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18704" w14:textId="77777777" w:rsidR="00770D31" w:rsidRPr="00C74B82" w:rsidRDefault="00770D31" w:rsidP="00C74B82">
      <w:pPr>
        <w:spacing w:line="360" w:lineRule="auto"/>
        <w:jc w:val="both"/>
        <w:rPr>
          <w:rFonts w:ascii="Book Antiqua" w:hAnsi="Book Antiqua"/>
          <w:b/>
        </w:rPr>
      </w:pPr>
      <w:r w:rsidRPr="00C74B82">
        <w:rPr>
          <w:rFonts w:ascii="Book Antiqua" w:hAnsi="Book Antiqua"/>
          <w:b/>
        </w:rPr>
        <w:t xml:space="preserve">Name of Journal: </w:t>
      </w:r>
      <w:r w:rsidRPr="00C74B82">
        <w:rPr>
          <w:rFonts w:ascii="Book Antiqua" w:hAnsi="Book Antiqua"/>
          <w:b/>
          <w:i/>
          <w:iCs/>
        </w:rPr>
        <w:t>World Journal of Psychiatry</w:t>
      </w:r>
    </w:p>
    <w:p w14:paraId="6AC58003" w14:textId="77777777" w:rsidR="00770D31" w:rsidRPr="00C74B82" w:rsidRDefault="00770D31" w:rsidP="00C74B82">
      <w:pPr>
        <w:spacing w:line="360" w:lineRule="auto"/>
        <w:jc w:val="both"/>
        <w:rPr>
          <w:rFonts w:ascii="Book Antiqua" w:eastAsia="宋体" w:hAnsi="Book Antiqua"/>
          <w:b/>
          <w:lang w:eastAsia="zh-CN"/>
        </w:rPr>
      </w:pPr>
      <w:r w:rsidRPr="00C74B82">
        <w:rPr>
          <w:rFonts w:ascii="Book Antiqua" w:hAnsi="Book Antiqua"/>
          <w:b/>
        </w:rPr>
        <w:t xml:space="preserve">ESPS Manuscript NO: </w:t>
      </w:r>
      <w:r w:rsidR="008540D5" w:rsidRPr="00C74B82">
        <w:rPr>
          <w:rFonts w:ascii="Book Antiqua" w:eastAsia="宋体" w:hAnsi="Book Antiqua"/>
          <w:b/>
          <w:lang w:eastAsia="zh-CN"/>
        </w:rPr>
        <w:t>27893</w:t>
      </w:r>
    </w:p>
    <w:p w14:paraId="35CCF1F2" w14:textId="77777777" w:rsidR="00770D31" w:rsidRPr="00C74B82" w:rsidRDefault="00770D31" w:rsidP="00C74B82">
      <w:pPr>
        <w:spacing w:line="360" w:lineRule="auto"/>
        <w:jc w:val="both"/>
        <w:rPr>
          <w:rFonts w:ascii="Book Antiqua" w:eastAsia="宋体" w:hAnsi="Book Antiqua"/>
          <w:b/>
          <w:lang w:eastAsia="zh-CN"/>
        </w:rPr>
      </w:pPr>
      <w:r w:rsidRPr="00C74B82">
        <w:rPr>
          <w:rFonts w:ascii="Book Antiqua" w:hAnsi="Book Antiqua"/>
          <w:b/>
        </w:rPr>
        <w:t>Manuscript Type:</w:t>
      </w:r>
      <w:r w:rsidRPr="00C74B82">
        <w:rPr>
          <w:rFonts w:ascii="Book Antiqua" w:eastAsia="宋体" w:hAnsi="Book Antiqua"/>
          <w:b/>
          <w:lang w:eastAsia="zh-CN"/>
        </w:rPr>
        <w:t xml:space="preserve"> ORIGINAL ARTICLE</w:t>
      </w:r>
    </w:p>
    <w:p w14:paraId="126A9853" w14:textId="77777777" w:rsidR="00770D31" w:rsidRPr="00C74B82" w:rsidRDefault="00770D31" w:rsidP="00C74B82">
      <w:pPr>
        <w:spacing w:line="360" w:lineRule="auto"/>
        <w:jc w:val="both"/>
        <w:rPr>
          <w:rFonts w:ascii="Book Antiqua" w:eastAsia="宋体" w:hAnsi="Book Antiqua"/>
          <w:b/>
          <w:lang w:eastAsia="zh-CN"/>
        </w:rPr>
      </w:pPr>
    </w:p>
    <w:p w14:paraId="1E625F9A" w14:textId="77777777" w:rsidR="00770D31" w:rsidRPr="00C74B82" w:rsidRDefault="00770D31" w:rsidP="00C74B82">
      <w:pPr>
        <w:spacing w:line="360" w:lineRule="auto"/>
        <w:jc w:val="both"/>
        <w:rPr>
          <w:rFonts w:ascii="Book Antiqua" w:eastAsia="宋体" w:hAnsi="Book Antiqua"/>
          <w:b/>
          <w:i/>
          <w:lang w:eastAsia="zh-CN"/>
        </w:rPr>
      </w:pPr>
      <w:r w:rsidRPr="00C74B82">
        <w:rPr>
          <w:rFonts w:ascii="Book Antiqua" w:hAnsi="Book Antiqua"/>
          <w:b/>
          <w:i/>
        </w:rPr>
        <w:t>Case Control Study</w:t>
      </w:r>
    </w:p>
    <w:p w14:paraId="3EFA5A4E" w14:textId="77777777" w:rsidR="008A647C" w:rsidRPr="00C74B82" w:rsidRDefault="00E01052" w:rsidP="00C74B82">
      <w:pPr>
        <w:spacing w:line="360" w:lineRule="auto"/>
        <w:jc w:val="both"/>
        <w:rPr>
          <w:rFonts w:ascii="Book Antiqua" w:hAnsi="Book Antiqua"/>
          <w:b/>
        </w:rPr>
      </w:pPr>
      <w:r w:rsidRPr="00C74B82">
        <w:rPr>
          <w:rFonts w:ascii="Book Antiqua" w:hAnsi="Book Antiqua"/>
          <w:b/>
        </w:rPr>
        <w:t xml:space="preserve">Voxel-based </w:t>
      </w:r>
      <w:r w:rsidR="00A7508E" w:rsidRPr="00C74B82">
        <w:rPr>
          <w:rFonts w:ascii="Book Antiqua" w:hAnsi="Book Antiqua"/>
          <w:b/>
        </w:rPr>
        <w:t>magnetic resonance imaging</w:t>
      </w:r>
      <w:r w:rsidRPr="00C74B82">
        <w:rPr>
          <w:rFonts w:ascii="Book Antiqua" w:hAnsi="Book Antiqua"/>
          <w:b/>
        </w:rPr>
        <w:t xml:space="preserve"> </w:t>
      </w:r>
      <w:r w:rsidR="00A7508E" w:rsidRPr="00C74B82">
        <w:rPr>
          <w:rFonts w:ascii="Book Antiqua" w:hAnsi="Book Antiqua"/>
          <w:b/>
        </w:rPr>
        <w:t xml:space="preserve">investigation of poor and preserved clinical insight in </w:t>
      </w:r>
      <w:r w:rsidR="00333323" w:rsidRPr="00C74B82">
        <w:rPr>
          <w:rFonts w:ascii="Book Antiqua" w:hAnsi="Book Antiqua"/>
          <w:b/>
        </w:rPr>
        <w:t xml:space="preserve">people with </w:t>
      </w:r>
      <w:r w:rsidR="00A7508E" w:rsidRPr="00C74B82">
        <w:rPr>
          <w:rFonts w:ascii="Book Antiqua" w:hAnsi="Book Antiqua"/>
          <w:b/>
        </w:rPr>
        <w:t>schizophre</w:t>
      </w:r>
      <w:r w:rsidRPr="00C74B82">
        <w:rPr>
          <w:rFonts w:ascii="Book Antiqua" w:hAnsi="Book Antiqua"/>
          <w:b/>
        </w:rPr>
        <w:t>nia</w:t>
      </w:r>
    </w:p>
    <w:p w14:paraId="2567477E" w14:textId="77777777" w:rsidR="008A647C" w:rsidRPr="00C74B82" w:rsidRDefault="008A647C" w:rsidP="00C74B82">
      <w:pPr>
        <w:spacing w:line="360" w:lineRule="auto"/>
        <w:jc w:val="both"/>
        <w:rPr>
          <w:rFonts w:ascii="Book Antiqua" w:eastAsia="宋体" w:hAnsi="Book Antiqua"/>
          <w:b/>
          <w:bCs/>
          <w:lang w:eastAsia="zh-CN"/>
        </w:rPr>
      </w:pPr>
    </w:p>
    <w:p w14:paraId="062E687F" w14:textId="03C93B3F" w:rsidR="00770D31" w:rsidRPr="00C74B82" w:rsidRDefault="007B0593" w:rsidP="00C74B82">
      <w:pPr>
        <w:spacing w:line="360" w:lineRule="auto"/>
        <w:jc w:val="both"/>
        <w:rPr>
          <w:rFonts w:ascii="Book Antiqua" w:eastAsia="Arial Unicode MS" w:hAnsi="Book Antiqua" w:cs="Arial Unicode MS"/>
          <w:lang w:val="en"/>
        </w:rPr>
      </w:pPr>
      <w:proofErr w:type="spellStart"/>
      <w:r w:rsidRPr="00C74B82">
        <w:rPr>
          <w:rFonts w:ascii="Book Antiqua" w:hAnsi="Book Antiqua"/>
          <w:bCs/>
        </w:rPr>
        <w:t>Sapara</w:t>
      </w:r>
      <w:proofErr w:type="spellEnd"/>
      <w:r w:rsidRPr="00C74B82">
        <w:rPr>
          <w:rFonts w:ascii="Book Antiqua" w:eastAsia="宋体" w:hAnsi="Book Antiqua"/>
          <w:bCs/>
          <w:lang w:eastAsia="zh-CN"/>
        </w:rPr>
        <w:t xml:space="preserve"> A </w:t>
      </w:r>
      <w:r w:rsidRPr="00C74B82">
        <w:rPr>
          <w:rFonts w:ascii="Book Antiqua" w:eastAsia="宋体" w:hAnsi="Book Antiqua"/>
          <w:bCs/>
          <w:i/>
          <w:lang w:eastAsia="zh-CN"/>
        </w:rPr>
        <w:t>et al.</w:t>
      </w:r>
      <w:r w:rsidR="006D5ECA" w:rsidRPr="00C74B82">
        <w:rPr>
          <w:rFonts w:ascii="Book Antiqua" w:hAnsi="Book Antiqua"/>
        </w:rPr>
        <w:t xml:space="preserve"> MRI of </w:t>
      </w:r>
      <w:r w:rsidRPr="00C74B82">
        <w:rPr>
          <w:rFonts w:ascii="Book Antiqua" w:hAnsi="Book Antiqua"/>
        </w:rPr>
        <w:t>clinical insight in sch</w:t>
      </w:r>
      <w:r w:rsidR="006D5ECA" w:rsidRPr="00C74B82">
        <w:rPr>
          <w:rFonts w:ascii="Book Antiqua" w:hAnsi="Book Antiqua"/>
        </w:rPr>
        <w:t>izophrenia</w:t>
      </w:r>
    </w:p>
    <w:p w14:paraId="3D6B7AB2" w14:textId="77777777" w:rsidR="00770D31" w:rsidRPr="00C74B82" w:rsidRDefault="00770D31" w:rsidP="00C74B82">
      <w:pPr>
        <w:spacing w:line="360" w:lineRule="auto"/>
        <w:jc w:val="both"/>
        <w:rPr>
          <w:rFonts w:ascii="Book Antiqua" w:eastAsia="宋体" w:hAnsi="Book Antiqua"/>
          <w:b/>
          <w:bCs/>
          <w:lang w:eastAsia="zh-CN"/>
        </w:rPr>
      </w:pPr>
    </w:p>
    <w:p w14:paraId="5F4EDF18" w14:textId="5A2F7F60" w:rsidR="008A647C" w:rsidRPr="00C74B82" w:rsidRDefault="008A647C" w:rsidP="00C74B82">
      <w:pPr>
        <w:spacing w:line="360" w:lineRule="auto"/>
        <w:jc w:val="both"/>
        <w:rPr>
          <w:rFonts w:ascii="Book Antiqua" w:hAnsi="Book Antiqua"/>
          <w:b/>
          <w:vertAlign w:val="superscript"/>
        </w:rPr>
      </w:pPr>
      <w:proofErr w:type="spellStart"/>
      <w:r w:rsidRPr="00C74B82">
        <w:rPr>
          <w:rFonts w:ascii="Book Antiqua" w:hAnsi="Book Antiqua"/>
          <w:b/>
          <w:bCs/>
        </w:rPr>
        <w:t>Adegboyega</w:t>
      </w:r>
      <w:proofErr w:type="spellEnd"/>
      <w:r w:rsidRPr="00C74B82">
        <w:rPr>
          <w:rFonts w:ascii="Book Antiqua" w:hAnsi="Book Antiqua"/>
          <w:b/>
          <w:bCs/>
        </w:rPr>
        <w:t xml:space="preserve"> </w:t>
      </w:r>
      <w:proofErr w:type="spellStart"/>
      <w:r w:rsidRPr="00C74B82">
        <w:rPr>
          <w:rFonts w:ascii="Book Antiqua" w:hAnsi="Book Antiqua"/>
          <w:b/>
          <w:bCs/>
        </w:rPr>
        <w:t>Sapara</w:t>
      </w:r>
      <w:proofErr w:type="spellEnd"/>
      <w:r w:rsidRPr="00C74B82">
        <w:rPr>
          <w:rFonts w:ascii="Book Antiqua" w:hAnsi="Book Antiqua"/>
          <w:b/>
          <w:bCs/>
        </w:rPr>
        <w:t xml:space="preserve">, Dominic H </w:t>
      </w:r>
      <w:proofErr w:type="spellStart"/>
      <w:r w:rsidR="00315355" w:rsidRPr="00C74B82">
        <w:rPr>
          <w:rFonts w:ascii="Book Antiqua" w:hAnsi="Book Antiqua"/>
          <w:b/>
          <w:bCs/>
        </w:rPr>
        <w:t>F</w:t>
      </w:r>
      <w:r w:rsidRPr="00C74B82">
        <w:rPr>
          <w:rFonts w:ascii="Book Antiqua" w:hAnsi="Book Antiqua"/>
          <w:b/>
          <w:bCs/>
        </w:rPr>
        <w:t>fytche</w:t>
      </w:r>
      <w:proofErr w:type="spellEnd"/>
      <w:r w:rsidRPr="00C74B82">
        <w:rPr>
          <w:rFonts w:ascii="Book Antiqua" w:hAnsi="Book Antiqua"/>
          <w:b/>
          <w:bCs/>
        </w:rPr>
        <w:t xml:space="preserve">, Michael A Cooke, Steven CR Williams, </w:t>
      </w:r>
      <w:proofErr w:type="spellStart"/>
      <w:r w:rsidRPr="00C74B82">
        <w:rPr>
          <w:rFonts w:ascii="Book Antiqua" w:hAnsi="Book Antiqua"/>
          <w:b/>
          <w:bCs/>
        </w:rPr>
        <w:t>Veena</w:t>
      </w:r>
      <w:proofErr w:type="spellEnd"/>
      <w:r w:rsidRPr="00C74B82">
        <w:rPr>
          <w:rFonts w:ascii="Book Antiqua" w:hAnsi="Book Antiqua"/>
          <w:b/>
          <w:bCs/>
        </w:rPr>
        <w:t xml:space="preserve"> </w:t>
      </w:r>
      <w:proofErr w:type="spellStart"/>
      <w:r w:rsidRPr="00C74B82">
        <w:rPr>
          <w:rFonts w:ascii="Book Antiqua" w:hAnsi="Book Antiqua"/>
          <w:b/>
          <w:bCs/>
        </w:rPr>
        <w:t>Kumari</w:t>
      </w:r>
      <w:proofErr w:type="spellEnd"/>
    </w:p>
    <w:p w14:paraId="6FD19327" w14:textId="77777777" w:rsidR="00E01052" w:rsidRPr="00C74B82" w:rsidRDefault="00E01052" w:rsidP="00C74B82">
      <w:pPr>
        <w:spacing w:line="360" w:lineRule="auto"/>
        <w:jc w:val="both"/>
        <w:rPr>
          <w:rFonts w:ascii="Book Antiqua" w:hAnsi="Book Antiqua"/>
          <w:vertAlign w:val="superscript"/>
        </w:rPr>
      </w:pPr>
    </w:p>
    <w:p w14:paraId="56072D89" w14:textId="4E505593" w:rsidR="007D5998" w:rsidRPr="00C74B82" w:rsidRDefault="00F549E4" w:rsidP="00C74B82">
      <w:pPr>
        <w:spacing w:line="360" w:lineRule="auto"/>
        <w:jc w:val="both"/>
        <w:rPr>
          <w:rFonts w:ascii="Book Antiqua" w:hAnsi="Book Antiqua"/>
        </w:rPr>
      </w:pPr>
      <w:proofErr w:type="spellStart"/>
      <w:r w:rsidRPr="00C74B82">
        <w:rPr>
          <w:rFonts w:ascii="Book Antiqua" w:hAnsi="Book Antiqua"/>
          <w:b/>
          <w:bCs/>
        </w:rPr>
        <w:t>Adegboyega</w:t>
      </w:r>
      <w:proofErr w:type="spellEnd"/>
      <w:r w:rsidRPr="00C74B82">
        <w:rPr>
          <w:rFonts w:ascii="Book Antiqua" w:hAnsi="Book Antiqua"/>
          <w:b/>
          <w:bCs/>
        </w:rPr>
        <w:t xml:space="preserve"> </w:t>
      </w:r>
      <w:proofErr w:type="spellStart"/>
      <w:r w:rsidRPr="00C74B82">
        <w:rPr>
          <w:rFonts w:ascii="Book Antiqua" w:hAnsi="Book Antiqua"/>
          <w:b/>
          <w:bCs/>
        </w:rPr>
        <w:t>Sapara</w:t>
      </w:r>
      <w:proofErr w:type="spellEnd"/>
      <w:r w:rsidRPr="00C74B82">
        <w:rPr>
          <w:rFonts w:ascii="Book Antiqua" w:hAnsi="Book Antiqua"/>
          <w:b/>
          <w:bCs/>
        </w:rPr>
        <w:t xml:space="preserve">, Michael A Cooke, </w:t>
      </w:r>
      <w:proofErr w:type="spellStart"/>
      <w:r w:rsidRPr="00C74B82">
        <w:rPr>
          <w:rFonts w:ascii="Book Antiqua" w:hAnsi="Book Antiqua"/>
          <w:b/>
          <w:bCs/>
        </w:rPr>
        <w:t>Veena</w:t>
      </w:r>
      <w:proofErr w:type="spellEnd"/>
      <w:r w:rsidRPr="00C74B82">
        <w:rPr>
          <w:rFonts w:ascii="Book Antiqua" w:hAnsi="Book Antiqua"/>
          <w:b/>
          <w:bCs/>
        </w:rPr>
        <w:t xml:space="preserve"> </w:t>
      </w:r>
      <w:proofErr w:type="spellStart"/>
      <w:r w:rsidRPr="00C74B82">
        <w:rPr>
          <w:rFonts w:ascii="Book Antiqua" w:hAnsi="Book Antiqua"/>
          <w:b/>
          <w:bCs/>
        </w:rPr>
        <w:t>Kumari</w:t>
      </w:r>
      <w:proofErr w:type="spellEnd"/>
      <w:r w:rsidRPr="00C74B82">
        <w:rPr>
          <w:rFonts w:ascii="Book Antiqua" w:hAnsi="Book Antiqua"/>
          <w:b/>
        </w:rPr>
        <w:t>,</w:t>
      </w:r>
      <w:r w:rsidRPr="00C74B82">
        <w:rPr>
          <w:rFonts w:ascii="Book Antiqua" w:hAnsi="Book Antiqua"/>
        </w:rPr>
        <w:t xml:space="preserve"> D</w:t>
      </w:r>
      <w:r w:rsidR="008A647C" w:rsidRPr="00C74B82">
        <w:rPr>
          <w:rFonts w:ascii="Book Antiqua" w:hAnsi="Book Antiqua"/>
        </w:rPr>
        <w:t>epartment of Psychology, Institute of Psychiatry, Psychology and Neuroscience</w:t>
      </w:r>
      <w:r w:rsidR="00315355" w:rsidRPr="00C74B82">
        <w:rPr>
          <w:rFonts w:ascii="Book Antiqua" w:hAnsi="Book Antiqua"/>
        </w:rPr>
        <w:t>, King’s College London, London</w:t>
      </w:r>
      <w:r w:rsidR="008A647C" w:rsidRPr="00C74B82">
        <w:rPr>
          <w:rFonts w:ascii="Book Antiqua" w:hAnsi="Book Antiqua"/>
        </w:rPr>
        <w:t xml:space="preserve"> </w:t>
      </w:r>
      <w:r w:rsidR="006D5ECA" w:rsidRPr="00C74B82">
        <w:rPr>
          <w:rFonts w:ascii="Book Antiqua" w:hAnsi="Book Antiqua"/>
        </w:rPr>
        <w:t xml:space="preserve">SE5 8AF, </w:t>
      </w:r>
      <w:r w:rsidR="008A647C" w:rsidRPr="00C74B82">
        <w:rPr>
          <w:rFonts w:ascii="Book Antiqua" w:hAnsi="Book Antiqua"/>
        </w:rPr>
        <w:t>U</w:t>
      </w:r>
      <w:r w:rsidR="00315355" w:rsidRPr="00C74B82">
        <w:rPr>
          <w:rFonts w:ascii="Book Antiqua" w:eastAsia="宋体" w:hAnsi="Book Antiqua"/>
          <w:lang w:eastAsia="zh-CN"/>
        </w:rPr>
        <w:t xml:space="preserve">nited </w:t>
      </w:r>
      <w:r w:rsidR="008A647C" w:rsidRPr="00C74B82">
        <w:rPr>
          <w:rFonts w:ascii="Book Antiqua" w:hAnsi="Book Antiqua"/>
        </w:rPr>
        <w:t>K</w:t>
      </w:r>
      <w:r w:rsidR="00315355" w:rsidRPr="00C74B82">
        <w:rPr>
          <w:rFonts w:ascii="Book Antiqua" w:eastAsia="宋体" w:hAnsi="Book Antiqua"/>
          <w:lang w:eastAsia="zh-CN"/>
        </w:rPr>
        <w:t>ingdom</w:t>
      </w:r>
      <w:r w:rsidR="00170B3A" w:rsidRPr="00C74B82">
        <w:rPr>
          <w:rFonts w:ascii="Book Antiqua" w:hAnsi="Book Antiqua"/>
        </w:rPr>
        <w:t xml:space="preserve"> </w:t>
      </w:r>
    </w:p>
    <w:p w14:paraId="6C6AD009" w14:textId="77777777" w:rsidR="00F549E4" w:rsidRPr="00C74B82" w:rsidRDefault="00F549E4" w:rsidP="00C74B82">
      <w:pPr>
        <w:spacing w:line="360" w:lineRule="auto"/>
        <w:jc w:val="both"/>
        <w:rPr>
          <w:rFonts w:ascii="Book Antiqua" w:hAnsi="Book Antiqua"/>
          <w:bCs/>
        </w:rPr>
      </w:pPr>
    </w:p>
    <w:p w14:paraId="58BBDF5B" w14:textId="7CFF8729" w:rsidR="007D5998" w:rsidRPr="00C74B82" w:rsidRDefault="00F549E4" w:rsidP="00C74B82">
      <w:pPr>
        <w:spacing w:line="360" w:lineRule="auto"/>
        <w:jc w:val="both"/>
        <w:rPr>
          <w:rFonts w:ascii="Book Antiqua" w:hAnsi="Book Antiqua"/>
        </w:rPr>
      </w:pPr>
      <w:r w:rsidRPr="00C74B82">
        <w:rPr>
          <w:rFonts w:ascii="Book Antiqua" w:hAnsi="Book Antiqua"/>
          <w:b/>
          <w:bCs/>
        </w:rPr>
        <w:t xml:space="preserve">Dominic H </w:t>
      </w:r>
      <w:proofErr w:type="spellStart"/>
      <w:r w:rsidR="00315355" w:rsidRPr="00C74B82">
        <w:rPr>
          <w:rFonts w:ascii="Book Antiqua" w:hAnsi="Book Antiqua"/>
          <w:b/>
          <w:bCs/>
        </w:rPr>
        <w:t>F</w:t>
      </w:r>
      <w:r w:rsidRPr="00C74B82">
        <w:rPr>
          <w:rFonts w:ascii="Book Antiqua" w:hAnsi="Book Antiqua"/>
          <w:b/>
          <w:bCs/>
        </w:rPr>
        <w:t>fytche</w:t>
      </w:r>
      <w:proofErr w:type="spellEnd"/>
      <w:r w:rsidRPr="00C74B82">
        <w:rPr>
          <w:rFonts w:ascii="Book Antiqua" w:hAnsi="Book Antiqua"/>
          <w:b/>
        </w:rPr>
        <w:t xml:space="preserve">, </w:t>
      </w:r>
      <w:r w:rsidRPr="00C74B82">
        <w:rPr>
          <w:rFonts w:ascii="Book Antiqua" w:hAnsi="Book Antiqua"/>
        </w:rPr>
        <w:t>D</w:t>
      </w:r>
      <w:r w:rsidR="008A647C" w:rsidRPr="00C74B82">
        <w:rPr>
          <w:rFonts w:ascii="Book Antiqua" w:hAnsi="Book Antiqua"/>
        </w:rPr>
        <w:t>epartment of Old Age Psychiatry and Department of Neuroimaging Sciences, Institute of Psychiatry, Psychology and Neuroscience</w:t>
      </w:r>
      <w:r w:rsidR="00315355" w:rsidRPr="00C74B82">
        <w:rPr>
          <w:rFonts w:ascii="Book Antiqua" w:hAnsi="Book Antiqua"/>
        </w:rPr>
        <w:t>, King’s College London, London</w:t>
      </w:r>
      <w:r w:rsidR="008A647C" w:rsidRPr="00C74B82">
        <w:rPr>
          <w:rFonts w:ascii="Book Antiqua" w:hAnsi="Book Antiqua"/>
        </w:rPr>
        <w:t xml:space="preserve"> </w:t>
      </w:r>
      <w:r w:rsidR="006D5ECA" w:rsidRPr="00C74B82">
        <w:rPr>
          <w:rFonts w:ascii="Book Antiqua" w:hAnsi="Book Antiqua"/>
        </w:rPr>
        <w:t xml:space="preserve">SE5 8AF, </w:t>
      </w:r>
      <w:r w:rsidR="00315355" w:rsidRPr="00C74B82">
        <w:rPr>
          <w:rFonts w:ascii="Book Antiqua" w:hAnsi="Book Antiqua"/>
        </w:rPr>
        <w:t>U</w:t>
      </w:r>
      <w:r w:rsidR="00315355" w:rsidRPr="00C74B82">
        <w:rPr>
          <w:rFonts w:ascii="Book Antiqua" w:eastAsia="宋体" w:hAnsi="Book Antiqua"/>
          <w:lang w:eastAsia="zh-CN"/>
        </w:rPr>
        <w:t xml:space="preserve">nited </w:t>
      </w:r>
      <w:r w:rsidR="00315355" w:rsidRPr="00C74B82">
        <w:rPr>
          <w:rFonts w:ascii="Book Antiqua" w:hAnsi="Book Antiqua"/>
        </w:rPr>
        <w:t>K</w:t>
      </w:r>
      <w:r w:rsidR="00315355" w:rsidRPr="00C74B82">
        <w:rPr>
          <w:rFonts w:ascii="Book Antiqua" w:eastAsia="宋体" w:hAnsi="Book Antiqua"/>
          <w:lang w:eastAsia="zh-CN"/>
        </w:rPr>
        <w:t>ingdom</w:t>
      </w:r>
    </w:p>
    <w:p w14:paraId="3A748A17" w14:textId="77777777" w:rsidR="00F549E4" w:rsidRPr="00C74B82" w:rsidRDefault="00F549E4" w:rsidP="00C74B82">
      <w:pPr>
        <w:spacing w:line="360" w:lineRule="auto"/>
        <w:jc w:val="both"/>
        <w:rPr>
          <w:rFonts w:ascii="Book Antiqua" w:hAnsi="Book Antiqua"/>
        </w:rPr>
      </w:pPr>
    </w:p>
    <w:p w14:paraId="23E25AA4" w14:textId="55AD507A" w:rsidR="007D5998" w:rsidRPr="00C74B82" w:rsidRDefault="00F549E4" w:rsidP="00C74B82">
      <w:pPr>
        <w:spacing w:line="360" w:lineRule="auto"/>
        <w:jc w:val="both"/>
        <w:rPr>
          <w:rFonts w:ascii="Book Antiqua" w:hAnsi="Book Antiqua"/>
        </w:rPr>
      </w:pPr>
      <w:r w:rsidRPr="00C74B82">
        <w:rPr>
          <w:rFonts w:ascii="Book Antiqua" w:hAnsi="Book Antiqua"/>
          <w:b/>
          <w:bCs/>
        </w:rPr>
        <w:t>Steven CR Williams</w:t>
      </w:r>
      <w:r w:rsidRPr="00C74B82">
        <w:rPr>
          <w:rFonts w:ascii="Book Antiqua" w:hAnsi="Book Antiqua"/>
          <w:b/>
        </w:rPr>
        <w:t>,</w:t>
      </w:r>
      <w:r w:rsidRPr="00C74B82">
        <w:rPr>
          <w:rFonts w:ascii="Book Antiqua" w:hAnsi="Book Antiqua"/>
        </w:rPr>
        <w:t xml:space="preserve"> </w:t>
      </w:r>
      <w:r w:rsidR="008A647C" w:rsidRPr="00C74B82">
        <w:rPr>
          <w:rFonts w:ascii="Book Antiqua" w:hAnsi="Book Antiqua"/>
        </w:rPr>
        <w:t>Department of Neuroimaging Sciences, Institute of Psychiatry, Psychology and Neuroscience</w:t>
      </w:r>
      <w:r w:rsidR="00315355" w:rsidRPr="00C74B82">
        <w:rPr>
          <w:rFonts w:ascii="Book Antiqua" w:hAnsi="Book Antiqua"/>
        </w:rPr>
        <w:t>, King’s College London, London</w:t>
      </w:r>
      <w:r w:rsidR="008A647C" w:rsidRPr="00C74B82">
        <w:rPr>
          <w:rFonts w:ascii="Book Antiqua" w:hAnsi="Book Antiqua"/>
        </w:rPr>
        <w:t xml:space="preserve"> </w:t>
      </w:r>
      <w:r w:rsidR="006D5ECA" w:rsidRPr="00C74B82">
        <w:rPr>
          <w:rFonts w:ascii="Book Antiqua" w:hAnsi="Book Antiqua"/>
        </w:rPr>
        <w:t xml:space="preserve">SE5 8AF, </w:t>
      </w:r>
      <w:r w:rsidR="00315355" w:rsidRPr="00C74B82">
        <w:rPr>
          <w:rFonts w:ascii="Book Antiqua" w:hAnsi="Book Antiqua"/>
        </w:rPr>
        <w:t>U</w:t>
      </w:r>
      <w:r w:rsidR="00315355" w:rsidRPr="00C74B82">
        <w:rPr>
          <w:rFonts w:ascii="Book Antiqua" w:eastAsia="宋体" w:hAnsi="Book Antiqua"/>
          <w:lang w:eastAsia="zh-CN"/>
        </w:rPr>
        <w:t xml:space="preserve">nited </w:t>
      </w:r>
      <w:r w:rsidR="00315355" w:rsidRPr="00C74B82">
        <w:rPr>
          <w:rFonts w:ascii="Book Antiqua" w:hAnsi="Book Antiqua"/>
        </w:rPr>
        <w:t>K</w:t>
      </w:r>
      <w:r w:rsidR="00315355" w:rsidRPr="00C74B82">
        <w:rPr>
          <w:rFonts w:ascii="Book Antiqua" w:eastAsia="宋体" w:hAnsi="Book Antiqua"/>
          <w:lang w:eastAsia="zh-CN"/>
        </w:rPr>
        <w:t>ingdom</w:t>
      </w:r>
    </w:p>
    <w:p w14:paraId="3DBC0797" w14:textId="77777777" w:rsidR="00F549E4" w:rsidRPr="00C74B82" w:rsidRDefault="00F549E4" w:rsidP="00C74B82">
      <w:pPr>
        <w:spacing w:line="360" w:lineRule="auto"/>
        <w:jc w:val="both"/>
        <w:rPr>
          <w:rFonts w:ascii="Book Antiqua" w:hAnsi="Book Antiqua"/>
        </w:rPr>
      </w:pPr>
    </w:p>
    <w:p w14:paraId="717C06AA" w14:textId="3B45C6B3" w:rsidR="008A647C" w:rsidRPr="00C74B82" w:rsidRDefault="00F549E4" w:rsidP="00C74B82">
      <w:pPr>
        <w:spacing w:line="360" w:lineRule="auto"/>
        <w:jc w:val="both"/>
        <w:rPr>
          <w:rStyle w:val="pagecontents"/>
          <w:rFonts w:ascii="Book Antiqua" w:hAnsi="Book Antiqua"/>
        </w:rPr>
      </w:pPr>
      <w:proofErr w:type="spellStart"/>
      <w:r w:rsidRPr="00C74B82">
        <w:rPr>
          <w:rFonts w:ascii="Book Antiqua" w:hAnsi="Book Antiqua"/>
          <w:b/>
          <w:bCs/>
        </w:rPr>
        <w:t>Veena</w:t>
      </w:r>
      <w:proofErr w:type="spellEnd"/>
      <w:r w:rsidRPr="00C74B82">
        <w:rPr>
          <w:rFonts w:ascii="Book Antiqua" w:hAnsi="Book Antiqua"/>
          <w:b/>
          <w:bCs/>
        </w:rPr>
        <w:t xml:space="preserve"> </w:t>
      </w:r>
      <w:proofErr w:type="spellStart"/>
      <w:r w:rsidRPr="00C74B82">
        <w:rPr>
          <w:rFonts w:ascii="Book Antiqua" w:hAnsi="Book Antiqua"/>
          <w:b/>
          <w:bCs/>
        </w:rPr>
        <w:t>Kumari</w:t>
      </w:r>
      <w:proofErr w:type="spellEnd"/>
      <w:r w:rsidRPr="00C74B82">
        <w:rPr>
          <w:rStyle w:val="pagecontents"/>
          <w:rFonts w:ascii="Book Antiqua" w:hAnsi="Book Antiqua"/>
          <w:b/>
        </w:rPr>
        <w:t xml:space="preserve">, </w:t>
      </w:r>
      <w:r w:rsidRPr="00C74B82">
        <w:rPr>
          <w:rStyle w:val="pagecontents"/>
          <w:rFonts w:ascii="Book Antiqua" w:hAnsi="Book Antiqua"/>
        </w:rPr>
        <w:t>N</w:t>
      </w:r>
      <w:r w:rsidR="008A647C" w:rsidRPr="00C74B82">
        <w:rPr>
          <w:rStyle w:val="pagecontents"/>
          <w:rFonts w:ascii="Book Antiqua" w:hAnsi="Book Antiqua"/>
        </w:rPr>
        <w:t xml:space="preserve">IHR Biomedical Research Centre for Mental Health, South London and </w:t>
      </w:r>
      <w:proofErr w:type="spellStart"/>
      <w:r w:rsidR="008A647C" w:rsidRPr="00C74B82">
        <w:rPr>
          <w:rStyle w:val="pagecontents"/>
          <w:rFonts w:ascii="Book Antiqua" w:hAnsi="Book Antiqua"/>
        </w:rPr>
        <w:t>Maudsley</w:t>
      </w:r>
      <w:proofErr w:type="spellEnd"/>
      <w:r w:rsidR="008A647C" w:rsidRPr="00C74B82">
        <w:rPr>
          <w:rStyle w:val="pagecontents"/>
          <w:rFonts w:ascii="Book Antiqua" w:hAnsi="Book Antiqua"/>
        </w:rPr>
        <w:t xml:space="preserve"> NHS Fou</w:t>
      </w:r>
      <w:r w:rsidR="00315355" w:rsidRPr="00C74B82">
        <w:rPr>
          <w:rStyle w:val="pagecontents"/>
          <w:rFonts w:ascii="Book Antiqua" w:hAnsi="Book Antiqua"/>
        </w:rPr>
        <w:t>ndation Trust, London</w:t>
      </w:r>
      <w:r w:rsidR="008A647C" w:rsidRPr="00C74B82">
        <w:rPr>
          <w:rStyle w:val="pagecontents"/>
          <w:rFonts w:ascii="Book Antiqua" w:hAnsi="Book Antiqua"/>
        </w:rPr>
        <w:t xml:space="preserve"> </w:t>
      </w:r>
      <w:r w:rsidR="006D5ECA" w:rsidRPr="00C74B82">
        <w:rPr>
          <w:rStyle w:val="pagecontents"/>
          <w:rFonts w:ascii="Book Antiqua" w:hAnsi="Book Antiqua"/>
        </w:rPr>
        <w:t xml:space="preserve">SE5 8AF, </w:t>
      </w:r>
      <w:r w:rsidR="00315355" w:rsidRPr="00C74B82">
        <w:rPr>
          <w:rFonts w:ascii="Book Antiqua" w:hAnsi="Book Antiqua"/>
        </w:rPr>
        <w:t>U</w:t>
      </w:r>
      <w:r w:rsidR="00315355" w:rsidRPr="00C74B82">
        <w:rPr>
          <w:rFonts w:ascii="Book Antiqua" w:eastAsia="宋体" w:hAnsi="Book Antiqua"/>
          <w:lang w:eastAsia="zh-CN"/>
        </w:rPr>
        <w:t xml:space="preserve">nited </w:t>
      </w:r>
      <w:r w:rsidR="00315355" w:rsidRPr="00C74B82">
        <w:rPr>
          <w:rFonts w:ascii="Book Antiqua" w:hAnsi="Book Antiqua"/>
        </w:rPr>
        <w:t>K</w:t>
      </w:r>
      <w:r w:rsidR="00315355" w:rsidRPr="00C74B82">
        <w:rPr>
          <w:rFonts w:ascii="Book Antiqua" w:eastAsia="宋体" w:hAnsi="Book Antiqua"/>
          <w:lang w:eastAsia="zh-CN"/>
        </w:rPr>
        <w:t>ingdom</w:t>
      </w:r>
    </w:p>
    <w:p w14:paraId="3E18ADA8" w14:textId="77777777" w:rsidR="0086184C" w:rsidRPr="00C74B82" w:rsidRDefault="0086184C" w:rsidP="00C74B82">
      <w:pPr>
        <w:spacing w:line="360" w:lineRule="auto"/>
        <w:jc w:val="both"/>
        <w:rPr>
          <w:rStyle w:val="pagecontents"/>
          <w:rFonts w:ascii="Book Antiqua" w:eastAsia="宋体" w:hAnsi="Book Antiqua"/>
          <w:vertAlign w:val="superscript"/>
          <w:lang w:eastAsia="zh-CN"/>
        </w:rPr>
      </w:pPr>
    </w:p>
    <w:p w14:paraId="26A55A96" w14:textId="54A8F6C0" w:rsidR="00F549E4" w:rsidRPr="00C74B82" w:rsidRDefault="00044433" w:rsidP="00C74B82">
      <w:pPr>
        <w:spacing w:line="360" w:lineRule="auto"/>
        <w:jc w:val="both"/>
        <w:rPr>
          <w:rFonts w:ascii="Book Antiqua" w:hAnsi="Book Antiqua"/>
          <w:bCs/>
        </w:rPr>
      </w:pPr>
      <w:r w:rsidRPr="00C74B82">
        <w:rPr>
          <w:rFonts w:ascii="Book Antiqua" w:hAnsi="Book Antiqua"/>
          <w:b/>
        </w:rPr>
        <w:t>Author contributions:</w:t>
      </w:r>
      <w:r w:rsidRPr="00C74B82">
        <w:rPr>
          <w:rFonts w:ascii="Book Antiqua" w:eastAsia="宋体" w:hAnsi="Book Antiqua"/>
          <w:b/>
          <w:lang w:eastAsia="zh-CN"/>
        </w:rPr>
        <w:t xml:space="preserve"> </w:t>
      </w:r>
      <w:proofErr w:type="spellStart"/>
      <w:r w:rsidR="00F549E4" w:rsidRPr="00C74B82">
        <w:rPr>
          <w:rFonts w:ascii="Book Antiqua" w:hAnsi="Book Antiqua"/>
          <w:bCs/>
        </w:rPr>
        <w:t>Sapara</w:t>
      </w:r>
      <w:proofErr w:type="spellEnd"/>
      <w:r w:rsidR="00D32E29" w:rsidRPr="00C74B82">
        <w:rPr>
          <w:rFonts w:ascii="Book Antiqua" w:hAnsi="Book Antiqua"/>
          <w:bCs/>
        </w:rPr>
        <w:t xml:space="preserve"> A</w:t>
      </w:r>
      <w:r w:rsidR="00F549E4" w:rsidRPr="00C74B82">
        <w:rPr>
          <w:rFonts w:ascii="Book Antiqua" w:hAnsi="Book Antiqua"/>
          <w:bCs/>
        </w:rPr>
        <w:t xml:space="preserve">, </w:t>
      </w:r>
      <w:proofErr w:type="spellStart"/>
      <w:r w:rsidRPr="00C74B82">
        <w:rPr>
          <w:rFonts w:ascii="Book Antiqua" w:hAnsi="Book Antiqua"/>
          <w:bCs/>
        </w:rPr>
        <w:t>F</w:t>
      </w:r>
      <w:r w:rsidR="00D32E29" w:rsidRPr="00C74B82">
        <w:rPr>
          <w:rFonts w:ascii="Book Antiqua" w:hAnsi="Book Antiqua"/>
          <w:bCs/>
        </w:rPr>
        <w:t>fytche</w:t>
      </w:r>
      <w:proofErr w:type="spellEnd"/>
      <w:r w:rsidR="00D32E29" w:rsidRPr="00C74B82">
        <w:rPr>
          <w:rFonts w:ascii="Book Antiqua" w:hAnsi="Book Antiqua"/>
          <w:bCs/>
        </w:rPr>
        <w:t xml:space="preserve"> DH and </w:t>
      </w:r>
      <w:proofErr w:type="spellStart"/>
      <w:r w:rsidR="00D32E29" w:rsidRPr="00C74B82">
        <w:rPr>
          <w:rFonts w:ascii="Book Antiqua" w:hAnsi="Book Antiqua"/>
          <w:bCs/>
        </w:rPr>
        <w:t>Kumari</w:t>
      </w:r>
      <w:proofErr w:type="spellEnd"/>
      <w:r w:rsidR="00D32E29" w:rsidRPr="00C74B82">
        <w:rPr>
          <w:rFonts w:ascii="Book Antiqua" w:hAnsi="Book Antiqua"/>
          <w:bCs/>
        </w:rPr>
        <w:t xml:space="preserve"> V designed the study</w:t>
      </w:r>
      <w:r w:rsidRPr="00C74B82">
        <w:rPr>
          <w:rFonts w:ascii="Book Antiqua" w:eastAsia="宋体" w:hAnsi="Book Antiqua"/>
          <w:bCs/>
          <w:lang w:eastAsia="zh-CN"/>
        </w:rPr>
        <w:t>;</w:t>
      </w:r>
      <w:r w:rsidR="00D32E29" w:rsidRPr="00C74B82">
        <w:rPr>
          <w:rFonts w:ascii="Book Antiqua" w:hAnsi="Book Antiqua"/>
          <w:bCs/>
        </w:rPr>
        <w:t xml:space="preserve"> Cooke MA carried out the neuropsychological assessments</w:t>
      </w:r>
      <w:r w:rsidRPr="00C74B82">
        <w:rPr>
          <w:rFonts w:ascii="Book Antiqua" w:eastAsia="宋体" w:hAnsi="Book Antiqua"/>
          <w:bCs/>
          <w:lang w:eastAsia="zh-CN"/>
        </w:rPr>
        <w:t>;</w:t>
      </w:r>
      <w:r w:rsidR="00D32E29" w:rsidRPr="00C74B82">
        <w:rPr>
          <w:rFonts w:ascii="Book Antiqua" w:hAnsi="Book Antiqua"/>
          <w:bCs/>
        </w:rPr>
        <w:t xml:space="preserve"> Williams SCR </w:t>
      </w:r>
      <w:r w:rsidR="00EC107E" w:rsidRPr="00C74B82">
        <w:rPr>
          <w:rFonts w:ascii="Book Antiqua" w:hAnsi="Book Antiqua"/>
          <w:bCs/>
        </w:rPr>
        <w:t xml:space="preserve">assisted with </w:t>
      </w:r>
      <w:r w:rsidR="00D32E29" w:rsidRPr="00C74B82">
        <w:rPr>
          <w:rFonts w:ascii="Book Antiqua" w:hAnsi="Book Antiqua"/>
          <w:bCs/>
        </w:rPr>
        <w:t>neuroimaging</w:t>
      </w:r>
      <w:r w:rsidR="00EC107E" w:rsidRPr="00C74B82">
        <w:rPr>
          <w:rFonts w:ascii="Book Antiqua" w:hAnsi="Book Antiqua"/>
          <w:bCs/>
        </w:rPr>
        <w:t xml:space="preserve"> data acquisition</w:t>
      </w:r>
      <w:r w:rsidRPr="00C74B82">
        <w:rPr>
          <w:rFonts w:ascii="Book Antiqua" w:eastAsia="宋体" w:hAnsi="Book Antiqua"/>
          <w:bCs/>
          <w:lang w:eastAsia="zh-CN"/>
        </w:rPr>
        <w:t>;</w:t>
      </w:r>
      <w:r w:rsidR="00D32E29" w:rsidRPr="00C74B82">
        <w:rPr>
          <w:rFonts w:ascii="Book Antiqua" w:hAnsi="Book Antiqua"/>
          <w:bCs/>
        </w:rPr>
        <w:t xml:space="preserve"> </w:t>
      </w:r>
      <w:proofErr w:type="spellStart"/>
      <w:r w:rsidR="00D32E29" w:rsidRPr="00C74B82">
        <w:rPr>
          <w:rFonts w:ascii="Book Antiqua" w:hAnsi="Book Antiqua"/>
          <w:bCs/>
        </w:rPr>
        <w:t>Sapara</w:t>
      </w:r>
      <w:proofErr w:type="spellEnd"/>
      <w:r w:rsidR="00D32E29" w:rsidRPr="00C74B82">
        <w:rPr>
          <w:rFonts w:ascii="Book Antiqua" w:hAnsi="Book Antiqua"/>
          <w:bCs/>
        </w:rPr>
        <w:t xml:space="preserve"> A performed all analyses and wrote the manuscript under </w:t>
      </w:r>
      <w:proofErr w:type="spellStart"/>
      <w:r w:rsidRPr="00C74B82">
        <w:rPr>
          <w:rFonts w:ascii="Book Antiqua" w:hAnsi="Book Antiqua"/>
          <w:bCs/>
        </w:rPr>
        <w:t>F</w:t>
      </w:r>
      <w:r w:rsidR="00D32E29" w:rsidRPr="00C74B82">
        <w:rPr>
          <w:rFonts w:ascii="Book Antiqua" w:hAnsi="Book Antiqua"/>
          <w:bCs/>
        </w:rPr>
        <w:t>fytche</w:t>
      </w:r>
      <w:proofErr w:type="spellEnd"/>
      <w:r w:rsidR="00D32E29" w:rsidRPr="00C74B82">
        <w:rPr>
          <w:rFonts w:ascii="Book Antiqua" w:hAnsi="Book Antiqua"/>
          <w:bCs/>
        </w:rPr>
        <w:t xml:space="preserve"> DH and </w:t>
      </w:r>
      <w:proofErr w:type="spellStart"/>
      <w:r w:rsidR="00D32E29" w:rsidRPr="00C74B82">
        <w:rPr>
          <w:rFonts w:ascii="Book Antiqua" w:hAnsi="Book Antiqua"/>
          <w:bCs/>
        </w:rPr>
        <w:t>Kumari</w:t>
      </w:r>
      <w:proofErr w:type="spellEnd"/>
      <w:r w:rsidR="00D32E29" w:rsidRPr="00C74B82">
        <w:rPr>
          <w:rFonts w:ascii="Book Antiqua" w:hAnsi="Book Antiqua"/>
          <w:bCs/>
        </w:rPr>
        <w:t xml:space="preserve"> V’s joint supervision.</w:t>
      </w:r>
    </w:p>
    <w:p w14:paraId="3090ECB5" w14:textId="77777777" w:rsidR="00F549E4" w:rsidRPr="00C74B82" w:rsidRDefault="00F549E4" w:rsidP="00C74B82">
      <w:pPr>
        <w:autoSpaceDE w:val="0"/>
        <w:autoSpaceDN w:val="0"/>
        <w:adjustRightInd w:val="0"/>
        <w:spacing w:line="360" w:lineRule="auto"/>
        <w:jc w:val="both"/>
        <w:rPr>
          <w:rFonts w:ascii="Book Antiqua" w:hAnsi="Book Antiqua"/>
          <w:b/>
          <w:bCs/>
        </w:rPr>
      </w:pPr>
    </w:p>
    <w:p w14:paraId="19B8D002" w14:textId="0F2C74A5" w:rsidR="00F549E4" w:rsidRPr="00C74B82" w:rsidRDefault="00770D31" w:rsidP="00C74B82">
      <w:pPr>
        <w:spacing w:line="360" w:lineRule="auto"/>
        <w:jc w:val="both"/>
        <w:rPr>
          <w:rFonts w:ascii="Book Antiqua" w:hAnsi="Book Antiqua" w:cs="Garamond-Bold"/>
          <w:bCs/>
        </w:rPr>
      </w:pPr>
      <w:r w:rsidRPr="00C74B82">
        <w:rPr>
          <w:rFonts w:ascii="Book Antiqua" w:hAnsi="Book Antiqua"/>
          <w:b/>
        </w:rPr>
        <w:t>Supported by</w:t>
      </w:r>
      <w:r w:rsidRPr="00C74B82">
        <w:rPr>
          <w:rFonts w:ascii="Book Antiqua" w:hAnsi="Book Antiqua" w:cs="Garamond-Bold"/>
          <w:bCs/>
        </w:rPr>
        <w:t xml:space="preserve"> </w:t>
      </w:r>
      <w:r w:rsidR="00CD433D" w:rsidRPr="00C74B82">
        <w:rPr>
          <w:rFonts w:ascii="Book Antiqua" w:hAnsi="Book Antiqua" w:cs="Garamond-Bold"/>
          <w:bCs/>
        </w:rPr>
        <w:t>T</w:t>
      </w:r>
      <w:r w:rsidR="006D5ECA" w:rsidRPr="00C74B82">
        <w:rPr>
          <w:rFonts w:ascii="Book Antiqua" w:hAnsi="Book Antiqua" w:cs="Garamond-Bold"/>
          <w:bCs/>
        </w:rPr>
        <w:t xml:space="preserve">he </w:t>
      </w:r>
      <w:proofErr w:type="spellStart"/>
      <w:r w:rsidR="006D5ECA" w:rsidRPr="00C74B82">
        <w:rPr>
          <w:rFonts w:ascii="Book Antiqua" w:hAnsi="Book Antiqua" w:cs="Garamond-Bold"/>
          <w:bCs/>
        </w:rPr>
        <w:t>Wellcome</w:t>
      </w:r>
      <w:proofErr w:type="spellEnd"/>
      <w:r w:rsidR="006D5ECA" w:rsidRPr="00C74B82">
        <w:rPr>
          <w:rFonts w:ascii="Book Antiqua" w:hAnsi="Book Antiqua" w:cs="Garamond-Bold"/>
          <w:bCs/>
        </w:rPr>
        <w:t xml:space="preserve"> Trust</w:t>
      </w:r>
      <w:r w:rsidR="00003561" w:rsidRPr="00C74B82">
        <w:rPr>
          <w:rFonts w:ascii="Book Antiqua" w:hAnsi="Book Antiqua"/>
        </w:rPr>
        <w:t>, U</w:t>
      </w:r>
      <w:r w:rsidR="00CD433D" w:rsidRPr="00C74B82">
        <w:rPr>
          <w:rFonts w:ascii="Book Antiqua" w:eastAsia="宋体" w:hAnsi="Book Antiqua"/>
          <w:lang w:eastAsia="zh-CN"/>
        </w:rPr>
        <w:t xml:space="preserve">nited </w:t>
      </w:r>
      <w:r w:rsidR="00003561" w:rsidRPr="00C74B82">
        <w:rPr>
          <w:rFonts w:ascii="Book Antiqua" w:hAnsi="Book Antiqua"/>
        </w:rPr>
        <w:t>K</w:t>
      </w:r>
      <w:r w:rsidR="00CD433D" w:rsidRPr="00C74B82">
        <w:rPr>
          <w:rFonts w:ascii="Book Antiqua" w:eastAsia="宋体" w:hAnsi="Book Antiqua"/>
          <w:lang w:eastAsia="zh-CN"/>
        </w:rPr>
        <w:t>ingdom</w:t>
      </w:r>
      <w:r w:rsidR="001D1E6F" w:rsidRPr="00C74B82">
        <w:rPr>
          <w:rFonts w:ascii="Book Antiqua" w:hAnsi="Book Antiqua"/>
        </w:rPr>
        <w:t xml:space="preserve"> and </w:t>
      </w:r>
      <w:r w:rsidR="006D5ECA" w:rsidRPr="00C74B82">
        <w:rPr>
          <w:rFonts w:ascii="Book Antiqua" w:hAnsi="Book Antiqua" w:cs="Garamond-Bold"/>
          <w:bCs/>
        </w:rPr>
        <w:t>was carried out as part of the first author</w:t>
      </w:r>
      <w:r w:rsidR="00CD433D" w:rsidRPr="00C74B82">
        <w:rPr>
          <w:rFonts w:ascii="Book Antiqua" w:eastAsia="宋体" w:hAnsi="Book Antiqua" w:cs="Garamond-Bold"/>
          <w:bCs/>
          <w:lang w:eastAsia="zh-CN"/>
        </w:rPr>
        <w:t>’</w:t>
      </w:r>
      <w:r w:rsidR="006D5ECA" w:rsidRPr="00C74B82">
        <w:rPr>
          <w:rFonts w:ascii="Book Antiqua" w:hAnsi="Book Antiqua" w:cs="Garamond-Bold"/>
          <w:bCs/>
        </w:rPr>
        <w:t>s PhD research</w:t>
      </w:r>
      <w:r w:rsidR="00A067E8" w:rsidRPr="00C74B82">
        <w:rPr>
          <w:rFonts w:ascii="Book Antiqua" w:hAnsi="Book Antiqua" w:cs="Garamond-Bold"/>
          <w:bCs/>
        </w:rPr>
        <w:t xml:space="preserve"> under Professor </w:t>
      </w:r>
      <w:proofErr w:type="spellStart"/>
      <w:r w:rsidR="00A067E8" w:rsidRPr="00C74B82">
        <w:rPr>
          <w:rFonts w:ascii="Book Antiqua" w:hAnsi="Book Antiqua" w:cs="Garamond-Bold"/>
          <w:bCs/>
        </w:rPr>
        <w:t>Veena</w:t>
      </w:r>
      <w:proofErr w:type="spellEnd"/>
      <w:r w:rsidR="00A067E8" w:rsidRPr="00C74B82">
        <w:rPr>
          <w:rFonts w:ascii="Book Antiqua" w:hAnsi="Book Antiqua" w:cs="Garamond-Bold"/>
          <w:bCs/>
        </w:rPr>
        <w:t xml:space="preserve"> </w:t>
      </w:r>
      <w:proofErr w:type="spellStart"/>
      <w:r w:rsidR="00A067E8" w:rsidRPr="00C74B82">
        <w:rPr>
          <w:rFonts w:ascii="Book Antiqua" w:hAnsi="Book Antiqua" w:cs="Garamond-Bold"/>
          <w:bCs/>
        </w:rPr>
        <w:t>Kumari</w:t>
      </w:r>
      <w:proofErr w:type="spellEnd"/>
      <w:r w:rsidR="00A067E8" w:rsidRPr="00C74B82">
        <w:rPr>
          <w:rFonts w:ascii="Book Antiqua" w:hAnsi="Book Antiqua" w:cs="Garamond-Bold"/>
          <w:bCs/>
        </w:rPr>
        <w:t xml:space="preserve"> and Dr Dominic </w:t>
      </w:r>
      <w:proofErr w:type="spellStart"/>
      <w:r w:rsidR="00A067E8" w:rsidRPr="00C74B82">
        <w:rPr>
          <w:rFonts w:ascii="Book Antiqua" w:hAnsi="Book Antiqua" w:cs="Garamond-Bold"/>
          <w:bCs/>
        </w:rPr>
        <w:t>ffytche’s</w:t>
      </w:r>
      <w:proofErr w:type="spellEnd"/>
      <w:r w:rsidR="00A067E8" w:rsidRPr="00C74B82">
        <w:rPr>
          <w:rFonts w:ascii="Book Antiqua" w:hAnsi="Book Antiqua" w:cs="Garamond-Bold"/>
          <w:bCs/>
        </w:rPr>
        <w:t xml:space="preserve"> supervision</w:t>
      </w:r>
      <w:r w:rsidR="00F36304">
        <w:rPr>
          <w:rFonts w:ascii="Book Antiqua" w:eastAsia="宋体" w:hAnsi="Book Antiqua" w:cs="Garamond-Bold" w:hint="eastAsia"/>
          <w:bCs/>
          <w:lang w:eastAsia="zh-CN"/>
        </w:rPr>
        <w:t>,</w:t>
      </w:r>
      <w:r w:rsidR="00F36304">
        <w:rPr>
          <w:rFonts w:ascii="Book Antiqua" w:hAnsi="Book Antiqua"/>
        </w:rPr>
        <w:t xml:space="preserve"> </w:t>
      </w:r>
      <w:r w:rsidR="00F36304" w:rsidRPr="00C74B82">
        <w:rPr>
          <w:rFonts w:ascii="Book Antiqua" w:hAnsi="Book Antiqua"/>
        </w:rPr>
        <w:t xml:space="preserve">Nos. 067427 </w:t>
      </w:r>
      <w:r w:rsidR="00F36304" w:rsidRPr="00C74B82">
        <w:rPr>
          <w:rFonts w:ascii="Book Antiqua" w:eastAsia="宋体" w:hAnsi="Book Antiqua"/>
          <w:lang w:eastAsia="zh-CN"/>
        </w:rPr>
        <w:t>and</w:t>
      </w:r>
      <w:r w:rsidR="00F36304" w:rsidRPr="00C74B82">
        <w:rPr>
          <w:rFonts w:ascii="Book Antiqua" w:hAnsi="Book Antiqua"/>
        </w:rPr>
        <w:t xml:space="preserve"> 072298</w:t>
      </w:r>
      <w:r w:rsidR="00CD433D" w:rsidRPr="00C74B82">
        <w:rPr>
          <w:rFonts w:ascii="Book Antiqua" w:eastAsia="宋体" w:hAnsi="Book Antiqua" w:cs="Garamond-Bold"/>
          <w:bCs/>
          <w:lang w:eastAsia="zh-CN"/>
        </w:rPr>
        <w:t>;</w:t>
      </w:r>
      <w:r w:rsidR="006D5ECA" w:rsidRPr="00C74B82">
        <w:rPr>
          <w:rFonts w:ascii="Book Antiqua" w:hAnsi="Book Antiqua"/>
        </w:rPr>
        <w:t xml:space="preserve"> </w:t>
      </w:r>
      <w:r w:rsidR="008A647C" w:rsidRPr="00C74B82">
        <w:rPr>
          <w:rFonts w:ascii="Book Antiqua" w:hAnsi="Book Antiqua"/>
        </w:rPr>
        <w:t xml:space="preserve">Professor </w:t>
      </w:r>
      <w:proofErr w:type="spellStart"/>
      <w:r w:rsidR="008A647C" w:rsidRPr="00C74B82">
        <w:rPr>
          <w:rFonts w:ascii="Book Antiqua" w:hAnsi="Book Antiqua"/>
        </w:rPr>
        <w:t>Kumari</w:t>
      </w:r>
      <w:proofErr w:type="spellEnd"/>
      <w:r w:rsidR="008A647C" w:rsidRPr="00C74B82">
        <w:rPr>
          <w:rFonts w:ascii="Book Antiqua" w:hAnsi="Book Antiqua"/>
        </w:rPr>
        <w:t xml:space="preserve"> is part funded by the Biomedical Research Centre for Mental Health at the Institute of Psychiatry, Psychology and Neuroscience King’s College London, and the South London and </w:t>
      </w:r>
      <w:proofErr w:type="spellStart"/>
      <w:r w:rsidR="008A647C" w:rsidRPr="00C74B82">
        <w:rPr>
          <w:rFonts w:ascii="Book Antiqua" w:hAnsi="Book Antiqua"/>
        </w:rPr>
        <w:t>Maudsley</w:t>
      </w:r>
      <w:proofErr w:type="spellEnd"/>
      <w:r w:rsidR="008A647C" w:rsidRPr="00C74B82">
        <w:rPr>
          <w:rFonts w:ascii="Book Antiqua" w:hAnsi="Book Antiqua"/>
        </w:rPr>
        <w:t xml:space="preserve"> NHS Foundation Trust, </w:t>
      </w:r>
      <w:r w:rsidR="00CD433D" w:rsidRPr="00C74B82">
        <w:rPr>
          <w:rFonts w:ascii="Book Antiqua" w:hAnsi="Book Antiqua"/>
        </w:rPr>
        <w:t>U</w:t>
      </w:r>
      <w:r w:rsidR="00CD433D" w:rsidRPr="00C74B82">
        <w:rPr>
          <w:rFonts w:ascii="Book Antiqua" w:eastAsia="宋体" w:hAnsi="Book Antiqua"/>
          <w:lang w:eastAsia="zh-CN"/>
        </w:rPr>
        <w:t xml:space="preserve">nited </w:t>
      </w:r>
      <w:r w:rsidR="00CD433D" w:rsidRPr="00C74B82">
        <w:rPr>
          <w:rFonts w:ascii="Book Antiqua" w:hAnsi="Book Antiqua"/>
        </w:rPr>
        <w:t>K</w:t>
      </w:r>
      <w:r w:rsidR="00CD433D" w:rsidRPr="00C74B82">
        <w:rPr>
          <w:rFonts w:ascii="Book Antiqua" w:eastAsia="宋体" w:hAnsi="Book Antiqua"/>
          <w:lang w:eastAsia="zh-CN"/>
        </w:rPr>
        <w:t xml:space="preserve">ingdom (to </w:t>
      </w:r>
      <w:proofErr w:type="spellStart"/>
      <w:r w:rsidR="00CD433D" w:rsidRPr="00C74B82">
        <w:rPr>
          <w:rFonts w:ascii="Book Antiqua" w:hAnsi="Book Antiqua"/>
          <w:bCs/>
        </w:rPr>
        <w:t>Kumari</w:t>
      </w:r>
      <w:proofErr w:type="spellEnd"/>
      <w:r w:rsidR="00CD433D" w:rsidRPr="00C74B82">
        <w:rPr>
          <w:rFonts w:ascii="Book Antiqua" w:hAnsi="Book Antiqua"/>
          <w:bCs/>
        </w:rPr>
        <w:t xml:space="preserve"> V</w:t>
      </w:r>
      <w:r w:rsidR="00CD433D" w:rsidRPr="00C74B82">
        <w:rPr>
          <w:rFonts w:ascii="Book Antiqua" w:eastAsia="宋体" w:hAnsi="Book Antiqua"/>
          <w:bCs/>
          <w:lang w:eastAsia="zh-CN"/>
        </w:rPr>
        <w:t>)</w:t>
      </w:r>
      <w:r w:rsidR="008A647C" w:rsidRPr="00C74B82">
        <w:rPr>
          <w:rFonts w:ascii="Book Antiqua" w:hAnsi="Book Antiqua"/>
        </w:rPr>
        <w:t>.</w:t>
      </w:r>
    </w:p>
    <w:p w14:paraId="7E6DDBB1" w14:textId="77777777" w:rsidR="00F549E4" w:rsidRPr="00C74B82" w:rsidRDefault="00F549E4" w:rsidP="00C74B82">
      <w:pPr>
        <w:autoSpaceDE w:val="0"/>
        <w:autoSpaceDN w:val="0"/>
        <w:adjustRightInd w:val="0"/>
        <w:spacing w:line="360" w:lineRule="auto"/>
        <w:jc w:val="both"/>
        <w:rPr>
          <w:rFonts w:ascii="Book Antiqua" w:eastAsia="宋体" w:hAnsi="Book Antiqua"/>
          <w:b/>
          <w:lang w:eastAsia="zh-CN"/>
        </w:rPr>
      </w:pPr>
    </w:p>
    <w:p w14:paraId="579201B9" w14:textId="4A714EB7" w:rsidR="00770D31" w:rsidRPr="00C74B82" w:rsidRDefault="00DF0E79" w:rsidP="00C74B82">
      <w:pPr>
        <w:autoSpaceDE w:val="0"/>
        <w:autoSpaceDN w:val="0"/>
        <w:adjustRightInd w:val="0"/>
        <w:spacing w:line="360" w:lineRule="auto"/>
        <w:jc w:val="both"/>
        <w:rPr>
          <w:rFonts w:ascii="Book Antiqua" w:hAnsi="Book Antiqua"/>
          <w:bCs/>
          <w:iCs/>
        </w:rPr>
      </w:pPr>
      <w:r w:rsidRPr="00C74B82">
        <w:rPr>
          <w:rFonts w:ascii="Book Antiqua" w:hAnsi="Book Antiqua"/>
          <w:b/>
        </w:rPr>
        <w:t>Institutional review board statement</w:t>
      </w:r>
      <w:r w:rsidRPr="00C74B82">
        <w:rPr>
          <w:rFonts w:ascii="Book Antiqua" w:hAnsi="Book Antiqua"/>
          <w:b/>
          <w:bCs/>
          <w:iCs/>
          <w:lang w:val="en-US"/>
        </w:rPr>
        <w:t>:</w:t>
      </w:r>
      <w:r w:rsidR="005B4155" w:rsidRPr="00C74B82">
        <w:rPr>
          <w:rFonts w:ascii="Book Antiqua" w:hAnsi="Book Antiqua"/>
          <w:b/>
          <w:bCs/>
          <w:i/>
          <w:iCs/>
        </w:rPr>
        <w:t xml:space="preserve"> </w:t>
      </w:r>
      <w:r w:rsidR="005B4155" w:rsidRPr="00C74B82">
        <w:rPr>
          <w:rFonts w:ascii="Book Antiqua" w:hAnsi="Book Antiqua"/>
          <w:bCs/>
          <w:iCs/>
        </w:rPr>
        <w:t xml:space="preserve">The study procedures had the approval (reference number 209/02) of the ethics committee of the Institute of Psychiatry and South London and </w:t>
      </w:r>
      <w:proofErr w:type="spellStart"/>
      <w:r w:rsidR="005B4155" w:rsidRPr="00C74B82">
        <w:rPr>
          <w:rFonts w:ascii="Book Antiqua" w:hAnsi="Book Antiqua"/>
          <w:bCs/>
          <w:iCs/>
        </w:rPr>
        <w:t>Maudsley</w:t>
      </w:r>
      <w:proofErr w:type="spellEnd"/>
      <w:r w:rsidR="005B4155" w:rsidRPr="00C74B82">
        <w:rPr>
          <w:rFonts w:ascii="Book Antiqua" w:hAnsi="Book Antiqua"/>
          <w:bCs/>
          <w:iCs/>
        </w:rPr>
        <w:t xml:space="preserve"> Foundation NHS Trust, London. </w:t>
      </w:r>
    </w:p>
    <w:p w14:paraId="1758E9C1" w14:textId="77777777" w:rsidR="005B4155" w:rsidRPr="00C74B82" w:rsidRDefault="005B4155" w:rsidP="00C74B82">
      <w:pPr>
        <w:autoSpaceDE w:val="0"/>
        <w:autoSpaceDN w:val="0"/>
        <w:adjustRightInd w:val="0"/>
        <w:spacing w:line="360" w:lineRule="auto"/>
        <w:jc w:val="both"/>
        <w:rPr>
          <w:rFonts w:ascii="Book Antiqua" w:hAnsi="Book Antiqua"/>
          <w:b/>
          <w:bCs/>
          <w:iCs/>
        </w:rPr>
      </w:pPr>
    </w:p>
    <w:p w14:paraId="490C58E5" w14:textId="76D27D9F" w:rsidR="00770D31" w:rsidRPr="00C74B82" w:rsidRDefault="00DF0E79" w:rsidP="00C74B82">
      <w:pPr>
        <w:autoSpaceDE w:val="0"/>
        <w:autoSpaceDN w:val="0"/>
        <w:adjustRightInd w:val="0"/>
        <w:spacing w:line="360" w:lineRule="auto"/>
        <w:jc w:val="both"/>
        <w:rPr>
          <w:rFonts w:ascii="Book Antiqua" w:hAnsi="Book Antiqua"/>
          <w:bCs/>
          <w:iCs/>
        </w:rPr>
      </w:pPr>
      <w:r w:rsidRPr="00C74B82">
        <w:rPr>
          <w:rFonts w:ascii="Book Antiqua" w:hAnsi="Book Antiqua"/>
          <w:b/>
        </w:rPr>
        <w:t>Informed consent statement</w:t>
      </w:r>
      <w:r w:rsidRPr="00C74B82">
        <w:rPr>
          <w:rFonts w:ascii="Book Antiqua" w:hAnsi="Book Antiqua"/>
          <w:b/>
          <w:bCs/>
          <w:iCs/>
          <w:lang w:val="en-US"/>
        </w:rPr>
        <w:t>:</w:t>
      </w:r>
      <w:r w:rsidRPr="00C74B82">
        <w:rPr>
          <w:rFonts w:ascii="Book Antiqua" w:eastAsia="宋体" w:hAnsi="Book Antiqua"/>
          <w:b/>
          <w:bCs/>
          <w:iCs/>
          <w:lang w:val="en-US" w:eastAsia="zh-CN"/>
        </w:rPr>
        <w:t xml:space="preserve"> </w:t>
      </w:r>
      <w:r w:rsidR="005B4155" w:rsidRPr="00C74B82">
        <w:rPr>
          <w:rFonts w:ascii="Book Antiqua" w:hAnsi="Book Antiqua"/>
          <w:bCs/>
          <w:iCs/>
        </w:rPr>
        <w:t>All participants provided written informed consent.</w:t>
      </w:r>
    </w:p>
    <w:p w14:paraId="79BB237A" w14:textId="77777777" w:rsidR="00F6019E" w:rsidRPr="00C74B82" w:rsidRDefault="00F6019E" w:rsidP="00C74B82">
      <w:pPr>
        <w:autoSpaceDE w:val="0"/>
        <w:autoSpaceDN w:val="0"/>
        <w:adjustRightInd w:val="0"/>
        <w:spacing w:line="360" w:lineRule="auto"/>
        <w:jc w:val="both"/>
        <w:rPr>
          <w:rFonts w:ascii="Book Antiqua" w:eastAsia="宋体" w:hAnsi="Book Antiqua"/>
          <w:b/>
          <w:bCs/>
          <w:iCs/>
          <w:lang w:eastAsia="zh-CN"/>
        </w:rPr>
      </w:pPr>
    </w:p>
    <w:p w14:paraId="31D11138" w14:textId="77777777" w:rsidR="00DF0E79" w:rsidRPr="00C74B82" w:rsidRDefault="00DF0E79" w:rsidP="00C74B82">
      <w:pPr>
        <w:spacing w:line="360" w:lineRule="auto"/>
        <w:jc w:val="both"/>
        <w:rPr>
          <w:rFonts w:ascii="Book Antiqua" w:hAnsi="Book Antiqua"/>
          <w:b/>
        </w:rPr>
      </w:pPr>
      <w:r w:rsidRPr="00C74B82">
        <w:rPr>
          <w:rFonts w:ascii="Book Antiqua" w:hAnsi="Book Antiqua"/>
          <w:b/>
        </w:rPr>
        <w:t>Conflict-of-interest statement</w:t>
      </w:r>
      <w:r w:rsidRPr="00C74B82">
        <w:rPr>
          <w:rFonts w:ascii="Book Antiqua" w:hAnsi="Book Antiqua" w:cs="TimesNewRomanPS-BoldItalicMT"/>
          <w:b/>
          <w:bCs/>
          <w:iCs/>
          <w:lang w:val="en-US"/>
        </w:rPr>
        <w:t>:</w:t>
      </w:r>
      <w:r w:rsidRPr="00C74B82">
        <w:rPr>
          <w:rFonts w:ascii="Book Antiqua" w:eastAsia="宋体" w:hAnsi="Book Antiqua" w:cs="TimesNewRomanPS-BoldItalicMT"/>
          <w:b/>
          <w:bCs/>
          <w:iCs/>
          <w:lang w:val="en-US" w:eastAsia="zh-CN"/>
        </w:rPr>
        <w:t xml:space="preserve"> </w:t>
      </w:r>
      <w:r w:rsidRPr="00C74B82">
        <w:rPr>
          <w:rFonts w:ascii="Book Antiqua" w:hAnsi="Book Antiqua"/>
        </w:rPr>
        <w:t>None of the authors declare any conflict of interest in this study.</w:t>
      </w:r>
    </w:p>
    <w:p w14:paraId="4A3A18AA" w14:textId="3B4EA2CE" w:rsidR="00DF0E79" w:rsidRPr="00C74B82" w:rsidRDefault="00DF0E79" w:rsidP="00C74B82">
      <w:pPr>
        <w:autoSpaceDE w:val="0"/>
        <w:autoSpaceDN w:val="0"/>
        <w:adjustRightInd w:val="0"/>
        <w:spacing w:line="360" w:lineRule="auto"/>
        <w:jc w:val="both"/>
        <w:rPr>
          <w:rFonts w:ascii="Book Antiqua" w:eastAsia="宋体" w:hAnsi="Book Antiqua"/>
          <w:b/>
          <w:bCs/>
          <w:iCs/>
          <w:lang w:eastAsia="zh-CN"/>
        </w:rPr>
      </w:pPr>
    </w:p>
    <w:p w14:paraId="1B4CFACE" w14:textId="715BA7A1" w:rsidR="00770D31" w:rsidRPr="00C74B82" w:rsidRDefault="00DF0E79" w:rsidP="00C74B82">
      <w:pPr>
        <w:autoSpaceDE w:val="0"/>
        <w:autoSpaceDN w:val="0"/>
        <w:adjustRightInd w:val="0"/>
        <w:spacing w:line="360" w:lineRule="auto"/>
        <w:jc w:val="both"/>
        <w:rPr>
          <w:rFonts w:ascii="Book Antiqua" w:hAnsi="Book Antiqua" w:cs="TimesNewRomanPS-BoldItalicMT"/>
          <w:b/>
          <w:bCs/>
          <w:iCs/>
        </w:rPr>
      </w:pPr>
      <w:r w:rsidRPr="00C74B82">
        <w:rPr>
          <w:rFonts w:ascii="Book Antiqua" w:hAnsi="Book Antiqua" w:cs="TimesNewRomanPS-BoldItalicMT"/>
          <w:b/>
          <w:bCs/>
          <w:iCs/>
          <w:lang w:val="en-US"/>
        </w:rPr>
        <w:t>Data sharing</w:t>
      </w:r>
      <w:r w:rsidRPr="00C74B82">
        <w:rPr>
          <w:rFonts w:ascii="Book Antiqua" w:hAnsi="Book Antiqua"/>
          <w:b/>
        </w:rPr>
        <w:t xml:space="preserve"> statement</w:t>
      </w:r>
      <w:r w:rsidRPr="00C74B82">
        <w:rPr>
          <w:rFonts w:ascii="Book Antiqua" w:hAnsi="Book Antiqua" w:cs="TimesNewRomanPS-BoldItalicMT"/>
          <w:b/>
          <w:bCs/>
          <w:iCs/>
          <w:lang w:val="en-US"/>
        </w:rPr>
        <w:t>:</w:t>
      </w:r>
      <w:r w:rsidR="00D34505" w:rsidRPr="00C74B82">
        <w:rPr>
          <w:rFonts w:ascii="Book Antiqua" w:hAnsi="Book Antiqua" w:cs="TimesNewRomanPS-BoldItalicMT"/>
          <w:b/>
          <w:bCs/>
          <w:iCs/>
        </w:rPr>
        <w:t xml:space="preserve"> </w:t>
      </w:r>
      <w:r w:rsidR="008652B3" w:rsidRPr="00C74B82">
        <w:rPr>
          <w:rFonts w:ascii="Book Antiqua" w:hAnsi="Book Antiqua" w:cs="TimesNewRomanPS-BoldItalicMT"/>
          <w:bCs/>
          <w:iCs/>
        </w:rPr>
        <w:t>The anonymised dataset is available from the first author and the corresponding author.</w:t>
      </w:r>
      <w:r w:rsidR="008652B3" w:rsidRPr="00C74B82">
        <w:rPr>
          <w:rFonts w:ascii="Book Antiqua" w:hAnsi="Book Antiqua" w:cs="TimesNewRomanPS-BoldItalicMT"/>
          <w:b/>
          <w:bCs/>
          <w:iCs/>
        </w:rPr>
        <w:t xml:space="preserve"> </w:t>
      </w:r>
    </w:p>
    <w:p w14:paraId="733E717F" w14:textId="77777777" w:rsidR="00770D31" w:rsidRPr="00C74B82" w:rsidRDefault="00770D31" w:rsidP="00C74B82">
      <w:pPr>
        <w:autoSpaceDE w:val="0"/>
        <w:autoSpaceDN w:val="0"/>
        <w:adjustRightInd w:val="0"/>
        <w:spacing w:line="360" w:lineRule="auto"/>
        <w:jc w:val="both"/>
        <w:rPr>
          <w:rFonts w:ascii="Book Antiqua" w:eastAsia="宋体" w:hAnsi="Book Antiqua"/>
          <w:b/>
          <w:lang w:eastAsia="zh-CN"/>
        </w:rPr>
      </w:pPr>
    </w:p>
    <w:p w14:paraId="565E7822" w14:textId="77777777" w:rsidR="00DF0E79" w:rsidRPr="00C74B82" w:rsidRDefault="00DF0E79" w:rsidP="00C74B82">
      <w:pPr>
        <w:spacing w:line="360" w:lineRule="auto"/>
        <w:jc w:val="both"/>
        <w:rPr>
          <w:rFonts w:ascii="Book Antiqua" w:hAnsi="Book Antiqua"/>
          <w:lang w:val="en-US" w:eastAsia="zh-CN"/>
        </w:rPr>
      </w:pPr>
      <w:r w:rsidRPr="00C74B82">
        <w:rPr>
          <w:rFonts w:ascii="Book Antiqua" w:hAnsi="Book Antiqua"/>
          <w:b/>
          <w:lang w:val="en-US"/>
        </w:rPr>
        <w:t xml:space="preserve">Open-Access: </w:t>
      </w:r>
      <w:r w:rsidRPr="00C74B82">
        <w:rPr>
          <w:rFonts w:ascii="Book Antiqua" w:hAnsi="Book Antiqua"/>
          <w:lang w:val="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C74B82">
          <w:rPr>
            <w:rStyle w:val="Hyperlink"/>
            <w:rFonts w:ascii="Book Antiqua" w:hAnsi="Book Antiqua"/>
            <w:color w:val="auto"/>
            <w:u w:val="none"/>
            <w:lang w:val="en-US"/>
          </w:rPr>
          <w:t>http://creativecommons.org/licenses/by-nc/4.0/</w:t>
        </w:r>
      </w:hyperlink>
    </w:p>
    <w:p w14:paraId="44FDC43F" w14:textId="77777777" w:rsidR="00DF0E79" w:rsidRPr="00C74B82" w:rsidRDefault="00DF0E79" w:rsidP="00C74B82">
      <w:pPr>
        <w:autoSpaceDE w:val="0"/>
        <w:autoSpaceDN w:val="0"/>
        <w:adjustRightInd w:val="0"/>
        <w:spacing w:line="360" w:lineRule="auto"/>
        <w:jc w:val="both"/>
        <w:rPr>
          <w:rFonts w:ascii="Book Antiqua" w:eastAsia="宋体" w:hAnsi="Book Antiqua"/>
          <w:b/>
          <w:lang w:eastAsia="zh-CN"/>
        </w:rPr>
      </w:pPr>
    </w:p>
    <w:p w14:paraId="013382A1" w14:textId="62197364" w:rsidR="00DF0E79" w:rsidRPr="00C74B82" w:rsidRDefault="00DF0E79" w:rsidP="00C74B82">
      <w:pPr>
        <w:autoSpaceDE w:val="0"/>
        <w:autoSpaceDN w:val="0"/>
        <w:adjustRightInd w:val="0"/>
        <w:spacing w:line="360" w:lineRule="auto"/>
        <w:jc w:val="both"/>
        <w:rPr>
          <w:rFonts w:ascii="Book Antiqua" w:eastAsia="宋体" w:hAnsi="Book Antiqua" w:cs="宋体"/>
          <w:lang w:eastAsia="zh-CN"/>
        </w:rPr>
      </w:pPr>
      <w:r w:rsidRPr="00C74B82">
        <w:rPr>
          <w:rFonts w:ascii="Book Antiqua" w:eastAsia="宋体" w:hAnsi="Book Antiqua" w:cs="宋体"/>
          <w:b/>
        </w:rPr>
        <w:t>Manuscript source:</w:t>
      </w:r>
      <w:r w:rsidRPr="00C74B82">
        <w:rPr>
          <w:rFonts w:ascii="Book Antiqua" w:eastAsia="宋体" w:hAnsi="Book Antiqua" w:cs="宋体"/>
        </w:rPr>
        <w:t> Invited manuscript</w:t>
      </w:r>
    </w:p>
    <w:p w14:paraId="056C9D95" w14:textId="77777777" w:rsidR="00DF0E79" w:rsidRPr="00C74B82" w:rsidRDefault="00DF0E79" w:rsidP="00C74B82">
      <w:pPr>
        <w:autoSpaceDE w:val="0"/>
        <w:autoSpaceDN w:val="0"/>
        <w:adjustRightInd w:val="0"/>
        <w:spacing w:line="360" w:lineRule="auto"/>
        <w:jc w:val="both"/>
        <w:rPr>
          <w:rFonts w:ascii="Book Antiqua" w:eastAsia="宋体" w:hAnsi="Book Antiqua"/>
          <w:b/>
          <w:lang w:eastAsia="zh-CN"/>
        </w:rPr>
      </w:pPr>
    </w:p>
    <w:p w14:paraId="3D950BF9" w14:textId="36697B48" w:rsidR="00F549E4" w:rsidRPr="00C74B82" w:rsidRDefault="00DF0E79" w:rsidP="00C74B82">
      <w:pPr>
        <w:spacing w:line="360" w:lineRule="auto"/>
        <w:jc w:val="both"/>
        <w:rPr>
          <w:rFonts w:ascii="Book Antiqua" w:eastAsia="宋体" w:hAnsi="Book Antiqua"/>
          <w:bCs/>
          <w:lang w:eastAsia="zh-CN"/>
        </w:rPr>
      </w:pPr>
      <w:r w:rsidRPr="00C74B82">
        <w:rPr>
          <w:rFonts w:ascii="Book Antiqua" w:hAnsi="Book Antiqua"/>
          <w:b/>
        </w:rPr>
        <w:lastRenderedPageBreak/>
        <w:t>Correspondence to:</w:t>
      </w:r>
      <w:r w:rsidRPr="00C74B82">
        <w:rPr>
          <w:rFonts w:ascii="Book Antiqua" w:eastAsia="宋体" w:hAnsi="Book Antiqua"/>
          <w:b/>
          <w:lang w:eastAsia="zh-CN"/>
        </w:rPr>
        <w:t xml:space="preserve"> </w:t>
      </w:r>
      <w:proofErr w:type="spellStart"/>
      <w:r w:rsidR="00F549E4" w:rsidRPr="00C74B82">
        <w:rPr>
          <w:rFonts w:ascii="Book Antiqua" w:hAnsi="Book Antiqua"/>
          <w:b/>
          <w:bCs/>
        </w:rPr>
        <w:t>Veena</w:t>
      </w:r>
      <w:proofErr w:type="spellEnd"/>
      <w:r w:rsidR="00F549E4" w:rsidRPr="00C74B82">
        <w:rPr>
          <w:rFonts w:ascii="Book Antiqua" w:hAnsi="Book Antiqua"/>
          <w:b/>
          <w:bCs/>
        </w:rPr>
        <w:t xml:space="preserve"> </w:t>
      </w:r>
      <w:proofErr w:type="spellStart"/>
      <w:r w:rsidR="00F549E4" w:rsidRPr="00C74B82">
        <w:rPr>
          <w:rFonts w:ascii="Book Antiqua" w:hAnsi="Book Antiqua"/>
          <w:b/>
          <w:bCs/>
        </w:rPr>
        <w:t>Kumari</w:t>
      </w:r>
      <w:proofErr w:type="spellEnd"/>
      <w:r w:rsidR="00F549E4" w:rsidRPr="00C74B82">
        <w:rPr>
          <w:rFonts w:ascii="Book Antiqua" w:hAnsi="Book Antiqua"/>
          <w:b/>
          <w:bCs/>
        </w:rPr>
        <w:t xml:space="preserve">, PhD, </w:t>
      </w:r>
      <w:r w:rsidR="00F549E4" w:rsidRPr="00C74B82">
        <w:rPr>
          <w:rFonts w:ascii="Book Antiqua" w:hAnsi="Book Antiqua"/>
          <w:bCs/>
        </w:rPr>
        <w:t>Department of Psychology, Institute of Psychiatry, Psychology and Neuroscience</w:t>
      </w:r>
      <w:r w:rsidR="00EC107E" w:rsidRPr="00C74B82">
        <w:rPr>
          <w:rFonts w:ascii="Book Antiqua" w:hAnsi="Book Antiqua"/>
          <w:bCs/>
        </w:rPr>
        <w:t>,</w:t>
      </w:r>
      <w:r w:rsidR="00F549E4" w:rsidRPr="00C74B82">
        <w:rPr>
          <w:rFonts w:ascii="Book Antiqua" w:hAnsi="Book Antiqua"/>
          <w:bCs/>
        </w:rPr>
        <w:t xml:space="preserve"> King’s College London, De </w:t>
      </w:r>
      <w:proofErr w:type="spellStart"/>
      <w:r w:rsidR="00F549E4" w:rsidRPr="00C74B82">
        <w:rPr>
          <w:rFonts w:ascii="Book Antiqua" w:hAnsi="Book Antiqua"/>
          <w:bCs/>
        </w:rPr>
        <w:t>Crespigny</w:t>
      </w:r>
      <w:proofErr w:type="spellEnd"/>
      <w:r w:rsidR="00F549E4" w:rsidRPr="00C74B82">
        <w:rPr>
          <w:rFonts w:ascii="Book Antiqua" w:hAnsi="Book Antiqua"/>
          <w:bCs/>
        </w:rPr>
        <w:t xml:space="preserve"> Park, London SE5 8AF</w:t>
      </w:r>
      <w:r w:rsidRPr="00C74B82">
        <w:rPr>
          <w:rFonts w:ascii="Book Antiqua" w:eastAsia="宋体" w:hAnsi="Book Antiqua"/>
          <w:bCs/>
          <w:lang w:eastAsia="zh-CN"/>
        </w:rPr>
        <w:t xml:space="preserve">, </w:t>
      </w:r>
      <w:r w:rsidRPr="00C74B82">
        <w:rPr>
          <w:rFonts w:ascii="Book Antiqua" w:hAnsi="Book Antiqua"/>
        </w:rPr>
        <w:t>U</w:t>
      </w:r>
      <w:r w:rsidRPr="00C74B82">
        <w:rPr>
          <w:rFonts w:ascii="Book Antiqua" w:eastAsia="宋体" w:hAnsi="Book Antiqua"/>
          <w:lang w:eastAsia="zh-CN"/>
        </w:rPr>
        <w:t xml:space="preserve">nited </w:t>
      </w:r>
      <w:r w:rsidRPr="00C74B82">
        <w:rPr>
          <w:rFonts w:ascii="Book Antiqua" w:hAnsi="Book Antiqua"/>
        </w:rPr>
        <w:t>K</w:t>
      </w:r>
      <w:r w:rsidRPr="00C74B82">
        <w:rPr>
          <w:rFonts w:ascii="Book Antiqua" w:eastAsia="宋体" w:hAnsi="Book Antiqua"/>
          <w:lang w:eastAsia="zh-CN"/>
        </w:rPr>
        <w:t>ingdom.</w:t>
      </w:r>
      <w:r w:rsidRPr="00C74B82">
        <w:rPr>
          <w:rFonts w:ascii="Book Antiqua" w:hAnsi="Book Antiqua"/>
        </w:rPr>
        <w:t xml:space="preserve"> </w:t>
      </w:r>
      <w:hyperlink r:id="rId10" w:history="1">
        <w:r w:rsidRPr="00C74B82">
          <w:rPr>
            <w:rStyle w:val="Hyperlink"/>
            <w:rFonts w:ascii="Book Antiqua" w:hAnsi="Book Antiqua"/>
            <w:bCs/>
            <w:color w:val="auto"/>
            <w:u w:val="none"/>
          </w:rPr>
          <w:t>veena.kumari@kcl.ac.uk</w:t>
        </w:r>
      </w:hyperlink>
    </w:p>
    <w:p w14:paraId="19F92C98" w14:textId="32844926" w:rsidR="00F549E4" w:rsidRPr="00C74B82" w:rsidRDefault="00DF0E79" w:rsidP="00C74B82">
      <w:pPr>
        <w:spacing w:line="360" w:lineRule="auto"/>
        <w:jc w:val="both"/>
        <w:rPr>
          <w:rFonts w:ascii="Book Antiqua" w:hAnsi="Book Antiqua"/>
          <w:bCs/>
        </w:rPr>
      </w:pPr>
      <w:r w:rsidRPr="00C74B82">
        <w:rPr>
          <w:rFonts w:ascii="Book Antiqua" w:hAnsi="Book Antiqua"/>
          <w:b/>
        </w:rPr>
        <w:t>Telephone:</w:t>
      </w:r>
      <w:r w:rsidR="00F549E4" w:rsidRPr="00C74B82">
        <w:rPr>
          <w:rFonts w:ascii="Book Antiqua" w:hAnsi="Book Antiqua"/>
          <w:bCs/>
        </w:rPr>
        <w:t xml:space="preserve"> +44</w:t>
      </w:r>
      <w:r w:rsidRPr="00C74B82">
        <w:rPr>
          <w:rFonts w:ascii="Book Antiqua" w:eastAsia="宋体" w:hAnsi="Book Antiqua"/>
          <w:bCs/>
          <w:lang w:eastAsia="zh-CN"/>
        </w:rPr>
        <w:t>-</w:t>
      </w:r>
      <w:r w:rsidR="00F549E4" w:rsidRPr="00C74B82">
        <w:rPr>
          <w:rFonts w:ascii="Book Antiqua" w:hAnsi="Book Antiqua"/>
          <w:bCs/>
        </w:rPr>
        <w:t>207</w:t>
      </w:r>
      <w:r w:rsidRPr="00C74B82">
        <w:rPr>
          <w:rFonts w:ascii="Book Antiqua" w:eastAsia="宋体" w:hAnsi="Book Antiqua"/>
          <w:bCs/>
          <w:lang w:eastAsia="zh-CN"/>
        </w:rPr>
        <w:t>-</w:t>
      </w:r>
      <w:r w:rsidRPr="00C74B82">
        <w:rPr>
          <w:rFonts w:ascii="Book Antiqua" w:hAnsi="Book Antiqua"/>
          <w:bCs/>
        </w:rPr>
        <w:t>848</w:t>
      </w:r>
      <w:r w:rsidR="00F549E4" w:rsidRPr="00C74B82">
        <w:rPr>
          <w:rFonts w:ascii="Book Antiqua" w:hAnsi="Book Antiqua"/>
          <w:bCs/>
        </w:rPr>
        <w:t>0233</w:t>
      </w:r>
    </w:p>
    <w:p w14:paraId="6ABC3272" w14:textId="77777777" w:rsidR="00DF0E79" w:rsidRPr="00C74B82" w:rsidRDefault="00DF0E79" w:rsidP="00C74B82">
      <w:pPr>
        <w:spacing w:line="360" w:lineRule="auto"/>
        <w:jc w:val="both"/>
        <w:rPr>
          <w:rStyle w:val="Hyperlink"/>
          <w:rFonts w:ascii="Book Antiqua" w:eastAsia="宋体" w:hAnsi="Book Antiqua"/>
          <w:bCs/>
          <w:color w:val="auto"/>
          <w:u w:val="none"/>
          <w:lang w:eastAsia="zh-CN"/>
        </w:rPr>
      </w:pPr>
    </w:p>
    <w:p w14:paraId="517B2EA7" w14:textId="04D71E72" w:rsidR="00DF0E79" w:rsidRPr="00C74B82" w:rsidRDefault="00DF0E79" w:rsidP="00C74B82">
      <w:pPr>
        <w:spacing w:line="360" w:lineRule="auto"/>
        <w:jc w:val="both"/>
        <w:rPr>
          <w:rFonts w:ascii="Book Antiqua" w:hAnsi="Book Antiqua"/>
          <w:b/>
        </w:rPr>
      </w:pPr>
      <w:r w:rsidRPr="00C74B82">
        <w:rPr>
          <w:rFonts w:ascii="Book Antiqua" w:hAnsi="Book Antiqua"/>
          <w:b/>
        </w:rPr>
        <w:t xml:space="preserve">Received: </w:t>
      </w:r>
      <w:r w:rsidR="009B2BF1" w:rsidRPr="00C74B82">
        <w:rPr>
          <w:rFonts w:ascii="Book Antiqua" w:eastAsia="宋体" w:hAnsi="Book Antiqua"/>
          <w:lang w:eastAsia="zh-CN"/>
        </w:rPr>
        <w:t>March 2, 2016</w:t>
      </w:r>
      <w:r w:rsidR="00B334A7">
        <w:rPr>
          <w:rFonts w:ascii="Book Antiqua" w:hAnsi="Book Antiqua"/>
        </w:rPr>
        <w:t xml:space="preserve"> </w:t>
      </w:r>
    </w:p>
    <w:p w14:paraId="7DB99408" w14:textId="5E7E4C5D" w:rsidR="00DF0E79" w:rsidRPr="00C74B82" w:rsidRDefault="00DF0E79" w:rsidP="00C74B82">
      <w:pPr>
        <w:spacing w:line="360" w:lineRule="auto"/>
        <w:jc w:val="both"/>
        <w:rPr>
          <w:rFonts w:ascii="Book Antiqua" w:hAnsi="Book Antiqua"/>
          <w:b/>
        </w:rPr>
      </w:pPr>
      <w:r w:rsidRPr="00C74B82">
        <w:rPr>
          <w:rFonts w:ascii="Book Antiqua" w:hAnsi="Book Antiqua"/>
          <w:b/>
        </w:rPr>
        <w:t>Peer-review started:</w:t>
      </w:r>
      <w:r w:rsidR="009B2BF1" w:rsidRPr="00C74B82">
        <w:rPr>
          <w:rFonts w:ascii="Book Antiqua" w:eastAsia="宋体" w:hAnsi="Book Antiqua"/>
          <w:lang w:eastAsia="zh-CN"/>
        </w:rPr>
        <w:t xml:space="preserve"> March 2, 2016</w:t>
      </w:r>
      <w:r w:rsidR="00B334A7">
        <w:rPr>
          <w:rFonts w:ascii="Book Antiqua" w:hAnsi="Book Antiqua"/>
        </w:rPr>
        <w:t xml:space="preserve"> </w:t>
      </w:r>
    </w:p>
    <w:p w14:paraId="5370EF2A" w14:textId="446FFA91" w:rsidR="00DF0E79" w:rsidRPr="00C74B82" w:rsidRDefault="00DF0E79" w:rsidP="00C74B82">
      <w:pPr>
        <w:spacing w:line="360" w:lineRule="auto"/>
        <w:jc w:val="both"/>
        <w:rPr>
          <w:rFonts w:ascii="Book Antiqua" w:eastAsia="宋体" w:hAnsi="Book Antiqua"/>
          <w:b/>
          <w:lang w:eastAsia="zh-CN"/>
        </w:rPr>
      </w:pPr>
      <w:r w:rsidRPr="00C74B82">
        <w:rPr>
          <w:rFonts w:ascii="Book Antiqua" w:hAnsi="Book Antiqua"/>
          <w:b/>
        </w:rPr>
        <w:t>First decision:</w:t>
      </w:r>
      <w:r w:rsidR="009B2BF1" w:rsidRPr="00C74B82">
        <w:rPr>
          <w:rFonts w:ascii="Book Antiqua" w:eastAsia="宋体" w:hAnsi="Book Antiqua"/>
          <w:b/>
          <w:lang w:eastAsia="zh-CN"/>
        </w:rPr>
        <w:t xml:space="preserve"> </w:t>
      </w:r>
      <w:r w:rsidR="009B2BF1" w:rsidRPr="00C74B82">
        <w:rPr>
          <w:rFonts w:ascii="Book Antiqua" w:eastAsia="宋体" w:hAnsi="Book Antiqua"/>
          <w:lang w:eastAsia="zh-CN"/>
        </w:rPr>
        <w:t>April 15, 2016</w:t>
      </w:r>
    </w:p>
    <w:p w14:paraId="2E940CA1" w14:textId="16EC71C2" w:rsidR="00DF0E79" w:rsidRPr="00C74B82" w:rsidRDefault="00DF0E79" w:rsidP="00C74B82">
      <w:pPr>
        <w:spacing w:line="360" w:lineRule="auto"/>
        <w:jc w:val="both"/>
        <w:rPr>
          <w:rFonts w:ascii="Book Antiqua" w:hAnsi="Book Antiqua"/>
          <w:b/>
        </w:rPr>
      </w:pPr>
      <w:r w:rsidRPr="00C74B82">
        <w:rPr>
          <w:rFonts w:ascii="Book Antiqua" w:hAnsi="Book Antiqua"/>
          <w:b/>
        </w:rPr>
        <w:t xml:space="preserve">Revised: </w:t>
      </w:r>
      <w:r w:rsidR="009B2BF1" w:rsidRPr="00C74B82">
        <w:rPr>
          <w:rFonts w:ascii="Book Antiqua" w:eastAsia="宋体" w:hAnsi="Book Antiqua"/>
          <w:lang w:eastAsia="zh-CN"/>
        </w:rPr>
        <w:t>June 23, 2016</w:t>
      </w:r>
      <w:r w:rsidRPr="00C74B82">
        <w:rPr>
          <w:rFonts w:ascii="Book Antiqua" w:hAnsi="Book Antiqua"/>
        </w:rPr>
        <w:t xml:space="preserve"> </w:t>
      </w:r>
    </w:p>
    <w:p w14:paraId="00B54553" w14:textId="06C32631" w:rsidR="00DF0E79" w:rsidRPr="000C7AC0" w:rsidRDefault="00DF0E79" w:rsidP="000C7AC0">
      <w:pPr>
        <w:rPr>
          <w:rFonts w:ascii="Book Antiqua" w:hAnsi="Book Antiqua" w:hint="eastAsia"/>
          <w:iCs/>
        </w:rPr>
      </w:pPr>
      <w:r w:rsidRPr="00C74B82">
        <w:rPr>
          <w:rFonts w:ascii="Book Antiqua" w:hAnsi="Book Antiqua"/>
          <w:b/>
        </w:rPr>
        <w:t>Accepted:</w:t>
      </w:r>
      <w:r w:rsidR="00B334A7">
        <w:rPr>
          <w:rFonts w:ascii="Book Antiqua" w:hAnsi="Book Antiqua"/>
          <w:b/>
        </w:rPr>
        <w:t xml:space="preserve"> </w:t>
      </w:r>
      <w:r w:rsidR="000C7AC0">
        <w:rPr>
          <w:rStyle w:val="Emphasis"/>
        </w:rPr>
        <w:t>July 11</w:t>
      </w:r>
      <w:r w:rsidR="000C7AC0" w:rsidRPr="00235CD4">
        <w:rPr>
          <w:rStyle w:val="Emphasis"/>
        </w:rPr>
        <w:t>,</w:t>
      </w:r>
      <w:r w:rsidR="000C7AC0">
        <w:rPr>
          <w:rStyle w:val="Emphasis"/>
        </w:rPr>
        <w:t xml:space="preserve"> 2016</w:t>
      </w:r>
    </w:p>
    <w:p w14:paraId="4531238B" w14:textId="6C780257" w:rsidR="00DF0E79" w:rsidRPr="00C74B82" w:rsidRDefault="00DF0E79" w:rsidP="00C74B82">
      <w:pPr>
        <w:spacing w:line="360" w:lineRule="auto"/>
        <w:jc w:val="both"/>
        <w:rPr>
          <w:rFonts w:ascii="Book Antiqua" w:hAnsi="Book Antiqua"/>
          <w:b/>
        </w:rPr>
      </w:pPr>
      <w:r w:rsidRPr="00C74B82">
        <w:rPr>
          <w:rFonts w:ascii="Book Antiqua" w:hAnsi="Book Antiqua"/>
          <w:b/>
        </w:rPr>
        <w:t>Article in press:</w:t>
      </w:r>
      <w:r w:rsidR="00B334A7">
        <w:rPr>
          <w:rFonts w:ascii="Book Antiqua" w:hAnsi="Book Antiqua"/>
        </w:rPr>
        <w:t xml:space="preserve"> </w:t>
      </w:r>
    </w:p>
    <w:p w14:paraId="092D73A7" w14:textId="77777777" w:rsidR="00DF0E79" w:rsidRPr="00C74B82" w:rsidRDefault="00DF0E79" w:rsidP="00C74B82">
      <w:pPr>
        <w:spacing w:line="360" w:lineRule="auto"/>
        <w:jc w:val="both"/>
        <w:rPr>
          <w:rFonts w:ascii="Book Antiqua" w:hAnsi="Book Antiqua"/>
          <w:b/>
        </w:rPr>
      </w:pPr>
      <w:r w:rsidRPr="00C74B82">
        <w:rPr>
          <w:rFonts w:ascii="Book Antiqua" w:hAnsi="Book Antiqua"/>
          <w:b/>
        </w:rPr>
        <w:t xml:space="preserve">Published online: </w:t>
      </w:r>
    </w:p>
    <w:p w14:paraId="07309498" w14:textId="17F6F4B3" w:rsidR="008A647C" w:rsidRPr="00C74B82" w:rsidRDefault="008A647C" w:rsidP="00C74B82">
      <w:pPr>
        <w:spacing w:line="360" w:lineRule="auto"/>
        <w:jc w:val="both"/>
        <w:rPr>
          <w:rFonts w:ascii="Book Antiqua" w:hAnsi="Book Antiqua"/>
          <w:b/>
        </w:rPr>
      </w:pPr>
      <w:r w:rsidRPr="00C74B82">
        <w:rPr>
          <w:rFonts w:ascii="Book Antiqua" w:hAnsi="Book Antiqua"/>
          <w:b/>
        </w:rPr>
        <w:br w:type="page"/>
      </w:r>
    </w:p>
    <w:p w14:paraId="6DC148BB" w14:textId="0ADE8A1E" w:rsidR="004A30DF" w:rsidRPr="00C74B82" w:rsidRDefault="004A30DF" w:rsidP="00C74B82">
      <w:pPr>
        <w:spacing w:line="360" w:lineRule="auto"/>
        <w:jc w:val="both"/>
        <w:rPr>
          <w:rFonts w:ascii="Book Antiqua" w:hAnsi="Book Antiqua"/>
          <w:b/>
        </w:rPr>
      </w:pPr>
      <w:r w:rsidRPr="00C74B82">
        <w:rPr>
          <w:rFonts w:ascii="Book Antiqua" w:hAnsi="Book Antiqua"/>
          <w:b/>
        </w:rPr>
        <w:lastRenderedPageBreak/>
        <w:t>A</w:t>
      </w:r>
      <w:r w:rsidR="009B2BF1" w:rsidRPr="00C74B82">
        <w:rPr>
          <w:rFonts w:ascii="Book Antiqua" w:hAnsi="Book Antiqua"/>
          <w:b/>
        </w:rPr>
        <w:t>bstract</w:t>
      </w:r>
    </w:p>
    <w:p w14:paraId="2B103302" w14:textId="17528FE0" w:rsidR="004A30DF" w:rsidRPr="00C74B82" w:rsidRDefault="004A30DF" w:rsidP="00C74B82">
      <w:pPr>
        <w:spacing w:line="360" w:lineRule="auto"/>
        <w:jc w:val="both"/>
        <w:rPr>
          <w:rFonts w:ascii="Book Antiqua" w:eastAsia="宋体" w:hAnsi="Book Antiqua"/>
          <w:b/>
          <w:lang w:eastAsia="zh-CN"/>
        </w:rPr>
      </w:pPr>
      <w:r w:rsidRPr="00C74B82">
        <w:rPr>
          <w:rFonts w:ascii="Book Antiqua" w:hAnsi="Book Antiqua"/>
          <w:b/>
        </w:rPr>
        <w:t>AIM</w:t>
      </w:r>
      <w:r w:rsidRPr="00C74B82">
        <w:rPr>
          <w:rFonts w:ascii="Book Antiqua" w:eastAsia="宋体" w:hAnsi="Book Antiqua"/>
          <w:b/>
          <w:lang w:eastAsia="zh-CN"/>
        </w:rPr>
        <w:t xml:space="preserve">: </w:t>
      </w:r>
      <w:r w:rsidRPr="00C74B82">
        <w:rPr>
          <w:rFonts w:ascii="Book Antiqua" w:hAnsi="Book Antiqua"/>
        </w:rPr>
        <w:t>To define regional grey-matter abnormalities in schizophrenia patients with poor insight (</w:t>
      </w:r>
      <w:r w:rsidR="00671217" w:rsidRPr="00C74B82">
        <w:rPr>
          <w:rFonts w:ascii="Book Antiqua" w:hAnsi="Book Antiqua"/>
        </w:rPr>
        <w:t>Insight</w:t>
      </w:r>
      <w:r w:rsidRPr="00C74B82">
        <w:rPr>
          <w:rFonts w:ascii="Book Antiqua" w:hAnsi="Book Antiqua"/>
          <w:vertAlign w:val="superscript"/>
        </w:rPr>
        <w:t>-</w:t>
      </w:r>
      <w:r w:rsidRPr="00C74B82">
        <w:rPr>
          <w:rFonts w:ascii="Book Antiqua" w:hAnsi="Book Antiqua"/>
        </w:rPr>
        <w:t>), relative to patients with preserved clinical insight (</w:t>
      </w:r>
      <w:r w:rsidR="00671217" w:rsidRPr="00C74B82">
        <w:rPr>
          <w:rFonts w:ascii="Book Antiqua" w:hAnsi="Book Antiqua"/>
        </w:rPr>
        <w:t>I</w:t>
      </w:r>
      <w:r w:rsidRPr="00C74B82">
        <w:rPr>
          <w:rFonts w:ascii="Book Antiqua" w:hAnsi="Book Antiqua"/>
        </w:rPr>
        <w:t>nsight</w:t>
      </w:r>
      <w:r w:rsidRPr="00C74B82">
        <w:rPr>
          <w:rFonts w:ascii="Book Antiqua" w:hAnsi="Book Antiqua"/>
          <w:vertAlign w:val="superscript"/>
        </w:rPr>
        <w:t>+</w:t>
      </w:r>
      <w:r w:rsidRPr="00C74B82">
        <w:rPr>
          <w:rFonts w:ascii="Book Antiqua" w:hAnsi="Book Antiqua"/>
        </w:rPr>
        <w:t xml:space="preserve">), and healthy controls. </w:t>
      </w:r>
    </w:p>
    <w:p w14:paraId="27819DFB" w14:textId="77777777" w:rsidR="004A30DF" w:rsidRPr="00C74B82" w:rsidRDefault="004A30DF" w:rsidP="00C74B82">
      <w:pPr>
        <w:spacing w:line="360" w:lineRule="auto"/>
        <w:jc w:val="both"/>
        <w:rPr>
          <w:rFonts w:ascii="Book Antiqua" w:hAnsi="Book Antiqua"/>
        </w:rPr>
      </w:pPr>
    </w:p>
    <w:p w14:paraId="32968040" w14:textId="25BA5AEC" w:rsidR="004A30DF" w:rsidRPr="00C74B82" w:rsidRDefault="004A30DF" w:rsidP="00C74B82">
      <w:pPr>
        <w:spacing w:line="360" w:lineRule="auto"/>
        <w:jc w:val="both"/>
        <w:rPr>
          <w:rFonts w:ascii="Book Antiqua" w:eastAsia="宋体" w:hAnsi="Book Antiqua"/>
          <w:b/>
          <w:lang w:eastAsia="zh-CN"/>
        </w:rPr>
      </w:pPr>
      <w:r w:rsidRPr="00C74B82">
        <w:rPr>
          <w:rFonts w:ascii="Book Antiqua" w:hAnsi="Book Antiqua"/>
          <w:b/>
        </w:rPr>
        <w:t>METHODS</w:t>
      </w:r>
      <w:r w:rsidRPr="00C74B82">
        <w:rPr>
          <w:rFonts w:ascii="Book Antiqua" w:eastAsia="宋体" w:hAnsi="Book Antiqua"/>
          <w:b/>
          <w:lang w:eastAsia="zh-CN"/>
        </w:rPr>
        <w:t xml:space="preserve">: </w:t>
      </w:r>
      <w:r w:rsidRPr="00C74B82">
        <w:rPr>
          <w:rFonts w:ascii="Book Antiqua" w:hAnsi="Book Antiqua"/>
        </w:rPr>
        <w:t xml:space="preserve">Forty stable schizophrenia outpatients (20 </w:t>
      </w:r>
      <w:r w:rsidR="00671217" w:rsidRPr="00C74B82">
        <w:rPr>
          <w:rFonts w:ascii="Book Antiqua" w:hAnsi="Book Antiqua"/>
        </w:rPr>
        <w:t>Insight</w:t>
      </w:r>
      <w:r w:rsidR="00671217" w:rsidRPr="001B081D">
        <w:rPr>
          <w:rFonts w:ascii="Book Antiqua" w:eastAsia="宋体" w:hAnsi="Book Antiqua"/>
          <w:vertAlign w:val="superscript"/>
          <w:lang w:eastAsia="zh-CN"/>
        </w:rPr>
        <w:t>-</w:t>
      </w:r>
      <w:r w:rsidRPr="001B081D">
        <w:rPr>
          <w:rFonts w:ascii="Book Antiqua" w:hAnsi="Book Antiqua"/>
          <w:vertAlign w:val="superscript"/>
        </w:rPr>
        <w:t xml:space="preserve"> </w:t>
      </w:r>
      <w:r w:rsidRPr="00C74B82">
        <w:rPr>
          <w:rFonts w:ascii="Book Antiqua" w:hAnsi="Book Antiqua"/>
        </w:rPr>
        <w:t>and 20</w:t>
      </w:r>
      <w:r w:rsidR="00671217" w:rsidRPr="00C74B82">
        <w:rPr>
          <w:rFonts w:ascii="Book Antiqua" w:hAnsi="Book Antiqua"/>
        </w:rPr>
        <w:t xml:space="preserve"> I</w:t>
      </w:r>
      <w:r w:rsidRPr="00C74B82">
        <w:rPr>
          <w:rFonts w:ascii="Book Antiqua" w:hAnsi="Book Antiqua"/>
        </w:rPr>
        <w:t>nsight</w:t>
      </w:r>
      <w:r w:rsidRPr="00C74B82">
        <w:rPr>
          <w:rFonts w:ascii="Book Antiqua" w:hAnsi="Book Antiqua"/>
          <w:vertAlign w:val="superscript"/>
        </w:rPr>
        <w:t>+</w:t>
      </w:r>
      <w:r w:rsidRPr="00C74B82">
        <w:rPr>
          <w:rFonts w:ascii="Book Antiqua" w:hAnsi="Book Antiqua"/>
        </w:rPr>
        <w:t>) and 20 healthy controls underwent whole brain magnetic resonance imaging (MRI). Insight in all patients was assessed using the Birchwood Insight Scale (BIS; a self-report measure). The two patient groups were pre-selected to match on most clinical and demographic parameters but, by design, they had markedly distinct BIS scores. Voxel-based morphometry employed in SPM8 was used to examine group differences in grey matter volumes across the whole brain.</w:t>
      </w:r>
      <w:r w:rsidR="00B334A7">
        <w:rPr>
          <w:rFonts w:ascii="Book Antiqua" w:hAnsi="Book Antiqua"/>
        </w:rPr>
        <w:t xml:space="preserve"> </w:t>
      </w:r>
    </w:p>
    <w:p w14:paraId="52C2D776" w14:textId="77777777" w:rsidR="004A30DF" w:rsidRPr="00C74B82" w:rsidRDefault="004A30DF" w:rsidP="00C74B82">
      <w:pPr>
        <w:spacing w:line="360" w:lineRule="auto"/>
        <w:jc w:val="both"/>
        <w:rPr>
          <w:rFonts w:ascii="Book Antiqua" w:hAnsi="Book Antiqua"/>
        </w:rPr>
      </w:pPr>
    </w:p>
    <w:p w14:paraId="17D0BD42" w14:textId="7D823ED9" w:rsidR="004A30DF" w:rsidRPr="00C74B82" w:rsidRDefault="004A30DF" w:rsidP="00C74B82">
      <w:pPr>
        <w:spacing w:line="360" w:lineRule="auto"/>
        <w:jc w:val="both"/>
        <w:rPr>
          <w:rFonts w:ascii="Book Antiqua" w:eastAsia="宋体" w:hAnsi="Book Antiqua"/>
          <w:b/>
          <w:lang w:eastAsia="zh-CN"/>
        </w:rPr>
      </w:pPr>
      <w:r w:rsidRPr="00C74B82">
        <w:rPr>
          <w:rFonts w:ascii="Book Antiqua" w:hAnsi="Book Antiqua"/>
          <w:b/>
        </w:rPr>
        <w:t>RESULTS</w:t>
      </w:r>
      <w:r w:rsidRPr="00C74B82">
        <w:rPr>
          <w:rFonts w:ascii="Book Antiqua" w:eastAsia="宋体" w:hAnsi="Book Antiqua"/>
          <w:b/>
          <w:lang w:eastAsia="zh-CN"/>
        </w:rPr>
        <w:t xml:space="preserve">: </w:t>
      </w:r>
      <w:r w:rsidRPr="00C74B82">
        <w:rPr>
          <w:rFonts w:ascii="Book Antiqua" w:hAnsi="Book Antiqua"/>
        </w:rPr>
        <w:t>The three participant groups were comparable in age [</w:t>
      </w:r>
      <w:proofErr w:type="gramStart"/>
      <w:r w:rsidR="00671217" w:rsidRPr="00C74B82">
        <w:rPr>
          <w:rFonts w:ascii="Book Antiqua" w:hAnsi="Book Antiqua"/>
          <w:i/>
        </w:rPr>
        <w:t>F</w:t>
      </w:r>
      <w:r w:rsidRPr="00C74B82">
        <w:rPr>
          <w:rFonts w:ascii="Book Antiqua" w:hAnsi="Book Antiqua"/>
        </w:rPr>
        <w:t>(</w:t>
      </w:r>
      <w:proofErr w:type="gramEnd"/>
      <w:r w:rsidRPr="00C74B82">
        <w:rPr>
          <w:rFonts w:ascii="Book Antiqua" w:hAnsi="Book Antiqua"/>
        </w:rPr>
        <w:t>2,57)</w:t>
      </w:r>
      <w:r w:rsidR="00671217" w:rsidRPr="00C74B82">
        <w:rPr>
          <w:rFonts w:ascii="Book Antiqua" w:eastAsia="宋体" w:hAnsi="Book Antiqua"/>
          <w:lang w:eastAsia="zh-CN"/>
        </w:rPr>
        <w:t xml:space="preserve"> </w:t>
      </w:r>
      <w:r w:rsidRPr="00C74B82">
        <w:rPr>
          <w:rFonts w:ascii="Book Antiqua" w:hAnsi="Book Antiqua"/>
        </w:rPr>
        <w:t>=</w:t>
      </w:r>
      <w:r w:rsidR="00671217" w:rsidRPr="00C74B82">
        <w:rPr>
          <w:rFonts w:ascii="Book Antiqua" w:eastAsia="宋体" w:hAnsi="Book Antiqua"/>
          <w:lang w:eastAsia="zh-CN"/>
        </w:rPr>
        <w:t xml:space="preserve"> </w:t>
      </w:r>
      <w:r w:rsidRPr="00C74B82">
        <w:rPr>
          <w:rFonts w:ascii="Book Antiqua" w:hAnsi="Book Antiqua"/>
        </w:rPr>
        <w:t xml:space="preserve">0.34, </w:t>
      </w:r>
      <w:r w:rsidRPr="00C74B82">
        <w:rPr>
          <w:rFonts w:ascii="Book Antiqua" w:hAnsi="Book Antiqua"/>
          <w:i/>
        </w:rPr>
        <w:t>P</w:t>
      </w:r>
      <w:r w:rsidR="00671217" w:rsidRPr="00C74B82">
        <w:rPr>
          <w:rFonts w:ascii="Book Antiqua" w:eastAsia="宋体" w:hAnsi="Book Antiqua"/>
          <w:i/>
          <w:lang w:eastAsia="zh-CN"/>
        </w:rPr>
        <w:t xml:space="preserve"> </w:t>
      </w:r>
      <w:r w:rsidRPr="00C74B82">
        <w:rPr>
          <w:rFonts w:ascii="Book Antiqua" w:hAnsi="Book Antiqua"/>
        </w:rPr>
        <w:t>=</w:t>
      </w:r>
      <w:r w:rsidR="00671217" w:rsidRPr="00C74B82">
        <w:rPr>
          <w:rFonts w:ascii="Book Antiqua" w:eastAsia="宋体" w:hAnsi="Book Antiqua"/>
          <w:lang w:eastAsia="zh-CN"/>
        </w:rPr>
        <w:t xml:space="preserve"> </w:t>
      </w:r>
      <w:r w:rsidRPr="00C74B82">
        <w:rPr>
          <w:rFonts w:ascii="Book Antiqua" w:hAnsi="Book Antiqua"/>
        </w:rPr>
        <w:t>0.71] and the patient groups did not differ in age at illness onset [</w:t>
      </w:r>
      <w:r w:rsidRPr="00C74B82">
        <w:rPr>
          <w:rFonts w:ascii="Book Antiqua" w:hAnsi="Book Antiqua"/>
          <w:i/>
        </w:rPr>
        <w:t>t</w:t>
      </w:r>
      <w:r w:rsidRPr="00C74B82">
        <w:rPr>
          <w:rFonts w:ascii="Book Antiqua" w:hAnsi="Book Antiqua"/>
        </w:rPr>
        <w:t>(38)</w:t>
      </w:r>
      <w:r w:rsidR="00671217" w:rsidRPr="00C74B82">
        <w:rPr>
          <w:rFonts w:ascii="Book Antiqua" w:eastAsia="宋体" w:hAnsi="Book Antiqua"/>
          <w:lang w:eastAsia="zh-CN"/>
        </w:rPr>
        <w:t xml:space="preserve"> </w:t>
      </w:r>
      <w:r w:rsidRPr="00C74B82">
        <w:rPr>
          <w:rFonts w:ascii="Book Antiqua" w:hAnsi="Book Antiqua"/>
        </w:rPr>
        <w:t>=</w:t>
      </w:r>
      <w:r w:rsidR="00671217" w:rsidRPr="00C74B82">
        <w:rPr>
          <w:rFonts w:ascii="Book Antiqua" w:eastAsia="宋体" w:hAnsi="Book Antiqua"/>
          <w:lang w:eastAsia="zh-CN"/>
        </w:rPr>
        <w:t xml:space="preserve"> </w:t>
      </w:r>
      <w:r w:rsidRPr="00C74B82">
        <w:rPr>
          <w:rFonts w:ascii="Book Antiqua" w:hAnsi="Book Antiqua"/>
        </w:rPr>
        <w:t xml:space="preserve">0.87, </w:t>
      </w:r>
      <w:r w:rsidRPr="00C74B82">
        <w:rPr>
          <w:rFonts w:ascii="Book Antiqua" w:hAnsi="Book Antiqua"/>
          <w:i/>
        </w:rPr>
        <w:t>P</w:t>
      </w:r>
      <w:r w:rsidR="00671217" w:rsidRPr="00C74B82">
        <w:rPr>
          <w:rFonts w:ascii="Book Antiqua" w:eastAsia="宋体" w:hAnsi="Book Antiqua"/>
          <w:i/>
          <w:lang w:eastAsia="zh-CN"/>
        </w:rPr>
        <w:t xml:space="preserve"> </w:t>
      </w:r>
      <w:r w:rsidRPr="00C74B82">
        <w:rPr>
          <w:rFonts w:ascii="Book Antiqua" w:hAnsi="Book Antiqua"/>
        </w:rPr>
        <w:t>=</w:t>
      </w:r>
      <w:r w:rsidR="00671217" w:rsidRPr="00C74B82">
        <w:rPr>
          <w:rFonts w:ascii="Book Antiqua" w:eastAsia="宋体" w:hAnsi="Book Antiqua"/>
          <w:lang w:eastAsia="zh-CN"/>
        </w:rPr>
        <w:t xml:space="preserve"> </w:t>
      </w:r>
      <w:r w:rsidRPr="00C74B82">
        <w:rPr>
          <w:rFonts w:ascii="Book Antiqua" w:hAnsi="Book Antiqua"/>
        </w:rPr>
        <w:t>0.39].</w:t>
      </w:r>
      <w:r w:rsidR="00B334A7">
        <w:rPr>
          <w:rFonts w:ascii="Book Antiqua" w:hAnsi="Book Antiqua"/>
        </w:rPr>
        <w:t xml:space="preserve"> </w:t>
      </w:r>
      <w:r w:rsidRPr="00C74B82">
        <w:rPr>
          <w:rFonts w:ascii="Book Antiqua" w:hAnsi="Book Antiqua"/>
        </w:rPr>
        <w:t>Insight</w:t>
      </w:r>
      <w:r w:rsidRPr="00C74B82">
        <w:rPr>
          <w:rFonts w:ascii="Book Antiqua" w:hAnsi="Book Antiqua"/>
          <w:vertAlign w:val="superscript"/>
        </w:rPr>
        <w:t>-</w:t>
      </w:r>
      <w:r w:rsidRPr="00C74B82">
        <w:rPr>
          <w:rFonts w:ascii="Book Antiqua" w:hAnsi="Book Antiqua"/>
        </w:rPr>
        <w:t xml:space="preserve"> and </w:t>
      </w:r>
      <w:r w:rsidR="00671217" w:rsidRPr="00C74B82">
        <w:rPr>
          <w:rFonts w:ascii="Book Antiqua" w:hAnsi="Book Antiqua"/>
        </w:rPr>
        <w:t>I</w:t>
      </w:r>
      <w:r w:rsidRPr="00C74B82">
        <w:rPr>
          <w:rFonts w:ascii="Book Antiqua" w:hAnsi="Book Antiqua"/>
        </w:rPr>
        <w:t>nsight</w:t>
      </w:r>
      <w:r w:rsidRPr="00C74B82">
        <w:rPr>
          <w:rFonts w:ascii="Book Antiqua" w:hAnsi="Book Antiqua"/>
          <w:vertAlign w:val="superscript"/>
        </w:rPr>
        <w:t>+</w:t>
      </w:r>
      <w:r w:rsidRPr="00C74B82">
        <w:rPr>
          <w:rFonts w:ascii="Book Antiqua" w:hAnsi="Book Antiqua"/>
        </w:rPr>
        <w:t xml:space="preserve"> patient groups also did not differ in symptoms on the Positive and Negative Syndromes scale (PANSS): positive symptoms [</w:t>
      </w:r>
      <w:r w:rsidRPr="00C74B82">
        <w:rPr>
          <w:rFonts w:ascii="Book Antiqua" w:hAnsi="Book Antiqua"/>
          <w:i/>
        </w:rPr>
        <w:t>t</w:t>
      </w:r>
      <w:r w:rsidRPr="00C74B82">
        <w:rPr>
          <w:rFonts w:ascii="Book Antiqua" w:hAnsi="Book Antiqua"/>
        </w:rPr>
        <w:t>(38)</w:t>
      </w:r>
      <w:r w:rsidR="00671217" w:rsidRPr="00C74B82">
        <w:rPr>
          <w:rFonts w:ascii="Book Antiqua" w:eastAsia="宋体" w:hAnsi="Book Antiqua"/>
          <w:lang w:eastAsia="zh-CN"/>
        </w:rPr>
        <w:t xml:space="preserve"> </w:t>
      </w:r>
      <w:r w:rsidRPr="00C74B82">
        <w:rPr>
          <w:rFonts w:ascii="Book Antiqua" w:hAnsi="Book Antiqua"/>
        </w:rPr>
        <w:t>=</w:t>
      </w:r>
      <w:r w:rsidR="00671217" w:rsidRPr="00C74B82">
        <w:rPr>
          <w:rFonts w:ascii="Book Antiqua" w:eastAsia="宋体" w:hAnsi="Book Antiqua"/>
          <w:lang w:eastAsia="zh-CN"/>
        </w:rPr>
        <w:t xml:space="preserve"> </w:t>
      </w:r>
      <w:r w:rsidRPr="00C74B82">
        <w:rPr>
          <w:rFonts w:ascii="Book Antiqua" w:hAnsi="Book Antiqua"/>
        </w:rPr>
        <w:t xml:space="preserve">0.58, </w:t>
      </w:r>
      <w:r w:rsidRPr="00C74B82">
        <w:rPr>
          <w:rFonts w:ascii="Book Antiqua" w:hAnsi="Book Antiqua"/>
          <w:i/>
        </w:rPr>
        <w:t>P</w:t>
      </w:r>
      <w:r w:rsidR="00671217" w:rsidRPr="00C74B82">
        <w:rPr>
          <w:rFonts w:ascii="Book Antiqua" w:eastAsia="宋体" w:hAnsi="Book Antiqua"/>
          <w:i/>
          <w:lang w:eastAsia="zh-CN"/>
        </w:rPr>
        <w:t xml:space="preserve"> </w:t>
      </w:r>
      <w:r w:rsidRPr="00C74B82">
        <w:rPr>
          <w:rFonts w:ascii="Book Antiqua" w:hAnsi="Book Antiqua"/>
        </w:rPr>
        <w:t>=</w:t>
      </w:r>
      <w:r w:rsidR="00671217" w:rsidRPr="00C74B82">
        <w:rPr>
          <w:rFonts w:ascii="Book Antiqua" w:eastAsia="宋体" w:hAnsi="Book Antiqua"/>
          <w:lang w:eastAsia="zh-CN"/>
        </w:rPr>
        <w:t xml:space="preserve"> </w:t>
      </w:r>
      <w:r w:rsidRPr="00C74B82">
        <w:rPr>
          <w:rFonts w:ascii="Book Antiqua" w:hAnsi="Book Antiqua"/>
        </w:rPr>
        <w:t>0.57], negative symptoms [</w:t>
      </w:r>
      <w:r w:rsidRPr="00C74B82">
        <w:rPr>
          <w:rFonts w:ascii="Book Antiqua" w:hAnsi="Book Antiqua"/>
          <w:i/>
        </w:rPr>
        <w:t>t</w:t>
      </w:r>
      <w:r w:rsidRPr="00C74B82">
        <w:rPr>
          <w:rFonts w:ascii="Book Antiqua" w:hAnsi="Book Antiqua"/>
        </w:rPr>
        <w:t>(38)</w:t>
      </w:r>
      <w:r w:rsidR="00671217" w:rsidRPr="00C74B82">
        <w:rPr>
          <w:rFonts w:ascii="Book Antiqua" w:eastAsia="宋体" w:hAnsi="Book Antiqua"/>
          <w:lang w:eastAsia="zh-CN"/>
        </w:rPr>
        <w:t xml:space="preserve"> </w:t>
      </w:r>
      <w:r w:rsidRPr="00C74B82">
        <w:rPr>
          <w:rFonts w:ascii="Book Antiqua" w:hAnsi="Book Antiqua"/>
        </w:rPr>
        <w:t>=</w:t>
      </w:r>
      <w:r w:rsidR="00671217" w:rsidRPr="00C74B82">
        <w:rPr>
          <w:rFonts w:ascii="Book Antiqua" w:eastAsia="宋体" w:hAnsi="Book Antiqua"/>
          <w:lang w:eastAsia="zh-CN"/>
        </w:rPr>
        <w:t xml:space="preserve"> </w:t>
      </w:r>
      <w:r w:rsidRPr="00C74B82">
        <w:rPr>
          <w:rFonts w:ascii="Book Antiqua" w:hAnsi="Book Antiqua"/>
        </w:rPr>
        <w:t xml:space="preserve">0.61, </w:t>
      </w:r>
      <w:r w:rsidRPr="00C74B82">
        <w:rPr>
          <w:rFonts w:ascii="Book Antiqua" w:hAnsi="Book Antiqua"/>
          <w:i/>
        </w:rPr>
        <w:t>P</w:t>
      </w:r>
      <w:r w:rsidR="00671217" w:rsidRPr="00C74B82">
        <w:rPr>
          <w:rFonts w:ascii="Book Antiqua" w:eastAsia="宋体" w:hAnsi="Book Antiqua"/>
          <w:i/>
          <w:lang w:eastAsia="zh-CN"/>
        </w:rPr>
        <w:t xml:space="preserve"> </w:t>
      </w:r>
      <w:r w:rsidRPr="00C74B82">
        <w:rPr>
          <w:rFonts w:ascii="Book Antiqua" w:hAnsi="Book Antiqua"/>
        </w:rPr>
        <w:t>=</w:t>
      </w:r>
      <w:r w:rsidR="00671217" w:rsidRPr="00C74B82">
        <w:rPr>
          <w:rFonts w:ascii="Book Antiqua" w:eastAsia="宋体" w:hAnsi="Book Antiqua"/>
          <w:lang w:eastAsia="zh-CN"/>
        </w:rPr>
        <w:t xml:space="preserve"> </w:t>
      </w:r>
      <w:r w:rsidRPr="00C74B82">
        <w:rPr>
          <w:rFonts w:ascii="Book Antiqua" w:hAnsi="Book Antiqua"/>
        </w:rPr>
        <w:t>0.55], general psychopathology [</w:t>
      </w:r>
      <w:r w:rsidRPr="00C74B82">
        <w:rPr>
          <w:rFonts w:ascii="Book Antiqua" w:hAnsi="Book Antiqua"/>
          <w:i/>
        </w:rPr>
        <w:t>t</w:t>
      </w:r>
      <w:r w:rsidRPr="00C74B82">
        <w:rPr>
          <w:rFonts w:ascii="Book Antiqua" w:hAnsi="Book Antiqua"/>
        </w:rPr>
        <w:t>(38)</w:t>
      </w:r>
      <w:r w:rsidR="00671217" w:rsidRPr="00C74B82">
        <w:rPr>
          <w:rFonts w:ascii="Book Antiqua" w:eastAsia="宋体" w:hAnsi="Book Antiqua"/>
          <w:lang w:eastAsia="zh-CN"/>
        </w:rPr>
        <w:t xml:space="preserve"> </w:t>
      </w:r>
      <w:r w:rsidRPr="00C74B82">
        <w:rPr>
          <w:rFonts w:ascii="Book Antiqua" w:hAnsi="Book Antiqua"/>
        </w:rPr>
        <w:t>=</w:t>
      </w:r>
      <w:r w:rsidR="00671217" w:rsidRPr="00C74B82">
        <w:rPr>
          <w:rFonts w:ascii="Book Antiqua" w:eastAsia="宋体" w:hAnsi="Book Antiqua"/>
          <w:lang w:eastAsia="zh-CN"/>
        </w:rPr>
        <w:t xml:space="preserve"> </w:t>
      </w:r>
      <w:r w:rsidRPr="00C74B82">
        <w:rPr>
          <w:rFonts w:ascii="Book Antiqua" w:hAnsi="Book Antiqua"/>
        </w:rPr>
        <w:t xml:space="preserve">1.30, </w:t>
      </w:r>
      <w:r w:rsidRPr="00C74B82">
        <w:rPr>
          <w:rFonts w:ascii="Book Antiqua" w:hAnsi="Book Antiqua"/>
          <w:i/>
        </w:rPr>
        <w:t>P</w:t>
      </w:r>
      <w:r w:rsidR="00671217" w:rsidRPr="00C74B82">
        <w:rPr>
          <w:rFonts w:ascii="Book Antiqua" w:eastAsia="宋体" w:hAnsi="Book Antiqua"/>
          <w:i/>
          <w:lang w:eastAsia="zh-CN"/>
        </w:rPr>
        <w:t xml:space="preserve"> </w:t>
      </w:r>
      <w:r w:rsidRPr="00C74B82">
        <w:rPr>
          <w:rFonts w:ascii="Book Antiqua" w:hAnsi="Book Antiqua"/>
        </w:rPr>
        <w:t>=</w:t>
      </w:r>
      <w:r w:rsidR="00671217" w:rsidRPr="00C74B82">
        <w:rPr>
          <w:rFonts w:ascii="Book Antiqua" w:eastAsia="宋体" w:hAnsi="Book Antiqua"/>
          <w:lang w:eastAsia="zh-CN"/>
        </w:rPr>
        <w:t xml:space="preserve"> </w:t>
      </w:r>
      <w:r w:rsidRPr="00C74B82">
        <w:rPr>
          <w:rFonts w:ascii="Book Antiqua" w:hAnsi="Book Antiqua"/>
        </w:rPr>
        <w:t>0.20] and total PANSS scores [</w:t>
      </w:r>
      <w:r w:rsidRPr="00C74B82">
        <w:rPr>
          <w:rFonts w:ascii="Book Antiqua" w:hAnsi="Book Antiqua"/>
          <w:i/>
        </w:rPr>
        <w:t>t</w:t>
      </w:r>
      <w:r w:rsidRPr="00C74B82">
        <w:rPr>
          <w:rFonts w:ascii="Book Antiqua" w:hAnsi="Book Antiqua"/>
        </w:rPr>
        <w:t>(38)</w:t>
      </w:r>
      <w:r w:rsidR="00671217" w:rsidRPr="00C74B82">
        <w:rPr>
          <w:rFonts w:ascii="Book Antiqua" w:eastAsia="宋体" w:hAnsi="Book Antiqua"/>
          <w:lang w:eastAsia="zh-CN"/>
        </w:rPr>
        <w:t xml:space="preserve"> </w:t>
      </w:r>
      <w:r w:rsidRPr="00C74B82">
        <w:rPr>
          <w:rFonts w:ascii="Book Antiqua" w:hAnsi="Book Antiqua"/>
        </w:rPr>
        <w:t>=</w:t>
      </w:r>
      <w:r w:rsidR="00671217" w:rsidRPr="00C74B82">
        <w:rPr>
          <w:rFonts w:ascii="Book Antiqua" w:eastAsia="宋体" w:hAnsi="Book Antiqua"/>
          <w:lang w:eastAsia="zh-CN"/>
        </w:rPr>
        <w:t xml:space="preserve"> </w:t>
      </w:r>
      <w:r w:rsidRPr="00C74B82">
        <w:rPr>
          <w:rFonts w:ascii="Book Antiqua" w:hAnsi="Book Antiqua"/>
        </w:rPr>
        <w:t xml:space="preserve">0.21, </w:t>
      </w:r>
      <w:r w:rsidRPr="00C74B82">
        <w:rPr>
          <w:rFonts w:ascii="Book Antiqua" w:hAnsi="Book Antiqua"/>
          <w:i/>
        </w:rPr>
        <w:t>P</w:t>
      </w:r>
      <w:r w:rsidR="00671217" w:rsidRPr="00C74B82">
        <w:rPr>
          <w:rFonts w:ascii="Book Antiqua" w:eastAsia="宋体" w:hAnsi="Book Antiqua"/>
          <w:i/>
          <w:lang w:eastAsia="zh-CN"/>
        </w:rPr>
        <w:t xml:space="preserve"> </w:t>
      </w:r>
      <w:r w:rsidRPr="00C74B82">
        <w:rPr>
          <w:rFonts w:ascii="Book Antiqua" w:hAnsi="Book Antiqua"/>
        </w:rPr>
        <w:t>=</w:t>
      </w:r>
      <w:r w:rsidR="00671217" w:rsidRPr="00C74B82">
        <w:rPr>
          <w:rFonts w:ascii="Book Antiqua" w:eastAsia="宋体" w:hAnsi="Book Antiqua"/>
          <w:lang w:eastAsia="zh-CN"/>
        </w:rPr>
        <w:t xml:space="preserve"> </w:t>
      </w:r>
      <w:r w:rsidRPr="00C74B82">
        <w:rPr>
          <w:rFonts w:ascii="Book Antiqua" w:hAnsi="Book Antiqua"/>
        </w:rPr>
        <w:t>0.84]. The two patient groups, as expected, varied significantly in the level of BIS-assessed insight [</w:t>
      </w:r>
      <w:proofErr w:type="gramStart"/>
      <w:r w:rsidRPr="00C74B82">
        <w:rPr>
          <w:rFonts w:ascii="Book Antiqua" w:hAnsi="Book Antiqua"/>
          <w:i/>
        </w:rPr>
        <w:t>t</w:t>
      </w:r>
      <w:r w:rsidRPr="00C74B82">
        <w:rPr>
          <w:rFonts w:ascii="Book Antiqua" w:hAnsi="Book Antiqua"/>
        </w:rPr>
        <w:t>(</w:t>
      </w:r>
      <w:proofErr w:type="gramEnd"/>
      <w:r w:rsidRPr="00C74B82">
        <w:rPr>
          <w:rFonts w:ascii="Book Antiqua" w:hAnsi="Book Antiqua"/>
        </w:rPr>
        <w:t>38)</w:t>
      </w:r>
      <w:r w:rsidR="00671217" w:rsidRPr="00C74B82">
        <w:rPr>
          <w:rFonts w:ascii="Book Antiqua" w:eastAsia="宋体" w:hAnsi="Book Antiqua"/>
          <w:lang w:eastAsia="zh-CN"/>
        </w:rPr>
        <w:t xml:space="preserve"> </w:t>
      </w:r>
      <w:r w:rsidRPr="00C74B82">
        <w:rPr>
          <w:rFonts w:ascii="Book Antiqua" w:hAnsi="Book Antiqua"/>
        </w:rPr>
        <w:t>=</w:t>
      </w:r>
      <w:r w:rsidR="00671217" w:rsidRPr="00C74B82">
        <w:rPr>
          <w:rFonts w:ascii="Book Antiqua" w:eastAsia="宋体" w:hAnsi="Book Antiqua"/>
          <w:lang w:eastAsia="zh-CN"/>
        </w:rPr>
        <w:t xml:space="preserve"> </w:t>
      </w:r>
      <w:r w:rsidRPr="00C74B82">
        <w:rPr>
          <w:rFonts w:ascii="Book Antiqua" w:hAnsi="Book Antiqua"/>
        </w:rPr>
        <w:t xml:space="preserve">12.11, </w:t>
      </w:r>
      <w:r w:rsidRPr="00C74B82">
        <w:rPr>
          <w:rFonts w:ascii="Book Antiqua" w:hAnsi="Book Antiqua"/>
          <w:i/>
        </w:rPr>
        <w:t>P</w:t>
      </w:r>
      <w:r w:rsidR="00671217" w:rsidRPr="00C74B82">
        <w:rPr>
          <w:rFonts w:ascii="Book Antiqua" w:eastAsia="宋体" w:hAnsi="Book Antiqua"/>
          <w:i/>
          <w:lang w:eastAsia="zh-CN"/>
        </w:rPr>
        <w:t xml:space="preserve"> </w:t>
      </w:r>
      <w:r w:rsidRPr="00C74B82">
        <w:rPr>
          <w:rFonts w:ascii="Book Antiqua" w:hAnsi="Book Antiqua"/>
        </w:rPr>
        <w:t>&lt;</w:t>
      </w:r>
      <w:r w:rsidR="00671217" w:rsidRPr="00C74B82">
        <w:rPr>
          <w:rFonts w:ascii="Book Antiqua" w:eastAsia="宋体" w:hAnsi="Book Antiqua"/>
          <w:lang w:eastAsia="zh-CN"/>
        </w:rPr>
        <w:t xml:space="preserve"> </w:t>
      </w:r>
      <w:r w:rsidRPr="00C74B82">
        <w:rPr>
          <w:rFonts w:ascii="Book Antiqua" w:hAnsi="Book Antiqua"/>
        </w:rPr>
        <w:t xml:space="preserve">0.001]. MRI results revealed lower </w:t>
      </w:r>
      <w:proofErr w:type="spellStart"/>
      <w:r w:rsidRPr="00C74B82">
        <w:rPr>
          <w:rFonts w:ascii="Book Antiqua" w:hAnsi="Book Antiqua"/>
        </w:rPr>
        <w:t>fronto</w:t>
      </w:r>
      <w:proofErr w:type="spellEnd"/>
      <w:r w:rsidRPr="00C74B82">
        <w:rPr>
          <w:rFonts w:ascii="Book Antiqua" w:hAnsi="Book Antiqua"/>
        </w:rPr>
        <w:t xml:space="preserve">-temporal, </w:t>
      </w:r>
      <w:proofErr w:type="spellStart"/>
      <w:r w:rsidRPr="00C74B82">
        <w:rPr>
          <w:rFonts w:ascii="Book Antiqua" w:hAnsi="Book Antiqua"/>
        </w:rPr>
        <w:t>parahippocampal</w:t>
      </w:r>
      <w:proofErr w:type="spellEnd"/>
      <w:r w:rsidRPr="00C74B82">
        <w:rPr>
          <w:rFonts w:ascii="Book Antiqua" w:hAnsi="Book Antiqua"/>
        </w:rPr>
        <w:t>, occipital and cerebellar grey matter volumes in Insight</w:t>
      </w:r>
      <w:r w:rsidRPr="00C74B82">
        <w:rPr>
          <w:rFonts w:ascii="Book Antiqua" w:hAnsi="Book Antiqua"/>
          <w:vertAlign w:val="superscript"/>
        </w:rPr>
        <w:t xml:space="preserve">- </w:t>
      </w:r>
      <w:r w:rsidRPr="00C74B82">
        <w:rPr>
          <w:rFonts w:ascii="Book Antiqua" w:hAnsi="Book Antiqua"/>
        </w:rPr>
        <w:t>patients, relative to Insight</w:t>
      </w:r>
      <w:r w:rsidRPr="00C74B82">
        <w:rPr>
          <w:rFonts w:ascii="Book Antiqua" w:hAnsi="Book Antiqua"/>
          <w:vertAlign w:val="superscript"/>
        </w:rPr>
        <w:t>+</w:t>
      </w:r>
      <w:r w:rsidRPr="00C74B82">
        <w:rPr>
          <w:rFonts w:ascii="Book Antiqua" w:hAnsi="Book Antiqua"/>
        </w:rPr>
        <w:t xml:space="preserve"> patients and healthy controls (for all clusters, family-wise error corrected </w:t>
      </w:r>
      <w:r w:rsidRPr="00C74B82">
        <w:rPr>
          <w:rFonts w:ascii="Book Antiqua" w:hAnsi="Book Antiqua"/>
          <w:i/>
        </w:rPr>
        <w:t>P</w:t>
      </w:r>
      <w:r w:rsidR="00671217" w:rsidRPr="00C74B82">
        <w:rPr>
          <w:rFonts w:ascii="Book Antiqua" w:eastAsia="宋体" w:hAnsi="Book Antiqua"/>
          <w:lang w:eastAsia="zh-CN"/>
        </w:rPr>
        <w:t xml:space="preserve"> </w:t>
      </w:r>
      <w:r w:rsidRPr="00C74B82">
        <w:rPr>
          <w:rFonts w:ascii="Book Antiqua" w:hAnsi="Book Antiqua"/>
        </w:rPr>
        <w:t>&lt;</w:t>
      </w:r>
      <w:r w:rsidR="00671217" w:rsidRPr="00C74B82">
        <w:rPr>
          <w:rFonts w:ascii="Book Antiqua" w:eastAsia="宋体" w:hAnsi="Book Antiqua"/>
          <w:lang w:eastAsia="zh-CN"/>
        </w:rPr>
        <w:t xml:space="preserve"> </w:t>
      </w:r>
      <w:r w:rsidRPr="00C74B82">
        <w:rPr>
          <w:rFonts w:ascii="Book Antiqua" w:hAnsi="Book Antiqua"/>
        </w:rPr>
        <w:t>0.05). Insight</w:t>
      </w:r>
      <w:r w:rsidRPr="00C74B82">
        <w:rPr>
          <w:rFonts w:ascii="Book Antiqua" w:hAnsi="Book Antiqua"/>
          <w:vertAlign w:val="superscript"/>
        </w:rPr>
        <w:t>+</w:t>
      </w:r>
      <w:r w:rsidRPr="00C74B82">
        <w:rPr>
          <w:rFonts w:ascii="Book Antiqua" w:hAnsi="Book Antiqua"/>
        </w:rPr>
        <w:t xml:space="preserve"> patient and healthy controls did not differ significantly (</w:t>
      </w:r>
      <w:r w:rsidRPr="00C74B82">
        <w:rPr>
          <w:rFonts w:ascii="Book Antiqua" w:hAnsi="Book Antiqua"/>
          <w:i/>
        </w:rPr>
        <w:t>P</w:t>
      </w:r>
      <w:r w:rsidR="00671217" w:rsidRPr="00C74B82">
        <w:rPr>
          <w:rFonts w:ascii="Book Antiqua" w:eastAsia="宋体" w:hAnsi="Book Antiqua"/>
          <w:lang w:eastAsia="zh-CN"/>
        </w:rPr>
        <w:t xml:space="preserve"> </w:t>
      </w:r>
      <w:r w:rsidRPr="00C74B82">
        <w:rPr>
          <w:rFonts w:ascii="Book Antiqua" w:hAnsi="Book Antiqua"/>
        </w:rPr>
        <w:t>&gt;</w:t>
      </w:r>
      <w:r w:rsidR="00671217" w:rsidRPr="00C74B82">
        <w:rPr>
          <w:rFonts w:ascii="Book Antiqua" w:eastAsia="宋体" w:hAnsi="Book Antiqua"/>
          <w:lang w:eastAsia="zh-CN"/>
        </w:rPr>
        <w:t xml:space="preserve"> </w:t>
      </w:r>
      <w:r w:rsidRPr="00C74B82">
        <w:rPr>
          <w:rFonts w:ascii="Book Antiqua" w:hAnsi="Book Antiqua"/>
        </w:rPr>
        <w:t xml:space="preserve">0.20) from each other. </w:t>
      </w:r>
    </w:p>
    <w:p w14:paraId="3DF95C53" w14:textId="77777777" w:rsidR="004A30DF" w:rsidRPr="00C74B82" w:rsidRDefault="004A30DF" w:rsidP="00C74B82">
      <w:pPr>
        <w:spacing w:line="360" w:lineRule="auto"/>
        <w:jc w:val="both"/>
        <w:rPr>
          <w:rFonts w:ascii="Book Antiqua" w:hAnsi="Book Antiqua"/>
        </w:rPr>
      </w:pPr>
    </w:p>
    <w:p w14:paraId="2257C3B5" w14:textId="77777777" w:rsidR="004A30DF" w:rsidRPr="00C74B82" w:rsidRDefault="004A30DF" w:rsidP="00C74B82">
      <w:pPr>
        <w:spacing w:line="360" w:lineRule="auto"/>
        <w:jc w:val="both"/>
        <w:rPr>
          <w:rFonts w:ascii="Book Antiqua" w:eastAsia="宋体" w:hAnsi="Book Antiqua"/>
          <w:b/>
          <w:lang w:eastAsia="zh-CN"/>
        </w:rPr>
      </w:pPr>
      <w:r w:rsidRPr="00C74B82">
        <w:rPr>
          <w:rFonts w:ascii="Book Antiqua" w:hAnsi="Book Antiqua"/>
          <w:b/>
        </w:rPr>
        <w:t>CONCLUSION</w:t>
      </w:r>
      <w:r w:rsidRPr="00C74B82">
        <w:rPr>
          <w:rFonts w:ascii="Book Antiqua" w:eastAsia="宋体" w:hAnsi="Book Antiqua"/>
          <w:b/>
          <w:lang w:eastAsia="zh-CN"/>
        </w:rPr>
        <w:t xml:space="preserve">: </w:t>
      </w:r>
      <w:r w:rsidRPr="00C74B82">
        <w:rPr>
          <w:rFonts w:ascii="Book Antiqua" w:hAnsi="Book Antiqua"/>
        </w:rPr>
        <w:t xml:space="preserve">Our findings demonstrate a clear association between poor clinical insight and smaller </w:t>
      </w:r>
      <w:proofErr w:type="spellStart"/>
      <w:r w:rsidRPr="00C74B82">
        <w:rPr>
          <w:rFonts w:ascii="Book Antiqua" w:hAnsi="Book Antiqua"/>
        </w:rPr>
        <w:t>fronto</w:t>
      </w:r>
      <w:proofErr w:type="spellEnd"/>
      <w:r w:rsidRPr="00C74B82">
        <w:rPr>
          <w:rFonts w:ascii="Book Antiqua" w:hAnsi="Book Antiqua"/>
        </w:rPr>
        <w:t>-temporal, occipital and cerebellar grey matter volumes in stable long-term schizophrenia patients.</w:t>
      </w:r>
    </w:p>
    <w:p w14:paraId="1BFBAB48" w14:textId="77777777" w:rsidR="004A30DF" w:rsidRPr="00C74B82" w:rsidRDefault="004A30DF" w:rsidP="00C74B82">
      <w:pPr>
        <w:spacing w:line="360" w:lineRule="auto"/>
        <w:jc w:val="both"/>
        <w:rPr>
          <w:rFonts w:ascii="Book Antiqua" w:hAnsi="Book Antiqua"/>
          <w:b/>
          <w:bCs/>
        </w:rPr>
      </w:pPr>
    </w:p>
    <w:p w14:paraId="20E6A94C" w14:textId="4820168F" w:rsidR="004A30DF" w:rsidRPr="00C74B82" w:rsidRDefault="004A30DF" w:rsidP="00C74B82">
      <w:pPr>
        <w:spacing w:line="360" w:lineRule="auto"/>
        <w:jc w:val="both"/>
        <w:rPr>
          <w:rFonts w:ascii="Book Antiqua" w:hAnsi="Book Antiqua"/>
        </w:rPr>
      </w:pPr>
      <w:r w:rsidRPr="00C74B82">
        <w:rPr>
          <w:rFonts w:ascii="Book Antiqua" w:hAnsi="Book Antiqua"/>
          <w:b/>
          <w:bCs/>
        </w:rPr>
        <w:t>K</w:t>
      </w:r>
      <w:r w:rsidR="00671217" w:rsidRPr="00C74B82">
        <w:rPr>
          <w:rFonts w:ascii="Book Antiqua" w:hAnsi="Book Antiqua"/>
          <w:b/>
          <w:bCs/>
        </w:rPr>
        <w:t>ey words:</w:t>
      </w:r>
      <w:r w:rsidRPr="00C74B82">
        <w:rPr>
          <w:rFonts w:ascii="Book Antiqua" w:hAnsi="Book Antiqua"/>
          <w:b/>
          <w:bCs/>
        </w:rPr>
        <w:t xml:space="preserve"> </w:t>
      </w:r>
      <w:r w:rsidRPr="00C74B82">
        <w:rPr>
          <w:rFonts w:ascii="Book Antiqua" w:hAnsi="Book Antiqua"/>
          <w:bCs/>
        </w:rPr>
        <w:t>Psychosis</w:t>
      </w:r>
      <w:r w:rsidRPr="00C74B82">
        <w:rPr>
          <w:rFonts w:ascii="Book Antiqua" w:hAnsi="Book Antiqua"/>
        </w:rPr>
        <w:t xml:space="preserve">; </w:t>
      </w:r>
      <w:r w:rsidR="00671217" w:rsidRPr="00C74B82">
        <w:rPr>
          <w:rFonts w:ascii="Book Antiqua" w:hAnsi="Book Antiqua"/>
        </w:rPr>
        <w:t>I</w:t>
      </w:r>
      <w:r w:rsidRPr="00C74B82">
        <w:rPr>
          <w:rFonts w:ascii="Book Antiqua" w:hAnsi="Book Antiqua"/>
        </w:rPr>
        <w:t xml:space="preserve">nsight; </w:t>
      </w:r>
      <w:r w:rsidR="00671217" w:rsidRPr="00C74B82">
        <w:rPr>
          <w:rFonts w:ascii="Book Antiqua" w:hAnsi="Book Antiqua"/>
        </w:rPr>
        <w:t>G</w:t>
      </w:r>
      <w:r w:rsidRPr="00C74B82">
        <w:rPr>
          <w:rFonts w:ascii="Book Antiqua" w:hAnsi="Book Antiqua"/>
        </w:rPr>
        <w:t xml:space="preserve">rey matter volumes; </w:t>
      </w:r>
      <w:proofErr w:type="spellStart"/>
      <w:r w:rsidR="00671217" w:rsidRPr="00C74B82">
        <w:rPr>
          <w:rFonts w:ascii="Book Antiqua" w:hAnsi="Book Antiqua"/>
        </w:rPr>
        <w:t>F</w:t>
      </w:r>
      <w:r w:rsidRPr="00C74B82">
        <w:rPr>
          <w:rFonts w:ascii="Book Antiqua" w:hAnsi="Book Antiqua"/>
        </w:rPr>
        <w:t>ronto</w:t>
      </w:r>
      <w:proofErr w:type="spellEnd"/>
      <w:r w:rsidRPr="00C74B82">
        <w:rPr>
          <w:rFonts w:ascii="Book Antiqua" w:hAnsi="Book Antiqua"/>
        </w:rPr>
        <w:t xml:space="preserve">-temporal; </w:t>
      </w:r>
      <w:r w:rsidR="00671217" w:rsidRPr="00C74B82">
        <w:rPr>
          <w:rFonts w:ascii="Book Antiqua" w:hAnsi="Book Antiqua"/>
        </w:rPr>
        <w:t>N</w:t>
      </w:r>
      <w:r w:rsidRPr="00C74B82">
        <w:rPr>
          <w:rFonts w:ascii="Book Antiqua" w:hAnsi="Book Antiqua"/>
        </w:rPr>
        <w:t xml:space="preserve">eural networks; Birchwood Insight Scale </w:t>
      </w:r>
    </w:p>
    <w:p w14:paraId="4BF98EAB" w14:textId="77777777" w:rsidR="004A30DF" w:rsidRPr="00C74B82" w:rsidRDefault="004A30DF" w:rsidP="00C74B82">
      <w:pPr>
        <w:spacing w:line="360" w:lineRule="auto"/>
        <w:jc w:val="both"/>
        <w:rPr>
          <w:rFonts w:ascii="Book Antiqua" w:eastAsia="宋体" w:hAnsi="Book Antiqua"/>
          <w:lang w:eastAsia="zh-CN"/>
        </w:rPr>
      </w:pPr>
    </w:p>
    <w:p w14:paraId="33F6E0E9" w14:textId="77777777" w:rsidR="00671217" w:rsidRPr="00C74B82" w:rsidRDefault="00671217" w:rsidP="00C74B82">
      <w:pPr>
        <w:spacing w:line="360" w:lineRule="auto"/>
        <w:jc w:val="both"/>
        <w:rPr>
          <w:rFonts w:ascii="Book Antiqua" w:hAnsi="Book Antiqua" w:cs="Arial"/>
        </w:rPr>
      </w:pPr>
      <w:proofErr w:type="gramStart"/>
      <w:r w:rsidRPr="00C74B82">
        <w:rPr>
          <w:rFonts w:ascii="Book Antiqua" w:hAnsi="Book Antiqua"/>
          <w:b/>
        </w:rPr>
        <w:lastRenderedPageBreak/>
        <w:t xml:space="preserve">© </w:t>
      </w:r>
      <w:r w:rsidRPr="00C74B82">
        <w:rPr>
          <w:rFonts w:ascii="Book Antiqua" w:hAnsi="Book Antiqua" w:cs="Arial"/>
          <w:b/>
        </w:rPr>
        <w:t>The Author(s) 2016.</w:t>
      </w:r>
      <w:proofErr w:type="gramEnd"/>
      <w:r w:rsidRPr="00C74B82">
        <w:rPr>
          <w:rFonts w:ascii="Book Antiqua" w:hAnsi="Book Antiqua" w:cs="Arial"/>
        </w:rPr>
        <w:t xml:space="preserve"> Published by </w:t>
      </w:r>
      <w:proofErr w:type="spellStart"/>
      <w:r w:rsidRPr="00C74B82">
        <w:rPr>
          <w:rFonts w:ascii="Book Antiqua" w:hAnsi="Book Antiqua" w:cs="Arial"/>
        </w:rPr>
        <w:t>Baishideng</w:t>
      </w:r>
      <w:proofErr w:type="spellEnd"/>
      <w:r w:rsidRPr="00C74B82">
        <w:rPr>
          <w:rFonts w:ascii="Book Antiqua" w:hAnsi="Book Antiqua" w:cs="Arial"/>
        </w:rPr>
        <w:t xml:space="preserve"> Publishing Group Inc. All rights reserved.</w:t>
      </w:r>
    </w:p>
    <w:p w14:paraId="120E3BE7" w14:textId="77777777" w:rsidR="00671217" w:rsidRPr="00C74B82" w:rsidRDefault="00671217" w:rsidP="00C74B82">
      <w:pPr>
        <w:spacing w:line="360" w:lineRule="auto"/>
        <w:jc w:val="both"/>
        <w:rPr>
          <w:rFonts w:ascii="Book Antiqua" w:eastAsia="宋体" w:hAnsi="Book Antiqua"/>
          <w:lang w:eastAsia="zh-CN"/>
        </w:rPr>
      </w:pPr>
    </w:p>
    <w:p w14:paraId="03F3CD09" w14:textId="3AA55372" w:rsidR="004A30DF" w:rsidRPr="00C74B82" w:rsidRDefault="004A30DF" w:rsidP="00C74B82">
      <w:pPr>
        <w:spacing w:line="360" w:lineRule="auto"/>
        <w:jc w:val="both"/>
        <w:rPr>
          <w:rFonts w:ascii="Book Antiqua" w:eastAsia="宋体" w:hAnsi="Book Antiqua"/>
          <w:b/>
          <w:lang w:eastAsia="zh-CN"/>
        </w:rPr>
      </w:pPr>
      <w:r w:rsidRPr="00C74B82">
        <w:rPr>
          <w:rFonts w:ascii="Book Antiqua" w:hAnsi="Book Antiqua"/>
          <w:b/>
        </w:rPr>
        <w:t>C</w:t>
      </w:r>
      <w:r w:rsidR="00671217" w:rsidRPr="00C74B82">
        <w:rPr>
          <w:rFonts w:ascii="Book Antiqua" w:hAnsi="Book Antiqua"/>
          <w:b/>
        </w:rPr>
        <w:t>ore tip</w:t>
      </w:r>
      <w:r w:rsidR="00671217" w:rsidRPr="00C74B82">
        <w:rPr>
          <w:rFonts w:ascii="Book Antiqua" w:eastAsia="宋体" w:hAnsi="Book Antiqua"/>
          <w:b/>
          <w:lang w:eastAsia="zh-CN"/>
        </w:rPr>
        <w:t xml:space="preserve">: </w:t>
      </w:r>
      <w:r w:rsidRPr="00C74B82">
        <w:rPr>
          <w:rFonts w:ascii="Book Antiqua" w:hAnsi="Book Antiqua"/>
        </w:rPr>
        <w:t xml:space="preserve">Poor clinical insight is the most prevalent symptom in patients with schizophrenia and is of growing importance due to its direct association with poor clinical outcomes, such as frequent relapses and hospital admissions. This study identified significantly reduced </w:t>
      </w:r>
      <w:proofErr w:type="spellStart"/>
      <w:r w:rsidRPr="00C74B82">
        <w:rPr>
          <w:rFonts w:ascii="Book Antiqua" w:hAnsi="Book Antiqua"/>
        </w:rPr>
        <w:t>fronto</w:t>
      </w:r>
      <w:proofErr w:type="spellEnd"/>
      <w:r w:rsidRPr="00C74B82">
        <w:rPr>
          <w:rFonts w:ascii="Book Antiqua" w:hAnsi="Book Antiqua"/>
        </w:rPr>
        <w:t xml:space="preserve">-temporal, </w:t>
      </w:r>
      <w:proofErr w:type="spellStart"/>
      <w:r w:rsidRPr="00C74B82">
        <w:rPr>
          <w:rFonts w:ascii="Book Antiqua" w:hAnsi="Book Antiqua"/>
        </w:rPr>
        <w:t>parahippocampal</w:t>
      </w:r>
      <w:proofErr w:type="spellEnd"/>
      <w:r w:rsidRPr="00C74B82">
        <w:rPr>
          <w:rFonts w:ascii="Book Antiqua" w:hAnsi="Book Antiqua"/>
        </w:rPr>
        <w:t xml:space="preserve">, occipital and cerebellar grey matter volumes in </w:t>
      </w:r>
      <w:r w:rsidR="00671217" w:rsidRPr="00C74B82">
        <w:rPr>
          <w:rFonts w:ascii="Book Antiqua" w:hAnsi="Book Antiqua"/>
        </w:rPr>
        <w:t>I</w:t>
      </w:r>
      <w:r w:rsidRPr="00C74B82">
        <w:rPr>
          <w:rFonts w:ascii="Book Antiqua" w:hAnsi="Book Antiqua"/>
        </w:rPr>
        <w:t>nsight</w:t>
      </w:r>
      <w:r w:rsidRPr="00C74B82">
        <w:rPr>
          <w:rFonts w:ascii="Book Antiqua" w:hAnsi="Book Antiqua"/>
          <w:vertAlign w:val="superscript"/>
        </w:rPr>
        <w:t>-</w:t>
      </w:r>
      <w:r w:rsidRPr="00C74B82">
        <w:rPr>
          <w:rFonts w:ascii="Book Antiqua" w:hAnsi="Book Antiqua"/>
        </w:rPr>
        <w:t xml:space="preserve"> patients relative to both </w:t>
      </w:r>
      <w:r w:rsidR="00671217" w:rsidRPr="00C74B82">
        <w:rPr>
          <w:rFonts w:ascii="Book Antiqua" w:hAnsi="Book Antiqua"/>
        </w:rPr>
        <w:t>Insight</w:t>
      </w:r>
      <w:r w:rsidRPr="00C74B82">
        <w:rPr>
          <w:rFonts w:ascii="Book Antiqua" w:hAnsi="Book Antiqua"/>
          <w:vertAlign w:val="superscript"/>
        </w:rPr>
        <w:t>+</w:t>
      </w:r>
      <w:r w:rsidRPr="00C74B82">
        <w:rPr>
          <w:rFonts w:ascii="Book Antiqua" w:hAnsi="Book Antiqua"/>
        </w:rPr>
        <w:t xml:space="preserve"> patients and healthy controls. The involvement of multiple brain areas and corresponding neural networks supports the theory that clinical insight, as a neurological function, is not confined to specific neuroanatomical regions but probably a function of </w:t>
      </w:r>
      <w:proofErr w:type="gramStart"/>
      <w:r w:rsidRPr="00C74B82">
        <w:rPr>
          <w:rFonts w:ascii="Book Antiqua" w:hAnsi="Book Antiqua"/>
        </w:rPr>
        <w:t>a complex</w:t>
      </w:r>
      <w:proofErr w:type="gramEnd"/>
      <w:r w:rsidRPr="00C74B82">
        <w:rPr>
          <w:rFonts w:ascii="Book Antiqua" w:hAnsi="Book Antiqua"/>
        </w:rPr>
        <w:t xml:space="preserve"> neurocognitive interplay with contributions from multiple neural networks.</w:t>
      </w:r>
    </w:p>
    <w:p w14:paraId="6D725C1A" w14:textId="77777777" w:rsidR="00C74B82" w:rsidRPr="00C74B82" w:rsidRDefault="00C74B82" w:rsidP="00C74B82">
      <w:pPr>
        <w:spacing w:line="360" w:lineRule="auto"/>
        <w:jc w:val="both"/>
        <w:rPr>
          <w:rFonts w:ascii="Book Antiqua" w:eastAsia="宋体" w:hAnsi="Book Antiqua"/>
          <w:b/>
          <w:bCs/>
          <w:lang w:eastAsia="zh-CN"/>
        </w:rPr>
      </w:pPr>
    </w:p>
    <w:p w14:paraId="6C0811C5" w14:textId="0EDFB9E0" w:rsidR="00C74B82" w:rsidRPr="00C74B82" w:rsidRDefault="00C74B82" w:rsidP="00C74B82">
      <w:pPr>
        <w:spacing w:line="360" w:lineRule="auto"/>
        <w:jc w:val="both"/>
        <w:rPr>
          <w:rFonts w:ascii="Book Antiqua" w:eastAsia="宋体" w:hAnsi="Book Antiqua"/>
          <w:lang w:eastAsia="zh-CN"/>
        </w:rPr>
      </w:pPr>
      <w:proofErr w:type="spellStart"/>
      <w:r w:rsidRPr="00C74B82">
        <w:rPr>
          <w:rFonts w:ascii="Book Antiqua" w:hAnsi="Book Antiqua"/>
          <w:bCs/>
        </w:rPr>
        <w:t>Sapara</w:t>
      </w:r>
      <w:proofErr w:type="spellEnd"/>
      <w:r w:rsidRPr="00C74B82">
        <w:rPr>
          <w:rFonts w:ascii="Book Antiqua" w:eastAsia="宋体" w:hAnsi="Book Antiqua"/>
          <w:bCs/>
          <w:lang w:eastAsia="zh-CN"/>
        </w:rPr>
        <w:t xml:space="preserve"> A</w:t>
      </w:r>
      <w:r w:rsidRPr="00C74B82">
        <w:rPr>
          <w:rFonts w:ascii="Book Antiqua" w:hAnsi="Book Antiqua"/>
          <w:bCs/>
        </w:rPr>
        <w:t xml:space="preserve">, </w:t>
      </w:r>
      <w:proofErr w:type="spellStart"/>
      <w:r w:rsidRPr="00C74B82">
        <w:rPr>
          <w:rFonts w:ascii="Book Antiqua" w:hAnsi="Book Antiqua"/>
          <w:bCs/>
        </w:rPr>
        <w:t>Ffytche</w:t>
      </w:r>
      <w:proofErr w:type="spellEnd"/>
      <w:r w:rsidRPr="00C74B82">
        <w:rPr>
          <w:rFonts w:ascii="Book Antiqua" w:eastAsia="宋体" w:hAnsi="Book Antiqua"/>
          <w:bCs/>
          <w:lang w:eastAsia="zh-CN"/>
        </w:rPr>
        <w:t xml:space="preserve"> DH</w:t>
      </w:r>
      <w:r w:rsidRPr="00C74B82">
        <w:rPr>
          <w:rFonts w:ascii="Book Antiqua" w:hAnsi="Book Antiqua"/>
          <w:bCs/>
        </w:rPr>
        <w:t>, Cooke</w:t>
      </w:r>
      <w:r w:rsidRPr="00C74B82">
        <w:rPr>
          <w:rFonts w:ascii="Book Antiqua" w:eastAsia="宋体" w:hAnsi="Book Antiqua"/>
          <w:bCs/>
          <w:lang w:eastAsia="zh-CN"/>
        </w:rPr>
        <w:t xml:space="preserve"> MA</w:t>
      </w:r>
      <w:r w:rsidRPr="00C74B82">
        <w:rPr>
          <w:rFonts w:ascii="Book Antiqua" w:hAnsi="Book Antiqua"/>
          <w:bCs/>
        </w:rPr>
        <w:t>, Williams</w:t>
      </w:r>
      <w:r w:rsidRPr="00C74B82">
        <w:rPr>
          <w:rFonts w:ascii="Book Antiqua" w:eastAsia="宋体" w:hAnsi="Book Antiqua"/>
          <w:bCs/>
          <w:lang w:eastAsia="zh-CN"/>
        </w:rPr>
        <w:t xml:space="preserve"> SCR</w:t>
      </w:r>
      <w:r w:rsidRPr="00C74B82">
        <w:rPr>
          <w:rFonts w:ascii="Book Antiqua" w:hAnsi="Book Antiqua"/>
          <w:bCs/>
        </w:rPr>
        <w:t xml:space="preserve">, </w:t>
      </w:r>
      <w:proofErr w:type="spellStart"/>
      <w:r w:rsidRPr="00C74B82">
        <w:rPr>
          <w:rFonts w:ascii="Book Antiqua" w:hAnsi="Book Antiqua"/>
          <w:bCs/>
        </w:rPr>
        <w:t>Kumari</w:t>
      </w:r>
      <w:proofErr w:type="spellEnd"/>
      <w:r w:rsidRPr="00C74B82">
        <w:rPr>
          <w:rFonts w:ascii="Book Antiqua" w:eastAsia="宋体" w:hAnsi="Book Antiqua"/>
          <w:bCs/>
          <w:lang w:eastAsia="zh-CN"/>
        </w:rPr>
        <w:t xml:space="preserve"> V.</w:t>
      </w:r>
      <w:r w:rsidRPr="00C74B82">
        <w:rPr>
          <w:rFonts w:ascii="Book Antiqua" w:hAnsi="Book Antiqua"/>
        </w:rPr>
        <w:t xml:space="preserve"> Voxel-based magnetic resonance imaging investigation of poor and preserved clinical insight in people with schizophrenia</w:t>
      </w:r>
      <w:r w:rsidRPr="00C74B82">
        <w:rPr>
          <w:rFonts w:ascii="Book Antiqua" w:eastAsia="宋体" w:hAnsi="Book Antiqua"/>
          <w:lang w:eastAsia="zh-CN"/>
        </w:rPr>
        <w:t>.</w:t>
      </w:r>
      <w:r w:rsidRPr="00C74B82">
        <w:rPr>
          <w:rFonts w:ascii="Book Antiqua" w:hAnsi="Book Antiqua"/>
          <w:i/>
          <w:iCs/>
        </w:rPr>
        <w:t xml:space="preserve"> World J </w:t>
      </w:r>
      <w:proofErr w:type="spellStart"/>
      <w:r w:rsidRPr="00C74B82">
        <w:rPr>
          <w:rFonts w:ascii="Book Antiqua" w:hAnsi="Book Antiqua"/>
          <w:i/>
          <w:iCs/>
        </w:rPr>
        <w:t>Psychiatr</w:t>
      </w:r>
      <w:proofErr w:type="spellEnd"/>
      <w:r w:rsidRPr="00C74B82">
        <w:rPr>
          <w:rFonts w:ascii="Book Antiqua" w:eastAsia="宋体" w:hAnsi="Book Antiqua"/>
          <w:i/>
          <w:iCs/>
          <w:lang w:eastAsia="zh-CN"/>
        </w:rPr>
        <w:t xml:space="preserve"> </w:t>
      </w:r>
      <w:r w:rsidRPr="00C74B82">
        <w:rPr>
          <w:rFonts w:ascii="Book Antiqua" w:eastAsia="宋体" w:hAnsi="Book Antiqua"/>
          <w:iCs/>
          <w:lang w:eastAsia="zh-CN"/>
        </w:rPr>
        <w:t xml:space="preserve">2016; </w:t>
      </w:r>
      <w:proofErr w:type="gramStart"/>
      <w:r w:rsidRPr="00C74B82">
        <w:rPr>
          <w:rFonts w:ascii="Book Antiqua" w:eastAsia="宋体" w:hAnsi="Book Antiqua"/>
          <w:iCs/>
          <w:lang w:eastAsia="zh-CN"/>
        </w:rPr>
        <w:t>In</w:t>
      </w:r>
      <w:proofErr w:type="gramEnd"/>
      <w:r w:rsidRPr="00C74B82">
        <w:rPr>
          <w:rFonts w:ascii="Book Antiqua" w:eastAsia="宋体" w:hAnsi="Book Antiqua"/>
          <w:iCs/>
          <w:lang w:eastAsia="zh-CN"/>
        </w:rPr>
        <w:t xml:space="preserve"> press</w:t>
      </w:r>
    </w:p>
    <w:p w14:paraId="1E4BDBFF" w14:textId="77777777" w:rsidR="004A30DF" w:rsidRPr="00C74B82" w:rsidRDefault="004A30DF" w:rsidP="00C74B82">
      <w:pPr>
        <w:spacing w:line="360" w:lineRule="auto"/>
        <w:jc w:val="both"/>
        <w:rPr>
          <w:rFonts w:ascii="Book Antiqua" w:hAnsi="Book Antiqua"/>
          <w:b/>
        </w:rPr>
      </w:pPr>
      <w:r w:rsidRPr="00C74B82">
        <w:rPr>
          <w:rFonts w:ascii="Book Antiqua" w:hAnsi="Book Antiqua"/>
          <w:b/>
        </w:rPr>
        <w:br w:type="page"/>
      </w:r>
    </w:p>
    <w:p w14:paraId="5F437B35" w14:textId="77777777" w:rsidR="004A30DF" w:rsidRPr="00C74B82" w:rsidRDefault="004A30DF" w:rsidP="00C74B82">
      <w:pPr>
        <w:spacing w:line="360" w:lineRule="auto"/>
        <w:jc w:val="both"/>
        <w:rPr>
          <w:rFonts w:ascii="Book Antiqua" w:hAnsi="Book Antiqua"/>
          <w:b/>
        </w:rPr>
      </w:pPr>
      <w:r w:rsidRPr="00C74B82">
        <w:rPr>
          <w:rFonts w:ascii="Book Antiqua" w:hAnsi="Book Antiqua"/>
          <w:b/>
        </w:rPr>
        <w:lastRenderedPageBreak/>
        <w:t>INTRODUCTION</w:t>
      </w:r>
    </w:p>
    <w:p w14:paraId="3ADA9B96" w14:textId="2F41C255" w:rsidR="004A30DF" w:rsidRPr="00C74B82" w:rsidRDefault="004A30DF" w:rsidP="00C74B82">
      <w:pPr>
        <w:spacing w:line="360" w:lineRule="auto"/>
        <w:jc w:val="both"/>
        <w:rPr>
          <w:rFonts w:ascii="Book Antiqua" w:hAnsi="Book Antiqua"/>
        </w:rPr>
      </w:pPr>
      <w:r w:rsidRPr="00C74B82">
        <w:rPr>
          <w:rFonts w:ascii="Book Antiqua" w:hAnsi="Book Antiqua"/>
        </w:rPr>
        <w:t xml:space="preserve">Nearly a century ago, </w:t>
      </w:r>
      <w:proofErr w:type="spellStart"/>
      <w:r w:rsidRPr="00C74B82">
        <w:rPr>
          <w:rFonts w:ascii="Book Antiqua" w:hAnsi="Book Antiqua"/>
        </w:rPr>
        <w:t>Kraepelin</w:t>
      </w:r>
      <w:proofErr w:type="spellEnd"/>
      <w:r w:rsidRPr="00C74B82">
        <w:rPr>
          <w:rFonts w:ascii="Book Antiqua" w:hAnsi="Book Antiqua"/>
        </w:rPr>
        <w:t xml:space="preserve"> (1919) observed that schizophrenia patients often had “no real understanding of the gravity of their disorder” and regularly disputed that they suffer from a mental </w:t>
      </w:r>
      <w:proofErr w:type="gramStart"/>
      <w:r w:rsidRPr="00C74B82">
        <w:rPr>
          <w:rFonts w:ascii="Book Antiqua" w:hAnsi="Book Antiqua"/>
        </w:rPr>
        <w:t>illness</w:t>
      </w:r>
      <w:r w:rsidRPr="00C74B82">
        <w:rPr>
          <w:rFonts w:ascii="Book Antiqua" w:hAnsi="Book Antiqua"/>
          <w:vertAlign w:val="superscript"/>
        </w:rPr>
        <w:t>[</w:t>
      </w:r>
      <w:proofErr w:type="gramEnd"/>
      <w:r w:rsidRPr="00C74B82">
        <w:rPr>
          <w:rFonts w:ascii="Book Antiqua" w:hAnsi="Book Antiqua"/>
          <w:vertAlign w:val="superscript"/>
        </w:rPr>
        <w:t>1]</w:t>
      </w:r>
      <w:r w:rsidRPr="00C74B82">
        <w:rPr>
          <w:rFonts w:ascii="Book Antiqua" w:hAnsi="Book Antiqua"/>
        </w:rPr>
        <w:t>.</w:t>
      </w:r>
      <w:r w:rsidR="00B334A7">
        <w:rPr>
          <w:rFonts w:ascii="Book Antiqua" w:hAnsi="Book Antiqua"/>
        </w:rPr>
        <w:t xml:space="preserve"> </w:t>
      </w:r>
      <w:r w:rsidRPr="00C74B82">
        <w:rPr>
          <w:rFonts w:ascii="Book Antiqua" w:hAnsi="Book Antiqua"/>
        </w:rPr>
        <w:t>In the 1930s, Lewis described clinical insight as having “a correct attitude to a morbid change in one’s self”</w:t>
      </w:r>
      <w:r w:rsidR="00C74B82">
        <w:rPr>
          <w:rFonts w:ascii="Book Antiqua" w:hAnsi="Book Antiqua"/>
          <w:vertAlign w:val="superscript"/>
        </w:rPr>
        <w:t>[2,</w:t>
      </w:r>
      <w:r w:rsidRPr="00C74B82">
        <w:rPr>
          <w:rFonts w:ascii="Book Antiqua" w:hAnsi="Book Antiqua"/>
          <w:vertAlign w:val="superscript"/>
        </w:rPr>
        <w:t>3]</w:t>
      </w:r>
      <w:r w:rsidRPr="00C74B82">
        <w:rPr>
          <w:rFonts w:ascii="Book Antiqua" w:hAnsi="Book Antiqua"/>
        </w:rPr>
        <w:t xml:space="preserve"> and low clinical insight is the most prevalent symptom occurring in about 97% of schizophrenia </w:t>
      </w:r>
      <w:proofErr w:type="gramStart"/>
      <w:r w:rsidRPr="00C74B82">
        <w:rPr>
          <w:rFonts w:ascii="Book Antiqua" w:hAnsi="Book Antiqua"/>
        </w:rPr>
        <w:t>patients</w:t>
      </w:r>
      <w:r w:rsidR="00C74B82">
        <w:rPr>
          <w:rFonts w:ascii="Book Antiqua" w:hAnsi="Book Antiqua"/>
          <w:vertAlign w:val="superscript"/>
        </w:rPr>
        <w:t>[</w:t>
      </w:r>
      <w:proofErr w:type="gramEnd"/>
      <w:r w:rsidR="00C74B82">
        <w:rPr>
          <w:rFonts w:ascii="Book Antiqua" w:hAnsi="Book Antiqua"/>
          <w:vertAlign w:val="superscript"/>
        </w:rPr>
        <w:t>2,</w:t>
      </w:r>
      <w:r w:rsidRPr="00C74B82">
        <w:rPr>
          <w:rFonts w:ascii="Book Antiqua" w:hAnsi="Book Antiqua"/>
          <w:vertAlign w:val="superscript"/>
        </w:rPr>
        <w:t>4]</w:t>
      </w:r>
      <w:r w:rsidRPr="00C74B82">
        <w:rPr>
          <w:rFonts w:ascii="Book Antiqua" w:hAnsi="Book Antiqua"/>
        </w:rPr>
        <w:t xml:space="preserve">. Impaired insight in schizophrenia is of growing importance due to its direct correlation with poor clinical outcomes, such as frequent relapses and hospital </w:t>
      </w:r>
      <w:proofErr w:type="gramStart"/>
      <w:r w:rsidRPr="00C74B82">
        <w:rPr>
          <w:rFonts w:ascii="Book Antiqua" w:hAnsi="Book Antiqua"/>
        </w:rPr>
        <w:t>admissions</w:t>
      </w:r>
      <w:r w:rsidRPr="00C74B82">
        <w:rPr>
          <w:rFonts w:ascii="Book Antiqua" w:hAnsi="Book Antiqua"/>
          <w:vertAlign w:val="superscript"/>
        </w:rPr>
        <w:t>[</w:t>
      </w:r>
      <w:proofErr w:type="gramEnd"/>
      <w:r w:rsidRPr="00C74B82">
        <w:rPr>
          <w:rFonts w:ascii="Book Antiqua" w:hAnsi="Book Antiqua"/>
          <w:vertAlign w:val="superscript"/>
        </w:rPr>
        <w:t>5]</w:t>
      </w:r>
      <w:r w:rsidRPr="00C74B82">
        <w:rPr>
          <w:rFonts w:ascii="Book Antiqua" w:hAnsi="Book Antiqua"/>
        </w:rPr>
        <w:t>, poor compliance with medication and treatment plans</w:t>
      </w:r>
      <w:r w:rsidRPr="00C74B82">
        <w:rPr>
          <w:rFonts w:ascii="Book Antiqua" w:hAnsi="Book Antiqua"/>
          <w:vertAlign w:val="superscript"/>
        </w:rPr>
        <w:t>[6-8]</w:t>
      </w:r>
      <w:r w:rsidRPr="00C74B82">
        <w:rPr>
          <w:rFonts w:ascii="Book Antiqua" w:hAnsi="Book Antiqua"/>
        </w:rPr>
        <w:t>, severe psychopathology</w:t>
      </w:r>
      <w:r w:rsidRPr="00C74B82">
        <w:rPr>
          <w:rFonts w:ascii="Book Antiqua" w:hAnsi="Book Antiqua"/>
          <w:vertAlign w:val="superscript"/>
        </w:rPr>
        <w:t>[9]</w:t>
      </w:r>
      <w:r w:rsidRPr="00C74B82">
        <w:rPr>
          <w:rFonts w:ascii="Book Antiqua" w:hAnsi="Book Antiqua"/>
        </w:rPr>
        <w:t>, greater suicidal tendencies and self-injurious behaviour</w:t>
      </w:r>
      <w:r w:rsidRPr="00C74B82">
        <w:rPr>
          <w:rFonts w:ascii="Book Antiqua" w:hAnsi="Book Antiqua"/>
          <w:vertAlign w:val="superscript"/>
        </w:rPr>
        <w:t>[9-12]</w:t>
      </w:r>
      <w:r w:rsidRPr="00C74B82">
        <w:rPr>
          <w:rFonts w:ascii="Book Antiqua" w:hAnsi="Book Antiqua"/>
        </w:rPr>
        <w:t xml:space="preserve">. Some studies reporting positive correlations between improvement in clinical insight and better global clinical impression and clinical outcome </w:t>
      </w:r>
      <w:proofErr w:type="gramStart"/>
      <w:r w:rsidRPr="00C74B82">
        <w:rPr>
          <w:rFonts w:ascii="Book Antiqua" w:hAnsi="Book Antiqua"/>
        </w:rPr>
        <w:t>scores</w:t>
      </w:r>
      <w:r w:rsidRPr="00C74B82">
        <w:rPr>
          <w:rFonts w:ascii="Book Antiqua" w:hAnsi="Book Antiqua"/>
          <w:vertAlign w:val="superscript"/>
        </w:rPr>
        <w:t>[</w:t>
      </w:r>
      <w:proofErr w:type="gramEnd"/>
      <w:r w:rsidRPr="00C74B82">
        <w:rPr>
          <w:rFonts w:ascii="Book Antiqua" w:hAnsi="Book Antiqua"/>
          <w:vertAlign w:val="superscript"/>
        </w:rPr>
        <w:t>13]</w:t>
      </w:r>
      <w:r w:rsidRPr="00C74B82">
        <w:rPr>
          <w:rFonts w:ascii="Book Antiqua" w:hAnsi="Book Antiqua"/>
        </w:rPr>
        <w:t xml:space="preserve"> have further suggested the adoption of clinical insight as a possible therapeutic target in schizophrenia patients</w:t>
      </w:r>
      <w:r w:rsidRPr="00C74B82">
        <w:rPr>
          <w:rFonts w:ascii="Book Antiqua" w:hAnsi="Book Antiqua"/>
          <w:vertAlign w:val="superscript"/>
        </w:rPr>
        <w:t>[14]</w:t>
      </w:r>
      <w:r w:rsidRPr="00C74B82">
        <w:rPr>
          <w:rFonts w:ascii="Book Antiqua" w:hAnsi="Book Antiqua"/>
        </w:rPr>
        <w:t xml:space="preserve">. </w:t>
      </w:r>
    </w:p>
    <w:p w14:paraId="745D06D7" w14:textId="0FA5B88A" w:rsidR="004A30DF" w:rsidRPr="00C74B82" w:rsidRDefault="004A30DF" w:rsidP="00C74B82">
      <w:pPr>
        <w:spacing w:line="360" w:lineRule="auto"/>
        <w:ind w:firstLineChars="100" w:firstLine="240"/>
        <w:jc w:val="both"/>
        <w:rPr>
          <w:rFonts w:ascii="Book Antiqua" w:hAnsi="Book Antiqua"/>
        </w:rPr>
      </w:pPr>
      <w:r w:rsidRPr="00C74B82">
        <w:rPr>
          <w:rFonts w:ascii="Book Antiqua" w:hAnsi="Book Antiqua"/>
        </w:rPr>
        <w:t xml:space="preserve">Similarities between impaired insight in schizophrenia and unawareness of neurological deficits such as </w:t>
      </w:r>
      <w:proofErr w:type="spellStart"/>
      <w:r w:rsidRPr="00C74B82">
        <w:rPr>
          <w:rFonts w:ascii="Book Antiqua" w:hAnsi="Book Antiqua"/>
        </w:rPr>
        <w:t>anosognosia</w:t>
      </w:r>
      <w:proofErr w:type="spellEnd"/>
      <w:r w:rsidRPr="00C74B82">
        <w:rPr>
          <w:rFonts w:ascii="Book Antiqua" w:hAnsi="Book Antiqua"/>
        </w:rPr>
        <w:t xml:space="preserve">, first described in patients with acute brain lesions with left-sided hemiplegia who were unaware of the impairments in their paralysed </w:t>
      </w:r>
      <w:proofErr w:type="gramStart"/>
      <w:r w:rsidRPr="00C74B82">
        <w:rPr>
          <w:rFonts w:ascii="Book Antiqua" w:hAnsi="Book Antiqua"/>
        </w:rPr>
        <w:t>limbs</w:t>
      </w:r>
      <w:r w:rsidR="00C74B82">
        <w:rPr>
          <w:rFonts w:ascii="Book Antiqua" w:hAnsi="Book Antiqua"/>
          <w:vertAlign w:val="superscript"/>
        </w:rPr>
        <w:t>[</w:t>
      </w:r>
      <w:proofErr w:type="gramEnd"/>
      <w:r w:rsidR="00C74B82">
        <w:rPr>
          <w:rFonts w:ascii="Book Antiqua" w:hAnsi="Book Antiqua"/>
          <w:vertAlign w:val="superscript"/>
        </w:rPr>
        <w:t>15,</w:t>
      </w:r>
      <w:r w:rsidRPr="00C74B82">
        <w:rPr>
          <w:rFonts w:ascii="Book Antiqua" w:hAnsi="Book Antiqua"/>
          <w:vertAlign w:val="superscript"/>
        </w:rPr>
        <w:t>16]</w:t>
      </w:r>
      <w:r w:rsidRPr="00C74B82">
        <w:rPr>
          <w:rFonts w:ascii="Book Antiqua" w:hAnsi="Book Antiqua"/>
        </w:rPr>
        <w:t>, led to the notion that both phenomena share a common neurological basis</w:t>
      </w:r>
      <w:r w:rsidRPr="00C74B82">
        <w:rPr>
          <w:rFonts w:ascii="Book Antiqua" w:hAnsi="Book Antiqua"/>
          <w:vertAlign w:val="superscript"/>
        </w:rPr>
        <w:t>[17-19]</w:t>
      </w:r>
      <w:r w:rsidRPr="00C74B82">
        <w:rPr>
          <w:rFonts w:ascii="Book Antiqua" w:hAnsi="Book Antiqua"/>
        </w:rPr>
        <w:t xml:space="preserve"> and prompted investigations of neuroanatomical abnormalities in relation to impaired clinical insight in schizophrenia. Earliest studies, using computerized tomography (CT) scan, reported significant and direct associations between impaired clinical insight and ventricular </w:t>
      </w:r>
      <w:proofErr w:type="gramStart"/>
      <w:r w:rsidRPr="00C74B82">
        <w:rPr>
          <w:rFonts w:ascii="Book Antiqua" w:hAnsi="Book Antiqua"/>
        </w:rPr>
        <w:t>enlargement</w:t>
      </w:r>
      <w:r w:rsidRPr="00C74B82">
        <w:rPr>
          <w:rFonts w:ascii="Book Antiqua" w:hAnsi="Book Antiqua"/>
          <w:vertAlign w:val="superscript"/>
        </w:rPr>
        <w:t>[</w:t>
      </w:r>
      <w:proofErr w:type="gramEnd"/>
      <w:r w:rsidRPr="00C74B82">
        <w:rPr>
          <w:rFonts w:ascii="Book Antiqua" w:hAnsi="Book Antiqua"/>
          <w:vertAlign w:val="superscript"/>
        </w:rPr>
        <w:t>20]</w:t>
      </w:r>
      <w:r w:rsidRPr="00C74B82">
        <w:rPr>
          <w:rFonts w:ascii="Book Antiqua" w:hAnsi="Book Antiqua"/>
        </w:rPr>
        <w:t>, total insight scores and total brain volumes</w:t>
      </w:r>
      <w:r w:rsidRPr="00C74B82">
        <w:rPr>
          <w:rFonts w:ascii="Book Antiqua" w:hAnsi="Book Antiqua"/>
          <w:vertAlign w:val="superscript"/>
        </w:rPr>
        <w:t>[21]</w:t>
      </w:r>
      <w:r w:rsidRPr="00C74B82">
        <w:rPr>
          <w:rFonts w:ascii="Book Antiqua" w:hAnsi="Book Antiqua"/>
        </w:rPr>
        <w:t xml:space="preserve"> and a linear relationship between global cortical atrophy and impaired clinical insight</w:t>
      </w:r>
      <w:r w:rsidRPr="00C74B82">
        <w:rPr>
          <w:rFonts w:ascii="Book Antiqua" w:hAnsi="Book Antiqua"/>
          <w:vertAlign w:val="superscript"/>
        </w:rPr>
        <w:t>[22]</w:t>
      </w:r>
      <w:r w:rsidRPr="00C74B82">
        <w:rPr>
          <w:rFonts w:ascii="Book Antiqua" w:hAnsi="Book Antiqua"/>
        </w:rPr>
        <w:t xml:space="preserve">. These studies all concluded that there is a significant association between whole brain volume loss and impaired clinical insight in schizophrenia. Structural magnetic resonance imaging (MRI) studies also reported correlations between impaired clinical insight and smaller regional grey matter volumes, including the frontal lobe, anterior cingulate cortex (ACC), posterior cingulate, temporal and parietal </w:t>
      </w:r>
      <w:proofErr w:type="gramStart"/>
      <w:r w:rsidRPr="00C74B82">
        <w:rPr>
          <w:rFonts w:ascii="Book Antiqua" w:hAnsi="Book Antiqua"/>
        </w:rPr>
        <w:t>lobes</w:t>
      </w:r>
      <w:r w:rsidRPr="00C74B82">
        <w:rPr>
          <w:rFonts w:ascii="Book Antiqua" w:hAnsi="Book Antiqua"/>
          <w:vertAlign w:val="superscript"/>
        </w:rPr>
        <w:t>[</w:t>
      </w:r>
      <w:proofErr w:type="gramEnd"/>
      <w:r w:rsidRPr="00C74B82">
        <w:rPr>
          <w:rFonts w:ascii="Book Antiqua" w:hAnsi="Book Antiqua"/>
          <w:vertAlign w:val="superscript"/>
        </w:rPr>
        <w:t>23-28]</w:t>
      </w:r>
      <w:r w:rsidRPr="00C74B82">
        <w:rPr>
          <w:rFonts w:ascii="Book Antiqua" w:hAnsi="Book Antiqua"/>
        </w:rPr>
        <w:t xml:space="preserve">. More recently, correlations have been reported between impaired insight and smaller right posterior insula </w:t>
      </w:r>
      <w:proofErr w:type="gramStart"/>
      <w:r w:rsidRPr="00C74B82">
        <w:rPr>
          <w:rFonts w:ascii="Book Antiqua" w:hAnsi="Book Antiqua"/>
        </w:rPr>
        <w:t>volumes</w:t>
      </w:r>
      <w:r w:rsidRPr="00C74B82">
        <w:rPr>
          <w:rFonts w:ascii="Book Antiqua" w:hAnsi="Book Antiqua"/>
          <w:vertAlign w:val="superscript"/>
        </w:rPr>
        <w:t>[</w:t>
      </w:r>
      <w:proofErr w:type="gramEnd"/>
      <w:r w:rsidRPr="00C74B82">
        <w:rPr>
          <w:rFonts w:ascii="Book Antiqua" w:hAnsi="Book Antiqua"/>
          <w:vertAlign w:val="superscript"/>
        </w:rPr>
        <w:t>29]</w:t>
      </w:r>
      <w:r w:rsidRPr="00C74B82">
        <w:rPr>
          <w:rFonts w:ascii="Book Antiqua" w:hAnsi="Book Antiqua"/>
        </w:rPr>
        <w:t xml:space="preserve">, smaller grey matter volumes of the right </w:t>
      </w:r>
      <w:proofErr w:type="spellStart"/>
      <w:r w:rsidRPr="00C74B82">
        <w:rPr>
          <w:rFonts w:ascii="Book Antiqua" w:hAnsi="Book Antiqua"/>
        </w:rPr>
        <w:t>ventro</w:t>
      </w:r>
      <w:proofErr w:type="spellEnd"/>
      <w:r w:rsidRPr="00C74B82">
        <w:rPr>
          <w:rFonts w:ascii="Book Antiqua" w:hAnsi="Book Antiqua"/>
        </w:rPr>
        <w:t>-lateral prefrontal cortex (PFC)</w:t>
      </w:r>
      <w:r w:rsidRPr="00C74B82">
        <w:rPr>
          <w:rFonts w:ascii="Book Antiqua" w:hAnsi="Book Antiqua"/>
          <w:vertAlign w:val="superscript"/>
        </w:rPr>
        <w:t>[30]</w:t>
      </w:r>
      <w:r w:rsidRPr="00C74B82">
        <w:rPr>
          <w:rFonts w:ascii="Book Antiqua" w:hAnsi="Book Antiqua"/>
        </w:rPr>
        <w:t xml:space="preserve">, left ventrolateral PFC, right dorsolateral PFC, insula, </w:t>
      </w:r>
      <w:r w:rsidRPr="00C74B82">
        <w:rPr>
          <w:rFonts w:ascii="Book Antiqua" w:hAnsi="Book Antiqua"/>
        </w:rPr>
        <w:lastRenderedPageBreak/>
        <w:t xml:space="preserve">bilateral premotor area and the putamen; and reduced white matter volumes of the right superior longitudinal </w:t>
      </w:r>
      <w:proofErr w:type="spellStart"/>
      <w:r w:rsidRPr="00C74B82">
        <w:rPr>
          <w:rFonts w:ascii="Book Antiqua" w:hAnsi="Book Antiqua"/>
        </w:rPr>
        <w:t>fasciculum</w:t>
      </w:r>
      <w:proofErr w:type="spellEnd"/>
      <w:r w:rsidRPr="00C74B82">
        <w:rPr>
          <w:rFonts w:ascii="Book Antiqua" w:hAnsi="Book Antiqua"/>
        </w:rPr>
        <w:t xml:space="preserve">, left corona </w:t>
      </w:r>
      <w:proofErr w:type="spellStart"/>
      <w:r w:rsidRPr="00C74B82">
        <w:rPr>
          <w:rFonts w:ascii="Book Antiqua" w:hAnsi="Book Antiqua"/>
        </w:rPr>
        <w:t>radiata</w:t>
      </w:r>
      <w:proofErr w:type="spellEnd"/>
      <w:r w:rsidRPr="00C74B82">
        <w:rPr>
          <w:rFonts w:ascii="Book Antiqua" w:hAnsi="Book Antiqua"/>
        </w:rPr>
        <w:t>, left forceps minor and bilateral cingulum</w:t>
      </w:r>
      <w:r w:rsidRPr="00C74B82">
        <w:rPr>
          <w:rFonts w:ascii="Book Antiqua" w:hAnsi="Book Antiqua"/>
          <w:vertAlign w:val="superscript"/>
        </w:rPr>
        <w:t>[31]</w:t>
      </w:r>
      <w:r w:rsidRPr="00C74B82">
        <w:rPr>
          <w:rFonts w:ascii="Book Antiqua" w:hAnsi="Book Antiqua"/>
        </w:rPr>
        <w:t xml:space="preserve">. </w:t>
      </w:r>
    </w:p>
    <w:p w14:paraId="35A9B24F" w14:textId="74C99EE8" w:rsidR="004A30DF" w:rsidRPr="00C74B82" w:rsidRDefault="004A30DF" w:rsidP="00C74B82">
      <w:pPr>
        <w:spacing w:line="360" w:lineRule="auto"/>
        <w:ind w:firstLineChars="100" w:firstLine="240"/>
        <w:jc w:val="both"/>
        <w:rPr>
          <w:rFonts w:ascii="Book Antiqua" w:hAnsi="Book Antiqua"/>
        </w:rPr>
      </w:pPr>
      <w:r w:rsidRPr="00C74B82">
        <w:rPr>
          <w:rFonts w:ascii="Book Antiqua" w:hAnsi="Book Antiqua"/>
        </w:rPr>
        <w:t>Although most studies have reported a correlation between brain volume loss and impaired insight, some studies failed to find any correlation between clinical insight and either ventricular or total/regional brain volumes</w:t>
      </w:r>
      <w:r w:rsidR="00C74B82">
        <w:rPr>
          <w:rFonts w:ascii="Book Antiqua" w:hAnsi="Book Antiqua"/>
          <w:vertAlign w:val="superscript"/>
        </w:rPr>
        <w:t>[3,32,</w:t>
      </w:r>
      <w:r w:rsidRPr="00C74B82">
        <w:rPr>
          <w:rFonts w:ascii="Book Antiqua" w:hAnsi="Book Antiqua"/>
          <w:vertAlign w:val="superscript"/>
        </w:rPr>
        <w:t>33]</w:t>
      </w:r>
      <w:r w:rsidRPr="00C74B82">
        <w:rPr>
          <w:rFonts w:ascii="Book Antiqua" w:hAnsi="Book Antiqua"/>
        </w:rPr>
        <w:t xml:space="preserve">, while others reported associations between impaired clinical insight and increased (rather than </w:t>
      </w:r>
      <w:r w:rsidRPr="001B081D">
        <w:rPr>
          <w:rFonts w:ascii="Book Antiqua" w:hAnsi="Book Antiqua"/>
        </w:rPr>
        <w:t>decreased)</w:t>
      </w:r>
      <w:r w:rsidRPr="00C74B82">
        <w:rPr>
          <w:rFonts w:ascii="Book Antiqua" w:hAnsi="Book Antiqua"/>
        </w:rPr>
        <w:t xml:space="preserve"> right medial orbitofrontal cortex grey matter volumes</w:t>
      </w:r>
      <w:r w:rsidRPr="00C74B82">
        <w:rPr>
          <w:rFonts w:ascii="Book Antiqua" w:hAnsi="Book Antiqua"/>
          <w:vertAlign w:val="superscript"/>
        </w:rPr>
        <w:t>[28]</w:t>
      </w:r>
      <w:r w:rsidRPr="00C74B82">
        <w:rPr>
          <w:rFonts w:ascii="Book Antiqua" w:hAnsi="Book Antiqua"/>
        </w:rPr>
        <w:t>, and between symptom misattribution and increased grey matter volumes in bilateral caudate regions, right thalamus, left insula, putamen and cerebellum</w:t>
      </w:r>
      <w:r w:rsidRPr="00C74B82">
        <w:rPr>
          <w:rFonts w:ascii="Book Antiqua" w:hAnsi="Book Antiqua"/>
          <w:vertAlign w:val="superscript"/>
        </w:rPr>
        <w:t>[34]</w:t>
      </w:r>
      <w:r w:rsidRPr="00C74B82">
        <w:rPr>
          <w:rFonts w:ascii="Book Antiqua" w:hAnsi="Book Antiqua"/>
        </w:rPr>
        <w:t xml:space="preserve">. </w:t>
      </w:r>
      <w:proofErr w:type="spellStart"/>
      <w:r w:rsidRPr="00C74B82">
        <w:rPr>
          <w:rFonts w:ascii="Book Antiqua" w:hAnsi="Book Antiqua"/>
        </w:rPr>
        <w:t>Bassitt</w:t>
      </w:r>
      <w:proofErr w:type="spellEnd"/>
      <w:r w:rsidRPr="00C74B82">
        <w:rPr>
          <w:rFonts w:ascii="Book Antiqua" w:hAnsi="Book Antiqua"/>
        </w:rPr>
        <w:t xml:space="preserve"> </w:t>
      </w:r>
      <w:r w:rsidR="007C6234">
        <w:rPr>
          <w:rFonts w:ascii="Book Antiqua" w:eastAsia="宋体" w:hAnsi="Book Antiqua" w:hint="eastAsia"/>
          <w:i/>
          <w:lang w:eastAsia="zh-CN"/>
        </w:rPr>
        <w:t xml:space="preserve">et </w:t>
      </w:r>
      <w:proofErr w:type="gramStart"/>
      <w:r w:rsidR="007C6234">
        <w:rPr>
          <w:rFonts w:ascii="Book Antiqua" w:eastAsia="宋体" w:hAnsi="Book Antiqua" w:hint="eastAsia"/>
          <w:i/>
          <w:lang w:eastAsia="zh-CN"/>
        </w:rPr>
        <w:t>al</w:t>
      </w:r>
      <w:r w:rsidRPr="00C74B82">
        <w:rPr>
          <w:rFonts w:ascii="Book Antiqua" w:hAnsi="Book Antiqua"/>
          <w:vertAlign w:val="superscript"/>
        </w:rPr>
        <w:t>[</w:t>
      </w:r>
      <w:proofErr w:type="gramEnd"/>
      <w:r w:rsidRPr="00C74B82">
        <w:rPr>
          <w:rFonts w:ascii="Book Antiqua" w:hAnsi="Book Antiqua"/>
          <w:vertAlign w:val="superscript"/>
        </w:rPr>
        <w:t>35]</w:t>
      </w:r>
      <w:r w:rsidRPr="00C74B82">
        <w:rPr>
          <w:rFonts w:ascii="Book Antiqua" w:hAnsi="Book Antiqua"/>
        </w:rPr>
        <w:t xml:space="preserve"> found no significant inverse correlation between total or regional grey matter volumes and clinical insight but, contrary to their expectations, observed a positive correlation between degree of insight impairment and the left medial PFC and ACC grey matter volumes, which they attributed to higher doses of antipsychotics given to patients with impaired clinical insight in their sample. The marked variation in findings may be due to the use of different brain volumetric assessment techniques, the heterogeneity of clinical insight measures and varying clinical characteristics of schizophrenia patients studied</w:t>
      </w:r>
      <w:r w:rsidR="00C74B82">
        <w:rPr>
          <w:rFonts w:ascii="Book Antiqua" w:hAnsi="Book Antiqua"/>
          <w:vertAlign w:val="superscript"/>
        </w:rPr>
        <w:t>[25,35,</w:t>
      </w:r>
      <w:r w:rsidRPr="00C74B82">
        <w:rPr>
          <w:rFonts w:ascii="Book Antiqua" w:hAnsi="Book Antiqua"/>
          <w:vertAlign w:val="superscript"/>
        </w:rPr>
        <w:t>36]</w:t>
      </w:r>
      <w:r w:rsidRPr="00C74B82">
        <w:rPr>
          <w:rFonts w:ascii="Book Antiqua" w:hAnsi="Book Antiqua"/>
        </w:rPr>
        <w:t>.</w:t>
      </w:r>
    </w:p>
    <w:p w14:paraId="54566385" w14:textId="2BA8C5A6" w:rsidR="004A30DF" w:rsidRPr="00C74B82" w:rsidRDefault="004A30DF" w:rsidP="00C74B82">
      <w:pPr>
        <w:spacing w:line="360" w:lineRule="auto"/>
        <w:ind w:firstLineChars="100" w:firstLine="240"/>
        <w:jc w:val="both"/>
        <w:rPr>
          <w:rFonts w:ascii="Book Antiqua" w:hAnsi="Book Antiqua"/>
        </w:rPr>
      </w:pPr>
      <w:r w:rsidRPr="00C74B82">
        <w:rPr>
          <w:rFonts w:ascii="Book Antiqua" w:hAnsi="Book Antiqua"/>
        </w:rPr>
        <w:t>The aim of the present study was to characterise grey matter alterations in stable long-term schizophrenia outpatients with impaired clinical insight by directly comparing them, for the first time to our knowledge, with schizophrenia outpatients with preserved clinical insight, matched on average for age, sex and relevant demographic and clinical characteristics. Our approach of utilising the two extremes of the insight distribution should yield the largest structural difference in relation to insight. We also compared how these distinct groups of patients might differ from healthy controls, matched on average on age and sex of the patient groups. Based on the findings (where positive) of existing studies involving solely or predominantly chronic patient samples, we hypothesised that, patients with impaired insight (</w:t>
      </w:r>
      <w:r w:rsidR="00671217" w:rsidRPr="00C74B82">
        <w:rPr>
          <w:rFonts w:ascii="Book Antiqua" w:hAnsi="Book Antiqua"/>
        </w:rPr>
        <w:t>Insight</w:t>
      </w:r>
      <w:r w:rsidRPr="00C74B82">
        <w:rPr>
          <w:rFonts w:ascii="Book Antiqua" w:hAnsi="Book Antiqua"/>
          <w:vertAlign w:val="superscript"/>
        </w:rPr>
        <w:t>-)</w:t>
      </w:r>
      <w:r w:rsidRPr="00C74B82">
        <w:rPr>
          <w:rFonts w:ascii="Book Antiqua" w:hAnsi="Book Antiqua"/>
        </w:rPr>
        <w:t xml:space="preserve"> will show smaller frontal and temporal regional grey matter volumes compared to patients with preserved insight (</w:t>
      </w:r>
      <w:r w:rsidR="00671217" w:rsidRPr="00C74B82">
        <w:rPr>
          <w:rFonts w:ascii="Book Antiqua" w:hAnsi="Book Antiqua"/>
        </w:rPr>
        <w:t>Insight</w:t>
      </w:r>
      <w:r w:rsidRPr="00C74B82">
        <w:rPr>
          <w:rFonts w:ascii="Book Antiqua" w:hAnsi="Book Antiqua"/>
          <w:vertAlign w:val="superscript"/>
        </w:rPr>
        <w:t>+)</w:t>
      </w:r>
      <w:r w:rsidRPr="00C74B82">
        <w:rPr>
          <w:rFonts w:ascii="Book Antiqua" w:hAnsi="Book Antiqua"/>
        </w:rPr>
        <w:t xml:space="preserve"> and healthy controls. This hypothesis also has support from previous studies showing, on average, poor cognitive function in patients with impaired </w:t>
      </w:r>
      <w:proofErr w:type="gramStart"/>
      <w:r w:rsidRPr="00C74B82">
        <w:rPr>
          <w:rFonts w:ascii="Book Antiqua" w:hAnsi="Book Antiqua"/>
        </w:rPr>
        <w:t>insight</w:t>
      </w:r>
      <w:r w:rsidR="00C74B82">
        <w:rPr>
          <w:rFonts w:ascii="Book Antiqua" w:hAnsi="Book Antiqua"/>
          <w:vertAlign w:val="superscript"/>
        </w:rPr>
        <w:t>[</w:t>
      </w:r>
      <w:proofErr w:type="gramEnd"/>
      <w:r w:rsidR="00C74B82">
        <w:rPr>
          <w:rFonts w:ascii="Book Antiqua" w:hAnsi="Book Antiqua"/>
          <w:vertAlign w:val="superscript"/>
        </w:rPr>
        <w:t>25,37,</w:t>
      </w:r>
      <w:r w:rsidRPr="00C74B82">
        <w:rPr>
          <w:rFonts w:ascii="Book Antiqua" w:hAnsi="Book Antiqua"/>
          <w:vertAlign w:val="superscript"/>
        </w:rPr>
        <w:t>38]</w:t>
      </w:r>
      <w:r w:rsidRPr="00C74B82">
        <w:rPr>
          <w:rFonts w:ascii="Book Antiqua" w:hAnsi="Book Antiqua"/>
        </w:rPr>
        <w:t xml:space="preserve"> and a positive association </w:t>
      </w:r>
      <w:r w:rsidRPr="00C74B82">
        <w:rPr>
          <w:rFonts w:ascii="Book Antiqua" w:hAnsi="Book Antiqua"/>
        </w:rPr>
        <w:lastRenderedPageBreak/>
        <w:t>between grey matter volumes of these regions and a range of cognitive functions in schizophrenia</w:t>
      </w:r>
      <w:r w:rsidRPr="00C74B82">
        <w:rPr>
          <w:rFonts w:ascii="Book Antiqua" w:hAnsi="Book Antiqua"/>
          <w:vertAlign w:val="superscript"/>
        </w:rPr>
        <w:t>[39]</w:t>
      </w:r>
      <w:r w:rsidRPr="00C74B82">
        <w:rPr>
          <w:rFonts w:ascii="Book Antiqua" w:hAnsi="Book Antiqua"/>
        </w:rPr>
        <w:t>.</w:t>
      </w:r>
    </w:p>
    <w:p w14:paraId="1134DA35" w14:textId="77777777" w:rsidR="004A30DF" w:rsidRPr="00C74B82" w:rsidRDefault="004A30DF" w:rsidP="00C74B82">
      <w:pPr>
        <w:spacing w:line="360" w:lineRule="auto"/>
        <w:jc w:val="both"/>
        <w:rPr>
          <w:rFonts w:ascii="Book Antiqua" w:hAnsi="Book Antiqua"/>
        </w:rPr>
      </w:pPr>
    </w:p>
    <w:p w14:paraId="33A3E484" w14:textId="547E22D3" w:rsidR="004A30DF" w:rsidRPr="00C74B82" w:rsidRDefault="00C74B82" w:rsidP="00C74B82">
      <w:pPr>
        <w:spacing w:line="360" w:lineRule="auto"/>
        <w:jc w:val="both"/>
        <w:rPr>
          <w:rFonts w:ascii="Book Antiqua" w:hAnsi="Book Antiqua"/>
          <w:b/>
          <w:bCs/>
        </w:rPr>
      </w:pPr>
      <w:r>
        <w:rPr>
          <w:rFonts w:ascii="Book Antiqua" w:eastAsia="宋体" w:hAnsi="Book Antiqua"/>
          <w:b/>
          <w:bCs/>
          <w:lang w:eastAsia="zh-CN"/>
        </w:rPr>
        <w:t xml:space="preserve">MATERIALS AND </w:t>
      </w:r>
      <w:r w:rsidRPr="00C74B82">
        <w:rPr>
          <w:rFonts w:ascii="Book Antiqua" w:hAnsi="Book Antiqua"/>
          <w:b/>
          <w:bCs/>
        </w:rPr>
        <w:t>METHODS</w:t>
      </w:r>
    </w:p>
    <w:p w14:paraId="31827DD0" w14:textId="77777777" w:rsidR="004A30DF" w:rsidRPr="00C74B82" w:rsidRDefault="004A30DF" w:rsidP="00C74B82">
      <w:pPr>
        <w:spacing w:line="360" w:lineRule="auto"/>
        <w:jc w:val="both"/>
        <w:rPr>
          <w:rFonts w:ascii="Book Antiqua" w:hAnsi="Book Antiqua"/>
          <w:b/>
          <w:i/>
        </w:rPr>
      </w:pPr>
      <w:r w:rsidRPr="00C74B82">
        <w:rPr>
          <w:rFonts w:ascii="Book Antiqua" w:hAnsi="Book Antiqua"/>
          <w:b/>
          <w:i/>
        </w:rPr>
        <w:t>Participants and study design</w:t>
      </w:r>
    </w:p>
    <w:p w14:paraId="76215094" w14:textId="20ECFE8C" w:rsidR="004A30DF" w:rsidRPr="00C74B82" w:rsidRDefault="004A30DF" w:rsidP="00C74B82">
      <w:pPr>
        <w:spacing w:line="360" w:lineRule="auto"/>
        <w:jc w:val="both"/>
        <w:rPr>
          <w:rFonts w:ascii="Book Antiqua" w:hAnsi="Book Antiqua"/>
        </w:rPr>
      </w:pPr>
      <w:r w:rsidRPr="00C74B82">
        <w:rPr>
          <w:rFonts w:ascii="Book Antiqua" w:hAnsi="Book Antiqua"/>
        </w:rPr>
        <w:t>This study included 60 right-handed participants.</w:t>
      </w:r>
      <w:r w:rsidR="00B334A7">
        <w:rPr>
          <w:rFonts w:ascii="Book Antiqua" w:hAnsi="Book Antiqua"/>
        </w:rPr>
        <w:t xml:space="preserve"> </w:t>
      </w:r>
      <w:r w:rsidRPr="00C74B82">
        <w:rPr>
          <w:rFonts w:ascii="Book Antiqua" w:hAnsi="Book Antiqua"/>
        </w:rPr>
        <w:t>Forty of these were patients with a diagnosis of schizophrenia, confirmed using the Structured Clinical Interview for DSM-IV (SCID)</w:t>
      </w:r>
      <w:r w:rsidRPr="00C74B82">
        <w:rPr>
          <w:rFonts w:ascii="Book Antiqua" w:hAnsi="Book Antiqua"/>
          <w:vertAlign w:val="superscript"/>
        </w:rPr>
        <w:t>[40]</w:t>
      </w:r>
      <w:r w:rsidRPr="00C74B82">
        <w:rPr>
          <w:rFonts w:ascii="Book Antiqua" w:hAnsi="Book Antiqua"/>
        </w:rPr>
        <w:t xml:space="preserve">. The patients formed two groups of 20 patients each, pre-selected to have preserved and impaired insight, out of a larger pool of 70 stable community patients. The assessment of insight and differentiating criteria are described in detail under </w:t>
      </w:r>
      <w:r w:rsidR="00B36A5E" w:rsidRPr="00B36A5E">
        <w:rPr>
          <w:rFonts w:ascii="Book Antiqua" w:eastAsia="宋体" w:hAnsi="Book Antiqua"/>
          <w:lang w:eastAsia="zh-CN"/>
        </w:rPr>
        <w:t>“</w:t>
      </w:r>
      <w:r w:rsidR="00B36A5E" w:rsidRPr="00B36A5E">
        <w:rPr>
          <w:rFonts w:ascii="Book Antiqua" w:hAnsi="Book Antiqua"/>
        </w:rPr>
        <w:t>clinical assessment</w:t>
      </w:r>
      <w:r w:rsidR="00B36A5E" w:rsidRPr="00B36A5E">
        <w:rPr>
          <w:rFonts w:ascii="Book Antiqua" w:eastAsia="宋体" w:hAnsi="Book Antiqua"/>
          <w:lang w:eastAsia="zh-CN"/>
        </w:rPr>
        <w:t>”</w:t>
      </w:r>
      <w:r w:rsidR="00B36A5E" w:rsidRPr="00B36A5E">
        <w:rPr>
          <w:rFonts w:ascii="Book Antiqua" w:hAnsi="Book Antiqua"/>
        </w:rPr>
        <w:t>.</w:t>
      </w:r>
      <w:r w:rsidRPr="00C74B82">
        <w:rPr>
          <w:rFonts w:ascii="Book Antiqua" w:hAnsi="Book Antiqua"/>
        </w:rPr>
        <w:t xml:space="preserve"> All included patients were required to be</w:t>
      </w:r>
      <w:r w:rsidR="007C1339">
        <w:rPr>
          <w:rFonts w:ascii="Book Antiqua" w:eastAsia="宋体" w:hAnsi="Book Antiqua" w:hint="eastAsia"/>
          <w:lang w:eastAsia="zh-CN"/>
        </w:rPr>
        <w:t>:</w:t>
      </w:r>
      <w:r w:rsidRPr="00C74B82">
        <w:rPr>
          <w:rFonts w:ascii="Book Antiqua" w:hAnsi="Book Antiqua"/>
        </w:rPr>
        <w:t xml:space="preserve"> </w:t>
      </w:r>
      <w:r w:rsidR="007C1339">
        <w:rPr>
          <w:rFonts w:ascii="Book Antiqua" w:eastAsia="宋体" w:hAnsi="Book Antiqua" w:hint="eastAsia"/>
          <w:lang w:eastAsia="zh-CN"/>
        </w:rPr>
        <w:t>(1</w:t>
      </w:r>
      <w:r w:rsidRPr="00C74B82">
        <w:rPr>
          <w:rFonts w:ascii="Book Antiqua" w:hAnsi="Book Antiqua"/>
        </w:rPr>
        <w:t>) on well established antipsychotic medication doses for ≥</w:t>
      </w:r>
      <w:r w:rsidR="007C1339">
        <w:rPr>
          <w:rFonts w:ascii="Book Antiqua" w:eastAsia="宋体" w:hAnsi="Book Antiqua" w:hint="eastAsia"/>
          <w:lang w:eastAsia="zh-CN"/>
        </w:rPr>
        <w:t xml:space="preserve"> </w:t>
      </w:r>
      <w:r w:rsidRPr="00C74B82">
        <w:rPr>
          <w:rFonts w:ascii="Book Antiqua" w:hAnsi="Book Antiqua"/>
        </w:rPr>
        <w:t xml:space="preserve">3 </w:t>
      </w:r>
      <w:proofErr w:type="spellStart"/>
      <w:r w:rsidRPr="00C74B82">
        <w:rPr>
          <w:rFonts w:ascii="Book Antiqua" w:hAnsi="Book Antiqua"/>
        </w:rPr>
        <w:t>mo</w:t>
      </w:r>
      <w:proofErr w:type="spellEnd"/>
      <w:r w:rsidR="007C1339">
        <w:rPr>
          <w:rFonts w:ascii="Book Antiqua" w:eastAsia="宋体" w:hAnsi="Book Antiqua" w:hint="eastAsia"/>
          <w:lang w:eastAsia="zh-CN"/>
        </w:rPr>
        <w:t>;</w:t>
      </w:r>
      <w:r w:rsidRPr="00C74B82">
        <w:rPr>
          <w:rFonts w:ascii="Book Antiqua" w:hAnsi="Book Antiqua"/>
        </w:rPr>
        <w:t xml:space="preserve"> </w:t>
      </w:r>
      <w:r w:rsidR="007C1339">
        <w:rPr>
          <w:rFonts w:ascii="Book Antiqua" w:eastAsia="宋体" w:hAnsi="Book Antiqua" w:hint="eastAsia"/>
          <w:lang w:eastAsia="zh-CN"/>
        </w:rPr>
        <w:t>(2</w:t>
      </w:r>
      <w:r w:rsidRPr="00C74B82">
        <w:rPr>
          <w:rFonts w:ascii="Book Antiqua" w:hAnsi="Book Antiqua"/>
        </w:rPr>
        <w:t>) in the stable (chronic) phase of the illness</w:t>
      </w:r>
      <w:r w:rsidR="007C1339">
        <w:rPr>
          <w:rFonts w:ascii="Book Antiqua" w:eastAsia="宋体" w:hAnsi="Book Antiqua" w:hint="eastAsia"/>
          <w:lang w:eastAsia="zh-CN"/>
        </w:rPr>
        <w:t>;</w:t>
      </w:r>
      <w:r w:rsidRPr="00C74B82">
        <w:rPr>
          <w:rFonts w:ascii="Book Antiqua" w:hAnsi="Book Antiqua"/>
        </w:rPr>
        <w:t xml:space="preserve"> and </w:t>
      </w:r>
      <w:r w:rsidR="007C1339">
        <w:rPr>
          <w:rFonts w:ascii="Book Antiqua" w:eastAsia="宋体" w:hAnsi="Book Antiqua" w:hint="eastAsia"/>
          <w:lang w:eastAsia="zh-CN"/>
        </w:rPr>
        <w:t>(3</w:t>
      </w:r>
      <w:r w:rsidRPr="00C74B82">
        <w:rPr>
          <w:rFonts w:ascii="Book Antiqua" w:hAnsi="Book Antiqua"/>
        </w:rPr>
        <w:t xml:space="preserve">) ≥2 years from illness onset. Twenty healthy controls screened to exclude neuropsychiatric conditions and matched, on average, for age and sex of the patients were studied for comparison purposes. Ethics approval was granted by the ethics committee of the Institute of Psychiatry and South London and </w:t>
      </w:r>
      <w:proofErr w:type="spellStart"/>
      <w:r w:rsidRPr="00C74B82">
        <w:rPr>
          <w:rFonts w:ascii="Book Antiqua" w:hAnsi="Book Antiqua"/>
        </w:rPr>
        <w:t>Maudsley</w:t>
      </w:r>
      <w:proofErr w:type="spellEnd"/>
      <w:r w:rsidRPr="00C74B82">
        <w:rPr>
          <w:rFonts w:ascii="Book Antiqua" w:hAnsi="Book Antiqua"/>
        </w:rPr>
        <w:t xml:space="preserve"> Foundation NHS Trust, London. All participants provided written informed consent.</w:t>
      </w:r>
    </w:p>
    <w:p w14:paraId="771D2A8F" w14:textId="77777777" w:rsidR="004A30DF" w:rsidRPr="00C74B82" w:rsidRDefault="004A30DF" w:rsidP="00C74B82">
      <w:pPr>
        <w:spacing w:line="360" w:lineRule="auto"/>
        <w:jc w:val="both"/>
        <w:rPr>
          <w:rFonts w:ascii="Book Antiqua" w:hAnsi="Book Antiqua"/>
        </w:rPr>
      </w:pPr>
    </w:p>
    <w:p w14:paraId="34F6A643" w14:textId="77777777" w:rsidR="004A30DF" w:rsidRPr="00C74B82" w:rsidRDefault="004A30DF" w:rsidP="00C74B82">
      <w:pPr>
        <w:spacing w:line="360" w:lineRule="auto"/>
        <w:jc w:val="both"/>
        <w:rPr>
          <w:rFonts w:ascii="Book Antiqua" w:hAnsi="Book Antiqua"/>
          <w:b/>
          <w:i/>
        </w:rPr>
      </w:pPr>
      <w:r w:rsidRPr="00C74B82">
        <w:rPr>
          <w:rFonts w:ascii="Book Antiqua" w:hAnsi="Book Antiqua"/>
          <w:b/>
          <w:i/>
        </w:rPr>
        <w:t>Clinical assessment</w:t>
      </w:r>
    </w:p>
    <w:p w14:paraId="75552AFC" w14:textId="6E5A2C59" w:rsidR="004A30DF" w:rsidRPr="00C74B82" w:rsidRDefault="004A30DF" w:rsidP="00C74B82">
      <w:pPr>
        <w:spacing w:line="360" w:lineRule="auto"/>
        <w:jc w:val="both"/>
        <w:rPr>
          <w:rFonts w:ascii="Book Antiqua" w:hAnsi="Book Antiqua"/>
        </w:rPr>
      </w:pPr>
      <w:r w:rsidRPr="00C74B82">
        <w:rPr>
          <w:rFonts w:ascii="Book Antiqua" w:hAnsi="Book Antiqua"/>
        </w:rPr>
        <w:t>Birchwood Insight Scale (BIS)</w:t>
      </w:r>
      <w:r w:rsidRPr="00C74B82">
        <w:rPr>
          <w:rFonts w:ascii="Book Antiqua" w:hAnsi="Book Antiqua"/>
          <w:vertAlign w:val="superscript"/>
        </w:rPr>
        <w:t>[41]</w:t>
      </w:r>
      <w:r w:rsidRPr="00C74B82">
        <w:rPr>
          <w:rFonts w:ascii="Book Antiqua" w:hAnsi="Book Antiqua"/>
        </w:rPr>
        <w:t xml:space="preserve">, a self-rated questionnaire, was used to assess insight in all patients. The BIS measures three different aspects of clinical </w:t>
      </w:r>
      <w:proofErr w:type="gramStart"/>
      <w:r w:rsidRPr="00C74B82">
        <w:rPr>
          <w:rFonts w:ascii="Book Antiqua" w:hAnsi="Book Antiqua"/>
        </w:rPr>
        <w:t>insight</w:t>
      </w:r>
      <w:r w:rsidRPr="00C74B82">
        <w:rPr>
          <w:rFonts w:ascii="Book Antiqua" w:hAnsi="Book Antiqua"/>
          <w:vertAlign w:val="superscript"/>
        </w:rPr>
        <w:t>[</w:t>
      </w:r>
      <w:proofErr w:type="gramEnd"/>
      <w:r w:rsidRPr="00C74B82">
        <w:rPr>
          <w:rFonts w:ascii="Book Antiqua" w:hAnsi="Book Antiqua"/>
          <w:vertAlign w:val="superscript"/>
        </w:rPr>
        <w:t>2]</w:t>
      </w:r>
      <w:r w:rsidRPr="00C74B82">
        <w:rPr>
          <w:rFonts w:ascii="Book Antiqua" w:hAnsi="Book Antiqua"/>
        </w:rPr>
        <w:t>:</w:t>
      </w:r>
      <w:r w:rsidR="00B334A7">
        <w:rPr>
          <w:rFonts w:ascii="Book Antiqua" w:hAnsi="Book Antiqua"/>
        </w:rPr>
        <w:t xml:space="preserve"> </w:t>
      </w:r>
      <w:r w:rsidRPr="00C74B82">
        <w:rPr>
          <w:rFonts w:ascii="Book Antiqua" w:hAnsi="Book Antiqua"/>
        </w:rPr>
        <w:t>(</w:t>
      </w:r>
      <w:r w:rsidR="007C1339">
        <w:rPr>
          <w:rFonts w:ascii="Book Antiqua" w:eastAsia="宋体" w:hAnsi="Book Antiqua" w:hint="eastAsia"/>
          <w:lang w:eastAsia="zh-CN"/>
        </w:rPr>
        <w:t>1</w:t>
      </w:r>
      <w:r w:rsidRPr="00C74B82">
        <w:rPr>
          <w:rFonts w:ascii="Book Antiqua" w:hAnsi="Book Antiqua"/>
        </w:rPr>
        <w:t>) the awareness of the presence of a mental disorder (2</w:t>
      </w:r>
      <w:r w:rsidRPr="00C74B82">
        <w:rPr>
          <w:rFonts w:ascii="Book Antiqua" w:hAnsi="Book Antiqua"/>
          <w:vertAlign w:val="superscript"/>
        </w:rPr>
        <w:t>nd</w:t>
      </w:r>
      <w:r w:rsidRPr="00C74B82">
        <w:rPr>
          <w:rFonts w:ascii="Book Antiqua" w:hAnsi="Book Antiqua"/>
        </w:rPr>
        <w:t xml:space="preserve"> and 7</w:t>
      </w:r>
      <w:r w:rsidRPr="00C74B82">
        <w:rPr>
          <w:rFonts w:ascii="Book Antiqua" w:hAnsi="Book Antiqua"/>
          <w:vertAlign w:val="superscript"/>
        </w:rPr>
        <w:t>th</w:t>
      </w:r>
      <w:r w:rsidRPr="00C74B82">
        <w:rPr>
          <w:rFonts w:ascii="Book Antiqua" w:hAnsi="Book Antiqua"/>
        </w:rPr>
        <w:t xml:space="preserve"> statement</w:t>
      </w:r>
      <w:r w:rsidR="007C1339">
        <w:rPr>
          <w:rFonts w:ascii="Book Antiqua" w:eastAsia="宋体" w:hAnsi="Book Antiqua" w:hint="eastAsia"/>
          <w:lang w:eastAsia="zh-CN"/>
        </w:rPr>
        <w:t>;</w:t>
      </w:r>
      <w:r w:rsidRPr="00C74B82">
        <w:rPr>
          <w:rFonts w:ascii="Book Antiqua" w:hAnsi="Book Antiqua"/>
        </w:rPr>
        <w:t xml:space="preserve"> (</w:t>
      </w:r>
      <w:r w:rsidR="007C1339">
        <w:rPr>
          <w:rFonts w:ascii="Book Antiqua" w:eastAsia="宋体" w:hAnsi="Book Antiqua" w:hint="eastAsia"/>
          <w:lang w:eastAsia="zh-CN"/>
        </w:rPr>
        <w:t>2</w:t>
      </w:r>
      <w:r w:rsidRPr="00C74B82">
        <w:rPr>
          <w:rFonts w:ascii="Book Antiqua" w:hAnsi="Book Antiqua"/>
        </w:rPr>
        <w:t>) the awareness of the need for treatment (3</w:t>
      </w:r>
      <w:r w:rsidRPr="00C74B82">
        <w:rPr>
          <w:rFonts w:ascii="Book Antiqua" w:hAnsi="Book Antiqua"/>
          <w:vertAlign w:val="superscript"/>
        </w:rPr>
        <w:t>rd</w:t>
      </w:r>
      <w:r w:rsidRPr="00C74B82">
        <w:rPr>
          <w:rFonts w:ascii="Book Antiqua" w:hAnsi="Book Antiqua"/>
        </w:rPr>
        <w:t>, 6</w:t>
      </w:r>
      <w:r w:rsidRPr="00C74B82">
        <w:rPr>
          <w:rFonts w:ascii="Book Antiqua" w:hAnsi="Book Antiqua"/>
          <w:vertAlign w:val="superscript"/>
        </w:rPr>
        <w:t>th</w:t>
      </w:r>
      <w:r w:rsidRPr="00C74B82">
        <w:rPr>
          <w:rFonts w:ascii="Book Antiqua" w:hAnsi="Book Antiqua"/>
        </w:rPr>
        <w:t xml:space="preserve"> statement)</w:t>
      </w:r>
      <w:r w:rsidR="007C1339">
        <w:rPr>
          <w:rFonts w:ascii="Book Antiqua" w:eastAsia="宋体" w:hAnsi="Book Antiqua" w:hint="eastAsia"/>
          <w:lang w:eastAsia="zh-CN"/>
        </w:rPr>
        <w:t>;</w:t>
      </w:r>
      <w:r w:rsidRPr="00C74B82">
        <w:rPr>
          <w:rFonts w:ascii="Book Antiqua" w:hAnsi="Book Antiqua"/>
        </w:rPr>
        <w:t xml:space="preserve"> and (</w:t>
      </w:r>
      <w:r w:rsidR="007C1339">
        <w:rPr>
          <w:rFonts w:ascii="Book Antiqua" w:eastAsia="宋体" w:hAnsi="Book Antiqua" w:hint="eastAsia"/>
          <w:lang w:eastAsia="zh-CN"/>
        </w:rPr>
        <w:t>3</w:t>
      </w:r>
      <w:r w:rsidRPr="00C74B82">
        <w:rPr>
          <w:rFonts w:ascii="Book Antiqua" w:hAnsi="Book Antiqua"/>
        </w:rPr>
        <w:t>) the ability to label symptoms as abnormal (1</w:t>
      </w:r>
      <w:r w:rsidRPr="00C74B82">
        <w:rPr>
          <w:rFonts w:ascii="Book Antiqua" w:hAnsi="Book Antiqua"/>
          <w:vertAlign w:val="superscript"/>
        </w:rPr>
        <w:t>st</w:t>
      </w:r>
      <w:r w:rsidRPr="00C74B82">
        <w:rPr>
          <w:rFonts w:ascii="Book Antiqua" w:hAnsi="Book Antiqua"/>
        </w:rPr>
        <w:t xml:space="preserve"> and 8</w:t>
      </w:r>
      <w:r w:rsidRPr="00C74B82">
        <w:rPr>
          <w:rFonts w:ascii="Book Antiqua" w:hAnsi="Book Antiqua"/>
          <w:vertAlign w:val="superscript"/>
        </w:rPr>
        <w:t>th</w:t>
      </w:r>
      <w:r w:rsidRPr="00C74B82">
        <w:rPr>
          <w:rFonts w:ascii="Book Antiqua" w:hAnsi="Book Antiqua"/>
        </w:rPr>
        <w:t xml:space="preserve"> statement). Each individual BIS statement (8 in total) is rated and given a score of 1 for unsure, and either 0 or 2 for agree and disagree, depending on whether agreeing with the statement depicts preserved clinical insight (all statements are corrected for response valence). As we did not include any inpatients, Item 4 “My stay in hospital is necessary” was deleted, thus yielding a maximum possible score of 14, compared with a maximum possible score of 16 in the full scale BIS. In operationalising the BIS, </w:t>
      </w:r>
      <w:proofErr w:type="gramStart"/>
      <w:r w:rsidRPr="00C74B82">
        <w:rPr>
          <w:rFonts w:ascii="Book Antiqua" w:hAnsi="Book Antiqua"/>
        </w:rPr>
        <w:t>Birchwood</w:t>
      </w:r>
      <w:r w:rsidRPr="00C74B82">
        <w:rPr>
          <w:rFonts w:ascii="Book Antiqua" w:hAnsi="Book Antiqua"/>
          <w:vertAlign w:val="superscript"/>
        </w:rPr>
        <w:t>[</w:t>
      </w:r>
      <w:proofErr w:type="gramEnd"/>
      <w:r w:rsidRPr="00C74B82">
        <w:rPr>
          <w:rFonts w:ascii="Book Antiqua" w:hAnsi="Book Antiqua"/>
          <w:vertAlign w:val="superscript"/>
        </w:rPr>
        <w:t>41]</w:t>
      </w:r>
      <w:r w:rsidRPr="00C74B82">
        <w:rPr>
          <w:rFonts w:ascii="Book Antiqua" w:hAnsi="Book Antiqua"/>
        </w:rPr>
        <w:t xml:space="preserve"> classified preserved insight as having a minimum score of 9 (out of 14). In this study, we </w:t>
      </w:r>
      <w:r w:rsidRPr="00C74B82">
        <w:rPr>
          <w:rFonts w:ascii="Book Antiqua" w:hAnsi="Book Antiqua"/>
        </w:rPr>
        <w:lastRenderedPageBreak/>
        <w:t>defined “preserved insight” as a minimum score of 13 (out of 14) and “impaired insight” as a score of 8 or below. This rather conservative method was designed to ensure that the two groups had distinct levels of insight and also to eliminate those with partial clinical insight levels. All patients were supervised during the completion of the BIS. The BIS has acceptable internal consistency (α</w:t>
      </w:r>
      <w:r w:rsidR="00144B0A">
        <w:rPr>
          <w:rFonts w:ascii="Book Antiqua" w:eastAsia="宋体" w:hAnsi="Book Antiqua" w:hint="eastAsia"/>
          <w:lang w:eastAsia="zh-CN"/>
        </w:rPr>
        <w:t xml:space="preserve"> </w:t>
      </w:r>
      <w:r w:rsidRPr="00C74B82">
        <w:rPr>
          <w:rFonts w:ascii="Book Antiqua" w:hAnsi="Book Antiqua"/>
        </w:rPr>
        <w:t>=</w:t>
      </w:r>
      <w:r w:rsidR="00144B0A">
        <w:rPr>
          <w:rFonts w:ascii="Book Antiqua" w:eastAsia="宋体" w:hAnsi="Book Antiqua" w:hint="eastAsia"/>
          <w:lang w:eastAsia="zh-CN"/>
        </w:rPr>
        <w:t xml:space="preserve"> </w:t>
      </w:r>
      <w:r w:rsidRPr="00C74B82">
        <w:rPr>
          <w:rFonts w:ascii="Book Antiqua" w:hAnsi="Book Antiqua"/>
        </w:rPr>
        <w:t>0.75) and one week test-retest reliability (r</w:t>
      </w:r>
      <w:r w:rsidR="00144B0A">
        <w:rPr>
          <w:rFonts w:ascii="Book Antiqua" w:eastAsia="宋体" w:hAnsi="Book Antiqua" w:hint="eastAsia"/>
          <w:lang w:eastAsia="zh-CN"/>
        </w:rPr>
        <w:t xml:space="preserve"> </w:t>
      </w:r>
      <w:r w:rsidRPr="00C74B82">
        <w:rPr>
          <w:rFonts w:ascii="Book Antiqua" w:hAnsi="Book Antiqua"/>
        </w:rPr>
        <w:t>=</w:t>
      </w:r>
      <w:r w:rsidR="00144B0A">
        <w:rPr>
          <w:rFonts w:ascii="Book Antiqua" w:eastAsia="宋体" w:hAnsi="Book Antiqua" w:hint="eastAsia"/>
          <w:lang w:eastAsia="zh-CN"/>
        </w:rPr>
        <w:t xml:space="preserve"> </w:t>
      </w:r>
      <w:r w:rsidRPr="00C74B82">
        <w:rPr>
          <w:rFonts w:ascii="Book Antiqua" w:hAnsi="Book Antiqua"/>
        </w:rPr>
        <w:t xml:space="preserve">0.90 for the total </w:t>
      </w:r>
      <w:proofErr w:type="gramStart"/>
      <w:r w:rsidRPr="00C74B82">
        <w:rPr>
          <w:rFonts w:ascii="Book Antiqua" w:hAnsi="Book Antiqua"/>
        </w:rPr>
        <w:t>score</w:t>
      </w:r>
      <w:r w:rsidRPr="00C74B82">
        <w:rPr>
          <w:rFonts w:ascii="Book Antiqua" w:hAnsi="Book Antiqua"/>
          <w:vertAlign w:val="superscript"/>
        </w:rPr>
        <w:t>[</w:t>
      </w:r>
      <w:proofErr w:type="gramEnd"/>
      <w:r w:rsidRPr="00C74B82">
        <w:rPr>
          <w:rFonts w:ascii="Book Antiqua" w:hAnsi="Book Antiqua"/>
          <w:vertAlign w:val="superscript"/>
        </w:rPr>
        <w:t>41]</w:t>
      </w:r>
      <w:r w:rsidRPr="00C74B82">
        <w:rPr>
          <w:rFonts w:ascii="Book Antiqua" w:hAnsi="Book Antiqua"/>
        </w:rPr>
        <w:t xml:space="preserve">), and insight assessed on the BIS correlates positively with scores on other measures of </w:t>
      </w:r>
      <w:r w:rsidR="00671217" w:rsidRPr="00C74B82">
        <w:rPr>
          <w:rFonts w:ascii="Book Antiqua" w:hAnsi="Book Antiqua"/>
        </w:rPr>
        <w:t>insight</w:t>
      </w:r>
      <w:r w:rsidR="00144B0A" w:rsidRPr="00144B0A">
        <w:rPr>
          <w:rFonts w:ascii="Book Antiqua" w:eastAsia="宋体" w:hAnsi="Book Antiqua" w:hint="eastAsia"/>
          <w:vertAlign w:val="superscript"/>
          <w:lang w:eastAsia="zh-CN"/>
        </w:rPr>
        <w:t>[</w:t>
      </w:r>
      <w:r w:rsidR="007C6234">
        <w:rPr>
          <w:rFonts w:ascii="Book Antiqua" w:hAnsi="Book Antiqua"/>
          <w:vertAlign w:val="superscript"/>
        </w:rPr>
        <w:t>10,26,</w:t>
      </w:r>
      <w:r w:rsidRPr="00C74B82">
        <w:rPr>
          <w:rFonts w:ascii="Book Antiqua" w:hAnsi="Book Antiqua"/>
          <w:vertAlign w:val="superscript"/>
        </w:rPr>
        <w:t>42]</w:t>
      </w:r>
      <w:r w:rsidRPr="00C74B82">
        <w:rPr>
          <w:rFonts w:ascii="Book Antiqua" w:hAnsi="Book Antiqua"/>
        </w:rPr>
        <w:t>. For sample characterization purposes, symptoms in patients were assessed using the Positive and Negative Syndrome Scales (</w:t>
      </w:r>
      <w:proofErr w:type="gramStart"/>
      <w:r w:rsidRPr="00C74B82">
        <w:rPr>
          <w:rFonts w:ascii="Book Antiqua" w:hAnsi="Book Antiqua"/>
        </w:rPr>
        <w:t>PANSS</w:t>
      </w:r>
      <w:r w:rsidRPr="00C74B82">
        <w:rPr>
          <w:rFonts w:ascii="Book Antiqua" w:hAnsi="Book Antiqua"/>
          <w:vertAlign w:val="superscript"/>
        </w:rPr>
        <w:t>[</w:t>
      </w:r>
      <w:proofErr w:type="gramEnd"/>
      <w:r w:rsidRPr="00C74B82">
        <w:rPr>
          <w:rFonts w:ascii="Book Antiqua" w:hAnsi="Book Antiqua"/>
          <w:vertAlign w:val="superscript"/>
        </w:rPr>
        <w:t>43]</w:t>
      </w:r>
      <w:r w:rsidRPr="00C74B82">
        <w:rPr>
          <w:rFonts w:ascii="Book Antiqua" w:hAnsi="Book Antiqua"/>
        </w:rPr>
        <w:t>). In addition, predicted IQ of all study participants was measured using the National Adult Reading Test (</w:t>
      </w:r>
      <w:proofErr w:type="gramStart"/>
      <w:r w:rsidRPr="00C74B82">
        <w:rPr>
          <w:rFonts w:ascii="Book Antiqua" w:hAnsi="Book Antiqua"/>
        </w:rPr>
        <w:t>NART</w:t>
      </w:r>
      <w:r w:rsidRPr="00C74B82">
        <w:rPr>
          <w:rFonts w:ascii="Book Antiqua" w:hAnsi="Book Antiqua"/>
          <w:vertAlign w:val="superscript"/>
        </w:rPr>
        <w:t>[</w:t>
      </w:r>
      <w:proofErr w:type="gramEnd"/>
      <w:r w:rsidRPr="00C74B82">
        <w:rPr>
          <w:rFonts w:ascii="Book Antiqua" w:hAnsi="Book Antiqua"/>
          <w:vertAlign w:val="superscript"/>
        </w:rPr>
        <w:t>44]</w:t>
      </w:r>
      <w:r w:rsidRPr="00C74B82">
        <w:rPr>
          <w:rFonts w:ascii="Book Antiqua" w:hAnsi="Book Antiqua"/>
        </w:rPr>
        <w:t>).</w:t>
      </w:r>
    </w:p>
    <w:p w14:paraId="5F5EECCC" w14:textId="77777777" w:rsidR="004A30DF" w:rsidRPr="00C74B82" w:rsidRDefault="004A30DF" w:rsidP="00C74B82">
      <w:pPr>
        <w:spacing w:line="360" w:lineRule="auto"/>
        <w:jc w:val="both"/>
        <w:rPr>
          <w:rFonts w:ascii="Book Antiqua" w:hAnsi="Book Antiqua"/>
        </w:rPr>
      </w:pPr>
    </w:p>
    <w:p w14:paraId="57AF33A3" w14:textId="77777777" w:rsidR="004A30DF" w:rsidRPr="00C74B82" w:rsidRDefault="004A30DF" w:rsidP="00C74B82">
      <w:pPr>
        <w:spacing w:line="360" w:lineRule="auto"/>
        <w:jc w:val="both"/>
        <w:rPr>
          <w:rFonts w:ascii="Book Antiqua" w:hAnsi="Book Antiqua"/>
          <w:b/>
          <w:i/>
        </w:rPr>
      </w:pPr>
      <w:r w:rsidRPr="00C74B82">
        <w:rPr>
          <w:rFonts w:ascii="Book Antiqua" w:hAnsi="Book Antiqua"/>
          <w:b/>
          <w:i/>
        </w:rPr>
        <w:t xml:space="preserve">Image acquisition and processing </w:t>
      </w:r>
    </w:p>
    <w:p w14:paraId="775CD2C5" w14:textId="53049EC1" w:rsidR="004A30DF" w:rsidRPr="00C74B82" w:rsidRDefault="004A30DF" w:rsidP="00C74B82">
      <w:pPr>
        <w:spacing w:line="360" w:lineRule="auto"/>
        <w:jc w:val="both"/>
        <w:rPr>
          <w:rFonts w:ascii="Book Antiqua" w:hAnsi="Book Antiqua"/>
        </w:rPr>
      </w:pPr>
      <w:r w:rsidRPr="00C74B82">
        <w:rPr>
          <w:rFonts w:ascii="Book Antiqua" w:hAnsi="Book Antiqua"/>
        </w:rPr>
        <w:t xml:space="preserve">Whole brain </w:t>
      </w:r>
      <w:r w:rsidR="00671217" w:rsidRPr="00C74B82">
        <w:rPr>
          <w:rFonts w:ascii="Book Antiqua" w:hAnsi="Book Antiqua"/>
        </w:rPr>
        <w:t>MRI</w:t>
      </w:r>
      <w:r w:rsidRPr="00C74B82">
        <w:rPr>
          <w:rFonts w:ascii="Book Antiqua" w:hAnsi="Book Antiqua"/>
        </w:rPr>
        <w:t xml:space="preserve"> scans were acquired for all study participants using a 1.5 Tesla GE NV/I </w:t>
      </w:r>
      <w:proofErr w:type="spellStart"/>
      <w:r w:rsidRPr="00C74B82">
        <w:rPr>
          <w:rFonts w:ascii="Book Antiqua" w:hAnsi="Book Antiqua"/>
        </w:rPr>
        <w:t>Signa</w:t>
      </w:r>
      <w:proofErr w:type="spellEnd"/>
      <w:r w:rsidRPr="00C74B82">
        <w:rPr>
          <w:rFonts w:ascii="Book Antiqua" w:hAnsi="Book Antiqua"/>
        </w:rPr>
        <w:t xml:space="preserve"> system (General Electric, Milwaukee WI, U</w:t>
      </w:r>
      <w:r w:rsidR="00246874">
        <w:rPr>
          <w:rFonts w:ascii="Book Antiqua" w:eastAsia="宋体" w:hAnsi="Book Antiqua" w:hint="eastAsia"/>
          <w:lang w:eastAsia="zh-CN"/>
        </w:rPr>
        <w:t xml:space="preserve">nited </w:t>
      </w:r>
      <w:r w:rsidRPr="00C74B82">
        <w:rPr>
          <w:rFonts w:ascii="Book Antiqua" w:hAnsi="Book Antiqua"/>
        </w:rPr>
        <w:t>S</w:t>
      </w:r>
      <w:r w:rsidR="00246874">
        <w:rPr>
          <w:rFonts w:ascii="Book Antiqua" w:eastAsia="宋体" w:hAnsi="Book Antiqua" w:hint="eastAsia"/>
          <w:lang w:eastAsia="zh-CN"/>
        </w:rPr>
        <w:t>tates</w:t>
      </w:r>
      <w:r w:rsidRPr="00C74B82">
        <w:rPr>
          <w:rFonts w:ascii="Book Antiqua" w:hAnsi="Book Antiqua"/>
        </w:rPr>
        <w:t xml:space="preserve">) at the </w:t>
      </w:r>
      <w:proofErr w:type="spellStart"/>
      <w:r w:rsidRPr="00C74B82">
        <w:rPr>
          <w:rFonts w:ascii="Book Antiqua" w:hAnsi="Book Antiqua"/>
        </w:rPr>
        <w:t>Maudsley</w:t>
      </w:r>
      <w:proofErr w:type="spellEnd"/>
      <w:r w:rsidRPr="00C74B82">
        <w:rPr>
          <w:rFonts w:ascii="Book Antiqua" w:hAnsi="Book Antiqua"/>
        </w:rPr>
        <w:t xml:space="preserve"> Hospital, London.</w:t>
      </w:r>
      <w:r w:rsidR="00B334A7">
        <w:rPr>
          <w:rFonts w:ascii="Book Antiqua" w:hAnsi="Book Antiqua"/>
        </w:rPr>
        <w:t xml:space="preserve"> </w:t>
      </w:r>
      <w:r w:rsidRPr="00C74B82">
        <w:rPr>
          <w:rFonts w:ascii="Book Antiqua" w:hAnsi="Book Antiqua"/>
        </w:rPr>
        <w:t>A series of sagittal fast gradient echo scout images were obtained to correct for head tilt and to orient subsequent images relative to the anterior-commissure/posterior-commissure line and the interhemispheric fissure. A 3-D inversion recovery prepared fast spoiled GRASS sequence was applied to acquire T1-weighted images in the axial plane with 1.5mm contiguous sections (TR</w:t>
      </w:r>
      <w:r w:rsidR="001E4A32">
        <w:rPr>
          <w:rFonts w:ascii="Book Antiqua" w:eastAsia="宋体" w:hAnsi="Book Antiqua" w:hint="eastAsia"/>
          <w:lang w:eastAsia="zh-CN"/>
        </w:rPr>
        <w:t xml:space="preserve"> </w:t>
      </w:r>
      <w:r w:rsidRPr="00C74B82">
        <w:rPr>
          <w:rFonts w:ascii="Book Antiqua" w:hAnsi="Book Antiqua"/>
        </w:rPr>
        <w:t>=</w:t>
      </w:r>
      <w:r w:rsidR="001E4A32">
        <w:rPr>
          <w:rFonts w:ascii="Book Antiqua" w:eastAsia="宋体" w:hAnsi="Book Antiqua" w:hint="eastAsia"/>
          <w:lang w:eastAsia="zh-CN"/>
        </w:rPr>
        <w:t xml:space="preserve"> </w:t>
      </w:r>
      <w:r w:rsidRPr="00C74B82">
        <w:rPr>
          <w:rFonts w:ascii="Book Antiqua" w:hAnsi="Book Antiqua"/>
        </w:rPr>
        <w:t>18</w:t>
      </w:r>
      <w:r w:rsidR="001E4A32">
        <w:rPr>
          <w:rFonts w:ascii="Book Antiqua" w:eastAsia="宋体" w:hAnsi="Book Antiqua" w:hint="eastAsia"/>
          <w:lang w:eastAsia="zh-CN"/>
        </w:rPr>
        <w:t xml:space="preserve"> </w:t>
      </w:r>
      <w:proofErr w:type="spellStart"/>
      <w:r w:rsidRPr="00C74B82">
        <w:rPr>
          <w:rFonts w:ascii="Book Antiqua" w:hAnsi="Book Antiqua"/>
        </w:rPr>
        <w:t>ms</w:t>
      </w:r>
      <w:proofErr w:type="spellEnd"/>
      <w:r w:rsidRPr="00C74B82">
        <w:rPr>
          <w:rFonts w:ascii="Book Antiqua" w:hAnsi="Book Antiqua"/>
        </w:rPr>
        <w:t>, T1</w:t>
      </w:r>
      <w:r w:rsidR="001E4A32">
        <w:rPr>
          <w:rFonts w:ascii="Book Antiqua" w:eastAsia="宋体" w:hAnsi="Book Antiqua" w:hint="eastAsia"/>
          <w:lang w:eastAsia="zh-CN"/>
        </w:rPr>
        <w:t xml:space="preserve"> </w:t>
      </w:r>
      <w:r w:rsidRPr="00C74B82">
        <w:rPr>
          <w:rFonts w:ascii="Book Antiqua" w:hAnsi="Book Antiqua"/>
        </w:rPr>
        <w:t>=</w:t>
      </w:r>
      <w:r w:rsidR="001E4A32">
        <w:rPr>
          <w:rFonts w:ascii="Book Antiqua" w:eastAsia="宋体" w:hAnsi="Book Antiqua" w:hint="eastAsia"/>
          <w:lang w:eastAsia="zh-CN"/>
        </w:rPr>
        <w:t xml:space="preserve"> </w:t>
      </w:r>
      <w:r w:rsidRPr="00C74B82">
        <w:rPr>
          <w:rFonts w:ascii="Book Antiqua" w:hAnsi="Book Antiqua"/>
        </w:rPr>
        <w:t>450</w:t>
      </w:r>
      <w:r w:rsidR="001E4A32">
        <w:rPr>
          <w:rFonts w:ascii="Book Antiqua" w:eastAsia="宋体" w:hAnsi="Book Antiqua" w:hint="eastAsia"/>
          <w:lang w:eastAsia="zh-CN"/>
        </w:rPr>
        <w:t xml:space="preserve"> </w:t>
      </w:r>
      <w:proofErr w:type="spellStart"/>
      <w:r w:rsidRPr="00C74B82">
        <w:rPr>
          <w:rFonts w:ascii="Book Antiqua" w:hAnsi="Book Antiqua"/>
        </w:rPr>
        <w:t>ms</w:t>
      </w:r>
      <w:proofErr w:type="spellEnd"/>
      <w:r w:rsidRPr="00C74B82">
        <w:rPr>
          <w:rFonts w:ascii="Book Antiqua" w:hAnsi="Book Antiqua"/>
        </w:rPr>
        <w:t>, TE</w:t>
      </w:r>
      <w:r w:rsidR="001E4A32">
        <w:rPr>
          <w:rFonts w:ascii="Book Antiqua" w:eastAsia="宋体" w:hAnsi="Book Antiqua" w:hint="eastAsia"/>
          <w:lang w:eastAsia="zh-CN"/>
        </w:rPr>
        <w:t xml:space="preserve"> </w:t>
      </w:r>
      <w:r w:rsidRPr="00C74B82">
        <w:rPr>
          <w:rFonts w:ascii="Book Antiqua" w:hAnsi="Book Antiqua"/>
        </w:rPr>
        <w:t>=</w:t>
      </w:r>
      <w:r w:rsidR="001E4A32">
        <w:rPr>
          <w:rFonts w:ascii="Book Antiqua" w:eastAsia="宋体" w:hAnsi="Book Antiqua" w:hint="eastAsia"/>
          <w:lang w:eastAsia="zh-CN"/>
        </w:rPr>
        <w:t xml:space="preserve"> </w:t>
      </w:r>
      <w:r w:rsidRPr="00C74B82">
        <w:rPr>
          <w:rFonts w:ascii="Book Antiqua" w:hAnsi="Book Antiqua"/>
        </w:rPr>
        <w:t>5.1</w:t>
      </w:r>
      <w:r w:rsidR="001E4A32">
        <w:rPr>
          <w:rFonts w:ascii="Book Antiqua" w:eastAsia="宋体" w:hAnsi="Book Antiqua" w:hint="eastAsia"/>
          <w:lang w:eastAsia="zh-CN"/>
        </w:rPr>
        <w:t xml:space="preserve"> </w:t>
      </w:r>
      <w:proofErr w:type="spellStart"/>
      <w:r w:rsidRPr="00C74B82">
        <w:rPr>
          <w:rFonts w:ascii="Book Antiqua" w:hAnsi="Book Antiqua"/>
        </w:rPr>
        <w:t>ms</w:t>
      </w:r>
      <w:proofErr w:type="spellEnd"/>
      <w:r w:rsidRPr="00C74B82">
        <w:rPr>
          <w:rFonts w:ascii="Book Antiqua" w:hAnsi="Book Antiqua"/>
        </w:rPr>
        <w:t>, flip angle</w:t>
      </w:r>
      <w:r w:rsidR="001E4A32">
        <w:rPr>
          <w:rFonts w:ascii="Book Antiqua" w:eastAsia="宋体" w:hAnsi="Book Antiqua" w:hint="eastAsia"/>
          <w:lang w:eastAsia="zh-CN"/>
        </w:rPr>
        <w:t xml:space="preserve"> </w:t>
      </w:r>
      <w:r w:rsidRPr="00C74B82">
        <w:rPr>
          <w:rFonts w:ascii="Book Antiqua" w:hAnsi="Book Antiqua"/>
        </w:rPr>
        <w:t>=</w:t>
      </w:r>
      <w:r w:rsidR="001E4A32">
        <w:rPr>
          <w:rFonts w:ascii="Book Antiqua" w:eastAsia="宋体" w:hAnsi="Book Antiqua" w:hint="eastAsia"/>
          <w:lang w:eastAsia="zh-CN"/>
        </w:rPr>
        <w:t xml:space="preserve"> </w:t>
      </w:r>
      <w:r w:rsidRPr="00C74B82">
        <w:rPr>
          <w:rFonts w:ascii="Book Antiqua" w:hAnsi="Book Antiqua"/>
        </w:rPr>
        <w:t>20</w:t>
      </w:r>
      <w:r w:rsidRPr="00C74B82">
        <w:rPr>
          <w:rFonts w:ascii="Book Antiqua" w:hAnsi="Book Antiqua"/>
          <w:vertAlign w:val="superscript"/>
        </w:rPr>
        <w:t xml:space="preserve">o </w:t>
      </w:r>
      <w:r w:rsidRPr="00C74B82">
        <w:rPr>
          <w:rFonts w:ascii="Book Antiqua" w:hAnsi="Book Antiqua"/>
        </w:rPr>
        <w:t xml:space="preserve">with one data average and a 256 </w:t>
      </w:r>
      <w:r w:rsidR="001E4A32" w:rsidRPr="009D014F">
        <w:rPr>
          <w:rFonts w:ascii="Book Antiqua" w:hAnsi="Book Antiqua"/>
          <w:color w:val="000000"/>
        </w:rPr>
        <w:t>×</w:t>
      </w:r>
      <w:r w:rsidRPr="00C74B82">
        <w:rPr>
          <w:rFonts w:ascii="Book Antiqua" w:hAnsi="Book Antiqua"/>
        </w:rPr>
        <w:t xml:space="preserve"> 256 </w:t>
      </w:r>
      <w:r w:rsidR="001E4A32" w:rsidRPr="009D014F">
        <w:rPr>
          <w:rFonts w:ascii="Book Antiqua" w:hAnsi="Book Antiqua"/>
          <w:color w:val="000000"/>
        </w:rPr>
        <w:t>×</w:t>
      </w:r>
      <w:r w:rsidRPr="00C74B82">
        <w:rPr>
          <w:rFonts w:ascii="Book Antiqua" w:hAnsi="Book Antiqua"/>
        </w:rPr>
        <w:t xml:space="preserve"> 128 voxel matrix). Acquisition parameters were selected employing a sophisticated image </w:t>
      </w:r>
      <w:proofErr w:type="gramStart"/>
      <w:r w:rsidRPr="00C74B82">
        <w:rPr>
          <w:rFonts w:ascii="Book Antiqua" w:hAnsi="Book Antiqua"/>
        </w:rPr>
        <w:t>simulation</w:t>
      </w:r>
      <w:r w:rsidRPr="00C74B82">
        <w:rPr>
          <w:rFonts w:ascii="Book Antiqua" w:hAnsi="Book Antiqua"/>
          <w:vertAlign w:val="superscript"/>
        </w:rPr>
        <w:t>[</w:t>
      </w:r>
      <w:proofErr w:type="gramEnd"/>
      <w:r w:rsidRPr="00C74B82">
        <w:rPr>
          <w:rFonts w:ascii="Book Antiqua" w:hAnsi="Book Antiqua"/>
          <w:vertAlign w:val="superscript"/>
        </w:rPr>
        <w:t>45]</w:t>
      </w:r>
      <w:r w:rsidRPr="00C74B82">
        <w:rPr>
          <w:rFonts w:ascii="Book Antiqua" w:hAnsi="Book Antiqua"/>
        </w:rPr>
        <w:t xml:space="preserve">. All MRI images were converted into ANALYZE format (ANALYZE software, BRU, Mayo Foundation, Rochester, MN) and pre-processed using Statistical Parametric Mapping (SPM8; </w:t>
      </w:r>
      <w:hyperlink r:id="rId11" w:history="1">
        <w:r w:rsidRPr="00C74B82">
          <w:rPr>
            <w:rStyle w:val="Hyperlink"/>
            <w:rFonts w:ascii="Book Antiqua" w:hAnsi="Book Antiqua"/>
            <w:color w:val="auto"/>
            <w:u w:val="none"/>
          </w:rPr>
          <w:t>http://wwwfil.ion.ucl.ac.uk/spm</w:t>
        </w:r>
      </w:hyperlink>
      <w:r w:rsidRPr="00C74B82">
        <w:rPr>
          <w:rFonts w:ascii="Book Antiqua" w:hAnsi="Book Antiqua"/>
        </w:rPr>
        <w:t>) running in MATLAB 2006a (</w:t>
      </w:r>
      <w:proofErr w:type="spellStart"/>
      <w:r w:rsidRPr="00C74B82">
        <w:rPr>
          <w:rFonts w:ascii="Book Antiqua" w:hAnsi="Book Antiqua"/>
        </w:rPr>
        <w:t>MathWorks</w:t>
      </w:r>
      <w:proofErr w:type="spellEnd"/>
      <w:r w:rsidRPr="00C74B82">
        <w:rPr>
          <w:rFonts w:ascii="Book Antiqua" w:hAnsi="Book Antiqua"/>
        </w:rPr>
        <w:t xml:space="preserve">, Natick, MA). Customised T1-weighted templates of the whole brain, grey matter, white matter and </w:t>
      </w:r>
      <w:proofErr w:type="spellStart"/>
      <w:r w:rsidRPr="00C74B82">
        <w:rPr>
          <w:rFonts w:ascii="Book Antiqua" w:hAnsi="Book Antiqua"/>
        </w:rPr>
        <w:t>cerebro</w:t>
      </w:r>
      <w:proofErr w:type="spellEnd"/>
      <w:r w:rsidRPr="00C74B82">
        <w:rPr>
          <w:rFonts w:ascii="Book Antiqua" w:hAnsi="Book Antiqua"/>
        </w:rPr>
        <w:t>-spinal fluid (CSF) were created for patient and healthy participant groups separately, and also for the whole study sample combined.</w:t>
      </w:r>
    </w:p>
    <w:p w14:paraId="3F0ED89C" w14:textId="77777777" w:rsidR="004A30DF" w:rsidRPr="00C74B82" w:rsidRDefault="004A30DF" w:rsidP="00C74B82">
      <w:pPr>
        <w:spacing w:line="360" w:lineRule="auto"/>
        <w:jc w:val="both"/>
        <w:rPr>
          <w:rFonts w:ascii="Book Antiqua" w:hAnsi="Book Antiqua"/>
        </w:rPr>
      </w:pPr>
    </w:p>
    <w:p w14:paraId="3798BB0E" w14:textId="58F813A6" w:rsidR="004A30DF" w:rsidRPr="00CB0033" w:rsidRDefault="004A30DF" w:rsidP="00C74B82">
      <w:pPr>
        <w:spacing w:line="360" w:lineRule="auto"/>
        <w:jc w:val="both"/>
        <w:rPr>
          <w:rFonts w:ascii="Book Antiqua" w:hAnsi="Book Antiqua"/>
          <w:b/>
          <w:i/>
        </w:rPr>
      </w:pPr>
      <w:r w:rsidRPr="00CB0033">
        <w:rPr>
          <w:rFonts w:ascii="Book Antiqua" w:hAnsi="Book Antiqua"/>
          <w:b/>
          <w:i/>
        </w:rPr>
        <w:t>Statistical analys</w:t>
      </w:r>
      <w:r w:rsidR="00CB0033" w:rsidRPr="00CB0033">
        <w:rPr>
          <w:rFonts w:ascii="Book Antiqua" w:eastAsia="宋体" w:hAnsi="Book Antiqua" w:hint="eastAsia"/>
          <w:b/>
          <w:i/>
          <w:lang w:eastAsia="zh-CN"/>
        </w:rPr>
        <w:t>i</w:t>
      </w:r>
      <w:r w:rsidRPr="00CB0033">
        <w:rPr>
          <w:rFonts w:ascii="Book Antiqua" w:hAnsi="Book Antiqua"/>
          <w:b/>
          <w:i/>
        </w:rPr>
        <w:t>s</w:t>
      </w:r>
    </w:p>
    <w:p w14:paraId="129B9445" w14:textId="60D315AC" w:rsidR="004A30DF" w:rsidRPr="00CB0033" w:rsidRDefault="004A30DF" w:rsidP="00C74B82">
      <w:pPr>
        <w:spacing w:line="360" w:lineRule="auto"/>
        <w:jc w:val="both"/>
        <w:rPr>
          <w:rFonts w:ascii="Book Antiqua" w:eastAsia="宋体" w:hAnsi="Book Antiqua"/>
          <w:b/>
          <w:lang w:eastAsia="zh-CN"/>
        </w:rPr>
      </w:pPr>
      <w:r w:rsidRPr="00CB0033">
        <w:rPr>
          <w:rFonts w:ascii="Book Antiqua" w:hAnsi="Book Antiqua"/>
          <w:b/>
        </w:rPr>
        <w:t>Demographic and clinical measures</w:t>
      </w:r>
      <w:r w:rsidR="00CB0033" w:rsidRPr="00CB0033">
        <w:rPr>
          <w:rFonts w:ascii="Book Antiqua" w:eastAsia="宋体" w:hAnsi="Book Antiqua" w:hint="eastAsia"/>
          <w:b/>
          <w:lang w:eastAsia="zh-CN"/>
        </w:rPr>
        <w:t>:</w:t>
      </w:r>
      <w:r w:rsidR="00CB0033">
        <w:rPr>
          <w:rFonts w:ascii="Book Antiqua" w:eastAsia="宋体" w:hAnsi="Book Antiqua" w:hint="eastAsia"/>
          <w:b/>
          <w:lang w:eastAsia="zh-CN"/>
        </w:rPr>
        <w:t xml:space="preserve"> </w:t>
      </w:r>
      <w:r w:rsidRPr="00C74B82">
        <w:rPr>
          <w:rFonts w:ascii="Book Antiqua" w:hAnsi="Book Antiqua"/>
        </w:rPr>
        <w:t xml:space="preserve">Possible group differences in age, education and NART IQ were examined using analyses of variance (ANOVAs), and significant </w:t>
      </w:r>
      <w:r w:rsidRPr="00C74B82">
        <w:rPr>
          <w:rFonts w:ascii="Book Antiqua" w:hAnsi="Book Antiqua"/>
        </w:rPr>
        <w:lastRenderedPageBreak/>
        <w:t xml:space="preserve">Group effects were followed by independent sample </w:t>
      </w:r>
      <w:r w:rsidRPr="001B081D">
        <w:rPr>
          <w:rFonts w:ascii="Book Antiqua" w:hAnsi="Book Antiqua"/>
          <w:i/>
        </w:rPr>
        <w:t>t</w:t>
      </w:r>
      <w:r w:rsidRPr="00C74B82">
        <w:rPr>
          <w:rFonts w:ascii="Book Antiqua" w:hAnsi="Book Antiqua"/>
        </w:rPr>
        <w:t xml:space="preserve">-tests. Possible differences </w:t>
      </w:r>
      <w:r w:rsidR="009B5F13">
        <w:rPr>
          <w:rFonts w:ascii="Book Antiqua" w:hAnsi="Book Antiqua"/>
        </w:rPr>
        <w:t xml:space="preserve">between the two patient groups </w:t>
      </w:r>
      <w:r w:rsidRPr="00C74B82">
        <w:rPr>
          <w:rFonts w:ascii="Book Antiqua" w:hAnsi="Book Antiqua"/>
        </w:rPr>
        <w:t xml:space="preserve">in clinical variables (age at illness onset, PANSS symptom scores and medication) were examined using independent sample </w:t>
      </w:r>
      <w:r w:rsidRPr="009B5F13">
        <w:rPr>
          <w:rFonts w:ascii="Book Antiqua" w:hAnsi="Book Antiqua"/>
          <w:i/>
        </w:rPr>
        <w:t>t</w:t>
      </w:r>
      <w:r w:rsidRPr="00C74B82">
        <w:rPr>
          <w:rFonts w:ascii="Book Antiqua" w:hAnsi="Book Antiqua"/>
        </w:rPr>
        <w:t xml:space="preserve">-tests. All statistical analyses were conducted using SPSS 22, with alpha level for significance testing maintained at </w:t>
      </w:r>
      <w:r w:rsidRPr="00C74B82">
        <w:rPr>
          <w:rFonts w:ascii="Book Antiqua" w:hAnsi="Book Antiqua"/>
          <w:i/>
        </w:rPr>
        <w:t>P</w:t>
      </w:r>
      <w:r w:rsidRPr="00C74B82">
        <w:rPr>
          <w:rFonts w:ascii="Book Antiqua" w:hAnsi="Book Antiqua"/>
        </w:rPr>
        <w:t xml:space="preserve"> ≤ 0.05 (two-tailed), unless stated otherwise.</w:t>
      </w:r>
    </w:p>
    <w:p w14:paraId="7593C759" w14:textId="77777777" w:rsidR="004A30DF" w:rsidRPr="00C74B82" w:rsidRDefault="004A30DF" w:rsidP="00C74B82">
      <w:pPr>
        <w:spacing w:line="360" w:lineRule="auto"/>
        <w:jc w:val="both"/>
        <w:rPr>
          <w:rFonts w:ascii="Book Antiqua" w:hAnsi="Book Antiqua"/>
        </w:rPr>
      </w:pPr>
    </w:p>
    <w:p w14:paraId="3CABA1A8" w14:textId="11627838" w:rsidR="004A30DF" w:rsidRPr="009B5F13" w:rsidRDefault="004A30DF" w:rsidP="00C74B82">
      <w:pPr>
        <w:spacing w:line="360" w:lineRule="auto"/>
        <w:jc w:val="both"/>
        <w:rPr>
          <w:rFonts w:ascii="Book Antiqua" w:eastAsia="宋体" w:hAnsi="Book Antiqua"/>
          <w:b/>
          <w:lang w:eastAsia="zh-CN"/>
        </w:rPr>
      </w:pPr>
      <w:r w:rsidRPr="009B5F13">
        <w:rPr>
          <w:rFonts w:ascii="Book Antiqua" w:hAnsi="Book Antiqua"/>
          <w:b/>
        </w:rPr>
        <w:t>MRI</w:t>
      </w:r>
      <w:r w:rsidR="009B5F13">
        <w:rPr>
          <w:rFonts w:ascii="Book Antiqua" w:eastAsia="宋体" w:hAnsi="Book Antiqua" w:hint="eastAsia"/>
          <w:b/>
          <w:lang w:eastAsia="zh-CN"/>
        </w:rPr>
        <w:t xml:space="preserve">: </w:t>
      </w:r>
      <w:r w:rsidRPr="00C74B82">
        <w:rPr>
          <w:rFonts w:ascii="Book Antiqua" w:hAnsi="Book Antiqua"/>
        </w:rPr>
        <w:t xml:space="preserve">Group differences (healthy controls </w:t>
      </w:r>
      <w:r w:rsidRPr="00C74B82">
        <w:rPr>
          <w:rFonts w:ascii="Book Antiqua" w:hAnsi="Book Antiqua"/>
          <w:i/>
        </w:rPr>
        <w:t>vs</w:t>
      </w:r>
      <w:r w:rsidRPr="00C74B82">
        <w:rPr>
          <w:rFonts w:ascii="Book Antiqua" w:hAnsi="Book Antiqua"/>
        </w:rPr>
        <w:t xml:space="preserve"> </w:t>
      </w:r>
      <w:r w:rsidR="00671217" w:rsidRPr="00C74B82">
        <w:rPr>
          <w:rFonts w:ascii="Book Antiqua" w:hAnsi="Book Antiqua"/>
        </w:rPr>
        <w:t>Insight</w:t>
      </w:r>
      <w:r w:rsidRPr="00C74B82">
        <w:rPr>
          <w:rFonts w:ascii="Book Antiqua" w:hAnsi="Book Antiqua"/>
          <w:vertAlign w:val="superscript"/>
        </w:rPr>
        <w:t>-</w:t>
      </w:r>
      <w:r w:rsidR="00B334A7">
        <w:rPr>
          <w:rFonts w:ascii="Book Antiqua" w:hAnsi="Book Antiqua"/>
          <w:vertAlign w:val="superscript"/>
        </w:rPr>
        <w:t xml:space="preserve"> </w:t>
      </w:r>
      <w:r w:rsidRPr="00C74B82">
        <w:rPr>
          <w:rFonts w:ascii="Book Antiqua" w:hAnsi="Book Antiqua"/>
        </w:rPr>
        <w:t xml:space="preserve">patients, health controls </w:t>
      </w:r>
      <w:r w:rsidRPr="00C74B82">
        <w:rPr>
          <w:rFonts w:ascii="Book Antiqua" w:hAnsi="Book Antiqua"/>
          <w:i/>
        </w:rPr>
        <w:t>vs</w:t>
      </w:r>
      <w:r w:rsidRPr="00C74B82">
        <w:rPr>
          <w:rFonts w:ascii="Book Antiqua" w:hAnsi="Book Antiqua"/>
        </w:rPr>
        <w:t xml:space="preserve"> </w:t>
      </w:r>
      <w:r w:rsidR="00671217" w:rsidRPr="00C74B82">
        <w:rPr>
          <w:rFonts w:ascii="Book Antiqua" w:hAnsi="Book Antiqua"/>
        </w:rPr>
        <w:t>Insight</w:t>
      </w:r>
      <w:r w:rsidRPr="00C74B82">
        <w:rPr>
          <w:rFonts w:ascii="Book Antiqua" w:hAnsi="Book Antiqua"/>
          <w:vertAlign w:val="superscript"/>
        </w:rPr>
        <w:t>+</w:t>
      </w:r>
      <w:r w:rsidRPr="00C74B82">
        <w:rPr>
          <w:rFonts w:ascii="Book Antiqua" w:hAnsi="Book Antiqua"/>
        </w:rPr>
        <w:t xml:space="preserve"> </w:t>
      </w:r>
      <w:proofErr w:type="spellStart"/>
      <w:r w:rsidRPr="00C74B82">
        <w:rPr>
          <w:rFonts w:ascii="Book Antiqua" w:hAnsi="Book Antiqua"/>
        </w:rPr>
        <w:t>paitents</w:t>
      </w:r>
      <w:proofErr w:type="spellEnd"/>
      <w:r w:rsidRPr="00C74B82">
        <w:rPr>
          <w:rFonts w:ascii="Book Antiqua" w:hAnsi="Book Antiqua"/>
        </w:rPr>
        <w:t xml:space="preserve">, and </w:t>
      </w:r>
      <w:r w:rsidR="00671217" w:rsidRPr="00C74B82">
        <w:rPr>
          <w:rFonts w:ascii="Book Antiqua" w:hAnsi="Book Antiqua"/>
        </w:rPr>
        <w:t>Insight</w:t>
      </w:r>
      <w:r w:rsidRPr="00C74B82">
        <w:rPr>
          <w:rFonts w:ascii="Book Antiqua" w:hAnsi="Book Antiqua"/>
          <w:vertAlign w:val="superscript"/>
        </w:rPr>
        <w:t>+</w:t>
      </w:r>
      <w:r w:rsidRPr="00C74B82">
        <w:rPr>
          <w:rFonts w:ascii="Book Antiqua" w:hAnsi="Book Antiqua"/>
        </w:rPr>
        <w:t xml:space="preserve"> </w:t>
      </w:r>
      <w:r w:rsidRPr="00C74B82">
        <w:rPr>
          <w:rFonts w:ascii="Book Antiqua" w:hAnsi="Book Antiqua"/>
          <w:i/>
        </w:rPr>
        <w:t>vs</w:t>
      </w:r>
      <w:r w:rsidR="00671217" w:rsidRPr="00C74B82">
        <w:rPr>
          <w:rFonts w:ascii="Book Antiqua" w:hAnsi="Book Antiqua"/>
        </w:rPr>
        <w:t xml:space="preserve"> Insight</w:t>
      </w:r>
      <w:r w:rsidRPr="00C74B82">
        <w:rPr>
          <w:rFonts w:ascii="Book Antiqua" w:hAnsi="Book Antiqua"/>
          <w:vertAlign w:val="superscript"/>
        </w:rPr>
        <w:t xml:space="preserve">- </w:t>
      </w:r>
      <w:r w:rsidRPr="00C74B82">
        <w:rPr>
          <w:rFonts w:ascii="Book Antiqua" w:hAnsi="Book Antiqua"/>
        </w:rPr>
        <w:t xml:space="preserve">patients) in grey matter volumes, across the whole brain, were examined using ANOVA in SPM8 (height threshold </w:t>
      </w:r>
      <w:r w:rsidRPr="00C74B82">
        <w:rPr>
          <w:rFonts w:ascii="Book Antiqua" w:hAnsi="Book Antiqua"/>
          <w:i/>
        </w:rPr>
        <w:t>P</w:t>
      </w:r>
      <w:r w:rsidRPr="00C74B82">
        <w:rPr>
          <w:rFonts w:ascii="Book Antiqua" w:hAnsi="Book Antiqua"/>
        </w:rPr>
        <w:t xml:space="preserve"> &lt; 0.005; familywise-error (FWE)-corrected at the cluster level </w:t>
      </w:r>
      <w:r w:rsidRPr="00C74B82">
        <w:rPr>
          <w:rFonts w:ascii="Book Antiqua" w:hAnsi="Book Antiqua"/>
          <w:i/>
        </w:rPr>
        <w:t>P</w:t>
      </w:r>
      <w:r w:rsidR="00CA492C">
        <w:rPr>
          <w:rFonts w:ascii="Book Antiqua" w:eastAsia="宋体" w:hAnsi="Book Antiqua" w:hint="eastAsia"/>
          <w:i/>
          <w:lang w:eastAsia="zh-CN"/>
        </w:rPr>
        <w:t xml:space="preserve"> </w:t>
      </w:r>
      <w:r w:rsidRPr="00C74B82">
        <w:rPr>
          <w:rFonts w:ascii="Book Antiqua" w:hAnsi="Book Antiqua"/>
        </w:rPr>
        <w:t>&lt;</w:t>
      </w:r>
      <w:r w:rsidR="00CA492C">
        <w:rPr>
          <w:rFonts w:ascii="Book Antiqua" w:eastAsia="宋体" w:hAnsi="Book Antiqua" w:hint="eastAsia"/>
          <w:lang w:eastAsia="zh-CN"/>
        </w:rPr>
        <w:t xml:space="preserve"> </w:t>
      </w:r>
      <w:r w:rsidRPr="00C74B82">
        <w:rPr>
          <w:rFonts w:ascii="Book Antiqua" w:hAnsi="Book Antiqua"/>
        </w:rPr>
        <w:t>0.05).</w:t>
      </w:r>
      <w:r w:rsidR="00B334A7">
        <w:rPr>
          <w:rFonts w:ascii="Book Antiqua" w:hAnsi="Book Antiqua"/>
        </w:rPr>
        <w:t xml:space="preserve"> </w:t>
      </w:r>
      <w:r w:rsidRPr="00C74B82">
        <w:rPr>
          <w:rFonts w:ascii="Book Antiqua" w:hAnsi="Book Antiqua"/>
        </w:rPr>
        <w:t xml:space="preserve">To rule out the possibility that any observed group differences were due to trend-level Group differences in education and IQ (see RESULTS, </w:t>
      </w:r>
      <w:r w:rsidR="00CA492C" w:rsidRPr="00CA492C">
        <w:rPr>
          <w:rFonts w:ascii="Book Antiqua" w:hAnsi="Book Antiqua"/>
        </w:rPr>
        <w:t>d</w:t>
      </w:r>
      <w:r w:rsidRPr="00CA492C">
        <w:rPr>
          <w:rFonts w:ascii="Book Antiqua" w:hAnsi="Book Antiqua"/>
        </w:rPr>
        <w:t>emographic and clinical measures</w:t>
      </w:r>
      <w:r w:rsidRPr="00C74B82">
        <w:rPr>
          <w:rFonts w:ascii="Book Antiqua" w:hAnsi="Book Antiqua"/>
        </w:rPr>
        <w:t xml:space="preserve">), group differences in grey matter volumes were re-evaluated using analysis of co-variance, with education and IQ entered as co-variates. </w:t>
      </w:r>
    </w:p>
    <w:p w14:paraId="1F658898" w14:textId="77777777" w:rsidR="004A30DF" w:rsidRPr="00C74B82" w:rsidRDefault="004A30DF" w:rsidP="00C74B82">
      <w:pPr>
        <w:spacing w:line="360" w:lineRule="auto"/>
        <w:jc w:val="both"/>
        <w:rPr>
          <w:rFonts w:ascii="Book Antiqua" w:hAnsi="Book Antiqua"/>
        </w:rPr>
      </w:pPr>
    </w:p>
    <w:p w14:paraId="1535EB8A" w14:textId="77777777" w:rsidR="004A30DF" w:rsidRPr="00C74B82" w:rsidRDefault="004A30DF" w:rsidP="00C74B82">
      <w:pPr>
        <w:spacing w:line="360" w:lineRule="auto"/>
        <w:jc w:val="both"/>
        <w:rPr>
          <w:rFonts w:ascii="Book Antiqua" w:hAnsi="Book Antiqua"/>
          <w:b/>
        </w:rPr>
      </w:pPr>
      <w:r w:rsidRPr="00C74B82">
        <w:rPr>
          <w:rFonts w:ascii="Book Antiqua" w:hAnsi="Book Antiqua"/>
          <w:b/>
        </w:rPr>
        <w:t>RESULTS</w:t>
      </w:r>
    </w:p>
    <w:p w14:paraId="5099C913" w14:textId="77777777" w:rsidR="004A30DF" w:rsidRPr="00C74B82" w:rsidRDefault="004A30DF" w:rsidP="00C74B82">
      <w:pPr>
        <w:spacing w:line="360" w:lineRule="auto"/>
        <w:jc w:val="both"/>
        <w:rPr>
          <w:rFonts w:ascii="Book Antiqua" w:hAnsi="Book Antiqua"/>
          <w:b/>
          <w:i/>
        </w:rPr>
      </w:pPr>
      <w:r w:rsidRPr="00C74B82">
        <w:rPr>
          <w:rFonts w:ascii="Book Antiqua" w:hAnsi="Book Antiqua"/>
          <w:b/>
          <w:i/>
        </w:rPr>
        <w:t xml:space="preserve">Demographic and clinical characteristics </w:t>
      </w:r>
    </w:p>
    <w:p w14:paraId="36C3C3BB" w14:textId="72C92CBC" w:rsidR="004A30DF" w:rsidRPr="00C74B82" w:rsidRDefault="004A30DF" w:rsidP="00C74B82">
      <w:pPr>
        <w:spacing w:line="360" w:lineRule="auto"/>
        <w:jc w:val="both"/>
        <w:rPr>
          <w:rFonts w:ascii="Book Antiqua" w:hAnsi="Book Antiqua"/>
        </w:rPr>
      </w:pPr>
      <w:r w:rsidRPr="00C74B82">
        <w:rPr>
          <w:rFonts w:ascii="Book Antiqua" w:hAnsi="Book Antiqua"/>
        </w:rPr>
        <w:t>The three participant groups did not differ in age [</w:t>
      </w:r>
      <w:proofErr w:type="gramStart"/>
      <w:r w:rsidRPr="00C74B82">
        <w:rPr>
          <w:rFonts w:ascii="Book Antiqua" w:hAnsi="Book Antiqua"/>
          <w:i/>
        </w:rPr>
        <w:t>F</w:t>
      </w:r>
      <w:r w:rsidRPr="00C74B82">
        <w:rPr>
          <w:rFonts w:ascii="Book Antiqua" w:hAnsi="Book Antiqua"/>
        </w:rPr>
        <w:t>(</w:t>
      </w:r>
      <w:proofErr w:type="gramEnd"/>
      <w:r w:rsidRPr="00C74B82">
        <w:rPr>
          <w:rFonts w:ascii="Book Antiqua" w:hAnsi="Book Antiqua"/>
        </w:rPr>
        <w:t>2,57</w:t>
      </w:r>
      <w:r w:rsidR="00CA492C">
        <w:rPr>
          <w:rFonts w:ascii="Book Antiqua" w:eastAsia="宋体" w:hAnsi="Book Antiqua" w:hint="eastAsia"/>
          <w:lang w:eastAsia="zh-CN"/>
        </w:rPr>
        <w:t xml:space="preserve"> </w:t>
      </w:r>
      <w:r w:rsidRPr="00C74B82">
        <w:rPr>
          <w:rFonts w:ascii="Book Antiqua" w:hAnsi="Book Antiqua"/>
        </w:rPr>
        <w:t>=</w:t>
      </w:r>
      <w:r w:rsidR="00CA492C">
        <w:rPr>
          <w:rFonts w:ascii="Book Antiqua" w:eastAsia="宋体" w:hAnsi="Book Antiqua" w:hint="eastAsia"/>
          <w:lang w:eastAsia="zh-CN"/>
        </w:rPr>
        <w:t xml:space="preserve"> </w:t>
      </w:r>
      <w:r w:rsidRPr="00C74B82">
        <w:rPr>
          <w:rFonts w:ascii="Book Antiqua" w:hAnsi="Book Antiqua"/>
        </w:rPr>
        <w:t xml:space="preserve">0.34, </w:t>
      </w:r>
      <w:r w:rsidRPr="00C74B82">
        <w:rPr>
          <w:rFonts w:ascii="Book Antiqua" w:hAnsi="Book Antiqua"/>
          <w:i/>
        </w:rPr>
        <w:t>P</w:t>
      </w:r>
      <w:r w:rsidR="00CA492C">
        <w:rPr>
          <w:rFonts w:ascii="Book Antiqua" w:eastAsia="宋体" w:hAnsi="Book Antiqua" w:hint="eastAsia"/>
          <w:i/>
          <w:lang w:eastAsia="zh-CN"/>
        </w:rPr>
        <w:t xml:space="preserve"> </w:t>
      </w:r>
      <w:r w:rsidRPr="00C74B82">
        <w:rPr>
          <w:rFonts w:ascii="Book Antiqua" w:hAnsi="Book Antiqua"/>
        </w:rPr>
        <w:t>=</w:t>
      </w:r>
      <w:r w:rsidR="00CA492C">
        <w:rPr>
          <w:rFonts w:ascii="Book Antiqua" w:eastAsia="宋体" w:hAnsi="Book Antiqua" w:hint="eastAsia"/>
          <w:lang w:eastAsia="zh-CN"/>
        </w:rPr>
        <w:t xml:space="preserve"> </w:t>
      </w:r>
      <w:r w:rsidRPr="00C74B82">
        <w:rPr>
          <w:rFonts w:ascii="Book Antiqua" w:hAnsi="Book Antiqua"/>
        </w:rPr>
        <w:t>0.71]. There were trend level effects of Group in years of education [</w:t>
      </w:r>
      <w:proofErr w:type="gramStart"/>
      <w:r w:rsidRPr="00C74B82">
        <w:rPr>
          <w:rFonts w:ascii="Book Antiqua" w:hAnsi="Book Antiqua"/>
          <w:i/>
        </w:rPr>
        <w:t>F</w:t>
      </w:r>
      <w:r w:rsidRPr="00C74B82">
        <w:rPr>
          <w:rFonts w:ascii="Book Antiqua" w:hAnsi="Book Antiqua"/>
        </w:rPr>
        <w:t>(</w:t>
      </w:r>
      <w:proofErr w:type="gramEnd"/>
      <w:r w:rsidRPr="00C74B82">
        <w:rPr>
          <w:rFonts w:ascii="Book Antiqua" w:hAnsi="Book Antiqua"/>
        </w:rPr>
        <w:t>2,57)</w:t>
      </w:r>
      <w:r w:rsidR="00CA492C">
        <w:rPr>
          <w:rFonts w:ascii="Book Antiqua" w:eastAsia="宋体" w:hAnsi="Book Antiqua" w:hint="eastAsia"/>
          <w:lang w:eastAsia="zh-CN"/>
        </w:rPr>
        <w:t xml:space="preserve"> </w:t>
      </w:r>
      <w:r w:rsidRPr="00C74B82">
        <w:rPr>
          <w:rFonts w:ascii="Book Antiqua" w:hAnsi="Book Antiqua"/>
        </w:rPr>
        <w:t>=</w:t>
      </w:r>
      <w:r w:rsidR="00CA492C">
        <w:rPr>
          <w:rFonts w:ascii="Book Antiqua" w:eastAsia="宋体" w:hAnsi="Book Antiqua" w:hint="eastAsia"/>
          <w:lang w:eastAsia="zh-CN"/>
        </w:rPr>
        <w:t xml:space="preserve"> </w:t>
      </w:r>
      <w:r w:rsidRPr="00C74B82">
        <w:rPr>
          <w:rFonts w:ascii="Book Antiqua" w:hAnsi="Book Antiqua"/>
        </w:rPr>
        <w:t xml:space="preserve">2.60, </w:t>
      </w:r>
      <w:r w:rsidRPr="00C74B82">
        <w:rPr>
          <w:rFonts w:ascii="Book Antiqua" w:hAnsi="Book Antiqua"/>
          <w:i/>
        </w:rPr>
        <w:t>P</w:t>
      </w:r>
      <w:r w:rsidR="00CA492C">
        <w:rPr>
          <w:rFonts w:ascii="Book Antiqua" w:eastAsia="宋体" w:hAnsi="Book Antiqua" w:hint="eastAsia"/>
          <w:i/>
          <w:lang w:eastAsia="zh-CN"/>
        </w:rPr>
        <w:t xml:space="preserve"> </w:t>
      </w:r>
      <w:r w:rsidRPr="00C74B82">
        <w:rPr>
          <w:rFonts w:ascii="Book Antiqua" w:hAnsi="Book Antiqua"/>
        </w:rPr>
        <w:t>=</w:t>
      </w:r>
      <w:r w:rsidR="00CA492C">
        <w:rPr>
          <w:rFonts w:ascii="Book Antiqua" w:eastAsia="宋体" w:hAnsi="Book Antiqua" w:hint="eastAsia"/>
          <w:lang w:eastAsia="zh-CN"/>
        </w:rPr>
        <w:t xml:space="preserve"> </w:t>
      </w:r>
      <w:r w:rsidRPr="00C74B82">
        <w:rPr>
          <w:rFonts w:ascii="Book Antiqua" w:hAnsi="Book Antiqua"/>
        </w:rPr>
        <w:t>0.08] and NART IQ [</w:t>
      </w:r>
      <w:r w:rsidRPr="00C74B82">
        <w:rPr>
          <w:rFonts w:ascii="Book Antiqua" w:hAnsi="Book Antiqua"/>
          <w:i/>
        </w:rPr>
        <w:t>F</w:t>
      </w:r>
      <w:r w:rsidRPr="00C74B82">
        <w:rPr>
          <w:rFonts w:ascii="Book Antiqua" w:hAnsi="Book Antiqua"/>
        </w:rPr>
        <w:t>(2,57)</w:t>
      </w:r>
      <w:r w:rsidR="00CA492C">
        <w:rPr>
          <w:rFonts w:ascii="Book Antiqua" w:eastAsia="宋体" w:hAnsi="Book Antiqua" w:hint="eastAsia"/>
          <w:lang w:eastAsia="zh-CN"/>
        </w:rPr>
        <w:t xml:space="preserve"> </w:t>
      </w:r>
      <w:r w:rsidRPr="00C74B82">
        <w:rPr>
          <w:rFonts w:ascii="Book Antiqua" w:hAnsi="Book Antiqua"/>
        </w:rPr>
        <w:t>=</w:t>
      </w:r>
      <w:r w:rsidR="00CA492C">
        <w:rPr>
          <w:rFonts w:ascii="Book Antiqua" w:eastAsia="宋体" w:hAnsi="Book Antiqua" w:hint="eastAsia"/>
          <w:lang w:eastAsia="zh-CN"/>
        </w:rPr>
        <w:t xml:space="preserve"> </w:t>
      </w:r>
      <w:r w:rsidRPr="00C74B82">
        <w:rPr>
          <w:rFonts w:ascii="Book Antiqua" w:hAnsi="Book Antiqua"/>
        </w:rPr>
        <w:t xml:space="preserve">2.67, </w:t>
      </w:r>
      <w:r w:rsidRPr="00C74B82">
        <w:rPr>
          <w:rFonts w:ascii="Book Antiqua" w:hAnsi="Book Antiqua"/>
          <w:i/>
        </w:rPr>
        <w:t>P</w:t>
      </w:r>
      <w:r w:rsidR="00CA492C">
        <w:rPr>
          <w:rFonts w:ascii="Book Antiqua" w:eastAsia="宋体" w:hAnsi="Book Antiqua" w:hint="eastAsia"/>
          <w:i/>
          <w:lang w:eastAsia="zh-CN"/>
        </w:rPr>
        <w:t xml:space="preserve"> </w:t>
      </w:r>
      <w:r w:rsidRPr="00C74B82">
        <w:rPr>
          <w:rFonts w:ascii="Book Antiqua" w:hAnsi="Book Antiqua"/>
        </w:rPr>
        <w:t>=</w:t>
      </w:r>
      <w:r w:rsidR="00CA492C">
        <w:rPr>
          <w:rFonts w:ascii="Book Antiqua" w:eastAsia="宋体" w:hAnsi="Book Antiqua" w:hint="eastAsia"/>
          <w:lang w:eastAsia="zh-CN"/>
        </w:rPr>
        <w:t xml:space="preserve"> </w:t>
      </w:r>
      <w:r w:rsidRPr="00C74B82">
        <w:rPr>
          <w:rFonts w:ascii="Book Antiqua" w:hAnsi="Book Antiqua"/>
        </w:rPr>
        <w:t>0.08]. Healthy controls spent more years in education than Insight</w:t>
      </w:r>
      <w:r w:rsidRPr="00C74B82">
        <w:rPr>
          <w:rFonts w:ascii="Book Antiqua" w:hAnsi="Book Antiqua"/>
          <w:vertAlign w:val="superscript"/>
        </w:rPr>
        <w:t>-</w:t>
      </w:r>
      <w:r w:rsidRPr="00C74B82">
        <w:rPr>
          <w:rFonts w:ascii="Book Antiqua" w:hAnsi="Book Antiqua"/>
        </w:rPr>
        <w:t xml:space="preserve"> patients [</w:t>
      </w:r>
      <w:proofErr w:type="gramStart"/>
      <w:r w:rsidRPr="00C74B82">
        <w:rPr>
          <w:rFonts w:ascii="Book Antiqua" w:hAnsi="Book Antiqua"/>
          <w:i/>
        </w:rPr>
        <w:t>t</w:t>
      </w:r>
      <w:r w:rsidRPr="00C74B82">
        <w:rPr>
          <w:rFonts w:ascii="Book Antiqua" w:hAnsi="Book Antiqua"/>
        </w:rPr>
        <w:t>(</w:t>
      </w:r>
      <w:proofErr w:type="gramEnd"/>
      <w:r w:rsidRPr="00C74B82">
        <w:rPr>
          <w:rFonts w:ascii="Book Antiqua" w:hAnsi="Book Antiqua"/>
        </w:rPr>
        <w:t>38)</w:t>
      </w:r>
      <w:r w:rsidR="00CA492C">
        <w:rPr>
          <w:rFonts w:ascii="Book Antiqua" w:eastAsia="宋体" w:hAnsi="Book Antiqua" w:hint="eastAsia"/>
          <w:lang w:eastAsia="zh-CN"/>
        </w:rPr>
        <w:t xml:space="preserve"> </w:t>
      </w:r>
      <w:r w:rsidRPr="00C74B82">
        <w:rPr>
          <w:rFonts w:ascii="Book Antiqua" w:hAnsi="Book Antiqua"/>
        </w:rPr>
        <w:t>=</w:t>
      </w:r>
      <w:r w:rsidR="00CA492C">
        <w:rPr>
          <w:rFonts w:ascii="Book Antiqua" w:eastAsia="宋体" w:hAnsi="Book Antiqua" w:hint="eastAsia"/>
          <w:lang w:eastAsia="zh-CN"/>
        </w:rPr>
        <w:t xml:space="preserve"> </w:t>
      </w:r>
      <w:r w:rsidRPr="00C74B82">
        <w:rPr>
          <w:rFonts w:ascii="Book Antiqua" w:hAnsi="Book Antiqua"/>
        </w:rPr>
        <w:t xml:space="preserve">2.11, </w:t>
      </w:r>
      <w:r w:rsidRPr="00C74B82">
        <w:rPr>
          <w:rFonts w:ascii="Book Antiqua" w:hAnsi="Book Antiqua"/>
          <w:i/>
        </w:rPr>
        <w:t>P</w:t>
      </w:r>
      <w:r w:rsidR="00CA492C">
        <w:rPr>
          <w:rFonts w:ascii="Book Antiqua" w:eastAsia="宋体" w:hAnsi="Book Antiqua" w:hint="eastAsia"/>
          <w:i/>
          <w:lang w:eastAsia="zh-CN"/>
        </w:rPr>
        <w:t xml:space="preserve"> </w:t>
      </w:r>
      <w:r w:rsidRPr="00C74B82">
        <w:rPr>
          <w:rFonts w:ascii="Book Antiqua" w:hAnsi="Book Antiqua"/>
        </w:rPr>
        <w:t>=</w:t>
      </w:r>
      <w:r w:rsidR="00CA492C">
        <w:rPr>
          <w:rFonts w:ascii="Book Antiqua" w:eastAsia="宋体" w:hAnsi="Book Antiqua" w:hint="eastAsia"/>
          <w:lang w:eastAsia="zh-CN"/>
        </w:rPr>
        <w:t xml:space="preserve"> </w:t>
      </w:r>
      <w:r w:rsidRPr="00C74B82">
        <w:rPr>
          <w:rFonts w:ascii="Book Antiqua" w:hAnsi="Book Antiqua"/>
        </w:rPr>
        <w:t>0.04] but differed only at a trend level when compared with Insight</w:t>
      </w:r>
      <w:r w:rsidRPr="00C74B82">
        <w:rPr>
          <w:rFonts w:ascii="Book Antiqua" w:hAnsi="Book Antiqua"/>
          <w:vertAlign w:val="superscript"/>
        </w:rPr>
        <w:t>+</w:t>
      </w:r>
      <w:r w:rsidRPr="00C74B82">
        <w:rPr>
          <w:rFonts w:ascii="Book Antiqua" w:hAnsi="Book Antiqua"/>
        </w:rPr>
        <w:t xml:space="preserve"> patients [</w:t>
      </w:r>
      <w:r w:rsidRPr="00C74B82">
        <w:rPr>
          <w:rFonts w:ascii="Book Antiqua" w:hAnsi="Book Antiqua"/>
          <w:i/>
        </w:rPr>
        <w:t>t</w:t>
      </w:r>
      <w:r w:rsidRPr="00C74B82">
        <w:rPr>
          <w:rFonts w:ascii="Book Antiqua" w:hAnsi="Book Antiqua"/>
        </w:rPr>
        <w:t>(38)</w:t>
      </w:r>
      <w:r w:rsidR="00CA492C">
        <w:rPr>
          <w:rFonts w:ascii="Book Antiqua" w:eastAsia="宋体" w:hAnsi="Book Antiqua" w:hint="eastAsia"/>
          <w:lang w:eastAsia="zh-CN"/>
        </w:rPr>
        <w:t xml:space="preserve"> </w:t>
      </w:r>
      <w:r w:rsidRPr="00C74B82">
        <w:rPr>
          <w:rFonts w:ascii="Book Antiqua" w:hAnsi="Book Antiqua"/>
        </w:rPr>
        <w:t>=</w:t>
      </w:r>
      <w:r w:rsidR="00CA492C">
        <w:rPr>
          <w:rFonts w:ascii="Book Antiqua" w:eastAsia="宋体" w:hAnsi="Book Antiqua" w:hint="eastAsia"/>
          <w:lang w:eastAsia="zh-CN"/>
        </w:rPr>
        <w:t xml:space="preserve"> </w:t>
      </w:r>
      <w:r w:rsidRPr="00C74B82">
        <w:rPr>
          <w:rFonts w:ascii="Book Antiqua" w:hAnsi="Book Antiqua"/>
        </w:rPr>
        <w:t xml:space="preserve">1.77, </w:t>
      </w:r>
      <w:r w:rsidRPr="00C74B82">
        <w:rPr>
          <w:rFonts w:ascii="Book Antiqua" w:hAnsi="Book Antiqua"/>
          <w:i/>
        </w:rPr>
        <w:t>P</w:t>
      </w:r>
      <w:r w:rsidR="00CA492C">
        <w:rPr>
          <w:rFonts w:ascii="Book Antiqua" w:eastAsia="宋体" w:hAnsi="Book Antiqua" w:hint="eastAsia"/>
          <w:i/>
          <w:lang w:eastAsia="zh-CN"/>
        </w:rPr>
        <w:t xml:space="preserve"> </w:t>
      </w:r>
      <w:r w:rsidRPr="00C74B82">
        <w:rPr>
          <w:rFonts w:ascii="Book Antiqua" w:hAnsi="Book Antiqua"/>
        </w:rPr>
        <w:t>=</w:t>
      </w:r>
      <w:r w:rsidR="00CA492C">
        <w:rPr>
          <w:rFonts w:ascii="Book Antiqua" w:eastAsia="宋体" w:hAnsi="Book Antiqua" w:hint="eastAsia"/>
          <w:lang w:eastAsia="zh-CN"/>
        </w:rPr>
        <w:t xml:space="preserve"> </w:t>
      </w:r>
      <w:r w:rsidRPr="00C74B82">
        <w:rPr>
          <w:rFonts w:ascii="Book Antiqua" w:hAnsi="Book Antiqua"/>
        </w:rPr>
        <w:t>0.08]. Healthy controls also had higher NART IQ than Insight</w:t>
      </w:r>
      <w:r w:rsidRPr="00C74B82">
        <w:rPr>
          <w:rFonts w:ascii="Book Antiqua" w:hAnsi="Book Antiqua"/>
          <w:vertAlign w:val="superscript"/>
        </w:rPr>
        <w:t>-</w:t>
      </w:r>
      <w:r w:rsidRPr="00C74B82">
        <w:rPr>
          <w:rFonts w:ascii="Book Antiqua" w:hAnsi="Book Antiqua"/>
        </w:rPr>
        <w:t xml:space="preserve"> patients [</w:t>
      </w:r>
      <w:proofErr w:type="gramStart"/>
      <w:r w:rsidRPr="00C74B82">
        <w:rPr>
          <w:rFonts w:ascii="Book Antiqua" w:hAnsi="Book Antiqua"/>
          <w:i/>
        </w:rPr>
        <w:t>t</w:t>
      </w:r>
      <w:r w:rsidRPr="00C74B82">
        <w:rPr>
          <w:rFonts w:ascii="Book Antiqua" w:hAnsi="Book Antiqua"/>
        </w:rPr>
        <w:t>(</w:t>
      </w:r>
      <w:proofErr w:type="gramEnd"/>
      <w:r w:rsidRPr="00C74B82">
        <w:rPr>
          <w:rFonts w:ascii="Book Antiqua" w:hAnsi="Book Antiqua"/>
        </w:rPr>
        <w:t>38)</w:t>
      </w:r>
      <w:r w:rsidR="00CA492C">
        <w:rPr>
          <w:rFonts w:ascii="Book Antiqua" w:eastAsia="宋体" w:hAnsi="Book Antiqua" w:hint="eastAsia"/>
          <w:lang w:eastAsia="zh-CN"/>
        </w:rPr>
        <w:t xml:space="preserve"> </w:t>
      </w:r>
      <w:r w:rsidRPr="00C74B82">
        <w:rPr>
          <w:rFonts w:ascii="Book Antiqua" w:hAnsi="Book Antiqua"/>
        </w:rPr>
        <w:t>=</w:t>
      </w:r>
      <w:r w:rsidR="00CA492C">
        <w:rPr>
          <w:rFonts w:ascii="Book Antiqua" w:eastAsia="宋体" w:hAnsi="Book Antiqua" w:hint="eastAsia"/>
          <w:lang w:eastAsia="zh-CN"/>
        </w:rPr>
        <w:t xml:space="preserve"> </w:t>
      </w:r>
      <w:r w:rsidRPr="00C74B82">
        <w:rPr>
          <w:rFonts w:ascii="Book Antiqua" w:hAnsi="Book Antiqua"/>
        </w:rPr>
        <w:t xml:space="preserve">2.47, </w:t>
      </w:r>
      <w:r w:rsidRPr="00C74B82">
        <w:rPr>
          <w:rFonts w:ascii="Book Antiqua" w:hAnsi="Book Antiqua"/>
          <w:i/>
        </w:rPr>
        <w:t>P</w:t>
      </w:r>
      <w:r w:rsidR="00CA492C">
        <w:rPr>
          <w:rFonts w:ascii="Book Antiqua" w:eastAsia="宋体" w:hAnsi="Book Antiqua" w:hint="eastAsia"/>
          <w:i/>
          <w:lang w:eastAsia="zh-CN"/>
        </w:rPr>
        <w:t xml:space="preserve"> </w:t>
      </w:r>
      <w:r w:rsidRPr="00C74B82">
        <w:rPr>
          <w:rFonts w:ascii="Book Antiqua" w:hAnsi="Book Antiqua"/>
        </w:rPr>
        <w:t>=</w:t>
      </w:r>
      <w:r w:rsidR="00CA492C">
        <w:rPr>
          <w:rFonts w:ascii="Book Antiqua" w:eastAsia="宋体" w:hAnsi="Book Antiqua" w:hint="eastAsia"/>
          <w:lang w:eastAsia="zh-CN"/>
        </w:rPr>
        <w:t xml:space="preserve"> </w:t>
      </w:r>
      <w:r w:rsidRPr="00C74B82">
        <w:rPr>
          <w:rFonts w:ascii="Book Antiqua" w:hAnsi="Book Antiqua"/>
        </w:rPr>
        <w:t>0.02] but did not differ from Insight</w:t>
      </w:r>
      <w:r w:rsidRPr="00C74B82">
        <w:rPr>
          <w:rFonts w:ascii="Book Antiqua" w:hAnsi="Book Antiqua"/>
          <w:vertAlign w:val="superscript"/>
        </w:rPr>
        <w:t>+</w:t>
      </w:r>
      <w:r w:rsidRPr="00C74B82">
        <w:rPr>
          <w:rFonts w:ascii="Book Antiqua" w:hAnsi="Book Antiqua"/>
        </w:rPr>
        <w:t xml:space="preserve"> patients [</w:t>
      </w:r>
      <w:r w:rsidRPr="00C74B82">
        <w:rPr>
          <w:rFonts w:ascii="Book Antiqua" w:hAnsi="Book Antiqua"/>
          <w:i/>
        </w:rPr>
        <w:t>t</w:t>
      </w:r>
      <w:r w:rsidRPr="00C74B82">
        <w:rPr>
          <w:rFonts w:ascii="Book Antiqua" w:hAnsi="Book Antiqua"/>
        </w:rPr>
        <w:t>(38)</w:t>
      </w:r>
      <w:r w:rsidR="00CA492C">
        <w:rPr>
          <w:rFonts w:ascii="Book Antiqua" w:eastAsia="宋体" w:hAnsi="Book Antiqua" w:hint="eastAsia"/>
          <w:lang w:eastAsia="zh-CN"/>
        </w:rPr>
        <w:t xml:space="preserve"> </w:t>
      </w:r>
      <w:r w:rsidRPr="00C74B82">
        <w:rPr>
          <w:rFonts w:ascii="Book Antiqua" w:hAnsi="Book Antiqua"/>
        </w:rPr>
        <w:t>=</w:t>
      </w:r>
      <w:r w:rsidR="00CA492C">
        <w:rPr>
          <w:rFonts w:ascii="Book Antiqua" w:eastAsia="宋体" w:hAnsi="Book Antiqua" w:hint="eastAsia"/>
          <w:lang w:eastAsia="zh-CN"/>
        </w:rPr>
        <w:t xml:space="preserve"> </w:t>
      </w:r>
      <w:r w:rsidRPr="00C74B82">
        <w:rPr>
          <w:rFonts w:ascii="Book Antiqua" w:hAnsi="Book Antiqua"/>
        </w:rPr>
        <w:t xml:space="preserve">1.19, </w:t>
      </w:r>
      <w:r w:rsidRPr="00C74B82">
        <w:rPr>
          <w:rFonts w:ascii="Book Antiqua" w:hAnsi="Book Antiqua"/>
          <w:i/>
        </w:rPr>
        <w:t>P</w:t>
      </w:r>
      <w:r w:rsidR="00CA492C">
        <w:rPr>
          <w:rFonts w:ascii="Book Antiqua" w:eastAsia="宋体" w:hAnsi="Book Antiqua" w:hint="eastAsia"/>
          <w:i/>
          <w:lang w:eastAsia="zh-CN"/>
        </w:rPr>
        <w:t xml:space="preserve"> </w:t>
      </w:r>
      <w:r w:rsidRPr="00C74B82">
        <w:rPr>
          <w:rFonts w:ascii="Book Antiqua" w:hAnsi="Book Antiqua"/>
        </w:rPr>
        <w:t>=</w:t>
      </w:r>
      <w:r w:rsidR="00CA492C">
        <w:rPr>
          <w:rFonts w:ascii="Book Antiqua" w:eastAsia="宋体" w:hAnsi="Book Antiqua" w:hint="eastAsia"/>
          <w:lang w:eastAsia="zh-CN"/>
        </w:rPr>
        <w:t xml:space="preserve"> </w:t>
      </w:r>
      <w:r w:rsidRPr="00C74B82">
        <w:rPr>
          <w:rFonts w:ascii="Book Antiqua" w:hAnsi="Book Antiqua"/>
        </w:rPr>
        <w:t>0.24]. There were no significant differences the Insight</w:t>
      </w:r>
      <w:r w:rsidRPr="00C74B82">
        <w:rPr>
          <w:rFonts w:ascii="Book Antiqua" w:hAnsi="Book Antiqua"/>
          <w:vertAlign w:val="superscript"/>
        </w:rPr>
        <w:t xml:space="preserve">- </w:t>
      </w:r>
      <w:r w:rsidRPr="00C74B82">
        <w:rPr>
          <w:rFonts w:ascii="Book Antiqua" w:hAnsi="Book Antiqua"/>
        </w:rPr>
        <w:t>and Insight</w:t>
      </w:r>
      <w:r w:rsidRPr="00C74B82">
        <w:rPr>
          <w:rFonts w:ascii="Book Antiqua" w:hAnsi="Book Antiqua"/>
          <w:vertAlign w:val="superscript"/>
        </w:rPr>
        <w:t>+</w:t>
      </w:r>
      <w:r w:rsidRPr="00C74B82">
        <w:rPr>
          <w:rFonts w:ascii="Book Antiqua" w:hAnsi="Book Antiqua"/>
        </w:rPr>
        <w:t xml:space="preserve"> patient groups in education [</w:t>
      </w:r>
      <w:proofErr w:type="gramStart"/>
      <w:r w:rsidRPr="00C74B82">
        <w:rPr>
          <w:rFonts w:ascii="Book Antiqua" w:hAnsi="Book Antiqua"/>
          <w:i/>
        </w:rPr>
        <w:t>t</w:t>
      </w:r>
      <w:r w:rsidRPr="00C74B82">
        <w:rPr>
          <w:rFonts w:ascii="Book Antiqua" w:hAnsi="Book Antiqua"/>
        </w:rPr>
        <w:t>(</w:t>
      </w:r>
      <w:proofErr w:type="gramEnd"/>
      <w:r w:rsidRPr="00C74B82">
        <w:rPr>
          <w:rFonts w:ascii="Book Antiqua" w:hAnsi="Book Antiqua"/>
        </w:rPr>
        <w:t>38)</w:t>
      </w:r>
      <w:r w:rsidR="00CA492C">
        <w:rPr>
          <w:rFonts w:ascii="Book Antiqua" w:eastAsia="宋体" w:hAnsi="Book Antiqua" w:hint="eastAsia"/>
          <w:lang w:eastAsia="zh-CN"/>
        </w:rPr>
        <w:t xml:space="preserve"> </w:t>
      </w:r>
      <w:r w:rsidRPr="00C74B82">
        <w:rPr>
          <w:rFonts w:ascii="Book Antiqua" w:hAnsi="Book Antiqua"/>
        </w:rPr>
        <w:t>=</w:t>
      </w:r>
      <w:r w:rsidR="00CA492C">
        <w:rPr>
          <w:rFonts w:ascii="Book Antiqua" w:eastAsia="宋体" w:hAnsi="Book Antiqua" w:hint="eastAsia"/>
          <w:lang w:eastAsia="zh-CN"/>
        </w:rPr>
        <w:t xml:space="preserve"> </w:t>
      </w:r>
      <w:r w:rsidRPr="00C74B82">
        <w:rPr>
          <w:rFonts w:ascii="Book Antiqua" w:hAnsi="Book Antiqua"/>
        </w:rPr>
        <w:t xml:space="preserve">0.06, </w:t>
      </w:r>
      <w:r w:rsidRPr="00C74B82">
        <w:rPr>
          <w:rFonts w:ascii="Book Antiqua" w:hAnsi="Book Antiqua"/>
          <w:i/>
        </w:rPr>
        <w:t>P</w:t>
      </w:r>
      <w:r w:rsidR="00CA492C">
        <w:rPr>
          <w:rFonts w:ascii="Book Antiqua" w:eastAsia="宋体" w:hAnsi="Book Antiqua" w:hint="eastAsia"/>
          <w:i/>
          <w:lang w:eastAsia="zh-CN"/>
        </w:rPr>
        <w:t xml:space="preserve"> </w:t>
      </w:r>
      <w:r w:rsidRPr="00C74B82">
        <w:rPr>
          <w:rFonts w:ascii="Book Antiqua" w:hAnsi="Book Antiqua"/>
        </w:rPr>
        <w:t>=</w:t>
      </w:r>
      <w:r w:rsidR="00CA492C">
        <w:rPr>
          <w:rFonts w:ascii="Book Antiqua" w:eastAsia="宋体" w:hAnsi="Book Antiqua" w:hint="eastAsia"/>
          <w:lang w:eastAsia="zh-CN"/>
        </w:rPr>
        <w:t xml:space="preserve"> </w:t>
      </w:r>
      <w:r w:rsidRPr="00C74B82">
        <w:rPr>
          <w:rFonts w:ascii="Book Antiqua" w:hAnsi="Book Antiqua"/>
        </w:rPr>
        <w:t>0.95] and NART IQ [</w:t>
      </w:r>
      <w:r w:rsidRPr="00C74B82">
        <w:rPr>
          <w:rFonts w:ascii="Book Antiqua" w:hAnsi="Book Antiqua"/>
          <w:i/>
        </w:rPr>
        <w:t>t</w:t>
      </w:r>
      <w:r w:rsidRPr="00C74B82">
        <w:rPr>
          <w:rFonts w:ascii="Book Antiqua" w:hAnsi="Book Antiqua"/>
        </w:rPr>
        <w:t>(38)</w:t>
      </w:r>
      <w:r w:rsidR="00CA492C">
        <w:rPr>
          <w:rFonts w:ascii="Book Antiqua" w:eastAsia="宋体" w:hAnsi="Book Antiqua" w:hint="eastAsia"/>
          <w:lang w:eastAsia="zh-CN"/>
        </w:rPr>
        <w:t xml:space="preserve"> </w:t>
      </w:r>
      <w:r w:rsidRPr="00C74B82">
        <w:rPr>
          <w:rFonts w:ascii="Book Antiqua" w:hAnsi="Book Antiqua"/>
        </w:rPr>
        <w:t>=</w:t>
      </w:r>
      <w:r w:rsidR="00CA492C">
        <w:rPr>
          <w:rFonts w:ascii="Book Antiqua" w:eastAsia="宋体" w:hAnsi="Book Antiqua" w:hint="eastAsia"/>
          <w:lang w:eastAsia="zh-CN"/>
        </w:rPr>
        <w:t xml:space="preserve"> </w:t>
      </w:r>
      <w:r w:rsidRPr="00C74B82">
        <w:rPr>
          <w:rFonts w:ascii="Book Antiqua" w:hAnsi="Book Antiqua"/>
        </w:rPr>
        <w:t xml:space="preserve">1.04, </w:t>
      </w:r>
      <w:r w:rsidRPr="00C74B82">
        <w:rPr>
          <w:rFonts w:ascii="Book Antiqua" w:hAnsi="Book Antiqua"/>
          <w:i/>
        </w:rPr>
        <w:t>P</w:t>
      </w:r>
      <w:r w:rsidR="00CA492C">
        <w:rPr>
          <w:rFonts w:ascii="Book Antiqua" w:eastAsia="宋体" w:hAnsi="Book Antiqua" w:hint="eastAsia"/>
          <w:i/>
          <w:lang w:eastAsia="zh-CN"/>
        </w:rPr>
        <w:t xml:space="preserve"> </w:t>
      </w:r>
      <w:r w:rsidRPr="00C74B82">
        <w:rPr>
          <w:rFonts w:ascii="Book Antiqua" w:hAnsi="Book Antiqua"/>
        </w:rPr>
        <w:t>=</w:t>
      </w:r>
      <w:r w:rsidR="00CA492C">
        <w:rPr>
          <w:rFonts w:ascii="Book Antiqua" w:eastAsia="宋体" w:hAnsi="Book Antiqua" w:hint="eastAsia"/>
          <w:lang w:eastAsia="zh-CN"/>
        </w:rPr>
        <w:t xml:space="preserve"> </w:t>
      </w:r>
      <w:r w:rsidRPr="00C74B82">
        <w:rPr>
          <w:rFonts w:ascii="Book Antiqua" w:hAnsi="Book Antiqua"/>
        </w:rPr>
        <w:t>0.31] (Table 1). The two patient groups were similar in age at illness onset [</w:t>
      </w:r>
      <w:proofErr w:type="gramStart"/>
      <w:r w:rsidRPr="00C74B82">
        <w:rPr>
          <w:rFonts w:ascii="Book Antiqua" w:hAnsi="Book Antiqua"/>
          <w:i/>
        </w:rPr>
        <w:t>t</w:t>
      </w:r>
      <w:r w:rsidRPr="00C74B82">
        <w:rPr>
          <w:rFonts w:ascii="Book Antiqua" w:hAnsi="Book Antiqua"/>
        </w:rPr>
        <w:t>(</w:t>
      </w:r>
      <w:proofErr w:type="gramEnd"/>
      <w:r w:rsidRPr="00C74B82">
        <w:rPr>
          <w:rFonts w:ascii="Book Antiqua" w:hAnsi="Book Antiqua"/>
        </w:rPr>
        <w:t>38)</w:t>
      </w:r>
      <w:r w:rsidR="00CA492C">
        <w:rPr>
          <w:rFonts w:ascii="Book Antiqua" w:eastAsia="宋体" w:hAnsi="Book Antiqua" w:hint="eastAsia"/>
          <w:lang w:eastAsia="zh-CN"/>
        </w:rPr>
        <w:t xml:space="preserve"> </w:t>
      </w:r>
      <w:r w:rsidRPr="00C74B82">
        <w:rPr>
          <w:rFonts w:ascii="Book Antiqua" w:hAnsi="Book Antiqua"/>
        </w:rPr>
        <w:t>=</w:t>
      </w:r>
      <w:r w:rsidR="00CA492C">
        <w:rPr>
          <w:rFonts w:ascii="Book Antiqua" w:eastAsia="宋体" w:hAnsi="Book Antiqua" w:hint="eastAsia"/>
          <w:lang w:eastAsia="zh-CN"/>
        </w:rPr>
        <w:t xml:space="preserve"> </w:t>
      </w:r>
      <w:r w:rsidRPr="00C74B82">
        <w:rPr>
          <w:rFonts w:ascii="Book Antiqua" w:hAnsi="Book Antiqua"/>
        </w:rPr>
        <w:t xml:space="preserve">0.87, </w:t>
      </w:r>
      <w:r w:rsidRPr="00C74B82">
        <w:rPr>
          <w:rFonts w:ascii="Book Antiqua" w:hAnsi="Book Antiqua"/>
          <w:i/>
        </w:rPr>
        <w:t>P</w:t>
      </w:r>
      <w:r w:rsidR="00CA492C">
        <w:rPr>
          <w:rFonts w:ascii="Book Antiqua" w:eastAsia="宋体" w:hAnsi="Book Antiqua" w:hint="eastAsia"/>
          <w:i/>
          <w:lang w:eastAsia="zh-CN"/>
        </w:rPr>
        <w:t xml:space="preserve"> </w:t>
      </w:r>
      <w:r w:rsidRPr="00C74B82">
        <w:rPr>
          <w:rFonts w:ascii="Book Antiqua" w:hAnsi="Book Antiqua"/>
        </w:rPr>
        <w:t>=</w:t>
      </w:r>
      <w:r w:rsidR="00CA492C">
        <w:rPr>
          <w:rFonts w:ascii="Book Antiqua" w:eastAsia="宋体" w:hAnsi="Book Antiqua" w:hint="eastAsia"/>
          <w:lang w:eastAsia="zh-CN"/>
        </w:rPr>
        <w:t xml:space="preserve"> </w:t>
      </w:r>
      <w:r w:rsidRPr="00C74B82">
        <w:rPr>
          <w:rFonts w:ascii="Book Antiqua" w:hAnsi="Book Antiqua"/>
        </w:rPr>
        <w:t>0.39], positive symptoms [</w:t>
      </w:r>
      <w:r w:rsidRPr="00C74B82">
        <w:rPr>
          <w:rFonts w:ascii="Book Antiqua" w:hAnsi="Book Antiqua"/>
          <w:i/>
        </w:rPr>
        <w:t>t</w:t>
      </w:r>
      <w:r w:rsidRPr="00C74B82">
        <w:rPr>
          <w:rFonts w:ascii="Book Antiqua" w:hAnsi="Book Antiqua"/>
        </w:rPr>
        <w:t>(38)</w:t>
      </w:r>
      <w:r w:rsidR="00CA492C">
        <w:rPr>
          <w:rFonts w:ascii="Book Antiqua" w:eastAsia="宋体" w:hAnsi="Book Antiqua" w:hint="eastAsia"/>
          <w:lang w:eastAsia="zh-CN"/>
        </w:rPr>
        <w:t xml:space="preserve"> </w:t>
      </w:r>
      <w:r w:rsidRPr="00C74B82">
        <w:rPr>
          <w:rFonts w:ascii="Book Antiqua" w:hAnsi="Book Antiqua"/>
        </w:rPr>
        <w:t>=</w:t>
      </w:r>
      <w:r w:rsidR="00CA492C">
        <w:rPr>
          <w:rFonts w:ascii="Book Antiqua" w:eastAsia="宋体" w:hAnsi="Book Antiqua" w:hint="eastAsia"/>
          <w:lang w:eastAsia="zh-CN"/>
        </w:rPr>
        <w:t xml:space="preserve"> </w:t>
      </w:r>
      <w:r w:rsidRPr="00C74B82">
        <w:rPr>
          <w:rFonts w:ascii="Book Antiqua" w:hAnsi="Book Antiqua"/>
        </w:rPr>
        <w:t xml:space="preserve">0.58, </w:t>
      </w:r>
      <w:r w:rsidRPr="00C74B82">
        <w:rPr>
          <w:rFonts w:ascii="Book Antiqua" w:hAnsi="Book Antiqua"/>
          <w:i/>
        </w:rPr>
        <w:t>P</w:t>
      </w:r>
      <w:r w:rsidR="00CA492C">
        <w:rPr>
          <w:rFonts w:ascii="Book Antiqua" w:eastAsia="宋体" w:hAnsi="Book Antiqua" w:hint="eastAsia"/>
          <w:i/>
          <w:lang w:eastAsia="zh-CN"/>
        </w:rPr>
        <w:t xml:space="preserve"> </w:t>
      </w:r>
      <w:r w:rsidRPr="00C74B82">
        <w:rPr>
          <w:rFonts w:ascii="Book Antiqua" w:hAnsi="Book Antiqua"/>
        </w:rPr>
        <w:t>=</w:t>
      </w:r>
      <w:r w:rsidR="00CA492C">
        <w:rPr>
          <w:rFonts w:ascii="Book Antiqua" w:eastAsia="宋体" w:hAnsi="Book Antiqua" w:hint="eastAsia"/>
          <w:lang w:eastAsia="zh-CN"/>
        </w:rPr>
        <w:t xml:space="preserve"> </w:t>
      </w:r>
      <w:r w:rsidRPr="00C74B82">
        <w:rPr>
          <w:rFonts w:ascii="Book Antiqua" w:hAnsi="Book Antiqua"/>
        </w:rPr>
        <w:t>0.57], negative symptoms [</w:t>
      </w:r>
      <w:r w:rsidRPr="00C74B82">
        <w:rPr>
          <w:rFonts w:ascii="Book Antiqua" w:hAnsi="Book Antiqua"/>
          <w:i/>
        </w:rPr>
        <w:t>t</w:t>
      </w:r>
      <w:r w:rsidRPr="00C74B82">
        <w:rPr>
          <w:rFonts w:ascii="Book Antiqua" w:hAnsi="Book Antiqua"/>
        </w:rPr>
        <w:t>(38)</w:t>
      </w:r>
      <w:r w:rsidR="00344576">
        <w:rPr>
          <w:rFonts w:ascii="Book Antiqua" w:eastAsia="宋体" w:hAnsi="Book Antiqua" w:hint="eastAsia"/>
          <w:lang w:eastAsia="zh-CN"/>
        </w:rPr>
        <w:t xml:space="preserve"> </w:t>
      </w:r>
      <w:r w:rsidRPr="00C74B82">
        <w:rPr>
          <w:rFonts w:ascii="Book Antiqua" w:hAnsi="Book Antiqua"/>
        </w:rPr>
        <w:t>=</w:t>
      </w:r>
      <w:r w:rsidR="00344576">
        <w:rPr>
          <w:rFonts w:ascii="Book Antiqua" w:eastAsia="宋体" w:hAnsi="Book Antiqua" w:hint="eastAsia"/>
          <w:lang w:eastAsia="zh-CN"/>
        </w:rPr>
        <w:t xml:space="preserve"> </w:t>
      </w:r>
      <w:r w:rsidRPr="00C74B82">
        <w:rPr>
          <w:rFonts w:ascii="Book Antiqua" w:hAnsi="Book Antiqua"/>
        </w:rPr>
        <w:t xml:space="preserve">0.61, </w:t>
      </w:r>
      <w:r w:rsidRPr="00C74B82">
        <w:rPr>
          <w:rFonts w:ascii="Book Antiqua" w:hAnsi="Book Antiqua"/>
          <w:i/>
        </w:rPr>
        <w:t>P</w:t>
      </w:r>
      <w:r w:rsidR="00344576">
        <w:rPr>
          <w:rFonts w:ascii="Book Antiqua" w:eastAsia="宋体" w:hAnsi="Book Antiqua" w:hint="eastAsia"/>
          <w:i/>
          <w:lang w:eastAsia="zh-CN"/>
        </w:rPr>
        <w:t xml:space="preserve"> </w:t>
      </w:r>
      <w:r w:rsidRPr="00C74B82">
        <w:rPr>
          <w:rFonts w:ascii="Book Antiqua" w:hAnsi="Book Antiqua"/>
        </w:rPr>
        <w:t>=</w:t>
      </w:r>
      <w:r w:rsidR="00344576">
        <w:rPr>
          <w:rFonts w:ascii="Book Antiqua" w:eastAsia="宋体" w:hAnsi="Book Antiqua" w:hint="eastAsia"/>
          <w:lang w:eastAsia="zh-CN"/>
        </w:rPr>
        <w:t xml:space="preserve"> </w:t>
      </w:r>
      <w:r w:rsidRPr="00C74B82">
        <w:rPr>
          <w:rFonts w:ascii="Book Antiqua" w:hAnsi="Book Antiqua"/>
        </w:rPr>
        <w:t>0.55], general psychopathology [</w:t>
      </w:r>
      <w:r w:rsidRPr="00C74B82">
        <w:rPr>
          <w:rFonts w:ascii="Book Antiqua" w:hAnsi="Book Antiqua"/>
          <w:i/>
        </w:rPr>
        <w:t>t</w:t>
      </w:r>
      <w:r w:rsidRPr="00C74B82">
        <w:rPr>
          <w:rFonts w:ascii="Book Antiqua" w:hAnsi="Book Antiqua"/>
        </w:rPr>
        <w:t>(38)</w:t>
      </w:r>
      <w:r w:rsidR="00344576">
        <w:rPr>
          <w:rFonts w:ascii="Book Antiqua" w:eastAsia="宋体" w:hAnsi="Book Antiqua" w:hint="eastAsia"/>
          <w:lang w:eastAsia="zh-CN"/>
        </w:rPr>
        <w:t xml:space="preserve"> </w:t>
      </w:r>
      <w:r w:rsidRPr="00C74B82">
        <w:rPr>
          <w:rFonts w:ascii="Book Antiqua" w:hAnsi="Book Antiqua"/>
        </w:rPr>
        <w:t>=</w:t>
      </w:r>
      <w:r w:rsidR="00344576">
        <w:rPr>
          <w:rFonts w:ascii="Book Antiqua" w:eastAsia="宋体" w:hAnsi="Book Antiqua" w:hint="eastAsia"/>
          <w:lang w:eastAsia="zh-CN"/>
        </w:rPr>
        <w:t xml:space="preserve"> </w:t>
      </w:r>
      <w:r w:rsidRPr="00C74B82">
        <w:rPr>
          <w:rFonts w:ascii="Book Antiqua" w:hAnsi="Book Antiqua"/>
        </w:rPr>
        <w:t xml:space="preserve">1.30, </w:t>
      </w:r>
      <w:r w:rsidRPr="00C74B82">
        <w:rPr>
          <w:rFonts w:ascii="Book Antiqua" w:hAnsi="Book Antiqua"/>
          <w:i/>
        </w:rPr>
        <w:t>P</w:t>
      </w:r>
      <w:r w:rsidR="00344576">
        <w:rPr>
          <w:rFonts w:ascii="Book Antiqua" w:eastAsia="宋体" w:hAnsi="Book Antiqua" w:hint="eastAsia"/>
          <w:i/>
          <w:lang w:eastAsia="zh-CN"/>
        </w:rPr>
        <w:t xml:space="preserve"> </w:t>
      </w:r>
      <w:r w:rsidRPr="00C74B82">
        <w:rPr>
          <w:rFonts w:ascii="Book Antiqua" w:hAnsi="Book Antiqua"/>
        </w:rPr>
        <w:t>=</w:t>
      </w:r>
      <w:r w:rsidR="00344576">
        <w:rPr>
          <w:rFonts w:ascii="Book Antiqua" w:eastAsia="宋体" w:hAnsi="Book Antiqua" w:hint="eastAsia"/>
          <w:lang w:eastAsia="zh-CN"/>
        </w:rPr>
        <w:t xml:space="preserve"> </w:t>
      </w:r>
      <w:r w:rsidRPr="00C74B82">
        <w:rPr>
          <w:rFonts w:ascii="Book Antiqua" w:hAnsi="Book Antiqua"/>
        </w:rPr>
        <w:t>0.20] and total PANSS symptoms [</w:t>
      </w:r>
      <w:r w:rsidRPr="00C74B82">
        <w:rPr>
          <w:rFonts w:ascii="Book Antiqua" w:hAnsi="Book Antiqua"/>
          <w:i/>
        </w:rPr>
        <w:t>t</w:t>
      </w:r>
      <w:r w:rsidRPr="00C74B82">
        <w:rPr>
          <w:rFonts w:ascii="Book Antiqua" w:hAnsi="Book Antiqua"/>
        </w:rPr>
        <w:t>(38)</w:t>
      </w:r>
      <w:r w:rsidR="00344576">
        <w:rPr>
          <w:rFonts w:ascii="Book Antiqua" w:eastAsia="宋体" w:hAnsi="Book Antiqua" w:hint="eastAsia"/>
          <w:lang w:eastAsia="zh-CN"/>
        </w:rPr>
        <w:t xml:space="preserve"> </w:t>
      </w:r>
      <w:r w:rsidRPr="00C74B82">
        <w:rPr>
          <w:rFonts w:ascii="Book Antiqua" w:hAnsi="Book Antiqua"/>
        </w:rPr>
        <w:t>=</w:t>
      </w:r>
      <w:r w:rsidR="00344576">
        <w:rPr>
          <w:rFonts w:ascii="Book Antiqua" w:eastAsia="宋体" w:hAnsi="Book Antiqua" w:hint="eastAsia"/>
          <w:lang w:eastAsia="zh-CN"/>
        </w:rPr>
        <w:t xml:space="preserve"> </w:t>
      </w:r>
      <w:r w:rsidRPr="00C74B82">
        <w:rPr>
          <w:rFonts w:ascii="Book Antiqua" w:hAnsi="Book Antiqua"/>
        </w:rPr>
        <w:t xml:space="preserve">0.21, </w:t>
      </w:r>
      <w:r w:rsidRPr="00C74B82">
        <w:rPr>
          <w:rFonts w:ascii="Book Antiqua" w:hAnsi="Book Antiqua"/>
          <w:i/>
        </w:rPr>
        <w:t>P</w:t>
      </w:r>
      <w:r w:rsidR="00344576">
        <w:rPr>
          <w:rFonts w:ascii="Book Antiqua" w:eastAsia="宋体" w:hAnsi="Book Antiqua" w:hint="eastAsia"/>
          <w:i/>
          <w:lang w:eastAsia="zh-CN"/>
        </w:rPr>
        <w:t xml:space="preserve"> </w:t>
      </w:r>
      <w:r w:rsidRPr="00C74B82">
        <w:rPr>
          <w:rFonts w:ascii="Book Antiqua" w:hAnsi="Book Antiqua"/>
        </w:rPr>
        <w:t>=</w:t>
      </w:r>
      <w:r w:rsidR="00344576">
        <w:rPr>
          <w:rFonts w:ascii="Book Antiqua" w:eastAsia="宋体" w:hAnsi="Book Antiqua" w:hint="eastAsia"/>
          <w:lang w:eastAsia="zh-CN"/>
        </w:rPr>
        <w:t xml:space="preserve"> </w:t>
      </w:r>
      <w:r w:rsidRPr="00C74B82">
        <w:rPr>
          <w:rFonts w:ascii="Book Antiqua" w:hAnsi="Book Antiqua"/>
        </w:rPr>
        <w:t>0.84]. Patients in the two groups were on a range of typical and atypical antipsychotics (Table 1) but received, on average, similar doses of antipsychotic medication [</w:t>
      </w:r>
      <w:proofErr w:type="gramStart"/>
      <w:r w:rsidRPr="00C74B82">
        <w:rPr>
          <w:rFonts w:ascii="Book Antiqua" w:hAnsi="Book Antiqua"/>
          <w:i/>
        </w:rPr>
        <w:t>t</w:t>
      </w:r>
      <w:r w:rsidRPr="00C74B82">
        <w:rPr>
          <w:rFonts w:ascii="Book Antiqua" w:hAnsi="Book Antiqua"/>
        </w:rPr>
        <w:t>(</w:t>
      </w:r>
      <w:proofErr w:type="gramEnd"/>
      <w:r w:rsidRPr="00C74B82">
        <w:rPr>
          <w:rFonts w:ascii="Book Antiqua" w:hAnsi="Book Antiqua"/>
        </w:rPr>
        <w:t>38)</w:t>
      </w:r>
      <w:r w:rsidR="00344576">
        <w:rPr>
          <w:rFonts w:ascii="Book Antiqua" w:eastAsia="宋体" w:hAnsi="Book Antiqua" w:hint="eastAsia"/>
          <w:lang w:eastAsia="zh-CN"/>
        </w:rPr>
        <w:t xml:space="preserve"> </w:t>
      </w:r>
      <w:r w:rsidRPr="00C74B82">
        <w:rPr>
          <w:rFonts w:ascii="Book Antiqua" w:hAnsi="Book Antiqua"/>
        </w:rPr>
        <w:t>=</w:t>
      </w:r>
      <w:r w:rsidR="00344576">
        <w:rPr>
          <w:rFonts w:ascii="Book Antiqua" w:eastAsia="宋体" w:hAnsi="Book Antiqua" w:hint="eastAsia"/>
          <w:lang w:eastAsia="zh-CN"/>
        </w:rPr>
        <w:t xml:space="preserve"> </w:t>
      </w:r>
      <w:r w:rsidRPr="00C74B82">
        <w:rPr>
          <w:rFonts w:ascii="Book Antiqua" w:hAnsi="Book Antiqua"/>
        </w:rPr>
        <w:t xml:space="preserve">0.86, </w:t>
      </w:r>
      <w:r w:rsidRPr="00C74B82">
        <w:rPr>
          <w:rFonts w:ascii="Book Antiqua" w:hAnsi="Book Antiqua"/>
          <w:i/>
        </w:rPr>
        <w:t>P</w:t>
      </w:r>
      <w:r w:rsidR="00344576">
        <w:rPr>
          <w:rFonts w:ascii="Book Antiqua" w:eastAsia="宋体" w:hAnsi="Book Antiqua" w:hint="eastAsia"/>
          <w:i/>
          <w:lang w:eastAsia="zh-CN"/>
        </w:rPr>
        <w:t xml:space="preserve"> </w:t>
      </w:r>
      <w:r w:rsidRPr="00C74B82">
        <w:rPr>
          <w:rFonts w:ascii="Book Antiqua" w:hAnsi="Book Antiqua"/>
        </w:rPr>
        <w:t>=</w:t>
      </w:r>
      <w:r w:rsidR="00344576">
        <w:rPr>
          <w:rFonts w:ascii="Book Antiqua" w:eastAsia="宋体" w:hAnsi="Book Antiqua" w:hint="eastAsia"/>
          <w:lang w:eastAsia="zh-CN"/>
        </w:rPr>
        <w:t xml:space="preserve"> </w:t>
      </w:r>
      <w:r w:rsidRPr="00C74B82">
        <w:rPr>
          <w:rFonts w:ascii="Book Antiqua" w:hAnsi="Book Antiqua"/>
        </w:rPr>
        <w:t>0.40].</w:t>
      </w:r>
      <w:r w:rsidR="00B334A7">
        <w:rPr>
          <w:rFonts w:ascii="Book Antiqua" w:hAnsi="Book Antiqua"/>
        </w:rPr>
        <w:t xml:space="preserve"> </w:t>
      </w:r>
      <w:r w:rsidRPr="00C74B82">
        <w:rPr>
          <w:rFonts w:ascii="Book Antiqua" w:hAnsi="Book Antiqua"/>
        </w:rPr>
        <w:t xml:space="preserve">The </w:t>
      </w:r>
      <w:r w:rsidRPr="00C74B82">
        <w:rPr>
          <w:rFonts w:ascii="Book Antiqua" w:hAnsi="Book Antiqua"/>
        </w:rPr>
        <w:lastRenderedPageBreak/>
        <w:t>Insight</w:t>
      </w:r>
      <w:r w:rsidRPr="00C74B82">
        <w:rPr>
          <w:rFonts w:ascii="Book Antiqua" w:hAnsi="Book Antiqua"/>
          <w:vertAlign w:val="superscript"/>
        </w:rPr>
        <w:t>+</w:t>
      </w:r>
      <w:r w:rsidRPr="00C74B82">
        <w:rPr>
          <w:rFonts w:ascii="Book Antiqua" w:hAnsi="Book Antiqua"/>
        </w:rPr>
        <w:t xml:space="preserve"> patient group, confirming our insight-based pre-selection, had significantly higher BIS score than the Insight</w:t>
      </w:r>
      <w:r w:rsidRPr="00C74B82">
        <w:rPr>
          <w:rFonts w:ascii="Book Antiqua" w:hAnsi="Book Antiqua"/>
          <w:vertAlign w:val="superscript"/>
        </w:rPr>
        <w:t>-</w:t>
      </w:r>
      <w:r w:rsidRPr="00C74B82">
        <w:rPr>
          <w:rFonts w:ascii="Book Antiqua" w:hAnsi="Book Antiqua"/>
        </w:rPr>
        <w:t xml:space="preserve"> group [</w:t>
      </w:r>
      <w:proofErr w:type="gramStart"/>
      <w:r w:rsidRPr="00C74B82">
        <w:rPr>
          <w:rFonts w:ascii="Book Antiqua" w:hAnsi="Book Antiqua"/>
          <w:i/>
        </w:rPr>
        <w:t>t</w:t>
      </w:r>
      <w:r w:rsidRPr="00C74B82">
        <w:rPr>
          <w:rFonts w:ascii="Book Antiqua" w:hAnsi="Book Antiqua"/>
        </w:rPr>
        <w:t>(</w:t>
      </w:r>
      <w:proofErr w:type="gramEnd"/>
      <w:r w:rsidRPr="00C74B82">
        <w:rPr>
          <w:rFonts w:ascii="Book Antiqua" w:hAnsi="Book Antiqua"/>
        </w:rPr>
        <w:t>38)</w:t>
      </w:r>
      <w:r w:rsidR="00344576">
        <w:rPr>
          <w:rFonts w:ascii="Book Antiqua" w:eastAsia="宋体" w:hAnsi="Book Antiqua" w:hint="eastAsia"/>
          <w:lang w:eastAsia="zh-CN"/>
        </w:rPr>
        <w:t xml:space="preserve"> </w:t>
      </w:r>
      <w:r w:rsidRPr="00C74B82">
        <w:rPr>
          <w:rFonts w:ascii="Book Antiqua" w:hAnsi="Book Antiqua"/>
        </w:rPr>
        <w:t>=</w:t>
      </w:r>
      <w:r w:rsidR="00344576">
        <w:rPr>
          <w:rFonts w:ascii="Book Antiqua" w:eastAsia="宋体" w:hAnsi="Book Antiqua" w:hint="eastAsia"/>
          <w:lang w:eastAsia="zh-CN"/>
        </w:rPr>
        <w:t xml:space="preserve"> </w:t>
      </w:r>
      <w:r w:rsidRPr="00C74B82">
        <w:rPr>
          <w:rFonts w:ascii="Book Antiqua" w:hAnsi="Book Antiqua"/>
        </w:rPr>
        <w:t xml:space="preserve">12.11, </w:t>
      </w:r>
      <w:r w:rsidRPr="00C74B82">
        <w:rPr>
          <w:rFonts w:ascii="Book Antiqua" w:hAnsi="Book Antiqua"/>
          <w:i/>
        </w:rPr>
        <w:t>P</w:t>
      </w:r>
      <w:r w:rsidR="00344576">
        <w:rPr>
          <w:rFonts w:ascii="Book Antiqua" w:eastAsia="宋体" w:hAnsi="Book Antiqua" w:hint="eastAsia"/>
          <w:i/>
          <w:lang w:eastAsia="zh-CN"/>
        </w:rPr>
        <w:t xml:space="preserve"> </w:t>
      </w:r>
      <w:r w:rsidRPr="00C74B82">
        <w:rPr>
          <w:rFonts w:ascii="Book Antiqua" w:hAnsi="Book Antiqua"/>
        </w:rPr>
        <w:t>&lt;</w:t>
      </w:r>
      <w:r w:rsidR="00344576">
        <w:rPr>
          <w:rFonts w:ascii="Book Antiqua" w:eastAsia="宋体" w:hAnsi="Book Antiqua" w:hint="eastAsia"/>
          <w:lang w:eastAsia="zh-CN"/>
        </w:rPr>
        <w:t xml:space="preserve"> </w:t>
      </w:r>
      <w:r w:rsidRPr="00C74B82">
        <w:rPr>
          <w:rFonts w:ascii="Book Antiqua" w:hAnsi="Book Antiqua"/>
        </w:rPr>
        <w:t>0.001].</w:t>
      </w:r>
    </w:p>
    <w:p w14:paraId="38D862C1" w14:textId="77777777" w:rsidR="004A30DF" w:rsidRPr="00344576" w:rsidRDefault="004A30DF" w:rsidP="00C74B82">
      <w:pPr>
        <w:spacing w:line="360" w:lineRule="auto"/>
        <w:jc w:val="both"/>
        <w:rPr>
          <w:rFonts w:ascii="Book Antiqua" w:eastAsia="宋体" w:hAnsi="Book Antiqua"/>
          <w:lang w:eastAsia="zh-CN"/>
        </w:rPr>
      </w:pPr>
    </w:p>
    <w:p w14:paraId="60515DDA" w14:textId="77777777" w:rsidR="004A30DF" w:rsidRPr="00C74B82" w:rsidRDefault="004A30DF" w:rsidP="00C74B82">
      <w:pPr>
        <w:spacing w:line="360" w:lineRule="auto"/>
        <w:jc w:val="both"/>
        <w:rPr>
          <w:rFonts w:ascii="Book Antiqua" w:hAnsi="Book Antiqua"/>
          <w:b/>
          <w:i/>
        </w:rPr>
      </w:pPr>
      <w:r w:rsidRPr="00C74B82">
        <w:rPr>
          <w:rFonts w:ascii="Book Antiqua" w:hAnsi="Book Antiqua"/>
          <w:b/>
          <w:i/>
        </w:rPr>
        <w:t>MRI: Group effects in regional grey matter volumes</w:t>
      </w:r>
    </w:p>
    <w:p w14:paraId="2C8A68EF" w14:textId="77777777" w:rsidR="004A30DF" w:rsidRPr="00C74B82" w:rsidRDefault="004A30DF" w:rsidP="00C74B82">
      <w:pPr>
        <w:spacing w:line="360" w:lineRule="auto"/>
        <w:jc w:val="both"/>
        <w:rPr>
          <w:rFonts w:ascii="Book Antiqua" w:hAnsi="Book Antiqua"/>
        </w:rPr>
      </w:pPr>
      <w:r w:rsidRPr="00C74B82">
        <w:rPr>
          <w:rFonts w:ascii="Book Antiqua" w:hAnsi="Book Antiqua"/>
        </w:rPr>
        <w:t>Group differences in brain MRI grey matter volumes are presented in Table 2, and described below.</w:t>
      </w:r>
    </w:p>
    <w:p w14:paraId="1F474292" w14:textId="77777777" w:rsidR="004A30DF" w:rsidRPr="009B7F70" w:rsidRDefault="004A30DF" w:rsidP="00C74B82">
      <w:pPr>
        <w:spacing w:line="360" w:lineRule="auto"/>
        <w:jc w:val="both"/>
        <w:rPr>
          <w:rFonts w:ascii="Book Antiqua" w:eastAsia="宋体" w:hAnsi="Book Antiqua"/>
          <w:lang w:eastAsia="zh-CN"/>
        </w:rPr>
      </w:pPr>
    </w:p>
    <w:p w14:paraId="053D82A0" w14:textId="16756824" w:rsidR="004A30DF" w:rsidRPr="009B7F70" w:rsidRDefault="004A30DF" w:rsidP="00C74B82">
      <w:pPr>
        <w:spacing w:line="360" w:lineRule="auto"/>
        <w:jc w:val="both"/>
        <w:rPr>
          <w:rFonts w:ascii="Book Antiqua" w:eastAsia="宋体" w:hAnsi="Book Antiqua"/>
          <w:b/>
          <w:lang w:eastAsia="zh-CN"/>
        </w:rPr>
      </w:pPr>
      <w:r w:rsidRPr="009B7F70">
        <w:rPr>
          <w:rFonts w:ascii="Book Antiqua" w:hAnsi="Book Antiqua"/>
          <w:b/>
        </w:rPr>
        <w:t>Insight</w:t>
      </w:r>
      <w:r w:rsidRPr="009B7F70">
        <w:rPr>
          <w:rFonts w:ascii="Book Antiqua" w:hAnsi="Book Antiqua"/>
          <w:b/>
          <w:vertAlign w:val="superscript"/>
        </w:rPr>
        <w:t>-</w:t>
      </w:r>
      <w:r w:rsidRPr="009B7F70">
        <w:rPr>
          <w:rFonts w:ascii="Book Antiqua" w:hAnsi="Book Antiqua"/>
          <w:b/>
        </w:rPr>
        <w:t xml:space="preserve"> </w:t>
      </w:r>
      <w:r w:rsidRPr="009B7F70">
        <w:rPr>
          <w:rFonts w:ascii="Book Antiqua" w:hAnsi="Book Antiqua"/>
          <w:b/>
          <w:i/>
        </w:rPr>
        <w:t>vs</w:t>
      </w:r>
      <w:r w:rsidRPr="009B7F70">
        <w:rPr>
          <w:rFonts w:ascii="Book Antiqua" w:hAnsi="Book Antiqua"/>
          <w:b/>
        </w:rPr>
        <w:t xml:space="preserve"> Insight</w:t>
      </w:r>
      <w:r w:rsidRPr="009B7F70">
        <w:rPr>
          <w:rFonts w:ascii="Book Antiqua" w:hAnsi="Book Antiqua"/>
          <w:b/>
          <w:vertAlign w:val="superscript"/>
        </w:rPr>
        <w:t>+</w:t>
      </w:r>
      <w:r w:rsidRPr="009B7F70">
        <w:rPr>
          <w:rFonts w:ascii="Book Antiqua" w:hAnsi="Book Antiqua"/>
          <w:b/>
        </w:rPr>
        <w:t xml:space="preserve"> patients</w:t>
      </w:r>
      <w:r w:rsidR="009B7F70" w:rsidRPr="009B7F70">
        <w:rPr>
          <w:rFonts w:ascii="Book Antiqua" w:eastAsia="宋体" w:hAnsi="Book Antiqua" w:hint="eastAsia"/>
          <w:b/>
          <w:lang w:eastAsia="zh-CN"/>
        </w:rPr>
        <w:t>:</w:t>
      </w:r>
      <w:r w:rsidR="009B7F70">
        <w:rPr>
          <w:rFonts w:ascii="Book Antiqua" w:eastAsia="宋体" w:hAnsi="Book Antiqua" w:hint="eastAsia"/>
          <w:b/>
          <w:lang w:eastAsia="zh-CN"/>
        </w:rPr>
        <w:t xml:space="preserve"> </w:t>
      </w:r>
      <w:r w:rsidRPr="00C74B82">
        <w:rPr>
          <w:rFonts w:ascii="Book Antiqua" w:hAnsi="Book Antiqua"/>
        </w:rPr>
        <w:t>Compared to Insight</w:t>
      </w:r>
      <w:r w:rsidRPr="00C74B82">
        <w:rPr>
          <w:rFonts w:ascii="Book Antiqua" w:hAnsi="Book Antiqua"/>
          <w:vertAlign w:val="superscript"/>
        </w:rPr>
        <w:t xml:space="preserve">- </w:t>
      </w:r>
      <w:r w:rsidRPr="00C74B82">
        <w:rPr>
          <w:rFonts w:ascii="Book Antiqua" w:hAnsi="Book Antiqua"/>
        </w:rPr>
        <w:t>patients, Insight</w:t>
      </w:r>
      <w:r w:rsidRPr="00C74B82">
        <w:rPr>
          <w:rFonts w:ascii="Book Antiqua" w:hAnsi="Book Antiqua"/>
          <w:vertAlign w:val="superscript"/>
        </w:rPr>
        <w:t>+</w:t>
      </w:r>
      <w:r w:rsidRPr="00C74B82">
        <w:rPr>
          <w:rFonts w:ascii="Book Antiqua" w:hAnsi="Book Antiqua"/>
        </w:rPr>
        <w:t xml:space="preserve"> patients had larger grey matter volumes in the inferior frontal and precentral gyri, superior and middle temporal gyri, </w:t>
      </w:r>
      <w:proofErr w:type="spellStart"/>
      <w:r w:rsidRPr="00C74B82">
        <w:rPr>
          <w:rFonts w:ascii="Book Antiqua" w:hAnsi="Book Antiqua"/>
        </w:rPr>
        <w:t>parahippocampus</w:t>
      </w:r>
      <w:proofErr w:type="spellEnd"/>
      <w:r w:rsidRPr="00C74B82">
        <w:rPr>
          <w:rFonts w:ascii="Book Antiqua" w:hAnsi="Book Antiqua"/>
        </w:rPr>
        <w:t>, cuneus and cerebellum of both cerebral hemispheres (Figure 1).</w:t>
      </w:r>
    </w:p>
    <w:p w14:paraId="23C8D878" w14:textId="77777777" w:rsidR="004A30DF" w:rsidRPr="00C74B82" w:rsidRDefault="004A30DF" w:rsidP="00C74B82">
      <w:pPr>
        <w:spacing w:line="360" w:lineRule="auto"/>
        <w:jc w:val="both"/>
        <w:rPr>
          <w:rFonts w:ascii="Book Antiqua" w:hAnsi="Book Antiqua"/>
        </w:rPr>
      </w:pPr>
    </w:p>
    <w:p w14:paraId="0BE588E1" w14:textId="7EBCBBEC" w:rsidR="004A30DF" w:rsidRPr="008E613A" w:rsidRDefault="004A30DF" w:rsidP="00C74B82">
      <w:pPr>
        <w:spacing w:line="360" w:lineRule="auto"/>
        <w:jc w:val="both"/>
        <w:rPr>
          <w:rFonts w:ascii="Book Antiqua" w:eastAsia="宋体" w:hAnsi="Book Antiqua"/>
          <w:b/>
          <w:lang w:eastAsia="zh-CN"/>
        </w:rPr>
      </w:pPr>
      <w:r w:rsidRPr="008E613A">
        <w:rPr>
          <w:rFonts w:ascii="Book Antiqua" w:hAnsi="Book Antiqua"/>
          <w:b/>
        </w:rPr>
        <w:t xml:space="preserve">Healthy controls </w:t>
      </w:r>
      <w:r w:rsidRPr="008E613A">
        <w:rPr>
          <w:rFonts w:ascii="Book Antiqua" w:hAnsi="Book Antiqua"/>
          <w:b/>
          <w:i/>
        </w:rPr>
        <w:t>vs</w:t>
      </w:r>
      <w:r w:rsidRPr="008E613A">
        <w:rPr>
          <w:rFonts w:ascii="Book Antiqua" w:hAnsi="Book Antiqua"/>
          <w:b/>
        </w:rPr>
        <w:t xml:space="preserve"> </w:t>
      </w:r>
      <w:r w:rsidR="008E613A" w:rsidRPr="008E613A">
        <w:rPr>
          <w:rFonts w:ascii="Book Antiqua" w:hAnsi="Book Antiqua"/>
          <w:b/>
        </w:rPr>
        <w:t>I</w:t>
      </w:r>
      <w:r w:rsidRPr="008E613A">
        <w:rPr>
          <w:rFonts w:ascii="Book Antiqua" w:hAnsi="Book Antiqua"/>
          <w:b/>
        </w:rPr>
        <w:t>nsight</w:t>
      </w:r>
      <w:r w:rsidRPr="008E613A">
        <w:rPr>
          <w:rFonts w:ascii="Book Antiqua" w:hAnsi="Book Antiqua"/>
          <w:b/>
          <w:vertAlign w:val="superscript"/>
        </w:rPr>
        <w:t>-</w:t>
      </w:r>
      <w:r w:rsidRPr="008E613A">
        <w:rPr>
          <w:rFonts w:ascii="Book Antiqua" w:hAnsi="Book Antiqua"/>
          <w:b/>
        </w:rPr>
        <w:t xml:space="preserve"> patients</w:t>
      </w:r>
      <w:r w:rsidR="008E613A" w:rsidRPr="008E613A">
        <w:rPr>
          <w:rFonts w:ascii="Book Antiqua" w:eastAsia="宋体" w:hAnsi="Book Antiqua" w:hint="eastAsia"/>
          <w:b/>
          <w:lang w:eastAsia="zh-CN"/>
        </w:rPr>
        <w:t>:</w:t>
      </w:r>
      <w:r w:rsidR="008E613A">
        <w:rPr>
          <w:rFonts w:ascii="Book Antiqua" w:eastAsia="宋体" w:hAnsi="Book Antiqua" w:hint="eastAsia"/>
          <w:b/>
          <w:lang w:eastAsia="zh-CN"/>
        </w:rPr>
        <w:t xml:space="preserve"> </w:t>
      </w:r>
      <w:r w:rsidRPr="00C74B82">
        <w:rPr>
          <w:rFonts w:ascii="Book Antiqua" w:hAnsi="Book Antiqua"/>
        </w:rPr>
        <w:t>Compared to Insight</w:t>
      </w:r>
      <w:r w:rsidRPr="00C74B82">
        <w:rPr>
          <w:rFonts w:ascii="Book Antiqua" w:hAnsi="Book Antiqua"/>
          <w:vertAlign w:val="superscript"/>
        </w:rPr>
        <w:t>-</w:t>
      </w:r>
      <w:r w:rsidRPr="00C74B82">
        <w:rPr>
          <w:rFonts w:ascii="Book Antiqua" w:hAnsi="Book Antiqua"/>
        </w:rPr>
        <w:t xml:space="preserve"> patients, healthy controls had larger grey matter volumes in the left inferior and middle frontal gyri, left superior, middle and inferior temporal gyri, left </w:t>
      </w:r>
      <w:proofErr w:type="spellStart"/>
      <w:r w:rsidRPr="00C74B82">
        <w:rPr>
          <w:rFonts w:ascii="Book Antiqua" w:hAnsi="Book Antiqua"/>
        </w:rPr>
        <w:t>parahippocampus</w:t>
      </w:r>
      <w:proofErr w:type="spellEnd"/>
      <w:r w:rsidRPr="00C74B82">
        <w:rPr>
          <w:rFonts w:ascii="Book Antiqua" w:hAnsi="Book Antiqua"/>
        </w:rPr>
        <w:t>, right cerebellum, and bilateral superior, middle and inferior occipital gyri (Figure 1).</w:t>
      </w:r>
    </w:p>
    <w:p w14:paraId="5AB11583" w14:textId="77777777" w:rsidR="004A30DF" w:rsidRPr="008E613A" w:rsidRDefault="004A30DF" w:rsidP="00C74B82">
      <w:pPr>
        <w:spacing w:line="360" w:lineRule="auto"/>
        <w:jc w:val="both"/>
        <w:rPr>
          <w:rFonts w:ascii="Book Antiqua" w:eastAsia="宋体" w:hAnsi="Book Antiqua"/>
          <w:lang w:eastAsia="zh-CN"/>
        </w:rPr>
      </w:pPr>
    </w:p>
    <w:p w14:paraId="68B2EBB8" w14:textId="04C05C88" w:rsidR="004A30DF" w:rsidRPr="008E613A" w:rsidRDefault="004A30DF" w:rsidP="00C74B82">
      <w:pPr>
        <w:spacing w:line="360" w:lineRule="auto"/>
        <w:jc w:val="both"/>
        <w:rPr>
          <w:rFonts w:ascii="Book Antiqua" w:eastAsia="宋体" w:hAnsi="Book Antiqua"/>
          <w:b/>
          <w:lang w:eastAsia="zh-CN"/>
        </w:rPr>
      </w:pPr>
      <w:r w:rsidRPr="008E613A">
        <w:rPr>
          <w:rFonts w:ascii="Book Antiqua" w:hAnsi="Book Antiqua"/>
          <w:b/>
        </w:rPr>
        <w:t>Healthy controls</w:t>
      </w:r>
      <w:r w:rsidRPr="008E613A">
        <w:rPr>
          <w:rFonts w:ascii="Book Antiqua" w:hAnsi="Book Antiqua"/>
          <w:b/>
          <w:i/>
        </w:rPr>
        <w:t xml:space="preserve"> vs</w:t>
      </w:r>
      <w:r w:rsidRPr="008E613A">
        <w:rPr>
          <w:rFonts w:ascii="Book Antiqua" w:hAnsi="Book Antiqua"/>
          <w:b/>
        </w:rPr>
        <w:t xml:space="preserve"> Insight</w:t>
      </w:r>
      <w:r w:rsidRPr="008E613A">
        <w:rPr>
          <w:rFonts w:ascii="Book Antiqua" w:hAnsi="Book Antiqua"/>
          <w:b/>
          <w:vertAlign w:val="superscript"/>
        </w:rPr>
        <w:t>+</w:t>
      </w:r>
      <w:r w:rsidRPr="008E613A">
        <w:rPr>
          <w:rFonts w:ascii="Book Antiqua" w:hAnsi="Book Antiqua"/>
          <w:b/>
        </w:rPr>
        <w:t xml:space="preserve"> patients</w:t>
      </w:r>
      <w:r w:rsidR="008E613A" w:rsidRPr="008E613A">
        <w:rPr>
          <w:rFonts w:ascii="Book Antiqua" w:eastAsia="宋体" w:hAnsi="Book Antiqua" w:hint="eastAsia"/>
          <w:b/>
          <w:lang w:eastAsia="zh-CN"/>
        </w:rPr>
        <w:t>:</w:t>
      </w:r>
      <w:r w:rsidR="008E613A">
        <w:rPr>
          <w:rFonts w:ascii="Book Antiqua" w:eastAsia="宋体" w:hAnsi="Book Antiqua" w:hint="eastAsia"/>
          <w:b/>
          <w:lang w:eastAsia="zh-CN"/>
        </w:rPr>
        <w:t xml:space="preserve"> </w:t>
      </w:r>
      <w:r w:rsidRPr="00C74B82">
        <w:rPr>
          <w:rFonts w:ascii="Book Antiqua" w:hAnsi="Book Antiqua"/>
        </w:rPr>
        <w:t>There were no significant differences between healthy controls and Insight</w:t>
      </w:r>
      <w:r w:rsidRPr="00C74B82">
        <w:rPr>
          <w:rFonts w:ascii="Book Antiqua" w:hAnsi="Book Antiqua"/>
          <w:vertAlign w:val="superscript"/>
        </w:rPr>
        <w:t>+</w:t>
      </w:r>
      <w:r w:rsidRPr="00C74B82">
        <w:rPr>
          <w:rFonts w:ascii="Book Antiqua" w:hAnsi="Book Antiqua"/>
        </w:rPr>
        <w:t xml:space="preserve"> patients.</w:t>
      </w:r>
    </w:p>
    <w:p w14:paraId="3309EC6D" w14:textId="77777777" w:rsidR="004A30DF" w:rsidRPr="00C74B82" w:rsidRDefault="004A30DF" w:rsidP="00C74B82">
      <w:pPr>
        <w:spacing w:line="360" w:lineRule="auto"/>
        <w:jc w:val="both"/>
        <w:rPr>
          <w:rFonts w:ascii="Book Antiqua" w:hAnsi="Book Antiqua"/>
          <w:i/>
        </w:rPr>
      </w:pPr>
    </w:p>
    <w:p w14:paraId="1EBFF1BC" w14:textId="77777777" w:rsidR="004A30DF" w:rsidRPr="00C74B82" w:rsidRDefault="004A30DF" w:rsidP="00C74B82">
      <w:pPr>
        <w:spacing w:line="360" w:lineRule="auto"/>
        <w:jc w:val="both"/>
        <w:rPr>
          <w:rFonts w:ascii="Book Antiqua" w:hAnsi="Book Antiqua"/>
          <w:b/>
          <w:i/>
        </w:rPr>
      </w:pPr>
      <w:r w:rsidRPr="00C74B82">
        <w:rPr>
          <w:rFonts w:ascii="Book Antiqua" w:hAnsi="Book Antiqua"/>
          <w:b/>
          <w:i/>
        </w:rPr>
        <w:t>Group differences after co-varying for education and predicted IQ</w:t>
      </w:r>
    </w:p>
    <w:p w14:paraId="44A96E7F" w14:textId="77777777" w:rsidR="004A30DF" w:rsidRPr="00C74B82" w:rsidRDefault="004A30DF" w:rsidP="00C74B82">
      <w:pPr>
        <w:spacing w:line="360" w:lineRule="auto"/>
        <w:jc w:val="both"/>
        <w:rPr>
          <w:rFonts w:ascii="Book Antiqua" w:hAnsi="Book Antiqua"/>
        </w:rPr>
      </w:pPr>
      <w:r w:rsidRPr="00C74B82">
        <w:rPr>
          <w:rFonts w:ascii="Book Antiqua" w:hAnsi="Book Antiqua"/>
        </w:rPr>
        <w:t>Differences in grey matter volumes (noted earlier) between healthy controls and Insight</w:t>
      </w:r>
      <w:r w:rsidRPr="00C74B82">
        <w:rPr>
          <w:rFonts w:ascii="Book Antiqua" w:hAnsi="Book Antiqua"/>
          <w:vertAlign w:val="superscript"/>
        </w:rPr>
        <w:t xml:space="preserve">- </w:t>
      </w:r>
      <w:r w:rsidRPr="00C74B82">
        <w:rPr>
          <w:rFonts w:ascii="Book Antiqua" w:hAnsi="Book Antiqua"/>
        </w:rPr>
        <w:t>patients remained present but with reduced significance when we co-varied for education and IQ (Table 3). Group differences between Insight</w:t>
      </w:r>
      <w:r w:rsidRPr="00C74B82">
        <w:rPr>
          <w:rFonts w:ascii="Book Antiqua" w:hAnsi="Book Antiqua"/>
          <w:vertAlign w:val="superscript"/>
        </w:rPr>
        <w:t>-</w:t>
      </w:r>
      <w:r w:rsidRPr="00C74B82">
        <w:rPr>
          <w:rFonts w:ascii="Book Antiqua" w:hAnsi="Book Antiqua"/>
        </w:rPr>
        <w:t xml:space="preserve"> and Insight</w:t>
      </w:r>
      <w:r w:rsidRPr="00C74B82">
        <w:rPr>
          <w:rFonts w:ascii="Book Antiqua" w:hAnsi="Book Antiqua"/>
          <w:vertAlign w:val="superscript"/>
        </w:rPr>
        <w:t>+</w:t>
      </w:r>
      <w:r w:rsidRPr="00C74B82">
        <w:rPr>
          <w:rFonts w:ascii="Book Antiqua" w:hAnsi="Book Antiqua"/>
        </w:rPr>
        <w:t xml:space="preserve"> patients, however, were not affected. </w:t>
      </w:r>
    </w:p>
    <w:p w14:paraId="45844022" w14:textId="77777777" w:rsidR="004A30DF" w:rsidRPr="00B334A7" w:rsidRDefault="004A30DF" w:rsidP="00C74B82">
      <w:pPr>
        <w:spacing w:line="360" w:lineRule="auto"/>
        <w:jc w:val="both"/>
        <w:rPr>
          <w:rFonts w:ascii="Book Antiqua" w:eastAsia="宋体" w:hAnsi="Book Antiqua"/>
          <w:lang w:eastAsia="zh-CN"/>
        </w:rPr>
      </w:pPr>
    </w:p>
    <w:p w14:paraId="7D9D1FD4" w14:textId="4AD69562" w:rsidR="004A30DF" w:rsidRPr="00C74B82" w:rsidRDefault="004A30DF" w:rsidP="00C74B82">
      <w:pPr>
        <w:spacing w:line="360" w:lineRule="auto"/>
        <w:jc w:val="both"/>
        <w:rPr>
          <w:rFonts w:ascii="Book Antiqua" w:hAnsi="Book Antiqua"/>
          <w:b/>
        </w:rPr>
      </w:pPr>
      <w:r w:rsidRPr="00C74B82">
        <w:rPr>
          <w:rFonts w:ascii="Book Antiqua" w:hAnsi="Book Antiqua"/>
          <w:b/>
        </w:rPr>
        <w:t>DISCUSSION</w:t>
      </w:r>
      <w:r w:rsidR="00B334A7">
        <w:rPr>
          <w:rFonts w:ascii="Book Antiqua" w:hAnsi="Book Antiqua"/>
          <w:b/>
        </w:rPr>
        <w:t xml:space="preserve">  </w:t>
      </w:r>
    </w:p>
    <w:p w14:paraId="0FDB1329" w14:textId="7D23FF7E" w:rsidR="004A30DF" w:rsidRPr="00C74B82" w:rsidRDefault="004A30DF" w:rsidP="00C74B82">
      <w:pPr>
        <w:spacing w:line="360" w:lineRule="auto"/>
        <w:jc w:val="both"/>
        <w:rPr>
          <w:rFonts w:ascii="Book Antiqua" w:hAnsi="Book Antiqua"/>
        </w:rPr>
      </w:pPr>
      <w:r w:rsidRPr="00C74B82">
        <w:rPr>
          <w:rFonts w:ascii="Book Antiqua" w:hAnsi="Book Antiqua"/>
        </w:rPr>
        <w:t>In this study, we directly compared two matched groups of schizophrenia patients but with distinct levels of clinical insight (Insight</w:t>
      </w:r>
      <w:r w:rsidRPr="00C74B82">
        <w:rPr>
          <w:rFonts w:ascii="Book Antiqua" w:hAnsi="Book Antiqua"/>
          <w:vertAlign w:val="superscript"/>
        </w:rPr>
        <w:t xml:space="preserve">- </w:t>
      </w:r>
      <w:r w:rsidRPr="00B334A7">
        <w:rPr>
          <w:rFonts w:ascii="Book Antiqua" w:hAnsi="Book Antiqua"/>
          <w:i/>
        </w:rPr>
        <w:t>vs</w:t>
      </w:r>
      <w:r w:rsidRPr="00C74B82">
        <w:rPr>
          <w:rFonts w:ascii="Book Antiqua" w:hAnsi="Book Antiqua"/>
        </w:rPr>
        <w:t xml:space="preserve"> Insight</w:t>
      </w:r>
      <w:r w:rsidRPr="00C74B82">
        <w:rPr>
          <w:rFonts w:ascii="Book Antiqua" w:hAnsi="Book Antiqua"/>
          <w:vertAlign w:val="superscript"/>
        </w:rPr>
        <w:t>+</w:t>
      </w:r>
      <w:r w:rsidRPr="00C74B82">
        <w:rPr>
          <w:rFonts w:ascii="Book Antiqua" w:hAnsi="Book Antiqua"/>
        </w:rPr>
        <w:t>) and investigated how they differ from each other and also from healthy controls in regional grey matter volumes examined using voxel-based morphometry (VBM) technique. We tested the hypothesis that Insight</w:t>
      </w:r>
      <w:r w:rsidRPr="00C74B82">
        <w:rPr>
          <w:rFonts w:ascii="Book Antiqua" w:hAnsi="Book Antiqua"/>
          <w:vertAlign w:val="superscript"/>
        </w:rPr>
        <w:t>-</w:t>
      </w:r>
      <w:r w:rsidRPr="00C74B82">
        <w:rPr>
          <w:rFonts w:ascii="Book Antiqua" w:hAnsi="Book Antiqua"/>
        </w:rPr>
        <w:t xml:space="preserve"> patients will show smaller frontal and temporal grey matter </w:t>
      </w:r>
      <w:r w:rsidRPr="00C74B82">
        <w:rPr>
          <w:rFonts w:ascii="Book Antiqua" w:hAnsi="Book Antiqua"/>
        </w:rPr>
        <w:lastRenderedPageBreak/>
        <w:t>volumes compared to Insight</w:t>
      </w:r>
      <w:r w:rsidRPr="00C74B82">
        <w:rPr>
          <w:rFonts w:ascii="Book Antiqua" w:hAnsi="Book Antiqua"/>
          <w:vertAlign w:val="superscript"/>
        </w:rPr>
        <w:t>+</w:t>
      </w:r>
      <w:r w:rsidRPr="00C74B82">
        <w:rPr>
          <w:rFonts w:ascii="Book Antiqua" w:hAnsi="Book Antiqua"/>
        </w:rPr>
        <w:t xml:space="preserve"> patients. All three participant groups were comparable in age and the two patient groups were similar in all demographic and clinical parameters, including age at illness onset, years of education, NART IQ, symptoms (PANSS scores) and doses of medication prescribed. Insight</w:t>
      </w:r>
      <w:r w:rsidRPr="00C74B82">
        <w:rPr>
          <w:rFonts w:ascii="Book Antiqua" w:hAnsi="Book Antiqua"/>
          <w:vertAlign w:val="superscript"/>
        </w:rPr>
        <w:t>-</w:t>
      </w:r>
      <w:r w:rsidRPr="00C74B82">
        <w:rPr>
          <w:rFonts w:ascii="Book Antiqua" w:hAnsi="Book Antiqua"/>
        </w:rPr>
        <w:t xml:space="preserve"> patients, however, had lower IQ and fewer years in education than healthy controls. Although, on average, lower IQ as well as deficits in many specific cognitive domains in patients with schizophrenia, relative to the healthy po</w:t>
      </w:r>
      <w:r w:rsidR="00B334A7">
        <w:rPr>
          <w:rFonts w:ascii="Book Antiqua" w:hAnsi="Book Antiqua"/>
        </w:rPr>
        <w:t xml:space="preserve">pulation, are commonly </w:t>
      </w:r>
      <w:proofErr w:type="gramStart"/>
      <w:r w:rsidR="00B334A7">
        <w:rPr>
          <w:rFonts w:ascii="Book Antiqua" w:hAnsi="Book Antiqua"/>
        </w:rPr>
        <w:t>reported</w:t>
      </w:r>
      <w:r w:rsidRPr="00C74B82">
        <w:rPr>
          <w:rFonts w:ascii="Book Antiqua" w:hAnsi="Book Antiqua"/>
          <w:vertAlign w:val="superscript"/>
        </w:rPr>
        <w:t>[</w:t>
      </w:r>
      <w:proofErr w:type="gramEnd"/>
      <w:r w:rsidRPr="00C74B82">
        <w:rPr>
          <w:rFonts w:ascii="Book Antiqua" w:hAnsi="Book Antiqua"/>
          <w:vertAlign w:val="superscript"/>
        </w:rPr>
        <w:t>46]</w:t>
      </w:r>
      <w:r w:rsidRPr="00C74B82">
        <w:rPr>
          <w:rFonts w:ascii="Book Antiqua" w:hAnsi="Book Antiqua"/>
        </w:rPr>
        <w:t xml:space="preserve">, our study suggests that this may be particularly true </w:t>
      </w:r>
      <w:r w:rsidR="00B334A7">
        <w:rPr>
          <w:rFonts w:ascii="Book Antiqua" w:hAnsi="Book Antiqua"/>
        </w:rPr>
        <w:t>for those with impaired insight</w:t>
      </w:r>
      <w:r w:rsidRPr="00C74B82">
        <w:rPr>
          <w:rFonts w:ascii="Book Antiqua" w:hAnsi="Book Antiqua"/>
          <w:vertAlign w:val="superscript"/>
        </w:rPr>
        <w:t xml:space="preserve">[37] </w:t>
      </w:r>
      <w:r w:rsidRPr="00C74B82">
        <w:rPr>
          <w:rFonts w:ascii="Book Antiqua" w:hAnsi="Book Antiqua"/>
        </w:rPr>
        <w:t>and in turn may also explain the finding of significantly fewer years in education in the Insight</w:t>
      </w:r>
      <w:r w:rsidRPr="00C74B82">
        <w:rPr>
          <w:rFonts w:ascii="Book Antiqua" w:hAnsi="Book Antiqua"/>
          <w:vertAlign w:val="superscript"/>
        </w:rPr>
        <w:t>-</w:t>
      </w:r>
      <w:r w:rsidR="00671217" w:rsidRPr="00C74B82">
        <w:rPr>
          <w:rFonts w:ascii="Book Antiqua" w:eastAsia="宋体" w:hAnsi="Book Antiqua"/>
          <w:vertAlign w:val="superscript"/>
          <w:lang w:eastAsia="zh-CN"/>
        </w:rPr>
        <w:t xml:space="preserve"> </w:t>
      </w:r>
      <w:r w:rsidRPr="00C74B82">
        <w:rPr>
          <w:rFonts w:ascii="Book Antiqua" w:hAnsi="Book Antiqua"/>
        </w:rPr>
        <w:t>(but not Insight</w:t>
      </w:r>
      <w:r w:rsidRPr="00C74B82">
        <w:rPr>
          <w:rFonts w:ascii="Book Antiqua" w:hAnsi="Book Antiqua"/>
          <w:vertAlign w:val="superscript"/>
        </w:rPr>
        <w:t>+</w:t>
      </w:r>
      <w:r w:rsidRPr="00C74B82">
        <w:rPr>
          <w:rFonts w:ascii="Book Antiqua" w:hAnsi="Book Antiqua"/>
        </w:rPr>
        <w:t>) patient group, compared with the healthy controls. The patient groups scored at opposing ends of the BIS scale; this allows for the interpretation of observed neuroanatomical differences in relation to clinical insight levels of the respective patient group.</w:t>
      </w:r>
    </w:p>
    <w:p w14:paraId="1BD29CC1" w14:textId="77777777" w:rsidR="004A30DF" w:rsidRPr="00C74B82" w:rsidRDefault="004A30DF" w:rsidP="00B334A7">
      <w:pPr>
        <w:spacing w:line="360" w:lineRule="auto"/>
        <w:ind w:firstLineChars="100" w:firstLine="240"/>
        <w:jc w:val="both"/>
        <w:rPr>
          <w:rFonts w:ascii="Book Antiqua" w:hAnsi="Book Antiqua"/>
        </w:rPr>
      </w:pPr>
      <w:r w:rsidRPr="00C74B82">
        <w:rPr>
          <w:rFonts w:ascii="Book Antiqua" w:hAnsi="Book Antiqua"/>
        </w:rPr>
        <w:t>As hypothesized, we found that Insight</w:t>
      </w:r>
      <w:r w:rsidRPr="00C74B82">
        <w:rPr>
          <w:rFonts w:ascii="Book Antiqua" w:hAnsi="Book Antiqua"/>
          <w:vertAlign w:val="superscript"/>
        </w:rPr>
        <w:t>-</w:t>
      </w:r>
      <w:r w:rsidRPr="00C74B82">
        <w:rPr>
          <w:rFonts w:ascii="Book Antiqua" w:hAnsi="Book Antiqua"/>
        </w:rPr>
        <w:t xml:space="preserve"> patients had smaller grey matter volumes than Insight</w:t>
      </w:r>
      <w:r w:rsidRPr="00C74B82">
        <w:rPr>
          <w:rFonts w:ascii="Book Antiqua" w:hAnsi="Book Antiqua"/>
          <w:vertAlign w:val="superscript"/>
        </w:rPr>
        <w:t>+</w:t>
      </w:r>
      <w:r w:rsidRPr="00C74B82">
        <w:rPr>
          <w:rFonts w:ascii="Book Antiqua" w:hAnsi="Book Antiqua"/>
        </w:rPr>
        <w:t xml:space="preserve"> patients, bilaterally in the frontal and temporal lobes (mainly in the inferior frontal and precentral gyri and superior and middle temporal gyri), as well as in the </w:t>
      </w:r>
      <w:proofErr w:type="spellStart"/>
      <w:r w:rsidRPr="00C74B82">
        <w:rPr>
          <w:rFonts w:ascii="Book Antiqua" w:hAnsi="Book Antiqua"/>
        </w:rPr>
        <w:t>parahippocamal</w:t>
      </w:r>
      <w:proofErr w:type="spellEnd"/>
      <w:r w:rsidRPr="00C74B82">
        <w:rPr>
          <w:rFonts w:ascii="Book Antiqua" w:hAnsi="Book Antiqua"/>
        </w:rPr>
        <w:t xml:space="preserve"> gyrus, occipital lobes (including the cuneus) and the cerebellum. Insight</w:t>
      </w:r>
      <w:r w:rsidRPr="00C74B82">
        <w:rPr>
          <w:rFonts w:ascii="Book Antiqua" w:hAnsi="Book Antiqua"/>
          <w:vertAlign w:val="superscript"/>
        </w:rPr>
        <w:t>-</w:t>
      </w:r>
      <w:r w:rsidRPr="00C74B82">
        <w:rPr>
          <w:rFonts w:ascii="Book Antiqua" w:hAnsi="Book Antiqua"/>
        </w:rPr>
        <w:t xml:space="preserve"> patients also showed similar grey matter deficits, particularly on the left, when compared to healthy controls (Figure 1).</w:t>
      </w:r>
    </w:p>
    <w:p w14:paraId="607BB07E" w14:textId="63CE30D5" w:rsidR="004A30DF" w:rsidRPr="00C74B82" w:rsidRDefault="004A30DF" w:rsidP="00B334A7">
      <w:pPr>
        <w:spacing w:line="360" w:lineRule="auto"/>
        <w:ind w:firstLineChars="100" w:firstLine="240"/>
        <w:jc w:val="both"/>
        <w:rPr>
          <w:rFonts w:ascii="Book Antiqua" w:hAnsi="Book Antiqua"/>
          <w:i/>
        </w:rPr>
      </w:pPr>
      <w:r w:rsidRPr="00C74B82">
        <w:rPr>
          <w:rFonts w:ascii="Book Antiqua" w:hAnsi="Book Antiqua"/>
        </w:rPr>
        <w:t xml:space="preserve">Our findings of smaller </w:t>
      </w:r>
      <w:proofErr w:type="spellStart"/>
      <w:r w:rsidRPr="00C74B82">
        <w:rPr>
          <w:rFonts w:ascii="Book Antiqua" w:hAnsi="Book Antiqua"/>
        </w:rPr>
        <w:t>fronto</w:t>
      </w:r>
      <w:proofErr w:type="spellEnd"/>
      <w:r w:rsidRPr="00C74B82">
        <w:rPr>
          <w:rFonts w:ascii="Book Antiqua" w:hAnsi="Book Antiqua"/>
        </w:rPr>
        <w:t>-temporal regional grey matter volumes are in accordance with previous imaging studies, that used the “Region of Interest” (ROI) approach and found a significant and direct correlation between smaller frontal areas, including the dorsolateral PFC, inferior frontal and middle frontal gyri</w:t>
      </w:r>
      <w:r w:rsidR="00B334A7">
        <w:rPr>
          <w:rFonts w:ascii="Book Antiqua" w:hAnsi="Book Antiqua"/>
          <w:vertAlign w:val="superscript"/>
        </w:rPr>
        <w:t>[22,26-28,47,</w:t>
      </w:r>
      <w:r w:rsidRPr="00C74B82">
        <w:rPr>
          <w:rFonts w:ascii="Book Antiqua" w:hAnsi="Book Antiqua"/>
          <w:vertAlign w:val="superscript"/>
        </w:rPr>
        <w:t>48]</w:t>
      </w:r>
      <w:r w:rsidRPr="00C74B82">
        <w:rPr>
          <w:rFonts w:ascii="Book Antiqua" w:hAnsi="Book Antiqua"/>
        </w:rPr>
        <w:t xml:space="preserve"> and impaired clinical insight. Early reports of poor executive functioning in schizophrenia patients with impaired insight, similar to those with frontal lobe lesions, initiated the interest in the integrity of the frontal lobe in schizophrenia. Since then, several </w:t>
      </w:r>
      <w:proofErr w:type="gramStart"/>
      <w:r w:rsidRPr="00C74B82">
        <w:rPr>
          <w:rFonts w:ascii="Book Antiqua" w:hAnsi="Book Antiqua"/>
        </w:rPr>
        <w:t>studies</w:t>
      </w:r>
      <w:r w:rsidR="00B334A7">
        <w:rPr>
          <w:rFonts w:ascii="Book Antiqua" w:hAnsi="Book Antiqua"/>
          <w:vertAlign w:val="superscript"/>
        </w:rPr>
        <w:t>[</w:t>
      </w:r>
      <w:proofErr w:type="gramEnd"/>
      <w:r w:rsidR="00B334A7">
        <w:rPr>
          <w:rFonts w:ascii="Book Antiqua" w:hAnsi="Book Antiqua"/>
          <w:vertAlign w:val="superscript"/>
        </w:rPr>
        <w:t>26,30,31,</w:t>
      </w:r>
      <w:r w:rsidRPr="00C74B82">
        <w:rPr>
          <w:rFonts w:ascii="Book Antiqua" w:hAnsi="Book Antiqua"/>
          <w:vertAlign w:val="superscript"/>
        </w:rPr>
        <w:t>47]</w:t>
      </w:r>
      <w:r w:rsidRPr="00C74B82">
        <w:rPr>
          <w:rFonts w:ascii="Book Antiqua" w:hAnsi="Book Antiqua"/>
        </w:rPr>
        <w:t xml:space="preserve">, including this one, have reported frontal neuroanatomical abnormalities in relation to impaired clinical insight in schizophrenia. Some functional imaging studies have further associated aberrant frontal functional MRI activity with impaired clinical insight during working </w:t>
      </w:r>
      <w:proofErr w:type="gramStart"/>
      <w:r w:rsidRPr="00C74B82">
        <w:rPr>
          <w:rFonts w:ascii="Book Antiqua" w:hAnsi="Book Antiqua"/>
        </w:rPr>
        <w:t>memory</w:t>
      </w:r>
      <w:r w:rsidRPr="00C74B82">
        <w:rPr>
          <w:rFonts w:ascii="Book Antiqua" w:hAnsi="Book Antiqua"/>
          <w:vertAlign w:val="superscript"/>
        </w:rPr>
        <w:t>[</w:t>
      </w:r>
      <w:proofErr w:type="gramEnd"/>
      <w:r w:rsidRPr="00C74B82">
        <w:rPr>
          <w:rFonts w:ascii="Book Antiqua" w:hAnsi="Book Antiqua"/>
          <w:vertAlign w:val="superscript"/>
        </w:rPr>
        <w:t>49]</w:t>
      </w:r>
      <w:r w:rsidRPr="00C74B82">
        <w:rPr>
          <w:rFonts w:ascii="Book Antiqua" w:hAnsi="Book Antiqua"/>
        </w:rPr>
        <w:t>, self-reflection</w:t>
      </w:r>
      <w:r w:rsidRPr="00C74B82">
        <w:rPr>
          <w:rFonts w:ascii="Book Antiqua" w:hAnsi="Book Antiqua"/>
          <w:vertAlign w:val="superscript"/>
        </w:rPr>
        <w:t>[50]</w:t>
      </w:r>
      <w:r w:rsidRPr="00C74B82">
        <w:rPr>
          <w:rFonts w:ascii="Book Antiqua" w:hAnsi="Book Antiqua"/>
        </w:rPr>
        <w:t>, self-monitoring</w:t>
      </w:r>
      <w:r w:rsidRPr="00C74B82">
        <w:rPr>
          <w:rFonts w:ascii="Book Antiqua" w:hAnsi="Book Antiqua"/>
          <w:vertAlign w:val="superscript"/>
        </w:rPr>
        <w:t>[51]</w:t>
      </w:r>
      <w:r w:rsidRPr="00C74B82">
        <w:rPr>
          <w:rFonts w:ascii="Book Antiqua" w:hAnsi="Book Antiqua"/>
        </w:rPr>
        <w:t xml:space="preserve"> and self-awareness tasks</w:t>
      </w:r>
      <w:r w:rsidRPr="00C74B82">
        <w:rPr>
          <w:rFonts w:ascii="Book Antiqua" w:hAnsi="Book Antiqua"/>
          <w:vertAlign w:val="superscript"/>
        </w:rPr>
        <w:t>[52]</w:t>
      </w:r>
      <w:r w:rsidRPr="00C74B82">
        <w:rPr>
          <w:rFonts w:ascii="Book Antiqua" w:hAnsi="Book Antiqua"/>
        </w:rPr>
        <w:t xml:space="preserve"> in schizophrenia. In addition, earlier correlational VBM studies have also reported </w:t>
      </w:r>
      <w:r w:rsidRPr="00C74B82">
        <w:rPr>
          <w:rFonts w:ascii="Book Antiqua" w:hAnsi="Book Antiqua"/>
        </w:rPr>
        <w:lastRenderedPageBreak/>
        <w:t xml:space="preserve">associations between smaller superior and middle temporal lobe grey matter volumes and impaired clinical </w:t>
      </w:r>
      <w:proofErr w:type="gramStart"/>
      <w:r w:rsidRPr="00C74B82">
        <w:rPr>
          <w:rFonts w:ascii="Book Antiqua" w:hAnsi="Book Antiqua"/>
        </w:rPr>
        <w:t>insight</w:t>
      </w:r>
      <w:r w:rsidR="007C6234">
        <w:rPr>
          <w:rFonts w:ascii="Book Antiqua" w:hAnsi="Book Antiqua"/>
          <w:vertAlign w:val="superscript"/>
        </w:rPr>
        <w:t>[</w:t>
      </w:r>
      <w:proofErr w:type="gramEnd"/>
      <w:r w:rsidR="007C6234">
        <w:rPr>
          <w:rFonts w:ascii="Book Antiqua" w:hAnsi="Book Antiqua"/>
          <w:vertAlign w:val="superscript"/>
        </w:rPr>
        <w:t>23,</w:t>
      </w:r>
      <w:r w:rsidRPr="00C74B82">
        <w:rPr>
          <w:rFonts w:ascii="Book Antiqua" w:hAnsi="Book Antiqua"/>
          <w:vertAlign w:val="superscript"/>
        </w:rPr>
        <w:t>48]</w:t>
      </w:r>
      <w:r w:rsidRPr="00C74B82">
        <w:rPr>
          <w:rFonts w:ascii="Book Antiqua" w:hAnsi="Book Antiqua"/>
        </w:rPr>
        <w:t>.</w:t>
      </w:r>
    </w:p>
    <w:p w14:paraId="0E3DEEEB" w14:textId="6D926AF3" w:rsidR="004A30DF" w:rsidRPr="00C74B82" w:rsidRDefault="004A30DF" w:rsidP="00B334A7">
      <w:pPr>
        <w:spacing w:line="360" w:lineRule="auto"/>
        <w:ind w:firstLineChars="100" w:firstLine="240"/>
        <w:jc w:val="both"/>
        <w:rPr>
          <w:rFonts w:ascii="Book Antiqua" w:hAnsi="Book Antiqua"/>
        </w:rPr>
      </w:pPr>
      <w:r w:rsidRPr="00C74B82">
        <w:rPr>
          <w:rFonts w:ascii="Book Antiqua" w:hAnsi="Book Antiqua"/>
        </w:rPr>
        <w:t>Our other finding of smaller cuneus and occipital grey matter volumes in Insight</w:t>
      </w:r>
      <w:r w:rsidRPr="00C74B82">
        <w:rPr>
          <w:rFonts w:ascii="Book Antiqua" w:hAnsi="Book Antiqua"/>
          <w:vertAlign w:val="superscript"/>
        </w:rPr>
        <w:t>-</w:t>
      </w:r>
      <w:r w:rsidRPr="00C74B82">
        <w:rPr>
          <w:rFonts w:ascii="Book Antiqua" w:hAnsi="Book Antiqua"/>
        </w:rPr>
        <w:t xml:space="preserve"> patients is also broadly in agreement with the earlier reported association between poor symptom relabelling dimension of clinical insight and smaller grey matter volumes of the </w:t>
      </w:r>
      <w:proofErr w:type="spellStart"/>
      <w:r w:rsidRPr="00C74B82">
        <w:rPr>
          <w:rFonts w:ascii="Book Antiqua" w:hAnsi="Book Antiqua"/>
        </w:rPr>
        <w:t>precuneus</w:t>
      </w:r>
      <w:proofErr w:type="spellEnd"/>
      <w:r w:rsidRPr="00C74B82">
        <w:rPr>
          <w:rFonts w:ascii="Book Antiqua" w:hAnsi="Book Antiqua"/>
        </w:rPr>
        <w:t xml:space="preserve">, cuneus and medial occipital gyrus by Morgan </w:t>
      </w:r>
      <w:r w:rsidR="00B334A7">
        <w:rPr>
          <w:rFonts w:ascii="Book Antiqua" w:eastAsia="宋体" w:hAnsi="Book Antiqua" w:hint="eastAsia"/>
          <w:i/>
          <w:lang w:eastAsia="zh-CN"/>
        </w:rPr>
        <w:t xml:space="preserve">et </w:t>
      </w:r>
      <w:proofErr w:type="gramStart"/>
      <w:r w:rsidR="00B334A7">
        <w:rPr>
          <w:rFonts w:ascii="Book Antiqua" w:eastAsia="宋体" w:hAnsi="Book Antiqua" w:hint="eastAsia"/>
          <w:i/>
          <w:lang w:eastAsia="zh-CN"/>
        </w:rPr>
        <w:t>al</w:t>
      </w:r>
      <w:r w:rsidRPr="00C74B82">
        <w:rPr>
          <w:rFonts w:ascii="Book Antiqua" w:hAnsi="Book Antiqua"/>
          <w:vertAlign w:val="superscript"/>
        </w:rPr>
        <w:t>[</w:t>
      </w:r>
      <w:proofErr w:type="gramEnd"/>
      <w:r w:rsidRPr="00C74B82">
        <w:rPr>
          <w:rFonts w:ascii="Book Antiqua" w:hAnsi="Book Antiqua"/>
          <w:vertAlign w:val="superscript"/>
        </w:rPr>
        <w:t>25]</w:t>
      </w:r>
      <w:r w:rsidRPr="00C74B82">
        <w:rPr>
          <w:rFonts w:ascii="Book Antiqua" w:hAnsi="Book Antiqua"/>
        </w:rPr>
        <w:t>.</w:t>
      </w:r>
      <w:r w:rsidR="00B334A7">
        <w:rPr>
          <w:rFonts w:ascii="Book Antiqua" w:hAnsi="Book Antiqua"/>
        </w:rPr>
        <w:t xml:space="preserve"> </w:t>
      </w:r>
      <w:r w:rsidRPr="00C74B82">
        <w:rPr>
          <w:rFonts w:ascii="Book Antiqua" w:hAnsi="Book Antiqua"/>
        </w:rPr>
        <w:t xml:space="preserve">Unlike Morgan </w:t>
      </w:r>
      <w:r w:rsidR="007C6234">
        <w:rPr>
          <w:rFonts w:ascii="Book Antiqua" w:eastAsia="宋体" w:hAnsi="Book Antiqua" w:hint="eastAsia"/>
          <w:i/>
          <w:lang w:eastAsia="zh-CN"/>
        </w:rPr>
        <w:t>et al</w:t>
      </w:r>
      <w:r w:rsidR="007C6234" w:rsidRPr="00C74B82">
        <w:rPr>
          <w:rFonts w:ascii="Book Antiqua" w:hAnsi="Book Antiqua"/>
          <w:vertAlign w:val="superscript"/>
        </w:rPr>
        <w:t>[25]</w:t>
      </w:r>
      <w:r w:rsidRPr="00C74B82">
        <w:rPr>
          <w:rFonts w:ascii="Book Antiqua" w:hAnsi="Book Antiqua"/>
        </w:rPr>
        <w:t xml:space="preserve">, we did not investigate preferential or predominant contribution of particular insight dimensions because the BIS subscale scores in our sample were highly positively correlated with each other (rho values: 0.50 to 0.882; </w:t>
      </w:r>
      <w:r w:rsidRPr="00C74B82">
        <w:rPr>
          <w:rFonts w:ascii="Book Antiqua" w:hAnsi="Book Antiqua"/>
          <w:i/>
        </w:rPr>
        <w:t>P</w:t>
      </w:r>
      <w:r w:rsidRPr="00C74B82">
        <w:rPr>
          <w:rFonts w:ascii="Book Antiqua" w:hAnsi="Book Antiqua"/>
        </w:rPr>
        <w:t xml:space="preserve"> values</w:t>
      </w:r>
      <w:r w:rsidR="00B334A7">
        <w:rPr>
          <w:rFonts w:ascii="Book Antiqua" w:eastAsia="宋体" w:hAnsi="Book Antiqua" w:hint="eastAsia"/>
          <w:lang w:eastAsia="zh-CN"/>
        </w:rPr>
        <w:t xml:space="preserve"> </w:t>
      </w:r>
      <w:r w:rsidRPr="00C74B82">
        <w:rPr>
          <w:rFonts w:ascii="Book Antiqua" w:hAnsi="Book Antiqua"/>
        </w:rPr>
        <w:t>&lt;</w:t>
      </w:r>
      <w:r w:rsidR="00B334A7">
        <w:rPr>
          <w:rFonts w:ascii="Book Antiqua" w:eastAsia="宋体" w:hAnsi="Book Antiqua" w:hint="eastAsia"/>
          <w:lang w:eastAsia="zh-CN"/>
        </w:rPr>
        <w:t xml:space="preserve"> </w:t>
      </w:r>
      <w:r w:rsidRPr="00C74B82">
        <w:rPr>
          <w:rFonts w:ascii="Book Antiqua" w:hAnsi="Book Antiqua"/>
        </w:rPr>
        <w:t>0.001). This might be due to our sampling methods that ensured that our Insight</w:t>
      </w:r>
      <w:r w:rsidRPr="00C74B82">
        <w:rPr>
          <w:rFonts w:ascii="Book Antiqua" w:hAnsi="Book Antiqua"/>
          <w:vertAlign w:val="superscript"/>
        </w:rPr>
        <w:t>-</w:t>
      </w:r>
      <w:r w:rsidRPr="00C74B82">
        <w:rPr>
          <w:rFonts w:ascii="Book Antiqua" w:hAnsi="Book Antiqua"/>
        </w:rPr>
        <w:t xml:space="preserve"> and Insight</w:t>
      </w:r>
      <w:r w:rsidRPr="00C74B82">
        <w:rPr>
          <w:rFonts w:ascii="Book Antiqua" w:hAnsi="Book Antiqua"/>
          <w:vertAlign w:val="superscript"/>
        </w:rPr>
        <w:t>+</w:t>
      </w:r>
      <w:r w:rsidRPr="00C74B82">
        <w:rPr>
          <w:rFonts w:ascii="Book Antiqua" w:hAnsi="Book Antiqua"/>
        </w:rPr>
        <w:t xml:space="preserve"> patient groups had markedly different insight levels, possibly in all domains. Other VBM studies have also reported an association between the smaller </w:t>
      </w:r>
      <w:proofErr w:type="spellStart"/>
      <w:r w:rsidRPr="00C74B82">
        <w:rPr>
          <w:rFonts w:ascii="Book Antiqua" w:hAnsi="Book Antiqua"/>
        </w:rPr>
        <w:t>precuneus</w:t>
      </w:r>
      <w:proofErr w:type="spellEnd"/>
      <w:r w:rsidRPr="00C74B82">
        <w:rPr>
          <w:rFonts w:ascii="Book Antiqua" w:hAnsi="Book Antiqua"/>
        </w:rPr>
        <w:t xml:space="preserve"> grey matter volumes and lower insight in </w:t>
      </w:r>
      <w:proofErr w:type="gramStart"/>
      <w:r w:rsidRPr="00C74B82">
        <w:rPr>
          <w:rFonts w:ascii="Book Antiqua" w:hAnsi="Book Antiqua"/>
        </w:rPr>
        <w:t>schizophrenia</w:t>
      </w:r>
      <w:r w:rsidRPr="00C74B82">
        <w:rPr>
          <w:rFonts w:ascii="Book Antiqua" w:hAnsi="Book Antiqua"/>
          <w:vertAlign w:val="superscript"/>
        </w:rPr>
        <w:t>[</w:t>
      </w:r>
      <w:proofErr w:type="gramEnd"/>
      <w:r w:rsidRPr="00C74B82">
        <w:rPr>
          <w:rFonts w:ascii="Book Antiqua" w:hAnsi="Book Antiqua"/>
          <w:vertAlign w:val="superscript"/>
        </w:rPr>
        <w:t>23]</w:t>
      </w:r>
      <w:r w:rsidRPr="00C74B82">
        <w:rPr>
          <w:rFonts w:ascii="Book Antiqua" w:hAnsi="Book Antiqua"/>
        </w:rPr>
        <w:t xml:space="preserve">. The role of the </w:t>
      </w:r>
      <w:proofErr w:type="spellStart"/>
      <w:r w:rsidRPr="00C74B82">
        <w:rPr>
          <w:rFonts w:ascii="Book Antiqua" w:hAnsi="Book Antiqua"/>
        </w:rPr>
        <w:t>precuneus</w:t>
      </w:r>
      <w:proofErr w:type="spellEnd"/>
      <w:r w:rsidRPr="00C74B82">
        <w:rPr>
          <w:rFonts w:ascii="Book Antiqua" w:hAnsi="Book Antiqua"/>
        </w:rPr>
        <w:t xml:space="preserve"> has been described in the facilitation of increased awareness into one’s mental states</w:t>
      </w:r>
      <w:r w:rsidR="00B334A7">
        <w:rPr>
          <w:rFonts w:ascii="Book Antiqua" w:hAnsi="Book Antiqua"/>
          <w:vertAlign w:val="superscript"/>
        </w:rPr>
        <w:t>[23,</w:t>
      </w:r>
      <w:r w:rsidRPr="00C74B82">
        <w:rPr>
          <w:rFonts w:ascii="Book Antiqua" w:hAnsi="Book Antiqua"/>
          <w:vertAlign w:val="superscript"/>
        </w:rPr>
        <w:t>53]</w:t>
      </w:r>
      <w:r w:rsidRPr="00C74B82">
        <w:rPr>
          <w:rFonts w:ascii="Book Antiqua" w:hAnsi="Book Antiqua"/>
        </w:rPr>
        <w:t xml:space="preserve"> and has also been implicated, in conjunction with other midline structures, in the self-appraisal processes</w:t>
      </w:r>
      <w:r w:rsidR="00B334A7">
        <w:rPr>
          <w:rFonts w:ascii="Book Antiqua" w:hAnsi="Book Antiqua"/>
          <w:vertAlign w:val="superscript"/>
        </w:rPr>
        <w:t>[54,</w:t>
      </w:r>
      <w:r w:rsidRPr="00C74B82">
        <w:rPr>
          <w:rFonts w:ascii="Book Antiqua" w:hAnsi="Book Antiqua"/>
          <w:vertAlign w:val="superscript"/>
        </w:rPr>
        <w:t>55]</w:t>
      </w:r>
      <w:r w:rsidRPr="00C74B82">
        <w:rPr>
          <w:rFonts w:ascii="Book Antiqua" w:hAnsi="Book Antiqua"/>
        </w:rPr>
        <w:t xml:space="preserve">. Compared to anterior cortical regions, much less is known about the involvement of posterior medial cortices due to the dearth of research into the contributions of these brain regions to various aspects of psychotic </w:t>
      </w:r>
      <w:proofErr w:type="gramStart"/>
      <w:r w:rsidRPr="00C74B82">
        <w:rPr>
          <w:rFonts w:ascii="Book Antiqua" w:hAnsi="Book Antiqua"/>
        </w:rPr>
        <w:t>disorders</w:t>
      </w:r>
      <w:r w:rsidRPr="00C74B82">
        <w:rPr>
          <w:rFonts w:ascii="Book Antiqua" w:hAnsi="Book Antiqua"/>
          <w:vertAlign w:val="superscript"/>
        </w:rPr>
        <w:t>[</w:t>
      </w:r>
      <w:proofErr w:type="gramEnd"/>
      <w:r w:rsidRPr="00C74B82">
        <w:rPr>
          <w:rFonts w:ascii="Book Antiqua" w:hAnsi="Book Antiqua"/>
          <w:vertAlign w:val="superscript"/>
        </w:rPr>
        <w:t>25]</w:t>
      </w:r>
      <w:r w:rsidRPr="00C74B82">
        <w:rPr>
          <w:rFonts w:ascii="Book Antiqua" w:hAnsi="Book Antiqua"/>
        </w:rPr>
        <w:t xml:space="preserve">. In our recent study, we found further evidence of functional contributions from the </w:t>
      </w:r>
      <w:proofErr w:type="spellStart"/>
      <w:r w:rsidRPr="00C74B82">
        <w:rPr>
          <w:rFonts w:ascii="Book Antiqua" w:hAnsi="Book Antiqua"/>
        </w:rPr>
        <w:t>precuneus</w:t>
      </w:r>
      <w:proofErr w:type="spellEnd"/>
      <w:r w:rsidRPr="00C74B82">
        <w:rPr>
          <w:rFonts w:ascii="Book Antiqua" w:hAnsi="Book Antiqua"/>
        </w:rPr>
        <w:t xml:space="preserve">, as well as the cerebellum, in supporting neural activities sub-serving the preservation of insight in schizophrenia </w:t>
      </w:r>
      <w:proofErr w:type="gramStart"/>
      <w:r w:rsidRPr="00C74B82">
        <w:rPr>
          <w:rFonts w:ascii="Book Antiqua" w:hAnsi="Book Antiqua"/>
        </w:rPr>
        <w:t>patients</w:t>
      </w:r>
      <w:r w:rsidRPr="00C74B82">
        <w:rPr>
          <w:rFonts w:ascii="Book Antiqua" w:hAnsi="Book Antiqua"/>
          <w:vertAlign w:val="superscript"/>
        </w:rPr>
        <w:t>[</w:t>
      </w:r>
      <w:proofErr w:type="gramEnd"/>
      <w:r w:rsidRPr="00C74B82">
        <w:rPr>
          <w:rFonts w:ascii="Book Antiqua" w:hAnsi="Book Antiqua"/>
          <w:vertAlign w:val="superscript"/>
        </w:rPr>
        <w:t>49]</w:t>
      </w:r>
      <w:r w:rsidRPr="00C74B82">
        <w:rPr>
          <w:rFonts w:ascii="Book Antiqua" w:hAnsi="Book Antiqua"/>
        </w:rPr>
        <w:t>.</w:t>
      </w:r>
    </w:p>
    <w:p w14:paraId="0FD58B75" w14:textId="6A5BA8D3" w:rsidR="004A30DF" w:rsidRPr="00C74B82" w:rsidRDefault="004A30DF" w:rsidP="00B334A7">
      <w:pPr>
        <w:spacing w:line="360" w:lineRule="auto"/>
        <w:ind w:firstLineChars="100" w:firstLine="240"/>
        <w:jc w:val="both"/>
        <w:rPr>
          <w:rFonts w:ascii="Book Antiqua" w:hAnsi="Book Antiqua"/>
        </w:rPr>
      </w:pPr>
      <w:r w:rsidRPr="00C74B82">
        <w:rPr>
          <w:rFonts w:ascii="Book Antiqua" w:hAnsi="Book Antiqua"/>
        </w:rPr>
        <w:t xml:space="preserve">There have been previous reports of cerebellar atrophy, on average, in schizophrenia </w:t>
      </w:r>
      <w:proofErr w:type="gramStart"/>
      <w:r w:rsidRPr="00C74B82">
        <w:rPr>
          <w:rFonts w:ascii="Book Antiqua" w:hAnsi="Book Antiqua"/>
        </w:rPr>
        <w:t>patients</w:t>
      </w:r>
      <w:r w:rsidRPr="00C74B82">
        <w:rPr>
          <w:rFonts w:ascii="Book Antiqua" w:hAnsi="Book Antiqua"/>
          <w:vertAlign w:val="superscript"/>
        </w:rPr>
        <w:t>[</w:t>
      </w:r>
      <w:proofErr w:type="gramEnd"/>
      <w:r w:rsidRPr="00C74B82">
        <w:rPr>
          <w:rFonts w:ascii="Book Antiqua" w:hAnsi="Book Antiqua"/>
          <w:vertAlign w:val="superscript"/>
        </w:rPr>
        <w:t>56]</w:t>
      </w:r>
      <w:r w:rsidRPr="00C74B82">
        <w:rPr>
          <w:rFonts w:ascii="Book Antiqua" w:hAnsi="Book Antiqua"/>
        </w:rPr>
        <w:t xml:space="preserve">. A previous </w:t>
      </w:r>
      <w:proofErr w:type="gramStart"/>
      <w:r w:rsidRPr="00C74B82">
        <w:rPr>
          <w:rFonts w:ascii="Book Antiqua" w:hAnsi="Book Antiqua"/>
        </w:rPr>
        <w:t>study</w:t>
      </w:r>
      <w:r w:rsidRPr="00C74B82">
        <w:rPr>
          <w:rFonts w:ascii="Book Antiqua" w:hAnsi="Book Antiqua"/>
          <w:vertAlign w:val="superscript"/>
        </w:rPr>
        <w:t>[</w:t>
      </w:r>
      <w:proofErr w:type="gramEnd"/>
      <w:r w:rsidRPr="00C74B82">
        <w:rPr>
          <w:rFonts w:ascii="Book Antiqua" w:hAnsi="Book Antiqua"/>
          <w:vertAlign w:val="superscript"/>
        </w:rPr>
        <w:t>48]</w:t>
      </w:r>
      <w:r w:rsidRPr="00C74B82">
        <w:rPr>
          <w:rFonts w:ascii="Book Antiqua" w:hAnsi="Book Antiqua"/>
        </w:rPr>
        <w:t xml:space="preserve"> also observed a significant association between impaired clinical insight and reduced bilateral cerebellar grey matter volumes in schizophrenia, and that this relationship was not associated with any specific dimension of clinical insight. Other studies have described the involvement of the cerebellum in higher cognitive functioning, with its extensive connectivity with limbic structures, including the </w:t>
      </w:r>
      <w:proofErr w:type="spellStart"/>
      <w:r w:rsidRPr="00C74B82">
        <w:rPr>
          <w:rFonts w:ascii="Book Antiqua" w:hAnsi="Book Antiqua"/>
        </w:rPr>
        <w:t>parahippocampal</w:t>
      </w:r>
      <w:proofErr w:type="spellEnd"/>
      <w:r w:rsidRPr="00C74B82">
        <w:rPr>
          <w:rFonts w:ascii="Book Antiqua" w:hAnsi="Book Antiqua"/>
        </w:rPr>
        <w:t xml:space="preserve"> gyrus, and associated cortical areas involved in cognition and executive function</w:t>
      </w:r>
      <w:r w:rsidRPr="00C74B82">
        <w:rPr>
          <w:rFonts w:ascii="Book Antiqua" w:hAnsi="Book Antiqua"/>
          <w:vertAlign w:val="superscript"/>
        </w:rPr>
        <w:t>[5</w:t>
      </w:r>
      <w:r w:rsidR="00B334A7">
        <w:rPr>
          <w:rFonts w:ascii="Book Antiqua" w:hAnsi="Book Antiqua"/>
          <w:vertAlign w:val="superscript"/>
        </w:rPr>
        <w:t>7,</w:t>
      </w:r>
      <w:r w:rsidRPr="00C74B82">
        <w:rPr>
          <w:rFonts w:ascii="Book Antiqua" w:hAnsi="Book Antiqua"/>
          <w:vertAlign w:val="superscript"/>
        </w:rPr>
        <w:t>58]</w:t>
      </w:r>
      <w:r w:rsidRPr="00C74B82">
        <w:rPr>
          <w:rFonts w:ascii="Book Antiqua" w:hAnsi="Book Antiqua"/>
        </w:rPr>
        <w:t>, and this has been implicated in the neuropathology of schizophrenia and poor clinical insight</w:t>
      </w:r>
      <w:r w:rsidR="00B334A7">
        <w:rPr>
          <w:rFonts w:ascii="Book Antiqua" w:hAnsi="Book Antiqua"/>
          <w:vertAlign w:val="superscript"/>
        </w:rPr>
        <w:t>[48,</w:t>
      </w:r>
      <w:r w:rsidRPr="00C74B82">
        <w:rPr>
          <w:rFonts w:ascii="Book Antiqua" w:hAnsi="Book Antiqua"/>
          <w:vertAlign w:val="superscript"/>
        </w:rPr>
        <w:t>59]</w:t>
      </w:r>
      <w:r w:rsidRPr="00C74B82">
        <w:rPr>
          <w:rFonts w:ascii="Book Antiqua" w:hAnsi="Book Antiqua"/>
        </w:rPr>
        <w:t>. Our recent finding of increased cerebellar activity, detected using fMRI, in Insight</w:t>
      </w:r>
      <w:r w:rsidRPr="00C74B82">
        <w:rPr>
          <w:rFonts w:ascii="Book Antiqua" w:hAnsi="Book Antiqua"/>
          <w:vertAlign w:val="superscript"/>
        </w:rPr>
        <w:t>+</w:t>
      </w:r>
      <w:r w:rsidRPr="00C74B82">
        <w:rPr>
          <w:rFonts w:ascii="Book Antiqua" w:hAnsi="Book Antiqua"/>
        </w:rPr>
        <w:t xml:space="preserve"> patients </w:t>
      </w:r>
      <w:r w:rsidRPr="00C74B82">
        <w:rPr>
          <w:rFonts w:ascii="Book Antiqua" w:hAnsi="Book Antiqua"/>
        </w:rPr>
        <w:lastRenderedPageBreak/>
        <w:t>compared to Insight</w:t>
      </w:r>
      <w:r w:rsidRPr="00C74B82">
        <w:rPr>
          <w:rFonts w:ascii="Book Antiqua" w:hAnsi="Book Antiqua"/>
          <w:vertAlign w:val="superscript"/>
        </w:rPr>
        <w:t>-</w:t>
      </w:r>
      <w:r w:rsidRPr="00C74B82">
        <w:rPr>
          <w:rFonts w:ascii="Book Antiqua" w:hAnsi="Book Antiqua"/>
        </w:rPr>
        <w:t xml:space="preserve"> patients, during a working memory task, also indicated cerebellar involvement in the preservation of clinical insight in </w:t>
      </w:r>
      <w:proofErr w:type="gramStart"/>
      <w:r w:rsidRPr="00C74B82">
        <w:rPr>
          <w:rFonts w:ascii="Book Antiqua" w:hAnsi="Book Antiqua"/>
        </w:rPr>
        <w:t>schizophrenia</w:t>
      </w:r>
      <w:r w:rsidRPr="00C74B82">
        <w:rPr>
          <w:rFonts w:ascii="Book Antiqua" w:hAnsi="Book Antiqua"/>
          <w:vertAlign w:val="superscript"/>
        </w:rPr>
        <w:t>[</w:t>
      </w:r>
      <w:proofErr w:type="gramEnd"/>
      <w:r w:rsidRPr="00C74B82">
        <w:rPr>
          <w:rFonts w:ascii="Book Antiqua" w:hAnsi="Book Antiqua"/>
          <w:vertAlign w:val="superscript"/>
        </w:rPr>
        <w:t>49]</w:t>
      </w:r>
      <w:r w:rsidRPr="00C74B82">
        <w:rPr>
          <w:rFonts w:ascii="Book Antiqua" w:hAnsi="Book Antiqua"/>
        </w:rPr>
        <w:t>.</w:t>
      </w:r>
    </w:p>
    <w:p w14:paraId="3F77E6FE" w14:textId="77777777" w:rsidR="004A30DF" w:rsidRPr="00C74B82" w:rsidRDefault="004A30DF" w:rsidP="00B334A7">
      <w:pPr>
        <w:spacing w:line="360" w:lineRule="auto"/>
        <w:ind w:firstLineChars="100" w:firstLine="240"/>
        <w:jc w:val="both"/>
        <w:rPr>
          <w:rFonts w:ascii="Book Antiqua" w:hAnsi="Book Antiqua"/>
        </w:rPr>
      </w:pPr>
      <w:r w:rsidRPr="00C74B82">
        <w:rPr>
          <w:rFonts w:ascii="Book Antiqua" w:hAnsi="Book Antiqua"/>
        </w:rPr>
        <w:t>In accordance with the observations made by other studies, we also found grey matter reductions in many areas in Insight</w:t>
      </w:r>
      <w:r w:rsidRPr="00C74B82">
        <w:rPr>
          <w:rFonts w:ascii="Book Antiqua" w:hAnsi="Book Antiqua"/>
          <w:vertAlign w:val="superscript"/>
        </w:rPr>
        <w:t>-</w:t>
      </w:r>
      <w:r w:rsidRPr="00C74B82">
        <w:rPr>
          <w:rFonts w:ascii="Book Antiqua" w:hAnsi="Book Antiqua"/>
        </w:rPr>
        <w:t xml:space="preserve"> patients, compared to healthy </w:t>
      </w:r>
      <w:proofErr w:type="gramStart"/>
      <w:r w:rsidRPr="00C74B82">
        <w:rPr>
          <w:rFonts w:ascii="Book Antiqua" w:hAnsi="Book Antiqua"/>
        </w:rPr>
        <w:t>controls</w:t>
      </w:r>
      <w:r w:rsidRPr="00C74B82">
        <w:rPr>
          <w:rFonts w:ascii="Book Antiqua" w:hAnsi="Book Antiqua"/>
          <w:vertAlign w:val="superscript"/>
        </w:rPr>
        <w:t>[</w:t>
      </w:r>
      <w:proofErr w:type="gramEnd"/>
      <w:r w:rsidRPr="00C74B82">
        <w:rPr>
          <w:rFonts w:ascii="Book Antiqua" w:hAnsi="Book Antiqua"/>
          <w:vertAlign w:val="superscript"/>
        </w:rPr>
        <w:t>48]</w:t>
      </w:r>
      <w:r w:rsidRPr="00C74B82">
        <w:rPr>
          <w:rFonts w:ascii="Book Antiqua" w:hAnsi="Book Antiqua"/>
        </w:rPr>
        <w:t>. These differences remained, but became less significant, after we co-varied for education and NART IQ. Co-varying for education and NART IQ had no effects on grey matter volume differences between preserved and Insight</w:t>
      </w:r>
      <w:r w:rsidRPr="00C74B82">
        <w:rPr>
          <w:rFonts w:ascii="Book Antiqua" w:hAnsi="Book Antiqua"/>
          <w:vertAlign w:val="superscript"/>
        </w:rPr>
        <w:t>-</w:t>
      </w:r>
      <w:r w:rsidRPr="00C74B82">
        <w:rPr>
          <w:rFonts w:ascii="Book Antiqua" w:hAnsi="Book Antiqua"/>
        </w:rPr>
        <w:t xml:space="preserve"> patient groups, most likely because these two groups were comparable on these parameters.</w:t>
      </w:r>
    </w:p>
    <w:p w14:paraId="75E56514" w14:textId="77777777" w:rsidR="004A30DF" w:rsidRPr="00C74B82" w:rsidRDefault="004A30DF" w:rsidP="00C74B82">
      <w:pPr>
        <w:spacing w:line="360" w:lineRule="auto"/>
        <w:jc w:val="both"/>
        <w:rPr>
          <w:rFonts w:ascii="Book Antiqua" w:hAnsi="Book Antiqua"/>
          <w:b/>
          <w:i/>
        </w:rPr>
      </w:pPr>
    </w:p>
    <w:p w14:paraId="7C63A30D" w14:textId="77777777" w:rsidR="004A30DF" w:rsidRPr="00C74B82" w:rsidRDefault="004A30DF" w:rsidP="00C74B82">
      <w:pPr>
        <w:spacing w:line="360" w:lineRule="auto"/>
        <w:jc w:val="both"/>
        <w:rPr>
          <w:rFonts w:ascii="Book Antiqua" w:hAnsi="Book Antiqua"/>
          <w:b/>
          <w:i/>
        </w:rPr>
      </w:pPr>
      <w:r w:rsidRPr="00C74B82">
        <w:rPr>
          <w:rFonts w:ascii="Book Antiqua" w:hAnsi="Book Antiqua"/>
          <w:b/>
          <w:i/>
        </w:rPr>
        <w:t>Strengths and limitations</w:t>
      </w:r>
    </w:p>
    <w:p w14:paraId="1573346B" w14:textId="49F171D6" w:rsidR="004A30DF" w:rsidRPr="00C74B82" w:rsidRDefault="004A30DF" w:rsidP="00C74B82">
      <w:pPr>
        <w:spacing w:line="360" w:lineRule="auto"/>
        <w:jc w:val="both"/>
        <w:rPr>
          <w:rFonts w:ascii="Book Antiqua" w:hAnsi="Book Antiqua"/>
        </w:rPr>
      </w:pPr>
      <w:r w:rsidRPr="00C74B82">
        <w:rPr>
          <w:rFonts w:ascii="Book Antiqua" w:hAnsi="Book Antiqua"/>
        </w:rPr>
        <w:t>We employed a direct comparison method between distinct groups of schizophrenia patients (Insight</w:t>
      </w:r>
      <w:r w:rsidRPr="00C74B82">
        <w:rPr>
          <w:rFonts w:ascii="Book Antiqua" w:hAnsi="Book Antiqua"/>
          <w:vertAlign w:val="superscript"/>
        </w:rPr>
        <w:t xml:space="preserve">- </w:t>
      </w:r>
      <w:r w:rsidRPr="00C74B82">
        <w:rPr>
          <w:rFonts w:ascii="Book Antiqua" w:hAnsi="Book Antiqua"/>
        </w:rPr>
        <w:t>and Insight</w:t>
      </w:r>
      <w:r w:rsidRPr="00C74B82">
        <w:rPr>
          <w:rFonts w:ascii="Book Antiqua" w:hAnsi="Book Antiqua"/>
          <w:vertAlign w:val="superscript"/>
        </w:rPr>
        <w:t>+</w:t>
      </w:r>
      <w:r w:rsidRPr="00C74B82">
        <w:rPr>
          <w:rFonts w:ascii="Book Antiqua" w:hAnsi="Book Antiqua"/>
        </w:rPr>
        <w:t>) with closely matched demographic and clinical qualities, thereby facilitating valid comparisons and inferences. The study also had 60 participants (</w:t>
      </w:r>
      <w:r w:rsidRPr="00B334A7">
        <w:rPr>
          <w:rFonts w:ascii="Book Antiqua" w:hAnsi="Book Antiqua"/>
          <w:i/>
        </w:rPr>
        <w:t>n</w:t>
      </w:r>
      <w:r w:rsidR="00B334A7">
        <w:rPr>
          <w:rFonts w:ascii="Book Antiqua" w:eastAsia="宋体" w:hAnsi="Book Antiqua" w:hint="eastAsia"/>
          <w:lang w:eastAsia="zh-CN"/>
        </w:rPr>
        <w:t xml:space="preserve"> </w:t>
      </w:r>
      <w:r w:rsidRPr="00C74B82">
        <w:rPr>
          <w:rFonts w:ascii="Book Antiqua" w:hAnsi="Book Antiqua"/>
        </w:rPr>
        <w:t>=</w:t>
      </w:r>
      <w:r w:rsidR="00B334A7">
        <w:rPr>
          <w:rFonts w:ascii="Book Antiqua" w:eastAsia="宋体" w:hAnsi="Book Antiqua" w:hint="eastAsia"/>
          <w:lang w:eastAsia="zh-CN"/>
        </w:rPr>
        <w:t xml:space="preserve"> </w:t>
      </w:r>
      <w:r w:rsidRPr="00C74B82">
        <w:rPr>
          <w:rFonts w:ascii="Book Antiqua" w:hAnsi="Book Antiqua"/>
        </w:rPr>
        <w:t xml:space="preserve">20 per group) and thus was adequately powered for the observations made. We were, however, limited in our ability to explore the effects of sex on brain volumes and in the observed group differences, as our sample was predominantly male. Nonetheless, </w:t>
      </w:r>
      <w:proofErr w:type="spellStart"/>
      <w:r w:rsidR="00B334A7">
        <w:rPr>
          <w:rFonts w:ascii="Book Antiqua" w:hAnsi="Book Antiqua"/>
        </w:rPr>
        <w:t>male</w:t>
      </w:r>
      <w:proofErr w:type="gramStart"/>
      <w:r w:rsidR="00B334A7">
        <w:rPr>
          <w:rFonts w:ascii="Book Antiqua" w:hAnsi="Book Antiqua"/>
        </w:rPr>
        <w:t>:</w:t>
      </w:r>
      <w:r w:rsidRPr="00B334A7">
        <w:rPr>
          <w:rFonts w:ascii="Book Antiqua" w:hAnsi="Book Antiqua"/>
        </w:rPr>
        <w:t>female</w:t>
      </w:r>
      <w:proofErr w:type="spellEnd"/>
      <w:proofErr w:type="gramEnd"/>
      <w:r w:rsidRPr="00B334A7">
        <w:rPr>
          <w:rFonts w:ascii="Book Antiqua" w:hAnsi="Book Antiqua"/>
        </w:rPr>
        <w:t xml:space="preserve"> </w:t>
      </w:r>
      <w:r w:rsidRPr="00C74B82">
        <w:rPr>
          <w:rFonts w:ascii="Book Antiqua" w:hAnsi="Book Antiqua"/>
        </w:rPr>
        <w:t>ratios were similar and any possible effect is expected to be uniform in all groups. Also, although the patient groups were comparable in all relevant areas, our healthy controls had more education than our patient groups, and had higher IQ scores than Insight</w:t>
      </w:r>
      <w:r w:rsidRPr="00C74B82">
        <w:rPr>
          <w:rFonts w:ascii="Book Antiqua" w:hAnsi="Book Antiqua"/>
          <w:vertAlign w:val="superscript"/>
        </w:rPr>
        <w:t>-</w:t>
      </w:r>
      <w:r w:rsidRPr="00C74B82">
        <w:rPr>
          <w:rFonts w:ascii="Book Antiqua" w:hAnsi="Book Antiqua"/>
        </w:rPr>
        <w:t xml:space="preserve"> patient group, although co-varying for these differences did not change the pattern of observed group differences. By adopting a direct comparison method between matched patient groups at the extremes of insight measures, we minimised confounding effects of partial insight levels and were able to exclude overall effects of schizophrenia on brain volumes.</w:t>
      </w:r>
      <w:r w:rsidR="00B334A7">
        <w:rPr>
          <w:rFonts w:ascii="Book Antiqua" w:hAnsi="Book Antiqua"/>
        </w:rPr>
        <w:t xml:space="preserve"> </w:t>
      </w:r>
      <w:r w:rsidRPr="00C74B82">
        <w:rPr>
          <w:rFonts w:ascii="Book Antiqua" w:hAnsi="Book Antiqua"/>
        </w:rPr>
        <w:t>However, in as much as we endeavoured that our two patient groups are highly comparable but for their insight levels, there are possibilities of other differential properties, such as brain functional properties, which could possibly contribute to our findings. Lastly, patients in both the Insight</w:t>
      </w:r>
      <w:r w:rsidRPr="00C74B82">
        <w:rPr>
          <w:rFonts w:ascii="Book Antiqua" w:hAnsi="Book Antiqua"/>
          <w:vertAlign w:val="superscript"/>
        </w:rPr>
        <w:t>+</w:t>
      </w:r>
      <w:r w:rsidRPr="00C74B82">
        <w:rPr>
          <w:rFonts w:ascii="Book Antiqua" w:hAnsi="Book Antiqua"/>
        </w:rPr>
        <w:t xml:space="preserve"> and Insight</w:t>
      </w:r>
      <w:r w:rsidRPr="00C74B82">
        <w:rPr>
          <w:rFonts w:ascii="Book Antiqua" w:hAnsi="Book Antiqua"/>
          <w:vertAlign w:val="superscript"/>
        </w:rPr>
        <w:t>-</w:t>
      </w:r>
      <w:r w:rsidRPr="00C74B82">
        <w:rPr>
          <w:rFonts w:ascii="Book Antiqua" w:hAnsi="Book Antiqua"/>
        </w:rPr>
        <w:t xml:space="preserve"> groups were on a range of atypical and typical antipsychotics (Table 1) which vary in</w:t>
      </w:r>
      <w:r w:rsidR="00B334A7">
        <w:rPr>
          <w:rFonts w:ascii="Book Antiqua" w:hAnsi="Book Antiqua"/>
        </w:rPr>
        <w:t xml:space="preserve"> their pharmacological </w:t>
      </w:r>
      <w:proofErr w:type="gramStart"/>
      <w:r w:rsidR="00B334A7">
        <w:rPr>
          <w:rFonts w:ascii="Book Antiqua" w:hAnsi="Book Antiqua"/>
        </w:rPr>
        <w:t>profiles</w:t>
      </w:r>
      <w:r w:rsidRPr="00C74B82">
        <w:rPr>
          <w:rFonts w:ascii="Book Antiqua" w:hAnsi="Book Antiqua"/>
          <w:vertAlign w:val="superscript"/>
        </w:rPr>
        <w:t>[</w:t>
      </w:r>
      <w:proofErr w:type="gramEnd"/>
      <w:r w:rsidRPr="00C74B82">
        <w:rPr>
          <w:rFonts w:ascii="Book Antiqua" w:hAnsi="Book Antiqua"/>
          <w:vertAlign w:val="superscript"/>
        </w:rPr>
        <w:t>6</w:t>
      </w:r>
      <w:r w:rsidR="007C6234">
        <w:rPr>
          <w:rFonts w:ascii="Book Antiqua" w:eastAsia="宋体" w:hAnsi="Book Antiqua" w:hint="eastAsia"/>
          <w:vertAlign w:val="superscript"/>
          <w:lang w:eastAsia="zh-CN"/>
        </w:rPr>
        <w:t>0</w:t>
      </w:r>
      <w:r w:rsidR="00B334A7">
        <w:rPr>
          <w:rFonts w:ascii="Book Antiqua" w:eastAsia="宋体" w:hAnsi="Book Antiqua" w:hint="eastAsia"/>
          <w:vertAlign w:val="superscript"/>
          <w:lang w:eastAsia="zh-CN"/>
        </w:rPr>
        <w:t>,</w:t>
      </w:r>
      <w:r w:rsidRPr="00C74B82">
        <w:rPr>
          <w:rFonts w:ascii="Book Antiqua" w:hAnsi="Book Antiqua"/>
          <w:vertAlign w:val="superscript"/>
        </w:rPr>
        <w:t>6</w:t>
      </w:r>
      <w:r w:rsidR="007C6234">
        <w:rPr>
          <w:rFonts w:ascii="Book Antiqua" w:eastAsia="宋体" w:hAnsi="Book Antiqua" w:hint="eastAsia"/>
          <w:vertAlign w:val="superscript"/>
          <w:lang w:eastAsia="zh-CN"/>
        </w:rPr>
        <w:t>1</w:t>
      </w:r>
      <w:r w:rsidRPr="00C74B82">
        <w:rPr>
          <w:rFonts w:ascii="Book Antiqua" w:hAnsi="Book Antiqua"/>
          <w:vertAlign w:val="superscript"/>
        </w:rPr>
        <w:t>]</w:t>
      </w:r>
      <w:r w:rsidRPr="00C74B82">
        <w:rPr>
          <w:rFonts w:ascii="Book Antiqua" w:hAnsi="Book Antiqua"/>
        </w:rPr>
        <w:t xml:space="preserve"> as well as in their effects on brain volumes</w:t>
      </w:r>
      <w:r w:rsidRPr="00C74B82">
        <w:rPr>
          <w:rFonts w:ascii="Book Antiqua" w:hAnsi="Book Antiqua"/>
          <w:vertAlign w:val="superscript"/>
        </w:rPr>
        <w:t>[6</w:t>
      </w:r>
      <w:r w:rsidR="007C6234">
        <w:rPr>
          <w:rFonts w:ascii="Book Antiqua" w:eastAsia="宋体" w:hAnsi="Book Antiqua" w:hint="eastAsia"/>
          <w:vertAlign w:val="superscript"/>
          <w:lang w:eastAsia="zh-CN"/>
        </w:rPr>
        <w:t>2</w:t>
      </w:r>
      <w:r w:rsidRPr="00C74B82">
        <w:rPr>
          <w:rFonts w:ascii="Book Antiqua" w:hAnsi="Book Antiqua"/>
          <w:vertAlign w:val="superscript"/>
        </w:rPr>
        <w:t>]</w:t>
      </w:r>
      <w:r w:rsidRPr="00C74B82">
        <w:rPr>
          <w:rFonts w:ascii="Book Antiqua" w:hAnsi="Book Antiqua"/>
        </w:rPr>
        <w:t>. This may have influenced the results we observed in this study.</w:t>
      </w:r>
    </w:p>
    <w:p w14:paraId="7FAEA8BC" w14:textId="77777777" w:rsidR="004A30DF" w:rsidRPr="00C74B82" w:rsidRDefault="004A30DF" w:rsidP="00C74B82">
      <w:pPr>
        <w:spacing w:line="360" w:lineRule="auto"/>
        <w:jc w:val="both"/>
        <w:rPr>
          <w:rFonts w:ascii="Book Antiqua" w:hAnsi="Book Antiqua"/>
        </w:rPr>
      </w:pPr>
    </w:p>
    <w:p w14:paraId="6A8C3984" w14:textId="77777777" w:rsidR="004A30DF" w:rsidRPr="00C74B82" w:rsidRDefault="004A30DF" w:rsidP="00C74B82">
      <w:pPr>
        <w:spacing w:line="360" w:lineRule="auto"/>
        <w:jc w:val="both"/>
        <w:rPr>
          <w:rFonts w:ascii="Book Antiqua" w:hAnsi="Book Antiqua"/>
          <w:b/>
          <w:i/>
        </w:rPr>
      </w:pPr>
      <w:r w:rsidRPr="00C74B82">
        <w:rPr>
          <w:rFonts w:ascii="Book Antiqua" w:hAnsi="Book Antiqua"/>
          <w:b/>
          <w:i/>
        </w:rPr>
        <w:lastRenderedPageBreak/>
        <w:t>Conclusion</w:t>
      </w:r>
    </w:p>
    <w:p w14:paraId="20877BA9" w14:textId="0F79CAB7" w:rsidR="004A30DF" w:rsidRPr="00C74B82" w:rsidRDefault="004A30DF" w:rsidP="00C74B82">
      <w:pPr>
        <w:spacing w:line="360" w:lineRule="auto"/>
        <w:jc w:val="both"/>
        <w:rPr>
          <w:rFonts w:ascii="Book Antiqua" w:hAnsi="Book Antiqua"/>
        </w:rPr>
      </w:pPr>
      <w:r w:rsidRPr="00C74B82">
        <w:rPr>
          <w:rFonts w:ascii="Book Antiqua" w:hAnsi="Book Antiqua"/>
        </w:rPr>
        <w:t xml:space="preserve">Schizophrenia patients with impaired insight patients have smaller </w:t>
      </w:r>
      <w:proofErr w:type="spellStart"/>
      <w:r w:rsidRPr="00C74B82">
        <w:rPr>
          <w:rFonts w:ascii="Book Antiqua" w:hAnsi="Book Antiqua"/>
        </w:rPr>
        <w:t>fronto</w:t>
      </w:r>
      <w:proofErr w:type="spellEnd"/>
      <w:r w:rsidRPr="00C74B82">
        <w:rPr>
          <w:rFonts w:ascii="Book Antiqua" w:hAnsi="Book Antiqua"/>
        </w:rPr>
        <w:t xml:space="preserve">-temporal, </w:t>
      </w:r>
      <w:proofErr w:type="spellStart"/>
      <w:r w:rsidRPr="00C74B82">
        <w:rPr>
          <w:rFonts w:ascii="Book Antiqua" w:hAnsi="Book Antiqua"/>
        </w:rPr>
        <w:t>parahippocampal</w:t>
      </w:r>
      <w:proofErr w:type="spellEnd"/>
      <w:r w:rsidRPr="00C74B82">
        <w:rPr>
          <w:rFonts w:ascii="Book Antiqua" w:hAnsi="Book Antiqua"/>
        </w:rPr>
        <w:t xml:space="preserve">, occipital and cerebellar grey matter volumes, compared with preserved insight schizophrenia patients and healthy controls. The involvement of multiple brain areas and corresponding neural networks supports the theory that clinical insight, as a neurological function, is not confined to specific neuroanatomical regions in the brain but probably a function of a complex neurocognitive interplay with contributions from neural networks, including working memory and executive functioning, self-monitoring and awareness and </w:t>
      </w:r>
      <w:proofErr w:type="gramStart"/>
      <w:r w:rsidRPr="00C74B82">
        <w:rPr>
          <w:rFonts w:ascii="Book Antiqua" w:hAnsi="Book Antiqua"/>
        </w:rPr>
        <w:t>others</w:t>
      </w:r>
      <w:r w:rsidR="00B334A7">
        <w:rPr>
          <w:rFonts w:ascii="Book Antiqua" w:hAnsi="Book Antiqua"/>
          <w:vertAlign w:val="superscript"/>
        </w:rPr>
        <w:t>[</w:t>
      </w:r>
      <w:proofErr w:type="gramEnd"/>
      <w:r w:rsidR="00B334A7">
        <w:rPr>
          <w:rFonts w:ascii="Book Antiqua" w:hAnsi="Book Antiqua"/>
          <w:vertAlign w:val="superscript"/>
        </w:rPr>
        <w:t>19,23,49,6</w:t>
      </w:r>
      <w:r w:rsidR="007C6234">
        <w:rPr>
          <w:rFonts w:ascii="Book Antiqua" w:eastAsia="宋体" w:hAnsi="Book Antiqua" w:hint="eastAsia"/>
          <w:vertAlign w:val="superscript"/>
          <w:lang w:eastAsia="zh-CN"/>
        </w:rPr>
        <w:t>3</w:t>
      </w:r>
      <w:r w:rsidR="00B334A7">
        <w:rPr>
          <w:rFonts w:ascii="Book Antiqua" w:hAnsi="Book Antiqua"/>
          <w:vertAlign w:val="superscript"/>
        </w:rPr>
        <w:t>,</w:t>
      </w:r>
      <w:r w:rsidRPr="00C74B82">
        <w:rPr>
          <w:rFonts w:ascii="Book Antiqua" w:hAnsi="Book Antiqua"/>
          <w:vertAlign w:val="superscript"/>
        </w:rPr>
        <w:t>6</w:t>
      </w:r>
      <w:r w:rsidR="007C6234">
        <w:rPr>
          <w:rFonts w:ascii="Book Antiqua" w:eastAsia="宋体" w:hAnsi="Book Antiqua" w:hint="eastAsia"/>
          <w:vertAlign w:val="superscript"/>
          <w:lang w:eastAsia="zh-CN"/>
        </w:rPr>
        <w:t>4</w:t>
      </w:r>
      <w:r w:rsidRPr="00C74B82">
        <w:rPr>
          <w:rFonts w:ascii="Book Antiqua" w:hAnsi="Book Antiqua"/>
          <w:vertAlign w:val="superscript"/>
        </w:rPr>
        <w:t>]</w:t>
      </w:r>
      <w:r w:rsidRPr="00C74B82">
        <w:rPr>
          <w:rFonts w:ascii="Book Antiqua" w:hAnsi="Book Antiqua"/>
        </w:rPr>
        <w:t>.</w:t>
      </w:r>
    </w:p>
    <w:p w14:paraId="72F41377" w14:textId="77777777" w:rsidR="004A30DF" w:rsidRDefault="004A30DF" w:rsidP="00C74B82">
      <w:pPr>
        <w:spacing w:line="360" w:lineRule="auto"/>
        <w:jc w:val="both"/>
        <w:rPr>
          <w:rFonts w:ascii="Book Antiqua" w:eastAsia="宋体" w:hAnsi="Book Antiqua"/>
          <w:b/>
          <w:lang w:eastAsia="zh-CN"/>
        </w:rPr>
      </w:pPr>
    </w:p>
    <w:p w14:paraId="681B8301" w14:textId="77777777" w:rsidR="000779D1" w:rsidRPr="00C74B82" w:rsidRDefault="000779D1" w:rsidP="000779D1">
      <w:pPr>
        <w:spacing w:line="360" w:lineRule="auto"/>
        <w:jc w:val="both"/>
        <w:rPr>
          <w:rFonts w:ascii="Book Antiqua" w:hAnsi="Book Antiqua"/>
          <w:b/>
        </w:rPr>
      </w:pPr>
      <w:r w:rsidRPr="00C74B82">
        <w:rPr>
          <w:rFonts w:ascii="Book Antiqua" w:hAnsi="Book Antiqua"/>
          <w:b/>
        </w:rPr>
        <w:t>ACKNOWLEDGEMENTS</w:t>
      </w:r>
    </w:p>
    <w:p w14:paraId="027D9D80" w14:textId="77777777" w:rsidR="000779D1" w:rsidRPr="00C74B82" w:rsidRDefault="000779D1" w:rsidP="000779D1">
      <w:pPr>
        <w:spacing w:line="360" w:lineRule="auto"/>
        <w:jc w:val="both"/>
        <w:rPr>
          <w:rFonts w:ascii="Book Antiqua" w:hAnsi="Book Antiqua"/>
        </w:rPr>
      </w:pPr>
      <w:r w:rsidRPr="00C74B82">
        <w:rPr>
          <w:rFonts w:ascii="Book Antiqua" w:hAnsi="Book Antiqua"/>
        </w:rPr>
        <w:t xml:space="preserve">We are grateful to the MRI unit, </w:t>
      </w:r>
      <w:proofErr w:type="spellStart"/>
      <w:r w:rsidRPr="00C74B82">
        <w:rPr>
          <w:rFonts w:ascii="Book Antiqua" w:hAnsi="Book Antiqua"/>
        </w:rPr>
        <w:t>Maudsley</w:t>
      </w:r>
      <w:proofErr w:type="spellEnd"/>
      <w:r w:rsidRPr="00C74B82">
        <w:rPr>
          <w:rFonts w:ascii="Book Antiqua" w:hAnsi="Book Antiqua"/>
        </w:rPr>
        <w:t xml:space="preserve"> Hospital for their help with data acquisition.</w:t>
      </w:r>
    </w:p>
    <w:p w14:paraId="6F45E97E" w14:textId="77777777" w:rsidR="000779D1" w:rsidRPr="000779D1" w:rsidRDefault="000779D1" w:rsidP="00C74B82">
      <w:pPr>
        <w:spacing w:line="360" w:lineRule="auto"/>
        <w:jc w:val="both"/>
        <w:rPr>
          <w:rFonts w:ascii="Book Antiqua" w:eastAsia="宋体" w:hAnsi="Book Antiqua"/>
          <w:b/>
          <w:lang w:eastAsia="zh-CN"/>
        </w:rPr>
      </w:pPr>
    </w:p>
    <w:p w14:paraId="189BA954" w14:textId="77777777" w:rsidR="004C611D" w:rsidRPr="00C74B82" w:rsidRDefault="00770D31" w:rsidP="00C74B82">
      <w:pPr>
        <w:autoSpaceDE w:val="0"/>
        <w:autoSpaceDN w:val="0"/>
        <w:adjustRightInd w:val="0"/>
        <w:spacing w:line="360" w:lineRule="auto"/>
        <w:jc w:val="both"/>
        <w:rPr>
          <w:rFonts w:ascii="Book Antiqua" w:hAnsi="Book Antiqua"/>
          <w:b/>
        </w:rPr>
      </w:pPr>
      <w:r w:rsidRPr="00C74B82">
        <w:rPr>
          <w:rFonts w:ascii="Book Antiqua" w:hAnsi="Book Antiqua"/>
          <w:b/>
        </w:rPr>
        <w:t>COMMENTS</w:t>
      </w:r>
    </w:p>
    <w:p w14:paraId="26BBC0FA" w14:textId="049276D0" w:rsidR="004C611D" w:rsidRPr="00B334A7" w:rsidRDefault="00B334A7" w:rsidP="00C74B82">
      <w:pPr>
        <w:spacing w:line="360" w:lineRule="auto"/>
        <w:jc w:val="both"/>
        <w:rPr>
          <w:rFonts w:ascii="Book Antiqua" w:eastAsia="宋体" w:hAnsi="Book Antiqua"/>
          <w:b/>
          <w:i/>
          <w:lang w:eastAsia="zh-CN"/>
        </w:rPr>
      </w:pPr>
      <w:r w:rsidRPr="00B334A7">
        <w:rPr>
          <w:rFonts w:ascii="Book Antiqua" w:hAnsi="Book Antiqua"/>
          <w:b/>
          <w:i/>
        </w:rPr>
        <w:t>Background</w:t>
      </w:r>
    </w:p>
    <w:p w14:paraId="0BE6F8E9" w14:textId="2B1FC30A" w:rsidR="00FB6DD1" w:rsidRPr="00C74B82" w:rsidRDefault="00483CD5" w:rsidP="00C74B82">
      <w:pPr>
        <w:spacing w:line="360" w:lineRule="auto"/>
        <w:jc w:val="both"/>
        <w:rPr>
          <w:rFonts w:ascii="Book Antiqua" w:hAnsi="Book Antiqua"/>
        </w:rPr>
      </w:pPr>
      <w:r w:rsidRPr="00C74B82">
        <w:rPr>
          <w:rFonts w:ascii="Book Antiqua" w:hAnsi="Book Antiqua"/>
        </w:rPr>
        <w:t>Impaired</w:t>
      </w:r>
      <w:r w:rsidR="00FB6DD1" w:rsidRPr="00C74B82">
        <w:rPr>
          <w:rFonts w:ascii="Book Antiqua" w:hAnsi="Book Antiqua"/>
        </w:rPr>
        <w:t xml:space="preserve"> insight in schizophrenia is found to have a direct correlation with poor clinical outcomes, such as frequent relapses and hospital admissions, poor compliance with medication, greater suicidal tendencies and self-injurious behaviour.</w:t>
      </w:r>
      <w:r w:rsidR="00B334A7">
        <w:rPr>
          <w:rFonts w:ascii="Book Antiqua" w:hAnsi="Book Antiqua"/>
        </w:rPr>
        <w:t xml:space="preserve"> </w:t>
      </w:r>
      <w:r w:rsidR="00FB6DD1" w:rsidRPr="00C74B82">
        <w:rPr>
          <w:rFonts w:ascii="Book Antiqua" w:hAnsi="Book Antiqua"/>
        </w:rPr>
        <w:t>Some studies reporting positive correlations between improvement in clinical insight and better clinical outcomes have further suggested the adoption of clinical insight as a possible therapeutic target in schizophrenia patients.</w:t>
      </w:r>
    </w:p>
    <w:p w14:paraId="36E7BE10" w14:textId="77777777" w:rsidR="00FB6DD1" w:rsidRPr="00C74B82" w:rsidRDefault="00FB6DD1" w:rsidP="00C74B82">
      <w:pPr>
        <w:spacing w:line="360" w:lineRule="auto"/>
        <w:jc w:val="both"/>
        <w:rPr>
          <w:rFonts w:ascii="Book Antiqua" w:hAnsi="Book Antiqua"/>
          <w:b/>
          <w:bCs/>
        </w:rPr>
      </w:pPr>
    </w:p>
    <w:p w14:paraId="73734739" w14:textId="77777777" w:rsidR="004C611D" w:rsidRPr="00B334A7" w:rsidRDefault="004C611D" w:rsidP="00C74B82">
      <w:pPr>
        <w:spacing w:line="360" w:lineRule="auto"/>
        <w:jc w:val="both"/>
        <w:rPr>
          <w:rFonts w:ascii="Book Antiqua" w:hAnsi="Book Antiqua"/>
          <w:b/>
          <w:i/>
        </w:rPr>
      </w:pPr>
      <w:r w:rsidRPr="00B334A7">
        <w:rPr>
          <w:rFonts w:ascii="Book Antiqua" w:hAnsi="Book Antiqua"/>
          <w:b/>
          <w:bCs/>
          <w:i/>
        </w:rPr>
        <w:t>Research frontiers</w:t>
      </w:r>
      <w:r w:rsidRPr="00B334A7">
        <w:rPr>
          <w:rFonts w:ascii="Book Antiqua" w:hAnsi="Book Antiqua"/>
          <w:b/>
          <w:i/>
        </w:rPr>
        <w:t xml:space="preserve"> </w:t>
      </w:r>
    </w:p>
    <w:p w14:paraId="288046A0" w14:textId="77777777" w:rsidR="00FB6DD1" w:rsidRPr="00C74B82" w:rsidRDefault="00FB6DD1" w:rsidP="00C74B82">
      <w:pPr>
        <w:spacing w:line="360" w:lineRule="auto"/>
        <w:jc w:val="both"/>
        <w:rPr>
          <w:rFonts w:ascii="Book Antiqua" w:hAnsi="Book Antiqua"/>
        </w:rPr>
      </w:pPr>
      <w:r w:rsidRPr="00C74B82">
        <w:rPr>
          <w:rFonts w:ascii="Book Antiqua" w:hAnsi="Book Antiqua"/>
        </w:rPr>
        <w:t>The ability to target insight therapeutically is highly complex and remains elusive to most methods trialled so far. The identification of the underpinning neural correlates of clinical insight will aid the development of specific treatment strategies aimed at improving insight in schizophrenia.</w:t>
      </w:r>
    </w:p>
    <w:p w14:paraId="5C2237C6" w14:textId="77777777" w:rsidR="00FB6DD1" w:rsidRPr="00C74B82" w:rsidRDefault="00FB6DD1" w:rsidP="00C74B82">
      <w:pPr>
        <w:spacing w:line="360" w:lineRule="auto"/>
        <w:jc w:val="both"/>
        <w:rPr>
          <w:rFonts w:ascii="Book Antiqua" w:hAnsi="Book Antiqua"/>
          <w:b/>
        </w:rPr>
      </w:pPr>
    </w:p>
    <w:p w14:paraId="27C283FE" w14:textId="77777777" w:rsidR="004C611D" w:rsidRPr="00B334A7" w:rsidRDefault="004C611D" w:rsidP="00C74B82">
      <w:pPr>
        <w:spacing w:line="360" w:lineRule="auto"/>
        <w:jc w:val="both"/>
        <w:rPr>
          <w:rFonts w:ascii="Book Antiqua" w:hAnsi="Book Antiqua"/>
          <w:b/>
          <w:i/>
        </w:rPr>
      </w:pPr>
      <w:r w:rsidRPr="00B334A7">
        <w:rPr>
          <w:rFonts w:ascii="Book Antiqua" w:hAnsi="Book Antiqua"/>
          <w:b/>
          <w:bCs/>
          <w:i/>
        </w:rPr>
        <w:t>Innovations and breakthroughs</w:t>
      </w:r>
      <w:r w:rsidRPr="00B334A7">
        <w:rPr>
          <w:rFonts w:ascii="Book Antiqua" w:hAnsi="Book Antiqua"/>
          <w:b/>
          <w:i/>
        </w:rPr>
        <w:t xml:space="preserve"> </w:t>
      </w:r>
    </w:p>
    <w:p w14:paraId="6C4E71AD" w14:textId="59000255" w:rsidR="004C611D" w:rsidRPr="00C74B82" w:rsidRDefault="004C611D" w:rsidP="00C74B82">
      <w:pPr>
        <w:spacing w:line="360" w:lineRule="auto"/>
        <w:jc w:val="both"/>
        <w:rPr>
          <w:rFonts w:ascii="Book Antiqua" w:hAnsi="Book Antiqua"/>
        </w:rPr>
      </w:pPr>
      <w:r w:rsidRPr="00C74B82">
        <w:rPr>
          <w:rFonts w:ascii="Book Antiqua" w:hAnsi="Book Antiqua"/>
        </w:rPr>
        <w:lastRenderedPageBreak/>
        <w:t xml:space="preserve">The study reported in this manuscript is distinct from all previous studies in this area (mostly correlational) in that it identifies regional grey matter abnormalities in stable schizophrenia outpatients with </w:t>
      </w:r>
      <w:r w:rsidR="00483CD5" w:rsidRPr="00C74B82">
        <w:rPr>
          <w:rFonts w:ascii="Book Antiqua" w:hAnsi="Book Antiqua"/>
        </w:rPr>
        <w:t>impaired</w:t>
      </w:r>
      <w:r w:rsidRPr="00C74B82">
        <w:rPr>
          <w:rFonts w:ascii="Book Antiqua" w:hAnsi="Book Antiqua"/>
        </w:rPr>
        <w:t xml:space="preserve"> clinical insight, relative to those with preserved clinical insight (</w:t>
      </w:r>
      <w:r w:rsidR="00483CD5" w:rsidRPr="00C74B82">
        <w:rPr>
          <w:rFonts w:ascii="Book Antiqua" w:hAnsi="Book Antiqua"/>
        </w:rPr>
        <w:t>impaired</w:t>
      </w:r>
      <w:r w:rsidRPr="00C74B82">
        <w:rPr>
          <w:rFonts w:ascii="Book Antiqua" w:hAnsi="Book Antiqua"/>
        </w:rPr>
        <w:t xml:space="preserve"> and preserved insight groups scoring at extreme ends of a multidimensional insight scale but matched on age, sex and other symptoms) as well healthy </w:t>
      </w:r>
      <w:r w:rsidR="007E6145" w:rsidRPr="00C74B82">
        <w:rPr>
          <w:rFonts w:ascii="Book Antiqua" w:hAnsi="Book Antiqua"/>
        </w:rPr>
        <w:t>controls</w:t>
      </w:r>
      <w:r w:rsidRPr="00C74B82">
        <w:rPr>
          <w:rFonts w:ascii="Book Antiqua" w:hAnsi="Book Antiqua"/>
        </w:rPr>
        <w:t>, using a categorical approach.</w:t>
      </w:r>
      <w:r w:rsidR="00B334A7">
        <w:rPr>
          <w:rFonts w:ascii="Book Antiqua" w:hAnsi="Book Antiqua"/>
        </w:rPr>
        <w:t xml:space="preserve"> </w:t>
      </w:r>
      <w:r w:rsidRPr="00C74B82">
        <w:rPr>
          <w:rFonts w:ascii="Book Antiqua" w:hAnsi="Book Antiqua"/>
        </w:rPr>
        <w:t xml:space="preserve">The authors found a clear association between </w:t>
      </w:r>
      <w:r w:rsidR="00483CD5" w:rsidRPr="00C74B82">
        <w:rPr>
          <w:rFonts w:ascii="Book Antiqua" w:hAnsi="Book Antiqua"/>
        </w:rPr>
        <w:t>impaired</w:t>
      </w:r>
      <w:r w:rsidRPr="00C74B82">
        <w:rPr>
          <w:rFonts w:ascii="Book Antiqua" w:hAnsi="Book Antiqua"/>
        </w:rPr>
        <w:t xml:space="preserve"> clinical insight and smaller </w:t>
      </w:r>
      <w:proofErr w:type="spellStart"/>
      <w:r w:rsidRPr="00C74B82">
        <w:rPr>
          <w:rFonts w:ascii="Book Antiqua" w:hAnsi="Book Antiqua"/>
        </w:rPr>
        <w:t>fronto</w:t>
      </w:r>
      <w:proofErr w:type="spellEnd"/>
      <w:r w:rsidRPr="00C74B82">
        <w:rPr>
          <w:rFonts w:ascii="Book Antiqua" w:hAnsi="Book Antiqua"/>
        </w:rPr>
        <w:t xml:space="preserve">-temporal, occipital and cerebellar grey matter volumes in stable long-term schizophrenia patients. </w:t>
      </w:r>
    </w:p>
    <w:p w14:paraId="186BE1DA" w14:textId="77777777" w:rsidR="004C611D" w:rsidRPr="00C74B82" w:rsidRDefault="004C611D" w:rsidP="00C74B82">
      <w:pPr>
        <w:spacing w:line="360" w:lineRule="auto"/>
        <w:jc w:val="both"/>
        <w:rPr>
          <w:rFonts w:ascii="Book Antiqua" w:hAnsi="Book Antiqua"/>
        </w:rPr>
      </w:pPr>
    </w:p>
    <w:p w14:paraId="7DC4202A" w14:textId="77777777" w:rsidR="004C611D" w:rsidRPr="00792F2B" w:rsidRDefault="004C611D" w:rsidP="00C74B82">
      <w:pPr>
        <w:spacing w:line="360" w:lineRule="auto"/>
        <w:jc w:val="both"/>
        <w:rPr>
          <w:rFonts w:ascii="Book Antiqua" w:hAnsi="Book Antiqua"/>
          <w:b/>
          <w:i/>
        </w:rPr>
      </w:pPr>
      <w:r w:rsidRPr="00792F2B">
        <w:rPr>
          <w:rFonts w:ascii="Book Antiqua" w:hAnsi="Book Antiqua"/>
          <w:b/>
          <w:bCs/>
          <w:i/>
        </w:rPr>
        <w:t>Applications</w:t>
      </w:r>
      <w:r w:rsidRPr="00792F2B">
        <w:rPr>
          <w:rFonts w:ascii="Book Antiqua" w:hAnsi="Book Antiqua"/>
          <w:b/>
          <w:i/>
        </w:rPr>
        <w:t xml:space="preserve"> </w:t>
      </w:r>
    </w:p>
    <w:p w14:paraId="6812DF65" w14:textId="77777777" w:rsidR="004C611D" w:rsidRPr="00C74B82" w:rsidRDefault="004C611D" w:rsidP="00C74B82">
      <w:pPr>
        <w:spacing w:line="360" w:lineRule="auto"/>
        <w:jc w:val="both"/>
        <w:rPr>
          <w:rFonts w:ascii="Book Antiqua" w:hAnsi="Book Antiqua"/>
          <w:b/>
        </w:rPr>
      </w:pPr>
      <w:r w:rsidRPr="00C74B82">
        <w:rPr>
          <w:rFonts w:ascii="Book Antiqua" w:hAnsi="Book Antiqua"/>
        </w:rPr>
        <w:t>Clinical insight, as a neurological function, is likely to be dependent on complex neurocognitive interplay with contributions from multiple neural networks.</w:t>
      </w:r>
    </w:p>
    <w:p w14:paraId="37111483" w14:textId="77777777" w:rsidR="004C611D" w:rsidRPr="00C74B82" w:rsidRDefault="004C611D" w:rsidP="00C74B82">
      <w:pPr>
        <w:spacing w:line="360" w:lineRule="auto"/>
        <w:jc w:val="both"/>
        <w:rPr>
          <w:rFonts w:ascii="Book Antiqua" w:hAnsi="Book Antiqua"/>
          <w:b/>
        </w:rPr>
      </w:pPr>
    </w:p>
    <w:p w14:paraId="254CB1DE" w14:textId="77777777" w:rsidR="004C611D" w:rsidRPr="00792F2B" w:rsidRDefault="004C611D" w:rsidP="00C74B82">
      <w:pPr>
        <w:spacing w:line="360" w:lineRule="auto"/>
        <w:jc w:val="both"/>
        <w:rPr>
          <w:rFonts w:ascii="Book Antiqua" w:hAnsi="Book Antiqua"/>
          <w:b/>
          <w:i/>
        </w:rPr>
      </w:pPr>
      <w:r w:rsidRPr="00792F2B">
        <w:rPr>
          <w:rFonts w:ascii="Book Antiqua" w:hAnsi="Book Antiqua" w:cs="Arial"/>
          <w:b/>
          <w:bCs/>
          <w:i/>
        </w:rPr>
        <w:t>Terminology</w:t>
      </w:r>
      <w:r w:rsidRPr="00792F2B">
        <w:rPr>
          <w:rFonts w:ascii="Book Antiqua" w:hAnsi="Book Antiqua"/>
          <w:b/>
          <w:i/>
        </w:rPr>
        <w:t xml:space="preserve"> </w:t>
      </w:r>
    </w:p>
    <w:p w14:paraId="20F0340D" w14:textId="65EC638C" w:rsidR="008A647C" w:rsidRPr="00C74B82" w:rsidRDefault="004C611D" w:rsidP="00C74B82">
      <w:pPr>
        <w:spacing w:line="360" w:lineRule="auto"/>
        <w:jc w:val="both"/>
        <w:rPr>
          <w:rFonts w:ascii="Book Antiqua" w:hAnsi="Book Antiqua"/>
        </w:rPr>
      </w:pPr>
      <w:r w:rsidRPr="00C74B82">
        <w:rPr>
          <w:rFonts w:ascii="Book Antiqua" w:hAnsi="Book Antiqua"/>
        </w:rPr>
        <w:t>Voxel-based-morphometry (VBM)</w:t>
      </w:r>
      <w:r w:rsidR="002A5BF0" w:rsidRPr="00C74B82">
        <w:rPr>
          <w:rFonts w:ascii="Book Antiqua" w:hAnsi="Book Antiqua"/>
        </w:rPr>
        <w:t xml:space="preserve"> is a neuroimaging analysis technique in which </w:t>
      </w:r>
      <w:r w:rsidR="00A30101" w:rsidRPr="00C74B82">
        <w:rPr>
          <w:rFonts w:ascii="Book Antiqua" w:hAnsi="Book Antiqua"/>
        </w:rPr>
        <w:t xml:space="preserve">structural brain properties are examined on a voxel-by-voxel basis and </w:t>
      </w:r>
      <w:r w:rsidR="002A5BF0" w:rsidRPr="00C74B82">
        <w:rPr>
          <w:rFonts w:ascii="Book Antiqua" w:hAnsi="Book Antiqua"/>
        </w:rPr>
        <w:t>reported in standardized co</w:t>
      </w:r>
      <w:r w:rsidR="00792F2B">
        <w:rPr>
          <w:rFonts w:ascii="Book Antiqua" w:hAnsi="Book Antiqua"/>
        </w:rPr>
        <w:t>ordinates.</w:t>
      </w:r>
      <w:r w:rsidR="00792F2B">
        <w:rPr>
          <w:rFonts w:ascii="Book Antiqua" w:eastAsia="宋体" w:hAnsi="Book Antiqua" w:hint="eastAsia"/>
          <w:lang w:eastAsia="zh-CN"/>
        </w:rPr>
        <w:t xml:space="preserve"> </w:t>
      </w:r>
      <w:r w:rsidRPr="00C74B82">
        <w:rPr>
          <w:rFonts w:ascii="Book Antiqua" w:hAnsi="Book Antiqua"/>
        </w:rPr>
        <w:t>Clinical insight</w:t>
      </w:r>
      <w:r w:rsidR="00B8312F" w:rsidRPr="00C74B82">
        <w:rPr>
          <w:rFonts w:ascii="Book Antiqua" w:hAnsi="Book Antiqua"/>
        </w:rPr>
        <w:t xml:space="preserve"> refers to a patient’s complex state of awareness of his or her own mental disorder.</w:t>
      </w:r>
    </w:p>
    <w:p w14:paraId="3A0993B7" w14:textId="77777777" w:rsidR="008A647C" w:rsidRDefault="008A647C" w:rsidP="00C74B82">
      <w:pPr>
        <w:spacing w:line="360" w:lineRule="auto"/>
        <w:jc w:val="both"/>
        <w:rPr>
          <w:rFonts w:ascii="Book Antiqua" w:eastAsia="宋体" w:hAnsi="Book Antiqua"/>
          <w:b/>
          <w:lang w:eastAsia="zh-CN"/>
        </w:rPr>
      </w:pPr>
    </w:p>
    <w:p w14:paraId="38B3E181" w14:textId="12AC9BB3" w:rsidR="00792F2B" w:rsidRPr="009A015A" w:rsidRDefault="00792F2B" w:rsidP="009A015A">
      <w:pPr>
        <w:spacing w:line="360" w:lineRule="auto"/>
        <w:jc w:val="both"/>
        <w:rPr>
          <w:rFonts w:ascii="Book Antiqua" w:eastAsia="宋体" w:hAnsi="Book Antiqua"/>
          <w:b/>
          <w:i/>
          <w:lang w:eastAsia="zh-CN"/>
        </w:rPr>
      </w:pPr>
      <w:r w:rsidRPr="009A015A">
        <w:rPr>
          <w:rFonts w:ascii="Book Antiqua" w:eastAsia="宋体" w:hAnsi="Book Antiqua"/>
          <w:b/>
          <w:i/>
          <w:lang w:eastAsia="zh-CN"/>
        </w:rPr>
        <w:t>Peer-review</w:t>
      </w:r>
    </w:p>
    <w:p w14:paraId="42D239F7" w14:textId="376CF7FA" w:rsidR="00A1394F" w:rsidRDefault="009A015A" w:rsidP="009A015A">
      <w:pPr>
        <w:spacing w:line="360" w:lineRule="auto"/>
        <w:jc w:val="both"/>
        <w:rPr>
          <w:rFonts w:ascii="宋体" w:eastAsia="宋体" w:hAnsi="宋体" w:cs="宋体" w:hint="eastAsia"/>
        </w:rPr>
      </w:pPr>
      <w:r w:rsidRPr="009A015A">
        <w:rPr>
          <w:rFonts w:ascii="Book Antiqua" w:hAnsi="Book Antiqua"/>
        </w:rPr>
        <w:t>The study is well designed and the manuscript is clearly written and easy to read all throughout.</w:t>
      </w:r>
    </w:p>
    <w:p w14:paraId="64D38450" w14:textId="77777777" w:rsidR="000C7AC0" w:rsidRPr="000C7AC0" w:rsidRDefault="000C7AC0" w:rsidP="009A015A">
      <w:pPr>
        <w:spacing w:line="360" w:lineRule="auto"/>
        <w:jc w:val="both"/>
        <w:rPr>
          <w:rFonts w:ascii="宋体" w:eastAsia="宋体" w:hAnsi="宋体" w:cs="宋体" w:hint="eastAsia"/>
          <w:b/>
          <w:i/>
          <w:lang w:eastAsia="zh-CN"/>
        </w:rPr>
      </w:pPr>
    </w:p>
    <w:p w14:paraId="6D08DB32" w14:textId="6970DC90" w:rsidR="00A1394F" w:rsidRPr="009A015A" w:rsidRDefault="00A1394F" w:rsidP="009A015A">
      <w:pPr>
        <w:spacing w:line="360" w:lineRule="auto"/>
        <w:jc w:val="both"/>
        <w:rPr>
          <w:rFonts w:ascii="Book Antiqua" w:eastAsia="宋体" w:hAnsi="Book Antiqua"/>
          <w:b/>
          <w:lang w:eastAsia="zh-CN"/>
        </w:rPr>
      </w:pPr>
      <w:r w:rsidRPr="009A015A">
        <w:rPr>
          <w:rFonts w:ascii="Book Antiqua" w:eastAsia="宋体" w:hAnsi="Book Antiqua"/>
          <w:b/>
          <w:lang w:eastAsia="zh-CN"/>
        </w:rPr>
        <w:t>REFERENCES</w:t>
      </w:r>
    </w:p>
    <w:p w14:paraId="3E256FF8" w14:textId="7913819B" w:rsidR="007C6234" w:rsidRPr="007C6234" w:rsidRDefault="009A015A" w:rsidP="009A015A">
      <w:pPr>
        <w:spacing w:line="360" w:lineRule="auto"/>
        <w:jc w:val="both"/>
        <w:rPr>
          <w:rFonts w:ascii="Book Antiqua" w:eastAsia="宋体" w:hAnsi="Book Antiqua" w:cs="宋体"/>
          <w:lang w:val="en-US" w:eastAsia="zh-CN"/>
        </w:rPr>
      </w:pPr>
      <w:proofErr w:type="gramStart"/>
      <w:r>
        <w:rPr>
          <w:rFonts w:ascii="Book Antiqua" w:eastAsia="宋体" w:hAnsi="Book Antiqua" w:cs="宋体"/>
          <w:lang w:val="en-US" w:eastAsia="zh-CN"/>
        </w:rPr>
        <w:t xml:space="preserve">1 </w:t>
      </w:r>
      <w:r w:rsidR="007C6234" w:rsidRPr="007C6234">
        <w:rPr>
          <w:rFonts w:ascii="Book Antiqua" w:eastAsia="宋体" w:hAnsi="Book Antiqua" w:cs="宋体"/>
          <w:b/>
          <w:lang w:val="en-US" w:eastAsia="zh-CN"/>
        </w:rPr>
        <w:t>Amador XF</w:t>
      </w:r>
      <w:r w:rsidR="007C6234" w:rsidRPr="007C6234">
        <w:rPr>
          <w:rFonts w:ascii="Book Antiqua" w:eastAsia="宋体" w:hAnsi="Book Antiqua" w:cs="宋体"/>
          <w:lang w:val="en-US" w:eastAsia="zh-CN"/>
        </w:rPr>
        <w:t xml:space="preserve">, </w:t>
      </w:r>
      <w:proofErr w:type="spellStart"/>
      <w:r w:rsidR="007C6234" w:rsidRPr="007C6234">
        <w:rPr>
          <w:rFonts w:ascii="Book Antiqua" w:eastAsia="宋体" w:hAnsi="Book Antiqua" w:cs="宋体"/>
          <w:lang w:val="en-US" w:eastAsia="zh-CN"/>
        </w:rPr>
        <w:t>Seckinger</w:t>
      </w:r>
      <w:proofErr w:type="spellEnd"/>
      <w:r w:rsidR="007C6234" w:rsidRPr="007C6234">
        <w:rPr>
          <w:rFonts w:ascii="Book Antiqua" w:eastAsia="宋体" w:hAnsi="Book Antiqua" w:cs="宋体"/>
          <w:lang w:val="en-US" w:eastAsia="zh-CN"/>
        </w:rPr>
        <w:t xml:space="preserve"> RA.</w:t>
      </w:r>
      <w:proofErr w:type="gramEnd"/>
      <w:r w:rsidR="007C6234" w:rsidRPr="007C6234">
        <w:rPr>
          <w:rFonts w:ascii="Book Antiqua" w:eastAsia="宋体" w:hAnsi="Book Antiqua" w:cs="宋体"/>
          <w:lang w:val="en-US" w:eastAsia="zh-CN"/>
        </w:rPr>
        <w:t xml:space="preserve"> The assessment of insight: A methodological review. </w:t>
      </w:r>
      <w:proofErr w:type="spellStart"/>
      <w:r w:rsidR="007C6234" w:rsidRPr="007C6234">
        <w:rPr>
          <w:rFonts w:ascii="Book Antiqua" w:eastAsia="宋体" w:hAnsi="Book Antiqua" w:cs="宋体"/>
          <w:i/>
          <w:lang w:val="en-US" w:eastAsia="zh-CN"/>
        </w:rPr>
        <w:t>Psychiatr</w:t>
      </w:r>
      <w:proofErr w:type="spellEnd"/>
      <w:r w:rsidR="007C6234" w:rsidRPr="007C6234">
        <w:rPr>
          <w:rFonts w:ascii="Book Antiqua" w:eastAsia="宋体" w:hAnsi="Book Antiqua" w:cs="宋体"/>
          <w:i/>
          <w:lang w:val="en-US" w:eastAsia="zh-CN"/>
        </w:rPr>
        <w:t xml:space="preserve"> Ann</w:t>
      </w:r>
      <w:r w:rsidR="007C6234" w:rsidRPr="007C6234">
        <w:rPr>
          <w:rFonts w:ascii="Book Antiqua" w:eastAsia="宋体" w:hAnsi="Book Antiqua" w:cs="宋体"/>
          <w:lang w:val="en-US" w:eastAsia="zh-CN"/>
        </w:rPr>
        <w:t xml:space="preserve"> 1997; </w:t>
      </w:r>
      <w:r w:rsidR="007C6234" w:rsidRPr="007C6234">
        <w:rPr>
          <w:rFonts w:ascii="Book Antiqua" w:eastAsia="宋体" w:hAnsi="Book Antiqua" w:cs="宋体"/>
          <w:b/>
          <w:lang w:val="en-US" w:eastAsia="zh-CN"/>
        </w:rPr>
        <w:t>27</w:t>
      </w:r>
      <w:r w:rsidR="007C6234" w:rsidRPr="007C6234">
        <w:rPr>
          <w:rFonts w:ascii="Book Antiqua" w:eastAsia="宋体" w:hAnsi="Book Antiqua" w:cs="宋体"/>
          <w:lang w:val="en-US" w:eastAsia="zh-CN"/>
        </w:rPr>
        <w:t>: 798-805 [DOI: 10.3928/0048-5713-19971201-09]</w:t>
      </w:r>
    </w:p>
    <w:p w14:paraId="3D45647F" w14:textId="77777777" w:rsidR="007C6234" w:rsidRPr="007C6234" w:rsidRDefault="007C6234" w:rsidP="009A015A">
      <w:pPr>
        <w:spacing w:line="360" w:lineRule="auto"/>
        <w:jc w:val="both"/>
        <w:rPr>
          <w:rFonts w:ascii="Book Antiqua" w:eastAsia="宋体" w:hAnsi="Book Antiqua" w:cs="宋体"/>
          <w:lang w:val="en-US" w:eastAsia="zh-CN"/>
        </w:rPr>
      </w:pPr>
      <w:proofErr w:type="gramStart"/>
      <w:r w:rsidRPr="007C6234">
        <w:rPr>
          <w:rFonts w:ascii="Book Antiqua" w:eastAsia="宋体" w:hAnsi="Book Antiqua" w:cs="宋体"/>
          <w:lang w:val="en-US" w:eastAsia="zh-CN"/>
        </w:rPr>
        <w:t xml:space="preserve">2 </w:t>
      </w:r>
      <w:r w:rsidRPr="007C6234">
        <w:rPr>
          <w:rFonts w:ascii="Book Antiqua" w:eastAsia="宋体" w:hAnsi="Book Antiqua" w:cs="宋体"/>
          <w:b/>
          <w:bCs/>
          <w:lang w:val="en-US" w:eastAsia="zh-CN"/>
        </w:rPr>
        <w:t>David AS</w:t>
      </w:r>
      <w:r w:rsidRPr="007C6234">
        <w:rPr>
          <w:rFonts w:ascii="Book Antiqua" w:eastAsia="宋体" w:hAnsi="Book Antiqua" w:cs="宋体"/>
          <w:lang w:val="en-US" w:eastAsia="zh-CN"/>
        </w:rPr>
        <w:t>.</w:t>
      </w:r>
      <w:proofErr w:type="gramEnd"/>
      <w:r w:rsidRPr="007C6234">
        <w:rPr>
          <w:rFonts w:ascii="Book Antiqua" w:eastAsia="宋体" w:hAnsi="Book Antiqua" w:cs="宋体"/>
          <w:lang w:val="en-US" w:eastAsia="zh-CN"/>
        </w:rPr>
        <w:t xml:space="preserve"> </w:t>
      </w:r>
      <w:proofErr w:type="gramStart"/>
      <w:r w:rsidRPr="007C6234">
        <w:rPr>
          <w:rFonts w:ascii="Book Antiqua" w:eastAsia="宋体" w:hAnsi="Book Antiqua" w:cs="宋体"/>
          <w:lang w:val="en-US" w:eastAsia="zh-CN"/>
        </w:rPr>
        <w:t>Insight and psychosis.</w:t>
      </w:r>
      <w:proofErr w:type="gramEnd"/>
      <w:r w:rsidRPr="007C6234">
        <w:rPr>
          <w:rFonts w:ascii="Book Antiqua" w:eastAsia="宋体" w:hAnsi="Book Antiqua" w:cs="宋体"/>
          <w:lang w:val="en-US" w:eastAsia="zh-CN"/>
        </w:rPr>
        <w:t xml:space="preserve"> </w:t>
      </w:r>
      <w:r w:rsidRPr="007C6234">
        <w:rPr>
          <w:rFonts w:ascii="Book Antiqua" w:eastAsia="宋体" w:hAnsi="Book Antiqua" w:cs="宋体"/>
          <w:i/>
          <w:iCs/>
          <w:lang w:val="en-US" w:eastAsia="zh-CN"/>
        </w:rPr>
        <w:t>Br J Psychiatry</w:t>
      </w:r>
      <w:r w:rsidRPr="007C6234">
        <w:rPr>
          <w:rFonts w:ascii="Book Antiqua" w:eastAsia="宋体" w:hAnsi="Book Antiqua" w:cs="宋体"/>
          <w:lang w:val="en-US" w:eastAsia="zh-CN"/>
        </w:rPr>
        <w:t xml:space="preserve"> 1990; </w:t>
      </w:r>
      <w:r w:rsidRPr="007C6234">
        <w:rPr>
          <w:rFonts w:ascii="Book Antiqua" w:eastAsia="宋体" w:hAnsi="Book Antiqua" w:cs="宋体"/>
          <w:b/>
          <w:bCs/>
          <w:lang w:val="en-US" w:eastAsia="zh-CN"/>
        </w:rPr>
        <w:t>156</w:t>
      </w:r>
      <w:r w:rsidRPr="007C6234">
        <w:rPr>
          <w:rFonts w:ascii="Book Antiqua" w:eastAsia="宋体" w:hAnsi="Book Antiqua" w:cs="宋体"/>
          <w:lang w:val="en-US" w:eastAsia="zh-CN"/>
        </w:rPr>
        <w:t>: 798-808 [PMID: 2207510 DOI: 10.1192/bjp.156.6.798]</w:t>
      </w:r>
    </w:p>
    <w:p w14:paraId="2A2D2917" w14:textId="77777777" w:rsidR="007C6234" w:rsidRPr="007C6234" w:rsidRDefault="007C6234" w:rsidP="009A015A">
      <w:pPr>
        <w:spacing w:line="360" w:lineRule="auto"/>
        <w:jc w:val="both"/>
        <w:rPr>
          <w:rFonts w:ascii="Book Antiqua" w:eastAsia="宋体" w:hAnsi="Book Antiqua" w:cs="宋体"/>
          <w:lang w:val="en-US" w:eastAsia="zh-CN"/>
        </w:rPr>
      </w:pPr>
      <w:r w:rsidRPr="007C6234">
        <w:rPr>
          <w:rFonts w:ascii="Book Antiqua" w:eastAsia="宋体" w:hAnsi="Book Antiqua" w:cs="宋体"/>
          <w:lang w:val="en-US" w:eastAsia="zh-CN"/>
        </w:rPr>
        <w:t xml:space="preserve">3 </w:t>
      </w:r>
      <w:proofErr w:type="spellStart"/>
      <w:r w:rsidRPr="007C6234">
        <w:rPr>
          <w:rFonts w:ascii="Book Antiqua" w:eastAsia="宋体" w:hAnsi="Book Antiqua" w:cs="宋体"/>
          <w:b/>
          <w:bCs/>
          <w:lang w:val="en-US" w:eastAsia="zh-CN"/>
        </w:rPr>
        <w:t>Ouzir</w:t>
      </w:r>
      <w:proofErr w:type="spellEnd"/>
      <w:r w:rsidRPr="007C6234">
        <w:rPr>
          <w:rFonts w:ascii="Book Antiqua" w:eastAsia="宋体" w:hAnsi="Book Antiqua" w:cs="宋体"/>
          <w:b/>
          <w:bCs/>
          <w:lang w:val="en-US" w:eastAsia="zh-CN"/>
        </w:rPr>
        <w:t xml:space="preserve"> M</w:t>
      </w:r>
      <w:r w:rsidRPr="007C6234">
        <w:rPr>
          <w:rFonts w:ascii="Book Antiqua" w:eastAsia="宋体" w:hAnsi="Book Antiqua" w:cs="宋体"/>
          <w:lang w:val="en-US" w:eastAsia="zh-CN"/>
        </w:rPr>
        <w:t xml:space="preserve">, </w:t>
      </w:r>
      <w:proofErr w:type="spellStart"/>
      <w:r w:rsidRPr="007C6234">
        <w:rPr>
          <w:rFonts w:ascii="Book Antiqua" w:eastAsia="宋体" w:hAnsi="Book Antiqua" w:cs="宋体"/>
          <w:lang w:val="en-US" w:eastAsia="zh-CN"/>
        </w:rPr>
        <w:t>Azorin</w:t>
      </w:r>
      <w:proofErr w:type="spellEnd"/>
      <w:r w:rsidRPr="007C6234">
        <w:rPr>
          <w:rFonts w:ascii="Book Antiqua" w:eastAsia="宋体" w:hAnsi="Book Antiqua" w:cs="宋体"/>
          <w:lang w:val="en-US" w:eastAsia="zh-CN"/>
        </w:rPr>
        <w:t xml:space="preserve"> JM, </w:t>
      </w:r>
      <w:proofErr w:type="spellStart"/>
      <w:r w:rsidRPr="007C6234">
        <w:rPr>
          <w:rFonts w:ascii="Book Antiqua" w:eastAsia="宋体" w:hAnsi="Book Antiqua" w:cs="宋体"/>
          <w:lang w:val="en-US" w:eastAsia="zh-CN"/>
        </w:rPr>
        <w:t>Adida</w:t>
      </w:r>
      <w:proofErr w:type="spellEnd"/>
      <w:r w:rsidRPr="007C6234">
        <w:rPr>
          <w:rFonts w:ascii="Book Antiqua" w:eastAsia="宋体" w:hAnsi="Book Antiqua" w:cs="宋体"/>
          <w:lang w:val="en-US" w:eastAsia="zh-CN"/>
        </w:rPr>
        <w:t xml:space="preserve"> M, </w:t>
      </w:r>
      <w:proofErr w:type="spellStart"/>
      <w:r w:rsidRPr="007C6234">
        <w:rPr>
          <w:rFonts w:ascii="Book Antiqua" w:eastAsia="宋体" w:hAnsi="Book Antiqua" w:cs="宋体"/>
          <w:lang w:val="en-US" w:eastAsia="zh-CN"/>
        </w:rPr>
        <w:t>Boussaoud</w:t>
      </w:r>
      <w:proofErr w:type="spellEnd"/>
      <w:r w:rsidRPr="007C6234">
        <w:rPr>
          <w:rFonts w:ascii="Book Antiqua" w:eastAsia="宋体" w:hAnsi="Book Antiqua" w:cs="宋体"/>
          <w:lang w:val="en-US" w:eastAsia="zh-CN"/>
        </w:rPr>
        <w:t xml:space="preserve"> D, </w:t>
      </w:r>
      <w:proofErr w:type="spellStart"/>
      <w:r w:rsidRPr="007C6234">
        <w:rPr>
          <w:rFonts w:ascii="Book Antiqua" w:eastAsia="宋体" w:hAnsi="Book Antiqua" w:cs="宋体"/>
          <w:lang w:val="en-US" w:eastAsia="zh-CN"/>
        </w:rPr>
        <w:t>Battas</w:t>
      </w:r>
      <w:proofErr w:type="spellEnd"/>
      <w:r w:rsidRPr="007C6234">
        <w:rPr>
          <w:rFonts w:ascii="Book Antiqua" w:eastAsia="宋体" w:hAnsi="Book Antiqua" w:cs="宋体"/>
          <w:lang w:val="en-US" w:eastAsia="zh-CN"/>
        </w:rPr>
        <w:t xml:space="preserve"> O. Insight in schizophrenia: from conceptualization to neuroscience. </w:t>
      </w:r>
      <w:r w:rsidRPr="007C6234">
        <w:rPr>
          <w:rFonts w:ascii="Book Antiqua" w:eastAsia="宋体" w:hAnsi="Book Antiqua" w:cs="宋体"/>
          <w:i/>
          <w:iCs/>
          <w:lang w:val="en-US" w:eastAsia="zh-CN"/>
        </w:rPr>
        <w:t xml:space="preserve">Psychiatry </w:t>
      </w:r>
      <w:proofErr w:type="spellStart"/>
      <w:r w:rsidRPr="007C6234">
        <w:rPr>
          <w:rFonts w:ascii="Book Antiqua" w:eastAsia="宋体" w:hAnsi="Book Antiqua" w:cs="宋体"/>
          <w:i/>
          <w:iCs/>
          <w:lang w:val="en-US" w:eastAsia="zh-CN"/>
        </w:rPr>
        <w:t>Clin</w:t>
      </w:r>
      <w:proofErr w:type="spellEnd"/>
      <w:r w:rsidRPr="007C6234">
        <w:rPr>
          <w:rFonts w:ascii="Book Antiqua" w:eastAsia="宋体" w:hAnsi="Book Antiqua" w:cs="宋体"/>
          <w:i/>
          <w:iCs/>
          <w:lang w:val="en-US" w:eastAsia="zh-CN"/>
        </w:rPr>
        <w:t xml:space="preserve"> </w:t>
      </w:r>
      <w:proofErr w:type="spellStart"/>
      <w:r w:rsidRPr="007C6234">
        <w:rPr>
          <w:rFonts w:ascii="Book Antiqua" w:eastAsia="宋体" w:hAnsi="Book Antiqua" w:cs="宋体"/>
          <w:i/>
          <w:iCs/>
          <w:lang w:val="en-US" w:eastAsia="zh-CN"/>
        </w:rPr>
        <w:t>Neurosci</w:t>
      </w:r>
      <w:proofErr w:type="spellEnd"/>
      <w:r w:rsidRPr="007C6234">
        <w:rPr>
          <w:rFonts w:ascii="Book Antiqua" w:eastAsia="宋体" w:hAnsi="Book Antiqua" w:cs="宋体"/>
          <w:lang w:val="en-US" w:eastAsia="zh-CN"/>
        </w:rPr>
        <w:t xml:space="preserve"> 2012; </w:t>
      </w:r>
      <w:r w:rsidRPr="007C6234">
        <w:rPr>
          <w:rFonts w:ascii="Book Antiqua" w:eastAsia="宋体" w:hAnsi="Book Antiqua" w:cs="宋体"/>
          <w:b/>
          <w:bCs/>
          <w:lang w:val="en-US" w:eastAsia="zh-CN"/>
        </w:rPr>
        <w:t>66</w:t>
      </w:r>
      <w:r w:rsidRPr="007C6234">
        <w:rPr>
          <w:rFonts w:ascii="Book Antiqua" w:eastAsia="宋体" w:hAnsi="Book Antiqua" w:cs="宋体"/>
          <w:lang w:val="en-US" w:eastAsia="zh-CN"/>
        </w:rPr>
        <w:t>: 167-179 [PMID: 22443240 DOI: 10.1111/j.1440-1819.2012.02325.x]</w:t>
      </w:r>
    </w:p>
    <w:p w14:paraId="218E1FBD" w14:textId="0A960DCC" w:rsidR="007C6234" w:rsidRPr="007C6234" w:rsidRDefault="007C6234" w:rsidP="009A015A">
      <w:pPr>
        <w:spacing w:line="360" w:lineRule="auto"/>
        <w:jc w:val="both"/>
        <w:rPr>
          <w:rFonts w:ascii="Book Antiqua" w:eastAsia="宋体" w:hAnsi="Book Antiqua" w:cs="宋体"/>
          <w:lang w:val="en-US" w:eastAsia="zh-CN"/>
        </w:rPr>
      </w:pPr>
      <w:r w:rsidRPr="007C6234">
        <w:rPr>
          <w:rFonts w:ascii="Book Antiqua" w:eastAsia="宋体" w:hAnsi="Book Antiqua" w:cs="宋体"/>
          <w:lang w:val="en-US" w:eastAsia="zh-CN"/>
        </w:rPr>
        <w:lastRenderedPageBreak/>
        <w:t xml:space="preserve">4 </w:t>
      </w:r>
      <w:r w:rsidRPr="007C6234">
        <w:rPr>
          <w:rFonts w:ascii="Book Antiqua" w:eastAsia="宋体" w:hAnsi="Book Antiqua" w:cs="宋体"/>
          <w:b/>
          <w:bCs/>
          <w:lang w:val="en-US" w:eastAsia="zh-CN"/>
        </w:rPr>
        <w:t>Sartorius N</w:t>
      </w:r>
      <w:r w:rsidRPr="007C6234">
        <w:rPr>
          <w:rFonts w:ascii="Book Antiqua" w:eastAsia="宋体" w:hAnsi="Book Antiqua" w:cs="宋体"/>
          <w:lang w:val="en-US" w:eastAsia="zh-CN"/>
        </w:rPr>
        <w:t xml:space="preserve">, Shapiro R, Kimura M, Barrett K. WHO international pilot study of schizophrenia. </w:t>
      </w:r>
      <w:proofErr w:type="spellStart"/>
      <w:r w:rsidRPr="007C6234">
        <w:rPr>
          <w:rFonts w:ascii="Book Antiqua" w:eastAsia="宋体" w:hAnsi="Book Antiqua" w:cs="宋体"/>
          <w:i/>
          <w:iCs/>
          <w:lang w:val="en-US" w:eastAsia="zh-CN"/>
        </w:rPr>
        <w:t>Psychol</w:t>
      </w:r>
      <w:proofErr w:type="spellEnd"/>
      <w:r w:rsidRPr="007C6234">
        <w:rPr>
          <w:rFonts w:ascii="Book Antiqua" w:eastAsia="宋体" w:hAnsi="Book Antiqua" w:cs="宋体"/>
          <w:i/>
          <w:iCs/>
          <w:lang w:val="en-US" w:eastAsia="zh-CN"/>
        </w:rPr>
        <w:t xml:space="preserve"> Med</w:t>
      </w:r>
      <w:r w:rsidRPr="007C6234">
        <w:rPr>
          <w:rFonts w:ascii="Book Antiqua" w:eastAsia="宋体" w:hAnsi="Book Antiqua" w:cs="宋体"/>
          <w:lang w:val="en-US" w:eastAsia="zh-CN"/>
        </w:rPr>
        <w:t xml:space="preserve"> 1972; </w:t>
      </w:r>
      <w:r w:rsidRPr="007C6234">
        <w:rPr>
          <w:rFonts w:ascii="Book Antiqua" w:eastAsia="宋体" w:hAnsi="Book Antiqua" w:cs="宋体"/>
          <w:b/>
          <w:bCs/>
          <w:lang w:val="en-US" w:eastAsia="zh-CN"/>
        </w:rPr>
        <w:t>2</w:t>
      </w:r>
      <w:r w:rsidRPr="007C6234">
        <w:rPr>
          <w:rFonts w:ascii="Book Antiqua" w:eastAsia="宋体" w:hAnsi="Book Antiqua" w:cs="宋体"/>
          <w:lang w:val="en-US" w:eastAsia="zh-CN"/>
        </w:rPr>
        <w:t>: 422-425 [PMID: 4656537 DOI: 10.1017/S0033291700045244]</w:t>
      </w:r>
    </w:p>
    <w:p w14:paraId="64645AF8" w14:textId="77777777" w:rsidR="007C6234" w:rsidRPr="007C6234" w:rsidRDefault="007C6234" w:rsidP="009A015A">
      <w:pPr>
        <w:spacing w:line="360" w:lineRule="auto"/>
        <w:jc w:val="both"/>
        <w:rPr>
          <w:rFonts w:ascii="Book Antiqua" w:eastAsia="宋体" w:hAnsi="Book Antiqua" w:cs="宋体"/>
          <w:lang w:val="en-US" w:eastAsia="zh-CN"/>
        </w:rPr>
      </w:pPr>
      <w:r w:rsidRPr="007C6234">
        <w:rPr>
          <w:rFonts w:ascii="Book Antiqua" w:eastAsia="宋体" w:hAnsi="Book Antiqua" w:cs="宋体"/>
          <w:lang w:val="en-US" w:eastAsia="zh-CN"/>
        </w:rPr>
        <w:t xml:space="preserve">5 </w:t>
      </w:r>
      <w:r w:rsidRPr="007C6234">
        <w:rPr>
          <w:rFonts w:ascii="Book Antiqua" w:eastAsia="宋体" w:hAnsi="Book Antiqua" w:cs="宋体"/>
          <w:b/>
          <w:bCs/>
          <w:lang w:val="en-US" w:eastAsia="zh-CN"/>
        </w:rPr>
        <w:t>Kelly BD</w:t>
      </w:r>
      <w:r w:rsidRPr="007C6234">
        <w:rPr>
          <w:rFonts w:ascii="Book Antiqua" w:eastAsia="宋体" w:hAnsi="Book Antiqua" w:cs="宋体"/>
          <w:lang w:val="en-US" w:eastAsia="zh-CN"/>
        </w:rPr>
        <w:t xml:space="preserve">, Clarke M, Browne S, </w:t>
      </w:r>
      <w:proofErr w:type="spellStart"/>
      <w:r w:rsidRPr="007C6234">
        <w:rPr>
          <w:rFonts w:ascii="Book Antiqua" w:eastAsia="宋体" w:hAnsi="Book Antiqua" w:cs="宋体"/>
          <w:lang w:val="en-US" w:eastAsia="zh-CN"/>
        </w:rPr>
        <w:t>McTigue</w:t>
      </w:r>
      <w:proofErr w:type="spellEnd"/>
      <w:r w:rsidRPr="007C6234">
        <w:rPr>
          <w:rFonts w:ascii="Book Antiqua" w:eastAsia="宋体" w:hAnsi="Book Antiqua" w:cs="宋体"/>
          <w:lang w:val="en-US" w:eastAsia="zh-CN"/>
        </w:rPr>
        <w:t xml:space="preserve"> O, </w:t>
      </w:r>
      <w:proofErr w:type="spellStart"/>
      <w:r w:rsidRPr="007C6234">
        <w:rPr>
          <w:rFonts w:ascii="Book Antiqua" w:eastAsia="宋体" w:hAnsi="Book Antiqua" w:cs="宋体"/>
          <w:lang w:val="en-US" w:eastAsia="zh-CN"/>
        </w:rPr>
        <w:t>Kamali</w:t>
      </w:r>
      <w:proofErr w:type="spellEnd"/>
      <w:r w:rsidRPr="007C6234">
        <w:rPr>
          <w:rFonts w:ascii="Book Antiqua" w:eastAsia="宋体" w:hAnsi="Book Antiqua" w:cs="宋体"/>
          <w:lang w:val="en-US" w:eastAsia="zh-CN"/>
        </w:rPr>
        <w:t xml:space="preserve"> M, </w:t>
      </w:r>
      <w:proofErr w:type="spellStart"/>
      <w:r w:rsidRPr="007C6234">
        <w:rPr>
          <w:rFonts w:ascii="Book Antiqua" w:eastAsia="宋体" w:hAnsi="Book Antiqua" w:cs="宋体"/>
          <w:lang w:val="en-US" w:eastAsia="zh-CN"/>
        </w:rPr>
        <w:t>Gervin</w:t>
      </w:r>
      <w:proofErr w:type="spellEnd"/>
      <w:r w:rsidRPr="007C6234">
        <w:rPr>
          <w:rFonts w:ascii="Book Antiqua" w:eastAsia="宋体" w:hAnsi="Book Antiqua" w:cs="宋体"/>
          <w:lang w:val="en-US" w:eastAsia="zh-CN"/>
        </w:rPr>
        <w:t xml:space="preserve"> M, Kinsella A, Lane A, Larkin C, O'Callaghan E. Clinical predictors of admission status in first episode schizophrenia. </w:t>
      </w:r>
      <w:proofErr w:type="spellStart"/>
      <w:r w:rsidRPr="007C6234">
        <w:rPr>
          <w:rFonts w:ascii="Book Antiqua" w:eastAsia="宋体" w:hAnsi="Book Antiqua" w:cs="宋体"/>
          <w:i/>
          <w:iCs/>
          <w:lang w:val="en-US" w:eastAsia="zh-CN"/>
        </w:rPr>
        <w:t>Eur</w:t>
      </w:r>
      <w:proofErr w:type="spellEnd"/>
      <w:r w:rsidRPr="007C6234">
        <w:rPr>
          <w:rFonts w:ascii="Book Antiqua" w:eastAsia="宋体" w:hAnsi="Book Antiqua" w:cs="宋体"/>
          <w:i/>
          <w:iCs/>
          <w:lang w:val="en-US" w:eastAsia="zh-CN"/>
        </w:rPr>
        <w:t xml:space="preserve"> Psychiatry</w:t>
      </w:r>
      <w:r w:rsidRPr="007C6234">
        <w:rPr>
          <w:rFonts w:ascii="Book Antiqua" w:eastAsia="宋体" w:hAnsi="Book Antiqua" w:cs="宋体"/>
          <w:lang w:val="en-US" w:eastAsia="zh-CN"/>
        </w:rPr>
        <w:t xml:space="preserve"> 2004; </w:t>
      </w:r>
      <w:r w:rsidRPr="007C6234">
        <w:rPr>
          <w:rFonts w:ascii="Book Antiqua" w:eastAsia="宋体" w:hAnsi="Book Antiqua" w:cs="宋体"/>
          <w:b/>
          <w:bCs/>
          <w:lang w:val="en-US" w:eastAsia="zh-CN"/>
        </w:rPr>
        <w:t>19</w:t>
      </w:r>
      <w:r w:rsidRPr="007C6234">
        <w:rPr>
          <w:rFonts w:ascii="Book Antiqua" w:eastAsia="宋体" w:hAnsi="Book Antiqua" w:cs="宋体"/>
          <w:lang w:val="en-US" w:eastAsia="zh-CN"/>
        </w:rPr>
        <w:t>: 67-71 [PMID: 15051104 DOI: 10.1016/j.eurpsy.2003.07.009]</w:t>
      </w:r>
    </w:p>
    <w:p w14:paraId="7902B69B" w14:textId="77777777" w:rsidR="007C6234" w:rsidRPr="007C6234" w:rsidRDefault="007C6234" w:rsidP="009A015A">
      <w:pPr>
        <w:spacing w:line="360" w:lineRule="auto"/>
        <w:jc w:val="both"/>
        <w:rPr>
          <w:rFonts w:ascii="Book Antiqua" w:eastAsia="宋体" w:hAnsi="Book Antiqua" w:cs="宋体"/>
          <w:lang w:val="en-US" w:eastAsia="zh-CN"/>
        </w:rPr>
      </w:pPr>
      <w:r w:rsidRPr="007C6234">
        <w:rPr>
          <w:rFonts w:ascii="Book Antiqua" w:eastAsia="宋体" w:hAnsi="Book Antiqua" w:cs="宋体"/>
          <w:lang w:val="en-US" w:eastAsia="zh-CN"/>
        </w:rPr>
        <w:t xml:space="preserve">6 </w:t>
      </w:r>
      <w:r w:rsidRPr="007C6234">
        <w:rPr>
          <w:rFonts w:ascii="Book Antiqua" w:eastAsia="宋体" w:hAnsi="Book Antiqua" w:cs="宋体"/>
          <w:b/>
          <w:bCs/>
          <w:lang w:val="en-US" w:eastAsia="zh-CN"/>
        </w:rPr>
        <w:t>McEvoy JP</w:t>
      </w:r>
      <w:r w:rsidRPr="007C6234">
        <w:rPr>
          <w:rFonts w:ascii="Book Antiqua" w:eastAsia="宋体" w:hAnsi="Book Antiqua" w:cs="宋体"/>
          <w:lang w:val="en-US" w:eastAsia="zh-CN"/>
        </w:rPr>
        <w:t xml:space="preserve">, </w:t>
      </w:r>
      <w:proofErr w:type="spellStart"/>
      <w:r w:rsidRPr="007C6234">
        <w:rPr>
          <w:rFonts w:ascii="Book Antiqua" w:eastAsia="宋体" w:hAnsi="Book Antiqua" w:cs="宋体"/>
          <w:lang w:val="en-US" w:eastAsia="zh-CN"/>
        </w:rPr>
        <w:t>Freter</w:t>
      </w:r>
      <w:proofErr w:type="spellEnd"/>
      <w:r w:rsidRPr="007C6234">
        <w:rPr>
          <w:rFonts w:ascii="Book Antiqua" w:eastAsia="宋体" w:hAnsi="Book Antiqua" w:cs="宋体"/>
          <w:lang w:val="en-US" w:eastAsia="zh-CN"/>
        </w:rPr>
        <w:t xml:space="preserve"> S, Everett G, Geller JL, </w:t>
      </w:r>
      <w:proofErr w:type="spellStart"/>
      <w:r w:rsidRPr="007C6234">
        <w:rPr>
          <w:rFonts w:ascii="Book Antiqua" w:eastAsia="宋体" w:hAnsi="Book Antiqua" w:cs="宋体"/>
          <w:lang w:val="en-US" w:eastAsia="zh-CN"/>
        </w:rPr>
        <w:t>Appelbaum</w:t>
      </w:r>
      <w:proofErr w:type="spellEnd"/>
      <w:r w:rsidRPr="007C6234">
        <w:rPr>
          <w:rFonts w:ascii="Book Antiqua" w:eastAsia="宋体" w:hAnsi="Book Antiqua" w:cs="宋体"/>
          <w:lang w:val="en-US" w:eastAsia="zh-CN"/>
        </w:rPr>
        <w:t xml:space="preserve"> P, Apperson LJ, Roth L. Insight and the clinical outcome of schizophrenic patients. </w:t>
      </w:r>
      <w:r w:rsidRPr="007C6234">
        <w:rPr>
          <w:rFonts w:ascii="Book Antiqua" w:eastAsia="宋体" w:hAnsi="Book Antiqua" w:cs="宋体"/>
          <w:i/>
          <w:iCs/>
          <w:lang w:val="en-US" w:eastAsia="zh-CN"/>
        </w:rPr>
        <w:t xml:space="preserve">J </w:t>
      </w:r>
      <w:proofErr w:type="spellStart"/>
      <w:r w:rsidRPr="007C6234">
        <w:rPr>
          <w:rFonts w:ascii="Book Antiqua" w:eastAsia="宋体" w:hAnsi="Book Antiqua" w:cs="宋体"/>
          <w:i/>
          <w:iCs/>
          <w:lang w:val="en-US" w:eastAsia="zh-CN"/>
        </w:rPr>
        <w:t>Nerv</w:t>
      </w:r>
      <w:proofErr w:type="spellEnd"/>
      <w:r w:rsidRPr="007C6234">
        <w:rPr>
          <w:rFonts w:ascii="Book Antiqua" w:eastAsia="宋体" w:hAnsi="Book Antiqua" w:cs="宋体"/>
          <w:i/>
          <w:iCs/>
          <w:lang w:val="en-US" w:eastAsia="zh-CN"/>
        </w:rPr>
        <w:t xml:space="preserve"> </w:t>
      </w:r>
      <w:proofErr w:type="spellStart"/>
      <w:r w:rsidRPr="007C6234">
        <w:rPr>
          <w:rFonts w:ascii="Book Antiqua" w:eastAsia="宋体" w:hAnsi="Book Antiqua" w:cs="宋体"/>
          <w:i/>
          <w:iCs/>
          <w:lang w:val="en-US" w:eastAsia="zh-CN"/>
        </w:rPr>
        <w:t>Ment</w:t>
      </w:r>
      <w:proofErr w:type="spellEnd"/>
      <w:r w:rsidRPr="007C6234">
        <w:rPr>
          <w:rFonts w:ascii="Book Antiqua" w:eastAsia="宋体" w:hAnsi="Book Antiqua" w:cs="宋体"/>
          <w:i/>
          <w:iCs/>
          <w:lang w:val="en-US" w:eastAsia="zh-CN"/>
        </w:rPr>
        <w:t xml:space="preserve"> Dis</w:t>
      </w:r>
      <w:r w:rsidRPr="007C6234">
        <w:rPr>
          <w:rFonts w:ascii="Book Antiqua" w:eastAsia="宋体" w:hAnsi="Book Antiqua" w:cs="宋体"/>
          <w:lang w:val="en-US" w:eastAsia="zh-CN"/>
        </w:rPr>
        <w:t xml:space="preserve"> 1989; </w:t>
      </w:r>
      <w:r w:rsidRPr="007C6234">
        <w:rPr>
          <w:rFonts w:ascii="Book Antiqua" w:eastAsia="宋体" w:hAnsi="Book Antiqua" w:cs="宋体"/>
          <w:b/>
          <w:bCs/>
          <w:lang w:val="en-US" w:eastAsia="zh-CN"/>
        </w:rPr>
        <w:t>177</w:t>
      </w:r>
      <w:r w:rsidRPr="007C6234">
        <w:rPr>
          <w:rFonts w:ascii="Book Antiqua" w:eastAsia="宋体" w:hAnsi="Book Antiqua" w:cs="宋体"/>
          <w:lang w:val="en-US" w:eastAsia="zh-CN"/>
        </w:rPr>
        <w:t>: 48-51 [PMID: 2535871]</w:t>
      </w:r>
    </w:p>
    <w:p w14:paraId="78244254" w14:textId="24237B3E" w:rsidR="007C6234" w:rsidRPr="007C6234" w:rsidRDefault="000150D0" w:rsidP="009A015A">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7 </w:t>
      </w:r>
      <w:r w:rsidR="007C6234" w:rsidRPr="007C6234">
        <w:rPr>
          <w:rFonts w:ascii="Book Antiqua" w:eastAsia="宋体" w:hAnsi="Book Antiqua" w:cs="宋体"/>
          <w:b/>
          <w:lang w:val="en-US" w:eastAsia="zh-CN"/>
        </w:rPr>
        <w:t>David AS</w:t>
      </w:r>
      <w:r w:rsidR="007C6234" w:rsidRPr="007C6234">
        <w:rPr>
          <w:rFonts w:ascii="Book Antiqua" w:eastAsia="宋体" w:hAnsi="Book Antiqua" w:cs="宋体"/>
          <w:lang w:val="en-US" w:eastAsia="zh-CN"/>
        </w:rPr>
        <w:t>, Amador XF, Morgan KD. Neuropsychological studies of insight in psychosis, in Insight and Psychosis: Awareness of Illness in Schizophrenia and Related Disorders. Oxford University Press, Oxford, 2004: 177-193</w:t>
      </w:r>
    </w:p>
    <w:p w14:paraId="2211919F" w14:textId="77777777" w:rsidR="007C6234" w:rsidRPr="007C6234" w:rsidRDefault="007C6234" w:rsidP="009A015A">
      <w:pPr>
        <w:spacing w:line="360" w:lineRule="auto"/>
        <w:jc w:val="both"/>
        <w:rPr>
          <w:rFonts w:ascii="Book Antiqua" w:eastAsia="宋体" w:hAnsi="Book Antiqua" w:cs="宋体"/>
          <w:lang w:val="en-US" w:eastAsia="zh-CN"/>
        </w:rPr>
      </w:pPr>
      <w:r w:rsidRPr="007C6234">
        <w:rPr>
          <w:rFonts w:ascii="Book Antiqua" w:eastAsia="宋体" w:hAnsi="Book Antiqua" w:cs="宋体"/>
          <w:lang w:val="en-US" w:eastAsia="zh-CN"/>
        </w:rPr>
        <w:t xml:space="preserve">8 </w:t>
      </w:r>
      <w:proofErr w:type="spellStart"/>
      <w:r w:rsidRPr="007C6234">
        <w:rPr>
          <w:rFonts w:ascii="Book Antiqua" w:eastAsia="宋体" w:hAnsi="Book Antiqua" w:cs="宋体"/>
          <w:b/>
          <w:bCs/>
          <w:lang w:val="en-US" w:eastAsia="zh-CN"/>
        </w:rPr>
        <w:t>Lysaker</w:t>
      </w:r>
      <w:proofErr w:type="spellEnd"/>
      <w:r w:rsidRPr="007C6234">
        <w:rPr>
          <w:rFonts w:ascii="Book Antiqua" w:eastAsia="宋体" w:hAnsi="Book Antiqua" w:cs="宋体"/>
          <w:b/>
          <w:bCs/>
          <w:lang w:val="en-US" w:eastAsia="zh-CN"/>
        </w:rPr>
        <w:t xml:space="preserve"> PH</w:t>
      </w:r>
      <w:r w:rsidRPr="007C6234">
        <w:rPr>
          <w:rFonts w:ascii="Book Antiqua" w:eastAsia="宋体" w:hAnsi="Book Antiqua" w:cs="宋体"/>
          <w:lang w:val="en-US" w:eastAsia="zh-CN"/>
        </w:rPr>
        <w:t xml:space="preserve">, </w:t>
      </w:r>
      <w:proofErr w:type="spellStart"/>
      <w:r w:rsidRPr="007C6234">
        <w:rPr>
          <w:rFonts w:ascii="Book Antiqua" w:eastAsia="宋体" w:hAnsi="Book Antiqua" w:cs="宋体"/>
          <w:lang w:val="en-US" w:eastAsia="zh-CN"/>
        </w:rPr>
        <w:t>Vohs</w:t>
      </w:r>
      <w:proofErr w:type="spellEnd"/>
      <w:r w:rsidRPr="007C6234">
        <w:rPr>
          <w:rFonts w:ascii="Book Antiqua" w:eastAsia="宋体" w:hAnsi="Book Antiqua" w:cs="宋体"/>
          <w:lang w:val="en-US" w:eastAsia="zh-CN"/>
        </w:rPr>
        <w:t xml:space="preserve"> J, Hillis JD, </w:t>
      </w:r>
      <w:proofErr w:type="spellStart"/>
      <w:r w:rsidRPr="007C6234">
        <w:rPr>
          <w:rFonts w:ascii="Book Antiqua" w:eastAsia="宋体" w:hAnsi="Book Antiqua" w:cs="宋体"/>
          <w:lang w:val="en-US" w:eastAsia="zh-CN"/>
        </w:rPr>
        <w:t>Kukla</w:t>
      </w:r>
      <w:proofErr w:type="spellEnd"/>
      <w:r w:rsidRPr="007C6234">
        <w:rPr>
          <w:rFonts w:ascii="Book Antiqua" w:eastAsia="宋体" w:hAnsi="Book Antiqua" w:cs="宋体"/>
          <w:lang w:val="en-US" w:eastAsia="zh-CN"/>
        </w:rPr>
        <w:t xml:space="preserve"> M, </w:t>
      </w:r>
      <w:proofErr w:type="spellStart"/>
      <w:r w:rsidRPr="007C6234">
        <w:rPr>
          <w:rFonts w:ascii="Book Antiqua" w:eastAsia="宋体" w:hAnsi="Book Antiqua" w:cs="宋体"/>
          <w:lang w:val="en-US" w:eastAsia="zh-CN"/>
        </w:rPr>
        <w:t>Popolo</w:t>
      </w:r>
      <w:proofErr w:type="spellEnd"/>
      <w:r w:rsidRPr="007C6234">
        <w:rPr>
          <w:rFonts w:ascii="Book Antiqua" w:eastAsia="宋体" w:hAnsi="Book Antiqua" w:cs="宋体"/>
          <w:lang w:val="en-US" w:eastAsia="zh-CN"/>
        </w:rPr>
        <w:t xml:space="preserve"> R, Salvatore G, </w:t>
      </w:r>
      <w:proofErr w:type="spellStart"/>
      <w:r w:rsidRPr="007C6234">
        <w:rPr>
          <w:rFonts w:ascii="Book Antiqua" w:eastAsia="宋体" w:hAnsi="Book Antiqua" w:cs="宋体"/>
          <w:lang w:val="en-US" w:eastAsia="zh-CN"/>
        </w:rPr>
        <w:t>Dimaggio</w:t>
      </w:r>
      <w:proofErr w:type="spellEnd"/>
      <w:r w:rsidRPr="007C6234">
        <w:rPr>
          <w:rFonts w:ascii="Book Antiqua" w:eastAsia="宋体" w:hAnsi="Book Antiqua" w:cs="宋体"/>
          <w:lang w:val="en-US" w:eastAsia="zh-CN"/>
        </w:rPr>
        <w:t xml:space="preserve"> G. Poor insight into schizophrenia: contributing factors, consequences and emerging treatment approaches. </w:t>
      </w:r>
      <w:r w:rsidRPr="007C6234">
        <w:rPr>
          <w:rFonts w:ascii="Book Antiqua" w:eastAsia="宋体" w:hAnsi="Book Antiqua" w:cs="宋体"/>
          <w:i/>
          <w:iCs/>
          <w:lang w:val="en-US" w:eastAsia="zh-CN"/>
        </w:rPr>
        <w:t xml:space="preserve">Expert Rev </w:t>
      </w:r>
      <w:proofErr w:type="spellStart"/>
      <w:r w:rsidRPr="007C6234">
        <w:rPr>
          <w:rFonts w:ascii="Book Antiqua" w:eastAsia="宋体" w:hAnsi="Book Antiqua" w:cs="宋体"/>
          <w:i/>
          <w:iCs/>
          <w:lang w:val="en-US" w:eastAsia="zh-CN"/>
        </w:rPr>
        <w:t>Neurother</w:t>
      </w:r>
      <w:proofErr w:type="spellEnd"/>
      <w:r w:rsidRPr="007C6234">
        <w:rPr>
          <w:rFonts w:ascii="Book Antiqua" w:eastAsia="宋体" w:hAnsi="Book Antiqua" w:cs="宋体"/>
          <w:lang w:val="en-US" w:eastAsia="zh-CN"/>
        </w:rPr>
        <w:t xml:space="preserve"> 2013; </w:t>
      </w:r>
      <w:r w:rsidRPr="007C6234">
        <w:rPr>
          <w:rFonts w:ascii="Book Antiqua" w:eastAsia="宋体" w:hAnsi="Book Antiqua" w:cs="宋体"/>
          <w:b/>
          <w:bCs/>
          <w:lang w:val="en-US" w:eastAsia="zh-CN"/>
        </w:rPr>
        <w:t>13</w:t>
      </w:r>
      <w:r w:rsidRPr="007C6234">
        <w:rPr>
          <w:rFonts w:ascii="Book Antiqua" w:eastAsia="宋体" w:hAnsi="Book Antiqua" w:cs="宋体"/>
          <w:lang w:val="en-US" w:eastAsia="zh-CN"/>
        </w:rPr>
        <w:t>: 785-793 [PMID: 23898850 DOI: 10.1586/14737175.2013.811150]</w:t>
      </w:r>
    </w:p>
    <w:p w14:paraId="170C330B" w14:textId="77777777" w:rsidR="007C6234" w:rsidRPr="007C6234" w:rsidRDefault="007C6234" w:rsidP="009A015A">
      <w:pPr>
        <w:spacing w:line="360" w:lineRule="auto"/>
        <w:jc w:val="both"/>
        <w:rPr>
          <w:rFonts w:ascii="Book Antiqua" w:eastAsia="宋体" w:hAnsi="Book Antiqua" w:cs="宋体"/>
          <w:lang w:val="en-US" w:eastAsia="zh-CN"/>
        </w:rPr>
      </w:pPr>
      <w:r w:rsidRPr="007C6234">
        <w:rPr>
          <w:rFonts w:ascii="Book Antiqua" w:eastAsia="宋体" w:hAnsi="Book Antiqua" w:cs="宋体"/>
          <w:lang w:val="en-US" w:eastAsia="zh-CN"/>
        </w:rPr>
        <w:t xml:space="preserve">9 </w:t>
      </w:r>
      <w:proofErr w:type="spellStart"/>
      <w:r w:rsidRPr="007C6234">
        <w:rPr>
          <w:rFonts w:ascii="Book Antiqua" w:eastAsia="宋体" w:hAnsi="Book Antiqua" w:cs="宋体"/>
          <w:b/>
          <w:bCs/>
          <w:lang w:val="en-US" w:eastAsia="zh-CN"/>
        </w:rPr>
        <w:t>Mintz</w:t>
      </w:r>
      <w:proofErr w:type="spellEnd"/>
      <w:r w:rsidRPr="007C6234">
        <w:rPr>
          <w:rFonts w:ascii="Book Antiqua" w:eastAsia="宋体" w:hAnsi="Book Antiqua" w:cs="宋体"/>
          <w:b/>
          <w:bCs/>
          <w:lang w:val="en-US" w:eastAsia="zh-CN"/>
        </w:rPr>
        <w:t xml:space="preserve"> AR</w:t>
      </w:r>
      <w:r w:rsidRPr="007C6234">
        <w:rPr>
          <w:rFonts w:ascii="Book Antiqua" w:eastAsia="宋体" w:hAnsi="Book Antiqua" w:cs="宋体"/>
          <w:lang w:val="en-US" w:eastAsia="zh-CN"/>
        </w:rPr>
        <w:t xml:space="preserve">, Addington J, Addington D. Insight in early psychosis: a 1-year follow-up. </w:t>
      </w:r>
      <w:proofErr w:type="spellStart"/>
      <w:r w:rsidRPr="007C6234">
        <w:rPr>
          <w:rFonts w:ascii="Book Antiqua" w:eastAsia="宋体" w:hAnsi="Book Antiqua" w:cs="宋体"/>
          <w:i/>
          <w:iCs/>
          <w:lang w:val="en-US" w:eastAsia="zh-CN"/>
        </w:rPr>
        <w:t>Schizophr</w:t>
      </w:r>
      <w:proofErr w:type="spellEnd"/>
      <w:r w:rsidRPr="007C6234">
        <w:rPr>
          <w:rFonts w:ascii="Book Antiqua" w:eastAsia="宋体" w:hAnsi="Book Antiqua" w:cs="宋体"/>
          <w:i/>
          <w:iCs/>
          <w:lang w:val="en-US" w:eastAsia="zh-CN"/>
        </w:rPr>
        <w:t xml:space="preserve"> Res</w:t>
      </w:r>
      <w:r w:rsidRPr="007C6234">
        <w:rPr>
          <w:rFonts w:ascii="Book Antiqua" w:eastAsia="宋体" w:hAnsi="Book Antiqua" w:cs="宋体"/>
          <w:lang w:val="en-US" w:eastAsia="zh-CN"/>
        </w:rPr>
        <w:t xml:space="preserve"> 2004; </w:t>
      </w:r>
      <w:r w:rsidRPr="007C6234">
        <w:rPr>
          <w:rFonts w:ascii="Book Antiqua" w:eastAsia="宋体" w:hAnsi="Book Antiqua" w:cs="宋体"/>
          <w:b/>
          <w:bCs/>
          <w:lang w:val="en-US" w:eastAsia="zh-CN"/>
        </w:rPr>
        <w:t>67</w:t>
      </w:r>
      <w:r w:rsidRPr="007C6234">
        <w:rPr>
          <w:rFonts w:ascii="Book Antiqua" w:eastAsia="宋体" w:hAnsi="Book Antiqua" w:cs="宋体"/>
          <w:lang w:val="en-US" w:eastAsia="zh-CN"/>
        </w:rPr>
        <w:t>: 213-217 [PMID: 14984880 DOI: 10.1016/S0920-9964(03)00047-1]</w:t>
      </w:r>
    </w:p>
    <w:p w14:paraId="4A0EDBE7" w14:textId="77777777" w:rsidR="007C6234" w:rsidRPr="007C6234" w:rsidRDefault="007C6234" w:rsidP="009A015A">
      <w:pPr>
        <w:spacing w:line="360" w:lineRule="auto"/>
        <w:jc w:val="both"/>
        <w:rPr>
          <w:rFonts w:ascii="Book Antiqua" w:eastAsia="宋体" w:hAnsi="Book Antiqua" w:cs="宋体"/>
          <w:lang w:val="en-US" w:eastAsia="zh-CN"/>
        </w:rPr>
      </w:pPr>
      <w:r w:rsidRPr="007C6234">
        <w:rPr>
          <w:rFonts w:ascii="Book Antiqua" w:eastAsia="宋体" w:hAnsi="Book Antiqua" w:cs="宋体"/>
          <w:lang w:val="en-US" w:eastAsia="zh-CN"/>
        </w:rPr>
        <w:t xml:space="preserve">10 </w:t>
      </w:r>
      <w:r w:rsidRPr="007C6234">
        <w:rPr>
          <w:rFonts w:ascii="Book Antiqua" w:eastAsia="宋体" w:hAnsi="Book Antiqua" w:cs="宋体"/>
          <w:b/>
          <w:bCs/>
          <w:lang w:val="en-US" w:eastAsia="zh-CN"/>
        </w:rPr>
        <w:t>Amador XF</w:t>
      </w:r>
      <w:r w:rsidRPr="007C6234">
        <w:rPr>
          <w:rFonts w:ascii="Book Antiqua" w:eastAsia="宋体" w:hAnsi="Book Antiqua" w:cs="宋体"/>
          <w:lang w:val="en-US" w:eastAsia="zh-CN"/>
        </w:rPr>
        <w:t xml:space="preserve">, Strauss DH, Yale SA, </w:t>
      </w:r>
      <w:proofErr w:type="spellStart"/>
      <w:r w:rsidRPr="007C6234">
        <w:rPr>
          <w:rFonts w:ascii="Book Antiqua" w:eastAsia="宋体" w:hAnsi="Book Antiqua" w:cs="宋体"/>
          <w:lang w:val="en-US" w:eastAsia="zh-CN"/>
        </w:rPr>
        <w:t>Flaum</w:t>
      </w:r>
      <w:proofErr w:type="spellEnd"/>
      <w:r w:rsidRPr="007C6234">
        <w:rPr>
          <w:rFonts w:ascii="Book Antiqua" w:eastAsia="宋体" w:hAnsi="Book Antiqua" w:cs="宋体"/>
          <w:lang w:val="en-US" w:eastAsia="zh-CN"/>
        </w:rPr>
        <w:t xml:space="preserve"> MM, Endicott J, Gorman JM. </w:t>
      </w:r>
      <w:proofErr w:type="gramStart"/>
      <w:r w:rsidRPr="007C6234">
        <w:rPr>
          <w:rFonts w:ascii="Book Antiqua" w:eastAsia="宋体" w:hAnsi="Book Antiqua" w:cs="宋体"/>
          <w:lang w:val="en-US" w:eastAsia="zh-CN"/>
        </w:rPr>
        <w:t>Assessment of insight in psychosis.</w:t>
      </w:r>
      <w:proofErr w:type="gramEnd"/>
      <w:r w:rsidRPr="007C6234">
        <w:rPr>
          <w:rFonts w:ascii="Book Antiqua" w:eastAsia="宋体" w:hAnsi="Book Antiqua" w:cs="宋体"/>
          <w:lang w:val="en-US" w:eastAsia="zh-CN"/>
        </w:rPr>
        <w:t xml:space="preserve"> </w:t>
      </w:r>
      <w:r w:rsidRPr="007C6234">
        <w:rPr>
          <w:rFonts w:ascii="Book Antiqua" w:eastAsia="宋体" w:hAnsi="Book Antiqua" w:cs="宋体"/>
          <w:i/>
          <w:iCs/>
          <w:lang w:val="en-US" w:eastAsia="zh-CN"/>
        </w:rPr>
        <w:t>Am J Psychiatry</w:t>
      </w:r>
      <w:r w:rsidRPr="007C6234">
        <w:rPr>
          <w:rFonts w:ascii="Book Antiqua" w:eastAsia="宋体" w:hAnsi="Book Antiqua" w:cs="宋体"/>
          <w:lang w:val="en-US" w:eastAsia="zh-CN"/>
        </w:rPr>
        <w:t xml:space="preserve"> 1993; </w:t>
      </w:r>
      <w:r w:rsidRPr="007C6234">
        <w:rPr>
          <w:rFonts w:ascii="Book Antiqua" w:eastAsia="宋体" w:hAnsi="Book Antiqua" w:cs="宋体"/>
          <w:b/>
          <w:bCs/>
          <w:lang w:val="en-US" w:eastAsia="zh-CN"/>
        </w:rPr>
        <w:t>150</w:t>
      </w:r>
      <w:r w:rsidRPr="007C6234">
        <w:rPr>
          <w:rFonts w:ascii="Book Antiqua" w:eastAsia="宋体" w:hAnsi="Book Antiqua" w:cs="宋体"/>
          <w:lang w:val="en-US" w:eastAsia="zh-CN"/>
        </w:rPr>
        <w:t>: 873-879 [PMID: 8494061 DOI: 10.1176/ajp.150.6.873]</w:t>
      </w:r>
    </w:p>
    <w:p w14:paraId="3716FB85" w14:textId="77777777" w:rsidR="007C6234" w:rsidRPr="007C6234" w:rsidRDefault="007C6234" w:rsidP="009A015A">
      <w:pPr>
        <w:spacing w:line="360" w:lineRule="auto"/>
        <w:jc w:val="both"/>
        <w:rPr>
          <w:rFonts w:ascii="Book Antiqua" w:eastAsia="宋体" w:hAnsi="Book Antiqua" w:cs="宋体"/>
          <w:lang w:val="en-US" w:eastAsia="zh-CN"/>
        </w:rPr>
      </w:pPr>
      <w:r w:rsidRPr="007C6234">
        <w:rPr>
          <w:rFonts w:ascii="Book Antiqua" w:eastAsia="宋体" w:hAnsi="Book Antiqua" w:cs="宋体"/>
          <w:lang w:val="en-US" w:eastAsia="zh-CN"/>
        </w:rPr>
        <w:t xml:space="preserve">11 </w:t>
      </w:r>
      <w:proofErr w:type="spellStart"/>
      <w:r w:rsidRPr="007C6234">
        <w:rPr>
          <w:rFonts w:ascii="Book Antiqua" w:eastAsia="宋体" w:hAnsi="Book Antiqua" w:cs="宋体"/>
          <w:b/>
          <w:bCs/>
          <w:lang w:val="en-US" w:eastAsia="zh-CN"/>
        </w:rPr>
        <w:t>López-Moríñigo</w:t>
      </w:r>
      <w:proofErr w:type="spellEnd"/>
      <w:r w:rsidRPr="007C6234">
        <w:rPr>
          <w:rFonts w:ascii="Book Antiqua" w:eastAsia="宋体" w:hAnsi="Book Antiqua" w:cs="宋体"/>
          <w:b/>
          <w:bCs/>
          <w:lang w:val="en-US" w:eastAsia="zh-CN"/>
        </w:rPr>
        <w:t xml:space="preserve"> JD</w:t>
      </w:r>
      <w:r w:rsidRPr="007C6234">
        <w:rPr>
          <w:rFonts w:ascii="Book Antiqua" w:eastAsia="宋体" w:hAnsi="Book Antiqua" w:cs="宋体"/>
          <w:lang w:val="en-US" w:eastAsia="zh-CN"/>
        </w:rPr>
        <w:t xml:space="preserve">, Ramos-Ríos R, David AS, Dutta R. Insight in schizophrenia and risk of suicide: a systematic update. </w:t>
      </w:r>
      <w:proofErr w:type="spellStart"/>
      <w:r w:rsidRPr="007C6234">
        <w:rPr>
          <w:rFonts w:ascii="Book Antiqua" w:eastAsia="宋体" w:hAnsi="Book Antiqua" w:cs="宋体"/>
          <w:i/>
          <w:iCs/>
          <w:lang w:val="en-US" w:eastAsia="zh-CN"/>
        </w:rPr>
        <w:t>Compr</w:t>
      </w:r>
      <w:proofErr w:type="spellEnd"/>
      <w:r w:rsidRPr="007C6234">
        <w:rPr>
          <w:rFonts w:ascii="Book Antiqua" w:eastAsia="宋体" w:hAnsi="Book Antiqua" w:cs="宋体"/>
          <w:i/>
          <w:iCs/>
          <w:lang w:val="en-US" w:eastAsia="zh-CN"/>
        </w:rPr>
        <w:t xml:space="preserve"> Psychiatry</w:t>
      </w:r>
      <w:r w:rsidRPr="007C6234">
        <w:rPr>
          <w:rFonts w:ascii="Book Antiqua" w:eastAsia="宋体" w:hAnsi="Book Antiqua" w:cs="宋体"/>
          <w:lang w:val="en-US" w:eastAsia="zh-CN"/>
        </w:rPr>
        <w:t xml:space="preserve"> 2012; </w:t>
      </w:r>
      <w:r w:rsidRPr="007C6234">
        <w:rPr>
          <w:rFonts w:ascii="Book Antiqua" w:eastAsia="宋体" w:hAnsi="Book Antiqua" w:cs="宋体"/>
          <w:b/>
          <w:bCs/>
          <w:lang w:val="en-US" w:eastAsia="zh-CN"/>
        </w:rPr>
        <w:t>53</w:t>
      </w:r>
      <w:r w:rsidRPr="007C6234">
        <w:rPr>
          <w:rFonts w:ascii="Book Antiqua" w:eastAsia="宋体" w:hAnsi="Book Antiqua" w:cs="宋体"/>
          <w:lang w:val="en-US" w:eastAsia="zh-CN"/>
        </w:rPr>
        <w:t>: 313-322 [PMID: 21821236 DOI: 10.1016/j.comppsych.2011.05.015]</w:t>
      </w:r>
    </w:p>
    <w:p w14:paraId="07BBE58D" w14:textId="77777777" w:rsidR="007C6234" w:rsidRPr="007C6234" w:rsidRDefault="007C6234" w:rsidP="009A015A">
      <w:pPr>
        <w:spacing w:line="360" w:lineRule="auto"/>
        <w:jc w:val="both"/>
        <w:rPr>
          <w:rFonts w:ascii="Book Antiqua" w:eastAsia="宋体" w:hAnsi="Book Antiqua" w:cs="宋体"/>
          <w:lang w:val="en-US" w:eastAsia="zh-CN"/>
        </w:rPr>
      </w:pPr>
      <w:proofErr w:type="gramStart"/>
      <w:r w:rsidRPr="007C6234">
        <w:rPr>
          <w:rFonts w:ascii="Book Antiqua" w:eastAsia="宋体" w:hAnsi="Book Antiqua" w:cs="宋体"/>
          <w:lang w:val="en-US" w:eastAsia="zh-CN"/>
        </w:rPr>
        <w:t xml:space="preserve">12 </w:t>
      </w:r>
      <w:proofErr w:type="spellStart"/>
      <w:r w:rsidRPr="007C6234">
        <w:rPr>
          <w:rFonts w:ascii="Book Antiqua" w:eastAsia="宋体" w:hAnsi="Book Antiqua" w:cs="宋体"/>
          <w:b/>
          <w:bCs/>
          <w:lang w:val="en-US" w:eastAsia="zh-CN"/>
        </w:rPr>
        <w:t>Sharaf</w:t>
      </w:r>
      <w:proofErr w:type="spellEnd"/>
      <w:r w:rsidRPr="007C6234">
        <w:rPr>
          <w:rFonts w:ascii="Book Antiqua" w:eastAsia="宋体" w:hAnsi="Book Antiqua" w:cs="宋体"/>
          <w:b/>
          <w:bCs/>
          <w:lang w:val="en-US" w:eastAsia="zh-CN"/>
        </w:rPr>
        <w:t xml:space="preserve"> AY</w:t>
      </w:r>
      <w:r w:rsidRPr="007C6234">
        <w:rPr>
          <w:rFonts w:ascii="Book Antiqua" w:eastAsia="宋体" w:hAnsi="Book Antiqua" w:cs="宋体"/>
          <w:lang w:val="en-US" w:eastAsia="zh-CN"/>
        </w:rPr>
        <w:t xml:space="preserve">, </w:t>
      </w:r>
      <w:proofErr w:type="spellStart"/>
      <w:r w:rsidRPr="007C6234">
        <w:rPr>
          <w:rFonts w:ascii="Book Antiqua" w:eastAsia="宋体" w:hAnsi="Book Antiqua" w:cs="宋体"/>
          <w:lang w:val="en-US" w:eastAsia="zh-CN"/>
        </w:rPr>
        <w:t>Ossman</w:t>
      </w:r>
      <w:proofErr w:type="spellEnd"/>
      <w:r w:rsidRPr="007C6234">
        <w:rPr>
          <w:rFonts w:ascii="Book Antiqua" w:eastAsia="宋体" w:hAnsi="Book Antiqua" w:cs="宋体"/>
          <w:lang w:val="en-US" w:eastAsia="zh-CN"/>
        </w:rPr>
        <w:t xml:space="preserve"> LH, Lachine OA.</w:t>
      </w:r>
      <w:proofErr w:type="gramEnd"/>
      <w:r w:rsidRPr="007C6234">
        <w:rPr>
          <w:rFonts w:ascii="Book Antiqua" w:eastAsia="宋体" w:hAnsi="Book Antiqua" w:cs="宋体"/>
          <w:lang w:val="en-US" w:eastAsia="zh-CN"/>
        </w:rPr>
        <w:t xml:space="preserve"> </w:t>
      </w:r>
      <w:proofErr w:type="gramStart"/>
      <w:r w:rsidRPr="007C6234">
        <w:rPr>
          <w:rFonts w:ascii="Book Antiqua" w:eastAsia="宋体" w:hAnsi="Book Antiqua" w:cs="宋体"/>
          <w:lang w:val="en-US" w:eastAsia="zh-CN"/>
        </w:rPr>
        <w:t>A cross-sectional study of the relationships between illness insight, internalized stigma, and suicide risk in individuals with schizophrenia.</w:t>
      </w:r>
      <w:proofErr w:type="gramEnd"/>
      <w:r w:rsidRPr="007C6234">
        <w:rPr>
          <w:rFonts w:ascii="Book Antiqua" w:eastAsia="宋体" w:hAnsi="Book Antiqua" w:cs="宋体"/>
          <w:lang w:val="en-US" w:eastAsia="zh-CN"/>
        </w:rPr>
        <w:t xml:space="preserve"> </w:t>
      </w:r>
      <w:proofErr w:type="spellStart"/>
      <w:r w:rsidRPr="007C6234">
        <w:rPr>
          <w:rFonts w:ascii="Book Antiqua" w:eastAsia="宋体" w:hAnsi="Book Antiqua" w:cs="宋体"/>
          <w:i/>
          <w:iCs/>
          <w:lang w:val="en-US" w:eastAsia="zh-CN"/>
        </w:rPr>
        <w:t>Int</w:t>
      </w:r>
      <w:proofErr w:type="spellEnd"/>
      <w:r w:rsidRPr="007C6234">
        <w:rPr>
          <w:rFonts w:ascii="Book Antiqua" w:eastAsia="宋体" w:hAnsi="Book Antiqua" w:cs="宋体"/>
          <w:i/>
          <w:iCs/>
          <w:lang w:val="en-US" w:eastAsia="zh-CN"/>
        </w:rPr>
        <w:t xml:space="preserve"> J </w:t>
      </w:r>
      <w:proofErr w:type="spellStart"/>
      <w:r w:rsidRPr="007C6234">
        <w:rPr>
          <w:rFonts w:ascii="Book Antiqua" w:eastAsia="宋体" w:hAnsi="Book Antiqua" w:cs="宋体"/>
          <w:i/>
          <w:iCs/>
          <w:lang w:val="en-US" w:eastAsia="zh-CN"/>
        </w:rPr>
        <w:t>Nurs</w:t>
      </w:r>
      <w:proofErr w:type="spellEnd"/>
      <w:r w:rsidRPr="007C6234">
        <w:rPr>
          <w:rFonts w:ascii="Book Antiqua" w:eastAsia="宋体" w:hAnsi="Book Antiqua" w:cs="宋体"/>
          <w:i/>
          <w:iCs/>
          <w:lang w:val="en-US" w:eastAsia="zh-CN"/>
        </w:rPr>
        <w:t xml:space="preserve"> Stud</w:t>
      </w:r>
      <w:r w:rsidRPr="007C6234">
        <w:rPr>
          <w:rFonts w:ascii="Book Antiqua" w:eastAsia="宋体" w:hAnsi="Book Antiqua" w:cs="宋体"/>
          <w:lang w:val="en-US" w:eastAsia="zh-CN"/>
        </w:rPr>
        <w:t xml:space="preserve"> 2012; </w:t>
      </w:r>
      <w:r w:rsidRPr="007C6234">
        <w:rPr>
          <w:rFonts w:ascii="Book Antiqua" w:eastAsia="宋体" w:hAnsi="Book Antiqua" w:cs="宋体"/>
          <w:b/>
          <w:bCs/>
          <w:lang w:val="en-US" w:eastAsia="zh-CN"/>
        </w:rPr>
        <w:t>49</w:t>
      </w:r>
      <w:r w:rsidRPr="007C6234">
        <w:rPr>
          <w:rFonts w:ascii="Book Antiqua" w:eastAsia="宋体" w:hAnsi="Book Antiqua" w:cs="宋体"/>
          <w:lang w:val="en-US" w:eastAsia="zh-CN"/>
        </w:rPr>
        <w:t>: 1512-1520 [PMID: 22939218 DOI: 10.1016/j.ijnurstu.2012.08.006]</w:t>
      </w:r>
    </w:p>
    <w:p w14:paraId="4E620998" w14:textId="77777777" w:rsidR="007C6234" w:rsidRPr="007C6234" w:rsidRDefault="007C6234" w:rsidP="009A015A">
      <w:pPr>
        <w:spacing w:line="360" w:lineRule="auto"/>
        <w:jc w:val="both"/>
        <w:rPr>
          <w:rFonts w:ascii="Book Antiqua" w:eastAsia="宋体" w:hAnsi="Book Antiqua" w:cs="宋体"/>
          <w:lang w:val="en-US" w:eastAsia="zh-CN"/>
        </w:rPr>
      </w:pPr>
      <w:r w:rsidRPr="007C6234">
        <w:rPr>
          <w:rFonts w:ascii="Book Antiqua" w:eastAsia="宋体" w:hAnsi="Book Antiqua" w:cs="宋体"/>
          <w:lang w:val="en-US" w:eastAsia="zh-CN"/>
        </w:rPr>
        <w:t xml:space="preserve">13 </w:t>
      </w:r>
      <w:proofErr w:type="spellStart"/>
      <w:r w:rsidRPr="007C6234">
        <w:rPr>
          <w:rFonts w:ascii="Book Antiqua" w:eastAsia="宋体" w:hAnsi="Book Antiqua" w:cs="宋体"/>
          <w:b/>
          <w:bCs/>
          <w:lang w:val="en-US" w:eastAsia="zh-CN"/>
        </w:rPr>
        <w:t>Gharabawi</w:t>
      </w:r>
      <w:proofErr w:type="spellEnd"/>
      <w:r w:rsidRPr="007C6234">
        <w:rPr>
          <w:rFonts w:ascii="Book Antiqua" w:eastAsia="宋体" w:hAnsi="Book Antiqua" w:cs="宋体"/>
          <w:b/>
          <w:bCs/>
          <w:lang w:val="en-US" w:eastAsia="zh-CN"/>
        </w:rPr>
        <w:t xml:space="preserve"> GM</w:t>
      </w:r>
      <w:r w:rsidRPr="007C6234">
        <w:rPr>
          <w:rFonts w:ascii="Book Antiqua" w:eastAsia="宋体" w:hAnsi="Book Antiqua" w:cs="宋体"/>
          <w:lang w:val="en-US" w:eastAsia="zh-CN"/>
        </w:rPr>
        <w:t xml:space="preserve">, </w:t>
      </w:r>
      <w:proofErr w:type="spellStart"/>
      <w:r w:rsidRPr="007C6234">
        <w:rPr>
          <w:rFonts w:ascii="Book Antiqua" w:eastAsia="宋体" w:hAnsi="Book Antiqua" w:cs="宋体"/>
          <w:lang w:val="en-US" w:eastAsia="zh-CN"/>
        </w:rPr>
        <w:t>Lasser</w:t>
      </w:r>
      <w:proofErr w:type="spellEnd"/>
      <w:r w:rsidRPr="007C6234">
        <w:rPr>
          <w:rFonts w:ascii="Book Antiqua" w:eastAsia="宋体" w:hAnsi="Book Antiqua" w:cs="宋体"/>
          <w:lang w:val="en-US" w:eastAsia="zh-CN"/>
        </w:rPr>
        <w:t xml:space="preserve"> RA, </w:t>
      </w:r>
      <w:proofErr w:type="spellStart"/>
      <w:r w:rsidRPr="007C6234">
        <w:rPr>
          <w:rFonts w:ascii="Book Antiqua" w:eastAsia="宋体" w:hAnsi="Book Antiqua" w:cs="宋体"/>
          <w:lang w:val="en-US" w:eastAsia="zh-CN"/>
        </w:rPr>
        <w:t>Bossie</w:t>
      </w:r>
      <w:proofErr w:type="spellEnd"/>
      <w:r w:rsidRPr="007C6234">
        <w:rPr>
          <w:rFonts w:ascii="Book Antiqua" w:eastAsia="宋体" w:hAnsi="Book Antiqua" w:cs="宋体"/>
          <w:lang w:val="en-US" w:eastAsia="zh-CN"/>
        </w:rPr>
        <w:t xml:space="preserve"> CA, Zhu Y, Amador X. Insight and its relationship to clinical outcomes in patients with schizophrenia or schizoaffective </w:t>
      </w:r>
      <w:r w:rsidRPr="007C6234">
        <w:rPr>
          <w:rFonts w:ascii="Book Antiqua" w:eastAsia="宋体" w:hAnsi="Book Antiqua" w:cs="宋体"/>
          <w:lang w:val="en-US" w:eastAsia="zh-CN"/>
        </w:rPr>
        <w:lastRenderedPageBreak/>
        <w:t xml:space="preserve">disorder receiving long-acting risperidone. </w:t>
      </w:r>
      <w:proofErr w:type="spellStart"/>
      <w:r w:rsidRPr="007C6234">
        <w:rPr>
          <w:rFonts w:ascii="Book Antiqua" w:eastAsia="宋体" w:hAnsi="Book Antiqua" w:cs="宋体"/>
          <w:i/>
          <w:iCs/>
          <w:lang w:val="en-US" w:eastAsia="zh-CN"/>
        </w:rPr>
        <w:t>Int</w:t>
      </w:r>
      <w:proofErr w:type="spellEnd"/>
      <w:r w:rsidRPr="007C6234">
        <w:rPr>
          <w:rFonts w:ascii="Book Antiqua" w:eastAsia="宋体" w:hAnsi="Book Antiqua" w:cs="宋体"/>
          <w:i/>
          <w:iCs/>
          <w:lang w:val="en-US" w:eastAsia="zh-CN"/>
        </w:rPr>
        <w:t xml:space="preserve"> </w:t>
      </w:r>
      <w:proofErr w:type="spellStart"/>
      <w:r w:rsidRPr="007C6234">
        <w:rPr>
          <w:rFonts w:ascii="Book Antiqua" w:eastAsia="宋体" w:hAnsi="Book Antiqua" w:cs="宋体"/>
          <w:i/>
          <w:iCs/>
          <w:lang w:val="en-US" w:eastAsia="zh-CN"/>
        </w:rPr>
        <w:t>Clin</w:t>
      </w:r>
      <w:proofErr w:type="spellEnd"/>
      <w:r w:rsidRPr="007C6234">
        <w:rPr>
          <w:rFonts w:ascii="Book Antiqua" w:eastAsia="宋体" w:hAnsi="Book Antiqua" w:cs="宋体"/>
          <w:i/>
          <w:iCs/>
          <w:lang w:val="en-US" w:eastAsia="zh-CN"/>
        </w:rPr>
        <w:t xml:space="preserve"> </w:t>
      </w:r>
      <w:proofErr w:type="spellStart"/>
      <w:r w:rsidRPr="007C6234">
        <w:rPr>
          <w:rFonts w:ascii="Book Antiqua" w:eastAsia="宋体" w:hAnsi="Book Antiqua" w:cs="宋体"/>
          <w:i/>
          <w:iCs/>
          <w:lang w:val="en-US" w:eastAsia="zh-CN"/>
        </w:rPr>
        <w:t>Psychopharmacol</w:t>
      </w:r>
      <w:proofErr w:type="spellEnd"/>
      <w:r w:rsidRPr="007C6234">
        <w:rPr>
          <w:rFonts w:ascii="Book Antiqua" w:eastAsia="宋体" w:hAnsi="Book Antiqua" w:cs="宋体"/>
          <w:lang w:val="en-US" w:eastAsia="zh-CN"/>
        </w:rPr>
        <w:t xml:space="preserve"> 2006; </w:t>
      </w:r>
      <w:r w:rsidRPr="007C6234">
        <w:rPr>
          <w:rFonts w:ascii="Book Antiqua" w:eastAsia="宋体" w:hAnsi="Book Antiqua" w:cs="宋体"/>
          <w:b/>
          <w:bCs/>
          <w:lang w:val="en-US" w:eastAsia="zh-CN"/>
        </w:rPr>
        <w:t>21</w:t>
      </w:r>
      <w:r w:rsidRPr="007C6234">
        <w:rPr>
          <w:rFonts w:ascii="Book Antiqua" w:eastAsia="宋体" w:hAnsi="Book Antiqua" w:cs="宋体"/>
          <w:lang w:val="en-US" w:eastAsia="zh-CN"/>
        </w:rPr>
        <w:t>: 233-240 [PMID: 16687995 DOI: 10.1097/00004850-200607000-00006]</w:t>
      </w:r>
    </w:p>
    <w:p w14:paraId="2216EEFA" w14:textId="78B1F6A8" w:rsidR="007C6234" w:rsidRPr="007C6234" w:rsidRDefault="007C6234" w:rsidP="009A015A">
      <w:pPr>
        <w:spacing w:line="360" w:lineRule="auto"/>
        <w:jc w:val="both"/>
        <w:rPr>
          <w:rFonts w:ascii="Book Antiqua" w:eastAsia="宋体" w:hAnsi="Book Antiqua" w:cs="宋体"/>
          <w:lang w:val="en-US" w:eastAsia="zh-CN"/>
        </w:rPr>
      </w:pPr>
      <w:r w:rsidRPr="007C6234">
        <w:rPr>
          <w:rFonts w:ascii="Book Antiqua" w:eastAsia="宋体" w:hAnsi="Book Antiqua" w:cs="宋体"/>
          <w:lang w:val="en-US" w:eastAsia="zh-CN"/>
        </w:rPr>
        <w:t xml:space="preserve">14 </w:t>
      </w:r>
      <w:proofErr w:type="spellStart"/>
      <w:r w:rsidRPr="007C6234">
        <w:rPr>
          <w:rFonts w:ascii="Book Antiqua" w:eastAsia="宋体" w:hAnsi="Book Antiqua" w:cs="宋体"/>
          <w:b/>
          <w:bCs/>
          <w:lang w:val="en-US" w:eastAsia="zh-CN"/>
        </w:rPr>
        <w:t>McGorry</w:t>
      </w:r>
      <w:proofErr w:type="spellEnd"/>
      <w:r w:rsidRPr="007C6234">
        <w:rPr>
          <w:rFonts w:ascii="Book Antiqua" w:eastAsia="宋体" w:hAnsi="Book Antiqua" w:cs="宋体"/>
          <w:b/>
          <w:bCs/>
          <w:lang w:val="en-US" w:eastAsia="zh-CN"/>
        </w:rPr>
        <w:t xml:space="preserve"> PD</w:t>
      </w:r>
      <w:r w:rsidRPr="007C6234">
        <w:rPr>
          <w:rFonts w:ascii="Book Antiqua" w:eastAsia="宋体" w:hAnsi="Book Antiqua" w:cs="宋体"/>
          <w:lang w:val="en-US" w:eastAsia="zh-CN"/>
        </w:rPr>
        <w:t xml:space="preserve">, </w:t>
      </w:r>
      <w:proofErr w:type="spellStart"/>
      <w:r w:rsidRPr="007C6234">
        <w:rPr>
          <w:rFonts w:ascii="Book Antiqua" w:eastAsia="宋体" w:hAnsi="Book Antiqua" w:cs="宋体"/>
          <w:lang w:val="en-US" w:eastAsia="zh-CN"/>
        </w:rPr>
        <w:t>McConville</w:t>
      </w:r>
      <w:proofErr w:type="spellEnd"/>
      <w:r w:rsidRPr="007C6234">
        <w:rPr>
          <w:rFonts w:ascii="Book Antiqua" w:eastAsia="宋体" w:hAnsi="Book Antiqua" w:cs="宋体"/>
          <w:lang w:val="en-US" w:eastAsia="zh-CN"/>
        </w:rPr>
        <w:t xml:space="preserve"> SB. Insight in psychosis: an elusive target. </w:t>
      </w:r>
      <w:proofErr w:type="spellStart"/>
      <w:r w:rsidRPr="007C6234">
        <w:rPr>
          <w:rFonts w:ascii="Book Antiqua" w:eastAsia="宋体" w:hAnsi="Book Antiqua" w:cs="宋体"/>
          <w:i/>
          <w:iCs/>
          <w:lang w:val="en-US" w:eastAsia="zh-CN"/>
        </w:rPr>
        <w:t>Compr</w:t>
      </w:r>
      <w:proofErr w:type="spellEnd"/>
      <w:r w:rsidRPr="007C6234">
        <w:rPr>
          <w:rFonts w:ascii="Book Antiqua" w:eastAsia="宋体" w:hAnsi="Book Antiqua" w:cs="宋体"/>
          <w:i/>
          <w:iCs/>
          <w:lang w:val="en-US" w:eastAsia="zh-CN"/>
        </w:rPr>
        <w:t xml:space="preserve"> Psychiatry</w:t>
      </w:r>
      <w:r w:rsidRPr="007C6234">
        <w:rPr>
          <w:rFonts w:ascii="Book Antiqua" w:eastAsia="宋体" w:hAnsi="Book Antiqua" w:cs="宋体"/>
          <w:lang w:val="en-US" w:eastAsia="zh-CN"/>
        </w:rPr>
        <w:t xml:space="preserve"> </w:t>
      </w:r>
      <w:r w:rsidR="005C48CC">
        <w:rPr>
          <w:rFonts w:ascii="Book Antiqua" w:eastAsia="宋体" w:hAnsi="Book Antiqua" w:cs="宋体" w:hint="eastAsia"/>
          <w:lang w:val="en-US" w:eastAsia="zh-CN"/>
        </w:rPr>
        <w:t>1999</w:t>
      </w:r>
      <w:r w:rsidRPr="007C6234">
        <w:rPr>
          <w:rFonts w:ascii="Book Antiqua" w:eastAsia="宋体" w:hAnsi="Book Antiqua" w:cs="宋体"/>
          <w:lang w:val="en-US" w:eastAsia="zh-CN"/>
        </w:rPr>
        <w:t xml:space="preserve">; </w:t>
      </w:r>
      <w:r w:rsidRPr="007C6234">
        <w:rPr>
          <w:rFonts w:ascii="Book Antiqua" w:eastAsia="宋体" w:hAnsi="Book Antiqua" w:cs="宋体"/>
          <w:b/>
          <w:bCs/>
          <w:lang w:val="en-US" w:eastAsia="zh-CN"/>
        </w:rPr>
        <w:t>40</w:t>
      </w:r>
      <w:r w:rsidRPr="007C6234">
        <w:rPr>
          <w:rFonts w:ascii="Book Antiqua" w:eastAsia="宋体" w:hAnsi="Book Antiqua" w:cs="宋体"/>
          <w:lang w:val="en-US" w:eastAsia="zh-CN"/>
        </w:rPr>
        <w:t>: 131-142 [PMID: 10080260 DOI: 10.1016/S0010-</w:t>
      </w:r>
      <w:proofErr w:type="gramStart"/>
      <w:r w:rsidRPr="007C6234">
        <w:rPr>
          <w:rFonts w:ascii="Book Antiqua" w:eastAsia="宋体" w:hAnsi="Book Antiqua" w:cs="宋体"/>
          <w:lang w:val="en-US" w:eastAsia="zh-CN"/>
        </w:rPr>
        <w:t>440X(</w:t>
      </w:r>
      <w:proofErr w:type="gramEnd"/>
      <w:r w:rsidRPr="007C6234">
        <w:rPr>
          <w:rFonts w:ascii="Book Antiqua" w:eastAsia="宋体" w:hAnsi="Book Antiqua" w:cs="宋体"/>
          <w:lang w:val="en-US" w:eastAsia="zh-CN"/>
        </w:rPr>
        <w:t>99)90117-7]</w:t>
      </w:r>
    </w:p>
    <w:p w14:paraId="64DAAFBB" w14:textId="77777777" w:rsidR="007C6234" w:rsidRPr="007C6234" w:rsidRDefault="007C6234" w:rsidP="009A015A">
      <w:pPr>
        <w:spacing w:line="360" w:lineRule="auto"/>
        <w:jc w:val="both"/>
        <w:rPr>
          <w:rFonts w:ascii="Book Antiqua" w:eastAsia="宋体" w:hAnsi="Book Antiqua" w:cs="宋体"/>
          <w:lang w:val="en-US" w:eastAsia="zh-CN"/>
        </w:rPr>
      </w:pPr>
      <w:r w:rsidRPr="007C6234">
        <w:rPr>
          <w:rFonts w:ascii="Book Antiqua" w:eastAsia="宋体" w:hAnsi="Book Antiqua" w:cs="宋体"/>
          <w:lang w:val="en-US" w:eastAsia="zh-CN"/>
        </w:rPr>
        <w:t xml:space="preserve">15 </w:t>
      </w:r>
      <w:proofErr w:type="spellStart"/>
      <w:r w:rsidRPr="007C6234">
        <w:rPr>
          <w:rFonts w:ascii="Book Antiqua" w:eastAsia="宋体" w:hAnsi="Book Antiqua" w:cs="宋体"/>
          <w:b/>
          <w:bCs/>
          <w:lang w:val="en-US" w:eastAsia="zh-CN"/>
        </w:rPr>
        <w:t>Bisiach</w:t>
      </w:r>
      <w:proofErr w:type="spellEnd"/>
      <w:r w:rsidRPr="007C6234">
        <w:rPr>
          <w:rFonts w:ascii="Book Antiqua" w:eastAsia="宋体" w:hAnsi="Book Antiqua" w:cs="宋体"/>
          <w:b/>
          <w:bCs/>
          <w:lang w:val="en-US" w:eastAsia="zh-CN"/>
        </w:rPr>
        <w:t xml:space="preserve"> E</w:t>
      </w:r>
      <w:r w:rsidRPr="007C6234">
        <w:rPr>
          <w:rFonts w:ascii="Book Antiqua" w:eastAsia="宋体" w:hAnsi="Book Antiqua" w:cs="宋体"/>
          <w:lang w:val="en-US" w:eastAsia="zh-CN"/>
        </w:rPr>
        <w:t xml:space="preserve">, </w:t>
      </w:r>
      <w:proofErr w:type="spellStart"/>
      <w:r w:rsidRPr="007C6234">
        <w:rPr>
          <w:rFonts w:ascii="Book Antiqua" w:eastAsia="宋体" w:hAnsi="Book Antiqua" w:cs="宋体"/>
          <w:lang w:val="en-US" w:eastAsia="zh-CN"/>
        </w:rPr>
        <w:t>Vallar</w:t>
      </w:r>
      <w:proofErr w:type="spellEnd"/>
      <w:r w:rsidRPr="007C6234">
        <w:rPr>
          <w:rFonts w:ascii="Book Antiqua" w:eastAsia="宋体" w:hAnsi="Book Antiqua" w:cs="宋体"/>
          <w:lang w:val="en-US" w:eastAsia="zh-CN"/>
        </w:rPr>
        <w:t xml:space="preserve"> G, </w:t>
      </w:r>
      <w:proofErr w:type="spellStart"/>
      <w:r w:rsidRPr="007C6234">
        <w:rPr>
          <w:rFonts w:ascii="Book Antiqua" w:eastAsia="宋体" w:hAnsi="Book Antiqua" w:cs="宋体"/>
          <w:lang w:val="en-US" w:eastAsia="zh-CN"/>
        </w:rPr>
        <w:t>Perani</w:t>
      </w:r>
      <w:proofErr w:type="spellEnd"/>
      <w:r w:rsidRPr="007C6234">
        <w:rPr>
          <w:rFonts w:ascii="Book Antiqua" w:eastAsia="宋体" w:hAnsi="Book Antiqua" w:cs="宋体"/>
          <w:lang w:val="en-US" w:eastAsia="zh-CN"/>
        </w:rPr>
        <w:t xml:space="preserve"> D, </w:t>
      </w:r>
      <w:proofErr w:type="spellStart"/>
      <w:r w:rsidRPr="007C6234">
        <w:rPr>
          <w:rFonts w:ascii="Book Antiqua" w:eastAsia="宋体" w:hAnsi="Book Antiqua" w:cs="宋体"/>
          <w:lang w:val="en-US" w:eastAsia="zh-CN"/>
        </w:rPr>
        <w:t>Papagno</w:t>
      </w:r>
      <w:proofErr w:type="spellEnd"/>
      <w:r w:rsidRPr="007C6234">
        <w:rPr>
          <w:rFonts w:ascii="Book Antiqua" w:eastAsia="宋体" w:hAnsi="Book Antiqua" w:cs="宋体"/>
          <w:lang w:val="en-US" w:eastAsia="zh-CN"/>
        </w:rPr>
        <w:t xml:space="preserve"> C, </w:t>
      </w:r>
      <w:proofErr w:type="spellStart"/>
      <w:r w:rsidRPr="007C6234">
        <w:rPr>
          <w:rFonts w:ascii="Book Antiqua" w:eastAsia="宋体" w:hAnsi="Book Antiqua" w:cs="宋体"/>
          <w:lang w:val="en-US" w:eastAsia="zh-CN"/>
        </w:rPr>
        <w:t>Berti</w:t>
      </w:r>
      <w:proofErr w:type="spellEnd"/>
      <w:r w:rsidRPr="007C6234">
        <w:rPr>
          <w:rFonts w:ascii="Book Antiqua" w:eastAsia="宋体" w:hAnsi="Book Antiqua" w:cs="宋体"/>
          <w:lang w:val="en-US" w:eastAsia="zh-CN"/>
        </w:rPr>
        <w:t xml:space="preserve"> A. Unawareness of disease following lesions of the right hemisphere: </w:t>
      </w:r>
      <w:proofErr w:type="spellStart"/>
      <w:r w:rsidRPr="007C6234">
        <w:rPr>
          <w:rFonts w:ascii="Book Antiqua" w:eastAsia="宋体" w:hAnsi="Book Antiqua" w:cs="宋体"/>
          <w:lang w:val="en-US" w:eastAsia="zh-CN"/>
        </w:rPr>
        <w:t>anosognosia</w:t>
      </w:r>
      <w:proofErr w:type="spellEnd"/>
      <w:r w:rsidRPr="007C6234">
        <w:rPr>
          <w:rFonts w:ascii="Book Antiqua" w:eastAsia="宋体" w:hAnsi="Book Antiqua" w:cs="宋体"/>
          <w:lang w:val="en-US" w:eastAsia="zh-CN"/>
        </w:rPr>
        <w:t xml:space="preserve"> for hemiplegia and </w:t>
      </w:r>
      <w:proofErr w:type="spellStart"/>
      <w:r w:rsidRPr="007C6234">
        <w:rPr>
          <w:rFonts w:ascii="Book Antiqua" w:eastAsia="宋体" w:hAnsi="Book Antiqua" w:cs="宋体"/>
          <w:lang w:val="en-US" w:eastAsia="zh-CN"/>
        </w:rPr>
        <w:t>anosognosia</w:t>
      </w:r>
      <w:proofErr w:type="spellEnd"/>
      <w:r w:rsidRPr="007C6234">
        <w:rPr>
          <w:rFonts w:ascii="Book Antiqua" w:eastAsia="宋体" w:hAnsi="Book Antiqua" w:cs="宋体"/>
          <w:lang w:val="en-US" w:eastAsia="zh-CN"/>
        </w:rPr>
        <w:t xml:space="preserve"> for hemianopia. </w:t>
      </w:r>
      <w:proofErr w:type="spellStart"/>
      <w:r w:rsidRPr="007C6234">
        <w:rPr>
          <w:rFonts w:ascii="Book Antiqua" w:eastAsia="宋体" w:hAnsi="Book Antiqua" w:cs="宋体"/>
          <w:i/>
          <w:iCs/>
          <w:lang w:val="en-US" w:eastAsia="zh-CN"/>
        </w:rPr>
        <w:t>Neuropsychologia</w:t>
      </w:r>
      <w:proofErr w:type="spellEnd"/>
      <w:r w:rsidRPr="007C6234">
        <w:rPr>
          <w:rFonts w:ascii="Book Antiqua" w:eastAsia="宋体" w:hAnsi="Book Antiqua" w:cs="宋体"/>
          <w:lang w:val="en-US" w:eastAsia="zh-CN"/>
        </w:rPr>
        <w:t xml:space="preserve"> 1986; </w:t>
      </w:r>
      <w:r w:rsidRPr="007C6234">
        <w:rPr>
          <w:rFonts w:ascii="Book Antiqua" w:eastAsia="宋体" w:hAnsi="Book Antiqua" w:cs="宋体"/>
          <w:b/>
          <w:bCs/>
          <w:lang w:val="en-US" w:eastAsia="zh-CN"/>
        </w:rPr>
        <w:t>24</w:t>
      </w:r>
      <w:r w:rsidRPr="007C6234">
        <w:rPr>
          <w:rFonts w:ascii="Book Antiqua" w:eastAsia="宋体" w:hAnsi="Book Antiqua" w:cs="宋体"/>
          <w:lang w:val="en-US" w:eastAsia="zh-CN"/>
        </w:rPr>
        <w:t>: 471-482 [PMID: 3774133 DOI: 10.1016/0028-3932(86)90092-8]</w:t>
      </w:r>
    </w:p>
    <w:p w14:paraId="34947AA4" w14:textId="77777777" w:rsidR="007C6234" w:rsidRPr="007C6234" w:rsidRDefault="007C6234" w:rsidP="009A015A">
      <w:pPr>
        <w:spacing w:line="360" w:lineRule="auto"/>
        <w:jc w:val="both"/>
        <w:rPr>
          <w:rFonts w:ascii="Book Antiqua" w:eastAsia="宋体" w:hAnsi="Book Antiqua" w:cs="宋体"/>
          <w:lang w:val="en-US" w:eastAsia="zh-CN"/>
        </w:rPr>
      </w:pPr>
      <w:proofErr w:type="gramStart"/>
      <w:r w:rsidRPr="007C6234">
        <w:rPr>
          <w:rFonts w:ascii="Book Antiqua" w:eastAsia="宋体" w:hAnsi="Book Antiqua" w:cs="宋体"/>
          <w:lang w:val="en-US" w:eastAsia="zh-CN"/>
        </w:rPr>
        <w:t xml:space="preserve">16 </w:t>
      </w:r>
      <w:r w:rsidRPr="007C6234">
        <w:rPr>
          <w:rFonts w:ascii="Book Antiqua" w:eastAsia="宋体" w:hAnsi="Book Antiqua" w:cs="宋体"/>
          <w:b/>
          <w:bCs/>
          <w:lang w:val="en-US" w:eastAsia="zh-CN"/>
        </w:rPr>
        <w:t>Pia L</w:t>
      </w:r>
      <w:proofErr w:type="gramEnd"/>
      <w:r w:rsidRPr="007C6234">
        <w:rPr>
          <w:rFonts w:ascii="Book Antiqua" w:eastAsia="宋体" w:hAnsi="Book Antiqua" w:cs="宋体"/>
          <w:lang w:val="en-US" w:eastAsia="zh-CN"/>
        </w:rPr>
        <w:t xml:space="preserve">, </w:t>
      </w:r>
      <w:proofErr w:type="spellStart"/>
      <w:r w:rsidRPr="007C6234">
        <w:rPr>
          <w:rFonts w:ascii="Book Antiqua" w:eastAsia="宋体" w:hAnsi="Book Antiqua" w:cs="宋体"/>
          <w:lang w:val="en-US" w:eastAsia="zh-CN"/>
        </w:rPr>
        <w:t>Neppi-Modona</w:t>
      </w:r>
      <w:proofErr w:type="spellEnd"/>
      <w:r w:rsidRPr="007C6234">
        <w:rPr>
          <w:rFonts w:ascii="Book Antiqua" w:eastAsia="宋体" w:hAnsi="Book Antiqua" w:cs="宋体"/>
          <w:lang w:val="en-US" w:eastAsia="zh-CN"/>
        </w:rPr>
        <w:t xml:space="preserve"> M, Ricci R, </w:t>
      </w:r>
      <w:proofErr w:type="spellStart"/>
      <w:r w:rsidRPr="007C6234">
        <w:rPr>
          <w:rFonts w:ascii="Book Antiqua" w:eastAsia="宋体" w:hAnsi="Book Antiqua" w:cs="宋体"/>
          <w:lang w:val="en-US" w:eastAsia="zh-CN"/>
        </w:rPr>
        <w:t>Berti</w:t>
      </w:r>
      <w:proofErr w:type="spellEnd"/>
      <w:r w:rsidRPr="007C6234">
        <w:rPr>
          <w:rFonts w:ascii="Book Antiqua" w:eastAsia="宋体" w:hAnsi="Book Antiqua" w:cs="宋体"/>
          <w:lang w:val="en-US" w:eastAsia="zh-CN"/>
        </w:rPr>
        <w:t xml:space="preserve"> A. The anatomy of </w:t>
      </w:r>
      <w:proofErr w:type="spellStart"/>
      <w:r w:rsidRPr="007C6234">
        <w:rPr>
          <w:rFonts w:ascii="Book Antiqua" w:eastAsia="宋体" w:hAnsi="Book Antiqua" w:cs="宋体"/>
          <w:lang w:val="en-US" w:eastAsia="zh-CN"/>
        </w:rPr>
        <w:t>anosognosia</w:t>
      </w:r>
      <w:proofErr w:type="spellEnd"/>
      <w:r w:rsidRPr="007C6234">
        <w:rPr>
          <w:rFonts w:ascii="Book Antiqua" w:eastAsia="宋体" w:hAnsi="Book Antiqua" w:cs="宋体"/>
          <w:lang w:val="en-US" w:eastAsia="zh-CN"/>
        </w:rPr>
        <w:t xml:space="preserve"> for hemiplegia: a meta-analysis. </w:t>
      </w:r>
      <w:r w:rsidRPr="007C6234">
        <w:rPr>
          <w:rFonts w:ascii="Book Antiqua" w:eastAsia="宋体" w:hAnsi="Book Antiqua" w:cs="宋体"/>
          <w:i/>
          <w:iCs/>
          <w:lang w:val="en-US" w:eastAsia="zh-CN"/>
        </w:rPr>
        <w:t>Cortex</w:t>
      </w:r>
      <w:r w:rsidRPr="007C6234">
        <w:rPr>
          <w:rFonts w:ascii="Book Antiqua" w:eastAsia="宋体" w:hAnsi="Book Antiqua" w:cs="宋体"/>
          <w:lang w:val="en-US" w:eastAsia="zh-CN"/>
        </w:rPr>
        <w:t xml:space="preserve"> 2004; </w:t>
      </w:r>
      <w:r w:rsidRPr="007C6234">
        <w:rPr>
          <w:rFonts w:ascii="Book Antiqua" w:eastAsia="宋体" w:hAnsi="Book Antiqua" w:cs="宋体"/>
          <w:b/>
          <w:bCs/>
          <w:lang w:val="en-US" w:eastAsia="zh-CN"/>
        </w:rPr>
        <w:t>40</w:t>
      </w:r>
      <w:r w:rsidRPr="007C6234">
        <w:rPr>
          <w:rFonts w:ascii="Book Antiqua" w:eastAsia="宋体" w:hAnsi="Book Antiqua" w:cs="宋体"/>
          <w:lang w:val="en-US" w:eastAsia="zh-CN"/>
        </w:rPr>
        <w:t>: 367-377 [PMID: 15156794 DOI: 10.1016/S0010-9452(08)70131-X]</w:t>
      </w:r>
    </w:p>
    <w:p w14:paraId="3F31BA06" w14:textId="77777777" w:rsidR="007C6234" w:rsidRPr="007C6234" w:rsidRDefault="007C6234" w:rsidP="009A015A">
      <w:pPr>
        <w:spacing w:line="360" w:lineRule="auto"/>
        <w:jc w:val="both"/>
        <w:rPr>
          <w:rFonts w:ascii="Book Antiqua" w:eastAsia="宋体" w:hAnsi="Book Antiqua" w:cs="宋体"/>
          <w:lang w:val="en-US" w:eastAsia="zh-CN"/>
        </w:rPr>
      </w:pPr>
      <w:r w:rsidRPr="007C6234">
        <w:rPr>
          <w:rFonts w:ascii="Book Antiqua" w:eastAsia="宋体" w:hAnsi="Book Antiqua" w:cs="宋体"/>
          <w:lang w:val="en-US" w:eastAsia="zh-CN"/>
        </w:rPr>
        <w:t xml:space="preserve">17 </w:t>
      </w:r>
      <w:r w:rsidRPr="007C6234">
        <w:rPr>
          <w:rFonts w:ascii="Book Antiqua" w:eastAsia="宋体" w:hAnsi="Book Antiqua" w:cs="宋体"/>
          <w:b/>
          <w:bCs/>
          <w:lang w:val="en-US" w:eastAsia="zh-CN"/>
        </w:rPr>
        <w:t>Amador XF</w:t>
      </w:r>
      <w:r w:rsidRPr="007C6234">
        <w:rPr>
          <w:rFonts w:ascii="Book Antiqua" w:eastAsia="宋体" w:hAnsi="Book Antiqua" w:cs="宋体"/>
          <w:lang w:val="en-US" w:eastAsia="zh-CN"/>
        </w:rPr>
        <w:t xml:space="preserve">, Strauss DH, Yale SA, Gorman JM. </w:t>
      </w:r>
      <w:proofErr w:type="gramStart"/>
      <w:r w:rsidRPr="007C6234">
        <w:rPr>
          <w:rFonts w:ascii="Book Antiqua" w:eastAsia="宋体" w:hAnsi="Book Antiqua" w:cs="宋体"/>
          <w:lang w:val="en-US" w:eastAsia="zh-CN"/>
        </w:rPr>
        <w:t>Awareness of illness in schizophrenia.</w:t>
      </w:r>
      <w:proofErr w:type="gramEnd"/>
      <w:r w:rsidRPr="007C6234">
        <w:rPr>
          <w:rFonts w:ascii="Book Antiqua" w:eastAsia="宋体" w:hAnsi="Book Antiqua" w:cs="宋体"/>
          <w:lang w:val="en-US" w:eastAsia="zh-CN"/>
        </w:rPr>
        <w:t xml:space="preserve"> </w:t>
      </w:r>
      <w:proofErr w:type="spellStart"/>
      <w:r w:rsidRPr="007C6234">
        <w:rPr>
          <w:rFonts w:ascii="Book Antiqua" w:eastAsia="宋体" w:hAnsi="Book Antiqua" w:cs="宋体"/>
          <w:i/>
          <w:iCs/>
          <w:lang w:val="en-US" w:eastAsia="zh-CN"/>
        </w:rPr>
        <w:t>Schizophr</w:t>
      </w:r>
      <w:proofErr w:type="spellEnd"/>
      <w:r w:rsidRPr="007C6234">
        <w:rPr>
          <w:rFonts w:ascii="Book Antiqua" w:eastAsia="宋体" w:hAnsi="Book Antiqua" w:cs="宋体"/>
          <w:i/>
          <w:iCs/>
          <w:lang w:val="en-US" w:eastAsia="zh-CN"/>
        </w:rPr>
        <w:t xml:space="preserve"> Bull</w:t>
      </w:r>
      <w:r w:rsidRPr="007C6234">
        <w:rPr>
          <w:rFonts w:ascii="Book Antiqua" w:eastAsia="宋体" w:hAnsi="Book Antiqua" w:cs="宋体"/>
          <w:lang w:val="en-US" w:eastAsia="zh-CN"/>
        </w:rPr>
        <w:t xml:space="preserve"> 1991; </w:t>
      </w:r>
      <w:r w:rsidRPr="007C6234">
        <w:rPr>
          <w:rFonts w:ascii="Book Antiqua" w:eastAsia="宋体" w:hAnsi="Book Antiqua" w:cs="宋体"/>
          <w:b/>
          <w:bCs/>
          <w:lang w:val="en-US" w:eastAsia="zh-CN"/>
        </w:rPr>
        <w:t>17</w:t>
      </w:r>
      <w:r w:rsidRPr="007C6234">
        <w:rPr>
          <w:rFonts w:ascii="Book Antiqua" w:eastAsia="宋体" w:hAnsi="Book Antiqua" w:cs="宋体"/>
          <w:lang w:val="en-US" w:eastAsia="zh-CN"/>
        </w:rPr>
        <w:t>: 113-132 [PMID: 2047782 DOI: 10.1093/</w:t>
      </w:r>
      <w:proofErr w:type="spellStart"/>
      <w:r w:rsidRPr="007C6234">
        <w:rPr>
          <w:rFonts w:ascii="Book Antiqua" w:eastAsia="宋体" w:hAnsi="Book Antiqua" w:cs="宋体"/>
          <w:lang w:val="en-US" w:eastAsia="zh-CN"/>
        </w:rPr>
        <w:t>schbul</w:t>
      </w:r>
      <w:proofErr w:type="spellEnd"/>
      <w:r w:rsidRPr="007C6234">
        <w:rPr>
          <w:rFonts w:ascii="Book Antiqua" w:eastAsia="宋体" w:hAnsi="Book Antiqua" w:cs="宋体"/>
          <w:lang w:val="en-US" w:eastAsia="zh-CN"/>
        </w:rPr>
        <w:t>/17.1.113]</w:t>
      </w:r>
    </w:p>
    <w:p w14:paraId="71BA46DA" w14:textId="4AA9A599" w:rsidR="007C6234" w:rsidRPr="007C6234" w:rsidRDefault="005C48CC" w:rsidP="009A015A">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18 </w:t>
      </w:r>
      <w:proofErr w:type="spellStart"/>
      <w:r w:rsidR="007C6234" w:rsidRPr="007C6234">
        <w:rPr>
          <w:rFonts w:ascii="Book Antiqua" w:eastAsia="宋体" w:hAnsi="Book Antiqua" w:cs="宋体"/>
          <w:b/>
          <w:lang w:val="en-US" w:eastAsia="zh-CN"/>
        </w:rPr>
        <w:t>McGlynn</w:t>
      </w:r>
      <w:proofErr w:type="spellEnd"/>
      <w:r w:rsidR="007C6234" w:rsidRPr="007C6234">
        <w:rPr>
          <w:rFonts w:ascii="Book Antiqua" w:eastAsia="宋体" w:hAnsi="Book Antiqua" w:cs="宋体"/>
          <w:b/>
          <w:lang w:val="en-US" w:eastAsia="zh-CN"/>
        </w:rPr>
        <w:t xml:space="preserve"> SM</w:t>
      </w:r>
      <w:r w:rsidR="007C6234" w:rsidRPr="007C6234">
        <w:rPr>
          <w:rFonts w:ascii="Book Antiqua" w:eastAsia="宋体" w:hAnsi="Book Antiqua" w:cs="宋体"/>
          <w:lang w:val="en-US" w:eastAsia="zh-CN"/>
        </w:rPr>
        <w:t xml:space="preserve">, </w:t>
      </w:r>
      <w:proofErr w:type="spellStart"/>
      <w:r w:rsidR="007C6234" w:rsidRPr="007C6234">
        <w:rPr>
          <w:rFonts w:ascii="Book Antiqua" w:eastAsia="宋体" w:hAnsi="Book Antiqua" w:cs="宋体"/>
          <w:lang w:val="en-US" w:eastAsia="zh-CN"/>
        </w:rPr>
        <w:t>Schacter</w:t>
      </w:r>
      <w:proofErr w:type="spellEnd"/>
      <w:r w:rsidR="007C6234" w:rsidRPr="007C6234">
        <w:rPr>
          <w:rFonts w:ascii="Book Antiqua" w:eastAsia="宋体" w:hAnsi="Book Antiqua" w:cs="宋体"/>
          <w:lang w:val="en-US" w:eastAsia="zh-CN"/>
        </w:rPr>
        <w:t xml:space="preserve"> DL. The neuropsychology of insight: Impaired awareness of deficits in a psychiatric context. </w:t>
      </w:r>
      <w:proofErr w:type="spellStart"/>
      <w:r w:rsidR="007C6234" w:rsidRPr="007C6234">
        <w:rPr>
          <w:rFonts w:ascii="Book Antiqua" w:eastAsia="宋体" w:hAnsi="Book Antiqua" w:cs="宋体"/>
          <w:i/>
          <w:lang w:val="en-US" w:eastAsia="zh-CN"/>
        </w:rPr>
        <w:t>Psychiatr</w:t>
      </w:r>
      <w:proofErr w:type="spellEnd"/>
      <w:r w:rsidR="007C6234" w:rsidRPr="007C6234">
        <w:rPr>
          <w:rFonts w:ascii="Book Antiqua" w:eastAsia="宋体" w:hAnsi="Book Antiqua" w:cs="宋体"/>
          <w:i/>
          <w:lang w:val="en-US" w:eastAsia="zh-CN"/>
        </w:rPr>
        <w:t xml:space="preserve"> Ann</w:t>
      </w:r>
      <w:r w:rsidR="007C6234" w:rsidRPr="007C6234">
        <w:rPr>
          <w:rFonts w:ascii="Book Antiqua" w:eastAsia="宋体" w:hAnsi="Book Antiqua" w:cs="宋体"/>
          <w:lang w:val="en-US" w:eastAsia="zh-CN"/>
        </w:rPr>
        <w:t xml:space="preserve"> 1997; </w:t>
      </w:r>
      <w:r w:rsidR="007C6234" w:rsidRPr="007C6234">
        <w:rPr>
          <w:rFonts w:ascii="Book Antiqua" w:eastAsia="宋体" w:hAnsi="Book Antiqua" w:cs="宋体"/>
          <w:b/>
          <w:lang w:val="en-US" w:eastAsia="zh-CN"/>
        </w:rPr>
        <w:t>27</w:t>
      </w:r>
      <w:r w:rsidR="007C6234" w:rsidRPr="007C6234">
        <w:rPr>
          <w:rFonts w:ascii="Book Antiqua" w:eastAsia="宋体" w:hAnsi="Book Antiqua" w:cs="宋体"/>
          <w:lang w:val="en-US" w:eastAsia="zh-CN"/>
        </w:rPr>
        <w:t>: 806-811 [DOI: 10.3928/0048-5713-19971201-10]</w:t>
      </w:r>
    </w:p>
    <w:p w14:paraId="123D0EC3" w14:textId="77777777" w:rsidR="007C6234" w:rsidRPr="007C6234" w:rsidRDefault="007C6234" w:rsidP="009A015A">
      <w:pPr>
        <w:spacing w:line="360" w:lineRule="auto"/>
        <w:jc w:val="both"/>
        <w:rPr>
          <w:rFonts w:ascii="Book Antiqua" w:eastAsia="宋体" w:hAnsi="Book Antiqua" w:cs="宋体"/>
          <w:lang w:val="en-US" w:eastAsia="zh-CN"/>
        </w:rPr>
      </w:pPr>
      <w:r w:rsidRPr="007C6234">
        <w:rPr>
          <w:rFonts w:ascii="Book Antiqua" w:eastAsia="宋体" w:hAnsi="Book Antiqua" w:cs="宋体"/>
          <w:lang w:val="en-US" w:eastAsia="zh-CN"/>
        </w:rPr>
        <w:t xml:space="preserve">19 </w:t>
      </w:r>
      <w:r w:rsidRPr="007C6234">
        <w:rPr>
          <w:rFonts w:ascii="Book Antiqua" w:eastAsia="宋体" w:hAnsi="Book Antiqua" w:cs="宋体"/>
          <w:b/>
          <w:bCs/>
          <w:lang w:val="en-US" w:eastAsia="zh-CN"/>
        </w:rPr>
        <w:t>Shad MU</w:t>
      </w:r>
      <w:r w:rsidRPr="007C6234">
        <w:rPr>
          <w:rFonts w:ascii="Book Antiqua" w:eastAsia="宋体" w:hAnsi="Book Antiqua" w:cs="宋体"/>
          <w:lang w:val="en-US" w:eastAsia="zh-CN"/>
        </w:rPr>
        <w:t xml:space="preserve">, </w:t>
      </w:r>
      <w:proofErr w:type="spellStart"/>
      <w:r w:rsidRPr="007C6234">
        <w:rPr>
          <w:rFonts w:ascii="Book Antiqua" w:eastAsia="宋体" w:hAnsi="Book Antiqua" w:cs="宋体"/>
          <w:lang w:val="en-US" w:eastAsia="zh-CN"/>
        </w:rPr>
        <w:t>Keshavan</w:t>
      </w:r>
      <w:proofErr w:type="spellEnd"/>
      <w:r w:rsidRPr="007C6234">
        <w:rPr>
          <w:rFonts w:ascii="Book Antiqua" w:eastAsia="宋体" w:hAnsi="Book Antiqua" w:cs="宋体"/>
          <w:lang w:val="en-US" w:eastAsia="zh-CN"/>
        </w:rPr>
        <w:t xml:space="preserve"> MS, </w:t>
      </w:r>
      <w:proofErr w:type="spellStart"/>
      <w:r w:rsidRPr="007C6234">
        <w:rPr>
          <w:rFonts w:ascii="Book Antiqua" w:eastAsia="宋体" w:hAnsi="Book Antiqua" w:cs="宋体"/>
          <w:lang w:val="en-US" w:eastAsia="zh-CN"/>
        </w:rPr>
        <w:t>Tamminga</w:t>
      </w:r>
      <w:proofErr w:type="spellEnd"/>
      <w:r w:rsidRPr="007C6234">
        <w:rPr>
          <w:rFonts w:ascii="Book Antiqua" w:eastAsia="宋体" w:hAnsi="Book Antiqua" w:cs="宋体"/>
          <w:lang w:val="en-US" w:eastAsia="zh-CN"/>
        </w:rPr>
        <w:t xml:space="preserve"> CA, Cullum CM, David A. Neurobiological underpinnings of insight deficits in schizophrenia. </w:t>
      </w:r>
      <w:proofErr w:type="spellStart"/>
      <w:r w:rsidRPr="007C6234">
        <w:rPr>
          <w:rFonts w:ascii="Book Antiqua" w:eastAsia="宋体" w:hAnsi="Book Antiqua" w:cs="宋体"/>
          <w:i/>
          <w:iCs/>
          <w:lang w:val="en-US" w:eastAsia="zh-CN"/>
        </w:rPr>
        <w:t>Int</w:t>
      </w:r>
      <w:proofErr w:type="spellEnd"/>
      <w:r w:rsidRPr="007C6234">
        <w:rPr>
          <w:rFonts w:ascii="Book Antiqua" w:eastAsia="宋体" w:hAnsi="Book Antiqua" w:cs="宋体"/>
          <w:i/>
          <w:iCs/>
          <w:lang w:val="en-US" w:eastAsia="zh-CN"/>
        </w:rPr>
        <w:t xml:space="preserve"> Rev Psychiatry</w:t>
      </w:r>
      <w:r w:rsidRPr="007C6234">
        <w:rPr>
          <w:rFonts w:ascii="Book Antiqua" w:eastAsia="宋体" w:hAnsi="Book Antiqua" w:cs="宋体"/>
          <w:lang w:val="en-US" w:eastAsia="zh-CN"/>
        </w:rPr>
        <w:t xml:space="preserve"> 2007; </w:t>
      </w:r>
      <w:r w:rsidRPr="007C6234">
        <w:rPr>
          <w:rFonts w:ascii="Book Antiqua" w:eastAsia="宋体" w:hAnsi="Book Antiqua" w:cs="宋体"/>
          <w:b/>
          <w:bCs/>
          <w:lang w:val="en-US" w:eastAsia="zh-CN"/>
        </w:rPr>
        <w:t>19</w:t>
      </w:r>
      <w:r w:rsidRPr="007C6234">
        <w:rPr>
          <w:rFonts w:ascii="Book Antiqua" w:eastAsia="宋体" w:hAnsi="Book Antiqua" w:cs="宋体"/>
          <w:lang w:val="en-US" w:eastAsia="zh-CN"/>
        </w:rPr>
        <w:t>: 437-446 [PMID: 17671876 DOI: 10.1080/09540260701486324]</w:t>
      </w:r>
    </w:p>
    <w:p w14:paraId="4B6C022A" w14:textId="0BB8E48F" w:rsidR="007C6234" w:rsidRPr="007C6234" w:rsidRDefault="00E12D20" w:rsidP="009A015A">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20 </w:t>
      </w:r>
      <w:proofErr w:type="spellStart"/>
      <w:r w:rsidR="007C6234" w:rsidRPr="007C6234">
        <w:rPr>
          <w:rFonts w:ascii="Book Antiqua" w:eastAsia="宋体" w:hAnsi="Book Antiqua" w:cs="宋体"/>
          <w:b/>
          <w:lang w:val="en-US" w:eastAsia="zh-CN"/>
        </w:rPr>
        <w:t>Takai</w:t>
      </w:r>
      <w:proofErr w:type="spellEnd"/>
      <w:r w:rsidR="007C6234" w:rsidRPr="007C6234">
        <w:rPr>
          <w:rFonts w:ascii="Book Antiqua" w:eastAsia="宋体" w:hAnsi="Book Antiqua" w:cs="宋体"/>
          <w:b/>
          <w:lang w:val="en-US" w:eastAsia="zh-CN"/>
        </w:rPr>
        <w:t xml:space="preserve"> A</w:t>
      </w:r>
      <w:r w:rsidR="007C6234" w:rsidRPr="007C6234">
        <w:rPr>
          <w:rFonts w:ascii="Book Antiqua" w:eastAsia="宋体" w:hAnsi="Book Antiqua" w:cs="宋体"/>
          <w:lang w:val="en-US" w:eastAsia="zh-CN"/>
        </w:rPr>
        <w:t xml:space="preserve">, </w:t>
      </w:r>
      <w:proofErr w:type="spellStart"/>
      <w:r w:rsidR="007C6234" w:rsidRPr="007C6234">
        <w:rPr>
          <w:rFonts w:ascii="Book Antiqua" w:eastAsia="宋体" w:hAnsi="Book Antiqua" w:cs="宋体"/>
          <w:lang w:val="en-US" w:eastAsia="zh-CN"/>
        </w:rPr>
        <w:t>Uematsu</w:t>
      </w:r>
      <w:proofErr w:type="spellEnd"/>
      <w:r w:rsidR="007C6234" w:rsidRPr="007C6234">
        <w:rPr>
          <w:rFonts w:ascii="Book Antiqua" w:eastAsia="宋体" w:hAnsi="Book Antiqua" w:cs="宋体"/>
          <w:lang w:val="en-US" w:eastAsia="zh-CN"/>
        </w:rPr>
        <w:t xml:space="preserve"> M, Ueki H, Sone K. Insight and its related factors in chronic schizophrenic patients: A preliminary study. </w:t>
      </w:r>
      <w:proofErr w:type="spellStart"/>
      <w:r w:rsidR="007C6234" w:rsidRPr="007C6234">
        <w:rPr>
          <w:rFonts w:ascii="Book Antiqua" w:eastAsia="宋体" w:hAnsi="Book Antiqua" w:cs="宋体"/>
          <w:i/>
          <w:lang w:val="en-US" w:eastAsia="zh-CN"/>
        </w:rPr>
        <w:t>Eur</w:t>
      </w:r>
      <w:proofErr w:type="spellEnd"/>
      <w:r w:rsidR="007C6234" w:rsidRPr="007C6234">
        <w:rPr>
          <w:rFonts w:ascii="Book Antiqua" w:eastAsia="宋体" w:hAnsi="Book Antiqua" w:cs="宋体"/>
          <w:i/>
          <w:lang w:val="en-US" w:eastAsia="zh-CN"/>
        </w:rPr>
        <w:t xml:space="preserve"> J Psychiatry</w:t>
      </w:r>
      <w:r w:rsidR="007C6234" w:rsidRPr="007C6234">
        <w:rPr>
          <w:rFonts w:ascii="Book Antiqua" w:eastAsia="宋体" w:hAnsi="Book Antiqua" w:cs="宋体"/>
          <w:lang w:val="en-US" w:eastAsia="zh-CN"/>
        </w:rPr>
        <w:t xml:space="preserve"> 1992; </w:t>
      </w:r>
      <w:r w:rsidR="007C6234" w:rsidRPr="007C6234">
        <w:rPr>
          <w:rFonts w:ascii="Book Antiqua" w:eastAsia="宋体" w:hAnsi="Book Antiqua" w:cs="宋体"/>
          <w:b/>
          <w:lang w:val="en-US" w:eastAsia="zh-CN"/>
        </w:rPr>
        <w:t>6</w:t>
      </w:r>
      <w:r>
        <w:rPr>
          <w:rFonts w:ascii="Book Antiqua" w:eastAsia="宋体" w:hAnsi="Book Antiqua" w:cs="宋体"/>
          <w:lang w:val="en-US" w:eastAsia="zh-CN"/>
        </w:rPr>
        <w:t>: 159</w:t>
      </w:r>
      <w:r w:rsidR="007C6234" w:rsidRPr="007C6234">
        <w:rPr>
          <w:rFonts w:ascii="Book Antiqua" w:eastAsia="宋体" w:hAnsi="Book Antiqua" w:cs="宋体"/>
          <w:lang w:val="en-US" w:eastAsia="zh-CN"/>
        </w:rPr>
        <w:t>-170 [DOI: 10.1016/0920-9964(91)90197-Y]</w:t>
      </w:r>
    </w:p>
    <w:p w14:paraId="099BEF5C" w14:textId="77777777" w:rsidR="007C6234" w:rsidRPr="007C6234" w:rsidRDefault="007C6234" w:rsidP="009A015A">
      <w:pPr>
        <w:spacing w:line="360" w:lineRule="auto"/>
        <w:jc w:val="both"/>
        <w:rPr>
          <w:rFonts w:ascii="Book Antiqua" w:eastAsia="宋体" w:hAnsi="Book Antiqua" w:cs="宋体"/>
          <w:lang w:val="en-US" w:eastAsia="zh-CN"/>
        </w:rPr>
      </w:pPr>
      <w:r w:rsidRPr="007C6234">
        <w:rPr>
          <w:rFonts w:ascii="Book Antiqua" w:eastAsia="宋体" w:hAnsi="Book Antiqua" w:cs="宋体"/>
          <w:lang w:val="en-US" w:eastAsia="zh-CN"/>
        </w:rPr>
        <w:t xml:space="preserve">21 </w:t>
      </w:r>
      <w:proofErr w:type="spellStart"/>
      <w:r w:rsidRPr="007C6234">
        <w:rPr>
          <w:rFonts w:ascii="Book Antiqua" w:eastAsia="宋体" w:hAnsi="Book Antiqua" w:cs="宋体"/>
          <w:b/>
          <w:bCs/>
          <w:lang w:val="en-US" w:eastAsia="zh-CN"/>
        </w:rPr>
        <w:t>Flashman</w:t>
      </w:r>
      <w:proofErr w:type="spellEnd"/>
      <w:r w:rsidRPr="007C6234">
        <w:rPr>
          <w:rFonts w:ascii="Book Antiqua" w:eastAsia="宋体" w:hAnsi="Book Antiqua" w:cs="宋体"/>
          <w:b/>
          <w:bCs/>
          <w:lang w:val="en-US" w:eastAsia="zh-CN"/>
        </w:rPr>
        <w:t xml:space="preserve"> LA</w:t>
      </w:r>
      <w:r w:rsidRPr="007C6234">
        <w:rPr>
          <w:rFonts w:ascii="Book Antiqua" w:eastAsia="宋体" w:hAnsi="Book Antiqua" w:cs="宋体"/>
          <w:lang w:val="en-US" w:eastAsia="zh-CN"/>
        </w:rPr>
        <w:t xml:space="preserve">, McAllister TW, </w:t>
      </w:r>
      <w:proofErr w:type="spellStart"/>
      <w:r w:rsidRPr="007C6234">
        <w:rPr>
          <w:rFonts w:ascii="Book Antiqua" w:eastAsia="宋体" w:hAnsi="Book Antiqua" w:cs="宋体"/>
          <w:lang w:val="en-US" w:eastAsia="zh-CN"/>
        </w:rPr>
        <w:t>Andreasen</w:t>
      </w:r>
      <w:proofErr w:type="spellEnd"/>
      <w:r w:rsidRPr="007C6234">
        <w:rPr>
          <w:rFonts w:ascii="Book Antiqua" w:eastAsia="宋体" w:hAnsi="Book Antiqua" w:cs="宋体"/>
          <w:lang w:val="en-US" w:eastAsia="zh-CN"/>
        </w:rPr>
        <w:t xml:space="preserve"> NC, </w:t>
      </w:r>
      <w:proofErr w:type="spellStart"/>
      <w:r w:rsidRPr="007C6234">
        <w:rPr>
          <w:rFonts w:ascii="Book Antiqua" w:eastAsia="宋体" w:hAnsi="Book Antiqua" w:cs="宋体"/>
          <w:lang w:val="en-US" w:eastAsia="zh-CN"/>
        </w:rPr>
        <w:t>Saykin</w:t>
      </w:r>
      <w:proofErr w:type="spellEnd"/>
      <w:r w:rsidRPr="007C6234">
        <w:rPr>
          <w:rFonts w:ascii="Book Antiqua" w:eastAsia="宋体" w:hAnsi="Book Antiqua" w:cs="宋体"/>
          <w:lang w:val="en-US" w:eastAsia="zh-CN"/>
        </w:rPr>
        <w:t xml:space="preserve"> AJ. Smaller brain size associated with unawareness of illness in patients with schizophrenia. </w:t>
      </w:r>
      <w:r w:rsidRPr="007C6234">
        <w:rPr>
          <w:rFonts w:ascii="Book Antiqua" w:eastAsia="宋体" w:hAnsi="Book Antiqua" w:cs="宋体"/>
          <w:i/>
          <w:iCs/>
          <w:lang w:val="en-US" w:eastAsia="zh-CN"/>
        </w:rPr>
        <w:t>Am J Psychiatry</w:t>
      </w:r>
      <w:r w:rsidRPr="007C6234">
        <w:rPr>
          <w:rFonts w:ascii="Book Antiqua" w:eastAsia="宋体" w:hAnsi="Book Antiqua" w:cs="宋体"/>
          <w:lang w:val="en-US" w:eastAsia="zh-CN"/>
        </w:rPr>
        <w:t xml:space="preserve"> 2000; </w:t>
      </w:r>
      <w:r w:rsidRPr="007C6234">
        <w:rPr>
          <w:rFonts w:ascii="Book Antiqua" w:eastAsia="宋体" w:hAnsi="Book Antiqua" w:cs="宋体"/>
          <w:b/>
          <w:bCs/>
          <w:lang w:val="en-US" w:eastAsia="zh-CN"/>
        </w:rPr>
        <w:t>157</w:t>
      </w:r>
      <w:r w:rsidRPr="007C6234">
        <w:rPr>
          <w:rFonts w:ascii="Book Antiqua" w:eastAsia="宋体" w:hAnsi="Book Antiqua" w:cs="宋体"/>
          <w:lang w:val="en-US" w:eastAsia="zh-CN"/>
        </w:rPr>
        <w:t>: 1167-1169 [PMID: 10873930 DOI: 10.1176/appi.ajp.157.7.1167]</w:t>
      </w:r>
    </w:p>
    <w:p w14:paraId="3E3A57B1" w14:textId="77777777" w:rsidR="007C6234" w:rsidRPr="007C6234" w:rsidRDefault="007C6234" w:rsidP="009A015A">
      <w:pPr>
        <w:spacing w:line="360" w:lineRule="auto"/>
        <w:jc w:val="both"/>
        <w:rPr>
          <w:rFonts w:ascii="Book Antiqua" w:eastAsia="宋体" w:hAnsi="Book Antiqua" w:cs="宋体"/>
          <w:lang w:val="en-US" w:eastAsia="zh-CN"/>
        </w:rPr>
      </w:pPr>
      <w:r w:rsidRPr="007C6234">
        <w:rPr>
          <w:rFonts w:ascii="Book Antiqua" w:eastAsia="宋体" w:hAnsi="Book Antiqua" w:cs="宋体"/>
          <w:lang w:val="en-US" w:eastAsia="zh-CN"/>
        </w:rPr>
        <w:t xml:space="preserve">22 </w:t>
      </w:r>
      <w:proofErr w:type="spellStart"/>
      <w:r w:rsidRPr="007C6234">
        <w:rPr>
          <w:rFonts w:ascii="Book Antiqua" w:eastAsia="宋体" w:hAnsi="Book Antiqua" w:cs="宋体"/>
          <w:b/>
          <w:bCs/>
          <w:lang w:val="en-US" w:eastAsia="zh-CN"/>
        </w:rPr>
        <w:t>Larøi</w:t>
      </w:r>
      <w:proofErr w:type="spellEnd"/>
      <w:r w:rsidRPr="007C6234">
        <w:rPr>
          <w:rFonts w:ascii="Book Antiqua" w:eastAsia="宋体" w:hAnsi="Book Antiqua" w:cs="宋体"/>
          <w:b/>
          <w:bCs/>
          <w:lang w:val="en-US" w:eastAsia="zh-CN"/>
        </w:rPr>
        <w:t xml:space="preserve"> F</w:t>
      </w:r>
      <w:r w:rsidRPr="007C6234">
        <w:rPr>
          <w:rFonts w:ascii="Book Antiqua" w:eastAsia="宋体" w:hAnsi="Book Antiqua" w:cs="宋体"/>
          <w:lang w:val="en-US" w:eastAsia="zh-CN"/>
        </w:rPr>
        <w:t xml:space="preserve">, </w:t>
      </w:r>
      <w:proofErr w:type="spellStart"/>
      <w:r w:rsidRPr="007C6234">
        <w:rPr>
          <w:rFonts w:ascii="Book Antiqua" w:eastAsia="宋体" w:hAnsi="Book Antiqua" w:cs="宋体"/>
          <w:lang w:val="en-US" w:eastAsia="zh-CN"/>
        </w:rPr>
        <w:t>Fannemel</w:t>
      </w:r>
      <w:proofErr w:type="spellEnd"/>
      <w:r w:rsidRPr="007C6234">
        <w:rPr>
          <w:rFonts w:ascii="Book Antiqua" w:eastAsia="宋体" w:hAnsi="Book Antiqua" w:cs="宋体"/>
          <w:lang w:val="en-US" w:eastAsia="zh-CN"/>
        </w:rPr>
        <w:t xml:space="preserve"> M, </w:t>
      </w:r>
      <w:proofErr w:type="spellStart"/>
      <w:r w:rsidRPr="007C6234">
        <w:rPr>
          <w:rFonts w:ascii="Book Antiqua" w:eastAsia="宋体" w:hAnsi="Book Antiqua" w:cs="宋体"/>
          <w:lang w:val="en-US" w:eastAsia="zh-CN"/>
        </w:rPr>
        <w:t>Rønneberg</w:t>
      </w:r>
      <w:proofErr w:type="spellEnd"/>
      <w:r w:rsidRPr="007C6234">
        <w:rPr>
          <w:rFonts w:ascii="Book Antiqua" w:eastAsia="宋体" w:hAnsi="Book Antiqua" w:cs="宋体"/>
          <w:lang w:val="en-US" w:eastAsia="zh-CN"/>
        </w:rPr>
        <w:t xml:space="preserve"> U, </w:t>
      </w:r>
      <w:proofErr w:type="spellStart"/>
      <w:r w:rsidRPr="007C6234">
        <w:rPr>
          <w:rFonts w:ascii="Book Antiqua" w:eastAsia="宋体" w:hAnsi="Book Antiqua" w:cs="宋体"/>
          <w:lang w:val="en-US" w:eastAsia="zh-CN"/>
        </w:rPr>
        <w:t>Flekkøy</w:t>
      </w:r>
      <w:proofErr w:type="spellEnd"/>
      <w:r w:rsidRPr="007C6234">
        <w:rPr>
          <w:rFonts w:ascii="Book Antiqua" w:eastAsia="宋体" w:hAnsi="Book Antiqua" w:cs="宋体"/>
          <w:lang w:val="en-US" w:eastAsia="zh-CN"/>
        </w:rPr>
        <w:t xml:space="preserve"> K, </w:t>
      </w:r>
      <w:proofErr w:type="spellStart"/>
      <w:r w:rsidRPr="007C6234">
        <w:rPr>
          <w:rFonts w:ascii="Book Antiqua" w:eastAsia="宋体" w:hAnsi="Book Antiqua" w:cs="宋体"/>
          <w:lang w:val="en-US" w:eastAsia="zh-CN"/>
        </w:rPr>
        <w:t>Opjordsmoen</w:t>
      </w:r>
      <w:proofErr w:type="spellEnd"/>
      <w:r w:rsidRPr="007C6234">
        <w:rPr>
          <w:rFonts w:ascii="Book Antiqua" w:eastAsia="宋体" w:hAnsi="Book Antiqua" w:cs="宋体"/>
          <w:lang w:val="en-US" w:eastAsia="zh-CN"/>
        </w:rPr>
        <w:t xml:space="preserve"> S, </w:t>
      </w:r>
      <w:proofErr w:type="spellStart"/>
      <w:r w:rsidRPr="007C6234">
        <w:rPr>
          <w:rFonts w:ascii="Book Antiqua" w:eastAsia="宋体" w:hAnsi="Book Antiqua" w:cs="宋体"/>
          <w:lang w:val="en-US" w:eastAsia="zh-CN"/>
        </w:rPr>
        <w:t>Dullerud</w:t>
      </w:r>
      <w:proofErr w:type="spellEnd"/>
      <w:r w:rsidRPr="007C6234">
        <w:rPr>
          <w:rFonts w:ascii="Book Antiqua" w:eastAsia="宋体" w:hAnsi="Book Antiqua" w:cs="宋体"/>
          <w:lang w:val="en-US" w:eastAsia="zh-CN"/>
        </w:rPr>
        <w:t xml:space="preserve"> R, </w:t>
      </w:r>
      <w:proofErr w:type="spellStart"/>
      <w:r w:rsidRPr="007C6234">
        <w:rPr>
          <w:rFonts w:ascii="Book Antiqua" w:eastAsia="宋体" w:hAnsi="Book Antiqua" w:cs="宋体"/>
          <w:lang w:val="en-US" w:eastAsia="zh-CN"/>
        </w:rPr>
        <w:t>Haakonsen</w:t>
      </w:r>
      <w:proofErr w:type="spellEnd"/>
      <w:r w:rsidRPr="007C6234">
        <w:rPr>
          <w:rFonts w:ascii="Book Antiqua" w:eastAsia="宋体" w:hAnsi="Book Antiqua" w:cs="宋体"/>
          <w:lang w:val="en-US" w:eastAsia="zh-CN"/>
        </w:rPr>
        <w:t xml:space="preserve"> M. Unawareness of illness in chronic schizophrenia and its relationship to structural brain measures and neuropsychological tests. </w:t>
      </w:r>
      <w:r w:rsidRPr="007C6234">
        <w:rPr>
          <w:rFonts w:ascii="Book Antiqua" w:eastAsia="宋体" w:hAnsi="Book Antiqua" w:cs="宋体"/>
          <w:i/>
          <w:iCs/>
          <w:lang w:val="en-US" w:eastAsia="zh-CN"/>
        </w:rPr>
        <w:t>Psychiatry Res</w:t>
      </w:r>
      <w:r w:rsidRPr="007C6234">
        <w:rPr>
          <w:rFonts w:ascii="Book Antiqua" w:eastAsia="宋体" w:hAnsi="Book Antiqua" w:cs="宋体"/>
          <w:lang w:val="en-US" w:eastAsia="zh-CN"/>
        </w:rPr>
        <w:t xml:space="preserve"> 2000; </w:t>
      </w:r>
      <w:r w:rsidRPr="007C6234">
        <w:rPr>
          <w:rFonts w:ascii="Book Antiqua" w:eastAsia="宋体" w:hAnsi="Book Antiqua" w:cs="宋体"/>
          <w:b/>
          <w:bCs/>
          <w:lang w:val="en-US" w:eastAsia="zh-CN"/>
        </w:rPr>
        <w:t>100</w:t>
      </w:r>
      <w:r w:rsidRPr="007C6234">
        <w:rPr>
          <w:rFonts w:ascii="Book Antiqua" w:eastAsia="宋体" w:hAnsi="Book Antiqua" w:cs="宋体"/>
          <w:lang w:val="en-US" w:eastAsia="zh-CN"/>
        </w:rPr>
        <w:t>: 49-58 [PMID: 11090725 DOI: 10.1016/S0925-4927(00)00063-9]</w:t>
      </w:r>
    </w:p>
    <w:p w14:paraId="5F42EEC6" w14:textId="77777777" w:rsidR="007C6234" w:rsidRPr="007C6234" w:rsidRDefault="007C6234" w:rsidP="009A015A">
      <w:pPr>
        <w:spacing w:line="360" w:lineRule="auto"/>
        <w:jc w:val="both"/>
        <w:rPr>
          <w:rFonts w:ascii="Book Antiqua" w:eastAsia="宋体" w:hAnsi="Book Antiqua" w:cs="宋体"/>
          <w:lang w:val="en-US" w:eastAsia="zh-CN"/>
        </w:rPr>
      </w:pPr>
      <w:r w:rsidRPr="007C6234">
        <w:rPr>
          <w:rFonts w:ascii="Book Antiqua" w:eastAsia="宋体" w:hAnsi="Book Antiqua" w:cs="宋体"/>
          <w:lang w:val="en-US" w:eastAsia="zh-CN"/>
        </w:rPr>
        <w:lastRenderedPageBreak/>
        <w:t xml:space="preserve">23 </w:t>
      </w:r>
      <w:r w:rsidRPr="007C6234">
        <w:rPr>
          <w:rFonts w:ascii="Book Antiqua" w:eastAsia="宋体" w:hAnsi="Book Antiqua" w:cs="宋体"/>
          <w:b/>
          <w:bCs/>
          <w:lang w:val="en-US" w:eastAsia="zh-CN"/>
        </w:rPr>
        <w:t>Cooke MA</w:t>
      </w:r>
      <w:r w:rsidRPr="007C6234">
        <w:rPr>
          <w:rFonts w:ascii="Book Antiqua" w:eastAsia="宋体" w:hAnsi="Book Antiqua" w:cs="宋体"/>
          <w:lang w:val="en-US" w:eastAsia="zh-CN"/>
        </w:rPr>
        <w:t xml:space="preserve">, </w:t>
      </w:r>
      <w:proofErr w:type="spellStart"/>
      <w:r w:rsidRPr="007C6234">
        <w:rPr>
          <w:rFonts w:ascii="Book Antiqua" w:eastAsia="宋体" w:hAnsi="Book Antiqua" w:cs="宋体"/>
          <w:lang w:val="en-US" w:eastAsia="zh-CN"/>
        </w:rPr>
        <w:t>Fannon</w:t>
      </w:r>
      <w:proofErr w:type="spellEnd"/>
      <w:r w:rsidRPr="007C6234">
        <w:rPr>
          <w:rFonts w:ascii="Book Antiqua" w:eastAsia="宋体" w:hAnsi="Book Antiqua" w:cs="宋体"/>
          <w:lang w:val="en-US" w:eastAsia="zh-CN"/>
        </w:rPr>
        <w:t xml:space="preserve"> D, </w:t>
      </w:r>
      <w:proofErr w:type="spellStart"/>
      <w:r w:rsidRPr="007C6234">
        <w:rPr>
          <w:rFonts w:ascii="Book Antiqua" w:eastAsia="宋体" w:hAnsi="Book Antiqua" w:cs="宋体"/>
          <w:lang w:val="en-US" w:eastAsia="zh-CN"/>
        </w:rPr>
        <w:t>Kuipers</w:t>
      </w:r>
      <w:proofErr w:type="spellEnd"/>
      <w:r w:rsidRPr="007C6234">
        <w:rPr>
          <w:rFonts w:ascii="Book Antiqua" w:eastAsia="宋体" w:hAnsi="Book Antiqua" w:cs="宋体"/>
          <w:lang w:val="en-US" w:eastAsia="zh-CN"/>
        </w:rPr>
        <w:t xml:space="preserve"> E, Peters E, Williams SC, </w:t>
      </w:r>
      <w:proofErr w:type="spellStart"/>
      <w:r w:rsidRPr="007C6234">
        <w:rPr>
          <w:rFonts w:ascii="Book Antiqua" w:eastAsia="宋体" w:hAnsi="Book Antiqua" w:cs="宋体"/>
          <w:lang w:val="en-US" w:eastAsia="zh-CN"/>
        </w:rPr>
        <w:t>Kumari</w:t>
      </w:r>
      <w:proofErr w:type="spellEnd"/>
      <w:r w:rsidRPr="007C6234">
        <w:rPr>
          <w:rFonts w:ascii="Book Antiqua" w:eastAsia="宋体" w:hAnsi="Book Antiqua" w:cs="宋体"/>
          <w:lang w:val="en-US" w:eastAsia="zh-CN"/>
        </w:rPr>
        <w:t xml:space="preserve"> V. Neurological basis of poor insight in psychosis: a voxel-based MRI study. </w:t>
      </w:r>
      <w:proofErr w:type="spellStart"/>
      <w:r w:rsidRPr="007C6234">
        <w:rPr>
          <w:rFonts w:ascii="Book Antiqua" w:eastAsia="宋体" w:hAnsi="Book Antiqua" w:cs="宋体"/>
          <w:i/>
          <w:iCs/>
          <w:lang w:val="en-US" w:eastAsia="zh-CN"/>
        </w:rPr>
        <w:t>Schizophr</w:t>
      </w:r>
      <w:proofErr w:type="spellEnd"/>
      <w:r w:rsidRPr="007C6234">
        <w:rPr>
          <w:rFonts w:ascii="Book Antiqua" w:eastAsia="宋体" w:hAnsi="Book Antiqua" w:cs="宋体"/>
          <w:i/>
          <w:iCs/>
          <w:lang w:val="en-US" w:eastAsia="zh-CN"/>
        </w:rPr>
        <w:t xml:space="preserve"> Res</w:t>
      </w:r>
      <w:r w:rsidRPr="007C6234">
        <w:rPr>
          <w:rFonts w:ascii="Book Antiqua" w:eastAsia="宋体" w:hAnsi="Book Antiqua" w:cs="宋体"/>
          <w:lang w:val="en-US" w:eastAsia="zh-CN"/>
        </w:rPr>
        <w:t xml:space="preserve"> 2008; </w:t>
      </w:r>
      <w:r w:rsidRPr="007C6234">
        <w:rPr>
          <w:rFonts w:ascii="Book Antiqua" w:eastAsia="宋体" w:hAnsi="Book Antiqua" w:cs="宋体"/>
          <w:b/>
          <w:bCs/>
          <w:lang w:val="en-US" w:eastAsia="zh-CN"/>
        </w:rPr>
        <w:t>103</w:t>
      </w:r>
      <w:r w:rsidRPr="007C6234">
        <w:rPr>
          <w:rFonts w:ascii="Book Antiqua" w:eastAsia="宋体" w:hAnsi="Book Antiqua" w:cs="宋体"/>
          <w:lang w:val="en-US" w:eastAsia="zh-CN"/>
        </w:rPr>
        <w:t>: 40-51 [PMID: 18539438 DOI: 10.1016/j.schres.2008.04.022]</w:t>
      </w:r>
    </w:p>
    <w:p w14:paraId="25CF1B17" w14:textId="77777777" w:rsidR="007C6234" w:rsidRPr="007C6234" w:rsidRDefault="007C6234" w:rsidP="009A015A">
      <w:pPr>
        <w:spacing w:line="360" w:lineRule="auto"/>
        <w:jc w:val="both"/>
        <w:rPr>
          <w:rFonts w:ascii="Book Antiqua" w:eastAsia="宋体" w:hAnsi="Book Antiqua" w:cs="宋体"/>
          <w:lang w:val="en-US" w:eastAsia="zh-CN"/>
        </w:rPr>
      </w:pPr>
      <w:proofErr w:type="gramStart"/>
      <w:r w:rsidRPr="007C6234">
        <w:rPr>
          <w:rFonts w:ascii="Book Antiqua" w:eastAsia="宋体" w:hAnsi="Book Antiqua" w:cs="宋体"/>
          <w:lang w:val="en-US" w:eastAsia="zh-CN"/>
        </w:rPr>
        <w:t xml:space="preserve">24 </w:t>
      </w:r>
      <w:r w:rsidRPr="007C6234">
        <w:rPr>
          <w:rFonts w:ascii="Book Antiqua" w:eastAsia="宋体" w:hAnsi="Book Antiqua" w:cs="宋体"/>
          <w:b/>
          <w:bCs/>
          <w:lang w:val="en-US" w:eastAsia="zh-CN"/>
        </w:rPr>
        <w:t>Ha TH</w:t>
      </w:r>
      <w:r w:rsidRPr="007C6234">
        <w:rPr>
          <w:rFonts w:ascii="Book Antiqua" w:eastAsia="宋体" w:hAnsi="Book Antiqua" w:cs="宋体"/>
          <w:lang w:val="en-US" w:eastAsia="zh-CN"/>
        </w:rPr>
        <w:t xml:space="preserve">, </w:t>
      </w:r>
      <w:proofErr w:type="spellStart"/>
      <w:r w:rsidRPr="007C6234">
        <w:rPr>
          <w:rFonts w:ascii="Book Antiqua" w:eastAsia="宋体" w:hAnsi="Book Antiqua" w:cs="宋体"/>
          <w:lang w:val="en-US" w:eastAsia="zh-CN"/>
        </w:rPr>
        <w:t>Youn</w:t>
      </w:r>
      <w:proofErr w:type="spellEnd"/>
      <w:r w:rsidRPr="007C6234">
        <w:rPr>
          <w:rFonts w:ascii="Book Antiqua" w:eastAsia="宋体" w:hAnsi="Book Antiqua" w:cs="宋体"/>
          <w:lang w:val="en-US" w:eastAsia="zh-CN"/>
        </w:rPr>
        <w:t xml:space="preserve"> T, Ha KS, Rho KS, Lee JM, Kim IY, Kim SI, Kwon JS.</w:t>
      </w:r>
      <w:proofErr w:type="gramEnd"/>
      <w:r w:rsidRPr="007C6234">
        <w:rPr>
          <w:rFonts w:ascii="Book Antiqua" w:eastAsia="宋体" w:hAnsi="Book Antiqua" w:cs="宋体"/>
          <w:lang w:val="en-US" w:eastAsia="zh-CN"/>
        </w:rPr>
        <w:t xml:space="preserve"> </w:t>
      </w:r>
      <w:proofErr w:type="gramStart"/>
      <w:r w:rsidRPr="007C6234">
        <w:rPr>
          <w:rFonts w:ascii="Book Antiqua" w:eastAsia="宋体" w:hAnsi="Book Antiqua" w:cs="宋体"/>
          <w:lang w:val="en-US" w:eastAsia="zh-CN"/>
        </w:rPr>
        <w:t>Gray matter abnormalities in paranoid schizophrenia and their clinical correlations.</w:t>
      </w:r>
      <w:proofErr w:type="gramEnd"/>
      <w:r w:rsidRPr="007C6234">
        <w:rPr>
          <w:rFonts w:ascii="Book Antiqua" w:eastAsia="宋体" w:hAnsi="Book Antiqua" w:cs="宋体"/>
          <w:lang w:val="en-US" w:eastAsia="zh-CN"/>
        </w:rPr>
        <w:t xml:space="preserve"> </w:t>
      </w:r>
      <w:r w:rsidRPr="007C6234">
        <w:rPr>
          <w:rFonts w:ascii="Book Antiqua" w:eastAsia="宋体" w:hAnsi="Book Antiqua" w:cs="宋体"/>
          <w:i/>
          <w:iCs/>
          <w:lang w:val="en-US" w:eastAsia="zh-CN"/>
        </w:rPr>
        <w:t>Psychiatry Res</w:t>
      </w:r>
      <w:r w:rsidRPr="007C6234">
        <w:rPr>
          <w:rFonts w:ascii="Book Antiqua" w:eastAsia="宋体" w:hAnsi="Book Antiqua" w:cs="宋体"/>
          <w:lang w:val="en-US" w:eastAsia="zh-CN"/>
        </w:rPr>
        <w:t xml:space="preserve"> 2004; </w:t>
      </w:r>
      <w:r w:rsidRPr="007C6234">
        <w:rPr>
          <w:rFonts w:ascii="Book Antiqua" w:eastAsia="宋体" w:hAnsi="Book Antiqua" w:cs="宋体"/>
          <w:b/>
          <w:bCs/>
          <w:lang w:val="en-US" w:eastAsia="zh-CN"/>
        </w:rPr>
        <w:t>132</w:t>
      </w:r>
      <w:r w:rsidRPr="007C6234">
        <w:rPr>
          <w:rFonts w:ascii="Book Antiqua" w:eastAsia="宋体" w:hAnsi="Book Antiqua" w:cs="宋体"/>
          <w:lang w:val="en-US" w:eastAsia="zh-CN"/>
        </w:rPr>
        <w:t>: 251-260 [PMID: 15664796 DOI: 10.1016/j.pscychresns.2004.05.001]</w:t>
      </w:r>
    </w:p>
    <w:p w14:paraId="154F102F" w14:textId="77777777" w:rsidR="007C6234" w:rsidRPr="007C6234" w:rsidRDefault="007C6234" w:rsidP="009A015A">
      <w:pPr>
        <w:spacing w:line="360" w:lineRule="auto"/>
        <w:jc w:val="both"/>
        <w:rPr>
          <w:rFonts w:ascii="Book Antiqua" w:eastAsia="宋体" w:hAnsi="Book Antiqua" w:cs="宋体"/>
          <w:lang w:val="en-US" w:eastAsia="zh-CN"/>
        </w:rPr>
      </w:pPr>
      <w:r w:rsidRPr="007C6234">
        <w:rPr>
          <w:rFonts w:ascii="Book Antiqua" w:eastAsia="宋体" w:hAnsi="Book Antiqua" w:cs="宋体"/>
          <w:lang w:val="en-US" w:eastAsia="zh-CN"/>
        </w:rPr>
        <w:t xml:space="preserve">25 </w:t>
      </w:r>
      <w:r w:rsidRPr="007C6234">
        <w:rPr>
          <w:rFonts w:ascii="Book Antiqua" w:eastAsia="宋体" w:hAnsi="Book Antiqua" w:cs="宋体"/>
          <w:b/>
          <w:bCs/>
          <w:lang w:val="en-US" w:eastAsia="zh-CN"/>
        </w:rPr>
        <w:t>Morgan KD</w:t>
      </w:r>
      <w:r w:rsidRPr="007C6234">
        <w:rPr>
          <w:rFonts w:ascii="Book Antiqua" w:eastAsia="宋体" w:hAnsi="Book Antiqua" w:cs="宋体"/>
          <w:lang w:val="en-US" w:eastAsia="zh-CN"/>
        </w:rPr>
        <w:t xml:space="preserve">, </w:t>
      </w:r>
      <w:proofErr w:type="spellStart"/>
      <w:r w:rsidRPr="007C6234">
        <w:rPr>
          <w:rFonts w:ascii="Book Antiqua" w:eastAsia="宋体" w:hAnsi="Book Antiqua" w:cs="宋体"/>
          <w:lang w:val="en-US" w:eastAsia="zh-CN"/>
        </w:rPr>
        <w:t>Dazzan</w:t>
      </w:r>
      <w:proofErr w:type="spellEnd"/>
      <w:r w:rsidRPr="007C6234">
        <w:rPr>
          <w:rFonts w:ascii="Book Antiqua" w:eastAsia="宋体" w:hAnsi="Book Antiqua" w:cs="宋体"/>
          <w:lang w:val="en-US" w:eastAsia="zh-CN"/>
        </w:rPr>
        <w:t xml:space="preserve"> P, Morgan C, </w:t>
      </w:r>
      <w:proofErr w:type="spellStart"/>
      <w:r w:rsidRPr="007C6234">
        <w:rPr>
          <w:rFonts w:ascii="Book Antiqua" w:eastAsia="宋体" w:hAnsi="Book Antiqua" w:cs="宋体"/>
          <w:lang w:val="en-US" w:eastAsia="zh-CN"/>
        </w:rPr>
        <w:t>Lappin</w:t>
      </w:r>
      <w:proofErr w:type="spellEnd"/>
      <w:r w:rsidRPr="007C6234">
        <w:rPr>
          <w:rFonts w:ascii="Book Antiqua" w:eastAsia="宋体" w:hAnsi="Book Antiqua" w:cs="宋体"/>
          <w:lang w:val="en-US" w:eastAsia="zh-CN"/>
        </w:rPr>
        <w:t xml:space="preserve"> J, Hutchinson G, Suckling J, </w:t>
      </w:r>
      <w:proofErr w:type="spellStart"/>
      <w:r w:rsidRPr="007C6234">
        <w:rPr>
          <w:rFonts w:ascii="Book Antiqua" w:eastAsia="宋体" w:hAnsi="Book Antiqua" w:cs="宋体"/>
          <w:lang w:val="en-US" w:eastAsia="zh-CN"/>
        </w:rPr>
        <w:t>Fearon</w:t>
      </w:r>
      <w:proofErr w:type="spellEnd"/>
      <w:r w:rsidRPr="007C6234">
        <w:rPr>
          <w:rFonts w:ascii="Book Antiqua" w:eastAsia="宋体" w:hAnsi="Book Antiqua" w:cs="宋体"/>
          <w:lang w:val="en-US" w:eastAsia="zh-CN"/>
        </w:rPr>
        <w:t xml:space="preserve"> P, Jones PB, </w:t>
      </w:r>
      <w:proofErr w:type="spellStart"/>
      <w:r w:rsidRPr="007C6234">
        <w:rPr>
          <w:rFonts w:ascii="Book Antiqua" w:eastAsia="宋体" w:hAnsi="Book Antiqua" w:cs="宋体"/>
          <w:lang w:val="en-US" w:eastAsia="zh-CN"/>
        </w:rPr>
        <w:t>Leff</w:t>
      </w:r>
      <w:proofErr w:type="spellEnd"/>
      <w:r w:rsidRPr="007C6234">
        <w:rPr>
          <w:rFonts w:ascii="Book Antiqua" w:eastAsia="宋体" w:hAnsi="Book Antiqua" w:cs="宋体"/>
          <w:lang w:val="en-US" w:eastAsia="zh-CN"/>
        </w:rPr>
        <w:t xml:space="preserve"> J, Murray RM, David AS. </w:t>
      </w:r>
      <w:proofErr w:type="gramStart"/>
      <w:r w:rsidRPr="007C6234">
        <w:rPr>
          <w:rFonts w:ascii="Book Antiqua" w:eastAsia="宋体" w:hAnsi="Book Antiqua" w:cs="宋体"/>
          <w:lang w:val="en-US" w:eastAsia="zh-CN"/>
        </w:rPr>
        <w:t>Insight, grey matter and cognitive function in first-onset psychosis.</w:t>
      </w:r>
      <w:proofErr w:type="gramEnd"/>
      <w:r w:rsidRPr="007C6234">
        <w:rPr>
          <w:rFonts w:ascii="Book Antiqua" w:eastAsia="宋体" w:hAnsi="Book Antiqua" w:cs="宋体"/>
          <w:lang w:val="en-US" w:eastAsia="zh-CN"/>
        </w:rPr>
        <w:t xml:space="preserve"> </w:t>
      </w:r>
      <w:r w:rsidRPr="007C6234">
        <w:rPr>
          <w:rFonts w:ascii="Book Antiqua" w:eastAsia="宋体" w:hAnsi="Book Antiqua" w:cs="宋体"/>
          <w:i/>
          <w:iCs/>
          <w:lang w:val="en-US" w:eastAsia="zh-CN"/>
        </w:rPr>
        <w:t>Br J Psychiatry</w:t>
      </w:r>
      <w:r w:rsidRPr="007C6234">
        <w:rPr>
          <w:rFonts w:ascii="Book Antiqua" w:eastAsia="宋体" w:hAnsi="Book Antiqua" w:cs="宋体"/>
          <w:lang w:val="en-US" w:eastAsia="zh-CN"/>
        </w:rPr>
        <w:t xml:space="preserve"> 2010; </w:t>
      </w:r>
      <w:r w:rsidRPr="007C6234">
        <w:rPr>
          <w:rFonts w:ascii="Book Antiqua" w:eastAsia="宋体" w:hAnsi="Book Antiqua" w:cs="宋体"/>
          <w:b/>
          <w:bCs/>
          <w:lang w:val="en-US" w:eastAsia="zh-CN"/>
        </w:rPr>
        <w:t>197</w:t>
      </w:r>
      <w:r w:rsidRPr="007C6234">
        <w:rPr>
          <w:rFonts w:ascii="Book Antiqua" w:eastAsia="宋体" w:hAnsi="Book Antiqua" w:cs="宋体"/>
          <w:lang w:val="en-US" w:eastAsia="zh-CN"/>
        </w:rPr>
        <w:t>: 141-148 [PMID: 20679268 DOI: 10.1192/bjp.bp.109.070888]</w:t>
      </w:r>
    </w:p>
    <w:p w14:paraId="152C91DA" w14:textId="77777777" w:rsidR="007C6234" w:rsidRPr="007C6234" w:rsidRDefault="007C6234" w:rsidP="009A015A">
      <w:pPr>
        <w:spacing w:line="360" w:lineRule="auto"/>
        <w:jc w:val="both"/>
        <w:rPr>
          <w:rFonts w:ascii="Book Antiqua" w:eastAsia="宋体" w:hAnsi="Book Antiqua" w:cs="宋体"/>
          <w:lang w:val="en-US" w:eastAsia="zh-CN"/>
        </w:rPr>
      </w:pPr>
      <w:r w:rsidRPr="007C6234">
        <w:rPr>
          <w:rFonts w:ascii="Book Antiqua" w:eastAsia="宋体" w:hAnsi="Book Antiqua" w:cs="宋体"/>
          <w:lang w:val="en-US" w:eastAsia="zh-CN"/>
        </w:rPr>
        <w:t xml:space="preserve">26 </w:t>
      </w:r>
      <w:proofErr w:type="spellStart"/>
      <w:r w:rsidRPr="007C6234">
        <w:rPr>
          <w:rFonts w:ascii="Book Antiqua" w:eastAsia="宋体" w:hAnsi="Book Antiqua" w:cs="宋体"/>
          <w:b/>
          <w:bCs/>
          <w:lang w:val="en-US" w:eastAsia="zh-CN"/>
        </w:rPr>
        <w:t>Sapara</w:t>
      </w:r>
      <w:proofErr w:type="spellEnd"/>
      <w:r w:rsidRPr="007C6234">
        <w:rPr>
          <w:rFonts w:ascii="Book Antiqua" w:eastAsia="宋体" w:hAnsi="Book Antiqua" w:cs="宋体"/>
          <w:b/>
          <w:bCs/>
          <w:lang w:val="en-US" w:eastAsia="zh-CN"/>
        </w:rPr>
        <w:t xml:space="preserve"> A</w:t>
      </w:r>
      <w:r w:rsidRPr="007C6234">
        <w:rPr>
          <w:rFonts w:ascii="Book Antiqua" w:eastAsia="宋体" w:hAnsi="Book Antiqua" w:cs="宋体"/>
          <w:lang w:val="en-US" w:eastAsia="zh-CN"/>
        </w:rPr>
        <w:t xml:space="preserve">, Cooke M, </w:t>
      </w:r>
      <w:proofErr w:type="spellStart"/>
      <w:r w:rsidRPr="007C6234">
        <w:rPr>
          <w:rFonts w:ascii="Book Antiqua" w:eastAsia="宋体" w:hAnsi="Book Antiqua" w:cs="宋体"/>
          <w:lang w:val="en-US" w:eastAsia="zh-CN"/>
        </w:rPr>
        <w:t>Fannon</w:t>
      </w:r>
      <w:proofErr w:type="spellEnd"/>
      <w:r w:rsidRPr="007C6234">
        <w:rPr>
          <w:rFonts w:ascii="Book Antiqua" w:eastAsia="宋体" w:hAnsi="Book Antiqua" w:cs="宋体"/>
          <w:lang w:val="en-US" w:eastAsia="zh-CN"/>
        </w:rPr>
        <w:t xml:space="preserve"> D, Francis A, Buchanan RW, </w:t>
      </w:r>
      <w:proofErr w:type="spellStart"/>
      <w:r w:rsidRPr="007C6234">
        <w:rPr>
          <w:rFonts w:ascii="Book Antiqua" w:eastAsia="宋体" w:hAnsi="Book Antiqua" w:cs="宋体"/>
          <w:lang w:val="en-US" w:eastAsia="zh-CN"/>
        </w:rPr>
        <w:t>Anilkumar</w:t>
      </w:r>
      <w:proofErr w:type="spellEnd"/>
      <w:r w:rsidRPr="007C6234">
        <w:rPr>
          <w:rFonts w:ascii="Book Antiqua" w:eastAsia="宋体" w:hAnsi="Book Antiqua" w:cs="宋体"/>
          <w:lang w:val="en-US" w:eastAsia="zh-CN"/>
        </w:rPr>
        <w:t xml:space="preserve"> AP, </w:t>
      </w:r>
      <w:proofErr w:type="spellStart"/>
      <w:r w:rsidRPr="007C6234">
        <w:rPr>
          <w:rFonts w:ascii="Book Antiqua" w:eastAsia="宋体" w:hAnsi="Book Antiqua" w:cs="宋体"/>
          <w:lang w:val="en-US" w:eastAsia="zh-CN"/>
        </w:rPr>
        <w:t>Barkataki</w:t>
      </w:r>
      <w:proofErr w:type="spellEnd"/>
      <w:r w:rsidRPr="007C6234">
        <w:rPr>
          <w:rFonts w:ascii="Book Antiqua" w:eastAsia="宋体" w:hAnsi="Book Antiqua" w:cs="宋体"/>
          <w:lang w:val="en-US" w:eastAsia="zh-CN"/>
        </w:rPr>
        <w:t xml:space="preserve"> I, </w:t>
      </w:r>
      <w:proofErr w:type="spellStart"/>
      <w:r w:rsidRPr="007C6234">
        <w:rPr>
          <w:rFonts w:ascii="Book Antiqua" w:eastAsia="宋体" w:hAnsi="Book Antiqua" w:cs="宋体"/>
          <w:lang w:val="en-US" w:eastAsia="zh-CN"/>
        </w:rPr>
        <w:t>Aasen</w:t>
      </w:r>
      <w:proofErr w:type="spellEnd"/>
      <w:r w:rsidRPr="007C6234">
        <w:rPr>
          <w:rFonts w:ascii="Book Antiqua" w:eastAsia="宋体" w:hAnsi="Book Antiqua" w:cs="宋体"/>
          <w:lang w:val="en-US" w:eastAsia="zh-CN"/>
        </w:rPr>
        <w:t xml:space="preserve"> I, </w:t>
      </w:r>
      <w:proofErr w:type="spellStart"/>
      <w:r w:rsidRPr="007C6234">
        <w:rPr>
          <w:rFonts w:ascii="Book Antiqua" w:eastAsia="宋体" w:hAnsi="Book Antiqua" w:cs="宋体"/>
          <w:lang w:val="en-US" w:eastAsia="zh-CN"/>
        </w:rPr>
        <w:t>Kuipers</w:t>
      </w:r>
      <w:proofErr w:type="spellEnd"/>
      <w:r w:rsidRPr="007C6234">
        <w:rPr>
          <w:rFonts w:ascii="Book Antiqua" w:eastAsia="宋体" w:hAnsi="Book Antiqua" w:cs="宋体"/>
          <w:lang w:val="en-US" w:eastAsia="zh-CN"/>
        </w:rPr>
        <w:t xml:space="preserve"> E, </w:t>
      </w:r>
      <w:proofErr w:type="spellStart"/>
      <w:r w:rsidRPr="007C6234">
        <w:rPr>
          <w:rFonts w:ascii="Book Antiqua" w:eastAsia="宋体" w:hAnsi="Book Antiqua" w:cs="宋体"/>
          <w:lang w:val="en-US" w:eastAsia="zh-CN"/>
        </w:rPr>
        <w:t>Kumari</w:t>
      </w:r>
      <w:proofErr w:type="spellEnd"/>
      <w:r w:rsidRPr="007C6234">
        <w:rPr>
          <w:rFonts w:ascii="Book Antiqua" w:eastAsia="宋体" w:hAnsi="Book Antiqua" w:cs="宋体"/>
          <w:lang w:val="en-US" w:eastAsia="zh-CN"/>
        </w:rPr>
        <w:t xml:space="preserve"> V. Prefrontal cortex and insight in schizophrenia: a volumetric MRI study. </w:t>
      </w:r>
      <w:proofErr w:type="spellStart"/>
      <w:r w:rsidRPr="007C6234">
        <w:rPr>
          <w:rFonts w:ascii="Book Antiqua" w:eastAsia="宋体" w:hAnsi="Book Antiqua" w:cs="宋体"/>
          <w:i/>
          <w:iCs/>
          <w:lang w:val="en-US" w:eastAsia="zh-CN"/>
        </w:rPr>
        <w:t>Schizophr</w:t>
      </w:r>
      <w:proofErr w:type="spellEnd"/>
      <w:r w:rsidRPr="007C6234">
        <w:rPr>
          <w:rFonts w:ascii="Book Antiqua" w:eastAsia="宋体" w:hAnsi="Book Antiqua" w:cs="宋体"/>
          <w:i/>
          <w:iCs/>
          <w:lang w:val="en-US" w:eastAsia="zh-CN"/>
        </w:rPr>
        <w:t xml:space="preserve"> Res</w:t>
      </w:r>
      <w:r w:rsidRPr="007C6234">
        <w:rPr>
          <w:rFonts w:ascii="Book Antiqua" w:eastAsia="宋体" w:hAnsi="Book Antiqua" w:cs="宋体"/>
          <w:lang w:val="en-US" w:eastAsia="zh-CN"/>
        </w:rPr>
        <w:t xml:space="preserve"> 2007; </w:t>
      </w:r>
      <w:r w:rsidRPr="007C6234">
        <w:rPr>
          <w:rFonts w:ascii="Book Antiqua" w:eastAsia="宋体" w:hAnsi="Book Antiqua" w:cs="宋体"/>
          <w:b/>
          <w:bCs/>
          <w:lang w:val="en-US" w:eastAsia="zh-CN"/>
        </w:rPr>
        <w:t>89</w:t>
      </w:r>
      <w:r w:rsidRPr="007C6234">
        <w:rPr>
          <w:rFonts w:ascii="Book Antiqua" w:eastAsia="宋体" w:hAnsi="Book Antiqua" w:cs="宋体"/>
          <w:lang w:val="en-US" w:eastAsia="zh-CN"/>
        </w:rPr>
        <w:t>: 22-34 [PMID: 17097853 DOI: 10.1016/j.schres.2006.09.016]</w:t>
      </w:r>
    </w:p>
    <w:p w14:paraId="69E40334" w14:textId="77777777" w:rsidR="007C6234" w:rsidRPr="007C6234" w:rsidRDefault="007C6234" w:rsidP="009A015A">
      <w:pPr>
        <w:spacing w:line="360" w:lineRule="auto"/>
        <w:jc w:val="both"/>
        <w:rPr>
          <w:rFonts w:ascii="Book Antiqua" w:eastAsia="宋体" w:hAnsi="Book Antiqua" w:cs="宋体"/>
          <w:lang w:val="en-US" w:eastAsia="zh-CN"/>
        </w:rPr>
      </w:pPr>
      <w:r w:rsidRPr="007C6234">
        <w:rPr>
          <w:rFonts w:ascii="Book Antiqua" w:eastAsia="宋体" w:hAnsi="Book Antiqua" w:cs="宋体"/>
          <w:lang w:val="en-US" w:eastAsia="zh-CN"/>
        </w:rPr>
        <w:t xml:space="preserve">27 </w:t>
      </w:r>
      <w:r w:rsidRPr="007C6234">
        <w:rPr>
          <w:rFonts w:ascii="Book Antiqua" w:eastAsia="宋体" w:hAnsi="Book Antiqua" w:cs="宋体"/>
          <w:b/>
          <w:bCs/>
          <w:lang w:val="en-US" w:eastAsia="zh-CN"/>
        </w:rPr>
        <w:t>Shad MU</w:t>
      </w:r>
      <w:r w:rsidRPr="007C6234">
        <w:rPr>
          <w:rFonts w:ascii="Book Antiqua" w:eastAsia="宋体" w:hAnsi="Book Antiqua" w:cs="宋体"/>
          <w:lang w:val="en-US" w:eastAsia="zh-CN"/>
        </w:rPr>
        <w:t xml:space="preserve">, </w:t>
      </w:r>
      <w:proofErr w:type="spellStart"/>
      <w:r w:rsidRPr="007C6234">
        <w:rPr>
          <w:rFonts w:ascii="Book Antiqua" w:eastAsia="宋体" w:hAnsi="Book Antiqua" w:cs="宋体"/>
          <w:lang w:val="en-US" w:eastAsia="zh-CN"/>
        </w:rPr>
        <w:t>Muddasani</w:t>
      </w:r>
      <w:proofErr w:type="spellEnd"/>
      <w:r w:rsidRPr="007C6234">
        <w:rPr>
          <w:rFonts w:ascii="Book Antiqua" w:eastAsia="宋体" w:hAnsi="Book Antiqua" w:cs="宋体"/>
          <w:lang w:val="en-US" w:eastAsia="zh-CN"/>
        </w:rPr>
        <w:t xml:space="preserve"> S, Prasad K, Sweeney JA, </w:t>
      </w:r>
      <w:proofErr w:type="spellStart"/>
      <w:r w:rsidRPr="007C6234">
        <w:rPr>
          <w:rFonts w:ascii="Book Antiqua" w:eastAsia="宋体" w:hAnsi="Book Antiqua" w:cs="宋体"/>
          <w:lang w:val="en-US" w:eastAsia="zh-CN"/>
        </w:rPr>
        <w:t>Keshavan</w:t>
      </w:r>
      <w:proofErr w:type="spellEnd"/>
      <w:r w:rsidRPr="007C6234">
        <w:rPr>
          <w:rFonts w:ascii="Book Antiqua" w:eastAsia="宋体" w:hAnsi="Book Antiqua" w:cs="宋体"/>
          <w:lang w:val="en-US" w:eastAsia="zh-CN"/>
        </w:rPr>
        <w:t xml:space="preserve"> MS. Insight and prefrontal cortex in first-episode Schizophrenia. </w:t>
      </w:r>
      <w:proofErr w:type="spellStart"/>
      <w:r w:rsidRPr="007C6234">
        <w:rPr>
          <w:rFonts w:ascii="Book Antiqua" w:eastAsia="宋体" w:hAnsi="Book Antiqua" w:cs="宋体"/>
          <w:i/>
          <w:iCs/>
          <w:lang w:val="en-US" w:eastAsia="zh-CN"/>
        </w:rPr>
        <w:t>Neuroimage</w:t>
      </w:r>
      <w:proofErr w:type="spellEnd"/>
      <w:r w:rsidRPr="007C6234">
        <w:rPr>
          <w:rFonts w:ascii="Book Antiqua" w:eastAsia="宋体" w:hAnsi="Book Antiqua" w:cs="宋体"/>
          <w:lang w:val="en-US" w:eastAsia="zh-CN"/>
        </w:rPr>
        <w:t xml:space="preserve"> 2004; </w:t>
      </w:r>
      <w:r w:rsidRPr="007C6234">
        <w:rPr>
          <w:rFonts w:ascii="Book Antiqua" w:eastAsia="宋体" w:hAnsi="Book Antiqua" w:cs="宋体"/>
          <w:b/>
          <w:bCs/>
          <w:lang w:val="en-US" w:eastAsia="zh-CN"/>
        </w:rPr>
        <w:t>22</w:t>
      </w:r>
      <w:r w:rsidRPr="007C6234">
        <w:rPr>
          <w:rFonts w:ascii="Book Antiqua" w:eastAsia="宋体" w:hAnsi="Book Antiqua" w:cs="宋体"/>
          <w:lang w:val="en-US" w:eastAsia="zh-CN"/>
        </w:rPr>
        <w:t>: 1315-1320 [PMID: 15219603 DOI: 10.1016/j.neuroimage.2004.03.016]</w:t>
      </w:r>
    </w:p>
    <w:p w14:paraId="6B5BC5C5" w14:textId="77777777" w:rsidR="007C6234" w:rsidRPr="007C6234" w:rsidRDefault="007C6234" w:rsidP="009A015A">
      <w:pPr>
        <w:spacing w:line="360" w:lineRule="auto"/>
        <w:jc w:val="both"/>
        <w:rPr>
          <w:rFonts w:ascii="Book Antiqua" w:eastAsia="宋体" w:hAnsi="Book Antiqua" w:cs="宋体"/>
          <w:lang w:val="en-US" w:eastAsia="zh-CN"/>
        </w:rPr>
      </w:pPr>
      <w:r w:rsidRPr="007C6234">
        <w:rPr>
          <w:rFonts w:ascii="Book Antiqua" w:eastAsia="宋体" w:hAnsi="Book Antiqua" w:cs="宋体"/>
          <w:lang w:val="en-US" w:eastAsia="zh-CN"/>
        </w:rPr>
        <w:t xml:space="preserve">28 </w:t>
      </w:r>
      <w:r w:rsidRPr="007C6234">
        <w:rPr>
          <w:rFonts w:ascii="Book Antiqua" w:eastAsia="宋体" w:hAnsi="Book Antiqua" w:cs="宋体"/>
          <w:b/>
          <w:bCs/>
          <w:lang w:val="en-US" w:eastAsia="zh-CN"/>
        </w:rPr>
        <w:t>Shad MU</w:t>
      </w:r>
      <w:r w:rsidRPr="007C6234">
        <w:rPr>
          <w:rFonts w:ascii="Book Antiqua" w:eastAsia="宋体" w:hAnsi="Book Antiqua" w:cs="宋体"/>
          <w:lang w:val="en-US" w:eastAsia="zh-CN"/>
        </w:rPr>
        <w:t xml:space="preserve">, </w:t>
      </w:r>
      <w:proofErr w:type="spellStart"/>
      <w:r w:rsidRPr="007C6234">
        <w:rPr>
          <w:rFonts w:ascii="Book Antiqua" w:eastAsia="宋体" w:hAnsi="Book Antiqua" w:cs="宋体"/>
          <w:lang w:val="en-US" w:eastAsia="zh-CN"/>
        </w:rPr>
        <w:t>Muddasani</w:t>
      </w:r>
      <w:proofErr w:type="spellEnd"/>
      <w:r w:rsidRPr="007C6234">
        <w:rPr>
          <w:rFonts w:ascii="Book Antiqua" w:eastAsia="宋体" w:hAnsi="Book Antiqua" w:cs="宋体"/>
          <w:lang w:val="en-US" w:eastAsia="zh-CN"/>
        </w:rPr>
        <w:t xml:space="preserve"> S, </w:t>
      </w:r>
      <w:proofErr w:type="spellStart"/>
      <w:r w:rsidRPr="007C6234">
        <w:rPr>
          <w:rFonts w:ascii="Book Antiqua" w:eastAsia="宋体" w:hAnsi="Book Antiqua" w:cs="宋体"/>
          <w:lang w:val="en-US" w:eastAsia="zh-CN"/>
        </w:rPr>
        <w:t>Keshavan</w:t>
      </w:r>
      <w:proofErr w:type="spellEnd"/>
      <w:r w:rsidRPr="007C6234">
        <w:rPr>
          <w:rFonts w:ascii="Book Antiqua" w:eastAsia="宋体" w:hAnsi="Book Antiqua" w:cs="宋体"/>
          <w:lang w:val="en-US" w:eastAsia="zh-CN"/>
        </w:rPr>
        <w:t xml:space="preserve"> MS. Prefrontal </w:t>
      </w:r>
      <w:proofErr w:type="spellStart"/>
      <w:r w:rsidRPr="007C6234">
        <w:rPr>
          <w:rFonts w:ascii="Book Antiqua" w:eastAsia="宋体" w:hAnsi="Book Antiqua" w:cs="宋体"/>
          <w:lang w:val="en-US" w:eastAsia="zh-CN"/>
        </w:rPr>
        <w:t>subregions</w:t>
      </w:r>
      <w:proofErr w:type="spellEnd"/>
      <w:r w:rsidRPr="007C6234">
        <w:rPr>
          <w:rFonts w:ascii="Book Antiqua" w:eastAsia="宋体" w:hAnsi="Book Antiqua" w:cs="宋体"/>
          <w:lang w:val="en-US" w:eastAsia="zh-CN"/>
        </w:rPr>
        <w:t xml:space="preserve"> and dimensions of insight in first-episode schizophrenia--a pilot study. </w:t>
      </w:r>
      <w:r w:rsidRPr="007C6234">
        <w:rPr>
          <w:rFonts w:ascii="Book Antiqua" w:eastAsia="宋体" w:hAnsi="Book Antiqua" w:cs="宋体"/>
          <w:i/>
          <w:iCs/>
          <w:lang w:val="en-US" w:eastAsia="zh-CN"/>
        </w:rPr>
        <w:t>Psychiatry Res</w:t>
      </w:r>
      <w:r w:rsidRPr="007C6234">
        <w:rPr>
          <w:rFonts w:ascii="Book Antiqua" w:eastAsia="宋体" w:hAnsi="Book Antiqua" w:cs="宋体"/>
          <w:lang w:val="en-US" w:eastAsia="zh-CN"/>
        </w:rPr>
        <w:t xml:space="preserve"> 2006; </w:t>
      </w:r>
      <w:r w:rsidRPr="007C6234">
        <w:rPr>
          <w:rFonts w:ascii="Book Antiqua" w:eastAsia="宋体" w:hAnsi="Book Antiqua" w:cs="宋体"/>
          <w:b/>
          <w:bCs/>
          <w:lang w:val="en-US" w:eastAsia="zh-CN"/>
        </w:rPr>
        <w:t>146</w:t>
      </w:r>
      <w:r w:rsidRPr="007C6234">
        <w:rPr>
          <w:rFonts w:ascii="Book Antiqua" w:eastAsia="宋体" w:hAnsi="Book Antiqua" w:cs="宋体"/>
          <w:lang w:val="en-US" w:eastAsia="zh-CN"/>
        </w:rPr>
        <w:t>: 35-42 [PMID: 16361089 DOI: 10.1016/j.pscychresns.2005.11.001]</w:t>
      </w:r>
    </w:p>
    <w:p w14:paraId="3ABEF547" w14:textId="77777777" w:rsidR="007C6234" w:rsidRPr="007C6234" w:rsidRDefault="007C6234" w:rsidP="009A015A">
      <w:pPr>
        <w:spacing w:line="360" w:lineRule="auto"/>
        <w:jc w:val="both"/>
        <w:rPr>
          <w:rFonts w:ascii="Book Antiqua" w:eastAsia="宋体" w:hAnsi="Book Antiqua" w:cs="宋体"/>
          <w:lang w:val="en-US" w:eastAsia="zh-CN"/>
        </w:rPr>
      </w:pPr>
      <w:r w:rsidRPr="007C6234">
        <w:rPr>
          <w:rFonts w:ascii="Book Antiqua" w:eastAsia="宋体" w:hAnsi="Book Antiqua" w:cs="宋体"/>
          <w:lang w:val="en-US" w:eastAsia="zh-CN"/>
        </w:rPr>
        <w:t xml:space="preserve">29 </w:t>
      </w:r>
      <w:proofErr w:type="spellStart"/>
      <w:r w:rsidRPr="007C6234">
        <w:rPr>
          <w:rFonts w:ascii="Book Antiqua" w:eastAsia="宋体" w:hAnsi="Book Antiqua" w:cs="宋体"/>
          <w:b/>
          <w:bCs/>
          <w:lang w:val="en-US" w:eastAsia="zh-CN"/>
        </w:rPr>
        <w:t>Palaniyappan</w:t>
      </w:r>
      <w:proofErr w:type="spellEnd"/>
      <w:r w:rsidRPr="007C6234">
        <w:rPr>
          <w:rFonts w:ascii="Book Antiqua" w:eastAsia="宋体" w:hAnsi="Book Antiqua" w:cs="宋体"/>
          <w:b/>
          <w:bCs/>
          <w:lang w:val="en-US" w:eastAsia="zh-CN"/>
        </w:rPr>
        <w:t xml:space="preserve"> L</w:t>
      </w:r>
      <w:r w:rsidRPr="007C6234">
        <w:rPr>
          <w:rFonts w:ascii="Book Antiqua" w:eastAsia="宋体" w:hAnsi="Book Antiqua" w:cs="宋体"/>
          <w:lang w:val="en-US" w:eastAsia="zh-CN"/>
        </w:rPr>
        <w:t xml:space="preserve">, </w:t>
      </w:r>
      <w:proofErr w:type="spellStart"/>
      <w:r w:rsidRPr="007C6234">
        <w:rPr>
          <w:rFonts w:ascii="Book Antiqua" w:eastAsia="宋体" w:hAnsi="Book Antiqua" w:cs="宋体"/>
          <w:lang w:val="en-US" w:eastAsia="zh-CN"/>
        </w:rPr>
        <w:t>Mallikarjun</w:t>
      </w:r>
      <w:proofErr w:type="spellEnd"/>
      <w:r w:rsidRPr="007C6234">
        <w:rPr>
          <w:rFonts w:ascii="Book Antiqua" w:eastAsia="宋体" w:hAnsi="Book Antiqua" w:cs="宋体"/>
          <w:lang w:val="en-US" w:eastAsia="zh-CN"/>
        </w:rPr>
        <w:t xml:space="preserve"> P, Joseph V, White TP, Liddle PF. Reality distortion is related to the structure of the salience network in schizophrenia. </w:t>
      </w:r>
      <w:proofErr w:type="spellStart"/>
      <w:r w:rsidRPr="007C6234">
        <w:rPr>
          <w:rFonts w:ascii="Book Antiqua" w:eastAsia="宋体" w:hAnsi="Book Antiqua" w:cs="宋体"/>
          <w:i/>
          <w:iCs/>
          <w:lang w:val="en-US" w:eastAsia="zh-CN"/>
        </w:rPr>
        <w:t>Psychol</w:t>
      </w:r>
      <w:proofErr w:type="spellEnd"/>
      <w:r w:rsidRPr="007C6234">
        <w:rPr>
          <w:rFonts w:ascii="Book Antiqua" w:eastAsia="宋体" w:hAnsi="Book Antiqua" w:cs="宋体"/>
          <w:i/>
          <w:iCs/>
          <w:lang w:val="en-US" w:eastAsia="zh-CN"/>
        </w:rPr>
        <w:t xml:space="preserve"> Med</w:t>
      </w:r>
      <w:r w:rsidRPr="007C6234">
        <w:rPr>
          <w:rFonts w:ascii="Book Antiqua" w:eastAsia="宋体" w:hAnsi="Book Antiqua" w:cs="宋体"/>
          <w:lang w:val="en-US" w:eastAsia="zh-CN"/>
        </w:rPr>
        <w:t xml:space="preserve"> 2011; </w:t>
      </w:r>
      <w:r w:rsidRPr="007C6234">
        <w:rPr>
          <w:rFonts w:ascii="Book Antiqua" w:eastAsia="宋体" w:hAnsi="Book Antiqua" w:cs="宋体"/>
          <w:b/>
          <w:bCs/>
          <w:lang w:val="en-US" w:eastAsia="zh-CN"/>
        </w:rPr>
        <w:t>41</w:t>
      </w:r>
      <w:r w:rsidRPr="007C6234">
        <w:rPr>
          <w:rFonts w:ascii="Book Antiqua" w:eastAsia="宋体" w:hAnsi="Book Antiqua" w:cs="宋体"/>
          <w:lang w:val="en-US" w:eastAsia="zh-CN"/>
        </w:rPr>
        <w:t>: 1701-1708 [PMID: 21144116 DOI: 10.1017/S0033291710002205]</w:t>
      </w:r>
    </w:p>
    <w:p w14:paraId="4AD46F0C" w14:textId="77777777" w:rsidR="007C6234" w:rsidRPr="007C6234" w:rsidRDefault="007C6234" w:rsidP="009A015A">
      <w:pPr>
        <w:spacing w:line="360" w:lineRule="auto"/>
        <w:jc w:val="both"/>
        <w:rPr>
          <w:rFonts w:ascii="Book Antiqua" w:eastAsia="宋体" w:hAnsi="Book Antiqua" w:cs="宋体"/>
          <w:lang w:val="en-US" w:eastAsia="zh-CN"/>
        </w:rPr>
      </w:pPr>
      <w:r w:rsidRPr="007C6234">
        <w:rPr>
          <w:rFonts w:ascii="Book Antiqua" w:eastAsia="宋体" w:hAnsi="Book Antiqua" w:cs="宋体"/>
          <w:lang w:val="en-US" w:eastAsia="zh-CN"/>
        </w:rPr>
        <w:t xml:space="preserve">30 </w:t>
      </w:r>
      <w:proofErr w:type="spellStart"/>
      <w:r w:rsidRPr="007C6234">
        <w:rPr>
          <w:rFonts w:ascii="Book Antiqua" w:eastAsia="宋体" w:hAnsi="Book Antiqua" w:cs="宋体"/>
          <w:b/>
          <w:bCs/>
          <w:lang w:val="en-US" w:eastAsia="zh-CN"/>
        </w:rPr>
        <w:t>Orfei</w:t>
      </w:r>
      <w:proofErr w:type="spellEnd"/>
      <w:r w:rsidRPr="007C6234">
        <w:rPr>
          <w:rFonts w:ascii="Book Antiqua" w:eastAsia="宋体" w:hAnsi="Book Antiqua" w:cs="宋体"/>
          <w:b/>
          <w:bCs/>
          <w:lang w:val="en-US" w:eastAsia="zh-CN"/>
        </w:rPr>
        <w:t xml:space="preserve"> MD</w:t>
      </w:r>
      <w:r w:rsidRPr="007C6234">
        <w:rPr>
          <w:rFonts w:ascii="Book Antiqua" w:eastAsia="宋体" w:hAnsi="Book Antiqua" w:cs="宋体"/>
          <w:lang w:val="en-US" w:eastAsia="zh-CN"/>
        </w:rPr>
        <w:t xml:space="preserve">, </w:t>
      </w:r>
      <w:proofErr w:type="spellStart"/>
      <w:r w:rsidRPr="007C6234">
        <w:rPr>
          <w:rFonts w:ascii="Book Antiqua" w:eastAsia="宋体" w:hAnsi="Book Antiqua" w:cs="宋体"/>
          <w:lang w:val="en-US" w:eastAsia="zh-CN"/>
        </w:rPr>
        <w:t>Piras</w:t>
      </w:r>
      <w:proofErr w:type="spellEnd"/>
      <w:r w:rsidRPr="007C6234">
        <w:rPr>
          <w:rFonts w:ascii="Book Antiqua" w:eastAsia="宋体" w:hAnsi="Book Antiqua" w:cs="宋体"/>
          <w:lang w:val="en-US" w:eastAsia="zh-CN"/>
        </w:rPr>
        <w:t xml:space="preserve"> F, </w:t>
      </w:r>
      <w:proofErr w:type="spellStart"/>
      <w:r w:rsidRPr="007C6234">
        <w:rPr>
          <w:rFonts w:ascii="Book Antiqua" w:eastAsia="宋体" w:hAnsi="Book Antiqua" w:cs="宋体"/>
          <w:lang w:val="en-US" w:eastAsia="zh-CN"/>
        </w:rPr>
        <w:t>Macci</w:t>
      </w:r>
      <w:proofErr w:type="spellEnd"/>
      <w:r w:rsidRPr="007C6234">
        <w:rPr>
          <w:rFonts w:ascii="Book Antiqua" w:eastAsia="宋体" w:hAnsi="Book Antiqua" w:cs="宋体"/>
          <w:lang w:val="en-US" w:eastAsia="zh-CN"/>
        </w:rPr>
        <w:t xml:space="preserve"> E, </w:t>
      </w:r>
      <w:proofErr w:type="spellStart"/>
      <w:r w:rsidRPr="007C6234">
        <w:rPr>
          <w:rFonts w:ascii="Book Antiqua" w:eastAsia="宋体" w:hAnsi="Book Antiqua" w:cs="宋体"/>
          <w:lang w:val="en-US" w:eastAsia="zh-CN"/>
        </w:rPr>
        <w:t>Caltagirone</w:t>
      </w:r>
      <w:proofErr w:type="spellEnd"/>
      <w:r w:rsidRPr="007C6234">
        <w:rPr>
          <w:rFonts w:ascii="Book Antiqua" w:eastAsia="宋体" w:hAnsi="Book Antiqua" w:cs="宋体"/>
          <w:lang w:val="en-US" w:eastAsia="zh-CN"/>
        </w:rPr>
        <w:t xml:space="preserve"> C, </w:t>
      </w:r>
      <w:proofErr w:type="spellStart"/>
      <w:r w:rsidRPr="007C6234">
        <w:rPr>
          <w:rFonts w:ascii="Book Antiqua" w:eastAsia="宋体" w:hAnsi="Book Antiqua" w:cs="宋体"/>
          <w:lang w:val="en-US" w:eastAsia="zh-CN"/>
        </w:rPr>
        <w:t>Spalletta</w:t>
      </w:r>
      <w:proofErr w:type="spellEnd"/>
      <w:r w:rsidRPr="007C6234">
        <w:rPr>
          <w:rFonts w:ascii="Book Antiqua" w:eastAsia="宋体" w:hAnsi="Book Antiqua" w:cs="宋体"/>
          <w:lang w:val="en-US" w:eastAsia="zh-CN"/>
        </w:rPr>
        <w:t xml:space="preserve"> G. The neuroanatomical correlates of cognitive insight in schizophrenia. </w:t>
      </w:r>
      <w:proofErr w:type="spellStart"/>
      <w:r w:rsidRPr="007C6234">
        <w:rPr>
          <w:rFonts w:ascii="Book Antiqua" w:eastAsia="宋体" w:hAnsi="Book Antiqua" w:cs="宋体"/>
          <w:i/>
          <w:iCs/>
          <w:lang w:val="en-US" w:eastAsia="zh-CN"/>
        </w:rPr>
        <w:t>Soc</w:t>
      </w:r>
      <w:proofErr w:type="spellEnd"/>
      <w:r w:rsidRPr="007C6234">
        <w:rPr>
          <w:rFonts w:ascii="Book Antiqua" w:eastAsia="宋体" w:hAnsi="Book Antiqua" w:cs="宋体"/>
          <w:i/>
          <w:iCs/>
          <w:lang w:val="en-US" w:eastAsia="zh-CN"/>
        </w:rPr>
        <w:t xml:space="preserve"> </w:t>
      </w:r>
      <w:proofErr w:type="spellStart"/>
      <w:r w:rsidRPr="007C6234">
        <w:rPr>
          <w:rFonts w:ascii="Book Antiqua" w:eastAsia="宋体" w:hAnsi="Book Antiqua" w:cs="宋体"/>
          <w:i/>
          <w:iCs/>
          <w:lang w:val="en-US" w:eastAsia="zh-CN"/>
        </w:rPr>
        <w:t>Cogn</w:t>
      </w:r>
      <w:proofErr w:type="spellEnd"/>
      <w:r w:rsidRPr="007C6234">
        <w:rPr>
          <w:rFonts w:ascii="Book Antiqua" w:eastAsia="宋体" w:hAnsi="Book Antiqua" w:cs="宋体"/>
          <w:i/>
          <w:iCs/>
          <w:lang w:val="en-US" w:eastAsia="zh-CN"/>
        </w:rPr>
        <w:t xml:space="preserve"> Affect </w:t>
      </w:r>
      <w:proofErr w:type="spellStart"/>
      <w:r w:rsidRPr="007C6234">
        <w:rPr>
          <w:rFonts w:ascii="Book Antiqua" w:eastAsia="宋体" w:hAnsi="Book Antiqua" w:cs="宋体"/>
          <w:i/>
          <w:iCs/>
          <w:lang w:val="en-US" w:eastAsia="zh-CN"/>
        </w:rPr>
        <w:t>Neurosci</w:t>
      </w:r>
      <w:proofErr w:type="spellEnd"/>
      <w:r w:rsidRPr="007C6234">
        <w:rPr>
          <w:rFonts w:ascii="Book Antiqua" w:eastAsia="宋体" w:hAnsi="Book Antiqua" w:cs="宋体"/>
          <w:lang w:val="en-US" w:eastAsia="zh-CN"/>
        </w:rPr>
        <w:t xml:space="preserve"> 2013; </w:t>
      </w:r>
      <w:r w:rsidRPr="007C6234">
        <w:rPr>
          <w:rFonts w:ascii="Book Antiqua" w:eastAsia="宋体" w:hAnsi="Book Antiqua" w:cs="宋体"/>
          <w:b/>
          <w:bCs/>
          <w:lang w:val="en-US" w:eastAsia="zh-CN"/>
        </w:rPr>
        <w:t>8</w:t>
      </w:r>
      <w:r w:rsidRPr="007C6234">
        <w:rPr>
          <w:rFonts w:ascii="Book Antiqua" w:eastAsia="宋体" w:hAnsi="Book Antiqua" w:cs="宋体"/>
          <w:lang w:val="en-US" w:eastAsia="zh-CN"/>
        </w:rPr>
        <w:t>: 418-423 [PMID: 22287264 DOI: 10.1093/scannss016]</w:t>
      </w:r>
    </w:p>
    <w:p w14:paraId="52B4F96C" w14:textId="77777777" w:rsidR="007C6234" w:rsidRPr="007C6234" w:rsidRDefault="007C6234" w:rsidP="009A015A">
      <w:pPr>
        <w:spacing w:line="360" w:lineRule="auto"/>
        <w:jc w:val="both"/>
        <w:rPr>
          <w:rFonts w:ascii="Book Antiqua" w:eastAsia="宋体" w:hAnsi="Book Antiqua" w:cs="宋体"/>
          <w:lang w:val="en-US" w:eastAsia="zh-CN"/>
        </w:rPr>
      </w:pPr>
      <w:proofErr w:type="gramStart"/>
      <w:r w:rsidRPr="007C6234">
        <w:rPr>
          <w:rFonts w:ascii="Book Antiqua" w:eastAsia="宋体" w:hAnsi="Book Antiqua" w:cs="宋体"/>
          <w:lang w:val="en-US" w:eastAsia="zh-CN"/>
        </w:rPr>
        <w:t xml:space="preserve">31 </w:t>
      </w:r>
      <w:proofErr w:type="spellStart"/>
      <w:r w:rsidRPr="007C6234">
        <w:rPr>
          <w:rFonts w:ascii="Book Antiqua" w:eastAsia="宋体" w:hAnsi="Book Antiqua" w:cs="宋体"/>
          <w:b/>
          <w:bCs/>
          <w:lang w:val="en-US" w:eastAsia="zh-CN"/>
        </w:rPr>
        <w:t>Spalletta</w:t>
      </w:r>
      <w:proofErr w:type="spellEnd"/>
      <w:r w:rsidRPr="007C6234">
        <w:rPr>
          <w:rFonts w:ascii="Book Antiqua" w:eastAsia="宋体" w:hAnsi="Book Antiqua" w:cs="宋体"/>
          <w:b/>
          <w:bCs/>
          <w:lang w:val="en-US" w:eastAsia="zh-CN"/>
        </w:rPr>
        <w:t xml:space="preserve"> G</w:t>
      </w:r>
      <w:r w:rsidRPr="007C6234">
        <w:rPr>
          <w:rFonts w:ascii="Book Antiqua" w:eastAsia="宋体" w:hAnsi="Book Antiqua" w:cs="宋体"/>
          <w:lang w:val="en-US" w:eastAsia="zh-CN"/>
        </w:rPr>
        <w:t xml:space="preserve">, </w:t>
      </w:r>
      <w:proofErr w:type="spellStart"/>
      <w:r w:rsidRPr="007C6234">
        <w:rPr>
          <w:rFonts w:ascii="Book Antiqua" w:eastAsia="宋体" w:hAnsi="Book Antiqua" w:cs="宋体"/>
          <w:lang w:val="en-US" w:eastAsia="zh-CN"/>
        </w:rPr>
        <w:t>Piras</w:t>
      </w:r>
      <w:proofErr w:type="spellEnd"/>
      <w:r w:rsidRPr="007C6234">
        <w:rPr>
          <w:rFonts w:ascii="Book Antiqua" w:eastAsia="宋体" w:hAnsi="Book Antiqua" w:cs="宋体"/>
          <w:lang w:val="en-US" w:eastAsia="zh-CN"/>
        </w:rPr>
        <w:t xml:space="preserve"> F, </w:t>
      </w:r>
      <w:proofErr w:type="spellStart"/>
      <w:r w:rsidRPr="007C6234">
        <w:rPr>
          <w:rFonts w:ascii="Book Antiqua" w:eastAsia="宋体" w:hAnsi="Book Antiqua" w:cs="宋体"/>
          <w:lang w:val="en-US" w:eastAsia="zh-CN"/>
        </w:rPr>
        <w:t>Piras</w:t>
      </w:r>
      <w:proofErr w:type="spellEnd"/>
      <w:r w:rsidRPr="007C6234">
        <w:rPr>
          <w:rFonts w:ascii="Book Antiqua" w:eastAsia="宋体" w:hAnsi="Book Antiqua" w:cs="宋体"/>
          <w:lang w:val="en-US" w:eastAsia="zh-CN"/>
        </w:rPr>
        <w:t xml:space="preserve"> F, </w:t>
      </w:r>
      <w:proofErr w:type="spellStart"/>
      <w:r w:rsidRPr="007C6234">
        <w:rPr>
          <w:rFonts w:ascii="Book Antiqua" w:eastAsia="宋体" w:hAnsi="Book Antiqua" w:cs="宋体"/>
          <w:lang w:val="en-US" w:eastAsia="zh-CN"/>
        </w:rPr>
        <w:t>Caltagirone</w:t>
      </w:r>
      <w:proofErr w:type="spellEnd"/>
      <w:r w:rsidRPr="007C6234">
        <w:rPr>
          <w:rFonts w:ascii="Book Antiqua" w:eastAsia="宋体" w:hAnsi="Book Antiqua" w:cs="宋体"/>
          <w:lang w:val="en-US" w:eastAsia="zh-CN"/>
        </w:rPr>
        <w:t xml:space="preserve"> C, </w:t>
      </w:r>
      <w:proofErr w:type="spellStart"/>
      <w:r w:rsidRPr="007C6234">
        <w:rPr>
          <w:rFonts w:ascii="Book Antiqua" w:eastAsia="宋体" w:hAnsi="Book Antiqua" w:cs="宋体"/>
          <w:lang w:val="en-US" w:eastAsia="zh-CN"/>
        </w:rPr>
        <w:t>Orfei</w:t>
      </w:r>
      <w:proofErr w:type="spellEnd"/>
      <w:r w:rsidRPr="007C6234">
        <w:rPr>
          <w:rFonts w:ascii="Book Antiqua" w:eastAsia="宋体" w:hAnsi="Book Antiqua" w:cs="宋体"/>
          <w:lang w:val="en-US" w:eastAsia="zh-CN"/>
        </w:rPr>
        <w:t xml:space="preserve"> MD.</w:t>
      </w:r>
      <w:proofErr w:type="gramEnd"/>
      <w:r w:rsidRPr="007C6234">
        <w:rPr>
          <w:rFonts w:ascii="Book Antiqua" w:eastAsia="宋体" w:hAnsi="Book Antiqua" w:cs="宋体"/>
          <w:lang w:val="en-US" w:eastAsia="zh-CN"/>
        </w:rPr>
        <w:t xml:space="preserve"> </w:t>
      </w:r>
      <w:proofErr w:type="gramStart"/>
      <w:r w:rsidRPr="007C6234">
        <w:rPr>
          <w:rFonts w:ascii="Book Antiqua" w:eastAsia="宋体" w:hAnsi="Book Antiqua" w:cs="宋体"/>
          <w:lang w:val="en-US" w:eastAsia="zh-CN"/>
        </w:rPr>
        <w:t>The structural neuroanatomy of metacognitive insight in schizophrenia and its psychopathological and neuropsychological correlates.</w:t>
      </w:r>
      <w:proofErr w:type="gramEnd"/>
      <w:r w:rsidRPr="007C6234">
        <w:rPr>
          <w:rFonts w:ascii="Book Antiqua" w:eastAsia="宋体" w:hAnsi="Book Antiqua" w:cs="宋体"/>
          <w:lang w:val="en-US" w:eastAsia="zh-CN"/>
        </w:rPr>
        <w:t xml:space="preserve"> </w:t>
      </w:r>
      <w:r w:rsidRPr="007C6234">
        <w:rPr>
          <w:rFonts w:ascii="Book Antiqua" w:eastAsia="宋体" w:hAnsi="Book Antiqua" w:cs="宋体"/>
          <w:i/>
          <w:iCs/>
          <w:lang w:val="en-US" w:eastAsia="zh-CN"/>
        </w:rPr>
        <w:t>Hum Brain Mapp</w:t>
      </w:r>
      <w:r w:rsidRPr="007C6234">
        <w:rPr>
          <w:rFonts w:ascii="Book Antiqua" w:eastAsia="宋体" w:hAnsi="Book Antiqua" w:cs="宋体"/>
          <w:lang w:val="en-US" w:eastAsia="zh-CN"/>
        </w:rPr>
        <w:t xml:space="preserve"> 2014; </w:t>
      </w:r>
      <w:r w:rsidRPr="007C6234">
        <w:rPr>
          <w:rFonts w:ascii="Book Antiqua" w:eastAsia="宋体" w:hAnsi="Book Antiqua" w:cs="宋体"/>
          <w:b/>
          <w:bCs/>
          <w:lang w:val="en-US" w:eastAsia="zh-CN"/>
        </w:rPr>
        <w:t>35</w:t>
      </w:r>
      <w:r w:rsidRPr="007C6234">
        <w:rPr>
          <w:rFonts w:ascii="Book Antiqua" w:eastAsia="宋体" w:hAnsi="Book Antiqua" w:cs="宋体"/>
          <w:lang w:val="en-US" w:eastAsia="zh-CN"/>
        </w:rPr>
        <w:t>: 4729-4740 [PMID: 24700789 DOI: 10.1002/hbm.22507]</w:t>
      </w:r>
    </w:p>
    <w:p w14:paraId="03D18AD1" w14:textId="77777777" w:rsidR="007C6234" w:rsidRPr="007C6234" w:rsidRDefault="007C6234" w:rsidP="009A015A">
      <w:pPr>
        <w:spacing w:line="360" w:lineRule="auto"/>
        <w:jc w:val="both"/>
        <w:rPr>
          <w:rFonts w:ascii="Book Antiqua" w:eastAsia="宋体" w:hAnsi="Book Antiqua" w:cs="宋体"/>
          <w:lang w:val="en-US" w:eastAsia="zh-CN"/>
        </w:rPr>
      </w:pPr>
      <w:r w:rsidRPr="007C6234">
        <w:rPr>
          <w:rFonts w:ascii="Book Antiqua" w:eastAsia="宋体" w:hAnsi="Book Antiqua" w:cs="宋体"/>
          <w:lang w:val="en-US" w:eastAsia="zh-CN"/>
        </w:rPr>
        <w:lastRenderedPageBreak/>
        <w:t xml:space="preserve">32 </w:t>
      </w:r>
      <w:r w:rsidRPr="007C6234">
        <w:rPr>
          <w:rFonts w:ascii="Book Antiqua" w:eastAsia="宋体" w:hAnsi="Book Antiqua" w:cs="宋体"/>
          <w:b/>
          <w:bCs/>
          <w:lang w:val="en-US" w:eastAsia="zh-CN"/>
        </w:rPr>
        <w:t>David A</w:t>
      </w:r>
      <w:r w:rsidRPr="007C6234">
        <w:rPr>
          <w:rFonts w:ascii="Book Antiqua" w:eastAsia="宋体" w:hAnsi="Book Antiqua" w:cs="宋体"/>
          <w:lang w:val="en-US" w:eastAsia="zh-CN"/>
        </w:rPr>
        <w:t xml:space="preserve">, van </w:t>
      </w:r>
      <w:proofErr w:type="spellStart"/>
      <w:r w:rsidRPr="007C6234">
        <w:rPr>
          <w:rFonts w:ascii="Book Antiqua" w:eastAsia="宋体" w:hAnsi="Book Antiqua" w:cs="宋体"/>
          <w:lang w:val="en-US" w:eastAsia="zh-CN"/>
        </w:rPr>
        <w:t>Os</w:t>
      </w:r>
      <w:proofErr w:type="spellEnd"/>
      <w:r w:rsidRPr="007C6234">
        <w:rPr>
          <w:rFonts w:ascii="Book Antiqua" w:eastAsia="宋体" w:hAnsi="Book Antiqua" w:cs="宋体"/>
          <w:lang w:val="en-US" w:eastAsia="zh-CN"/>
        </w:rPr>
        <w:t xml:space="preserve"> J, Jones P, Harvey I, </w:t>
      </w:r>
      <w:proofErr w:type="spellStart"/>
      <w:r w:rsidRPr="007C6234">
        <w:rPr>
          <w:rFonts w:ascii="Book Antiqua" w:eastAsia="宋体" w:hAnsi="Book Antiqua" w:cs="宋体"/>
          <w:lang w:val="en-US" w:eastAsia="zh-CN"/>
        </w:rPr>
        <w:t>Foerster</w:t>
      </w:r>
      <w:proofErr w:type="spellEnd"/>
      <w:r w:rsidRPr="007C6234">
        <w:rPr>
          <w:rFonts w:ascii="Book Antiqua" w:eastAsia="宋体" w:hAnsi="Book Antiqua" w:cs="宋体"/>
          <w:lang w:val="en-US" w:eastAsia="zh-CN"/>
        </w:rPr>
        <w:t xml:space="preserve"> A, </w:t>
      </w:r>
      <w:proofErr w:type="spellStart"/>
      <w:r w:rsidRPr="007C6234">
        <w:rPr>
          <w:rFonts w:ascii="Book Antiqua" w:eastAsia="宋体" w:hAnsi="Book Antiqua" w:cs="宋体"/>
          <w:lang w:val="en-US" w:eastAsia="zh-CN"/>
        </w:rPr>
        <w:t>Fahy</w:t>
      </w:r>
      <w:proofErr w:type="spellEnd"/>
      <w:r w:rsidRPr="007C6234">
        <w:rPr>
          <w:rFonts w:ascii="Book Antiqua" w:eastAsia="宋体" w:hAnsi="Book Antiqua" w:cs="宋体"/>
          <w:lang w:val="en-US" w:eastAsia="zh-CN"/>
        </w:rPr>
        <w:t xml:space="preserve"> T. Insight and psychotic illness. </w:t>
      </w:r>
      <w:proofErr w:type="gramStart"/>
      <w:r w:rsidRPr="007C6234">
        <w:rPr>
          <w:rFonts w:ascii="Book Antiqua" w:eastAsia="宋体" w:hAnsi="Book Antiqua" w:cs="宋体"/>
          <w:lang w:val="en-US" w:eastAsia="zh-CN"/>
        </w:rPr>
        <w:t>Cross-sectional and longitudinal associations.</w:t>
      </w:r>
      <w:proofErr w:type="gramEnd"/>
      <w:r w:rsidRPr="007C6234">
        <w:rPr>
          <w:rFonts w:ascii="Book Antiqua" w:eastAsia="宋体" w:hAnsi="Book Antiqua" w:cs="宋体"/>
          <w:lang w:val="en-US" w:eastAsia="zh-CN"/>
        </w:rPr>
        <w:t xml:space="preserve"> </w:t>
      </w:r>
      <w:r w:rsidRPr="007C6234">
        <w:rPr>
          <w:rFonts w:ascii="Book Antiqua" w:eastAsia="宋体" w:hAnsi="Book Antiqua" w:cs="宋体"/>
          <w:i/>
          <w:iCs/>
          <w:lang w:val="en-US" w:eastAsia="zh-CN"/>
        </w:rPr>
        <w:t>Br J Psychiatry</w:t>
      </w:r>
      <w:r w:rsidRPr="007C6234">
        <w:rPr>
          <w:rFonts w:ascii="Book Antiqua" w:eastAsia="宋体" w:hAnsi="Book Antiqua" w:cs="宋体"/>
          <w:lang w:val="en-US" w:eastAsia="zh-CN"/>
        </w:rPr>
        <w:t xml:space="preserve"> 1995; </w:t>
      </w:r>
      <w:r w:rsidRPr="007C6234">
        <w:rPr>
          <w:rFonts w:ascii="Book Antiqua" w:eastAsia="宋体" w:hAnsi="Book Antiqua" w:cs="宋体"/>
          <w:b/>
          <w:bCs/>
          <w:lang w:val="en-US" w:eastAsia="zh-CN"/>
        </w:rPr>
        <w:t>167</w:t>
      </w:r>
      <w:r w:rsidRPr="007C6234">
        <w:rPr>
          <w:rFonts w:ascii="Book Antiqua" w:eastAsia="宋体" w:hAnsi="Book Antiqua" w:cs="宋体"/>
          <w:lang w:val="en-US" w:eastAsia="zh-CN"/>
        </w:rPr>
        <w:t>: 621-628 [PMID: 8564318 DOI: 10.1192/bjp.167.5.621]</w:t>
      </w:r>
    </w:p>
    <w:p w14:paraId="18C71A97" w14:textId="77777777" w:rsidR="007C6234" w:rsidRPr="007C6234" w:rsidRDefault="007C6234" w:rsidP="009A015A">
      <w:pPr>
        <w:spacing w:line="360" w:lineRule="auto"/>
        <w:jc w:val="both"/>
        <w:rPr>
          <w:rFonts w:ascii="Book Antiqua" w:eastAsia="宋体" w:hAnsi="Book Antiqua" w:cs="宋体"/>
          <w:lang w:val="en-US" w:eastAsia="zh-CN"/>
        </w:rPr>
      </w:pPr>
      <w:r w:rsidRPr="007C6234">
        <w:rPr>
          <w:rFonts w:ascii="Book Antiqua" w:eastAsia="宋体" w:hAnsi="Book Antiqua" w:cs="宋体"/>
          <w:lang w:val="en-US" w:eastAsia="zh-CN"/>
        </w:rPr>
        <w:t xml:space="preserve">33 </w:t>
      </w:r>
      <w:proofErr w:type="spellStart"/>
      <w:r w:rsidRPr="007C6234">
        <w:rPr>
          <w:rFonts w:ascii="Book Antiqua" w:eastAsia="宋体" w:hAnsi="Book Antiqua" w:cs="宋体"/>
          <w:b/>
          <w:bCs/>
          <w:lang w:val="en-US" w:eastAsia="zh-CN"/>
        </w:rPr>
        <w:t>Rossell</w:t>
      </w:r>
      <w:proofErr w:type="spellEnd"/>
      <w:r w:rsidRPr="007C6234">
        <w:rPr>
          <w:rFonts w:ascii="Book Antiqua" w:eastAsia="宋体" w:hAnsi="Book Antiqua" w:cs="宋体"/>
          <w:b/>
          <w:bCs/>
          <w:lang w:val="en-US" w:eastAsia="zh-CN"/>
        </w:rPr>
        <w:t xml:space="preserve"> SL</w:t>
      </w:r>
      <w:r w:rsidRPr="007C6234">
        <w:rPr>
          <w:rFonts w:ascii="Book Antiqua" w:eastAsia="宋体" w:hAnsi="Book Antiqua" w:cs="宋体"/>
          <w:lang w:val="en-US" w:eastAsia="zh-CN"/>
        </w:rPr>
        <w:t xml:space="preserve">, </w:t>
      </w:r>
      <w:proofErr w:type="spellStart"/>
      <w:r w:rsidRPr="007C6234">
        <w:rPr>
          <w:rFonts w:ascii="Book Antiqua" w:eastAsia="宋体" w:hAnsi="Book Antiqua" w:cs="宋体"/>
          <w:lang w:val="en-US" w:eastAsia="zh-CN"/>
        </w:rPr>
        <w:t>Coakes</w:t>
      </w:r>
      <w:proofErr w:type="spellEnd"/>
      <w:r w:rsidRPr="007C6234">
        <w:rPr>
          <w:rFonts w:ascii="Book Antiqua" w:eastAsia="宋体" w:hAnsi="Book Antiqua" w:cs="宋体"/>
          <w:lang w:val="en-US" w:eastAsia="zh-CN"/>
        </w:rPr>
        <w:t xml:space="preserve"> J, </w:t>
      </w:r>
      <w:proofErr w:type="spellStart"/>
      <w:r w:rsidRPr="007C6234">
        <w:rPr>
          <w:rFonts w:ascii="Book Antiqua" w:eastAsia="宋体" w:hAnsi="Book Antiqua" w:cs="宋体"/>
          <w:lang w:val="en-US" w:eastAsia="zh-CN"/>
        </w:rPr>
        <w:t>Shapleske</w:t>
      </w:r>
      <w:proofErr w:type="spellEnd"/>
      <w:r w:rsidRPr="007C6234">
        <w:rPr>
          <w:rFonts w:ascii="Book Antiqua" w:eastAsia="宋体" w:hAnsi="Book Antiqua" w:cs="宋体"/>
          <w:lang w:val="en-US" w:eastAsia="zh-CN"/>
        </w:rPr>
        <w:t xml:space="preserve"> J, Woodruff PW, David AS. Insight: its relationship with cognitive function, brain volume and symptoms in schizophrenia. </w:t>
      </w:r>
      <w:proofErr w:type="spellStart"/>
      <w:r w:rsidRPr="007C6234">
        <w:rPr>
          <w:rFonts w:ascii="Book Antiqua" w:eastAsia="宋体" w:hAnsi="Book Antiqua" w:cs="宋体"/>
          <w:i/>
          <w:iCs/>
          <w:lang w:val="en-US" w:eastAsia="zh-CN"/>
        </w:rPr>
        <w:t>Psychol</w:t>
      </w:r>
      <w:proofErr w:type="spellEnd"/>
      <w:r w:rsidRPr="007C6234">
        <w:rPr>
          <w:rFonts w:ascii="Book Antiqua" w:eastAsia="宋体" w:hAnsi="Book Antiqua" w:cs="宋体"/>
          <w:i/>
          <w:iCs/>
          <w:lang w:val="en-US" w:eastAsia="zh-CN"/>
        </w:rPr>
        <w:t xml:space="preserve"> Med</w:t>
      </w:r>
      <w:r w:rsidRPr="007C6234">
        <w:rPr>
          <w:rFonts w:ascii="Book Antiqua" w:eastAsia="宋体" w:hAnsi="Book Antiqua" w:cs="宋体"/>
          <w:lang w:val="en-US" w:eastAsia="zh-CN"/>
        </w:rPr>
        <w:t xml:space="preserve"> 2003; </w:t>
      </w:r>
      <w:r w:rsidRPr="007C6234">
        <w:rPr>
          <w:rFonts w:ascii="Book Antiqua" w:eastAsia="宋体" w:hAnsi="Book Antiqua" w:cs="宋体"/>
          <w:b/>
          <w:bCs/>
          <w:lang w:val="en-US" w:eastAsia="zh-CN"/>
        </w:rPr>
        <w:t>33</w:t>
      </w:r>
      <w:r w:rsidRPr="007C6234">
        <w:rPr>
          <w:rFonts w:ascii="Book Antiqua" w:eastAsia="宋体" w:hAnsi="Book Antiqua" w:cs="宋体"/>
          <w:lang w:val="en-US" w:eastAsia="zh-CN"/>
        </w:rPr>
        <w:t>: 111-119 [PMID: 12537042 DOI: 10.1017/S0033291702006803]</w:t>
      </w:r>
    </w:p>
    <w:p w14:paraId="2953E235" w14:textId="77777777" w:rsidR="007C6234" w:rsidRPr="007C6234" w:rsidRDefault="007C6234" w:rsidP="009A015A">
      <w:pPr>
        <w:spacing w:line="360" w:lineRule="auto"/>
        <w:jc w:val="both"/>
        <w:rPr>
          <w:rFonts w:ascii="Book Antiqua" w:eastAsia="宋体" w:hAnsi="Book Antiqua" w:cs="宋体"/>
          <w:lang w:val="en-US" w:eastAsia="zh-CN"/>
        </w:rPr>
      </w:pPr>
      <w:r w:rsidRPr="007C6234">
        <w:rPr>
          <w:rFonts w:ascii="Book Antiqua" w:eastAsia="宋体" w:hAnsi="Book Antiqua" w:cs="宋体"/>
          <w:lang w:val="en-US" w:eastAsia="zh-CN"/>
        </w:rPr>
        <w:t xml:space="preserve">34 </w:t>
      </w:r>
      <w:r w:rsidRPr="007C6234">
        <w:rPr>
          <w:rFonts w:ascii="Book Antiqua" w:eastAsia="宋体" w:hAnsi="Book Antiqua" w:cs="宋体"/>
          <w:b/>
          <w:bCs/>
          <w:lang w:val="en-US" w:eastAsia="zh-CN"/>
        </w:rPr>
        <w:t>McFarland J</w:t>
      </w:r>
      <w:r w:rsidRPr="007C6234">
        <w:rPr>
          <w:rFonts w:ascii="Book Antiqua" w:eastAsia="宋体" w:hAnsi="Book Antiqua" w:cs="宋体"/>
          <w:lang w:val="en-US" w:eastAsia="zh-CN"/>
        </w:rPr>
        <w:t xml:space="preserve">, Cannon DM, Schmidt H, Ahmed M, Hehir S, </w:t>
      </w:r>
      <w:proofErr w:type="spellStart"/>
      <w:r w:rsidRPr="007C6234">
        <w:rPr>
          <w:rFonts w:ascii="Book Antiqua" w:eastAsia="宋体" w:hAnsi="Book Antiqua" w:cs="宋体"/>
          <w:lang w:val="en-US" w:eastAsia="zh-CN"/>
        </w:rPr>
        <w:t>Emsell</w:t>
      </w:r>
      <w:proofErr w:type="spellEnd"/>
      <w:r w:rsidRPr="007C6234">
        <w:rPr>
          <w:rFonts w:ascii="Book Antiqua" w:eastAsia="宋体" w:hAnsi="Book Antiqua" w:cs="宋体"/>
          <w:lang w:val="en-US" w:eastAsia="zh-CN"/>
        </w:rPr>
        <w:t xml:space="preserve"> L, Barker G, McCarthy P, Elliott MA, McDonald C. Association of grey matter volume deviation with insight impairment in first-episode affective and non-affective psychosis. </w:t>
      </w:r>
      <w:proofErr w:type="spellStart"/>
      <w:r w:rsidRPr="007C6234">
        <w:rPr>
          <w:rFonts w:ascii="Book Antiqua" w:eastAsia="宋体" w:hAnsi="Book Antiqua" w:cs="宋体"/>
          <w:i/>
          <w:iCs/>
          <w:lang w:val="en-US" w:eastAsia="zh-CN"/>
        </w:rPr>
        <w:t>Eur</w:t>
      </w:r>
      <w:proofErr w:type="spellEnd"/>
      <w:r w:rsidRPr="007C6234">
        <w:rPr>
          <w:rFonts w:ascii="Book Antiqua" w:eastAsia="宋体" w:hAnsi="Book Antiqua" w:cs="宋体"/>
          <w:i/>
          <w:iCs/>
          <w:lang w:val="en-US" w:eastAsia="zh-CN"/>
        </w:rPr>
        <w:t xml:space="preserve"> Arch Psychiatry </w:t>
      </w:r>
      <w:proofErr w:type="spellStart"/>
      <w:r w:rsidRPr="007C6234">
        <w:rPr>
          <w:rFonts w:ascii="Book Antiqua" w:eastAsia="宋体" w:hAnsi="Book Antiqua" w:cs="宋体"/>
          <w:i/>
          <w:iCs/>
          <w:lang w:val="en-US" w:eastAsia="zh-CN"/>
        </w:rPr>
        <w:t>Clin</w:t>
      </w:r>
      <w:proofErr w:type="spellEnd"/>
      <w:r w:rsidRPr="007C6234">
        <w:rPr>
          <w:rFonts w:ascii="Book Antiqua" w:eastAsia="宋体" w:hAnsi="Book Antiqua" w:cs="宋体"/>
          <w:i/>
          <w:iCs/>
          <w:lang w:val="en-US" w:eastAsia="zh-CN"/>
        </w:rPr>
        <w:t xml:space="preserve"> </w:t>
      </w:r>
      <w:proofErr w:type="spellStart"/>
      <w:r w:rsidRPr="007C6234">
        <w:rPr>
          <w:rFonts w:ascii="Book Antiqua" w:eastAsia="宋体" w:hAnsi="Book Antiqua" w:cs="宋体"/>
          <w:i/>
          <w:iCs/>
          <w:lang w:val="en-US" w:eastAsia="zh-CN"/>
        </w:rPr>
        <w:t>Neurosci</w:t>
      </w:r>
      <w:proofErr w:type="spellEnd"/>
      <w:r w:rsidRPr="007C6234">
        <w:rPr>
          <w:rFonts w:ascii="Book Antiqua" w:eastAsia="宋体" w:hAnsi="Book Antiqua" w:cs="宋体"/>
          <w:lang w:val="en-US" w:eastAsia="zh-CN"/>
        </w:rPr>
        <w:t xml:space="preserve"> 2013; </w:t>
      </w:r>
      <w:r w:rsidRPr="007C6234">
        <w:rPr>
          <w:rFonts w:ascii="Book Antiqua" w:eastAsia="宋体" w:hAnsi="Book Antiqua" w:cs="宋体"/>
          <w:b/>
          <w:bCs/>
          <w:lang w:val="en-US" w:eastAsia="zh-CN"/>
        </w:rPr>
        <w:t>263</w:t>
      </w:r>
      <w:r w:rsidRPr="007C6234">
        <w:rPr>
          <w:rFonts w:ascii="Book Antiqua" w:eastAsia="宋体" w:hAnsi="Book Antiqua" w:cs="宋体"/>
          <w:lang w:val="en-US" w:eastAsia="zh-CN"/>
        </w:rPr>
        <w:t>: 133-141 [PMID: 22673767 DOI: 10.1007/s00406-012-0333-8]</w:t>
      </w:r>
    </w:p>
    <w:p w14:paraId="1219CC72" w14:textId="77777777" w:rsidR="007C6234" w:rsidRPr="007C6234" w:rsidRDefault="007C6234" w:rsidP="009A015A">
      <w:pPr>
        <w:spacing w:line="360" w:lineRule="auto"/>
        <w:jc w:val="both"/>
        <w:rPr>
          <w:rFonts w:ascii="Book Antiqua" w:eastAsia="宋体" w:hAnsi="Book Antiqua" w:cs="宋体"/>
          <w:lang w:val="en-US" w:eastAsia="zh-CN"/>
        </w:rPr>
      </w:pPr>
      <w:r w:rsidRPr="007C6234">
        <w:rPr>
          <w:rFonts w:ascii="Book Antiqua" w:eastAsia="宋体" w:hAnsi="Book Antiqua" w:cs="宋体"/>
          <w:lang w:val="en-US" w:eastAsia="zh-CN"/>
        </w:rPr>
        <w:t xml:space="preserve">35 </w:t>
      </w:r>
      <w:proofErr w:type="spellStart"/>
      <w:r w:rsidRPr="007C6234">
        <w:rPr>
          <w:rFonts w:ascii="Book Antiqua" w:eastAsia="宋体" w:hAnsi="Book Antiqua" w:cs="宋体"/>
          <w:b/>
          <w:bCs/>
          <w:lang w:val="en-US" w:eastAsia="zh-CN"/>
        </w:rPr>
        <w:t>Bassitt</w:t>
      </w:r>
      <w:proofErr w:type="spellEnd"/>
      <w:r w:rsidRPr="007C6234">
        <w:rPr>
          <w:rFonts w:ascii="Book Antiqua" w:eastAsia="宋体" w:hAnsi="Book Antiqua" w:cs="宋体"/>
          <w:b/>
          <w:bCs/>
          <w:lang w:val="en-US" w:eastAsia="zh-CN"/>
        </w:rPr>
        <w:t xml:space="preserve"> DP</w:t>
      </w:r>
      <w:r w:rsidRPr="007C6234">
        <w:rPr>
          <w:rFonts w:ascii="Book Antiqua" w:eastAsia="宋体" w:hAnsi="Book Antiqua" w:cs="宋体"/>
          <w:lang w:val="en-US" w:eastAsia="zh-CN"/>
        </w:rPr>
        <w:t xml:space="preserve">, </w:t>
      </w:r>
      <w:proofErr w:type="spellStart"/>
      <w:r w:rsidRPr="007C6234">
        <w:rPr>
          <w:rFonts w:ascii="Book Antiqua" w:eastAsia="宋体" w:hAnsi="Book Antiqua" w:cs="宋体"/>
          <w:lang w:val="en-US" w:eastAsia="zh-CN"/>
        </w:rPr>
        <w:t>Neto</w:t>
      </w:r>
      <w:proofErr w:type="spellEnd"/>
      <w:r w:rsidRPr="007C6234">
        <w:rPr>
          <w:rFonts w:ascii="Book Antiqua" w:eastAsia="宋体" w:hAnsi="Book Antiqua" w:cs="宋体"/>
          <w:lang w:val="en-US" w:eastAsia="zh-CN"/>
        </w:rPr>
        <w:t xml:space="preserve"> MR, de Castro CC, </w:t>
      </w:r>
      <w:proofErr w:type="spellStart"/>
      <w:r w:rsidRPr="007C6234">
        <w:rPr>
          <w:rFonts w:ascii="Book Antiqua" w:eastAsia="宋体" w:hAnsi="Book Antiqua" w:cs="宋体"/>
          <w:lang w:val="en-US" w:eastAsia="zh-CN"/>
        </w:rPr>
        <w:t>Busatto</w:t>
      </w:r>
      <w:proofErr w:type="spellEnd"/>
      <w:r w:rsidRPr="007C6234">
        <w:rPr>
          <w:rFonts w:ascii="Book Antiqua" w:eastAsia="宋体" w:hAnsi="Book Antiqua" w:cs="宋体"/>
          <w:lang w:val="en-US" w:eastAsia="zh-CN"/>
        </w:rPr>
        <w:t xml:space="preserve"> GF. </w:t>
      </w:r>
      <w:proofErr w:type="gramStart"/>
      <w:r w:rsidRPr="007C6234">
        <w:rPr>
          <w:rFonts w:ascii="Book Antiqua" w:eastAsia="宋体" w:hAnsi="Book Antiqua" w:cs="宋体"/>
          <w:lang w:val="en-US" w:eastAsia="zh-CN"/>
        </w:rPr>
        <w:t>Insight and regional brain volumes in schizophrenia.</w:t>
      </w:r>
      <w:proofErr w:type="gramEnd"/>
      <w:r w:rsidRPr="007C6234">
        <w:rPr>
          <w:rFonts w:ascii="Book Antiqua" w:eastAsia="宋体" w:hAnsi="Book Antiqua" w:cs="宋体"/>
          <w:lang w:val="en-US" w:eastAsia="zh-CN"/>
        </w:rPr>
        <w:t xml:space="preserve"> </w:t>
      </w:r>
      <w:proofErr w:type="spellStart"/>
      <w:r w:rsidRPr="007C6234">
        <w:rPr>
          <w:rFonts w:ascii="Book Antiqua" w:eastAsia="宋体" w:hAnsi="Book Antiqua" w:cs="宋体"/>
          <w:i/>
          <w:iCs/>
          <w:lang w:val="en-US" w:eastAsia="zh-CN"/>
        </w:rPr>
        <w:t>Eur</w:t>
      </w:r>
      <w:proofErr w:type="spellEnd"/>
      <w:r w:rsidRPr="007C6234">
        <w:rPr>
          <w:rFonts w:ascii="Book Antiqua" w:eastAsia="宋体" w:hAnsi="Book Antiqua" w:cs="宋体"/>
          <w:i/>
          <w:iCs/>
          <w:lang w:val="en-US" w:eastAsia="zh-CN"/>
        </w:rPr>
        <w:t xml:space="preserve"> Arch Psychiatry </w:t>
      </w:r>
      <w:proofErr w:type="spellStart"/>
      <w:r w:rsidRPr="007C6234">
        <w:rPr>
          <w:rFonts w:ascii="Book Antiqua" w:eastAsia="宋体" w:hAnsi="Book Antiqua" w:cs="宋体"/>
          <w:i/>
          <w:iCs/>
          <w:lang w:val="en-US" w:eastAsia="zh-CN"/>
        </w:rPr>
        <w:t>Clin</w:t>
      </w:r>
      <w:proofErr w:type="spellEnd"/>
      <w:r w:rsidRPr="007C6234">
        <w:rPr>
          <w:rFonts w:ascii="Book Antiqua" w:eastAsia="宋体" w:hAnsi="Book Antiqua" w:cs="宋体"/>
          <w:i/>
          <w:iCs/>
          <w:lang w:val="en-US" w:eastAsia="zh-CN"/>
        </w:rPr>
        <w:t xml:space="preserve"> </w:t>
      </w:r>
      <w:proofErr w:type="spellStart"/>
      <w:r w:rsidRPr="007C6234">
        <w:rPr>
          <w:rFonts w:ascii="Book Antiqua" w:eastAsia="宋体" w:hAnsi="Book Antiqua" w:cs="宋体"/>
          <w:i/>
          <w:iCs/>
          <w:lang w:val="en-US" w:eastAsia="zh-CN"/>
        </w:rPr>
        <w:t>Neurosci</w:t>
      </w:r>
      <w:proofErr w:type="spellEnd"/>
      <w:r w:rsidRPr="007C6234">
        <w:rPr>
          <w:rFonts w:ascii="Book Antiqua" w:eastAsia="宋体" w:hAnsi="Book Antiqua" w:cs="宋体"/>
          <w:lang w:val="en-US" w:eastAsia="zh-CN"/>
        </w:rPr>
        <w:t xml:space="preserve"> 2007; </w:t>
      </w:r>
      <w:r w:rsidRPr="007C6234">
        <w:rPr>
          <w:rFonts w:ascii="Book Antiqua" w:eastAsia="宋体" w:hAnsi="Book Antiqua" w:cs="宋体"/>
          <w:b/>
          <w:bCs/>
          <w:lang w:val="en-US" w:eastAsia="zh-CN"/>
        </w:rPr>
        <w:t>257</w:t>
      </w:r>
      <w:r w:rsidRPr="007C6234">
        <w:rPr>
          <w:rFonts w:ascii="Book Antiqua" w:eastAsia="宋体" w:hAnsi="Book Antiqua" w:cs="宋体"/>
          <w:lang w:val="en-US" w:eastAsia="zh-CN"/>
        </w:rPr>
        <w:t>: 58-62 [PMID: 16960651 DOI: 10.1007/s00406-006-0685-z]</w:t>
      </w:r>
    </w:p>
    <w:p w14:paraId="02C4E5F1" w14:textId="77777777" w:rsidR="007C6234" w:rsidRPr="007C6234" w:rsidRDefault="007C6234" w:rsidP="009A015A">
      <w:pPr>
        <w:spacing w:line="360" w:lineRule="auto"/>
        <w:jc w:val="both"/>
        <w:rPr>
          <w:rFonts w:ascii="Book Antiqua" w:eastAsia="宋体" w:hAnsi="Book Antiqua" w:cs="宋体"/>
          <w:lang w:val="en-US" w:eastAsia="zh-CN"/>
        </w:rPr>
      </w:pPr>
      <w:r w:rsidRPr="007C6234">
        <w:rPr>
          <w:rFonts w:ascii="Book Antiqua" w:eastAsia="宋体" w:hAnsi="Book Antiqua" w:cs="宋体"/>
          <w:lang w:val="en-US" w:eastAsia="zh-CN"/>
        </w:rPr>
        <w:t xml:space="preserve">36 </w:t>
      </w:r>
      <w:r w:rsidRPr="007C6234">
        <w:rPr>
          <w:rFonts w:ascii="Book Antiqua" w:eastAsia="宋体" w:hAnsi="Book Antiqua" w:cs="宋体"/>
          <w:b/>
          <w:bCs/>
          <w:lang w:val="en-US" w:eastAsia="zh-CN"/>
        </w:rPr>
        <w:t>Shad MU</w:t>
      </w:r>
      <w:r w:rsidRPr="007C6234">
        <w:rPr>
          <w:rFonts w:ascii="Book Antiqua" w:eastAsia="宋体" w:hAnsi="Book Antiqua" w:cs="宋体"/>
          <w:lang w:val="en-US" w:eastAsia="zh-CN"/>
        </w:rPr>
        <w:t xml:space="preserve">, </w:t>
      </w:r>
      <w:proofErr w:type="spellStart"/>
      <w:r w:rsidRPr="007C6234">
        <w:rPr>
          <w:rFonts w:ascii="Book Antiqua" w:eastAsia="宋体" w:hAnsi="Book Antiqua" w:cs="宋体"/>
          <w:lang w:val="en-US" w:eastAsia="zh-CN"/>
        </w:rPr>
        <w:t>Tamminga</w:t>
      </w:r>
      <w:proofErr w:type="spellEnd"/>
      <w:r w:rsidRPr="007C6234">
        <w:rPr>
          <w:rFonts w:ascii="Book Antiqua" w:eastAsia="宋体" w:hAnsi="Book Antiqua" w:cs="宋体"/>
          <w:lang w:val="en-US" w:eastAsia="zh-CN"/>
        </w:rPr>
        <w:t xml:space="preserve"> CA, Cullum M, Haas GL, </w:t>
      </w:r>
      <w:proofErr w:type="spellStart"/>
      <w:r w:rsidRPr="007C6234">
        <w:rPr>
          <w:rFonts w:ascii="Book Antiqua" w:eastAsia="宋体" w:hAnsi="Book Antiqua" w:cs="宋体"/>
          <w:lang w:val="en-US" w:eastAsia="zh-CN"/>
        </w:rPr>
        <w:t>Keshavan</w:t>
      </w:r>
      <w:proofErr w:type="spellEnd"/>
      <w:r w:rsidRPr="007C6234">
        <w:rPr>
          <w:rFonts w:ascii="Book Antiqua" w:eastAsia="宋体" w:hAnsi="Book Antiqua" w:cs="宋体"/>
          <w:lang w:val="en-US" w:eastAsia="zh-CN"/>
        </w:rPr>
        <w:t xml:space="preserve"> MS. Insight and frontal cortical function in schizophrenia: a review. </w:t>
      </w:r>
      <w:proofErr w:type="spellStart"/>
      <w:r w:rsidRPr="007C6234">
        <w:rPr>
          <w:rFonts w:ascii="Book Antiqua" w:eastAsia="宋体" w:hAnsi="Book Antiqua" w:cs="宋体"/>
          <w:i/>
          <w:iCs/>
          <w:lang w:val="en-US" w:eastAsia="zh-CN"/>
        </w:rPr>
        <w:t>Schizophr</w:t>
      </w:r>
      <w:proofErr w:type="spellEnd"/>
      <w:r w:rsidRPr="007C6234">
        <w:rPr>
          <w:rFonts w:ascii="Book Antiqua" w:eastAsia="宋体" w:hAnsi="Book Antiqua" w:cs="宋体"/>
          <w:i/>
          <w:iCs/>
          <w:lang w:val="en-US" w:eastAsia="zh-CN"/>
        </w:rPr>
        <w:t xml:space="preserve"> Res</w:t>
      </w:r>
      <w:r w:rsidRPr="007C6234">
        <w:rPr>
          <w:rFonts w:ascii="Book Antiqua" w:eastAsia="宋体" w:hAnsi="Book Antiqua" w:cs="宋体"/>
          <w:lang w:val="en-US" w:eastAsia="zh-CN"/>
        </w:rPr>
        <w:t xml:space="preserve"> 2006; </w:t>
      </w:r>
      <w:r w:rsidRPr="007C6234">
        <w:rPr>
          <w:rFonts w:ascii="Book Antiqua" w:eastAsia="宋体" w:hAnsi="Book Antiqua" w:cs="宋体"/>
          <w:b/>
          <w:bCs/>
          <w:lang w:val="en-US" w:eastAsia="zh-CN"/>
        </w:rPr>
        <w:t>86</w:t>
      </w:r>
      <w:r w:rsidRPr="007C6234">
        <w:rPr>
          <w:rFonts w:ascii="Book Antiqua" w:eastAsia="宋体" w:hAnsi="Book Antiqua" w:cs="宋体"/>
          <w:lang w:val="en-US" w:eastAsia="zh-CN"/>
        </w:rPr>
        <w:t>: 54-70 [PMID: 16837168 DOI: 10.1016/j.schres.2006.06.006]</w:t>
      </w:r>
    </w:p>
    <w:p w14:paraId="56B60EB0" w14:textId="77777777" w:rsidR="007C6234" w:rsidRPr="007C6234" w:rsidRDefault="007C6234" w:rsidP="009A015A">
      <w:pPr>
        <w:spacing w:line="360" w:lineRule="auto"/>
        <w:jc w:val="both"/>
        <w:rPr>
          <w:rFonts w:ascii="Book Antiqua" w:eastAsia="宋体" w:hAnsi="Book Antiqua" w:cs="宋体"/>
          <w:lang w:val="en-US" w:eastAsia="zh-CN"/>
        </w:rPr>
      </w:pPr>
      <w:r w:rsidRPr="007C6234">
        <w:rPr>
          <w:rFonts w:ascii="Book Antiqua" w:eastAsia="宋体" w:hAnsi="Book Antiqua" w:cs="宋体"/>
          <w:lang w:val="en-US" w:eastAsia="zh-CN"/>
        </w:rPr>
        <w:t xml:space="preserve">37 </w:t>
      </w:r>
      <w:r w:rsidRPr="007C6234">
        <w:rPr>
          <w:rFonts w:ascii="Book Antiqua" w:eastAsia="宋体" w:hAnsi="Book Antiqua" w:cs="宋体"/>
          <w:b/>
          <w:bCs/>
          <w:lang w:val="en-US" w:eastAsia="zh-CN"/>
        </w:rPr>
        <w:t>Aleman A</w:t>
      </w:r>
      <w:r w:rsidRPr="007C6234">
        <w:rPr>
          <w:rFonts w:ascii="Book Antiqua" w:eastAsia="宋体" w:hAnsi="Book Antiqua" w:cs="宋体"/>
          <w:lang w:val="en-US" w:eastAsia="zh-CN"/>
        </w:rPr>
        <w:t xml:space="preserve">, Agrawal N, Morgan KD, David AS. Insight in psychosis and neuropsychological function: meta-analysis. </w:t>
      </w:r>
      <w:r w:rsidRPr="007C6234">
        <w:rPr>
          <w:rFonts w:ascii="Book Antiqua" w:eastAsia="宋体" w:hAnsi="Book Antiqua" w:cs="宋体"/>
          <w:i/>
          <w:iCs/>
          <w:lang w:val="en-US" w:eastAsia="zh-CN"/>
        </w:rPr>
        <w:t>Br J Psychiatry</w:t>
      </w:r>
      <w:r w:rsidRPr="007C6234">
        <w:rPr>
          <w:rFonts w:ascii="Book Antiqua" w:eastAsia="宋体" w:hAnsi="Book Antiqua" w:cs="宋体"/>
          <w:lang w:val="en-US" w:eastAsia="zh-CN"/>
        </w:rPr>
        <w:t xml:space="preserve"> 2006; </w:t>
      </w:r>
      <w:r w:rsidRPr="007C6234">
        <w:rPr>
          <w:rFonts w:ascii="Book Antiqua" w:eastAsia="宋体" w:hAnsi="Book Antiqua" w:cs="宋体"/>
          <w:b/>
          <w:bCs/>
          <w:lang w:val="en-US" w:eastAsia="zh-CN"/>
        </w:rPr>
        <w:t>189</w:t>
      </w:r>
      <w:r w:rsidRPr="007C6234">
        <w:rPr>
          <w:rFonts w:ascii="Book Antiqua" w:eastAsia="宋体" w:hAnsi="Book Antiqua" w:cs="宋体"/>
          <w:lang w:val="en-US" w:eastAsia="zh-CN"/>
        </w:rPr>
        <w:t>: 204-212 [PMID: 16946354 DOI: 10.1192/bjp.189.3.204]</w:t>
      </w:r>
    </w:p>
    <w:p w14:paraId="215E625D" w14:textId="77777777" w:rsidR="007C6234" w:rsidRPr="007C6234" w:rsidRDefault="007C6234" w:rsidP="009A015A">
      <w:pPr>
        <w:spacing w:line="360" w:lineRule="auto"/>
        <w:jc w:val="both"/>
        <w:rPr>
          <w:rFonts w:ascii="Book Antiqua" w:eastAsia="宋体" w:hAnsi="Book Antiqua" w:cs="宋体"/>
          <w:lang w:val="en-US" w:eastAsia="zh-CN"/>
        </w:rPr>
      </w:pPr>
      <w:r w:rsidRPr="007C6234">
        <w:rPr>
          <w:rFonts w:ascii="Book Antiqua" w:eastAsia="宋体" w:hAnsi="Book Antiqua" w:cs="宋体"/>
          <w:lang w:val="en-US" w:eastAsia="zh-CN"/>
        </w:rPr>
        <w:t xml:space="preserve">38 </w:t>
      </w:r>
      <w:proofErr w:type="spellStart"/>
      <w:r w:rsidRPr="007C6234">
        <w:rPr>
          <w:rFonts w:ascii="Book Antiqua" w:eastAsia="宋体" w:hAnsi="Book Antiqua" w:cs="宋体"/>
          <w:b/>
          <w:bCs/>
          <w:lang w:val="en-US" w:eastAsia="zh-CN"/>
        </w:rPr>
        <w:t>Dazzan</w:t>
      </w:r>
      <w:proofErr w:type="spellEnd"/>
      <w:r w:rsidRPr="007C6234">
        <w:rPr>
          <w:rFonts w:ascii="Book Antiqua" w:eastAsia="宋体" w:hAnsi="Book Antiqua" w:cs="宋体"/>
          <w:b/>
          <w:bCs/>
          <w:lang w:val="en-US" w:eastAsia="zh-CN"/>
        </w:rPr>
        <w:t xml:space="preserve"> P</w:t>
      </w:r>
      <w:r w:rsidRPr="007C6234">
        <w:rPr>
          <w:rFonts w:ascii="Book Antiqua" w:eastAsia="宋体" w:hAnsi="Book Antiqua" w:cs="宋体"/>
          <w:lang w:val="en-US" w:eastAsia="zh-CN"/>
        </w:rPr>
        <w:t xml:space="preserve">, Lloyd T, Morgan KD, Zanelli J, Morgan C, Orr K, Hutchinson G, </w:t>
      </w:r>
      <w:proofErr w:type="spellStart"/>
      <w:r w:rsidRPr="007C6234">
        <w:rPr>
          <w:rFonts w:ascii="Book Antiqua" w:eastAsia="宋体" w:hAnsi="Book Antiqua" w:cs="宋体"/>
          <w:lang w:val="en-US" w:eastAsia="zh-CN"/>
        </w:rPr>
        <w:t>Fearon</w:t>
      </w:r>
      <w:proofErr w:type="spellEnd"/>
      <w:r w:rsidRPr="007C6234">
        <w:rPr>
          <w:rFonts w:ascii="Book Antiqua" w:eastAsia="宋体" w:hAnsi="Book Antiqua" w:cs="宋体"/>
          <w:lang w:val="en-US" w:eastAsia="zh-CN"/>
        </w:rPr>
        <w:t xml:space="preserve"> P, </w:t>
      </w:r>
      <w:proofErr w:type="spellStart"/>
      <w:r w:rsidRPr="007C6234">
        <w:rPr>
          <w:rFonts w:ascii="Book Antiqua" w:eastAsia="宋体" w:hAnsi="Book Antiqua" w:cs="宋体"/>
          <w:lang w:val="en-US" w:eastAsia="zh-CN"/>
        </w:rPr>
        <w:t>Allin</w:t>
      </w:r>
      <w:proofErr w:type="spellEnd"/>
      <w:r w:rsidRPr="007C6234">
        <w:rPr>
          <w:rFonts w:ascii="Book Antiqua" w:eastAsia="宋体" w:hAnsi="Book Antiqua" w:cs="宋体"/>
          <w:lang w:val="en-US" w:eastAsia="zh-CN"/>
        </w:rPr>
        <w:t xml:space="preserve"> M, Rifkin L, McGuire PK, Doody GA, Holloway J, </w:t>
      </w:r>
      <w:proofErr w:type="spellStart"/>
      <w:r w:rsidRPr="007C6234">
        <w:rPr>
          <w:rFonts w:ascii="Book Antiqua" w:eastAsia="宋体" w:hAnsi="Book Antiqua" w:cs="宋体"/>
          <w:lang w:val="en-US" w:eastAsia="zh-CN"/>
        </w:rPr>
        <w:t>Leff</w:t>
      </w:r>
      <w:proofErr w:type="spellEnd"/>
      <w:r w:rsidRPr="007C6234">
        <w:rPr>
          <w:rFonts w:ascii="Book Antiqua" w:eastAsia="宋体" w:hAnsi="Book Antiqua" w:cs="宋体"/>
          <w:lang w:val="en-US" w:eastAsia="zh-CN"/>
        </w:rPr>
        <w:t xml:space="preserve"> J, Harrison G, Jones PB, Murray RM. Neurological abnormalities and cognitive ability in first-episode psychosis. </w:t>
      </w:r>
      <w:r w:rsidRPr="007C6234">
        <w:rPr>
          <w:rFonts w:ascii="Book Antiqua" w:eastAsia="宋体" w:hAnsi="Book Antiqua" w:cs="宋体"/>
          <w:i/>
          <w:iCs/>
          <w:lang w:val="en-US" w:eastAsia="zh-CN"/>
        </w:rPr>
        <w:t>Br J Psychiatry</w:t>
      </w:r>
      <w:r w:rsidRPr="007C6234">
        <w:rPr>
          <w:rFonts w:ascii="Book Antiqua" w:eastAsia="宋体" w:hAnsi="Book Antiqua" w:cs="宋体"/>
          <w:lang w:val="en-US" w:eastAsia="zh-CN"/>
        </w:rPr>
        <w:t xml:space="preserve"> 2008; </w:t>
      </w:r>
      <w:r w:rsidRPr="007C6234">
        <w:rPr>
          <w:rFonts w:ascii="Book Antiqua" w:eastAsia="宋体" w:hAnsi="Book Antiqua" w:cs="宋体"/>
          <w:b/>
          <w:bCs/>
          <w:lang w:val="en-US" w:eastAsia="zh-CN"/>
        </w:rPr>
        <w:t>193</w:t>
      </w:r>
      <w:r w:rsidRPr="007C6234">
        <w:rPr>
          <w:rFonts w:ascii="Book Antiqua" w:eastAsia="宋体" w:hAnsi="Book Antiqua" w:cs="宋体"/>
          <w:lang w:val="en-US" w:eastAsia="zh-CN"/>
        </w:rPr>
        <w:t>: 197-202 [PMID: 18757976 DOI: 10.1192/bjp.bp.107.045450]</w:t>
      </w:r>
    </w:p>
    <w:p w14:paraId="3CF04DE5" w14:textId="77777777" w:rsidR="007C6234" w:rsidRPr="007C6234" w:rsidRDefault="007C6234" w:rsidP="009A015A">
      <w:pPr>
        <w:spacing w:line="360" w:lineRule="auto"/>
        <w:jc w:val="both"/>
        <w:rPr>
          <w:rFonts w:ascii="Book Antiqua" w:eastAsia="宋体" w:hAnsi="Book Antiqua" w:cs="宋体"/>
          <w:lang w:val="en-US" w:eastAsia="zh-CN"/>
        </w:rPr>
      </w:pPr>
      <w:r w:rsidRPr="007C6234">
        <w:rPr>
          <w:rFonts w:ascii="Book Antiqua" w:eastAsia="宋体" w:hAnsi="Book Antiqua" w:cs="宋体"/>
          <w:lang w:val="en-US" w:eastAsia="zh-CN"/>
        </w:rPr>
        <w:t xml:space="preserve">39 </w:t>
      </w:r>
      <w:proofErr w:type="spellStart"/>
      <w:r w:rsidRPr="007C6234">
        <w:rPr>
          <w:rFonts w:ascii="Book Antiqua" w:eastAsia="宋体" w:hAnsi="Book Antiqua" w:cs="宋体"/>
          <w:b/>
          <w:bCs/>
          <w:lang w:val="en-US" w:eastAsia="zh-CN"/>
        </w:rPr>
        <w:t>Antonova</w:t>
      </w:r>
      <w:proofErr w:type="spellEnd"/>
      <w:r w:rsidRPr="007C6234">
        <w:rPr>
          <w:rFonts w:ascii="Book Antiqua" w:eastAsia="宋体" w:hAnsi="Book Antiqua" w:cs="宋体"/>
          <w:b/>
          <w:bCs/>
          <w:lang w:val="en-US" w:eastAsia="zh-CN"/>
        </w:rPr>
        <w:t xml:space="preserve"> E</w:t>
      </w:r>
      <w:r w:rsidRPr="007C6234">
        <w:rPr>
          <w:rFonts w:ascii="Book Antiqua" w:eastAsia="宋体" w:hAnsi="Book Antiqua" w:cs="宋体"/>
          <w:lang w:val="en-US" w:eastAsia="zh-CN"/>
        </w:rPr>
        <w:t xml:space="preserve">, Sharma T, Morris R, </w:t>
      </w:r>
      <w:proofErr w:type="spellStart"/>
      <w:r w:rsidRPr="007C6234">
        <w:rPr>
          <w:rFonts w:ascii="Book Antiqua" w:eastAsia="宋体" w:hAnsi="Book Antiqua" w:cs="宋体"/>
          <w:lang w:val="en-US" w:eastAsia="zh-CN"/>
        </w:rPr>
        <w:t>Kumari</w:t>
      </w:r>
      <w:proofErr w:type="spellEnd"/>
      <w:r w:rsidRPr="007C6234">
        <w:rPr>
          <w:rFonts w:ascii="Book Antiqua" w:eastAsia="宋体" w:hAnsi="Book Antiqua" w:cs="宋体"/>
          <w:lang w:val="en-US" w:eastAsia="zh-CN"/>
        </w:rPr>
        <w:t xml:space="preserve"> V. The relationship between brain structure and </w:t>
      </w:r>
      <w:proofErr w:type="spellStart"/>
      <w:r w:rsidRPr="007C6234">
        <w:rPr>
          <w:rFonts w:ascii="Book Antiqua" w:eastAsia="宋体" w:hAnsi="Book Antiqua" w:cs="宋体"/>
          <w:lang w:val="en-US" w:eastAsia="zh-CN"/>
        </w:rPr>
        <w:t>neurocognition</w:t>
      </w:r>
      <w:proofErr w:type="spellEnd"/>
      <w:r w:rsidRPr="007C6234">
        <w:rPr>
          <w:rFonts w:ascii="Book Antiqua" w:eastAsia="宋体" w:hAnsi="Book Antiqua" w:cs="宋体"/>
          <w:lang w:val="en-US" w:eastAsia="zh-CN"/>
        </w:rPr>
        <w:t xml:space="preserve"> in schizophrenia: a selective review. </w:t>
      </w:r>
      <w:proofErr w:type="spellStart"/>
      <w:r w:rsidRPr="007C6234">
        <w:rPr>
          <w:rFonts w:ascii="Book Antiqua" w:eastAsia="宋体" w:hAnsi="Book Antiqua" w:cs="宋体"/>
          <w:i/>
          <w:iCs/>
          <w:lang w:val="en-US" w:eastAsia="zh-CN"/>
        </w:rPr>
        <w:t>Schizophr</w:t>
      </w:r>
      <w:proofErr w:type="spellEnd"/>
      <w:r w:rsidRPr="007C6234">
        <w:rPr>
          <w:rFonts w:ascii="Book Antiqua" w:eastAsia="宋体" w:hAnsi="Book Antiqua" w:cs="宋体"/>
          <w:i/>
          <w:iCs/>
          <w:lang w:val="en-US" w:eastAsia="zh-CN"/>
        </w:rPr>
        <w:t xml:space="preserve"> Res</w:t>
      </w:r>
      <w:r w:rsidRPr="007C6234">
        <w:rPr>
          <w:rFonts w:ascii="Book Antiqua" w:eastAsia="宋体" w:hAnsi="Book Antiqua" w:cs="宋体"/>
          <w:lang w:val="en-US" w:eastAsia="zh-CN"/>
        </w:rPr>
        <w:t xml:space="preserve"> 2004; </w:t>
      </w:r>
      <w:r w:rsidRPr="007C6234">
        <w:rPr>
          <w:rFonts w:ascii="Book Antiqua" w:eastAsia="宋体" w:hAnsi="Book Antiqua" w:cs="宋体"/>
          <w:b/>
          <w:bCs/>
          <w:lang w:val="en-US" w:eastAsia="zh-CN"/>
        </w:rPr>
        <w:t>70</w:t>
      </w:r>
      <w:r w:rsidRPr="007C6234">
        <w:rPr>
          <w:rFonts w:ascii="Book Antiqua" w:eastAsia="宋体" w:hAnsi="Book Antiqua" w:cs="宋体"/>
          <w:lang w:val="en-US" w:eastAsia="zh-CN"/>
        </w:rPr>
        <w:t>: 117-145 [PMID: 15329292 DOI: 10.1016/j.schres.2003.12.002]</w:t>
      </w:r>
    </w:p>
    <w:p w14:paraId="69E9284D" w14:textId="32DFFEF8" w:rsidR="007C6234" w:rsidRPr="007C6234" w:rsidRDefault="00E12D20" w:rsidP="009A015A">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40 </w:t>
      </w:r>
      <w:r w:rsidR="007C6234" w:rsidRPr="007C6234">
        <w:rPr>
          <w:rFonts w:ascii="Book Antiqua" w:eastAsia="宋体" w:hAnsi="Book Antiqua" w:cs="宋体"/>
          <w:b/>
          <w:lang w:val="en-US" w:eastAsia="zh-CN"/>
        </w:rPr>
        <w:t>First M</w:t>
      </w:r>
      <w:r w:rsidR="007C6234" w:rsidRPr="007C6234">
        <w:rPr>
          <w:rFonts w:ascii="Book Antiqua" w:eastAsia="宋体" w:hAnsi="Book Antiqua" w:cs="宋体"/>
          <w:lang w:val="en-US" w:eastAsia="zh-CN"/>
        </w:rPr>
        <w:t>, Gibbon M, Spitzer RL, William J, Benjamin L. Users guide for the Structured Clinical Interview for DSM IV Axis II Personality Disorders. Psychiatric Institute, Biometrics Research: New York, 1997</w:t>
      </w:r>
    </w:p>
    <w:p w14:paraId="30BBF135" w14:textId="77777777" w:rsidR="007C6234" w:rsidRPr="007C6234" w:rsidRDefault="007C6234" w:rsidP="009A015A">
      <w:pPr>
        <w:spacing w:line="360" w:lineRule="auto"/>
        <w:jc w:val="both"/>
        <w:rPr>
          <w:rFonts w:ascii="Book Antiqua" w:eastAsia="宋体" w:hAnsi="Book Antiqua" w:cs="宋体"/>
          <w:lang w:val="en-US" w:eastAsia="zh-CN"/>
        </w:rPr>
      </w:pPr>
      <w:r w:rsidRPr="007C6234">
        <w:rPr>
          <w:rFonts w:ascii="Book Antiqua" w:eastAsia="宋体" w:hAnsi="Book Antiqua" w:cs="宋体"/>
          <w:lang w:val="en-US" w:eastAsia="zh-CN"/>
        </w:rPr>
        <w:lastRenderedPageBreak/>
        <w:t xml:space="preserve">41 </w:t>
      </w:r>
      <w:r w:rsidRPr="007C6234">
        <w:rPr>
          <w:rFonts w:ascii="Book Antiqua" w:eastAsia="宋体" w:hAnsi="Book Antiqua" w:cs="宋体"/>
          <w:b/>
          <w:bCs/>
          <w:lang w:val="en-US" w:eastAsia="zh-CN"/>
        </w:rPr>
        <w:t>Birchwood M</w:t>
      </w:r>
      <w:r w:rsidRPr="007C6234">
        <w:rPr>
          <w:rFonts w:ascii="Book Antiqua" w:eastAsia="宋体" w:hAnsi="Book Antiqua" w:cs="宋体"/>
          <w:lang w:val="en-US" w:eastAsia="zh-CN"/>
        </w:rPr>
        <w:t xml:space="preserve">, Smith J, Drury V, Healy J, Macmillan F, Slade M. A self-report Insight Scale for psychosis: reliability, validity and sensitivity to change. </w:t>
      </w:r>
      <w:proofErr w:type="spellStart"/>
      <w:r w:rsidRPr="007C6234">
        <w:rPr>
          <w:rFonts w:ascii="Book Antiqua" w:eastAsia="宋体" w:hAnsi="Book Antiqua" w:cs="宋体"/>
          <w:i/>
          <w:iCs/>
          <w:lang w:val="en-US" w:eastAsia="zh-CN"/>
        </w:rPr>
        <w:t>Acta</w:t>
      </w:r>
      <w:proofErr w:type="spellEnd"/>
      <w:r w:rsidRPr="007C6234">
        <w:rPr>
          <w:rFonts w:ascii="Book Antiqua" w:eastAsia="宋体" w:hAnsi="Book Antiqua" w:cs="宋体"/>
          <w:i/>
          <w:iCs/>
          <w:lang w:val="en-US" w:eastAsia="zh-CN"/>
        </w:rPr>
        <w:t xml:space="preserve"> </w:t>
      </w:r>
      <w:proofErr w:type="spellStart"/>
      <w:r w:rsidRPr="007C6234">
        <w:rPr>
          <w:rFonts w:ascii="Book Antiqua" w:eastAsia="宋体" w:hAnsi="Book Antiqua" w:cs="宋体"/>
          <w:i/>
          <w:iCs/>
          <w:lang w:val="en-US" w:eastAsia="zh-CN"/>
        </w:rPr>
        <w:t>Psychiatr</w:t>
      </w:r>
      <w:proofErr w:type="spellEnd"/>
      <w:r w:rsidRPr="007C6234">
        <w:rPr>
          <w:rFonts w:ascii="Book Antiqua" w:eastAsia="宋体" w:hAnsi="Book Antiqua" w:cs="宋体"/>
          <w:i/>
          <w:iCs/>
          <w:lang w:val="en-US" w:eastAsia="zh-CN"/>
        </w:rPr>
        <w:t xml:space="preserve"> </w:t>
      </w:r>
      <w:proofErr w:type="spellStart"/>
      <w:r w:rsidRPr="007C6234">
        <w:rPr>
          <w:rFonts w:ascii="Book Antiqua" w:eastAsia="宋体" w:hAnsi="Book Antiqua" w:cs="宋体"/>
          <w:i/>
          <w:iCs/>
          <w:lang w:val="en-US" w:eastAsia="zh-CN"/>
        </w:rPr>
        <w:t>Scand</w:t>
      </w:r>
      <w:proofErr w:type="spellEnd"/>
      <w:r w:rsidRPr="007C6234">
        <w:rPr>
          <w:rFonts w:ascii="Book Antiqua" w:eastAsia="宋体" w:hAnsi="Book Antiqua" w:cs="宋体"/>
          <w:lang w:val="en-US" w:eastAsia="zh-CN"/>
        </w:rPr>
        <w:t xml:space="preserve"> 1994; </w:t>
      </w:r>
      <w:r w:rsidRPr="007C6234">
        <w:rPr>
          <w:rFonts w:ascii="Book Antiqua" w:eastAsia="宋体" w:hAnsi="Book Antiqua" w:cs="宋体"/>
          <w:b/>
          <w:bCs/>
          <w:lang w:val="en-US" w:eastAsia="zh-CN"/>
        </w:rPr>
        <w:t>89</w:t>
      </w:r>
      <w:r w:rsidRPr="007C6234">
        <w:rPr>
          <w:rFonts w:ascii="Book Antiqua" w:eastAsia="宋体" w:hAnsi="Book Antiqua" w:cs="宋体"/>
          <w:lang w:val="en-US" w:eastAsia="zh-CN"/>
        </w:rPr>
        <w:t>: 62-67 [PMID: 7908156 DOI: 10.1111/j.1600-0447.1994.tb01487.x]</w:t>
      </w:r>
    </w:p>
    <w:p w14:paraId="352152ED" w14:textId="17836CF8" w:rsidR="007C6234" w:rsidRPr="007C6234" w:rsidRDefault="00D91C7E" w:rsidP="009A015A">
      <w:pPr>
        <w:spacing w:line="360" w:lineRule="auto"/>
        <w:jc w:val="both"/>
        <w:rPr>
          <w:rFonts w:ascii="Book Antiqua" w:eastAsia="宋体" w:hAnsi="Book Antiqua" w:cs="宋体"/>
          <w:lang w:val="en-US" w:eastAsia="zh-CN"/>
        </w:rPr>
      </w:pPr>
      <w:proofErr w:type="gramStart"/>
      <w:r>
        <w:rPr>
          <w:rFonts w:ascii="Book Antiqua" w:eastAsia="宋体" w:hAnsi="Book Antiqua" w:cs="宋体"/>
          <w:lang w:val="en-US" w:eastAsia="zh-CN"/>
        </w:rPr>
        <w:t xml:space="preserve">42 </w:t>
      </w:r>
      <w:r w:rsidR="007C6234" w:rsidRPr="007C6234">
        <w:rPr>
          <w:rFonts w:ascii="Book Antiqua" w:eastAsia="宋体" w:hAnsi="Book Antiqua" w:cs="宋体"/>
          <w:b/>
          <w:lang w:val="en-US" w:eastAsia="zh-CN"/>
        </w:rPr>
        <w:t>David A</w:t>
      </w:r>
      <w:r w:rsidR="007C6234" w:rsidRPr="007C6234">
        <w:rPr>
          <w:rFonts w:ascii="Book Antiqua" w:eastAsia="宋体" w:hAnsi="Book Antiqua" w:cs="宋体"/>
          <w:lang w:val="en-US" w:eastAsia="zh-CN"/>
        </w:rPr>
        <w:t>, Kemp R. Five perspectives on the phenomenon of insight in psychosis.</w:t>
      </w:r>
      <w:proofErr w:type="gramEnd"/>
      <w:r w:rsidR="007C6234" w:rsidRPr="007C6234">
        <w:rPr>
          <w:rFonts w:ascii="Book Antiqua" w:eastAsia="宋体" w:hAnsi="Book Antiqua" w:cs="宋体"/>
          <w:lang w:val="en-US" w:eastAsia="zh-CN"/>
        </w:rPr>
        <w:t xml:space="preserve"> </w:t>
      </w:r>
      <w:proofErr w:type="spellStart"/>
      <w:r w:rsidR="007C6234" w:rsidRPr="007C6234">
        <w:rPr>
          <w:rFonts w:ascii="Book Antiqua" w:eastAsia="宋体" w:hAnsi="Book Antiqua" w:cs="宋体"/>
          <w:i/>
          <w:lang w:val="en-US" w:eastAsia="zh-CN"/>
        </w:rPr>
        <w:t>Psychiatr</w:t>
      </w:r>
      <w:proofErr w:type="spellEnd"/>
      <w:r w:rsidR="007C6234" w:rsidRPr="007C6234">
        <w:rPr>
          <w:rFonts w:ascii="Book Antiqua" w:eastAsia="宋体" w:hAnsi="Book Antiqua" w:cs="宋体"/>
          <w:i/>
          <w:lang w:val="en-US" w:eastAsia="zh-CN"/>
        </w:rPr>
        <w:t xml:space="preserve"> Ann</w:t>
      </w:r>
      <w:r w:rsidR="007C6234" w:rsidRPr="007C6234">
        <w:rPr>
          <w:rFonts w:ascii="Book Antiqua" w:eastAsia="宋体" w:hAnsi="Book Antiqua" w:cs="宋体"/>
          <w:lang w:val="en-US" w:eastAsia="zh-CN"/>
        </w:rPr>
        <w:t xml:space="preserve"> 1997;</w:t>
      </w:r>
      <w:r w:rsidR="007C6234" w:rsidRPr="007C6234">
        <w:rPr>
          <w:rFonts w:ascii="Book Antiqua" w:eastAsia="宋体" w:hAnsi="Book Antiqua" w:cs="宋体"/>
          <w:b/>
          <w:lang w:val="en-US" w:eastAsia="zh-CN"/>
        </w:rPr>
        <w:t xml:space="preserve"> 27</w:t>
      </w:r>
      <w:r w:rsidR="007C6234" w:rsidRPr="007C6234">
        <w:rPr>
          <w:rFonts w:ascii="Book Antiqua" w:eastAsia="宋体" w:hAnsi="Book Antiqua" w:cs="宋体"/>
          <w:lang w:val="en-US" w:eastAsia="zh-CN"/>
        </w:rPr>
        <w:t>: 791-797 [DOI: 10.3928/0048-5713-19971201-08]</w:t>
      </w:r>
    </w:p>
    <w:p w14:paraId="5A770B50" w14:textId="77777777" w:rsidR="007C6234" w:rsidRPr="007C6234" w:rsidRDefault="007C6234" w:rsidP="009A015A">
      <w:pPr>
        <w:spacing w:line="360" w:lineRule="auto"/>
        <w:jc w:val="both"/>
        <w:rPr>
          <w:rFonts w:ascii="Book Antiqua" w:eastAsia="宋体" w:hAnsi="Book Antiqua" w:cs="宋体"/>
          <w:lang w:val="en-US" w:eastAsia="zh-CN"/>
        </w:rPr>
      </w:pPr>
      <w:r w:rsidRPr="007C6234">
        <w:rPr>
          <w:rFonts w:ascii="Book Antiqua" w:eastAsia="宋体" w:hAnsi="Book Antiqua" w:cs="宋体"/>
          <w:lang w:val="en-US" w:eastAsia="zh-CN"/>
        </w:rPr>
        <w:t xml:space="preserve">43 </w:t>
      </w:r>
      <w:r w:rsidRPr="007C6234">
        <w:rPr>
          <w:rFonts w:ascii="Book Antiqua" w:eastAsia="宋体" w:hAnsi="Book Antiqua" w:cs="宋体"/>
          <w:b/>
          <w:bCs/>
          <w:lang w:val="en-US" w:eastAsia="zh-CN"/>
        </w:rPr>
        <w:t>Kay SR</w:t>
      </w:r>
      <w:r w:rsidRPr="007C6234">
        <w:rPr>
          <w:rFonts w:ascii="Book Antiqua" w:eastAsia="宋体" w:hAnsi="Book Antiqua" w:cs="宋体"/>
          <w:lang w:val="en-US" w:eastAsia="zh-CN"/>
        </w:rPr>
        <w:t xml:space="preserve">, </w:t>
      </w:r>
      <w:proofErr w:type="spellStart"/>
      <w:r w:rsidRPr="007C6234">
        <w:rPr>
          <w:rFonts w:ascii="Book Antiqua" w:eastAsia="宋体" w:hAnsi="Book Antiqua" w:cs="宋体"/>
          <w:lang w:val="en-US" w:eastAsia="zh-CN"/>
        </w:rPr>
        <w:t>Fiszbein</w:t>
      </w:r>
      <w:proofErr w:type="spellEnd"/>
      <w:r w:rsidRPr="007C6234">
        <w:rPr>
          <w:rFonts w:ascii="Book Antiqua" w:eastAsia="宋体" w:hAnsi="Book Antiqua" w:cs="宋体"/>
          <w:lang w:val="en-US" w:eastAsia="zh-CN"/>
        </w:rPr>
        <w:t xml:space="preserve"> A, </w:t>
      </w:r>
      <w:proofErr w:type="spellStart"/>
      <w:r w:rsidRPr="007C6234">
        <w:rPr>
          <w:rFonts w:ascii="Book Antiqua" w:eastAsia="宋体" w:hAnsi="Book Antiqua" w:cs="宋体"/>
          <w:lang w:val="en-US" w:eastAsia="zh-CN"/>
        </w:rPr>
        <w:t>Opler</w:t>
      </w:r>
      <w:proofErr w:type="spellEnd"/>
      <w:r w:rsidRPr="007C6234">
        <w:rPr>
          <w:rFonts w:ascii="Book Antiqua" w:eastAsia="宋体" w:hAnsi="Book Antiqua" w:cs="宋体"/>
          <w:lang w:val="en-US" w:eastAsia="zh-CN"/>
        </w:rPr>
        <w:t xml:space="preserve"> LA. The positive and negative syndrome scale (PANSS) for schizophrenia. </w:t>
      </w:r>
      <w:proofErr w:type="spellStart"/>
      <w:r w:rsidRPr="007C6234">
        <w:rPr>
          <w:rFonts w:ascii="Book Antiqua" w:eastAsia="宋体" w:hAnsi="Book Antiqua" w:cs="宋体"/>
          <w:i/>
          <w:iCs/>
          <w:lang w:val="en-US" w:eastAsia="zh-CN"/>
        </w:rPr>
        <w:t>Schizophr</w:t>
      </w:r>
      <w:proofErr w:type="spellEnd"/>
      <w:r w:rsidRPr="007C6234">
        <w:rPr>
          <w:rFonts w:ascii="Book Antiqua" w:eastAsia="宋体" w:hAnsi="Book Antiqua" w:cs="宋体"/>
          <w:i/>
          <w:iCs/>
          <w:lang w:val="en-US" w:eastAsia="zh-CN"/>
        </w:rPr>
        <w:t xml:space="preserve"> Bull</w:t>
      </w:r>
      <w:r w:rsidRPr="007C6234">
        <w:rPr>
          <w:rFonts w:ascii="Book Antiqua" w:eastAsia="宋体" w:hAnsi="Book Antiqua" w:cs="宋体"/>
          <w:lang w:val="en-US" w:eastAsia="zh-CN"/>
        </w:rPr>
        <w:t xml:space="preserve"> 1987; </w:t>
      </w:r>
      <w:r w:rsidRPr="007C6234">
        <w:rPr>
          <w:rFonts w:ascii="Book Antiqua" w:eastAsia="宋体" w:hAnsi="Book Antiqua" w:cs="宋体"/>
          <w:b/>
          <w:bCs/>
          <w:lang w:val="en-US" w:eastAsia="zh-CN"/>
        </w:rPr>
        <w:t>13</w:t>
      </w:r>
      <w:r w:rsidRPr="007C6234">
        <w:rPr>
          <w:rFonts w:ascii="Book Antiqua" w:eastAsia="宋体" w:hAnsi="Book Antiqua" w:cs="宋体"/>
          <w:lang w:val="en-US" w:eastAsia="zh-CN"/>
        </w:rPr>
        <w:t>: 261-276 [PMID: 3616518]</w:t>
      </w:r>
    </w:p>
    <w:p w14:paraId="23F9E544" w14:textId="691B63DB" w:rsidR="007C6234" w:rsidRPr="007C6234" w:rsidRDefault="00D91C7E" w:rsidP="009A015A">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44 </w:t>
      </w:r>
      <w:r w:rsidR="007C6234" w:rsidRPr="007C6234">
        <w:rPr>
          <w:rFonts w:ascii="Book Antiqua" w:eastAsia="宋体" w:hAnsi="Book Antiqua" w:cs="宋体"/>
          <w:b/>
          <w:lang w:val="en-US" w:eastAsia="zh-CN"/>
        </w:rPr>
        <w:t>Nelson H</w:t>
      </w:r>
      <w:r w:rsidR="007C6234" w:rsidRPr="007C6234">
        <w:rPr>
          <w:rFonts w:ascii="Book Antiqua" w:eastAsia="宋体" w:hAnsi="Book Antiqua" w:cs="宋体"/>
          <w:lang w:val="en-US" w:eastAsia="zh-CN"/>
        </w:rPr>
        <w:t xml:space="preserve">, Willison J. National Adult Reading Test Manual </w:t>
      </w:r>
      <w:proofErr w:type="spellStart"/>
      <w:r w:rsidR="007C6234" w:rsidRPr="007C6234">
        <w:rPr>
          <w:rFonts w:ascii="Book Antiqua" w:eastAsia="宋体" w:hAnsi="Book Antiqua" w:cs="宋体"/>
          <w:lang w:val="en-US" w:eastAsia="zh-CN"/>
        </w:rPr>
        <w:t>Nfer</w:t>
      </w:r>
      <w:proofErr w:type="spellEnd"/>
      <w:r w:rsidR="007C6234" w:rsidRPr="007C6234">
        <w:rPr>
          <w:rFonts w:ascii="Book Antiqua" w:eastAsia="宋体" w:hAnsi="Book Antiqua" w:cs="宋体"/>
          <w:lang w:val="en-US" w:eastAsia="zh-CN"/>
        </w:rPr>
        <w:t>-Nelson: Windsor, 1991</w:t>
      </w:r>
    </w:p>
    <w:p w14:paraId="44DD1614" w14:textId="77777777" w:rsidR="007C6234" w:rsidRPr="007C6234" w:rsidRDefault="007C6234" w:rsidP="009A015A">
      <w:pPr>
        <w:spacing w:line="360" w:lineRule="auto"/>
        <w:jc w:val="both"/>
        <w:rPr>
          <w:rFonts w:ascii="Book Antiqua" w:eastAsia="宋体" w:hAnsi="Book Antiqua" w:cs="宋体"/>
          <w:lang w:val="en-US" w:eastAsia="zh-CN"/>
        </w:rPr>
      </w:pPr>
      <w:r w:rsidRPr="007C6234">
        <w:rPr>
          <w:rFonts w:ascii="Book Antiqua" w:eastAsia="宋体" w:hAnsi="Book Antiqua" w:cs="宋体"/>
          <w:lang w:val="en-US" w:eastAsia="zh-CN"/>
        </w:rPr>
        <w:t xml:space="preserve">45 </w:t>
      </w:r>
      <w:r w:rsidRPr="007C6234">
        <w:rPr>
          <w:rFonts w:ascii="Book Antiqua" w:eastAsia="宋体" w:hAnsi="Book Antiqua" w:cs="宋体"/>
          <w:b/>
          <w:bCs/>
          <w:lang w:val="en-US" w:eastAsia="zh-CN"/>
        </w:rPr>
        <w:t>Simmons A</w:t>
      </w:r>
      <w:r w:rsidRPr="007C6234">
        <w:rPr>
          <w:rFonts w:ascii="Book Antiqua" w:eastAsia="宋体" w:hAnsi="Book Antiqua" w:cs="宋体"/>
          <w:lang w:val="en-US" w:eastAsia="zh-CN"/>
        </w:rPr>
        <w:t xml:space="preserve">, </w:t>
      </w:r>
      <w:proofErr w:type="spellStart"/>
      <w:r w:rsidRPr="007C6234">
        <w:rPr>
          <w:rFonts w:ascii="Book Antiqua" w:eastAsia="宋体" w:hAnsi="Book Antiqua" w:cs="宋体"/>
          <w:lang w:val="en-US" w:eastAsia="zh-CN"/>
        </w:rPr>
        <w:t>Arridge</w:t>
      </w:r>
      <w:proofErr w:type="spellEnd"/>
      <w:r w:rsidRPr="007C6234">
        <w:rPr>
          <w:rFonts w:ascii="Book Antiqua" w:eastAsia="宋体" w:hAnsi="Book Antiqua" w:cs="宋体"/>
          <w:lang w:val="en-US" w:eastAsia="zh-CN"/>
        </w:rPr>
        <w:t xml:space="preserve"> SR, Barker GJ, Williams SC. Simulation of MRI cluster plots and application to neurological segmentation. </w:t>
      </w:r>
      <w:proofErr w:type="spellStart"/>
      <w:r w:rsidRPr="007C6234">
        <w:rPr>
          <w:rFonts w:ascii="Book Antiqua" w:eastAsia="宋体" w:hAnsi="Book Antiqua" w:cs="宋体"/>
          <w:i/>
          <w:iCs/>
          <w:lang w:val="en-US" w:eastAsia="zh-CN"/>
        </w:rPr>
        <w:t>Magn</w:t>
      </w:r>
      <w:proofErr w:type="spellEnd"/>
      <w:r w:rsidRPr="007C6234">
        <w:rPr>
          <w:rFonts w:ascii="Book Antiqua" w:eastAsia="宋体" w:hAnsi="Book Antiqua" w:cs="宋体"/>
          <w:i/>
          <w:iCs/>
          <w:lang w:val="en-US" w:eastAsia="zh-CN"/>
        </w:rPr>
        <w:t xml:space="preserve"> </w:t>
      </w:r>
      <w:proofErr w:type="spellStart"/>
      <w:r w:rsidRPr="007C6234">
        <w:rPr>
          <w:rFonts w:ascii="Book Antiqua" w:eastAsia="宋体" w:hAnsi="Book Antiqua" w:cs="宋体"/>
          <w:i/>
          <w:iCs/>
          <w:lang w:val="en-US" w:eastAsia="zh-CN"/>
        </w:rPr>
        <w:t>Reson</w:t>
      </w:r>
      <w:proofErr w:type="spellEnd"/>
      <w:r w:rsidRPr="007C6234">
        <w:rPr>
          <w:rFonts w:ascii="Book Antiqua" w:eastAsia="宋体" w:hAnsi="Book Antiqua" w:cs="宋体"/>
          <w:i/>
          <w:iCs/>
          <w:lang w:val="en-US" w:eastAsia="zh-CN"/>
        </w:rPr>
        <w:t xml:space="preserve"> Imaging</w:t>
      </w:r>
      <w:r w:rsidRPr="007C6234">
        <w:rPr>
          <w:rFonts w:ascii="Book Antiqua" w:eastAsia="宋体" w:hAnsi="Book Antiqua" w:cs="宋体"/>
          <w:lang w:val="en-US" w:eastAsia="zh-CN"/>
        </w:rPr>
        <w:t xml:space="preserve"> 1996; </w:t>
      </w:r>
      <w:r w:rsidRPr="007C6234">
        <w:rPr>
          <w:rFonts w:ascii="Book Antiqua" w:eastAsia="宋体" w:hAnsi="Book Antiqua" w:cs="宋体"/>
          <w:b/>
          <w:bCs/>
          <w:lang w:val="en-US" w:eastAsia="zh-CN"/>
        </w:rPr>
        <w:t>14</w:t>
      </w:r>
      <w:r w:rsidRPr="007C6234">
        <w:rPr>
          <w:rFonts w:ascii="Book Antiqua" w:eastAsia="宋体" w:hAnsi="Book Antiqua" w:cs="宋体"/>
          <w:lang w:val="en-US" w:eastAsia="zh-CN"/>
        </w:rPr>
        <w:t>: 73-92 [PMID: 8656992 DOI: 10.1016/0730-725X(</w:t>
      </w:r>
      <w:proofErr w:type="gramStart"/>
      <w:r w:rsidRPr="007C6234">
        <w:rPr>
          <w:rFonts w:ascii="Book Antiqua" w:eastAsia="宋体" w:hAnsi="Book Antiqua" w:cs="宋体"/>
          <w:lang w:val="en-US" w:eastAsia="zh-CN"/>
        </w:rPr>
        <w:t>95)02040</w:t>
      </w:r>
      <w:proofErr w:type="gramEnd"/>
      <w:r w:rsidRPr="007C6234">
        <w:rPr>
          <w:rFonts w:ascii="Book Antiqua" w:eastAsia="宋体" w:hAnsi="Book Antiqua" w:cs="宋体"/>
          <w:lang w:val="en-US" w:eastAsia="zh-CN"/>
        </w:rPr>
        <w:t>-Z]</w:t>
      </w:r>
    </w:p>
    <w:p w14:paraId="70A4D5D4" w14:textId="77777777" w:rsidR="007C6234" w:rsidRPr="007C6234" w:rsidRDefault="007C6234" w:rsidP="009A015A">
      <w:pPr>
        <w:spacing w:line="360" w:lineRule="auto"/>
        <w:jc w:val="both"/>
        <w:rPr>
          <w:rFonts w:ascii="Book Antiqua" w:eastAsia="宋体" w:hAnsi="Book Antiqua" w:cs="宋体"/>
          <w:lang w:val="en-US" w:eastAsia="zh-CN"/>
        </w:rPr>
      </w:pPr>
      <w:r w:rsidRPr="007C6234">
        <w:rPr>
          <w:rFonts w:ascii="Book Antiqua" w:eastAsia="宋体" w:hAnsi="Book Antiqua" w:cs="宋体"/>
          <w:lang w:val="en-US" w:eastAsia="zh-CN"/>
        </w:rPr>
        <w:t xml:space="preserve">46 </w:t>
      </w:r>
      <w:proofErr w:type="spellStart"/>
      <w:r w:rsidRPr="007C6234">
        <w:rPr>
          <w:rFonts w:ascii="Book Antiqua" w:eastAsia="宋体" w:hAnsi="Book Antiqua" w:cs="宋体"/>
          <w:b/>
          <w:bCs/>
          <w:lang w:val="en-US" w:eastAsia="zh-CN"/>
        </w:rPr>
        <w:t>Reichenberg</w:t>
      </w:r>
      <w:proofErr w:type="spellEnd"/>
      <w:r w:rsidRPr="007C6234">
        <w:rPr>
          <w:rFonts w:ascii="Book Antiqua" w:eastAsia="宋体" w:hAnsi="Book Antiqua" w:cs="宋体"/>
          <w:b/>
          <w:bCs/>
          <w:lang w:val="en-US" w:eastAsia="zh-CN"/>
        </w:rPr>
        <w:t xml:space="preserve"> A</w:t>
      </w:r>
      <w:r w:rsidRPr="007C6234">
        <w:rPr>
          <w:rFonts w:ascii="Book Antiqua" w:eastAsia="宋体" w:hAnsi="Book Antiqua" w:cs="宋体"/>
          <w:lang w:val="en-US" w:eastAsia="zh-CN"/>
        </w:rPr>
        <w:t xml:space="preserve">, Harvey PD. Neuropsychological impairments in schizophrenia: Integration of performance-based and brain imaging findings. </w:t>
      </w:r>
      <w:proofErr w:type="spellStart"/>
      <w:r w:rsidRPr="007C6234">
        <w:rPr>
          <w:rFonts w:ascii="Book Antiqua" w:eastAsia="宋体" w:hAnsi="Book Antiqua" w:cs="宋体"/>
          <w:i/>
          <w:iCs/>
          <w:lang w:val="en-US" w:eastAsia="zh-CN"/>
        </w:rPr>
        <w:t>Psychol</w:t>
      </w:r>
      <w:proofErr w:type="spellEnd"/>
      <w:r w:rsidRPr="007C6234">
        <w:rPr>
          <w:rFonts w:ascii="Book Antiqua" w:eastAsia="宋体" w:hAnsi="Book Antiqua" w:cs="宋体"/>
          <w:i/>
          <w:iCs/>
          <w:lang w:val="en-US" w:eastAsia="zh-CN"/>
        </w:rPr>
        <w:t xml:space="preserve"> Bull</w:t>
      </w:r>
      <w:r w:rsidRPr="007C6234">
        <w:rPr>
          <w:rFonts w:ascii="Book Antiqua" w:eastAsia="宋体" w:hAnsi="Book Antiqua" w:cs="宋体"/>
          <w:lang w:val="en-US" w:eastAsia="zh-CN"/>
        </w:rPr>
        <w:t xml:space="preserve"> 2007; </w:t>
      </w:r>
      <w:r w:rsidRPr="007C6234">
        <w:rPr>
          <w:rFonts w:ascii="Book Antiqua" w:eastAsia="宋体" w:hAnsi="Book Antiqua" w:cs="宋体"/>
          <w:b/>
          <w:bCs/>
          <w:lang w:val="en-US" w:eastAsia="zh-CN"/>
        </w:rPr>
        <w:t>133</w:t>
      </w:r>
      <w:r w:rsidRPr="007C6234">
        <w:rPr>
          <w:rFonts w:ascii="Book Antiqua" w:eastAsia="宋体" w:hAnsi="Book Antiqua" w:cs="宋体"/>
          <w:lang w:val="en-US" w:eastAsia="zh-CN"/>
        </w:rPr>
        <w:t>: 833-858 [PMID: 17723032 DOI: 10.1037/0033-2909.133.5.833]</w:t>
      </w:r>
    </w:p>
    <w:p w14:paraId="7EAC1AAD" w14:textId="77777777" w:rsidR="007C6234" w:rsidRPr="007C6234" w:rsidRDefault="007C6234" w:rsidP="009A015A">
      <w:pPr>
        <w:spacing w:line="360" w:lineRule="auto"/>
        <w:jc w:val="both"/>
        <w:rPr>
          <w:rFonts w:ascii="Book Antiqua" w:eastAsia="宋体" w:hAnsi="Book Antiqua" w:cs="宋体"/>
          <w:lang w:val="en-US" w:eastAsia="zh-CN"/>
        </w:rPr>
      </w:pPr>
      <w:r w:rsidRPr="007C6234">
        <w:rPr>
          <w:rFonts w:ascii="Book Antiqua" w:eastAsia="宋体" w:hAnsi="Book Antiqua" w:cs="宋体"/>
          <w:lang w:val="en-US" w:eastAsia="zh-CN"/>
        </w:rPr>
        <w:t xml:space="preserve">47 </w:t>
      </w:r>
      <w:proofErr w:type="spellStart"/>
      <w:r w:rsidRPr="007C6234">
        <w:rPr>
          <w:rFonts w:ascii="Book Antiqua" w:eastAsia="宋体" w:hAnsi="Book Antiqua" w:cs="宋体"/>
          <w:b/>
          <w:bCs/>
          <w:lang w:val="en-US" w:eastAsia="zh-CN"/>
        </w:rPr>
        <w:t>Flashman</w:t>
      </w:r>
      <w:proofErr w:type="spellEnd"/>
      <w:r w:rsidRPr="007C6234">
        <w:rPr>
          <w:rFonts w:ascii="Book Antiqua" w:eastAsia="宋体" w:hAnsi="Book Antiqua" w:cs="宋体"/>
          <w:b/>
          <w:bCs/>
          <w:lang w:val="en-US" w:eastAsia="zh-CN"/>
        </w:rPr>
        <w:t xml:space="preserve"> LA</w:t>
      </w:r>
      <w:r w:rsidRPr="007C6234">
        <w:rPr>
          <w:rFonts w:ascii="Book Antiqua" w:eastAsia="宋体" w:hAnsi="Book Antiqua" w:cs="宋体"/>
          <w:lang w:val="en-US" w:eastAsia="zh-CN"/>
        </w:rPr>
        <w:t xml:space="preserve">, McAllister TW, Johnson SC, Rick JH, Green RL, </w:t>
      </w:r>
      <w:proofErr w:type="spellStart"/>
      <w:r w:rsidRPr="007C6234">
        <w:rPr>
          <w:rFonts w:ascii="Book Antiqua" w:eastAsia="宋体" w:hAnsi="Book Antiqua" w:cs="宋体"/>
          <w:lang w:val="en-US" w:eastAsia="zh-CN"/>
        </w:rPr>
        <w:t>Saykin</w:t>
      </w:r>
      <w:proofErr w:type="spellEnd"/>
      <w:r w:rsidRPr="007C6234">
        <w:rPr>
          <w:rFonts w:ascii="Book Antiqua" w:eastAsia="宋体" w:hAnsi="Book Antiqua" w:cs="宋体"/>
          <w:lang w:val="en-US" w:eastAsia="zh-CN"/>
        </w:rPr>
        <w:t xml:space="preserve"> AJ. Specific frontal lobe </w:t>
      </w:r>
      <w:proofErr w:type="spellStart"/>
      <w:r w:rsidRPr="007C6234">
        <w:rPr>
          <w:rFonts w:ascii="Book Antiqua" w:eastAsia="宋体" w:hAnsi="Book Antiqua" w:cs="宋体"/>
          <w:lang w:val="en-US" w:eastAsia="zh-CN"/>
        </w:rPr>
        <w:t>subregions</w:t>
      </w:r>
      <w:proofErr w:type="spellEnd"/>
      <w:r w:rsidRPr="007C6234">
        <w:rPr>
          <w:rFonts w:ascii="Book Antiqua" w:eastAsia="宋体" w:hAnsi="Book Antiqua" w:cs="宋体"/>
          <w:lang w:val="en-US" w:eastAsia="zh-CN"/>
        </w:rPr>
        <w:t xml:space="preserve"> correlated with unawareness of illness in schizophrenia: a preliminary study. </w:t>
      </w:r>
      <w:r w:rsidRPr="007C6234">
        <w:rPr>
          <w:rFonts w:ascii="Book Antiqua" w:eastAsia="宋体" w:hAnsi="Book Antiqua" w:cs="宋体"/>
          <w:i/>
          <w:iCs/>
          <w:lang w:val="en-US" w:eastAsia="zh-CN"/>
        </w:rPr>
        <w:t xml:space="preserve">J Neuropsychiatry </w:t>
      </w:r>
      <w:proofErr w:type="spellStart"/>
      <w:r w:rsidRPr="007C6234">
        <w:rPr>
          <w:rFonts w:ascii="Book Antiqua" w:eastAsia="宋体" w:hAnsi="Book Antiqua" w:cs="宋体"/>
          <w:i/>
          <w:iCs/>
          <w:lang w:val="en-US" w:eastAsia="zh-CN"/>
        </w:rPr>
        <w:t>Clin</w:t>
      </w:r>
      <w:proofErr w:type="spellEnd"/>
      <w:r w:rsidRPr="007C6234">
        <w:rPr>
          <w:rFonts w:ascii="Book Antiqua" w:eastAsia="宋体" w:hAnsi="Book Antiqua" w:cs="宋体"/>
          <w:i/>
          <w:iCs/>
          <w:lang w:val="en-US" w:eastAsia="zh-CN"/>
        </w:rPr>
        <w:t xml:space="preserve"> </w:t>
      </w:r>
      <w:proofErr w:type="spellStart"/>
      <w:r w:rsidRPr="007C6234">
        <w:rPr>
          <w:rFonts w:ascii="Book Antiqua" w:eastAsia="宋体" w:hAnsi="Book Antiqua" w:cs="宋体"/>
          <w:i/>
          <w:iCs/>
          <w:lang w:val="en-US" w:eastAsia="zh-CN"/>
        </w:rPr>
        <w:t>Neurosci</w:t>
      </w:r>
      <w:proofErr w:type="spellEnd"/>
      <w:r w:rsidRPr="007C6234">
        <w:rPr>
          <w:rFonts w:ascii="Book Antiqua" w:eastAsia="宋体" w:hAnsi="Book Antiqua" w:cs="宋体"/>
          <w:lang w:val="en-US" w:eastAsia="zh-CN"/>
        </w:rPr>
        <w:t xml:space="preserve"> 2001; </w:t>
      </w:r>
      <w:r w:rsidRPr="007C6234">
        <w:rPr>
          <w:rFonts w:ascii="Book Antiqua" w:eastAsia="宋体" w:hAnsi="Book Antiqua" w:cs="宋体"/>
          <w:b/>
          <w:bCs/>
          <w:lang w:val="en-US" w:eastAsia="zh-CN"/>
        </w:rPr>
        <w:t>13</w:t>
      </w:r>
      <w:r w:rsidRPr="007C6234">
        <w:rPr>
          <w:rFonts w:ascii="Book Antiqua" w:eastAsia="宋体" w:hAnsi="Book Antiqua" w:cs="宋体"/>
          <w:lang w:val="en-US" w:eastAsia="zh-CN"/>
        </w:rPr>
        <w:t>: 255-257 [PMID: 11449033 DOI: 10.1176/jnp.13.2.255]</w:t>
      </w:r>
    </w:p>
    <w:p w14:paraId="2B885802" w14:textId="77777777" w:rsidR="007C6234" w:rsidRPr="007C6234" w:rsidRDefault="007C6234" w:rsidP="009A015A">
      <w:pPr>
        <w:spacing w:line="360" w:lineRule="auto"/>
        <w:jc w:val="both"/>
        <w:rPr>
          <w:rFonts w:ascii="Book Antiqua" w:eastAsia="宋体" w:hAnsi="Book Antiqua" w:cs="宋体"/>
          <w:lang w:val="en-US" w:eastAsia="zh-CN"/>
        </w:rPr>
      </w:pPr>
      <w:r w:rsidRPr="007C6234">
        <w:rPr>
          <w:rFonts w:ascii="Book Antiqua" w:eastAsia="宋体" w:hAnsi="Book Antiqua" w:cs="宋体"/>
          <w:lang w:val="en-US" w:eastAsia="zh-CN"/>
        </w:rPr>
        <w:t xml:space="preserve">48 </w:t>
      </w:r>
      <w:proofErr w:type="spellStart"/>
      <w:r w:rsidRPr="007C6234">
        <w:rPr>
          <w:rFonts w:ascii="Book Antiqua" w:eastAsia="宋体" w:hAnsi="Book Antiqua" w:cs="宋体"/>
          <w:b/>
          <w:bCs/>
          <w:lang w:val="en-US" w:eastAsia="zh-CN"/>
        </w:rPr>
        <w:t>Bergé</w:t>
      </w:r>
      <w:proofErr w:type="spellEnd"/>
      <w:r w:rsidRPr="007C6234">
        <w:rPr>
          <w:rFonts w:ascii="Book Antiqua" w:eastAsia="宋体" w:hAnsi="Book Antiqua" w:cs="宋体"/>
          <w:b/>
          <w:bCs/>
          <w:lang w:val="en-US" w:eastAsia="zh-CN"/>
        </w:rPr>
        <w:t xml:space="preserve"> D</w:t>
      </w:r>
      <w:r w:rsidRPr="007C6234">
        <w:rPr>
          <w:rFonts w:ascii="Book Antiqua" w:eastAsia="宋体" w:hAnsi="Book Antiqua" w:cs="宋体"/>
          <w:lang w:val="en-US" w:eastAsia="zh-CN"/>
        </w:rPr>
        <w:t xml:space="preserve">, Carmona S, </w:t>
      </w:r>
      <w:proofErr w:type="spellStart"/>
      <w:r w:rsidRPr="007C6234">
        <w:rPr>
          <w:rFonts w:ascii="Book Antiqua" w:eastAsia="宋体" w:hAnsi="Book Antiqua" w:cs="宋体"/>
          <w:lang w:val="en-US" w:eastAsia="zh-CN"/>
        </w:rPr>
        <w:t>Rovira</w:t>
      </w:r>
      <w:proofErr w:type="spellEnd"/>
      <w:r w:rsidRPr="007C6234">
        <w:rPr>
          <w:rFonts w:ascii="Book Antiqua" w:eastAsia="宋体" w:hAnsi="Book Antiqua" w:cs="宋体"/>
          <w:lang w:val="en-US" w:eastAsia="zh-CN"/>
        </w:rPr>
        <w:t xml:space="preserve"> M, </w:t>
      </w:r>
      <w:proofErr w:type="spellStart"/>
      <w:r w:rsidRPr="007C6234">
        <w:rPr>
          <w:rFonts w:ascii="Book Antiqua" w:eastAsia="宋体" w:hAnsi="Book Antiqua" w:cs="宋体"/>
          <w:lang w:val="en-US" w:eastAsia="zh-CN"/>
        </w:rPr>
        <w:t>Bulbena</w:t>
      </w:r>
      <w:proofErr w:type="spellEnd"/>
      <w:r w:rsidRPr="007C6234">
        <w:rPr>
          <w:rFonts w:ascii="Book Antiqua" w:eastAsia="宋体" w:hAnsi="Book Antiqua" w:cs="宋体"/>
          <w:lang w:val="en-US" w:eastAsia="zh-CN"/>
        </w:rPr>
        <w:t xml:space="preserve"> A, Salgado P, </w:t>
      </w:r>
      <w:proofErr w:type="spellStart"/>
      <w:r w:rsidRPr="007C6234">
        <w:rPr>
          <w:rFonts w:ascii="Book Antiqua" w:eastAsia="宋体" w:hAnsi="Book Antiqua" w:cs="宋体"/>
          <w:lang w:val="en-US" w:eastAsia="zh-CN"/>
        </w:rPr>
        <w:t>Vilarroya</w:t>
      </w:r>
      <w:proofErr w:type="spellEnd"/>
      <w:r w:rsidRPr="007C6234">
        <w:rPr>
          <w:rFonts w:ascii="Book Antiqua" w:eastAsia="宋体" w:hAnsi="Book Antiqua" w:cs="宋体"/>
          <w:lang w:val="en-US" w:eastAsia="zh-CN"/>
        </w:rPr>
        <w:t xml:space="preserve"> O. Gray matter volume deficits and correlation with insight and negative symptoms in first-psychotic-episode subjects. </w:t>
      </w:r>
      <w:proofErr w:type="spellStart"/>
      <w:r w:rsidRPr="007C6234">
        <w:rPr>
          <w:rFonts w:ascii="Book Antiqua" w:eastAsia="宋体" w:hAnsi="Book Antiqua" w:cs="宋体"/>
          <w:i/>
          <w:iCs/>
          <w:lang w:val="en-US" w:eastAsia="zh-CN"/>
        </w:rPr>
        <w:t>Acta</w:t>
      </w:r>
      <w:proofErr w:type="spellEnd"/>
      <w:r w:rsidRPr="007C6234">
        <w:rPr>
          <w:rFonts w:ascii="Book Antiqua" w:eastAsia="宋体" w:hAnsi="Book Antiqua" w:cs="宋体"/>
          <w:i/>
          <w:iCs/>
          <w:lang w:val="en-US" w:eastAsia="zh-CN"/>
        </w:rPr>
        <w:t xml:space="preserve"> </w:t>
      </w:r>
      <w:proofErr w:type="spellStart"/>
      <w:r w:rsidRPr="007C6234">
        <w:rPr>
          <w:rFonts w:ascii="Book Antiqua" w:eastAsia="宋体" w:hAnsi="Book Antiqua" w:cs="宋体"/>
          <w:i/>
          <w:iCs/>
          <w:lang w:val="en-US" w:eastAsia="zh-CN"/>
        </w:rPr>
        <w:t>Psychiatr</w:t>
      </w:r>
      <w:proofErr w:type="spellEnd"/>
      <w:r w:rsidRPr="007C6234">
        <w:rPr>
          <w:rFonts w:ascii="Book Antiqua" w:eastAsia="宋体" w:hAnsi="Book Antiqua" w:cs="宋体"/>
          <w:i/>
          <w:iCs/>
          <w:lang w:val="en-US" w:eastAsia="zh-CN"/>
        </w:rPr>
        <w:t xml:space="preserve"> </w:t>
      </w:r>
      <w:proofErr w:type="spellStart"/>
      <w:r w:rsidRPr="007C6234">
        <w:rPr>
          <w:rFonts w:ascii="Book Antiqua" w:eastAsia="宋体" w:hAnsi="Book Antiqua" w:cs="宋体"/>
          <w:i/>
          <w:iCs/>
          <w:lang w:val="en-US" w:eastAsia="zh-CN"/>
        </w:rPr>
        <w:t>Scand</w:t>
      </w:r>
      <w:proofErr w:type="spellEnd"/>
      <w:r w:rsidRPr="007C6234">
        <w:rPr>
          <w:rFonts w:ascii="Book Antiqua" w:eastAsia="宋体" w:hAnsi="Book Antiqua" w:cs="宋体"/>
          <w:lang w:val="en-US" w:eastAsia="zh-CN"/>
        </w:rPr>
        <w:t xml:space="preserve"> 2011; </w:t>
      </w:r>
      <w:r w:rsidRPr="007C6234">
        <w:rPr>
          <w:rFonts w:ascii="Book Antiqua" w:eastAsia="宋体" w:hAnsi="Book Antiqua" w:cs="宋体"/>
          <w:b/>
          <w:bCs/>
          <w:lang w:val="en-US" w:eastAsia="zh-CN"/>
        </w:rPr>
        <w:t>123</w:t>
      </w:r>
      <w:r w:rsidRPr="007C6234">
        <w:rPr>
          <w:rFonts w:ascii="Book Antiqua" w:eastAsia="宋体" w:hAnsi="Book Antiqua" w:cs="宋体"/>
          <w:lang w:val="en-US" w:eastAsia="zh-CN"/>
        </w:rPr>
        <w:t>: 431-439 [PMID: 21054282 DOI: 10.1111/j.1600-0447.2010.01635.x]</w:t>
      </w:r>
    </w:p>
    <w:p w14:paraId="28A513A1" w14:textId="77777777" w:rsidR="007C6234" w:rsidRPr="007C6234" w:rsidRDefault="007C6234" w:rsidP="009A015A">
      <w:pPr>
        <w:spacing w:line="360" w:lineRule="auto"/>
        <w:jc w:val="both"/>
        <w:rPr>
          <w:rFonts w:ascii="Book Antiqua" w:eastAsia="宋体" w:hAnsi="Book Antiqua" w:cs="宋体"/>
          <w:lang w:val="en-US" w:eastAsia="zh-CN"/>
        </w:rPr>
      </w:pPr>
      <w:r w:rsidRPr="007C6234">
        <w:rPr>
          <w:rFonts w:ascii="Book Antiqua" w:eastAsia="宋体" w:hAnsi="Book Antiqua" w:cs="宋体"/>
          <w:lang w:val="en-US" w:eastAsia="zh-CN"/>
        </w:rPr>
        <w:t xml:space="preserve">49 </w:t>
      </w:r>
      <w:proofErr w:type="spellStart"/>
      <w:r w:rsidRPr="007C6234">
        <w:rPr>
          <w:rFonts w:ascii="Book Antiqua" w:eastAsia="宋体" w:hAnsi="Book Antiqua" w:cs="宋体"/>
          <w:b/>
          <w:bCs/>
          <w:lang w:val="en-US" w:eastAsia="zh-CN"/>
        </w:rPr>
        <w:t>Sapara</w:t>
      </w:r>
      <w:proofErr w:type="spellEnd"/>
      <w:r w:rsidRPr="007C6234">
        <w:rPr>
          <w:rFonts w:ascii="Book Antiqua" w:eastAsia="宋体" w:hAnsi="Book Antiqua" w:cs="宋体"/>
          <w:b/>
          <w:bCs/>
          <w:lang w:val="en-US" w:eastAsia="zh-CN"/>
        </w:rPr>
        <w:t xml:space="preserve"> A</w:t>
      </w:r>
      <w:r w:rsidRPr="007C6234">
        <w:rPr>
          <w:rFonts w:ascii="Book Antiqua" w:eastAsia="宋体" w:hAnsi="Book Antiqua" w:cs="宋体"/>
          <w:lang w:val="en-US" w:eastAsia="zh-CN"/>
        </w:rPr>
        <w:t xml:space="preserve">, </w:t>
      </w:r>
      <w:proofErr w:type="spellStart"/>
      <w:r w:rsidRPr="007C6234">
        <w:rPr>
          <w:rFonts w:ascii="Book Antiqua" w:eastAsia="宋体" w:hAnsi="Book Antiqua" w:cs="宋体"/>
          <w:lang w:val="en-US" w:eastAsia="zh-CN"/>
        </w:rPr>
        <w:t>Ffytche</w:t>
      </w:r>
      <w:proofErr w:type="spellEnd"/>
      <w:r w:rsidRPr="007C6234">
        <w:rPr>
          <w:rFonts w:ascii="Book Antiqua" w:eastAsia="宋体" w:hAnsi="Book Antiqua" w:cs="宋体"/>
          <w:lang w:val="en-US" w:eastAsia="zh-CN"/>
        </w:rPr>
        <w:t xml:space="preserve"> DH, Birchwood M, Cooke MA, </w:t>
      </w:r>
      <w:proofErr w:type="spellStart"/>
      <w:r w:rsidRPr="007C6234">
        <w:rPr>
          <w:rFonts w:ascii="Book Antiqua" w:eastAsia="宋体" w:hAnsi="Book Antiqua" w:cs="宋体"/>
          <w:lang w:val="en-US" w:eastAsia="zh-CN"/>
        </w:rPr>
        <w:t>Fannon</w:t>
      </w:r>
      <w:proofErr w:type="spellEnd"/>
      <w:r w:rsidRPr="007C6234">
        <w:rPr>
          <w:rFonts w:ascii="Book Antiqua" w:eastAsia="宋体" w:hAnsi="Book Antiqua" w:cs="宋体"/>
          <w:lang w:val="en-US" w:eastAsia="zh-CN"/>
        </w:rPr>
        <w:t xml:space="preserve"> D, Williams SC, </w:t>
      </w:r>
      <w:proofErr w:type="spellStart"/>
      <w:r w:rsidRPr="007C6234">
        <w:rPr>
          <w:rFonts w:ascii="Book Antiqua" w:eastAsia="宋体" w:hAnsi="Book Antiqua" w:cs="宋体"/>
          <w:lang w:val="en-US" w:eastAsia="zh-CN"/>
        </w:rPr>
        <w:t>Kuipers</w:t>
      </w:r>
      <w:proofErr w:type="spellEnd"/>
      <w:r w:rsidRPr="007C6234">
        <w:rPr>
          <w:rFonts w:ascii="Book Antiqua" w:eastAsia="宋体" w:hAnsi="Book Antiqua" w:cs="宋体"/>
          <w:lang w:val="en-US" w:eastAsia="zh-CN"/>
        </w:rPr>
        <w:t xml:space="preserve"> E, </w:t>
      </w:r>
      <w:proofErr w:type="spellStart"/>
      <w:r w:rsidRPr="007C6234">
        <w:rPr>
          <w:rFonts w:ascii="Book Antiqua" w:eastAsia="宋体" w:hAnsi="Book Antiqua" w:cs="宋体"/>
          <w:lang w:val="en-US" w:eastAsia="zh-CN"/>
        </w:rPr>
        <w:t>Kumari</w:t>
      </w:r>
      <w:proofErr w:type="spellEnd"/>
      <w:r w:rsidRPr="007C6234">
        <w:rPr>
          <w:rFonts w:ascii="Book Antiqua" w:eastAsia="宋体" w:hAnsi="Book Antiqua" w:cs="宋体"/>
          <w:lang w:val="en-US" w:eastAsia="zh-CN"/>
        </w:rPr>
        <w:t xml:space="preserve"> V. Preservation and compensation: the functional neuroanatomy of insight and working memory in schizophrenia. </w:t>
      </w:r>
      <w:proofErr w:type="spellStart"/>
      <w:r w:rsidRPr="007C6234">
        <w:rPr>
          <w:rFonts w:ascii="Book Antiqua" w:eastAsia="宋体" w:hAnsi="Book Antiqua" w:cs="宋体"/>
          <w:i/>
          <w:iCs/>
          <w:lang w:val="en-US" w:eastAsia="zh-CN"/>
        </w:rPr>
        <w:t>Schizophr</w:t>
      </w:r>
      <w:proofErr w:type="spellEnd"/>
      <w:r w:rsidRPr="007C6234">
        <w:rPr>
          <w:rFonts w:ascii="Book Antiqua" w:eastAsia="宋体" w:hAnsi="Book Antiqua" w:cs="宋体"/>
          <w:i/>
          <w:iCs/>
          <w:lang w:val="en-US" w:eastAsia="zh-CN"/>
        </w:rPr>
        <w:t xml:space="preserve"> Res</w:t>
      </w:r>
      <w:r w:rsidRPr="007C6234">
        <w:rPr>
          <w:rFonts w:ascii="Book Antiqua" w:eastAsia="宋体" w:hAnsi="Book Antiqua" w:cs="宋体"/>
          <w:lang w:val="en-US" w:eastAsia="zh-CN"/>
        </w:rPr>
        <w:t xml:space="preserve"> 2014; </w:t>
      </w:r>
      <w:r w:rsidRPr="007C6234">
        <w:rPr>
          <w:rFonts w:ascii="Book Antiqua" w:eastAsia="宋体" w:hAnsi="Book Antiqua" w:cs="宋体"/>
          <w:b/>
          <w:bCs/>
          <w:lang w:val="en-US" w:eastAsia="zh-CN"/>
        </w:rPr>
        <w:t>152</w:t>
      </w:r>
      <w:r w:rsidRPr="007C6234">
        <w:rPr>
          <w:rFonts w:ascii="Book Antiqua" w:eastAsia="宋体" w:hAnsi="Book Antiqua" w:cs="宋体"/>
          <w:lang w:val="en-US" w:eastAsia="zh-CN"/>
        </w:rPr>
        <w:t>: 201-209 [PMID: 24332795 DOI: 10.1016/j.schres.2013.11.026]</w:t>
      </w:r>
    </w:p>
    <w:p w14:paraId="5FEEC53A" w14:textId="77777777" w:rsidR="007C6234" w:rsidRPr="007C6234" w:rsidRDefault="007C6234" w:rsidP="009A015A">
      <w:pPr>
        <w:spacing w:line="360" w:lineRule="auto"/>
        <w:jc w:val="both"/>
        <w:rPr>
          <w:rFonts w:ascii="Book Antiqua" w:eastAsia="宋体" w:hAnsi="Book Antiqua" w:cs="宋体"/>
          <w:lang w:val="en-US" w:eastAsia="zh-CN"/>
        </w:rPr>
      </w:pPr>
      <w:r w:rsidRPr="007C6234">
        <w:rPr>
          <w:rFonts w:ascii="Book Antiqua" w:eastAsia="宋体" w:hAnsi="Book Antiqua" w:cs="宋体"/>
          <w:lang w:val="en-US" w:eastAsia="zh-CN"/>
        </w:rPr>
        <w:t xml:space="preserve">50 </w:t>
      </w:r>
      <w:r w:rsidRPr="007C6234">
        <w:rPr>
          <w:rFonts w:ascii="Book Antiqua" w:eastAsia="宋体" w:hAnsi="Book Antiqua" w:cs="宋体"/>
          <w:b/>
          <w:bCs/>
          <w:lang w:val="en-US" w:eastAsia="zh-CN"/>
        </w:rPr>
        <w:t>van der Meer L</w:t>
      </w:r>
      <w:r w:rsidRPr="007C6234">
        <w:rPr>
          <w:rFonts w:ascii="Book Antiqua" w:eastAsia="宋体" w:hAnsi="Book Antiqua" w:cs="宋体"/>
          <w:lang w:val="en-US" w:eastAsia="zh-CN"/>
        </w:rPr>
        <w:t xml:space="preserve">, de </w:t>
      </w:r>
      <w:proofErr w:type="spellStart"/>
      <w:r w:rsidRPr="007C6234">
        <w:rPr>
          <w:rFonts w:ascii="Book Antiqua" w:eastAsia="宋体" w:hAnsi="Book Antiqua" w:cs="宋体"/>
          <w:lang w:val="en-US" w:eastAsia="zh-CN"/>
        </w:rPr>
        <w:t>Vos</w:t>
      </w:r>
      <w:proofErr w:type="spellEnd"/>
      <w:r w:rsidRPr="007C6234">
        <w:rPr>
          <w:rFonts w:ascii="Book Antiqua" w:eastAsia="宋体" w:hAnsi="Book Antiqua" w:cs="宋体"/>
          <w:lang w:val="en-US" w:eastAsia="zh-CN"/>
        </w:rPr>
        <w:t xml:space="preserve"> AE, </w:t>
      </w:r>
      <w:proofErr w:type="spellStart"/>
      <w:r w:rsidRPr="007C6234">
        <w:rPr>
          <w:rFonts w:ascii="Book Antiqua" w:eastAsia="宋体" w:hAnsi="Book Antiqua" w:cs="宋体"/>
          <w:lang w:val="en-US" w:eastAsia="zh-CN"/>
        </w:rPr>
        <w:t>Stiekema</w:t>
      </w:r>
      <w:proofErr w:type="spellEnd"/>
      <w:r w:rsidRPr="007C6234">
        <w:rPr>
          <w:rFonts w:ascii="Book Antiqua" w:eastAsia="宋体" w:hAnsi="Book Antiqua" w:cs="宋体"/>
          <w:lang w:val="en-US" w:eastAsia="zh-CN"/>
        </w:rPr>
        <w:t xml:space="preserve"> AP, </w:t>
      </w:r>
      <w:proofErr w:type="spellStart"/>
      <w:r w:rsidRPr="007C6234">
        <w:rPr>
          <w:rFonts w:ascii="Book Antiqua" w:eastAsia="宋体" w:hAnsi="Book Antiqua" w:cs="宋体"/>
          <w:lang w:val="en-US" w:eastAsia="zh-CN"/>
        </w:rPr>
        <w:t>Pijnenborg</w:t>
      </w:r>
      <w:proofErr w:type="spellEnd"/>
      <w:r w:rsidRPr="007C6234">
        <w:rPr>
          <w:rFonts w:ascii="Book Antiqua" w:eastAsia="宋体" w:hAnsi="Book Antiqua" w:cs="宋体"/>
          <w:lang w:val="en-US" w:eastAsia="zh-CN"/>
        </w:rPr>
        <w:t xml:space="preserve"> GH, van </w:t>
      </w:r>
      <w:proofErr w:type="spellStart"/>
      <w:r w:rsidRPr="007C6234">
        <w:rPr>
          <w:rFonts w:ascii="Book Antiqua" w:eastAsia="宋体" w:hAnsi="Book Antiqua" w:cs="宋体"/>
          <w:lang w:val="en-US" w:eastAsia="zh-CN"/>
        </w:rPr>
        <w:t>Tol</w:t>
      </w:r>
      <w:proofErr w:type="spellEnd"/>
      <w:r w:rsidRPr="007C6234">
        <w:rPr>
          <w:rFonts w:ascii="Book Antiqua" w:eastAsia="宋体" w:hAnsi="Book Antiqua" w:cs="宋体"/>
          <w:lang w:val="en-US" w:eastAsia="zh-CN"/>
        </w:rPr>
        <w:t xml:space="preserve"> MJ, Nolen WA, David AS, Aleman A. Insight in schizophrenia: involvement of self-reflection networks? </w:t>
      </w:r>
      <w:proofErr w:type="spellStart"/>
      <w:r w:rsidRPr="007C6234">
        <w:rPr>
          <w:rFonts w:ascii="Book Antiqua" w:eastAsia="宋体" w:hAnsi="Book Antiqua" w:cs="宋体"/>
          <w:i/>
          <w:iCs/>
          <w:lang w:val="en-US" w:eastAsia="zh-CN"/>
        </w:rPr>
        <w:t>Schizophr</w:t>
      </w:r>
      <w:proofErr w:type="spellEnd"/>
      <w:r w:rsidRPr="007C6234">
        <w:rPr>
          <w:rFonts w:ascii="Book Antiqua" w:eastAsia="宋体" w:hAnsi="Book Antiqua" w:cs="宋体"/>
          <w:i/>
          <w:iCs/>
          <w:lang w:val="en-US" w:eastAsia="zh-CN"/>
        </w:rPr>
        <w:t xml:space="preserve"> Bull</w:t>
      </w:r>
      <w:r w:rsidRPr="007C6234">
        <w:rPr>
          <w:rFonts w:ascii="Book Antiqua" w:eastAsia="宋体" w:hAnsi="Book Antiqua" w:cs="宋体"/>
          <w:lang w:val="en-US" w:eastAsia="zh-CN"/>
        </w:rPr>
        <w:t xml:space="preserve"> 2013; </w:t>
      </w:r>
      <w:r w:rsidRPr="007C6234">
        <w:rPr>
          <w:rFonts w:ascii="Book Antiqua" w:eastAsia="宋体" w:hAnsi="Book Antiqua" w:cs="宋体"/>
          <w:b/>
          <w:bCs/>
          <w:lang w:val="en-US" w:eastAsia="zh-CN"/>
        </w:rPr>
        <w:t>39</w:t>
      </w:r>
      <w:r w:rsidRPr="007C6234">
        <w:rPr>
          <w:rFonts w:ascii="Book Antiqua" w:eastAsia="宋体" w:hAnsi="Book Antiqua" w:cs="宋体"/>
          <w:lang w:val="en-US" w:eastAsia="zh-CN"/>
        </w:rPr>
        <w:t>: 1288-1295 [PMID: 23104865 DOI: 10.1093/</w:t>
      </w:r>
      <w:proofErr w:type="spellStart"/>
      <w:r w:rsidRPr="007C6234">
        <w:rPr>
          <w:rFonts w:ascii="Book Antiqua" w:eastAsia="宋体" w:hAnsi="Book Antiqua" w:cs="宋体"/>
          <w:lang w:val="en-US" w:eastAsia="zh-CN"/>
        </w:rPr>
        <w:t>schbul</w:t>
      </w:r>
      <w:proofErr w:type="spellEnd"/>
      <w:r w:rsidRPr="007C6234">
        <w:rPr>
          <w:rFonts w:ascii="Book Antiqua" w:eastAsia="宋体" w:hAnsi="Book Antiqua" w:cs="宋体"/>
          <w:lang w:val="en-US" w:eastAsia="zh-CN"/>
        </w:rPr>
        <w:t>/sbs122]</w:t>
      </w:r>
    </w:p>
    <w:p w14:paraId="661135AF" w14:textId="77777777" w:rsidR="007C6234" w:rsidRPr="007C6234" w:rsidRDefault="007C6234" w:rsidP="009A015A">
      <w:pPr>
        <w:spacing w:line="360" w:lineRule="auto"/>
        <w:jc w:val="both"/>
        <w:rPr>
          <w:rFonts w:ascii="Book Antiqua" w:eastAsia="宋体" w:hAnsi="Book Antiqua" w:cs="宋体"/>
          <w:lang w:val="en-US" w:eastAsia="zh-CN"/>
        </w:rPr>
      </w:pPr>
      <w:r w:rsidRPr="007C6234">
        <w:rPr>
          <w:rFonts w:ascii="Book Antiqua" w:eastAsia="宋体" w:hAnsi="Book Antiqua" w:cs="宋体"/>
          <w:lang w:val="en-US" w:eastAsia="zh-CN"/>
        </w:rPr>
        <w:lastRenderedPageBreak/>
        <w:t xml:space="preserve">51 </w:t>
      </w:r>
      <w:proofErr w:type="spellStart"/>
      <w:r w:rsidRPr="007C6234">
        <w:rPr>
          <w:rFonts w:ascii="Book Antiqua" w:eastAsia="宋体" w:hAnsi="Book Antiqua" w:cs="宋体"/>
          <w:b/>
          <w:bCs/>
          <w:lang w:val="en-US" w:eastAsia="zh-CN"/>
        </w:rPr>
        <w:t>Sapara</w:t>
      </w:r>
      <w:proofErr w:type="spellEnd"/>
      <w:r w:rsidRPr="007C6234">
        <w:rPr>
          <w:rFonts w:ascii="Book Antiqua" w:eastAsia="宋体" w:hAnsi="Book Antiqua" w:cs="宋体"/>
          <w:b/>
          <w:bCs/>
          <w:lang w:val="en-US" w:eastAsia="zh-CN"/>
        </w:rPr>
        <w:t xml:space="preserve"> A</w:t>
      </w:r>
      <w:r w:rsidRPr="007C6234">
        <w:rPr>
          <w:rFonts w:ascii="Book Antiqua" w:eastAsia="宋体" w:hAnsi="Book Antiqua" w:cs="宋体"/>
          <w:lang w:val="en-US" w:eastAsia="zh-CN"/>
        </w:rPr>
        <w:t xml:space="preserve">, </w:t>
      </w:r>
      <w:proofErr w:type="spellStart"/>
      <w:r w:rsidRPr="007C6234">
        <w:rPr>
          <w:rFonts w:ascii="Book Antiqua" w:eastAsia="宋体" w:hAnsi="Book Antiqua" w:cs="宋体"/>
          <w:lang w:val="en-US" w:eastAsia="zh-CN"/>
        </w:rPr>
        <w:t>Ffytche</w:t>
      </w:r>
      <w:proofErr w:type="spellEnd"/>
      <w:r w:rsidRPr="007C6234">
        <w:rPr>
          <w:rFonts w:ascii="Book Antiqua" w:eastAsia="宋体" w:hAnsi="Book Antiqua" w:cs="宋体"/>
          <w:lang w:val="en-US" w:eastAsia="zh-CN"/>
        </w:rPr>
        <w:t xml:space="preserve"> DH, Cooke MA, Williams SC, </w:t>
      </w:r>
      <w:proofErr w:type="spellStart"/>
      <w:r w:rsidRPr="007C6234">
        <w:rPr>
          <w:rFonts w:ascii="Book Antiqua" w:eastAsia="宋体" w:hAnsi="Book Antiqua" w:cs="宋体"/>
          <w:lang w:val="en-US" w:eastAsia="zh-CN"/>
        </w:rPr>
        <w:t>Kumari</w:t>
      </w:r>
      <w:proofErr w:type="spellEnd"/>
      <w:r w:rsidRPr="007C6234">
        <w:rPr>
          <w:rFonts w:ascii="Book Antiqua" w:eastAsia="宋体" w:hAnsi="Book Antiqua" w:cs="宋体"/>
          <w:lang w:val="en-US" w:eastAsia="zh-CN"/>
        </w:rPr>
        <w:t xml:space="preserve"> V. Is it me? </w:t>
      </w:r>
      <w:proofErr w:type="gramStart"/>
      <w:r w:rsidRPr="007C6234">
        <w:rPr>
          <w:rFonts w:ascii="Book Antiqua" w:eastAsia="宋体" w:hAnsi="Book Antiqua" w:cs="宋体"/>
          <w:lang w:val="en-US" w:eastAsia="zh-CN"/>
        </w:rPr>
        <w:t>Verbal self-monitoring neural network and clinical insight in schizophrenia.</w:t>
      </w:r>
      <w:proofErr w:type="gramEnd"/>
      <w:r w:rsidRPr="007C6234">
        <w:rPr>
          <w:rFonts w:ascii="Book Antiqua" w:eastAsia="宋体" w:hAnsi="Book Antiqua" w:cs="宋体"/>
          <w:lang w:val="en-US" w:eastAsia="zh-CN"/>
        </w:rPr>
        <w:t xml:space="preserve"> </w:t>
      </w:r>
      <w:r w:rsidRPr="007C6234">
        <w:rPr>
          <w:rFonts w:ascii="Book Antiqua" w:eastAsia="宋体" w:hAnsi="Book Antiqua" w:cs="宋体"/>
          <w:i/>
          <w:iCs/>
          <w:lang w:val="en-US" w:eastAsia="zh-CN"/>
        </w:rPr>
        <w:t>Psychiatry Res</w:t>
      </w:r>
      <w:r w:rsidRPr="007C6234">
        <w:rPr>
          <w:rFonts w:ascii="Book Antiqua" w:eastAsia="宋体" w:hAnsi="Book Antiqua" w:cs="宋体"/>
          <w:lang w:val="en-US" w:eastAsia="zh-CN"/>
        </w:rPr>
        <w:t xml:space="preserve"> 2015; </w:t>
      </w:r>
      <w:r w:rsidRPr="007C6234">
        <w:rPr>
          <w:rFonts w:ascii="Book Antiqua" w:eastAsia="宋体" w:hAnsi="Book Antiqua" w:cs="宋体"/>
          <w:b/>
          <w:bCs/>
          <w:lang w:val="en-US" w:eastAsia="zh-CN"/>
        </w:rPr>
        <w:t>234</w:t>
      </w:r>
      <w:r w:rsidRPr="007C6234">
        <w:rPr>
          <w:rFonts w:ascii="Book Antiqua" w:eastAsia="宋体" w:hAnsi="Book Antiqua" w:cs="宋体"/>
          <w:lang w:val="en-US" w:eastAsia="zh-CN"/>
        </w:rPr>
        <w:t>: 328-335 [PMID: 26549744 DOI: 10.1016/j.pscychresns.2015.10.007]</w:t>
      </w:r>
    </w:p>
    <w:p w14:paraId="3D455ED4" w14:textId="77777777" w:rsidR="007C6234" w:rsidRPr="007C6234" w:rsidRDefault="007C6234" w:rsidP="009A015A">
      <w:pPr>
        <w:spacing w:line="360" w:lineRule="auto"/>
        <w:jc w:val="both"/>
        <w:rPr>
          <w:rFonts w:ascii="Book Antiqua" w:eastAsia="宋体" w:hAnsi="Book Antiqua" w:cs="宋体"/>
          <w:lang w:val="en-US" w:eastAsia="zh-CN"/>
        </w:rPr>
      </w:pPr>
      <w:r w:rsidRPr="007C6234">
        <w:rPr>
          <w:rFonts w:ascii="Book Antiqua" w:eastAsia="宋体" w:hAnsi="Book Antiqua" w:cs="宋体"/>
          <w:lang w:val="en-US" w:eastAsia="zh-CN"/>
        </w:rPr>
        <w:t xml:space="preserve">52 </w:t>
      </w:r>
      <w:r w:rsidRPr="007C6234">
        <w:rPr>
          <w:rFonts w:ascii="Book Antiqua" w:eastAsia="宋体" w:hAnsi="Book Antiqua" w:cs="宋体"/>
          <w:b/>
          <w:bCs/>
          <w:lang w:val="en-US" w:eastAsia="zh-CN"/>
        </w:rPr>
        <w:t>Shad MU</w:t>
      </w:r>
      <w:r w:rsidRPr="007C6234">
        <w:rPr>
          <w:rFonts w:ascii="Book Antiqua" w:eastAsia="宋体" w:hAnsi="Book Antiqua" w:cs="宋体"/>
          <w:lang w:val="en-US" w:eastAsia="zh-CN"/>
        </w:rPr>
        <w:t xml:space="preserve">, </w:t>
      </w:r>
      <w:proofErr w:type="spellStart"/>
      <w:r w:rsidRPr="007C6234">
        <w:rPr>
          <w:rFonts w:ascii="Book Antiqua" w:eastAsia="宋体" w:hAnsi="Book Antiqua" w:cs="宋体"/>
          <w:lang w:val="en-US" w:eastAsia="zh-CN"/>
        </w:rPr>
        <w:t>Keshavan</w:t>
      </w:r>
      <w:proofErr w:type="spellEnd"/>
      <w:r w:rsidRPr="007C6234">
        <w:rPr>
          <w:rFonts w:ascii="Book Antiqua" w:eastAsia="宋体" w:hAnsi="Book Antiqua" w:cs="宋体"/>
          <w:lang w:val="en-US" w:eastAsia="zh-CN"/>
        </w:rPr>
        <w:t xml:space="preserve"> MS. Neurobiology of insight deficits in schizophrenia: An fMRI study. </w:t>
      </w:r>
      <w:proofErr w:type="spellStart"/>
      <w:r w:rsidRPr="007C6234">
        <w:rPr>
          <w:rFonts w:ascii="Book Antiqua" w:eastAsia="宋体" w:hAnsi="Book Antiqua" w:cs="宋体"/>
          <w:i/>
          <w:iCs/>
          <w:lang w:val="en-US" w:eastAsia="zh-CN"/>
        </w:rPr>
        <w:t>Schizophr</w:t>
      </w:r>
      <w:proofErr w:type="spellEnd"/>
      <w:r w:rsidRPr="007C6234">
        <w:rPr>
          <w:rFonts w:ascii="Book Antiqua" w:eastAsia="宋体" w:hAnsi="Book Antiqua" w:cs="宋体"/>
          <w:i/>
          <w:iCs/>
          <w:lang w:val="en-US" w:eastAsia="zh-CN"/>
        </w:rPr>
        <w:t xml:space="preserve"> Res</w:t>
      </w:r>
      <w:r w:rsidRPr="007C6234">
        <w:rPr>
          <w:rFonts w:ascii="Book Antiqua" w:eastAsia="宋体" w:hAnsi="Book Antiqua" w:cs="宋体"/>
          <w:lang w:val="en-US" w:eastAsia="zh-CN"/>
        </w:rPr>
        <w:t xml:space="preserve"> 2015; </w:t>
      </w:r>
      <w:r w:rsidRPr="007C6234">
        <w:rPr>
          <w:rFonts w:ascii="Book Antiqua" w:eastAsia="宋体" w:hAnsi="Book Antiqua" w:cs="宋体"/>
          <w:b/>
          <w:bCs/>
          <w:lang w:val="en-US" w:eastAsia="zh-CN"/>
        </w:rPr>
        <w:t>165</w:t>
      </w:r>
      <w:r w:rsidRPr="007C6234">
        <w:rPr>
          <w:rFonts w:ascii="Book Antiqua" w:eastAsia="宋体" w:hAnsi="Book Antiqua" w:cs="宋体"/>
          <w:lang w:val="en-US" w:eastAsia="zh-CN"/>
        </w:rPr>
        <w:t>: 220-226 [PMID: 25957484 DOI: 10.1016/j.schres.2015.04.021]</w:t>
      </w:r>
    </w:p>
    <w:p w14:paraId="2953C634" w14:textId="77777777" w:rsidR="007C6234" w:rsidRPr="007C6234" w:rsidRDefault="007C6234" w:rsidP="009A015A">
      <w:pPr>
        <w:spacing w:line="360" w:lineRule="auto"/>
        <w:jc w:val="both"/>
        <w:rPr>
          <w:rFonts w:ascii="Book Antiqua" w:eastAsia="宋体" w:hAnsi="Book Antiqua" w:cs="宋体"/>
          <w:lang w:val="en-US" w:eastAsia="zh-CN"/>
        </w:rPr>
      </w:pPr>
      <w:r w:rsidRPr="007C6234">
        <w:rPr>
          <w:rFonts w:ascii="Book Antiqua" w:eastAsia="宋体" w:hAnsi="Book Antiqua" w:cs="宋体"/>
          <w:lang w:val="en-US" w:eastAsia="zh-CN"/>
        </w:rPr>
        <w:t xml:space="preserve">53 </w:t>
      </w:r>
      <w:proofErr w:type="spellStart"/>
      <w:r w:rsidRPr="007C6234">
        <w:rPr>
          <w:rFonts w:ascii="Book Antiqua" w:eastAsia="宋体" w:hAnsi="Book Antiqua" w:cs="宋体"/>
          <w:b/>
          <w:bCs/>
          <w:lang w:val="en-US" w:eastAsia="zh-CN"/>
        </w:rPr>
        <w:t>Vogeley</w:t>
      </w:r>
      <w:proofErr w:type="spellEnd"/>
      <w:r w:rsidRPr="007C6234">
        <w:rPr>
          <w:rFonts w:ascii="Book Antiqua" w:eastAsia="宋体" w:hAnsi="Book Antiqua" w:cs="宋体"/>
          <w:b/>
          <w:bCs/>
          <w:lang w:val="en-US" w:eastAsia="zh-CN"/>
        </w:rPr>
        <w:t xml:space="preserve"> K</w:t>
      </w:r>
      <w:r w:rsidRPr="007C6234">
        <w:rPr>
          <w:rFonts w:ascii="Book Antiqua" w:eastAsia="宋体" w:hAnsi="Book Antiqua" w:cs="宋体"/>
          <w:lang w:val="en-US" w:eastAsia="zh-CN"/>
        </w:rPr>
        <w:t xml:space="preserve">, Fink GR. Neural correlates of the first-person-perspective. </w:t>
      </w:r>
      <w:r w:rsidRPr="007C6234">
        <w:rPr>
          <w:rFonts w:ascii="Book Antiqua" w:eastAsia="宋体" w:hAnsi="Book Antiqua" w:cs="宋体"/>
          <w:i/>
          <w:iCs/>
          <w:lang w:val="en-US" w:eastAsia="zh-CN"/>
        </w:rPr>
        <w:t xml:space="preserve">Trends </w:t>
      </w:r>
      <w:proofErr w:type="spellStart"/>
      <w:r w:rsidRPr="007C6234">
        <w:rPr>
          <w:rFonts w:ascii="Book Antiqua" w:eastAsia="宋体" w:hAnsi="Book Antiqua" w:cs="宋体"/>
          <w:i/>
          <w:iCs/>
          <w:lang w:val="en-US" w:eastAsia="zh-CN"/>
        </w:rPr>
        <w:t>Cogn</w:t>
      </w:r>
      <w:proofErr w:type="spellEnd"/>
      <w:r w:rsidRPr="007C6234">
        <w:rPr>
          <w:rFonts w:ascii="Book Antiqua" w:eastAsia="宋体" w:hAnsi="Book Antiqua" w:cs="宋体"/>
          <w:i/>
          <w:iCs/>
          <w:lang w:val="en-US" w:eastAsia="zh-CN"/>
        </w:rPr>
        <w:t xml:space="preserve"> </w:t>
      </w:r>
      <w:proofErr w:type="spellStart"/>
      <w:r w:rsidRPr="007C6234">
        <w:rPr>
          <w:rFonts w:ascii="Book Antiqua" w:eastAsia="宋体" w:hAnsi="Book Antiqua" w:cs="宋体"/>
          <w:i/>
          <w:iCs/>
          <w:lang w:val="en-US" w:eastAsia="zh-CN"/>
        </w:rPr>
        <w:t>Sci</w:t>
      </w:r>
      <w:proofErr w:type="spellEnd"/>
      <w:r w:rsidRPr="007C6234">
        <w:rPr>
          <w:rFonts w:ascii="Book Antiqua" w:eastAsia="宋体" w:hAnsi="Book Antiqua" w:cs="宋体"/>
          <w:lang w:val="en-US" w:eastAsia="zh-CN"/>
        </w:rPr>
        <w:t xml:space="preserve"> 2003; </w:t>
      </w:r>
      <w:r w:rsidRPr="007C6234">
        <w:rPr>
          <w:rFonts w:ascii="Book Antiqua" w:eastAsia="宋体" w:hAnsi="Book Antiqua" w:cs="宋体"/>
          <w:b/>
          <w:bCs/>
          <w:lang w:val="en-US" w:eastAsia="zh-CN"/>
        </w:rPr>
        <w:t>7</w:t>
      </w:r>
      <w:r w:rsidRPr="007C6234">
        <w:rPr>
          <w:rFonts w:ascii="Book Antiqua" w:eastAsia="宋体" w:hAnsi="Book Antiqua" w:cs="宋体"/>
          <w:lang w:val="en-US" w:eastAsia="zh-CN"/>
        </w:rPr>
        <w:t>: 38-42 [PMID: 12517357 DOI: 10.1016/S1364-6613(02)00003-7]</w:t>
      </w:r>
    </w:p>
    <w:p w14:paraId="0DE794E8" w14:textId="77777777" w:rsidR="007C6234" w:rsidRPr="007C6234" w:rsidRDefault="007C6234" w:rsidP="009A015A">
      <w:pPr>
        <w:spacing w:line="360" w:lineRule="auto"/>
        <w:jc w:val="both"/>
        <w:rPr>
          <w:rFonts w:ascii="Book Antiqua" w:eastAsia="宋体" w:hAnsi="Book Antiqua" w:cs="宋体"/>
          <w:lang w:val="en-US" w:eastAsia="zh-CN"/>
        </w:rPr>
      </w:pPr>
      <w:r w:rsidRPr="007C6234">
        <w:rPr>
          <w:rFonts w:ascii="Book Antiqua" w:eastAsia="宋体" w:hAnsi="Book Antiqua" w:cs="宋体"/>
          <w:lang w:val="en-US" w:eastAsia="zh-CN"/>
        </w:rPr>
        <w:t xml:space="preserve">54 </w:t>
      </w:r>
      <w:proofErr w:type="spellStart"/>
      <w:r w:rsidRPr="007C6234">
        <w:rPr>
          <w:rFonts w:ascii="Book Antiqua" w:eastAsia="宋体" w:hAnsi="Book Antiqua" w:cs="宋体"/>
          <w:b/>
          <w:bCs/>
          <w:lang w:val="en-US" w:eastAsia="zh-CN"/>
        </w:rPr>
        <w:t>Andreasen</w:t>
      </w:r>
      <w:proofErr w:type="spellEnd"/>
      <w:r w:rsidRPr="007C6234">
        <w:rPr>
          <w:rFonts w:ascii="Book Antiqua" w:eastAsia="宋体" w:hAnsi="Book Antiqua" w:cs="宋体"/>
          <w:b/>
          <w:bCs/>
          <w:lang w:val="en-US" w:eastAsia="zh-CN"/>
        </w:rPr>
        <w:t xml:space="preserve"> NC</w:t>
      </w:r>
      <w:r w:rsidRPr="007C6234">
        <w:rPr>
          <w:rFonts w:ascii="Book Antiqua" w:eastAsia="宋体" w:hAnsi="Book Antiqua" w:cs="宋体"/>
          <w:lang w:val="en-US" w:eastAsia="zh-CN"/>
        </w:rPr>
        <w:t xml:space="preserve">, O'Leary DS, </w:t>
      </w:r>
      <w:proofErr w:type="spellStart"/>
      <w:r w:rsidRPr="007C6234">
        <w:rPr>
          <w:rFonts w:ascii="Book Antiqua" w:eastAsia="宋体" w:hAnsi="Book Antiqua" w:cs="宋体"/>
          <w:lang w:val="en-US" w:eastAsia="zh-CN"/>
        </w:rPr>
        <w:t>Cizadlo</w:t>
      </w:r>
      <w:proofErr w:type="spellEnd"/>
      <w:r w:rsidRPr="007C6234">
        <w:rPr>
          <w:rFonts w:ascii="Book Antiqua" w:eastAsia="宋体" w:hAnsi="Book Antiqua" w:cs="宋体"/>
          <w:lang w:val="en-US" w:eastAsia="zh-CN"/>
        </w:rPr>
        <w:t xml:space="preserve"> T, Arndt S, </w:t>
      </w:r>
      <w:proofErr w:type="spellStart"/>
      <w:r w:rsidRPr="007C6234">
        <w:rPr>
          <w:rFonts w:ascii="Book Antiqua" w:eastAsia="宋体" w:hAnsi="Book Antiqua" w:cs="宋体"/>
          <w:lang w:val="en-US" w:eastAsia="zh-CN"/>
        </w:rPr>
        <w:t>Rezai</w:t>
      </w:r>
      <w:proofErr w:type="spellEnd"/>
      <w:r w:rsidRPr="007C6234">
        <w:rPr>
          <w:rFonts w:ascii="Book Antiqua" w:eastAsia="宋体" w:hAnsi="Book Antiqua" w:cs="宋体"/>
          <w:lang w:val="en-US" w:eastAsia="zh-CN"/>
        </w:rPr>
        <w:t xml:space="preserve"> K, Watkins GL, Ponto LL, </w:t>
      </w:r>
      <w:proofErr w:type="spellStart"/>
      <w:r w:rsidRPr="007C6234">
        <w:rPr>
          <w:rFonts w:ascii="Book Antiqua" w:eastAsia="宋体" w:hAnsi="Book Antiqua" w:cs="宋体"/>
          <w:lang w:val="en-US" w:eastAsia="zh-CN"/>
        </w:rPr>
        <w:t>Hichwa</w:t>
      </w:r>
      <w:proofErr w:type="spellEnd"/>
      <w:r w:rsidRPr="007C6234">
        <w:rPr>
          <w:rFonts w:ascii="Book Antiqua" w:eastAsia="宋体" w:hAnsi="Book Antiqua" w:cs="宋体"/>
          <w:lang w:val="en-US" w:eastAsia="zh-CN"/>
        </w:rPr>
        <w:t xml:space="preserve"> RD. Remembering the past: two facets of episodic memory explored with positron emission tomography. </w:t>
      </w:r>
      <w:r w:rsidRPr="007C6234">
        <w:rPr>
          <w:rFonts w:ascii="Book Antiqua" w:eastAsia="宋体" w:hAnsi="Book Antiqua" w:cs="宋体"/>
          <w:i/>
          <w:iCs/>
          <w:lang w:val="en-US" w:eastAsia="zh-CN"/>
        </w:rPr>
        <w:t>Am J Psychiatry</w:t>
      </w:r>
      <w:r w:rsidRPr="007C6234">
        <w:rPr>
          <w:rFonts w:ascii="Book Antiqua" w:eastAsia="宋体" w:hAnsi="Book Antiqua" w:cs="宋体"/>
          <w:lang w:val="en-US" w:eastAsia="zh-CN"/>
        </w:rPr>
        <w:t xml:space="preserve"> 1995; </w:t>
      </w:r>
      <w:r w:rsidRPr="007C6234">
        <w:rPr>
          <w:rFonts w:ascii="Book Antiqua" w:eastAsia="宋体" w:hAnsi="Book Antiqua" w:cs="宋体"/>
          <w:b/>
          <w:bCs/>
          <w:lang w:val="en-US" w:eastAsia="zh-CN"/>
        </w:rPr>
        <w:t>152</w:t>
      </w:r>
      <w:r w:rsidRPr="007C6234">
        <w:rPr>
          <w:rFonts w:ascii="Book Antiqua" w:eastAsia="宋体" w:hAnsi="Book Antiqua" w:cs="宋体"/>
          <w:lang w:val="en-US" w:eastAsia="zh-CN"/>
        </w:rPr>
        <w:t>: 1576-1585 [PMID: 7485619 DOI: 10.1176/ajp.152.11.1576]</w:t>
      </w:r>
    </w:p>
    <w:p w14:paraId="08483DDC" w14:textId="77777777" w:rsidR="007C6234" w:rsidRPr="007C6234" w:rsidRDefault="007C6234" w:rsidP="009A015A">
      <w:pPr>
        <w:spacing w:line="360" w:lineRule="auto"/>
        <w:jc w:val="both"/>
        <w:rPr>
          <w:rFonts w:ascii="Book Antiqua" w:eastAsia="宋体" w:hAnsi="Book Antiqua" w:cs="宋体"/>
          <w:lang w:val="en-US" w:eastAsia="zh-CN"/>
        </w:rPr>
      </w:pPr>
      <w:r w:rsidRPr="007C6234">
        <w:rPr>
          <w:rFonts w:ascii="Book Antiqua" w:eastAsia="宋体" w:hAnsi="Book Antiqua" w:cs="宋体"/>
          <w:lang w:val="en-US" w:eastAsia="zh-CN"/>
        </w:rPr>
        <w:t xml:space="preserve">55 </w:t>
      </w:r>
      <w:proofErr w:type="spellStart"/>
      <w:r w:rsidRPr="007C6234">
        <w:rPr>
          <w:rFonts w:ascii="Book Antiqua" w:eastAsia="宋体" w:hAnsi="Book Antiqua" w:cs="宋体"/>
          <w:b/>
          <w:bCs/>
          <w:lang w:val="en-US" w:eastAsia="zh-CN"/>
        </w:rPr>
        <w:t>Northoff</w:t>
      </w:r>
      <w:proofErr w:type="spellEnd"/>
      <w:r w:rsidRPr="007C6234">
        <w:rPr>
          <w:rFonts w:ascii="Book Antiqua" w:eastAsia="宋体" w:hAnsi="Book Antiqua" w:cs="宋体"/>
          <w:b/>
          <w:bCs/>
          <w:lang w:val="en-US" w:eastAsia="zh-CN"/>
        </w:rPr>
        <w:t xml:space="preserve"> G</w:t>
      </w:r>
      <w:r w:rsidRPr="007C6234">
        <w:rPr>
          <w:rFonts w:ascii="Book Antiqua" w:eastAsia="宋体" w:hAnsi="Book Antiqua" w:cs="宋体"/>
          <w:lang w:val="en-US" w:eastAsia="zh-CN"/>
        </w:rPr>
        <w:t xml:space="preserve">, </w:t>
      </w:r>
      <w:proofErr w:type="spellStart"/>
      <w:r w:rsidRPr="007C6234">
        <w:rPr>
          <w:rFonts w:ascii="Book Antiqua" w:eastAsia="宋体" w:hAnsi="Book Antiqua" w:cs="宋体"/>
          <w:lang w:val="en-US" w:eastAsia="zh-CN"/>
        </w:rPr>
        <w:t>Heinzel</w:t>
      </w:r>
      <w:proofErr w:type="spellEnd"/>
      <w:r w:rsidRPr="007C6234">
        <w:rPr>
          <w:rFonts w:ascii="Book Antiqua" w:eastAsia="宋体" w:hAnsi="Book Antiqua" w:cs="宋体"/>
          <w:lang w:val="en-US" w:eastAsia="zh-CN"/>
        </w:rPr>
        <w:t xml:space="preserve"> A, de </w:t>
      </w:r>
      <w:proofErr w:type="spellStart"/>
      <w:r w:rsidRPr="007C6234">
        <w:rPr>
          <w:rFonts w:ascii="Book Antiqua" w:eastAsia="宋体" w:hAnsi="Book Antiqua" w:cs="宋体"/>
          <w:lang w:val="en-US" w:eastAsia="zh-CN"/>
        </w:rPr>
        <w:t>Greck</w:t>
      </w:r>
      <w:proofErr w:type="spellEnd"/>
      <w:r w:rsidRPr="007C6234">
        <w:rPr>
          <w:rFonts w:ascii="Book Antiqua" w:eastAsia="宋体" w:hAnsi="Book Antiqua" w:cs="宋体"/>
          <w:lang w:val="en-US" w:eastAsia="zh-CN"/>
        </w:rPr>
        <w:t xml:space="preserve"> M, </w:t>
      </w:r>
      <w:proofErr w:type="spellStart"/>
      <w:r w:rsidRPr="007C6234">
        <w:rPr>
          <w:rFonts w:ascii="Book Antiqua" w:eastAsia="宋体" w:hAnsi="Book Antiqua" w:cs="宋体"/>
          <w:lang w:val="en-US" w:eastAsia="zh-CN"/>
        </w:rPr>
        <w:t>Bermpohl</w:t>
      </w:r>
      <w:proofErr w:type="spellEnd"/>
      <w:r w:rsidRPr="007C6234">
        <w:rPr>
          <w:rFonts w:ascii="Book Antiqua" w:eastAsia="宋体" w:hAnsi="Book Antiqua" w:cs="宋体"/>
          <w:lang w:val="en-US" w:eastAsia="zh-CN"/>
        </w:rPr>
        <w:t xml:space="preserve"> F, </w:t>
      </w:r>
      <w:proofErr w:type="spellStart"/>
      <w:r w:rsidRPr="007C6234">
        <w:rPr>
          <w:rFonts w:ascii="Book Antiqua" w:eastAsia="宋体" w:hAnsi="Book Antiqua" w:cs="宋体"/>
          <w:lang w:val="en-US" w:eastAsia="zh-CN"/>
        </w:rPr>
        <w:t>Dobrowolny</w:t>
      </w:r>
      <w:proofErr w:type="spellEnd"/>
      <w:r w:rsidRPr="007C6234">
        <w:rPr>
          <w:rFonts w:ascii="Book Antiqua" w:eastAsia="宋体" w:hAnsi="Book Antiqua" w:cs="宋体"/>
          <w:lang w:val="en-US" w:eastAsia="zh-CN"/>
        </w:rPr>
        <w:t xml:space="preserve"> H, </w:t>
      </w:r>
      <w:proofErr w:type="spellStart"/>
      <w:r w:rsidRPr="007C6234">
        <w:rPr>
          <w:rFonts w:ascii="Book Antiqua" w:eastAsia="宋体" w:hAnsi="Book Antiqua" w:cs="宋体"/>
          <w:lang w:val="en-US" w:eastAsia="zh-CN"/>
        </w:rPr>
        <w:t>Panksepp</w:t>
      </w:r>
      <w:proofErr w:type="spellEnd"/>
      <w:r w:rsidRPr="007C6234">
        <w:rPr>
          <w:rFonts w:ascii="Book Antiqua" w:eastAsia="宋体" w:hAnsi="Book Antiqua" w:cs="宋体"/>
          <w:lang w:val="en-US" w:eastAsia="zh-CN"/>
        </w:rPr>
        <w:t xml:space="preserve"> J. Self-referential processing in our brain--a meta-analysis of imaging studies on the self. </w:t>
      </w:r>
      <w:proofErr w:type="spellStart"/>
      <w:r w:rsidRPr="007C6234">
        <w:rPr>
          <w:rFonts w:ascii="Book Antiqua" w:eastAsia="宋体" w:hAnsi="Book Antiqua" w:cs="宋体"/>
          <w:i/>
          <w:iCs/>
          <w:lang w:val="en-US" w:eastAsia="zh-CN"/>
        </w:rPr>
        <w:t>Neuroimage</w:t>
      </w:r>
      <w:proofErr w:type="spellEnd"/>
      <w:r w:rsidRPr="007C6234">
        <w:rPr>
          <w:rFonts w:ascii="Book Antiqua" w:eastAsia="宋体" w:hAnsi="Book Antiqua" w:cs="宋体"/>
          <w:lang w:val="en-US" w:eastAsia="zh-CN"/>
        </w:rPr>
        <w:t xml:space="preserve"> 2006; </w:t>
      </w:r>
      <w:r w:rsidRPr="007C6234">
        <w:rPr>
          <w:rFonts w:ascii="Book Antiqua" w:eastAsia="宋体" w:hAnsi="Book Antiqua" w:cs="宋体"/>
          <w:b/>
          <w:bCs/>
          <w:lang w:val="en-US" w:eastAsia="zh-CN"/>
        </w:rPr>
        <w:t>31</w:t>
      </w:r>
      <w:r w:rsidRPr="007C6234">
        <w:rPr>
          <w:rFonts w:ascii="Book Antiqua" w:eastAsia="宋体" w:hAnsi="Book Antiqua" w:cs="宋体"/>
          <w:lang w:val="en-US" w:eastAsia="zh-CN"/>
        </w:rPr>
        <w:t>: 440-457 [PMID: 16466680 DOI: 10.1016/j.neuroimage.2005.12.002]</w:t>
      </w:r>
    </w:p>
    <w:p w14:paraId="5679CF87" w14:textId="77777777" w:rsidR="007C6234" w:rsidRPr="007C6234" w:rsidRDefault="007C6234" w:rsidP="009A015A">
      <w:pPr>
        <w:spacing w:line="360" w:lineRule="auto"/>
        <w:jc w:val="both"/>
        <w:rPr>
          <w:rFonts w:ascii="Book Antiqua" w:eastAsia="宋体" w:hAnsi="Book Antiqua" w:cs="宋体"/>
          <w:lang w:val="en-US" w:eastAsia="zh-CN"/>
        </w:rPr>
      </w:pPr>
      <w:r w:rsidRPr="007C6234">
        <w:rPr>
          <w:rFonts w:ascii="Book Antiqua" w:eastAsia="宋体" w:hAnsi="Book Antiqua" w:cs="宋体"/>
          <w:lang w:val="en-US" w:eastAsia="zh-CN"/>
        </w:rPr>
        <w:t xml:space="preserve">56 </w:t>
      </w:r>
      <w:r w:rsidRPr="007C6234">
        <w:rPr>
          <w:rFonts w:ascii="Book Antiqua" w:eastAsia="宋体" w:hAnsi="Book Antiqua" w:cs="宋体"/>
          <w:b/>
          <w:bCs/>
          <w:lang w:val="en-US" w:eastAsia="zh-CN"/>
        </w:rPr>
        <w:t>Shenton ME</w:t>
      </w:r>
      <w:r w:rsidRPr="007C6234">
        <w:rPr>
          <w:rFonts w:ascii="Book Antiqua" w:eastAsia="宋体" w:hAnsi="Book Antiqua" w:cs="宋体"/>
          <w:lang w:val="en-US" w:eastAsia="zh-CN"/>
        </w:rPr>
        <w:t xml:space="preserve">, Dickey CC, </w:t>
      </w:r>
      <w:proofErr w:type="spellStart"/>
      <w:r w:rsidRPr="007C6234">
        <w:rPr>
          <w:rFonts w:ascii="Book Antiqua" w:eastAsia="宋体" w:hAnsi="Book Antiqua" w:cs="宋体"/>
          <w:lang w:val="en-US" w:eastAsia="zh-CN"/>
        </w:rPr>
        <w:t>Frumin</w:t>
      </w:r>
      <w:proofErr w:type="spellEnd"/>
      <w:r w:rsidRPr="007C6234">
        <w:rPr>
          <w:rFonts w:ascii="Book Antiqua" w:eastAsia="宋体" w:hAnsi="Book Antiqua" w:cs="宋体"/>
          <w:lang w:val="en-US" w:eastAsia="zh-CN"/>
        </w:rPr>
        <w:t xml:space="preserve"> M, </w:t>
      </w:r>
      <w:proofErr w:type="spellStart"/>
      <w:r w:rsidRPr="007C6234">
        <w:rPr>
          <w:rFonts w:ascii="Book Antiqua" w:eastAsia="宋体" w:hAnsi="Book Antiqua" w:cs="宋体"/>
          <w:lang w:val="en-US" w:eastAsia="zh-CN"/>
        </w:rPr>
        <w:t>McCarley</w:t>
      </w:r>
      <w:proofErr w:type="spellEnd"/>
      <w:r w:rsidRPr="007C6234">
        <w:rPr>
          <w:rFonts w:ascii="Book Antiqua" w:eastAsia="宋体" w:hAnsi="Book Antiqua" w:cs="宋体"/>
          <w:lang w:val="en-US" w:eastAsia="zh-CN"/>
        </w:rPr>
        <w:t xml:space="preserve"> RW. </w:t>
      </w:r>
      <w:proofErr w:type="gramStart"/>
      <w:r w:rsidRPr="007C6234">
        <w:rPr>
          <w:rFonts w:ascii="Book Antiqua" w:eastAsia="宋体" w:hAnsi="Book Antiqua" w:cs="宋体"/>
          <w:lang w:val="en-US" w:eastAsia="zh-CN"/>
        </w:rPr>
        <w:t>A review of MRI findings in schizophrenia.</w:t>
      </w:r>
      <w:proofErr w:type="gramEnd"/>
      <w:r w:rsidRPr="007C6234">
        <w:rPr>
          <w:rFonts w:ascii="Book Antiqua" w:eastAsia="宋体" w:hAnsi="Book Antiqua" w:cs="宋体"/>
          <w:lang w:val="en-US" w:eastAsia="zh-CN"/>
        </w:rPr>
        <w:t xml:space="preserve"> </w:t>
      </w:r>
      <w:proofErr w:type="spellStart"/>
      <w:r w:rsidRPr="007C6234">
        <w:rPr>
          <w:rFonts w:ascii="Book Antiqua" w:eastAsia="宋体" w:hAnsi="Book Antiqua" w:cs="宋体"/>
          <w:i/>
          <w:iCs/>
          <w:lang w:val="en-US" w:eastAsia="zh-CN"/>
        </w:rPr>
        <w:t>Schizophr</w:t>
      </w:r>
      <w:proofErr w:type="spellEnd"/>
      <w:r w:rsidRPr="007C6234">
        <w:rPr>
          <w:rFonts w:ascii="Book Antiqua" w:eastAsia="宋体" w:hAnsi="Book Antiqua" w:cs="宋体"/>
          <w:i/>
          <w:iCs/>
          <w:lang w:val="en-US" w:eastAsia="zh-CN"/>
        </w:rPr>
        <w:t xml:space="preserve"> Res</w:t>
      </w:r>
      <w:r w:rsidRPr="007C6234">
        <w:rPr>
          <w:rFonts w:ascii="Book Antiqua" w:eastAsia="宋体" w:hAnsi="Book Antiqua" w:cs="宋体"/>
          <w:lang w:val="en-US" w:eastAsia="zh-CN"/>
        </w:rPr>
        <w:t xml:space="preserve"> 2001; </w:t>
      </w:r>
      <w:r w:rsidRPr="007C6234">
        <w:rPr>
          <w:rFonts w:ascii="Book Antiqua" w:eastAsia="宋体" w:hAnsi="Book Antiqua" w:cs="宋体"/>
          <w:b/>
          <w:bCs/>
          <w:lang w:val="en-US" w:eastAsia="zh-CN"/>
        </w:rPr>
        <w:t>49</w:t>
      </w:r>
      <w:r w:rsidRPr="007C6234">
        <w:rPr>
          <w:rFonts w:ascii="Book Antiqua" w:eastAsia="宋体" w:hAnsi="Book Antiqua" w:cs="宋体"/>
          <w:lang w:val="en-US" w:eastAsia="zh-CN"/>
        </w:rPr>
        <w:t>: 1-52 [PMID: 11343862 DOI: 10.1016/S0920-9964(01)00163-3]</w:t>
      </w:r>
    </w:p>
    <w:p w14:paraId="1A1B4723" w14:textId="64539C53" w:rsidR="007C6234" w:rsidRPr="007C6234" w:rsidRDefault="007C6234" w:rsidP="009A015A">
      <w:pPr>
        <w:spacing w:line="360" w:lineRule="auto"/>
        <w:jc w:val="both"/>
        <w:rPr>
          <w:rFonts w:ascii="Book Antiqua" w:eastAsia="宋体" w:hAnsi="Book Antiqua" w:cs="宋体"/>
          <w:lang w:val="en-US" w:eastAsia="zh-CN"/>
        </w:rPr>
      </w:pPr>
      <w:r w:rsidRPr="007C6234">
        <w:rPr>
          <w:rFonts w:ascii="Book Antiqua" w:eastAsia="宋体" w:hAnsi="Book Antiqua" w:cs="宋体"/>
          <w:lang w:val="en-US" w:eastAsia="zh-CN"/>
        </w:rPr>
        <w:t xml:space="preserve">57 </w:t>
      </w:r>
      <w:proofErr w:type="spellStart"/>
      <w:r w:rsidRPr="007C6234">
        <w:rPr>
          <w:rFonts w:ascii="Book Antiqua" w:eastAsia="宋体" w:hAnsi="Book Antiqua" w:cs="宋体"/>
          <w:b/>
          <w:bCs/>
          <w:lang w:val="en-US" w:eastAsia="zh-CN"/>
        </w:rPr>
        <w:t>Andreasen</w:t>
      </w:r>
      <w:proofErr w:type="spellEnd"/>
      <w:r w:rsidRPr="007C6234">
        <w:rPr>
          <w:rFonts w:ascii="Book Antiqua" w:eastAsia="宋体" w:hAnsi="Book Antiqua" w:cs="宋体"/>
          <w:b/>
          <w:bCs/>
          <w:lang w:val="en-US" w:eastAsia="zh-CN"/>
        </w:rPr>
        <w:t xml:space="preserve"> NC</w:t>
      </w:r>
      <w:r w:rsidRPr="007C6234">
        <w:rPr>
          <w:rFonts w:ascii="Book Antiqua" w:eastAsia="宋体" w:hAnsi="Book Antiqua" w:cs="宋体"/>
          <w:lang w:val="en-US" w:eastAsia="zh-CN"/>
        </w:rPr>
        <w:t xml:space="preserve">, O'Leary DS, </w:t>
      </w:r>
      <w:proofErr w:type="spellStart"/>
      <w:r w:rsidRPr="007C6234">
        <w:rPr>
          <w:rFonts w:ascii="Book Antiqua" w:eastAsia="宋体" w:hAnsi="Book Antiqua" w:cs="宋体"/>
          <w:lang w:val="en-US" w:eastAsia="zh-CN"/>
        </w:rPr>
        <w:t>Cizadlo</w:t>
      </w:r>
      <w:proofErr w:type="spellEnd"/>
      <w:r w:rsidRPr="007C6234">
        <w:rPr>
          <w:rFonts w:ascii="Book Antiqua" w:eastAsia="宋体" w:hAnsi="Book Antiqua" w:cs="宋体"/>
          <w:lang w:val="en-US" w:eastAsia="zh-CN"/>
        </w:rPr>
        <w:t xml:space="preserve"> T, Arndt S, </w:t>
      </w:r>
      <w:proofErr w:type="spellStart"/>
      <w:r w:rsidRPr="007C6234">
        <w:rPr>
          <w:rFonts w:ascii="Book Antiqua" w:eastAsia="宋体" w:hAnsi="Book Antiqua" w:cs="宋体"/>
          <w:lang w:val="en-US" w:eastAsia="zh-CN"/>
        </w:rPr>
        <w:t>Rezai</w:t>
      </w:r>
      <w:proofErr w:type="spellEnd"/>
      <w:r w:rsidRPr="007C6234">
        <w:rPr>
          <w:rFonts w:ascii="Book Antiqua" w:eastAsia="宋体" w:hAnsi="Book Antiqua" w:cs="宋体"/>
          <w:lang w:val="en-US" w:eastAsia="zh-CN"/>
        </w:rPr>
        <w:t xml:space="preserve"> K, Ponto LL, Watkins GL, </w:t>
      </w:r>
      <w:proofErr w:type="spellStart"/>
      <w:r w:rsidRPr="007C6234">
        <w:rPr>
          <w:rFonts w:ascii="Book Antiqua" w:eastAsia="宋体" w:hAnsi="Book Antiqua" w:cs="宋体"/>
          <w:lang w:val="en-US" w:eastAsia="zh-CN"/>
        </w:rPr>
        <w:t>Hichwa</w:t>
      </w:r>
      <w:proofErr w:type="spellEnd"/>
      <w:r w:rsidRPr="007C6234">
        <w:rPr>
          <w:rFonts w:ascii="Book Antiqua" w:eastAsia="宋体" w:hAnsi="Book Antiqua" w:cs="宋体"/>
          <w:lang w:val="en-US" w:eastAsia="zh-CN"/>
        </w:rPr>
        <w:t xml:space="preserve"> RD. Schizophrenia and cognitive </w:t>
      </w:r>
      <w:proofErr w:type="spellStart"/>
      <w:r w:rsidRPr="007C6234">
        <w:rPr>
          <w:rFonts w:ascii="Book Antiqua" w:eastAsia="宋体" w:hAnsi="Book Antiqua" w:cs="宋体"/>
          <w:lang w:val="en-US" w:eastAsia="zh-CN"/>
        </w:rPr>
        <w:t>dysmetria</w:t>
      </w:r>
      <w:proofErr w:type="spellEnd"/>
      <w:r w:rsidRPr="007C6234">
        <w:rPr>
          <w:rFonts w:ascii="Book Antiqua" w:eastAsia="宋体" w:hAnsi="Book Antiqua" w:cs="宋体"/>
          <w:lang w:val="en-US" w:eastAsia="zh-CN"/>
        </w:rPr>
        <w:t xml:space="preserve">: a positron-emission tomography study of dysfunctional prefrontal-thalamic-cerebellar circuitry. </w:t>
      </w:r>
      <w:r w:rsidR="001B081D">
        <w:rPr>
          <w:rFonts w:ascii="Book Antiqua" w:eastAsia="宋体" w:hAnsi="Book Antiqua" w:cs="宋体"/>
          <w:i/>
          <w:iCs/>
          <w:lang w:val="en-US" w:eastAsia="zh-CN"/>
        </w:rPr>
        <w:t xml:space="preserve">Proc Natl </w:t>
      </w:r>
      <w:proofErr w:type="spellStart"/>
      <w:r w:rsidR="001B081D">
        <w:rPr>
          <w:rFonts w:ascii="Book Antiqua" w:eastAsia="宋体" w:hAnsi="Book Antiqua" w:cs="宋体"/>
          <w:i/>
          <w:iCs/>
          <w:lang w:val="en-US" w:eastAsia="zh-CN"/>
        </w:rPr>
        <w:t>Acad</w:t>
      </w:r>
      <w:proofErr w:type="spellEnd"/>
      <w:r w:rsidR="001B081D">
        <w:rPr>
          <w:rFonts w:ascii="Book Antiqua" w:eastAsia="宋体" w:hAnsi="Book Antiqua" w:cs="宋体"/>
          <w:i/>
          <w:iCs/>
          <w:lang w:val="en-US" w:eastAsia="zh-CN"/>
        </w:rPr>
        <w:t xml:space="preserve"> </w:t>
      </w:r>
      <w:proofErr w:type="spellStart"/>
      <w:r w:rsidR="001B081D">
        <w:rPr>
          <w:rFonts w:ascii="Book Antiqua" w:eastAsia="宋体" w:hAnsi="Book Antiqua" w:cs="宋体"/>
          <w:i/>
          <w:iCs/>
          <w:lang w:val="en-US" w:eastAsia="zh-CN"/>
        </w:rPr>
        <w:t>Sci</w:t>
      </w:r>
      <w:proofErr w:type="spellEnd"/>
      <w:r w:rsidR="001B081D">
        <w:rPr>
          <w:rFonts w:ascii="Book Antiqua" w:eastAsia="宋体" w:hAnsi="Book Antiqua" w:cs="宋体"/>
          <w:i/>
          <w:iCs/>
          <w:lang w:val="en-US" w:eastAsia="zh-CN"/>
        </w:rPr>
        <w:t xml:space="preserve"> US</w:t>
      </w:r>
      <w:r w:rsidRPr="007C6234">
        <w:rPr>
          <w:rFonts w:ascii="Book Antiqua" w:eastAsia="宋体" w:hAnsi="Book Antiqua" w:cs="宋体"/>
          <w:i/>
          <w:iCs/>
          <w:lang w:val="en-US" w:eastAsia="zh-CN"/>
        </w:rPr>
        <w:t>A</w:t>
      </w:r>
      <w:r w:rsidRPr="007C6234">
        <w:rPr>
          <w:rFonts w:ascii="Book Antiqua" w:eastAsia="宋体" w:hAnsi="Book Antiqua" w:cs="宋体"/>
          <w:lang w:val="en-US" w:eastAsia="zh-CN"/>
        </w:rPr>
        <w:t xml:space="preserve"> 1996; </w:t>
      </w:r>
      <w:r w:rsidRPr="007C6234">
        <w:rPr>
          <w:rFonts w:ascii="Book Antiqua" w:eastAsia="宋体" w:hAnsi="Book Antiqua" w:cs="宋体"/>
          <w:b/>
          <w:bCs/>
          <w:lang w:val="en-US" w:eastAsia="zh-CN"/>
        </w:rPr>
        <w:t>93</w:t>
      </w:r>
      <w:r w:rsidRPr="007C6234">
        <w:rPr>
          <w:rFonts w:ascii="Book Antiqua" w:eastAsia="宋体" w:hAnsi="Book Antiqua" w:cs="宋体"/>
          <w:lang w:val="en-US" w:eastAsia="zh-CN"/>
        </w:rPr>
        <w:t>: 9985-9990 [PMID: 8790444 DOI: 10.1073/pnas.93.18.9985]</w:t>
      </w:r>
    </w:p>
    <w:p w14:paraId="2384BC12" w14:textId="77777777" w:rsidR="007C6234" w:rsidRPr="007C6234" w:rsidRDefault="007C6234" w:rsidP="009A015A">
      <w:pPr>
        <w:spacing w:line="360" w:lineRule="auto"/>
        <w:jc w:val="both"/>
        <w:rPr>
          <w:rFonts w:ascii="Book Antiqua" w:eastAsia="宋体" w:hAnsi="Book Antiqua" w:cs="宋体"/>
          <w:lang w:val="en-US" w:eastAsia="zh-CN"/>
        </w:rPr>
      </w:pPr>
      <w:proofErr w:type="gramStart"/>
      <w:r w:rsidRPr="007C6234">
        <w:rPr>
          <w:rFonts w:ascii="Book Antiqua" w:eastAsia="宋体" w:hAnsi="Book Antiqua" w:cs="宋体"/>
          <w:lang w:val="en-US" w:eastAsia="zh-CN"/>
        </w:rPr>
        <w:t xml:space="preserve">58 </w:t>
      </w:r>
      <w:proofErr w:type="spellStart"/>
      <w:r w:rsidRPr="007C6234">
        <w:rPr>
          <w:rFonts w:ascii="Book Antiqua" w:eastAsia="宋体" w:hAnsi="Book Antiqua" w:cs="宋体"/>
          <w:b/>
          <w:bCs/>
          <w:lang w:val="en-US" w:eastAsia="zh-CN"/>
        </w:rPr>
        <w:t>Schmahmann</w:t>
      </w:r>
      <w:proofErr w:type="spellEnd"/>
      <w:r w:rsidRPr="007C6234">
        <w:rPr>
          <w:rFonts w:ascii="Book Antiqua" w:eastAsia="宋体" w:hAnsi="Book Antiqua" w:cs="宋体"/>
          <w:b/>
          <w:bCs/>
          <w:lang w:val="en-US" w:eastAsia="zh-CN"/>
        </w:rPr>
        <w:t xml:space="preserve"> JD</w:t>
      </w:r>
      <w:r w:rsidRPr="007C6234">
        <w:rPr>
          <w:rFonts w:ascii="Book Antiqua" w:eastAsia="宋体" w:hAnsi="Book Antiqua" w:cs="宋体"/>
          <w:lang w:val="en-US" w:eastAsia="zh-CN"/>
        </w:rPr>
        <w:t>.</w:t>
      </w:r>
      <w:proofErr w:type="gramEnd"/>
      <w:r w:rsidRPr="007C6234">
        <w:rPr>
          <w:rFonts w:ascii="Book Antiqua" w:eastAsia="宋体" w:hAnsi="Book Antiqua" w:cs="宋体"/>
          <w:lang w:val="en-US" w:eastAsia="zh-CN"/>
        </w:rPr>
        <w:t xml:space="preserve"> From movement to thought: anatomic substrates of the cerebellar contribution to cognitive processing. </w:t>
      </w:r>
      <w:r w:rsidRPr="007C6234">
        <w:rPr>
          <w:rFonts w:ascii="Book Antiqua" w:eastAsia="宋体" w:hAnsi="Book Antiqua" w:cs="宋体"/>
          <w:i/>
          <w:iCs/>
          <w:lang w:val="en-US" w:eastAsia="zh-CN"/>
        </w:rPr>
        <w:t>Hum Brain Mapp</w:t>
      </w:r>
      <w:r w:rsidRPr="007C6234">
        <w:rPr>
          <w:rFonts w:ascii="Book Antiqua" w:eastAsia="宋体" w:hAnsi="Book Antiqua" w:cs="宋体"/>
          <w:lang w:val="en-US" w:eastAsia="zh-CN"/>
        </w:rPr>
        <w:t xml:space="preserve"> 1996; </w:t>
      </w:r>
      <w:r w:rsidRPr="007C6234">
        <w:rPr>
          <w:rFonts w:ascii="Book Antiqua" w:eastAsia="宋体" w:hAnsi="Book Antiqua" w:cs="宋体"/>
          <w:b/>
          <w:bCs/>
          <w:lang w:val="en-US" w:eastAsia="zh-CN"/>
        </w:rPr>
        <w:t>4</w:t>
      </w:r>
      <w:r w:rsidRPr="007C6234">
        <w:rPr>
          <w:rFonts w:ascii="Book Antiqua" w:eastAsia="宋体" w:hAnsi="Book Antiqua" w:cs="宋体"/>
          <w:lang w:val="en-US" w:eastAsia="zh-CN"/>
        </w:rPr>
        <w:t>: 174-198 [PMID: 20408197 DOI: 10.1002/(</w:t>
      </w:r>
      <w:proofErr w:type="gramStart"/>
      <w:r w:rsidRPr="007C6234">
        <w:rPr>
          <w:rFonts w:ascii="Book Antiqua" w:eastAsia="宋体" w:hAnsi="Book Antiqua" w:cs="宋体"/>
          <w:lang w:val="en-US" w:eastAsia="zh-CN"/>
        </w:rPr>
        <w:t>SICI)1097</w:t>
      </w:r>
      <w:proofErr w:type="gramEnd"/>
      <w:r w:rsidRPr="007C6234">
        <w:rPr>
          <w:rFonts w:ascii="Book Antiqua" w:eastAsia="宋体" w:hAnsi="Book Antiqua" w:cs="宋体"/>
          <w:lang w:val="en-US" w:eastAsia="zh-CN"/>
        </w:rPr>
        <w:t>-0193(1996)4: 3&lt; 174: : AID-HBM3&gt; 3.0.CO; 2-0]</w:t>
      </w:r>
    </w:p>
    <w:p w14:paraId="362FB46A" w14:textId="77777777" w:rsidR="007C6234" w:rsidRPr="007C6234" w:rsidRDefault="007C6234" w:rsidP="009A015A">
      <w:pPr>
        <w:spacing w:line="360" w:lineRule="auto"/>
        <w:jc w:val="both"/>
        <w:rPr>
          <w:rFonts w:ascii="Book Antiqua" w:eastAsia="宋体" w:hAnsi="Book Antiqua" w:cs="宋体"/>
          <w:lang w:val="en-US" w:eastAsia="zh-CN"/>
        </w:rPr>
      </w:pPr>
      <w:r w:rsidRPr="007C6234">
        <w:rPr>
          <w:rFonts w:ascii="Book Antiqua" w:eastAsia="宋体" w:hAnsi="Book Antiqua" w:cs="宋体"/>
          <w:lang w:val="en-US" w:eastAsia="zh-CN"/>
        </w:rPr>
        <w:t xml:space="preserve">59 </w:t>
      </w:r>
      <w:r w:rsidRPr="007C6234">
        <w:rPr>
          <w:rFonts w:ascii="Book Antiqua" w:eastAsia="宋体" w:hAnsi="Book Antiqua" w:cs="宋体"/>
          <w:b/>
          <w:bCs/>
          <w:lang w:val="en-US" w:eastAsia="zh-CN"/>
        </w:rPr>
        <w:t>Picard H</w:t>
      </w:r>
      <w:r w:rsidRPr="007C6234">
        <w:rPr>
          <w:rFonts w:ascii="Book Antiqua" w:eastAsia="宋体" w:hAnsi="Book Antiqua" w:cs="宋体"/>
          <w:lang w:val="en-US" w:eastAsia="zh-CN"/>
        </w:rPr>
        <w:t xml:space="preserve">, Amado I, </w:t>
      </w:r>
      <w:proofErr w:type="spellStart"/>
      <w:r w:rsidRPr="007C6234">
        <w:rPr>
          <w:rFonts w:ascii="Book Antiqua" w:eastAsia="宋体" w:hAnsi="Book Antiqua" w:cs="宋体"/>
          <w:lang w:val="en-US" w:eastAsia="zh-CN"/>
        </w:rPr>
        <w:t>Mouchet</w:t>
      </w:r>
      <w:proofErr w:type="spellEnd"/>
      <w:r w:rsidRPr="007C6234">
        <w:rPr>
          <w:rFonts w:ascii="Book Antiqua" w:eastAsia="宋体" w:hAnsi="Book Antiqua" w:cs="宋体"/>
          <w:lang w:val="en-US" w:eastAsia="zh-CN"/>
        </w:rPr>
        <w:t xml:space="preserve">-Mages S, </w:t>
      </w:r>
      <w:proofErr w:type="spellStart"/>
      <w:r w:rsidRPr="007C6234">
        <w:rPr>
          <w:rFonts w:ascii="Book Antiqua" w:eastAsia="宋体" w:hAnsi="Book Antiqua" w:cs="宋体"/>
          <w:lang w:val="en-US" w:eastAsia="zh-CN"/>
        </w:rPr>
        <w:t>Olié</w:t>
      </w:r>
      <w:proofErr w:type="spellEnd"/>
      <w:r w:rsidRPr="007C6234">
        <w:rPr>
          <w:rFonts w:ascii="Book Antiqua" w:eastAsia="宋体" w:hAnsi="Book Antiqua" w:cs="宋体"/>
          <w:lang w:val="en-US" w:eastAsia="zh-CN"/>
        </w:rPr>
        <w:t xml:space="preserve"> JP, Krebs MO. The role of the cerebellum in schizophrenia: an update of clinical, cognitive, and functional evidences. </w:t>
      </w:r>
      <w:proofErr w:type="spellStart"/>
      <w:r w:rsidRPr="007C6234">
        <w:rPr>
          <w:rFonts w:ascii="Book Antiqua" w:eastAsia="宋体" w:hAnsi="Book Antiqua" w:cs="宋体"/>
          <w:i/>
          <w:iCs/>
          <w:lang w:val="en-US" w:eastAsia="zh-CN"/>
        </w:rPr>
        <w:t>Schizophr</w:t>
      </w:r>
      <w:proofErr w:type="spellEnd"/>
      <w:r w:rsidRPr="007C6234">
        <w:rPr>
          <w:rFonts w:ascii="Book Antiqua" w:eastAsia="宋体" w:hAnsi="Book Antiqua" w:cs="宋体"/>
          <w:i/>
          <w:iCs/>
          <w:lang w:val="en-US" w:eastAsia="zh-CN"/>
        </w:rPr>
        <w:t xml:space="preserve"> Bull</w:t>
      </w:r>
      <w:r w:rsidRPr="007C6234">
        <w:rPr>
          <w:rFonts w:ascii="Book Antiqua" w:eastAsia="宋体" w:hAnsi="Book Antiqua" w:cs="宋体"/>
          <w:lang w:val="en-US" w:eastAsia="zh-CN"/>
        </w:rPr>
        <w:t xml:space="preserve"> 2008; </w:t>
      </w:r>
      <w:r w:rsidRPr="007C6234">
        <w:rPr>
          <w:rFonts w:ascii="Book Antiqua" w:eastAsia="宋体" w:hAnsi="Book Antiqua" w:cs="宋体"/>
          <w:b/>
          <w:bCs/>
          <w:lang w:val="en-US" w:eastAsia="zh-CN"/>
        </w:rPr>
        <w:t>34</w:t>
      </w:r>
      <w:r w:rsidRPr="007C6234">
        <w:rPr>
          <w:rFonts w:ascii="Book Antiqua" w:eastAsia="宋体" w:hAnsi="Book Antiqua" w:cs="宋体"/>
          <w:lang w:val="en-US" w:eastAsia="zh-CN"/>
        </w:rPr>
        <w:t>: 155-172 [PMID: 17562694 DOI: 10.1093/</w:t>
      </w:r>
      <w:proofErr w:type="spellStart"/>
      <w:r w:rsidRPr="007C6234">
        <w:rPr>
          <w:rFonts w:ascii="Book Antiqua" w:eastAsia="宋体" w:hAnsi="Book Antiqua" w:cs="宋体"/>
          <w:lang w:val="en-US" w:eastAsia="zh-CN"/>
        </w:rPr>
        <w:t>schbul</w:t>
      </w:r>
      <w:proofErr w:type="spellEnd"/>
      <w:r w:rsidRPr="007C6234">
        <w:rPr>
          <w:rFonts w:ascii="Book Antiqua" w:eastAsia="宋体" w:hAnsi="Book Antiqua" w:cs="宋体"/>
          <w:lang w:val="en-US" w:eastAsia="zh-CN"/>
        </w:rPr>
        <w:t>/sbm049]</w:t>
      </w:r>
    </w:p>
    <w:p w14:paraId="5F2910FC" w14:textId="77777777" w:rsidR="007C6234" w:rsidRPr="007C6234" w:rsidRDefault="007C6234" w:rsidP="009A015A">
      <w:pPr>
        <w:spacing w:line="360" w:lineRule="auto"/>
        <w:jc w:val="both"/>
        <w:rPr>
          <w:rFonts w:ascii="Book Antiqua" w:eastAsia="宋体" w:hAnsi="Book Antiqua" w:cs="宋体"/>
          <w:lang w:val="en-US" w:eastAsia="zh-CN"/>
        </w:rPr>
      </w:pPr>
      <w:r w:rsidRPr="007C6234">
        <w:rPr>
          <w:rFonts w:ascii="Book Antiqua" w:eastAsia="宋体" w:hAnsi="Book Antiqua" w:cs="宋体"/>
          <w:lang w:val="en-US" w:eastAsia="zh-CN"/>
        </w:rPr>
        <w:lastRenderedPageBreak/>
        <w:t xml:space="preserve">60 </w:t>
      </w:r>
      <w:proofErr w:type="spellStart"/>
      <w:r w:rsidRPr="007C6234">
        <w:rPr>
          <w:rFonts w:ascii="Book Antiqua" w:eastAsia="宋体" w:hAnsi="Book Antiqua" w:cs="宋体"/>
          <w:b/>
          <w:bCs/>
          <w:lang w:val="en-US" w:eastAsia="zh-CN"/>
        </w:rPr>
        <w:t>Raveendran</w:t>
      </w:r>
      <w:proofErr w:type="spellEnd"/>
      <w:r w:rsidRPr="007C6234">
        <w:rPr>
          <w:rFonts w:ascii="Book Antiqua" w:eastAsia="宋体" w:hAnsi="Book Antiqua" w:cs="宋体"/>
          <w:b/>
          <w:bCs/>
          <w:lang w:val="en-US" w:eastAsia="zh-CN"/>
        </w:rPr>
        <w:t xml:space="preserve"> V</w:t>
      </w:r>
      <w:r w:rsidRPr="007C6234">
        <w:rPr>
          <w:rFonts w:ascii="Book Antiqua" w:eastAsia="宋体" w:hAnsi="Book Antiqua" w:cs="宋体"/>
          <w:lang w:val="en-US" w:eastAsia="zh-CN"/>
        </w:rPr>
        <w:t xml:space="preserve">, </w:t>
      </w:r>
      <w:proofErr w:type="spellStart"/>
      <w:r w:rsidRPr="007C6234">
        <w:rPr>
          <w:rFonts w:ascii="Book Antiqua" w:eastAsia="宋体" w:hAnsi="Book Antiqua" w:cs="宋体"/>
          <w:lang w:val="en-US" w:eastAsia="zh-CN"/>
        </w:rPr>
        <w:t>Kumari</w:t>
      </w:r>
      <w:proofErr w:type="spellEnd"/>
      <w:r w:rsidRPr="007C6234">
        <w:rPr>
          <w:rFonts w:ascii="Book Antiqua" w:eastAsia="宋体" w:hAnsi="Book Antiqua" w:cs="宋体"/>
          <w:lang w:val="en-US" w:eastAsia="zh-CN"/>
        </w:rPr>
        <w:t xml:space="preserve"> V. Clinical, cognitive and neural correlates of self-monitoring deficits in schizophrenia: an update. </w:t>
      </w:r>
      <w:proofErr w:type="spellStart"/>
      <w:r w:rsidRPr="007C6234">
        <w:rPr>
          <w:rFonts w:ascii="Book Antiqua" w:eastAsia="宋体" w:hAnsi="Book Antiqua" w:cs="宋体"/>
          <w:i/>
          <w:iCs/>
          <w:lang w:val="en-US" w:eastAsia="zh-CN"/>
        </w:rPr>
        <w:t>Acta</w:t>
      </w:r>
      <w:proofErr w:type="spellEnd"/>
      <w:r w:rsidRPr="007C6234">
        <w:rPr>
          <w:rFonts w:ascii="Book Antiqua" w:eastAsia="宋体" w:hAnsi="Book Antiqua" w:cs="宋体"/>
          <w:i/>
          <w:iCs/>
          <w:lang w:val="en-US" w:eastAsia="zh-CN"/>
        </w:rPr>
        <w:t xml:space="preserve"> </w:t>
      </w:r>
      <w:proofErr w:type="spellStart"/>
      <w:r w:rsidRPr="007C6234">
        <w:rPr>
          <w:rFonts w:ascii="Book Antiqua" w:eastAsia="宋体" w:hAnsi="Book Antiqua" w:cs="宋体"/>
          <w:i/>
          <w:iCs/>
          <w:lang w:val="en-US" w:eastAsia="zh-CN"/>
        </w:rPr>
        <w:t>Neuropsychiatr</w:t>
      </w:r>
      <w:proofErr w:type="spellEnd"/>
      <w:r w:rsidRPr="007C6234">
        <w:rPr>
          <w:rFonts w:ascii="Book Antiqua" w:eastAsia="宋体" w:hAnsi="Book Antiqua" w:cs="宋体"/>
          <w:lang w:val="en-US" w:eastAsia="zh-CN"/>
        </w:rPr>
        <w:t xml:space="preserve"> 2007; </w:t>
      </w:r>
      <w:r w:rsidRPr="007C6234">
        <w:rPr>
          <w:rFonts w:ascii="Book Antiqua" w:eastAsia="宋体" w:hAnsi="Book Antiqua" w:cs="宋体"/>
          <w:b/>
          <w:bCs/>
          <w:lang w:val="en-US" w:eastAsia="zh-CN"/>
        </w:rPr>
        <w:t>19</w:t>
      </w:r>
      <w:r w:rsidRPr="007C6234">
        <w:rPr>
          <w:rFonts w:ascii="Book Antiqua" w:eastAsia="宋体" w:hAnsi="Book Antiqua" w:cs="宋体"/>
          <w:lang w:val="en-US" w:eastAsia="zh-CN"/>
        </w:rPr>
        <w:t>: 27-37 [PMID: 26952795 DOI: 10.1111/j.1601-5215.2007.00151.x]</w:t>
      </w:r>
    </w:p>
    <w:p w14:paraId="457D8284" w14:textId="77777777" w:rsidR="007C6234" w:rsidRPr="007C6234" w:rsidRDefault="007C6234" w:rsidP="009A015A">
      <w:pPr>
        <w:spacing w:line="360" w:lineRule="auto"/>
        <w:jc w:val="both"/>
        <w:rPr>
          <w:rFonts w:ascii="Book Antiqua" w:eastAsia="宋体" w:hAnsi="Book Antiqua" w:cs="宋体"/>
          <w:lang w:val="en-US" w:eastAsia="zh-CN"/>
        </w:rPr>
      </w:pPr>
      <w:r w:rsidRPr="007C6234">
        <w:rPr>
          <w:rFonts w:ascii="Book Antiqua" w:eastAsia="宋体" w:hAnsi="Book Antiqua" w:cs="宋体"/>
          <w:lang w:val="en-US" w:eastAsia="zh-CN"/>
        </w:rPr>
        <w:t xml:space="preserve">61 </w:t>
      </w:r>
      <w:proofErr w:type="spellStart"/>
      <w:r w:rsidRPr="007C6234">
        <w:rPr>
          <w:rFonts w:ascii="Book Antiqua" w:eastAsia="宋体" w:hAnsi="Book Antiqua" w:cs="宋体"/>
          <w:b/>
          <w:bCs/>
          <w:lang w:val="en-US" w:eastAsia="zh-CN"/>
        </w:rPr>
        <w:t>Kumari</w:t>
      </w:r>
      <w:proofErr w:type="spellEnd"/>
      <w:r w:rsidRPr="007C6234">
        <w:rPr>
          <w:rFonts w:ascii="Book Antiqua" w:eastAsia="宋体" w:hAnsi="Book Antiqua" w:cs="宋体"/>
          <w:b/>
          <w:bCs/>
          <w:lang w:val="en-US" w:eastAsia="zh-CN"/>
        </w:rPr>
        <w:t xml:space="preserve"> V</w:t>
      </w:r>
      <w:r w:rsidRPr="007C6234">
        <w:rPr>
          <w:rFonts w:ascii="Book Antiqua" w:eastAsia="宋体" w:hAnsi="Book Antiqua" w:cs="宋体"/>
          <w:lang w:val="en-US" w:eastAsia="zh-CN"/>
        </w:rPr>
        <w:t xml:space="preserve">, </w:t>
      </w:r>
      <w:proofErr w:type="spellStart"/>
      <w:r w:rsidRPr="007C6234">
        <w:rPr>
          <w:rFonts w:ascii="Book Antiqua" w:eastAsia="宋体" w:hAnsi="Book Antiqua" w:cs="宋体"/>
          <w:lang w:val="en-US" w:eastAsia="zh-CN"/>
        </w:rPr>
        <w:t>Fannon</w:t>
      </w:r>
      <w:proofErr w:type="spellEnd"/>
      <w:r w:rsidRPr="007C6234">
        <w:rPr>
          <w:rFonts w:ascii="Book Antiqua" w:eastAsia="宋体" w:hAnsi="Book Antiqua" w:cs="宋体"/>
          <w:lang w:val="en-US" w:eastAsia="zh-CN"/>
        </w:rPr>
        <w:t xml:space="preserve"> D, </w:t>
      </w:r>
      <w:proofErr w:type="spellStart"/>
      <w:r w:rsidRPr="007C6234">
        <w:rPr>
          <w:rFonts w:ascii="Book Antiqua" w:eastAsia="宋体" w:hAnsi="Book Antiqua" w:cs="宋体"/>
          <w:lang w:val="en-US" w:eastAsia="zh-CN"/>
        </w:rPr>
        <w:t>Ffytche</w:t>
      </w:r>
      <w:proofErr w:type="spellEnd"/>
      <w:r w:rsidRPr="007C6234">
        <w:rPr>
          <w:rFonts w:ascii="Book Antiqua" w:eastAsia="宋体" w:hAnsi="Book Antiqua" w:cs="宋体"/>
          <w:lang w:val="en-US" w:eastAsia="zh-CN"/>
        </w:rPr>
        <w:t xml:space="preserve"> DH, </w:t>
      </w:r>
      <w:proofErr w:type="spellStart"/>
      <w:r w:rsidRPr="007C6234">
        <w:rPr>
          <w:rFonts w:ascii="Book Antiqua" w:eastAsia="宋体" w:hAnsi="Book Antiqua" w:cs="宋体"/>
          <w:lang w:val="en-US" w:eastAsia="zh-CN"/>
        </w:rPr>
        <w:t>Raveendran</w:t>
      </w:r>
      <w:proofErr w:type="spellEnd"/>
      <w:r w:rsidRPr="007C6234">
        <w:rPr>
          <w:rFonts w:ascii="Book Antiqua" w:eastAsia="宋体" w:hAnsi="Book Antiqua" w:cs="宋体"/>
          <w:lang w:val="en-US" w:eastAsia="zh-CN"/>
        </w:rPr>
        <w:t xml:space="preserve"> V, </w:t>
      </w:r>
      <w:proofErr w:type="spellStart"/>
      <w:r w:rsidRPr="007C6234">
        <w:rPr>
          <w:rFonts w:ascii="Book Antiqua" w:eastAsia="宋体" w:hAnsi="Book Antiqua" w:cs="宋体"/>
          <w:lang w:val="en-US" w:eastAsia="zh-CN"/>
        </w:rPr>
        <w:t>Antonova</w:t>
      </w:r>
      <w:proofErr w:type="spellEnd"/>
      <w:r w:rsidRPr="007C6234">
        <w:rPr>
          <w:rFonts w:ascii="Book Antiqua" w:eastAsia="宋体" w:hAnsi="Book Antiqua" w:cs="宋体"/>
          <w:lang w:val="en-US" w:eastAsia="zh-CN"/>
        </w:rPr>
        <w:t xml:space="preserve"> E, </w:t>
      </w:r>
      <w:proofErr w:type="spellStart"/>
      <w:r w:rsidRPr="007C6234">
        <w:rPr>
          <w:rFonts w:ascii="Book Antiqua" w:eastAsia="宋体" w:hAnsi="Book Antiqua" w:cs="宋体"/>
          <w:lang w:val="en-US" w:eastAsia="zh-CN"/>
        </w:rPr>
        <w:t>Premkumar</w:t>
      </w:r>
      <w:proofErr w:type="spellEnd"/>
      <w:r w:rsidRPr="007C6234">
        <w:rPr>
          <w:rFonts w:ascii="Book Antiqua" w:eastAsia="宋体" w:hAnsi="Book Antiqua" w:cs="宋体"/>
          <w:lang w:val="en-US" w:eastAsia="zh-CN"/>
        </w:rPr>
        <w:t xml:space="preserve"> P, Cooke MA, </w:t>
      </w:r>
      <w:proofErr w:type="spellStart"/>
      <w:r w:rsidRPr="007C6234">
        <w:rPr>
          <w:rFonts w:ascii="Book Antiqua" w:eastAsia="宋体" w:hAnsi="Book Antiqua" w:cs="宋体"/>
          <w:lang w:val="en-US" w:eastAsia="zh-CN"/>
        </w:rPr>
        <w:t>Anilkumar</w:t>
      </w:r>
      <w:proofErr w:type="spellEnd"/>
      <w:r w:rsidRPr="007C6234">
        <w:rPr>
          <w:rFonts w:ascii="Book Antiqua" w:eastAsia="宋体" w:hAnsi="Book Antiqua" w:cs="宋体"/>
          <w:lang w:val="en-US" w:eastAsia="zh-CN"/>
        </w:rPr>
        <w:t xml:space="preserve"> AP, Williams SC, Andrew C, Johns LC, Fu CH, McGuire PK, </w:t>
      </w:r>
      <w:proofErr w:type="spellStart"/>
      <w:r w:rsidRPr="007C6234">
        <w:rPr>
          <w:rFonts w:ascii="Book Antiqua" w:eastAsia="宋体" w:hAnsi="Book Antiqua" w:cs="宋体"/>
          <w:lang w:val="en-US" w:eastAsia="zh-CN"/>
        </w:rPr>
        <w:t>Kuipers</w:t>
      </w:r>
      <w:proofErr w:type="spellEnd"/>
      <w:r w:rsidRPr="007C6234">
        <w:rPr>
          <w:rFonts w:ascii="Book Antiqua" w:eastAsia="宋体" w:hAnsi="Book Antiqua" w:cs="宋体"/>
          <w:lang w:val="en-US" w:eastAsia="zh-CN"/>
        </w:rPr>
        <w:t xml:space="preserve"> E. Functional MRI of verbal self-monitoring in schizophrenia: performance and illness-specific effects. </w:t>
      </w:r>
      <w:proofErr w:type="spellStart"/>
      <w:r w:rsidRPr="007C6234">
        <w:rPr>
          <w:rFonts w:ascii="Book Antiqua" w:eastAsia="宋体" w:hAnsi="Book Antiqua" w:cs="宋体"/>
          <w:i/>
          <w:iCs/>
          <w:lang w:val="en-US" w:eastAsia="zh-CN"/>
        </w:rPr>
        <w:t>Schizophr</w:t>
      </w:r>
      <w:proofErr w:type="spellEnd"/>
      <w:r w:rsidRPr="007C6234">
        <w:rPr>
          <w:rFonts w:ascii="Book Antiqua" w:eastAsia="宋体" w:hAnsi="Book Antiqua" w:cs="宋体"/>
          <w:i/>
          <w:iCs/>
          <w:lang w:val="en-US" w:eastAsia="zh-CN"/>
        </w:rPr>
        <w:t xml:space="preserve"> Bull</w:t>
      </w:r>
      <w:r w:rsidRPr="007C6234">
        <w:rPr>
          <w:rFonts w:ascii="Book Antiqua" w:eastAsia="宋体" w:hAnsi="Book Antiqua" w:cs="宋体"/>
          <w:lang w:val="en-US" w:eastAsia="zh-CN"/>
        </w:rPr>
        <w:t xml:space="preserve"> 2010; </w:t>
      </w:r>
      <w:r w:rsidRPr="007C6234">
        <w:rPr>
          <w:rFonts w:ascii="Book Antiqua" w:eastAsia="宋体" w:hAnsi="Book Antiqua" w:cs="宋体"/>
          <w:b/>
          <w:bCs/>
          <w:lang w:val="en-US" w:eastAsia="zh-CN"/>
        </w:rPr>
        <w:t>36</w:t>
      </w:r>
      <w:r w:rsidRPr="007C6234">
        <w:rPr>
          <w:rFonts w:ascii="Book Antiqua" w:eastAsia="宋体" w:hAnsi="Book Antiqua" w:cs="宋体"/>
          <w:lang w:val="en-US" w:eastAsia="zh-CN"/>
        </w:rPr>
        <w:t>: 740-755 [PMID: 18997158 DOI: 10.1093/</w:t>
      </w:r>
      <w:proofErr w:type="spellStart"/>
      <w:r w:rsidRPr="007C6234">
        <w:rPr>
          <w:rFonts w:ascii="Book Antiqua" w:eastAsia="宋体" w:hAnsi="Book Antiqua" w:cs="宋体"/>
          <w:lang w:val="en-US" w:eastAsia="zh-CN"/>
        </w:rPr>
        <w:t>schbul</w:t>
      </w:r>
      <w:proofErr w:type="spellEnd"/>
      <w:r w:rsidRPr="007C6234">
        <w:rPr>
          <w:rFonts w:ascii="Book Antiqua" w:eastAsia="宋体" w:hAnsi="Book Antiqua" w:cs="宋体"/>
          <w:lang w:val="en-US" w:eastAsia="zh-CN"/>
        </w:rPr>
        <w:t>/sbn148]</w:t>
      </w:r>
    </w:p>
    <w:p w14:paraId="7B04DC2A" w14:textId="77777777" w:rsidR="007C6234" w:rsidRPr="007C6234" w:rsidRDefault="007C6234" w:rsidP="009A015A">
      <w:pPr>
        <w:spacing w:line="360" w:lineRule="auto"/>
        <w:jc w:val="both"/>
        <w:rPr>
          <w:rFonts w:ascii="Book Antiqua" w:eastAsia="宋体" w:hAnsi="Book Antiqua" w:cs="宋体"/>
          <w:lang w:val="en-US" w:eastAsia="zh-CN"/>
        </w:rPr>
      </w:pPr>
      <w:r w:rsidRPr="007C6234">
        <w:rPr>
          <w:rFonts w:ascii="Book Antiqua" w:eastAsia="宋体" w:hAnsi="Book Antiqua" w:cs="宋体"/>
          <w:lang w:val="en-US" w:eastAsia="zh-CN"/>
        </w:rPr>
        <w:t xml:space="preserve">62 </w:t>
      </w:r>
      <w:proofErr w:type="spellStart"/>
      <w:r w:rsidRPr="007C6234">
        <w:rPr>
          <w:rFonts w:ascii="Book Antiqua" w:eastAsia="宋体" w:hAnsi="Book Antiqua" w:cs="宋体"/>
          <w:b/>
          <w:bCs/>
          <w:lang w:val="en-US" w:eastAsia="zh-CN"/>
        </w:rPr>
        <w:t>Arnt</w:t>
      </w:r>
      <w:proofErr w:type="spellEnd"/>
      <w:r w:rsidRPr="007C6234">
        <w:rPr>
          <w:rFonts w:ascii="Book Antiqua" w:eastAsia="宋体" w:hAnsi="Book Antiqua" w:cs="宋体"/>
          <w:b/>
          <w:bCs/>
          <w:lang w:val="en-US" w:eastAsia="zh-CN"/>
        </w:rPr>
        <w:t xml:space="preserve"> J</w:t>
      </w:r>
      <w:r w:rsidRPr="007C6234">
        <w:rPr>
          <w:rFonts w:ascii="Book Antiqua" w:eastAsia="宋体" w:hAnsi="Book Antiqua" w:cs="宋体"/>
          <w:lang w:val="en-US" w:eastAsia="zh-CN"/>
        </w:rPr>
        <w:t xml:space="preserve">, </w:t>
      </w:r>
      <w:proofErr w:type="spellStart"/>
      <w:r w:rsidRPr="007C6234">
        <w:rPr>
          <w:rFonts w:ascii="Book Antiqua" w:eastAsia="宋体" w:hAnsi="Book Antiqua" w:cs="宋体"/>
          <w:lang w:val="en-US" w:eastAsia="zh-CN"/>
        </w:rPr>
        <w:t>Skarsfeldt</w:t>
      </w:r>
      <w:proofErr w:type="spellEnd"/>
      <w:r w:rsidRPr="007C6234">
        <w:rPr>
          <w:rFonts w:ascii="Book Antiqua" w:eastAsia="宋体" w:hAnsi="Book Antiqua" w:cs="宋体"/>
          <w:lang w:val="en-US" w:eastAsia="zh-CN"/>
        </w:rPr>
        <w:t xml:space="preserve"> T. Do novel antipsychotics have similar pharmacological characteristics? </w:t>
      </w:r>
      <w:proofErr w:type="gramStart"/>
      <w:r w:rsidRPr="007C6234">
        <w:rPr>
          <w:rFonts w:ascii="Book Antiqua" w:eastAsia="宋体" w:hAnsi="Book Antiqua" w:cs="宋体"/>
          <w:lang w:val="en-US" w:eastAsia="zh-CN"/>
        </w:rPr>
        <w:t>A review of the evidence.</w:t>
      </w:r>
      <w:proofErr w:type="gramEnd"/>
      <w:r w:rsidRPr="007C6234">
        <w:rPr>
          <w:rFonts w:ascii="Book Antiqua" w:eastAsia="宋体" w:hAnsi="Book Antiqua" w:cs="宋体"/>
          <w:lang w:val="en-US" w:eastAsia="zh-CN"/>
        </w:rPr>
        <w:t xml:space="preserve"> </w:t>
      </w:r>
      <w:proofErr w:type="spellStart"/>
      <w:r w:rsidRPr="007C6234">
        <w:rPr>
          <w:rFonts w:ascii="Book Antiqua" w:eastAsia="宋体" w:hAnsi="Book Antiqua" w:cs="宋体"/>
          <w:i/>
          <w:iCs/>
          <w:lang w:val="en-US" w:eastAsia="zh-CN"/>
        </w:rPr>
        <w:t>Neuropsychopharmacology</w:t>
      </w:r>
      <w:proofErr w:type="spellEnd"/>
      <w:r w:rsidRPr="007C6234">
        <w:rPr>
          <w:rFonts w:ascii="Book Antiqua" w:eastAsia="宋体" w:hAnsi="Book Antiqua" w:cs="宋体"/>
          <w:lang w:val="en-US" w:eastAsia="zh-CN"/>
        </w:rPr>
        <w:t xml:space="preserve"> 1998; </w:t>
      </w:r>
      <w:r w:rsidRPr="007C6234">
        <w:rPr>
          <w:rFonts w:ascii="Book Antiqua" w:eastAsia="宋体" w:hAnsi="Book Antiqua" w:cs="宋体"/>
          <w:b/>
          <w:bCs/>
          <w:lang w:val="en-US" w:eastAsia="zh-CN"/>
        </w:rPr>
        <w:t>18</w:t>
      </w:r>
      <w:r w:rsidRPr="007C6234">
        <w:rPr>
          <w:rFonts w:ascii="Book Antiqua" w:eastAsia="宋体" w:hAnsi="Book Antiqua" w:cs="宋体"/>
          <w:lang w:val="en-US" w:eastAsia="zh-CN"/>
        </w:rPr>
        <w:t>: 63-101 [PMID: 9430133 DOI: 10.1016/S0893-</w:t>
      </w:r>
      <w:proofErr w:type="gramStart"/>
      <w:r w:rsidRPr="007C6234">
        <w:rPr>
          <w:rFonts w:ascii="Book Antiqua" w:eastAsia="宋体" w:hAnsi="Book Antiqua" w:cs="宋体"/>
          <w:lang w:val="en-US" w:eastAsia="zh-CN"/>
        </w:rPr>
        <w:t>133X(</w:t>
      </w:r>
      <w:proofErr w:type="gramEnd"/>
      <w:r w:rsidRPr="007C6234">
        <w:rPr>
          <w:rFonts w:ascii="Book Antiqua" w:eastAsia="宋体" w:hAnsi="Book Antiqua" w:cs="宋体"/>
          <w:lang w:val="en-US" w:eastAsia="zh-CN"/>
        </w:rPr>
        <w:t>97)00112-7]</w:t>
      </w:r>
    </w:p>
    <w:p w14:paraId="047F2BC6" w14:textId="42657251" w:rsidR="007C6234" w:rsidRPr="007C6234" w:rsidRDefault="00255498" w:rsidP="009A015A">
      <w:pPr>
        <w:spacing w:line="360" w:lineRule="auto"/>
        <w:jc w:val="both"/>
        <w:rPr>
          <w:rFonts w:ascii="Book Antiqua" w:eastAsia="宋体" w:hAnsi="Book Antiqua" w:cs="宋体"/>
          <w:lang w:val="en-US" w:eastAsia="zh-CN"/>
        </w:rPr>
      </w:pPr>
      <w:r>
        <w:rPr>
          <w:rFonts w:ascii="Book Antiqua" w:eastAsia="宋体" w:hAnsi="Book Antiqua" w:cs="宋体"/>
          <w:lang w:val="en-US" w:eastAsia="zh-CN"/>
        </w:rPr>
        <w:t xml:space="preserve">63 </w:t>
      </w:r>
      <w:r w:rsidR="007C6234" w:rsidRPr="007C6234">
        <w:rPr>
          <w:rFonts w:ascii="Book Antiqua" w:eastAsia="宋体" w:hAnsi="Book Antiqua" w:cs="宋体"/>
          <w:b/>
          <w:lang w:val="en-US" w:eastAsia="zh-CN"/>
        </w:rPr>
        <w:t>Miyamoto S</w:t>
      </w:r>
      <w:r w:rsidR="007C6234" w:rsidRPr="007C6234">
        <w:rPr>
          <w:rFonts w:ascii="Book Antiqua" w:eastAsia="宋体" w:hAnsi="Book Antiqua" w:cs="宋体"/>
          <w:lang w:val="en-US" w:eastAsia="zh-CN"/>
        </w:rPr>
        <w:t xml:space="preserve">, Merrill DB, Lieberman JA, </w:t>
      </w:r>
      <w:proofErr w:type="spellStart"/>
      <w:r w:rsidR="007C6234" w:rsidRPr="007C6234">
        <w:rPr>
          <w:rFonts w:ascii="Book Antiqua" w:eastAsia="宋体" w:hAnsi="Book Antiqua" w:cs="宋体"/>
          <w:lang w:val="en-US" w:eastAsia="zh-CN"/>
        </w:rPr>
        <w:t>Fleischhacker</w:t>
      </w:r>
      <w:proofErr w:type="spellEnd"/>
      <w:r w:rsidR="007C6234" w:rsidRPr="007C6234">
        <w:rPr>
          <w:rFonts w:ascii="Book Antiqua" w:eastAsia="宋体" w:hAnsi="Book Antiqua" w:cs="宋体"/>
          <w:lang w:val="en-US" w:eastAsia="zh-CN"/>
        </w:rPr>
        <w:t xml:space="preserve"> WW, </w:t>
      </w:r>
      <w:proofErr w:type="spellStart"/>
      <w:r w:rsidR="007C6234" w:rsidRPr="007C6234">
        <w:rPr>
          <w:rFonts w:ascii="Book Antiqua" w:eastAsia="宋体" w:hAnsi="Book Antiqua" w:cs="宋体"/>
          <w:lang w:val="en-US" w:eastAsia="zh-CN"/>
        </w:rPr>
        <w:t>Marder</w:t>
      </w:r>
      <w:proofErr w:type="spellEnd"/>
      <w:r w:rsidR="007C6234" w:rsidRPr="007C6234">
        <w:rPr>
          <w:rFonts w:ascii="Book Antiqua" w:eastAsia="宋体" w:hAnsi="Book Antiqua" w:cs="宋体"/>
          <w:lang w:val="en-US" w:eastAsia="zh-CN"/>
        </w:rPr>
        <w:t xml:space="preserve"> SR. Antipsychotic drugs, in Psychiatry. In: Tasman A, Kay J, Lieberman JA, First MB, Mario M, eds. John Wiley &amp; Sons, </w:t>
      </w:r>
      <w:proofErr w:type="spellStart"/>
      <w:r w:rsidR="007C6234" w:rsidRPr="007C6234">
        <w:rPr>
          <w:rFonts w:ascii="Book Antiqua" w:eastAsia="宋体" w:hAnsi="Book Antiqua" w:cs="宋体"/>
          <w:lang w:val="en-US" w:eastAsia="zh-CN"/>
        </w:rPr>
        <w:t>Chichester</w:t>
      </w:r>
      <w:proofErr w:type="spellEnd"/>
      <w:r w:rsidR="007C6234" w:rsidRPr="007C6234">
        <w:rPr>
          <w:rFonts w:ascii="Book Antiqua" w:eastAsia="宋体" w:hAnsi="Book Antiqua" w:cs="宋体"/>
          <w:lang w:val="en-US" w:eastAsia="zh-CN"/>
        </w:rPr>
        <w:t>, 2008: 2161-2201 [DOI: 10.1002/9780470515167.ch102]</w:t>
      </w:r>
    </w:p>
    <w:p w14:paraId="1DBF0FCB" w14:textId="77777777" w:rsidR="007C6234" w:rsidRPr="007C6234" w:rsidRDefault="007C6234" w:rsidP="009A015A">
      <w:pPr>
        <w:spacing w:line="360" w:lineRule="auto"/>
        <w:jc w:val="both"/>
        <w:rPr>
          <w:rFonts w:ascii="Book Antiqua" w:eastAsia="宋体" w:hAnsi="Book Antiqua" w:cs="宋体"/>
          <w:lang w:val="en-US" w:eastAsia="zh-CN"/>
        </w:rPr>
      </w:pPr>
      <w:r w:rsidRPr="007C6234">
        <w:rPr>
          <w:rFonts w:ascii="Book Antiqua" w:eastAsia="宋体" w:hAnsi="Book Antiqua" w:cs="宋体"/>
          <w:lang w:val="en-US" w:eastAsia="zh-CN"/>
        </w:rPr>
        <w:t xml:space="preserve">64 </w:t>
      </w:r>
      <w:proofErr w:type="spellStart"/>
      <w:r w:rsidRPr="007C6234">
        <w:rPr>
          <w:rFonts w:ascii="Book Antiqua" w:eastAsia="宋体" w:hAnsi="Book Antiqua" w:cs="宋体"/>
          <w:b/>
          <w:bCs/>
          <w:lang w:val="en-US" w:eastAsia="zh-CN"/>
        </w:rPr>
        <w:t>Haijma</w:t>
      </w:r>
      <w:proofErr w:type="spellEnd"/>
      <w:r w:rsidRPr="007C6234">
        <w:rPr>
          <w:rFonts w:ascii="Book Antiqua" w:eastAsia="宋体" w:hAnsi="Book Antiqua" w:cs="宋体"/>
          <w:b/>
          <w:bCs/>
          <w:lang w:val="en-US" w:eastAsia="zh-CN"/>
        </w:rPr>
        <w:t xml:space="preserve"> SV</w:t>
      </w:r>
      <w:r w:rsidRPr="007C6234">
        <w:rPr>
          <w:rFonts w:ascii="Book Antiqua" w:eastAsia="宋体" w:hAnsi="Book Antiqua" w:cs="宋体"/>
          <w:lang w:val="en-US" w:eastAsia="zh-CN"/>
        </w:rPr>
        <w:t xml:space="preserve">, Van </w:t>
      </w:r>
      <w:proofErr w:type="spellStart"/>
      <w:r w:rsidRPr="007C6234">
        <w:rPr>
          <w:rFonts w:ascii="Book Antiqua" w:eastAsia="宋体" w:hAnsi="Book Antiqua" w:cs="宋体"/>
          <w:lang w:val="en-US" w:eastAsia="zh-CN"/>
        </w:rPr>
        <w:t>Haren</w:t>
      </w:r>
      <w:proofErr w:type="spellEnd"/>
      <w:r w:rsidRPr="007C6234">
        <w:rPr>
          <w:rFonts w:ascii="Book Antiqua" w:eastAsia="宋体" w:hAnsi="Book Antiqua" w:cs="宋体"/>
          <w:lang w:val="en-US" w:eastAsia="zh-CN"/>
        </w:rPr>
        <w:t xml:space="preserve"> N, Cahn W, </w:t>
      </w:r>
      <w:proofErr w:type="spellStart"/>
      <w:r w:rsidRPr="007C6234">
        <w:rPr>
          <w:rFonts w:ascii="Book Antiqua" w:eastAsia="宋体" w:hAnsi="Book Antiqua" w:cs="宋体"/>
          <w:lang w:val="en-US" w:eastAsia="zh-CN"/>
        </w:rPr>
        <w:t>Koolschijn</w:t>
      </w:r>
      <w:proofErr w:type="spellEnd"/>
      <w:r w:rsidRPr="007C6234">
        <w:rPr>
          <w:rFonts w:ascii="Book Antiqua" w:eastAsia="宋体" w:hAnsi="Book Antiqua" w:cs="宋体"/>
          <w:lang w:val="en-US" w:eastAsia="zh-CN"/>
        </w:rPr>
        <w:t xml:space="preserve"> PC, </w:t>
      </w:r>
      <w:proofErr w:type="spellStart"/>
      <w:r w:rsidRPr="007C6234">
        <w:rPr>
          <w:rFonts w:ascii="Book Antiqua" w:eastAsia="宋体" w:hAnsi="Book Antiqua" w:cs="宋体"/>
          <w:lang w:val="en-US" w:eastAsia="zh-CN"/>
        </w:rPr>
        <w:t>Hulshoff</w:t>
      </w:r>
      <w:proofErr w:type="spellEnd"/>
      <w:r w:rsidRPr="007C6234">
        <w:rPr>
          <w:rFonts w:ascii="Book Antiqua" w:eastAsia="宋体" w:hAnsi="Book Antiqua" w:cs="宋体"/>
          <w:lang w:val="en-US" w:eastAsia="zh-CN"/>
        </w:rPr>
        <w:t xml:space="preserve"> Pol HE, Kahn RS. Brain volumes in schizophrenia: a meta-analysis in over 18 000 subjects. </w:t>
      </w:r>
      <w:proofErr w:type="spellStart"/>
      <w:r w:rsidRPr="007C6234">
        <w:rPr>
          <w:rFonts w:ascii="Book Antiqua" w:eastAsia="宋体" w:hAnsi="Book Antiqua" w:cs="宋体"/>
          <w:i/>
          <w:iCs/>
          <w:lang w:val="en-US" w:eastAsia="zh-CN"/>
        </w:rPr>
        <w:t>Schizophr</w:t>
      </w:r>
      <w:proofErr w:type="spellEnd"/>
      <w:r w:rsidRPr="007C6234">
        <w:rPr>
          <w:rFonts w:ascii="Book Antiqua" w:eastAsia="宋体" w:hAnsi="Book Antiqua" w:cs="宋体"/>
          <w:i/>
          <w:iCs/>
          <w:lang w:val="en-US" w:eastAsia="zh-CN"/>
        </w:rPr>
        <w:t xml:space="preserve"> Bull</w:t>
      </w:r>
      <w:r w:rsidRPr="007C6234">
        <w:rPr>
          <w:rFonts w:ascii="Book Antiqua" w:eastAsia="宋体" w:hAnsi="Book Antiqua" w:cs="宋体"/>
          <w:lang w:val="en-US" w:eastAsia="zh-CN"/>
        </w:rPr>
        <w:t xml:space="preserve"> 2013; </w:t>
      </w:r>
      <w:r w:rsidRPr="007C6234">
        <w:rPr>
          <w:rFonts w:ascii="Book Antiqua" w:eastAsia="宋体" w:hAnsi="Book Antiqua" w:cs="宋体"/>
          <w:b/>
          <w:bCs/>
          <w:lang w:val="en-US" w:eastAsia="zh-CN"/>
        </w:rPr>
        <w:t>39</w:t>
      </w:r>
      <w:r w:rsidRPr="007C6234">
        <w:rPr>
          <w:rFonts w:ascii="Book Antiqua" w:eastAsia="宋体" w:hAnsi="Book Antiqua" w:cs="宋体"/>
          <w:lang w:val="en-US" w:eastAsia="zh-CN"/>
        </w:rPr>
        <w:t>: 1129-1138 [PMID: 23042112 DOI: 10.1093/</w:t>
      </w:r>
      <w:proofErr w:type="spellStart"/>
      <w:r w:rsidRPr="007C6234">
        <w:rPr>
          <w:rFonts w:ascii="Book Antiqua" w:eastAsia="宋体" w:hAnsi="Book Antiqua" w:cs="宋体"/>
          <w:lang w:val="en-US" w:eastAsia="zh-CN"/>
        </w:rPr>
        <w:t>schbul</w:t>
      </w:r>
      <w:proofErr w:type="spellEnd"/>
      <w:r w:rsidRPr="007C6234">
        <w:rPr>
          <w:rFonts w:ascii="Book Antiqua" w:eastAsia="宋体" w:hAnsi="Book Antiqua" w:cs="宋体"/>
          <w:lang w:val="en-US" w:eastAsia="zh-CN"/>
        </w:rPr>
        <w:t>/sbs118]</w:t>
      </w:r>
    </w:p>
    <w:p w14:paraId="235C978A" w14:textId="77777777" w:rsidR="00A1394F" w:rsidRPr="009A015A" w:rsidRDefault="00A1394F" w:rsidP="009A015A">
      <w:pPr>
        <w:spacing w:line="360" w:lineRule="auto"/>
        <w:jc w:val="both"/>
        <w:rPr>
          <w:rFonts w:ascii="Book Antiqua" w:eastAsia="宋体" w:hAnsi="Book Antiqua"/>
          <w:b/>
          <w:i/>
          <w:lang w:eastAsia="zh-CN"/>
        </w:rPr>
      </w:pPr>
    </w:p>
    <w:p w14:paraId="711C3919" w14:textId="03A66205" w:rsidR="00792F2B" w:rsidRPr="00255498" w:rsidRDefault="00A1394F" w:rsidP="00255498">
      <w:pPr>
        <w:spacing w:line="360" w:lineRule="auto"/>
        <w:jc w:val="right"/>
        <w:rPr>
          <w:rFonts w:ascii="Book Antiqua" w:eastAsia="宋体" w:hAnsi="Book Antiqua"/>
          <w:b/>
          <w:lang w:eastAsia="zh-CN"/>
        </w:rPr>
      </w:pPr>
      <w:r w:rsidRPr="00255498">
        <w:rPr>
          <w:rFonts w:ascii="Book Antiqua" w:hAnsi="Book Antiqua"/>
          <w:b/>
        </w:rPr>
        <w:t xml:space="preserve">P-Reviewer: </w:t>
      </w:r>
      <w:r w:rsidR="000E6130" w:rsidRPr="00255498">
        <w:rPr>
          <w:rFonts w:ascii="Book Antiqua" w:hAnsi="Book Antiqua"/>
          <w:color w:val="000000"/>
        </w:rPr>
        <w:t>Belli</w:t>
      </w:r>
      <w:r w:rsidR="000E6130" w:rsidRPr="00255498">
        <w:rPr>
          <w:rFonts w:ascii="Book Antiqua" w:eastAsia="宋体" w:hAnsi="Book Antiqua"/>
          <w:color w:val="000000"/>
          <w:lang w:eastAsia="zh-CN"/>
        </w:rPr>
        <w:t xml:space="preserve"> H, </w:t>
      </w:r>
      <w:r w:rsidR="000E6130" w:rsidRPr="00255498">
        <w:rPr>
          <w:rFonts w:ascii="Book Antiqua" w:hAnsi="Book Antiqua"/>
          <w:color w:val="000000"/>
        </w:rPr>
        <w:t>Eduardo</w:t>
      </w:r>
      <w:r w:rsidR="000E6130" w:rsidRPr="00255498">
        <w:rPr>
          <w:rFonts w:ascii="Book Antiqua" w:eastAsia="宋体" w:hAnsi="Book Antiqua"/>
          <w:color w:val="000000"/>
          <w:lang w:eastAsia="zh-CN"/>
        </w:rPr>
        <w:t xml:space="preserve"> JA, </w:t>
      </w:r>
      <w:proofErr w:type="spellStart"/>
      <w:r w:rsidR="000E6130" w:rsidRPr="00255498">
        <w:rPr>
          <w:rFonts w:ascii="Book Antiqua" w:hAnsi="Book Antiqua"/>
          <w:color w:val="000000"/>
        </w:rPr>
        <w:t>Tampi</w:t>
      </w:r>
      <w:proofErr w:type="spellEnd"/>
      <w:r w:rsidR="000E6130" w:rsidRPr="00255498">
        <w:rPr>
          <w:rFonts w:ascii="Book Antiqua" w:eastAsia="宋体" w:hAnsi="Book Antiqua"/>
          <w:color w:val="000000"/>
          <w:lang w:eastAsia="zh-CN"/>
        </w:rPr>
        <w:t xml:space="preserve"> RR </w:t>
      </w:r>
      <w:r w:rsidRPr="00255498">
        <w:rPr>
          <w:rFonts w:ascii="Book Antiqua" w:hAnsi="Book Antiqua"/>
          <w:b/>
        </w:rPr>
        <w:t xml:space="preserve">S-Editor: </w:t>
      </w:r>
      <w:r w:rsidRPr="00255498">
        <w:rPr>
          <w:rFonts w:ascii="Book Antiqua" w:hAnsi="Book Antiqua"/>
        </w:rPr>
        <w:t>Ji FF</w:t>
      </w:r>
      <w:r w:rsidRPr="00255498">
        <w:rPr>
          <w:rFonts w:ascii="Book Antiqua" w:hAnsi="Book Antiqua"/>
          <w:b/>
        </w:rPr>
        <w:t xml:space="preserve"> L-Editor: E-Editor:</w:t>
      </w:r>
    </w:p>
    <w:p w14:paraId="3499518B" w14:textId="77777777" w:rsidR="000E6130" w:rsidRPr="000E6130" w:rsidRDefault="000E6130" w:rsidP="00C74B82">
      <w:pPr>
        <w:spacing w:line="360" w:lineRule="auto"/>
        <w:jc w:val="both"/>
        <w:rPr>
          <w:rFonts w:ascii="Book Antiqua" w:eastAsia="宋体" w:hAnsi="Book Antiqua"/>
          <w:b/>
          <w:lang w:eastAsia="zh-CN"/>
        </w:rPr>
        <w:sectPr w:rsidR="000E6130" w:rsidRPr="000E6130" w:rsidSect="00E45137">
          <w:footerReference w:type="default" r:id="rId12"/>
          <w:pgSz w:w="11900" w:h="16840"/>
          <w:pgMar w:top="1440" w:right="1440" w:bottom="1440" w:left="1440" w:header="708" w:footer="708" w:gutter="0"/>
          <w:cols w:space="708"/>
          <w:docGrid w:linePitch="360"/>
        </w:sectPr>
      </w:pPr>
    </w:p>
    <w:p w14:paraId="1C74A7C7" w14:textId="5C538587" w:rsidR="008A647C" w:rsidRPr="00D85CEB" w:rsidRDefault="00A1394F" w:rsidP="00C74B82">
      <w:pPr>
        <w:spacing w:line="360" w:lineRule="auto"/>
        <w:jc w:val="both"/>
        <w:rPr>
          <w:rFonts w:ascii="Book Antiqua" w:eastAsia="宋体" w:hAnsi="Book Antiqua"/>
          <w:b/>
          <w:lang w:eastAsia="zh-CN"/>
        </w:rPr>
      </w:pPr>
      <w:r w:rsidRPr="00D85CEB">
        <w:rPr>
          <w:rFonts w:ascii="Book Antiqua" w:hAnsi="Book Antiqua"/>
          <w:b/>
        </w:rPr>
        <w:lastRenderedPageBreak/>
        <w:t>Table 1</w:t>
      </w:r>
      <w:r w:rsidR="00B334A7" w:rsidRPr="00D85CEB">
        <w:rPr>
          <w:rFonts w:ascii="Book Antiqua" w:hAnsi="Book Antiqua"/>
          <w:b/>
        </w:rPr>
        <w:t xml:space="preserve"> </w:t>
      </w:r>
      <w:r w:rsidR="008A647C" w:rsidRPr="00D85CEB">
        <w:rPr>
          <w:rFonts w:ascii="Book Antiqua" w:hAnsi="Book Antiqua"/>
          <w:b/>
        </w:rPr>
        <w:t>Demographics and clinical char</w:t>
      </w:r>
      <w:r w:rsidR="00D85CEB" w:rsidRPr="00D85CEB">
        <w:rPr>
          <w:rFonts w:ascii="Book Antiqua" w:hAnsi="Book Antiqua"/>
          <w:b/>
        </w:rPr>
        <w:t>acteristics of the study groups</w:t>
      </w:r>
    </w:p>
    <w:tbl>
      <w:tblPr>
        <w:tblStyle w:val="TableGrid"/>
        <w:tblW w:w="0" w:type="auto"/>
        <w:tblLayout w:type="fixed"/>
        <w:tblLook w:val="04A0" w:firstRow="1" w:lastRow="0" w:firstColumn="1" w:lastColumn="0" w:noHBand="0" w:noVBand="1"/>
      </w:tblPr>
      <w:tblGrid>
        <w:gridCol w:w="1526"/>
        <w:gridCol w:w="1843"/>
        <w:gridCol w:w="1701"/>
        <w:gridCol w:w="1134"/>
        <w:gridCol w:w="1701"/>
        <w:gridCol w:w="1275"/>
        <w:gridCol w:w="1701"/>
        <w:gridCol w:w="1560"/>
      </w:tblGrid>
      <w:tr w:rsidR="00C74B82" w:rsidRPr="00C74B82" w14:paraId="0FA509D4" w14:textId="77777777" w:rsidTr="00CF500A">
        <w:trPr>
          <w:trHeight w:val="299"/>
        </w:trPr>
        <w:tc>
          <w:tcPr>
            <w:tcW w:w="3369" w:type="dxa"/>
            <w:gridSpan w:val="2"/>
            <w:vMerge w:val="restart"/>
            <w:shd w:val="clear" w:color="auto" w:fill="auto"/>
          </w:tcPr>
          <w:p w14:paraId="42553E08" w14:textId="77777777" w:rsidR="00D72621" w:rsidRPr="00C74B82" w:rsidRDefault="00D72621" w:rsidP="00C74B82">
            <w:pPr>
              <w:spacing w:line="360" w:lineRule="auto"/>
              <w:jc w:val="both"/>
              <w:rPr>
                <w:rFonts w:ascii="Book Antiqua" w:hAnsi="Book Antiqua"/>
                <w:sz w:val="24"/>
                <w:szCs w:val="24"/>
              </w:rPr>
            </w:pPr>
          </w:p>
        </w:tc>
        <w:tc>
          <w:tcPr>
            <w:tcW w:w="2835" w:type="dxa"/>
            <w:gridSpan w:val="2"/>
            <w:vMerge w:val="restart"/>
            <w:shd w:val="clear" w:color="auto" w:fill="auto"/>
          </w:tcPr>
          <w:p w14:paraId="5B399059" w14:textId="12CDC802" w:rsidR="00D72621" w:rsidRPr="00C74B82" w:rsidRDefault="00D72621" w:rsidP="00C74B82">
            <w:pPr>
              <w:spacing w:line="360" w:lineRule="auto"/>
              <w:jc w:val="both"/>
              <w:rPr>
                <w:rFonts w:ascii="Book Antiqua" w:hAnsi="Book Antiqua"/>
                <w:b/>
                <w:sz w:val="24"/>
                <w:szCs w:val="24"/>
              </w:rPr>
            </w:pPr>
            <w:r w:rsidRPr="00C74B82">
              <w:rPr>
                <w:rFonts w:ascii="Book Antiqua" w:hAnsi="Book Antiqua"/>
                <w:b/>
                <w:sz w:val="24"/>
                <w:szCs w:val="24"/>
              </w:rPr>
              <w:t xml:space="preserve">Healthy </w:t>
            </w:r>
            <w:r w:rsidR="00D85CEB" w:rsidRPr="00C74B82">
              <w:rPr>
                <w:rFonts w:ascii="Book Antiqua" w:hAnsi="Book Antiqua"/>
                <w:b/>
                <w:sz w:val="24"/>
                <w:szCs w:val="24"/>
              </w:rPr>
              <w:t>c</w:t>
            </w:r>
            <w:r w:rsidR="007E6145" w:rsidRPr="00C74B82">
              <w:rPr>
                <w:rFonts w:ascii="Book Antiqua" w:hAnsi="Book Antiqua"/>
                <w:b/>
                <w:sz w:val="24"/>
                <w:szCs w:val="24"/>
              </w:rPr>
              <w:t>ontrols</w:t>
            </w:r>
          </w:p>
          <w:p w14:paraId="66138B56" w14:textId="698C17EA" w:rsidR="00D72621" w:rsidRPr="00C74B82" w:rsidRDefault="00D72621" w:rsidP="00C74B82">
            <w:pPr>
              <w:spacing w:line="360" w:lineRule="auto"/>
              <w:jc w:val="both"/>
              <w:rPr>
                <w:rFonts w:ascii="Book Antiqua" w:hAnsi="Book Antiqua"/>
                <w:sz w:val="24"/>
                <w:szCs w:val="24"/>
              </w:rPr>
            </w:pPr>
            <w:r w:rsidRPr="00C74B82">
              <w:rPr>
                <w:rFonts w:ascii="Book Antiqua" w:hAnsi="Book Antiqua"/>
                <w:sz w:val="24"/>
                <w:szCs w:val="24"/>
              </w:rPr>
              <w:t>(</w:t>
            </w:r>
            <w:r w:rsidRPr="00D85CEB">
              <w:rPr>
                <w:rFonts w:ascii="Book Antiqua" w:hAnsi="Book Antiqua"/>
                <w:i/>
                <w:sz w:val="24"/>
                <w:szCs w:val="24"/>
              </w:rPr>
              <w:t>n</w:t>
            </w:r>
            <w:r w:rsidR="00D85CEB" w:rsidRPr="00D85CEB">
              <w:rPr>
                <w:rFonts w:ascii="Book Antiqua" w:eastAsia="宋体" w:hAnsi="Book Antiqua" w:hint="eastAsia"/>
                <w:i/>
                <w:sz w:val="24"/>
                <w:szCs w:val="24"/>
                <w:lang w:eastAsia="zh-CN"/>
              </w:rPr>
              <w:t xml:space="preserve"> </w:t>
            </w:r>
            <w:r w:rsidRPr="00C74B82">
              <w:rPr>
                <w:rFonts w:ascii="Book Antiqua" w:hAnsi="Book Antiqua"/>
                <w:sz w:val="24"/>
                <w:szCs w:val="24"/>
              </w:rPr>
              <w:t>=</w:t>
            </w:r>
            <w:r w:rsidR="00D85CEB">
              <w:rPr>
                <w:rFonts w:ascii="Book Antiqua" w:eastAsia="宋体" w:hAnsi="Book Antiqua" w:hint="eastAsia"/>
                <w:sz w:val="24"/>
                <w:szCs w:val="24"/>
                <w:lang w:eastAsia="zh-CN"/>
              </w:rPr>
              <w:t xml:space="preserve"> </w:t>
            </w:r>
            <w:r w:rsidRPr="00C74B82">
              <w:rPr>
                <w:rFonts w:ascii="Book Antiqua" w:hAnsi="Book Antiqua"/>
                <w:sz w:val="24"/>
                <w:szCs w:val="24"/>
              </w:rPr>
              <w:t xml:space="preserve">20; 15 </w:t>
            </w:r>
            <w:r w:rsidR="00D85CEB" w:rsidRPr="00C74B82">
              <w:rPr>
                <w:rFonts w:ascii="Book Antiqua" w:hAnsi="Book Antiqua"/>
                <w:sz w:val="24"/>
                <w:szCs w:val="24"/>
              </w:rPr>
              <w:t>male, 5 female</w:t>
            </w:r>
            <w:r w:rsidRPr="00C74B82">
              <w:rPr>
                <w:rFonts w:ascii="Book Antiqua" w:hAnsi="Book Antiqua"/>
                <w:sz w:val="24"/>
                <w:szCs w:val="24"/>
              </w:rPr>
              <w:t>)</w:t>
            </w:r>
          </w:p>
        </w:tc>
        <w:tc>
          <w:tcPr>
            <w:tcW w:w="6237" w:type="dxa"/>
            <w:gridSpan w:val="4"/>
            <w:shd w:val="clear" w:color="auto" w:fill="auto"/>
          </w:tcPr>
          <w:p w14:paraId="16D54AD8" w14:textId="77777777" w:rsidR="00D72621" w:rsidRPr="00C74B82" w:rsidRDefault="00D72621" w:rsidP="00C74B82">
            <w:pPr>
              <w:spacing w:line="360" w:lineRule="auto"/>
              <w:jc w:val="both"/>
              <w:rPr>
                <w:rFonts w:ascii="Book Antiqua" w:hAnsi="Book Antiqua"/>
                <w:sz w:val="24"/>
                <w:szCs w:val="24"/>
              </w:rPr>
            </w:pPr>
            <w:r w:rsidRPr="00C74B82">
              <w:rPr>
                <w:rFonts w:ascii="Book Antiqua" w:hAnsi="Book Antiqua"/>
                <w:b/>
                <w:sz w:val="24"/>
                <w:szCs w:val="24"/>
              </w:rPr>
              <w:t>Patients</w:t>
            </w:r>
          </w:p>
        </w:tc>
      </w:tr>
      <w:tr w:rsidR="00C74B82" w:rsidRPr="00C74B82" w14:paraId="62A6DB8B" w14:textId="77777777" w:rsidTr="00CF500A">
        <w:trPr>
          <w:trHeight w:val="1081"/>
        </w:trPr>
        <w:tc>
          <w:tcPr>
            <w:tcW w:w="3369" w:type="dxa"/>
            <w:gridSpan w:val="2"/>
            <w:vMerge/>
            <w:shd w:val="clear" w:color="auto" w:fill="auto"/>
          </w:tcPr>
          <w:p w14:paraId="4976B6D3" w14:textId="77777777" w:rsidR="00D72621" w:rsidRPr="00C74B82" w:rsidRDefault="00D72621" w:rsidP="00C74B82">
            <w:pPr>
              <w:spacing w:line="360" w:lineRule="auto"/>
              <w:jc w:val="both"/>
              <w:rPr>
                <w:rFonts w:ascii="Book Antiqua" w:hAnsi="Book Antiqua"/>
                <w:sz w:val="24"/>
                <w:szCs w:val="24"/>
              </w:rPr>
            </w:pPr>
          </w:p>
        </w:tc>
        <w:tc>
          <w:tcPr>
            <w:tcW w:w="2835" w:type="dxa"/>
            <w:gridSpan w:val="2"/>
            <w:vMerge/>
            <w:shd w:val="clear" w:color="auto" w:fill="auto"/>
          </w:tcPr>
          <w:p w14:paraId="6A5087F4" w14:textId="77777777" w:rsidR="00D72621" w:rsidRPr="00C74B82" w:rsidRDefault="00D72621" w:rsidP="00C74B82">
            <w:pPr>
              <w:spacing w:line="360" w:lineRule="auto"/>
              <w:jc w:val="both"/>
              <w:rPr>
                <w:rFonts w:ascii="Book Antiqua" w:hAnsi="Book Antiqua"/>
                <w:sz w:val="24"/>
                <w:szCs w:val="24"/>
              </w:rPr>
            </w:pPr>
          </w:p>
        </w:tc>
        <w:tc>
          <w:tcPr>
            <w:tcW w:w="2976" w:type="dxa"/>
            <w:gridSpan w:val="2"/>
            <w:shd w:val="clear" w:color="auto" w:fill="auto"/>
          </w:tcPr>
          <w:p w14:paraId="2E7C8A89" w14:textId="466EF466" w:rsidR="00D72621" w:rsidRPr="00C74B82" w:rsidRDefault="00114AEB" w:rsidP="00C74B82">
            <w:pPr>
              <w:spacing w:line="360" w:lineRule="auto"/>
              <w:jc w:val="both"/>
              <w:rPr>
                <w:rFonts w:ascii="Book Antiqua" w:hAnsi="Book Antiqua"/>
                <w:b/>
                <w:sz w:val="24"/>
                <w:szCs w:val="24"/>
              </w:rPr>
            </w:pPr>
            <w:r w:rsidRPr="00C74B82">
              <w:rPr>
                <w:rFonts w:ascii="Book Antiqua" w:hAnsi="Book Antiqua"/>
                <w:b/>
                <w:sz w:val="24"/>
                <w:szCs w:val="24"/>
              </w:rPr>
              <w:t>Insight</w:t>
            </w:r>
            <w:r w:rsidRPr="00C74B82">
              <w:rPr>
                <w:rFonts w:ascii="Book Antiqua" w:hAnsi="Book Antiqua"/>
                <w:b/>
                <w:sz w:val="24"/>
                <w:szCs w:val="24"/>
                <w:vertAlign w:val="superscript"/>
              </w:rPr>
              <w:t>+</w:t>
            </w:r>
            <w:r w:rsidR="00D72621" w:rsidRPr="00C74B82">
              <w:rPr>
                <w:rFonts w:ascii="Book Antiqua" w:hAnsi="Book Antiqua"/>
                <w:b/>
                <w:sz w:val="24"/>
                <w:szCs w:val="24"/>
              </w:rPr>
              <w:t xml:space="preserve"> </w:t>
            </w:r>
            <w:r w:rsidR="00D85CEB" w:rsidRPr="00C74B82">
              <w:rPr>
                <w:rFonts w:ascii="Book Antiqua" w:hAnsi="Book Antiqua"/>
                <w:b/>
                <w:sz w:val="24"/>
                <w:szCs w:val="24"/>
              </w:rPr>
              <w:t>g</w:t>
            </w:r>
            <w:r w:rsidR="00D72621" w:rsidRPr="00C74B82">
              <w:rPr>
                <w:rFonts w:ascii="Book Antiqua" w:hAnsi="Book Antiqua"/>
                <w:b/>
                <w:sz w:val="24"/>
                <w:szCs w:val="24"/>
              </w:rPr>
              <w:t>roup</w:t>
            </w:r>
          </w:p>
          <w:p w14:paraId="7ADB7D03" w14:textId="6B3BE9E3" w:rsidR="00D72621" w:rsidRPr="00C74B82" w:rsidRDefault="00D72621" w:rsidP="00C74B82">
            <w:pPr>
              <w:spacing w:line="360" w:lineRule="auto"/>
              <w:jc w:val="both"/>
              <w:rPr>
                <w:rFonts w:ascii="Book Antiqua" w:hAnsi="Book Antiqua"/>
                <w:sz w:val="24"/>
                <w:szCs w:val="24"/>
              </w:rPr>
            </w:pPr>
            <w:r w:rsidRPr="00C74B82">
              <w:rPr>
                <w:rFonts w:ascii="Book Antiqua" w:hAnsi="Book Antiqua"/>
                <w:sz w:val="24"/>
                <w:szCs w:val="24"/>
              </w:rPr>
              <w:t>(</w:t>
            </w:r>
            <w:r w:rsidR="00D85CEB" w:rsidRPr="00D85CEB">
              <w:rPr>
                <w:rFonts w:ascii="Book Antiqua" w:hAnsi="Book Antiqua"/>
                <w:i/>
                <w:sz w:val="24"/>
                <w:szCs w:val="24"/>
              </w:rPr>
              <w:t>n</w:t>
            </w:r>
            <w:r w:rsidR="00D85CEB" w:rsidRPr="00D85CEB">
              <w:rPr>
                <w:rFonts w:ascii="Book Antiqua" w:eastAsia="宋体" w:hAnsi="Book Antiqua" w:hint="eastAsia"/>
                <w:i/>
                <w:sz w:val="24"/>
                <w:szCs w:val="24"/>
                <w:lang w:eastAsia="zh-CN"/>
              </w:rPr>
              <w:t xml:space="preserve"> </w:t>
            </w:r>
            <w:r w:rsidR="00D85CEB" w:rsidRPr="00C74B82">
              <w:rPr>
                <w:rFonts w:ascii="Book Antiqua" w:hAnsi="Book Antiqua"/>
                <w:sz w:val="24"/>
                <w:szCs w:val="24"/>
              </w:rPr>
              <w:t>=</w:t>
            </w:r>
            <w:r w:rsidR="00D85CEB">
              <w:rPr>
                <w:rFonts w:ascii="Book Antiqua" w:eastAsia="宋体" w:hAnsi="Book Antiqua" w:hint="eastAsia"/>
                <w:sz w:val="24"/>
                <w:szCs w:val="24"/>
                <w:lang w:eastAsia="zh-CN"/>
              </w:rPr>
              <w:t xml:space="preserve"> </w:t>
            </w:r>
            <w:r w:rsidRPr="00C74B82">
              <w:rPr>
                <w:rFonts w:ascii="Book Antiqua" w:hAnsi="Book Antiqua"/>
                <w:sz w:val="24"/>
                <w:szCs w:val="24"/>
              </w:rPr>
              <w:t>20; 16</w:t>
            </w:r>
            <w:r w:rsidR="00D85CEB" w:rsidRPr="00C74B82">
              <w:rPr>
                <w:rFonts w:ascii="Book Antiqua" w:hAnsi="Book Antiqua"/>
                <w:sz w:val="24"/>
                <w:szCs w:val="24"/>
              </w:rPr>
              <w:t xml:space="preserve"> male, 4 female)</w:t>
            </w:r>
          </w:p>
        </w:tc>
        <w:tc>
          <w:tcPr>
            <w:tcW w:w="3261" w:type="dxa"/>
            <w:gridSpan w:val="2"/>
            <w:shd w:val="clear" w:color="auto" w:fill="auto"/>
          </w:tcPr>
          <w:p w14:paraId="5157D4B9" w14:textId="6E49B7F7" w:rsidR="00D72621" w:rsidRPr="00C74B82" w:rsidRDefault="00CC6E2B" w:rsidP="00C74B82">
            <w:pPr>
              <w:spacing w:line="360" w:lineRule="auto"/>
              <w:jc w:val="both"/>
              <w:rPr>
                <w:rFonts w:ascii="Book Antiqua" w:hAnsi="Book Antiqua"/>
                <w:b/>
                <w:sz w:val="24"/>
                <w:szCs w:val="24"/>
              </w:rPr>
            </w:pPr>
            <w:r w:rsidRPr="00C74B82">
              <w:rPr>
                <w:rFonts w:ascii="Book Antiqua" w:hAnsi="Book Antiqua"/>
                <w:b/>
                <w:sz w:val="24"/>
                <w:szCs w:val="24"/>
              </w:rPr>
              <w:t>Insight</w:t>
            </w:r>
            <w:r w:rsidRPr="00C74B82">
              <w:rPr>
                <w:rFonts w:ascii="Book Antiqua" w:hAnsi="Book Antiqua"/>
                <w:b/>
                <w:sz w:val="24"/>
                <w:szCs w:val="24"/>
                <w:vertAlign w:val="superscript"/>
              </w:rPr>
              <w:t>-</w:t>
            </w:r>
            <w:r w:rsidR="00D72621" w:rsidRPr="00C74B82">
              <w:rPr>
                <w:rFonts w:ascii="Book Antiqua" w:hAnsi="Book Antiqua"/>
                <w:b/>
                <w:sz w:val="24"/>
                <w:szCs w:val="24"/>
              </w:rPr>
              <w:t xml:space="preserve"> </w:t>
            </w:r>
            <w:r w:rsidR="00D85CEB" w:rsidRPr="00C74B82">
              <w:rPr>
                <w:rFonts w:ascii="Book Antiqua" w:hAnsi="Book Antiqua"/>
                <w:b/>
                <w:sz w:val="24"/>
                <w:szCs w:val="24"/>
              </w:rPr>
              <w:t>g</w:t>
            </w:r>
            <w:r w:rsidR="00D72621" w:rsidRPr="00C74B82">
              <w:rPr>
                <w:rFonts w:ascii="Book Antiqua" w:hAnsi="Book Antiqua"/>
                <w:b/>
                <w:sz w:val="24"/>
                <w:szCs w:val="24"/>
              </w:rPr>
              <w:t>roup</w:t>
            </w:r>
          </w:p>
          <w:p w14:paraId="3188A822" w14:textId="71DC8C58" w:rsidR="00D72621" w:rsidRPr="00C74B82" w:rsidRDefault="00D72621" w:rsidP="00C74B82">
            <w:pPr>
              <w:spacing w:line="360" w:lineRule="auto"/>
              <w:jc w:val="both"/>
              <w:rPr>
                <w:rFonts w:ascii="Book Antiqua" w:hAnsi="Book Antiqua"/>
                <w:sz w:val="24"/>
                <w:szCs w:val="24"/>
              </w:rPr>
            </w:pPr>
            <w:r w:rsidRPr="00C74B82">
              <w:rPr>
                <w:rFonts w:ascii="Book Antiqua" w:hAnsi="Book Antiqua"/>
                <w:sz w:val="24"/>
                <w:szCs w:val="24"/>
              </w:rPr>
              <w:t>(</w:t>
            </w:r>
            <w:r w:rsidR="00D85CEB" w:rsidRPr="00D85CEB">
              <w:rPr>
                <w:rFonts w:ascii="Book Antiqua" w:hAnsi="Book Antiqua"/>
                <w:i/>
                <w:sz w:val="24"/>
                <w:szCs w:val="24"/>
              </w:rPr>
              <w:t>n</w:t>
            </w:r>
            <w:r w:rsidR="00D85CEB" w:rsidRPr="00D85CEB">
              <w:rPr>
                <w:rFonts w:ascii="Book Antiqua" w:eastAsia="宋体" w:hAnsi="Book Antiqua" w:hint="eastAsia"/>
                <w:i/>
                <w:sz w:val="24"/>
                <w:szCs w:val="24"/>
                <w:lang w:eastAsia="zh-CN"/>
              </w:rPr>
              <w:t xml:space="preserve"> </w:t>
            </w:r>
            <w:r w:rsidR="00D85CEB" w:rsidRPr="00C74B82">
              <w:rPr>
                <w:rFonts w:ascii="Book Antiqua" w:hAnsi="Book Antiqua"/>
                <w:sz w:val="24"/>
                <w:szCs w:val="24"/>
              </w:rPr>
              <w:t>=</w:t>
            </w:r>
            <w:r w:rsidR="00D85CEB">
              <w:rPr>
                <w:rFonts w:ascii="Book Antiqua" w:eastAsia="宋体" w:hAnsi="Book Antiqua" w:hint="eastAsia"/>
                <w:sz w:val="24"/>
                <w:szCs w:val="24"/>
                <w:lang w:eastAsia="zh-CN"/>
              </w:rPr>
              <w:t xml:space="preserve"> </w:t>
            </w:r>
            <w:r w:rsidRPr="00C74B82">
              <w:rPr>
                <w:rFonts w:ascii="Book Antiqua" w:hAnsi="Book Antiqua"/>
                <w:sz w:val="24"/>
                <w:szCs w:val="24"/>
              </w:rPr>
              <w:t xml:space="preserve">20; 16 </w:t>
            </w:r>
            <w:r w:rsidR="00D85CEB" w:rsidRPr="00C74B82">
              <w:rPr>
                <w:rFonts w:ascii="Book Antiqua" w:hAnsi="Book Antiqua"/>
                <w:sz w:val="24"/>
                <w:szCs w:val="24"/>
              </w:rPr>
              <w:t>male, 4 female</w:t>
            </w:r>
            <w:r w:rsidRPr="00C74B82">
              <w:rPr>
                <w:rFonts w:ascii="Book Antiqua" w:hAnsi="Book Antiqua"/>
                <w:sz w:val="24"/>
                <w:szCs w:val="24"/>
              </w:rPr>
              <w:t>)</w:t>
            </w:r>
          </w:p>
        </w:tc>
      </w:tr>
      <w:tr w:rsidR="00C74B82" w:rsidRPr="00C74B82" w14:paraId="5195D061" w14:textId="77777777" w:rsidTr="00D85CEB">
        <w:trPr>
          <w:trHeight w:val="281"/>
        </w:trPr>
        <w:tc>
          <w:tcPr>
            <w:tcW w:w="3369" w:type="dxa"/>
            <w:gridSpan w:val="2"/>
            <w:shd w:val="clear" w:color="auto" w:fill="auto"/>
          </w:tcPr>
          <w:p w14:paraId="3641505E" w14:textId="77777777" w:rsidR="00D72621" w:rsidRPr="00C74B82" w:rsidRDefault="00D72621" w:rsidP="00C74B82">
            <w:pPr>
              <w:spacing w:line="360" w:lineRule="auto"/>
              <w:jc w:val="both"/>
              <w:rPr>
                <w:rFonts w:ascii="Book Antiqua" w:hAnsi="Book Antiqua"/>
                <w:b/>
                <w:sz w:val="24"/>
                <w:szCs w:val="24"/>
              </w:rPr>
            </w:pPr>
            <w:r w:rsidRPr="00C74B82">
              <w:rPr>
                <w:rFonts w:ascii="Book Antiqua" w:hAnsi="Book Antiqua"/>
                <w:b/>
                <w:sz w:val="24"/>
                <w:szCs w:val="24"/>
              </w:rPr>
              <w:t>Demographics</w:t>
            </w:r>
          </w:p>
        </w:tc>
        <w:tc>
          <w:tcPr>
            <w:tcW w:w="1701" w:type="dxa"/>
            <w:shd w:val="clear" w:color="auto" w:fill="auto"/>
          </w:tcPr>
          <w:p w14:paraId="02B4FD12" w14:textId="77777777" w:rsidR="00D72621" w:rsidRPr="00C74B82" w:rsidRDefault="00D72621" w:rsidP="00C74B82">
            <w:pPr>
              <w:spacing w:line="360" w:lineRule="auto"/>
              <w:jc w:val="both"/>
              <w:rPr>
                <w:rFonts w:ascii="Book Antiqua" w:hAnsi="Book Antiqua"/>
                <w:b/>
                <w:sz w:val="24"/>
                <w:szCs w:val="24"/>
              </w:rPr>
            </w:pPr>
            <w:r w:rsidRPr="00C74B82">
              <w:rPr>
                <w:rFonts w:ascii="Book Antiqua" w:hAnsi="Book Antiqua"/>
                <w:b/>
                <w:sz w:val="24"/>
                <w:szCs w:val="24"/>
              </w:rPr>
              <w:t>Mean (SD)</w:t>
            </w:r>
          </w:p>
        </w:tc>
        <w:tc>
          <w:tcPr>
            <w:tcW w:w="1134" w:type="dxa"/>
            <w:shd w:val="clear" w:color="auto" w:fill="auto"/>
          </w:tcPr>
          <w:p w14:paraId="745D439F" w14:textId="77777777" w:rsidR="00D72621" w:rsidRPr="00C74B82" w:rsidRDefault="00D72621" w:rsidP="00C74B82">
            <w:pPr>
              <w:spacing w:line="360" w:lineRule="auto"/>
              <w:jc w:val="both"/>
              <w:rPr>
                <w:rFonts w:ascii="Book Antiqua" w:hAnsi="Book Antiqua"/>
                <w:b/>
                <w:sz w:val="24"/>
                <w:szCs w:val="24"/>
              </w:rPr>
            </w:pPr>
            <w:r w:rsidRPr="00C74B82">
              <w:rPr>
                <w:rFonts w:ascii="Book Antiqua" w:hAnsi="Book Antiqua"/>
                <w:b/>
                <w:sz w:val="24"/>
                <w:szCs w:val="24"/>
              </w:rPr>
              <w:t>Range</w:t>
            </w:r>
          </w:p>
        </w:tc>
        <w:tc>
          <w:tcPr>
            <w:tcW w:w="1701" w:type="dxa"/>
            <w:shd w:val="clear" w:color="auto" w:fill="auto"/>
          </w:tcPr>
          <w:p w14:paraId="38F831C9" w14:textId="77777777" w:rsidR="00D72621" w:rsidRPr="00C74B82" w:rsidRDefault="00D72621" w:rsidP="00C74B82">
            <w:pPr>
              <w:spacing w:line="360" w:lineRule="auto"/>
              <w:jc w:val="both"/>
              <w:rPr>
                <w:rFonts w:ascii="Book Antiqua" w:hAnsi="Book Antiqua"/>
                <w:b/>
                <w:sz w:val="24"/>
                <w:szCs w:val="24"/>
              </w:rPr>
            </w:pPr>
            <w:r w:rsidRPr="00C74B82">
              <w:rPr>
                <w:rFonts w:ascii="Book Antiqua" w:hAnsi="Book Antiqua"/>
                <w:b/>
                <w:sz w:val="24"/>
                <w:szCs w:val="24"/>
              </w:rPr>
              <w:t>Mean (SD)</w:t>
            </w:r>
          </w:p>
        </w:tc>
        <w:tc>
          <w:tcPr>
            <w:tcW w:w="1275" w:type="dxa"/>
            <w:shd w:val="clear" w:color="auto" w:fill="auto"/>
          </w:tcPr>
          <w:p w14:paraId="249AC2B7" w14:textId="77777777" w:rsidR="00D72621" w:rsidRPr="00C74B82" w:rsidRDefault="00D72621" w:rsidP="00C74B82">
            <w:pPr>
              <w:spacing w:line="360" w:lineRule="auto"/>
              <w:jc w:val="both"/>
              <w:rPr>
                <w:rFonts w:ascii="Book Antiqua" w:hAnsi="Book Antiqua"/>
                <w:b/>
                <w:sz w:val="24"/>
                <w:szCs w:val="24"/>
              </w:rPr>
            </w:pPr>
            <w:r w:rsidRPr="00C74B82">
              <w:rPr>
                <w:rFonts w:ascii="Book Antiqua" w:hAnsi="Book Antiqua"/>
                <w:b/>
                <w:sz w:val="24"/>
                <w:szCs w:val="24"/>
              </w:rPr>
              <w:t>Range</w:t>
            </w:r>
          </w:p>
        </w:tc>
        <w:tc>
          <w:tcPr>
            <w:tcW w:w="1701" w:type="dxa"/>
            <w:shd w:val="clear" w:color="auto" w:fill="auto"/>
          </w:tcPr>
          <w:p w14:paraId="602CA006" w14:textId="77777777" w:rsidR="00D72621" w:rsidRPr="00C74B82" w:rsidRDefault="00D72621" w:rsidP="00C74B82">
            <w:pPr>
              <w:spacing w:line="360" w:lineRule="auto"/>
              <w:jc w:val="both"/>
              <w:rPr>
                <w:rFonts w:ascii="Book Antiqua" w:hAnsi="Book Antiqua"/>
                <w:b/>
                <w:sz w:val="24"/>
                <w:szCs w:val="24"/>
              </w:rPr>
            </w:pPr>
            <w:r w:rsidRPr="00C74B82">
              <w:rPr>
                <w:rFonts w:ascii="Book Antiqua" w:hAnsi="Book Antiqua"/>
                <w:b/>
                <w:sz w:val="24"/>
                <w:szCs w:val="24"/>
              </w:rPr>
              <w:t>Mean (SD)</w:t>
            </w:r>
          </w:p>
        </w:tc>
        <w:tc>
          <w:tcPr>
            <w:tcW w:w="1560" w:type="dxa"/>
            <w:shd w:val="clear" w:color="auto" w:fill="auto"/>
          </w:tcPr>
          <w:p w14:paraId="2B03F334" w14:textId="77777777" w:rsidR="00D72621" w:rsidRPr="00C74B82" w:rsidRDefault="00D72621" w:rsidP="00C74B82">
            <w:pPr>
              <w:spacing w:line="360" w:lineRule="auto"/>
              <w:jc w:val="both"/>
              <w:rPr>
                <w:rFonts w:ascii="Book Antiqua" w:hAnsi="Book Antiqua"/>
                <w:b/>
                <w:sz w:val="24"/>
                <w:szCs w:val="24"/>
              </w:rPr>
            </w:pPr>
            <w:r w:rsidRPr="00C74B82">
              <w:rPr>
                <w:rFonts w:ascii="Book Antiqua" w:hAnsi="Book Antiqua"/>
                <w:b/>
                <w:sz w:val="24"/>
                <w:szCs w:val="24"/>
              </w:rPr>
              <w:t>Range</w:t>
            </w:r>
          </w:p>
        </w:tc>
      </w:tr>
      <w:tr w:rsidR="00C74B82" w:rsidRPr="00C74B82" w14:paraId="071272AA" w14:textId="77777777" w:rsidTr="00CF500A">
        <w:trPr>
          <w:trHeight w:val="327"/>
        </w:trPr>
        <w:tc>
          <w:tcPr>
            <w:tcW w:w="3369" w:type="dxa"/>
            <w:gridSpan w:val="2"/>
            <w:shd w:val="clear" w:color="auto" w:fill="auto"/>
          </w:tcPr>
          <w:p w14:paraId="7B6805CE" w14:textId="4454496D" w:rsidR="00D72621" w:rsidRPr="00C74B82" w:rsidRDefault="00D85CEB" w:rsidP="00C74B82">
            <w:pPr>
              <w:spacing w:line="360" w:lineRule="auto"/>
              <w:jc w:val="both"/>
              <w:rPr>
                <w:rFonts w:ascii="Book Antiqua" w:hAnsi="Book Antiqua"/>
                <w:sz w:val="24"/>
                <w:szCs w:val="24"/>
              </w:rPr>
            </w:pPr>
            <w:r>
              <w:rPr>
                <w:rFonts w:ascii="Book Antiqua" w:hAnsi="Book Antiqua"/>
                <w:sz w:val="24"/>
                <w:szCs w:val="24"/>
              </w:rPr>
              <w:t>Age (</w:t>
            </w:r>
            <w:proofErr w:type="spellStart"/>
            <w:r>
              <w:rPr>
                <w:rFonts w:ascii="Book Antiqua" w:hAnsi="Book Antiqua"/>
                <w:sz w:val="24"/>
                <w:szCs w:val="24"/>
              </w:rPr>
              <w:t>yr</w:t>
            </w:r>
            <w:proofErr w:type="spellEnd"/>
            <w:r w:rsidR="00D72621" w:rsidRPr="00C74B82">
              <w:rPr>
                <w:rFonts w:ascii="Book Antiqua" w:hAnsi="Book Antiqua"/>
                <w:sz w:val="24"/>
                <w:szCs w:val="24"/>
              </w:rPr>
              <w:t>)</w:t>
            </w:r>
          </w:p>
        </w:tc>
        <w:tc>
          <w:tcPr>
            <w:tcW w:w="1701" w:type="dxa"/>
            <w:shd w:val="clear" w:color="auto" w:fill="auto"/>
          </w:tcPr>
          <w:p w14:paraId="60B3B79B" w14:textId="77777777" w:rsidR="00D72621" w:rsidRPr="00C74B82" w:rsidRDefault="00D72621" w:rsidP="00C74B82">
            <w:pPr>
              <w:spacing w:line="360" w:lineRule="auto"/>
              <w:jc w:val="both"/>
              <w:rPr>
                <w:rFonts w:ascii="Book Antiqua" w:hAnsi="Book Antiqua"/>
                <w:sz w:val="24"/>
                <w:szCs w:val="24"/>
              </w:rPr>
            </w:pPr>
            <w:r w:rsidRPr="00C74B82">
              <w:rPr>
                <w:rFonts w:ascii="Book Antiqua" w:hAnsi="Book Antiqua"/>
                <w:sz w:val="24"/>
                <w:szCs w:val="24"/>
              </w:rPr>
              <w:t>35.25 (10.93)</w:t>
            </w:r>
          </w:p>
        </w:tc>
        <w:tc>
          <w:tcPr>
            <w:tcW w:w="1134" w:type="dxa"/>
            <w:shd w:val="clear" w:color="auto" w:fill="auto"/>
          </w:tcPr>
          <w:p w14:paraId="6997943E" w14:textId="15ACAFC5" w:rsidR="00D72621" w:rsidRPr="00C74B82" w:rsidRDefault="00D72621" w:rsidP="00C74B82">
            <w:pPr>
              <w:spacing w:line="360" w:lineRule="auto"/>
              <w:jc w:val="both"/>
              <w:rPr>
                <w:rFonts w:ascii="Book Antiqua" w:hAnsi="Book Antiqua"/>
                <w:sz w:val="24"/>
                <w:szCs w:val="24"/>
              </w:rPr>
            </w:pPr>
            <w:r w:rsidRPr="00C74B82">
              <w:rPr>
                <w:rFonts w:ascii="Book Antiqua" w:hAnsi="Book Antiqua"/>
                <w:sz w:val="24"/>
                <w:szCs w:val="24"/>
              </w:rPr>
              <w:t>20</w:t>
            </w:r>
            <w:r w:rsidR="00D85CEB">
              <w:rPr>
                <w:rFonts w:ascii="Book Antiqua" w:hAnsi="Book Antiqua"/>
                <w:sz w:val="24"/>
                <w:szCs w:val="24"/>
              </w:rPr>
              <w:t>-</w:t>
            </w:r>
            <w:r w:rsidRPr="00C74B82">
              <w:rPr>
                <w:rFonts w:ascii="Book Antiqua" w:hAnsi="Book Antiqua"/>
                <w:sz w:val="24"/>
                <w:szCs w:val="24"/>
              </w:rPr>
              <w:t>59</w:t>
            </w:r>
          </w:p>
        </w:tc>
        <w:tc>
          <w:tcPr>
            <w:tcW w:w="1701" w:type="dxa"/>
            <w:shd w:val="clear" w:color="auto" w:fill="auto"/>
          </w:tcPr>
          <w:p w14:paraId="771EEDAE" w14:textId="77777777" w:rsidR="00D72621" w:rsidRPr="00C74B82" w:rsidRDefault="00D72621" w:rsidP="00C74B82">
            <w:pPr>
              <w:spacing w:line="360" w:lineRule="auto"/>
              <w:jc w:val="both"/>
              <w:rPr>
                <w:rFonts w:ascii="Book Antiqua" w:hAnsi="Book Antiqua"/>
                <w:sz w:val="24"/>
                <w:szCs w:val="24"/>
              </w:rPr>
            </w:pPr>
            <w:r w:rsidRPr="00C74B82">
              <w:rPr>
                <w:rFonts w:ascii="Book Antiqua" w:hAnsi="Book Antiqua"/>
                <w:sz w:val="24"/>
                <w:szCs w:val="24"/>
              </w:rPr>
              <w:t>36.15 (10.54)</w:t>
            </w:r>
          </w:p>
        </w:tc>
        <w:tc>
          <w:tcPr>
            <w:tcW w:w="1275" w:type="dxa"/>
            <w:shd w:val="clear" w:color="auto" w:fill="auto"/>
          </w:tcPr>
          <w:p w14:paraId="78912046" w14:textId="4FB76915" w:rsidR="00D72621" w:rsidRPr="00C74B82" w:rsidRDefault="00D72621" w:rsidP="00D85CEB">
            <w:pPr>
              <w:spacing w:line="360" w:lineRule="auto"/>
              <w:jc w:val="both"/>
              <w:rPr>
                <w:rFonts w:ascii="Book Antiqua" w:hAnsi="Book Antiqua"/>
                <w:sz w:val="24"/>
                <w:szCs w:val="24"/>
              </w:rPr>
            </w:pPr>
            <w:r w:rsidRPr="00C74B82">
              <w:rPr>
                <w:rFonts w:ascii="Book Antiqua" w:hAnsi="Book Antiqua"/>
                <w:sz w:val="24"/>
                <w:szCs w:val="24"/>
              </w:rPr>
              <w:t>19</w:t>
            </w:r>
            <w:r w:rsidR="00D85CEB">
              <w:rPr>
                <w:rFonts w:ascii="Book Antiqua" w:eastAsia="宋体" w:hAnsi="Book Antiqua" w:hint="eastAsia"/>
                <w:sz w:val="24"/>
                <w:szCs w:val="24"/>
                <w:lang w:eastAsia="zh-CN"/>
              </w:rPr>
              <w:t>-</w:t>
            </w:r>
            <w:r w:rsidRPr="00C74B82">
              <w:rPr>
                <w:rFonts w:ascii="Book Antiqua" w:hAnsi="Book Antiqua"/>
                <w:sz w:val="24"/>
                <w:szCs w:val="24"/>
              </w:rPr>
              <w:t>54</w:t>
            </w:r>
          </w:p>
        </w:tc>
        <w:tc>
          <w:tcPr>
            <w:tcW w:w="1701" w:type="dxa"/>
            <w:shd w:val="clear" w:color="auto" w:fill="auto"/>
          </w:tcPr>
          <w:p w14:paraId="72900534" w14:textId="77777777" w:rsidR="00D72621" w:rsidRPr="00C74B82" w:rsidRDefault="00D72621" w:rsidP="00C74B82">
            <w:pPr>
              <w:spacing w:line="360" w:lineRule="auto"/>
              <w:jc w:val="both"/>
              <w:rPr>
                <w:rFonts w:ascii="Book Antiqua" w:hAnsi="Book Antiqua"/>
                <w:sz w:val="24"/>
                <w:szCs w:val="24"/>
              </w:rPr>
            </w:pPr>
            <w:r w:rsidRPr="00C74B82">
              <w:rPr>
                <w:rFonts w:ascii="Book Antiqua" w:hAnsi="Book Antiqua"/>
                <w:sz w:val="24"/>
                <w:szCs w:val="24"/>
              </w:rPr>
              <w:t>37.80 (7.85)</w:t>
            </w:r>
          </w:p>
        </w:tc>
        <w:tc>
          <w:tcPr>
            <w:tcW w:w="1560" w:type="dxa"/>
            <w:shd w:val="clear" w:color="auto" w:fill="auto"/>
          </w:tcPr>
          <w:p w14:paraId="1A248BC3" w14:textId="065BFAFB" w:rsidR="00D72621" w:rsidRPr="00C74B82" w:rsidRDefault="00D72621" w:rsidP="00D85CEB">
            <w:pPr>
              <w:spacing w:line="360" w:lineRule="auto"/>
              <w:jc w:val="both"/>
              <w:rPr>
                <w:rFonts w:ascii="Book Antiqua" w:hAnsi="Book Antiqua"/>
                <w:sz w:val="24"/>
                <w:szCs w:val="24"/>
              </w:rPr>
            </w:pPr>
            <w:r w:rsidRPr="00C74B82">
              <w:rPr>
                <w:rFonts w:ascii="Book Antiqua" w:hAnsi="Book Antiqua"/>
                <w:sz w:val="24"/>
                <w:szCs w:val="24"/>
              </w:rPr>
              <w:t>22</w:t>
            </w:r>
            <w:r w:rsidR="00D85CEB">
              <w:rPr>
                <w:rFonts w:ascii="Book Antiqua" w:eastAsia="宋体" w:hAnsi="Book Antiqua" w:hint="eastAsia"/>
                <w:sz w:val="24"/>
                <w:szCs w:val="24"/>
                <w:lang w:eastAsia="zh-CN"/>
              </w:rPr>
              <w:t>-</w:t>
            </w:r>
            <w:r w:rsidRPr="00C74B82">
              <w:rPr>
                <w:rFonts w:ascii="Book Antiqua" w:hAnsi="Book Antiqua"/>
                <w:sz w:val="24"/>
                <w:szCs w:val="24"/>
              </w:rPr>
              <w:t>49</w:t>
            </w:r>
          </w:p>
        </w:tc>
      </w:tr>
      <w:tr w:rsidR="00C74B82" w:rsidRPr="00C74B82" w14:paraId="5CE5928D" w14:textId="77777777" w:rsidTr="00CF500A">
        <w:trPr>
          <w:trHeight w:val="289"/>
        </w:trPr>
        <w:tc>
          <w:tcPr>
            <w:tcW w:w="3369" w:type="dxa"/>
            <w:gridSpan w:val="2"/>
            <w:shd w:val="clear" w:color="auto" w:fill="auto"/>
          </w:tcPr>
          <w:p w14:paraId="69C5876C" w14:textId="0A998F41" w:rsidR="00D72621" w:rsidRPr="00C74B82" w:rsidRDefault="00D85CEB" w:rsidP="00C74B82">
            <w:pPr>
              <w:spacing w:line="360" w:lineRule="auto"/>
              <w:jc w:val="both"/>
              <w:rPr>
                <w:rFonts w:ascii="Book Antiqua" w:hAnsi="Book Antiqua"/>
                <w:sz w:val="24"/>
                <w:szCs w:val="24"/>
              </w:rPr>
            </w:pPr>
            <w:r>
              <w:rPr>
                <w:rFonts w:ascii="Book Antiqua" w:hAnsi="Book Antiqua"/>
                <w:sz w:val="24"/>
                <w:szCs w:val="24"/>
              </w:rPr>
              <w:t>Education (</w:t>
            </w:r>
            <w:proofErr w:type="spellStart"/>
            <w:r>
              <w:rPr>
                <w:rFonts w:ascii="Book Antiqua" w:hAnsi="Book Antiqua"/>
                <w:sz w:val="24"/>
                <w:szCs w:val="24"/>
              </w:rPr>
              <w:t>yr</w:t>
            </w:r>
            <w:proofErr w:type="spellEnd"/>
            <w:r w:rsidR="00D72621" w:rsidRPr="00C74B82">
              <w:rPr>
                <w:rFonts w:ascii="Book Antiqua" w:hAnsi="Book Antiqua"/>
                <w:sz w:val="24"/>
                <w:szCs w:val="24"/>
              </w:rPr>
              <w:t>)</w:t>
            </w:r>
          </w:p>
        </w:tc>
        <w:tc>
          <w:tcPr>
            <w:tcW w:w="1701" w:type="dxa"/>
            <w:shd w:val="clear" w:color="auto" w:fill="auto"/>
          </w:tcPr>
          <w:p w14:paraId="59E925C1" w14:textId="77777777" w:rsidR="00D72621" w:rsidRPr="00C74B82" w:rsidRDefault="00D72621" w:rsidP="00C74B82">
            <w:pPr>
              <w:spacing w:line="360" w:lineRule="auto"/>
              <w:jc w:val="both"/>
              <w:rPr>
                <w:rFonts w:ascii="Book Antiqua" w:hAnsi="Book Antiqua"/>
                <w:sz w:val="24"/>
                <w:szCs w:val="24"/>
              </w:rPr>
            </w:pPr>
            <w:r w:rsidRPr="00C74B82">
              <w:rPr>
                <w:rFonts w:ascii="Book Antiqua" w:hAnsi="Book Antiqua"/>
                <w:sz w:val="24"/>
                <w:szCs w:val="24"/>
              </w:rPr>
              <w:t>15.05 (2.86)</w:t>
            </w:r>
          </w:p>
        </w:tc>
        <w:tc>
          <w:tcPr>
            <w:tcW w:w="1134" w:type="dxa"/>
            <w:shd w:val="clear" w:color="auto" w:fill="auto"/>
          </w:tcPr>
          <w:p w14:paraId="605A500D" w14:textId="51A927E6" w:rsidR="00D72621" w:rsidRPr="00C74B82" w:rsidRDefault="00D72621" w:rsidP="00C74B82">
            <w:pPr>
              <w:spacing w:line="360" w:lineRule="auto"/>
              <w:jc w:val="both"/>
              <w:rPr>
                <w:rFonts w:ascii="Book Antiqua" w:hAnsi="Book Antiqua"/>
                <w:sz w:val="24"/>
                <w:szCs w:val="24"/>
              </w:rPr>
            </w:pPr>
            <w:r w:rsidRPr="00C74B82">
              <w:rPr>
                <w:rFonts w:ascii="Book Antiqua" w:hAnsi="Book Antiqua"/>
                <w:sz w:val="24"/>
                <w:szCs w:val="24"/>
              </w:rPr>
              <w:t>10</w:t>
            </w:r>
            <w:r w:rsidR="00D85CEB">
              <w:rPr>
                <w:rFonts w:ascii="Book Antiqua" w:hAnsi="Book Antiqua"/>
                <w:sz w:val="24"/>
                <w:szCs w:val="24"/>
              </w:rPr>
              <w:t>-</w:t>
            </w:r>
            <w:r w:rsidRPr="00C74B82">
              <w:rPr>
                <w:rFonts w:ascii="Book Antiqua" w:hAnsi="Book Antiqua"/>
                <w:sz w:val="24"/>
                <w:szCs w:val="24"/>
              </w:rPr>
              <w:t>20</w:t>
            </w:r>
          </w:p>
        </w:tc>
        <w:tc>
          <w:tcPr>
            <w:tcW w:w="1701" w:type="dxa"/>
            <w:shd w:val="clear" w:color="auto" w:fill="auto"/>
          </w:tcPr>
          <w:p w14:paraId="03BDF4FE" w14:textId="77777777" w:rsidR="00D72621" w:rsidRPr="00C74B82" w:rsidRDefault="00D72621" w:rsidP="00C74B82">
            <w:pPr>
              <w:spacing w:line="360" w:lineRule="auto"/>
              <w:jc w:val="both"/>
              <w:rPr>
                <w:rFonts w:ascii="Book Antiqua" w:hAnsi="Book Antiqua"/>
                <w:sz w:val="24"/>
                <w:szCs w:val="24"/>
              </w:rPr>
            </w:pPr>
            <w:r w:rsidRPr="00C74B82">
              <w:rPr>
                <w:rFonts w:ascii="Book Antiqua" w:hAnsi="Book Antiqua"/>
                <w:sz w:val="24"/>
                <w:szCs w:val="24"/>
              </w:rPr>
              <w:t>13.45 (2.86)</w:t>
            </w:r>
          </w:p>
        </w:tc>
        <w:tc>
          <w:tcPr>
            <w:tcW w:w="1275" w:type="dxa"/>
            <w:shd w:val="clear" w:color="auto" w:fill="auto"/>
          </w:tcPr>
          <w:p w14:paraId="296C67D3" w14:textId="26715FB7" w:rsidR="00D72621" w:rsidRPr="00C74B82" w:rsidRDefault="00D72621" w:rsidP="00D85CEB">
            <w:pPr>
              <w:spacing w:line="360" w:lineRule="auto"/>
              <w:jc w:val="both"/>
              <w:rPr>
                <w:rFonts w:ascii="Book Antiqua" w:hAnsi="Book Antiqua"/>
                <w:sz w:val="24"/>
                <w:szCs w:val="24"/>
              </w:rPr>
            </w:pPr>
            <w:r w:rsidRPr="00C74B82">
              <w:rPr>
                <w:rFonts w:ascii="Book Antiqua" w:hAnsi="Book Antiqua"/>
                <w:sz w:val="24"/>
                <w:szCs w:val="24"/>
              </w:rPr>
              <w:t>9</w:t>
            </w:r>
            <w:r w:rsidR="00D85CEB">
              <w:rPr>
                <w:rFonts w:ascii="Book Antiqua" w:eastAsia="宋体" w:hAnsi="Book Antiqua" w:hint="eastAsia"/>
                <w:sz w:val="24"/>
                <w:szCs w:val="24"/>
                <w:lang w:eastAsia="zh-CN"/>
              </w:rPr>
              <w:t>-</w:t>
            </w:r>
            <w:r w:rsidRPr="00C74B82">
              <w:rPr>
                <w:rFonts w:ascii="Book Antiqua" w:hAnsi="Book Antiqua"/>
                <w:sz w:val="24"/>
                <w:szCs w:val="24"/>
              </w:rPr>
              <w:t>20</w:t>
            </w:r>
          </w:p>
        </w:tc>
        <w:tc>
          <w:tcPr>
            <w:tcW w:w="1701" w:type="dxa"/>
            <w:shd w:val="clear" w:color="auto" w:fill="auto"/>
          </w:tcPr>
          <w:p w14:paraId="3ED7E24B" w14:textId="77777777" w:rsidR="00D72621" w:rsidRPr="00C74B82" w:rsidRDefault="00D72621" w:rsidP="00C74B82">
            <w:pPr>
              <w:spacing w:line="360" w:lineRule="auto"/>
              <w:jc w:val="both"/>
              <w:rPr>
                <w:rFonts w:ascii="Book Antiqua" w:hAnsi="Book Antiqua"/>
                <w:sz w:val="24"/>
                <w:szCs w:val="24"/>
              </w:rPr>
            </w:pPr>
            <w:r w:rsidRPr="00C74B82">
              <w:rPr>
                <w:rFonts w:ascii="Book Antiqua" w:hAnsi="Book Antiqua"/>
                <w:sz w:val="24"/>
                <w:szCs w:val="24"/>
              </w:rPr>
              <w:t>13.40 (2.01)</w:t>
            </w:r>
          </w:p>
        </w:tc>
        <w:tc>
          <w:tcPr>
            <w:tcW w:w="1560" w:type="dxa"/>
            <w:shd w:val="clear" w:color="auto" w:fill="auto"/>
          </w:tcPr>
          <w:p w14:paraId="7B112C83" w14:textId="5EC34E53" w:rsidR="00D72621" w:rsidRPr="00C74B82" w:rsidRDefault="00D72621" w:rsidP="00D85CEB">
            <w:pPr>
              <w:spacing w:line="360" w:lineRule="auto"/>
              <w:jc w:val="both"/>
              <w:rPr>
                <w:rFonts w:ascii="Book Antiqua" w:hAnsi="Book Antiqua"/>
                <w:sz w:val="24"/>
                <w:szCs w:val="24"/>
              </w:rPr>
            </w:pPr>
            <w:r w:rsidRPr="00C74B82">
              <w:rPr>
                <w:rFonts w:ascii="Book Antiqua" w:hAnsi="Book Antiqua"/>
                <w:sz w:val="24"/>
                <w:szCs w:val="24"/>
              </w:rPr>
              <w:t>11</w:t>
            </w:r>
            <w:r w:rsidR="00D85CEB">
              <w:rPr>
                <w:rFonts w:ascii="Book Antiqua" w:eastAsia="宋体" w:hAnsi="Book Antiqua" w:hint="eastAsia"/>
                <w:sz w:val="24"/>
                <w:szCs w:val="24"/>
                <w:lang w:eastAsia="zh-CN"/>
              </w:rPr>
              <w:t>-</w:t>
            </w:r>
            <w:r w:rsidRPr="00C74B82">
              <w:rPr>
                <w:rFonts w:ascii="Book Antiqua" w:hAnsi="Book Antiqua"/>
                <w:sz w:val="24"/>
                <w:szCs w:val="24"/>
              </w:rPr>
              <w:t>19</w:t>
            </w:r>
          </w:p>
        </w:tc>
      </w:tr>
      <w:tr w:rsidR="00C74B82" w:rsidRPr="00C74B82" w14:paraId="0CCA5058" w14:textId="77777777" w:rsidTr="00CF500A">
        <w:trPr>
          <w:trHeight w:val="277"/>
        </w:trPr>
        <w:tc>
          <w:tcPr>
            <w:tcW w:w="3369" w:type="dxa"/>
            <w:gridSpan w:val="2"/>
            <w:shd w:val="clear" w:color="auto" w:fill="auto"/>
          </w:tcPr>
          <w:p w14:paraId="6E3419E4" w14:textId="00391DB1" w:rsidR="00D72621" w:rsidRPr="007436BA" w:rsidRDefault="00D72621" w:rsidP="00C74B82">
            <w:pPr>
              <w:spacing w:line="360" w:lineRule="auto"/>
              <w:jc w:val="both"/>
              <w:rPr>
                <w:rFonts w:ascii="Book Antiqua" w:eastAsia="宋体" w:hAnsi="Book Antiqua"/>
                <w:sz w:val="24"/>
                <w:szCs w:val="24"/>
                <w:lang w:eastAsia="zh-CN"/>
              </w:rPr>
            </w:pPr>
            <w:r w:rsidRPr="00C74B82">
              <w:rPr>
                <w:rFonts w:ascii="Book Antiqua" w:hAnsi="Book Antiqua"/>
                <w:sz w:val="24"/>
                <w:szCs w:val="24"/>
              </w:rPr>
              <w:t>Predicted IQ (NART)</w:t>
            </w:r>
          </w:p>
        </w:tc>
        <w:tc>
          <w:tcPr>
            <w:tcW w:w="1701" w:type="dxa"/>
            <w:shd w:val="clear" w:color="auto" w:fill="auto"/>
          </w:tcPr>
          <w:p w14:paraId="5FD22488" w14:textId="77777777" w:rsidR="00D72621" w:rsidRPr="00C74B82" w:rsidRDefault="00D72621" w:rsidP="00C74B82">
            <w:pPr>
              <w:spacing w:line="360" w:lineRule="auto"/>
              <w:jc w:val="both"/>
              <w:rPr>
                <w:rFonts w:ascii="Book Antiqua" w:hAnsi="Book Antiqua"/>
                <w:sz w:val="24"/>
                <w:szCs w:val="24"/>
              </w:rPr>
            </w:pPr>
            <w:r w:rsidRPr="00C74B82">
              <w:rPr>
                <w:rFonts w:ascii="Book Antiqua" w:hAnsi="Book Antiqua"/>
                <w:sz w:val="24"/>
                <w:szCs w:val="24"/>
              </w:rPr>
              <w:t>113.10 (9.91)</w:t>
            </w:r>
          </w:p>
        </w:tc>
        <w:tc>
          <w:tcPr>
            <w:tcW w:w="1134" w:type="dxa"/>
            <w:shd w:val="clear" w:color="auto" w:fill="auto"/>
          </w:tcPr>
          <w:p w14:paraId="1BD0540B" w14:textId="3F55C750" w:rsidR="00D72621" w:rsidRPr="00C74B82" w:rsidRDefault="00D72621" w:rsidP="00C74B82">
            <w:pPr>
              <w:spacing w:line="360" w:lineRule="auto"/>
              <w:jc w:val="both"/>
              <w:rPr>
                <w:rFonts w:ascii="Book Antiqua" w:hAnsi="Book Antiqua"/>
                <w:sz w:val="24"/>
                <w:szCs w:val="24"/>
              </w:rPr>
            </w:pPr>
            <w:r w:rsidRPr="00C74B82">
              <w:rPr>
                <w:rFonts w:ascii="Book Antiqua" w:hAnsi="Book Antiqua"/>
                <w:sz w:val="24"/>
                <w:szCs w:val="24"/>
              </w:rPr>
              <w:t>91</w:t>
            </w:r>
            <w:r w:rsidR="00D85CEB">
              <w:rPr>
                <w:rFonts w:ascii="Book Antiqua" w:hAnsi="Book Antiqua"/>
                <w:sz w:val="24"/>
                <w:szCs w:val="24"/>
              </w:rPr>
              <w:t>-</w:t>
            </w:r>
            <w:r w:rsidRPr="00C74B82">
              <w:rPr>
                <w:rFonts w:ascii="Book Antiqua" w:hAnsi="Book Antiqua"/>
                <w:sz w:val="24"/>
                <w:szCs w:val="24"/>
              </w:rPr>
              <w:t>128</w:t>
            </w:r>
          </w:p>
        </w:tc>
        <w:tc>
          <w:tcPr>
            <w:tcW w:w="1701" w:type="dxa"/>
            <w:shd w:val="clear" w:color="auto" w:fill="auto"/>
          </w:tcPr>
          <w:p w14:paraId="2234ED49" w14:textId="77777777" w:rsidR="00D72621" w:rsidRPr="00C74B82" w:rsidRDefault="00D72621" w:rsidP="00C74B82">
            <w:pPr>
              <w:spacing w:line="360" w:lineRule="auto"/>
              <w:jc w:val="both"/>
              <w:rPr>
                <w:rFonts w:ascii="Book Antiqua" w:hAnsi="Book Antiqua"/>
                <w:sz w:val="24"/>
                <w:szCs w:val="24"/>
              </w:rPr>
            </w:pPr>
            <w:r w:rsidRPr="00C74B82">
              <w:rPr>
                <w:rFonts w:ascii="Book Antiqua" w:hAnsi="Book Antiqua"/>
                <w:sz w:val="24"/>
                <w:szCs w:val="24"/>
              </w:rPr>
              <w:t>109.20 (10.80)</w:t>
            </w:r>
          </w:p>
        </w:tc>
        <w:tc>
          <w:tcPr>
            <w:tcW w:w="1275" w:type="dxa"/>
            <w:shd w:val="clear" w:color="auto" w:fill="auto"/>
          </w:tcPr>
          <w:p w14:paraId="637FC157" w14:textId="348A7461" w:rsidR="00D72621" w:rsidRPr="00C74B82" w:rsidRDefault="00D72621" w:rsidP="00D85CEB">
            <w:pPr>
              <w:spacing w:line="360" w:lineRule="auto"/>
              <w:jc w:val="both"/>
              <w:rPr>
                <w:rFonts w:ascii="Book Antiqua" w:hAnsi="Book Antiqua"/>
                <w:sz w:val="24"/>
                <w:szCs w:val="24"/>
              </w:rPr>
            </w:pPr>
            <w:r w:rsidRPr="00C74B82">
              <w:rPr>
                <w:rFonts w:ascii="Book Antiqua" w:hAnsi="Book Antiqua"/>
                <w:sz w:val="24"/>
                <w:szCs w:val="24"/>
              </w:rPr>
              <w:t>86</w:t>
            </w:r>
            <w:r w:rsidR="00D85CEB">
              <w:rPr>
                <w:rFonts w:ascii="Book Antiqua" w:eastAsia="宋体" w:hAnsi="Book Antiqua" w:hint="eastAsia"/>
                <w:sz w:val="24"/>
                <w:szCs w:val="24"/>
                <w:lang w:eastAsia="zh-CN"/>
              </w:rPr>
              <w:t>-</w:t>
            </w:r>
            <w:r w:rsidRPr="00C74B82">
              <w:rPr>
                <w:rFonts w:ascii="Book Antiqua" w:hAnsi="Book Antiqua"/>
                <w:sz w:val="24"/>
                <w:szCs w:val="24"/>
              </w:rPr>
              <w:t>122</w:t>
            </w:r>
          </w:p>
        </w:tc>
        <w:tc>
          <w:tcPr>
            <w:tcW w:w="1701" w:type="dxa"/>
            <w:shd w:val="clear" w:color="auto" w:fill="auto"/>
          </w:tcPr>
          <w:p w14:paraId="37290CCF" w14:textId="77777777" w:rsidR="00D72621" w:rsidRPr="00C74B82" w:rsidRDefault="00D72621" w:rsidP="00C74B82">
            <w:pPr>
              <w:spacing w:line="360" w:lineRule="auto"/>
              <w:jc w:val="both"/>
              <w:rPr>
                <w:rFonts w:ascii="Book Antiqua" w:hAnsi="Book Antiqua"/>
                <w:sz w:val="24"/>
                <w:szCs w:val="24"/>
              </w:rPr>
            </w:pPr>
            <w:r w:rsidRPr="00C74B82">
              <w:rPr>
                <w:rFonts w:ascii="Book Antiqua" w:hAnsi="Book Antiqua"/>
                <w:sz w:val="24"/>
                <w:szCs w:val="24"/>
              </w:rPr>
              <w:t>106.10 (7.87)</w:t>
            </w:r>
          </w:p>
        </w:tc>
        <w:tc>
          <w:tcPr>
            <w:tcW w:w="1560" w:type="dxa"/>
            <w:shd w:val="clear" w:color="auto" w:fill="auto"/>
          </w:tcPr>
          <w:p w14:paraId="3CDD31BF" w14:textId="01F7F8FB" w:rsidR="00D72621" w:rsidRPr="00C74B82" w:rsidRDefault="00D72621" w:rsidP="00D85CEB">
            <w:pPr>
              <w:spacing w:line="360" w:lineRule="auto"/>
              <w:jc w:val="both"/>
              <w:rPr>
                <w:rFonts w:ascii="Book Antiqua" w:hAnsi="Book Antiqua"/>
                <w:sz w:val="24"/>
                <w:szCs w:val="24"/>
              </w:rPr>
            </w:pPr>
            <w:r w:rsidRPr="00C74B82">
              <w:rPr>
                <w:rFonts w:ascii="Book Antiqua" w:hAnsi="Book Antiqua"/>
                <w:sz w:val="24"/>
                <w:szCs w:val="24"/>
              </w:rPr>
              <w:t>90</w:t>
            </w:r>
            <w:r w:rsidR="00D85CEB">
              <w:rPr>
                <w:rFonts w:ascii="Book Antiqua" w:eastAsia="宋体" w:hAnsi="Book Antiqua" w:hint="eastAsia"/>
                <w:sz w:val="24"/>
                <w:szCs w:val="24"/>
                <w:lang w:eastAsia="zh-CN"/>
              </w:rPr>
              <w:t>-</w:t>
            </w:r>
            <w:r w:rsidRPr="00C74B82">
              <w:rPr>
                <w:rFonts w:ascii="Book Antiqua" w:hAnsi="Book Antiqua"/>
                <w:sz w:val="24"/>
                <w:szCs w:val="24"/>
              </w:rPr>
              <w:t>119</w:t>
            </w:r>
          </w:p>
        </w:tc>
      </w:tr>
      <w:tr w:rsidR="00C74B82" w:rsidRPr="00C74B82" w14:paraId="64E659A7" w14:textId="77777777" w:rsidTr="00CF500A">
        <w:trPr>
          <w:trHeight w:val="322"/>
        </w:trPr>
        <w:tc>
          <w:tcPr>
            <w:tcW w:w="12441" w:type="dxa"/>
            <w:gridSpan w:val="8"/>
            <w:shd w:val="clear" w:color="auto" w:fill="auto"/>
          </w:tcPr>
          <w:p w14:paraId="4878FF48" w14:textId="2A6F0907" w:rsidR="00D72621" w:rsidRPr="00C74B82" w:rsidRDefault="00D72621" w:rsidP="00C74B82">
            <w:pPr>
              <w:spacing w:line="360" w:lineRule="auto"/>
              <w:jc w:val="both"/>
              <w:rPr>
                <w:rFonts w:ascii="Book Antiqua" w:hAnsi="Book Antiqua"/>
                <w:sz w:val="24"/>
                <w:szCs w:val="24"/>
              </w:rPr>
            </w:pPr>
            <w:r w:rsidRPr="00C74B82">
              <w:rPr>
                <w:rFonts w:ascii="Book Antiqua" w:hAnsi="Book Antiqua"/>
                <w:b/>
                <w:sz w:val="24"/>
                <w:szCs w:val="24"/>
              </w:rPr>
              <w:t xml:space="preserve">Clinical </w:t>
            </w:r>
            <w:r w:rsidR="00D85CEB" w:rsidRPr="00C74B82">
              <w:rPr>
                <w:rFonts w:ascii="Book Antiqua" w:hAnsi="Book Antiqua"/>
                <w:b/>
                <w:sz w:val="24"/>
                <w:szCs w:val="24"/>
              </w:rPr>
              <w:t>c</w:t>
            </w:r>
            <w:r w:rsidRPr="00C74B82">
              <w:rPr>
                <w:rFonts w:ascii="Book Antiqua" w:hAnsi="Book Antiqua"/>
                <w:b/>
                <w:sz w:val="24"/>
                <w:szCs w:val="24"/>
              </w:rPr>
              <w:t>haracteristics</w:t>
            </w:r>
          </w:p>
        </w:tc>
      </w:tr>
      <w:tr w:rsidR="00C74B82" w:rsidRPr="00C74B82" w14:paraId="16BD91EB" w14:textId="77777777" w:rsidTr="00CF500A">
        <w:trPr>
          <w:trHeight w:val="369"/>
        </w:trPr>
        <w:tc>
          <w:tcPr>
            <w:tcW w:w="3369" w:type="dxa"/>
            <w:gridSpan w:val="2"/>
            <w:shd w:val="clear" w:color="auto" w:fill="auto"/>
          </w:tcPr>
          <w:p w14:paraId="740A361B" w14:textId="30EF167E" w:rsidR="00D72621" w:rsidRPr="00C74B82" w:rsidRDefault="00D72621" w:rsidP="007436BA">
            <w:pPr>
              <w:spacing w:line="360" w:lineRule="auto"/>
              <w:jc w:val="both"/>
              <w:rPr>
                <w:rFonts w:ascii="Book Antiqua" w:hAnsi="Book Antiqua"/>
                <w:sz w:val="24"/>
                <w:szCs w:val="24"/>
              </w:rPr>
            </w:pPr>
            <w:r w:rsidRPr="00C74B82">
              <w:rPr>
                <w:rFonts w:ascii="Book Antiqua" w:hAnsi="Book Antiqua"/>
                <w:sz w:val="24"/>
                <w:szCs w:val="24"/>
              </w:rPr>
              <w:t>BIS</w:t>
            </w:r>
          </w:p>
        </w:tc>
        <w:tc>
          <w:tcPr>
            <w:tcW w:w="2835" w:type="dxa"/>
            <w:gridSpan w:val="2"/>
            <w:vMerge w:val="restart"/>
            <w:shd w:val="clear" w:color="auto" w:fill="auto"/>
          </w:tcPr>
          <w:p w14:paraId="46CA8CDD" w14:textId="77777777" w:rsidR="00D72621" w:rsidRPr="00C74B82" w:rsidRDefault="00D72621" w:rsidP="00C74B82">
            <w:pPr>
              <w:spacing w:line="360" w:lineRule="auto"/>
              <w:jc w:val="both"/>
              <w:rPr>
                <w:rFonts w:ascii="Book Antiqua" w:hAnsi="Book Antiqua"/>
                <w:sz w:val="24"/>
                <w:szCs w:val="24"/>
              </w:rPr>
            </w:pPr>
          </w:p>
        </w:tc>
        <w:tc>
          <w:tcPr>
            <w:tcW w:w="1701" w:type="dxa"/>
            <w:shd w:val="clear" w:color="auto" w:fill="auto"/>
          </w:tcPr>
          <w:p w14:paraId="638AD938" w14:textId="77777777" w:rsidR="00D72621" w:rsidRPr="00C74B82" w:rsidRDefault="00D72621" w:rsidP="00C74B82">
            <w:pPr>
              <w:spacing w:line="360" w:lineRule="auto"/>
              <w:jc w:val="both"/>
              <w:rPr>
                <w:rFonts w:ascii="Book Antiqua" w:hAnsi="Book Antiqua"/>
                <w:sz w:val="24"/>
                <w:szCs w:val="24"/>
              </w:rPr>
            </w:pPr>
            <w:r w:rsidRPr="00C74B82">
              <w:rPr>
                <w:rFonts w:ascii="Book Antiqua" w:hAnsi="Book Antiqua"/>
                <w:sz w:val="24"/>
                <w:szCs w:val="24"/>
              </w:rPr>
              <w:t>11.65 (0.57)</w:t>
            </w:r>
          </w:p>
        </w:tc>
        <w:tc>
          <w:tcPr>
            <w:tcW w:w="1275" w:type="dxa"/>
            <w:shd w:val="clear" w:color="auto" w:fill="auto"/>
          </w:tcPr>
          <w:p w14:paraId="60BC1880" w14:textId="1D18AB95" w:rsidR="00D72621" w:rsidRPr="00C74B82" w:rsidRDefault="00D72621" w:rsidP="00C74B82">
            <w:pPr>
              <w:spacing w:line="360" w:lineRule="auto"/>
              <w:jc w:val="both"/>
              <w:rPr>
                <w:rFonts w:ascii="Book Antiqua" w:hAnsi="Book Antiqua"/>
                <w:sz w:val="24"/>
                <w:szCs w:val="24"/>
              </w:rPr>
            </w:pPr>
            <w:r w:rsidRPr="00C74B82">
              <w:rPr>
                <w:rFonts w:ascii="Book Antiqua" w:hAnsi="Book Antiqua"/>
                <w:sz w:val="24"/>
                <w:szCs w:val="24"/>
              </w:rPr>
              <w:t>13</w:t>
            </w:r>
            <w:r w:rsidR="00D85CEB">
              <w:rPr>
                <w:rFonts w:ascii="Book Antiqua" w:hAnsi="Book Antiqua"/>
                <w:sz w:val="24"/>
                <w:szCs w:val="24"/>
              </w:rPr>
              <w:t>-</w:t>
            </w:r>
            <w:r w:rsidRPr="00C74B82">
              <w:rPr>
                <w:rFonts w:ascii="Book Antiqua" w:hAnsi="Book Antiqua"/>
                <w:sz w:val="24"/>
                <w:szCs w:val="24"/>
              </w:rPr>
              <w:t>14</w:t>
            </w:r>
          </w:p>
        </w:tc>
        <w:tc>
          <w:tcPr>
            <w:tcW w:w="1701" w:type="dxa"/>
            <w:shd w:val="clear" w:color="auto" w:fill="auto"/>
          </w:tcPr>
          <w:p w14:paraId="2B04DA91" w14:textId="77777777" w:rsidR="00D72621" w:rsidRPr="00C74B82" w:rsidRDefault="00D72621" w:rsidP="00C74B82">
            <w:pPr>
              <w:spacing w:line="360" w:lineRule="auto"/>
              <w:jc w:val="both"/>
              <w:rPr>
                <w:rFonts w:ascii="Book Antiqua" w:hAnsi="Book Antiqua"/>
                <w:sz w:val="24"/>
                <w:szCs w:val="24"/>
              </w:rPr>
            </w:pPr>
            <w:r w:rsidRPr="00C74B82">
              <w:rPr>
                <w:rFonts w:ascii="Book Antiqua" w:hAnsi="Book Antiqua"/>
                <w:sz w:val="24"/>
                <w:szCs w:val="24"/>
              </w:rPr>
              <w:t>5.88 (2.05)</w:t>
            </w:r>
          </w:p>
        </w:tc>
        <w:tc>
          <w:tcPr>
            <w:tcW w:w="1560" w:type="dxa"/>
            <w:shd w:val="clear" w:color="auto" w:fill="auto"/>
          </w:tcPr>
          <w:p w14:paraId="7441AE03" w14:textId="17035082" w:rsidR="00D72621" w:rsidRPr="00C74B82" w:rsidRDefault="00D72621" w:rsidP="00D85CEB">
            <w:pPr>
              <w:spacing w:line="360" w:lineRule="auto"/>
              <w:jc w:val="both"/>
              <w:rPr>
                <w:rFonts w:ascii="Book Antiqua" w:hAnsi="Book Antiqua"/>
                <w:sz w:val="24"/>
                <w:szCs w:val="24"/>
              </w:rPr>
            </w:pPr>
            <w:r w:rsidRPr="00C74B82">
              <w:rPr>
                <w:rFonts w:ascii="Book Antiqua" w:hAnsi="Book Antiqua"/>
                <w:sz w:val="24"/>
                <w:szCs w:val="24"/>
              </w:rPr>
              <w:t>1</w:t>
            </w:r>
            <w:r w:rsidR="00D85CEB">
              <w:rPr>
                <w:rFonts w:ascii="Book Antiqua" w:eastAsia="宋体" w:hAnsi="Book Antiqua" w:hint="eastAsia"/>
                <w:sz w:val="24"/>
                <w:szCs w:val="24"/>
                <w:lang w:eastAsia="zh-CN"/>
              </w:rPr>
              <w:t>-</w:t>
            </w:r>
            <w:r w:rsidRPr="00C74B82">
              <w:rPr>
                <w:rFonts w:ascii="Book Antiqua" w:hAnsi="Book Antiqua"/>
                <w:sz w:val="24"/>
                <w:szCs w:val="24"/>
              </w:rPr>
              <w:t>8</w:t>
            </w:r>
          </w:p>
        </w:tc>
      </w:tr>
      <w:tr w:rsidR="00C74B82" w:rsidRPr="00C74B82" w14:paraId="6A5617E2" w14:textId="77777777" w:rsidTr="00CF500A">
        <w:trPr>
          <w:trHeight w:val="259"/>
        </w:trPr>
        <w:tc>
          <w:tcPr>
            <w:tcW w:w="3369" w:type="dxa"/>
            <w:gridSpan w:val="2"/>
            <w:shd w:val="clear" w:color="auto" w:fill="auto"/>
          </w:tcPr>
          <w:p w14:paraId="01939C59" w14:textId="7424F46C" w:rsidR="00D72621" w:rsidRPr="00C74B82" w:rsidRDefault="00D85CEB" w:rsidP="00C74B82">
            <w:pPr>
              <w:spacing w:line="360" w:lineRule="auto"/>
              <w:jc w:val="both"/>
              <w:rPr>
                <w:rFonts w:ascii="Book Antiqua" w:hAnsi="Book Antiqua"/>
                <w:sz w:val="24"/>
                <w:szCs w:val="24"/>
              </w:rPr>
            </w:pPr>
            <w:r>
              <w:rPr>
                <w:rFonts w:ascii="Book Antiqua" w:hAnsi="Book Antiqua"/>
                <w:sz w:val="24"/>
                <w:szCs w:val="24"/>
              </w:rPr>
              <w:t>Age at illness onset (</w:t>
            </w:r>
            <w:proofErr w:type="spellStart"/>
            <w:r>
              <w:rPr>
                <w:rFonts w:ascii="Book Antiqua" w:hAnsi="Book Antiqua"/>
                <w:sz w:val="24"/>
                <w:szCs w:val="24"/>
              </w:rPr>
              <w:t>yr</w:t>
            </w:r>
            <w:proofErr w:type="spellEnd"/>
            <w:r w:rsidR="00D72621" w:rsidRPr="00C74B82">
              <w:rPr>
                <w:rFonts w:ascii="Book Antiqua" w:hAnsi="Book Antiqua"/>
                <w:sz w:val="24"/>
                <w:szCs w:val="24"/>
              </w:rPr>
              <w:t>)</w:t>
            </w:r>
          </w:p>
        </w:tc>
        <w:tc>
          <w:tcPr>
            <w:tcW w:w="2835" w:type="dxa"/>
            <w:gridSpan w:val="2"/>
            <w:vMerge/>
            <w:shd w:val="clear" w:color="auto" w:fill="auto"/>
          </w:tcPr>
          <w:p w14:paraId="16E1A9BF" w14:textId="77777777" w:rsidR="00D72621" w:rsidRPr="00C74B82" w:rsidRDefault="00D72621" w:rsidP="00C74B82">
            <w:pPr>
              <w:spacing w:line="360" w:lineRule="auto"/>
              <w:jc w:val="both"/>
              <w:rPr>
                <w:rFonts w:ascii="Book Antiqua" w:hAnsi="Book Antiqua"/>
                <w:sz w:val="24"/>
                <w:szCs w:val="24"/>
              </w:rPr>
            </w:pPr>
          </w:p>
        </w:tc>
        <w:tc>
          <w:tcPr>
            <w:tcW w:w="1701" w:type="dxa"/>
            <w:shd w:val="clear" w:color="auto" w:fill="auto"/>
          </w:tcPr>
          <w:p w14:paraId="6A39CCB1" w14:textId="77777777" w:rsidR="00D72621" w:rsidRPr="00C74B82" w:rsidRDefault="00D72621" w:rsidP="00C74B82">
            <w:pPr>
              <w:spacing w:line="360" w:lineRule="auto"/>
              <w:jc w:val="both"/>
              <w:rPr>
                <w:rFonts w:ascii="Book Antiqua" w:hAnsi="Book Antiqua"/>
                <w:sz w:val="24"/>
                <w:szCs w:val="24"/>
              </w:rPr>
            </w:pPr>
            <w:r w:rsidRPr="00C74B82">
              <w:rPr>
                <w:rFonts w:ascii="Book Antiqua" w:hAnsi="Book Antiqua"/>
                <w:sz w:val="24"/>
                <w:szCs w:val="24"/>
              </w:rPr>
              <w:t>25.90 (8.72)</w:t>
            </w:r>
          </w:p>
        </w:tc>
        <w:tc>
          <w:tcPr>
            <w:tcW w:w="1275" w:type="dxa"/>
            <w:shd w:val="clear" w:color="auto" w:fill="auto"/>
          </w:tcPr>
          <w:p w14:paraId="466E9281" w14:textId="5092B6CE" w:rsidR="00D72621" w:rsidRPr="00C74B82" w:rsidRDefault="00D72621" w:rsidP="00C74B82">
            <w:pPr>
              <w:spacing w:line="360" w:lineRule="auto"/>
              <w:jc w:val="both"/>
              <w:rPr>
                <w:rFonts w:ascii="Book Antiqua" w:hAnsi="Book Antiqua"/>
                <w:sz w:val="24"/>
                <w:szCs w:val="24"/>
              </w:rPr>
            </w:pPr>
            <w:r w:rsidRPr="00C74B82">
              <w:rPr>
                <w:rFonts w:ascii="Book Antiqua" w:hAnsi="Book Antiqua"/>
                <w:sz w:val="24"/>
                <w:szCs w:val="24"/>
              </w:rPr>
              <w:t>13</w:t>
            </w:r>
            <w:r w:rsidR="00D85CEB">
              <w:rPr>
                <w:rFonts w:ascii="Book Antiqua" w:hAnsi="Book Antiqua"/>
                <w:sz w:val="24"/>
                <w:szCs w:val="24"/>
              </w:rPr>
              <w:t>-</w:t>
            </w:r>
            <w:r w:rsidRPr="00C74B82">
              <w:rPr>
                <w:rFonts w:ascii="Book Antiqua" w:hAnsi="Book Antiqua"/>
                <w:sz w:val="24"/>
                <w:szCs w:val="24"/>
              </w:rPr>
              <w:t>48</w:t>
            </w:r>
          </w:p>
        </w:tc>
        <w:tc>
          <w:tcPr>
            <w:tcW w:w="1701" w:type="dxa"/>
            <w:shd w:val="clear" w:color="auto" w:fill="auto"/>
          </w:tcPr>
          <w:p w14:paraId="1AF74C1C" w14:textId="77777777" w:rsidR="00D72621" w:rsidRPr="00C74B82" w:rsidRDefault="00D72621" w:rsidP="00C74B82">
            <w:pPr>
              <w:spacing w:line="360" w:lineRule="auto"/>
              <w:jc w:val="both"/>
              <w:rPr>
                <w:rFonts w:ascii="Book Antiqua" w:hAnsi="Book Antiqua"/>
                <w:sz w:val="24"/>
                <w:szCs w:val="24"/>
              </w:rPr>
            </w:pPr>
            <w:r w:rsidRPr="00C74B82">
              <w:rPr>
                <w:rFonts w:ascii="Book Antiqua" w:hAnsi="Book Antiqua"/>
                <w:sz w:val="24"/>
                <w:szCs w:val="24"/>
              </w:rPr>
              <w:t>23.85 (5.84)</w:t>
            </w:r>
          </w:p>
        </w:tc>
        <w:tc>
          <w:tcPr>
            <w:tcW w:w="1560" w:type="dxa"/>
            <w:shd w:val="clear" w:color="auto" w:fill="auto"/>
          </w:tcPr>
          <w:p w14:paraId="1C2FA192" w14:textId="33D5674B" w:rsidR="00D72621" w:rsidRPr="00C74B82" w:rsidRDefault="00D72621" w:rsidP="00C74B82">
            <w:pPr>
              <w:spacing w:line="360" w:lineRule="auto"/>
              <w:jc w:val="both"/>
              <w:rPr>
                <w:rFonts w:ascii="Book Antiqua" w:hAnsi="Book Antiqua"/>
                <w:sz w:val="24"/>
                <w:szCs w:val="24"/>
              </w:rPr>
            </w:pPr>
            <w:r w:rsidRPr="00C74B82">
              <w:rPr>
                <w:rFonts w:ascii="Book Antiqua" w:hAnsi="Book Antiqua"/>
                <w:sz w:val="24"/>
                <w:szCs w:val="24"/>
              </w:rPr>
              <w:t>10</w:t>
            </w:r>
            <w:r w:rsidR="00D85CEB">
              <w:rPr>
                <w:rFonts w:ascii="Book Antiqua" w:hAnsi="Book Antiqua"/>
                <w:sz w:val="24"/>
                <w:szCs w:val="24"/>
              </w:rPr>
              <w:t>-</w:t>
            </w:r>
            <w:r w:rsidRPr="00C74B82">
              <w:rPr>
                <w:rFonts w:ascii="Book Antiqua" w:hAnsi="Book Antiqua"/>
                <w:sz w:val="24"/>
                <w:szCs w:val="24"/>
              </w:rPr>
              <w:t>37</w:t>
            </w:r>
          </w:p>
        </w:tc>
      </w:tr>
      <w:tr w:rsidR="00C74B82" w:rsidRPr="00C74B82" w14:paraId="749BC3D8" w14:textId="77777777" w:rsidTr="00CF500A">
        <w:trPr>
          <w:trHeight w:val="305"/>
        </w:trPr>
        <w:tc>
          <w:tcPr>
            <w:tcW w:w="3369" w:type="dxa"/>
            <w:gridSpan w:val="2"/>
            <w:shd w:val="clear" w:color="auto" w:fill="auto"/>
          </w:tcPr>
          <w:p w14:paraId="03DF1BA3" w14:textId="5F3E9DD0" w:rsidR="00D72621" w:rsidRPr="00C74B82" w:rsidRDefault="00D72621" w:rsidP="00C74B82">
            <w:pPr>
              <w:spacing w:line="360" w:lineRule="auto"/>
              <w:jc w:val="both"/>
              <w:rPr>
                <w:rFonts w:ascii="Book Antiqua" w:hAnsi="Book Antiqua"/>
                <w:sz w:val="24"/>
                <w:szCs w:val="24"/>
              </w:rPr>
            </w:pPr>
            <w:r w:rsidRPr="00C74B82">
              <w:rPr>
                <w:rFonts w:ascii="Book Antiqua" w:hAnsi="Book Antiqua"/>
                <w:sz w:val="24"/>
                <w:szCs w:val="24"/>
              </w:rPr>
              <w:t>PANSS</w:t>
            </w:r>
            <w:r w:rsidR="00D85CEB" w:rsidRPr="00C74B82">
              <w:rPr>
                <w:rFonts w:ascii="Book Antiqua" w:hAnsi="Book Antiqua"/>
                <w:sz w:val="24"/>
                <w:szCs w:val="24"/>
              </w:rPr>
              <w:t xml:space="preserve"> positive sympt</w:t>
            </w:r>
            <w:r w:rsidRPr="00C74B82">
              <w:rPr>
                <w:rFonts w:ascii="Book Antiqua" w:hAnsi="Book Antiqua"/>
                <w:sz w:val="24"/>
                <w:szCs w:val="24"/>
              </w:rPr>
              <w:t>oms</w:t>
            </w:r>
          </w:p>
        </w:tc>
        <w:tc>
          <w:tcPr>
            <w:tcW w:w="2835" w:type="dxa"/>
            <w:gridSpan w:val="2"/>
            <w:vMerge/>
            <w:shd w:val="clear" w:color="auto" w:fill="auto"/>
          </w:tcPr>
          <w:p w14:paraId="2133EA39" w14:textId="77777777" w:rsidR="00D72621" w:rsidRPr="00C74B82" w:rsidRDefault="00D72621" w:rsidP="00C74B82">
            <w:pPr>
              <w:spacing w:line="360" w:lineRule="auto"/>
              <w:jc w:val="both"/>
              <w:rPr>
                <w:rFonts w:ascii="Book Antiqua" w:hAnsi="Book Antiqua"/>
                <w:sz w:val="24"/>
                <w:szCs w:val="24"/>
              </w:rPr>
            </w:pPr>
          </w:p>
        </w:tc>
        <w:tc>
          <w:tcPr>
            <w:tcW w:w="1701" w:type="dxa"/>
            <w:shd w:val="clear" w:color="auto" w:fill="auto"/>
          </w:tcPr>
          <w:p w14:paraId="5FAD5469" w14:textId="77777777" w:rsidR="00D72621" w:rsidRPr="00C74B82" w:rsidRDefault="00D72621" w:rsidP="00C74B82">
            <w:pPr>
              <w:spacing w:line="360" w:lineRule="auto"/>
              <w:jc w:val="both"/>
              <w:rPr>
                <w:rFonts w:ascii="Book Antiqua" w:hAnsi="Book Antiqua"/>
                <w:sz w:val="24"/>
                <w:szCs w:val="24"/>
              </w:rPr>
            </w:pPr>
            <w:r w:rsidRPr="00C74B82">
              <w:rPr>
                <w:rFonts w:ascii="Book Antiqua" w:hAnsi="Book Antiqua"/>
                <w:sz w:val="24"/>
                <w:szCs w:val="24"/>
              </w:rPr>
              <w:t>16.15 (5.38)</w:t>
            </w:r>
          </w:p>
        </w:tc>
        <w:tc>
          <w:tcPr>
            <w:tcW w:w="1275" w:type="dxa"/>
            <w:shd w:val="clear" w:color="auto" w:fill="auto"/>
          </w:tcPr>
          <w:p w14:paraId="178C39D5" w14:textId="53944BC7" w:rsidR="00D72621" w:rsidRPr="00C74B82" w:rsidRDefault="00D72621" w:rsidP="00C74B82">
            <w:pPr>
              <w:spacing w:line="360" w:lineRule="auto"/>
              <w:jc w:val="both"/>
              <w:rPr>
                <w:rFonts w:ascii="Book Antiqua" w:hAnsi="Book Antiqua"/>
                <w:sz w:val="24"/>
                <w:szCs w:val="24"/>
              </w:rPr>
            </w:pPr>
            <w:r w:rsidRPr="00C74B82">
              <w:rPr>
                <w:rFonts w:ascii="Book Antiqua" w:hAnsi="Book Antiqua"/>
                <w:sz w:val="24"/>
                <w:szCs w:val="24"/>
              </w:rPr>
              <w:t>8</w:t>
            </w:r>
            <w:r w:rsidR="00D85CEB">
              <w:rPr>
                <w:rFonts w:ascii="Book Antiqua" w:hAnsi="Book Antiqua"/>
                <w:sz w:val="24"/>
                <w:szCs w:val="24"/>
              </w:rPr>
              <w:t>-</w:t>
            </w:r>
            <w:r w:rsidRPr="00C74B82">
              <w:rPr>
                <w:rFonts w:ascii="Book Antiqua" w:hAnsi="Book Antiqua"/>
                <w:sz w:val="24"/>
                <w:szCs w:val="24"/>
              </w:rPr>
              <w:t>25</w:t>
            </w:r>
          </w:p>
        </w:tc>
        <w:tc>
          <w:tcPr>
            <w:tcW w:w="1701" w:type="dxa"/>
            <w:shd w:val="clear" w:color="auto" w:fill="auto"/>
          </w:tcPr>
          <w:p w14:paraId="79935341" w14:textId="77777777" w:rsidR="00D72621" w:rsidRPr="00C74B82" w:rsidRDefault="00D72621" w:rsidP="00C74B82">
            <w:pPr>
              <w:spacing w:line="360" w:lineRule="auto"/>
              <w:jc w:val="both"/>
              <w:rPr>
                <w:rFonts w:ascii="Book Antiqua" w:hAnsi="Book Antiqua"/>
                <w:sz w:val="24"/>
                <w:szCs w:val="24"/>
              </w:rPr>
            </w:pPr>
            <w:r w:rsidRPr="00C74B82">
              <w:rPr>
                <w:rFonts w:ascii="Book Antiqua" w:hAnsi="Book Antiqua"/>
                <w:sz w:val="24"/>
                <w:szCs w:val="24"/>
              </w:rPr>
              <w:t>17.05 (4.43)</w:t>
            </w:r>
          </w:p>
        </w:tc>
        <w:tc>
          <w:tcPr>
            <w:tcW w:w="1560" w:type="dxa"/>
            <w:shd w:val="clear" w:color="auto" w:fill="auto"/>
          </w:tcPr>
          <w:p w14:paraId="23EDCB44" w14:textId="62B99D0D" w:rsidR="00D72621" w:rsidRPr="00C74B82" w:rsidRDefault="00D72621" w:rsidP="00C74B82">
            <w:pPr>
              <w:spacing w:line="360" w:lineRule="auto"/>
              <w:jc w:val="both"/>
              <w:rPr>
                <w:rFonts w:ascii="Book Antiqua" w:hAnsi="Book Antiqua"/>
                <w:sz w:val="24"/>
                <w:szCs w:val="24"/>
              </w:rPr>
            </w:pPr>
            <w:r w:rsidRPr="00C74B82">
              <w:rPr>
                <w:rFonts w:ascii="Book Antiqua" w:hAnsi="Book Antiqua"/>
                <w:sz w:val="24"/>
                <w:szCs w:val="24"/>
              </w:rPr>
              <w:t>8</w:t>
            </w:r>
            <w:r w:rsidR="00D85CEB">
              <w:rPr>
                <w:rFonts w:ascii="Book Antiqua" w:hAnsi="Book Antiqua"/>
                <w:sz w:val="24"/>
                <w:szCs w:val="24"/>
              </w:rPr>
              <w:t>-</w:t>
            </w:r>
            <w:r w:rsidRPr="00C74B82">
              <w:rPr>
                <w:rFonts w:ascii="Book Antiqua" w:hAnsi="Book Antiqua"/>
                <w:sz w:val="24"/>
                <w:szCs w:val="24"/>
              </w:rPr>
              <w:t>23</w:t>
            </w:r>
          </w:p>
        </w:tc>
      </w:tr>
      <w:tr w:rsidR="00C74B82" w:rsidRPr="00C74B82" w14:paraId="3CD5345B" w14:textId="77777777" w:rsidTr="00CF500A">
        <w:trPr>
          <w:trHeight w:val="281"/>
        </w:trPr>
        <w:tc>
          <w:tcPr>
            <w:tcW w:w="3369" w:type="dxa"/>
            <w:gridSpan w:val="2"/>
            <w:shd w:val="clear" w:color="auto" w:fill="auto"/>
          </w:tcPr>
          <w:p w14:paraId="16B53500" w14:textId="5D836198" w:rsidR="00D72621" w:rsidRPr="00C74B82" w:rsidRDefault="00D72621" w:rsidP="00C74B82">
            <w:pPr>
              <w:spacing w:line="360" w:lineRule="auto"/>
              <w:jc w:val="both"/>
              <w:rPr>
                <w:rFonts w:ascii="Book Antiqua" w:hAnsi="Book Antiqua"/>
                <w:sz w:val="24"/>
                <w:szCs w:val="24"/>
              </w:rPr>
            </w:pPr>
            <w:r w:rsidRPr="00C74B82">
              <w:rPr>
                <w:rFonts w:ascii="Book Antiqua" w:hAnsi="Book Antiqua"/>
                <w:sz w:val="24"/>
                <w:szCs w:val="24"/>
              </w:rPr>
              <w:t xml:space="preserve">PANSS </w:t>
            </w:r>
            <w:r w:rsidR="00D85CEB" w:rsidRPr="00C74B82">
              <w:rPr>
                <w:rFonts w:ascii="Book Antiqua" w:hAnsi="Book Antiqua"/>
                <w:sz w:val="24"/>
                <w:szCs w:val="24"/>
              </w:rPr>
              <w:t>negative sympto</w:t>
            </w:r>
            <w:r w:rsidRPr="00C74B82">
              <w:rPr>
                <w:rFonts w:ascii="Book Antiqua" w:hAnsi="Book Antiqua"/>
                <w:sz w:val="24"/>
                <w:szCs w:val="24"/>
              </w:rPr>
              <w:t>ms</w:t>
            </w:r>
          </w:p>
        </w:tc>
        <w:tc>
          <w:tcPr>
            <w:tcW w:w="2835" w:type="dxa"/>
            <w:gridSpan w:val="2"/>
            <w:vMerge/>
            <w:shd w:val="clear" w:color="auto" w:fill="auto"/>
          </w:tcPr>
          <w:p w14:paraId="40BEFA78" w14:textId="77777777" w:rsidR="00D72621" w:rsidRPr="00C74B82" w:rsidRDefault="00D72621" w:rsidP="00C74B82">
            <w:pPr>
              <w:spacing w:line="360" w:lineRule="auto"/>
              <w:jc w:val="both"/>
              <w:rPr>
                <w:rFonts w:ascii="Book Antiqua" w:hAnsi="Book Antiqua"/>
                <w:sz w:val="24"/>
                <w:szCs w:val="24"/>
              </w:rPr>
            </w:pPr>
          </w:p>
        </w:tc>
        <w:tc>
          <w:tcPr>
            <w:tcW w:w="1701" w:type="dxa"/>
            <w:shd w:val="clear" w:color="auto" w:fill="auto"/>
          </w:tcPr>
          <w:p w14:paraId="799BB3A5" w14:textId="77777777" w:rsidR="00D72621" w:rsidRPr="00C74B82" w:rsidRDefault="00D72621" w:rsidP="00C74B82">
            <w:pPr>
              <w:spacing w:line="360" w:lineRule="auto"/>
              <w:jc w:val="both"/>
              <w:rPr>
                <w:rFonts w:ascii="Book Antiqua" w:hAnsi="Book Antiqua"/>
                <w:sz w:val="24"/>
                <w:szCs w:val="24"/>
              </w:rPr>
            </w:pPr>
            <w:r w:rsidRPr="00C74B82">
              <w:rPr>
                <w:rFonts w:ascii="Book Antiqua" w:hAnsi="Book Antiqua"/>
                <w:sz w:val="24"/>
                <w:szCs w:val="24"/>
              </w:rPr>
              <w:t>17.20 (4.38)</w:t>
            </w:r>
          </w:p>
        </w:tc>
        <w:tc>
          <w:tcPr>
            <w:tcW w:w="1275" w:type="dxa"/>
            <w:shd w:val="clear" w:color="auto" w:fill="auto"/>
          </w:tcPr>
          <w:p w14:paraId="6547A9EA" w14:textId="5421A7F2" w:rsidR="00D72621" w:rsidRPr="00C74B82" w:rsidRDefault="00D72621" w:rsidP="00C74B82">
            <w:pPr>
              <w:spacing w:line="360" w:lineRule="auto"/>
              <w:jc w:val="both"/>
              <w:rPr>
                <w:rFonts w:ascii="Book Antiqua" w:hAnsi="Book Antiqua"/>
                <w:sz w:val="24"/>
                <w:szCs w:val="24"/>
              </w:rPr>
            </w:pPr>
            <w:r w:rsidRPr="00C74B82">
              <w:rPr>
                <w:rFonts w:ascii="Book Antiqua" w:hAnsi="Book Antiqua"/>
                <w:sz w:val="24"/>
                <w:szCs w:val="24"/>
              </w:rPr>
              <w:t>7</w:t>
            </w:r>
            <w:r w:rsidR="00D85CEB">
              <w:rPr>
                <w:rFonts w:ascii="Book Antiqua" w:hAnsi="Book Antiqua"/>
                <w:sz w:val="24"/>
                <w:szCs w:val="24"/>
              </w:rPr>
              <w:t>-</w:t>
            </w:r>
            <w:r w:rsidRPr="00C74B82">
              <w:rPr>
                <w:rFonts w:ascii="Book Antiqua" w:hAnsi="Book Antiqua"/>
                <w:sz w:val="24"/>
                <w:szCs w:val="24"/>
              </w:rPr>
              <w:t>27</w:t>
            </w:r>
          </w:p>
        </w:tc>
        <w:tc>
          <w:tcPr>
            <w:tcW w:w="1701" w:type="dxa"/>
            <w:shd w:val="clear" w:color="auto" w:fill="auto"/>
          </w:tcPr>
          <w:p w14:paraId="094E6248" w14:textId="77777777" w:rsidR="00D72621" w:rsidRPr="00C74B82" w:rsidRDefault="00D72621" w:rsidP="00C74B82">
            <w:pPr>
              <w:spacing w:line="360" w:lineRule="auto"/>
              <w:jc w:val="both"/>
              <w:rPr>
                <w:rFonts w:ascii="Book Antiqua" w:hAnsi="Book Antiqua"/>
                <w:sz w:val="24"/>
                <w:szCs w:val="24"/>
              </w:rPr>
            </w:pPr>
            <w:r w:rsidRPr="00C74B82">
              <w:rPr>
                <w:rFonts w:ascii="Book Antiqua" w:hAnsi="Book Antiqua"/>
                <w:sz w:val="24"/>
                <w:szCs w:val="24"/>
              </w:rPr>
              <w:t>18.15 (5.46)</w:t>
            </w:r>
          </w:p>
        </w:tc>
        <w:tc>
          <w:tcPr>
            <w:tcW w:w="1560" w:type="dxa"/>
            <w:shd w:val="clear" w:color="auto" w:fill="auto"/>
          </w:tcPr>
          <w:p w14:paraId="1F1D29B1" w14:textId="47371814" w:rsidR="00D72621" w:rsidRPr="00C74B82" w:rsidRDefault="00D72621" w:rsidP="00C74B82">
            <w:pPr>
              <w:spacing w:line="360" w:lineRule="auto"/>
              <w:jc w:val="both"/>
              <w:rPr>
                <w:rFonts w:ascii="Book Antiqua" w:hAnsi="Book Antiqua"/>
                <w:sz w:val="24"/>
                <w:szCs w:val="24"/>
              </w:rPr>
            </w:pPr>
            <w:r w:rsidRPr="00C74B82">
              <w:rPr>
                <w:rFonts w:ascii="Book Antiqua" w:hAnsi="Book Antiqua"/>
                <w:sz w:val="24"/>
                <w:szCs w:val="24"/>
              </w:rPr>
              <w:t>8</w:t>
            </w:r>
            <w:r w:rsidR="00D85CEB">
              <w:rPr>
                <w:rFonts w:ascii="Book Antiqua" w:hAnsi="Book Antiqua"/>
                <w:sz w:val="24"/>
                <w:szCs w:val="24"/>
              </w:rPr>
              <w:t>-</w:t>
            </w:r>
            <w:r w:rsidRPr="00C74B82">
              <w:rPr>
                <w:rFonts w:ascii="Book Antiqua" w:hAnsi="Book Antiqua"/>
                <w:sz w:val="24"/>
                <w:szCs w:val="24"/>
              </w:rPr>
              <w:t>27</w:t>
            </w:r>
          </w:p>
        </w:tc>
      </w:tr>
      <w:tr w:rsidR="00C74B82" w:rsidRPr="00C74B82" w14:paraId="3E54107A" w14:textId="77777777" w:rsidTr="00CF500A">
        <w:trPr>
          <w:trHeight w:val="271"/>
        </w:trPr>
        <w:tc>
          <w:tcPr>
            <w:tcW w:w="3369" w:type="dxa"/>
            <w:gridSpan w:val="2"/>
            <w:shd w:val="clear" w:color="auto" w:fill="auto"/>
          </w:tcPr>
          <w:p w14:paraId="5A4664B8" w14:textId="0EF7F273" w:rsidR="00D72621" w:rsidRPr="00C74B82" w:rsidRDefault="00D72621" w:rsidP="00C74B82">
            <w:pPr>
              <w:spacing w:line="360" w:lineRule="auto"/>
              <w:jc w:val="both"/>
              <w:rPr>
                <w:rFonts w:ascii="Book Antiqua" w:hAnsi="Book Antiqua"/>
                <w:sz w:val="24"/>
                <w:szCs w:val="24"/>
              </w:rPr>
            </w:pPr>
            <w:r w:rsidRPr="00C74B82">
              <w:rPr>
                <w:rFonts w:ascii="Book Antiqua" w:hAnsi="Book Antiqua"/>
                <w:sz w:val="24"/>
                <w:szCs w:val="24"/>
              </w:rPr>
              <w:t xml:space="preserve">PANSS </w:t>
            </w:r>
            <w:r w:rsidR="00D85CEB" w:rsidRPr="00C74B82">
              <w:rPr>
                <w:rFonts w:ascii="Book Antiqua" w:hAnsi="Book Antiqua"/>
                <w:sz w:val="24"/>
                <w:szCs w:val="24"/>
              </w:rPr>
              <w:t>general psychopath</w:t>
            </w:r>
            <w:r w:rsidRPr="00C74B82">
              <w:rPr>
                <w:rFonts w:ascii="Book Antiqua" w:hAnsi="Book Antiqua"/>
                <w:sz w:val="24"/>
                <w:szCs w:val="24"/>
              </w:rPr>
              <w:t>ology</w:t>
            </w:r>
          </w:p>
        </w:tc>
        <w:tc>
          <w:tcPr>
            <w:tcW w:w="2835" w:type="dxa"/>
            <w:gridSpan w:val="2"/>
            <w:vMerge/>
            <w:shd w:val="clear" w:color="auto" w:fill="auto"/>
          </w:tcPr>
          <w:p w14:paraId="5992C2A1" w14:textId="77777777" w:rsidR="00D72621" w:rsidRPr="00C74B82" w:rsidRDefault="00D72621" w:rsidP="00C74B82">
            <w:pPr>
              <w:spacing w:line="360" w:lineRule="auto"/>
              <w:jc w:val="both"/>
              <w:rPr>
                <w:rFonts w:ascii="Book Antiqua" w:hAnsi="Book Antiqua"/>
                <w:sz w:val="24"/>
                <w:szCs w:val="24"/>
              </w:rPr>
            </w:pPr>
          </w:p>
        </w:tc>
        <w:tc>
          <w:tcPr>
            <w:tcW w:w="1701" w:type="dxa"/>
            <w:shd w:val="clear" w:color="auto" w:fill="auto"/>
          </w:tcPr>
          <w:p w14:paraId="6E4187E2" w14:textId="77777777" w:rsidR="00D72621" w:rsidRPr="00C74B82" w:rsidRDefault="00D72621" w:rsidP="00C74B82">
            <w:pPr>
              <w:spacing w:line="360" w:lineRule="auto"/>
              <w:jc w:val="both"/>
              <w:rPr>
                <w:rFonts w:ascii="Book Antiqua" w:hAnsi="Book Antiqua"/>
                <w:sz w:val="24"/>
                <w:szCs w:val="24"/>
              </w:rPr>
            </w:pPr>
            <w:r w:rsidRPr="00C74B82">
              <w:rPr>
                <w:rFonts w:ascii="Book Antiqua" w:hAnsi="Book Antiqua"/>
                <w:sz w:val="24"/>
                <w:szCs w:val="24"/>
              </w:rPr>
              <w:t>34.35 (7.36)</w:t>
            </w:r>
          </w:p>
        </w:tc>
        <w:tc>
          <w:tcPr>
            <w:tcW w:w="1275" w:type="dxa"/>
            <w:shd w:val="clear" w:color="auto" w:fill="auto"/>
          </w:tcPr>
          <w:p w14:paraId="6306CA6E" w14:textId="46B824DD" w:rsidR="00D72621" w:rsidRPr="00C74B82" w:rsidRDefault="00D72621" w:rsidP="00C74B82">
            <w:pPr>
              <w:spacing w:line="360" w:lineRule="auto"/>
              <w:jc w:val="both"/>
              <w:rPr>
                <w:rFonts w:ascii="Book Antiqua" w:hAnsi="Book Antiqua"/>
                <w:sz w:val="24"/>
                <w:szCs w:val="24"/>
              </w:rPr>
            </w:pPr>
            <w:r w:rsidRPr="00C74B82">
              <w:rPr>
                <w:rFonts w:ascii="Book Antiqua" w:hAnsi="Book Antiqua"/>
                <w:sz w:val="24"/>
                <w:szCs w:val="24"/>
              </w:rPr>
              <w:t>24</w:t>
            </w:r>
            <w:r w:rsidR="00D85CEB">
              <w:rPr>
                <w:rFonts w:ascii="Book Antiqua" w:hAnsi="Book Antiqua"/>
                <w:sz w:val="24"/>
                <w:szCs w:val="24"/>
              </w:rPr>
              <w:t>-</w:t>
            </w:r>
            <w:r w:rsidRPr="00C74B82">
              <w:rPr>
                <w:rFonts w:ascii="Book Antiqua" w:hAnsi="Book Antiqua"/>
                <w:sz w:val="24"/>
                <w:szCs w:val="24"/>
              </w:rPr>
              <w:t>56</w:t>
            </w:r>
          </w:p>
        </w:tc>
        <w:tc>
          <w:tcPr>
            <w:tcW w:w="1701" w:type="dxa"/>
            <w:shd w:val="clear" w:color="auto" w:fill="auto"/>
          </w:tcPr>
          <w:p w14:paraId="1690DC5E" w14:textId="77777777" w:rsidR="00D72621" w:rsidRPr="00C74B82" w:rsidRDefault="00D72621" w:rsidP="00C74B82">
            <w:pPr>
              <w:spacing w:line="360" w:lineRule="auto"/>
              <w:jc w:val="both"/>
              <w:rPr>
                <w:rFonts w:ascii="Book Antiqua" w:hAnsi="Book Antiqua"/>
                <w:sz w:val="24"/>
                <w:szCs w:val="24"/>
              </w:rPr>
            </w:pPr>
            <w:r w:rsidRPr="00C74B82">
              <w:rPr>
                <w:rFonts w:ascii="Book Antiqua" w:hAnsi="Book Antiqua"/>
                <w:sz w:val="24"/>
                <w:szCs w:val="24"/>
              </w:rPr>
              <w:t>31.55 (6.27)</w:t>
            </w:r>
          </w:p>
        </w:tc>
        <w:tc>
          <w:tcPr>
            <w:tcW w:w="1560" w:type="dxa"/>
            <w:shd w:val="clear" w:color="auto" w:fill="auto"/>
          </w:tcPr>
          <w:p w14:paraId="4E62C608" w14:textId="222D3FC4" w:rsidR="00D72621" w:rsidRPr="00C74B82" w:rsidRDefault="00D72621" w:rsidP="00C74B82">
            <w:pPr>
              <w:spacing w:line="360" w:lineRule="auto"/>
              <w:jc w:val="both"/>
              <w:rPr>
                <w:rFonts w:ascii="Book Antiqua" w:hAnsi="Book Antiqua"/>
                <w:sz w:val="24"/>
                <w:szCs w:val="24"/>
              </w:rPr>
            </w:pPr>
            <w:r w:rsidRPr="00C74B82">
              <w:rPr>
                <w:rFonts w:ascii="Book Antiqua" w:hAnsi="Book Antiqua"/>
                <w:sz w:val="24"/>
                <w:szCs w:val="24"/>
              </w:rPr>
              <w:t>21</w:t>
            </w:r>
            <w:r w:rsidR="00D85CEB">
              <w:rPr>
                <w:rFonts w:ascii="Book Antiqua" w:hAnsi="Book Antiqua"/>
                <w:sz w:val="24"/>
                <w:szCs w:val="24"/>
              </w:rPr>
              <w:t>-</w:t>
            </w:r>
            <w:r w:rsidRPr="00C74B82">
              <w:rPr>
                <w:rFonts w:ascii="Book Antiqua" w:hAnsi="Book Antiqua"/>
                <w:sz w:val="24"/>
                <w:szCs w:val="24"/>
              </w:rPr>
              <w:t>40</w:t>
            </w:r>
          </w:p>
        </w:tc>
      </w:tr>
      <w:tr w:rsidR="00C74B82" w:rsidRPr="00C74B82" w14:paraId="77CB9154" w14:textId="77777777" w:rsidTr="00CF500A">
        <w:trPr>
          <w:trHeight w:val="301"/>
        </w:trPr>
        <w:tc>
          <w:tcPr>
            <w:tcW w:w="3369" w:type="dxa"/>
            <w:gridSpan w:val="2"/>
            <w:shd w:val="clear" w:color="auto" w:fill="auto"/>
          </w:tcPr>
          <w:p w14:paraId="3A08DD8E" w14:textId="07C71E43" w:rsidR="00D72621" w:rsidRPr="00C74B82" w:rsidRDefault="00D72621" w:rsidP="00C74B82">
            <w:pPr>
              <w:spacing w:line="360" w:lineRule="auto"/>
              <w:jc w:val="both"/>
              <w:rPr>
                <w:rFonts w:ascii="Book Antiqua" w:hAnsi="Book Antiqua"/>
                <w:sz w:val="24"/>
                <w:szCs w:val="24"/>
              </w:rPr>
            </w:pPr>
            <w:r w:rsidRPr="00C74B82">
              <w:rPr>
                <w:rFonts w:ascii="Book Antiqua" w:hAnsi="Book Antiqua"/>
                <w:sz w:val="24"/>
                <w:szCs w:val="24"/>
              </w:rPr>
              <w:t xml:space="preserve">PANSS </w:t>
            </w:r>
            <w:r w:rsidR="00D85CEB" w:rsidRPr="00C74B82">
              <w:rPr>
                <w:rFonts w:ascii="Book Antiqua" w:hAnsi="Book Antiqua"/>
                <w:sz w:val="24"/>
                <w:szCs w:val="24"/>
              </w:rPr>
              <w:t>total sym</w:t>
            </w:r>
            <w:r w:rsidRPr="00C74B82">
              <w:rPr>
                <w:rFonts w:ascii="Book Antiqua" w:hAnsi="Book Antiqua"/>
                <w:sz w:val="24"/>
                <w:szCs w:val="24"/>
              </w:rPr>
              <w:t>ptoms</w:t>
            </w:r>
          </w:p>
        </w:tc>
        <w:tc>
          <w:tcPr>
            <w:tcW w:w="2835" w:type="dxa"/>
            <w:gridSpan w:val="2"/>
            <w:vMerge/>
            <w:shd w:val="clear" w:color="auto" w:fill="auto"/>
          </w:tcPr>
          <w:p w14:paraId="01286423" w14:textId="77777777" w:rsidR="00D72621" w:rsidRPr="00C74B82" w:rsidRDefault="00D72621" w:rsidP="00C74B82">
            <w:pPr>
              <w:spacing w:line="360" w:lineRule="auto"/>
              <w:jc w:val="both"/>
              <w:rPr>
                <w:rFonts w:ascii="Book Antiqua" w:hAnsi="Book Antiqua"/>
                <w:sz w:val="24"/>
                <w:szCs w:val="24"/>
              </w:rPr>
            </w:pPr>
          </w:p>
        </w:tc>
        <w:tc>
          <w:tcPr>
            <w:tcW w:w="1701" w:type="dxa"/>
            <w:shd w:val="clear" w:color="auto" w:fill="auto"/>
          </w:tcPr>
          <w:p w14:paraId="05963423" w14:textId="77777777" w:rsidR="00D72621" w:rsidRPr="00C74B82" w:rsidRDefault="00D72621" w:rsidP="00C74B82">
            <w:pPr>
              <w:spacing w:line="360" w:lineRule="auto"/>
              <w:jc w:val="both"/>
              <w:rPr>
                <w:rFonts w:ascii="Book Antiqua" w:hAnsi="Book Antiqua"/>
                <w:sz w:val="24"/>
                <w:szCs w:val="24"/>
              </w:rPr>
            </w:pPr>
            <w:r w:rsidRPr="00C74B82">
              <w:rPr>
                <w:rFonts w:ascii="Book Antiqua" w:hAnsi="Book Antiqua"/>
                <w:sz w:val="24"/>
                <w:szCs w:val="24"/>
              </w:rPr>
              <w:t>67.70 (14.90)</w:t>
            </w:r>
          </w:p>
        </w:tc>
        <w:tc>
          <w:tcPr>
            <w:tcW w:w="1275" w:type="dxa"/>
            <w:shd w:val="clear" w:color="auto" w:fill="auto"/>
          </w:tcPr>
          <w:p w14:paraId="6E5AD6A4" w14:textId="7835CE15" w:rsidR="00D72621" w:rsidRPr="00C74B82" w:rsidRDefault="00D72621" w:rsidP="00C74B82">
            <w:pPr>
              <w:spacing w:line="360" w:lineRule="auto"/>
              <w:jc w:val="both"/>
              <w:rPr>
                <w:rFonts w:ascii="Book Antiqua" w:hAnsi="Book Antiqua"/>
                <w:sz w:val="24"/>
                <w:szCs w:val="24"/>
              </w:rPr>
            </w:pPr>
            <w:r w:rsidRPr="00C74B82">
              <w:rPr>
                <w:rFonts w:ascii="Book Antiqua" w:hAnsi="Book Antiqua"/>
                <w:sz w:val="24"/>
                <w:szCs w:val="24"/>
              </w:rPr>
              <w:t>43</w:t>
            </w:r>
            <w:r w:rsidR="00D85CEB">
              <w:rPr>
                <w:rFonts w:ascii="Book Antiqua" w:hAnsi="Book Antiqua"/>
                <w:sz w:val="24"/>
                <w:szCs w:val="24"/>
              </w:rPr>
              <w:t>-</w:t>
            </w:r>
            <w:r w:rsidRPr="00C74B82">
              <w:rPr>
                <w:rFonts w:ascii="Book Antiqua" w:hAnsi="Book Antiqua"/>
                <w:sz w:val="24"/>
                <w:szCs w:val="24"/>
              </w:rPr>
              <w:t>108</w:t>
            </w:r>
          </w:p>
        </w:tc>
        <w:tc>
          <w:tcPr>
            <w:tcW w:w="1701" w:type="dxa"/>
            <w:shd w:val="clear" w:color="auto" w:fill="auto"/>
          </w:tcPr>
          <w:p w14:paraId="2DE93232" w14:textId="77777777" w:rsidR="00D72621" w:rsidRPr="00C74B82" w:rsidRDefault="00D72621" w:rsidP="00C74B82">
            <w:pPr>
              <w:spacing w:line="360" w:lineRule="auto"/>
              <w:jc w:val="both"/>
              <w:rPr>
                <w:rFonts w:ascii="Book Antiqua" w:hAnsi="Book Antiqua"/>
                <w:sz w:val="24"/>
                <w:szCs w:val="24"/>
              </w:rPr>
            </w:pPr>
            <w:r w:rsidRPr="00C74B82">
              <w:rPr>
                <w:rFonts w:ascii="Book Antiqua" w:hAnsi="Book Antiqua"/>
                <w:sz w:val="24"/>
                <w:szCs w:val="24"/>
              </w:rPr>
              <w:t>66.75 (14.02)</w:t>
            </w:r>
          </w:p>
        </w:tc>
        <w:tc>
          <w:tcPr>
            <w:tcW w:w="1560" w:type="dxa"/>
            <w:shd w:val="clear" w:color="auto" w:fill="auto"/>
          </w:tcPr>
          <w:p w14:paraId="66376FDE" w14:textId="24249D62" w:rsidR="00D72621" w:rsidRPr="00C74B82" w:rsidRDefault="00D72621" w:rsidP="00C74B82">
            <w:pPr>
              <w:spacing w:line="360" w:lineRule="auto"/>
              <w:jc w:val="both"/>
              <w:rPr>
                <w:rFonts w:ascii="Book Antiqua" w:hAnsi="Book Antiqua"/>
                <w:sz w:val="24"/>
                <w:szCs w:val="24"/>
              </w:rPr>
            </w:pPr>
            <w:r w:rsidRPr="00C74B82">
              <w:rPr>
                <w:rFonts w:ascii="Book Antiqua" w:hAnsi="Book Antiqua"/>
                <w:sz w:val="24"/>
                <w:szCs w:val="24"/>
              </w:rPr>
              <w:t>37</w:t>
            </w:r>
            <w:r w:rsidR="00D85CEB">
              <w:rPr>
                <w:rFonts w:ascii="Book Antiqua" w:hAnsi="Book Antiqua"/>
                <w:sz w:val="24"/>
                <w:szCs w:val="24"/>
              </w:rPr>
              <w:t>-</w:t>
            </w:r>
            <w:r w:rsidRPr="00C74B82">
              <w:rPr>
                <w:rFonts w:ascii="Book Antiqua" w:hAnsi="Book Antiqua"/>
                <w:sz w:val="24"/>
                <w:szCs w:val="24"/>
              </w:rPr>
              <w:t>86</w:t>
            </w:r>
          </w:p>
        </w:tc>
      </w:tr>
      <w:tr w:rsidR="00C74B82" w:rsidRPr="00C74B82" w14:paraId="0CD8D0C7" w14:textId="77777777" w:rsidTr="00CF500A">
        <w:trPr>
          <w:trHeight w:val="367"/>
        </w:trPr>
        <w:tc>
          <w:tcPr>
            <w:tcW w:w="3369" w:type="dxa"/>
            <w:gridSpan w:val="2"/>
            <w:shd w:val="clear" w:color="auto" w:fill="auto"/>
          </w:tcPr>
          <w:p w14:paraId="5793431E" w14:textId="77777777" w:rsidR="00D72621" w:rsidRPr="00C74B82" w:rsidRDefault="00D72621" w:rsidP="00C74B82">
            <w:pPr>
              <w:spacing w:line="360" w:lineRule="auto"/>
              <w:jc w:val="both"/>
              <w:rPr>
                <w:rFonts w:ascii="Book Antiqua" w:hAnsi="Book Antiqua"/>
                <w:sz w:val="24"/>
                <w:szCs w:val="24"/>
              </w:rPr>
            </w:pPr>
            <w:r w:rsidRPr="00C74B82">
              <w:rPr>
                <w:rFonts w:ascii="Book Antiqua" w:hAnsi="Book Antiqua"/>
                <w:sz w:val="24"/>
                <w:szCs w:val="24"/>
              </w:rPr>
              <w:t xml:space="preserve">Medication (chlorpromazine equivalent </w:t>
            </w:r>
            <w:r w:rsidR="00E0257A" w:rsidRPr="00C74B82">
              <w:rPr>
                <w:rFonts w:ascii="Book Antiqua" w:hAnsi="Book Antiqua"/>
                <w:sz w:val="24"/>
                <w:szCs w:val="24"/>
              </w:rPr>
              <w:t xml:space="preserve">in </w:t>
            </w:r>
            <w:r w:rsidRPr="00C74B82">
              <w:rPr>
                <w:rFonts w:ascii="Book Antiqua" w:hAnsi="Book Antiqua"/>
                <w:sz w:val="24"/>
                <w:szCs w:val="24"/>
              </w:rPr>
              <w:t>mg)</w:t>
            </w:r>
          </w:p>
        </w:tc>
        <w:tc>
          <w:tcPr>
            <w:tcW w:w="2835" w:type="dxa"/>
            <w:gridSpan w:val="2"/>
            <w:vMerge/>
            <w:shd w:val="clear" w:color="auto" w:fill="auto"/>
          </w:tcPr>
          <w:p w14:paraId="4782BCA0" w14:textId="77777777" w:rsidR="00D72621" w:rsidRPr="00C74B82" w:rsidRDefault="00D72621" w:rsidP="00C74B82">
            <w:pPr>
              <w:spacing w:line="360" w:lineRule="auto"/>
              <w:jc w:val="both"/>
              <w:rPr>
                <w:rFonts w:ascii="Book Antiqua" w:hAnsi="Book Antiqua"/>
                <w:sz w:val="24"/>
                <w:szCs w:val="24"/>
              </w:rPr>
            </w:pPr>
          </w:p>
        </w:tc>
        <w:tc>
          <w:tcPr>
            <w:tcW w:w="1701" w:type="dxa"/>
            <w:shd w:val="clear" w:color="auto" w:fill="auto"/>
          </w:tcPr>
          <w:p w14:paraId="7D8B2116" w14:textId="77777777" w:rsidR="00D72621" w:rsidRPr="00C74B82" w:rsidRDefault="00D72621" w:rsidP="00C74B82">
            <w:pPr>
              <w:spacing w:line="360" w:lineRule="auto"/>
              <w:jc w:val="both"/>
              <w:rPr>
                <w:rFonts w:ascii="Book Antiqua" w:hAnsi="Book Antiqua"/>
                <w:sz w:val="24"/>
                <w:szCs w:val="24"/>
              </w:rPr>
            </w:pPr>
            <w:r w:rsidRPr="00C74B82">
              <w:rPr>
                <w:rFonts w:ascii="Book Antiqua" w:hAnsi="Book Antiqua"/>
                <w:sz w:val="24"/>
                <w:szCs w:val="24"/>
              </w:rPr>
              <w:t>461.21 (333.95)</w:t>
            </w:r>
          </w:p>
        </w:tc>
        <w:tc>
          <w:tcPr>
            <w:tcW w:w="1275" w:type="dxa"/>
            <w:shd w:val="clear" w:color="auto" w:fill="auto"/>
          </w:tcPr>
          <w:p w14:paraId="5D813676" w14:textId="27662D50" w:rsidR="00D72621" w:rsidRPr="00C74B82" w:rsidRDefault="00D72621" w:rsidP="00C74B82">
            <w:pPr>
              <w:spacing w:line="360" w:lineRule="auto"/>
              <w:jc w:val="both"/>
              <w:rPr>
                <w:rFonts w:ascii="Book Antiqua" w:hAnsi="Book Antiqua"/>
                <w:sz w:val="24"/>
                <w:szCs w:val="24"/>
              </w:rPr>
            </w:pPr>
            <w:r w:rsidRPr="00C74B82">
              <w:rPr>
                <w:rFonts w:ascii="Book Antiqua" w:hAnsi="Book Antiqua"/>
                <w:sz w:val="24"/>
                <w:szCs w:val="24"/>
              </w:rPr>
              <w:t>100</w:t>
            </w:r>
            <w:r w:rsidR="00D85CEB">
              <w:rPr>
                <w:rFonts w:ascii="Book Antiqua" w:hAnsi="Book Antiqua"/>
                <w:sz w:val="24"/>
                <w:szCs w:val="24"/>
              </w:rPr>
              <w:t>-</w:t>
            </w:r>
            <w:r w:rsidRPr="00C74B82">
              <w:rPr>
                <w:rFonts w:ascii="Book Antiqua" w:hAnsi="Book Antiqua"/>
                <w:sz w:val="24"/>
                <w:szCs w:val="24"/>
              </w:rPr>
              <w:t>1600</w:t>
            </w:r>
          </w:p>
        </w:tc>
        <w:tc>
          <w:tcPr>
            <w:tcW w:w="1701" w:type="dxa"/>
            <w:shd w:val="clear" w:color="auto" w:fill="auto"/>
          </w:tcPr>
          <w:p w14:paraId="4113353E" w14:textId="77777777" w:rsidR="00D72621" w:rsidRPr="00C74B82" w:rsidRDefault="00D72621" w:rsidP="00C74B82">
            <w:pPr>
              <w:spacing w:line="360" w:lineRule="auto"/>
              <w:jc w:val="both"/>
              <w:rPr>
                <w:rFonts w:ascii="Book Antiqua" w:hAnsi="Book Antiqua"/>
                <w:sz w:val="24"/>
                <w:szCs w:val="24"/>
              </w:rPr>
            </w:pPr>
            <w:r w:rsidRPr="00C74B82">
              <w:rPr>
                <w:rFonts w:ascii="Book Antiqua" w:hAnsi="Book Antiqua"/>
                <w:sz w:val="24"/>
                <w:szCs w:val="24"/>
              </w:rPr>
              <w:t>556.63 (366.49)</w:t>
            </w:r>
          </w:p>
        </w:tc>
        <w:tc>
          <w:tcPr>
            <w:tcW w:w="1560" w:type="dxa"/>
            <w:shd w:val="clear" w:color="auto" w:fill="auto"/>
          </w:tcPr>
          <w:p w14:paraId="18EE6657" w14:textId="2937B7AD" w:rsidR="00D72621" w:rsidRPr="00C74B82" w:rsidRDefault="00D72621" w:rsidP="00C74B82">
            <w:pPr>
              <w:spacing w:line="360" w:lineRule="auto"/>
              <w:jc w:val="both"/>
              <w:rPr>
                <w:rFonts w:ascii="Book Antiqua" w:hAnsi="Book Antiqua"/>
                <w:sz w:val="24"/>
                <w:szCs w:val="24"/>
              </w:rPr>
            </w:pPr>
            <w:r w:rsidRPr="00C74B82">
              <w:rPr>
                <w:rFonts w:ascii="Book Antiqua" w:hAnsi="Book Antiqua"/>
                <w:sz w:val="24"/>
                <w:szCs w:val="24"/>
              </w:rPr>
              <w:t>200</w:t>
            </w:r>
            <w:r w:rsidR="00D85CEB">
              <w:rPr>
                <w:rFonts w:ascii="Book Antiqua" w:hAnsi="Book Antiqua"/>
                <w:sz w:val="24"/>
                <w:szCs w:val="24"/>
              </w:rPr>
              <w:t>-</w:t>
            </w:r>
            <w:r w:rsidRPr="00C74B82">
              <w:rPr>
                <w:rFonts w:ascii="Book Antiqua" w:hAnsi="Book Antiqua"/>
                <w:sz w:val="24"/>
                <w:szCs w:val="24"/>
              </w:rPr>
              <w:t>1367</w:t>
            </w:r>
          </w:p>
        </w:tc>
      </w:tr>
      <w:tr w:rsidR="00C74B82" w:rsidRPr="00C74B82" w14:paraId="038A6A38" w14:textId="77777777" w:rsidTr="00CF500A">
        <w:trPr>
          <w:trHeight w:val="595"/>
        </w:trPr>
        <w:tc>
          <w:tcPr>
            <w:tcW w:w="1526" w:type="dxa"/>
            <w:vMerge w:val="restart"/>
            <w:shd w:val="clear" w:color="auto" w:fill="auto"/>
          </w:tcPr>
          <w:p w14:paraId="74CE2C78" w14:textId="77777777" w:rsidR="00D72621" w:rsidRPr="00C74B82" w:rsidRDefault="00D72621" w:rsidP="00C74B82">
            <w:pPr>
              <w:spacing w:line="360" w:lineRule="auto"/>
              <w:jc w:val="both"/>
              <w:rPr>
                <w:rFonts w:ascii="Book Antiqua" w:hAnsi="Book Antiqua"/>
                <w:sz w:val="24"/>
                <w:szCs w:val="24"/>
              </w:rPr>
            </w:pPr>
            <w:r w:rsidRPr="00C74B82">
              <w:rPr>
                <w:rFonts w:ascii="Book Antiqua" w:hAnsi="Book Antiqua"/>
                <w:sz w:val="24"/>
                <w:szCs w:val="24"/>
              </w:rPr>
              <w:t xml:space="preserve">Medication </w:t>
            </w:r>
            <w:r w:rsidRPr="00C74B82">
              <w:rPr>
                <w:rFonts w:ascii="Book Antiqua" w:hAnsi="Book Antiqua"/>
                <w:sz w:val="24"/>
                <w:szCs w:val="24"/>
              </w:rPr>
              <w:lastRenderedPageBreak/>
              <w:t>Type</w:t>
            </w:r>
          </w:p>
        </w:tc>
        <w:tc>
          <w:tcPr>
            <w:tcW w:w="1843" w:type="dxa"/>
            <w:shd w:val="clear" w:color="auto" w:fill="auto"/>
          </w:tcPr>
          <w:p w14:paraId="248CF10E" w14:textId="77777777" w:rsidR="00E0257A" w:rsidRPr="00C74B82" w:rsidRDefault="00E0257A" w:rsidP="00C74B82">
            <w:pPr>
              <w:spacing w:line="360" w:lineRule="auto"/>
              <w:jc w:val="both"/>
              <w:rPr>
                <w:rFonts w:ascii="Book Antiqua" w:hAnsi="Book Antiqua"/>
                <w:sz w:val="24"/>
                <w:szCs w:val="24"/>
              </w:rPr>
            </w:pPr>
            <w:r w:rsidRPr="00C74B82">
              <w:rPr>
                <w:rFonts w:ascii="Book Antiqua" w:hAnsi="Book Antiqua"/>
                <w:sz w:val="24"/>
                <w:szCs w:val="24"/>
              </w:rPr>
              <w:lastRenderedPageBreak/>
              <w:t>Atypical</w:t>
            </w:r>
          </w:p>
          <w:p w14:paraId="4E086A7F" w14:textId="77777777" w:rsidR="00D72621" w:rsidRPr="00C74B82" w:rsidRDefault="00D72621" w:rsidP="00C74B82">
            <w:pPr>
              <w:spacing w:line="360" w:lineRule="auto"/>
              <w:jc w:val="both"/>
              <w:rPr>
                <w:rFonts w:ascii="Book Antiqua" w:hAnsi="Book Antiqua"/>
                <w:sz w:val="24"/>
                <w:szCs w:val="24"/>
              </w:rPr>
            </w:pPr>
            <w:r w:rsidRPr="00C74B82">
              <w:rPr>
                <w:rFonts w:ascii="Book Antiqua" w:hAnsi="Book Antiqua"/>
                <w:sz w:val="24"/>
                <w:szCs w:val="24"/>
              </w:rPr>
              <w:lastRenderedPageBreak/>
              <w:t>antipsychotics</w:t>
            </w:r>
          </w:p>
        </w:tc>
        <w:tc>
          <w:tcPr>
            <w:tcW w:w="2835" w:type="dxa"/>
            <w:gridSpan w:val="2"/>
            <w:vMerge/>
            <w:shd w:val="clear" w:color="auto" w:fill="auto"/>
          </w:tcPr>
          <w:p w14:paraId="33EA5DC2" w14:textId="77777777" w:rsidR="00D72621" w:rsidRPr="00C74B82" w:rsidRDefault="00D72621" w:rsidP="00C74B82">
            <w:pPr>
              <w:spacing w:line="360" w:lineRule="auto"/>
              <w:jc w:val="both"/>
              <w:rPr>
                <w:rFonts w:ascii="Book Antiqua" w:hAnsi="Book Antiqua"/>
                <w:sz w:val="24"/>
                <w:szCs w:val="24"/>
              </w:rPr>
            </w:pPr>
          </w:p>
        </w:tc>
        <w:tc>
          <w:tcPr>
            <w:tcW w:w="2976" w:type="dxa"/>
            <w:gridSpan w:val="2"/>
            <w:shd w:val="clear" w:color="auto" w:fill="auto"/>
          </w:tcPr>
          <w:p w14:paraId="411BAA3A" w14:textId="77777777" w:rsidR="00D72621" w:rsidRPr="00C74B82" w:rsidRDefault="00D72621" w:rsidP="00C74B82">
            <w:pPr>
              <w:spacing w:line="360" w:lineRule="auto"/>
              <w:jc w:val="both"/>
              <w:rPr>
                <w:rFonts w:ascii="Book Antiqua" w:hAnsi="Book Antiqua"/>
                <w:sz w:val="24"/>
                <w:szCs w:val="24"/>
              </w:rPr>
            </w:pPr>
            <w:r w:rsidRPr="00C74B82">
              <w:rPr>
                <w:rFonts w:ascii="Book Antiqua" w:hAnsi="Book Antiqua"/>
                <w:sz w:val="24"/>
                <w:szCs w:val="24"/>
              </w:rPr>
              <w:t>18</w:t>
            </w:r>
          </w:p>
          <w:p w14:paraId="5D5E493D" w14:textId="0C7F5087" w:rsidR="00D72621" w:rsidRPr="00C74B82" w:rsidRDefault="00D72621" w:rsidP="00C74B82">
            <w:pPr>
              <w:spacing w:line="360" w:lineRule="auto"/>
              <w:jc w:val="both"/>
              <w:rPr>
                <w:rFonts w:ascii="Book Antiqua" w:hAnsi="Book Antiqua"/>
                <w:sz w:val="24"/>
                <w:szCs w:val="24"/>
              </w:rPr>
            </w:pPr>
            <w:r w:rsidRPr="00C74B82">
              <w:rPr>
                <w:rFonts w:ascii="Book Antiqua" w:hAnsi="Book Antiqua"/>
                <w:sz w:val="24"/>
                <w:szCs w:val="24"/>
              </w:rPr>
              <w:lastRenderedPageBreak/>
              <w:t>(9 olanzapine, 5</w:t>
            </w:r>
            <w:r w:rsidR="00B334A7">
              <w:rPr>
                <w:rFonts w:ascii="Book Antiqua" w:hAnsi="Book Antiqua"/>
                <w:sz w:val="24"/>
                <w:szCs w:val="24"/>
              </w:rPr>
              <w:t xml:space="preserve"> </w:t>
            </w:r>
            <w:r w:rsidRPr="00C74B82">
              <w:rPr>
                <w:rFonts w:ascii="Book Antiqua" w:hAnsi="Book Antiqua"/>
                <w:sz w:val="24"/>
                <w:szCs w:val="24"/>
              </w:rPr>
              <w:t>risperidone, 3</w:t>
            </w:r>
            <w:r w:rsidR="00B334A7">
              <w:rPr>
                <w:rFonts w:ascii="Book Antiqua" w:hAnsi="Book Antiqua"/>
                <w:sz w:val="24"/>
                <w:szCs w:val="24"/>
              </w:rPr>
              <w:t xml:space="preserve"> </w:t>
            </w:r>
            <w:r w:rsidRPr="00C74B82">
              <w:rPr>
                <w:rFonts w:ascii="Book Antiqua" w:hAnsi="Book Antiqua"/>
                <w:sz w:val="24"/>
                <w:szCs w:val="24"/>
              </w:rPr>
              <w:t>clozapine,</w:t>
            </w:r>
            <w:r w:rsidR="00B334A7">
              <w:rPr>
                <w:rFonts w:ascii="Book Antiqua" w:hAnsi="Book Antiqua"/>
                <w:sz w:val="24"/>
                <w:szCs w:val="24"/>
              </w:rPr>
              <w:t xml:space="preserve"> </w:t>
            </w:r>
            <w:r w:rsidRPr="00C74B82">
              <w:rPr>
                <w:rFonts w:ascii="Book Antiqua" w:hAnsi="Book Antiqua"/>
                <w:sz w:val="24"/>
                <w:szCs w:val="24"/>
              </w:rPr>
              <w:t>1</w:t>
            </w:r>
            <w:r w:rsidR="00B334A7">
              <w:rPr>
                <w:rFonts w:ascii="Book Antiqua" w:hAnsi="Book Antiqua"/>
                <w:sz w:val="24"/>
                <w:szCs w:val="24"/>
              </w:rPr>
              <w:t xml:space="preserve"> </w:t>
            </w:r>
            <w:r w:rsidRPr="00C74B82">
              <w:rPr>
                <w:rFonts w:ascii="Book Antiqua" w:hAnsi="Book Antiqua"/>
                <w:sz w:val="24"/>
                <w:szCs w:val="24"/>
              </w:rPr>
              <w:t>quetiapine)</w:t>
            </w:r>
          </w:p>
        </w:tc>
        <w:tc>
          <w:tcPr>
            <w:tcW w:w="3261" w:type="dxa"/>
            <w:gridSpan w:val="2"/>
            <w:shd w:val="clear" w:color="auto" w:fill="auto"/>
          </w:tcPr>
          <w:p w14:paraId="052C7EA8" w14:textId="77777777" w:rsidR="00D72621" w:rsidRPr="00C74B82" w:rsidRDefault="00D72621" w:rsidP="00C74B82">
            <w:pPr>
              <w:spacing w:line="360" w:lineRule="auto"/>
              <w:jc w:val="both"/>
              <w:rPr>
                <w:rFonts w:ascii="Book Antiqua" w:hAnsi="Book Antiqua"/>
                <w:sz w:val="24"/>
                <w:szCs w:val="24"/>
              </w:rPr>
            </w:pPr>
            <w:r w:rsidRPr="00C74B82">
              <w:rPr>
                <w:rFonts w:ascii="Book Antiqua" w:hAnsi="Book Antiqua"/>
                <w:sz w:val="24"/>
                <w:szCs w:val="24"/>
              </w:rPr>
              <w:lastRenderedPageBreak/>
              <w:t>13</w:t>
            </w:r>
          </w:p>
          <w:p w14:paraId="1703B02D" w14:textId="77777777" w:rsidR="00D72621" w:rsidRPr="00C74B82" w:rsidRDefault="00D72621" w:rsidP="00C74B82">
            <w:pPr>
              <w:spacing w:line="360" w:lineRule="auto"/>
              <w:jc w:val="both"/>
              <w:rPr>
                <w:rFonts w:ascii="Book Antiqua" w:hAnsi="Book Antiqua"/>
                <w:sz w:val="24"/>
                <w:szCs w:val="24"/>
              </w:rPr>
            </w:pPr>
            <w:r w:rsidRPr="00C74B82">
              <w:rPr>
                <w:rFonts w:ascii="Book Antiqua" w:hAnsi="Book Antiqua"/>
                <w:sz w:val="24"/>
                <w:szCs w:val="24"/>
              </w:rPr>
              <w:lastRenderedPageBreak/>
              <w:t xml:space="preserve">(7 olanzapine, 3 clozapine, 1 aripiprazole, 1 </w:t>
            </w:r>
            <w:proofErr w:type="spellStart"/>
            <w:r w:rsidRPr="00C74B82">
              <w:rPr>
                <w:rFonts w:ascii="Book Antiqua" w:hAnsi="Book Antiqua"/>
                <w:sz w:val="24"/>
                <w:szCs w:val="24"/>
              </w:rPr>
              <w:t>amisulpride</w:t>
            </w:r>
            <w:proofErr w:type="spellEnd"/>
            <w:r w:rsidRPr="00C74B82">
              <w:rPr>
                <w:rFonts w:ascii="Book Antiqua" w:hAnsi="Book Antiqua"/>
                <w:sz w:val="24"/>
                <w:szCs w:val="24"/>
              </w:rPr>
              <w:t>, 1 risperidone)</w:t>
            </w:r>
          </w:p>
        </w:tc>
      </w:tr>
      <w:tr w:rsidR="00C74B82" w:rsidRPr="00C74B82" w14:paraId="6B07DE20" w14:textId="77777777" w:rsidTr="00CF500A">
        <w:trPr>
          <w:trHeight w:val="367"/>
        </w:trPr>
        <w:tc>
          <w:tcPr>
            <w:tcW w:w="1526" w:type="dxa"/>
            <w:vMerge/>
            <w:shd w:val="clear" w:color="auto" w:fill="auto"/>
          </w:tcPr>
          <w:p w14:paraId="70199ED6" w14:textId="77777777" w:rsidR="00D72621" w:rsidRPr="00C74B82" w:rsidRDefault="00D72621" w:rsidP="00C74B82">
            <w:pPr>
              <w:spacing w:line="360" w:lineRule="auto"/>
              <w:jc w:val="both"/>
              <w:rPr>
                <w:rFonts w:ascii="Book Antiqua" w:hAnsi="Book Antiqua"/>
                <w:sz w:val="24"/>
                <w:szCs w:val="24"/>
              </w:rPr>
            </w:pPr>
          </w:p>
        </w:tc>
        <w:tc>
          <w:tcPr>
            <w:tcW w:w="1843" w:type="dxa"/>
            <w:shd w:val="clear" w:color="auto" w:fill="auto"/>
          </w:tcPr>
          <w:p w14:paraId="21EF764C" w14:textId="77777777" w:rsidR="00D72621" w:rsidRPr="00C74B82" w:rsidRDefault="00D72621" w:rsidP="00C74B82">
            <w:pPr>
              <w:spacing w:line="360" w:lineRule="auto"/>
              <w:jc w:val="both"/>
              <w:rPr>
                <w:rFonts w:ascii="Book Antiqua" w:hAnsi="Book Antiqua"/>
                <w:sz w:val="24"/>
                <w:szCs w:val="24"/>
              </w:rPr>
            </w:pPr>
            <w:r w:rsidRPr="00C74B82">
              <w:rPr>
                <w:rFonts w:ascii="Book Antiqua" w:hAnsi="Book Antiqua"/>
                <w:sz w:val="24"/>
                <w:szCs w:val="24"/>
              </w:rPr>
              <w:t>Typical antipsychotics</w:t>
            </w:r>
          </w:p>
        </w:tc>
        <w:tc>
          <w:tcPr>
            <w:tcW w:w="2835" w:type="dxa"/>
            <w:gridSpan w:val="2"/>
            <w:vMerge/>
            <w:shd w:val="clear" w:color="auto" w:fill="auto"/>
          </w:tcPr>
          <w:p w14:paraId="7A9A1381" w14:textId="77777777" w:rsidR="00D72621" w:rsidRPr="00C74B82" w:rsidRDefault="00D72621" w:rsidP="00C74B82">
            <w:pPr>
              <w:spacing w:line="360" w:lineRule="auto"/>
              <w:jc w:val="both"/>
              <w:rPr>
                <w:rFonts w:ascii="Book Antiqua" w:hAnsi="Book Antiqua"/>
                <w:sz w:val="24"/>
                <w:szCs w:val="24"/>
              </w:rPr>
            </w:pPr>
          </w:p>
        </w:tc>
        <w:tc>
          <w:tcPr>
            <w:tcW w:w="2976" w:type="dxa"/>
            <w:gridSpan w:val="2"/>
            <w:shd w:val="clear" w:color="auto" w:fill="auto"/>
          </w:tcPr>
          <w:p w14:paraId="03EB2A29" w14:textId="77777777" w:rsidR="00D72621" w:rsidRPr="00C74B82" w:rsidRDefault="00D72621" w:rsidP="00C74B82">
            <w:pPr>
              <w:spacing w:line="360" w:lineRule="auto"/>
              <w:jc w:val="both"/>
              <w:rPr>
                <w:rFonts w:ascii="Book Antiqua" w:hAnsi="Book Antiqua"/>
                <w:sz w:val="24"/>
                <w:szCs w:val="24"/>
              </w:rPr>
            </w:pPr>
            <w:r w:rsidRPr="00C74B82">
              <w:rPr>
                <w:rFonts w:ascii="Book Antiqua" w:hAnsi="Book Antiqua"/>
                <w:sz w:val="24"/>
                <w:szCs w:val="24"/>
              </w:rPr>
              <w:t>2</w:t>
            </w:r>
          </w:p>
          <w:p w14:paraId="6FBD28C1" w14:textId="77777777" w:rsidR="00D72621" w:rsidRPr="00C74B82" w:rsidRDefault="00D72621" w:rsidP="00C74B82">
            <w:pPr>
              <w:spacing w:line="360" w:lineRule="auto"/>
              <w:jc w:val="both"/>
              <w:rPr>
                <w:rFonts w:ascii="Book Antiqua" w:hAnsi="Book Antiqua"/>
                <w:sz w:val="24"/>
                <w:szCs w:val="24"/>
              </w:rPr>
            </w:pPr>
            <w:r w:rsidRPr="00C74B82">
              <w:rPr>
                <w:rFonts w:ascii="Book Antiqua" w:hAnsi="Book Antiqua"/>
                <w:sz w:val="24"/>
                <w:szCs w:val="24"/>
              </w:rPr>
              <w:t xml:space="preserve">(1 </w:t>
            </w:r>
            <w:proofErr w:type="spellStart"/>
            <w:r w:rsidRPr="00C74B82">
              <w:rPr>
                <w:rFonts w:ascii="Book Antiqua" w:hAnsi="Book Antiqua"/>
                <w:sz w:val="24"/>
                <w:szCs w:val="24"/>
              </w:rPr>
              <w:t>sulpiride</w:t>
            </w:r>
            <w:proofErr w:type="spellEnd"/>
            <w:r w:rsidRPr="00C74B82">
              <w:rPr>
                <w:rFonts w:ascii="Book Antiqua" w:hAnsi="Book Antiqua"/>
                <w:sz w:val="24"/>
                <w:szCs w:val="24"/>
              </w:rPr>
              <w:t>, 1 haloperidol)</w:t>
            </w:r>
          </w:p>
        </w:tc>
        <w:tc>
          <w:tcPr>
            <w:tcW w:w="3261" w:type="dxa"/>
            <w:gridSpan w:val="2"/>
            <w:shd w:val="clear" w:color="auto" w:fill="auto"/>
          </w:tcPr>
          <w:p w14:paraId="46D1675A" w14:textId="77777777" w:rsidR="00D72621" w:rsidRPr="00C74B82" w:rsidRDefault="00D72621" w:rsidP="00C74B82">
            <w:pPr>
              <w:spacing w:line="360" w:lineRule="auto"/>
              <w:jc w:val="both"/>
              <w:rPr>
                <w:rFonts w:ascii="Book Antiqua" w:hAnsi="Book Antiqua"/>
                <w:sz w:val="24"/>
                <w:szCs w:val="24"/>
              </w:rPr>
            </w:pPr>
            <w:r w:rsidRPr="00C74B82">
              <w:rPr>
                <w:rFonts w:ascii="Book Antiqua" w:hAnsi="Book Antiqua"/>
                <w:sz w:val="24"/>
                <w:szCs w:val="24"/>
              </w:rPr>
              <w:t>5</w:t>
            </w:r>
          </w:p>
          <w:p w14:paraId="6A76CF9E" w14:textId="77777777" w:rsidR="00D72621" w:rsidRPr="00C74B82" w:rsidRDefault="00D72621" w:rsidP="00C74B82">
            <w:pPr>
              <w:spacing w:line="360" w:lineRule="auto"/>
              <w:jc w:val="both"/>
              <w:rPr>
                <w:rFonts w:ascii="Book Antiqua" w:hAnsi="Book Antiqua"/>
                <w:sz w:val="24"/>
                <w:szCs w:val="24"/>
              </w:rPr>
            </w:pPr>
            <w:r w:rsidRPr="00C74B82">
              <w:rPr>
                <w:rFonts w:ascii="Book Antiqua" w:hAnsi="Book Antiqua"/>
                <w:sz w:val="24"/>
                <w:szCs w:val="24"/>
              </w:rPr>
              <w:t xml:space="preserve">(2 </w:t>
            </w:r>
            <w:proofErr w:type="spellStart"/>
            <w:r w:rsidRPr="00C74B82">
              <w:rPr>
                <w:rFonts w:ascii="Book Antiqua" w:hAnsi="Book Antiqua"/>
                <w:sz w:val="24"/>
                <w:szCs w:val="24"/>
              </w:rPr>
              <w:t>flupenthixol</w:t>
            </w:r>
            <w:proofErr w:type="spellEnd"/>
            <w:r w:rsidRPr="00C74B82">
              <w:rPr>
                <w:rFonts w:ascii="Book Antiqua" w:hAnsi="Book Antiqua"/>
                <w:sz w:val="24"/>
                <w:szCs w:val="24"/>
              </w:rPr>
              <w:t xml:space="preserve">, 1 </w:t>
            </w:r>
            <w:proofErr w:type="spellStart"/>
            <w:r w:rsidRPr="00C74B82">
              <w:rPr>
                <w:rFonts w:ascii="Book Antiqua" w:hAnsi="Book Antiqua"/>
                <w:sz w:val="24"/>
                <w:szCs w:val="24"/>
              </w:rPr>
              <w:t>fluphenazine</w:t>
            </w:r>
            <w:proofErr w:type="spellEnd"/>
            <w:r w:rsidRPr="00C74B82">
              <w:rPr>
                <w:rFonts w:ascii="Book Antiqua" w:hAnsi="Book Antiqua"/>
                <w:sz w:val="24"/>
                <w:szCs w:val="24"/>
              </w:rPr>
              <w:t xml:space="preserve">, 1 </w:t>
            </w:r>
            <w:proofErr w:type="spellStart"/>
            <w:r w:rsidRPr="00C74B82">
              <w:rPr>
                <w:rFonts w:ascii="Book Antiqua" w:hAnsi="Book Antiqua"/>
                <w:sz w:val="24"/>
                <w:szCs w:val="24"/>
              </w:rPr>
              <w:t>sulpiride</w:t>
            </w:r>
            <w:proofErr w:type="spellEnd"/>
            <w:r w:rsidRPr="00C74B82">
              <w:rPr>
                <w:rFonts w:ascii="Book Antiqua" w:hAnsi="Book Antiqua"/>
                <w:sz w:val="24"/>
                <w:szCs w:val="24"/>
              </w:rPr>
              <w:t>, 1 haloperidol)</w:t>
            </w:r>
          </w:p>
        </w:tc>
      </w:tr>
      <w:tr w:rsidR="00C74B82" w:rsidRPr="00C74B82" w14:paraId="108C8260" w14:textId="77777777" w:rsidTr="00CF500A">
        <w:trPr>
          <w:trHeight w:val="367"/>
        </w:trPr>
        <w:tc>
          <w:tcPr>
            <w:tcW w:w="1526" w:type="dxa"/>
            <w:vMerge/>
            <w:shd w:val="clear" w:color="auto" w:fill="auto"/>
          </w:tcPr>
          <w:p w14:paraId="27E169E3" w14:textId="77777777" w:rsidR="00D72621" w:rsidRPr="00C74B82" w:rsidRDefault="00D72621" w:rsidP="00C74B82">
            <w:pPr>
              <w:spacing w:line="360" w:lineRule="auto"/>
              <w:jc w:val="both"/>
              <w:rPr>
                <w:rFonts w:ascii="Book Antiqua" w:hAnsi="Book Antiqua"/>
                <w:sz w:val="24"/>
                <w:szCs w:val="24"/>
              </w:rPr>
            </w:pPr>
          </w:p>
        </w:tc>
        <w:tc>
          <w:tcPr>
            <w:tcW w:w="1843" w:type="dxa"/>
            <w:shd w:val="clear" w:color="auto" w:fill="auto"/>
          </w:tcPr>
          <w:p w14:paraId="0DA7F179" w14:textId="77777777" w:rsidR="00D72621" w:rsidRPr="00C74B82" w:rsidRDefault="00D72621" w:rsidP="00C74B82">
            <w:pPr>
              <w:spacing w:line="360" w:lineRule="auto"/>
              <w:jc w:val="both"/>
              <w:rPr>
                <w:rFonts w:ascii="Book Antiqua" w:hAnsi="Book Antiqua"/>
                <w:sz w:val="24"/>
                <w:szCs w:val="24"/>
              </w:rPr>
            </w:pPr>
            <w:r w:rsidRPr="00C74B82">
              <w:rPr>
                <w:rFonts w:ascii="Book Antiqua" w:hAnsi="Book Antiqua"/>
                <w:sz w:val="24"/>
                <w:szCs w:val="24"/>
              </w:rPr>
              <w:t>Both</w:t>
            </w:r>
          </w:p>
        </w:tc>
        <w:tc>
          <w:tcPr>
            <w:tcW w:w="2835" w:type="dxa"/>
            <w:gridSpan w:val="2"/>
            <w:vMerge/>
            <w:shd w:val="clear" w:color="auto" w:fill="auto"/>
          </w:tcPr>
          <w:p w14:paraId="7EE777C9" w14:textId="77777777" w:rsidR="00D72621" w:rsidRPr="00C74B82" w:rsidRDefault="00D72621" w:rsidP="00C74B82">
            <w:pPr>
              <w:spacing w:line="360" w:lineRule="auto"/>
              <w:jc w:val="both"/>
              <w:rPr>
                <w:rFonts w:ascii="Book Antiqua" w:hAnsi="Book Antiqua"/>
                <w:sz w:val="24"/>
                <w:szCs w:val="24"/>
              </w:rPr>
            </w:pPr>
          </w:p>
        </w:tc>
        <w:tc>
          <w:tcPr>
            <w:tcW w:w="2976" w:type="dxa"/>
            <w:gridSpan w:val="2"/>
            <w:shd w:val="clear" w:color="auto" w:fill="auto"/>
          </w:tcPr>
          <w:p w14:paraId="10EB4924" w14:textId="77777777" w:rsidR="00D72621" w:rsidRPr="00C74B82" w:rsidRDefault="00D72621" w:rsidP="00C74B82">
            <w:pPr>
              <w:spacing w:line="360" w:lineRule="auto"/>
              <w:jc w:val="both"/>
              <w:rPr>
                <w:rFonts w:ascii="Book Antiqua" w:hAnsi="Book Antiqua"/>
                <w:sz w:val="24"/>
                <w:szCs w:val="24"/>
              </w:rPr>
            </w:pPr>
            <w:r w:rsidRPr="00C74B82">
              <w:rPr>
                <w:rFonts w:ascii="Book Antiqua" w:hAnsi="Book Antiqua"/>
                <w:sz w:val="24"/>
                <w:szCs w:val="24"/>
              </w:rPr>
              <w:t>--</w:t>
            </w:r>
          </w:p>
        </w:tc>
        <w:tc>
          <w:tcPr>
            <w:tcW w:w="3261" w:type="dxa"/>
            <w:gridSpan w:val="2"/>
            <w:shd w:val="clear" w:color="auto" w:fill="auto"/>
          </w:tcPr>
          <w:p w14:paraId="2D61ABF1" w14:textId="77777777" w:rsidR="00D72621" w:rsidRPr="00C74B82" w:rsidRDefault="00D72621" w:rsidP="00C74B82">
            <w:pPr>
              <w:spacing w:line="360" w:lineRule="auto"/>
              <w:jc w:val="both"/>
              <w:rPr>
                <w:rFonts w:ascii="Book Antiqua" w:hAnsi="Book Antiqua"/>
                <w:sz w:val="24"/>
                <w:szCs w:val="24"/>
              </w:rPr>
            </w:pPr>
            <w:r w:rsidRPr="00C74B82">
              <w:rPr>
                <w:rFonts w:ascii="Book Antiqua" w:hAnsi="Book Antiqua"/>
                <w:sz w:val="24"/>
                <w:szCs w:val="24"/>
              </w:rPr>
              <w:t>2</w:t>
            </w:r>
          </w:p>
          <w:p w14:paraId="170E096E" w14:textId="47BF82A8" w:rsidR="00D72621" w:rsidRPr="00C74B82" w:rsidRDefault="00D72621" w:rsidP="00C74B82">
            <w:pPr>
              <w:spacing w:line="360" w:lineRule="auto"/>
              <w:jc w:val="both"/>
              <w:rPr>
                <w:rFonts w:ascii="Book Antiqua" w:hAnsi="Book Antiqua"/>
                <w:sz w:val="24"/>
                <w:szCs w:val="24"/>
              </w:rPr>
            </w:pPr>
            <w:r w:rsidRPr="00C74B82">
              <w:rPr>
                <w:rFonts w:ascii="Book Antiqua" w:hAnsi="Book Antiqua"/>
                <w:sz w:val="24"/>
                <w:szCs w:val="24"/>
              </w:rPr>
              <w:t>(1 on clozapine</w:t>
            </w:r>
            <w:r w:rsidR="00B334A7">
              <w:rPr>
                <w:rFonts w:ascii="Book Antiqua" w:hAnsi="Book Antiqua"/>
                <w:sz w:val="24"/>
                <w:szCs w:val="24"/>
              </w:rPr>
              <w:t xml:space="preserve"> </w:t>
            </w:r>
            <w:r w:rsidRPr="00C74B82">
              <w:rPr>
                <w:rFonts w:ascii="Book Antiqua" w:hAnsi="Book Antiqua"/>
                <w:sz w:val="24"/>
                <w:szCs w:val="24"/>
              </w:rPr>
              <w:t>+</w:t>
            </w:r>
            <w:r w:rsidR="00B334A7">
              <w:rPr>
                <w:rFonts w:ascii="Book Antiqua" w:hAnsi="Book Antiqua"/>
                <w:sz w:val="24"/>
                <w:szCs w:val="24"/>
              </w:rPr>
              <w:t xml:space="preserve"> </w:t>
            </w:r>
            <w:proofErr w:type="spellStart"/>
            <w:r w:rsidRPr="00C74B82">
              <w:rPr>
                <w:rFonts w:ascii="Book Antiqua" w:hAnsi="Book Antiqua"/>
                <w:sz w:val="24"/>
                <w:szCs w:val="24"/>
              </w:rPr>
              <w:t>levomepromazine</w:t>
            </w:r>
            <w:proofErr w:type="spellEnd"/>
            <w:r w:rsidRPr="00C74B82">
              <w:rPr>
                <w:rFonts w:ascii="Book Antiqua" w:hAnsi="Book Antiqua"/>
                <w:sz w:val="24"/>
                <w:szCs w:val="24"/>
              </w:rPr>
              <w:t xml:space="preserve">, 1 </w:t>
            </w:r>
            <w:proofErr w:type="spellStart"/>
            <w:r w:rsidRPr="00C74B82">
              <w:rPr>
                <w:rFonts w:ascii="Book Antiqua" w:hAnsi="Book Antiqua"/>
                <w:sz w:val="24"/>
                <w:szCs w:val="24"/>
              </w:rPr>
              <w:t>zuclopenthixol</w:t>
            </w:r>
            <w:proofErr w:type="spellEnd"/>
            <w:r w:rsidRPr="00C74B82">
              <w:rPr>
                <w:rFonts w:ascii="Book Antiqua" w:hAnsi="Book Antiqua"/>
                <w:sz w:val="24"/>
                <w:szCs w:val="24"/>
              </w:rPr>
              <w:t xml:space="preserve"> +</w:t>
            </w:r>
            <w:r w:rsidR="00B334A7">
              <w:rPr>
                <w:rFonts w:ascii="Book Antiqua" w:hAnsi="Book Antiqua"/>
                <w:sz w:val="24"/>
                <w:szCs w:val="24"/>
              </w:rPr>
              <w:t xml:space="preserve"> </w:t>
            </w:r>
            <w:r w:rsidRPr="00C74B82">
              <w:rPr>
                <w:rFonts w:ascii="Book Antiqua" w:hAnsi="Book Antiqua"/>
                <w:sz w:val="24"/>
                <w:szCs w:val="24"/>
              </w:rPr>
              <w:t>aripiprazole)</w:t>
            </w:r>
          </w:p>
        </w:tc>
      </w:tr>
    </w:tbl>
    <w:p w14:paraId="7972664D" w14:textId="1F65B9BA" w:rsidR="008A647C" w:rsidRPr="00C74B82" w:rsidRDefault="00D85CEB" w:rsidP="00C74B82">
      <w:pPr>
        <w:pStyle w:val="NoSpacing"/>
        <w:spacing w:line="360" w:lineRule="auto"/>
        <w:jc w:val="both"/>
        <w:rPr>
          <w:rFonts w:ascii="Book Antiqua" w:hAnsi="Book Antiqua" w:cs="Times New Roman"/>
          <w:sz w:val="24"/>
          <w:szCs w:val="24"/>
        </w:rPr>
      </w:pPr>
      <w:r w:rsidRPr="00C74B82">
        <w:rPr>
          <w:rFonts w:ascii="Book Antiqua" w:hAnsi="Book Antiqua"/>
          <w:sz w:val="24"/>
          <w:szCs w:val="24"/>
        </w:rPr>
        <w:t>NART</w:t>
      </w:r>
      <w:r>
        <w:rPr>
          <w:rFonts w:ascii="Book Antiqua" w:eastAsia="宋体" w:hAnsi="Book Antiqua" w:hint="eastAsia"/>
          <w:sz w:val="24"/>
          <w:szCs w:val="24"/>
          <w:lang w:eastAsia="zh-CN"/>
        </w:rPr>
        <w:t>:</w:t>
      </w:r>
      <w:r w:rsidRPr="00C74B82">
        <w:rPr>
          <w:rFonts w:ascii="Book Antiqua" w:hAnsi="Book Antiqua" w:cs="Times New Roman"/>
          <w:sz w:val="24"/>
          <w:szCs w:val="24"/>
        </w:rPr>
        <w:t xml:space="preserve"> </w:t>
      </w:r>
      <w:r w:rsidR="008A647C" w:rsidRPr="00C74B82">
        <w:rPr>
          <w:rFonts w:ascii="Book Antiqua" w:hAnsi="Book Antiqua" w:cs="Times New Roman"/>
          <w:sz w:val="24"/>
          <w:szCs w:val="24"/>
        </w:rPr>
        <w:t>National Adu</w:t>
      </w:r>
      <w:r w:rsidR="002E4296" w:rsidRPr="00C74B82">
        <w:rPr>
          <w:rFonts w:ascii="Book Antiqua" w:hAnsi="Book Antiqua" w:cs="Times New Roman"/>
          <w:sz w:val="24"/>
          <w:szCs w:val="24"/>
        </w:rPr>
        <w:t xml:space="preserve">lt Reading </w:t>
      </w:r>
      <w:proofErr w:type="gramStart"/>
      <w:r w:rsidR="002E4296" w:rsidRPr="00C74B82">
        <w:rPr>
          <w:rFonts w:ascii="Book Antiqua" w:hAnsi="Book Antiqua" w:cs="Times New Roman"/>
          <w:sz w:val="24"/>
          <w:szCs w:val="24"/>
        </w:rPr>
        <w:t>Test</w:t>
      </w:r>
      <w:r w:rsidR="006A4AF8" w:rsidRPr="00C74B82">
        <w:rPr>
          <w:rFonts w:ascii="Book Antiqua" w:hAnsi="Book Antiqua" w:cs="Times New Roman"/>
          <w:noProof/>
          <w:sz w:val="24"/>
          <w:szCs w:val="24"/>
          <w:vertAlign w:val="superscript"/>
        </w:rPr>
        <w:t>[</w:t>
      </w:r>
      <w:proofErr w:type="gramEnd"/>
      <w:r w:rsidR="006A4AF8" w:rsidRPr="00C74B82">
        <w:rPr>
          <w:rFonts w:ascii="Book Antiqua" w:hAnsi="Book Antiqua" w:cs="Times New Roman"/>
          <w:noProof/>
          <w:sz w:val="24"/>
          <w:szCs w:val="24"/>
          <w:vertAlign w:val="superscript"/>
        </w:rPr>
        <w:t>4</w:t>
      </w:r>
      <w:r w:rsidR="008A647C" w:rsidRPr="00C74B82">
        <w:rPr>
          <w:rFonts w:ascii="Book Antiqua" w:hAnsi="Book Antiqua" w:cs="Times New Roman"/>
          <w:noProof/>
          <w:sz w:val="24"/>
          <w:szCs w:val="24"/>
          <w:vertAlign w:val="superscript"/>
        </w:rPr>
        <w:t>4</w:t>
      </w:r>
      <w:r w:rsidR="006A4AF8" w:rsidRPr="00C74B82">
        <w:rPr>
          <w:rFonts w:ascii="Book Antiqua" w:hAnsi="Book Antiqua" w:cs="Times New Roman"/>
          <w:noProof/>
          <w:sz w:val="24"/>
          <w:szCs w:val="24"/>
          <w:vertAlign w:val="superscript"/>
        </w:rPr>
        <w:t>]</w:t>
      </w:r>
      <w:r w:rsidR="008A647C" w:rsidRPr="00C74B82">
        <w:rPr>
          <w:rFonts w:ascii="Book Antiqua" w:hAnsi="Book Antiqua" w:cs="Times New Roman"/>
          <w:sz w:val="24"/>
          <w:szCs w:val="24"/>
        </w:rPr>
        <w:t xml:space="preserve">; </w:t>
      </w:r>
      <w:r w:rsidRPr="00C74B82">
        <w:rPr>
          <w:rFonts w:ascii="Book Antiqua" w:hAnsi="Book Antiqua"/>
          <w:sz w:val="24"/>
          <w:szCs w:val="24"/>
        </w:rPr>
        <w:t>BIS</w:t>
      </w:r>
      <w:r>
        <w:rPr>
          <w:rFonts w:ascii="Book Antiqua" w:eastAsia="宋体" w:hAnsi="Book Antiqua" w:hint="eastAsia"/>
          <w:sz w:val="24"/>
          <w:szCs w:val="24"/>
          <w:lang w:eastAsia="zh-CN"/>
        </w:rPr>
        <w:t xml:space="preserve">: </w:t>
      </w:r>
      <w:r w:rsidR="002E4296" w:rsidRPr="00C74B82">
        <w:rPr>
          <w:rFonts w:ascii="Book Antiqua" w:hAnsi="Book Antiqua" w:cs="Times New Roman"/>
          <w:sz w:val="24"/>
          <w:szCs w:val="24"/>
        </w:rPr>
        <w:t>Birchwood Insight Scale</w:t>
      </w:r>
      <w:r w:rsidR="006A4AF8" w:rsidRPr="00C74B82">
        <w:rPr>
          <w:rFonts w:ascii="Book Antiqua" w:hAnsi="Book Antiqua" w:cs="Times New Roman"/>
          <w:noProof/>
          <w:sz w:val="24"/>
          <w:szCs w:val="24"/>
          <w:vertAlign w:val="superscript"/>
        </w:rPr>
        <w:t>[4</w:t>
      </w:r>
      <w:r w:rsidR="008A647C" w:rsidRPr="00C74B82">
        <w:rPr>
          <w:rFonts w:ascii="Book Antiqua" w:hAnsi="Book Antiqua" w:cs="Times New Roman"/>
          <w:noProof/>
          <w:sz w:val="24"/>
          <w:szCs w:val="24"/>
          <w:vertAlign w:val="superscript"/>
        </w:rPr>
        <w:t>1</w:t>
      </w:r>
      <w:r w:rsidR="006A4AF8" w:rsidRPr="00C74B82">
        <w:rPr>
          <w:rFonts w:ascii="Book Antiqua" w:hAnsi="Book Antiqua" w:cs="Times New Roman"/>
          <w:noProof/>
          <w:sz w:val="24"/>
          <w:szCs w:val="24"/>
          <w:vertAlign w:val="superscript"/>
        </w:rPr>
        <w:t>]</w:t>
      </w:r>
      <w:r w:rsidR="008A647C" w:rsidRPr="00C74B82">
        <w:rPr>
          <w:rFonts w:ascii="Book Antiqua" w:hAnsi="Book Antiqua" w:cs="Times New Roman"/>
          <w:sz w:val="24"/>
          <w:szCs w:val="24"/>
        </w:rPr>
        <w:t xml:space="preserve">; </w:t>
      </w:r>
      <w:r w:rsidRPr="00C74B82">
        <w:rPr>
          <w:rFonts w:ascii="Book Antiqua" w:hAnsi="Book Antiqua"/>
          <w:sz w:val="24"/>
          <w:szCs w:val="24"/>
        </w:rPr>
        <w:t>PANSS</w:t>
      </w:r>
      <w:r>
        <w:rPr>
          <w:rFonts w:ascii="Book Antiqua" w:eastAsia="宋体" w:hAnsi="Book Antiqua" w:hint="eastAsia"/>
          <w:sz w:val="24"/>
          <w:szCs w:val="24"/>
          <w:lang w:eastAsia="zh-CN"/>
        </w:rPr>
        <w:t xml:space="preserve">: </w:t>
      </w:r>
      <w:r w:rsidR="008A647C" w:rsidRPr="00C74B82">
        <w:rPr>
          <w:rFonts w:ascii="Book Antiqua" w:hAnsi="Book Antiqua" w:cs="Times New Roman"/>
          <w:sz w:val="24"/>
          <w:szCs w:val="24"/>
        </w:rPr>
        <w:t>Positive and Negative Syndrome Scale</w:t>
      </w:r>
      <w:r w:rsidR="006A4AF8" w:rsidRPr="00C74B82">
        <w:rPr>
          <w:rFonts w:ascii="Book Antiqua" w:hAnsi="Book Antiqua" w:cs="Times New Roman"/>
          <w:noProof/>
          <w:sz w:val="24"/>
          <w:szCs w:val="24"/>
          <w:vertAlign w:val="superscript"/>
        </w:rPr>
        <w:t>[4</w:t>
      </w:r>
      <w:r w:rsidR="008A647C" w:rsidRPr="00C74B82">
        <w:rPr>
          <w:rFonts w:ascii="Book Antiqua" w:hAnsi="Book Antiqua" w:cs="Times New Roman"/>
          <w:noProof/>
          <w:sz w:val="24"/>
          <w:szCs w:val="24"/>
          <w:vertAlign w:val="superscript"/>
        </w:rPr>
        <w:t>3</w:t>
      </w:r>
      <w:r w:rsidR="006A4AF8" w:rsidRPr="00C74B82">
        <w:rPr>
          <w:rFonts w:ascii="Book Antiqua" w:hAnsi="Book Antiqua" w:cs="Times New Roman"/>
          <w:noProof/>
          <w:sz w:val="24"/>
          <w:szCs w:val="24"/>
          <w:vertAlign w:val="superscript"/>
        </w:rPr>
        <w:t>]</w:t>
      </w:r>
      <w:r w:rsidR="002E4296" w:rsidRPr="00C74B82">
        <w:rPr>
          <w:rFonts w:ascii="Book Antiqua" w:hAnsi="Book Antiqua"/>
          <w:sz w:val="24"/>
          <w:szCs w:val="24"/>
        </w:rPr>
        <w:t>.</w:t>
      </w:r>
    </w:p>
    <w:p w14:paraId="34CB987A" w14:textId="77777777" w:rsidR="008A647C" w:rsidRPr="00C74B82" w:rsidRDefault="008A647C" w:rsidP="00C74B82">
      <w:pPr>
        <w:spacing w:line="360" w:lineRule="auto"/>
        <w:jc w:val="both"/>
        <w:rPr>
          <w:rFonts w:ascii="Book Antiqua" w:hAnsi="Book Antiqua"/>
          <w:b/>
        </w:rPr>
        <w:sectPr w:rsidR="008A647C" w:rsidRPr="00C74B82" w:rsidSect="0059595A">
          <w:footerReference w:type="default" r:id="rId13"/>
          <w:footerReference w:type="first" r:id="rId14"/>
          <w:pgSz w:w="16838" w:h="11906" w:orient="landscape"/>
          <w:pgMar w:top="1440" w:right="1440" w:bottom="1440" w:left="1440" w:header="708" w:footer="708" w:gutter="0"/>
          <w:cols w:space="708"/>
          <w:docGrid w:linePitch="360"/>
        </w:sectPr>
      </w:pPr>
    </w:p>
    <w:p w14:paraId="01A54795" w14:textId="5010AA48" w:rsidR="008A647C" w:rsidRPr="007436BA" w:rsidRDefault="008A647C" w:rsidP="00C74B82">
      <w:pPr>
        <w:spacing w:line="360" w:lineRule="auto"/>
        <w:jc w:val="both"/>
        <w:rPr>
          <w:rFonts w:ascii="Book Antiqua" w:eastAsia="宋体" w:hAnsi="Book Antiqua"/>
          <w:b/>
          <w:noProof/>
          <w:lang w:eastAsia="zh-CN"/>
        </w:rPr>
      </w:pPr>
      <w:r w:rsidRPr="007436BA">
        <w:rPr>
          <w:rFonts w:ascii="Book Antiqua" w:hAnsi="Book Antiqua"/>
          <w:b/>
          <w:noProof/>
        </w:rPr>
        <w:lastRenderedPageBreak/>
        <w:t>Table 2</w:t>
      </w:r>
      <w:r w:rsidR="007436BA" w:rsidRPr="007436BA">
        <w:rPr>
          <w:rFonts w:ascii="Book Antiqua" w:eastAsia="宋体" w:hAnsi="Book Antiqua" w:hint="eastAsia"/>
          <w:b/>
          <w:noProof/>
          <w:lang w:eastAsia="zh-CN"/>
        </w:rPr>
        <w:t xml:space="preserve"> </w:t>
      </w:r>
      <w:r w:rsidRPr="007436BA">
        <w:rPr>
          <w:rFonts w:ascii="Book Antiqua" w:hAnsi="Book Antiqua"/>
          <w:b/>
          <w:noProof/>
        </w:rPr>
        <w:t xml:space="preserve">Group differences in grey matter volumes (height threshold </w:t>
      </w:r>
      <w:r w:rsidR="00B7623B" w:rsidRPr="007436BA">
        <w:rPr>
          <w:rFonts w:ascii="Book Antiqua" w:hAnsi="Book Antiqua"/>
          <w:b/>
          <w:i/>
          <w:noProof/>
        </w:rPr>
        <w:t>P</w:t>
      </w:r>
      <w:r w:rsidRPr="007436BA">
        <w:rPr>
          <w:rFonts w:ascii="Book Antiqua" w:hAnsi="Book Antiqua"/>
          <w:b/>
          <w:noProof/>
        </w:rPr>
        <w:t xml:space="preserve"> &lt;</w:t>
      </w:r>
      <w:r w:rsidR="007436BA" w:rsidRPr="007436BA">
        <w:rPr>
          <w:rFonts w:ascii="Book Antiqua" w:eastAsia="宋体" w:hAnsi="Book Antiqua" w:hint="eastAsia"/>
          <w:b/>
          <w:noProof/>
          <w:lang w:eastAsia="zh-CN"/>
        </w:rPr>
        <w:t xml:space="preserve"> </w:t>
      </w:r>
      <w:r w:rsidR="007436BA" w:rsidRPr="007436BA">
        <w:rPr>
          <w:rFonts w:ascii="Book Antiqua" w:hAnsi="Book Antiqua"/>
          <w:b/>
          <w:noProof/>
        </w:rPr>
        <w:t>0.005)</w:t>
      </w:r>
    </w:p>
    <w:tbl>
      <w:tblPr>
        <w:tblStyle w:val="TableGrid"/>
        <w:tblW w:w="0" w:type="auto"/>
        <w:tblInd w:w="534" w:type="dxa"/>
        <w:tblLayout w:type="fixed"/>
        <w:tblLook w:val="04A0" w:firstRow="1" w:lastRow="0" w:firstColumn="1" w:lastColumn="0" w:noHBand="0" w:noVBand="1"/>
      </w:tblPr>
      <w:tblGrid>
        <w:gridCol w:w="2693"/>
        <w:gridCol w:w="567"/>
        <w:gridCol w:w="992"/>
        <w:gridCol w:w="709"/>
        <w:gridCol w:w="567"/>
        <w:gridCol w:w="567"/>
        <w:gridCol w:w="567"/>
        <w:gridCol w:w="850"/>
        <w:gridCol w:w="1418"/>
        <w:gridCol w:w="1134"/>
      </w:tblGrid>
      <w:tr w:rsidR="00C74B82" w:rsidRPr="00C74B82" w14:paraId="1E049758" w14:textId="77777777" w:rsidTr="00CF500A">
        <w:tc>
          <w:tcPr>
            <w:tcW w:w="2693" w:type="dxa"/>
            <w:vMerge w:val="restart"/>
            <w:shd w:val="clear" w:color="auto" w:fill="auto"/>
          </w:tcPr>
          <w:p w14:paraId="3CB7C8A4" w14:textId="77777777" w:rsidR="008A647C" w:rsidRPr="00C74B82" w:rsidRDefault="008A647C" w:rsidP="00C74B82">
            <w:pPr>
              <w:spacing w:line="360" w:lineRule="auto"/>
              <w:jc w:val="both"/>
              <w:rPr>
                <w:rFonts w:ascii="Book Antiqua" w:hAnsi="Book Antiqua"/>
                <w:b/>
                <w:noProof/>
                <w:sz w:val="24"/>
                <w:szCs w:val="24"/>
              </w:rPr>
            </w:pPr>
          </w:p>
          <w:p w14:paraId="7199072E" w14:textId="77777777" w:rsidR="008A647C" w:rsidRPr="00C74B82" w:rsidRDefault="008A647C" w:rsidP="00C74B82">
            <w:pPr>
              <w:spacing w:line="360" w:lineRule="auto"/>
              <w:jc w:val="both"/>
              <w:rPr>
                <w:rFonts w:ascii="Book Antiqua" w:hAnsi="Book Antiqua"/>
                <w:b/>
                <w:noProof/>
                <w:sz w:val="24"/>
                <w:szCs w:val="24"/>
              </w:rPr>
            </w:pPr>
            <w:r w:rsidRPr="00C74B82">
              <w:rPr>
                <w:rFonts w:ascii="Book Antiqua" w:hAnsi="Book Antiqua"/>
                <w:b/>
                <w:noProof/>
                <w:sz w:val="24"/>
                <w:szCs w:val="24"/>
              </w:rPr>
              <w:t>Groups</w:t>
            </w:r>
          </w:p>
        </w:tc>
        <w:tc>
          <w:tcPr>
            <w:tcW w:w="567" w:type="dxa"/>
            <w:vMerge w:val="restart"/>
            <w:shd w:val="clear" w:color="auto" w:fill="auto"/>
          </w:tcPr>
          <w:p w14:paraId="16B55F95" w14:textId="77777777" w:rsidR="008A647C" w:rsidRPr="00C74B82" w:rsidRDefault="008A647C" w:rsidP="00C74B82">
            <w:pPr>
              <w:spacing w:line="360" w:lineRule="auto"/>
              <w:jc w:val="both"/>
              <w:rPr>
                <w:rFonts w:ascii="Book Antiqua" w:hAnsi="Book Antiqua"/>
                <w:b/>
                <w:noProof/>
                <w:sz w:val="24"/>
                <w:szCs w:val="24"/>
              </w:rPr>
            </w:pPr>
          </w:p>
          <w:p w14:paraId="472091F3" w14:textId="77777777" w:rsidR="008A647C" w:rsidRPr="00C74B82" w:rsidRDefault="008A647C" w:rsidP="00C74B82">
            <w:pPr>
              <w:spacing w:line="360" w:lineRule="auto"/>
              <w:jc w:val="both"/>
              <w:rPr>
                <w:rFonts w:ascii="Book Antiqua" w:hAnsi="Book Antiqua"/>
                <w:b/>
                <w:noProof/>
                <w:sz w:val="24"/>
                <w:szCs w:val="24"/>
              </w:rPr>
            </w:pPr>
            <w:r w:rsidRPr="00C74B82">
              <w:rPr>
                <w:rFonts w:ascii="Book Antiqua" w:hAnsi="Book Antiqua"/>
                <w:b/>
                <w:noProof/>
                <w:sz w:val="24"/>
                <w:szCs w:val="24"/>
              </w:rPr>
              <w:t>BA</w:t>
            </w:r>
          </w:p>
        </w:tc>
        <w:tc>
          <w:tcPr>
            <w:tcW w:w="992" w:type="dxa"/>
            <w:vMerge w:val="restart"/>
            <w:shd w:val="clear" w:color="auto" w:fill="auto"/>
          </w:tcPr>
          <w:p w14:paraId="478BE14E" w14:textId="77777777" w:rsidR="008A647C" w:rsidRPr="00C74B82" w:rsidRDefault="008A647C" w:rsidP="00C74B82">
            <w:pPr>
              <w:spacing w:line="360" w:lineRule="auto"/>
              <w:jc w:val="both"/>
              <w:rPr>
                <w:rFonts w:ascii="Book Antiqua" w:hAnsi="Book Antiqua"/>
                <w:b/>
                <w:noProof/>
                <w:sz w:val="24"/>
                <w:szCs w:val="24"/>
              </w:rPr>
            </w:pPr>
          </w:p>
          <w:p w14:paraId="5C4F58DB" w14:textId="77777777" w:rsidR="008A647C" w:rsidRPr="00C74B82" w:rsidRDefault="008A647C" w:rsidP="00C74B82">
            <w:pPr>
              <w:spacing w:line="360" w:lineRule="auto"/>
              <w:jc w:val="both"/>
              <w:rPr>
                <w:rFonts w:ascii="Book Antiqua" w:hAnsi="Book Antiqua"/>
                <w:b/>
                <w:noProof/>
                <w:sz w:val="24"/>
                <w:szCs w:val="24"/>
              </w:rPr>
            </w:pPr>
            <w:r w:rsidRPr="00C74B82">
              <w:rPr>
                <w:rFonts w:ascii="Book Antiqua" w:hAnsi="Book Antiqua"/>
                <w:b/>
                <w:noProof/>
                <w:sz w:val="24"/>
                <w:szCs w:val="24"/>
              </w:rPr>
              <w:t>Size</w:t>
            </w:r>
          </w:p>
        </w:tc>
        <w:tc>
          <w:tcPr>
            <w:tcW w:w="709" w:type="dxa"/>
            <w:vMerge w:val="restart"/>
            <w:shd w:val="clear" w:color="auto" w:fill="auto"/>
          </w:tcPr>
          <w:p w14:paraId="6B10BC7F" w14:textId="77777777" w:rsidR="008A647C" w:rsidRPr="00C74B82" w:rsidRDefault="008A647C" w:rsidP="00C74B82">
            <w:pPr>
              <w:spacing w:line="360" w:lineRule="auto"/>
              <w:jc w:val="both"/>
              <w:rPr>
                <w:rFonts w:ascii="Book Antiqua" w:hAnsi="Book Antiqua"/>
                <w:b/>
                <w:noProof/>
                <w:sz w:val="24"/>
                <w:szCs w:val="24"/>
              </w:rPr>
            </w:pPr>
          </w:p>
          <w:p w14:paraId="7C1C4666" w14:textId="77777777" w:rsidR="008A647C" w:rsidRPr="00C74B82" w:rsidRDefault="008A647C" w:rsidP="00C74B82">
            <w:pPr>
              <w:spacing w:line="360" w:lineRule="auto"/>
              <w:jc w:val="both"/>
              <w:rPr>
                <w:rFonts w:ascii="Book Antiqua" w:hAnsi="Book Antiqua"/>
                <w:b/>
                <w:noProof/>
                <w:sz w:val="24"/>
                <w:szCs w:val="24"/>
              </w:rPr>
            </w:pPr>
            <w:r w:rsidRPr="00C74B82">
              <w:rPr>
                <w:rFonts w:ascii="Book Antiqua" w:hAnsi="Book Antiqua"/>
                <w:b/>
                <w:noProof/>
                <w:sz w:val="24"/>
                <w:szCs w:val="24"/>
              </w:rPr>
              <w:t>Side</w:t>
            </w:r>
          </w:p>
        </w:tc>
        <w:tc>
          <w:tcPr>
            <w:tcW w:w="1701" w:type="dxa"/>
            <w:gridSpan w:val="3"/>
            <w:shd w:val="clear" w:color="auto" w:fill="auto"/>
          </w:tcPr>
          <w:p w14:paraId="63C5B768" w14:textId="77777777" w:rsidR="008A647C" w:rsidRPr="00C74B82" w:rsidRDefault="008A647C" w:rsidP="00C74B82">
            <w:pPr>
              <w:spacing w:line="360" w:lineRule="auto"/>
              <w:jc w:val="both"/>
              <w:rPr>
                <w:rFonts w:ascii="Book Antiqua" w:hAnsi="Book Antiqua"/>
                <w:b/>
                <w:noProof/>
                <w:sz w:val="24"/>
                <w:szCs w:val="24"/>
              </w:rPr>
            </w:pPr>
            <w:r w:rsidRPr="00C74B82">
              <w:rPr>
                <w:rFonts w:ascii="Book Antiqua" w:hAnsi="Book Antiqua"/>
                <w:b/>
                <w:noProof/>
                <w:sz w:val="24"/>
                <w:szCs w:val="24"/>
              </w:rPr>
              <w:t>MNI</w:t>
            </w:r>
          </w:p>
        </w:tc>
        <w:tc>
          <w:tcPr>
            <w:tcW w:w="850" w:type="dxa"/>
            <w:vMerge w:val="restart"/>
            <w:shd w:val="clear" w:color="auto" w:fill="auto"/>
          </w:tcPr>
          <w:p w14:paraId="3319F077" w14:textId="77777777" w:rsidR="008A647C" w:rsidRPr="00C74B82" w:rsidRDefault="008A647C" w:rsidP="00C74B82">
            <w:pPr>
              <w:spacing w:line="360" w:lineRule="auto"/>
              <w:jc w:val="both"/>
              <w:rPr>
                <w:rFonts w:ascii="Book Antiqua" w:hAnsi="Book Antiqua"/>
                <w:noProof/>
                <w:sz w:val="24"/>
                <w:szCs w:val="24"/>
              </w:rPr>
            </w:pPr>
          </w:p>
          <w:p w14:paraId="052ADD5A" w14:textId="77777777" w:rsidR="008A647C" w:rsidRPr="00C74B82" w:rsidRDefault="008A647C" w:rsidP="00C74B82">
            <w:pPr>
              <w:spacing w:line="360" w:lineRule="auto"/>
              <w:jc w:val="both"/>
              <w:rPr>
                <w:rFonts w:ascii="Book Antiqua" w:hAnsi="Book Antiqua"/>
                <w:b/>
                <w:noProof/>
                <w:sz w:val="24"/>
                <w:szCs w:val="24"/>
              </w:rPr>
            </w:pPr>
            <w:r w:rsidRPr="00C74B82">
              <w:rPr>
                <w:rFonts w:ascii="Book Antiqua" w:hAnsi="Book Antiqua"/>
                <w:b/>
                <w:noProof/>
                <w:sz w:val="24"/>
                <w:szCs w:val="24"/>
              </w:rPr>
              <w:t>T value</w:t>
            </w:r>
          </w:p>
        </w:tc>
        <w:tc>
          <w:tcPr>
            <w:tcW w:w="1418" w:type="dxa"/>
            <w:vMerge w:val="restart"/>
            <w:shd w:val="clear" w:color="auto" w:fill="auto"/>
          </w:tcPr>
          <w:p w14:paraId="587A6A2F" w14:textId="77777777" w:rsidR="008A647C" w:rsidRPr="00C74B82" w:rsidRDefault="008A647C" w:rsidP="00C74B82">
            <w:pPr>
              <w:spacing w:line="360" w:lineRule="auto"/>
              <w:jc w:val="both"/>
              <w:rPr>
                <w:rFonts w:ascii="Book Antiqua" w:hAnsi="Book Antiqua"/>
                <w:b/>
                <w:noProof/>
                <w:sz w:val="24"/>
                <w:szCs w:val="24"/>
              </w:rPr>
            </w:pPr>
            <w:r w:rsidRPr="00C74B82">
              <w:rPr>
                <w:rFonts w:ascii="Book Antiqua" w:hAnsi="Book Antiqua"/>
                <w:b/>
                <w:noProof/>
                <w:sz w:val="24"/>
                <w:szCs w:val="24"/>
              </w:rPr>
              <w:t xml:space="preserve">Cluster </w:t>
            </w:r>
            <w:r w:rsidR="00B7623B" w:rsidRPr="00C74B82">
              <w:rPr>
                <w:rFonts w:ascii="Book Antiqua" w:hAnsi="Book Antiqua"/>
                <w:b/>
                <w:i/>
                <w:noProof/>
                <w:sz w:val="24"/>
                <w:szCs w:val="24"/>
              </w:rPr>
              <w:t>P</w:t>
            </w:r>
          </w:p>
          <w:p w14:paraId="6B487885" w14:textId="77777777" w:rsidR="008A647C" w:rsidRPr="00C74B82" w:rsidRDefault="00104810" w:rsidP="00C74B82">
            <w:pPr>
              <w:spacing w:line="360" w:lineRule="auto"/>
              <w:jc w:val="both"/>
              <w:rPr>
                <w:rFonts w:ascii="Book Antiqua" w:hAnsi="Book Antiqua"/>
                <w:noProof/>
                <w:sz w:val="24"/>
                <w:szCs w:val="24"/>
              </w:rPr>
            </w:pPr>
            <w:r w:rsidRPr="00C74B82">
              <w:rPr>
                <w:rFonts w:ascii="Book Antiqua" w:hAnsi="Book Antiqua"/>
                <w:noProof/>
                <w:sz w:val="24"/>
                <w:szCs w:val="24"/>
              </w:rPr>
              <w:t>FWE-c</w:t>
            </w:r>
            <w:r w:rsidR="008A647C" w:rsidRPr="00C74B82">
              <w:rPr>
                <w:rFonts w:ascii="Book Antiqua" w:hAnsi="Book Antiqua"/>
                <w:noProof/>
                <w:sz w:val="24"/>
                <w:szCs w:val="24"/>
              </w:rPr>
              <w:t>orrected unless in italics</w:t>
            </w:r>
          </w:p>
        </w:tc>
        <w:tc>
          <w:tcPr>
            <w:tcW w:w="1134" w:type="dxa"/>
            <w:vMerge w:val="restart"/>
            <w:shd w:val="clear" w:color="auto" w:fill="auto"/>
          </w:tcPr>
          <w:p w14:paraId="56447249" w14:textId="77777777" w:rsidR="005C512E" w:rsidRPr="00C74B82" w:rsidRDefault="008A647C" w:rsidP="00C74B82">
            <w:pPr>
              <w:spacing w:line="360" w:lineRule="auto"/>
              <w:jc w:val="both"/>
              <w:rPr>
                <w:rFonts w:ascii="Book Antiqua" w:hAnsi="Book Antiqua"/>
                <w:noProof/>
                <w:sz w:val="24"/>
                <w:szCs w:val="24"/>
              </w:rPr>
            </w:pPr>
            <w:r w:rsidRPr="00C74B82">
              <w:rPr>
                <w:rFonts w:ascii="Book Antiqua" w:hAnsi="Book Antiqua"/>
                <w:b/>
                <w:noProof/>
                <w:sz w:val="24"/>
                <w:szCs w:val="24"/>
              </w:rPr>
              <w:t xml:space="preserve">Voxel </w:t>
            </w:r>
            <w:r w:rsidR="00B7623B" w:rsidRPr="00C74B82">
              <w:rPr>
                <w:rFonts w:ascii="Book Antiqua" w:hAnsi="Book Antiqua"/>
                <w:b/>
                <w:i/>
                <w:sz w:val="24"/>
                <w:szCs w:val="24"/>
              </w:rPr>
              <w:t>P</w:t>
            </w:r>
            <w:r w:rsidR="00B7623B" w:rsidRPr="00C74B82">
              <w:rPr>
                <w:rFonts w:ascii="Book Antiqua" w:hAnsi="Book Antiqua"/>
                <w:noProof/>
                <w:sz w:val="24"/>
                <w:szCs w:val="24"/>
              </w:rPr>
              <w:t xml:space="preserve"> </w:t>
            </w:r>
          </w:p>
          <w:p w14:paraId="1AE150FC" w14:textId="77777777" w:rsidR="005C512E" w:rsidRPr="00C74B82" w:rsidRDefault="005C512E" w:rsidP="00C74B82">
            <w:pPr>
              <w:spacing w:line="360" w:lineRule="auto"/>
              <w:jc w:val="both"/>
              <w:rPr>
                <w:rFonts w:ascii="Book Antiqua" w:hAnsi="Book Antiqua"/>
                <w:noProof/>
                <w:sz w:val="24"/>
                <w:szCs w:val="24"/>
              </w:rPr>
            </w:pPr>
          </w:p>
          <w:p w14:paraId="50EC8DB1" w14:textId="77777777" w:rsidR="008A647C" w:rsidRPr="00C74B82" w:rsidRDefault="00104810" w:rsidP="00C74B82">
            <w:pPr>
              <w:spacing w:line="360" w:lineRule="auto"/>
              <w:jc w:val="both"/>
              <w:rPr>
                <w:rFonts w:ascii="Book Antiqua" w:hAnsi="Book Antiqua"/>
                <w:noProof/>
                <w:sz w:val="24"/>
                <w:szCs w:val="24"/>
              </w:rPr>
            </w:pPr>
            <w:r w:rsidRPr="00C74B82">
              <w:rPr>
                <w:rFonts w:ascii="Book Antiqua" w:hAnsi="Book Antiqua"/>
                <w:noProof/>
                <w:sz w:val="24"/>
                <w:szCs w:val="24"/>
              </w:rPr>
              <w:t>FWE-corrected</w:t>
            </w:r>
          </w:p>
        </w:tc>
      </w:tr>
      <w:tr w:rsidR="00C74B82" w:rsidRPr="00C74B82" w14:paraId="2C600136" w14:textId="77777777" w:rsidTr="00CF500A">
        <w:trPr>
          <w:trHeight w:val="632"/>
        </w:trPr>
        <w:tc>
          <w:tcPr>
            <w:tcW w:w="2693" w:type="dxa"/>
            <w:vMerge/>
            <w:shd w:val="clear" w:color="auto" w:fill="auto"/>
          </w:tcPr>
          <w:p w14:paraId="312ECEDB" w14:textId="77777777" w:rsidR="008A647C" w:rsidRPr="00C74B82" w:rsidRDefault="008A647C" w:rsidP="00C74B82">
            <w:pPr>
              <w:spacing w:line="360" w:lineRule="auto"/>
              <w:jc w:val="both"/>
              <w:rPr>
                <w:rFonts w:ascii="Book Antiqua" w:hAnsi="Book Antiqua"/>
                <w:b/>
                <w:noProof/>
                <w:sz w:val="24"/>
                <w:szCs w:val="24"/>
              </w:rPr>
            </w:pPr>
          </w:p>
        </w:tc>
        <w:tc>
          <w:tcPr>
            <w:tcW w:w="567" w:type="dxa"/>
            <w:vMerge/>
            <w:shd w:val="clear" w:color="auto" w:fill="auto"/>
          </w:tcPr>
          <w:p w14:paraId="6BC270C3" w14:textId="77777777" w:rsidR="008A647C" w:rsidRPr="00C74B82" w:rsidRDefault="008A647C" w:rsidP="00C74B82">
            <w:pPr>
              <w:spacing w:line="360" w:lineRule="auto"/>
              <w:jc w:val="both"/>
              <w:rPr>
                <w:rFonts w:ascii="Book Antiqua" w:hAnsi="Book Antiqua"/>
                <w:b/>
                <w:noProof/>
                <w:sz w:val="24"/>
                <w:szCs w:val="24"/>
              </w:rPr>
            </w:pPr>
          </w:p>
        </w:tc>
        <w:tc>
          <w:tcPr>
            <w:tcW w:w="992" w:type="dxa"/>
            <w:vMerge/>
            <w:shd w:val="clear" w:color="auto" w:fill="auto"/>
          </w:tcPr>
          <w:p w14:paraId="1D6CD470" w14:textId="77777777" w:rsidR="008A647C" w:rsidRPr="00C74B82" w:rsidRDefault="008A647C" w:rsidP="00C74B82">
            <w:pPr>
              <w:spacing w:line="360" w:lineRule="auto"/>
              <w:jc w:val="both"/>
              <w:rPr>
                <w:rFonts w:ascii="Book Antiqua" w:hAnsi="Book Antiqua"/>
                <w:b/>
                <w:noProof/>
                <w:sz w:val="24"/>
                <w:szCs w:val="24"/>
              </w:rPr>
            </w:pPr>
          </w:p>
        </w:tc>
        <w:tc>
          <w:tcPr>
            <w:tcW w:w="709" w:type="dxa"/>
            <w:vMerge/>
            <w:shd w:val="clear" w:color="auto" w:fill="auto"/>
          </w:tcPr>
          <w:p w14:paraId="731EA03B" w14:textId="77777777" w:rsidR="008A647C" w:rsidRPr="00C74B82" w:rsidRDefault="008A647C" w:rsidP="00C74B82">
            <w:pPr>
              <w:spacing w:line="360" w:lineRule="auto"/>
              <w:jc w:val="both"/>
              <w:rPr>
                <w:rFonts w:ascii="Book Antiqua" w:hAnsi="Book Antiqua"/>
                <w:b/>
                <w:noProof/>
                <w:sz w:val="24"/>
                <w:szCs w:val="24"/>
              </w:rPr>
            </w:pPr>
          </w:p>
        </w:tc>
        <w:tc>
          <w:tcPr>
            <w:tcW w:w="567" w:type="dxa"/>
            <w:shd w:val="clear" w:color="auto" w:fill="auto"/>
          </w:tcPr>
          <w:p w14:paraId="78F5E593" w14:textId="77777777" w:rsidR="008A647C" w:rsidRPr="00C74B82" w:rsidRDefault="008A647C" w:rsidP="00C74B82">
            <w:pPr>
              <w:spacing w:line="360" w:lineRule="auto"/>
              <w:jc w:val="both"/>
              <w:rPr>
                <w:rFonts w:ascii="Book Antiqua" w:hAnsi="Book Antiqua"/>
                <w:b/>
                <w:noProof/>
                <w:sz w:val="24"/>
                <w:szCs w:val="24"/>
              </w:rPr>
            </w:pPr>
          </w:p>
          <w:p w14:paraId="0C753935" w14:textId="77777777" w:rsidR="008A647C" w:rsidRPr="00C74B82" w:rsidRDefault="008A647C" w:rsidP="00C74B82">
            <w:pPr>
              <w:spacing w:line="360" w:lineRule="auto"/>
              <w:jc w:val="both"/>
              <w:rPr>
                <w:rFonts w:ascii="Book Antiqua" w:hAnsi="Book Antiqua"/>
                <w:b/>
                <w:noProof/>
                <w:sz w:val="24"/>
                <w:szCs w:val="24"/>
              </w:rPr>
            </w:pPr>
            <w:r w:rsidRPr="00C74B82">
              <w:rPr>
                <w:rFonts w:ascii="Book Antiqua" w:hAnsi="Book Antiqua"/>
                <w:b/>
                <w:noProof/>
                <w:sz w:val="24"/>
                <w:szCs w:val="24"/>
              </w:rPr>
              <w:t>X</w:t>
            </w:r>
          </w:p>
        </w:tc>
        <w:tc>
          <w:tcPr>
            <w:tcW w:w="567" w:type="dxa"/>
            <w:shd w:val="clear" w:color="auto" w:fill="auto"/>
          </w:tcPr>
          <w:p w14:paraId="08206306" w14:textId="77777777" w:rsidR="008A647C" w:rsidRPr="00C74B82" w:rsidRDefault="008A647C" w:rsidP="00C74B82">
            <w:pPr>
              <w:spacing w:line="360" w:lineRule="auto"/>
              <w:jc w:val="both"/>
              <w:rPr>
                <w:rFonts w:ascii="Book Antiqua" w:hAnsi="Book Antiqua"/>
                <w:b/>
                <w:noProof/>
                <w:sz w:val="24"/>
                <w:szCs w:val="24"/>
              </w:rPr>
            </w:pPr>
          </w:p>
          <w:p w14:paraId="5D839C91" w14:textId="77777777" w:rsidR="008A647C" w:rsidRPr="00C74B82" w:rsidRDefault="008A647C" w:rsidP="00C74B82">
            <w:pPr>
              <w:spacing w:line="360" w:lineRule="auto"/>
              <w:jc w:val="both"/>
              <w:rPr>
                <w:rFonts w:ascii="Book Antiqua" w:hAnsi="Book Antiqua"/>
                <w:b/>
                <w:noProof/>
                <w:sz w:val="24"/>
                <w:szCs w:val="24"/>
              </w:rPr>
            </w:pPr>
            <w:r w:rsidRPr="00C74B82">
              <w:rPr>
                <w:rFonts w:ascii="Book Antiqua" w:hAnsi="Book Antiqua"/>
                <w:b/>
                <w:noProof/>
                <w:sz w:val="24"/>
                <w:szCs w:val="24"/>
              </w:rPr>
              <w:t>Y</w:t>
            </w:r>
          </w:p>
        </w:tc>
        <w:tc>
          <w:tcPr>
            <w:tcW w:w="567" w:type="dxa"/>
            <w:shd w:val="clear" w:color="auto" w:fill="auto"/>
          </w:tcPr>
          <w:p w14:paraId="1D1A5A25" w14:textId="77777777" w:rsidR="008A647C" w:rsidRPr="00C74B82" w:rsidRDefault="008A647C" w:rsidP="00C74B82">
            <w:pPr>
              <w:spacing w:line="360" w:lineRule="auto"/>
              <w:jc w:val="both"/>
              <w:rPr>
                <w:rFonts w:ascii="Book Antiqua" w:hAnsi="Book Antiqua"/>
                <w:b/>
                <w:noProof/>
                <w:sz w:val="24"/>
                <w:szCs w:val="24"/>
              </w:rPr>
            </w:pPr>
          </w:p>
          <w:p w14:paraId="1700ED66" w14:textId="77777777" w:rsidR="008A647C" w:rsidRPr="00C74B82" w:rsidRDefault="008A647C" w:rsidP="00C74B82">
            <w:pPr>
              <w:spacing w:line="360" w:lineRule="auto"/>
              <w:jc w:val="both"/>
              <w:rPr>
                <w:rFonts w:ascii="Book Antiqua" w:hAnsi="Book Antiqua"/>
                <w:b/>
                <w:noProof/>
                <w:sz w:val="24"/>
                <w:szCs w:val="24"/>
              </w:rPr>
            </w:pPr>
            <w:r w:rsidRPr="00C74B82">
              <w:rPr>
                <w:rFonts w:ascii="Book Antiqua" w:hAnsi="Book Antiqua"/>
                <w:b/>
                <w:noProof/>
                <w:sz w:val="24"/>
                <w:szCs w:val="24"/>
              </w:rPr>
              <w:t>Z</w:t>
            </w:r>
          </w:p>
        </w:tc>
        <w:tc>
          <w:tcPr>
            <w:tcW w:w="850" w:type="dxa"/>
            <w:vMerge/>
            <w:shd w:val="clear" w:color="auto" w:fill="auto"/>
          </w:tcPr>
          <w:p w14:paraId="19A01F20" w14:textId="77777777" w:rsidR="008A647C" w:rsidRPr="00C74B82" w:rsidRDefault="008A647C" w:rsidP="00C74B82">
            <w:pPr>
              <w:spacing w:line="360" w:lineRule="auto"/>
              <w:jc w:val="both"/>
              <w:rPr>
                <w:rFonts w:ascii="Book Antiqua" w:hAnsi="Book Antiqua"/>
                <w:noProof/>
                <w:sz w:val="24"/>
                <w:szCs w:val="24"/>
              </w:rPr>
            </w:pPr>
          </w:p>
        </w:tc>
        <w:tc>
          <w:tcPr>
            <w:tcW w:w="1418" w:type="dxa"/>
            <w:vMerge/>
            <w:shd w:val="clear" w:color="auto" w:fill="auto"/>
          </w:tcPr>
          <w:p w14:paraId="2ED6C387" w14:textId="77777777" w:rsidR="008A647C" w:rsidRPr="00C74B82" w:rsidRDefault="008A647C" w:rsidP="00C74B82">
            <w:pPr>
              <w:spacing w:line="360" w:lineRule="auto"/>
              <w:jc w:val="both"/>
              <w:rPr>
                <w:rFonts w:ascii="Book Antiqua" w:hAnsi="Book Antiqua"/>
                <w:noProof/>
                <w:sz w:val="24"/>
                <w:szCs w:val="24"/>
              </w:rPr>
            </w:pPr>
          </w:p>
        </w:tc>
        <w:tc>
          <w:tcPr>
            <w:tcW w:w="1134" w:type="dxa"/>
            <w:vMerge/>
            <w:shd w:val="clear" w:color="auto" w:fill="auto"/>
          </w:tcPr>
          <w:p w14:paraId="0017CEAA" w14:textId="77777777" w:rsidR="008A647C" w:rsidRPr="00C74B82" w:rsidRDefault="008A647C" w:rsidP="00C74B82">
            <w:pPr>
              <w:spacing w:line="360" w:lineRule="auto"/>
              <w:jc w:val="both"/>
              <w:rPr>
                <w:rFonts w:ascii="Book Antiqua" w:hAnsi="Book Antiqua"/>
                <w:noProof/>
                <w:sz w:val="24"/>
                <w:szCs w:val="24"/>
              </w:rPr>
            </w:pPr>
          </w:p>
        </w:tc>
      </w:tr>
      <w:tr w:rsidR="00C74B82" w:rsidRPr="00C74B82" w14:paraId="03F14594" w14:textId="77777777" w:rsidTr="00CF500A">
        <w:tc>
          <w:tcPr>
            <w:tcW w:w="10064" w:type="dxa"/>
            <w:gridSpan w:val="10"/>
            <w:shd w:val="clear" w:color="auto" w:fill="auto"/>
          </w:tcPr>
          <w:p w14:paraId="7A1B49F5" w14:textId="77777777" w:rsidR="008A647C" w:rsidRPr="00C74B82" w:rsidRDefault="00114AEB" w:rsidP="00C74B82">
            <w:pPr>
              <w:spacing w:line="360" w:lineRule="auto"/>
              <w:jc w:val="both"/>
              <w:rPr>
                <w:rFonts w:ascii="Book Antiqua" w:hAnsi="Book Antiqua"/>
                <w:noProof/>
                <w:sz w:val="24"/>
                <w:szCs w:val="24"/>
              </w:rPr>
            </w:pPr>
            <w:r w:rsidRPr="00C74B82">
              <w:rPr>
                <w:rFonts w:ascii="Book Antiqua" w:hAnsi="Book Antiqua"/>
                <w:b/>
                <w:sz w:val="24"/>
                <w:szCs w:val="24"/>
              </w:rPr>
              <w:t>Insight</w:t>
            </w:r>
            <w:r w:rsidRPr="00C74B82">
              <w:rPr>
                <w:rFonts w:ascii="Book Antiqua" w:hAnsi="Book Antiqua"/>
                <w:b/>
                <w:sz w:val="24"/>
                <w:szCs w:val="24"/>
                <w:vertAlign w:val="superscript"/>
              </w:rPr>
              <w:t>+</w:t>
            </w:r>
            <w:r w:rsidR="00E0257A" w:rsidRPr="00C74B82">
              <w:rPr>
                <w:rFonts w:ascii="Book Antiqua" w:hAnsi="Book Antiqua"/>
                <w:b/>
                <w:sz w:val="24"/>
                <w:szCs w:val="24"/>
                <w:vertAlign w:val="superscript"/>
              </w:rPr>
              <w:t xml:space="preserve"> </w:t>
            </w:r>
            <w:r w:rsidR="008A647C" w:rsidRPr="00C74B82">
              <w:rPr>
                <w:rFonts w:ascii="Book Antiqua" w:hAnsi="Book Antiqua"/>
                <w:b/>
                <w:noProof/>
                <w:sz w:val="24"/>
                <w:szCs w:val="24"/>
              </w:rPr>
              <w:t xml:space="preserve">&gt; </w:t>
            </w:r>
            <w:r w:rsidR="00CC6E2B" w:rsidRPr="00C74B82">
              <w:rPr>
                <w:rFonts w:ascii="Book Antiqua" w:hAnsi="Book Antiqua"/>
                <w:sz w:val="24"/>
                <w:szCs w:val="24"/>
              </w:rPr>
              <w:t>I</w:t>
            </w:r>
            <w:r w:rsidR="00CC6E2B" w:rsidRPr="00C74B82">
              <w:rPr>
                <w:rFonts w:ascii="Book Antiqua" w:hAnsi="Book Antiqua"/>
                <w:b/>
                <w:sz w:val="24"/>
                <w:szCs w:val="24"/>
              </w:rPr>
              <w:t>nsight</w:t>
            </w:r>
            <w:r w:rsidR="00CC6E2B" w:rsidRPr="00C74B82">
              <w:rPr>
                <w:rFonts w:ascii="Book Antiqua" w:hAnsi="Book Antiqua"/>
                <w:sz w:val="24"/>
                <w:szCs w:val="24"/>
                <w:vertAlign w:val="superscript"/>
              </w:rPr>
              <w:t>-</w:t>
            </w:r>
            <w:r w:rsidR="008A647C" w:rsidRPr="00C74B82">
              <w:rPr>
                <w:rFonts w:ascii="Book Antiqua" w:hAnsi="Book Antiqua"/>
                <w:b/>
                <w:noProof/>
                <w:sz w:val="24"/>
                <w:szCs w:val="24"/>
              </w:rPr>
              <w:t xml:space="preserve"> patients</w:t>
            </w:r>
          </w:p>
        </w:tc>
      </w:tr>
      <w:tr w:rsidR="00C74B82" w:rsidRPr="00C74B82" w14:paraId="2E8AD61D" w14:textId="77777777" w:rsidTr="00CF500A">
        <w:tc>
          <w:tcPr>
            <w:tcW w:w="2693" w:type="dxa"/>
            <w:vMerge w:val="restart"/>
            <w:shd w:val="clear" w:color="auto" w:fill="auto"/>
          </w:tcPr>
          <w:p w14:paraId="5A06DEC2"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Superior temporal gyrus</w:t>
            </w:r>
          </w:p>
        </w:tc>
        <w:tc>
          <w:tcPr>
            <w:tcW w:w="567" w:type="dxa"/>
            <w:vMerge w:val="restart"/>
            <w:shd w:val="clear" w:color="auto" w:fill="auto"/>
          </w:tcPr>
          <w:p w14:paraId="549CA7D2"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22</w:t>
            </w:r>
          </w:p>
          <w:p w14:paraId="18DEF9FC" w14:textId="77777777" w:rsidR="008A647C" w:rsidRPr="00C74B82" w:rsidRDefault="008A647C" w:rsidP="00C74B82">
            <w:pPr>
              <w:spacing w:line="360" w:lineRule="auto"/>
              <w:jc w:val="both"/>
              <w:rPr>
                <w:rFonts w:ascii="Book Antiqua" w:hAnsi="Book Antiqua"/>
                <w:noProof/>
                <w:sz w:val="24"/>
                <w:szCs w:val="24"/>
              </w:rPr>
            </w:pPr>
          </w:p>
        </w:tc>
        <w:tc>
          <w:tcPr>
            <w:tcW w:w="992" w:type="dxa"/>
            <w:vMerge w:val="restart"/>
            <w:shd w:val="clear" w:color="auto" w:fill="auto"/>
          </w:tcPr>
          <w:p w14:paraId="3D28F218"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46555</w:t>
            </w:r>
          </w:p>
        </w:tc>
        <w:tc>
          <w:tcPr>
            <w:tcW w:w="709" w:type="dxa"/>
            <w:vMerge w:val="restart"/>
            <w:shd w:val="clear" w:color="auto" w:fill="auto"/>
          </w:tcPr>
          <w:p w14:paraId="66DC4960"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R</w:t>
            </w:r>
          </w:p>
          <w:p w14:paraId="2BF7CCBB" w14:textId="77777777" w:rsidR="008A647C" w:rsidRPr="00C74B82" w:rsidRDefault="008A647C" w:rsidP="00C74B82">
            <w:pPr>
              <w:spacing w:line="360" w:lineRule="auto"/>
              <w:jc w:val="both"/>
              <w:rPr>
                <w:rFonts w:ascii="Book Antiqua" w:hAnsi="Book Antiqua"/>
                <w:noProof/>
                <w:sz w:val="24"/>
                <w:szCs w:val="24"/>
              </w:rPr>
            </w:pPr>
          </w:p>
        </w:tc>
        <w:tc>
          <w:tcPr>
            <w:tcW w:w="567" w:type="dxa"/>
            <w:shd w:val="clear" w:color="auto" w:fill="auto"/>
          </w:tcPr>
          <w:p w14:paraId="5C75E824"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63</w:t>
            </w:r>
          </w:p>
        </w:tc>
        <w:tc>
          <w:tcPr>
            <w:tcW w:w="567" w:type="dxa"/>
            <w:shd w:val="clear" w:color="auto" w:fill="auto"/>
          </w:tcPr>
          <w:p w14:paraId="32578E7C"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-3</w:t>
            </w:r>
          </w:p>
        </w:tc>
        <w:tc>
          <w:tcPr>
            <w:tcW w:w="567" w:type="dxa"/>
            <w:shd w:val="clear" w:color="auto" w:fill="auto"/>
          </w:tcPr>
          <w:p w14:paraId="640209FB"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5</w:t>
            </w:r>
          </w:p>
        </w:tc>
        <w:tc>
          <w:tcPr>
            <w:tcW w:w="850" w:type="dxa"/>
            <w:shd w:val="clear" w:color="auto" w:fill="auto"/>
          </w:tcPr>
          <w:p w14:paraId="3D45C158"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4.91</w:t>
            </w:r>
          </w:p>
        </w:tc>
        <w:tc>
          <w:tcPr>
            <w:tcW w:w="1418" w:type="dxa"/>
            <w:vMerge w:val="restart"/>
            <w:shd w:val="clear" w:color="auto" w:fill="auto"/>
          </w:tcPr>
          <w:p w14:paraId="38171AAC"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0.001</w:t>
            </w:r>
          </w:p>
        </w:tc>
        <w:tc>
          <w:tcPr>
            <w:tcW w:w="1134" w:type="dxa"/>
            <w:shd w:val="clear" w:color="auto" w:fill="auto"/>
          </w:tcPr>
          <w:p w14:paraId="6966F9D2"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0.020</w:t>
            </w:r>
          </w:p>
        </w:tc>
      </w:tr>
      <w:tr w:rsidR="00C74B82" w:rsidRPr="00C74B82" w14:paraId="7030EF76" w14:textId="77777777" w:rsidTr="00CF500A">
        <w:tc>
          <w:tcPr>
            <w:tcW w:w="2693" w:type="dxa"/>
            <w:vMerge/>
            <w:shd w:val="clear" w:color="auto" w:fill="auto"/>
          </w:tcPr>
          <w:p w14:paraId="1F44F4CC" w14:textId="77777777" w:rsidR="008A647C" w:rsidRPr="00C74B82" w:rsidRDefault="008A647C" w:rsidP="00C74B82">
            <w:pPr>
              <w:spacing w:line="360" w:lineRule="auto"/>
              <w:jc w:val="both"/>
              <w:rPr>
                <w:rFonts w:ascii="Book Antiqua" w:hAnsi="Book Antiqua"/>
                <w:noProof/>
                <w:sz w:val="24"/>
                <w:szCs w:val="24"/>
              </w:rPr>
            </w:pPr>
          </w:p>
        </w:tc>
        <w:tc>
          <w:tcPr>
            <w:tcW w:w="567" w:type="dxa"/>
            <w:vMerge/>
            <w:shd w:val="clear" w:color="auto" w:fill="auto"/>
          </w:tcPr>
          <w:p w14:paraId="336FFCEB" w14:textId="77777777" w:rsidR="008A647C" w:rsidRPr="00C74B82" w:rsidRDefault="008A647C" w:rsidP="00C74B82">
            <w:pPr>
              <w:spacing w:line="360" w:lineRule="auto"/>
              <w:jc w:val="both"/>
              <w:rPr>
                <w:rFonts w:ascii="Book Antiqua" w:hAnsi="Book Antiqua"/>
                <w:noProof/>
                <w:sz w:val="24"/>
                <w:szCs w:val="24"/>
              </w:rPr>
            </w:pPr>
          </w:p>
        </w:tc>
        <w:tc>
          <w:tcPr>
            <w:tcW w:w="992" w:type="dxa"/>
            <w:vMerge/>
            <w:shd w:val="clear" w:color="auto" w:fill="auto"/>
          </w:tcPr>
          <w:p w14:paraId="6A468FCC" w14:textId="77777777" w:rsidR="008A647C" w:rsidRPr="00C74B82" w:rsidRDefault="008A647C" w:rsidP="00C74B82">
            <w:pPr>
              <w:spacing w:line="360" w:lineRule="auto"/>
              <w:jc w:val="both"/>
              <w:rPr>
                <w:rFonts w:ascii="Book Antiqua" w:hAnsi="Book Antiqua"/>
                <w:noProof/>
                <w:sz w:val="24"/>
                <w:szCs w:val="24"/>
              </w:rPr>
            </w:pPr>
          </w:p>
        </w:tc>
        <w:tc>
          <w:tcPr>
            <w:tcW w:w="709" w:type="dxa"/>
            <w:vMerge/>
            <w:shd w:val="clear" w:color="auto" w:fill="auto"/>
          </w:tcPr>
          <w:p w14:paraId="30076971" w14:textId="77777777" w:rsidR="008A647C" w:rsidRPr="00C74B82" w:rsidRDefault="008A647C" w:rsidP="00C74B82">
            <w:pPr>
              <w:spacing w:line="360" w:lineRule="auto"/>
              <w:jc w:val="both"/>
              <w:rPr>
                <w:rFonts w:ascii="Book Antiqua" w:hAnsi="Book Antiqua"/>
                <w:noProof/>
                <w:sz w:val="24"/>
                <w:szCs w:val="24"/>
              </w:rPr>
            </w:pPr>
          </w:p>
        </w:tc>
        <w:tc>
          <w:tcPr>
            <w:tcW w:w="567" w:type="dxa"/>
            <w:shd w:val="clear" w:color="auto" w:fill="auto"/>
          </w:tcPr>
          <w:p w14:paraId="2764CFD8"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45</w:t>
            </w:r>
          </w:p>
        </w:tc>
        <w:tc>
          <w:tcPr>
            <w:tcW w:w="567" w:type="dxa"/>
            <w:shd w:val="clear" w:color="auto" w:fill="auto"/>
          </w:tcPr>
          <w:p w14:paraId="6186695C"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20</w:t>
            </w:r>
          </w:p>
        </w:tc>
        <w:tc>
          <w:tcPr>
            <w:tcW w:w="567" w:type="dxa"/>
            <w:shd w:val="clear" w:color="auto" w:fill="auto"/>
          </w:tcPr>
          <w:p w14:paraId="7C84CABB"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-33</w:t>
            </w:r>
          </w:p>
        </w:tc>
        <w:tc>
          <w:tcPr>
            <w:tcW w:w="850" w:type="dxa"/>
            <w:shd w:val="clear" w:color="auto" w:fill="auto"/>
          </w:tcPr>
          <w:p w14:paraId="0D625FBF"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4.74</w:t>
            </w:r>
          </w:p>
        </w:tc>
        <w:tc>
          <w:tcPr>
            <w:tcW w:w="1418" w:type="dxa"/>
            <w:vMerge/>
            <w:shd w:val="clear" w:color="auto" w:fill="auto"/>
          </w:tcPr>
          <w:p w14:paraId="11FFE6F3" w14:textId="77777777" w:rsidR="008A647C" w:rsidRPr="00C74B82" w:rsidRDefault="008A647C" w:rsidP="00C74B82">
            <w:pPr>
              <w:spacing w:line="360" w:lineRule="auto"/>
              <w:jc w:val="both"/>
              <w:rPr>
                <w:rFonts w:ascii="Book Antiqua" w:hAnsi="Book Antiqua"/>
                <w:noProof/>
                <w:sz w:val="24"/>
                <w:szCs w:val="24"/>
              </w:rPr>
            </w:pPr>
          </w:p>
        </w:tc>
        <w:tc>
          <w:tcPr>
            <w:tcW w:w="1134" w:type="dxa"/>
            <w:shd w:val="clear" w:color="auto" w:fill="auto"/>
          </w:tcPr>
          <w:p w14:paraId="214BB379" w14:textId="77777777" w:rsidR="008A647C" w:rsidRPr="00C74B82" w:rsidRDefault="006A7286" w:rsidP="00C74B82">
            <w:pPr>
              <w:spacing w:line="360" w:lineRule="auto"/>
              <w:jc w:val="both"/>
              <w:rPr>
                <w:rFonts w:ascii="Book Antiqua" w:hAnsi="Book Antiqua"/>
                <w:noProof/>
                <w:sz w:val="24"/>
                <w:szCs w:val="24"/>
              </w:rPr>
            </w:pPr>
            <w:r w:rsidRPr="00C74B82">
              <w:rPr>
                <w:rFonts w:ascii="Book Antiqua" w:hAnsi="Book Antiqua"/>
                <w:noProof/>
                <w:sz w:val="24"/>
                <w:szCs w:val="24"/>
              </w:rPr>
              <w:t>0.034</w:t>
            </w:r>
          </w:p>
        </w:tc>
      </w:tr>
      <w:tr w:rsidR="00C74B82" w:rsidRPr="00C74B82" w14:paraId="7617125D" w14:textId="77777777" w:rsidTr="00CF500A">
        <w:tc>
          <w:tcPr>
            <w:tcW w:w="2693" w:type="dxa"/>
            <w:vMerge/>
            <w:shd w:val="clear" w:color="auto" w:fill="auto"/>
          </w:tcPr>
          <w:p w14:paraId="205F7F26" w14:textId="77777777" w:rsidR="008A647C" w:rsidRPr="00C74B82" w:rsidRDefault="008A647C" w:rsidP="00C74B82">
            <w:pPr>
              <w:spacing w:line="360" w:lineRule="auto"/>
              <w:jc w:val="both"/>
              <w:rPr>
                <w:rFonts w:ascii="Book Antiqua" w:hAnsi="Book Antiqua"/>
                <w:noProof/>
                <w:sz w:val="24"/>
                <w:szCs w:val="24"/>
              </w:rPr>
            </w:pPr>
          </w:p>
        </w:tc>
        <w:tc>
          <w:tcPr>
            <w:tcW w:w="567" w:type="dxa"/>
            <w:vMerge/>
            <w:shd w:val="clear" w:color="auto" w:fill="auto"/>
          </w:tcPr>
          <w:p w14:paraId="0A9DA342" w14:textId="77777777" w:rsidR="008A647C" w:rsidRPr="00C74B82" w:rsidRDefault="008A647C" w:rsidP="00C74B82">
            <w:pPr>
              <w:spacing w:line="360" w:lineRule="auto"/>
              <w:jc w:val="both"/>
              <w:rPr>
                <w:rFonts w:ascii="Book Antiqua" w:hAnsi="Book Antiqua"/>
                <w:noProof/>
                <w:sz w:val="24"/>
                <w:szCs w:val="24"/>
              </w:rPr>
            </w:pPr>
          </w:p>
        </w:tc>
        <w:tc>
          <w:tcPr>
            <w:tcW w:w="992" w:type="dxa"/>
            <w:vMerge/>
            <w:shd w:val="clear" w:color="auto" w:fill="auto"/>
          </w:tcPr>
          <w:p w14:paraId="5C8CD545" w14:textId="77777777" w:rsidR="008A647C" w:rsidRPr="00C74B82" w:rsidRDefault="008A647C" w:rsidP="00C74B82">
            <w:pPr>
              <w:spacing w:line="360" w:lineRule="auto"/>
              <w:jc w:val="both"/>
              <w:rPr>
                <w:rFonts w:ascii="Book Antiqua" w:hAnsi="Book Antiqua"/>
                <w:noProof/>
                <w:sz w:val="24"/>
                <w:szCs w:val="24"/>
              </w:rPr>
            </w:pPr>
          </w:p>
        </w:tc>
        <w:tc>
          <w:tcPr>
            <w:tcW w:w="709" w:type="dxa"/>
            <w:vMerge/>
            <w:shd w:val="clear" w:color="auto" w:fill="auto"/>
          </w:tcPr>
          <w:p w14:paraId="21DE9E0C" w14:textId="77777777" w:rsidR="008A647C" w:rsidRPr="00C74B82" w:rsidRDefault="008A647C" w:rsidP="00C74B82">
            <w:pPr>
              <w:spacing w:line="360" w:lineRule="auto"/>
              <w:jc w:val="both"/>
              <w:rPr>
                <w:rFonts w:ascii="Book Antiqua" w:hAnsi="Book Antiqua"/>
                <w:noProof/>
                <w:sz w:val="24"/>
                <w:szCs w:val="24"/>
              </w:rPr>
            </w:pPr>
          </w:p>
        </w:tc>
        <w:tc>
          <w:tcPr>
            <w:tcW w:w="567" w:type="dxa"/>
            <w:shd w:val="clear" w:color="auto" w:fill="auto"/>
          </w:tcPr>
          <w:p w14:paraId="7461EE00"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66</w:t>
            </w:r>
          </w:p>
        </w:tc>
        <w:tc>
          <w:tcPr>
            <w:tcW w:w="567" w:type="dxa"/>
            <w:shd w:val="clear" w:color="auto" w:fill="auto"/>
          </w:tcPr>
          <w:p w14:paraId="6BF46651"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-8</w:t>
            </w:r>
          </w:p>
        </w:tc>
        <w:tc>
          <w:tcPr>
            <w:tcW w:w="567" w:type="dxa"/>
            <w:shd w:val="clear" w:color="auto" w:fill="auto"/>
          </w:tcPr>
          <w:p w14:paraId="1A06160F"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4</w:t>
            </w:r>
          </w:p>
        </w:tc>
        <w:tc>
          <w:tcPr>
            <w:tcW w:w="850" w:type="dxa"/>
            <w:shd w:val="clear" w:color="auto" w:fill="auto"/>
          </w:tcPr>
          <w:p w14:paraId="7688EED3"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4.68</w:t>
            </w:r>
          </w:p>
        </w:tc>
        <w:tc>
          <w:tcPr>
            <w:tcW w:w="1418" w:type="dxa"/>
            <w:vMerge/>
            <w:shd w:val="clear" w:color="auto" w:fill="auto"/>
          </w:tcPr>
          <w:p w14:paraId="7E3F0963" w14:textId="77777777" w:rsidR="008A647C" w:rsidRPr="00C74B82" w:rsidRDefault="008A647C" w:rsidP="00C74B82">
            <w:pPr>
              <w:spacing w:line="360" w:lineRule="auto"/>
              <w:jc w:val="both"/>
              <w:rPr>
                <w:rFonts w:ascii="Book Antiqua" w:hAnsi="Book Antiqua"/>
                <w:noProof/>
                <w:sz w:val="24"/>
                <w:szCs w:val="24"/>
              </w:rPr>
            </w:pPr>
          </w:p>
        </w:tc>
        <w:tc>
          <w:tcPr>
            <w:tcW w:w="1134" w:type="dxa"/>
            <w:shd w:val="clear" w:color="auto" w:fill="auto"/>
          </w:tcPr>
          <w:p w14:paraId="53581B2B" w14:textId="77777777" w:rsidR="008A647C" w:rsidRPr="00C74B82" w:rsidRDefault="006A7286" w:rsidP="00C74B82">
            <w:pPr>
              <w:spacing w:line="360" w:lineRule="auto"/>
              <w:jc w:val="both"/>
              <w:rPr>
                <w:rFonts w:ascii="Book Antiqua" w:hAnsi="Book Antiqua"/>
                <w:noProof/>
                <w:sz w:val="24"/>
                <w:szCs w:val="24"/>
              </w:rPr>
            </w:pPr>
            <w:r w:rsidRPr="00C74B82">
              <w:rPr>
                <w:rFonts w:ascii="Book Antiqua" w:hAnsi="Book Antiqua"/>
                <w:noProof/>
                <w:sz w:val="24"/>
                <w:szCs w:val="24"/>
              </w:rPr>
              <w:t>0.040</w:t>
            </w:r>
          </w:p>
        </w:tc>
      </w:tr>
      <w:tr w:rsidR="00C74B82" w:rsidRPr="00C74B82" w14:paraId="3B2E7BCC" w14:textId="77777777" w:rsidTr="00CF500A">
        <w:tc>
          <w:tcPr>
            <w:tcW w:w="2693" w:type="dxa"/>
            <w:shd w:val="clear" w:color="auto" w:fill="auto"/>
          </w:tcPr>
          <w:p w14:paraId="6E288081"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Precentral gyrus</w:t>
            </w:r>
          </w:p>
        </w:tc>
        <w:tc>
          <w:tcPr>
            <w:tcW w:w="567" w:type="dxa"/>
            <w:shd w:val="clear" w:color="auto" w:fill="auto"/>
          </w:tcPr>
          <w:p w14:paraId="22D6C57C"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4</w:t>
            </w:r>
          </w:p>
        </w:tc>
        <w:tc>
          <w:tcPr>
            <w:tcW w:w="992" w:type="dxa"/>
            <w:vMerge/>
            <w:shd w:val="clear" w:color="auto" w:fill="auto"/>
          </w:tcPr>
          <w:p w14:paraId="2462D9D3" w14:textId="77777777" w:rsidR="008A647C" w:rsidRPr="00C74B82" w:rsidRDefault="008A647C" w:rsidP="00C74B82">
            <w:pPr>
              <w:spacing w:line="360" w:lineRule="auto"/>
              <w:jc w:val="both"/>
              <w:rPr>
                <w:rFonts w:ascii="Book Antiqua" w:hAnsi="Book Antiqua"/>
                <w:noProof/>
                <w:sz w:val="24"/>
                <w:szCs w:val="24"/>
              </w:rPr>
            </w:pPr>
          </w:p>
        </w:tc>
        <w:tc>
          <w:tcPr>
            <w:tcW w:w="709" w:type="dxa"/>
            <w:vMerge/>
            <w:shd w:val="clear" w:color="auto" w:fill="auto"/>
          </w:tcPr>
          <w:p w14:paraId="7F4B3AD5" w14:textId="77777777" w:rsidR="008A647C" w:rsidRPr="00C74B82" w:rsidRDefault="008A647C" w:rsidP="00C74B82">
            <w:pPr>
              <w:spacing w:line="360" w:lineRule="auto"/>
              <w:jc w:val="both"/>
              <w:rPr>
                <w:rFonts w:ascii="Book Antiqua" w:hAnsi="Book Antiqua"/>
                <w:noProof/>
                <w:sz w:val="24"/>
                <w:szCs w:val="24"/>
              </w:rPr>
            </w:pPr>
          </w:p>
        </w:tc>
        <w:tc>
          <w:tcPr>
            <w:tcW w:w="567" w:type="dxa"/>
            <w:shd w:val="clear" w:color="auto" w:fill="auto"/>
          </w:tcPr>
          <w:p w14:paraId="041CECA7"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66</w:t>
            </w:r>
          </w:p>
        </w:tc>
        <w:tc>
          <w:tcPr>
            <w:tcW w:w="567" w:type="dxa"/>
            <w:shd w:val="clear" w:color="auto" w:fill="auto"/>
          </w:tcPr>
          <w:p w14:paraId="64AF6C1A"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-5</w:t>
            </w:r>
          </w:p>
        </w:tc>
        <w:tc>
          <w:tcPr>
            <w:tcW w:w="567" w:type="dxa"/>
            <w:shd w:val="clear" w:color="auto" w:fill="auto"/>
          </w:tcPr>
          <w:p w14:paraId="38D30C72"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22</w:t>
            </w:r>
          </w:p>
        </w:tc>
        <w:tc>
          <w:tcPr>
            <w:tcW w:w="850" w:type="dxa"/>
            <w:shd w:val="clear" w:color="auto" w:fill="auto"/>
          </w:tcPr>
          <w:p w14:paraId="13913394"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4.55</w:t>
            </w:r>
          </w:p>
        </w:tc>
        <w:tc>
          <w:tcPr>
            <w:tcW w:w="1418" w:type="dxa"/>
            <w:vMerge/>
            <w:shd w:val="clear" w:color="auto" w:fill="auto"/>
          </w:tcPr>
          <w:p w14:paraId="44747727" w14:textId="77777777" w:rsidR="008A647C" w:rsidRPr="00C74B82" w:rsidRDefault="008A647C" w:rsidP="00C74B82">
            <w:pPr>
              <w:spacing w:line="360" w:lineRule="auto"/>
              <w:jc w:val="both"/>
              <w:rPr>
                <w:rFonts w:ascii="Book Antiqua" w:hAnsi="Book Antiqua"/>
                <w:noProof/>
                <w:sz w:val="24"/>
                <w:szCs w:val="24"/>
              </w:rPr>
            </w:pPr>
          </w:p>
        </w:tc>
        <w:tc>
          <w:tcPr>
            <w:tcW w:w="1134" w:type="dxa"/>
            <w:shd w:val="clear" w:color="auto" w:fill="auto"/>
          </w:tcPr>
          <w:p w14:paraId="430BEA76"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0.057</w:t>
            </w:r>
          </w:p>
        </w:tc>
      </w:tr>
      <w:tr w:rsidR="00C74B82" w:rsidRPr="00C74B82" w14:paraId="6AF0BB87" w14:textId="77777777" w:rsidTr="00CF500A">
        <w:tc>
          <w:tcPr>
            <w:tcW w:w="2693" w:type="dxa"/>
            <w:shd w:val="clear" w:color="auto" w:fill="auto"/>
          </w:tcPr>
          <w:p w14:paraId="01500D2A"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Inferior frontal gyrus</w:t>
            </w:r>
          </w:p>
        </w:tc>
        <w:tc>
          <w:tcPr>
            <w:tcW w:w="567" w:type="dxa"/>
            <w:shd w:val="clear" w:color="auto" w:fill="auto"/>
          </w:tcPr>
          <w:p w14:paraId="7715C5BE"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47</w:t>
            </w:r>
          </w:p>
        </w:tc>
        <w:tc>
          <w:tcPr>
            <w:tcW w:w="992" w:type="dxa"/>
            <w:vMerge/>
            <w:shd w:val="clear" w:color="auto" w:fill="auto"/>
          </w:tcPr>
          <w:p w14:paraId="195000CA" w14:textId="77777777" w:rsidR="008A647C" w:rsidRPr="00C74B82" w:rsidRDefault="008A647C" w:rsidP="00C74B82">
            <w:pPr>
              <w:spacing w:line="360" w:lineRule="auto"/>
              <w:jc w:val="both"/>
              <w:rPr>
                <w:rFonts w:ascii="Book Antiqua" w:hAnsi="Book Antiqua"/>
                <w:noProof/>
                <w:sz w:val="24"/>
                <w:szCs w:val="24"/>
              </w:rPr>
            </w:pPr>
          </w:p>
        </w:tc>
        <w:tc>
          <w:tcPr>
            <w:tcW w:w="709" w:type="dxa"/>
            <w:vMerge/>
            <w:shd w:val="clear" w:color="auto" w:fill="auto"/>
          </w:tcPr>
          <w:p w14:paraId="2D3B00A7" w14:textId="77777777" w:rsidR="008A647C" w:rsidRPr="00C74B82" w:rsidRDefault="008A647C" w:rsidP="00C74B82">
            <w:pPr>
              <w:spacing w:line="360" w:lineRule="auto"/>
              <w:jc w:val="both"/>
              <w:rPr>
                <w:rFonts w:ascii="Book Antiqua" w:hAnsi="Book Antiqua"/>
                <w:noProof/>
                <w:sz w:val="24"/>
                <w:szCs w:val="24"/>
              </w:rPr>
            </w:pPr>
          </w:p>
        </w:tc>
        <w:tc>
          <w:tcPr>
            <w:tcW w:w="567" w:type="dxa"/>
            <w:shd w:val="clear" w:color="auto" w:fill="auto"/>
          </w:tcPr>
          <w:p w14:paraId="4B94D425"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54</w:t>
            </w:r>
          </w:p>
        </w:tc>
        <w:tc>
          <w:tcPr>
            <w:tcW w:w="567" w:type="dxa"/>
            <w:shd w:val="clear" w:color="auto" w:fill="auto"/>
          </w:tcPr>
          <w:p w14:paraId="279B623D"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19</w:t>
            </w:r>
          </w:p>
        </w:tc>
        <w:tc>
          <w:tcPr>
            <w:tcW w:w="567" w:type="dxa"/>
            <w:shd w:val="clear" w:color="auto" w:fill="auto"/>
          </w:tcPr>
          <w:p w14:paraId="0F148CFD"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0</w:t>
            </w:r>
          </w:p>
        </w:tc>
        <w:tc>
          <w:tcPr>
            <w:tcW w:w="850" w:type="dxa"/>
            <w:shd w:val="clear" w:color="auto" w:fill="auto"/>
          </w:tcPr>
          <w:p w14:paraId="22717CAF"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4.52</w:t>
            </w:r>
          </w:p>
        </w:tc>
        <w:tc>
          <w:tcPr>
            <w:tcW w:w="1418" w:type="dxa"/>
            <w:vMerge/>
            <w:shd w:val="clear" w:color="auto" w:fill="auto"/>
          </w:tcPr>
          <w:p w14:paraId="76C916F1" w14:textId="77777777" w:rsidR="008A647C" w:rsidRPr="00C74B82" w:rsidRDefault="008A647C" w:rsidP="00C74B82">
            <w:pPr>
              <w:spacing w:line="360" w:lineRule="auto"/>
              <w:jc w:val="both"/>
              <w:rPr>
                <w:rFonts w:ascii="Book Antiqua" w:hAnsi="Book Antiqua"/>
                <w:noProof/>
                <w:sz w:val="24"/>
                <w:szCs w:val="24"/>
              </w:rPr>
            </w:pPr>
          </w:p>
        </w:tc>
        <w:tc>
          <w:tcPr>
            <w:tcW w:w="1134" w:type="dxa"/>
            <w:shd w:val="clear" w:color="auto" w:fill="auto"/>
          </w:tcPr>
          <w:p w14:paraId="1B8225CC"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0.063</w:t>
            </w:r>
          </w:p>
        </w:tc>
      </w:tr>
      <w:tr w:rsidR="00C74B82" w:rsidRPr="00C74B82" w14:paraId="76754756" w14:textId="77777777" w:rsidTr="00CF500A">
        <w:tc>
          <w:tcPr>
            <w:tcW w:w="2693" w:type="dxa"/>
            <w:shd w:val="clear" w:color="auto" w:fill="auto"/>
          </w:tcPr>
          <w:p w14:paraId="305721A1"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Precentral gyrus</w:t>
            </w:r>
          </w:p>
        </w:tc>
        <w:tc>
          <w:tcPr>
            <w:tcW w:w="567" w:type="dxa"/>
            <w:shd w:val="clear" w:color="auto" w:fill="auto"/>
          </w:tcPr>
          <w:p w14:paraId="19B1F36F"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6</w:t>
            </w:r>
          </w:p>
        </w:tc>
        <w:tc>
          <w:tcPr>
            <w:tcW w:w="992" w:type="dxa"/>
            <w:vMerge/>
            <w:shd w:val="clear" w:color="auto" w:fill="auto"/>
          </w:tcPr>
          <w:p w14:paraId="5AD4A9E9" w14:textId="77777777" w:rsidR="008A647C" w:rsidRPr="00C74B82" w:rsidRDefault="008A647C" w:rsidP="00C74B82">
            <w:pPr>
              <w:spacing w:line="360" w:lineRule="auto"/>
              <w:jc w:val="both"/>
              <w:rPr>
                <w:rFonts w:ascii="Book Antiqua" w:hAnsi="Book Antiqua"/>
                <w:noProof/>
                <w:sz w:val="24"/>
                <w:szCs w:val="24"/>
              </w:rPr>
            </w:pPr>
          </w:p>
        </w:tc>
        <w:tc>
          <w:tcPr>
            <w:tcW w:w="709" w:type="dxa"/>
            <w:vMerge/>
            <w:shd w:val="clear" w:color="auto" w:fill="auto"/>
          </w:tcPr>
          <w:p w14:paraId="2B873F84" w14:textId="77777777" w:rsidR="008A647C" w:rsidRPr="00C74B82" w:rsidRDefault="008A647C" w:rsidP="00C74B82">
            <w:pPr>
              <w:spacing w:line="360" w:lineRule="auto"/>
              <w:jc w:val="both"/>
              <w:rPr>
                <w:rFonts w:ascii="Book Antiqua" w:hAnsi="Book Antiqua"/>
                <w:noProof/>
                <w:sz w:val="24"/>
                <w:szCs w:val="24"/>
              </w:rPr>
            </w:pPr>
          </w:p>
        </w:tc>
        <w:tc>
          <w:tcPr>
            <w:tcW w:w="567" w:type="dxa"/>
            <w:shd w:val="clear" w:color="auto" w:fill="auto"/>
          </w:tcPr>
          <w:p w14:paraId="7E9C65B2"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64</w:t>
            </w:r>
          </w:p>
        </w:tc>
        <w:tc>
          <w:tcPr>
            <w:tcW w:w="567" w:type="dxa"/>
            <w:shd w:val="clear" w:color="auto" w:fill="auto"/>
          </w:tcPr>
          <w:p w14:paraId="50F64716"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0</w:t>
            </w:r>
          </w:p>
        </w:tc>
        <w:tc>
          <w:tcPr>
            <w:tcW w:w="567" w:type="dxa"/>
            <w:shd w:val="clear" w:color="auto" w:fill="auto"/>
          </w:tcPr>
          <w:p w14:paraId="131206B7"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26</w:t>
            </w:r>
          </w:p>
        </w:tc>
        <w:tc>
          <w:tcPr>
            <w:tcW w:w="850" w:type="dxa"/>
            <w:shd w:val="clear" w:color="auto" w:fill="auto"/>
          </w:tcPr>
          <w:p w14:paraId="3598474A"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4.40</w:t>
            </w:r>
          </w:p>
        </w:tc>
        <w:tc>
          <w:tcPr>
            <w:tcW w:w="1418" w:type="dxa"/>
            <w:vMerge/>
            <w:shd w:val="clear" w:color="auto" w:fill="auto"/>
          </w:tcPr>
          <w:p w14:paraId="2DF3AD30" w14:textId="77777777" w:rsidR="008A647C" w:rsidRPr="00C74B82" w:rsidRDefault="008A647C" w:rsidP="00C74B82">
            <w:pPr>
              <w:spacing w:line="360" w:lineRule="auto"/>
              <w:jc w:val="both"/>
              <w:rPr>
                <w:rFonts w:ascii="Book Antiqua" w:hAnsi="Book Antiqua"/>
                <w:noProof/>
                <w:sz w:val="24"/>
                <w:szCs w:val="24"/>
              </w:rPr>
            </w:pPr>
          </w:p>
        </w:tc>
        <w:tc>
          <w:tcPr>
            <w:tcW w:w="1134" w:type="dxa"/>
            <w:shd w:val="clear" w:color="auto" w:fill="auto"/>
          </w:tcPr>
          <w:p w14:paraId="7847D2F7"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0.088</w:t>
            </w:r>
          </w:p>
        </w:tc>
      </w:tr>
      <w:tr w:rsidR="00C74B82" w:rsidRPr="00C74B82" w14:paraId="3F9FA6EB" w14:textId="77777777" w:rsidTr="00CF500A">
        <w:tc>
          <w:tcPr>
            <w:tcW w:w="2693" w:type="dxa"/>
            <w:shd w:val="clear" w:color="auto" w:fill="auto"/>
          </w:tcPr>
          <w:p w14:paraId="0C3EA6F5"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Postcentral gyrus</w:t>
            </w:r>
          </w:p>
        </w:tc>
        <w:tc>
          <w:tcPr>
            <w:tcW w:w="567" w:type="dxa"/>
            <w:shd w:val="clear" w:color="auto" w:fill="auto"/>
          </w:tcPr>
          <w:p w14:paraId="5A97AA18"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43</w:t>
            </w:r>
          </w:p>
        </w:tc>
        <w:tc>
          <w:tcPr>
            <w:tcW w:w="992" w:type="dxa"/>
            <w:vMerge/>
            <w:shd w:val="clear" w:color="auto" w:fill="auto"/>
          </w:tcPr>
          <w:p w14:paraId="07653131" w14:textId="77777777" w:rsidR="008A647C" w:rsidRPr="00C74B82" w:rsidRDefault="008A647C" w:rsidP="00C74B82">
            <w:pPr>
              <w:spacing w:line="360" w:lineRule="auto"/>
              <w:jc w:val="both"/>
              <w:rPr>
                <w:rFonts w:ascii="Book Antiqua" w:hAnsi="Book Antiqua"/>
                <w:noProof/>
                <w:sz w:val="24"/>
                <w:szCs w:val="24"/>
              </w:rPr>
            </w:pPr>
          </w:p>
        </w:tc>
        <w:tc>
          <w:tcPr>
            <w:tcW w:w="709" w:type="dxa"/>
            <w:vMerge/>
            <w:shd w:val="clear" w:color="auto" w:fill="auto"/>
          </w:tcPr>
          <w:p w14:paraId="501CC971" w14:textId="77777777" w:rsidR="008A647C" w:rsidRPr="00C74B82" w:rsidRDefault="008A647C" w:rsidP="00C74B82">
            <w:pPr>
              <w:spacing w:line="360" w:lineRule="auto"/>
              <w:jc w:val="both"/>
              <w:rPr>
                <w:rFonts w:ascii="Book Antiqua" w:hAnsi="Book Antiqua"/>
                <w:noProof/>
                <w:sz w:val="24"/>
                <w:szCs w:val="24"/>
              </w:rPr>
            </w:pPr>
          </w:p>
        </w:tc>
        <w:tc>
          <w:tcPr>
            <w:tcW w:w="567" w:type="dxa"/>
            <w:shd w:val="clear" w:color="auto" w:fill="auto"/>
          </w:tcPr>
          <w:p w14:paraId="7B68C711"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66</w:t>
            </w:r>
          </w:p>
        </w:tc>
        <w:tc>
          <w:tcPr>
            <w:tcW w:w="567" w:type="dxa"/>
            <w:shd w:val="clear" w:color="auto" w:fill="auto"/>
          </w:tcPr>
          <w:p w14:paraId="7DA9E144"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-8</w:t>
            </w:r>
          </w:p>
        </w:tc>
        <w:tc>
          <w:tcPr>
            <w:tcW w:w="567" w:type="dxa"/>
            <w:shd w:val="clear" w:color="auto" w:fill="auto"/>
          </w:tcPr>
          <w:p w14:paraId="7933E4E9"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16</w:t>
            </w:r>
          </w:p>
        </w:tc>
        <w:tc>
          <w:tcPr>
            <w:tcW w:w="850" w:type="dxa"/>
            <w:shd w:val="clear" w:color="auto" w:fill="auto"/>
          </w:tcPr>
          <w:p w14:paraId="56E1BE8C"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4.33</w:t>
            </w:r>
          </w:p>
        </w:tc>
        <w:tc>
          <w:tcPr>
            <w:tcW w:w="1418" w:type="dxa"/>
            <w:vMerge/>
            <w:shd w:val="clear" w:color="auto" w:fill="auto"/>
          </w:tcPr>
          <w:p w14:paraId="2D57DD19" w14:textId="77777777" w:rsidR="008A647C" w:rsidRPr="00C74B82" w:rsidRDefault="008A647C" w:rsidP="00C74B82">
            <w:pPr>
              <w:spacing w:line="360" w:lineRule="auto"/>
              <w:jc w:val="both"/>
              <w:rPr>
                <w:rFonts w:ascii="Book Antiqua" w:hAnsi="Book Antiqua"/>
                <w:noProof/>
                <w:sz w:val="24"/>
                <w:szCs w:val="24"/>
              </w:rPr>
            </w:pPr>
          </w:p>
        </w:tc>
        <w:tc>
          <w:tcPr>
            <w:tcW w:w="1134" w:type="dxa"/>
            <w:shd w:val="clear" w:color="auto" w:fill="auto"/>
          </w:tcPr>
          <w:p w14:paraId="1EC9D290"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0.106</w:t>
            </w:r>
          </w:p>
        </w:tc>
      </w:tr>
      <w:tr w:rsidR="00C74B82" w:rsidRPr="00C74B82" w14:paraId="21C57918" w14:textId="77777777" w:rsidTr="00CF500A">
        <w:trPr>
          <w:trHeight w:val="86"/>
        </w:trPr>
        <w:tc>
          <w:tcPr>
            <w:tcW w:w="2693" w:type="dxa"/>
            <w:shd w:val="clear" w:color="auto" w:fill="auto"/>
          </w:tcPr>
          <w:p w14:paraId="6AD35F95"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parahippocampus</w:t>
            </w:r>
          </w:p>
        </w:tc>
        <w:tc>
          <w:tcPr>
            <w:tcW w:w="567" w:type="dxa"/>
            <w:shd w:val="clear" w:color="auto" w:fill="auto"/>
          </w:tcPr>
          <w:p w14:paraId="4A06CBA4"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28</w:t>
            </w:r>
          </w:p>
        </w:tc>
        <w:tc>
          <w:tcPr>
            <w:tcW w:w="992" w:type="dxa"/>
            <w:vMerge/>
            <w:shd w:val="clear" w:color="auto" w:fill="auto"/>
          </w:tcPr>
          <w:p w14:paraId="01BF3DCE" w14:textId="77777777" w:rsidR="008A647C" w:rsidRPr="00C74B82" w:rsidRDefault="008A647C" w:rsidP="00C74B82">
            <w:pPr>
              <w:spacing w:line="360" w:lineRule="auto"/>
              <w:jc w:val="both"/>
              <w:rPr>
                <w:rFonts w:ascii="Book Antiqua" w:hAnsi="Book Antiqua"/>
                <w:noProof/>
                <w:sz w:val="24"/>
                <w:szCs w:val="24"/>
              </w:rPr>
            </w:pPr>
          </w:p>
        </w:tc>
        <w:tc>
          <w:tcPr>
            <w:tcW w:w="709" w:type="dxa"/>
            <w:vMerge/>
            <w:shd w:val="clear" w:color="auto" w:fill="auto"/>
          </w:tcPr>
          <w:p w14:paraId="20B2B88B" w14:textId="77777777" w:rsidR="008A647C" w:rsidRPr="00C74B82" w:rsidRDefault="008A647C" w:rsidP="00C74B82">
            <w:pPr>
              <w:spacing w:line="360" w:lineRule="auto"/>
              <w:jc w:val="both"/>
              <w:rPr>
                <w:rFonts w:ascii="Book Antiqua" w:hAnsi="Book Antiqua"/>
                <w:noProof/>
                <w:sz w:val="24"/>
                <w:szCs w:val="24"/>
              </w:rPr>
            </w:pPr>
          </w:p>
        </w:tc>
        <w:tc>
          <w:tcPr>
            <w:tcW w:w="567" w:type="dxa"/>
            <w:shd w:val="clear" w:color="auto" w:fill="auto"/>
          </w:tcPr>
          <w:p w14:paraId="035E6287"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14</w:t>
            </w:r>
          </w:p>
        </w:tc>
        <w:tc>
          <w:tcPr>
            <w:tcW w:w="567" w:type="dxa"/>
            <w:shd w:val="clear" w:color="auto" w:fill="auto"/>
          </w:tcPr>
          <w:p w14:paraId="56F677BC"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0</w:t>
            </w:r>
          </w:p>
        </w:tc>
        <w:tc>
          <w:tcPr>
            <w:tcW w:w="567" w:type="dxa"/>
            <w:shd w:val="clear" w:color="auto" w:fill="auto"/>
          </w:tcPr>
          <w:p w14:paraId="485C44F5"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-27</w:t>
            </w:r>
          </w:p>
        </w:tc>
        <w:tc>
          <w:tcPr>
            <w:tcW w:w="850" w:type="dxa"/>
            <w:shd w:val="clear" w:color="auto" w:fill="auto"/>
          </w:tcPr>
          <w:p w14:paraId="16CE46CB"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4.07</w:t>
            </w:r>
          </w:p>
        </w:tc>
        <w:tc>
          <w:tcPr>
            <w:tcW w:w="1418" w:type="dxa"/>
            <w:vMerge/>
            <w:shd w:val="clear" w:color="auto" w:fill="auto"/>
          </w:tcPr>
          <w:p w14:paraId="027EA0C8" w14:textId="77777777" w:rsidR="008A647C" w:rsidRPr="00C74B82" w:rsidRDefault="008A647C" w:rsidP="00C74B82">
            <w:pPr>
              <w:spacing w:line="360" w:lineRule="auto"/>
              <w:jc w:val="both"/>
              <w:rPr>
                <w:rFonts w:ascii="Book Antiqua" w:hAnsi="Book Antiqua"/>
                <w:noProof/>
                <w:sz w:val="24"/>
                <w:szCs w:val="24"/>
              </w:rPr>
            </w:pPr>
          </w:p>
        </w:tc>
        <w:tc>
          <w:tcPr>
            <w:tcW w:w="1134" w:type="dxa"/>
            <w:shd w:val="clear" w:color="auto" w:fill="auto"/>
          </w:tcPr>
          <w:p w14:paraId="4EEAD3A0"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0.406</w:t>
            </w:r>
          </w:p>
        </w:tc>
      </w:tr>
      <w:tr w:rsidR="00C74B82" w:rsidRPr="00C74B82" w14:paraId="2D08D32E" w14:textId="77777777" w:rsidTr="00CF500A">
        <w:tc>
          <w:tcPr>
            <w:tcW w:w="2693" w:type="dxa"/>
            <w:shd w:val="clear" w:color="auto" w:fill="auto"/>
          </w:tcPr>
          <w:p w14:paraId="2FC361A4"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Inferior frontal gyrus</w:t>
            </w:r>
          </w:p>
        </w:tc>
        <w:tc>
          <w:tcPr>
            <w:tcW w:w="567" w:type="dxa"/>
            <w:shd w:val="clear" w:color="auto" w:fill="auto"/>
          </w:tcPr>
          <w:p w14:paraId="758594D6"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47</w:t>
            </w:r>
          </w:p>
        </w:tc>
        <w:tc>
          <w:tcPr>
            <w:tcW w:w="992" w:type="dxa"/>
            <w:vMerge w:val="restart"/>
            <w:shd w:val="clear" w:color="auto" w:fill="auto"/>
          </w:tcPr>
          <w:p w14:paraId="20ABC1CB"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103898</w:t>
            </w:r>
          </w:p>
        </w:tc>
        <w:tc>
          <w:tcPr>
            <w:tcW w:w="709" w:type="dxa"/>
            <w:vMerge w:val="restart"/>
            <w:shd w:val="clear" w:color="auto" w:fill="auto"/>
          </w:tcPr>
          <w:p w14:paraId="78363985"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L</w:t>
            </w:r>
          </w:p>
          <w:p w14:paraId="5349AD09" w14:textId="77777777" w:rsidR="008A647C" w:rsidRPr="00C74B82" w:rsidRDefault="008A647C" w:rsidP="00C74B82">
            <w:pPr>
              <w:spacing w:line="360" w:lineRule="auto"/>
              <w:jc w:val="both"/>
              <w:rPr>
                <w:rFonts w:ascii="Book Antiqua" w:hAnsi="Book Antiqua"/>
                <w:noProof/>
                <w:sz w:val="24"/>
                <w:szCs w:val="24"/>
              </w:rPr>
            </w:pPr>
          </w:p>
        </w:tc>
        <w:tc>
          <w:tcPr>
            <w:tcW w:w="567" w:type="dxa"/>
            <w:shd w:val="clear" w:color="auto" w:fill="auto"/>
          </w:tcPr>
          <w:p w14:paraId="4C8006B7"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-41</w:t>
            </w:r>
          </w:p>
        </w:tc>
        <w:tc>
          <w:tcPr>
            <w:tcW w:w="567" w:type="dxa"/>
            <w:shd w:val="clear" w:color="auto" w:fill="auto"/>
          </w:tcPr>
          <w:p w14:paraId="668E6927"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15</w:t>
            </w:r>
          </w:p>
        </w:tc>
        <w:tc>
          <w:tcPr>
            <w:tcW w:w="567" w:type="dxa"/>
            <w:shd w:val="clear" w:color="auto" w:fill="auto"/>
          </w:tcPr>
          <w:p w14:paraId="0064F2BC"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-6</w:t>
            </w:r>
          </w:p>
        </w:tc>
        <w:tc>
          <w:tcPr>
            <w:tcW w:w="850" w:type="dxa"/>
            <w:shd w:val="clear" w:color="auto" w:fill="auto"/>
          </w:tcPr>
          <w:p w14:paraId="3BC0C98C"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4.81</w:t>
            </w:r>
          </w:p>
        </w:tc>
        <w:tc>
          <w:tcPr>
            <w:tcW w:w="1418" w:type="dxa"/>
            <w:vMerge w:val="restart"/>
            <w:shd w:val="clear" w:color="auto" w:fill="auto"/>
          </w:tcPr>
          <w:p w14:paraId="6E00E2FD" w14:textId="3DA9E2F1"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&lt;</w:t>
            </w:r>
            <w:r w:rsidR="00F317AB">
              <w:rPr>
                <w:rFonts w:ascii="Book Antiqua" w:eastAsia="宋体" w:hAnsi="Book Antiqua" w:hint="eastAsia"/>
                <w:noProof/>
                <w:sz w:val="24"/>
                <w:szCs w:val="24"/>
                <w:lang w:eastAsia="zh-CN"/>
              </w:rPr>
              <w:t xml:space="preserve"> </w:t>
            </w:r>
            <w:r w:rsidRPr="00C74B82">
              <w:rPr>
                <w:rFonts w:ascii="Book Antiqua" w:hAnsi="Book Antiqua"/>
                <w:noProof/>
                <w:sz w:val="24"/>
                <w:szCs w:val="24"/>
              </w:rPr>
              <w:t>0.001</w:t>
            </w:r>
          </w:p>
        </w:tc>
        <w:tc>
          <w:tcPr>
            <w:tcW w:w="1134" w:type="dxa"/>
            <w:shd w:val="clear" w:color="auto" w:fill="auto"/>
          </w:tcPr>
          <w:p w14:paraId="3310F80D"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0.027</w:t>
            </w:r>
          </w:p>
        </w:tc>
      </w:tr>
      <w:tr w:rsidR="00C74B82" w:rsidRPr="00C74B82" w14:paraId="3FC5DA8F" w14:textId="77777777" w:rsidTr="00CF500A">
        <w:tc>
          <w:tcPr>
            <w:tcW w:w="2693" w:type="dxa"/>
            <w:shd w:val="clear" w:color="auto" w:fill="auto"/>
          </w:tcPr>
          <w:p w14:paraId="469A57FD"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Middle frontal gyrus</w:t>
            </w:r>
          </w:p>
        </w:tc>
        <w:tc>
          <w:tcPr>
            <w:tcW w:w="567" w:type="dxa"/>
            <w:shd w:val="clear" w:color="auto" w:fill="auto"/>
          </w:tcPr>
          <w:p w14:paraId="2A2E5B4E"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9</w:t>
            </w:r>
          </w:p>
        </w:tc>
        <w:tc>
          <w:tcPr>
            <w:tcW w:w="992" w:type="dxa"/>
            <w:vMerge/>
            <w:shd w:val="clear" w:color="auto" w:fill="auto"/>
          </w:tcPr>
          <w:p w14:paraId="4F71835F" w14:textId="77777777" w:rsidR="008A647C" w:rsidRPr="00C74B82" w:rsidRDefault="008A647C" w:rsidP="00C74B82">
            <w:pPr>
              <w:spacing w:line="360" w:lineRule="auto"/>
              <w:jc w:val="both"/>
              <w:rPr>
                <w:rFonts w:ascii="Book Antiqua" w:hAnsi="Book Antiqua"/>
                <w:noProof/>
                <w:sz w:val="24"/>
                <w:szCs w:val="24"/>
              </w:rPr>
            </w:pPr>
          </w:p>
        </w:tc>
        <w:tc>
          <w:tcPr>
            <w:tcW w:w="709" w:type="dxa"/>
            <w:vMerge/>
            <w:shd w:val="clear" w:color="auto" w:fill="auto"/>
          </w:tcPr>
          <w:p w14:paraId="50C9AAA7" w14:textId="77777777" w:rsidR="008A647C" w:rsidRPr="00C74B82" w:rsidRDefault="008A647C" w:rsidP="00C74B82">
            <w:pPr>
              <w:spacing w:line="360" w:lineRule="auto"/>
              <w:jc w:val="both"/>
              <w:rPr>
                <w:rFonts w:ascii="Book Antiqua" w:hAnsi="Book Antiqua"/>
                <w:b/>
                <w:noProof/>
                <w:sz w:val="24"/>
                <w:szCs w:val="24"/>
              </w:rPr>
            </w:pPr>
          </w:p>
        </w:tc>
        <w:tc>
          <w:tcPr>
            <w:tcW w:w="567" w:type="dxa"/>
            <w:shd w:val="clear" w:color="auto" w:fill="auto"/>
          </w:tcPr>
          <w:p w14:paraId="63A4AC05"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-37</w:t>
            </w:r>
          </w:p>
        </w:tc>
        <w:tc>
          <w:tcPr>
            <w:tcW w:w="567" w:type="dxa"/>
            <w:shd w:val="clear" w:color="auto" w:fill="auto"/>
          </w:tcPr>
          <w:p w14:paraId="3F683679"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19</w:t>
            </w:r>
          </w:p>
        </w:tc>
        <w:tc>
          <w:tcPr>
            <w:tcW w:w="567" w:type="dxa"/>
            <w:shd w:val="clear" w:color="auto" w:fill="auto"/>
          </w:tcPr>
          <w:p w14:paraId="1BFEA710"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35</w:t>
            </w:r>
          </w:p>
        </w:tc>
        <w:tc>
          <w:tcPr>
            <w:tcW w:w="850" w:type="dxa"/>
            <w:shd w:val="clear" w:color="auto" w:fill="auto"/>
          </w:tcPr>
          <w:p w14:paraId="135BC1E5"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4.74</w:t>
            </w:r>
          </w:p>
        </w:tc>
        <w:tc>
          <w:tcPr>
            <w:tcW w:w="1418" w:type="dxa"/>
            <w:vMerge/>
            <w:shd w:val="clear" w:color="auto" w:fill="auto"/>
          </w:tcPr>
          <w:p w14:paraId="422A20B1" w14:textId="77777777" w:rsidR="008A647C" w:rsidRPr="00C74B82" w:rsidRDefault="008A647C" w:rsidP="00C74B82">
            <w:pPr>
              <w:spacing w:line="360" w:lineRule="auto"/>
              <w:jc w:val="both"/>
              <w:rPr>
                <w:rFonts w:ascii="Book Antiqua" w:hAnsi="Book Antiqua"/>
                <w:noProof/>
                <w:sz w:val="24"/>
                <w:szCs w:val="24"/>
              </w:rPr>
            </w:pPr>
          </w:p>
        </w:tc>
        <w:tc>
          <w:tcPr>
            <w:tcW w:w="1134" w:type="dxa"/>
            <w:shd w:val="clear" w:color="auto" w:fill="auto"/>
          </w:tcPr>
          <w:p w14:paraId="65351079"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0.034</w:t>
            </w:r>
          </w:p>
        </w:tc>
      </w:tr>
      <w:tr w:rsidR="00C74B82" w:rsidRPr="00C74B82" w14:paraId="7ACD7F55" w14:textId="77777777" w:rsidTr="00CF500A">
        <w:tc>
          <w:tcPr>
            <w:tcW w:w="2693" w:type="dxa"/>
            <w:vMerge w:val="restart"/>
            <w:shd w:val="clear" w:color="auto" w:fill="auto"/>
          </w:tcPr>
          <w:p w14:paraId="245E694E"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Inferior frontal gyrus</w:t>
            </w:r>
          </w:p>
        </w:tc>
        <w:tc>
          <w:tcPr>
            <w:tcW w:w="567" w:type="dxa"/>
            <w:vMerge w:val="restart"/>
            <w:shd w:val="clear" w:color="auto" w:fill="auto"/>
          </w:tcPr>
          <w:p w14:paraId="54FAA881"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47</w:t>
            </w:r>
          </w:p>
        </w:tc>
        <w:tc>
          <w:tcPr>
            <w:tcW w:w="992" w:type="dxa"/>
            <w:vMerge/>
            <w:shd w:val="clear" w:color="auto" w:fill="auto"/>
          </w:tcPr>
          <w:p w14:paraId="2F1F4E88" w14:textId="77777777" w:rsidR="008A647C" w:rsidRPr="00C74B82" w:rsidRDefault="008A647C" w:rsidP="00C74B82">
            <w:pPr>
              <w:spacing w:line="360" w:lineRule="auto"/>
              <w:jc w:val="both"/>
              <w:rPr>
                <w:rFonts w:ascii="Book Antiqua" w:hAnsi="Book Antiqua"/>
                <w:noProof/>
                <w:sz w:val="24"/>
                <w:szCs w:val="24"/>
              </w:rPr>
            </w:pPr>
          </w:p>
        </w:tc>
        <w:tc>
          <w:tcPr>
            <w:tcW w:w="709" w:type="dxa"/>
            <w:vMerge/>
            <w:shd w:val="clear" w:color="auto" w:fill="auto"/>
          </w:tcPr>
          <w:p w14:paraId="5F147FEF" w14:textId="77777777" w:rsidR="008A647C" w:rsidRPr="00C74B82" w:rsidRDefault="008A647C" w:rsidP="00C74B82">
            <w:pPr>
              <w:spacing w:line="360" w:lineRule="auto"/>
              <w:jc w:val="both"/>
              <w:rPr>
                <w:rFonts w:ascii="Book Antiqua" w:hAnsi="Book Antiqua"/>
                <w:b/>
                <w:noProof/>
                <w:sz w:val="24"/>
                <w:szCs w:val="24"/>
              </w:rPr>
            </w:pPr>
          </w:p>
        </w:tc>
        <w:tc>
          <w:tcPr>
            <w:tcW w:w="567" w:type="dxa"/>
            <w:shd w:val="clear" w:color="auto" w:fill="auto"/>
          </w:tcPr>
          <w:p w14:paraId="307CED6F"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-37</w:t>
            </w:r>
          </w:p>
        </w:tc>
        <w:tc>
          <w:tcPr>
            <w:tcW w:w="567" w:type="dxa"/>
            <w:shd w:val="clear" w:color="auto" w:fill="auto"/>
          </w:tcPr>
          <w:p w14:paraId="43AD8D98"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15</w:t>
            </w:r>
          </w:p>
        </w:tc>
        <w:tc>
          <w:tcPr>
            <w:tcW w:w="567" w:type="dxa"/>
            <w:shd w:val="clear" w:color="auto" w:fill="auto"/>
          </w:tcPr>
          <w:p w14:paraId="741DEAFD"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-10</w:t>
            </w:r>
          </w:p>
        </w:tc>
        <w:tc>
          <w:tcPr>
            <w:tcW w:w="850" w:type="dxa"/>
            <w:shd w:val="clear" w:color="auto" w:fill="auto"/>
          </w:tcPr>
          <w:p w14:paraId="3ACCE5E5"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4.73</w:t>
            </w:r>
          </w:p>
        </w:tc>
        <w:tc>
          <w:tcPr>
            <w:tcW w:w="1418" w:type="dxa"/>
            <w:vMerge/>
            <w:shd w:val="clear" w:color="auto" w:fill="auto"/>
          </w:tcPr>
          <w:p w14:paraId="619C50F0" w14:textId="77777777" w:rsidR="008A647C" w:rsidRPr="00C74B82" w:rsidRDefault="008A647C" w:rsidP="00C74B82">
            <w:pPr>
              <w:spacing w:line="360" w:lineRule="auto"/>
              <w:jc w:val="both"/>
              <w:rPr>
                <w:rFonts w:ascii="Book Antiqua" w:hAnsi="Book Antiqua"/>
                <w:noProof/>
                <w:sz w:val="24"/>
                <w:szCs w:val="24"/>
              </w:rPr>
            </w:pPr>
          </w:p>
        </w:tc>
        <w:tc>
          <w:tcPr>
            <w:tcW w:w="1134" w:type="dxa"/>
            <w:shd w:val="clear" w:color="auto" w:fill="auto"/>
          </w:tcPr>
          <w:p w14:paraId="44DA03B8"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0.035</w:t>
            </w:r>
          </w:p>
        </w:tc>
      </w:tr>
      <w:tr w:rsidR="00C74B82" w:rsidRPr="00C74B82" w14:paraId="5BB92AA4" w14:textId="77777777" w:rsidTr="00CF500A">
        <w:tc>
          <w:tcPr>
            <w:tcW w:w="2693" w:type="dxa"/>
            <w:vMerge/>
            <w:shd w:val="clear" w:color="auto" w:fill="auto"/>
          </w:tcPr>
          <w:p w14:paraId="389AE9BF" w14:textId="77777777" w:rsidR="008A647C" w:rsidRPr="00C74B82" w:rsidRDefault="008A647C" w:rsidP="00C74B82">
            <w:pPr>
              <w:spacing w:line="360" w:lineRule="auto"/>
              <w:jc w:val="both"/>
              <w:rPr>
                <w:rFonts w:ascii="Book Antiqua" w:hAnsi="Book Antiqua"/>
                <w:noProof/>
                <w:sz w:val="24"/>
                <w:szCs w:val="24"/>
              </w:rPr>
            </w:pPr>
          </w:p>
        </w:tc>
        <w:tc>
          <w:tcPr>
            <w:tcW w:w="567" w:type="dxa"/>
            <w:vMerge/>
            <w:shd w:val="clear" w:color="auto" w:fill="auto"/>
          </w:tcPr>
          <w:p w14:paraId="2A06269F" w14:textId="77777777" w:rsidR="008A647C" w:rsidRPr="00C74B82" w:rsidRDefault="008A647C" w:rsidP="00C74B82">
            <w:pPr>
              <w:spacing w:line="360" w:lineRule="auto"/>
              <w:jc w:val="both"/>
              <w:rPr>
                <w:rFonts w:ascii="Book Antiqua" w:hAnsi="Book Antiqua"/>
                <w:noProof/>
                <w:sz w:val="24"/>
                <w:szCs w:val="24"/>
              </w:rPr>
            </w:pPr>
          </w:p>
        </w:tc>
        <w:tc>
          <w:tcPr>
            <w:tcW w:w="992" w:type="dxa"/>
            <w:vMerge/>
            <w:shd w:val="clear" w:color="auto" w:fill="auto"/>
          </w:tcPr>
          <w:p w14:paraId="49045A42" w14:textId="77777777" w:rsidR="008A647C" w:rsidRPr="00C74B82" w:rsidRDefault="008A647C" w:rsidP="00C74B82">
            <w:pPr>
              <w:spacing w:line="360" w:lineRule="auto"/>
              <w:jc w:val="both"/>
              <w:rPr>
                <w:rFonts w:ascii="Book Antiqua" w:hAnsi="Book Antiqua"/>
                <w:noProof/>
                <w:sz w:val="24"/>
                <w:szCs w:val="24"/>
              </w:rPr>
            </w:pPr>
          </w:p>
        </w:tc>
        <w:tc>
          <w:tcPr>
            <w:tcW w:w="709" w:type="dxa"/>
            <w:vMerge/>
            <w:shd w:val="clear" w:color="auto" w:fill="auto"/>
          </w:tcPr>
          <w:p w14:paraId="47076E2B" w14:textId="77777777" w:rsidR="008A647C" w:rsidRPr="00C74B82" w:rsidRDefault="008A647C" w:rsidP="00C74B82">
            <w:pPr>
              <w:spacing w:line="360" w:lineRule="auto"/>
              <w:jc w:val="both"/>
              <w:rPr>
                <w:rFonts w:ascii="Book Antiqua" w:hAnsi="Book Antiqua"/>
                <w:b/>
                <w:noProof/>
                <w:sz w:val="24"/>
                <w:szCs w:val="24"/>
              </w:rPr>
            </w:pPr>
          </w:p>
        </w:tc>
        <w:tc>
          <w:tcPr>
            <w:tcW w:w="567" w:type="dxa"/>
            <w:shd w:val="clear" w:color="auto" w:fill="auto"/>
          </w:tcPr>
          <w:p w14:paraId="031A3972"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-35</w:t>
            </w:r>
          </w:p>
        </w:tc>
        <w:tc>
          <w:tcPr>
            <w:tcW w:w="567" w:type="dxa"/>
            <w:shd w:val="clear" w:color="auto" w:fill="auto"/>
          </w:tcPr>
          <w:p w14:paraId="201A8B61"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20</w:t>
            </w:r>
          </w:p>
        </w:tc>
        <w:tc>
          <w:tcPr>
            <w:tcW w:w="567" w:type="dxa"/>
            <w:shd w:val="clear" w:color="auto" w:fill="auto"/>
          </w:tcPr>
          <w:p w14:paraId="3561CE3A"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-10</w:t>
            </w:r>
          </w:p>
        </w:tc>
        <w:tc>
          <w:tcPr>
            <w:tcW w:w="850" w:type="dxa"/>
            <w:shd w:val="clear" w:color="auto" w:fill="auto"/>
          </w:tcPr>
          <w:p w14:paraId="04314437"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4.54</w:t>
            </w:r>
          </w:p>
        </w:tc>
        <w:tc>
          <w:tcPr>
            <w:tcW w:w="1418" w:type="dxa"/>
            <w:vMerge/>
            <w:shd w:val="clear" w:color="auto" w:fill="auto"/>
          </w:tcPr>
          <w:p w14:paraId="7112ADD8" w14:textId="77777777" w:rsidR="008A647C" w:rsidRPr="00C74B82" w:rsidRDefault="008A647C" w:rsidP="00C74B82">
            <w:pPr>
              <w:spacing w:line="360" w:lineRule="auto"/>
              <w:jc w:val="both"/>
              <w:rPr>
                <w:rFonts w:ascii="Book Antiqua" w:hAnsi="Book Antiqua"/>
                <w:noProof/>
                <w:sz w:val="24"/>
                <w:szCs w:val="24"/>
              </w:rPr>
            </w:pPr>
          </w:p>
        </w:tc>
        <w:tc>
          <w:tcPr>
            <w:tcW w:w="1134" w:type="dxa"/>
            <w:shd w:val="clear" w:color="auto" w:fill="auto"/>
          </w:tcPr>
          <w:p w14:paraId="74A43CB0" w14:textId="77777777" w:rsidR="008A647C" w:rsidRPr="00C74B82" w:rsidRDefault="006A7286" w:rsidP="00C74B82">
            <w:pPr>
              <w:spacing w:line="360" w:lineRule="auto"/>
              <w:jc w:val="both"/>
              <w:rPr>
                <w:rFonts w:ascii="Book Antiqua" w:hAnsi="Book Antiqua"/>
                <w:b/>
                <w:noProof/>
                <w:sz w:val="24"/>
                <w:szCs w:val="24"/>
              </w:rPr>
            </w:pPr>
            <w:r w:rsidRPr="00C74B82">
              <w:rPr>
                <w:rFonts w:ascii="Book Antiqua" w:hAnsi="Book Antiqua"/>
                <w:noProof/>
                <w:sz w:val="24"/>
                <w:szCs w:val="24"/>
              </w:rPr>
              <w:t>0.059</w:t>
            </w:r>
          </w:p>
        </w:tc>
      </w:tr>
      <w:tr w:rsidR="00C74B82" w:rsidRPr="00C74B82" w14:paraId="125B4C04" w14:textId="77777777" w:rsidTr="00CF500A">
        <w:tc>
          <w:tcPr>
            <w:tcW w:w="2693" w:type="dxa"/>
            <w:shd w:val="clear" w:color="auto" w:fill="auto"/>
          </w:tcPr>
          <w:p w14:paraId="69A5B569"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Precentral gyrus</w:t>
            </w:r>
          </w:p>
        </w:tc>
        <w:tc>
          <w:tcPr>
            <w:tcW w:w="567" w:type="dxa"/>
            <w:shd w:val="clear" w:color="auto" w:fill="auto"/>
          </w:tcPr>
          <w:p w14:paraId="152D6333"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44</w:t>
            </w:r>
          </w:p>
        </w:tc>
        <w:tc>
          <w:tcPr>
            <w:tcW w:w="992" w:type="dxa"/>
            <w:vMerge/>
            <w:shd w:val="clear" w:color="auto" w:fill="auto"/>
          </w:tcPr>
          <w:p w14:paraId="09435E24" w14:textId="77777777" w:rsidR="008A647C" w:rsidRPr="00C74B82" w:rsidRDefault="008A647C" w:rsidP="00C74B82">
            <w:pPr>
              <w:spacing w:line="360" w:lineRule="auto"/>
              <w:jc w:val="both"/>
              <w:rPr>
                <w:rFonts w:ascii="Book Antiqua" w:hAnsi="Book Antiqua"/>
                <w:noProof/>
                <w:sz w:val="24"/>
                <w:szCs w:val="24"/>
              </w:rPr>
            </w:pPr>
          </w:p>
        </w:tc>
        <w:tc>
          <w:tcPr>
            <w:tcW w:w="709" w:type="dxa"/>
            <w:vMerge/>
            <w:shd w:val="clear" w:color="auto" w:fill="auto"/>
          </w:tcPr>
          <w:p w14:paraId="787F50E8" w14:textId="77777777" w:rsidR="008A647C" w:rsidRPr="00C74B82" w:rsidRDefault="008A647C" w:rsidP="00C74B82">
            <w:pPr>
              <w:spacing w:line="360" w:lineRule="auto"/>
              <w:jc w:val="both"/>
              <w:rPr>
                <w:rFonts w:ascii="Book Antiqua" w:hAnsi="Book Antiqua"/>
                <w:b/>
                <w:noProof/>
                <w:sz w:val="24"/>
                <w:szCs w:val="24"/>
              </w:rPr>
            </w:pPr>
          </w:p>
        </w:tc>
        <w:tc>
          <w:tcPr>
            <w:tcW w:w="567" w:type="dxa"/>
            <w:shd w:val="clear" w:color="auto" w:fill="auto"/>
          </w:tcPr>
          <w:p w14:paraId="474FDF93"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-59</w:t>
            </w:r>
          </w:p>
        </w:tc>
        <w:tc>
          <w:tcPr>
            <w:tcW w:w="567" w:type="dxa"/>
            <w:shd w:val="clear" w:color="auto" w:fill="auto"/>
          </w:tcPr>
          <w:p w14:paraId="5E40D7A7"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8</w:t>
            </w:r>
          </w:p>
        </w:tc>
        <w:tc>
          <w:tcPr>
            <w:tcW w:w="567" w:type="dxa"/>
            <w:shd w:val="clear" w:color="auto" w:fill="auto"/>
          </w:tcPr>
          <w:p w14:paraId="789E05EB"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7</w:t>
            </w:r>
          </w:p>
        </w:tc>
        <w:tc>
          <w:tcPr>
            <w:tcW w:w="850" w:type="dxa"/>
            <w:shd w:val="clear" w:color="auto" w:fill="auto"/>
          </w:tcPr>
          <w:p w14:paraId="615609EC"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4.39</w:t>
            </w:r>
          </w:p>
        </w:tc>
        <w:tc>
          <w:tcPr>
            <w:tcW w:w="1418" w:type="dxa"/>
            <w:vMerge/>
            <w:shd w:val="clear" w:color="auto" w:fill="auto"/>
          </w:tcPr>
          <w:p w14:paraId="3CC77ED2" w14:textId="77777777" w:rsidR="008A647C" w:rsidRPr="00C74B82" w:rsidRDefault="008A647C" w:rsidP="00C74B82">
            <w:pPr>
              <w:spacing w:line="360" w:lineRule="auto"/>
              <w:jc w:val="both"/>
              <w:rPr>
                <w:rFonts w:ascii="Book Antiqua" w:hAnsi="Book Antiqua"/>
                <w:noProof/>
                <w:sz w:val="24"/>
                <w:szCs w:val="24"/>
              </w:rPr>
            </w:pPr>
          </w:p>
        </w:tc>
        <w:tc>
          <w:tcPr>
            <w:tcW w:w="1134" w:type="dxa"/>
            <w:shd w:val="clear" w:color="auto" w:fill="auto"/>
          </w:tcPr>
          <w:p w14:paraId="4C592132"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0.091</w:t>
            </w:r>
          </w:p>
        </w:tc>
      </w:tr>
      <w:tr w:rsidR="00C74B82" w:rsidRPr="00C74B82" w14:paraId="48E827A4" w14:textId="77777777" w:rsidTr="00CF500A">
        <w:tc>
          <w:tcPr>
            <w:tcW w:w="2693" w:type="dxa"/>
            <w:shd w:val="clear" w:color="auto" w:fill="auto"/>
          </w:tcPr>
          <w:p w14:paraId="537FE88E"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Superior temporal gyrus</w:t>
            </w:r>
          </w:p>
        </w:tc>
        <w:tc>
          <w:tcPr>
            <w:tcW w:w="567" w:type="dxa"/>
            <w:shd w:val="clear" w:color="auto" w:fill="auto"/>
          </w:tcPr>
          <w:p w14:paraId="6D0964C7"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22</w:t>
            </w:r>
          </w:p>
        </w:tc>
        <w:tc>
          <w:tcPr>
            <w:tcW w:w="992" w:type="dxa"/>
            <w:vMerge/>
            <w:shd w:val="clear" w:color="auto" w:fill="auto"/>
          </w:tcPr>
          <w:p w14:paraId="1C6C144A" w14:textId="77777777" w:rsidR="008A647C" w:rsidRPr="00C74B82" w:rsidRDefault="008A647C" w:rsidP="00C74B82">
            <w:pPr>
              <w:spacing w:line="360" w:lineRule="auto"/>
              <w:jc w:val="both"/>
              <w:rPr>
                <w:rFonts w:ascii="Book Antiqua" w:hAnsi="Book Antiqua"/>
                <w:noProof/>
                <w:sz w:val="24"/>
                <w:szCs w:val="24"/>
              </w:rPr>
            </w:pPr>
          </w:p>
        </w:tc>
        <w:tc>
          <w:tcPr>
            <w:tcW w:w="709" w:type="dxa"/>
            <w:vMerge/>
            <w:shd w:val="clear" w:color="auto" w:fill="auto"/>
          </w:tcPr>
          <w:p w14:paraId="7953273B" w14:textId="77777777" w:rsidR="008A647C" w:rsidRPr="00C74B82" w:rsidRDefault="008A647C" w:rsidP="00C74B82">
            <w:pPr>
              <w:spacing w:line="360" w:lineRule="auto"/>
              <w:jc w:val="both"/>
              <w:rPr>
                <w:rFonts w:ascii="Book Antiqua" w:hAnsi="Book Antiqua"/>
                <w:b/>
                <w:noProof/>
                <w:sz w:val="24"/>
                <w:szCs w:val="24"/>
              </w:rPr>
            </w:pPr>
          </w:p>
        </w:tc>
        <w:tc>
          <w:tcPr>
            <w:tcW w:w="567" w:type="dxa"/>
            <w:shd w:val="clear" w:color="auto" w:fill="auto"/>
          </w:tcPr>
          <w:p w14:paraId="06150629"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-62</w:t>
            </w:r>
          </w:p>
        </w:tc>
        <w:tc>
          <w:tcPr>
            <w:tcW w:w="567" w:type="dxa"/>
            <w:shd w:val="clear" w:color="auto" w:fill="auto"/>
          </w:tcPr>
          <w:p w14:paraId="6F9A12F5"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-4</w:t>
            </w:r>
          </w:p>
        </w:tc>
        <w:tc>
          <w:tcPr>
            <w:tcW w:w="567" w:type="dxa"/>
            <w:shd w:val="clear" w:color="auto" w:fill="auto"/>
          </w:tcPr>
          <w:p w14:paraId="04D62676"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8</w:t>
            </w:r>
          </w:p>
        </w:tc>
        <w:tc>
          <w:tcPr>
            <w:tcW w:w="850" w:type="dxa"/>
            <w:shd w:val="clear" w:color="auto" w:fill="auto"/>
          </w:tcPr>
          <w:p w14:paraId="268E2E3F"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4.36</w:t>
            </w:r>
          </w:p>
        </w:tc>
        <w:tc>
          <w:tcPr>
            <w:tcW w:w="1418" w:type="dxa"/>
            <w:vMerge/>
            <w:shd w:val="clear" w:color="auto" w:fill="auto"/>
          </w:tcPr>
          <w:p w14:paraId="3790F543" w14:textId="77777777" w:rsidR="008A647C" w:rsidRPr="00C74B82" w:rsidRDefault="008A647C" w:rsidP="00C74B82">
            <w:pPr>
              <w:spacing w:line="360" w:lineRule="auto"/>
              <w:jc w:val="both"/>
              <w:rPr>
                <w:rFonts w:ascii="Book Antiqua" w:hAnsi="Book Antiqua"/>
                <w:noProof/>
                <w:sz w:val="24"/>
                <w:szCs w:val="24"/>
              </w:rPr>
            </w:pPr>
          </w:p>
        </w:tc>
        <w:tc>
          <w:tcPr>
            <w:tcW w:w="1134" w:type="dxa"/>
            <w:shd w:val="clear" w:color="auto" w:fill="auto"/>
          </w:tcPr>
          <w:p w14:paraId="4F1DE507"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0.097</w:t>
            </w:r>
          </w:p>
        </w:tc>
      </w:tr>
      <w:tr w:rsidR="00C74B82" w:rsidRPr="00C74B82" w14:paraId="07DA5CBC" w14:textId="77777777" w:rsidTr="00CF500A">
        <w:tc>
          <w:tcPr>
            <w:tcW w:w="2693" w:type="dxa"/>
            <w:shd w:val="clear" w:color="auto" w:fill="auto"/>
          </w:tcPr>
          <w:p w14:paraId="0D45A037"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Precentral gyrus</w:t>
            </w:r>
          </w:p>
        </w:tc>
        <w:tc>
          <w:tcPr>
            <w:tcW w:w="567" w:type="dxa"/>
            <w:shd w:val="clear" w:color="auto" w:fill="auto"/>
          </w:tcPr>
          <w:p w14:paraId="43200518"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6</w:t>
            </w:r>
          </w:p>
        </w:tc>
        <w:tc>
          <w:tcPr>
            <w:tcW w:w="992" w:type="dxa"/>
            <w:vMerge/>
            <w:shd w:val="clear" w:color="auto" w:fill="auto"/>
          </w:tcPr>
          <w:p w14:paraId="3E703C84" w14:textId="77777777" w:rsidR="008A647C" w:rsidRPr="00C74B82" w:rsidRDefault="008A647C" w:rsidP="00C74B82">
            <w:pPr>
              <w:spacing w:line="360" w:lineRule="auto"/>
              <w:jc w:val="both"/>
              <w:rPr>
                <w:rFonts w:ascii="Book Antiqua" w:hAnsi="Book Antiqua"/>
                <w:noProof/>
                <w:sz w:val="24"/>
                <w:szCs w:val="24"/>
              </w:rPr>
            </w:pPr>
          </w:p>
        </w:tc>
        <w:tc>
          <w:tcPr>
            <w:tcW w:w="709" w:type="dxa"/>
            <w:vMerge/>
            <w:shd w:val="clear" w:color="auto" w:fill="auto"/>
          </w:tcPr>
          <w:p w14:paraId="72CE62C6" w14:textId="77777777" w:rsidR="008A647C" w:rsidRPr="00C74B82" w:rsidRDefault="008A647C" w:rsidP="00C74B82">
            <w:pPr>
              <w:spacing w:line="360" w:lineRule="auto"/>
              <w:jc w:val="both"/>
              <w:rPr>
                <w:rFonts w:ascii="Book Antiqua" w:hAnsi="Book Antiqua"/>
                <w:b/>
                <w:noProof/>
                <w:sz w:val="24"/>
                <w:szCs w:val="24"/>
              </w:rPr>
            </w:pPr>
          </w:p>
        </w:tc>
        <w:tc>
          <w:tcPr>
            <w:tcW w:w="567" w:type="dxa"/>
            <w:shd w:val="clear" w:color="auto" w:fill="auto"/>
          </w:tcPr>
          <w:p w14:paraId="72B0496D"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-60</w:t>
            </w:r>
          </w:p>
        </w:tc>
        <w:tc>
          <w:tcPr>
            <w:tcW w:w="567" w:type="dxa"/>
            <w:shd w:val="clear" w:color="auto" w:fill="auto"/>
          </w:tcPr>
          <w:p w14:paraId="6FFDD268"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4</w:t>
            </w:r>
          </w:p>
        </w:tc>
        <w:tc>
          <w:tcPr>
            <w:tcW w:w="567" w:type="dxa"/>
            <w:shd w:val="clear" w:color="auto" w:fill="auto"/>
          </w:tcPr>
          <w:p w14:paraId="777DCAB3"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6</w:t>
            </w:r>
          </w:p>
        </w:tc>
        <w:tc>
          <w:tcPr>
            <w:tcW w:w="850" w:type="dxa"/>
            <w:shd w:val="clear" w:color="auto" w:fill="auto"/>
          </w:tcPr>
          <w:p w14:paraId="2FD63D06"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4.33</w:t>
            </w:r>
          </w:p>
        </w:tc>
        <w:tc>
          <w:tcPr>
            <w:tcW w:w="1418" w:type="dxa"/>
            <w:vMerge/>
            <w:shd w:val="clear" w:color="auto" w:fill="auto"/>
          </w:tcPr>
          <w:p w14:paraId="48EFDCBB" w14:textId="77777777" w:rsidR="008A647C" w:rsidRPr="00C74B82" w:rsidRDefault="008A647C" w:rsidP="00C74B82">
            <w:pPr>
              <w:spacing w:line="360" w:lineRule="auto"/>
              <w:jc w:val="both"/>
              <w:rPr>
                <w:rFonts w:ascii="Book Antiqua" w:hAnsi="Book Antiqua"/>
                <w:noProof/>
                <w:sz w:val="24"/>
                <w:szCs w:val="24"/>
              </w:rPr>
            </w:pPr>
          </w:p>
        </w:tc>
        <w:tc>
          <w:tcPr>
            <w:tcW w:w="1134" w:type="dxa"/>
            <w:shd w:val="clear" w:color="auto" w:fill="auto"/>
          </w:tcPr>
          <w:p w14:paraId="34F3CBB3"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0.107</w:t>
            </w:r>
          </w:p>
        </w:tc>
      </w:tr>
      <w:tr w:rsidR="00C74B82" w:rsidRPr="00C74B82" w14:paraId="5ED75A59" w14:textId="77777777" w:rsidTr="00CF500A">
        <w:tc>
          <w:tcPr>
            <w:tcW w:w="2693" w:type="dxa"/>
            <w:shd w:val="clear" w:color="auto" w:fill="auto"/>
          </w:tcPr>
          <w:p w14:paraId="5F244F71"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Middle temporal gyrus</w:t>
            </w:r>
          </w:p>
        </w:tc>
        <w:tc>
          <w:tcPr>
            <w:tcW w:w="567" w:type="dxa"/>
            <w:shd w:val="clear" w:color="auto" w:fill="auto"/>
          </w:tcPr>
          <w:p w14:paraId="0F089645"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21</w:t>
            </w:r>
          </w:p>
        </w:tc>
        <w:tc>
          <w:tcPr>
            <w:tcW w:w="992" w:type="dxa"/>
            <w:vMerge/>
            <w:shd w:val="clear" w:color="auto" w:fill="auto"/>
          </w:tcPr>
          <w:p w14:paraId="57797DFA" w14:textId="77777777" w:rsidR="008A647C" w:rsidRPr="00C74B82" w:rsidRDefault="008A647C" w:rsidP="00C74B82">
            <w:pPr>
              <w:spacing w:line="360" w:lineRule="auto"/>
              <w:jc w:val="both"/>
              <w:rPr>
                <w:rFonts w:ascii="Book Antiqua" w:hAnsi="Book Antiqua"/>
                <w:noProof/>
                <w:sz w:val="24"/>
                <w:szCs w:val="24"/>
              </w:rPr>
            </w:pPr>
          </w:p>
        </w:tc>
        <w:tc>
          <w:tcPr>
            <w:tcW w:w="709" w:type="dxa"/>
            <w:vMerge/>
            <w:shd w:val="clear" w:color="auto" w:fill="auto"/>
          </w:tcPr>
          <w:p w14:paraId="6AE2C067" w14:textId="77777777" w:rsidR="008A647C" w:rsidRPr="00C74B82" w:rsidRDefault="008A647C" w:rsidP="00C74B82">
            <w:pPr>
              <w:spacing w:line="360" w:lineRule="auto"/>
              <w:jc w:val="both"/>
              <w:rPr>
                <w:rFonts w:ascii="Book Antiqua" w:hAnsi="Book Antiqua"/>
                <w:b/>
                <w:noProof/>
                <w:sz w:val="24"/>
                <w:szCs w:val="24"/>
              </w:rPr>
            </w:pPr>
          </w:p>
        </w:tc>
        <w:tc>
          <w:tcPr>
            <w:tcW w:w="567" w:type="dxa"/>
            <w:shd w:val="clear" w:color="auto" w:fill="auto"/>
          </w:tcPr>
          <w:p w14:paraId="17FC0E6E"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-35</w:t>
            </w:r>
          </w:p>
        </w:tc>
        <w:tc>
          <w:tcPr>
            <w:tcW w:w="567" w:type="dxa"/>
            <w:shd w:val="clear" w:color="auto" w:fill="auto"/>
          </w:tcPr>
          <w:p w14:paraId="3BC251BA"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-3</w:t>
            </w:r>
          </w:p>
        </w:tc>
        <w:tc>
          <w:tcPr>
            <w:tcW w:w="567" w:type="dxa"/>
            <w:shd w:val="clear" w:color="auto" w:fill="auto"/>
          </w:tcPr>
          <w:p w14:paraId="28C61627"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-23</w:t>
            </w:r>
          </w:p>
        </w:tc>
        <w:tc>
          <w:tcPr>
            <w:tcW w:w="850" w:type="dxa"/>
            <w:shd w:val="clear" w:color="auto" w:fill="auto"/>
          </w:tcPr>
          <w:p w14:paraId="524C97E1"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4.27</w:t>
            </w:r>
          </w:p>
        </w:tc>
        <w:tc>
          <w:tcPr>
            <w:tcW w:w="1418" w:type="dxa"/>
            <w:vMerge/>
            <w:shd w:val="clear" w:color="auto" w:fill="auto"/>
          </w:tcPr>
          <w:p w14:paraId="5F6B780A" w14:textId="77777777" w:rsidR="008A647C" w:rsidRPr="00C74B82" w:rsidRDefault="008A647C" w:rsidP="00C74B82">
            <w:pPr>
              <w:spacing w:line="360" w:lineRule="auto"/>
              <w:jc w:val="both"/>
              <w:rPr>
                <w:rFonts w:ascii="Book Antiqua" w:hAnsi="Book Antiqua"/>
                <w:noProof/>
                <w:sz w:val="24"/>
                <w:szCs w:val="24"/>
              </w:rPr>
            </w:pPr>
          </w:p>
        </w:tc>
        <w:tc>
          <w:tcPr>
            <w:tcW w:w="1134" w:type="dxa"/>
            <w:shd w:val="clear" w:color="auto" w:fill="auto"/>
          </w:tcPr>
          <w:p w14:paraId="38E907A7"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0.126</w:t>
            </w:r>
          </w:p>
        </w:tc>
      </w:tr>
      <w:tr w:rsidR="00C74B82" w:rsidRPr="00C74B82" w14:paraId="0020926A" w14:textId="77777777" w:rsidTr="00CF500A">
        <w:tc>
          <w:tcPr>
            <w:tcW w:w="2693" w:type="dxa"/>
            <w:shd w:val="clear" w:color="auto" w:fill="auto"/>
          </w:tcPr>
          <w:p w14:paraId="06B1E985"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parahippocampal gyrus</w:t>
            </w:r>
          </w:p>
        </w:tc>
        <w:tc>
          <w:tcPr>
            <w:tcW w:w="567" w:type="dxa"/>
            <w:shd w:val="clear" w:color="auto" w:fill="auto"/>
          </w:tcPr>
          <w:p w14:paraId="725836FB"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20</w:t>
            </w:r>
          </w:p>
        </w:tc>
        <w:tc>
          <w:tcPr>
            <w:tcW w:w="992" w:type="dxa"/>
            <w:vMerge/>
            <w:shd w:val="clear" w:color="auto" w:fill="auto"/>
          </w:tcPr>
          <w:p w14:paraId="3D4226B5" w14:textId="77777777" w:rsidR="008A647C" w:rsidRPr="00C74B82" w:rsidRDefault="008A647C" w:rsidP="00C74B82">
            <w:pPr>
              <w:spacing w:line="360" w:lineRule="auto"/>
              <w:jc w:val="both"/>
              <w:rPr>
                <w:rFonts w:ascii="Book Antiqua" w:hAnsi="Book Antiqua"/>
                <w:noProof/>
                <w:sz w:val="24"/>
                <w:szCs w:val="24"/>
              </w:rPr>
            </w:pPr>
          </w:p>
        </w:tc>
        <w:tc>
          <w:tcPr>
            <w:tcW w:w="709" w:type="dxa"/>
            <w:vMerge/>
            <w:shd w:val="clear" w:color="auto" w:fill="auto"/>
          </w:tcPr>
          <w:p w14:paraId="2DD3BA68" w14:textId="77777777" w:rsidR="008A647C" w:rsidRPr="00C74B82" w:rsidRDefault="008A647C" w:rsidP="00C74B82">
            <w:pPr>
              <w:spacing w:line="360" w:lineRule="auto"/>
              <w:jc w:val="both"/>
              <w:rPr>
                <w:rFonts w:ascii="Book Antiqua" w:hAnsi="Book Antiqua"/>
                <w:b/>
                <w:noProof/>
                <w:sz w:val="24"/>
                <w:szCs w:val="24"/>
              </w:rPr>
            </w:pPr>
          </w:p>
        </w:tc>
        <w:tc>
          <w:tcPr>
            <w:tcW w:w="567" w:type="dxa"/>
            <w:shd w:val="clear" w:color="auto" w:fill="auto"/>
          </w:tcPr>
          <w:p w14:paraId="2EA2FAA7"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-34</w:t>
            </w:r>
          </w:p>
        </w:tc>
        <w:tc>
          <w:tcPr>
            <w:tcW w:w="567" w:type="dxa"/>
            <w:shd w:val="clear" w:color="auto" w:fill="auto"/>
          </w:tcPr>
          <w:p w14:paraId="3D76AE76"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-5</w:t>
            </w:r>
          </w:p>
        </w:tc>
        <w:tc>
          <w:tcPr>
            <w:tcW w:w="567" w:type="dxa"/>
            <w:shd w:val="clear" w:color="auto" w:fill="auto"/>
          </w:tcPr>
          <w:p w14:paraId="0D0FBDE3"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-28</w:t>
            </w:r>
          </w:p>
        </w:tc>
        <w:tc>
          <w:tcPr>
            <w:tcW w:w="850" w:type="dxa"/>
            <w:shd w:val="clear" w:color="auto" w:fill="auto"/>
          </w:tcPr>
          <w:p w14:paraId="2FF458DA"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4.16</w:t>
            </w:r>
          </w:p>
        </w:tc>
        <w:tc>
          <w:tcPr>
            <w:tcW w:w="1418" w:type="dxa"/>
            <w:vMerge/>
            <w:shd w:val="clear" w:color="auto" w:fill="auto"/>
          </w:tcPr>
          <w:p w14:paraId="4C015D30" w14:textId="77777777" w:rsidR="008A647C" w:rsidRPr="00C74B82" w:rsidRDefault="008A647C" w:rsidP="00C74B82">
            <w:pPr>
              <w:spacing w:line="360" w:lineRule="auto"/>
              <w:jc w:val="both"/>
              <w:rPr>
                <w:rFonts w:ascii="Book Antiqua" w:hAnsi="Book Antiqua"/>
                <w:noProof/>
                <w:sz w:val="24"/>
                <w:szCs w:val="24"/>
              </w:rPr>
            </w:pPr>
          </w:p>
        </w:tc>
        <w:tc>
          <w:tcPr>
            <w:tcW w:w="1134" w:type="dxa"/>
            <w:shd w:val="clear" w:color="auto" w:fill="auto"/>
          </w:tcPr>
          <w:p w14:paraId="6B60EAE7"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0.166</w:t>
            </w:r>
          </w:p>
        </w:tc>
      </w:tr>
      <w:tr w:rsidR="00C74B82" w:rsidRPr="00C74B82" w14:paraId="78E9CCF3" w14:textId="77777777" w:rsidTr="00CF500A">
        <w:trPr>
          <w:trHeight w:val="309"/>
        </w:trPr>
        <w:tc>
          <w:tcPr>
            <w:tcW w:w="2693" w:type="dxa"/>
            <w:shd w:val="clear" w:color="auto" w:fill="auto"/>
          </w:tcPr>
          <w:p w14:paraId="7C9D8E99"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 xml:space="preserve">Cuneus </w:t>
            </w:r>
          </w:p>
        </w:tc>
        <w:tc>
          <w:tcPr>
            <w:tcW w:w="567" w:type="dxa"/>
            <w:shd w:val="clear" w:color="auto" w:fill="auto"/>
          </w:tcPr>
          <w:p w14:paraId="43747639"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18</w:t>
            </w:r>
          </w:p>
        </w:tc>
        <w:tc>
          <w:tcPr>
            <w:tcW w:w="992" w:type="dxa"/>
            <w:vMerge w:val="restart"/>
            <w:shd w:val="clear" w:color="auto" w:fill="auto"/>
          </w:tcPr>
          <w:p w14:paraId="65E84D7C"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35993</w:t>
            </w:r>
          </w:p>
        </w:tc>
        <w:tc>
          <w:tcPr>
            <w:tcW w:w="709" w:type="dxa"/>
            <w:shd w:val="clear" w:color="auto" w:fill="auto"/>
          </w:tcPr>
          <w:p w14:paraId="1BF173A7"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L</w:t>
            </w:r>
          </w:p>
        </w:tc>
        <w:tc>
          <w:tcPr>
            <w:tcW w:w="567" w:type="dxa"/>
            <w:shd w:val="clear" w:color="auto" w:fill="auto"/>
          </w:tcPr>
          <w:p w14:paraId="18EE8CD6"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-5</w:t>
            </w:r>
          </w:p>
        </w:tc>
        <w:tc>
          <w:tcPr>
            <w:tcW w:w="567" w:type="dxa"/>
            <w:shd w:val="clear" w:color="auto" w:fill="auto"/>
          </w:tcPr>
          <w:p w14:paraId="129DA5F1"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-83</w:t>
            </w:r>
          </w:p>
        </w:tc>
        <w:tc>
          <w:tcPr>
            <w:tcW w:w="567" w:type="dxa"/>
            <w:shd w:val="clear" w:color="auto" w:fill="auto"/>
          </w:tcPr>
          <w:p w14:paraId="44F3CADE"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5</w:t>
            </w:r>
          </w:p>
        </w:tc>
        <w:tc>
          <w:tcPr>
            <w:tcW w:w="850" w:type="dxa"/>
            <w:shd w:val="clear" w:color="auto" w:fill="auto"/>
          </w:tcPr>
          <w:p w14:paraId="57BA88F4"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4.43</w:t>
            </w:r>
          </w:p>
        </w:tc>
        <w:tc>
          <w:tcPr>
            <w:tcW w:w="1418" w:type="dxa"/>
            <w:vMerge w:val="restart"/>
            <w:shd w:val="clear" w:color="auto" w:fill="auto"/>
          </w:tcPr>
          <w:p w14:paraId="2A24DE78"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0.003</w:t>
            </w:r>
          </w:p>
        </w:tc>
        <w:tc>
          <w:tcPr>
            <w:tcW w:w="1134" w:type="dxa"/>
            <w:shd w:val="clear" w:color="auto" w:fill="auto"/>
          </w:tcPr>
          <w:p w14:paraId="637775A9"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0.082</w:t>
            </w:r>
          </w:p>
        </w:tc>
      </w:tr>
      <w:tr w:rsidR="00C74B82" w:rsidRPr="00C74B82" w14:paraId="425F34FB" w14:textId="77777777" w:rsidTr="00CF500A">
        <w:trPr>
          <w:trHeight w:val="309"/>
        </w:trPr>
        <w:tc>
          <w:tcPr>
            <w:tcW w:w="2693" w:type="dxa"/>
            <w:shd w:val="clear" w:color="auto" w:fill="auto"/>
          </w:tcPr>
          <w:p w14:paraId="3C689072"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 xml:space="preserve">Cerebellum </w:t>
            </w:r>
          </w:p>
        </w:tc>
        <w:tc>
          <w:tcPr>
            <w:tcW w:w="567" w:type="dxa"/>
            <w:shd w:val="clear" w:color="auto" w:fill="auto"/>
          </w:tcPr>
          <w:p w14:paraId="127A3D28"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w:t>
            </w:r>
          </w:p>
        </w:tc>
        <w:tc>
          <w:tcPr>
            <w:tcW w:w="992" w:type="dxa"/>
            <w:vMerge/>
            <w:shd w:val="clear" w:color="auto" w:fill="auto"/>
          </w:tcPr>
          <w:p w14:paraId="7688F5E7" w14:textId="77777777" w:rsidR="008A647C" w:rsidRPr="00C74B82" w:rsidRDefault="008A647C" w:rsidP="00C74B82">
            <w:pPr>
              <w:spacing w:line="360" w:lineRule="auto"/>
              <w:jc w:val="both"/>
              <w:rPr>
                <w:rFonts w:ascii="Book Antiqua" w:hAnsi="Book Antiqua"/>
                <w:b/>
                <w:noProof/>
                <w:sz w:val="24"/>
                <w:szCs w:val="24"/>
              </w:rPr>
            </w:pPr>
          </w:p>
        </w:tc>
        <w:tc>
          <w:tcPr>
            <w:tcW w:w="709" w:type="dxa"/>
            <w:shd w:val="clear" w:color="auto" w:fill="auto"/>
          </w:tcPr>
          <w:p w14:paraId="7F4E9EF8"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R</w:t>
            </w:r>
          </w:p>
        </w:tc>
        <w:tc>
          <w:tcPr>
            <w:tcW w:w="567" w:type="dxa"/>
            <w:shd w:val="clear" w:color="auto" w:fill="auto"/>
          </w:tcPr>
          <w:p w14:paraId="06357A45"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35</w:t>
            </w:r>
          </w:p>
        </w:tc>
        <w:tc>
          <w:tcPr>
            <w:tcW w:w="567" w:type="dxa"/>
            <w:shd w:val="clear" w:color="auto" w:fill="auto"/>
          </w:tcPr>
          <w:p w14:paraId="4CA06B61"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-90</w:t>
            </w:r>
          </w:p>
        </w:tc>
        <w:tc>
          <w:tcPr>
            <w:tcW w:w="567" w:type="dxa"/>
            <w:shd w:val="clear" w:color="auto" w:fill="auto"/>
          </w:tcPr>
          <w:p w14:paraId="41443890"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-17</w:t>
            </w:r>
          </w:p>
        </w:tc>
        <w:tc>
          <w:tcPr>
            <w:tcW w:w="850" w:type="dxa"/>
            <w:shd w:val="clear" w:color="auto" w:fill="auto"/>
          </w:tcPr>
          <w:p w14:paraId="713ABB5C"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4.26</w:t>
            </w:r>
          </w:p>
        </w:tc>
        <w:tc>
          <w:tcPr>
            <w:tcW w:w="1418" w:type="dxa"/>
            <w:vMerge/>
            <w:shd w:val="clear" w:color="auto" w:fill="auto"/>
          </w:tcPr>
          <w:p w14:paraId="7532AA76" w14:textId="77777777" w:rsidR="008A647C" w:rsidRPr="00C74B82" w:rsidRDefault="008A647C" w:rsidP="00C74B82">
            <w:pPr>
              <w:spacing w:line="360" w:lineRule="auto"/>
              <w:jc w:val="both"/>
              <w:rPr>
                <w:rFonts w:ascii="Book Antiqua" w:hAnsi="Book Antiqua"/>
                <w:noProof/>
                <w:sz w:val="24"/>
                <w:szCs w:val="24"/>
              </w:rPr>
            </w:pPr>
          </w:p>
        </w:tc>
        <w:tc>
          <w:tcPr>
            <w:tcW w:w="1134" w:type="dxa"/>
            <w:shd w:val="clear" w:color="auto" w:fill="auto"/>
          </w:tcPr>
          <w:p w14:paraId="33C25C64"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0.129</w:t>
            </w:r>
          </w:p>
        </w:tc>
      </w:tr>
      <w:tr w:rsidR="00C74B82" w:rsidRPr="00C74B82" w14:paraId="1164828B" w14:textId="77777777" w:rsidTr="00CF500A">
        <w:tc>
          <w:tcPr>
            <w:tcW w:w="2693" w:type="dxa"/>
            <w:shd w:val="clear" w:color="auto" w:fill="auto"/>
          </w:tcPr>
          <w:p w14:paraId="5980540E"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Cuneus</w:t>
            </w:r>
          </w:p>
        </w:tc>
        <w:tc>
          <w:tcPr>
            <w:tcW w:w="567" w:type="dxa"/>
            <w:shd w:val="clear" w:color="auto" w:fill="auto"/>
          </w:tcPr>
          <w:p w14:paraId="2B2572E1"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18</w:t>
            </w:r>
          </w:p>
        </w:tc>
        <w:tc>
          <w:tcPr>
            <w:tcW w:w="992" w:type="dxa"/>
            <w:vMerge/>
            <w:shd w:val="clear" w:color="auto" w:fill="auto"/>
          </w:tcPr>
          <w:p w14:paraId="56B4FAC1" w14:textId="77777777" w:rsidR="008A647C" w:rsidRPr="00C74B82" w:rsidRDefault="008A647C" w:rsidP="00C74B82">
            <w:pPr>
              <w:spacing w:line="360" w:lineRule="auto"/>
              <w:jc w:val="both"/>
              <w:rPr>
                <w:rFonts w:ascii="Book Antiqua" w:hAnsi="Book Antiqua"/>
                <w:b/>
                <w:noProof/>
                <w:sz w:val="24"/>
                <w:szCs w:val="24"/>
              </w:rPr>
            </w:pPr>
          </w:p>
        </w:tc>
        <w:tc>
          <w:tcPr>
            <w:tcW w:w="709" w:type="dxa"/>
            <w:shd w:val="clear" w:color="auto" w:fill="auto"/>
          </w:tcPr>
          <w:p w14:paraId="78048FDB"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R</w:t>
            </w:r>
          </w:p>
        </w:tc>
        <w:tc>
          <w:tcPr>
            <w:tcW w:w="567" w:type="dxa"/>
            <w:shd w:val="clear" w:color="auto" w:fill="auto"/>
          </w:tcPr>
          <w:p w14:paraId="620FCB47"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26</w:t>
            </w:r>
          </w:p>
        </w:tc>
        <w:tc>
          <w:tcPr>
            <w:tcW w:w="567" w:type="dxa"/>
            <w:shd w:val="clear" w:color="auto" w:fill="auto"/>
          </w:tcPr>
          <w:p w14:paraId="12F6536A"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-93</w:t>
            </w:r>
          </w:p>
        </w:tc>
        <w:tc>
          <w:tcPr>
            <w:tcW w:w="567" w:type="dxa"/>
            <w:shd w:val="clear" w:color="auto" w:fill="auto"/>
          </w:tcPr>
          <w:p w14:paraId="0EEABD36"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-18</w:t>
            </w:r>
          </w:p>
        </w:tc>
        <w:tc>
          <w:tcPr>
            <w:tcW w:w="850" w:type="dxa"/>
            <w:shd w:val="clear" w:color="auto" w:fill="auto"/>
          </w:tcPr>
          <w:p w14:paraId="5E6980D4"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3.90</w:t>
            </w:r>
          </w:p>
        </w:tc>
        <w:tc>
          <w:tcPr>
            <w:tcW w:w="1418" w:type="dxa"/>
            <w:vMerge/>
            <w:shd w:val="clear" w:color="auto" w:fill="auto"/>
          </w:tcPr>
          <w:p w14:paraId="10803869" w14:textId="77777777" w:rsidR="008A647C" w:rsidRPr="00C74B82" w:rsidRDefault="008A647C" w:rsidP="00C74B82">
            <w:pPr>
              <w:spacing w:line="360" w:lineRule="auto"/>
              <w:jc w:val="both"/>
              <w:rPr>
                <w:rFonts w:ascii="Book Antiqua" w:hAnsi="Book Antiqua"/>
                <w:noProof/>
                <w:sz w:val="24"/>
                <w:szCs w:val="24"/>
              </w:rPr>
            </w:pPr>
          </w:p>
        </w:tc>
        <w:tc>
          <w:tcPr>
            <w:tcW w:w="1134" w:type="dxa"/>
            <w:shd w:val="clear" w:color="auto" w:fill="auto"/>
          </w:tcPr>
          <w:p w14:paraId="2200BD22"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0.305</w:t>
            </w:r>
          </w:p>
        </w:tc>
      </w:tr>
      <w:tr w:rsidR="00C74B82" w:rsidRPr="00C74B82" w14:paraId="4629130D" w14:textId="77777777" w:rsidTr="00CF500A">
        <w:tc>
          <w:tcPr>
            <w:tcW w:w="2693" w:type="dxa"/>
            <w:shd w:val="clear" w:color="auto" w:fill="auto"/>
          </w:tcPr>
          <w:p w14:paraId="57F0C305"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Cerebellum</w:t>
            </w:r>
          </w:p>
        </w:tc>
        <w:tc>
          <w:tcPr>
            <w:tcW w:w="567" w:type="dxa"/>
            <w:shd w:val="clear" w:color="auto" w:fill="auto"/>
          </w:tcPr>
          <w:p w14:paraId="4A767D51"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w:t>
            </w:r>
          </w:p>
        </w:tc>
        <w:tc>
          <w:tcPr>
            <w:tcW w:w="992" w:type="dxa"/>
            <w:vMerge/>
            <w:shd w:val="clear" w:color="auto" w:fill="auto"/>
          </w:tcPr>
          <w:p w14:paraId="3EB278D9" w14:textId="77777777" w:rsidR="008A647C" w:rsidRPr="00C74B82" w:rsidRDefault="008A647C" w:rsidP="00C74B82">
            <w:pPr>
              <w:spacing w:line="360" w:lineRule="auto"/>
              <w:jc w:val="both"/>
              <w:rPr>
                <w:rFonts w:ascii="Book Antiqua" w:hAnsi="Book Antiqua"/>
                <w:b/>
                <w:noProof/>
                <w:sz w:val="24"/>
                <w:szCs w:val="24"/>
              </w:rPr>
            </w:pPr>
          </w:p>
        </w:tc>
        <w:tc>
          <w:tcPr>
            <w:tcW w:w="709" w:type="dxa"/>
            <w:shd w:val="clear" w:color="auto" w:fill="auto"/>
          </w:tcPr>
          <w:p w14:paraId="5FD2F04D"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R</w:t>
            </w:r>
          </w:p>
        </w:tc>
        <w:tc>
          <w:tcPr>
            <w:tcW w:w="567" w:type="dxa"/>
            <w:shd w:val="clear" w:color="auto" w:fill="auto"/>
          </w:tcPr>
          <w:p w14:paraId="3A59A126"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4</w:t>
            </w:r>
          </w:p>
        </w:tc>
        <w:tc>
          <w:tcPr>
            <w:tcW w:w="567" w:type="dxa"/>
            <w:shd w:val="clear" w:color="auto" w:fill="auto"/>
          </w:tcPr>
          <w:p w14:paraId="1B880D38"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-61</w:t>
            </w:r>
          </w:p>
        </w:tc>
        <w:tc>
          <w:tcPr>
            <w:tcW w:w="567" w:type="dxa"/>
            <w:shd w:val="clear" w:color="auto" w:fill="auto"/>
          </w:tcPr>
          <w:p w14:paraId="4D6FCBB9"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2</w:t>
            </w:r>
          </w:p>
        </w:tc>
        <w:tc>
          <w:tcPr>
            <w:tcW w:w="850" w:type="dxa"/>
            <w:shd w:val="clear" w:color="auto" w:fill="auto"/>
          </w:tcPr>
          <w:p w14:paraId="54E762C1"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3.88</w:t>
            </w:r>
          </w:p>
        </w:tc>
        <w:tc>
          <w:tcPr>
            <w:tcW w:w="1418" w:type="dxa"/>
            <w:vMerge/>
            <w:shd w:val="clear" w:color="auto" w:fill="auto"/>
          </w:tcPr>
          <w:p w14:paraId="4BC46B31" w14:textId="77777777" w:rsidR="008A647C" w:rsidRPr="00C74B82" w:rsidRDefault="008A647C" w:rsidP="00C74B82">
            <w:pPr>
              <w:spacing w:line="360" w:lineRule="auto"/>
              <w:jc w:val="both"/>
              <w:rPr>
                <w:rFonts w:ascii="Book Antiqua" w:hAnsi="Book Antiqua"/>
                <w:noProof/>
                <w:sz w:val="24"/>
                <w:szCs w:val="24"/>
              </w:rPr>
            </w:pPr>
          </w:p>
        </w:tc>
        <w:tc>
          <w:tcPr>
            <w:tcW w:w="1134" w:type="dxa"/>
            <w:shd w:val="clear" w:color="auto" w:fill="auto"/>
          </w:tcPr>
          <w:p w14:paraId="495111EA"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0.317</w:t>
            </w:r>
          </w:p>
        </w:tc>
      </w:tr>
      <w:tr w:rsidR="00C74B82" w:rsidRPr="00C74B82" w14:paraId="72307C68" w14:textId="77777777" w:rsidTr="00CF500A">
        <w:tc>
          <w:tcPr>
            <w:tcW w:w="2693" w:type="dxa"/>
            <w:vMerge w:val="restart"/>
            <w:shd w:val="clear" w:color="auto" w:fill="auto"/>
          </w:tcPr>
          <w:p w14:paraId="30CCB9C8"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 xml:space="preserve">Cuneus </w:t>
            </w:r>
          </w:p>
        </w:tc>
        <w:tc>
          <w:tcPr>
            <w:tcW w:w="567" w:type="dxa"/>
            <w:vMerge w:val="restart"/>
            <w:shd w:val="clear" w:color="auto" w:fill="auto"/>
          </w:tcPr>
          <w:p w14:paraId="39000240"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18</w:t>
            </w:r>
          </w:p>
        </w:tc>
        <w:tc>
          <w:tcPr>
            <w:tcW w:w="992" w:type="dxa"/>
            <w:vMerge/>
            <w:shd w:val="clear" w:color="auto" w:fill="auto"/>
          </w:tcPr>
          <w:p w14:paraId="50632DDC" w14:textId="77777777" w:rsidR="008A647C" w:rsidRPr="00C74B82" w:rsidRDefault="008A647C" w:rsidP="00C74B82">
            <w:pPr>
              <w:spacing w:line="360" w:lineRule="auto"/>
              <w:jc w:val="both"/>
              <w:rPr>
                <w:rFonts w:ascii="Book Antiqua" w:hAnsi="Book Antiqua"/>
                <w:b/>
                <w:noProof/>
                <w:sz w:val="24"/>
                <w:szCs w:val="24"/>
              </w:rPr>
            </w:pPr>
          </w:p>
        </w:tc>
        <w:tc>
          <w:tcPr>
            <w:tcW w:w="709" w:type="dxa"/>
            <w:shd w:val="clear" w:color="auto" w:fill="auto"/>
          </w:tcPr>
          <w:p w14:paraId="07E33E3F"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R</w:t>
            </w:r>
          </w:p>
        </w:tc>
        <w:tc>
          <w:tcPr>
            <w:tcW w:w="567" w:type="dxa"/>
            <w:shd w:val="clear" w:color="auto" w:fill="auto"/>
          </w:tcPr>
          <w:p w14:paraId="33D7AAE3"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5</w:t>
            </w:r>
          </w:p>
        </w:tc>
        <w:tc>
          <w:tcPr>
            <w:tcW w:w="567" w:type="dxa"/>
            <w:shd w:val="clear" w:color="auto" w:fill="auto"/>
          </w:tcPr>
          <w:p w14:paraId="73C3A28D"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-98</w:t>
            </w:r>
          </w:p>
        </w:tc>
        <w:tc>
          <w:tcPr>
            <w:tcW w:w="567" w:type="dxa"/>
            <w:shd w:val="clear" w:color="auto" w:fill="auto"/>
          </w:tcPr>
          <w:p w14:paraId="333FDE21"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10</w:t>
            </w:r>
          </w:p>
        </w:tc>
        <w:tc>
          <w:tcPr>
            <w:tcW w:w="850" w:type="dxa"/>
            <w:shd w:val="clear" w:color="auto" w:fill="auto"/>
          </w:tcPr>
          <w:p w14:paraId="343968D6"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3.50</w:t>
            </w:r>
          </w:p>
        </w:tc>
        <w:tc>
          <w:tcPr>
            <w:tcW w:w="1418" w:type="dxa"/>
            <w:vMerge/>
            <w:shd w:val="clear" w:color="auto" w:fill="auto"/>
          </w:tcPr>
          <w:p w14:paraId="1977B336" w14:textId="77777777" w:rsidR="008A647C" w:rsidRPr="00C74B82" w:rsidRDefault="008A647C" w:rsidP="00C74B82">
            <w:pPr>
              <w:spacing w:line="360" w:lineRule="auto"/>
              <w:jc w:val="both"/>
              <w:rPr>
                <w:rFonts w:ascii="Book Antiqua" w:hAnsi="Book Antiqua"/>
                <w:noProof/>
                <w:sz w:val="24"/>
                <w:szCs w:val="24"/>
              </w:rPr>
            </w:pPr>
          </w:p>
        </w:tc>
        <w:tc>
          <w:tcPr>
            <w:tcW w:w="1134" w:type="dxa"/>
            <w:shd w:val="clear" w:color="auto" w:fill="auto"/>
          </w:tcPr>
          <w:p w14:paraId="2022CD73"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0.630</w:t>
            </w:r>
          </w:p>
        </w:tc>
      </w:tr>
      <w:tr w:rsidR="00C74B82" w:rsidRPr="00C74B82" w14:paraId="342AC6F9" w14:textId="77777777" w:rsidTr="00CF500A">
        <w:tc>
          <w:tcPr>
            <w:tcW w:w="2693" w:type="dxa"/>
            <w:vMerge/>
            <w:shd w:val="clear" w:color="auto" w:fill="auto"/>
          </w:tcPr>
          <w:p w14:paraId="4921947F" w14:textId="77777777" w:rsidR="008A647C" w:rsidRPr="00C74B82" w:rsidRDefault="008A647C" w:rsidP="00C74B82">
            <w:pPr>
              <w:spacing w:line="360" w:lineRule="auto"/>
              <w:jc w:val="both"/>
              <w:rPr>
                <w:rFonts w:ascii="Book Antiqua" w:hAnsi="Book Antiqua"/>
                <w:noProof/>
                <w:sz w:val="24"/>
                <w:szCs w:val="24"/>
              </w:rPr>
            </w:pPr>
          </w:p>
        </w:tc>
        <w:tc>
          <w:tcPr>
            <w:tcW w:w="567" w:type="dxa"/>
            <w:vMerge/>
            <w:shd w:val="clear" w:color="auto" w:fill="auto"/>
          </w:tcPr>
          <w:p w14:paraId="284AA993" w14:textId="77777777" w:rsidR="008A647C" w:rsidRPr="00C74B82" w:rsidRDefault="008A647C" w:rsidP="00C74B82">
            <w:pPr>
              <w:spacing w:line="360" w:lineRule="auto"/>
              <w:jc w:val="both"/>
              <w:rPr>
                <w:rFonts w:ascii="Book Antiqua" w:hAnsi="Book Antiqua"/>
                <w:noProof/>
                <w:sz w:val="24"/>
                <w:szCs w:val="24"/>
              </w:rPr>
            </w:pPr>
          </w:p>
        </w:tc>
        <w:tc>
          <w:tcPr>
            <w:tcW w:w="992" w:type="dxa"/>
            <w:vMerge/>
            <w:shd w:val="clear" w:color="auto" w:fill="auto"/>
          </w:tcPr>
          <w:p w14:paraId="53583349" w14:textId="77777777" w:rsidR="008A647C" w:rsidRPr="00C74B82" w:rsidRDefault="008A647C" w:rsidP="00C74B82">
            <w:pPr>
              <w:spacing w:line="360" w:lineRule="auto"/>
              <w:jc w:val="both"/>
              <w:rPr>
                <w:rFonts w:ascii="Book Antiqua" w:hAnsi="Book Antiqua"/>
                <w:b/>
                <w:noProof/>
                <w:sz w:val="24"/>
                <w:szCs w:val="24"/>
              </w:rPr>
            </w:pPr>
          </w:p>
        </w:tc>
        <w:tc>
          <w:tcPr>
            <w:tcW w:w="709" w:type="dxa"/>
            <w:shd w:val="clear" w:color="auto" w:fill="auto"/>
          </w:tcPr>
          <w:p w14:paraId="79B44AE9"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R</w:t>
            </w:r>
          </w:p>
        </w:tc>
        <w:tc>
          <w:tcPr>
            <w:tcW w:w="567" w:type="dxa"/>
            <w:shd w:val="clear" w:color="auto" w:fill="auto"/>
          </w:tcPr>
          <w:p w14:paraId="14AAD338"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5</w:t>
            </w:r>
          </w:p>
        </w:tc>
        <w:tc>
          <w:tcPr>
            <w:tcW w:w="567" w:type="dxa"/>
            <w:shd w:val="clear" w:color="auto" w:fill="auto"/>
          </w:tcPr>
          <w:p w14:paraId="7875C782"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-96</w:t>
            </w:r>
          </w:p>
        </w:tc>
        <w:tc>
          <w:tcPr>
            <w:tcW w:w="567" w:type="dxa"/>
            <w:shd w:val="clear" w:color="auto" w:fill="auto"/>
          </w:tcPr>
          <w:p w14:paraId="5973C0F5"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3</w:t>
            </w:r>
          </w:p>
        </w:tc>
        <w:tc>
          <w:tcPr>
            <w:tcW w:w="850" w:type="dxa"/>
            <w:shd w:val="clear" w:color="auto" w:fill="auto"/>
          </w:tcPr>
          <w:p w14:paraId="48BE6539"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3.44</w:t>
            </w:r>
          </w:p>
        </w:tc>
        <w:tc>
          <w:tcPr>
            <w:tcW w:w="1418" w:type="dxa"/>
            <w:vMerge/>
            <w:shd w:val="clear" w:color="auto" w:fill="auto"/>
          </w:tcPr>
          <w:p w14:paraId="4B3E1CF7" w14:textId="77777777" w:rsidR="008A647C" w:rsidRPr="00C74B82" w:rsidRDefault="008A647C" w:rsidP="00C74B82">
            <w:pPr>
              <w:spacing w:line="360" w:lineRule="auto"/>
              <w:jc w:val="both"/>
              <w:rPr>
                <w:rFonts w:ascii="Book Antiqua" w:hAnsi="Book Antiqua"/>
                <w:noProof/>
                <w:sz w:val="24"/>
                <w:szCs w:val="24"/>
              </w:rPr>
            </w:pPr>
          </w:p>
        </w:tc>
        <w:tc>
          <w:tcPr>
            <w:tcW w:w="1134" w:type="dxa"/>
            <w:shd w:val="clear" w:color="auto" w:fill="auto"/>
          </w:tcPr>
          <w:p w14:paraId="28EA00BB"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0.674</w:t>
            </w:r>
          </w:p>
        </w:tc>
      </w:tr>
      <w:tr w:rsidR="00C74B82" w:rsidRPr="00C74B82" w14:paraId="76C9E927" w14:textId="77777777" w:rsidTr="00CF500A">
        <w:tc>
          <w:tcPr>
            <w:tcW w:w="2693" w:type="dxa"/>
            <w:shd w:val="clear" w:color="auto" w:fill="auto"/>
          </w:tcPr>
          <w:p w14:paraId="68200B68"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 xml:space="preserve">Cerebellum </w:t>
            </w:r>
          </w:p>
        </w:tc>
        <w:tc>
          <w:tcPr>
            <w:tcW w:w="567" w:type="dxa"/>
            <w:shd w:val="clear" w:color="auto" w:fill="auto"/>
          </w:tcPr>
          <w:p w14:paraId="30628387"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w:t>
            </w:r>
          </w:p>
        </w:tc>
        <w:tc>
          <w:tcPr>
            <w:tcW w:w="992" w:type="dxa"/>
            <w:vMerge/>
            <w:shd w:val="clear" w:color="auto" w:fill="auto"/>
          </w:tcPr>
          <w:p w14:paraId="4E5C975A" w14:textId="77777777" w:rsidR="008A647C" w:rsidRPr="00C74B82" w:rsidRDefault="008A647C" w:rsidP="00C74B82">
            <w:pPr>
              <w:spacing w:line="360" w:lineRule="auto"/>
              <w:jc w:val="both"/>
              <w:rPr>
                <w:rFonts w:ascii="Book Antiqua" w:hAnsi="Book Antiqua"/>
                <w:b/>
                <w:noProof/>
                <w:sz w:val="24"/>
                <w:szCs w:val="24"/>
              </w:rPr>
            </w:pPr>
          </w:p>
        </w:tc>
        <w:tc>
          <w:tcPr>
            <w:tcW w:w="709" w:type="dxa"/>
            <w:shd w:val="clear" w:color="auto" w:fill="auto"/>
          </w:tcPr>
          <w:p w14:paraId="51273235"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L</w:t>
            </w:r>
          </w:p>
        </w:tc>
        <w:tc>
          <w:tcPr>
            <w:tcW w:w="567" w:type="dxa"/>
            <w:shd w:val="clear" w:color="auto" w:fill="auto"/>
          </w:tcPr>
          <w:p w14:paraId="67BE0546"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-36</w:t>
            </w:r>
          </w:p>
        </w:tc>
        <w:tc>
          <w:tcPr>
            <w:tcW w:w="567" w:type="dxa"/>
            <w:shd w:val="clear" w:color="auto" w:fill="auto"/>
          </w:tcPr>
          <w:p w14:paraId="7FDD4F74"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-82</w:t>
            </w:r>
          </w:p>
        </w:tc>
        <w:tc>
          <w:tcPr>
            <w:tcW w:w="567" w:type="dxa"/>
            <w:shd w:val="clear" w:color="auto" w:fill="auto"/>
          </w:tcPr>
          <w:p w14:paraId="683E0D19"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-15</w:t>
            </w:r>
          </w:p>
        </w:tc>
        <w:tc>
          <w:tcPr>
            <w:tcW w:w="850" w:type="dxa"/>
            <w:shd w:val="clear" w:color="auto" w:fill="auto"/>
          </w:tcPr>
          <w:p w14:paraId="2F8970F1"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3.38</w:t>
            </w:r>
          </w:p>
        </w:tc>
        <w:tc>
          <w:tcPr>
            <w:tcW w:w="1418" w:type="dxa"/>
            <w:vMerge/>
            <w:shd w:val="clear" w:color="auto" w:fill="auto"/>
          </w:tcPr>
          <w:p w14:paraId="46BEA6DD" w14:textId="77777777" w:rsidR="008A647C" w:rsidRPr="00C74B82" w:rsidRDefault="008A647C" w:rsidP="00C74B82">
            <w:pPr>
              <w:spacing w:line="360" w:lineRule="auto"/>
              <w:jc w:val="both"/>
              <w:rPr>
                <w:rFonts w:ascii="Book Antiqua" w:hAnsi="Book Antiqua"/>
                <w:noProof/>
                <w:sz w:val="24"/>
                <w:szCs w:val="24"/>
              </w:rPr>
            </w:pPr>
          </w:p>
        </w:tc>
        <w:tc>
          <w:tcPr>
            <w:tcW w:w="1134" w:type="dxa"/>
            <w:shd w:val="clear" w:color="auto" w:fill="auto"/>
          </w:tcPr>
          <w:p w14:paraId="1B1459E8"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0.730</w:t>
            </w:r>
          </w:p>
        </w:tc>
      </w:tr>
      <w:tr w:rsidR="00C74B82" w:rsidRPr="00C74B82" w14:paraId="676E4FD4" w14:textId="77777777" w:rsidTr="00CF500A">
        <w:tc>
          <w:tcPr>
            <w:tcW w:w="10064" w:type="dxa"/>
            <w:gridSpan w:val="10"/>
            <w:shd w:val="clear" w:color="auto" w:fill="auto"/>
          </w:tcPr>
          <w:p w14:paraId="3B026F22" w14:textId="77777777" w:rsidR="008A647C" w:rsidRPr="00C74B82" w:rsidRDefault="00CC6E2B" w:rsidP="00C74B82">
            <w:pPr>
              <w:spacing w:line="360" w:lineRule="auto"/>
              <w:jc w:val="both"/>
              <w:rPr>
                <w:rFonts w:ascii="Book Antiqua" w:hAnsi="Book Antiqua"/>
                <w:b/>
                <w:noProof/>
                <w:sz w:val="24"/>
                <w:szCs w:val="24"/>
              </w:rPr>
            </w:pPr>
            <w:r w:rsidRPr="00C74B82">
              <w:rPr>
                <w:rFonts w:ascii="Book Antiqua" w:hAnsi="Book Antiqua"/>
                <w:b/>
                <w:sz w:val="24"/>
                <w:szCs w:val="24"/>
              </w:rPr>
              <w:lastRenderedPageBreak/>
              <w:t>Insight</w:t>
            </w:r>
            <w:r w:rsidRPr="00C74B82">
              <w:rPr>
                <w:rFonts w:ascii="Book Antiqua" w:hAnsi="Book Antiqua"/>
                <w:b/>
                <w:sz w:val="24"/>
                <w:szCs w:val="24"/>
                <w:vertAlign w:val="superscript"/>
              </w:rPr>
              <w:t>-</w:t>
            </w:r>
            <w:r w:rsidR="008A647C" w:rsidRPr="00C74B82">
              <w:rPr>
                <w:rFonts w:ascii="Book Antiqua" w:hAnsi="Book Antiqua"/>
                <w:b/>
                <w:noProof/>
                <w:sz w:val="24"/>
                <w:szCs w:val="24"/>
              </w:rPr>
              <w:t xml:space="preserve"> &gt; </w:t>
            </w:r>
            <w:r w:rsidR="00114AEB" w:rsidRPr="00C74B82">
              <w:rPr>
                <w:rFonts w:ascii="Book Antiqua" w:hAnsi="Book Antiqua"/>
                <w:b/>
                <w:sz w:val="24"/>
                <w:szCs w:val="24"/>
              </w:rPr>
              <w:t>Insight</w:t>
            </w:r>
            <w:r w:rsidR="00114AEB" w:rsidRPr="00C74B82">
              <w:rPr>
                <w:rFonts w:ascii="Book Antiqua" w:hAnsi="Book Antiqua"/>
                <w:b/>
                <w:sz w:val="24"/>
                <w:szCs w:val="24"/>
                <w:vertAlign w:val="superscript"/>
              </w:rPr>
              <w:t>+</w:t>
            </w:r>
            <w:r w:rsidR="008A647C" w:rsidRPr="00C74B82">
              <w:rPr>
                <w:rFonts w:ascii="Book Antiqua" w:hAnsi="Book Antiqua"/>
                <w:b/>
                <w:noProof/>
                <w:sz w:val="24"/>
                <w:szCs w:val="24"/>
              </w:rPr>
              <w:t xml:space="preserve"> patients</w:t>
            </w:r>
          </w:p>
        </w:tc>
      </w:tr>
      <w:tr w:rsidR="00C74B82" w:rsidRPr="00C74B82" w14:paraId="341BC9D2" w14:textId="77777777" w:rsidTr="00CF500A">
        <w:tc>
          <w:tcPr>
            <w:tcW w:w="10064" w:type="dxa"/>
            <w:gridSpan w:val="10"/>
            <w:shd w:val="clear" w:color="auto" w:fill="auto"/>
          </w:tcPr>
          <w:p w14:paraId="0DF9681D" w14:textId="77777777" w:rsidR="008A647C" w:rsidRPr="00C74B82" w:rsidRDefault="008A647C" w:rsidP="00C74B82">
            <w:pPr>
              <w:spacing w:line="360" w:lineRule="auto"/>
              <w:jc w:val="both"/>
              <w:rPr>
                <w:rFonts w:ascii="Book Antiqua" w:hAnsi="Book Antiqua"/>
                <w:b/>
                <w:noProof/>
                <w:sz w:val="24"/>
                <w:szCs w:val="24"/>
              </w:rPr>
            </w:pPr>
            <w:r w:rsidRPr="00C74B82">
              <w:rPr>
                <w:rFonts w:ascii="Book Antiqua" w:hAnsi="Book Antiqua"/>
                <w:noProof/>
                <w:sz w:val="24"/>
                <w:szCs w:val="24"/>
              </w:rPr>
              <w:t>Nil significant</w:t>
            </w:r>
          </w:p>
        </w:tc>
      </w:tr>
      <w:tr w:rsidR="00C74B82" w:rsidRPr="00C74B82" w14:paraId="7308F919" w14:textId="77777777" w:rsidTr="00CF500A">
        <w:tc>
          <w:tcPr>
            <w:tcW w:w="10064" w:type="dxa"/>
            <w:gridSpan w:val="10"/>
            <w:shd w:val="clear" w:color="auto" w:fill="auto"/>
          </w:tcPr>
          <w:p w14:paraId="291A5A5A" w14:textId="77777777" w:rsidR="008A647C" w:rsidRPr="00C74B82" w:rsidRDefault="008A647C" w:rsidP="00C74B82">
            <w:pPr>
              <w:spacing w:line="360" w:lineRule="auto"/>
              <w:jc w:val="both"/>
              <w:rPr>
                <w:rFonts w:ascii="Book Antiqua" w:hAnsi="Book Antiqua"/>
                <w:b/>
                <w:noProof/>
                <w:sz w:val="24"/>
                <w:szCs w:val="24"/>
              </w:rPr>
            </w:pPr>
            <w:r w:rsidRPr="00C74B82">
              <w:rPr>
                <w:rFonts w:ascii="Book Antiqua" w:hAnsi="Book Antiqua"/>
                <w:b/>
                <w:noProof/>
                <w:sz w:val="24"/>
                <w:szCs w:val="24"/>
              </w:rPr>
              <w:t xml:space="preserve">Healthy </w:t>
            </w:r>
            <w:r w:rsidR="00E0257A" w:rsidRPr="00C74B82">
              <w:rPr>
                <w:rFonts w:ascii="Book Antiqua" w:hAnsi="Book Antiqua"/>
                <w:b/>
                <w:noProof/>
                <w:sz w:val="24"/>
                <w:szCs w:val="24"/>
              </w:rPr>
              <w:t>c</w:t>
            </w:r>
            <w:r w:rsidR="007E6145" w:rsidRPr="00C74B82">
              <w:rPr>
                <w:rFonts w:ascii="Book Antiqua" w:hAnsi="Book Antiqua"/>
                <w:b/>
                <w:noProof/>
                <w:sz w:val="24"/>
                <w:szCs w:val="24"/>
              </w:rPr>
              <w:t>ontrols</w:t>
            </w:r>
            <w:r w:rsidRPr="00C74B82">
              <w:rPr>
                <w:rFonts w:ascii="Book Antiqua" w:hAnsi="Book Antiqua"/>
                <w:b/>
                <w:noProof/>
                <w:sz w:val="24"/>
                <w:szCs w:val="24"/>
              </w:rPr>
              <w:t xml:space="preserve"> &gt; </w:t>
            </w:r>
            <w:r w:rsidR="00CC6E2B" w:rsidRPr="00C74B82">
              <w:rPr>
                <w:rFonts w:ascii="Book Antiqua" w:hAnsi="Book Antiqua"/>
                <w:b/>
                <w:sz w:val="24"/>
                <w:szCs w:val="24"/>
              </w:rPr>
              <w:t>Insight</w:t>
            </w:r>
            <w:r w:rsidR="00CC6E2B" w:rsidRPr="00C74B82">
              <w:rPr>
                <w:rFonts w:ascii="Book Antiqua" w:hAnsi="Book Antiqua"/>
                <w:b/>
                <w:sz w:val="24"/>
                <w:szCs w:val="24"/>
                <w:vertAlign w:val="superscript"/>
              </w:rPr>
              <w:t>-</w:t>
            </w:r>
            <w:r w:rsidRPr="00C74B82">
              <w:rPr>
                <w:rFonts w:ascii="Book Antiqua" w:hAnsi="Book Antiqua"/>
                <w:b/>
                <w:noProof/>
                <w:sz w:val="24"/>
                <w:szCs w:val="24"/>
              </w:rPr>
              <w:t xml:space="preserve"> patients</w:t>
            </w:r>
          </w:p>
        </w:tc>
      </w:tr>
      <w:tr w:rsidR="00C74B82" w:rsidRPr="00C74B82" w14:paraId="00EE7AF4" w14:textId="77777777" w:rsidTr="00CF500A">
        <w:trPr>
          <w:trHeight w:val="252"/>
        </w:trPr>
        <w:tc>
          <w:tcPr>
            <w:tcW w:w="2693" w:type="dxa"/>
            <w:shd w:val="clear" w:color="auto" w:fill="auto"/>
          </w:tcPr>
          <w:p w14:paraId="3A491C15"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Inferior frontal gyrus</w:t>
            </w:r>
          </w:p>
        </w:tc>
        <w:tc>
          <w:tcPr>
            <w:tcW w:w="567" w:type="dxa"/>
            <w:shd w:val="clear" w:color="auto" w:fill="auto"/>
          </w:tcPr>
          <w:p w14:paraId="21C72FF7"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47</w:t>
            </w:r>
          </w:p>
        </w:tc>
        <w:tc>
          <w:tcPr>
            <w:tcW w:w="992" w:type="dxa"/>
            <w:vMerge w:val="restart"/>
            <w:shd w:val="clear" w:color="auto" w:fill="auto"/>
          </w:tcPr>
          <w:p w14:paraId="7187E481"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35300</w:t>
            </w:r>
          </w:p>
        </w:tc>
        <w:tc>
          <w:tcPr>
            <w:tcW w:w="709" w:type="dxa"/>
            <w:vMerge w:val="restart"/>
            <w:shd w:val="clear" w:color="auto" w:fill="auto"/>
          </w:tcPr>
          <w:p w14:paraId="05561789"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L</w:t>
            </w:r>
          </w:p>
        </w:tc>
        <w:tc>
          <w:tcPr>
            <w:tcW w:w="567" w:type="dxa"/>
            <w:shd w:val="clear" w:color="auto" w:fill="auto"/>
          </w:tcPr>
          <w:p w14:paraId="52D1A12F"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-49</w:t>
            </w:r>
          </w:p>
        </w:tc>
        <w:tc>
          <w:tcPr>
            <w:tcW w:w="567" w:type="dxa"/>
            <w:shd w:val="clear" w:color="auto" w:fill="auto"/>
          </w:tcPr>
          <w:p w14:paraId="4F216DAD"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19</w:t>
            </w:r>
          </w:p>
        </w:tc>
        <w:tc>
          <w:tcPr>
            <w:tcW w:w="567" w:type="dxa"/>
            <w:shd w:val="clear" w:color="auto" w:fill="auto"/>
          </w:tcPr>
          <w:p w14:paraId="50796B60"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-3</w:t>
            </w:r>
          </w:p>
        </w:tc>
        <w:tc>
          <w:tcPr>
            <w:tcW w:w="850" w:type="dxa"/>
            <w:shd w:val="clear" w:color="auto" w:fill="auto"/>
          </w:tcPr>
          <w:p w14:paraId="5D19206F"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4.63</w:t>
            </w:r>
          </w:p>
        </w:tc>
        <w:tc>
          <w:tcPr>
            <w:tcW w:w="1418" w:type="dxa"/>
            <w:vMerge w:val="restart"/>
            <w:shd w:val="clear" w:color="auto" w:fill="auto"/>
          </w:tcPr>
          <w:p w14:paraId="27FE2502"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0.004</w:t>
            </w:r>
          </w:p>
        </w:tc>
        <w:tc>
          <w:tcPr>
            <w:tcW w:w="1134" w:type="dxa"/>
            <w:shd w:val="clear" w:color="auto" w:fill="auto"/>
          </w:tcPr>
          <w:p w14:paraId="5BDE79AB"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0.046</w:t>
            </w:r>
          </w:p>
        </w:tc>
      </w:tr>
      <w:tr w:rsidR="00C74B82" w:rsidRPr="00C74B82" w14:paraId="3249E8E3" w14:textId="77777777" w:rsidTr="00CF500A">
        <w:trPr>
          <w:trHeight w:val="237"/>
        </w:trPr>
        <w:tc>
          <w:tcPr>
            <w:tcW w:w="2693" w:type="dxa"/>
            <w:shd w:val="clear" w:color="auto" w:fill="auto"/>
          </w:tcPr>
          <w:p w14:paraId="57EF9059"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Superior temporal gyrus</w:t>
            </w:r>
          </w:p>
        </w:tc>
        <w:tc>
          <w:tcPr>
            <w:tcW w:w="567" w:type="dxa"/>
            <w:shd w:val="clear" w:color="auto" w:fill="auto"/>
          </w:tcPr>
          <w:p w14:paraId="1C817888"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22</w:t>
            </w:r>
          </w:p>
        </w:tc>
        <w:tc>
          <w:tcPr>
            <w:tcW w:w="992" w:type="dxa"/>
            <w:vMerge/>
            <w:shd w:val="clear" w:color="auto" w:fill="auto"/>
          </w:tcPr>
          <w:p w14:paraId="2DF9C250" w14:textId="77777777" w:rsidR="008A647C" w:rsidRPr="00C74B82" w:rsidRDefault="008A647C" w:rsidP="00C74B82">
            <w:pPr>
              <w:spacing w:line="360" w:lineRule="auto"/>
              <w:jc w:val="both"/>
              <w:rPr>
                <w:rFonts w:ascii="Book Antiqua" w:hAnsi="Book Antiqua"/>
                <w:noProof/>
                <w:sz w:val="24"/>
                <w:szCs w:val="24"/>
              </w:rPr>
            </w:pPr>
          </w:p>
        </w:tc>
        <w:tc>
          <w:tcPr>
            <w:tcW w:w="709" w:type="dxa"/>
            <w:vMerge/>
            <w:shd w:val="clear" w:color="auto" w:fill="auto"/>
          </w:tcPr>
          <w:p w14:paraId="61A046C9" w14:textId="77777777" w:rsidR="008A647C" w:rsidRPr="00C74B82" w:rsidRDefault="008A647C" w:rsidP="00C74B82">
            <w:pPr>
              <w:spacing w:line="360" w:lineRule="auto"/>
              <w:jc w:val="both"/>
              <w:rPr>
                <w:rFonts w:ascii="Book Antiqua" w:hAnsi="Book Antiqua"/>
                <w:noProof/>
                <w:sz w:val="24"/>
                <w:szCs w:val="24"/>
              </w:rPr>
            </w:pPr>
          </w:p>
        </w:tc>
        <w:tc>
          <w:tcPr>
            <w:tcW w:w="567" w:type="dxa"/>
            <w:shd w:val="clear" w:color="auto" w:fill="auto"/>
          </w:tcPr>
          <w:p w14:paraId="5CC8710C"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-60</w:t>
            </w:r>
          </w:p>
        </w:tc>
        <w:tc>
          <w:tcPr>
            <w:tcW w:w="567" w:type="dxa"/>
            <w:shd w:val="clear" w:color="auto" w:fill="auto"/>
          </w:tcPr>
          <w:p w14:paraId="10A5C602"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1</w:t>
            </w:r>
          </w:p>
        </w:tc>
        <w:tc>
          <w:tcPr>
            <w:tcW w:w="567" w:type="dxa"/>
            <w:shd w:val="clear" w:color="auto" w:fill="auto"/>
          </w:tcPr>
          <w:p w14:paraId="42A9FCBD"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3</w:t>
            </w:r>
          </w:p>
        </w:tc>
        <w:tc>
          <w:tcPr>
            <w:tcW w:w="850" w:type="dxa"/>
            <w:shd w:val="clear" w:color="auto" w:fill="auto"/>
          </w:tcPr>
          <w:p w14:paraId="0E51B97A"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4.30</w:t>
            </w:r>
          </w:p>
        </w:tc>
        <w:tc>
          <w:tcPr>
            <w:tcW w:w="1418" w:type="dxa"/>
            <w:vMerge/>
            <w:shd w:val="clear" w:color="auto" w:fill="auto"/>
          </w:tcPr>
          <w:p w14:paraId="7045367D" w14:textId="77777777" w:rsidR="008A647C" w:rsidRPr="00C74B82" w:rsidRDefault="008A647C" w:rsidP="00C74B82">
            <w:pPr>
              <w:spacing w:line="360" w:lineRule="auto"/>
              <w:jc w:val="both"/>
              <w:rPr>
                <w:rFonts w:ascii="Book Antiqua" w:hAnsi="Book Antiqua"/>
                <w:noProof/>
                <w:sz w:val="24"/>
                <w:szCs w:val="24"/>
              </w:rPr>
            </w:pPr>
          </w:p>
        </w:tc>
        <w:tc>
          <w:tcPr>
            <w:tcW w:w="1134" w:type="dxa"/>
            <w:shd w:val="clear" w:color="auto" w:fill="auto"/>
          </w:tcPr>
          <w:p w14:paraId="2A4849F4"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0.115</w:t>
            </w:r>
          </w:p>
        </w:tc>
      </w:tr>
      <w:tr w:rsidR="00C74B82" w:rsidRPr="00C74B82" w14:paraId="299B571A" w14:textId="77777777" w:rsidTr="00CF500A">
        <w:trPr>
          <w:trHeight w:val="237"/>
        </w:trPr>
        <w:tc>
          <w:tcPr>
            <w:tcW w:w="2693" w:type="dxa"/>
            <w:vMerge w:val="restart"/>
            <w:shd w:val="clear" w:color="auto" w:fill="auto"/>
          </w:tcPr>
          <w:p w14:paraId="58781EBC"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Inferior frontal gyrus</w:t>
            </w:r>
          </w:p>
        </w:tc>
        <w:tc>
          <w:tcPr>
            <w:tcW w:w="567" w:type="dxa"/>
            <w:vMerge w:val="restart"/>
            <w:shd w:val="clear" w:color="auto" w:fill="auto"/>
          </w:tcPr>
          <w:p w14:paraId="133FFD13"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47</w:t>
            </w:r>
          </w:p>
        </w:tc>
        <w:tc>
          <w:tcPr>
            <w:tcW w:w="992" w:type="dxa"/>
            <w:vMerge/>
            <w:shd w:val="clear" w:color="auto" w:fill="auto"/>
          </w:tcPr>
          <w:p w14:paraId="18DC6F29" w14:textId="77777777" w:rsidR="008A647C" w:rsidRPr="00C74B82" w:rsidRDefault="008A647C" w:rsidP="00C74B82">
            <w:pPr>
              <w:spacing w:line="360" w:lineRule="auto"/>
              <w:jc w:val="both"/>
              <w:rPr>
                <w:rFonts w:ascii="Book Antiqua" w:hAnsi="Book Antiqua"/>
                <w:noProof/>
                <w:sz w:val="24"/>
                <w:szCs w:val="24"/>
              </w:rPr>
            </w:pPr>
          </w:p>
        </w:tc>
        <w:tc>
          <w:tcPr>
            <w:tcW w:w="709" w:type="dxa"/>
            <w:vMerge/>
            <w:shd w:val="clear" w:color="auto" w:fill="auto"/>
          </w:tcPr>
          <w:p w14:paraId="5BA146A5" w14:textId="77777777" w:rsidR="008A647C" w:rsidRPr="00C74B82" w:rsidRDefault="008A647C" w:rsidP="00C74B82">
            <w:pPr>
              <w:spacing w:line="360" w:lineRule="auto"/>
              <w:jc w:val="both"/>
              <w:rPr>
                <w:rFonts w:ascii="Book Antiqua" w:hAnsi="Book Antiqua"/>
                <w:noProof/>
                <w:sz w:val="24"/>
                <w:szCs w:val="24"/>
              </w:rPr>
            </w:pPr>
          </w:p>
        </w:tc>
        <w:tc>
          <w:tcPr>
            <w:tcW w:w="567" w:type="dxa"/>
            <w:shd w:val="clear" w:color="auto" w:fill="auto"/>
          </w:tcPr>
          <w:p w14:paraId="551FFE1C"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-41</w:t>
            </w:r>
          </w:p>
        </w:tc>
        <w:tc>
          <w:tcPr>
            <w:tcW w:w="567" w:type="dxa"/>
            <w:shd w:val="clear" w:color="auto" w:fill="auto"/>
          </w:tcPr>
          <w:p w14:paraId="47644DAA"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18</w:t>
            </w:r>
          </w:p>
        </w:tc>
        <w:tc>
          <w:tcPr>
            <w:tcW w:w="567" w:type="dxa"/>
            <w:shd w:val="clear" w:color="auto" w:fill="auto"/>
          </w:tcPr>
          <w:p w14:paraId="6E045643"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-5</w:t>
            </w:r>
          </w:p>
        </w:tc>
        <w:tc>
          <w:tcPr>
            <w:tcW w:w="850" w:type="dxa"/>
            <w:shd w:val="clear" w:color="auto" w:fill="auto"/>
          </w:tcPr>
          <w:p w14:paraId="376E2A92"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4.21</w:t>
            </w:r>
          </w:p>
        </w:tc>
        <w:tc>
          <w:tcPr>
            <w:tcW w:w="1418" w:type="dxa"/>
            <w:vMerge/>
            <w:shd w:val="clear" w:color="auto" w:fill="auto"/>
          </w:tcPr>
          <w:p w14:paraId="186401FA" w14:textId="77777777" w:rsidR="008A647C" w:rsidRPr="00C74B82" w:rsidRDefault="008A647C" w:rsidP="00C74B82">
            <w:pPr>
              <w:spacing w:line="360" w:lineRule="auto"/>
              <w:jc w:val="both"/>
              <w:rPr>
                <w:rFonts w:ascii="Book Antiqua" w:hAnsi="Book Antiqua"/>
                <w:noProof/>
                <w:sz w:val="24"/>
                <w:szCs w:val="24"/>
              </w:rPr>
            </w:pPr>
          </w:p>
        </w:tc>
        <w:tc>
          <w:tcPr>
            <w:tcW w:w="1134" w:type="dxa"/>
            <w:shd w:val="clear" w:color="auto" w:fill="auto"/>
          </w:tcPr>
          <w:p w14:paraId="4FAC8C9E"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0.144</w:t>
            </w:r>
          </w:p>
        </w:tc>
      </w:tr>
      <w:tr w:rsidR="00C74B82" w:rsidRPr="00C74B82" w14:paraId="5F4DECC5" w14:textId="77777777" w:rsidTr="00CF500A">
        <w:trPr>
          <w:trHeight w:val="237"/>
        </w:trPr>
        <w:tc>
          <w:tcPr>
            <w:tcW w:w="2693" w:type="dxa"/>
            <w:vMerge/>
            <w:shd w:val="clear" w:color="auto" w:fill="auto"/>
          </w:tcPr>
          <w:p w14:paraId="476941C8" w14:textId="77777777" w:rsidR="008A647C" w:rsidRPr="00C74B82" w:rsidRDefault="008A647C" w:rsidP="00C74B82">
            <w:pPr>
              <w:spacing w:line="360" w:lineRule="auto"/>
              <w:jc w:val="both"/>
              <w:rPr>
                <w:rFonts w:ascii="Book Antiqua" w:hAnsi="Book Antiqua"/>
                <w:noProof/>
                <w:sz w:val="24"/>
                <w:szCs w:val="24"/>
              </w:rPr>
            </w:pPr>
          </w:p>
        </w:tc>
        <w:tc>
          <w:tcPr>
            <w:tcW w:w="567" w:type="dxa"/>
            <w:vMerge/>
            <w:shd w:val="clear" w:color="auto" w:fill="auto"/>
          </w:tcPr>
          <w:p w14:paraId="2C0D7E7C" w14:textId="77777777" w:rsidR="008A647C" w:rsidRPr="00C74B82" w:rsidRDefault="008A647C" w:rsidP="00C74B82">
            <w:pPr>
              <w:spacing w:line="360" w:lineRule="auto"/>
              <w:jc w:val="both"/>
              <w:rPr>
                <w:rFonts w:ascii="Book Antiqua" w:hAnsi="Book Antiqua"/>
                <w:b/>
                <w:noProof/>
                <w:sz w:val="24"/>
                <w:szCs w:val="24"/>
              </w:rPr>
            </w:pPr>
          </w:p>
        </w:tc>
        <w:tc>
          <w:tcPr>
            <w:tcW w:w="992" w:type="dxa"/>
            <w:vMerge/>
            <w:shd w:val="clear" w:color="auto" w:fill="auto"/>
          </w:tcPr>
          <w:p w14:paraId="1CBA12F2" w14:textId="77777777" w:rsidR="008A647C" w:rsidRPr="00C74B82" w:rsidRDefault="008A647C" w:rsidP="00C74B82">
            <w:pPr>
              <w:spacing w:line="360" w:lineRule="auto"/>
              <w:jc w:val="both"/>
              <w:rPr>
                <w:rFonts w:ascii="Book Antiqua" w:hAnsi="Book Antiqua"/>
                <w:noProof/>
                <w:sz w:val="24"/>
                <w:szCs w:val="24"/>
              </w:rPr>
            </w:pPr>
          </w:p>
        </w:tc>
        <w:tc>
          <w:tcPr>
            <w:tcW w:w="709" w:type="dxa"/>
            <w:vMerge/>
            <w:shd w:val="clear" w:color="auto" w:fill="auto"/>
          </w:tcPr>
          <w:p w14:paraId="297594B9" w14:textId="77777777" w:rsidR="008A647C" w:rsidRPr="00C74B82" w:rsidRDefault="008A647C" w:rsidP="00C74B82">
            <w:pPr>
              <w:spacing w:line="360" w:lineRule="auto"/>
              <w:jc w:val="both"/>
              <w:rPr>
                <w:rFonts w:ascii="Book Antiqua" w:hAnsi="Book Antiqua"/>
                <w:noProof/>
                <w:sz w:val="24"/>
                <w:szCs w:val="24"/>
              </w:rPr>
            </w:pPr>
          </w:p>
        </w:tc>
        <w:tc>
          <w:tcPr>
            <w:tcW w:w="567" w:type="dxa"/>
            <w:shd w:val="clear" w:color="auto" w:fill="auto"/>
          </w:tcPr>
          <w:p w14:paraId="1ED749A3"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-38</w:t>
            </w:r>
          </w:p>
        </w:tc>
        <w:tc>
          <w:tcPr>
            <w:tcW w:w="567" w:type="dxa"/>
            <w:shd w:val="clear" w:color="auto" w:fill="auto"/>
          </w:tcPr>
          <w:p w14:paraId="4430B02E"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22</w:t>
            </w:r>
          </w:p>
        </w:tc>
        <w:tc>
          <w:tcPr>
            <w:tcW w:w="567" w:type="dxa"/>
            <w:shd w:val="clear" w:color="auto" w:fill="auto"/>
          </w:tcPr>
          <w:p w14:paraId="1AE3B6DF"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-8</w:t>
            </w:r>
          </w:p>
        </w:tc>
        <w:tc>
          <w:tcPr>
            <w:tcW w:w="850" w:type="dxa"/>
            <w:shd w:val="clear" w:color="auto" w:fill="auto"/>
          </w:tcPr>
          <w:p w14:paraId="2CEB3A8A"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4.19</w:t>
            </w:r>
          </w:p>
        </w:tc>
        <w:tc>
          <w:tcPr>
            <w:tcW w:w="1418" w:type="dxa"/>
            <w:vMerge/>
            <w:shd w:val="clear" w:color="auto" w:fill="auto"/>
          </w:tcPr>
          <w:p w14:paraId="57319C72" w14:textId="77777777" w:rsidR="008A647C" w:rsidRPr="00C74B82" w:rsidRDefault="008A647C" w:rsidP="00C74B82">
            <w:pPr>
              <w:spacing w:line="360" w:lineRule="auto"/>
              <w:jc w:val="both"/>
              <w:rPr>
                <w:rFonts w:ascii="Book Antiqua" w:hAnsi="Book Antiqua"/>
                <w:noProof/>
                <w:sz w:val="24"/>
                <w:szCs w:val="24"/>
              </w:rPr>
            </w:pPr>
          </w:p>
        </w:tc>
        <w:tc>
          <w:tcPr>
            <w:tcW w:w="1134" w:type="dxa"/>
            <w:shd w:val="clear" w:color="auto" w:fill="auto"/>
          </w:tcPr>
          <w:p w14:paraId="254B92DD" w14:textId="77777777" w:rsidR="008A647C" w:rsidRPr="00C74B82" w:rsidRDefault="00A4497B" w:rsidP="00C74B82">
            <w:pPr>
              <w:spacing w:line="360" w:lineRule="auto"/>
              <w:jc w:val="both"/>
              <w:rPr>
                <w:rFonts w:ascii="Book Antiqua" w:hAnsi="Book Antiqua"/>
                <w:noProof/>
                <w:sz w:val="24"/>
                <w:szCs w:val="24"/>
              </w:rPr>
            </w:pPr>
            <w:r w:rsidRPr="00C74B82">
              <w:rPr>
                <w:rFonts w:ascii="Book Antiqua" w:hAnsi="Book Antiqua"/>
                <w:noProof/>
                <w:sz w:val="24"/>
                <w:szCs w:val="24"/>
              </w:rPr>
              <w:t>0.153</w:t>
            </w:r>
          </w:p>
        </w:tc>
      </w:tr>
      <w:tr w:rsidR="00C74B82" w:rsidRPr="00C74B82" w14:paraId="0AA90AD6" w14:textId="77777777" w:rsidTr="00CF500A">
        <w:trPr>
          <w:trHeight w:val="237"/>
        </w:trPr>
        <w:tc>
          <w:tcPr>
            <w:tcW w:w="2693" w:type="dxa"/>
            <w:vMerge/>
            <w:shd w:val="clear" w:color="auto" w:fill="auto"/>
          </w:tcPr>
          <w:p w14:paraId="4B811C28" w14:textId="77777777" w:rsidR="008A647C" w:rsidRPr="00C74B82" w:rsidRDefault="008A647C" w:rsidP="00C74B82">
            <w:pPr>
              <w:spacing w:line="360" w:lineRule="auto"/>
              <w:jc w:val="both"/>
              <w:rPr>
                <w:rFonts w:ascii="Book Antiqua" w:hAnsi="Book Antiqua"/>
                <w:noProof/>
                <w:sz w:val="24"/>
                <w:szCs w:val="24"/>
              </w:rPr>
            </w:pPr>
          </w:p>
        </w:tc>
        <w:tc>
          <w:tcPr>
            <w:tcW w:w="567" w:type="dxa"/>
            <w:vMerge/>
            <w:shd w:val="clear" w:color="auto" w:fill="auto"/>
          </w:tcPr>
          <w:p w14:paraId="3321F529" w14:textId="77777777" w:rsidR="008A647C" w:rsidRPr="00C74B82" w:rsidRDefault="008A647C" w:rsidP="00C74B82">
            <w:pPr>
              <w:spacing w:line="360" w:lineRule="auto"/>
              <w:jc w:val="both"/>
              <w:rPr>
                <w:rFonts w:ascii="Book Antiqua" w:hAnsi="Book Antiqua"/>
                <w:b/>
                <w:noProof/>
                <w:sz w:val="24"/>
                <w:szCs w:val="24"/>
              </w:rPr>
            </w:pPr>
          </w:p>
        </w:tc>
        <w:tc>
          <w:tcPr>
            <w:tcW w:w="992" w:type="dxa"/>
            <w:vMerge/>
            <w:shd w:val="clear" w:color="auto" w:fill="auto"/>
          </w:tcPr>
          <w:p w14:paraId="38C6FC70" w14:textId="77777777" w:rsidR="008A647C" w:rsidRPr="00C74B82" w:rsidRDefault="008A647C" w:rsidP="00C74B82">
            <w:pPr>
              <w:spacing w:line="360" w:lineRule="auto"/>
              <w:jc w:val="both"/>
              <w:rPr>
                <w:rFonts w:ascii="Book Antiqua" w:hAnsi="Book Antiqua"/>
                <w:noProof/>
                <w:sz w:val="24"/>
                <w:szCs w:val="24"/>
              </w:rPr>
            </w:pPr>
          </w:p>
        </w:tc>
        <w:tc>
          <w:tcPr>
            <w:tcW w:w="709" w:type="dxa"/>
            <w:vMerge/>
            <w:shd w:val="clear" w:color="auto" w:fill="auto"/>
          </w:tcPr>
          <w:p w14:paraId="44CF26A9" w14:textId="77777777" w:rsidR="008A647C" w:rsidRPr="00C74B82" w:rsidRDefault="008A647C" w:rsidP="00C74B82">
            <w:pPr>
              <w:spacing w:line="360" w:lineRule="auto"/>
              <w:jc w:val="both"/>
              <w:rPr>
                <w:rFonts w:ascii="Book Antiqua" w:hAnsi="Book Antiqua"/>
                <w:noProof/>
                <w:sz w:val="24"/>
                <w:szCs w:val="24"/>
              </w:rPr>
            </w:pPr>
          </w:p>
        </w:tc>
        <w:tc>
          <w:tcPr>
            <w:tcW w:w="567" w:type="dxa"/>
            <w:shd w:val="clear" w:color="auto" w:fill="auto"/>
          </w:tcPr>
          <w:p w14:paraId="5A0AF04B"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-36</w:t>
            </w:r>
          </w:p>
        </w:tc>
        <w:tc>
          <w:tcPr>
            <w:tcW w:w="567" w:type="dxa"/>
            <w:shd w:val="clear" w:color="auto" w:fill="auto"/>
          </w:tcPr>
          <w:p w14:paraId="70B15159"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-1</w:t>
            </w:r>
          </w:p>
        </w:tc>
        <w:tc>
          <w:tcPr>
            <w:tcW w:w="567" w:type="dxa"/>
            <w:shd w:val="clear" w:color="auto" w:fill="auto"/>
          </w:tcPr>
          <w:p w14:paraId="5D8AB6F2"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-14</w:t>
            </w:r>
          </w:p>
        </w:tc>
        <w:tc>
          <w:tcPr>
            <w:tcW w:w="850" w:type="dxa"/>
            <w:shd w:val="clear" w:color="auto" w:fill="auto"/>
          </w:tcPr>
          <w:p w14:paraId="2D99463F"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3.86</w:t>
            </w:r>
          </w:p>
        </w:tc>
        <w:tc>
          <w:tcPr>
            <w:tcW w:w="1418" w:type="dxa"/>
            <w:vMerge/>
            <w:shd w:val="clear" w:color="auto" w:fill="auto"/>
          </w:tcPr>
          <w:p w14:paraId="6C289AAD" w14:textId="77777777" w:rsidR="008A647C" w:rsidRPr="00C74B82" w:rsidRDefault="008A647C" w:rsidP="00C74B82">
            <w:pPr>
              <w:spacing w:line="360" w:lineRule="auto"/>
              <w:jc w:val="both"/>
              <w:rPr>
                <w:rFonts w:ascii="Book Antiqua" w:hAnsi="Book Antiqua"/>
                <w:noProof/>
                <w:sz w:val="24"/>
                <w:szCs w:val="24"/>
              </w:rPr>
            </w:pPr>
          </w:p>
        </w:tc>
        <w:tc>
          <w:tcPr>
            <w:tcW w:w="1134" w:type="dxa"/>
            <w:shd w:val="clear" w:color="auto" w:fill="auto"/>
          </w:tcPr>
          <w:p w14:paraId="6CC2DD19" w14:textId="77777777" w:rsidR="008A647C" w:rsidRPr="00C74B82" w:rsidRDefault="00A4497B" w:rsidP="00C74B82">
            <w:pPr>
              <w:spacing w:line="360" w:lineRule="auto"/>
              <w:jc w:val="both"/>
              <w:rPr>
                <w:rFonts w:ascii="Book Antiqua" w:hAnsi="Book Antiqua"/>
                <w:noProof/>
                <w:sz w:val="24"/>
                <w:szCs w:val="24"/>
              </w:rPr>
            </w:pPr>
            <w:r w:rsidRPr="00C74B82">
              <w:rPr>
                <w:rFonts w:ascii="Book Antiqua" w:hAnsi="Book Antiqua"/>
                <w:noProof/>
                <w:sz w:val="24"/>
                <w:szCs w:val="24"/>
              </w:rPr>
              <w:t>0.333</w:t>
            </w:r>
          </w:p>
        </w:tc>
      </w:tr>
      <w:tr w:rsidR="00C74B82" w:rsidRPr="00C74B82" w14:paraId="5A64923B" w14:textId="77777777" w:rsidTr="00CF500A">
        <w:trPr>
          <w:trHeight w:val="237"/>
        </w:trPr>
        <w:tc>
          <w:tcPr>
            <w:tcW w:w="2693" w:type="dxa"/>
            <w:shd w:val="clear" w:color="auto" w:fill="auto"/>
          </w:tcPr>
          <w:p w14:paraId="121165DF"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Inferior temporal gyrus</w:t>
            </w:r>
          </w:p>
        </w:tc>
        <w:tc>
          <w:tcPr>
            <w:tcW w:w="567" w:type="dxa"/>
            <w:shd w:val="clear" w:color="auto" w:fill="auto"/>
          </w:tcPr>
          <w:p w14:paraId="407DE358"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20</w:t>
            </w:r>
          </w:p>
        </w:tc>
        <w:tc>
          <w:tcPr>
            <w:tcW w:w="992" w:type="dxa"/>
            <w:vMerge/>
            <w:shd w:val="clear" w:color="auto" w:fill="auto"/>
          </w:tcPr>
          <w:p w14:paraId="38877DD0" w14:textId="77777777" w:rsidR="008A647C" w:rsidRPr="00C74B82" w:rsidRDefault="008A647C" w:rsidP="00C74B82">
            <w:pPr>
              <w:spacing w:line="360" w:lineRule="auto"/>
              <w:jc w:val="both"/>
              <w:rPr>
                <w:rFonts w:ascii="Book Antiqua" w:hAnsi="Book Antiqua"/>
                <w:noProof/>
                <w:sz w:val="24"/>
                <w:szCs w:val="24"/>
              </w:rPr>
            </w:pPr>
          </w:p>
        </w:tc>
        <w:tc>
          <w:tcPr>
            <w:tcW w:w="709" w:type="dxa"/>
            <w:vMerge/>
            <w:shd w:val="clear" w:color="auto" w:fill="auto"/>
          </w:tcPr>
          <w:p w14:paraId="40F25C0B" w14:textId="77777777" w:rsidR="008A647C" w:rsidRPr="00C74B82" w:rsidRDefault="008A647C" w:rsidP="00C74B82">
            <w:pPr>
              <w:spacing w:line="360" w:lineRule="auto"/>
              <w:jc w:val="both"/>
              <w:rPr>
                <w:rFonts w:ascii="Book Antiqua" w:hAnsi="Book Antiqua"/>
                <w:noProof/>
                <w:sz w:val="24"/>
                <w:szCs w:val="24"/>
              </w:rPr>
            </w:pPr>
          </w:p>
        </w:tc>
        <w:tc>
          <w:tcPr>
            <w:tcW w:w="567" w:type="dxa"/>
            <w:shd w:val="clear" w:color="auto" w:fill="auto"/>
          </w:tcPr>
          <w:p w14:paraId="2CC1F6C7"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-28</w:t>
            </w:r>
          </w:p>
        </w:tc>
        <w:tc>
          <w:tcPr>
            <w:tcW w:w="567" w:type="dxa"/>
            <w:shd w:val="clear" w:color="auto" w:fill="auto"/>
          </w:tcPr>
          <w:p w14:paraId="2824EF89"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-14</w:t>
            </w:r>
          </w:p>
        </w:tc>
        <w:tc>
          <w:tcPr>
            <w:tcW w:w="567" w:type="dxa"/>
            <w:shd w:val="clear" w:color="auto" w:fill="auto"/>
          </w:tcPr>
          <w:p w14:paraId="2C0619F0"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-41</w:t>
            </w:r>
          </w:p>
        </w:tc>
        <w:tc>
          <w:tcPr>
            <w:tcW w:w="850" w:type="dxa"/>
            <w:shd w:val="clear" w:color="auto" w:fill="auto"/>
          </w:tcPr>
          <w:p w14:paraId="011DC463"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3.61</w:t>
            </w:r>
          </w:p>
        </w:tc>
        <w:tc>
          <w:tcPr>
            <w:tcW w:w="1418" w:type="dxa"/>
            <w:vMerge/>
            <w:shd w:val="clear" w:color="auto" w:fill="auto"/>
          </w:tcPr>
          <w:p w14:paraId="6E03C648" w14:textId="77777777" w:rsidR="008A647C" w:rsidRPr="00C74B82" w:rsidRDefault="008A647C" w:rsidP="00C74B82">
            <w:pPr>
              <w:spacing w:line="360" w:lineRule="auto"/>
              <w:jc w:val="both"/>
              <w:rPr>
                <w:rFonts w:ascii="Book Antiqua" w:hAnsi="Book Antiqua"/>
                <w:noProof/>
                <w:sz w:val="24"/>
                <w:szCs w:val="24"/>
              </w:rPr>
            </w:pPr>
          </w:p>
        </w:tc>
        <w:tc>
          <w:tcPr>
            <w:tcW w:w="1134" w:type="dxa"/>
            <w:shd w:val="clear" w:color="auto" w:fill="auto"/>
          </w:tcPr>
          <w:p w14:paraId="21DA9A77"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0.530</w:t>
            </w:r>
          </w:p>
        </w:tc>
      </w:tr>
      <w:tr w:rsidR="00C74B82" w:rsidRPr="00C74B82" w14:paraId="1BAFC381" w14:textId="77777777" w:rsidTr="00CF500A">
        <w:trPr>
          <w:trHeight w:val="237"/>
        </w:trPr>
        <w:tc>
          <w:tcPr>
            <w:tcW w:w="2693" w:type="dxa"/>
            <w:shd w:val="clear" w:color="auto" w:fill="auto"/>
          </w:tcPr>
          <w:p w14:paraId="5F4ADAD1"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Parahippocamal gyrus</w:t>
            </w:r>
          </w:p>
        </w:tc>
        <w:tc>
          <w:tcPr>
            <w:tcW w:w="567" w:type="dxa"/>
            <w:shd w:val="clear" w:color="auto" w:fill="auto"/>
          </w:tcPr>
          <w:p w14:paraId="55B967A8"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34</w:t>
            </w:r>
          </w:p>
        </w:tc>
        <w:tc>
          <w:tcPr>
            <w:tcW w:w="992" w:type="dxa"/>
            <w:vMerge/>
            <w:shd w:val="clear" w:color="auto" w:fill="auto"/>
          </w:tcPr>
          <w:p w14:paraId="44CA68CE" w14:textId="77777777" w:rsidR="008A647C" w:rsidRPr="00C74B82" w:rsidRDefault="008A647C" w:rsidP="00C74B82">
            <w:pPr>
              <w:spacing w:line="360" w:lineRule="auto"/>
              <w:jc w:val="both"/>
              <w:rPr>
                <w:rFonts w:ascii="Book Antiqua" w:hAnsi="Book Antiqua"/>
                <w:noProof/>
                <w:sz w:val="24"/>
                <w:szCs w:val="24"/>
              </w:rPr>
            </w:pPr>
          </w:p>
        </w:tc>
        <w:tc>
          <w:tcPr>
            <w:tcW w:w="709" w:type="dxa"/>
            <w:vMerge/>
            <w:shd w:val="clear" w:color="auto" w:fill="auto"/>
          </w:tcPr>
          <w:p w14:paraId="24237956" w14:textId="77777777" w:rsidR="008A647C" w:rsidRPr="00C74B82" w:rsidRDefault="008A647C" w:rsidP="00C74B82">
            <w:pPr>
              <w:spacing w:line="360" w:lineRule="auto"/>
              <w:jc w:val="both"/>
              <w:rPr>
                <w:rFonts w:ascii="Book Antiqua" w:hAnsi="Book Antiqua"/>
                <w:noProof/>
                <w:sz w:val="24"/>
                <w:szCs w:val="24"/>
              </w:rPr>
            </w:pPr>
          </w:p>
        </w:tc>
        <w:tc>
          <w:tcPr>
            <w:tcW w:w="567" w:type="dxa"/>
            <w:shd w:val="clear" w:color="auto" w:fill="auto"/>
          </w:tcPr>
          <w:p w14:paraId="7FF28B31"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-13</w:t>
            </w:r>
          </w:p>
        </w:tc>
        <w:tc>
          <w:tcPr>
            <w:tcW w:w="567" w:type="dxa"/>
            <w:shd w:val="clear" w:color="auto" w:fill="auto"/>
          </w:tcPr>
          <w:p w14:paraId="16D2C46C"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4</w:t>
            </w:r>
          </w:p>
        </w:tc>
        <w:tc>
          <w:tcPr>
            <w:tcW w:w="567" w:type="dxa"/>
            <w:shd w:val="clear" w:color="auto" w:fill="auto"/>
          </w:tcPr>
          <w:p w14:paraId="2EC6332F"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-23</w:t>
            </w:r>
          </w:p>
        </w:tc>
        <w:tc>
          <w:tcPr>
            <w:tcW w:w="850" w:type="dxa"/>
            <w:shd w:val="clear" w:color="auto" w:fill="auto"/>
          </w:tcPr>
          <w:p w14:paraId="04A664A6"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3.58</w:t>
            </w:r>
          </w:p>
        </w:tc>
        <w:tc>
          <w:tcPr>
            <w:tcW w:w="1418" w:type="dxa"/>
            <w:vMerge/>
            <w:shd w:val="clear" w:color="auto" w:fill="auto"/>
          </w:tcPr>
          <w:p w14:paraId="7E6FEE39" w14:textId="77777777" w:rsidR="008A647C" w:rsidRPr="00C74B82" w:rsidRDefault="008A647C" w:rsidP="00C74B82">
            <w:pPr>
              <w:spacing w:line="360" w:lineRule="auto"/>
              <w:jc w:val="both"/>
              <w:rPr>
                <w:rFonts w:ascii="Book Antiqua" w:hAnsi="Book Antiqua"/>
                <w:noProof/>
                <w:sz w:val="24"/>
                <w:szCs w:val="24"/>
              </w:rPr>
            </w:pPr>
          </w:p>
        </w:tc>
        <w:tc>
          <w:tcPr>
            <w:tcW w:w="1134" w:type="dxa"/>
            <w:shd w:val="clear" w:color="auto" w:fill="auto"/>
          </w:tcPr>
          <w:p w14:paraId="2712EA35"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0.552</w:t>
            </w:r>
          </w:p>
        </w:tc>
      </w:tr>
      <w:tr w:rsidR="00C74B82" w:rsidRPr="00C74B82" w14:paraId="5BB13A2C" w14:textId="77777777" w:rsidTr="00CF500A">
        <w:trPr>
          <w:trHeight w:val="237"/>
        </w:trPr>
        <w:tc>
          <w:tcPr>
            <w:tcW w:w="2693" w:type="dxa"/>
            <w:shd w:val="clear" w:color="auto" w:fill="auto"/>
          </w:tcPr>
          <w:p w14:paraId="40EBF3F2"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Midde frontal gyrus</w:t>
            </w:r>
          </w:p>
          <w:p w14:paraId="36FA5AB7" w14:textId="77777777" w:rsidR="0029528D" w:rsidRPr="00C74B82" w:rsidRDefault="0029528D" w:rsidP="00C74B82">
            <w:pPr>
              <w:spacing w:line="360" w:lineRule="auto"/>
              <w:jc w:val="both"/>
              <w:rPr>
                <w:rFonts w:ascii="Book Antiqua" w:hAnsi="Book Antiqua"/>
                <w:noProof/>
                <w:sz w:val="24"/>
                <w:szCs w:val="24"/>
              </w:rPr>
            </w:pPr>
          </w:p>
        </w:tc>
        <w:tc>
          <w:tcPr>
            <w:tcW w:w="567" w:type="dxa"/>
            <w:shd w:val="clear" w:color="auto" w:fill="auto"/>
          </w:tcPr>
          <w:p w14:paraId="3D76E31E"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11</w:t>
            </w:r>
          </w:p>
        </w:tc>
        <w:tc>
          <w:tcPr>
            <w:tcW w:w="992" w:type="dxa"/>
            <w:vMerge/>
            <w:shd w:val="clear" w:color="auto" w:fill="auto"/>
          </w:tcPr>
          <w:p w14:paraId="14F3B810" w14:textId="77777777" w:rsidR="008A647C" w:rsidRPr="00C74B82" w:rsidRDefault="008A647C" w:rsidP="00C74B82">
            <w:pPr>
              <w:spacing w:line="360" w:lineRule="auto"/>
              <w:jc w:val="both"/>
              <w:rPr>
                <w:rFonts w:ascii="Book Antiqua" w:hAnsi="Book Antiqua"/>
                <w:noProof/>
                <w:sz w:val="24"/>
                <w:szCs w:val="24"/>
              </w:rPr>
            </w:pPr>
          </w:p>
        </w:tc>
        <w:tc>
          <w:tcPr>
            <w:tcW w:w="709" w:type="dxa"/>
            <w:vMerge/>
            <w:shd w:val="clear" w:color="auto" w:fill="auto"/>
          </w:tcPr>
          <w:p w14:paraId="64E90032" w14:textId="77777777" w:rsidR="008A647C" w:rsidRPr="00C74B82" w:rsidRDefault="008A647C" w:rsidP="00C74B82">
            <w:pPr>
              <w:spacing w:line="360" w:lineRule="auto"/>
              <w:jc w:val="both"/>
              <w:rPr>
                <w:rFonts w:ascii="Book Antiqua" w:hAnsi="Book Antiqua"/>
                <w:noProof/>
                <w:sz w:val="24"/>
                <w:szCs w:val="24"/>
              </w:rPr>
            </w:pPr>
          </w:p>
        </w:tc>
        <w:tc>
          <w:tcPr>
            <w:tcW w:w="567" w:type="dxa"/>
            <w:shd w:val="clear" w:color="auto" w:fill="auto"/>
          </w:tcPr>
          <w:p w14:paraId="59B97BD1"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-42</w:t>
            </w:r>
          </w:p>
        </w:tc>
        <w:tc>
          <w:tcPr>
            <w:tcW w:w="567" w:type="dxa"/>
            <w:shd w:val="clear" w:color="auto" w:fill="auto"/>
          </w:tcPr>
          <w:p w14:paraId="3BCFF238"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40</w:t>
            </w:r>
          </w:p>
        </w:tc>
        <w:tc>
          <w:tcPr>
            <w:tcW w:w="567" w:type="dxa"/>
            <w:shd w:val="clear" w:color="auto" w:fill="auto"/>
          </w:tcPr>
          <w:p w14:paraId="338C1A66"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-19</w:t>
            </w:r>
          </w:p>
        </w:tc>
        <w:tc>
          <w:tcPr>
            <w:tcW w:w="850" w:type="dxa"/>
            <w:shd w:val="clear" w:color="auto" w:fill="auto"/>
          </w:tcPr>
          <w:p w14:paraId="20DD7C8B"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3.39</w:t>
            </w:r>
          </w:p>
        </w:tc>
        <w:tc>
          <w:tcPr>
            <w:tcW w:w="1418" w:type="dxa"/>
            <w:vMerge/>
            <w:shd w:val="clear" w:color="auto" w:fill="auto"/>
          </w:tcPr>
          <w:p w14:paraId="6BFFB0E4" w14:textId="77777777" w:rsidR="008A647C" w:rsidRPr="00C74B82" w:rsidRDefault="008A647C" w:rsidP="00C74B82">
            <w:pPr>
              <w:spacing w:line="360" w:lineRule="auto"/>
              <w:jc w:val="both"/>
              <w:rPr>
                <w:rFonts w:ascii="Book Antiqua" w:hAnsi="Book Antiqua"/>
                <w:noProof/>
                <w:sz w:val="24"/>
                <w:szCs w:val="24"/>
              </w:rPr>
            </w:pPr>
          </w:p>
        </w:tc>
        <w:tc>
          <w:tcPr>
            <w:tcW w:w="1134" w:type="dxa"/>
            <w:shd w:val="clear" w:color="auto" w:fill="auto"/>
          </w:tcPr>
          <w:p w14:paraId="4B321735"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0.722</w:t>
            </w:r>
          </w:p>
        </w:tc>
      </w:tr>
      <w:tr w:rsidR="00C74B82" w:rsidRPr="00C74B82" w14:paraId="10DF4ED3" w14:textId="77777777" w:rsidTr="00CF500A">
        <w:trPr>
          <w:trHeight w:val="237"/>
        </w:trPr>
        <w:tc>
          <w:tcPr>
            <w:tcW w:w="2693" w:type="dxa"/>
            <w:shd w:val="clear" w:color="auto" w:fill="auto"/>
          </w:tcPr>
          <w:p w14:paraId="391195BB"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 xml:space="preserve">Inferior </w:t>
            </w:r>
            <w:r w:rsidR="0029528D" w:rsidRPr="00C74B82">
              <w:rPr>
                <w:rFonts w:ascii="Book Antiqua" w:hAnsi="Book Antiqua"/>
                <w:noProof/>
                <w:sz w:val="24"/>
                <w:szCs w:val="24"/>
              </w:rPr>
              <w:t>occipit</w:t>
            </w:r>
            <w:r w:rsidRPr="00C74B82">
              <w:rPr>
                <w:rFonts w:ascii="Book Antiqua" w:hAnsi="Book Antiqua"/>
                <w:noProof/>
                <w:sz w:val="24"/>
                <w:szCs w:val="24"/>
              </w:rPr>
              <w:t>al gyrus</w:t>
            </w:r>
          </w:p>
        </w:tc>
        <w:tc>
          <w:tcPr>
            <w:tcW w:w="567" w:type="dxa"/>
            <w:shd w:val="clear" w:color="auto" w:fill="auto"/>
          </w:tcPr>
          <w:p w14:paraId="72AA086A"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18</w:t>
            </w:r>
          </w:p>
        </w:tc>
        <w:tc>
          <w:tcPr>
            <w:tcW w:w="992" w:type="dxa"/>
            <w:vMerge w:val="restart"/>
            <w:shd w:val="clear" w:color="auto" w:fill="auto"/>
          </w:tcPr>
          <w:p w14:paraId="0011B06A"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11168</w:t>
            </w:r>
          </w:p>
        </w:tc>
        <w:tc>
          <w:tcPr>
            <w:tcW w:w="709" w:type="dxa"/>
            <w:vMerge w:val="restart"/>
            <w:shd w:val="clear" w:color="auto" w:fill="auto"/>
          </w:tcPr>
          <w:p w14:paraId="41A9872F"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L</w:t>
            </w:r>
          </w:p>
        </w:tc>
        <w:tc>
          <w:tcPr>
            <w:tcW w:w="567" w:type="dxa"/>
            <w:shd w:val="clear" w:color="auto" w:fill="auto"/>
          </w:tcPr>
          <w:p w14:paraId="1FB3E427"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-38</w:t>
            </w:r>
          </w:p>
        </w:tc>
        <w:tc>
          <w:tcPr>
            <w:tcW w:w="567" w:type="dxa"/>
            <w:shd w:val="clear" w:color="auto" w:fill="auto"/>
          </w:tcPr>
          <w:p w14:paraId="5344779F"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-92</w:t>
            </w:r>
          </w:p>
        </w:tc>
        <w:tc>
          <w:tcPr>
            <w:tcW w:w="567" w:type="dxa"/>
            <w:shd w:val="clear" w:color="auto" w:fill="auto"/>
          </w:tcPr>
          <w:p w14:paraId="04ADE53C"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-2</w:t>
            </w:r>
          </w:p>
        </w:tc>
        <w:tc>
          <w:tcPr>
            <w:tcW w:w="850" w:type="dxa"/>
            <w:shd w:val="clear" w:color="auto" w:fill="auto"/>
          </w:tcPr>
          <w:p w14:paraId="1E3FD370"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4.51</w:t>
            </w:r>
          </w:p>
        </w:tc>
        <w:tc>
          <w:tcPr>
            <w:tcW w:w="1418" w:type="dxa"/>
            <w:vMerge w:val="restart"/>
            <w:shd w:val="clear" w:color="auto" w:fill="auto"/>
          </w:tcPr>
          <w:p w14:paraId="119F42B6" w14:textId="77777777" w:rsidR="008A647C" w:rsidRPr="00C74B82" w:rsidRDefault="008A647C" w:rsidP="00C74B82">
            <w:pPr>
              <w:spacing w:line="360" w:lineRule="auto"/>
              <w:jc w:val="both"/>
              <w:rPr>
                <w:rFonts w:ascii="Book Antiqua" w:hAnsi="Book Antiqua"/>
                <w:i/>
                <w:noProof/>
                <w:sz w:val="24"/>
                <w:szCs w:val="24"/>
              </w:rPr>
            </w:pPr>
            <w:r w:rsidRPr="00C74B82">
              <w:rPr>
                <w:rFonts w:ascii="Book Antiqua" w:hAnsi="Book Antiqua"/>
                <w:i/>
                <w:noProof/>
                <w:sz w:val="24"/>
                <w:szCs w:val="24"/>
              </w:rPr>
              <w:t>0.034</w:t>
            </w:r>
          </w:p>
        </w:tc>
        <w:tc>
          <w:tcPr>
            <w:tcW w:w="1134" w:type="dxa"/>
            <w:shd w:val="clear" w:color="auto" w:fill="auto"/>
          </w:tcPr>
          <w:p w14:paraId="25CEFD7C"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0.065</w:t>
            </w:r>
          </w:p>
        </w:tc>
      </w:tr>
      <w:tr w:rsidR="00C74B82" w:rsidRPr="00C74B82" w14:paraId="1373548E" w14:textId="77777777" w:rsidTr="00CF500A">
        <w:trPr>
          <w:trHeight w:val="237"/>
        </w:trPr>
        <w:tc>
          <w:tcPr>
            <w:tcW w:w="2693" w:type="dxa"/>
            <w:vMerge w:val="restart"/>
            <w:shd w:val="clear" w:color="auto" w:fill="auto"/>
          </w:tcPr>
          <w:p w14:paraId="61DFA0C9"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Middle occipital gyrus</w:t>
            </w:r>
          </w:p>
        </w:tc>
        <w:tc>
          <w:tcPr>
            <w:tcW w:w="567" w:type="dxa"/>
            <w:vMerge w:val="restart"/>
            <w:shd w:val="clear" w:color="auto" w:fill="auto"/>
          </w:tcPr>
          <w:p w14:paraId="5B281855"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19</w:t>
            </w:r>
          </w:p>
        </w:tc>
        <w:tc>
          <w:tcPr>
            <w:tcW w:w="992" w:type="dxa"/>
            <w:vMerge/>
            <w:shd w:val="clear" w:color="auto" w:fill="auto"/>
          </w:tcPr>
          <w:p w14:paraId="2C3A6280" w14:textId="77777777" w:rsidR="008A647C" w:rsidRPr="00C74B82" w:rsidRDefault="008A647C" w:rsidP="00C74B82">
            <w:pPr>
              <w:spacing w:line="360" w:lineRule="auto"/>
              <w:jc w:val="both"/>
              <w:rPr>
                <w:rFonts w:ascii="Book Antiqua" w:hAnsi="Book Antiqua"/>
                <w:noProof/>
                <w:sz w:val="24"/>
                <w:szCs w:val="24"/>
              </w:rPr>
            </w:pPr>
          </w:p>
        </w:tc>
        <w:tc>
          <w:tcPr>
            <w:tcW w:w="709" w:type="dxa"/>
            <w:vMerge/>
            <w:shd w:val="clear" w:color="auto" w:fill="auto"/>
          </w:tcPr>
          <w:p w14:paraId="56E1985F" w14:textId="77777777" w:rsidR="008A647C" w:rsidRPr="00C74B82" w:rsidRDefault="008A647C" w:rsidP="00C74B82">
            <w:pPr>
              <w:spacing w:line="360" w:lineRule="auto"/>
              <w:jc w:val="both"/>
              <w:rPr>
                <w:rFonts w:ascii="Book Antiqua" w:hAnsi="Book Antiqua"/>
                <w:b/>
                <w:noProof/>
                <w:sz w:val="24"/>
                <w:szCs w:val="24"/>
              </w:rPr>
            </w:pPr>
          </w:p>
        </w:tc>
        <w:tc>
          <w:tcPr>
            <w:tcW w:w="567" w:type="dxa"/>
            <w:shd w:val="clear" w:color="auto" w:fill="auto"/>
          </w:tcPr>
          <w:p w14:paraId="279F667B"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-52</w:t>
            </w:r>
          </w:p>
        </w:tc>
        <w:tc>
          <w:tcPr>
            <w:tcW w:w="567" w:type="dxa"/>
            <w:shd w:val="clear" w:color="auto" w:fill="auto"/>
          </w:tcPr>
          <w:p w14:paraId="292B3ABA"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-76</w:t>
            </w:r>
          </w:p>
        </w:tc>
        <w:tc>
          <w:tcPr>
            <w:tcW w:w="567" w:type="dxa"/>
            <w:shd w:val="clear" w:color="auto" w:fill="auto"/>
          </w:tcPr>
          <w:p w14:paraId="7A78B454"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-10</w:t>
            </w:r>
          </w:p>
        </w:tc>
        <w:tc>
          <w:tcPr>
            <w:tcW w:w="850" w:type="dxa"/>
            <w:shd w:val="clear" w:color="auto" w:fill="auto"/>
          </w:tcPr>
          <w:p w14:paraId="03AAF4A7"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4.29</w:t>
            </w:r>
          </w:p>
        </w:tc>
        <w:tc>
          <w:tcPr>
            <w:tcW w:w="1418" w:type="dxa"/>
            <w:vMerge/>
            <w:shd w:val="clear" w:color="auto" w:fill="auto"/>
          </w:tcPr>
          <w:p w14:paraId="50786124" w14:textId="77777777" w:rsidR="008A647C" w:rsidRPr="00C74B82" w:rsidRDefault="008A647C" w:rsidP="00C74B82">
            <w:pPr>
              <w:spacing w:line="360" w:lineRule="auto"/>
              <w:jc w:val="both"/>
              <w:rPr>
                <w:rFonts w:ascii="Book Antiqua" w:hAnsi="Book Antiqua"/>
                <w:noProof/>
                <w:sz w:val="24"/>
                <w:szCs w:val="24"/>
              </w:rPr>
            </w:pPr>
          </w:p>
        </w:tc>
        <w:tc>
          <w:tcPr>
            <w:tcW w:w="1134" w:type="dxa"/>
            <w:shd w:val="clear" w:color="auto" w:fill="auto"/>
          </w:tcPr>
          <w:p w14:paraId="35337DF1"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0.117</w:t>
            </w:r>
          </w:p>
        </w:tc>
      </w:tr>
      <w:tr w:rsidR="00C74B82" w:rsidRPr="00C74B82" w14:paraId="798C40BC" w14:textId="77777777" w:rsidTr="00CF500A">
        <w:trPr>
          <w:trHeight w:val="237"/>
        </w:trPr>
        <w:tc>
          <w:tcPr>
            <w:tcW w:w="2693" w:type="dxa"/>
            <w:vMerge/>
            <w:shd w:val="clear" w:color="auto" w:fill="auto"/>
          </w:tcPr>
          <w:p w14:paraId="4A7F826F" w14:textId="77777777" w:rsidR="008A647C" w:rsidRPr="00C74B82" w:rsidRDefault="008A647C" w:rsidP="00C74B82">
            <w:pPr>
              <w:spacing w:line="360" w:lineRule="auto"/>
              <w:jc w:val="both"/>
              <w:rPr>
                <w:rFonts w:ascii="Book Antiqua" w:hAnsi="Book Antiqua"/>
                <w:noProof/>
                <w:sz w:val="24"/>
                <w:szCs w:val="24"/>
              </w:rPr>
            </w:pPr>
          </w:p>
        </w:tc>
        <w:tc>
          <w:tcPr>
            <w:tcW w:w="567" w:type="dxa"/>
            <w:vMerge/>
            <w:shd w:val="clear" w:color="auto" w:fill="auto"/>
          </w:tcPr>
          <w:p w14:paraId="18BBB4AB" w14:textId="77777777" w:rsidR="008A647C" w:rsidRPr="00C74B82" w:rsidRDefault="008A647C" w:rsidP="00C74B82">
            <w:pPr>
              <w:spacing w:line="360" w:lineRule="auto"/>
              <w:jc w:val="both"/>
              <w:rPr>
                <w:rFonts w:ascii="Book Antiqua" w:hAnsi="Book Antiqua"/>
                <w:noProof/>
                <w:sz w:val="24"/>
                <w:szCs w:val="24"/>
              </w:rPr>
            </w:pPr>
          </w:p>
        </w:tc>
        <w:tc>
          <w:tcPr>
            <w:tcW w:w="992" w:type="dxa"/>
            <w:vMerge/>
            <w:shd w:val="clear" w:color="auto" w:fill="auto"/>
          </w:tcPr>
          <w:p w14:paraId="740EBD83" w14:textId="77777777" w:rsidR="008A647C" w:rsidRPr="00C74B82" w:rsidRDefault="008A647C" w:rsidP="00C74B82">
            <w:pPr>
              <w:spacing w:line="360" w:lineRule="auto"/>
              <w:jc w:val="both"/>
              <w:rPr>
                <w:rFonts w:ascii="Book Antiqua" w:hAnsi="Book Antiqua"/>
                <w:noProof/>
                <w:sz w:val="24"/>
                <w:szCs w:val="24"/>
              </w:rPr>
            </w:pPr>
          </w:p>
        </w:tc>
        <w:tc>
          <w:tcPr>
            <w:tcW w:w="709" w:type="dxa"/>
            <w:vMerge/>
            <w:shd w:val="clear" w:color="auto" w:fill="auto"/>
          </w:tcPr>
          <w:p w14:paraId="74895009" w14:textId="77777777" w:rsidR="008A647C" w:rsidRPr="00C74B82" w:rsidRDefault="008A647C" w:rsidP="00C74B82">
            <w:pPr>
              <w:spacing w:line="360" w:lineRule="auto"/>
              <w:jc w:val="both"/>
              <w:rPr>
                <w:rFonts w:ascii="Book Antiqua" w:hAnsi="Book Antiqua"/>
                <w:b/>
                <w:noProof/>
                <w:sz w:val="24"/>
                <w:szCs w:val="24"/>
              </w:rPr>
            </w:pPr>
          </w:p>
        </w:tc>
        <w:tc>
          <w:tcPr>
            <w:tcW w:w="567" w:type="dxa"/>
            <w:shd w:val="clear" w:color="auto" w:fill="auto"/>
          </w:tcPr>
          <w:p w14:paraId="52D05670"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-48</w:t>
            </w:r>
          </w:p>
        </w:tc>
        <w:tc>
          <w:tcPr>
            <w:tcW w:w="567" w:type="dxa"/>
            <w:shd w:val="clear" w:color="auto" w:fill="auto"/>
          </w:tcPr>
          <w:p w14:paraId="1D90F98E"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-80</w:t>
            </w:r>
          </w:p>
        </w:tc>
        <w:tc>
          <w:tcPr>
            <w:tcW w:w="567" w:type="dxa"/>
            <w:shd w:val="clear" w:color="auto" w:fill="auto"/>
          </w:tcPr>
          <w:p w14:paraId="5DC28185"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-14</w:t>
            </w:r>
          </w:p>
        </w:tc>
        <w:tc>
          <w:tcPr>
            <w:tcW w:w="850" w:type="dxa"/>
            <w:shd w:val="clear" w:color="auto" w:fill="auto"/>
          </w:tcPr>
          <w:p w14:paraId="09EFA95B"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3.96</w:t>
            </w:r>
          </w:p>
        </w:tc>
        <w:tc>
          <w:tcPr>
            <w:tcW w:w="1418" w:type="dxa"/>
            <w:vMerge/>
            <w:shd w:val="clear" w:color="auto" w:fill="auto"/>
          </w:tcPr>
          <w:p w14:paraId="4A40B9F6" w14:textId="77777777" w:rsidR="008A647C" w:rsidRPr="00C74B82" w:rsidRDefault="008A647C" w:rsidP="00C74B82">
            <w:pPr>
              <w:spacing w:line="360" w:lineRule="auto"/>
              <w:jc w:val="both"/>
              <w:rPr>
                <w:rFonts w:ascii="Book Antiqua" w:hAnsi="Book Antiqua"/>
                <w:noProof/>
                <w:sz w:val="24"/>
                <w:szCs w:val="24"/>
              </w:rPr>
            </w:pPr>
          </w:p>
        </w:tc>
        <w:tc>
          <w:tcPr>
            <w:tcW w:w="1134" w:type="dxa"/>
            <w:shd w:val="clear" w:color="auto" w:fill="auto"/>
          </w:tcPr>
          <w:p w14:paraId="302AEB29" w14:textId="77777777" w:rsidR="008A647C" w:rsidRPr="00C74B82" w:rsidRDefault="00A4497B" w:rsidP="00C74B82">
            <w:pPr>
              <w:spacing w:line="360" w:lineRule="auto"/>
              <w:jc w:val="both"/>
              <w:rPr>
                <w:rFonts w:ascii="Book Antiqua" w:hAnsi="Book Antiqua"/>
                <w:noProof/>
                <w:sz w:val="24"/>
                <w:szCs w:val="24"/>
              </w:rPr>
            </w:pPr>
            <w:r w:rsidRPr="00C74B82">
              <w:rPr>
                <w:rFonts w:ascii="Book Antiqua" w:hAnsi="Book Antiqua"/>
                <w:noProof/>
                <w:sz w:val="24"/>
                <w:szCs w:val="24"/>
              </w:rPr>
              <w:t>0.266</w:t>
            </w:r>
          </w:p>
        </w:tc>
      </w:tr>
      <w:tr w:rsidR="00C74B82" w:rsidRPr="00C74B82" w14:paraId="559A8CA5" w14:textId="77777777" w:rsidTr="00CF500A">
        <w:trPr>
          <w:trHeight w:val="237"/>
        </w:trPr>
        <w:tc>
          <w:tcPr>
            <w:tcW w:w="2693" w:type="dxa"/>
            <w:vMerge/>
            <w:shd w:val="clear" w:color="auto" w:fill="auto"/>
          </w:tcPr>
          <w:p w14:paraId="149C5905" w14:textId="77777777" w:rsidR="008A647C" w:rsidRPr="00C74B82" w:rsidRDefault="008A647C" w:rsidP="00C74B82">
            <w:pPr>
              <w:spacing w:line="360" w:lineRule="auto"/>
              <w:jc w:val="both"/>
              <w:rPr>
                <w:rFonts w:ascii="Book Antiqua" w:hAnsi="Book Antiqua"/>
                <w:noProof/>
                <w:sz w:val="24"/>
                <w:szCs w:val="24"/>
              </w:rPr>
            </w:pPr>
          </w:p>
        </w:tc>
        <w:tc>
          <w:tcPr>
            <w:tcW w:w="567" w:type="dxa"/>
            <w:vMerge/>
            <w:shd w:val="clear" w:color="auto" w:fill="auto"/>
          </w:tcPr>
          <w:p w14:paraId="4D0FDDDF" w14:textId="77777777" w:rsidR="008A647C" w:rsidRPr="00C74B82" w:rsidRDefault="008A647C" w:rsidP="00C74B82">
            <w:pPr>
              <w:spacing w:line="360" w:lineRule="auto"/>
              <w:jc w:val="both"/>
              <w:rPr>
                <w:rFonts w:ascii="Book Antiqua" w:hAnsi="Book Antiqua"/>
                <w:noProof/>
                <w:sz w:val="24"/>
                <w:szCs w:val="24"/>
              </w:rPr>
            </w:pPr>
          </w:p>
        </w:tc>
        <w:tc>
          <w:tcPr>
            <w:tcW w:w="992" w:type="dxa"/>
            <w:vMerge/>
            <w:shd w:val="clear" w:color="auto" w:fill="auto"/>
          </w:tcPr>
          <w:p w14:paraId="74BF91AB" w14:textId="77777777" w:rsidR="008A647C" w:rsidRPr="00C74B82" w:rsidRDefault="008A647C" w:rsidP="00C74B82">
            <w:pPr>
              <w:spacing w:line="360" w:lineRule="auto"/>
              <w:jc w:val="both"/>
              <w:rPr>
                <w:rFonts w:ascii="Book Antiqua" w:hAnsi="Book Antiqua"/>
                <w:noProof/>
                <w:sz w:val="24"/>
                <w:szCs w:val="24"/>
              </w:rPr>
            </w:pPr>
          </w:p>
        </w:tc>
        <w:tc>
          <w:tcPr>
            <w:tcW w:w="709" w:type="dxa"/>
            <w:vMerge/>
            <w:shd w:val="clear" w:color="auto" w:fill="auto"/>
          </w:tcPr>
          <w:p w14:paraId="74444F45" w14:textId="77777777" w:rsidR="008A647C" w:rsidRPr="00C74B82" w:rsidRDefault="008A647C" w:rsidP="00C74B82">
            <w:pPr>
              <w:spacing w:line="360" w:lineRule="auto"/>
              <w:jc w:val="both"/>
              <w:rPr>
                <w:rFonts w:ascii="Book Antiqua" w:hAnsi="Book Antiqua"/>
                <w:b/>
                <w:noProof/>
                <w:sz w:val="24"/>
                <w:szCs w:val="24"/>
              </w:rPr>
            </w:pPr>
          </w:p>
        </w:tc>
        <w:tc>
          <w:tcPr>
            <w:tcW w:w="567" w:type="dxa"/>
            <w:shd w:val="clear" w:color="auto" w:fill="auto"/>
          </w:tcPr>
          <w:p w14:paraId="7BA1F789"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-49</w:t>
            </w:r>
          </w:p>
        </w:tc>
        <w:tc>
          <w:tcPr>
            <w:tcW w:w="567" w:type="dxa"/>
            <w:shd w:val="clear" w:color="auto" w:fill="auto"/>
          </w:tcPr>
          <w:p w14:paraId="0FA22B26"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-81</w:t>
            </w:r>
          </w:p>
        </w:tc>
        <w:tc>
          <w:tcPr>
            <w:tcW w:w="567" w:type="dxa"/>
            <w:shd w:val="clear" w:color="auto" w:fill="auto"/>
          </w:tcPr>
          <w:p w14:paraId="5B5E0554"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7</w:t>
            </w:r>
          </w:p>
        </w:tc>
        <w:tc>
          <w:tcPr>
            <w:tcW w:w="850" w:type="dxa"/>
            <w:shd w:val="clear" w:color="auto" w:fill="auto"/>
          </w:tcPr>
          <w:p w14:paraId="40FF4E05"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3.90</w:t>
            </w:r>
          </w:p>
        </w:tc>
        <w:tc>
          <w:tcPr>
            <w:tcW w:w="1418" w:type="dxa"/>
            <w:vMerge/>
            <w:shd w:val="clear" w:color="auto" w:fill="auto"/>
          </w:tcPr>
          <w:p w14:paraId="1D60DBE0" w14:textId="77777777" w:rsidR="008A647C" w:rsidRPr="00C74B82" w:rsidRDefault="008A647C" w:rsidP="00C74B82">
            <w:pPr>
              <w:spacing w:line="360" w:lineRule="auto"/>
              <w:jc w:val="both"/>
              <w:rPr>
                <w:rFonts w:ascii="Book Antiqua" w:hAnsi="Book Antiqua"/>
                <w:noProof/>
                <w:sz w:val="24"/>
                <w:szCs w:val="24"/>
              </w:rPr>
            </w:pPr>
          </w:p>
        </w:tc>
        <w:tc>
          <w:tcPr>
            <w:tcW w:w="1134" w:type="dxa"/>
            <w:shd w:val="clear" w:color="auto" w:fill="auto"/>
          </w:tcPr>
          <w:p w14:paraId="27DFF3D9" w14:textId="77777777" w:rsidR="008A647C" w:rsidRPr="00C74B82" w:rsidRDefault="00A4497B" w:rsidP="00C74B82">
            <w:pPr>
              <w:spacing w:line="360" w:lineRule="auto"/>
              <w:jc w:val="both"/>
              <w:rPr>
                <w:rFonts w:ascii="Book Antiqua" w:hAnsi="Book Antiqua"/>
                <w:noProof/>
                <w:sz w:val="24"/>
                <w:szCs w:val="24"/>
              </w:rPr>
            </w:pPr>
            <w:r w:rsidRPr="00C74B82">
              <w:rPr>
                <w:rFonts w:ascii="Book Antiqua" w:hAnsi="Book Antiqua"/>
                <w:noProof/>
                <w:sz w:val="24"/>
                <w:szCs w:val="24"/>
              </w:rPr>
              <w:t>0.302</w:t>
            </w:r>
          </w:p>
        </w:tc>
      </w:tr>
      <w:tr w:rsidR="00C74B82" w:rsidRPr="00C74B82" w14:paraId="1270AB12" w14:textId="77777777" w:rsidTr="00CF500A">
        <w:trPr>
          <w:trHeight w:val="237"/>
        </w:trPr>
        <w:tc>
          <w:tcPr>
            <w:tcW w:w="2693" w:type="dxa"/>
            <w:vMerge w:val="restart"/>
            <w:shd w:val="clear" w:color="auto" w:fill="auto"/>
          </w:tcPr>
          <w:p w14:paraId="2512745A"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Middle temporal gyrus</w:t>
            </w:r>
          </w:p>
        </w:tc>
        <w:tc>
          <w:tcPr>
            <w:tcW w:w="567" w:type="dxa"/>
            <w:vMerge w:val="restart"/>
            <w:shd w:val="clear" w:color="auto" w:fill="auto"/>
          </w:tcPr>
          <w:p w14:paraId="50067570" w14:textId="77777777" w:rsidR="00E0257A"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39/</w:t>
            </w:r>
          </w:p>
          <w:p w14:paraId="22D4343D"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19</w:t>
            </w:r>
          </w:p>
        </w:tc>
        <w:tc>
          <w:tcPr>
            <w:tcW w:w="992" w:type="dxa"/>
            <w:vMerge/>
            <w:shd w:val="clear" w:color="auto" w:fill="auto"/>
          </w:tcPr>
          <w:p w14:paraId="41E4C6E0" w14:textId="77777777" w:rsidR="008A647C" w:rsidRPr="00C74B82" w:rsidRDefault="008A647C" w:rsidP="00C74B82">
            <w:pPr>
              <w:spacing w:line="360" w:lineRule="auto"/>
              <w:jc w:val="both"/>
              <w:rPr>
                <w:rFonts w:ascii="Book Antiqua" w:hAnsi="Book Antiqua"/>
                <w:noProof/>
                <w:sz w:val="24"/>
                <w:szCs w:val="24"/>
              </w:rPr>
            </w:pPr>
          </w:p>
        </w:tc>
        <w:tc>
          <w:tcPr>
            <w:tcW w:w="709" w:type="dxa"/>
            <w:vMerge/>
            <w:shd w:val="clear" w:color="auto" w:fill="auto"/>
          </w:tcPr>
          <w:p w14:paraId="00AE5A7E" w14:textId="77777777" w:rsidR="008A647C" w:rsidRPr="00C74B82" w:rsidRDefault="008A647C" w:rsidP="00C74B82">
            <w:pPr>
              <w:spacing w:line="360" w:lineRule="auto"/>
              <w:jc w:val="both"/>
              <w:rPr>
                <w:rFonts w:ascii="Book Antiqua" w:hAnsi="Book Antiqua"/>
                <w:b/>
                <w:noProof/>
                <w:sz w:val="24"/>
                <w:szCs w:val="24"/>
              </w:rPr>
            </w:pPr>
          </w:p>
        </w:tc>
        <w:tc>
          <w:tcPr>
            <w:tcW w:w="567" w:type="dxa"/>
            <w:shd w:val="clear" w:color="auto" w:fill="auto"/>
          </w:tcPr>
          <w:p w14:paraId="3BD24274"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-53</w:t>
            </w:r>
          </w:p>
        </w:tc>
        <w:tc>
          <w:tcPr>
            <w:tcW w:w="567" w:type="dxa"/>
            <w:shd w:val="clear" w:color="auto" w:fill="auto"/>
          </w:tcPr>
          <w:p w14:paraId="0C4C3C34"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-72</w:t>
            </w:r>
          </w:p>
        </w:tc>
        <w:tc>
          <w:tcPr>
            <w:tcW w:w="567" w:type="dxa"/>
            <w:shd w:val="clear" w:color="auto" w:fill="auto"/>
          </w:tcPr>
          <w:p w14:paraId="63AE5095"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22</w:t>
            </w:r>
          </w:p>
        </w:tc>
        <w:tc>
          <w:tcPr>
            <w:tcW w:w="850" w:type="dxa"/>
            <w:shd w:val="clear" w:color="auto" w:fill="auto"/>
          </w:tcPr>
          <w:p w14:paraId="31565F16"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3.37</w:t>
            </w:r>
          </w:p>
        </w:tc>
        <w:tc>
          <w:tcPr>
            <w:tcW w:w="1418" w:type="dxa"/>
            <w:vMerge/>
            <w:shd w:val="clear" w:color="auto" w:fill="auto"/>
          </w:tcPr>
          <w:p w14:paraId="598AAB9A" w14:textId="77777777" w:rsidR="008A647C" w:rsidRPr="00C74B82" w:rsidRDefault="008A647C" w:rsidP="00C74B82">
            <w:pPr>
              <w:spacing w:line="360" w:lineRule="auto"/>
              <w:jc w:val="both"/>
              <w:rPr>
                <w:rFonts w:ascii="Book Antiqua" w:hAnsi="Book Antiqua"/>
                <w:noProof/>
                <w:sz w:val="24"/>
                <w:szCs w:val="24"/>
              </w:rPr>
            </w:pPr>
          </w:p>
        </w:tc>
        <w:tc>
          <w:tcPr>
            <w:tcW w:w="1134" w:type="dxa"/>
            <w:shd w:val="clear" w:color="auto" w:fill="auto"/>
          </w:tcPr>
          <w:p w14:paraId="37E62044"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0.740</w:t>
            </w:r>
          </w:p>
        </w:tc>
      </w:tr>
      <w:tr w:rsidR="00C74B82" w:rsidRPr="00C74B82" w14:paraId="4787C096" w14:textId="77777777" w:rsidTr="00CF500A">
        <w:trPr>
          <w:trHeight w:val="237"/>
        </w:trPr>
        <w:tc>
          <w:tcPr>
            <w:tcW w:w="2693" w:type="dxa"/>
            <w:vMerge/>
            <w:shd w:val="clear" w:color="auto" w:fill="auto"/>
          </w:tcPr>
          <w:p w14:paraId="075F8744" w14:textId="77777777" w:rsidR="008A647C" w:rsidRPr="00C74B82" w:rsidRDefault="008A647C" w:rsidP="00C74B82">
            <w:pPr>
              <w:spacing w:line="360" w:lineRule="auto"/>
              <w:jc w:val="both"/>
              <w:rPr>
                <w:rFonts w:ascii="Book Antiqua" w:hAnsi="Book Antiqua"/>
                <w:noProof/>
                <w:sz w:val="24"/>
                <w:szCs w:val="24"/>
              </w:rPr>
            </w:pPr>
          </w:p>
        </w:tc>
        <w:tc>
          <w:tcPr>
            <w:tcW w:w="567" w:type="dxa"/>
            <w:vMerge/>
            <w:shd w:val="clear" w:color="auto" w:fill="auto"/>
          </w:tcPr>
          <w:p w14:paraId="76D4F83E" w14:textId="77777777" w:rsidR="008A647C" w:rsidRPr="00C74B82" w:rsidRDefault="008A647C" w:rsidP="00C74B82">
            <w:pPr>
              <w:spacing w:line="360" w:lineRule="auto"/>
              <w:jc w:val="both"/>
              <w:rPr>
                <w:rFonts w:ascii="Book Antiqua" w:hAnsi="Book Antiqua"/>
                <w:noProof/>
                <w:sz w:val="24"/>
                <w:szCs w:val="24"/>
              </w:rPr>
            </w:pPr>
          </w:p>
        </w:tc>
        <w:tc>
          <w:tcPr>
            <w:tcW w:w="992" w:type="dxa"/>
            <w:vMerge/>
            <w:shd w:val="clear" w:color="auto" w:fill="auto"/>
          </w:tcPr>
          <w:p w14:paraId="634459BC" w14:textId="77777777" w:rsidR="008A647C" w:rsidRPr="00C74B82" w:rsidRDefault="008A647C" w:rsidP="00C74B82">
            <w:pPr>
              <w:spacing w:line="360" w:lineRule="auto"/>
              <w:jc w:val="both"/>
              <w:rPr>
                <w:rFonts w:ascii="Book Antiqua" w:hAnsi="Book Antiqua"/>
                <w:noProof/>
                <w:sz w:val="24"/>
                <w:szCs w:val="24"/>
              </w:rPr>
            </w:pPr>
          </w:p>
        </w:tc>
        <w:tc>
          <w:tcPr>
            <w:tcW w:w="709" w:type="dxa"/>
            <w:vMerge/>
            <w:shd w:val="clear" w:color="auto" w:fill="auto"/>
          </w:tcPr>
          <w:p w14:paraId="50335AD6" w14:textId="77777777" w:rsidR="008A647C" w:rsidRPr="00C74B82" w:rsidRDefault="008A647C" w:rsidP="00C74B82">
            <w:pPr>
              <w:spacing w:line="360" w:lineRule="auto"/>
              <w:jc w:val="both"/>
              <w:rPr>
                <w:rFonts w:ascii="Book Antiqua" w:hAnsi="Book Antiqua"/>
                <w:b/>
                <w:noProof/>
                <w:sz w:val="24"/>
                <w:szCs w:val="24"/>
              </w:rPr>
            </w:pPr>
          </w:p>
        </w:tc>
        <w:tc>
          <w:tcPr>
            <w:tcW w:w="567" w:type="dxa"/>
            <w:shd w:val="clear" w:color="auto" w:fill="auto"/>
          </w:tcPr>
          <w:p w14:paraId="5D309FE7"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-52</w:t>
            </w:r>
          </w:p>
        </w:tc>
        <w:tc>
          <w:tcPr>
            <w:tcW w:w="567" w:type="dxa"/>
            <w:shd w:val="clear" w:color="auto" w:fill="auto"/>
          </w:tcPr>
          <w:p w14:paraId="2D734ACB"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-74</w:t>
            </w:r>
          </w:p>
        </w:tc>
        <w:tc>
          <w:tcPr>
            <w:tcW w:w="567" w:type="dxa"/>
            <w:shd w:val="clear" w:color="auto" w:fill="auto"/>
          </w:tcPr>
          <w:p w14:paraId="3B091A79"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18</w:t>
            </w:r>
          </w:p>
        </w:tc>
        <w:tc>
          <w:tcPr>
            <w:tcW w:w="850" w:type="dxa"/>
            <w:shd w:val="clear" w:color="auto" w:fill="auto"/>
          </w:tcPr>
          <w:p w14:paraId="67496DCB"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3.33</w:t>
            </w:r>
          </w:p>
        </w:tc>
        <w:tc>
          <w:tcPr>
            <w:tcW w:w="1418" w:type="dxa"/>
            <w:vMerge/>
            <w:shd w:val="clear" w:color="auto" w:fill="auto"/>
          </w:tcPr>
          <w:p w14:paraId="0705FCC9" w14:textId="77777777" w:rsidR="008A647C" w:rsidRPr="00C74B82" w:rsidRDefault="008A647C" w:rsidP="00C74B82">
            <w:pPr>
              <w:spacing w:line="360" w:lineRule="auto"/>
              <w:jc w:val="both"/>
              <w:rPr>
                <w:rFonts w:ascii="Book Antiqua" w:hAnsi="Book Antiqua"/>
                <w:noProof/>
                <w:sz w:val="24"/>
                <w:szCs w:val="24"/>
              </w:rPr>
            </w:pPr>
          </w:p>
        </w:tc>
        <w:tc>
          <w:tcPr>
            <w:tcW w:w="1134" w:type="dxa"/>
            <w:shd w:val="clear" w:color="auto" w:fill="auto"/>
          </w:tcPr>
          <w:p w14:paraId="0BBF5E0D" w14:textId="77777777" w:rsidR="008A647C" w:rsidRPr="00C74B82" w:rsidRDefault="00A4497B" w:rsidP="00C74B82">
            <w:pPr>
              <w:spacing w:line="360" w:lineRule="auto"/>
              <w:jc w:val="both"/>
              <w:rPr>
                <w:rFonts w:ascii="Book Antiqua" w:hAnsi="Book Antiqua"/>
                <w:noProof/>
                <w:sz w:val="24"/>
                <w:szCs w:val="24"/>
              </w:rPr>
            </w:pPr>
            <w:r w:rsidRPr="00C74B82">
              <w:rPr>
                <w:rFonts w:ascii="Book Antiqua" w:hAnsi="Book Antiqua"/>
                <w:noProof/>
                <w:sz w:val="24"/>
                <w:szCs w:val="24"/>
              </w:rPr>
              <w:t>0.768</w:t>
            </w:r>
          </w:p>
        </w:tc>
      </w:tr>
      <w:tr w:rsidR="00C74B82" w:rsidRPr="00C74B82" w14:paraId="00CEF38D" w14:textId="77777777" w:rsidTr="00CF500A">
        <w:trPr>
          <w:trHeight w:val="237"/>
        </w:trPr>
        <w:tc>
          <w:tcPr>
            <w:tcW w:w="2693" w:type="dxa"/>
            <w:vMerge/>
            <w:shd w:val="clear" w:color="auto" w:fill="auto"/>
          </w:tcPr>
          <w:p w14:paraId="3DF4063F" w14:textId="77777777" w:rsidR="008A647C" w:rsidRPr="00C74B82" w:rsidRDefault="008A647C" w:rsidP="00C74B82">
            <w:pPr>
              <w:spacing w:line="360" w:lineRule="auto"/>
              <w:jc w:val="both"/>
              <w:rPr>
                <w:rFonts w:ascii="Book Antiqua" w:hAnsi="Book Antiqua"/>
                <w:noProof/>
                <w:sz w:val="24"/>
                <w:szCs w:val="24"/>
              </w:rPr>
            </w:pPr>
          </w:p>
        </w:tc>
        <w:tc>
          <w:tcPr>
            <w:tcW w:w="567" w:type="dxa"/>
            <w:vMerge/>
            <w:shd w:val="clear" w:color="auto" w:fill="auto"/>
          </w:tcPr>
          <w:p w14:paraId="55A06ADD" w14:textId="77777777" w:rsidR="008A647C" w:rsidRPr="00C74B82" w:rsidRDefault="008A647C" w:rsidP="00C74B82">
            <w:pPr>
              <w:spacing w:line="360" w:lineRule="auto"/>
              <w:jc w:val="both"/>
              <w:rPr>
                <w:rFonts w:ascii="Book Antiqua" w:hAnsi="Book Antiqua"/>
                <w:noProof/>
                <w:sz w:val="24"/>
                <w:szCs w:val="24"/>
              </w:rPr>
            </w:pPr>
          </w:p>
        </w:tc>
        <w:tc>
          <w:tcPr>
            <w:tcW w:w="992" w:type="dxa"/>
            <w:vMerge/>
            <w:shd w:val="clear" w:color="auto" w:fill="auto"/>
          </w:tcPr>
          <w:p w14:paraId="0630812C" w14:textId="77777777" w:rsidR="008A647C" w:rsidRPr="00C74B82" w:rsidRDefault="008A647C" w:rsidP="00C74B82">
            <w:pPr>
              <w:spacing w:line="360" w:lineRule="auto"/>
              <w:jc w:val="both"/>
              <w:rPr>
                <w:rFonts w:ascii="Book Antiqua" w:hAnsi="Book Antiqua"/>
                <w:noProof/>
                <w:sz w:val="24"/>
                <w:szCs w:val="24"/>
              </w:rPr>
            </w:pPr>
          </w:p>
        </w:tc>
        <w:tc>
          <w:tcPr>
            <w:tcW w:w="709" w:type="dxa"/>
            <w:vMerge/>
            <w:shd w:val="clear" w:color="auto" w:fill="auto"/>
          </w:tcPr>
          <w:p w14:paraId="0DD82325" w14:textId="77777777" w:rsidR="008A647C" w:rsidRPr="00C74B82" w:rsidRDefault="008A647C" w:rsidP="00C74B82">
            <w:pPr>
              <w:spacing w:line="360" w:lineRule="auto"/>
              <w:jc w:val="both"/>
              <w:rPr>
                <w:rFonts w:ascii="Book Antiqua" w:hAnsi="Book Antiqua"/>
                <w:b/>
                <w:noProof/>
                <w:sz w:val="24"/>
                <w:szCs w:val="24"/>
              </w:rPr>
            </w:pPr>
          </w:p>
        </w:tc>
        <w:tc>
          <w:tcPr>
            <w:tcW w:w="567" w:type="dxa"/>
            <w:shd w:val="clear" w:color="auto" w:fill="auto"/>
          </w:tcPr>
          <w:p w14:paraId="37C8F1B9"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-49</w:t>
            </w:r>
          </w:p>
        </w:tc>
        <w:tc>
          <w:tcPr>
            <w:tcW w:w="567" w:type="dxa"/>
            <w:shd w:val="clear" w:color="auto" w:fill="auto"/>
          </w:tcPr>
          <w:p w14:paraId="32EE1149"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-76</w:t>
            </w:r>
          </w:p>
        </w:tc>
        <w:tc>
          <w:tcPr>
            <w:tcW w:w="567" w:type="dxa"/>
            <w:shd w:val="clear" w:color="auto" w:fill="auto"/>
          </w:tcPr>
          <w:p w14:paraId="7219F781"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20</w:t>
            </w:r>
          </w:p>
        </w:tc>
        <w:tc>
          <w:tcPr>
            <w:tcW w:w="850" w:type="dxa"/>
            <w:shd w:val="clear" w:color="auto" w:fill="auto"/>
          </w:tcPr>
          <w:p w14:paraId="693915D5"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3.29</w:t>
            </w:r>
          </w:p>
        </w:tc>
        <w:tc>
          <w:tcPr>
            <w:tcW w:w="1418" w:type="dxa"/>
            <w:vMerge/>
            <w:shd w:val="clear" w:color="auto" w:fill="auto"/>
          </w:tcPr>
          <w:p w14:paraId="4E0783E4" w14:textId="77777777" w:rsidR="008A647C" w:rsidRPr="00C74B82" w:rsidRDefault="008A647C" w:rsidP="00C74B82">
            <w:pPr>
              <w:spacing w:line="360" w:lineRule="auto"/>
              <w:jc w:val="both"/>
              <w:rPr>
                <w:rFonts w:ascii="Book Antiqua" w:hAnsi="Book Antiqua"/>
                <w:noProof/>
                <w:sz w:val="24"/>
                <w:szCs w:val="24"/>
              </w:rPr>
            </w:pPr>
          </w:p>
        </w:tc>
        <w:tc>
          <w:tcPr>
            <w:tcW w:w="1134" w:type="dxa"/>
            <w:shd w:val="clear" w:color="auto" w:fill="auto"/>
          </w:tcPr>
          <w:p w14:paraId="115B90CE" w14:textId="77777777" w:rsidR="008A647C" w:rsidRPr="00C74B82" w:rsidRDefault="00A4497B" w:rsidP="00C74B82">
            <w:pPr>
              <w:spacing w:line="360" w:lineRule="auto"/>
              <w:jc w:val="both"/>
              <w:rPr>
                <w:rFonts w:ascii="Book Antiqua" w:hAnsi="Book Antiqua"/>
                <w:noProof/>
                <w:sz w:val="24"/>
                <w:szCs w:val="24"/>
              </w:rPr>
            </w:pPr>
            <w:r w:rsidRPr="00C74B82">
              <w:rPr>
                <w:rFonts w:ascii="Book Antiqua" w:hAnsi="Book Antiqua"/>
                <w:noProof/>
                <w:sz w:val="24"/>
                <w:szCs w:val="24"/>
              </w:rPr>
              <w:t>0.797</w:t>
            </w:r>
          </w:p>
        </w:tc>
      </w:tr>
      <w:tr w:rsidR="00C74B82" w:rsidRPr="00C74B82" w14:paraId="62AE77F4" w14:textId="77777777" w:rsidTr="00CF500A">
        <w:trPr>
          <w:trHeight w:val="237"/>
        </w:trPr>
        <w:tc>
          <w:tcPr>
            <w:tcW w:w="2693" w:type="dxa"/>
            <w:vMerge w:val="restart"/>
            <w:shd w:val="clear" w:color="auto" w:fill="auto"/>
          </w:tcPr>
          <w:p w14:paraId="1E620AFE" w14:textId="77777777" w:rsidR="00E0257A"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 xml:space="preserve">Cerebellum </w:t>
            </w:r>
          </w:p>
          <w:p w14:paraId="324C708B"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(posterior lobe)</w:t>
            </w:r>
          </w:p>
        </w:tc>
        <w:tc>
          <w:tcPr>
            <w:tcW w:w="567" w:type="dxa"/>
            <w:vMerge w:val="restart"/>
            <w:shd w:val="clear" w:color="auto" w:fill="auto"/>
          </w:tcPr>
          <w:p w14:paraId="3986414D"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w:t>
            </w:r>
          </w:p>
        </w:tc>
        <w:tc>
          <w:tcPr>
            <w:tcW w:w="992" w:type="dxa"/>
            <w:vMerge w:val="restart"/>
            <w:shd w:val="clear" w:color="auto" w:fill="auto"/>
          </w:tcPr>
          <w:p w14:paraId="6E83FD06"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25235</w:t>
            </w:r>
          </w:p>
        </w:tc>
        <w:tc>
          <w:tcPr>
            <w:tcW w:w="709" w:type="dxa"/>
            <w:vMerge w:val="restart"/>
            <w:shd w:val="clear" w:color="auto" w:fill="auto"/>
          </w:tcPr>
          <w:p w14:paraId="588ED3CD"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R</w:t>
            </w:r>
          </w:p>
        </w:tc>
        <w:tc>
          <w:tcPr>
            <w:tcW w:w="567" w:type="dxa"/>
            <w:shd w:val="clear" w:color="auto" w:fill="auto"/>
          </w:tcPr>
          <w:p w14:paraId="7A604CCA"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35</w:t>
            </w:r>
          </w:p>
        </w:tc>
        <w:tc>
          <w:tcPr>
            <w:tcW w:w="567" w:type="dxa"/>
            <w:shd w:val="clear" w:color="auto" w:fill="auto"/>
          </w:tcPr>
          <w:p w14:paraId="5B6EE21C"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-90</w:t>
            </w:r>
          </w:p>
        </w:tc>
        <w:tc>
          <w:tcPr>
            <w:tcW w:w="567" w:type="dxa"/>
            <w:shd w:val="clear" w:color="auto" w:fill="auto"/>
          </w:tcPr>
          <w:p w14:paraId="47E52869"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-17</w:t>
            </w:r>
          </w:p>
        </w:tc>
        <w:tc>
          <w:tcPr>
            <w:tcW w:w="850" w:type="dxa"/>
            <w:shd w:val="clear" w:color="auto" w:fill="auto"/>
          </w:tcPr>
          <w:p w14:paraId="3D4C0EA0"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4.46</w:t>
            </w:r>
          </w:p>
        </w:tc>
        <w:tc>
          <w:tcPr>
            <w:tcW w:w="1418" w:type="dxa"/>
            <w:vMerge w:val="restart"/>
            <w:shd w:val="clear" w:color="auto" w:fill="auto"/>
          </w:tcPr>
          <w:p w14:paraId="29D9D8BB"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0.016</w:t>
            </w:r>
          </w:p>
        </w:tc>
        <w:tc>
          <w:tcPr>
            <w:tcW w:w="1134" w:type="dxa"/>
            <w:shd w:val="clear" w:color="auto" w:fill="auto"/>
          </w:tcPr>
          <w:p w14:paraId="255C5826"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0.074</w:t>
            </w:r>
          </w:p>
        </w:tc>
      </w:tr>
      <w:tr w:rsidR="00C74B82" w:rsidRPr="00C74B82" w14:paraId="7DF43BB3" w14:textId="77777777" w:rsidTr="00CF500A">
        <w:trPr>
          <w:trHeight w:val="237"/>
        </w:trPr>
        <w:tc>
          <w:tcPr>
            <w:tcW w:w="2693" w:type="dxa"/>
            <w:vMerge/>
            <w:shd w:val="clear" w:color="auto" w:fill="auto"/>
          </w:tcPr>
          <w:p w14:paraId="5A3CB6C9" w14:textId="77777777" w:rsidR="008A647C" w:rsidRPr="00C74B82" w:rsidRDefault="008A647C" w:rsidP="00C74B82">
            <w:pPr>
              <w:spacing w:line="360" w:lineRule="auto"/>
              <w:jc w:val="both"/>
              <w:rPr>
                <w:rFonts w:ascii="Book Antiqua" w:hAnsi="Book Antiqua"/>
                <w:noProof/>
                <w:sz w:val="24"/>
                <w:szCs w:val="24"/>
              </w:rPr>
            </w:pPr>
          </w:p>
        </w:tc>
        <w:tc>
          <w:tcPr>
            <w:tcW w:w="567" w:type="dxa"/>
            <w:vMerge/>
            <w:shd w:val="clear" w:color="auto" w:fill="auto"/>
          </w:tcPr>
          <w:p w14:paraId="663D337B" w14:textId="77777777" w:rsidR="008A647C" w:rsidRPr="00C74B82" w:rsidRDefault="008A647C" w:rsidP="00C74B82">
            <w:pPr>
              <w:spacing w:line="360" w:lineRule="auto"/>
              <w:jc w:val="both"/>
              <w:rPr>
                <w:rFonts w:ascii="Book Antiqua" w:hAnsi="Book Antiqua"/>
                <w:noProof/>
                <w:sz w:val="24"/>
                <w:szCs w:val="24"/>
              </w:rPr>
            </w:pPr>
          </w:p>
        </w:tc>
        <w:tc>
          <w:tcPr>
            <w:tcW w:w="992" w:type="dxa"/>
            <w:vMerge/>
            <w:shd w:val="clear" w:color="auto" w:fill="auto"/>
          </w:tcPr>
          <w:p w14:paraId="54ECD631" w14:textId="77777777" w:rsidR="008A647C" w:rsidRPr="00C74B82" w:rsidRDefault="008A647C" w:rsidP="00C74B82">
            <w:pPr>
              <w:spacing w:line="360" w:lineRule="auto"/>
              <w:jc w:val="both"/>
              <w:rPr>
                <w:rFonts w:ascii="Book Antiqua" w:hAnsi="Book Antiqua"/>
                <w:b/>
                <w:noProof/>
                <w:sz w:val="24"/>
                <w:szCs w:val="24"/>
              </w:rPr>
            </w:pPr>
          </w:p>
        </w:tc>
        <w:tc>
          <w:tcPr>
            <w:tcW w:w="709" w:type="dxa"/>
            <w:vMerge/>
            <w:shd w:val="clear" w:color="auto" w:fill="auto"/>
          </w:tcPr>
          <w:p w14:paraId="1CE1EDD8" w14:textId="77777777" w:rsidR="008A647C" w:rsidRPr="00C74B82" w:rsidRDefault="008A647C" w:rsidP="00C74B82">
            <w:pPr>
              <w:spacing w:line="360" w:lineRule="auto"/>
              <w:jc w:val="both"/>
              <w:rPr>
                <w:rFonts w:ascii="Book Antiqua" w:hAnsi="Book Antiqua"/>
                <w:b/>
                <w:noProof/>
                <w:sz w:val="24"/>
                <w:szCs w:val="24"/>
              </w:rPr>
            </w:pPr>
          </w:p>
        </w:tc>
        <w:tc>
          <w:tcPr>
            <w:tcW w:w="567" w:type="dxa"/>
            <w:shd w:val="clear" w:color="auto" w:fill="auto"/>
          </w:tcPr>
          <w:p w14:paraId="226E3B5B"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11</w:t>
            </w:r>
          </w:p>
        </w:tc>
        <w:tc>
          <w:tcPr>
            <w:tcW w:w="567" w:type="dxa"/>
            <w:shd w:val="clear" w:color="auto" w:fill="auto"/>
          </w:tcPr>
          <w:p w14:paraId="79E7DB43"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-90</w:t>
            </w:r>
          </w:p>
        </w:tc>
        <w:tc>
          <w:tcPr>
            <w:tcW w:w="567" w:type="dxa"/>
            <w:shd w:val="clear" w:color="auto" w:fill="auto"/>
          </w:tcPr>
          <w:p w14:paraId="4ED384F0"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-37</w:t>
            </w:r>
          </w:p>
        </w:tc>
        <w:tc>
          <w:tcPr>
            <w:tcW w:w="850" w:type="dxa"/>
            <w:shd w:val="clear" w:color="auto" w:fill="auto"/>
          </w:tcPr>
          <w:p w14:paraId="239FBEBC"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4.21</w:t>
            </w:r>
          </w:p>
        </w:tc>
        <w:tc>
          <w:tcPr>
            <w:tcW w:w="1418" w:type="dxa"/>
            <w:vMerge/>
            <w:shd w:val="clear" w:color="auto" w:fill="auto"/>
          </w:tcPr>
          <w:p w14:paraId="4264FA14" w14:textId="77777777" w:rsidR="008A647C" w:rsidRPr="00C74B82" w:rsidRDefault="008A647C" w:rsidP="00C74B82">
            <w:pPr>
              <w:spacing w:line="360" w:lineRule="auto"/>
              <w:jc w:val="both"/>
              <w:rPr>
                <w:rFonts w:ascii="Book Antiqua" w:hAnsi="Book Antiqua"/>
                <w:noProof/>
                <w:sz w:val="24"/>
                <w:szCs w:val="24"/>
              </w:rPr>
            </w:pPr>
          </w:p>
        </w:tc>
        <w:tc>
          <w:tcPr>
            <w:tcW w:w="1134" w:type="dxa"/>
            <w:shd w:val="clear" w:color="auto" w:fill="auto"/>
          </w:tcPr>
          <w:p w14:paraId="36DAAB8E"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0.146</w:t>
            </w:r>
          </w:p>
        </w:tc>
      </w:tr>
      <w:tr w:rsidR="00C74B82" w:rsidRPr="00C74B82" w14:paraId="0F90B2D2" w14:textId="77777777" w:rsidTr="00CF500A">
        <w:trPr>
          <w:trHeight w:val="237"/>
        </w:trPr>
        <w:tc>
          <w:tcPr>
            <w:tcW w:w="2693" w:type="dxa"/>
            <w:shd w:val="clear" w:color="auto" w:fill="auto"/>
          </w:tcPr>
          <w:p w14:paraId="1DA34F6B"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Occipital lobe</w:t>
            </w:r>
          </w:p>
        </w:tc>
        <w:tc>
          <w:tcPr>
            <w:tcW w:w="567" w:type="dxa"/>
            <w:shd w:val="clear" w:color="auto" w:fill="auto"/>
          </w:tcPr>
          <w:p w14:paraId="1D2A8C6C"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18</w:t>
            </w:r>
          </w:p>
        </w:tc>
        <w:tc>
          <w:tcPr>
            <w:tcW w:w="992" w:type="dxa"/>
            <w:vMerge/>
            <w:shd w:val="clear" w:color="auto" w:fill="auto"/>
          </w:tcPr>
          <w:p w14:paraId="0459C8D4" w14:textId="77777777" w:rsidR="008A647C" w:rsidRPr="00C74B82" w:rsidRDefault="008A647C" w:rsidP="00C74B82">
            <w:pPr>
              <w:spacing w:line="360" w:lineRule="auto"/>
              <w:jc w:val="both"/>
              <w:rPr>
                <w:rFonts w:ascii="Book Antiqua" w:hAnsi="Book Antiqua"/>
                <w:b/>
                <w:noProof/>
                <w:sz w:val="24"/>
                <w:szCs w:val="24"/>
              </w:rPr>
            </w:pPr>
          </w:p>
        </w:tc>
        <w:tc>
          <w:tcPr>
            <w:tcW w:w="709" w:type="dxa"/>
            <w:vMerge/>
            <w:shd w:val="clear" w:color="auto" w:fill="auto"/>
          </w:tcPr>
          <w:p w14:paraId="037A2C56" w14:textId="77777777" w:rsidR="008A647C" w:rsidRPr="00C74B82" w:rsidRDefault="008A647C" w:rsidP="00C74B82">
            <w:pPr>
              <w:spacing w:line="360" w:lineRule="auto"/>
              <w:jc w:val="both"/>
              <w:rPr>
                <w:rFonts w:ascii="Book Antiqua" w:hAnsi="Book Antiqua"/>
                <w:b/>
                <w:noProof/>
                <w:sz w:val="24"/>
                <w:szCs w:val="24"/>
              </w:rPr>
            </w:pPr>
          </w:p>
        </w:tc>
        <w:tc>
          <w:tcPr>
            <w:tcW w:w="567" w:type="dxa"/>
            <w:shd w:val="clear" w:color="auto" w:fill="auto"/>
          </w:tcPr>
          <w:p w14:paraId="01037F04"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23</w:t>
            </w:r>
          </w:p>
        </w:tc>
        <w:tc>
          <w:tcPr>
            <w:tcW w:w="567" w:type="dxa"/>
            <w:shd w:val="clear" w:color="auto" w:fill="auto"/>
          </w:tcPr>
          <w:p w14:paraId="7E2C7086"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-94</w:t>
            </w:r>
          </w:p>
        </w:tc>
        <w:tc>
          <w:tcPr>
            <w:tcW w:w="567" w:type="dxa"/>
            <w:shd w:val="clear" w:color="auto" w:fill="auto"/>
          </w:tcPr>
          <w:p w14:paraId="09E5CE1A"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-18</w:t>
            </w:r>
          </w:p>
        </w:tc>
        <w:tc>
          <w:tcPr>
            <w:tcW w:w="850" w:type="dxa"/>
            <w:shd w:val="clear" w:color="auto" w:fill="auto"/>
          </w:tcPr>
          <w:p w14:paraId="50207F68"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4.01</w:t>
            </w:r>
          </w:p>
        </w:tc>
        <w:tc>
          <w:tcPr>
            <w:tcW w:w="1418" w:type="dxa"/>
            <w:vMerge/>
            <w:shd w:val="clear" w:color="auto" w:fill="auto"/>
          </w:tcPr>
          <w:p w14:paraId="09C488F5" w14:textId="77777777" w:rsidR="008A647C" w:rsidRPr="00C74B82" w:rsidRDefault="008A647C" w:rsidP="00C74B82">
            <w:pPr>
              <w:spacing w:line="360" w:lineRule="auto"/>
              <w:jc w:val="both"/>
              <w:rPr>
                <w:rFonts w:ascii="Book Antiqua" w:hAnsi="Book Antiqua"/>
                <w:noProof/>
                <w:sz w:val="24"/>
                <w:szCs w:val="24"/>
              </w:rPr>
            </w:pPr>
          </w:p>
        </w:tc>
        <w:tc>
          <w:tcPr>
            <w:tcW w:w="1134" w:type="dxa"/>
            <w:shd w:val="clear" w:color="auto" w:fill="auto"/>
          </w:tcPr>
          <w:p w14:paraId="53C6E01E"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0.238</w:t>
            </w:r>
          </w:p>
        </w:tc>
      </w:tr>
      <w:tr w:rsidR="00C74B82" w:rsidRPr="00C74B82" w14:paraId="3B5095A3" w14:textId="77777777" w:rsidTr="00CF500A">
        <w:trPr>
          <w:trHeight w:val="237"/>
        </w:trPr>
        <w:tc>
          <w:tcPr>
            <w:tcW w:w="2693" w:type="dxa"/>
            <w:vMerge w:val="restart"/>
            <w:shd w:val="clear" w:color="auto" w:fill="auto"/>
          </w:tcPr>
          <w:p w14:paraId="3D28E68D" w14:textId="77777777" w:rsidR="00E0257A"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 xml:space="preserve">Cerebellum </w:t>
            </w:r>
          </w:p>
          <w:p w14:paraId="652174E7"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(posterior lobe)</w:t>
            </w:r>
          </w:p>
        </w:tc>
        <w:tc>
          <w:tcPr>
            <w:tcW w:w="567" w:type="dxa"/>
            <w:vMerge w:val="restart"/>
            <w:shd w:val="clear" w:color="auto" w:fill="auto"/>
          </w:tcPr>
          <w:p w14:paraId="4F8EBF46" w14:textId="77777777" w:rsidR="008A647C" w:rsidRPr="00C74B82" w:rsidRDefault="008A647C" w:rsidP="00C74B82">
            <w:pPr>
              <w:spacing w:line="360" w:lineRule="auto"/>
              <w:jc w:val="both"/>
              <w:rPr>
                <w:rFonts w:ascii="Book Antiqua" w:hAnsi="Book Antiqua"/>
                <w:noProof/>
                <w:sz w:val="24"/>
                <w:szCs w:val="24"/>
              </w:rPr>
            </w:pPr>
          </w:p>
        </w:tc>
        <w:tc>
          <w:tcPr>
            <w:tcW w:w="992" w:type="dxa"/>
            <w:vMerge/>
            <w:shd w:val="clear" w:color="auto" w:fill="auto"/>
          </w:tcPr>
          <w:p w14:paraId="324CB5D9" w14:textId="77777777" w:rsidR="008A647C" w:rsidRPr="00C74B82" w:rsidRDefault="008A647C" w:rsidP="00C74B82">
            <w:pPr>
              <w:spacing w:line="360" w:lineRule="auto"/>
              <w:jc w:val="both"/>
              <w:rPr>
                <w:rFonts w:ascii="Book Antiqua" w:hAnsi="Book Antiqua"/>
                <w:b/>
                <w:noProof/>
                <w:sz w:val="24"/>
                <w:szCs w:val="24"/>
              </w:rPr>
            </w:pPr>
          </w:p>
        </w:tc>
        <w:tc>
          <w:tcPr>
            <w:tcW w:w="709" w:type="dxa"/>
            <w:vMerge/>
            <w:shd w:val="clear" w:color="auto" w:fill="auto"/>
          </w:tcPr>
          <w:p w14:paraId="43E9225E" w14:textId="77777777" w:rsidR="008A647C" w:rsidRPr="00C74B82" w:rsidRDefault="008A647C" w:rsidP="00C74B82">
            <w:pPr>
              <w:spacing w:line="360" w:lineRule="auto"/>
              <w:jc w:val="both"/>
              <w:rPr>
                <w:rFonts w:ascii="Book Antiqua" w:hAnsi="Book Antiqua"/>
                <w:b/>
                <w:noProof/>
                <w:sz w:val="24"/>
                <w:szCs w:val="24"/>
              </w:rPr>
            </w:pPr>
          </w:p>
        </w:tc>
        <w:tc>
          <w:tcPr>
            <w:tcW w:w="567" w:type="dxa"/>
            <w:shd w:val="clear" w:color="auto" w:fill="auto"/>
          </w:tcPr>
          <w:p w14:paraId="61D85680"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34</w:t>
            </w:r>
          </w:p>
        </w:tc>
        <w:tc>
          <w:tcPr>
            <w:tcW w:w="567" w:type="dxa"/>
            <w:shd w:val="clear" w:color="auto" w:fill="auto"/>
          </w:tcPr>
          <w:p w14:paraId="437B4AFC"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-85</w:t>
            </w:r>
          </w:p>
        </w:tc>
        <w:tc>
          <w:tcPr>
            <w:tcW w:w="567" w:type="dxa"/>
            <w:shd w:val="clear" w:color="auto" w:fill="auto"/>
          </w:tcPr>
          <w:p w14:paraId="6BF88142"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-40</w:t>
            </w:r>
          </w:p>
        </w:tc>
        <w:tc>
          <w:tcPr>
            <w:tcW w:w="850" w:type="dxa"/>
            <w:shd w:val="clear" w:color="auto" w:fill="auto"/>
          </w:tcPr>
          <w:p w14:paraId="3783A768"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3.93</w:t>
            </w:r>
          </w:p>
        </w:tc>
        <w:tc>
          <w:tcPr>
            <w:tcW w:w="1418" w:type="dxa"/>
            <w:vMerge/>
            <w:shd w:val="clear" w:color="auto" w:fill="auto"/>
          </w:tcPr>
          <w:p w14:paraId="50B9FFF2" w14:textId="77777777" w:rsidR="008A647C" w:rsidRPr="00C74B82" w:rsidRDefault="008A647C" w:rsidP="00C74B82">
            <w:pPr>
              <w:spacing w:line="360" w:lineRule="auto"/>
              <w:jc w:val="both"/>
              <w:rPr>
                <w:rFonts w:ascii="Book Antiqua" w:hAnsi="Book Antiqua"/>
                <w:noProof/>
                <w:sz w:val="24"/>
                <w:szCs w:val="24"/>
              </w:rPr>
            </w:pPr>
          </w:p>
        </w:tc>
        <w:tc>
          <w:tcPr>
            <w:tcW w:w="1134" w:type="dxa"/>
            <w:shd w:val="clear" w:color="auto" w:fill="auto"/>
          </w:tcPr>
          <w:p w14:paraId="0A9CC57A"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0.355</w:t>
            </w:r>
          </w:p>
        </w:tc>
      </w:tr>
      <w:tr w:rsidR="00C74B82" w:rsidRPr="00C74B82" w14:paraId="7FBE8C45" w14:textId="77777777" w:rsidTr="00CF500A">
        <w:trPr>
          <w:trHeight w:val="237"/>
        </w:trPr>
        <w:tc>
          <w:tcPr>
            <w:tcW w:w="2693" w:type="dxa"/>
            <w:vMerge/>
            <w:shd w:val="clear" w:color="auto" w:fill="auto"/>
          </w:tcPr>
          <w:p w14:paraId="1D897086" w14:textId="77777777" w:rsidR="008A647C" w:rsidRPr="00C74B82" w:rsidRDefault="008A647C" w:rsidP="00C74B82">
            <w:pPr>
              <w:spacing w:line="360" w:lineRule="auto"/>
              <w:jc w:val="both"/>
              <w:rPr>
                <w:rFonts w:ascii="Book Antiqua" w:hAnsi="Book Antiqua"/>
                <w:noProof/>
                <w:sz w:val="24"/>
                <w:szCs w:val="24"/>
              </w:rPr>
            </w:pPr>
          </w:p>
        </w:tc>
        <w:tc>
          <w:tcPr>
            <w:tcW w:w="567" w:type="dxa"/>
            <w:vMerge/>
            <w:shd w:val="clear" w:color="auto" w:fill="auto"/>
          </w:tcPr>
          <w:p w14:paraId="3CAE8425" w14:textId="77777777" w:rsidR="008A647C" w:rsidRPr="00C74B82" w:rsidRDefault="008A647C" w:rsidP="00C74B82">
            <w:pPr>
              <w:spacing w:line="360" w:lineRule="auto"/>
              <w:jc w:val="both"/>
              <w:rPr>
                <w:rFonts w:ascii="Book Antiqua" w:hAnsi="Book Antiqua"/>
                <w:noProof/>
                <w:sz w:val="24"/>
                <w:szCs w:val="24"/>
              </w:rPr>
            </w:pPr>
          </w:p>
        </w:tc>
        <w:tc>
          <w:tcPr>
            <w:tcW w:w="992" w:type="dxa"/>
            <w:vMerge/>
            <w:shd w:val="clear" w:color="auto" w:fill="auto"/>
          </w:tcPr>
          <w:p w14:paraId="0E105384" w14:textId="77777777" w:rsidR="008A647C" w:rsidRPr="00C74B82" w:rsidRDefault="008A647C" w:rsidP="00C74B82">
            <w:pPr>
              <w:spacing w:line="360" w:lineRule="auto"/>
              <w:jc w:val="both"/>
              <w:rPr>
                <w:rFonts w:ascii="Book Antiqua" w:hAnsi="Book Antiqua"/>
                <w:b/>
                <w:noProof/>
                <w:sz w:val="24"/>
                <w:szCs w:val="24"/>
              </w:rPr>
            </w:pPr>
          </w:p>
        </w:tc>
        <w:tc>
          <w:tcPr>
            <w:tcW w:w="709" w:type="dxa"/>
            <w:vMerge/>
            <w:shd w:val="clear" w:color="auto" w:fill="auto"/>
          </w:tcPr>
          <w:p w14:paraId="23609ACA" w14:textId="77777777" w:rsidR="008A647C" w:rsidRPr="00C74B82" w:rsidRDefault="008A647C" w:rsidP="00C74B82">
            <w:pPr>
              <w:spacing w:line="360" w:lineRule="auto"/>
              <w:jc w:val="both"/>
              <w:rPr>
                <w:rFonts w:ascii="Book Antiqua" w:hAnsi="Book Antiqua"/>
                <w:b/>
                <w:noProof/>
                <w:sz w:val="24"/>
                <w:szCs w:val="24"/>
              </w:rPr>
            </w:pPr>
          </w:p>
        </w:tc>
        <w:tc>
          <w:tcPr>
            <w:tcW w:w="567" w:type="dxa"/>
            <w:shd w:val="clear" w:color="auto" w:fill="auto"/>
          </w:tcPr>
          <w:p w14:paraId="4C1EF4D3"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38</w:t>
            </w:r>
          </w:p>
        </w:tc>
        <w:tc>
          <w:tcPr>
            <w:tcW w:w="567" w:type="dxa"/>
            <w:shd w:val="clear" w:color="auto" w:fill="auto"/>
          </w:tcPr>
          <w:p w14:paraId="5AA31A64"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-82</w:t>
            </w:r>
          </w:p>
        </w:tc>
        <w:tc>
          <w:tcPr>
            <w:tcW w:w="567" w:type="dxa"/>
            <w:shd w:val="clear" w:color="auto" w:fill="auto"/>
          </w:tcPr>
          <w:p w14:paraId="3E386311"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-41</w:t>
            </w:r>
          </w:p>
        </w:tc>
        <w:tc>
          <w:tcPr>
            <w:tcW w:w="850" w:type="dxa"/>
            <w:shd w:val="clear" w:color="auto" w:fill="auto"/>
          </w:tcPr>
          <w:p w14:paraId="143D5CDE"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3.91</w:t>
            </w:r>
          </w:p>
        </w:tc>
        <w:tc>
          <w:tcPr>
            <w:tcW w:w="1418" w:type="dxa"/>
            <w:vMerge/>
            <w:shd w:val="clear" w:color="auto" w:fill="auto"/>
          </w:tcPr>
          <w:p w14:paraId="11207463" w14:textId="77777777" w:rsidR="008A647C" w:rsidRPr="00C74B82" w:rsidRDefault="008A647C" w:rsidP="00C74B82">
            <w:pPr>
              <w:spacing w:line="360" w:lineRule="auto"/>
              <w:jc w:val="both"/>
              <w:rPr>
                <w:rFonts w:ascii="Book Antiqua" w:hAnsi="Book Antiqua"/>
                <w:noProof/>
                <w:sz w:val="24"/>
                <w:szCs w:val="24"/>
              </w:rPr>
            </w:pPr>
          </w:p>
        </w:tc>
        <w:tc>
          <w:tcPr>
            <w:tcW w:w="1134" w:type="dxa"/>
            <w:shd w:val="clear" w:color="auto" w:fill="auto"/>
          </w:tcPr>
          <w:p w14:paraId="251DB53C"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0.489</w:t>
            </w:r>
          </w:p>
        </w:tc>
      </w:tr>
      <w:tr w:rsidR="00C74B82" w:rsidRPr="00C74B82" w14:paraId="56657BF8" w14:textId="77777777" w:rsidTr="00CF500A">
        <w:tc>
          <w:tcPr>
            <w:tcW w:w="10064" w:type="dxa"/>
            <w:gridSpan w:val="10"/>
            <w:shd w:val="clear" w:color="auto" w:fill="auto"/>
          </w:tcPr>
          <w:p w14:paraId="4C182C3A" w14:textId="36D72377" w:rsidR="008A647C" w:rsidRPr="00C74B82" w:rsidRDefault="00CC6E2B" w:rsidP="00C74B82">
            <w:pPr>
              <w:spacing w:line="360" w:lineRule="auto"/>
              <w:jc w:val="both"/>
              <w:rPr>
                <w:rFonts w:ascii="Book Antiqua" w:hAnsi="Book Antiqua"/>
                <w:noProof/>
                <w:sz w:val="24"/>
                <w:szCs w:val="24"/>
              </w:rPr>
            </w:pPr>
            <w:r w:rsidRPr="00C74B82">
              <w:rPr>
                <w:rFonts w:ascii="Book Antiqua" w:hAnsi="Book Antiqua"/>
                <w:b/>
                <w:sz w:val="24"/>
                <w:szCs w:val="24"/>
              </w:rPr>
              <w:t>Insight</w:t>
            </w:r>
            <w:r w:rsidRPr="00C74B82">
              <w:rPr>
                <w:rFonts w:ascii="Book Antiqua" w:hAnsi="Book Antiqua"/>
                <w:b/>
                <w:sz w:val="24"/>
                <w:szCs w:val="24"/>
                <w:vertAlign w:val="superscript"/>
              </w:rPr>
              <w:t>-</w:t>
            </w:r>
            <w:r w:rsidR="008A647C" w:rsidRPr="00C74B82">
              <w:rPr>
                <w:rFonts w:ascii="Book Antiqua" w:hAnsi="Book Antiqua"/>
                <w:b/>
                <w:noProof/>
                <w:sz w:val="24"/>
                <w:szCs w:val="24"/>
              </w:rPr>
              <w:t xml:space="preserve"> patients &gt; </w:t>
            </w:r>
            <w:r w:rsidR="00F317AB" w:rsidRPr="00C74B82">
              <w:rPr>
                <w:rFonts w:ascii="Book Antiqua" w:hAnsi="Book Antiqua"/>
                <w:b/>
                <w:noProof/>
                <w:sz w:val="24"/>
                <w:szCs w:val="24"/>
              </w:rPr>
              <w:t>h</w:t>
            </w:r>
            <w:r w:rsidR="008A647C" w:rsidRPr="00C74B82">
              <w:rPr>
                <w:rFonts w:ascii="Book Antiqua" w:hAnsi="Book Antiqua"/>
                <w:b/>
                <w:noProof/>
                <w:sz w:val="24"/>
                <w:szCs w:val="24"/>
              </w:rPr>
              <w:t xml:space="preserve">ealthy </w:t>
            </w:r>
            <w:r w:rsidR="007E6145" w:rsidRPr="00C74B82">
              <w:rPr>
                <w:rFonts w:ascii="Book Antiqua" w:hAnsi="Book Antiqua"/>
                <w:b/>
                <w:noProof/>
                <w:sz w:val="24"/>
                <w:szCs w:val="24"/>
              </w:rPr>
              <w:t>controls</w:t>
            </w:r>
          </w:p>
        </w:tc>
      </w:tr>
      <w:tr w:rsidR="00C74B82" w:rsidRPr="00C74B82" w14:paraId="70D41AC7" w14:textId="77777777" w:rsidTr="00CF500A">
        <w:tc>
          <w:tcPr>
            <w:tcW w:w="10064" w:type="dxa"/>
            <w:gridSpan w:val="10"/>
            <w:shd w:val="clear" w:color="auto" w:fill="auto"/>
          </w:tcPr>
          <w:p w14:paraId="0E51BD34"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Nil significant</w:t>
            </w:r>
          </w:p>
        </w:tc>
      </w:tr>
      <w:tr w:rsidR="00C74B82" w:rsidRPr="00C74B82" w14:paraId="64645E32" w14:textId="77777777" w:rsidTr="00CF500A">
        <w:tc>
          <w:tcPr>
            <w:tcW w:w="10064" w:type="dxa"/>
            <w:gridSpan w:val="10"/>
            <w:shd w:val="clear" w:color="auto" w:fill="auto"/>
          </w:tcPr>
          <w:p w14:paraId="1414288D"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b/>
                <w:noProof/>
                <w:sz w:val="24"/>
                <w:szCs w:val="24"/>
              </w:rPr>
              <w:t xml:space="preserve">Healthy </w:t>
            </w:r>
            <w:r w:rsidR="00996154" w:rsidRPr="00C74B82">
              <w:rPr>
                <w:rFonts w:ascii="Book Antiqua" w:hAnsi="Book Antiqua"/>
                <w:b/>
                <w:noProof/>
                <w:sz w:val="24"/>
                <w:szCs w:val="24"/>
              </w:rPr>
              <w:t>control</w:t>
            </w:r>
            <w:r w:rsidRPr="00C74B82">
              <w:rPr>
                <w:rFonts w:ascii="Book Antiqua" w:hAnsi="Book Antiqua"/>
                <w:b/>
                <w:noProof/>
                <w:sz w:val="24"/>
                <w:szCs w:val="24"/>
              </w:rPr>
              <w:t xml:space="preserve"> &gt; </w:t>
            </w:r>
            <w:r w:rsidR="00114AEB" w:rsidRPr="00C74B82">
              <w:rPr>
                <w:rFonts w:ascii="Book Antiqua" w:hAnsi="Book Antiqua"/>
                <w:b/>
                <w:sz w:val="24"/>
                <w:szCs w:val="24"/>
              </w:rPr>
              <w:t>Insight</w:t>
            </w:r>
            <w:r w:rsidR="00114AEB" w:rsidRPr="00C74B82">
              <w:rPr>
                <w:rFonts w:ascii="Book Antiqua" w:hAnsi="Book Antiqua"/>
                <w:b/>
                <w:sz w:val="24"/>
                <w:szCs w:val="24"/>
                <w:vertAlign w:val="superscript"/>
              </w:rPr>
              <w:t>+</w:t>
            </w:r>
            <w:r w:rsidRPr="00C74B82">
              <w:rPr>
                <w:rFonts w:ascii="Book Antiqua" w:hAnsi="Book Antiqua"/>
                <w:b/>
                <w:noProof/>
                <w:sz w:val="24"/>
                <w:szCs w:val="24"/>
              </w:rPr>
              <w:t xml:space="preserve"> patients</w:t>
            </w:r>
          </w:p>
        </w:tc>
      </w:tr>
      <w:tr w:rsidR="00C74B82" w:rsidRPr="00C74B82" w14:paraId="071EC23C" w14:textId="77777777" w:rsidTr="00CF500A">
        <w:tc>
          <w:tcPr>
            <w:tcW w:w="10064" w:type="dxa"/>
            <w:gridSpan w:val="10"/>
            <w:shd w:val="clear" w:color="auto" w:fill="auto"/>
          </w:tcPr>
          <w:p w14:paraId="797E8E1C" w14:textId="77777777" w:rsidR="008A647C" w:rsidRPr="00C74B82" w:rsidRDefault="008A647C" w:rsidP="00C74B82">
            <w:pPr>
              <w:spacing w:line="360" w:lineRule="auto"/>
              <w:jc w:val="both"/>
              <w:rPr>
                <w:rFonts w:ascii="Book Antiqua" w:hAnsi="Book Antiqua"/>
                <w:noProof/>
                <w:sz w:val="24"/>
                <w:szCs w:val="24"/>
              </w:rPr>
            </w:pPr>
            <w:r w:rsidRPr="00C74B82">
              <w:rPr>
                <w:rFonts w:ascii="Book Antiqua" w:hAnsi="Book Antiqua"/>
                <w:noProof/>
                <w:sz w:val="24"/>
                <w:szCs w:val="24"/>
              </w:rPr>
              <w:t>Nil significant</w:t>
            </w:r>
          </w:p>
        </w:tc>
      </w:tr>
      <w:tr w:rsidR="00C74B82" w:rsidRPr="00C74B82" w14:paraId="3403B516" w14:textId="77777777" w:rsidTr="00CF500A">
        <w:tc>
          <w:tcPr>
            <w:tcW w:w="10064" w:type="dxa"/>
            <w:gridSpan w:val="10"/>
            <w:shd w:val="clear" w:color="auto" w:fill="auto"/>
          </w:tcPr>
          <w:p w14:paraId="420E273A" w14:textId="00B4B776" w:rsidR="008A647C" w:rsidRPr="00C74B82" w:rsidRDefault="00114AEB" w:rsidP="00C74B82">
            <w:pPr>
              <w:spacing w:line="360" w:lineRule="auto"/>
              <w:jc w:val="both"/>
              <w:rPr>
                <w:rFonts w:ascii="Book Antiqua" w:hAnsi="Book Antiqua"/>
                <w:b/>
                <w:noProof/>
                <w:sz w:val="24"/>
                <w:szCs w:val="24"/>
              </w:rPr>
            </w:pPr>
            <w:r w:rsidRPr="00C74B82">
              <w:rPr>
                <w:rFonts w:ascii="Book Antiqua" w:hAnsi="Book Antiqua"/>
                <w:b/>
                <w:sz w:val="24"/>
                <w:szCs w:val="24"/>
              </w:rPr>
              <w:t>Insight</w:t>
            </w:r>
            <w:r w:rsidRPr="00C74B82">
              <w:rPr>
                <w:rFonts w:ascii="Book Antiqua" w:hAnsi="Book Antiqua"/>
                <w:b/>
                <w:sz w:val="24"/>
                <w:szCs w:val="24"/>
                <w:vertAlign w:val="superscript"/>
              </w:rPr>
              <w:t>+</w:t>
            </w:r>
            <w:r w:rsidR="008A647C" w:rsidRPr="00C74B82">
              <w:rPr>
                <w:rFonts w:ascii="Book Antiqua" w:hAnsi="Book Antiqua"/>
                <w:b/>
                <w:noProof/>
                <w:sz w:val="24"/>
                <w:szCs w:val="24"/>
              </w:rPr>
              <w:t xml:space="preserve"> patients &gt;</w:t>
            </w:r>
            <w:r w:rsidR="00F317AB" w:rsidRPr="00C74B82">
              <w:rPr>
                <w:rFonts w:ascii="Book Antiqua" w:hAnsi="Book Antiqua"/>
                <w:b/>
                <w:noProof/>
                <w:sz w:val="24"/>
                <w:szCs w:val="24"/>
              </w:rPr>
              <w:t xml:space="preserve"> h</w:t>
            </w:r>
            <w:r w:rsidR="008A647C" w:rsidRPr="00C74B82">
              <w:rPr>
                <w:rFonts w:ascii="Book Antiqua" w:hAnsi="Book Antiqua"/>
                <w:b/>
                <w:noProof/>
                <w:sz w:val="24"/>
                <w:szCs w:val="24"/>
              </w:rPr>
              <w:t xml:space="preserve">ealthy </w:t>
            </w:r>
            <w:r w:rsidR="00E0257A" w:rsidRPr="00C74B82">
              <w:rPr>
                <w:rFonts w:ascii="Book Antiqua" w:hAnsi="Book Antiqua"/>
                <w:b/>
                <w:noProof/>
                <w:sz w:val="24"/>
                <w:szCs w:val="24"/>
              </w:rPr>
              <w:t>c</w:t>
            </w:r>
            <w:r w:rsidR="007E6145" w:rsidRPr="00C74B82">
              <w:rPr>
                <w:rFonts w:ascii="Book Antiqua" w:hAnsi="Book Antiqua"/>
                <w:b/>
                <w:noProof/>
                <w:sz w:val="24"/>
                <w:szCs w:val="24"/>
              </w:rPr>
              <w:t>ontrols</w:t>
            </w:r>
            <w:r w:rsidR="008A647C" w:rsidRPr="00C74B82">
              <w:rPr>
                <w:rFonts w:ascii="Book Antiqua" w:hAnsi="Book Antiqua"/>
                <w:b/>
                <w:noProof/>
                <w:sz w:val="24"/>
                <w:szCs w:val="24"/>
              </w:rPr>
              <w:t xml:space="preserve"> </w:t>
            </w:r>
          </w:p>
        </w:tc>
      </w:tr>
      <w:tr w:rsidR="00C74B82" w:rsidRPr="00C74B82" w14:paraId="72DBD904" w14:textId="77777777" w:rsidTr="00104810">
        <w:tc>
          <w:tcPr>
            <w:tcW w:w="10064" w:type="dxa"/>
            <w:gridSpan w:val="10"/>
          </w:tcPr>
          <w:p w14:paraId="0D46DEBE" w14:textId="77777777" w:rsidR="008A647C" w:rsidRPr="00C74B82" w:rsidRDefault="008A647C" w:rsidP="00C74B82">
            <w:pPr>
              <w:spacing w:line="360" w:lineRule="auto"/>
              <w:jc w:val="both"/>
              <w:rPr>
                <w:rFonts w:ascii="Book Antiqua" w:hAnsi="Book Antiqua"/>
                <w:b/>
                <w:noProof/>
                <w:sz w:val="24"/>
                <w:szCs w:val="24"/>
              </w:rPr>
            </w:pPr>
            <w:r w:rsidRPr="00C74B82">
              <w:rPr>
                <w:rFonts w:ascii="Book Antiqua" w:hAnsi="Book Antiqua"/>
                <w:noProof/>
                <w:sz w:val="24"/>
                <w:szCs w:val="24"/>
              </w:rPr>
              <w:t>Nil significant</w:t>
            </w:r>
          </w:p>
        </w:tc>
      </w:tr>
    </w:tbl>
    <w:p w14:paraId="2FEEDAA6" w14:textId="77777777" w:rsidR="00F317AB" w:rsidRDefault="00B334A7" w:rsidP="00C74B82">
      <w:pPr>
        <w:spacing w:line="360" w:lineRule="auto"/>
        <w:jc w:val="both"/>
        <w:rPr>
          <w:rFonts w:ascii="Book Antiqua" w:eastAsia="宋体" w:hAnsi="Book Antiqua"/>
          <w:noProof/>
          <w:lang w:eastAsia="zh-CN"/>
        </w:rPr>
      </w:pPr>
      <w:r>
        <w:rPr>
          <w:rFonts w:ascii="Book Antiqua" w:hAnsi="Book Antiqua"/>
          <w:noProof/>
        </w:rPr>
        <w:t xml:space="preserve"> </w:t>
      </w:r>
    </w:p>
    <w:p w14:paraId="77215EEB" w14:textId="75941753" w:rsidR="008A647C" w:rsidRDefault="00104810" w:rsidP="00C74B82">
      <w:pPr>
        <w:spacing w:line="360" w:lineRule="auto"/>
        <w:jc w:val="both"/>
        <w:rPr>
          <w:rFonts w:ascii="Book Antiqua" w:eastAsia="宋体" w:hAnsi="Book Antiqua"/>
          <w:noProof/>
          <w:lang w:eastAsia="zh-CN"/>
        </w:rPr>
      </w:pPr>
      <w:r w:rsidRPr="00C74B82">
        <w:rPr>
          <w:rFonts w:ascii="Book Antiqua" w:hAnsi="Book Antiqua"/>
          <w:noProof/>
        </w:rPr>
        <w:lastRenderedPageBreak/>
        <w:t>BA</w:t>
      </w:r>
      <w:r w:rsidR="00F317AB">
        <w:rPr>
          <w:rFonts w:ascii="Book Antiqua" w:eastAsia="宋体" w:hAnsi="Book Antiqua" w:hint="eastAsia"/>
          <w:noProof/>
          <w:lang w:eastAsia="zh-CN"/>
        </w:rPr>
        <w:t xml:space="preserve">: </w:t>
      </w:r>
      <w:r w:rsidRPr="00C74B82">
        <w:rPr>
          <w:rFonts w:ascii="Book Antiqua" w:hAnsi="Book Antiqua"/>
          <w:noProof/>
        </w:rPr>
        <w:t xml:space="preserve">Brodmann Area; </w:t>
      </w:r>
      <w:r w:rsidR="00C831CE" w:rsidRPr="00C74B82">
        <w:rPr>
          <w:rFonts w:ascii="Book Antiqua" w:hAnsi="Book Antiqua"/>
          <w:noProof/>
        </w:rPr>
        <w:t>L</w:t>
      </w:r>
      <w:r w:rsidR="00F317AB">
        <w:rPr>
          <w:rFonts w:ascii="Book Antiqua" w:eastAsia="宋体" w:hAnsi="Book Antiqua" w:hint="eastAsia"/>
          <w:noProof/>
          <w:lang w:eastAsia="zh-CN"/>
        </w:rPr>
        <w:t>:</w:t>
      </w:r>
      <w:r w:rsidR="00C831CE" w:rsidRPr="00C74B82">
        <w:rPr>
          <w:rFonts w:ascii="Book Antiqua" w:hAnsi="Book Antiqua"/>
          <w:noProof/>
        </w:rPr>
        <w:t xml:space="preserve"> Left; R</w:t>
      </w:r>
      <w:r w:rsidR="00F317AB">
        <w:rPr>
          <w:rFonts w:ascii="Book Antiqua" w:eastAsia="宋体" w:hAnsi="Book Antiqua" w:hint="eastAsia"/>
          <w:noProof/>
          <w:lang w:eastAsia="zh-CN"/>
        </w:rPr>
        <w:t xml:space="preserve">: </w:t>
      </w:r>
      <w:r w:rsidR="00C831CE" w:rsidRPr="00C74B82">
        <w:rPr>
          <w:rFonts w:ascii="Book Antiqua" w:hAnsi="Book Antiqua"/>
          <w:noProof/>
        </w:rPr>
        <w:t>Right; MNI</w:t>
      </w:r>
      <w:r w:rsidR="00F317AB">
        <w:rPr>
          <w:rFonts w:ascii="Book Antiqua" w:eastAsia="宋体" w:hAnsi="Book Antiqua" w:hint="eastAsia"/>
          <w:noProof/>
          <w:lang w:eastAsia="zh-CN"/>
        </w:rPr>
        <w:t xml:space="preserve">: </w:t>
      </w:r>
      <w:r w:rsidR="00C831CE" w:rsidRPr="00C74B82">
        <w:rPr>
          <w:rFonts w:ascii="Book Antiqua" w:hAnsi="Book Antiqua"/>
          <w:noProof/>
        </w:rPr>
        <w:t>Montreal Neurological Institute.</w:t>
      </w:r>
    </w:p>
    <w:p w14:paraId="4D4FCEF3" w14:textId="77777777" w:rsidR="00F317AB" w:rsidRPr="00F317AB" w:rsidRDefault="00F317AB" w:rsidP="00C74B82">
      <w:pPr>
        <w:spacing w:line="360" w:lineRule="auto"/>
        <w:jc w:val="both"/>
        <w:rPr>
          <w:rFonts w:ascii="Book Antiqua" w:eastAsia="宋体" w:hAnsi="Book Antiqua"/>
          <w:lang w:eastAsia="zh-CN"/>
        </w:rPr>
        <w:sectPr w:rsidR="00F317AB" w:rsidRPr="00F317AB" w:rsidSect="0059595A">
          <w:pgSz w:w="11906" w:h="16838"/>
          <w:pgMar w:top="720" w:right="720" w:bottom="720" w:left="720" w:header="708" w:footer="708" w:gutter="0"/>
          <w:cols w:space="708"/>
          <w:docGrid w:linePitch="360"/>
        </w:sectPr>
      </w:pPr>
    </w:p>
    <w:p w14:paraId="56434FEF" w14:textId="0FDDAE72" w:rsidR="002E4296" w:rsidRPr="006B3164" w:rsidRDefault="002E4296" w:rsidP="00C74B82">
      <w:pPr>
        <w:pStyle w:val="NoSpacing"/>
        <w:spacing w:line="360" w:lineRule="auto"/>
        <w:jc w:val="both"/>
        <w:rPr>
          <w:rFonts w:ascii="Book Antiqua" w:eastAsia="宋体" w:hAnsi="Book Antiqua" w:cs="Times New Roman"/>
          <w:b/>
          <w:noProof/>
          <w:sz w:val="24"/>
          <w:szCs w:val="24"/>
          <w:lang w:eastAsia="zh-CN"/>
        </w:rPr>
      </w:pPr>
      <w:r w:rsidRPr="006B3164">
        <w:rPr>
          <w:rFonts w:ascii="Book Antiqua" w:hAnsi="Book Antiqua" w:cs="Times New Roman"/>
          <w:b/>
          <w:noProof/>
          <w:sz w:val="24"/>
          <w:szCs w:val="24"/>
        </w:rPr>
        <w:lastRenderedPageBreak/>
        <w:t>Table 3</w:t>
      </w:r>
      <w:r w:rsidR="00C64B34" w:rsidRPr="006B3164">
        <w:rPr>
          <w:rFonts w:ascii="Book Antiqua" w:eastAsia="宋体" w:hAnsi="Book Antiqua" w:cs="Times New Roman" w:hint="eastAsia"/>
          <w:b/>
          <w:noProof/>
          <w:sz w:val="24"/>
          <w:szCs w:val="24"/>
          <w:lang w:eastAsia="zh-CN"/>
        </w:rPr>
        <w:t xml:space="preserve"> </w:t>
      </w:r>
      <w:r w:rsidR="008A647C" w:rsidRPr="006B3164">
        <w:rPr>
          <w:rFonts w:ascii="Book Antiqua" w:hAnsi="Book Antiqua" w:cs="Times New Roman"/>
          <w:b/>
          <w:noProof/>
          <w:sz w:val="24"/>
          <w:szCs w:val="24"/>
        </w:rPr>
        <w:t xml:space="preserve">Group differences in grey matter volumes after co-varying for education and </w:t>
      </w:r>
      <w:r w:rsidR="006B3164" w:rsidRPr="006B3164">
        <w:rPr>
          <w:rFonts w:ascii="Book Antiqua" w:hAnsi="Book Antiqua" w:cs="Times New Roman"/>
          <w:b/>
          <w:sz w:val="24"/>
          <w:szCs w:val="24"/>
        </w:rPr>
        <w:t>National Adult Reading Test</w:t>
      </w:r>
      <w:r w:rsidR="008A647C" w:rsidRPr="006B3164">
        <w:rPr>
          <w:rFonts w:ascii="Book Antiqua" w:hAnsi="Book Antiqua" w:cs="Times New Roman"/>
          <w:b/>
          <w:noProof/>
          <w:sz w:val="24"/>
          <w:szCs w:val="24"/>
        </w:rPr>
        <w:t xml:space="preserve"> IQ (height threshold </w:t>
      </w:r>
      <w:r w:rsidR="006B3164" w:rsidRPr="006B3164">
        <w:rPr>
          <w:rFonts w:ascii="Book Antiqua" w:hAnsi="Book Antiqua" w:cs="Times New Roman"/>
          <w:b/>
          <w:i/>
          <w:noProof/>
          <w:sz w:val="24"/>
          <w:szCs w:val="24"/>
        </w:rPr>
        <w:t>P</w:t>
      </w:r>
      <w:r w:rsidR="008A647C" w:rsidRPr="006B3164">
        <w:rPr>
          <w:rFonts w:ascii="Book Antiqua" w:hAnsi="Book Antiqua" w:cs="Times New Roman"/>
          <w:b/>
          <w:noProof/>
          <w:sz w:val="24"/>
          <w:szCs w:val="24"/>
        </w:rPr>
        <w:t xml:space="preserve"> &lt;</w:t>
      </w:r>
      <w:r w:rsidR="006B3164" w:rsidRPr="006B3164">
        <w:rPr>
          <w:rFonts w:ascii="Book Antiqua" w:eastAsia="宋体" w:hAnsi="Book Antiqua" w:cs="Times New Roman" w:hint="eastAsia"/>
          <w:b/>
          <w:noProof/>
          <w:sz w:val="24"/>
          <w:szCs w:val="24"/>
          <w:lang w:eastAsia="zh-CN"/>
        </w:rPr>
        <w:t xml:space="preserve"> </w:t>
      </w:r>
      <w:r w:rsidR="006B3164" w:rsidRPr="006B3164">
        <w:rPr>
          <w:rFonts w:ascii="Book Antiqua" w:hAnsi="Book Antiqua" w:cs="Times New Roman"/>
          <w:b/>
          <w:noProof/>
          <w:sz w:val="24"/>
          <w:szCs w:val="24"/>
        </w:rPr>
        <w:t>0.005)</w:t>
      </w:r>
    </w:p>
    <w:tbl>
      <w:tblPr>
        <w:tblStyle w:val="TableGrid"/>
        <w:tblW w:w="10065" w:type="dxa"/>
        <w:tblInd w:w="108" w:type="dxa"/>
        <w:tblLayout w:type="fixed"/>
        <w:tblLook w:val="04A0" w:firstRow="1" w:lastRow="0" w:firstColumn="1" w:lastColumn="0" w:noHBand="0" w:noVBand="1"/>
      </w:tblPr>
      <w:tblGrid>
        <w:gridCol w:w="2694"/>
        <w:gridCol w:w="708"/>
        <w:gridCol w:w="851"/>
        <w:gridCol w:w="709"/>
        <w:gridCol w:w="567"/>
        <w:gridCol w:w="567"/>
        <w:gridCol w:w="567"/>
        <w:gridCol w:w="850"/>
        <w:gridCol w:w="1418"/>
        <w:gridCol w:w="1134"/>
      </w:tblGrid>
      <w:tr w:rsidR="00C74B82" w:rsidRPr="00C74B82" w14:paraId="5DBCC62B" w14:textId="77777777" w:rsidTr="00324415">
        <w:tc>
          <w:tcPr>
            <w:tcW w:w="2694" w:type="dxa"/>
            <w:vMerge w:val="restart"/>
            <w:shd w:val="clear" w:color="auto" w:fill="auto"/>
          </w:tcPr>
          <w:p w14:paraId="6F5E79AF" w14:textId="77777777" w:rsidR="002E4296" w:rsidRPr="00C74B82" w:rsidRDefault="002E4296" w:rsidP="00C74B82">
            <w:pPr>
              <w:spacing w:line="360" w:lineRule="auto"/>
              <w:jc w:val="both"/>
              <w:rPr>
                <w:rFonts w:ascii="Book Antiqua" w:hAnsi="Book Antiqua"/>
                <w:b/>
                <w:noProof/>
                <w:sz w:val="24"/>
                <w:szCs w:val="24"/>
              </w:rPr>
            </w:pPr>
          </w:p>
          <w:p w14:paraId="166F2411" w14:textId="77777777" w:rsidR="002E4296" w:rsidRPr="00C74B82" w:rsidRDefault="002E4296" w:rsidP="00C74B82">
            <w:pPr>
              <w:spacing w:line="360" w:lineRule="auto"/>
              <w:jc w:val="both"/>
              <w:rPr>
                <w:rFonts w:ascii="Book Antiqua" w:hAnsi="Book Antiqua"/>
                <w:b/>
                <w:noProof/>
                <w:sz w:val="24"/>
                <w:szCs w:val="24"/>
              </w:rPr>
            </w:pPr>
            <w:r w:rsidRPr="00C74B82">
              <w:rPr>
                <w:rFonts w:ascii="Book Antiqua" w:hAnsi="Book Antiqua"/>
                <w:b/>
                <w:noProof/>
                <w:sz w:val="24"/>
                <w:szCs w:val="24"/>
              </w:rPr>
              <w:t>Groups</w:t>
            </w:r>
          </w:p>
        </w:tc>
        <w:tc>
          <w:tcPr>
            <w:tcW w:w="708" w:type="dxa"/>
            <w:vMerge w:val="restart"/>
          </w:tcPr>
          <w:p w14:paraId="40C74C75" w14:textId="77777777" w:rsidR="002E4296" w:rsidRPr="00C74B82" w:rsidRDefault="002E4296" w:rsidP="00C74B82">
            <w:pPr>
              <w:spacing w:line="360" w:lineRule="auto"/>
              <w:jc w:val="both"/>
              <w:rPr>
                <w:rFonts w:ascii="Book Antiqua" w:hAnsi="Book Antiqua"/>
                <w:b/>
                <w:noProof/>
                <w:sz w:val="24"/>
                <w:szCs w:val="24"/>
              </w:rPr>
            </w:pPr>
          </w:p>
          <w:p w14:paraId="38CD0BC1" w14:textId="77777777" w:rsidR="002E4296" w:rsidRPr="00C74B82" w:rsidRDefault="002E4296" w:rsidP="00C74B82">
            <w:pPr>
              <w:spacing w:line="360" w:lineRule="auto"/>
              <w:jc w:val="both"/>
              <w:rPr>
                <w:rFonts w:ascii="Book Antiqua" w:hAnsi="Book Antiqua"/>
                <w:b/>
                <w:noProof/>
                <w:sz w:val="24"/>
                <w:szCs w:val="24"/>
              </w:rPr>
            </w:pPr>
            <w:r w:rsidRPr="00C74B82">
              <w:rPr>
                <w:rFonts w:ascii="Book Antiqua" w:hAnsi="Book Antiqua"/>
                <w:b/>
                <w:noProof/>
                <w:sz w:val="24"/>
                <w:szCs w:val="24"/>
              </w:rPr>
              <w:t>BA</w:t>
            </w:r>
          </w:p>
        </w:tc>
        <w:tc>
          <w:tcPr>
            <w:tcW w:w="851" w:type="dxa"/>
            <w:vMerge w:val="restart"/>
          </w:tcPr>
          <w:p w14:paraId="2D48D07E" w14:textId="77777777" w:rsidR="002E4296" w:rsidRPr="00C74B82" w:rsidRDefault="002E4296" w:rsidP="00C74B82">
            <w:pPr>
              <w:spacing w:line="360" w:lineRule="auto"/>
              <w:jc w:val="both"/>
              <w:rPr>
                <w:rFonts w:ascii="Book Antiqua" w:hAnsi="Book Antiqua"/>
                <w:b/>
                <w:noProof/>
                <w:sz w:val="24"/>
                <w:szCs w:val="24"/>
              </w:rPr>
            </w:pPr>
          </w:p>
          <w:p w14:paraId="5D734265" w14:textId="77777777" w:rsidR="002E4296" w:rsidRPr="00C74B82" w:rsidRDefault="002E4296" w:rsidP="00C74B82">
            <w:pPr>
              <w:spacing w:line="360" w:lineRule="auto"/>
              <w:jc w:val="both"/>
              <w:rPr>
                <w:rFonts w:ascii="Book Antiqua" w:hAnsi="Book Antiqua"/>
                <w:b/>
                <w:noProof/>
                <w:sz w:val="24"/>
                <w:szCs w:val="24"/>
              </w:rPr>
            </w:pPr>
            <w:r w:rsidRPr="00C74B82">
              <w:rPr>
                <w:rFonts w:ascii="Book Antiqua" w:hAnsi="Book Antiqua"/>
                <w:b/>
                <w:noProof/>
                <w:sz w:val="24"/>
                <w:szCs w:val="24"/>
              </w:rPr>
              <w:t>Size</w:t>
            </w:r>
          </w:p>
        </w:tc>
        <w:tc>
          <w:tcPr>
            <w:tcW w:w="709" w:type="dxa"/>
            <w:vMerge w:val="restart"/>
          </w:tcPr>
          <w:p w14:paraId="29C7079E" w14:textId="77777777" w:rsidR="002E4296" w:rsidRPr="00C74B82" w:rsidRDefault="002E4296" w:rsidP="00C74B82">
            <w:pPr>
              <w:spacing w:line="360" w:lineRule="auto"/>
              <w:jc w:val="both"/>
              <w:rPr>
                <w:rFonts w:ascii="Book Antiqua" w:hAnsi="Book Antiqua"/>
                <w:b/>
                <w:noProof/>
                <w:sz w:val="24"/>
                <w:szCs w:val="24"/>
              </w:rPr>
            </w:pPr>
          </w:p>
          <w:p w14:paraId="537BF397" w14:textId="77777777" w:rsidR="002E4296" w:rsidRPr="00C74B82" w:rsidRDefault="002E4296" w:rsidP="00C74B82">
            <w:pPr>
              <w:spacing w:line="360" w:lineRule="auto"/>
              <w:jc w:val="both"/>
              <w:rPr>
                <w:rFonts w:ascii="Book Antiqua" w:hAnsi="Book Antiqua"/>
                <w:b/>
                <w:noProof/>
                <w:sz w:val="24"/>
                <w:szCs w:val="24"/>
              </w:rPr>
            </w:pPr>
            <w:r w:rsidRPr="00C74B82">
              <w:rPr>
                <w:rFonts w:ascii="Book Antiqua" w:hAnsi="Book Antiqua"/>
                <w:b/>
                <w:noProof/>
                <w:sz w:val="24"/>
                <w:szCs w:val="24"/>
              </w:rPr>
              <w:t>Side</w:t>
            </w:r>
          </w:p>
        </w:tc>
        <w:tc>
          <w:tcPr>
            <w:tcW w:w="1701" w:type="dxa"/>
            <w:gridSpan w:val="3"/>
          </w:tcPr>
          <w:p w14:paraId="553CD4BA" w14:textId="77777777" w:rsidR="002E4296" w:rsidRPr="00C74B82" w:rsidRDefault="002E4296" w:rsidP="00C74B82">
            <w:pPr>
              <w:spacing w:line="360" w:lineRule="auto"/>
              <w:jc w:val="both"/>
              <w:rPr>
                <w:rFonts w:ascii="Book Antiqua" w:hAnsi="Book Antiqua"/>
                <w:b/>
                <w:noProof/>
                <w:sz w:val="24"/>
                <w:szCs w:val="24"/>
              </w:rPr>
            </w:pPr>
            <w:r w:rsidRPr="00C74B82">
              <w:rPr>
                <w:rFonts w:ascii="Book Antiqua" w:hAnsi="Book Antiqua"/>
                <w:b/>
                <w:noProof/>
                <w:sz w:val="24"/>
                <w:szCs w:val="24"/>
              </w:rPr>
              <w:t>MNI</w:t>
            </w:r>
          </w:p>
        </w:tc>
        <w:tc>
          <w:tcPr>
            <w:tcW w:w="850" w:type="dxa"/>
            <w:vMerge w:val="restart"/>
          </w:tcPr>
          <w:p w14:paraId="19B9BA7D" w14:textId="77777777" w:rsidR="002E4296" w:rsidRPr="00C74B82" w:rsidRDefault="002E4296" w:rsidP="00C74B82">
            <w:pPr>
              <w:spacing w:line="360" w:lineRule="auto"/>
              <w:jc w:val="both"/>
              <w:rPr>
                <w:rFonts w:ascii="Book Antiqua" w:hAnsi="Book Antiqua"/>
                <w:b/>
                <w:noProof/>
                <w:sz w:val="24"/>
                <w:szCs w:val="24"/>
              </w:rPr>
            </w:pPr>
            <w:r w:rsidRPr="00C74B82">
              <w:rPr>
                <w:rFonts w:ascii="Book Antiqua" w:hAnsi="Book Antiqua"/>
                <w:b/>
                <w:noProof/>
                <w:sz w:val="24"/>
                <w:szCs w:val="24"/>
              </w:rPr>
              <w:t>T value</w:t>
            </w:r>
          </w:p>
        </w:tc>
        <w:tc>
          <w:tcPr>
            <w:tcW w:w="1418" w:type="dxa"/>
            <w:vMerge w:val="restart"/>
            <w:shd w:val="clear" w:color="auto" w:fill="auto"/>
          </w:tcPr>
          <w:p w14:paraId="05341BDD" w14:textId="77777777" w:rsidR="002E4296" w:rsidRPr="00C74B82" w:rsidRDefault="002E4296" w:rsidP="00C74B82">
            <w:pPr>
              <w:spacing w:line="360" w:lineRule="auto"/>
              <w:jc w:val="both"/>
              <w:rPr>
                <w:rFonts w:ascii="Book Antiqua" w:hAnsi="Book Antiqua"/>
                <w:b/>
                <w:noProof/>
                <w:sz w:val="24"/>
                <w:szCs w:val="24"/>
              </w:rPr>
            </w:pPr>
            <w:r w:rsidRPr="00C74B82">
              <w:rPr>
                <w:rFonts w:ascii="Book Antiqua" w:hAnsi="Book Antiqua"/>
                <w:b/>
                <w:noProof/>
                <w:sz w:val="24"/>
                <w:szCs w:val="24"/>
              </w:rPr>
              <w:t xml:space="preserve">Cluster </w:t>
            </w:r>
            <w:r w:rsidR="00715239" w:rsidRPr="00C74B82">
              <w:rPr>
                <w:rFonts w:ascii="Book Antiqua" w:hAnsi="Book Antiqua"/>
                <w:b/>
                <w:i/>
                <w:sz w:val="24"/>
                <w:szCs w:val="24"/>
              </w:rPr>
              <w:t>P</w:t>
            </w:r>
          </w:p>
          <w:p w14:paraId="3B1DA794"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 xml:space="preserve">FWE-corrected </w:t>
            </w:r>
          </w:p>
          <w:p w14:paraId="7BB2BEBD"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unless shown in italics</w:t>
            </w:r>
          </w:p>
        </w:tc>
        <w:tc>
          <w:tcPr>
            <w:tcW w:w="1134" w:type="dxa"/>
            <w:vMerge w:val="restart"/>
            <w:shd w:val="clear" w:color="auto" w:fill="auto"/>
          </w:tcPr>
          <w:p w14:paraId="134C6108" w14:textId="77777777" w:rsidR="002E4296" w:rsidRPr="00C74B82" w:rsidRDefault="002E4296" w:rsidP="00C74B82">
            <w:pPr>
              <w:spacing w:line="360" w:lineRule="auto"/>
              <w:jc w:val="both"/>
              <w:rPr>
                <w:rFonts w:ascii="Book Antiqua" w:hAnsi="Book Antiqua"/>
                <w:b/>
                <w:noProof/>
                <w:sz w:val="24"/>
                <w:szCs w:val="24"/>
              </w:rPr>
            </w:pPr>
            <w:r w:rsidRPr="00C74B82">
              <w:rPr>
                <w:rFonts w:ascii="Book Antiqua" w:hAnsi="Book Antiqua"/>
                <w:b/>
                <w:noProof/>
                <w:sz w:val="24"/>
                <w:szCs w:val="24"/>
              </w:rPr>
              <w:t xml:space="preserve">Voxel </w:t>
            </w:r>
            <w:r w:rsidR="00715239" w:rsidRPr="00C74B82">
              <w:rPr>
                <w:rFonts w:ascii="Book Antiqua" w:hAnsi="Book Antiqua"/>
                <w:b/>
                <w:i/>
                <w:sz w:val="24"/>
                <w:szCs w:val="24"/>
              </w:rPr>
              <w:t>P</w:t>
            </w:r>
          </w:p>
          <w:p w14:paraId="743339DC" w14:textId="77777777" w:rsidR="005C512E" w:rsidRPr="00C74B82" w:rsidRDefault="005C512E" w:rsidP="00C74B82">
            <w:pPr>
              <w:spacing w:line="360" w:lineRule="auto"/>
              <w:jc w:val="both"/>
              <w:rPr>
                <w:rFonts w:ascii="Book Antiqua" w:hAnsi="Book Antiqua"/>
                <w:noProof/>
                <w:sz w:val="24"/>
                <w:szCs w:val="24"/>
              </w:rPr>
            </w:pPr>
          </w:p>
          <w:p w14:paraId="6C3F9179"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FWE-corrected</w:t>
            </w:r>
          </w:p>
        </w:tc>
      </w:tr>
      <w:tr w:rsidR="00C74B82" w:rsidRPr="00C74B82" w14:paraId="6009DF81" w14:textId="77777777" w:rsidTr="00324415">
        <w:trPr>
          <w:trHeight w:val="632"/>
        </w:trPr>
        <w:tc>
          <w:tcPr>
            <w:tcW w:w="2694" w:type="dxa"/>
            <w:vMerge/>
            <w:shd w:val="clear" w:color="auto" w:fill="auto"/>
          </w:tcPr>
          <w:p w14:paraId="2E0B3929" w14:textId="77777777" w:rsidR="002E4296" w:rsidRPr="00C74B82" w:rsidRDefault="002E4296" w:rsidP="00C74B82">
            <w:pPr>
              <w:spacing w:line="360" w:lineRule="auto"/>
              <w:jc w:val="both"/>
              <w:rPr>
                <w:rFonts w:ascii="Book Antiqua" w:hAnsi="Book Antiqua"/>
                <w:b/>
                <w:noProof/>
                <w:sz w:val="24"/>
                <w:szCs w:val="24"/>
              </w:rPr>
            </w:pPr>
          </w:p>
        </w:tc>
        <w:tc>
          <w:tcPr>
            <w:tcW w:w="708" w:type="dxa"/>
            <w:vMerge/>
          </w:tcPr>
          <w:p w14:paraId="7F9CB60E" w14:textId="77777777" w:rsidR="002E4296" w:rsidRPr="00C74B82" w:rsidRDefault="002E4296" w:rsidP="00C74B82">
            <w:pPr>
              <w:spacing w:line="360" w:lineRule="auto"/>
              <w:jc w:val="both"/>
              <w:rPr>
                <w:rFonts w:ascii="Book Antiqua" w:hAnsi="Book Antiqua"/>
                <w:b/>
                <w:noProof/>
                <w:sz w:val="24"/>
                <w:szCs w:val="24"/>
              </w:rPr>
            </w:pPr>
          </w:p>
        </w:tc>
        <w:tc>
          <w:tcPr>
            <w:tcW w:w="851" w:type="dxa"/>
            <w:vMerge/>
          </w:tcPr>
          <w:p w14:paraId="3A0120F6" w14:textId="77777777" w:rsidR="002E4296" w:rsidRPr="00C74B82" w:rsidRDefault="002E4296" w:rsidP="00C74B82">
            <w:pPr>
              <w:spacing w:line="360" w:lineRule="auto"/>
              <w:jc w:val="both"/>
              <w:rPr>
                <w:rFonts w:ascii="Book Antiqua" w:hAnsi="Book Antiqua"/>
                <w:b/>
                <w:noProof/>
                <w:sz w:val="24"/>
                <w:szCs w:val="24"/>
              </w:rPr>
            </w:pPr>
          </w:p>
        </w:tc>
        <w:tc>
          <w:tcPr>
            <w:tcW w:w="709" w:type="dxa"/>
            <w:vMerge/>
          </w:tcPr>
          <w:p w14:paraId="585A4A2B" w14:textId="77777777" w:rsidR="002E4296" w:rsidRPr="00C74B82" w:rsidRDefault="002E4296" w:rsidP="00C74B82">
            <w:pPr>
              <w:spacing w:line="360" w:lineRule="auto"/>
              <w:jc w:val="both"/>
              <w:rPr>
                <w:rFonts w:ascii="Book Antiqua" w:hAnsi="Book Antiqua"/>
                <w:b/>
                <w:noProof/>
                <w:sz w:val="24"/>
                <w:szCs w:val="24"/>
              </w:rPr>
            </w:pPr>
          </w:p>
        </w:tc>
        <w:tc>
          <w:tcPr>
            <w:tcW w:w="567" w:type="dxa"/>
          </w:tcPr>
          <w:p w14:paraId="1ADC346E" w14:textId="77777777" w:rsidR="002E4296" w:rsidRPr="00C74B82" w:rsidRDefault="002E4296" w:rsidP="00C74B82">
            <w:pPr>
              <w:spacing w:line="360" w:lineRule="auto"/>
              <w:jc w:val="both"/>
              <w:rPr>
                <w:rFonts w:ascii="Book Antiqua" w:hAnsi="Book Antiqua"/>
                <w:b/>
                <w:noProof/>
                <w:sz w:val="24"/>
                <w:szCs w:val="24"/>
              </w:rPr>
            </w:pPr>
          </w:p>
          <w:p w14:paraId="0CD42D84" w14:textId="77777777" w:rsidR="002E4296" w:rsidRPr="00C74B82" w:rsidRDefault="002E4296" w:rsidP="00C74B82">
            <w:pPr>
              <w:spacing w:line="360" w:lineRule="auto"/>
              <w:jc w:val="both"/>
              <w:rPr>
                <w:rFonts w:ascii="Book Antiqua" w:hAnsi="Book Antiqua"/>
                <w:b/>
                <w:noProof/>
                <w:sz w:val="24"/>
                <w:szCs w:val="24"/>
              </w:rPr>
            </w:pPr>
            <w:r w:rsidRPr="00C74B82">
              <w:rPr>
                <w:rFonts w:ascii="Book Antiqua" w:hAnsi="Book Antiqua"/>
                <w:b/>
                <w:noProof/>
                <w:sz w:val="24"/>
                <w:szCs w:val="24"/>
              </w:rPr>
              <w:t>X</w:t>
            </w:r>
          </w:p>
        </w:tc>
        <w:tc>
          <w:tcPr>
            <w:tcW w:w="567" w:type="dxa"/>
          </w:tcPr>
          <w:p w14:paraId="42E2D45B" w14:textId="77777777" w:rsidR="002E4296" w:rsidRPr="00C74B82" w:rsidRDefault="002E4296" w:rsidP="00C74B82">
            <w:pPr>
              <w:spacing w:line="360" w:lineRule="auto"/>
              <w:jc w:val="both"/>
              <w:rPr>
                <w:rFonts w:ascii="Book Antiqua" w:hAnsi="Book Antiqua"/>
                <w:b/>
                <w:noProof/>
                <w:sz w:val="24"/>
                <w:szCs w:val="24"/>
              </w:rPr>
            </w:pPr>
          </w:p>
          <w:p w14:paraId="12F971C4" w14:textId="77777777" w:rsidR="002E4296" w:rsidRPr="00C74B82" w:rsidRDefault="002E4296" w:rsidP="00C74B82">
            <w:pPr>
              <w:spacing w:line="360" w:lineRule="auto"/>
              <w:jc w:val="both"/>
              <w:rPr>
                <w:rFonts w:ascii="Book Antiqua" w:hAnsi="Book Antiqua"/>
                <w:b/>
                <w:noProof/>
                <w:sz w:val="24"/>
                <w:szCs w:val="24"/>
              </w:rPr>
            </w:pPr>
            <w:r w:rsidRPr="00C74B82">
              <w:rPr>
                <w:rFonts w:ascii="Book Antiqua" w:hAnsi="Book Antiqua"/>
                <w:b/>
                <w:noProof/>
                <w:sz w:val="24"/>
                <w:szCs w:val="24"/>
              </w:rPr>
              <w:t>Y</w:t>
            </w:r>
          </w:p>
        </w:tc>
        <w:tc>
          <w:tcPr>
            <w:tcW w:w="567" w:type="dxa"/>
          </w:tcPr>
          <w:p w14:paraId="068E235B" w14:textId="77777777" w:rsidR="002E4296" w:rsidRPr="00C74B82" w:rsidRDefault="002E4296" w:rsidP="00C74B82">
            <w:pPr>
              <w:spacing w:line="360" w:lineRule="auto"/>
              <w:jc w:val="both"/>
              <w:rPr>
                <w:rFonts w:ascii="Book Antiqua" w:hAnsi="Book Antiqua"/>
                <w:b/>
                <w:noProof/>
                <w:sz w:val="24"/>
                <w:szCs w:val="24"/>
              </w:rPr>
            </w:pPr>
          </w:p>
          <w:p w14:paraId="15EF018C" w14:textId="77777777" w:rsidR="002E4296" w:rsidRPr="00C74B82" w:rsidRDefault="002E4296" w:rsidP="00C74B82">
            <w:pPr>
              <w:spacing w:line="360" w:lineRule="auto"/>
              <w:jc w:val="both"/>
              <w:rPr>
                <w:rFonts w:ascii="Book Antiqua" w:hAnsi="Book Antiqua"/>
                <w:b/>
                <w:noProof/>
                <w:sz w:val="24"/>
                <w:szCs w:val="24"/>
              </w:rPr>
            </w:pPr>
            <w:r w:rsidRPr="00C74B82">
              <w:rPr>
                <w:rFonts w:ascii="Book Antiqua" w:hAnsi="Book Antiqua"/>
                <w:b/>
                <w:noProof/>
                <w:sz w:val="24"/>
                <w:szCs w:val="24"/>
              </w:rPr>
              <w:t>Z</w:t>
            </w:r>
          </w:p>
        </w:tc>
        <w:tc>
          <w:tcPr>
            <w:tcW w:w="850" w:type="dxa"/>
            <w:vMerge/>
          </w:tcPr>
          <w:p w14:paraId="0D1B2723" w14:textId="77777777" w:rsidR="002E4296" w:rsidRPr="00C74B82" w:rsidRDefault="002E4296" w:rsidP="00C74B82">
            <w:pPr>
              <w:spacing w:line="360" w:lineRule="auto"/>
              <w:jc w:val="both"/>
              <w:rPr>
                <w:rFonts w:ascii="Book Antiqua" w:hAnsi="Book Antiqua"/>
                <w:noProof/>
                <w:sz w:val="24"/>
                <w:szCs w:val="24"/>
              </w:rPr>
            </w:pPr>
          </w:p>
        </w:tc>
        <w:tc>
          <w:tcPr>
            <w:tcW w:w="1418" w:type="dxa"/>
            <w:vMerge/>
            <w:shd w:val="clear" w:color="auto" w:fill="auto"/>
          </w:tcPr>
          <w:p w14:paraId="65B923EF" w14:textId="77777777" w:rsidR="002E4296" w:rsidRPr="00C74B82" w:rsidRDefault="002E4296" w:rsidP="00C74B82">
            <w:pPr>
              <w:spacing w:line="360" w:lineRule="auto"/>
              <w:jc w:val="both"/>
              <w:rPr>
                <w:rFonts w:ascii="Book Antiqua" w:hAnsi="Book Antiqua"/>
                <w:noProof/>
                <w:sz w:val="24"/>
                <w:szCs w:val="24"/>
              </w:rPr>
            </w:pPr>
          </w:p>
        </w:tc>
        <w:tc>
          <w:tcPr>
            <w:tcW w:w="1134" w:type="dxa"/>
            <w:vMerge/>
            <w:shd w:val="clear" w:color="auto" w:fill="auto"/>
          </w:tcPr>
          <w:p w14:paraId="0AA466D6" w14:textId="77777777" w:rsidR="002E4296" w:rsidRPr="00C74B82" w:rsidRDefault="002E4296" w:rsidP="00C74B82">
            <w:pPr>
              <w:spacing w:line="360" w:lineRule="auto"/>
              <w:jc w:val="both"/>
              <w:rPr>
                <w:rFonts w:ascii="Book Antiqua" w:hAnsi="Book Antiqua"/>
                <w:noProof/>
                <w:sz w:val="24"/>
                <w:szCs w:val="24"/>
              </w:rPr>
            </w:pPr>
          </w:p>
        </w:tc>
      </w:tr>
      <w:tr w:rsidR="00C74B82" w:rsidRPr="00C74B82" w14:paraId="525F91E9" w14:textId="77777777" w:rsidTr="00324415">
        <w:tc>
          <w:tcPr>
            <w:tcW w:w="10065" w:type="dxa"/>
            <w:gridSpan w:val="10"/>
            <w:shd w:val="clear" w:color="auto" w:fill="auto"/>
          </w:tcPr>
          <w:p w14:paraId="75D047CE" w14:textId="77777777" w:rsidR="002E4296" w:rsidRPr="00C74B82" w:rsidRDefault="00114AEB" w:rsidP="00C74B82">
            <w:pPr>
              <w:spacing w:line="360" w:lineRule="auto"/>
              <w:jc w:val="both"/>
              <w:rPr>
                <w:rFonts w:ascii="Book Antiqua" w:hAnsi="Book Antiqua"/>
                <w:noProof/>
                <w:sz w:val="24"/>
                <w:szCs w:val="24"/>
              </w:rPr>
            </w:pPr>
            <w:r w:rsidRPr="00C74B82">
              <w:rPr>
                <w:rFonts w:ascii="Book Antiqua" w:hAnsi="Book Antiqua"/>
                <w:b/>
                <w:sz w:val="24"/>
                <w:szCs w:val="24"/>
              </w:rPr>
              <w:t>Insight</w:t>
            </w:r>
            <w:r w:rsidRPr="00C74B82">
              <w:rPr>
                <w:rFonts w:ascii="Book Antiqua" w:hAnsi="Book Antiqua"/>
                <w:b/>
                <w:sz w:val="24"/>
                <w:szCs w:val="24"/>
                <w:vertAlign w:val="superscript"/>
              </w:rPr>
              <w:t>+</w:t>
            </w:r>
            <w:r w:rsidR="002E4296" w:rsidRPr="00C74B82">
              <w:rPr>
                <w:rFonts w:ascii="Book Antiqua" w:hAnsi="Book Antiqua"/>
                <w:b/>
                <w:noProof/>
                <w:sz w:val="24"/>
                <w:szCs w:val="24"/>
              </w:rPr>
              <w:t xml:space="preserve"> &gt; </w:t>
            </w:r>
            <w:r w:rsidR="00CC6E2B" w:rsidRPr="00C74B82">
              <w:rPr>
                <w:rFonts w:ascii="Book Antiqua" w:hAnsi="Book Antiqua"/>
                <w:b/>
                <w:sz w:val="24"/>
                <w:szCs w:val="24"/>
              </w:rPr>
              <w:t>Insight</w:t>
            </w:r>
            <w:r w:rsidR="00CC6E2B" w:rsidRPr="00C74B82">
              <w:rPr>
                <w:rFonts w:ascii="Book Antiqua" w:hAnsi="Book Antiqua"/>
                <w:b/>
                <w:sz w:val="24"/>
                <w:szCs w:val="24"/>
                <w:vertAlign w:val="superscript"/>
              </w:rPr>
              <w:t>-</w:t>
            </w:r>
            <w:r w:rsidR="002E4296" w:rsidRPr="00C74B82">
              <w:rPr>
                <w:rFonts w:ascii="Book Antiqua" w:hAnsi="Book Antiqua"/>
                <w:b/>
                <w:noProof/>
                <w:sz w:val="24"/>
                <w:szCs w:val="24"/>
              </w:rPr>
              <w:t xml:space="preserve"> patients</w:t>
            </w:r>
          </w:p>
        </w:tc>
      </w:tr>
      <w:tr w:rsidR="00C74B82" w:rsidRPr="00C74B82" w14:paraId="472E8B99" w14:textId="77777777" w:rsidTr="00324415">
        <w:tc>
          <w:tcPr>
            <w:tcW w:w="2694" w:type="dxa"/>
            <w:vMerge w:val="restart"/>
            <w:shd w:val="clear" w:color="auto" w:fill="auto"/>
          </w:tcPr>
          <w:p w14:paraId="376D7D06"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Superior Temporal gyrus</w:t>
            </w:r>
          </w:p>
          <w:p w14:paraId="7E621FCD" w14:textId="77777777" w:rsidR="002E4296" w:rsidRPr="00C74B82" w:rsidRDefault="002E4296" w:rsidP="00C74B82">
            <w:pPr>
              <w:spacing w:line="360" w:lineRule="auto"/>
              <w:jc w:val="both"/>
              <w:rPr>
                <w:rFonts w:ascii="Book Antiqua" w:hAnsi="Book Antiqua"/>
                <w:noProof/>
                <w:sz w:val="24"/>
                <w:szCs w:val="24"/>
              </w:rPr>
            </w:pPr>
          </w:p>
        </w:tc>
        <w:tc>
          <w:tcPr>
            <w:tcW w:w="708" w:type="dxa"/>
            <w:vMerge w:val="restart"/>
          </w:tcPr>
          <w:p w14:paraId="156AE666"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22</w:t>
            </w:r>
          </w:p>
        </w:tc>
        <w:tc>
          <w:tcPr>
            <w:tcW w:w="851" w:type="dxa"/>
            <w:vMerge w:val="restart"/>
          </w:tcPr>
          <w:p w14:paraId="41159253"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37261</w:t>
            </w:r>
          </w:p>
        </w:tc>
        <w:tc>
          <w:tcPr>
            <w:tcW w:w="709" w:type="dxa"/>
            <w:vMerge w:val="restart"/>
          </w:tcPr>
          <w:p w14:paraId="739B47A0" w14:textId="77777777" w:rsidR="002E4296" w:rsidRPr="00C74B82" w:rsidRDefault="00B7623B" w:rsidP="00C74B82">
            <w:pPr>
              <w:spacing w:line="360" w:lineRule="auto"/>
              <w:jc w:val="both"/>
              <w:rPr>
                <w:rFonts w:ascii="Book Antiqua" w:hAnsi="Book Antiqua"/>
                <w:noProof/>
                <w:sz w:val="24"/>
                <w:szCs w:val="24"/>
              </w:rPr>
            </w:pPr>
            <w:r w:rsidRPr="00C74B82">
              <w:rPr>
                <w:rFonts w:ascii="Book Antiqua" w:hAnsi="Book Antiqua"/>
                <w:noProof/>
                <w:sz w:val="24"/>
                <w:szCs w:val="24"/>
              </w:rPr>
              <w:t>R</w:t>
            </w:r>
          </w:p>
        </w:tc>
        <w:tc>
          <w:tcPr>
            <w:tcW w:w="567" w:type="dxa"/>
          </w:tcPr>
          <w:p w14:paraId="2717BE49"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63</w:t>
            </w:r>
          </w:p>
        </w:tc>
        <w:tc>
          <w:tcPr>
            <w:tcW w:w="567" w:type="dxa"/>
          </w:tcPr>
          <w:p w14:paraId="54EBC56B"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-3</w:t>
            </w:r>
          </w:p>
        </w:tc>
        <w:tc>
          <w:tcPr>
            <w:tcW w:w="567" w:type="dxa"/>
          </w:tcPr>
          <w:p w14:paraId="74017DF9"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5</w:t>
            </w:r>
          </w:p>
        </w:tc>
        <w:tc>
          <w:tcPr>
            <w:tcW w:w="850" w:type="dxa"/>
          </w:tcPr>
          <w:p w14:paraId="784AAD11"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4.70</w:t>
            </w:r>
          </w:p>
        </w:tc>
        <w:tc>
          <w:tcPr>
            <w:tcW w:w="1418" w:type="dxa"/>
            <w:vMerge w:val="restart"/>
          </w:tcPr>
          <w:p w14:paraId="63DE6FDE"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0.002</w:t>
            </w:r>
          </w:p>
        </w:tc>
        <w:tc>
          <w:tcPr>
            <w:tcW w:w="1134" w:type="dxa"/>
          </w:tcPr>
          <w:p w14:paraId="677679E1"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0.044</w:t>
            </w:r>
          </w:p>
        </w:tc>
      </w:tr>
      <w:tr w:rsidR="00C74B82" w:rsidRPr="00C74B82" w14:paraId="30F95B34" w14:textId="77777777" w:rsidTr="00324415">
        <w:tc>
          <w:tcPr>
            <w:tcW w:w="2694" w:type="dxa"/>
            <w:vMerge/>
            <w:shd w:val="clear" w:color="auto" w:fill="auto"/>
          </w:tcPr>
          <w:p w14:paraId="5FAE44C5" w14:textId="77777777" w:rsidR="002E4296" w:rsidRPr="00C74B82" w:rsidRDefault="002E4296" w:rsidP="00C74B82">
            <w:pPr>
              <w:spacing w:line="360" w:lineRule="auto"/>
              <w:jc w:val="both"/>
              <w:rPr>
                <w:rFonts w:ascii="Book Antiqua" w:hAnsi="Book Antiqua"/>
                <w:noProof/>
                <w:sz w:val="24"/>
                <w:szCs w:val="24"/>
              </w:rPr>
            </w:pPr>
          </w:p>
        </w:tc>
        <w:tc>
          <w:tcPr>
            <w:tcW w:w="708" w:type="dxa"/>
            <w:vMerge/>
          </w:tcPr>
          <w:p w14:paraId="3B9131C1" w14:textId="77777777" w:rsidR="002E4296" w:rsidRPr="00C74B82" w:rsidRDefault="002E4296" w:rsidP="00C74B82">
            <w:pPr>
              <w:spacing w:line="360" w:lineRule="auto"/>
              <w:jc w:val="both"/>
              <w:rPr>
                <w:rFonts w:ascii="Book Antiqua" w:hAnsi="Book Antiqua"/>
                <w:noProof/>
                <w:sz w:val="24"/>
                <w:szCs w:val="24"/>
              </w:rPr>
            </w:pPr>
          </w:p>
        </w:tc>
        <w:tc>
          <w:tcPr>
            <w:tcW w:w="851" w:type="dxa"/>
            <w:vMerge/>
          </w:tcPr>
          <w:p w14:paraId="4C2E7A13" w14:textId="77777777" w:rsidR="002E4296" w:rsidRPr="00C74B82" w:rsidRDefault="002E4296" w:rsidP="00C74B82">
            <w:pPr>
              <w:spacing w:line="360" w:lineRule="auto"/>
              <w:jc w:val="both"/>
              <w:rPr>
                <w:rFonts w:ascii="Book Antiqua" w:hAnsi="Book Antiqua"/>
                <w:noProof/>
                <w:sz w:val="24"/>
                <w:szCs w:val="24"/>
              </w:rPr>
            </w:pPr>
          </w:p>
        </w:tc>
        <w:tc>
          <w:tcPr>
            <w:tcW w:w="709" w:type="dxa"/>
            <w:vMerge/>
          </w:tcPr>
          <w:p w14:paraId="2E0E1740" w14:textId="77777777" w:rsidR="002E4296" w:rsidRPr="00C74B82" w:rsidRDefault="002E4296" w:rsidP="00C74B82">
            <w:pPr>
              <w:spacing w:line="360" w:lineRule="auto"/>
              <w:jc w:val="both"/>
              <w:rPr>
                <w:rFonts w:ascii="Book Antiqua" w:hAnsi="Book Antiqua"/>
                <w:noProof/>
                <w:sz w:val="24"/>
                <w:szCs w:val="24"/>
              </w:rPr>
            </w:pPr>
          </w:p>
        </w:tc>
        <w:tc>
          <w:tcPr>
            <w:tcW w:w="567" w:type="dxa"/>
          </w:tcPr>
          <w:p w14:paraId="6D9EBEC0"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45</w:t>
            </w:r>
          </w:p>
        </w:tc>
        <w:tc>
          <w:tcPr>
            <w:tcW w:w="567" w:type="dxa"/>
          </w:tcPr>
          <w:p w14:paraId="7E08B70B"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20</w:t>
            </w:r>
          </w:p>
        </w:tc>
        <w:tc>
          <w:tcPr>
            <w:tcW w:w="567" w:type="dxa"/>
          </w:tcPr>
          <w:p w14:paraId="2F632565"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-33</w:t>
            </w:r>
          </w:p>
        </w:tc>
        <w:tc>
          <w:tcPr>
            <w:tcW w:w="850" w:type="dxa"/>
          </w:tcPr>
          <w:p w14:paraId="099E6C09"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4.56</w:t>
            </w:r>
          </w:p>
        </w:tc>
        <w:tc>
          <w:tcPr>
            <w:tcW w:w="1418" w:type="dxa"/>
            <w:vMerge/>
          </w:tcPr>
          <w:p w14:paraId="1DA34EAB" w14:textId="77777777" w:rsidR="002E4296" w:rsidRPr="00C74B82" w:rsidRDefault="002E4296" w:rsidP="00C74B82">
            <w:pPr>
              <w:spacing w:line="360" w:lineRule="auto"/>
              <w:jc w:val="both"/>
              <w:rPr>
                <w:rFonts w:ascii="Book Antiqua" w:hAnsi="Book Antiqua"/>
                <w:noProof/>
                <w:sz w:val="24"/>
                <w:szCs w:val="24"/>
              </w:rPr>
            </w:pPr>
          </w:p>
        </w:tc>
        <w:tc>
          <w:tcPr>
            <w:tcW w:w="1134" w:type="dxa"/>
          </w:tcPr>
          <w:p w14:paraId="1D0DAED8"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0.066</w:t>
            </w:r>
          </w:p>
        </w:tc>
      </w:tr>
      <w:tr w:rsidR="00C74B82" w:rsidRPr="00C74B82" w14:paraId="72315EF1" w14:textId="77777777" w:rsidTr="00324415">
        <w:tc>
          <w:tcPr>
            <w:tcW w:w="2694" w:type="dxa"/>
            <w:vMerge/>
            <w:shd w:val="clear" w:color="auto" w:fill="auto"/>
          </w:tcPr>
          <w:p w14:paraId="692C9F59" w14:textId="77777777" w:rsidR="002E4296" w:rsidRPr="00C74B82" w:rsidRDefault="002E4296" w:rsidP="00C74B82">
            <w:pPr>
              <w:spacing w:line="360" w:lineRule="auto"/>
              <w:jc w:val="both"/>
              <w:rPr>
                <w:rFonts w:ascii="Book Antiqua" w:hAnsi="Book Antiqua"/>
                <w:noProof/>
                <w:sz w:val="24"/>
                <w:szCs w:val="24"/>
              </w:rPr>
            </w:pPr>
          </w:p>
        </w:tc>
        <w:tc>
          <w:tcPr>
            <w:tcW w:w="708" w:type="dxa"/>
            <w:vMerge/>
          </w:tcPr>
          <w:p w14:paraId="6FEA01C8" w14:textId="77777777" w:rsidR="002E4296" w:rsidRPr="00C74B82" w:rsidRDefault="002E4296" w:rsidP="00C74B82">
            <w:pPr>
              <w:spacing w:line="360" w:lineRule="auto"/>
              <w:jc w:val="both"/>
              <w:rPr>
                <w:rFonts w:ascii="Book Antiqua" w:hAnsi="Book Antiqua"/>
                <w:noProof/>
                <w:sz w:val="24"/>
                <w:szCs w:val="24"/>
              </w:rPr>
            </w:pPr>
          </w:p>
        </w:tc>
        <w:tc>
          <w:tcPr>
            <w:tcW w:w="851" w:type="dxa"/>
            <w:vMerge/>
          </w:tcPr>
          <w:p w14:paraId="7F53376F" w14:textId="77777777" w:rsidR="002E4296" w:rsidRPr="00C74B82" w:rsidRDefault="002E4296" w:rsidP="00C74B82">
            <w:pPr>
              <w:spacing w:line="360" w:lineRule="auto"/>
              <w:jc w:val="both"/>
              <w:rPr>
                <w:rFonts w:ascii="Book Antiqua" w:hAnsi="Book Antiqua"/>
                <w:noProof/>
                <w:sz w:val="24"/>
                <w:szCs w:val="24"/>
              </w:rPr>
            </w:pPr>
          </w:p>
        </w:tc>
        <w:tc>
          <w:tcPr>
            <w:tcW w:w="709" w:type="dxa"/>
            <w:vMerge/>
          </w:tcPr>
          <w:p w14:paraId="36829F2D" w14:textId="77777777" w:rsidR="002E4296" w:rsidRPr="00C74B82" w:rsidRDefault="002E4296" w:rsidP="00C74B82">
            <w:pPr>
              <w:spacing w:line="360" w:lineRule="auto"/>
              <w:jc w:val="both"/>
              <w:rPr>
                <w:rFonts w:ascii="Book Antiqua" w:hAnsi="Book Antiqua"/>
                <w:noProof/>
                <w:sz w:val="24"/>
                <w:szCs w:val="24"/>
              </w:rPr>
            </w:pPr>
          </w:p>
        </w:tc>
        <w:tc>
          <w:tcPr>
            <w:tcW w:w="567" w:type="dxa"/>
          </w:tcPr>
          <w:p w14:paraId="4C2152F2"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66</w:t>
            </w:r>
          </w:p>
        </w:tc>
        <w:tc>
          <w:tcPr>
            <w:tcW w:w="567" w:type="dxa"/>
          </w:tcPr>
          <w:p w14:paraId="3577E056"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-8</w:t>
            </w:r>
          </w:p>
        </w:tc>
        <w:tc>
          <w:tcPr>
            <w:tcW w:w="567" w:type="dxa"/>
          </w:tcPr>
          <w:p w14:paraId="52E61596"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4</w:t>
            </w:r>
          </w:p>
        </w:tc>
        <w:tc>
          <w:tcPr>
            <w:tcW w:w="850" w:type="dxa"/>
          </w:tcPr>
          <w:p w14:paraId="5FD70D3B"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4.45</w:t>
            </w:r>
          </w:p>
        </w:tc>
        <w:tc>
          <w:tcPr>
            <w:tcW w:w="1418" w:type="dxa"/>
            <w:vMerge/>
          </w:tcPr>
          <w:p w14:paraId="5823864B" w14:textId="77777777" w:rsidR="002E4296" w:rsidRPr="00C74B82" w:rsidRDefault="002E4296" w:rsidP="00C74B82">
            <w:pPr>
              <w:spacing w:line="360" w:lineRule="auto"/>
              <w:jc w:val="both"/>
              <w:rPr>
                <w:rFonts w:ascii="Book Antiqua" w:hAnsi="Book Antiqua"/>
                <w:noProof/>
                <w:sz w:val="24"/>
                <w:szCs w:val="24"/>
              </w:rPr>
            </w:pPr>
          </w:p>
        </w:tc>
        <w:tc>
          <w:tcPr>
            <w:tcW w:w="1134" w:type="dxa"/>
          </w:tcPr>
          <w:p w14:paraId="65E3E0BB"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0.088</w:t>
            </w:r>
          </w:p>
        </w:tc>
      </w:tr>
      <w:tr w:rsidR="00C74B82" w:rsidRPr="00C74B82" w14:paraId="69D583FD" w14:textId="77777777" w:rsidTr="00324415">
        <w:tc>
          <w:tcPr>
            <w:tcW w:w="2694" w:type="dxa"/>
            <w:shd w:val="clear" w:color="auto" w:fill="auto"/>
          </w:tcPr>
          <w:p w14:paraId="6B142ACD"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Precentral gyrus</w:t>
            </w:r>
          </w:p>
        </w:tc>
        <w:tc>
          <w:tcPr>
            <w:tcW w:w="708" w:type="dxa"/>
          </w:tcPr>
          <w:p w14:paraId="7FBADFFF"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4</w:t>
            </w:r>
          </w:p>
        </w:tc>
        <w:tc>
          <w:tcPr>
            <w:tcW w:w="851" w:type="dxa"/>
            <w:vMerge/>
          </w:tcPr>
          <w:p w14:paraId="3F303EA3" w14:textId="77777777" w:rsidR="002E4296" w:rsidRPr="00C74B82" w:rsidRDefault="002E4296" w:rsidP="00C74B82">
            <w:pPr>
              <w:spacing w:line="360" w:lineRule="auto"/>
              <w:jc w:val="both"/>
              <w:rPr>
                <w:rFonts w:ascii="Book Antiqua" w:hAnsi="Book Antiqua"/>
                <w:noProof/>
                <w:sz w:val="24"/>
                <w:szCs w:val="24"/>
              </w:rPr>
            </w:pPr>
          </w:p>
        </w:tc>
        <w:tc>
          <w:tcPr>
            <w:tcW w:w="709" w:type="dxa"/>
            <w:vMerge/>
          </w:tcPr>
          <w:p w14:paraId="38DFB693" w14:textId="77777777" w:rsidR="002E4296" w:rsidRPr="00C74B82" w:rsidRDefault="002E4296" w:rsidP="00C74B82">
            <w:pPr>
              <w:spacing w:line="360" w:lineRule="auto"/>
              <w:jc w:val="both"/>
              <w:rPr>
                <w:rFonts w:ascii="Book Antiqua" w:hAnsi="Book Antiqua"/>
                <w:noProof/>
                <w:sz w:val="24"/>
                <w:szCs w:val="24"/>
              </w:rPr>
            </w:pPr>
          </w:p>
        </w:tc>
        <w:tc>
          <w:tcPr>
            <w:tcW w:w="567" w:type="dxa"/>
          </w:tcPr>
          <w:p w14:paraId="796C0A8D"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66</w:t>
            </w:r>
          </w:p>
        </w:tc>
        <w:tc>
          <w:tcPr>
            <w:tcW w:w="567" w:type="dxa"/>
          </w:tcPr>
          <w:p w14:paraId="40DDCBAB"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-5</w:t>
            </w:r>
          </w:p>
        </w:tc>
        <w:tc>
          <w:tcPr>
            <w:tcW w:w="567" w:type="dxa"/>
          </w:tcPr>
          <w:p w14:paraId="17DB301F"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22</w:t>
            </w:r>
          </w:p>
        </w:tc>
        <w:tc>
          <w:tcPr>
            <w:tcW w:w="850" w:type="dxa"/>
          </w:tcPr>
          <w:p w14:paraId="4ED1D64D"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4.44</w:t>
            </w:r>
          </w:p>
        </w:tc>
        <w:tc>
          <w:tcPr>
            <w:tcW w:w="1418" w:type="dxa"/>
            <w:vMerge/>
          </w:tcPr>
          <w:p w14:paraId="631714EC" w14:textId="77777777" w:rsidR="002E4296" w:rsidRPr="00C74B82" w:rsidRDefault="002E4296" w:rsidP="00C74B82">
            <w:pPr>
              <w:spacing w:line="360" w:lineRule="auto"/>
              <w:jc w:val="both"/>
              <w:rPr>
                <w:rFonts w:ascii="Book Antiqua" w:hAnsi="Book Antiqua"/>
                <w:noProof/>
                <w:sz w:val="24"/>
                <w:szCs w:val="24"/>
              </w:rPr>
            </w:pPr>
          </w:p>
        </w:tc>
        <w:tc>
          <w:tcPr>
            <w:tcW w:w="1134" w:type="dxa"/>
          </w:tcPr>
          <w:p w14:paraId="078A907B"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0.092</w:t>
            </w:r>
          </w:p>
        </w:tc>
      </w:tr>
      <w:tr w:rsidR="00C74B82" w:rsidRPr="00C74B82" w14:paraId="720C5734" w14:textId="77777777" w:rsidTr="00324415">
        <w:tc>
          <w:tcPr>
            <w:tcW w:w="2694" w:type="dxa"/>
            <w:shd w:val="clear" w:color="auto" w:fill="auto"/>
          </w:tcPr>
          <w:p w14:paraId="3F3581CA"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Inferior frontal gyrus</w:t>
            </w:r>
          </w:p>
        </w:tc>
        <w:tc>
          <w:tcPr>
            <w:tcW w:w="708" w:type="dxa"/>
          </w:tcPr>
          <w:p w14:paraId="02C0E60C"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47</w:t>
            </w:r>
          </w:p>
        </w:tc>
        <w:tc>
          <w:tcPr>
            <w:tcW w:w="851" w:type="dxa"/>
            <w:vMerge/>
          </w:tcPr>
          <w:p w14:paraId="3D460EA9" w14:textId="77777777" w:rsidR="002E4296" w:rsidRPr="00C74B82" w:rsidRDefault="002E4296" w:rsidP="00C74B82">
            <w:pPr>
              <w:spacing w:line="360" w:lineRule="auto"/>
              <w:jc w:val="both"/>
              <w:rPr>
                <w:rFonts w:ascii="Book Antiqua" w:hAnsi="Book Antiqua"/>
                <w:noProof/>
                <w:sz w:val="24"/>
                <w:szCs w:val="24"/>
              </w:rPr>
            </w:pPr>
          </w:p>
        </w:tc>
        <w:tc>
          <w:tcPr>
            <w:tcW w:w="709" w:type="dxa"/>
            <w:vMerge/>
          </w:tcPr>
          <w:p w14:paraId="43AD3AFE" w14:textId="77777777" w:rsidR="002E4296" w:rsidRPr="00C74B82" w:rsidRDefault="002E4296" w:rsidP="00C74B82">
            <w:pPr>
              <w:spacing w:line="360" w:lineRule="auto"/>
              <w:jc w:val="both"/>
              <w:rPr>
                <w:rFonts w:ascii="Book Antiqua" w:hAnsi="Book Antiqua"/>
                <w:noProof/>
                <w:sz w:val="24"/>
                <w:szCs w:val="24"/>
              </w:rPr>
            </w:pPr>
          </w:p>
        </w:tc>
        <w:tc>
          <w:tcPr>
            <w:tcW w:w="567" w:type="dxa"/>
          </w:tcPr>
          <w:p w14:paraId="67BD0BB2"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54</w:t>
            </w:r>
          </w:p>
        </w:tc>
        <w:tc>
          <w:tcPr>
            <w:tcW w:w="567" w:type="dxa"/>
          </w:tcPr>
          <w:p w14:paraId="5A769B4E"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19</w:t>
            </w:r>
          </w:p>
        </w:tc>
        <w:tc>
          <w:tcPr>
            <w:tcW w:w="567" w:type="dxa"/>
          </w:tcPr>
          <w:p w14:paraId="1330F1E8"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0</w:t>
            </w:r>
          </w:p>
        </w:tc>
        <w:tc>
          <w:tcPr>
            <w:tcW w:w="850" w:type="dxa"/>
          </w:tcPr>
          <w:p w14:paraId="57BCFA57"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4.39</w:t>
            </w:r>
          </w:p>
        </w:tc>
        <w:tc>
          <w:tcPr>
            <w:tcW w:w="1418" w:type="dxa"/>
            <w:vMerge/>
          </w:tcPr>
          <w:p w14:paraId="07DCCA21" w14:textId="77777777" w:rsidR="002E4296" w:rsidRPr="00C74B82" w:rsidRDefault="002E4296" w:rsidP="00C74B82">
            <w:pPr>
              <w:spacing w:line="360" w:lineRule="auto"/>
              <w:jc w:val="both"/>
              <w:rPr>
                <w:rFonts w:ascii="Book Antiqua" w:hAnsi="Book Antiqua"/>
                <w:noProof/>
                <w:sz w:val="24"/>
                <w:szCs w:val="24"/>
              </w:rPr>
            </w:pPr>
          </w:p>
        </w:tc>
        <w:tc>
          <w:tcPr>
            <w:tcW w:w="1134" w:type="dxa"/>
          </w:tcPr>
          <w:p w14:paraId="3C430464"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0.103</w:t>
            </w:r>
          </w:p>
        </w:tc>
      </w:tr>
      <w:tr w:rsidR="00C74B82" w:rsidRPr="00C74B82" w14:paraId="6723002B" w14:textId="77777777" w:rsidTr="00324415">
        <w:tc>
          <w:tcPr>
            <w:tcW w:w="2694" w:type="dxa"/>
            <w:shd w:val="clear" w:color="auto" w:fill="auto"/>
          </w:tcPr>
          <w:p w14:paraId="5E7A4ECA"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Precentral gyrus</w:t>
            </w:r>
          </w:p>
        </w:tc>
        <w:tc>
          <w:tcPr>
            <w:tcW w:w="708" w:type="dxa"/>
          </w:tcPr>
          <w:p w14:paraId="152D809D"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6</w:t>
            </w:r>
          </w:p>
        </w:tc>
        <w:tc>
          <w:tcPr>
            <w:tcW w:w="851" w:type="dxa"/>
            <w:vMerge/>
          </w:tcPr>
          <w:p w14:paraId="0DABC9BA" w14:textId="77777777" w:rsidR="002E4296" w:rsidRPr="00C74B82" w:rsidRDefault="002E4296" w:rsidP="00C74B82">
            <w:pPr>
              <w:spacing w:line="360" w:lineRule="auto"/>
              <w:jc w:val="both"/>
              <w:rPr>
                <w:rFonts w:ascii="Book Antiqua" w:hAnsi="Book Antiqua"/>
                <w:noProof/>
                <w:sz w:val="24"/>
                <w:szCs w:val="24"/>
              </w:rPr>
            </w:pPr>
          </w:p>
        </w:tc>
        <w:tc>
          <w:tcPr>
            <w:tcW w:w="709" w:type="dxa"/>
            <w:vMerge/>
          </w:tcPr>
          <w:p w14:paraId="12668B03" w14:textId="77777777" w:rsidR="002E4296" w:rsidRPr="00C74B82" w:rsidRDefault="002E4296" w:rsidP="00C74B82">
            <w:pPr>
              <w:spacing w:line="360" w:lineRule="auto"/>
              <w:jc w:val="both"/>
              <w:rPr>
                <w:rFonts w:ascii="Book Antiqua" w:hAnsi="Book Antiqua"/>
                <w:noProof/>
                <w:sz w:val="24"/>
                <w:szCs w:val="24"/>
              </w:rPr>
            </w:pPr>
          </w:p>
        </w:tc>
        <w:tc>
          <w:tcPr>
            <w:tcW w:w="567" w:type="dxa"/>
          </w:tcPr>
          <w:p w14:paraId="02EFAC8A"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64</w:t>
            </w:r>
          </w:p>
        </w:tc>
        <w:tc>
          <w:tcPr>
            <w:tcW w:w="567" w:type="dxa"/>
          </w:tcPr>
          <w:p w14:paraId="3FBAD152"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0</w:t>
            </w:r>
          </w:p>
        </w:tc>
        <w:tc>
          <w:tcPr>
            <w:tcW w:w="567" w:type="dxa"/>
          </w:tcPr>
          <w:p w14:paraId="7CFD108D"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26</w:t>
            </w:r>
          </w:p>
        </w:tc>
        <w:tc>
          <w:tcPr>
            <w:tcW w:w="850" w:type="dxa"/>
          </w:tcPr>
          <w:p w14:paraId="1370F94C"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4.28</w:t>
            </w:r>
          </w:p>
        </w:tc>
        <w:tc>
          <w:tcPr>
            <w:tcW w:w="1418" w:type="dxa"/>
            <w:vMerge/>
          </w:tcPr>
          <w:p w14:paraId="701886B0" w14:textId="77777777" w:rsidR="002E4296" w:rsidRPr="00C74B82" w:rsidRDefault="002E4296" w:rsidP="00C74B82">
            <w:pPr>
              <w:spacing w:line="360" w:lineRule="auto"/>
              <w:jc w:val="both"/>
              <w:rPr>
                <w:rFonts w:ascii="Book Antiqua" w:hAnsi="Book Antiqua"/>
                <w:noProof/>
                <w:sz w:val="24"/>
                <w:szCs w:val="24"/>
              </w:rPr>
            </w:pPr>
          </w:p>
        </w:tc>
        <w:tc>
          <w:tcPr>
            <w:tcW w:w="1134" w:type="dxa"/>
          </w:tcPr>
          <w:p w14:paraId="77F402F9"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0.137</w:t>
            </w:r>
          </w:p>
        </w:tc>
      </w:tr>
      <w:tr w:rsidR="00C74B82" w:rsidRPr="00C74B82" w14:paraId="6E354700" w14:textId="77777777" w:rsidTr="00324415">
        <w:tc>
          <w:tcPr>
            <w:tcW w:w="2694" w:type="dxa"/>
            <w:shd w:val="clear" w:color="auto" w:fill="auto"/>
          </w:tcPr>
          <w:p w14:paraId="44CA593F"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Postcentral gyrus</w:t>
            </w:r>
          </w:p>
        </w:tc>
        <w:tc>
          <w:tcPr>
            <w:tcW w:w="708" w:type="dxa"/>
          </w:tcPr>
          <w:p w14:paraId="21CEA7BF"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43</w:t>
            </w:r>
          </w:p>
        </w:tc>
        <w:tc>
          <w:tcPr>
            <w:tcW w:w="851" w:type="dxa"/>
            <w:vMerge/>
          </w:tcPr>
          <w:p w14:paraId="10060668" w14:textId="77777777" w:rsidR="002E4296" w:rsidRPr="00C74B82" w:rsidRDefault="002E4296" w:rsidP="00C74B82">
            <w:pPr>
              <w:spacing w:line="360" w:lineRule="auto"/>
              <w:jc w:val="both"/>
              <w:rPr>
                <w:rFonts w:ascii="Book Antiqua" w:hAnsi="Book Antiqua"/>
                <w:noProof/>
                <w:sz w:val="24"/>
                <w:szCs w:val="24"/>
              </w:rPr>
            </w:pPr>
          </w:p>
        </w:tc>
        <w:tc>
          <w:tcPr>
            <w:tcW w:w="709" w:type="dxa"/>
            <w:vMerge/>
          </w:tcPr>
          <w:p w14:paraId="52308A37" w14:textId="77777777" w:rsidR="002E4296" w:rsidRPr="00C74B82" w:rsidRDefault="002E4296" w:rsidP="00C74B82">
            <w:pPr>
              <w:spacing w:line="360" w:lineRule="auto"/>
              <w:jc w:val="both"/>
              <w:rPr>
                <w:rFonts w:ascii="Book Antiqua" w:hAnsi="Book Antiqua"/>
                <w:noProof/>
                <w:sz w:val="24"/>
                <w:szCs w:val="24"/>
              </w:rPr>
            </w:pPr>
          </w:p>
        </w:tc>
        <w:tc>
          <w:tcPr>
            <w:tcW w:w="567" w:type="dxa"/>
          </w:tcPr>
          <w:p w14:paraId="2B332FEE"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66</w:t>
            </w:r>
          </w:p>
        </w:tc>
        <w:tc>
          <w:tcPr>
            <w:tcW w:w="567" w:type="dxa"/>
          </w:tcPr>
          <w:p w14:paraId="65C29008"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-8</w:t>
            </w:r>
          </w:p>
        </w:tc>
        <w:tc>
          <w:tcPr>
            <w:tcW w:w="567" w:type="dxa"/>
          </w:tcPr>
          <w:p w14:paraId="741C6330"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16</w:t>
            </w:r>
          </w:p>
        </w:tc>
        <w:tc>
          <w:tcPr>
            <w:tcW w:w="850" w:type="dxa"/>
          </w:tcPr>
          <w:p w14:paraId="001611F1"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4.15</w:t>
            </w:r>
          </w:p>
        </w:tc>
        <w:tc>
          <w:tcPr>
            <w:tcW w:w="1418" w:type="dxa"/>
            <w:vMerge/>
          </w:tcPr>
          <w:p w14:paraId="69BAF46F" w14:textId="77777777" w:rsidR="002E4296" w:rsidRPr="00C74B82" w:rsidRDefault="002E4296" w:rsidP="00C74B82">
            <w:pPr>
              <w:spacing w:line="360" w:lineRule="auto"/>
              <w:jc w:val="both"/>
              <w:rPr>
                <w:rFonts w:ascii="Book Antiqua" w:hAnsi="Book Antiqua"/>
                <w:noProof/>
                <w:sz w:val="24"/>
                <w:szCs w:val="24"/>
              </w:rPr>
            </w:pPr>
          </w:p>
        </w:tc>
        <w:tc>
          <w:tcPr>
            <w:tcW w:w="1134" w:type="dxa"/>
          </w:tcPr>
          <w:p w14:paraId="444034C5"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0.192</w:t>
            </w:r>
          </w:p>
        </w:tc>
      </w:tr>
      <w:tr w:rsidR="00C74B82" w:rsidRPr="00C74B82" w14:paraId="0C8AA191" w14:textId="77777777" w:rsidTr="00324415">
        <w:tc>
          <w:tcPr>
            <w:tcW w:w="2694" w:type="dxa"/>
            <w:vMerge w:val="restart"/>
            <w:shd w:val="clear" w:color="auto" w:fill="auto"/>
          </w:tcPr>
          <w:p w14:paraId="0CF1B840"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Inferior frontal gyrus</w:t>
            </w:r>
          </w:p>
        </w:tc>
        <w:tc>
          <w:tcPr>
            <w:tcW w:w="708" w:type="dxa"/>
            <w:vMerge w:val="restart"/>
          </w:tcPr>
          <w:p w14:paraId="30361C6F"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47</w:t>
            </w:r>
          </w:p>
        </w:tc>
        <w:tc>
          <w:tcPr>
            <w:tcW w:w="851" w:type="dxa"/>
            <w:vMerge w:val="restart"/>
          </w:tcPr>
          <w:p w14:paraId="26ED961B"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65047</w:t>
            </w:r>
          </w:p>
        </w:tc>
        <w:tc>
          <w:tcPr>
            <w:tcW w:w="709" w:type="dxa"/>
            <w:vMerge w:val="restart"/>
          </w:tcPr>
          <w:p w14:paraId="03A4641A"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L</w:t>
            </w:r>
          </w:p>
        </w:tc>
        <w:tc>
          <w:tcPr>
            <w:tcW w:w="567" w:type="dxa"/>
          </w:tcPr>
          <w:p w14:paraId="54A0E833"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-42</w:t>
            </w:r>
          </w:p>
        </w:tc>
        <w:tc>
          <w:tcPr>
            <w:tcW w:w="567" w:type="dxa"/>
          </w:tcPr>
          <w:p w14:paraId="3BF8D38E"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16</w:t>
            </w:r>
          </w:p>
        </w:tc>
        <w:tc>
          <w:tcPr>
            <w:tcW w:w="567" w:type="dxa"/>
          </w:tcPr>
          <w:p w14:paraId="53D8BF0F"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-4</w:t>
            </w:r>
          </w:p>
        </w:tc>
        <w:tc>
          <w:tcPr>
            <w:tcW w:w="850" w:type="dxa"/>
          </w:tcPr>
          <w:p w14:paraId="3D267F70"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4.65</w:t>
            </w:r>
          </w:p>
        </w:tc>
        <w:tc>
          <w:tcPr>
            <w:tcW w:w="1418" w:type="dxa"/>
            <w:vMerge w:val="restart"/>
          </w:tcPr>
          <w:p w14:paraId="08F3AF20" w14:textId="1D9A53F5"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&lt;</w:t>
            </w:r>
            <w:r w:rsidR="00324415">
              <w:rPr>
                <w:rFonts w:ascii="Book Antiqua" w:eastAsia="宋体" w:hAnsi="Book Antiqua" w:hint="eastAsia"/>
                <w:noProof/>
                <w:sz w:val="24"/>
                <w:szCs w:val="24"/>
                <w:lang w:eastAsia="zh-CN"/>
              </w:rPr>
              <w:t xml:space="preserve"> </w:t>
            </w:r>
            <w:r w:rsidRPr="00C74B82">
              <w:rPr>
                <w:rFonts w:ascii="Book Antiqua" w:hAnsi="Book Antiqua"/>
                <w:noProof/>
                <w:sz w:val="24"/>
                <w:szCs w:val="24"/>
              </w:rPr>
              <w:t>0.001</w:t>
            </w:r>
          </w:p>
        </w:tc>
        <w:tc>
          <w:tcPr>
            <w:tcW w:w="1134" w:type="dxa"/>
          </w:tcPr>
          <w:p w14:paraId="07922463"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0.050</w:t>
            </w:r>
          </w:p>
        </w:tc>
      </w:tr>
      <w:tr w:rsidR="00C74B82" w:rsidRPr="00C74B82" w14:paraId="618B0000" w14:textId="77777777" w:rsidTr="00324415">
        <w:tc>
          <w:tcPr>
            <w:tcW w:w="2694" w:type="dxa"/>
            <w:vMerge/>
            <w:shd w:val="clear" w:color="auto" w:fill="auto"/>
          </w:tcPr>
          <w:p w14:paraId="3D64E29C" w14:textId="77777777" w:rsidR="002E4296" w:rsidRPr="00C74B82" w:rsidRDefault="002E4296" w:rsidP="00C74B82">
            <w:pPr>
              <w:spacing w:line="360" w:lineRule="auto"/>
              <w:jc w:val="both"/>
              <w:rPr>
                <w:rFonts w:ascii="Book Antiqua" w:hAnsi="Book Antiqua"/>
                <w:noProof/>
                <w:sz w:val="24"/>
                <w:szCs w:val="24"/>
              </w:rPr>
            </w:pPr>
          </w:p>
        </w:tc>
        <w:tc>
          <w:tcPr>
            <w:tcW w:w="708" w:type="dxa"/>
            <w:vMerge/>
          </w:tcPr>
          <w:p w14:paraId="62565795" w14:textId="77777777" w:rsidR="002E4296" w:rsidRPr="00C74B82" w:rsidRDefault="002E4296" w:rsidP="00C74B82">
            <w:pPr>
              <w:spacing w:line="360" w:lineRule="auto"/>
              <w:jc w:val="both"/>
              <w:rPr>
                <w:rFonts w:ascii="Book Antiqua" w:hAnsi="Book Antiqua"/>
                <w:noProof/>
                <w:sz w:val="24"/>
                <w:szCs w:val="24"/>
              </w:rPr>
            </w:pPr>
          </w:p>
        </w:tc>
        <w:tc>
          <w:tcPr>
            <w:tcW w:w="851" w:type="dxa"/>
            <w:vMerge/>
          </w:tcPr>
          <w:p w14:paraId="256AD1F6" w14:textId="77777777" w:rsidR="002E4296" w:rsidRPr="00C74B82" w:rsidRDefault="002E4296" w:rsidP="00C74B82">
            <w:pPr>
              <w:spacing w:line="360" w:lineRule="auto"/>
              <w:jc w:val="both"/>
              <w:rPr>
                <w:rFonts w:ascii="Book Antiqua" w:hAnsi="Book Antiqua"/>
                <w:noProof/>
                <w:sz w:val="24"/>
                <w:szCs w:val="24"/>
              </w:rPr>
            </w:pPr>
          </w:p>
        </w:tc>
        <w:tc>
          <w:tcPr>
            <w:tcW w:w="709" w:type="dxa"/>
            <w:vMerge/>
          </w:tcPr>
          <w:p w14:paraId="0E059440" w14:textId="77777777" w:rsidR="002E4296" w:rsidRPr="00C74B82" w:rsidRDefault="002E4296" w:rsidP="00C74B82">
            <w:pPr>
              <w:spacing w:line="360" w:lineRule="auto"/>
              <w:jc w:val="both"/>
              <w:rPr>
                <w:rFonts w:ascii="Book Antiqua" w:hAnsi="Book Antiqua"/>
                <w:b/>
                <w:noProof/>
                <w:sz w:val="24"/>
                <w:szCs w:val="24"/>
              </w:rPr>
            </w:pPr>
          </w:p>
        </w:tc>
        <w:tc>
          <w:tcPr>
            <w:tcW w:w="567" w:type="dxa"/>
          </w:tcPr>
          <w:p w14:paraId="0715127A"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-38</w:t>
            </w:r>
          </w:p>
        </w:tc>
        <w:tc>
          <w:tcPr>
            <w:tcW w:w="567" w:type="dxa"/>
          </w:tcPr>
          <w:p w14:paraId="4E7280C6"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14</w:t>
            </w:r>
          </w:p>
        </w:tc>
        <w:tc>
          <w:tcPr>
            <w:tcW w:w="567" w:type="dxa"/>
          </w:tcPr>
          <w:p w14:paraId="19C31D73"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-8</w:t>
            </w:r>
          </w:p>
        </w:tc>
        <w:tc>
          <w:tcPr>
            <w:tcW w:w="850" w:type="dxa"/>
          </w:tcPr>
          <w:p w14:paraId="6D4D7F5E"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4.65</w:t>
            </w:r>
          </w:p>
        </w:tc>
        <w:tc>
          <w:tcPr>
            <w:tcW w:w="1418" w:type="dxa"/>
            <w:vMerge/>
          </w:tcPr>
          <w:p w14:paraId="511C3B00" w14:textId="77777777" w:rsidR="002E4296" w:rsidRPr="00C74B82" w:rsidRDefault="002E4296" w:rsidP="00C74B82">
            <w:pPr>
              <w:spacing w:line="360" w:lineRule="auto"/>
              <w:jc w:val="both"/>
              <w:rPr>
                <w:rFonts w:ascii="Book Antiqua" w:hAnsi="Book Antiqua"/>
                <w:noProof/>
                <w:sz w:val="24"/>
                <w:szCs w:val="24"/>
              </w:rPr>
            </w:pPr>
          </w:p>
        </w:tc>
        <w:tc>
          <w:tcPr>
            <w:tcW w:w="1134" w:type="dxa"/>
          </w:tcPr>
          <w:p w14:paraId="43104099"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0.052</w:t>
            </w:r>
          </w:p>
        </w:tc>
      </w:tr>
      <w:tr w:rsidR="00C74B82" w:rsidRPr="00C74B82" w14:paraId="045E47D5" w14:textId="77777777" w:rsidTr="00324415">
        <w:tc>
          <w:tcPr>
            <w:tcW w:w="2694" w:type="dxa"/>
            <w:vMerge/>
            <w:shd w:val="clear" w:color="auto" w:fill="auto"/>
          </w:tcPr>
          <w:p w14:paraId="2C8BF8B6" w14:textId="77777777" w:rsidR="002E4296" w:rsidRPr="00C74B82" w:rsidRDefault="002E4296" w:rsidP="00C74B82">
            <w:pPr>
              <w:spacing w:line="360" w:lineRule="auto"/>
              <w:jc w:val="both"/>
              <w:rPr>
                <w:rFonts w:ascii="Book Antiqua" w:hAnsi="Book Antiqua"/>
                <w:noProof/>
                <w:sz w:val="24"/>
                <w:szCs w:val="24"/>
              </w:rPr>
            </w:pPr>
          </w:p>
        </w:tc>
        <w:tc>
          <w:tcPr>
            <w:tcW w:w="708" w:type="dxa"/>
            <w:vMerge/>
          </w:tcPr>
          <w:p w14:paraId="10D12980" w14:textId="77777777" w:rsidR="002E4296" w:rsidRPr="00C74B82" w:rsidRDefault="002E4296" w:rsidP="00C74B82">
            <w:pPr>
              <w:spacing w:line="360" w:lineRule="auto"/>
              <w:jc w:val="both"/>
              <w:rPr>
                <w:rFonts w:ascii="Book Antiqua" w:hAnsi="Book Antiqua"/>
                <w:noProof/>
                <w:sz w:val="24"/>
                <w:szCs w:val="24"/>
              </w:rPr>
            </w:pPr>
          </w:p>
        </w:tc>
        <w:tc>
          <w:tcPr>
            <w:tcW w:w="851" w:type="dxa"/>
            <w:vMerge/>
          </w:tcPr>
          <w:p w14:paraId="4331BCA3" w14:textId="77777777" w:rsidR="002E4296" w:rsidRPr="00C74B82" w:rsidRDefault="002E4296" w:rsidP="00C74B82">
            <w:pPr>
              <w:spacing w:line="360" w:lineRule="auto"/>
              <w:jc w:val="both"/>
              <w:rPr>
                <w:rFonts w:ascii="Book Antiqua" w:hAnsi="Book Antiqua"/>
                <w:noProof/>
                <w:sz w:val="24"/>
                <w:szCs w:val="24"/>
              </w:rPr>
            </w:pPr>
          </w:p>
        </w:tc>
        <w:tc>
          <w:tcPr>
            <w:tcW w:w="709" w:type="dxa"/>
            <w:vMerge/>
          </w:tcPr>
          <w:p w14:paraId="661E8856" w14:textId="77777777" w:rsidR="002E4296" w:rsidRPr="00C74B82" w:rsidRDefault="002E4296" w:rsidP="00C74B82">
            <w:pPr>
              <w:spacing w:line="360" w:lineRule="auto"/>
              <w:jc w:val="both"/>
              <w:rPr>
                <w:rFonts w:ascii="Book Antiqua" w:hAnsi="Book Antiqua"/>
                <w:b/>
                <w:noProof/>
                <w:sz w:val="24"/>
                <w:szCs w:val="24"/>
              </w:rPr>
            </w:pPr>
          </w:p>
        </w:tc>
        <w:tc>
          <w:tcPr>
            <w:tcW w:w="567" w:type="dxa"/>
          </w:tcPr>
          <w:p w14:paraId="3C614440"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-36</w:t>
            </w:r>
          </w:p>
        </w:tc>
        <w:tc>
          <w:tcPr>
            <w:tcW w:w="567" w:type="dxa"/>
          </w:tcPr>
          <w:p w14:paraId="7A84327F"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18</w:t>
            </w:r>
          </w:p>
        </w:tc>
        <w:tc>
          <w:tcPr>
            <w:tcW w:w="567" w:type="dxa"/>
          </w:tcPr>
          <w:p w14:paraId="3C923DE1"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-10</w:t>
            </w:r>
          </w:p>
        </w:tc>
        <w:tc>
          <w:tcPr>
            <w:tcW w:w="850" w:type="dxa"/>
          </w:tcPr>
          <w:p w14:paraId="515CB16F"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4.52</w:t>
            </w:r>
          </w:p>
        </w:tc>
        <w:tc>
          <w:tcPr>
            <w:tcW w:w="1418" w:type="dxa"/>
            <w:vMerge/>
          </w:tcPr>
          <w:p w14:paraId="6C0FE136" w14:textId="77777777" w:rsidR="002E4296" w:rsidRPr="00C74B82" w:rsidRDefault="002E4296" w:rsidP="00C74B82">
            <w:pPr>
              <w:spacing w:line="360" w:lineRule="auto"/>
              <w:jc w:val="both"/>
              <w:rPr>
                <w:rFonts w:ascii="Book Antiqua" w:hAnsi="Book Antiqua"/>
                <w:noProof/>
                <w:sz w:val="24"/>
                <w:szCs w:val="24"/>
              </w:rPr>
            </w:pPr>
          </w:p>
        </w:tc>
        <w:tc>
          <w:tcPr>
            <w:tcW w:w="1134" w:type="dxa"/>
          </w:tcPr>
          <w:p w14:paraId="383FD86B"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0.073</w:t>
            </w:r>
          </w:p>
        </w:tc>
      </w:tr>
      <w:tr w:rsidR="00C74B82" w:rsidRPr="00C74B82" w14:paraId="56E56FBE" w14:textId="77777777" w:rsidTr="00324415">
        <w:tc>
          <w:tcPr>
            <w:tcW w:w="2694" w:type="dxa"/>
            <w:shd w:val="clear" w:color="auto" w:fill="auto"/>
          </w:tcPr>
          <w:p w14:paraId="2FF66A61"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Middle frontal gyrus</w:t>
            </w:r>
          </w:p>
        </w:tc>
        <w:tc>
          <w:tcPr>
            <w:tcW w:w="708" w:type="dxa"/>
          </w:tcPr>
          <w:p w14:paraId="1B5BE754"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9</w:t>
            </w:r>
          </w:p>
        </w:tc>
        <w:tc>
          <w:tcPr>
            <w:tcW w:w="851" w:type="dxa"/>
            <w:vMerge/>
          </w:tcPr>
          <w:p w14:paraId="2FC63E0F" w14:textId="77777777" w:rsidR="002E4296" w:rsidRPr="00C74B82" w:rsidRDefault="002E4296" w:rsidP="00C74B82">
            <w:pPr>
              <w:spacing w:line="360" w:lineRule="auto"/>
              <w:jc w:val="both"/>
              <w:rPr>
                <w:rFonts w:ascii="Book Antiqua" w:hAnsi="Book Antiqua"/>
                <w:noProof/>
                <w:sz w:val="24"/>
                <w:szCs w:val="24"/>
              </w:rPr>
            </w:pPr>
          </w:p>
        </w:tc>
        <w:tc>
          <w:tcPr>
            <w:tcW w:w="709" w:type="dxa"/>
            <w:vMerge/>
          </w:tcPr>
          <w:p w14:paraId="6347964C" w14:textId="77777777" w:rsidR="002E4296" w:rsidRPr="00C74B82" w:rsidRDefault="002E4296" w:rsidP="00C74B82">
            <w:pPr>
              <w:spacing w:line="360" w:lineRule="auto"/>
              <w:jc w:val="both"/>
              <w:rPr>
                <w:rFonts w:ascii="Book Antiqua" w:hAnsi="Book Antiqua"/>
                <w:b/>
                <w:noProof/>
                <w:sz w:val="24"/>
                <w:szCs w:val="24"/>
              </w:rPr>
            </w:pPr>
          </w:p>
        </w:tc>
        <w:tc>
          <w:tcPr>
            <w:tcW w:w="567" w:type="dxa"/>
          </w:tcPr>
          <w:p w14:paraId="4C5DBB13"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-37</w:t>
            </w:r>
          </w:p>
        </w:tc>
        <w:tc>
          <w:tcPr>
            <w:tcW w:w="567" w:type="dxa"/>
          </w:tcPr>
          <w:p w14:paraId="42DE9D19"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19</w:t>
            </w:r>
          </w:p>
        </w:tc>
        <w:tc>
          <w:tcPr>
            <w:tcW w:w="567" w:type="dxa"/>
          </w:tcPr>
          <w:p w14:paraId="713D8FB6"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35</w:t>
            </w:r>
          </w:p>
        </w:tc>
        <w:tc>
          <w:tcPr>
            <w:tcW w:w="850" w:type="dxa"/>
          </w:tcPr>
          <w:p w14:paraId="61BF2BD5"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4.52</w:t>
            </w:r>
          </w:p>
        </w:tc>
        <w:tc>
          <w:tcPr>
            <w:tcW w:w="1418" w:type="dxa"/>
            <w:vMerge/>
          </w:tcPr>
          <w:p w14:paraId="7E0167D0" w14:textId="77777777" w:rsidR="002E4296" w:rsidRPr="00C74B82" w:rsidRDefault="002E4296" w:rsidP="00C74B82">
            <w:pPr>
              <w:spacing w:line="360" w:lineRule="auto"/>
              <w:jc w:val="both"/>
              <w:rPr>
                <w:rFonts w:ascii="Book Antiqua" w:hAnsi="Book Antiqua"/>
                <w:noProof/>
                <w:sz w:val="24"/>
                <w:szCs w:val="24"/>
              </w:rPr>
            </w:pPr>
          </w:p>
        </w:tc>
        <w:tc>
          <w:tcPr>
            <w:tcW w:w="1134" w:type="dxa"/>
          </w:tcPr>
          <w:p w14:paraId="16F883D0"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0.073</w:t>
            </w:r>
          </w:p>
        </w:tc>
      </w:tr>
      <w:tr w:rsidR="00C74B82" w:rsidRPr="00C74B82" w14:paraId="00D79E7B" w14:textId="77777777" w:rsidTr="00324415">
        <w:tc>
          <w:tcPr>
            <w:tcW w:w="2694" w:type="dxa"/>
            <w:shd w:val="clear" w:color="auto" w:fill="auto"/>
          </w:tcPr>
          <w:p w14:paraId="3AFCBA2B"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Superior temporal gyrus</w:t>
            </w:r>
          </w:p>
        </w:tc>
        <w:tc>
          <w:tcPr>
            <w:tcW w:w="708" w:type="dxa"/>
          </w:tcPr>
          <w:p w14:paraId="0C7EDDEA"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22</w:t>
            </w:r>
          </w:p>
        </w:tc>
        <w:tc>
          <w:tcPr>
            <w:tcW w:w="851" w:type="dxa"/>
            <w:vMerge/>
          </w:tcPr>
          <w:p w14:paraId="7A1408C3" w14:textId="77777777" w:rsidR="002E4296" w:rsidRPr="00C74B82" w:rsidRDefault="002E4296" w:rsidP="00C74B82">
            <w:pPr>
              <w:spacing w:line="360" w:lineRule="auto"/>
              <w:jc w:val="both"/>
              <w:rPr>
                <w:rFonts w:ascii="Book Antiqua" w:hAnsi="Book Antiqua"/>
                <w:noProof/>
                <w:sz w:val="24"/>
                <w:szCs w:val="24"/>
              </w:rPr>
            </w:pPr>
          </w:p>
        </w:tc>
        <w:tc>
          <w:tcPr>
            <w:tcW w:w="709" w:type="dxa"/>
            <w:vMerge/>
          </w:tcPr>
          <w:p w14:paraId="6DA107DD" w14:textId="77777777" w:rsidR="002E4296" w:rsidRPr="00C74B82" w:rsidRDefault="002E4296" w:rsidP="00C74B82">
            <w:pPr>
              <w:spacing w:line="360" w:lineRule="auto"/>
              <w:jc w:val="both"/>
              <w:rPr>
                <w:rFonts w:ascii="Book Antiqua" w:hAnsi="Book Antiqua"/>
                <w:b/>
                <w:noProof/>
                <w:sz w:val="24"/>
                <w:szCs w:val="24"/>
              </w:rPr>
            </w:pPr>
          </w:p>
        </w:tc>
        <w:tc>
          <w:tcPr>
            <w:tcW w:w="567" w:type="dxa"/>
          </w:tcPr>
          <w:p w14:paraId="55B7A032"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-61</w:t>
            </w:r>
          </w:p>
        </w:tc>
        <w:tc>
          <w:tcPr>
            <w:tcW w:w="567" w:type="dxa"/>
          </w:tcPr>
          <w:p w14:paraId="00898233"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-2</w:t>
            </w:r>
          </w:p>
        </w:tc>
        <w:tc>
          <w:tcPr>
            <w:tcW w:w="567" w:type="dxa"/>
          </w:tcPr>
          <w:p w14:paraId="36547E73"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7</w:t>
            </w:r>
          </w:p>
        </w:tc>
        <w:tc>
          <w:tcPr>
            <w:tcW w:w="850" w:type="dxa"/>
          </w:tcPr>
          <w:p w14:paraId="6283C3CA"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4.28</w:t>
            </w:r>
          </w:p>
        </w:tc>
        <w:tc>
          <w:tcPr>
            <w:tcW w:w="1418" w:type="dxa"/>
            <w:vMerge/>
          </w:tcPr>
          <w:p w14:paraId="73FB02A8" w14:textId="77777777" w:rsidR="002E4296" w:rsidRPr="00C74B82" w:rsidRDefault="002E4296" w:rsidP="00C74B82">
            <w:pPr>
              <w:spacing w:line="360" w:lineRule="auto"/>
              <w:jc w:val="both"/>
              <w:rPr>
                <w:rFonts w:ascii="Book Antiqua" w:hAnsi="Book Antiqua"/>
                <w:noProof/>
                <w:sz w:val="24"/>
                <w:szCs w:val="24"/>
              </w:rPr>
            </w:pPr>
          </w:p>
        </w:tc>
        <w:tc>
          <w:tcPr>
            <w:tcW w:w="1134" w:type="dxa"/>
          </w:tcPr>
          <w:p w14:paraId="7FA1E4E8"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0.139</w:t>
            </w:r>
          </w:p>
        </w:tc>
      </w:tr>
      <w:tr w:rsidR="00C74B82" w:rsidRPr="00C74B82" w14:paraId="44852475" w14:textId="77777777" w:rsidTr="00324415">
        <w:tc>
          <w:tcPr>
            <w:tcW w:w="2694" w:type="dxa"/>
            <w:shd w:val="clear" w:color="auto" w:fill="auto"/>
          </w:tcPr>
          <w:p w14:paraId="6AE79472"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Precentral gyrus</w:t>
            </w:r>
          </w:p>
        </w:tc>
        <w:tc>
          <w:tcPr>
            <w:tcW w:w="708" w:type="dxa"/>
          </w:tcPr>
          <w:p w14:paraId="5136C95B"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44</w:t>
            </w:r>
          </w:p>
        </w:tc>
        <w:tc>
          <w:tcPr>
            <w:tcW w:w="851" w:type="dxa"/>
            <w:vMerge/>
          </w:tcPr>
          <w:p w14:paraId="3DD79BAC" w14:textId="77777777" w:rsidR="002E4296" w:rsidRPr="00C74B82" w:rsidRDefault="002E4296" w:rsidP="00C74B82">
            <w:pPr>
              <w:spacing w:line="360" w:lineRule="auto"/>
              <w:jc w:val="both"/>
              <w:rPr>
                <w:rFonts w:ascii="Book Antiqua" w:hAnsi="Book Antiqua"/>
                <w:noProof/>
                <w:sz w:val="24"/>
                <w:szCs w:val="24"/>
              </w:rPr>
            </w:pPr>
          </w:p>
        </w:tc>
        <w:tc>
          <w:tcPr>
            <w:tcW w:w="709" w:type="dxa"/>
            <w:vMerge/>
          </w:tcPr>
          <w:p w14:paraId="137BF9BE" w14:textId="77777777" w:rsidR="002E4296" w:rsidRPr="00C74B82" w:rsidRDefault="002E4296" w:rsidP="00C74B82">
            <w:pPr>
              <w:spacing w:line="360" w:lineRule="auto"/>
              <w:jc w:val="both"/>
              <w:rPr>
                <w:rFonts w:ascii="Book Antiqua" w:hAnsi="Book Antiqua"/>
                <w:b/>
                <w:noProof/>
                <w:sz w:val="24"/>
                <w:szCs w:val="24"/>
              </w:rPr>
            </w:pPr>
          </w:p>
        </w:tc>
        <w:tc>
          <w:tcPr>
            <w:tcW w:w="567" w:type="dxa"/>
          </w:tcPr>
          <w:p w14:paraId="1628A2DA"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-59</w:t>
            </w:r>
          </w:p>
        </w:tc>
        <w:tc>
          <w:tcPr>
            <w:tcW w:w="567" w:type="dxa"/>
          </w:tcPr>
          <w:p w14:paraId="2FFC3AD8"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9</w:t>
            </w:r>
          </w:p>
        </w:tc>
        <w:tc>
          <w:tcPr>
            <w:tcW w:w="567" w:type="dxa"/>
          </w:tcPr>
          <w:p w14:paraId="7A6A4C67"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9</w:t>
            </w:r>
          </w:p>
        </w:tc>
        <w:tc>
          <w:tcPr>
            <w:tcW w:w="850" w:type="dxa"/>
          </w:tcPr>
          <w:p w14:paraId="5B0206C0"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4.17</w:t>
            </w:r>
          </w:p>
        </w:tc>
        <w:tc>
          <w:tcPr>
            <w:tcW w:w="1418" w:type="dxa"/>
            <w:vMerge/>
          </w:tcPr>
          <w:p w14:paraId="77C9CCFD" w14:textId="77777777" w:rsidR="002E4296" w:rsidRPr="00C74B82" w:rsidRDefault="002E4296" w:rsidP="00C74B82">
            <w:pPr>
              <w:spacing w:line="360" w:lineRule="auto"/>
              <w:jc w:val="both"/>
              <w:rPr>
                <w:rFonts w:ascii="Book Antiqua" w:hAnsi="Book Antiqua"/>
                <w:noProof/>
                <w:sz w:val="24"/>
                <w:szCs w:val="24"/>
              </w:rPr>
            </w:pPr>
          </w:p>
        </w:tc>
        <w:tc>
          <w:tcPr>
            <w:tcW w:w="1134" w:type="dxa"/>
          </w:tcPr>
          <w:p w14:paraId="13C9EC91"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0.184</w:t>
            </w:r>
          </w:p>
        </w:tc>
      </w:tr>
      <w:tr w:rsidR="00C74B82" w:rsidRPr="00C74B82" w14:paraId="3D8F3BE0" w14:textId="77777777" w:rsidTr="00324415">
        <w:tc>
          <w:tcPr>
            <w:tcW w:w="2694" w:type="dxa"/>
            <w:shd w:val="clear" w:color="auto" w:fill="auto"/>
          </w:tcPr>
          <w:p w14:paraId="42D475AB"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Parahippocampual gyrus</w:t>
            </w:r>
          </w:p>
        </w:tc>
        <w:tc>
          <w:tcPr>
            <w:tcW w:w="708" w:type="dxa"/>
          </w:tcPr>
          <w:p w14:paraId="6BB300CD"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21</w:t>
            </w:r>
          </w:p>
        </w:tc>
        <w:tc>
          <w:tcPr>
            <w:tcW w:w="851" w:type="dxa"/>
            <w:vMerge/>
          </w:tcPr>
          <w:p w14:paraId="4D32B6F3" w14:textId="77777777" w:rsidR="002E4296" w:rsidRPr="00C74B82" w:rsidRDefault="002E4296" w:rsidP="00C74B82">
            <w:pPr>
              <w:spacing w:line="360" w:lineRule="auto"/>
              <w:jc w:val="both"/>
              <w:rPr>
                <w:rFonts w:ascii="Book Antiqua" w:hAnsi="Book Antiqua"/>
                <w:noProof/>
                <w:sz w:val="24"/>
                <w:szCs w:val="24"/>
              </w:rPr>
            </w:pPr>
          </w:p>
        </w:tc>
        <w:tc>
          <w:tcPr>
            <w:tcW w:w="709" w:type="dxa"/>
            <w:vMerge/>
          </w:tcPr>
          <w:p w14:paraId="2DA1797F" w14:textId="77777777" w:rsidR="002E4296" w:rsidRPr="00C74B82" w:rsidRDefault="002E4296" w:rsidP="00C74B82">
            <w:pPr>
              <w:spacing w:line="360" w:lineRule="auto"/>
              <w:jc w:val="both"/>
              <w:rPr>
                <w:rFonts w:ascii="Book Antiqua" w:hAnsi="Book Antiqua"/>
                <w:b/>
                <w:noProof/>
                <w:sz w:val="24"/>
                <w:szCs w:val="24"/>
              </w:rPr>
            </w:pPr>
          </w:p>
        </w:tc>
        <w:tc>
          <w:tcPr>
            <w:tcW w:w="567" w:type="dxa"/>
          </w:tcPr>
          <w:p w14:paraId="26BEC239"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-34</w:t>
            </w:r>
          </w:p>
        </w:tc>
        <w:tc>
          <w:tcPr>
            <w:tcW w:w="567" w:type="dxa"/>
          </w:tcPr>
          <w:p w14:paraId="7F2DCA50"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-3</w:t>
            </w:r>
          </w:p>
        </w:tc>
        <w:tc>
          <w:tcPr>
            <w:tcW w:w="567" w:type="dxa"/>
          </w:tcPr>
          <w:p w14:paraId="1AB75574"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-36</w:t>
            </w:r>
          </w:p>
        </w:tc>
        <w:tc>
          <w:tcPr>
            <w:tcW w:w="850" w:type="dxa"/>
          </w:tcPr>
          <w:p w14:paraId="0655F652"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4.10</w:t>
            </w:r>
          </w:p>
        </w:tc>
        <w:tc>
          <w:tcPr>
            <w:tcW w:w="1418" w:type="dxa"/>
            <w:vMerge/>
          </w:tcPr>
          <w:p w14:paraId="2AD75D97" w14:textId="77777777" w:rsidR="002E4296" w:rsidRPr="00C74B82" w:rsidRDefault="002E4296" w:rsidP="00C74B82">
            <w:pPr>
              <w:spacing w:line="360" w:lineRule="auto"/>
              <w:jc w:val="both"/>
              <w:rPr>
                <w:rFonts w:ascii="Book Antiqua" w:hAnsi="Book Antiqua"/>
                <w:noProof/>
                <w:sz w:val="24"/>
                <w:szCs w:val="24"/>
              </w:rPr>
            </w:pPr>
          </w:p>
        </w:tc>
        <w:tc>
          <w:tcPr>
            <w:tcW w:w="1134" w:type="dxa"/>
          </w:tcPr>
          <w:p w14:paraId="232E2D5E"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0.213</w:t>
            </w:r>
          </w:p>
        </w:tc>
      </w:tr>
      <w:tr w:rsidR="00C74B82" w:rsidRPr="00C74B82" w14:paraId="7A8194A1" w14:textId="77777777" w:rsidTr="00324415">
        <w:trPr>
          <w:trHeight w:val="309"/>
        </w:trPr>
        <w:tc>
          <w:tcPr>
            <w:tcW w:w="2694" w:type="dxa"/>
            <w:shd w:val="clear" w:color="auto" w:fill="auto"/>
          </w:tcPr>
          <w:p w14:paraId="3AF8DA37"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 xml:space="preserve">Cuneus </w:t>
            </w:r>
          </w:p>
        </w:tc>
        <w:tc>
          <w:tcPr>
            <w:tcW w:w="708" w:type="dxa"/>
          </w:tcPr>
          <w:p w14:paraId="77D841A6"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18</w:t>
            </w:r>
          </w:p>
        </w:tc>
        <w:tc>
          <w:tcPr>
            <w:tcW w:w="851" w:type="dxa"/>
            <w:vMerge w:val="restart"/>
          </w:tcPr>
          <w:p w14:paraId="3E5B7D0F"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24291</w:t>
            </w:r>
          </w:p>
        </w:tc>
        <w:tc>
          <w:tcPr>
            <w:tcW w:w="709" w:type="dxa"/>
          </w:tcPr>
          <w:p w14:paraId="56D976C0"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L</w:t>
            </w:r>
          </w:p>
        </w:tc>
        <w:tc>
          <w:tcPr>
            <w:tcW w:w="567" w:type="dxa"/>
          </w:tcPr>
          <w:p w14:paraId="6FAD7678"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-5</w:t>
            </w:r>
          </w:p>
        </w:tc>
        <w:tc>
          <w:tcPr>
            <w:tcW w:w="567" w:type="dxa"/>
          </w:tcPr>
          <w:p w14:paraId="6CA6C7D0"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-83</w:t>
            </w:r>
          </w:p>
        </w:tc>
        <w:tc>
          <w:tcPr>
            <w:tcW w:w="567" w:type="dxa"/>
          </w:tcPr>
          <w:p w14:paraId="554C57E5"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5</w:t>
            </w:r>
          </w:p>
        </w:tc>
        <w:tc>
          <w:tcPr>
            <w:tcW w:w="850" w:type="dxa"/>
          </w:tcPr>
          <w:p w14:paraId="6CD4C43B"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4.32</w:t>
            </w:r>
          </w:p>
        </w:tc>
        <w:tc>
          <w:tcPr>
            <w:tcW w:w="1418" w:type="dxa"/>
            <w:vMerge w:val="restart"/>
          </w:tcPr>
          <w:p w14:paraId="3978F5AF"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0.014</w:t>
            </w:r>
          </w:p>
        </w:tc>
        <w:tc>
          <w:tcPr>
            <w:tcW w:w="1134" w:type="dxa"/>
          </w:tcPr>
          <w:p w14:paraId="707603ED"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0.125</w:t>
            </w:r>
          </w:p>
        </w:tc>
      </w:tr>
      <w:tr w:rsidR="00C74B82" w:rsidRPr="00C74B82" w14:paraId="126DFD1A" w14:textId="77777777" w:rsidTr="00324415">
        <w:trPr>
          <w:trHeight w:val="309"/>
        </w:trPr>
        <w:tc>
          <w:tcPr>
            <w:tcW w:w="2694" w:type="dxa"/>
            <w:shd w:val="clear" w:color="auto" w:fill="auto"/>
          </w:tcPr>
          <w:p w14:paraId="582FD64E"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 xml:space="preserve">Cerebellum </w:t>
            </w:r>
          </w:p>
        </w:tc>
        <w:tc>
          <w:tcPr>
            <w:tcW w:w="708" w:type="dxa"/>
          </w:tcPr>
          <w:p w14:paraId="3E3D44E1"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w:t>
            </w:r>
          </w:p>
        </w:tc>
        <w:tc>
          <w:tcPr>
            <w:tcW w:w="851" w:type="dxa"/>
            <w:vMerge/>
          </w:tcPr>
          <w:p w14:paraId="4F883DB6" w14:textId="77777777" w:rsidR="002E4296" w:rsidRPr="00C74B82" w:rsidRDefault="002E4296" w:rsidP="00C74B82">
            <w:pPr>
              <w:spacing w:line="360" w:lineRule="auto"/>
              <w:jc w:val="both"/>
              <w:rPr>
                <w:rFonts w:ascii="Book Antiqua" w:hAnsi="Book Antiqua"/>
                <w:noProof/>
                <w:sz w:val="24"/>
                <w:szCs w:val="24"/>
              </w:rPr>
            </w:pPr>
          </w:p>
        </w:tc>
        <w:tc>
          <w:tcPr>
            <w:tcW w:w="709" w:type="dxa"/>
          </w:tcPr>
          <w:p w14:paraId="38B43E04"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R</w:t>
            </w:r>
          </w:p>
        </w:tc>
        <w:tc>
          <w:tcPr>
            <w:tcW w:w="567" w:type="dxa"/>
          </w:tcPr>
          <w:p w14:paraId="75BC038E"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35</w:t>
            </w:r>
          </w:p>
        </w:tc>
        <w:tc>
          <w:tcPr>
            <w:tcW w:w="567" w:type="dxa"/>
          </w:tcPr>
          <w:p w14:paraId="48E15233"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-90</w:t>
            </w:r>
          </w:p>
        </w:tc>
        <w:tc>
          <w:tcPr>
            <w:tcW w:w="567" w:type="dxa"/>
          </w:tcPr>
          <w:p w14:paraId="071B52DC"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-17</w:t>
            </w:r>
          </w:p>
        </w:tc>
        <w:tc>
          <w:tcPr>
            <w:tcW w:w="850" w:type="dxa"/>
          </w:tcPr>
          <w:p w14:paraId="3E467DB7"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4.17</w:t>
            </w:r>
          </w:p>
        </w:tc>
        <w:tc>
          <w:tcPr>
            <w:tcW w:w="1418" w:type="dxa"/>
            <w:vMerge/>
          </w:tcPr>
          <w:p w14:paraId="3151AD5F" w14:textId="77777777" w:rsidR="002E4296" w:rsidRPr="00C74B82" w:rsidRDefault="002E4296" w:rsidP="00C74B82">
            <w:pPr>
              <w:spacing w:line="360" w:lineRule="auto"/>
              <w:jc w:val="both"/>
              <w:rPr>
                <w:rFonts w:ascii="Book Antiqua" w:hAnsi="Book Antiqua"/>
                <w:noProof/>
                <w:sz w:val="24"/>
                <w:szCs w:val="24"/>
              </w:rPr>
            </w:pPr>
          </w:p>
        </w:tc>
        <w:tc>
          <w:tcPr>
            <w:tcW w:w="1134" w:type="dxa"/>
          </w:tcPr>
          <w:p w14:paraId="2574F1D3"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0.181</w:t>
            </w:r>
          </w:p>
        </w:tc>
      </w:tr>
      <w:tr w:rsidR="00C74B82" w:rsidRPr="00C74B82" w14:paraId="581E8507" w14:textId="77777777" w:rsidTr="00324415">
        <w:tc>
          <w:tcPr>
            <w:tcW w:w="2694" w:type="dxa"/>
            <w:shd w:val="clear" w:color="auto" w:fill="auto"/>
          </w:tcPr>
          <w:p w14:paraId="209392EF"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 xml:space="preserve">Cuneus </w:t>
            </w:r>
          </w:p>
        </w:tc>
        <w:tc>
          <w:tcPr>
            <w:tcW w:w="708" w:type="dxa"/>
          </w:tcPr>
          <w:p w14:paraId="58788F0C"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18</w:t>
            </w:r>
          </w:p>
        </w:tc>
        <w:tc>
          <w:tcPr>
            <w:tcW w:w="851" w:type="dxa"/>
            <w:vMerge/>
          </w:tcPr>
          <w:p w14:paraId="2414B05A" w14:textId="77777777" w:rsidR="002E4296" w:rsidRPr="00C74B82" w:rsidRDefault="002E4296" w:rsidP="00C74B82">
            <w:pPr>
              <w:spacing w:line="360" w:lineRule="auto"/>
              <w:jc w:val="both"/>
              <w:rPr>
                <w:rFonts w:ascii="Book Antiqua" w:hAnsi="Book Antiqua"/>
                <w:noProof/>
                <w:sz w:val="24"/>
                <w:szCs w:val="24"/>
              </w:rPr>
            </w:pPr>
          </w:p>
        </w:tc>
        <w:tc>
          <w:tcPr>
            <w:tcW w:w="709" w:type="dxa"/>
          </w:tcPr>
          <w:p w14:paraId="48BE433D"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R</w:t>
            </w:r>
          </w:p>
        </w:tc>
        <w:tc>
          <w:tcPr>
            <w:tcW w:w="567" w:type="dxa"/>
          </w:tcPr>
          <w:p w14:paraId="46264D22"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26</w:t>
            </w:r>
          </w:p>
        </w:tc>
        <w:tc>
          <w:tcPr>
            <w:tcW w:w="567" w:type="dxa"/>
          </w:tcPr>
          <w:p w14:paraId="4669E040"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-93</w:t>
            </w:r>
          </w:p>
        </w:tc>
        <w:tc>
          <w:tcPr>
            <w:tcW w:w="567" w:type="dxa"/>
          </w:tcPr>
          <w:p w14:paraId="66CCDB5A"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-18</w:t>
            </w:r>
          </w:p>
        </w:tc>
        <w:tc>
          <w:tcPr>
            <w:tcW w:w="850" w:type="dxa"/>
          </w:tcPr>
          <w:p w14:paraId="5C07FF4F"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3.73</w:t>
            </w:r>
          </w:p>
        </w:tc>
        <w:tc>
          <w:tcPr>
            <w:tcW w:w="1418" w:type="dxa"/>
            <w:vMerge/>
          </w:tcPr>
          <w:p w14:paraId="39DA5DF4" w14:textId="77777777" w:rsidR="002E4296" w:rsidRPr="00C74B82" w:rsidRDefault="002E4296" w:rsidP="00C74B82">
            <w:pPr>
              <w:spacing w:line="360" w:lineRule="auto"/>
              <w:jc w:val="both"/>
              <w:rPr>
                <w:rFonts w:ascii="Book Antiqua" w:hAnsi="Book Antiqua"/>
                <w:noProof/>
                <w:sz w:val="24"/>
                <w:szCs w:val="24"/>
              </w:rPr>
            </w:pPr>
          </w:p>
        </w:tc>
        <w:tc>
          <w:tcPr>
            <w:tcW w:w="1134" w:type="dxa"/>
          </w:tcPr>
          <w:p w14:paraId="095334D5"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0.466</w:t>
            </w:r>
          </w:p>
        </w:tc>
      </w:tr>
      <w:tr w:rsidR="00C74B82" w:rsidRPr="00C74B82" w14:paraId="2C741189" w14:textId="77777777" w:rsidTr="00324415">
        <w:tc>
          <w:tcPr>
            <w:tcW w:w="2694" w:type="dxa"/>
            <w:shd w:val="clear" w:color="auto" w:fill="auto"/>
          </w:tcPr>
          <w:p w14:paraId="25E2397B"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 xml:space="preserve">Cerebellum </w:t>
            </w:r>
          </w:p>
        </w:tc>
        <w:tc>
          <w:tcPr>
            <w:tcW w:w="708" w:type="dxa"/>
          </w:tcPr>
          <w:p w14:paraId="72C3F8A6"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w:t>
            </w:r>
          </w:p>
        </w:tc>
        <w:tc>
          <w:tcPr>
            <w:tcW w:w="851" w:type="dxa"/>
            <w:vMerge/>
          </w:tcPr>
          <w:p w14:paraId="6326F7C2" w14:textId="77777777" w:rsidR="002E4296" w:rsidRPr="00C74B82" w:rsidRDefault="002E4296" w:rsidP="00C74B82">
            <w:pPr>
              <w:spacing w:line="360" w:lineRule="auto"/>
              <w:jc w:val="both"/>
              <w:rPr>
                <w:rFonts w:ascii="Book Antiqua" w:hAnsi="Book Antiqua"/>
                <w:noProof/>
                <w:sz w:val="24"/>
                <w:szCs w:val="24"/>
              </w:rPr>
            </w:pPr>
          </w:p>
        </w:tc>
        <w:tc>
          <w:tcPr>
            <w:tcW w:w="709" w:type="dxa"/>
          </w:tcPr>
          <w:p w14:paraId="68FBA644"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R</w:t>
            </w:r>
          </w:p>
        </w:tc>
        <w:tc>
          <w:tcPr>
            <w:tcW w:w="567" w:type="dxa"/>
          </w:tcPr>
          <w:p w14:paraId="192661E9"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4</w:t>
            </w:r>
          </w:p>
        </w:tc>
        <w:tc>
          <w:tcPr>
            <w:tcW w:w="567" w:type="dxa"/>
          </w:tcPr>
          <w:p w14:paraId="7086EE00"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-61</w:t>
            </w:r>
          </w:p>
        </w:tc>
        <w:tc>
          <w:tcPr>
            <w:tcW w:w="567" w:type="dxa"/>
          </w:tcPr>
          <w:p w14:paraId="03656559"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2</w:t>
            </w:r>
          </w:p>
        </w:tc>
        <w:tc>
          <w:tcPr>
            <w:tcW w:w="850" w:type="dxa"/>
          </w:tcPr>
          <w:p w14:paraId="63EDB7CF"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3.80</w:t>
            </w:r>
          </w:p>
        </w:tc>
        <w:tc>
          <w:tcPr>
            <w:tcW w:w="1418" w:type="dxa"/>
            <w:vMerge/>
          </w:tcPr>
          <w:p w14:paraId="31B16E0C" w14:textId="77777777" w:rsidR="002E4296" w:rsidRPr="00C74B82" w:rsidRDefault="002E4296" w:rsidP="00C74B82">
            <w:pPr>
              <w:spacing w:line="360" w:lineRule="auto"/>
              <w:jc w:val="both"/>
              <w:rPr>
                <w:rFonts w:ascii="Book Antiqua" w:hAnsi="Book Antiqua"/>
                <w:noProof/>
                <w:sz w:val="24"/>
                <w:szCs w:val="24"/>
              </w:rPr>
            </w:pPr>
          </w:p>
        </w:tc>
        <w:tc>
          <w:tcPr>
            <w:tcW w:w="1134" w:type="dxa"/>
          </w:tcPr>
          <w:p w14:paraId="7ED780C5"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0.409</w:t>
            </w:r>
          </w:p>
        </w:tc>
      </w:tr>
      <w:tr w:rsidR="00C74B82" w:rsidRPr="00C74B82" w14:paraId="6DE6E23A" w14:textId="77777777" w:rsidTr="00324415">
        <w:tc>
          <w:tcPr>
            <w:tcW w:w="2694" w:type="dxa"/>
            <w:shd w:val="clear" w:color="auto" w:fill="auto"/>
          </w:tcPr>
          <w:p w14:paraId="7BD173EE"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 xml:space="preserve">Cuneus </w:t>
            </w:r>
          </w:p>
        </w:tc>
        <w:tc>
          <w:tcPr>
            <w:tcW w:w="708" w:type="dxa"/>
          </w:tcPr>
          <w:p w14:paraId="2D597663"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18</w:t>
            </w:r>
          </w:p>
        </w:tc>
        <w:tc>
          <w:tcPr>
            <w:tcW w:w="851" w:type="dxa"/>
            <w:vMerge/>
          </w:tcPr>
          <w:p w14:paraId="5C1F706E" w14:textId="77777777" w:rsidR="002E4296" w:rsidRPr="00C74B82" w:rsidRDefault="002E4296" w:rsidP="00C74B82">
            <w:pPr>
              <w:spacing w:line="360" w:lineRule="auto"/>
              <w:jc w:val="both"/>
              <w:rPr>
                <w:rFonts w:ascii="Book Antiqua" w:hAnsi="Book Antiqua"/>
                <w:noProof/>
                <w:sz w:val="24"/>
                <w:szCs w:val="24"/>
              </w:rPr>
            </w:pPr>
          </w:p>
        </w:tc>
        <w:tc>
          <w:tcPr>
            <w:tcW w:w="709" w:type="dxa"/>
          </w:tcPr>
          <w:p w14:paraId="3D291C34"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R</w:t>
            </w:r>
          </w:p>
        </w:tc>
        <w:tc>
          <w:tcPr>
            <w:tcW w:w="567" w:type="dxa"/>
          </w:tcPr>
          <w:p w14:paraId="6D2BD479"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5</w:t>
            </w:r>
          </w:p>
        </w:tc>
        <w:tc>
          <w:tcPr>
            <w:tcW w:w="567" w:type="dxa"/>
          </w:tcPr>
          <w:p w14:paraId="45832124"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-98</w:t>
            </w:r>
          </w:p>
        </w:tc>
        <w:tc>
          <w:tcPr>
            <w:tcW w:w="567" w:type="dxa"/>
          </w:tcPr>
          <w:p w14:paraId="529B2D3B"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10</w:t>
            </w:r>
          </w:p>
        </w:tc>
        <w:tc>
          <w:tcPr>
            <w:tcW w:w="850" w:type="dxa"/>
          </w:tcPr>
          <w:p w14:paraId="26231165"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3.35</w:t>
            </w:r>
          </w:p>
        </w:tc>
        <w:tc>
          <w:tcPr>
            <w:tcW w:w="1418" w:type="dxa"/>
            <w:vMerge/>
          </w:tcPr>
          <w:p w14:paraId="2A5F04D1" w14:textId="77777777" w:rsidR="002E4296" w:rsidRPr="00C74B82" w:rsidRDefault="002E4296" w:rsidP="00C74B82">
            <w:pPr>
              <w:spacing w:line="360" w:lineRule="auto"/>
              <w:jc w:val="both"/>
              <w:rPr>
                <w:rFonts w:ascii="Book Antiqua" w:hAnsi="Book Antiqua"/>
                <w:noProof/>
                <w:sz w:val="24"/>
                <w:szCs w:val="24"/>
              </w:rPr>
            </w:pPr>
          </w:p>
        </w:tc>
        <w:tc>
          <w:tcPr>
            <w:tcW w:w="1134" w:type="dxa"/>
          </w:tcPr>
          <w:p w14:paraId="1A489773"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0.787</w:t>
            </w:r>
          </w:p>
        </w:tc>
      </w:tr>
      <w:tr w:rsidR="00C74B82" w:rsidRPr="00C74B82" w14:paraId="6EBF2D33" w14:textId="77777777" w:rsidTr="00324415">
        <w:trPr>
          <w:trHeight w:val="272"/>
        </w:trPr>
        <w:tc>
          <w:tcPr>
            <w:tcW w:w="2694" w:type="dxa"/>
            <w:shd w:val="clear" w:color="auto" w:fill="auto"/>
          </w:tcPr>
          <w:p w14:paraId="4D81C7E6"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Medial frontal gyrus</w:t>
            </w:r>
          </w:p>
        </w:tc>
        <w:tc>
          <w:tcPr>
            <w:tcW w:w="708" w:type="dxa"/>
          </w:tcPr>
          <w:p w14:paraId="06DEB413"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10</w:t>
            </w:r>
          </w:p>
        </w:tc>
        <w:tc>
          <w:tcPr>
            <w:tcW w:w="851" w:type="dxa"/>
            <w:vMerge w:val="restart"/>
          </w:tcPr>
          <w:p w14:paraId="28AEF77F"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16854</w:t>
            </w:r>
          </w:p>
          <w:p w14:paraId="5B599E9F" w14:textId="77777777" w:rsidR="002E4296" w:rsidRPr="00C74B82" w:rsidRDefault="002E4296" w:rsidP="00C74B82">
            <w:pPr>
              <w:spacing w:line="360" w:lineRule="auto"/>
              <w:jc w:val="both"/>
              <w:rPr>
                <w:rFonts w:ascii="Book Antiqua" w:hAnsi="Book Antiqua"/>
                <w:noProof/>
                <w:sz w:val="24"/>
                <w:szCs w:val="24"/>
              </w:rPr>
            </w:pPr>
          </w:p>
        </w:tc>
        <w:tc>
          <w:tcPr>
            <w:tcW w:w="709" w:type="dxa"/>
            <w:vMerge w:val="restart"/>
          </w:tcPr>
          <w:p w14:paraId="182731A6"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lastRenderedPageBreak/>
              <w:t>L</w:t>
            </w:r>
          </w:p>
        </w:tc>
        <w:tc>
          <w:tcPr>
            <w:tcW w:w="567" w:type="dxa"/>
          </w:tcPr>
          <w:p w14:paraId="32A878C2"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0</w:t>
            </w:r>
          </w:p>
        </w:tc>
        <w:tc>
          <w:tcPr>
            <w:tcW w:w="567" w:type="dxa"/>
          </w:tcPr>
          <w:p w14:paraId="042D80F3"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60</w:t>
            </w:r>
          </w:p>
        </w:tc>
        <w:tc>
          <w:tcPr>
            <w:tcW w:w="567" w:type="dxa"/>
          </w:tcPr>
          <w:p w14:paraId="60B88EEA"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3</w:t>
            </w:r>
          </w:p>
        </w:tc>
        <w:tc>
          <w:tcPr>
            <w:tcW w:w="850" w:type="dxa"/>
          </w:tcPr>
          <w:p w14:paraId="234FA065"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3.98</w:t>
            </w:r>
          </w:p>
        </w:tc>
        <w:tc>
          <w:tcPr>
            <w:tcW w:w="1418" w:type="dxa"/>
            <w:vMerge w:val="restart"/>
          </w:tcPr>
          <w:p w14:paraId="40C9000F"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0.050</w:t>
            </w:r>
          </w:p>
        </w:tc>
        <w:tc>
          <w:tcPr>
            <w:tcW w:w="1134" w:type="dxa"/>
          </w:tcPr>
          <w:p w14:paraId="7A141038"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0.285</w:t>
            </w:r>
          </w:p>
        </w:tc>
      </w:tr>
      <w:tr w:rsidR="00C74B82" w:rsidRPr="00C74B82" w14:paraId="49655421" w14:textId="77777777" w:rsidTr="00324415">
        <w:trPr>
          <w:trHeight w:val="320"/>
        </w:trPr>
        <w:tc>
          <w:tcPr>
            <w:tcW w:w="2694" w:type="dxa"/>
            <w:shd w:val="clear" w:color="auto" w:fill="auto"/>
          </w:tcPr>
          <w:p w14:paraId="3735FD48"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lastRenderedPageBreak/>
              <w:t>Superior frontal gyrus</w:t>
            </w:r>
          </w:p>
        </w:tc>
        <w:tc>
          <w:tcPr>
            <w:tcW w:w="708" w:type="dxa"/>
          </w:tcPr>
          <w:p w14:paraId="2D428175"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9</w:t>
            </w:r>
          </w:p>
        </w:tc>
        <w:tc>
          <w:tcPr>
            <w:tcW w:w="851" w:type="dxa"/>
            <w:vMerge/>
          </w:tcPr>
          <w:p w14:paraId="6B6D3839" w14:textId="77777777" w:rsidR="002E4296" w:rsidRPr="00C74B82" w:rsidRDefault="002E4296" w:rsidP="00C74B82">
            <w:pPr>
              <w:spacing w:line="360" w:lineRule="auto"/>
              <w:jc w:val="both"/>
              <w:rPr>
                <w:rFonts w:ascii="Book Antiqua" w:hAnsi="Book Antiqua"/>
                <w:b/>
                <w:noProof/>
                <w:sz w:val="24"/>
                <w:szCs w:val="24"/>
              </w:rPr>
            </w:pPr>
          </w:p>
        </w:tc>
        <w:tc>
          <w:tcPr>
            <w:tcW w:w="709" w:type="dxa"/>
            <w:vMerge/>
          </w:tcPr>
          <w:p w14:paraId="5812D0ED" w14:textId="77777777" w:rsidR="002E4296" w:rsidRPr="00C74B82" w:rsidRDefault="002E4296" w:rsidP="00C74B82">
            <w:pPr>
              <w:spacing w:line="360" w:lineRule="auto"/>
              <w:jc w:val="both"/>
              <w:rPr>
                <w:rFonts w:ascii="Book Antiqua" w:hAnsi="Book Antiqua"/>
                <w:b/>
                <w:noProof/>
                <w:sz w:val="24"/>
                <w:szCs w:val="24"/>
              </w:rPr>
            </w:pPr>
          </w:p>
        </w:tc>
        <w:tc>
          <w:tcPr>
            <w:tcW w:w="567" w:type="dxa"/>
          </w:tcPr>
          <w:p w14:paraId="64E5F56D"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0</w:t>
            </w:r>
          </w:p>
        </w:tc>
        <w:tc>
          <w:tcPr>
            <w:tcW w:w="567" w:type="dxa"/>
          </w:tcPr>
          <w:p w14:paraId="650554ED"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51</w:t>
            </w:r>
          </w:p>
        </w:tc>
        <w:tc>
          <w:tcPr>
            <w:tcW w:w="567" w:type="dxa"/>
          </w:tcPr>
          <w:p w14:paraId="1897EB61"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26</w:t>
            </w:r>
          </w:p>
        </w:tc>
        <w:tc>
          <w:tcPr>
            <w:tcW w:w="850" w:type="dxa"/>
          </w:tcPr>
          <w:p w14:paraId="172DB591"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3.64</w:t>
            </w:r>
          </w:p>
        </w:tc>
        <w:tc>
          <w:tcPr>
            <w:tcW w:w="1418" w:type="dxa"/>
            <w:vMerge/>
          </w:tcPr>
          <w:p w14:paraId="4F9B4089" w14:textId="77777777" w:rsidR="002E4296" w:rsidRPr="00C74B82" w:rsidRDefault="002E4296" w:rsidP="00C74B82">
            <w:pPr>
              <w:spacing w:line="360" w:lineRule="auto"/>
              <w:jc w:val="both"/>
              <w:rPr>
                <w:rFonts w:ascii="Book Antiqua" w:hAnsi="Book Antiqua"/>
                <w:noProof/>
                <w:sz w:val="24"/>
                <w:szCs w:val="24"/>
              </w:rPr>
            </w:pPr>
          </w:p>
        </w:tc>
        <w:tc>
          <w:tcPr>
            <w:tcW w:w="1134" w:type="dxa"/>
          </w:tcPr>
          <w:p w14:paraId="12079ED7"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0.544</w:t>
            </w:r>
          </w:p>
        </w:tc>
      </w:tr>
      <w:tr w:rsidR="00C74B82" w:rsidRPr="00C74B82" w14:paraId="3021AC25" w14:textId="77777777" w:rsidTr="00324415">
        <w:tc>
          <w:tcPr>
            <w:tcW w:w="10065" w:type="dxa"/>
            <w:gridSpan w:val="10"/>
            <w:shd w:val="clear" w:color="auto" w:fill="auto"/>
          </w:tcPr>
          <w:p w14:paraId="4F594E67" w14:textId="77777777" w:rsidR="002E4296" w:rsidRPr="00C74B82" w:rsidRDefault="00CC6E2B" w:rsidP="00C74B82">
            <w:pPr>
              <w:spacing w:line="360" w:lineRule="auto"/>
              <w:jc w:val="both"/>
              <w:rPr>
                <w:rFonts w:ascii="Book Antiqua" w:hAnsi="Book Antiqua"/>
                <w:b/>
                <w:noProof/>
                <w:sz w:val="24"/>
                <w:szCs w:val="24"/>
              </w:rPr>
            </w:pPr>
            <w:r w:rsidRPr="00C74B82">
              <w:rPr>
                <w:rFonts w:ascii="Book Antiqua" w:hAnsi="Book Antiqua"/>
                <w:b/>
                <w:sz w:val="24"/>
                <w:szCs w:val="24"/>
              </w:rPr>
              <w:lastRenderedPageBreak/>
              <w:t>Insight</w:t>
            </w:r>
            <w:r w:rsidRPr="00C74B82">
              <w:rPr>
                <w:rFonts w:ascii="Book Antiqua" w:hAnsi="Book Antiqua"/>
                <w:b/>
                <w:sz w:val="24"/>
                <w:szCs w:val="24"/>
                <w:vertAlign w:val="superscript"/>
              </w:rPr>
              <w:t>-</w:t>
            </w:r>
            <w:r w:rsidR="002E4296" w:rsidRPr="00C74B82">
              <w:rPr>
                <w:rFonts w:ascii="Book Antiqua" w:hAnsi="Book Antiqua"/>
                <w:b/>
                <w:noProof/>
                <w:sz w:val="24"/>
                <w:szCs w:val="24"/>
              </w:rPr>
              <w:t xml:space="preserve"> &gt; </w:t>
            </w:r>
            <w:r w:rsidR="00114AEB" w:rsidRPr="00C74B82">
              <w:rPr>
                <w:rFonts w:ascii="Book Antiqua" w:hAnsi="Book Antiqua"/>
                <w:b/>
                <w:sz w:val="24"/>
                <w:szCs w:val="24"/>
              </w:rPr>
              <w:t>Insight</w:t>
            </w:r>
            <w:r w:rsidR="00114AEB" w:rsidRPr="00C74B82">
              <w:rPr>
                <w:rFonts w:ascii="Book Antiqua" w:hAnsi="Book Antiqua"/>
                <w:b/>
                <w:sz w:val="24"/>
                <w:szCs w:val="24"/>
                <w:vertAlign w:val="superscript"/>
              </w:rPr>
              <w:t>+</w:t>
            </w:r>
            <w:r w:rsidR="002E4296" w:rsidRPr="00C74B82">
              <w:rPr>
                <w:rFonts w:ascii="Book Antiqua" w:hAnsi="Book Antiqua"/>
                <w:b/>
                <w:noProof/>
                <w:sz w:val="24"/>
                <w:szCs w:val="24"/>
              </w:rPr>
              <w:t xml:space="preserve"> patients</w:t>
            </w:r>
          </w:p>
        </w:tc>
      </w:tr>
      <w:tr w:rsidR="00C74B82" w:rsidRPr="00C74B82" w14:paraId="265B76E4" w14:textId="77777777" w:rsidTr="00324415">
        <w:tc>
          <w:tcPr>
            <w:tcW w:w="10065" w:type="dxa"/>
            <w:gridSpan w:val="10"/>
            <w:shd w:val="clear" w:color="auto" w:fill="auto"/>
          </w:tcPr>
          <w:p w14:paraId="16D5E268" w14:textId="77777777" w:rsidR="002E4296" w:rsidRPr="00C74B82" w:rsidRDefault="002E4296" w:rsidP="00C74B82">
            <w:pPr>
              <w:spacing w:line="360" w:lineRule="auto"/>
              <w:jc w:val="both"/>
              <w:rPr>
                <w:rFonts w:ascii="Book Antiqua" w:hAnsi="Book Antiqua"/>
                <w:b/>
                <w:noProof/>
                <w:sz w:val="24"/>
                <w:szCs w:val="24"/>
              </w:rPr>
            </w:pPr>
            <w:r w:rsidRPr="00C74B82">
              <w:rPr>
                <w:rFonts w:ascii="Book Antiqua" w:hAnsi="Book Antiqua"/>
                <w:noProof/>
                <w:sz w:val="24"/>
                <w:szCs w:val="24"/>
              </w:rPr>
              <w:t>Nil significant</w:t>
            </w:r>
          </w:p>
        </w:tc>
      </w:tr>
      <w:tr w:rsidR="00C74B82" w:rsidRPr="00C74B82" w14:paraId="202B950D" w14:textId="77777777" w:rsidTr="00324415">
        <w:tc>
          <w:tcPr>
            <w:tcW w:w="10065" w:type="dxa"/>
            <w:gridSpan w:val="10"/>
            <w:shd w:val="clear" w:color="auto" w:fill="auto"/>
          </w:tcPr>
          <w:p w14:paraId="1DECCAC4" w14:textId="77777777" w:rsidR="002E4296" w:rsidRPr="00C74B82" w:rsidRDefault="002E4296" w:rsidP="00C74B82">
            <w:pPr>
              <w:spacing w:line="360" w:lineRule="auto"/>
              <w:jc w:val="both"/>
              <w:rPr>
                <w:rFonts w:ascii="Book Antiqua" w:hAnsi="Book Antiqua"/>
                <w:b/>
                <w:noProof/>
                <w:sz w:val="24"/>
                <w:szCs w:val="24"/>
              </w:rPr>
            </w:pPr>
            <w:r w:rsidRPr="00C74B82">
              <w:rPr>
                <w:rFonts w:ascii="Book Antiqua" w:hAnsi="Book Antiqua"/>
                <w:b/>
                <w:noProof/>
                <w:sz w:val="24"/>
                <w:szCs w:val="24"/>
              </w:rPr>
              <w:t xml:space="preserve">Healthy </w:t>
            </w:r>
            <w:r w:rsidR="00BE345B" w:rsidRPr="00C74B82">
              <w:rPr>
                <w:rFonts w:ascii="Book Antiqua" w:hAnsi="Book Antiqua"/>
                <w:b/>
                <w:noProof/>
                <w:sz w:val="24"/>
                <w:szCs w:val="24"/>
              </w:rPr>
              <w:t>c</w:t>
            </w:r>
            <w:r w:rsidR="007E6145" w:rsidRPr="00C74B82">
              <w:rPr>
                <w:rFonts w:ascii="Book Antiqua" w:hAnsi="Book Antiqua"/>
                <w:b/>
                <w:noProof/>
                <w:sz w:val="24"/>
                <w:szCs w:val="24"/>
              </w:rPr>
              <w:t>ontrols</w:t>
            </w:r>
            <w:r w:rsidRPr="00C74B82">
              <w:rPr>
                <w:rFonts w:ascii="Book Antiqua" w:hAnsi="Book Antiqua"/>
                <w:b/>
                <w:noProof/>
                <w:sz w:val="24"/>
                <w:szCs w:val="24"/>
              </w:rPr>
              <w:t xml:space="preserve"> &gt; </w:t>
            </w:r>
            <w:r w:rsidR="00CC6E2B" w:rsidRPr="00C74B82">
              <w:rPr>
                <w:rFonts w:ascii="Book Antiqua" w:hAnsi="Book Antiqua"/>
                <w:b/>
                <w:sz w:val="24"/>
                <w:szCs w:val="24"/>
              </w:rPr>
              <w:t>Insight</w:t>
            </w:r>
            <w:r w:rsidR="00CC6E2B" w:rsidRPr="00C74B82">
              <w:rPr>
                <w:rFonts w:ascii="Book Antiqua" w:hAnsi="Book Antiqua"/>
                <w:b/>
                <w:sz w:val="24"/>
                <w:szCs w:val="24"/>
                <w:vertAlign w:val="superscript"/>
              </w:rPr>
              <w:t>-</w:t>
            </w:r>
            <w:r w:rsidRPr="00C74B82">
              <w:rPr>
                <w:rFonts w:ascii="Book Antiqua" w:hAnsi="Book Antiqua"/>
                <w:b/>
                <w:noProof/>
                <w:sz w:val="24"/>
                <w:szCs w:val="24"/>
              </w:rPr>
              <w:t xml:space="preserve"> patients</w:t>
            </w:r>
          </w:p>
        </w:tc>
      </w:tr>
      <w:tr w:rsidR="00C74B82" w:rsidRPr="00C74B82" w14:paraId="5301F3A2" w14:textId="77777777" w:rsidTr="00324415">
        <w:trPr>
          <w:trHeight w:val="252"/>
        </w:trPr>
        <w:tc>
          <w:tcPr>
            <w:tcW w:w="2694" w:type="dxa"/>
            <w:shd w:val="clear" w:color="auto" w:fill="auto"/>
          </w:tcPr>
          <w:p w14:paraId="4301D104"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Inferior frontal gyrus</w:t>
            </w:r>
          </w:p>
        </w:tc>
        <w:tc>
          <w:tcPr>
            <w:tcW w:w="708" w:type="dxa"/>
            <w:shd w:val="clear" w:color="auto" w:fill="FFFFFF" w:themeFill="background1"/>
          </w:tcPr>
          <w:p w14:paraId="37BC5042"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47</w:t>
            </w:r>
          </w:p>
        </w:tc>
        <w:tc>
          <w:tcPr>
            <w:tcW w:w="851" w:type="dxa"/>
            <w:vMerge w:val="restart"/>
            <w:shd w:val="clear" w:color="auto" w:fill="FFFFFF" w:themeFill="background1"/>
          </w:tcPr>
          <w:p w14:paraId="4E5FCA98"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9770</w:t>
            </w:r>
          </w:p>
        </w:tc>
        <w:tc>
          <w:tcPr>
            <w:tcW w:w="709" w:type="dxa"/>
            <w:vMerge w:val="restart"/>
            <w:shd w:val="clear" w:color="auto" w:fill="FFFFFF" w:themeFill="background1"/>
          </w:tcPr>
          <w:p w14:paraId="4BEC0229"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L</w:t>
            </w:r>
          </w:p>
        </w:tc>
        <w:tc>
          <w:tcPr>
            <w:tcW w:w="567" w:type="dxa"/>
            <w:shd w:val="clear" w:color="auto" w:fill="FFFFFF" w:themeFill="background1"/>
          </w:tcPr>
          <w:p w14:paraId="381BA9AC"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-51</w:t>
            </w:r>
          </w:p>
        </w:tc>
        <w:tc>
          <w:tcPr>
            <w:tcW w:w="567" w:type="dxa"/>
            <w:shd w:val="clear" w:color="auto" w:fill="FFFFFF" w:themeFill="background1"/>
          </w:tcPr>
          <w:p w14:paraId="18490FF7"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19</w:t>
            </w:r>
          </w:p>
        </w:tc>
        <w:tc>
          <w:tcPr>
            <w:tcW w:w="567" w:type="dxa"/>
            <w:shd w:val="clear" w:color="auto" w:fill="FFFFFF" w:themeFill="background1"/>
          </w:tcPr>
          <w:p w14:paraId="45F64076"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-2</w:t>
            </w:r>
          </w:p>
        </w:tc>
        <w:tc>
          <w:tcPr>
            <w:tcW w:w="850" w:type="dxa"/>
            <w:shd w:val="clear" w:color="auto" w:fill="FFFFFF" w:themeFill="background1"/>
          </w:tcPr>
          <w:p w14:paraId="1313BE85"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3.68</w:t>
            </w:r>
          </w:p>
        </w:tc>
        <w:tc>
          <w:tcPr>
            <w:tcW w:w="1418" w:type="dxa"/>
            <w:vMerge w:val="restart"/>
            <w:shd w:val="clear" w:color="auto" w:fill="FFFFFF" w:themeFill="background1"/>
          </w:tcPr>
          <w:p w14:paraId="7780AB03" w14:textId="77777777" w:rsidR="002E4296" w:rsidRPr="00C74B82" w:rsidRDefault="002E4296" w:rsidP="00C74B82">
            <w:pPr>
              <w:spacing w:line="360" w:lineRule="auto"/>
              <w:jc w:val="both"/>
              <w:rPr>
                <w:rFonts w:ascii="Book Antiqua" w:hAnsi="Book Antiqua"/>
                <w:i/>
                <w:noProof/>
                <w:sz w:val="24"/>
                <w:szCs w:val="24"/>
              </w:rPr>
            </w:pPr>
            <w:r w:rsidRPr="00C74B82">
              <w:rPr>
                <w:rFonts w:ascii="Book Antiqua" w:hAnsi="Book Antiqua"/>
                <w:i/>
                <w:noProof/>
                <w:sz w:val="24"/>
                <w:szCs w:val="24"/>
              </w:rPr>
              <w:t>0.036</w:t>
            </w:r>
          </w:p>
        </w:tc>
        <w:tc>
          <w:tcPr>
            <w:tcW w:w="1134" w:type="dxa"/>
            <w:shd w:val="clear" w:color="auto" w:fill="FFFFFF" w:themeFill="background1"/>
          </w:tcPr>
          <w:p w14:paraId="1E2D82DC"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0.511</w:t>
            </w:r>
          </w:p>
        </w:tc>
      </w:tr>
      <w:tr w:rsidR="00C74B82" w:rsidRPr="00C74B82" w14:paraId="08B42D88" w14:textId="77777777" w:rsidTr="00324415">
        <w:trPr>
          <w:trHeight w:val="237"/>
        </w:trPr>
        <w:tc>
          <w:tcPr>
            <w:tcW w:w="2694" w:type="dxa"/>
            <w:shd w:val="clear" w:color="auto" w:fill="auto"/>
          </w:tcPr>
          <w:p w14:paraId="0CEC7328"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Superior temporal gyrus</w:t>
            </w:r>
          </w:p>
        </w:tc>
        <w:tc>
          <w:tcPr>
            <w:tcW w:w="708" w:type="dxa"/>
            <w:shd w:val="clear" w:color="auto" w:fill="FFFFFF" w:themeFill="background1"/>
          </w:tcPr>
          <w:p w14:paraId="660A8F2F"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38</w:t>
            </w:r>
          </w:p>
        </w:tc>
        <w:tc>
          <w:tcPr>
            <w:tcW w:w="851" w:type="dxa"/>
            <w:vMerge/>
            <w:shd w:val="clear" w:color="auto" w:fill="FFFFFF" w:themeFill="background1"/>
          </w:tcPr>
          <w:p w14:paraId="3E23ED1E" w14:textId="77777777" w:rsidR="002E4296" w:rsidRPr="00C74B82" w:rsidRDefault="002E4296" w:rsidP="00C74B82">
            <w:pPr>
              <w:spacing w:line="360" w:lineRule="auto"/>
              <w:jc w:val="both"/>
              <w:rPr>
                <w:rFonts w:ascii="Book Antiqua" w:hAnsi="Book Antiqua"/>
                <w:noProof/>
                <w:sz w:val="24"/>
                <w:szCs w:val="24"/>
              </w:rPr>
            </w:pPr>
          </w:p>
        </w:tc>
        <w:tc>
          <w:tcPr>
            <w:tcW w:w="709" w:type="dxa"/>
            <w:vMerge/>
            <w:shd w:val="clear" w:color="auto" w:fill="FFFFFF" w:themeFill="background1"/>
          </w:tcPr>
          <w:p w14:paraId="034C7916" w14:textId="77777777" w:rsidR="002E4296" w:rsidRPr="00C74B82" w:rsidRDefault="002E4296" w:rsidP="00C74B82">
            <w:pPr>
              <w:spacing w:line="360" w:lineRule="auto"/>
              <w:jc w:val="both"/>
              <w:rPr>
                <w:rFonts w:ascii="Book Antiqua" w:hAnsi="Book Antiqua"/>
                <w:noProof/>
                <w:sz w:val="24"/>
                <w:szCs w:val="24"/>
              </w:rPr>
            </w:pPr>
          </w:p>
        </w:tc>
        <w:tc>
          <w:tcPr>
            <w:tcW w:w="567" w:type="dxa"/>
            <w:shd w:val="clear" w:color="auto" w:fill="FFFFFF" w:themeFill="background1"/>
          </w:tcPr>
          <w:p w14:paraId="27CDE4A9"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-21</w:t>
            </w:r>
          </w:p>
        </w:tc>
        <w:tc>
          <w:tcPr>
            <w:tcW w:w="567" w:type="dxa"/>
            <w:shd w:val="clear" w:color="auto" w:fill="FFFFFF" w:themeFill="background1"/>
          </w:tcPr>
          <w:p w14:paraId="20C9EC8F"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5</w:t>
            </w:r>
          </w:p>
        </w:tc>
        <w:tc>
          <w:tcPr>
            <w:tcW w:w="567" w:type="dxa"/>
            <w:shd w:val="clear" w:color="auto" w:fill="FFFFFF" w:themeFill="background1"/>
          </w:tcPr>
          <w:p w14:paraId="7D84E72A"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-24</w:t>
            </w:r>
          </w:p>
        </w:tc>
        <w:tc>
          <w:tcPr>
            <w:tcW w:w="850" w:type="dxa"/>
            <w:shd w:val="clear" w:color="auto" w:fill="FFFFFF" w:themeFill="background1"/>
          </w:tcPr>
          <w:p w14:paraId="6EA51F74"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3.35</w:t>
            </w:r>
          </w:p>
        </w:tc>
        <w:tc>
          <w:tcPr>
            <w:tcW w:w="1418" w:type="dxa"/>
            <w:vMerge/>
            <w:shd w:val="clear" w:color="auto" w:fill="FFFFFF" w:themeFill="background1"/>
          </w:tcPr>
          <w:p w14:paraId="4FB4A63E" w14:textId="77777777" w:rsidR="002E4296" w:rsidRPr="00C74B82" w:rsidRDefault="002E4296" w:rsidP="00C74B82">
            <w:pPr>
              <w:spacing w:line="360" w:lineRule="auto"/>
              <w:jc w:val="both"/>
              <w:rPr>
                <w:rFonts w:ascii="Book Antiqua" w:hAnsi="Book Antiqua"/>
                <w:noProof/>
                <w:sz w:val="24"/>
                <w:szCs w:val="24"/>
              </w:rPr>
            </w:pPr>
          </w:p>
        </w:tc>
        <w:tc>
          <w:tcPr>
            <w:tcW w:w="1134" w:type="dxa"/>
            <w:shd w:val="clear" w:color="auto" w:fill="FFFFFF" w:themeFill="background1"/>
          </w:tcPr>
          <w:p w14:paraId="605A7129"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0.786</w:t>
            </w:r>
          </w:p>
        </w:tc>
      </w:tr>
      <w:tr w:rsidR="00C74B82" w:rsidRPr="00C74B82" w14:paraId="0793DB29" w14:textId="77777777" w:rsidTr="00324415">
        <w:trPr>
          <w:trHeight w:val="237"/>
        </w:trPr>
        <w:tc>
          <w:tcPr>
            <w:tcW w:w="2694" w:type="dxa"/>
            <w:shd w:val="clear" w:color="auto" w:fill="auto"/>
          </w:tcPr>
          <w:p w14:paraId="034362A6"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Inferior frontal gyrus</w:t>
            </w:r>
          </w:p>
        </w:tc>
        <w:tc>
          <w:tcPr>
            <w:tcW w:w="708" w:type="dxa"/>
            <w:shd w:val="clear" w:color="auto" w:fill="FFFFFF" w:themeFill="background1"/>
          </w:tcPr>
          <w:p w14:paraId="4B2C1C2C"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47</w:t>
            </w:r>
          </w:p>
        </w:tc>
        <w:tc>
          <w:tcPr>
            <w:tcW w:w="851" w:type="dxa"/>
            <w:vMerge/>
            <w:shd w:val="clear" w:color="auto" w:fill="FFFFFF" w:themeFill="background1"/>
          </w:tcPr>
          <w:p w14:paraId="7641A1B8" w14:textId="77777777" w:rsidR="002E4296" w:rsidRPr="00C74B82" w:rsidRDefault="002E4296" w:rsidP="00C74B82">
            <w:pPr>
              <w:spacing w:line="360" w:lineRule="auto"/>
              <w:jc w:val="both"/>
              <w:rPr>
                <w:rFonts w:ascii="Book Antiqua" w:hAnsi="Book Antiqua"/>
                <w:noProof/>
                <w:sz w:val="24"/>
                <w:szCs w:val="24"/>
              </w:rPr>
            </w:pPr>
          </w:p>
        </w:tc>
        <w:tc>
          <w:tcPr>
            <w:tcW w:w="709" w:type="dxa"/>
            <w:vMerge/>
            <w:shd w:val="clear" w:color="auto" w:fill="FFFFFF" w:themeFill="background1"/>
          </w:tcPr>
          <w:p w14:paraId="4EE6099A" w14:textId="77777777" w:rsidR="002E4296" w:rsidRPr="00C74B82" w:rsidRDefault="002E4296" w:rsidP="00C74B82">
            <w:pPr>
              <w:spacing w:line="360" w:lineRule="auto"/>
              <w:jc w:val="both"/>
              <w:rPr>
                <w:rFonts w:ascii="Book Antiqua" w:hAnsi="Book Antiqua"/>
                <w:noProof/>
                <w:sz w:val="24"/>
                <w:szCs w:val="24"/>
              </w:rPr>
            </w:pPr>
          </w:p>
        </w:tc>
        <w:tc>
          <w:tcPr>
            <w:tcW w:w="567" w:type="dxa"/>
            <w:shd w:val="clear" w:color="auto" w:fill="FFFFFF" w:themeFill="background1"/>
          </w:tcPr>
          <w:p w14:paraId="6A0B393A"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-26</w:t>
            </w:r>
          </w:p>
        </w:tc>
        <w:tc>
          <w:tcPr>
            <w:tcW w:w="567" w:type="dxa"/>
            <w:shd w:val="clear" w:color="auto" w:fill="FFFFFF" w:themeFill="background1"/>
          </w:tcPr>
          <w:p w14:paraId="4B9F4F92"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18</w:t>
            </w:r>
          </w:p>
        </w:tc>
        <w:tc>
          <w:tcPr>
            <w:tcW w:w="567" w:type="dxa"/>
            <w:shd w:val="clear" w:color="auto" w:fill="FFFFFF" w:themeFill="background1"/>
          </w:tcPr>
          <w:p w14:paraId="39BC644A"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-7</w:t>
            </w:r>
          </w:p>
        </w:tc>
        <w:tc>
          <w:tcPr>
            <w:tcW w:w="850" w:type="dxa"/>
            <w:shd w:val="clear" w:color="auto" w:fill="FFFFFF" w:themeFill="background1"/>
          </w:tcPr>
          <w:p w14:paraId="0B6032F8"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3.34</w:t>
            </w:r>
          </w:p>
        </w:tc>
        <w:tc>
          <w:tcPr>
            <w:tcW w:w="1418" w:type="dxa"/>
            <w:vMerge/>
            <w:shd w:val="clear" w:color="auto" w:fill="FFFFFF" w:themeFill="background1"/>
          </w:tcPr>
          <w:p w14:paraId="048FFD88" w14:textId="77777777" w:rsidR="002E4296" w:rsidRPr="00C74B82" w:rsidRDefault="002E4296" w:rsidP="00C74B82">
            <w:pPr>
              <w:spacing w:line="360" w:lineRule="auto"/>
              <w:jc w:val="both"/>
              <w:rPr>
                <w:rFonts w:ascii="Book Antiqua" w:hAnsi="Book Antiqua"/>
                <w:noProof/>
                <w:sz w:val="24"/>
                <w:szCs w:val="24"/>
              </w:rPr>
            </w:pPr>
          </w:p>
        </w:tc>
        <w:tc>
          <w:tcPr>
            <w:tcW w:w="1134" w:type="dxa"/>
            <w:shd w:val="clear" w:color="auto" w:fill="FFFFFF" w:themeFill="background1"/>
          </w:tcPr>
          <w:p w14:paraId="22FE0F0B"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0.796</w:t>
            </w:r>
          </w:p>
        </w:tc>
      </w:tr>
      <w:tr w:rsidR="00C74B82" w:rsidRPr="00C74B82" w14:paraId="5FCE93D6" w14:textId="77777777" w:rsidTr="00324415">
        <w:trPr>
          <w:trHeight w:val="237"/>
        </w:trPr>
        <w:tc>
          <w:tcPr>
            <w:tcW w:w="2694" w:type="dxa"/>
            <w:shd w:val="clear" w:color="auto" w:fill="auto"/>
          </w:tcPr>
          <w:p w14:paraId="4E4B7648" w14:textId="77777777" w:rsidR="0029528D"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Parahippocampal gyrus</w:t>
            </w:r>
          </w:p>
        </w:tc>
        <w:tc>
          <w:tcPr>
            <w:tcW w:w="708" w:type="dxa"/>
            <w:shd w:val="clear" w:color="auto" w:fill="FFFFFF" w:themeFill="background1"/>
          </w:tcPr>
          <w:p w14:paraId="40057F73"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34</w:t>
            </w:r>
          </w:p>
        </w:tc>
        <w:tc>
          <w:tcPr>
            <w:tcW w:w="851" w:type="dxa"/>
            <w:vMerge/>
            <w:shd w:val="clear" w:color="auto" w:fill="FFFFFF" w:themeFill="background1"/>
          </w:tcPr>
          <w:p w14:paraId="2DF729B5" w14:textId="77777777" w:rsidR="002E4296" w:rsidRPr="00C74B82" w:rsidRDefault="002E4296" w:rsidP="00C74B82">
            <w:pPr>
              <w:spacing w:line="360" w:lineRule="auto"/>
              <w:jc w:val="both"/>
              <w:rPr>
                <w:rFonts w:ascii="Book Antiqua" w:hAnsi="Book Antiqua"/>
                <w:noProof/>
                <w:sz w:val="24"/>
                <w:szCs w:val="24"/>
              </w:rPr>
            </w:pPr>
          </w:p>
        </w:tc>
        <w:tc>
          <w:tcPr>
            <w:tcW w:w="709" w:type="dxa"/>
            <w:vMerge/>
            <w:shd w:val="clear" w:color="auto" w:fill="FFFFFF" w:themeFill="background1"/>
          </w:tcPr>
          <w:p w14:paraId="7E07D0CD" w14:textId="77777777" w:rsidR="002E4296" w:rsidRPr="00C74B82" w:rsidRDefault="002E4296" w:rsidP="00C74B82">
            <w:pPr>
              <w:spacing w:line="360" w:lineRule="auto"/>
              <w:jc w:val="both"/>
              <w:rPr>
                <w:rFonts w:ascii="Book Antiqua" w:hAnsi="Book Antiqua"/>
                <w:noProof/>
                <w:sz w:val="24"/>
                <w:szCs w:val="24"/>
              </w:rPr>
            </w:pPr>
          </w:p>
        </w:tc>
        <w:tc>
          <w:tcPr>
            <w:tcW w:w="567" w:type="dxa"/>
            <w:shd w:val="clear" w:color="auto" w:fill="FFFFFF" w:themeFill="background1"/>
          </w:tcPr>
          <w:p w14:paraId="0CE256B1"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-16</w:t>
            </w:r>
          </w:p>
        </w:tc>
        <w:tc>
          <w:tcPr>
            <w:tcW w:w="567" w:type="dxa"/>
            <w:shd w:val="clear" w:color="auto" w:fill="FFFFFF" w:themeFill="background1"/>
          </w:tcPr>
          <w:p w14:paraId="62246E7C"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4</w:t>
            </w:r>
          </w:p>
        </w:tc>
        <w:tc>
          <w:tcPr>
            <w:tcW w:w="567" w:type="dxa"/>
            <w:shd w:val="clear" w:color="auto" w:fill="FFFFFF" w:themeFill="background1"/>
          </w:tcPr>
          <w:p w14:paraId="2AAF6F01"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-23</w:t>
            </w:r>
          </w:p>
        </w:tc>
        <w:tc>
          <w:tcPr>
            <w:tcW w:w="850" w:type="dxa"/>
            <w:shd w:val="clear" w:color="auto" w:fill="FFFFFF" w:themeFill="background1"/>
          </w:tcPr>
          <w:p w14:paraId="274238AE"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3.29</w:t>
            </w:r>
          </w:p>
        </w:tc>
        <w:tc>
          <w:tcPr>
            <w:tcW w:w="1418" w:type="dxa"/>
            <w:vMerge/>
            <w:shd w:val="clear" w:color="auto" w:fill="FFFFFF" w:themeFill="background1"/>
          </w:tcPr>
          <w:p w14:paraId="32853158" w14:textId="77777777" w:rsidR="002E4296" w:rsidRPr="00C74B82" w:rsidRDefault="002E4296" w:rsidP="00C74B82">
            <w:pPr>
              <w:spacing w:line="360" w:lineRule="auto"/>
              <w:jc w:val="both"/>
              <w:rPr>
                <w:rFonts w:ascii="Book Antiqua" w:hAnsi="Book Antiqua"/>
                <w:noProof/>
                <w:sz w:val="24"/>
                <w:szCs w:val="24"/>
              </w:rPr>
            </w:pPr>
          </w:p>
        </w:tc>
        <w:tc>
          <w:tcPr>
            <w:tcW w:w="1134" w:type="dxa"/>
            <w:shd w:val="clear" w:color="auto" w:fill="FFFFFF" w:themeFill="background1"/>
          </w:tcPr>
          <w:p w14:paraId="3AC2D768"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0.827</w:t>
            </w:r>
          </w:p>
        </w:tc>
      </w:tr>
      <w:tr w:rsidR="00C74B82" w:rsidRPr="00C74B82" w14:paraId="1EF78B5C" w14:textId="77777777" w:rsidTr="00324415">
        <w:trPr>
          <w:trHeight w:val="237"/>
        </w:trPr>
        <w:tc>
          <w:tcPr>
            <w:tcW w:w="2694" w:type="dxa"/>
            <w:shd w:val="clear" w:color="auto" w:fill="auto"/>
          </w:tcPr>
          <w:p w14:paraId="130A5788" w14:textId="77777777" w:rsidR="002E4296" w:rsidRPr="00C74B82" w:rsidRDefault="0029528D" w:rsidP="00C74B82">
            <w:pPr>
              <w:spacing w:line="360" w:lineRule="auto"/>
              <w:jc w:val="both"/>
              <w:rPr>
                <w:rFonts w:ascii="Book Antiqua" w:hAnsi="Book Antiqua"/>
                <w:noProof/>
                <w:sz w:val="24"/>
                <w:szCs w:val="24"/>
              </w:rPr>
            </w:pPr>
            <w:r w:rsidRPr="00C74B82">
              <w:rPr>
                <w:rFonts w:ascii="Book Antiqua" w:hAnsi="Book Antiqua"/>
                <w:noProof/>
                <w:sz w:val="24"/>
                <w:szCs w:val="24"/>
              </w:rPr>
              <w:t>Inferior occipital gyrus</w:t>
            </w:r>
          </w:p>
        </w:tc>
        <w:tc>
          <w:tcPr>
            <w:tcW w:w="708" w:type="dxa"/>
            <w:shd w:val="clear" w:color="auto" w:fill="FFFFFF" w:themeFill="background1"/>
          </w:tcPr>
          <w:p w14:paraId="0ECCA745"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18</w:t>
            </w:r>
          </w:p>
        </w:tc>
        <w:tc>
          <w:tcPr>
            <w:tcW w:w="851" w:type="dxa"/>
            <w:vMerge w:val="restart"/>
            <w:shd w:val="clear" w:color="auto" w:fill="FFFFFF" w:themeFill="background1"/>
          </w:tcPr>
          <w:p w14:paraId="5C39B1A5"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4935</w:t>
            </w:r>
          </w:p>
        </w:tc>
        <w:tc>
          <w:tcPr>
            <w:tcW w:w="709" w:type="dxa"/>
            <w:vMerge w:val="restart"/>
            <w:shd w:val="clear" w:color="auto" w:fill="FFFFFF" w:themeFill="background1"/>
          </w:tcPr>
          <w:p w14:paraId="2C60EDE5"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L</w:t>
            </w:r>
          </w:p>
        </w:tc>
        <w:tc>
          <w:tcPr>
            <w:tcW w:w="567" w:type="dxa"/>
            <w:shd w:val="clear" w:color="auto" w:fill="FFFFFF" w:themeFill="background1"/>
          </w:tcPr>
          <w:p w14:paraId="1D9333B3"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-38</w:t>
            </w:r>
          </w:p>
        </w:tc>
        <w:tc>
          <w:tcPr>
            <w:tcW w:w="567" w:type="dxa"/>
            <w:shd w:val="clear" w:color="auto" w:fill="FFFFFF" w:themeFill="background1"/>
          </w:tcPr>
          <w:p w14:paraId="333314C6"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-92</w:t>
            </w:r>
          </w:p>
        </w:tc>
        <w:tc>
          <w:tcPr>
            <w:tcW w:w="567" w:type="dxa"/>
            <w:shd w:val="clear" w:color="auto" w:fill="FFFFFF" w:themeFill="background1"/>
          </w:tcPr>
          <w:p w14:paraId="49B0B2FE"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-2</w:t>
            </w:r>
          </w:p>
        </w:tc>
        <w:tc>
          <w:tcPr>
            <w:tcW w:w="850" w:type="dxa"/>
            <w:shd w:val="clear" w:color="auto" w:fill="FFFFFF" w:themeFill="background1"/>
          </w:tcPr>
          <w:p w14:paraId="1ACF838E"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3.92</w:t>
            </w:r>
          </w:p>
        </w:tc>
        <w:tc>
          <w:tcPr>
            <w:tcW w:w="1418" w:type="dxa"/>
            <w:vMerge w:val="restart"/>
            <w:shd w:val="clear" w:color="auto" w:fill="FFFFFF" w:themeFill="background1"/>
          </w:tcPr>
          <w:p w14:paraId="25F6AACA" w14:textId="77777777" w:rsidR="002E4296" w:rsidRPr="00C74B82" w:rsidRDefault="002E4296" w:rsidP="00C74B82">
            <w:pPr>
              <w:spacing w:line="360" w:lineRule="auto"/>
              <w:jc w:val="both"/>
              <w:rPr>
                <w:rFonts w:ascii="Book Antiqua" w:hAnsi="Book Antiqua"/>
                <w:i/>
                <w:noProof/>
                <w:sz w:val="24"/>
                <w:szCs w:val="24"/>
              </w:rPr>
            </w:pPr>
            <w:r w:rsidRPr="00C74B82">
              <w:rPr>
                <w:rFonts w:ascii="Book Antiqua" w:hAnsi="Book Antiqua"/>
                <w:i/>
                <w:noProof/>
                <w:sz w:val="24"/>
                <w:szCs w:val="24"/>
              </w:rPr>
              <w:t>0.122</w:t>
            </w:r>
          </w:p>
        </w:tc>
        <w:tc>
          <w:tcPr>
            <w:tcW w:w="1134" w:type="dxa"/>
            <w:shd w:val="clear" w:color="auto" w:fill="FFFFFF" w:themeFill="background1"/>
          </w:tcPr>
          <w:p w14:paraId="0302D6D0"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0.323</w:t>
            </w:r>
          </w:p>
        </w:tc>
      </w:tr>
      <w:tr w:rsidR="00C74B82" w:rsidRPr="00C74B82" w14:paraId="74B03312" w14:textId="77777777" w:rsidTr="00324415">
        <w:trPr>
          <w:trHeight w:val="237"/>
        </w:trPr>
        <w:tc>
          <w:tcPr>
            <w:tcW w:w="2694" w:type="dxa"/>
            <w:vMerge w:val="restart"/>
            <w:shd w:val="clear" w:color="auto" w:fill="auto"/>
          </w:tcPr>
          <w:p w14:paraId="19A9F8D5"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Middle occipital gyrus</w:t>
            </w:r>
          </w:p>
        </w:tc>
        <w:tc>
          <w:tcPr>
            <w:tcW w:w="708" w:type="dxa"/>
            <w:vMerge w:val="restart"/>
            <w:shd w:val="clear" w:color="auto" w:fill="FFFFFF" w:themeFill="background1"/>
          </w:tcPr>
          <w:p w14:paraId="28BBB489"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19</w:t>
            </w:r>
          </w:p>
        </w:tc>
        <w:tc>
          <w:tcPr>
            <w:tcW w:w="851" w:type="dxa"/>
            <w:vMerge/>
            <w:shd w:val="clear" w:color="auto" w:fill="FFFFFF" w:themeFill="background1"/>
          </w:tcPr>
          <w:p w14:paraId="4409A53D" w14:textId="77777777" w:rsidR="002E4296" w:rsidRPr="00C74B82" w:rsidRDefault="002E4296" w:rsidP="00C74B82">
            <w:pPr>
              <w:spacing w:line="360" w:lineRule="auto"/>
              <w:jc w:val="both"/>
              <w:rPr>
                <w:rFonts w:ascii="Book Antiqua" w:hAnsi="Book Antiqua"/>
                <w:noProof/>
                <w:sz w:val="24"/>
                <w:szCs w:val="24"/>
              </w:rPr>
            </w:pPr>
          </w:p>
        </w:tc>
        <w:tc>
          <w:tcPr>
            <w:tcW w:w="709" w:type="dxa"/>
            <w:vMerge/>
            <w:shd w:val="clear" w:color="auto" w:fill="FFFFFF" w:themeFill="background1"/>
          </w:tcPr>
          <w:p w14:paraId="4114FB36" w14:textId="77777777" w:rsidR="002E4296" w:rsidRPr="00C74B82" w:rsidRDefault="002E4296" w:rsidP="00C74B82">
            <w:pPr>
              <w:spacing w:line="360" w:lineRule="auto"/>
              <w:jc w:val="both"/>
              <w:rPr>
                <w:rFonts w:ascii="Book Antiqua" w:hAnsi="Book Antiqua"/>
                <w:noProof/>
                <w:sz w:val="24"/>
                <w:szCs w:val="24"/>
              </w:rPr>
            </w:pPr>
          </w:p>
        </w:tc>
        <w:tc>
          <w:tcPr>
            <w:tcW w:w="567" w:type="dxa"/>
            <w:shd w:val="clear" w:color="auto" w:fill="FFFFFF" w:themeFill="background1"/>
          </w:tcPr>
          <w:p w14:paraId="5CF62F97"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-52</w:t>
            </w:r>
          </w:p>
        </w:tc>
        <w:tc>
          <w:tcPr>
            <w:tcW w:w="567" w:type="dxa"/>
            <w:shd w:val="clear" w:color="auto" w:fill="FFFFFF" w:themeFill="background1"/>
          </w:tcPr>
          <w:p w14:paraId="6B8CA00D"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-76</w:t>
            </w:r>
          </w:p>
        </w:tc>
        <w:tc>
          <w:tcPr>
            <w:tcW w:w="567" w:type="dxa"/>
            <w:shd w:val="clear" w:color="auto" w:fill="FFFFFF" w:themeFill="background1"/>
          </w:tcPr>
          <w:p w14:paraId="0CE4F7A8"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-10</w:t>
            </w:r>
          </w:p>
        </w:tc>
        <w:tc>
          <w:tcPr>
            <w:tcW w:w="850" w:type="dxa"/>
            <w:shd w:val="clear" w:color="auto" w:fill="FFFFFF" w:themeFill="background1"/>
          </w:tcPr>
          <w:p w14:paraId="46FD8EEB"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3.70</w:t>
            </w:r>
          </w:p>
        </w:tc>
        <w:tc>
          <w:tcPr>
            <w:tcW w:w="1418" w:type="dxa"/>
            <w:vMerge/>
            <w:shd w:val="clear" w:color="auto" w:fill="FFFFFF" w:themeFill="background1"/>
          </w:tcPr>
          <w:p w14:paraId="0860B1A1" w14:textId="77777777" w:rsidR="002E4296" w:rsidRPr="00C74B82" w:rsidRDefault="002E4296" w:rsidP="00C74B82">
            <w:pPr>
              <w:spacing w:line="360" w:lineRule="auto"/>
              <w:jc w:val="both"/>
              <w:rPr>
                <w:rFonts w:ascii="Book Antiqua" w:hAnsi="Book Antiqua"/>
                <w:noProof/>
                <w:sz w:val="24"/>
                <w:szCs w:val="24"/>
              </w:rPr>
            </w:pPr>
          </w:p>
        </w:tc>
        <w:tc>
          <w:tcPr>
            <w:tcW w:w="1134" w:type="dxa"/>
            <w:shd w:val="clear" w:color="auto" w:fill="FFFFFF" w:themeFill="background1"/>
          </w:tcPr>
          <w:p w14:paraId="008B2251"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0.494</w:t>
            </w:r>
          </w:p>
        </w:tc>
      </w:tr>
      <w:tr w:rsidR="00C74B82" w:rsidRPr="00C74B82" w14:paraId="3350DDB4" w14:textId="77777777" w:rsidTr="00324415">
        <w:trPr>
          <w:trHeight w:val="237"/>
        </w:trPr>
        <w:tc>
          <w:tcPr>
            <w:tcW w:w="2694" w:type="dxa"/>
            <w:vMerge/>
            <w:shd w:val="clear" w:color="auto" w:fill="auto"/>
          </w:tcPr>
          <w:p w14:paraId="26A43BD8" w14:textId="77777777" w:rsidR="002E4296" w:rsidRPr="00C74B82" w:rsidRDefault="002E4296" w:rsidP="00C74B82">
            <w:pPr>
              <w:spacing w:line="360" w:lineRule="auto"/>
              <w:jc w:val="both"/>
              <w:rPr>
                <w:rFonts w:ascii="Book Antiqua" w:hAnsi="Book Antiqua"/>
                <w:noProof/>
                <w:sz w:val="24"/>
                <w:szCs w:val="24"/>
              </w:rPr>
            </w:pPr>
          </w:p>
        </w:tc>
        <w:tc>
          <w:tcPr>
            <w:tcW w:w="708" w:type="dxa"/>
            <w:vMerge/>
            <w:shd w:val="clear" w:color="auto" w:fill="FFFFFF" w:themeFill="background1"/>
          </w:tcPr>
          <w:p w14:paraId="059887B1" w14:textId="77777777" w:rsidR="002E4296" w:rsidRPr="00C74B82" w:rsidRDefault="002E4296" w:rsidP="00C74B82">
            <w:pPr>
              <w:spacing w:line="360" w:lineRule="auto"/>
              <w:jc w:val="both"/>
              <w:rPr>
                <w:rFonts w:ascii="Book Antiqua" w:hAnsi="Book Antiqua"/>
                <w:noProof/>
                <w:sz w:val="24"/>
                <w:szCs w:val="24"/>
              </w:rPr>
            </w:pPr>
          </w:p>
        </w:tc>
        <w:tc>
          <w:tcPr>
            <w:tcW w:w="851" w:type="dxa"/>
            <w:vMerge/>
            <w:shd w:val="clear" w:color="auto" w:fill="FFFFFF" w:themeFill="background1"/>
          </w:tcPr>
          <w:p w14:paraId="479A49F2" w14:textId="77777777" w:rsidR="002E4296" w:rsidRPr="00C74B82" w:rsidRDefault="002E4296" w:rsidP="00C74B82">
            <w:pPr>
              <w:spacing w:line="360" w:lineRule="auto"/>
              <w:jc w:val="both"/>
              <w:rPr>
                <w:rFonts w:ascii="Book Antiqua" w:hAnsi="Book Antiqua"/>
                <w:noProof/>
                <w:sz w:val="24"/>
                <w:szCs w:val="24"/>
              </w:rPr>
            </w:pPr>
          </w:p>
        </w:tc>
        <w:tc>
          <w:tcPr>
            <w:tcW w:w="709" w:type="dxa"/>
            <w:vMerge/>
            <w:shd w:val="clear" w:color="auto" w:fill="FFFFFF" w:themeFill="background1"/>
          </w:tcPr>
          <w:p w14:paraId="0513AF0C" w14:textId="77777777" w:rsidR="002E4296" w:rsidRPr="00C74B82" w:rsidRDefault="002E4296" w:rsidP="00C74B82">
            <w:pPr>
              <w:spacing w:line="360" w:lineRule="auto"/>
              <w:jc w:val="both"/>
              <w:rPr>
                <w:rFonts w:ascii="Book Antiqua" w:hAnsi="Book Antiqua"/>
                <w:noProof/>
                <w:sz w:val="24"/>
                <w:szCs w:val="24"/>
              </w:rPr>
            </w:pPr>
          </w:p>
        </w:tc>
        <w:tc>
          <w:tcPr>
            <w:tcW w:w="567" w:type="dxa"/>
            <w:shd w:val="clear" w:color="auto" w:fill="FFFFFF" w:themeFill="background1"/>
          </w:tcPr>
          <w:p w14:paraId="5F2F0293"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-44</w:t>
            </w:r>
          </w:p>
        </w:tc>
        <w:tc>
          <w:tcPr>
            <w:tcW w:w="567" w:type="dxa"/>
            <w:shd w:val="clear" w:color="auto" w:fill="FFFFFF" w:themeFill="background1"/>
          </w:tcPr>
          <w:p w14:paraId="2982A97B"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-83</w:t>
            </w:r>
          </w:p>
        </w:tc>
        <w:tc>
          <w:tcPr>
            <w:tcW w:w="567" w:type="dxa"/>
            <w:shd w:val="clear" w:color="auto" w:fill="FFFFFF" w:themeFill="background1"/>
          </w:tcPr>
          <w:p w14:paraId="14AC92A0"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8</w:t>
            </w:r>
          </w:p>
        </w:tc>
        <w:tc>
          <w:tcPr>
            <w:tcW w:w="850" w:type="dxa"/>
            <w:shd w:val="clear" w:color="auto" w:fill="FFFFFF" w:themeFill="background1"/>
          </w:tcPr>
          <w:p w14:paraId="3B81CDC8"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3.37</w:t>
            </w:r>
          </w:p>
        </w:tc>
        <w:tc>
          <w:tcPr>
            <w:tcW w:w="1418" w:type="dxa"/>
            <w:vMerge/>
            <w:shd w:val="clear" w:color="auto" w:fill="FFFFFF" w:themeFill="background1"/>
          </w:tcPr>
          <w:p w14:paraId="7DC03A55" w14:textId="77777777" w:rsidR="002E4296" w:rsidRPr="00C74B82" w:rsidRDefault="002E4296" w:rsidP="00C74B82">
            <w:pPr>
              <w:spacing w:line="360" w:lineRule="auto"/>
              <w:jc w:val="both"/>
              <w:rPr>
                <w:rFonts w:ascii="Book Antiqua" w:hAnsi="Book Antiqua"/>
                <w:noProof/>
                <w:sz w:val="24"/>
                <w:szCs w:val="24"/>
              </w:rPr>
            </w:pPr>
          </w:p>
        </w:tc>
        <w:tc>
          <w:tcPr>
            <w:tcW w:w="1134" w:type="dxa"/>
            <w:shd w:val="clear" w:color="auto" w:fill="FFFFFF" w:themeFill="background1"/>
          </w:tcPr>
          <w:p w14:paraId="528AD66C"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0.775</w:t>
            </w:r>
          </w:p>
        </w:tc>
      </w:tr>
      <w:tr w:rsidR="00C74B82" w:rsidRPr="00C74B82" w14:paraId="67143FE9" w14:textId="77777777" w:rsidTr="00324415">
        <w:trPr>
          <w:trHeight w:val="237"/>
        </w:trPr>
        <w:tc>
          <w:tcPr>
            <w:tcW w:w="2694" w:type="dxa"/>
            <w:shd w:val="clear" w:color="auto" w:fill="auto"/>
          </w:tcPr>
          <w:p w14:paraId="40560E85"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Middle temporal gyrus</w:t>
            </w:r>
          </w:p>
        </w:tc>
        <w:tc>
          <w:tcPr>
            <w:tcW w:w="708" w:type="dxa"/>
            <w:shd w:val="clear" w:color="auto" w:fill="FFFFFF" w:themeFill="background1"/>
          </w:tcPr>
          <w:p w14:paraId="4077CCC6"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18</w:t>
            </w:r>
          </w:p>
        </w:tc>
        <w:tc>
          <w:tcPr>
            <w:tcW w:w="851" w:type="dxa"/>
            <w:vMerge/>
            <w:shd w:val="clear" w:color="auto" w:fill="FFFFFF" w:themeFill="background1"/>
          </w:tcPr>
          <w:p w14:paraId="4EF79435" w14:textId="77777777" w:rsidR="002E4296" w:rsidRPr="00C74B82" w:rsidRDefault="002E4296" w:rsidP="00C74B82">
            <w:pPr>
              <w:spacing w:line="360" w:lineRule="auto"/>
              <w:jc w:val="both"/>
              <w:rPr>
                <w:rFonts w:ascii="Book Antiqua" w:hAnsi="Book Antiqua"/>
                <w:noProof/>
                <w:sz w:val="24"/>
                <w:szCs w:val="24"/>
              </w:rPr>
            </w:pPr>
          </w:p>
        </w:tc>
        <w:tc>
          <w:tcPr>
            <w:tcW w:w="709" w:type="dxa"/>
            <w:vMerge/>
            <w:shd w:val="clear" w:color="auto" w:fill="FFFFFF" w:themeFill="background1"/>
          </w:tcPr>
          <w:p w14:paraId="0AFD8BA6" w14:textId="77777777" w:rsidR="002E4296" w:rsidRPr="00C74B82" w:rsidRDefault="002E4296" w:rsidP="00C74B82">
            <w:pPr>
              <w:spacing w:line="360" w:lineRule="auto"/>
              <w:jc w:val="both"/>
              <w:rPr>
                <w:rFonts w:ascii="Book Antiqua" w:hAnsi="Book Antiqua"/>
                <w:noProof/>
                <w:sz w:val="24"/>
                <w:szCs w:val="24"/>
              </w:rPr>
            </w:pPr>
          </w:p>
        </w:tc>
        <w:tc>
          <w:tcPr>
            <w:tcW w:w="567" w:type="dxa"/>
            <w:shd w:val="clear" w:color="auto" w:fill="FFFFFF" w:themeFill="background1"/>
          </w:tcPr>
          <w:p w14:paraId="3BE32357"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-43</w:t>
            </w:r>
          </w:p>
        </w:tc>
        <w:tc>
          <w:tcPr>
            <w:tcW w:w="567" w:type="dxa"/>
            <w:shd w:val="clear" w:color="auto" w:fill="FFFFFF" w:themeFill="background1"/>
          </w:tcPr>
          <w:p w14:paraId="13CF97C0"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-81</w:t>
            </w:r>
          </w:p>
        </w:tc>
        <w:tc>
          <w:tcPr>
            <w:tcW w:w="567" w:type="dxa"/>
            <w:shd w:val="clear" w:color="auto" w:fill="FFFFFF" w:themeFill="background1"/>
          </w:tcPr>
          <w:p w14:paraId="1DFD5DBE"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13</w:t>
            </w:r>
          </w:p>
        </w:tc>
        <w:tc>
          <w:tcPr>
            <w:tcW w:w="850" w:type="dxa"/>
            <w:shd w:val="clear" w:color="auto" w:fill="FFFFFF" w:themeFill="background1"/>
          </w:tcPr>
          <w:p w14:paraId="1C021652"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3.22</w:t>
            </w:r>
          </w:p>
        </w:tc>
        <w:tc>
          <w:tcPr>
            <w:tcW w:w="1418" w:type="dxa"/>
            <w:vMerge/>
            <w:shd w:val="clear" w:color="auto" w:fill="FFFFFF" w:themeFill="background1"/>
          </w:tcPr>
          <w:p w14:paraId="171F0888" w14:textId="77777777" w:rsidR="002E4296" w:rsidRPr="00C74B82" w:rsidRDefault="002E4296" w:rsidP="00C74B82">
            <w:pPr>
              <w:spacing w:line="360" w:lineRule="auto"/>
              <w:jc w:val="both"/>
              <w:rPr>
                <w:rFonts w:ascii="Book Antiqua" w:hAnsi="Book Antiqua"/>
                <w:noProof/>
                <w:sz w:val="24"/>
                <w:szCs w:val="24"/>
              </w:rPr>
            </w:pPr>
          </w:p>
        </w:tc>
        <w:tc>
          <w:tcPr>
            <w:tcW w:w="1134" w:type="dxa"/>
            <w:shd w:val="clear" w:color="auto" w:fill="FFFFFF" w:themeFill="background1"/>
          </w:tcPr>
          <w:p w14:paraId="1C96FA7D"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0.873</w:t>
            </w:r>
          </w:p>
        </w:tc>
      </w:tr>
      <w:tr w:rsidR="00C74B82" w:rsidRPr="00C74B82" w14:paraId="612B5048" w14:textId="77777777" w:rsidTr="00324415">
        <w:trPr>
          <w:trHeight w:val="237"/>
        </w:trPr>
        <w:tc>
          <w:tcPr>
            <w:tcW w:w="2694" w:type="dxa"/>
            <w:vMerge w:val="restart"/>
            <w:shd w:val="clear" w:color="auto" w:fill="auto"/>
          </w:tcPr>
          <w:p w14:paraId="0EE4B7D2" w14:textId="77777777" w:rsidR="00BE345B"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 xml:space="preserve">Cerebellum </w:t>
            </w:r>
          </w:p>
          <w:p w14:paraId="776CB586"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(posterior lobe)</w:t>
            </w:r>
          </w:p>
        </w:tc>
        <w:tc>
          <w:tcPr>
            <w:tcW w:w="708" w:type="dxa"/>
            <w:vMerge w:val="restart"/>
            <w:shd w:val="clear" w:color="auto" w:fill="FFFFFF" w:themeFill="background1"/>
          </w:tcPr>
          <w:p w14:paraId="207CC566"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w:t>
            </w:r>
          </w:p>
        </w:tc>
        <w:tc>
          <w:tcPr>
            <w:tcW w:w="851" w:type="dxa"/>
            <w:vMerge w:val="restart"/>
            <w:shd w:val="clear" w:color="auto" w:fill="FFFFFF" w:themeFill="background1"/>
          </w:tcPr>
          <w:p w14:paraId="6DADAD4C"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6085</w:t>
            </w:r>
          </w:p>
        </w:tc>
        <w:tc>
          <w:tcPr>
            <w:tcW w:w="709" w:type="dxa"/>
            <w:vMerge w:val="restart"/>
            <w:shd w:val="clear" w:color="auto" w:fill="FFFFFF" w:themeFill="background1"/>
          </w:tcPr>
          <w:p w14:paraId="3ADE353F"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R</w:t>
            </w:r>
          </w:p>
        </w:tc>
        <w:tc>
          <w:tcPr>
            <w:tcW w:w="567" w:type="dxa"/>
            <w:shd w:val="clear" w:color="auto" w:fill="FFFFFF" w:themeFill="background1"/>
          </w:tcPr>
          <w:p w14:paraId="79AD7671"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35</w:t>
            </w:r>
          </w:p>
        </w:tc>
        <w:tc>
          <w:tcPr>
            <w:tcW w:w="567" w:type="dxa"/>
            <w:shd w:val="clear" w:color="auto" w:fill="FFFFFF" w:themeFill="background1"/>
          </w:tcPr>
          <w:p w14:paraId="0EA5D4F9"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-90</w:t>
            </w:r>
          </w:p>
        </w:tc>
        <w:tc>
          <w:tcPr>
            <w:tcW w:w="567" w:type="dxa"/>
            <w:shd w:val="clear" w:color="auto" w:fill="FFFFFF" w:themeFill="background1"/>
          </w:tcPr>
          <w:p w14:paraId="0AE81B1E"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-17</w:t>
            </w:r>
          </w:p>
        </w:tc>
        <w:tc>
          <w:tcPr>
            <w:tcW w:w="850" w:type="dxa"/>
            <w:shd w:val="clear" w:color="auto" w:fill="FFFFFF" w:themeFill="background1"/>
          </w:tcPr>
          <w:p w14:paraId="05650C64"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3.68</w:t>
            </w:r>
          </w:p>
        </w:tc>
        <w:tc>
          <w:tcPr>
            <w:tcW w:w="1418" w:type="dxa"/>
            <w:vMerge w:val="restart"/>
            <w:shd w:val="clear" w:color="auto" w:fill="FFFFFF" w:themeFill="background1"/>
          </w:tcPr>
          <w:p w14:paraId="10991E8A" w14:textId="77777777" w:rsidR="002E4296" w:rsidRPr="00C74B82" w:rsidRDefault="002E4296" w:rsidP="00C74B82">
            <w:pPr>
              <w:spacing w:line="360" w:lineRule="auto"/>
              <w:jc w:val="both"/>
              <w:rPr>
                <w:rFonts w:ascii="Book Antiqua" w:hAnsi="Book Antiqua"/>
                <w:i/>
                <w:noProof/>
                <w:sz w:val="24"/>
                <w:szCs w:val="24"/>
              </w:rPr>
            </w:pPr>
            <w:r w:rsidRPr="00C74B82">
              <w:rPr>
                <w:rFonts w:ascii="Book Antiqua" w:hAnsi="Book Antiqua"/>
                <w:i/>
                <w:noProof/>
                <w:sz w:val="24"/>
                <w:szCs w:val="24"/>
              </w:rPr>
              <w:t>0.089</w:t>
            </w:r>
          </w:p>
        </w:tc>
        <w:tc>
          <w:tcPr>
            <w:tcW w:w="1134" w:type="dxa"/>
            <w:shd w:val="clear" w:color="auto" w:fill="FFFFFF" w:themeFill="background1"/>
          </w:tcPr>
          <w:p w14:paraId="5D354F2D"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0.304</w:t>
            </w:r>
          </w:p>
        </w:tc>
      </w:tr>
      <w:tr w:rsidR="00C74B82" w:rsidRPr="00C74B82" w14:paraId="1EDE9A9B" w14:textId="77777777" w:rsidTr="00324415">
        <w:trPr>
          <w:trHeight w:val="237"/>
        </w:trPr>
        <w:tc>
          <w:tcPr>
            <w:tcW w:w="2694" w:type="dxa"/>
            <w:vMerge/>
            <w:shd w:val="clear" w:color="auto" w:fill="auto"/>
          </w:tcPr>
          <w:p w14:paraId="55B3B950" w14:textId="77777777" w:rsidR="002E4296" w:rsidRPr="00C74B82" w:rsidRDefault="002E4296" w:rsidP="00C74B82">
            <w:pPr>
              <w:spacing w:line="360" w:lineRule="auto"/>
              <w:jc w:val="both"/>
              <w:rPr>
                <w:rFonts w:ascii="Book Antiqua" w:hAnsi="Book Antiqua"/>
                <w:noProof/>
                <w:sz w:val="24"/>
                <w:szCs w:val="24"/>
              </w:rPr>
            </w:pPr>
          </w:p>
        </w:tc>
        <w:tc>
          <w:tcPr>
            <w:tcW w:w="708" w:type="dxa"/>
            <w:vMerge/>
            <w:shd w:val="clear" w:color="auto" w:fill="FFFFFF" w:themeFill="background1"/>
          </w:tcPr>
          <w:p w14:paraId="6AD92620" w14:textId="77777777" w:rsidR="002E4296" w:rsidRPr="00C74B82" w:rsidRDefault="002E4296" w:rsidP="00C74B82">
            <w:pPr>
              <w:spacing w:line="360" w:lineRule="auto"/>
              <w:jc w:val="both"/>
              <w:rPr>
                <w:rFonts w:ascii="Book Antiqua" w:hAnsi="Book Antiqua"/>
                <w:noProof/>
                <w:sz w:val="24"/>
                <w:szCs w:val="24"/>
              </w:rPr>
            </w:pPr>
          </w:p>
        </w:tc>
        <w:tc>
          <w:tcPr>
            <w:tcW w:w="851" w:type="dxa"/>
            <w:vMerge/>
            <w:shd w:val="clear" w:color="auto" w:fill="FFFFFF" w:themeFill="background1"/>
          </w:tcPr>
          <w:p w14:paraId="27988154" w14:textId="77777777" w:rsidR="002E4296" w:rsidRPr="00C74B82" w:rsidRDefault="002E4296" w:rsidP="00C74B82">
            <w:pPr>
              <w:spacing w:line="360" w:lineRule="auto"/>
              <w:jc w:val="both"/>
              <w:rPr>
                <w:rFonts w:ascii="Book Antiqua" w:hAnsi="Book Antiqua"/>
                <w:b/>
                <w:noProof/>
                <w:sz w:val="24"/>
                <w:szCs w:val="24"/>
              </w:rPr>
            </w:pPr>
          </w:p>
        </w:tc>
        <w:tc>
          <w:tcPr>
            <w:tcW w:w="709" w:type="dxa"/>
            <w:vMerge/>
            <w:shd w:val="clear" w:color="auto" w:fill="FFFFFF" w:themeFill="background1"/>
          </w:tcPr>
          <w:p w14:paraId="20A635FB" w14:textId="77777777" w:rsidR="002E4296" w:rsidRPr="00C74B82" w:rsidRDefault="002E4296" w:rsidP="00C74B82">
            <w:pPr>
              <w:spacing w:line="360" w:lineRule="auto"/>
              <w:jc w:val="both"/>
              <w:rPr>
                <w:rFonts w:ascii="Book Antiqua" w:hAnsi="Book Antiqua"/>
                <w:b/>
                <w:noProof/>
                <w:sz w:val="24"/>
                <w:szCs w:val="24"/>
              </w:rPr>
            </w:pPr>
          </w:p>
        </w:tc>
        <w:tc>
          <w:tcPr>
            <w:tcW w:w="567" w:type="dxa"/>
            <w:shd w:val="clear" w:color="auto" w:fill="FFFFFF" w:themeFill="background1"/>
          </w:tcPr>
          <w:p w14:paraId="23719615"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11</w:t>
            </w:r>
          </w:p>
        </w:tc>
        <w:tc>
          <w:tcPr>
            <w:tcW w:w="567" w:type="dxa"/>
            <w:shd w:val="clear" w:color="auto" w:fill="FFFFFF" w:themeFill="background1"/>
          </w:tcPr>
          <w:p w14:paraId="57976A6F"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-90</w:t>
            </w:r>
          </w:p>
        </w:tc>
        <w:tc>
          <w:tcPr>
            <w:tcW w:w="567" w:type="dxa"/>
            <w:shd w:val="clear" w:color="auto" w:fill="FFFFFF" w:themeFill="background1"/>
          </w:tcPr>
          <w:p w14:paraId="66DB171D"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-37</w:t>
            </w:r>
          </w:p>
        </w:tc>
        <w:tc>
          <w:tcPr>
            <w:tcW w:w="850" w:type="dxa"/>
            <w:shd w:val="clear" w:color="auto" w:fill="FFFFFF" w:themeFill="background1"/>
          </w:tcPr>
          <w:p w14:paraId="7E1297DC"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3.60</w:t>
            </w:r>
          </w:p>
        </w:tc>
        <w:tc>
          <w:tcPr>
            <w:tcW w:w="1418" w:type="dxa"/>
            <w:vMerge/>
            <w:shd w:val="clear" w:color="auto" w:fill="FFFFFF" w:themeFill="background1"/>
          </w:tcPr>
          <w:p w14:paraId="2A58DB71" w14:textId="77777777" w:rsidR="002E4296" w:rsidRPr="00C74B82" w:rsidRDefault="002E4296" w:rsidP="00C74B82">
            <w:pPr>
              <w:spacing w:line="360" w:lineRule="auto"/>
              <w:jc w:val="both"/>
              <w:rPr>
                <w:rFonts w:ascii="Book Antiqua" w:hAnsi="Book Antiqua"/>
                <w:noProof/>
                <w:sz w:val="24"/>
                <w:szCs w:val="24"/>
              </w:rPr>
            </w:pPr>
          </w:p>
        </w:tc>
        <w:tc>
          <w:tcPr>
            <w:tcW w:w="1134" w:type="dxa"/>
            <w:shd w:val="clear" w:color="auto" w:fill="FFFFFF" w:themeFill="background1"/>
          </w:tcPr>
          <w:p w14:paraId="2DE75618"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0.378</w:t>
            </w:r>
          </w:p>
        </w:tc>
      </w:tr>
      <w:tr w:rsidR="00C74B82" w:rsidRPr="00C74B82" w14:paraId="08DF0344" w14:textId="77777777" w:rsidTr="00324415">
        <w:trPr>
          <w:trHeight w:val="237"/>
        </w:trPr>
        <w:tc>
          <w:tcPr>
            <w:tcW w:w="2694" w:type="dxa"/>
            <w:vMerge w:val="restart"/>
            <w:shd w:val="clear" w:color="auto" w:fill="auto"/>
          </w:tcPr>
          <w:p w14:paraId="5CDDF583"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 xml:space="preserve">Occipital lobe </w:t>
            </w:r>
          </w:p>
        </w:tc>
        <w:tc>
          <w:tcPr>
            <w:tcW w:w="708" w:type="dxa"/>
            <w:vMerge w:val="restart"/>
            <w:shd w:val="clear" w:color="auto" w:fill="FFFFFF" w:themeFill="background1"/>
          </w:tcPr>
          <w:p w14:paraId="4A208E30"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18</w:t>
            </w:r>
          </w:p>
        </w:tc>
        <w:tc>
          <w:tcPr>
            <w:tcW w:w="851" w:type="dxa"/>
            <w:vMerge/>
            <w:shd w:val="clear" w:color="auto" w:fill="FFFFFF" w:themeFill="background1"/>
          </w:tcPr>
          <w:p w14:paraId="5DFB9AFB" w14:textId="77777777" w:rsidR="002E4296" w:rsidRPr="00C74B82" w:rsidRDefault="002E4296" w:rsidP="00C74B82">
            <w:pPr>
              <w:spacing w:line="360" w:lineRule="auto"/>
              <w:jc w:val="both"/>
              <w:rPr>
                <w:rFonts w:ascii="Book Antiqua" w:hAnsi="Book Antiqua"/>
                <w:b/>
                <w:noProof/>
                <w:sz w:val="24"/>
                <w:szCs w:val="24"/>
              </w:rPr>
            </w:pPr>
          </w:p>
        </w:tc>
        <w:tc>
          <w:tcPr>
            <w:tcW w:w="709" w:type="dxa"/>
            <w:vMerge/>
            <w:shd w:val="clear" w:color="auto" w:fill="FFFFFF" w:themeFill="background1"/>
          </w:tcPr>
          <w:p w14:paraId="18757D55" w14:textId="77777777" w:rsidR="002E4296" w:rsidRPr="00C74B82" w:rsidRDefault="002E4296" w:rsidP="00C74B82">
            <w:pPr>
              <w:spacing w:line="360" w:lineRule="auto"/>
              <w:jc w:val="both"/>
              <w:rPr>
                <w:rFonts w:ascii="Book Antiqua" w:hAnsi="Book Antiqua"/>
                <w:b/>
                <w:noProof/>
                <w:sz w:val="24"/>
                <w:szCs w:val="24"/>
              </w:rPr>
            </w:pPr>
          </w:p>
        </w:tc>
        <w:tc>
          <w:tcPr>
            <w:tcW w:w="567" w:type="dxa"/>
            <w:shd w:val="clear" w:color="auto" w:fill="FFFFFF" w:themeFill="background1"/>
          </w:tcPr>
          <w:p w14:paraId="6E55D9CD"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28</w:t>
            </w:r>
          </w:p>
        </w:tc>
        <w:tc>
          <w:tcPr>
            <w:tcW w:w="567" w:type="dxa"/>
            <w:shd w:val="clear" w:color="auto" w:fill="FFFFFF" w:themeFill="background1"/>
          </w:tcPr>
          <w:p w14:paraId="6E9188F4"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-94</w:t>
            </w:r>
          </w:p>
        </w:tc>
        <w:tc>
          <w:tcPr>
            <w:tcW w:w="567" w:type="dxa"/>
            <w:shd w:val="clear" w:color="auto" w:fill="FFFFFF" w:themeFill="background1"/>
          </w:tcPr>
          <w:p w14:paraId="603FDFAA"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-16</w:t>
            </w:r>
          </w:p>
        </w:tc>
        <w:tc>
          <w:tcPr>
            <w:tcW w:w="850" w:type="dxa"/>
            <w:shd w:val="clear" w:color="auto" w:fill="FFFFFF" w:themeFill="background1"/>
          </w:tcPr>
          <w:p w14:paraId="0D7473AC"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3.32</w:t>
            </w:r>
          </w:p>
        </w:tc>
        <w:tc>
          <w:tcPr>
            <w:tcW w:w="1418" w:type="dxa"/>
            <w:vMerge/>
            <w:shd w:val="clear" w:color="auto" w:fill="FFFFFF" w:themeFill="background1"/>
          </w:tcPr>
          <w:p w14:paraId="47864B13" w14:textId="77777777" w:rsidR="002E4296" w:rsidRPr="00C74B82" w:rsidRDefault="002E4296" w:rsidP="00C74B82">
            <w:pPr>
              <w:spacing w:line="360" w:lineRule="auto"/>
              <w:jc w:val="both"/>
              <w:rPr>
                <w:rFonts w:ascii="Book Antiqua" w:hAnsi="Book Antiqua"/>
                <w:noProof/>
                <w:sz w:val="24"/>
                <w:szCs w:val="24"/>
              </w:rPr>
            </w:pPr>
          </w:p>
        </w:tc>
        <w:tc>
          <w:tcPr>
            <w:tcW w:w="1134" w:type="dxa"/>
            <w:shd w:val="clear" w:color="auto" w:fill="FFFFFF" w:themeFill="background1"/>
          </w:tcPr>
          <w:p w14:paraId="05FAFD95"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0.656</w:t>
            </w:r>
          </w:p>
        </w:tc>
      </w:tr>
      <w:tr w:rsidR="00C74B82" w:rsidRPr="00C74B82" w14:paraId="2D4AE307" w14:textId="77777777" w:rsidTr="00324415">
        <w:trPr>
          <w:trHeight w:val="237"/>
        </w:trPr>
        <w:tc>
          <w:tcPr>
            <w:tcW w:w="2694" w:type="dxa"/>
            <w:vMerge/>
            <w:shd w:val="clear" w:color="auto" w:fill="auto"/>
          </w:tcPr>
          <w:p w14:paraId="6E8CFBC7" w14:textId="77777777" w:rsidR="002E4296" w:rsidRPr="00C74B82" w:rsidRDefault="002E4296" w:rsidP="00C74B82">
            <w:pPr>
              <w:spacing w:line="360" w:lineRule="auto"/>
              <w:jc w:val="both"/>
              <w:rPr>
                <w:rFonts w:ascii="Book Antiqua" w:hAnsi="Book Antiqua"/>
                <w:noProof/>
                <w:sz w:val="24"/>
                <w:szCs w:val="24"/>
              </w:rPr>
            </w:pPr>
          </w:p>
        </w:tc>
        <w:tc>
          <w:tcPr>
            <w:tcW w:w="708" w:type="dxa"/>
            <w:vMerge/>
            <w:shd w:val="clear" w:color="auto" w:fill="FFFFFF" w:themeFill="background1"/>
          </w:tcPr>
          <w:p w14:paraId="31A3E459" w14:textId="77777777" w:rsidR="002E4296" w:rsidRPr="00C74B82" w:rsidRDefault="002E4296" w:rsidP="00C74B82">
            <w:pPr>
              <w:spacing w:line="360" w:lineRule="auto"/>
              <w:jc w:val="both"/>
              <w:rPr>
                <w:rFonts w:ascii="Book Antiqua" w:hAnsi="Book Antiqua"/>
                <w:noProof/>
                <w:sz w:val="24"/>
                <w:szCs w:val="24"/>
              </w:rPr>
            </w:pPr>
          </w:p>
        </w:tc>
        <w:tc>
          <w:tcPr>
            <w:tcW w:w="851" w:type="dxa"/>
            <w:vMerge/>
            <w:shd w:val="clear" w:color="auto" w:fill="FFFFFF" w:themeFill="background1"/>
          </w:tcPr>
          <w:p w14:paraId="777C0943" w14:textId="77777777" w:rsidR="002E4296" w:rsidRPr="00C74B82" w:rsidRDefault="002E4296" w:rsidP="00C74B82">
            <w:pPr>
              <w:spacing w:line="360" w:lineRule="auto"/>
              <w:jc w:val="both"/>
              <w:rPr>
                <w:rFonts w:ascii="Book Antiqua" w:hAnsi="Book Antiqua"/>
                <w:b/>
                <w:noProof/>
                <w:sz w:val="24"/>
                <w:szCs w:val="24"/>
              </w:rPr>
            </w:pPr>
          </w:p>
        </w:tc>
        <w:tc>
          <w:tcPr>
            <w:tcW w:w="709" w:type="dxa"/>
            <w:vMerge/>
            <w:shd w:val="clear" w:color="auto" w:fill="FFFFFF" w:themeFill="background1"/>
          </w:tcPr>
          <w:p w14:paraId="6C7C54DC" w14:textId="77777777" w:rsidR="002E4296" w:rsidRPr="00C74B82" w:rsidRDefault="002E4296" w:rsidP="00C74B82">
            <w:pPr>
              <w:spacing w:line="360" w:lineRule="auto"/>
              <w:jc w:val="both"/>
              <w:rPr>
                <w:rFonts w:ascii="Book Antiqua" w:hAnsi="Book Antiqua"/>
                <w:b/>
                <w:noProof/>
                <w:sz w:val="24"/>
                <w:szCs w:val="24"/>
              </w:rPr>
            </w:pPr>
          </w:p>
        </w:tc>
        <w:tc>
          <w:tcPr>
            <w:tcW w:w="567" w:type="dxa"/>
            <w:shd w:val="clear" w:color="auto" w:fill="FFFFFF" w:themeFill="background1"/>
          </w:tcPr>
          <w:p w14:paraId="78D07022"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23</w:t>
            </w:r>
          </w:p>
        </w:tc>
        <w:tc>
          <w:tcPr>
            <w:tcW w:w="567" w:type="dxa"/>
            <w:shd w:val="clear" w:color="auto" w:fill="FFFFFF" w:themeFill="background1"/>
          </w:tcPr>
          <w:p w14:paraId="6F6ABE10"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-94</w:t>
            </w:r>
          </w:p>
        </w:tc>
        <w:tc>
          <w:tcPr>
            <w:tcW w:w="567" w:type="dxa"/>
            <w:shd w:val="clear" w:color="auto" w:fill="FFFFFF" w:themeFill="background1"/>
          </w:tcPr>
          <w:p w14:paraId="6D0A5370"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-18</w:t>
            </w:r>
          </w:p>
        </w:tc>
        <w:tc>
          <w:tcPr>
            <w:tcW w:w="850" w:type="dxa"/>
            <w:shd w:val="clear" w:color="auto" w:fill="FFFFFF" w:themeFill="background1"/>
          </w:tcPr>
          <w:p w14:paraId="402FD19E"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3.26</w:t>
            </w:r>
          </w:p>
        </w:tc>
        <w:tc>
          <w:tcPr>
            <w:tcW w:w="1418" w:type="dxa"/>
            <w:vMerge/>
            <w:shd w:val="clear" w:color="auto" w:fill="FFFFFF" w:themeFill="background1"/>
          </w:tcPr>
          <w:p w14:paraId="058983D4" w14:textId="77777777" w:rsidR="002E4296" w:rsidRPr="00C74B82" w:rsidRDefault="002E4296" w:rsidP="00C74B82">
            <w:pPr>
              <w:spacing w:line="360" w:lineRule="auto"/>
              <w:jc w:val="both"/>
              <w:rPr>
                <w:rFonts w:ascii="Book Antiqua" w:hAnsi="Book Antiqua"/>
                <w:noProof/>
                <w:sz w:val="24"/>
                <w:szCs w:val="24"/>
              </w:rPr>
            </w:pPr>
          </w:p>
        </w:tc>
        <w:tc>
          <w:tcPr>
            <w:tcW w:w="1134" w:type="dxa"/>
            <w:shd w:val="clear" w:color="auto" w:fill="FFFFFF" w:themeFill="background1"/>
          </w:tcPr>
          <w:p w14:paraId="0792FEF0"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0.713</w:t>
            </w:r>
          </w:p>
        </w:tc>
      </w:tr>
      <w:tr w:rsidR="00C74B82" w:rsidRPr="00C74B82" w14:paraId="341FBC40" w14:textId="77777777" w:rsidTr="00324415">
        <w:tc>
          <w:tcPr>
            <w:tcW w:w="10065" w:type="dxa"/>
            <w:gridSpan w:val="10"/>
            <w:shd w:val="clear" w:color="auto" w:fill="auto"/>
          </w:tcPr>
          <w:p w14:paraId="2CF452F8" w14:textId="6F320B78" w:rsidR="002E4296" w:rsidRPr="00C74B82" w:rsidRDefault="00CC6E2B" w:rsidP="00C74B82">
            <w:pPr>
              <w:spacing w:line="360" w:lineRule="auto"/>
              <w:jc w:val="both"/>
              <w:rPr>
                <w:rFonts w:ascii="Book Antiqua" w:hAnsi="Book Antiqua"/>
                <w:noProof/>
                <w:sz w:val="24"/>
                <w:szCs w:val="24"/>
              </w:rPr>
            </w:pPr>
            <w:r w:rsidRPr="00C74B82">
              <w:rPr>
                <w:rFonts w:ascii="Book Antiqua" w:hAnsi="Book Antiqua"/>
                <w:b/>
                <w:sz w:val="24"/>
                <w:szCs w:val="24"/>
              </w:rPr>
              <w:t>Insight</w:t>
            </w:r>
            <w:r w:rsidRPr="00C74B82">
              <w:rPr>
                <w:rFonts w:ascii="Book Antiqua" w:hAnsi="Book Antiqua"/>
                <w:b/>
                <w:sz w:val="24"/>
                <w:szCs w:val="24"/>
                <w:vertAlign w:val="superscript"/>
              </w:rPr>
              <w:t>-</w:t>
            </w:r>
            <w:r w:rsidR="002E4296" w:rsidRPr="00C74B82">
              <w:rPr>
                <w:rFonts w:ascii="Book Antiqua" w:hAnsi="Book Antiqua"/>
                <w:b/>
                <w:noProof/>
                <w:sz w:val="24"/>
                <w:szCs w:val="24"/>
              </w:rPr>
              <w:t xml:space="preserve"> patients &gt; </w:t>
            </w:r>
            <w:r w:rsidR="00324415" w:rsidRPr="00C74B82">
              <w:rPr>
                <w:rFonts w:ascii="Book Antiqua" w:hAnsi="Book Antiqua"/>
                <w:b/>
                <w:noProof/>
                <w:sz w:val="24"/>
                <w:szCs w:val="24"/>
              </w:rPr>
              <w:t>h</w:t>
            </w:r>
            <w:r w:rsidR="002E4296" w:rsidRPr="00C74B82">
              <w:rPr>
                <w:rFonts w:ascii="Book Antiqua" w:hAnsi="Book Antiqua"/>
                <w:b/>
                <w:noProof/>
                <w:sz w:val="24"/>
                <w:szCs w:val="24"/>
              </w:rPr>
              <w:t xml:space="preserve">ealthy </w:t>
            </w:r>
            <w:r w:rsidR="007E6145" w:rsidRPr="00C74B82">
              <w:rPr>
                <w:rFonts w:ascii="Book Antiqua" w:hAnsi="Book Antiqua"/>
                <w:b/>
                <w:noProof/>
                <w:sz w:val="24"/>
                <w:szCs w:val="24"/>
              </w:rPr>
              <w:t>controls</w:t>
            </w:r>
          </w:p>
        </w:tc>
      </w:tr>
      <w:tr w:rsidR="00C74B82" w:rsidRPr="00C74B82" w14:paraId="653E1254" w14:textId="77777777" w:rsidTr="00324415">
        <w:tc>
          <w:tcPr>
            <w:tcW w:w="10065" w:type="dxa"/>
            <w:gridSpan w:val="10"/>
            <w:shd w:val="clear" w:color="auto" w:fill="auto"/>
          </w:tcPr>
          <w:p w14:paraId="4085BA04"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Nil significant</w:t>
            </w:r>
          </w:p>
        </w:tc>
      </w:tr>
      <w:tr w:rsidR="00C74B82" w:rsidRPr="00C74B82" w14:paraId="7B400CBC" w14:textId="77777777" w:rsidTr="00324415">
        <w:tc>
          <w:tcPr>
            <w:tcW w:w="10065" w:type="dxa"/>
            <w:gridSpan w:val="10"/>
            <w:shd w:val="clear" w:color="auto" w:fill="auto"/>
          </w:tcPr>
          <w:p w14:paraId="1952096B" w14:textId="77777777" w:rsidR="002E4296" w:rsidRPr="00C74B82" w:rsidRDefault="00483CD5" w:rsidP="00C74B82">
            <w:pPr>
              <w:spacing w:line="360" w:lineRule="auto"/>
              <w:jc w:val="both"/>
              <w:rPr>
                <w:rFonts w:ascii="Book Antiqua" w:hAnsi="Book Antiqua"/>
                <w:noProof/>
                <w:sz w:val="24"/>
                <w:szCs w:val="24"/>
              </w:rPr>
            </w:pPr>
            <w:r w:rsidRPr="00C74B82">
              <w:rPr>
                <w:rFonts w:ascii="Book Antiqua" w:hAnsi="Book Antiqua"/>
                <w:b/>
                <w:noProof/>
                <w:sz w:val="24"/>
                <w:szCs w:val="24"/>
              </w:rPr>
              <w:t xml:space="preserve">Healthy controls </w:t>
            </w:r>
            <w:r w:rsidR="002E4296" w:rsidRPr="00C74B82">
              <w:rPr>
                <w:rFonts w:ascii="Book Antiqua" w:hAnsi="Book Antiqua"/>
                <w:b/>
                <w:noProof/>
                <w:sz w:val="24"/>
                <w:szCs w:val="24"/>
              </w:rPr>
              <w:t xml:space="preserve">&gt; </w:t>
            </w:r>
            <w:r w:rsidR="00114AEB" w:rsidRPr="00C74B82">
              <w:rPr>
                <w:rFonts w:ascii="Book Antiqua" w:hAnsi="Book Antiqua"/>
                <w:b/>
                <w:sz w:val="24"/>
                <w:szCs w:val="24"/>
              </w:rPr>
              <w:t>Insight</w:t>
            </w:r>
            <w:r w:rsidR="00114AEB" w:rsidRPr="00C74B82">
              <w:rPr>
                <w:rFonts w:ascii="Book Antiqua" w:hAnsi="Book Antiqua"/>
                <w:b/>
                <w:sz w:val="24"/>
                <w:szCs w:val="24"/>
                <w:vertAlign w:val="superscript"/>
              </w:rPr>
              <w:t>+</w:t>
            </w:r>
            <w:r w:rsidR="002E4296" w:rsidRPr="00C74B82">
              <w:rPr>
                <w:rFonts w:ascii="Book Antiqua" w:hAnsi="Book Antiqua"/>
                <w:b/>
                <w:noProof/>
                <w:sz w:val="24"/>
                <w:szCs w:val="24"/>
              </w:rPr>
              <w:t xml:space="preserve"> patients</w:t>
            </w:r>
          </w:p>
        </w:tc>
      </w:tr>
      <w:tr w:rsidR="00C74B82" w:rsidRPr="00C74B82" w14:paraId="144A3049" w14:textId="77777777" w:rsidTr="00324415">
        <w:tc>
          <w:tcPr>
            <w:tcW w:w="10065" w:type="dxa"/>
            <w:gridSpan w:val="10"/>
            <w:shd w:val="clear" w:color="auto" w:fill="auto"/>
          </w:tcPr>
          <w:p w14:paraId="63357158" w14:textId="77777777" w:rsidR="002E4296" w:rsidRPr="00C74B82" w:rsidRDefault="002E4296" w:rsidP="00C74B82">
            <w:pPr>
              <w:spacing w:line="360" w:lineRule="auto"/>
              <w:jc w:val="both"/>
              <w:rPr>
                <w:rFonts w:ascii="Book Antiqua" w:hAnsi="Book Antiqua"/>
                <w:noProof/>
                <w:sz w:val="24"/>
                <w:szCs w:val="24"/>
              </w:rPr>
            </w:pPr>
            <w:r w:rsidRPr="00C74B82">
              <w:rPr>
                <w:rFonts w:ascii="Book Antiqua" w:hAnsi="Book Antiqua"/>
                <w:noProof/>
                <w:sz w:val="24"/>
                <w:szCs w:val="24"/>
              </w:rPr>
              <w:t>Nil significant</w:t>
            </w:r>
          </w:p>
        </w:tc>
      </w:tr>
      <w:tr w:rsidR="00C74B82" w:rsidRPr="00C74B82" w14:paraId="7BCCEB39" w14:textId="77777777" w:rsidTr="00324415">
        <w:tc>
          <w:tcPr>
            <w:tcW w:w="10065" w:type="dxa"/>
            <w:gridSpan w:val="10"/>
            <w:shd w:val="clear" w:color="auto" w:fill="auto"/>
          </w:tcPr>
          <w:p w14:paraId="7D2B28E6" w14:textId="03324035" w:rsidR="002E4296" w:rsidRPr="00C74B82" w:rsidRDefault="00114AEB" w:rsidP="00C74B82">
            <w:pPr>
              <w:spacing w:line="360" w:lineRule="auto"/>
              <w:jc w:val="both"/>
              <w:rPr>
                <w:rFonts w:ascii="Book Antiqua" w:hAnsi="Book Antiqua"/>
                <w:b/>
                <w:noProof/>
                <w:sz w:val="24"/>
                <w:szCs w:val="24"/>
              </w:rPr>
            </w:pPr>
            <w:r w:rsidRPr="00C74B82">
              <w:rPr>
                <w:rFonts w:ascii="Book Antiqua" w:hAnsi="Book Antiqua"/>
                <w:b/>
                <w:sz w:val="24"/>
                <w:szCs w:val="24"/>
              </w:rPr>
              <w:t>Insight</w:t>
            </w:r>
            <w:r w:rsidRPr="00C74B82">
              <w:rPr>
                <w:rFonts w:ascii="Book Antiqua" w:hAnsi="Book Antiqua"/>
                <w:b/>
                <w:sz w:val="24"/>
                <w:szCs w:val="24"/>
                <w:vertAlign w:val="superscript"/>
              </w:rPr>
              <w:t>+</w:t>
            </w:r>
            <w:r w:rsidR="002E4296" w:rsidRPr="00C74B82">
              <w:rPr>
                <w:rFonts w:ascii="Book Antiqua" w:hAnsi="Book Antiqua"/>
                <w:b/>
                <w:noProof/>
                <w:sz w:val="24"/>
                <w:szCs w:val="24"/>
              </w:rPr>
              <w:t xml:space="preserve"> patients &gt; </w:t>
            </w:r>
            <w:r w:rsidR="00324415" w:rsidRPr="00C74B82">
              <w:rPr>
                <w:rFonts w:ascii="Book Antiqua" w:hAnsi="Book Antiqua"/>
                <w:b/>
                <w:noProof/>
                <w:sz w:val="24"/>
                <w:szCs w:val="24"/>
              </w:rPr>
              <w:t>h</w:t>
            </w:r>
            <w:r w:rsidR="002E4296" w:rsidRPr="00C74B82">
              <w:rPr>
                <w:rFonts w:ascii="Book Antiqua" w:hAnsi="Book Antiqua"/>
                <w:b/>
                <w:noProof/>
                <w:sz w:val="24"/>
                <w:szCs w:val="24"/>
              </w:rPr>
              <w:t xml:space="preserve">ealthy </w:t>
            </w:r>
            <w:r w:rsidR="00996154" w:rsidRPr="00C74B82">
              <w:rPr>
                <w:rFonts w:ascii="Book Antiqua" w:hAnsi="Book Antiqua"/>
                <w:b/>
                <w:noProof/>
                <w:sz w:val="24"/>
                <w:szCs w:val="24"/>
              </w:rPr>
              <w:t>c</w:t>
            </w:r>
            <w:r w:rsidR="007E6145" w:rsidRPr="00C74B82">
              <w:rPr>
                <w:rFonts w:ascii="Book Antiqua" w:hAnsi="Book Antiqua"/>
                <w:b/>
                <w:noProof/>
                <w:sz w:val="24"/>
                <w:szCs w:val="24"/>
              </w:rPr>
              <w:t>ontrols</w:t>
            </w:r>
            <w:r w:rsidR="002E4296" w:rsidRPr="00C74B82">
              <w:rPr>
                <w:rFonts w:ascii="Book Antiqua" w:hAnsi="Book Antiqua"/>
                <w:b/>
                <w:noProof/>
                <w:sz w:val="24"/>
                <w:szCs w:val="24"/>
              </w:rPr>
              <w:t xml:space="preserve"> </w:t>
            </w:r>
          </w:p>
        </w:tc>
      </w:tr>
      <w:tr w:rsidR="00C74B82" w:rsidRPr="00C74B82" w14:paraId="76FF2018" w14:textId="77777777" w:rsidTr="00324415">
        <w:tc>
          <w:tcPr>
            <w:tcW w:w="10065" w:type="dxa"/>
            <w:gridSpan w:val="10"/>
            <w:shd w:val="clear" w:color="auto" w:fill="auto"/>
          </w:tcPr>
          <w:p w14:paraId="7F68EAA8" w14:textId="77777777" w:rsidR="002E4296" w:rsidRPr="00C74B82" w:rsidRDefault="002E4296" w:rsidP="00C74B82">
            <w:pPr>
              <w:spacing w:line="360" w:lineRule="auto"/>
              <w:jc w:val="both"/>
              <w:rPr>
                <w:rFonts w:ascii="Book Antiqua" w:hAnsi="Book Antiqua"/>
                <w:b/>
                <w:noProof/>
                <w:sz w:val="24"/>
                <w:szCs w:val="24"/>
              </w:rPr>
            </w:pPr>
            <w:r w:rsidRPr="00C74B82">
              <w:rPr>
                <w:rFonts w:ascii="Book Antiqua" w:hAnsi="Book Antiqua"/>
                <w:noProof/>
                <w:sz w:val="24"/>
                <w:szCs w:val="24"/>
              </w:rPr>
              <w:t>Nil significant</w:t>
            </w:r>
          </w:p>
        </w:tc>
      </w:tr>
    </w:tbl>
    <w:p w14:paraId="53DAAB37" w14:textId="77777777" w:rsidR="00324415" w:rsidRDefault="00324415" w:rsidP="00324415">
      <w:pPr>
        <w:spacing w:line="360" w:lineRule="auto"/>
        <w:jc w:val="both"/>
        <w:rPr>
          <w:rFonts w:ascii="Book Antiqua" w:eastAsia="宋体" w:hAnsi="Book Antiqua"/>
          <w:noProof/>
          <w:lang w:eastAsia="zh-CN"/>
        </w:rPr>
      </w:pPr>
    </w:p>
    <w:p w14:paraId="4626A6D2" w14:textId="77777777" w:rsidR="00324415" w:rsidRDefault="00324415" w:rsidP="00324415">
      <w:pPr>
        <w:spacing w:line="360" w:lineRule="auto"/>
        <w:jc w:val="both"/>
        <w:rPr>
          <w:rFonts w:ascii="Book Antiqua" w:eastAsia="宋体" w:hAnsi="Book Antiqua"/>
          <w:noProof/>
          <w:lang w:eastAsia="zh-CN"/>
        </w:rPr>
      </w:pPr>
      <w:r w:rsidRPr="00C74B82">
        <w:rPr>
          <w:rFonts w:ascii="Book Antiqua" w:hAnsi="Book Antiqua"/>
          <w:noProof/>
        </w:rPr>
        <w:t>BA</w:t>
      </w:r>
      <w:r>
        <w:rPr>
          <w:rFonts w:ascii="Book Antiqua" w:eastAsia="宋体" w:hAnsi="Book Antiqua" w:hint="eastAsia"/>
          <w:noProof/>
          <w:lang w:eastAsia="zh-CN"/>
        </w:rPr>
        <w:t xml:space="preserve">: </w:t>
      </w:r>
      <w:r w:rsidRPr="00C74B82">
        <w:rPr>
          <w:rFonts w:ascii="Book Antiqua" w:hAnsi="Book Antiqua"/>
          <w:noProof/>
        </w:rPr>
        <w:t>Brodmann Area; L</w:t>
      </w:r>
      <w:r>
        <w:rPr>
          <w:rFonts w:ascii="Book Antiqua" w:eastAsia="宋体" w:hAnsi="Book Antiqua" w:hint="eastAsia"/>
          <w:noProof/>
          <w:lang w:eastAsia="zh-CN"/>
        </w:rPr>
        <w:t>:</w:t>
      </w:r>
      <w:r w:rsidRPr="00C74B82">
        <w:rPr>
          <w:rFonts w:ascii="Book Antiqua" w:hAnsi="Book Antiqua"/>
          <w:noProof/>
        </w:rPr>
        <w:t xml:space="preserve"> Left; R</w:t>
      </w:r>
      <w:r>
        <w:rPr>
          <w:rFonts w:ascii="Book Antiqua" w:eastAsia="宋体" w:hAnsi="Book Antiqua" w:hint="eastAsia"/>
          <w:noProof/>
          <w:lang w:eastAsia="zh-CN"/>
        </w:rPr>
        <w:t xml:space="preserve">: </w:t>
      </w:r>
      <w:r w:rsidRPr="00C74B82">
        <w:rPr>
          <w:rFonts w:ascii="Book Antiqua" w:hAnsi="Book Antiqua"/>
          <w:noProof/>
        </w:rPr>
        <w:t>Right; MNI</w:t>
      </w:r>
      <w:r>
        <w:rPr>
          <w:rFonts w:ascii="Book Antiqua" w:eastAsia="宋体" w:hAnsi="Book Antiqua" w:hint="eastAsia"/>
          <w:noProof/>
          <w:lang w:eastAsia="zh-CN"/>
        </w:rPr>
        <w:t xml:space="preserve">: </w:t>
      </w:r>
      <w:r w:rsidRPr="00C74B82">
        <w:rPr>
          <w:rFonts w:ascii="Book Antiqua" w:hAnsi="Book Antiqua"/>
          <w:noProof/>
        </w:rPr>
        <w:t>Montreal Neurological Institute.</w:t>
      </w:r>
    </w:p>
    <w:p w14:paraId="10474105" w14:textId="77777777" w:rsidR="0064073C" w:rsidRPr="00C74B82" w:rsidRDefault="0064073C" w:rsidP="00C74B82">
      <w:pPr>
        <w:spacing w:line="360" w:lineRule="auto"/>
        <w:jc w:val="both"/>
        <w:rPr>
          <w:rFonts w:ascii="Book Antiqua" w:hAnsi="Book Antiqua"/>
        </w:rPr>
      </w:pPr>
      <w:r w:rsidRPr="00C74B82">
        <w:rPr>
          <w:rFonts w:ascii="Book Antiqua" w:hAnsi="Book Antiqua"/>
        </w:rPr>
        <w:br w:type="page"/>
      </w:r>
    </w:p>
    <w:p w14:paraId="1F8F21ED" w14:textId="5AE4A46A" w:rsidR="008A647C" w:rsidRPr="00C74B82" w:rsidRDefault="003576B3" w:rsidP="00C74B82">
      <w:pPr>
        <w:spacing w:line="360" w:lineRule="auto"/>
        <w:jc w:val="both"/>
        <w:rPr>
          <w:rFonts w:ascii="Book Antiqua" w:hAnsi="Book Antiqua"/>
          <w:b/>
          <w:noProof/>
        </w:rPr>
      </w:pPr>
      <w:r w:rsidRPr="00C74B82">
        <w:rPr>
          <w:rFonts w:ascii="Book Antiqua" w:hAnsi="Book Antiqua"/>
          <w:b/>
          <w:noProof/>
          <w:lang w:val="en-US" w:eastAsia="en-US"/>
        </w:rPr>
        <w:lastRenderedPageBreak/>
        <w:drawing>
          <wp:inline distT="0" distB="0" distL="0" distR="0" wp14:anchorId="10846973" wp14:editId="3DC04944">
            <wp:extent cx="5731510" cy="7642225"/>
            <wp:effectExtent l="0" t="0" r="889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BM figure 1 pic _23_Jun_16 (1).001.jpg"/>
                    <pic:cNvPicPr/>
                  </pic:nvPicPr>
                  <pic:blipFill>
                    <a:blip r:embed="rId15">
                      <a:extLst>
                        <a:ext uri="{28A0092B-C50C-407E-A947-70E740481C1C}">
                          <a14:useLocalDpi xmlns:a14="http://schemas.microsoft.com/office/drawing/2010/main" val="0"/>
                        </a:ext>
                      </a:extLst>
                    </a:blip>
                    <a:stretch>
                      <a:fillRect/>
                    </a:stretch>
                  </pic:blipFill>
                  <pic:spPr>
                    <a:xfrm>
                      <a:off x="0" y="0"/>
                      <a:ext cx="5731510" cy="7642225"/>
                    </a:xfrm>
                    <a:prstGeom prst="rect">
                      <a:avLst/>
                    </a:prstGeom>
                  </pic:spPr>
                </pic:pic>
              </a:graphicData>
            </a:graphic>
          </wp:inline>
        </w:drawing>
      </w:r>
    </w:p>
    <w:p w14:paraId="1A607798" w14:textId="77777777" w:rsidR="000779D1" w:rsidRPr="000779D1" w:rsidRDefault="000779D1" w:rsidP="000779D1">
      <w:pPr>
        <w:spacing w:line="360" w:lineRule="auto"/>
        <w:jc w:val="both"/>
        <w:rPr>
          <w:rFonts w:ascii="Book Antiqua" w:hAnsi="Book Antiqua"/>
          <w:b/>
        </w:rPr>
      </w:pPr>
      <w:r w:rsidRPr="000779D1">
        <w:rPr>
          <w:rFonts w:ascii="Book Antiqua" w:hAnsi="Book Antiqua"/>
          <w:b/>
        </w:rPr>
        <w:t xml:space="preserve">Figure </w:t>
      </w:r>
      <w:r w:rsidRPr="000779D1">
        <w:rPr>
          <w:rFonts w:ascii="Book Antiqua" w:eastAsia="宋体" w:hAnsi="Book Antiqua" w:hint="eastAsia"/>
          <w:b/>
          <w:lang w:eastAsia="zh-CN"/>
        </w:rPr>
        <w:t xml:space="preserve">1 </w:t>
      </w:r>
      <w:r w:rsidRPr="000779D1">
        <w:rPr>
          <w:rFonts w:ascii="Book Antiqua" w:hAnsi="Book Antiqua"/>
          <w:b/>
        </w:rPr>
        <w:t xml:space="preserve">Images showing regions of decreased grey matter volume in the impaired insight patient group, relative to the preserved insight patient and healthy controls (maps </w:t>
      </w:r>
      <w:bookmarkStart w:id="0" w:name="_GoBack"/>
      <w:proofErr w:type="spellStart"/>
      <w:r w:rsidRPr="000779D1">
        <w:rPr>
          <w:rFonts w:ascii="Book Antiqua" w:hAnsi="Book Antiqua"/>
          <w:b/>
        </w:rPr>
        <w:t>thresholded</w:t>
      </w:r>
      <w:proofErr w:type="spellEnd"/>
      <w:r w:rsidRPr="000779D1">
        <w:rPr>
          <w:rFonts w:ascii="Book Antiqua" w:hAnsi="Book Antiqua"/>
          <w:b/>
        </w:rPr>
        <w:t xml:space="preserve"> </w:t>
      </w:r>
      <w:bookmarkEnd w:id="0"/>
      <w:r w:rsidRPr="000779D1">
        <w:rPr>
          <w:rFonts w:ascii="Book Antiqua" w:hAnsi="Book Antiqua"/>
          <w:b/>
        </w:rPr>
        <w:t xml:space="preserve">at </w:t>
      </w:r>
      <w:r w:rsidRPr="000779D1">
        <w:rPr>
          <w:rFonts w:ascii="Book Antiqua" w:hAnsi="Book Antiqua"/>
          <w:b/>
          <w:i/>
        </w:rPr>
        <w:t>P</w:t>
      </w:r>
      <w:r w:rsidRPr="000779D1">
        <w:rPr>
          <w:rFonts w:ascii="Book Antiqua" w:eastAsia="宋体" w:hAnsi="Book Antiqua" w:hint="eastAsia"/>
          <w:b/>
          <w:i/>
          <w:lang w:eastAsia="zh-CN"/>
        </w:rPr>
        <w:t xml:space="preserve"> </w:t>
      </w:r>
      <w:r w:rsidRPr="000779D1">
        <w:rPr>
          <w:rFonts w:ascii="Book Antiqua" w:hAnsi="Book Antiqua"/>
          <w:b/>
        </w:rPr>
        <w:t>=</w:t>
      </w:r>
      <w:r w:rsidRPr="000779D1">
        <w:rPr>
          <w:rFonts w:ascii="Book Antiqua" w:eastAsia="宋体" w:hAnsi="Book Antiqua" w:hint="eastAsia"/>
          <w:b/>
          <w:lang w:eastAsia="zh-CN"/>
        </w:rPr>
        <w:t xml:space="preserve"> </w:t>
      </w:r>
      <w:r w:rsidRPr="000779D1">
        <w:rPr>
          <w:rFonts w:ascii="Book Antiqua" w:hAnsi="Book Antiqua"/>
          <w:b/>
        </w:rPr>
        <w:t>0.005; left</w:t>
      </w:r>
      <w:r w:rsidRPr="000779D1">
        <w:rPr>
          <w:rFonts w:ascii="Book Antiqua" w:eastAsia="宋体" w:hAnsi="Book Antiqua" w:hint="eastAsia"/>
          <w:b/>
          <w:lang w:eastAsia="zh-CN"/>
        </w:rPr>
        <w:t xml:space="preserve"> </w:t>
      </w:r>
      <w:r w:rsidRPr="000779D1">
        <w:rPr>
          <w:rFonts w:ascii="Book Antiqua" w:hAnsi="Book Antiqua"/>
          <w:b/>
        </w:rPr>
        <w:t>=</w:t>
      </w:r>
      <w:r w:rsidRPr="000779D1">
        <w:rPr>
          <w:rFonts w:ascii="Book Antiqua" w:eastAsia="宋体" w:hAnsi="Book Antiqua" w:hint="eastAsia"/>
          <w:b/>
          <w:lang w:eastAsia="zh-CN"/>
        </w:rPr>
        <w:t xml:space="preserve"> </w:t>
      </w:r>
      <w:r w:rsidRPr="000779D1">
        <w:rPr>
          <w:rFonts w:ascii="Book Antiqua" w:hAnsi="Book Antiqua"/>
          <w:b/>
        </w:rPr>
        <w:t>right).</w:t>
      </w:r>
    </w:p>
    <w:p w14:paraId="078A6945" w14:textId="01D8B985" w:rsidR="002B7693" w:rsidRPr="000779D1" w:rsidRDefault="002B7693" w:rsidP="00C74B82">
      <w:pPr>
        <w:spacing w:line="360" w:lineRule="auto"/>
        <w:jc w:val="both"/>
        <w:rPr>
          <w:rFonts w:ascii="Book Antiqua" w:eastAsia="宋体" w:hAnsi="Book Antiqua"/>
          <w:lang w:eastAsia="zh-CN"/>
        </w:rPr>
      </w:pPr>
    </w:p>
    <w:sectPr w:rsidR="002B7693" w:rsidRPr="000779D1" w:rsidSect="0059595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637BE" w14:textId="77777777" w:rsidR="006B54FC" w:rsidRDefault="006B54FC">
      <w:r>
        <w:separator/>
      </w:r>
    </w:p>
  </w:endnote>
  <w:endnote w:type="continuationSeparator" w:id="0">
    <w:p w14:paraId="2CA07F42" w14:textId="77777777" w:rsidR="006B54FC" w:rsidRDefault="006B5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Garamond-Bold">
    <w:altName w:val="Garamond"/>
    <w:panose1 w:val="00000000000000000000"/>
    <w:charset w:val="00"/>
    <w:family w:val="roman"/>
    <w:notTrueType/>
    <w:pitch w:val="default"/>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622044"/>
      <w:docPartObj>
        <w:docPartGallery w:val="Page Numbers (Bottom of Page)"/>
        <w:docPartUnique/>
      </w:docPartObj>
    </w:sdtPr>
    <w:sdtEndPr>
      <w:rPr>
        <w:noProof/>
      </w:rPr>
    </w:sdtEndPr>
    <w:sdtContent>
      <w:p w14:paraId="2C1AC441" w14:textId="77777777" w:rsidR="00C74B82" w:rsidRDefault="00C74B82">
        <w:pPr>
          <w:pStyle w:val="Footer"/>
          <w:jc w:val="right"/>
        </w:pPr>
        <w:r>
          <w:fldChar w:fldCharType="begin"/>
        </w:r>
        <w:r>
          <w:instrText xml:space="preserve"> PAGE   \* MERGEFORMAT </w:instrText>
        </w:r>
        <w:r>
          <w:fldChar w:fldCharType="separate"/>
        </w:r>
        <w:r w:rsidR="000C7AC0">
          <w:rPr>
            <w:noProof/>
          </w:rPr>
          <w:t>23</w:t>
        </w:r>
        <w:r>
          <w:rPr>
            <w:noProof/>
          </w:rPr>
          <w:fldChar w:fldCharType="end"/>
        </w:r>
      </w:p>
    </w:sdtContent>
  </w:sdt>
  <w:p w14:paraId="19E7BD38" w14:textId="77777777" w:rsidR="00C74B82" w:rsidRDefault="00C74B8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157BB" w14:textId="77777777" w:rsidR="00C74B82" w:rsidRDefault="00C74B82">
    <w:pPr>
      <w:pStyle w:val="Footer"/>
      <w:jc w:val="right"/>
    </w:pPr>
    <w:r>
      <w:fldChar w:fldCharType="begin"/>
    </w:r>
    <w:r>
      <w:instrText xml:space="preserve"> PAGE   \* MERGEFORMAT </w:instrText>
    </w:r>
    <w:r>
      <w:fldChar w:fldCharType="separate"/>
    </w:r>
    <w:r w:rsidR="000C7AC0">
      <w:rPr>
        <w:noProof/>
      </w:rPr>
      <w:t>31</w:t>
    </w:r>
    <w:r>
      <w:rPr>
        <w:noProof/>
      </w:rPr>
      <w:fldChar w:fldCharType="end"/>
    </w:r>
  </w:p>
  <w:p w14:paraId="1C9F4E58" w14:textId="77777777" w:rsidR="00C74B82" w:rsidRDefault="00C74B8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ED72D" w14:textId="77777777" w:rsidR="00C74B82" w:rsidRDefault="00C74B82">
    <w:pPr>
      <w:pStyle w:val="Footer"/>
      <w:jc w:val="right"/>
    </w:pPr>
    <w:r>
      <w:fldChar w:fldCharType="begin"/>
    </w:r>
    <w:r>
      <w:instrText xml:space="preserve"> PAGE   \* MERGEFORMAT </w:instrText>
    </w:r>
    <w:r>
      <w:fldChar w:fldCharType="separate"/>
    </w:r>
    <w:r>
      <w:rPr>
        <w:noProof/>
      </w:rPr>
      <w:t>18</w:t>
    </w:r>
    <w:r>
      <w:rPr>
        <w:noProof/>
      </w:rPr>
      <w:fldChar w:fldCharType="end"/>
    </w:r>
  </w:p>
  <w:p w14:paraId="52A1893A" w14:textId="77777777" w:rsidR="00C74B82" w:rsidRDefault="00C74B8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EC556" w14:textId="77777777" w:rsidR="006B54FC" w:rsidRDefault="006B54FC">
      <w:r>
        <w:separator/>
      </w:r>
    </w:p>
  </w:footnote>
  <w:footnote w:type="continuationSeparator" w:id="0">
    <w:p w14:paraId="29EB8329" w14:textId="77777777" w:rsidR="006B54FC" w:rsidRDefault="006B54F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24BA7"/>
    <w:multiLevelType w:val="hybridMultilevel"/>
    <w:tmpl w:val="2D1284F0"/>
    <w:lvl w:ilvl="0" w:tplc="08063600">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
    <w:nsid w:val="118E3330"/>
    <w:multiLevelType w:val="hybridMultilevel"/>
    <w:tmpl w:val="62747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6C19D9"/>
    <w:multiLevelType w:val="hybridMultilevel"/>
    <w:tmpl w:val="ACD296CE"/>
    <w:lvl w:ilvl="0" w:tplc="06E271B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A245D07"/>
    <w:multiLevelType w:val="hybridMultilevel"/>
    <w:tmpl w:val="5768C6C0"/>
    <w:lvl w:ilvl="0" w:tplc="2B92EC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24B2AAC"/>
    <w:multiLevelType w:val="multilevel"/>
    <w:tmpl w:val="9BE41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9A0BBD"/>
    <w:multiLevelType w:val="hybridMultilevel"/>
    <w:tmpl w:val="EF10BD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1F7629A"/>
    <w:multiLevelType w:val="hybridMultilevel"/>
    <w:tmpl w:val="0BE0C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D51DEE"/>
    <w:multiLevelType w:val="hybridMultilevel"/>
    <w:tmpl w:val="BA644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8F38B3"/>
    <w:multiLevelType w:val="hybridMultilevel"/>
    <w:tmpl w:val="3EAEE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052100"/>
    <w:multiLevelType w:val="multilevel"/>
    <w:tmpl w:val="57942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974FC6"/>
    <w:multiLevelType w:val="hybridMultilevel"/>
    <w:tmpl w:val="71204C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E9D7A28"/>
    <w:multiLevelType w:val="hybridMultilevel"/>
    <w:tmpl w:val="444EF8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03E0673"/>
    <w:multiLevelType w:val="hybridMultilevel"/>
    <w:tmpl w:val="19BC97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2040AEF"/>
    <w:multiLevelType w:val="multilevel"/>
    <w:tmpl w:val="25CA2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78320D6"/>
    <w:multiLevelType w:val="hybridMultilevel"/>
    <w:tmpl w:val="E65869D6"/>
    <w:lvl w:ilvl="0" w:tplc="3E14D702">
      <w:start w:val="3"/>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num w:numId="1">
    <w:abstractNumId w:val="2"/>
  </w:num>
  <w:num w:numId="2">
    <w:abstractNumId w:val="3"/>
  </w:num>
  <w:num w:numId="3">
    <w:abstractNumId w:val="10"/>
  </w:num>
  <w:num w:numId="4">
    <w:abstractNumId w:val="1"/>
  </w:num>
  <w:num w:numId="5">
    <w:abstractNumId w:val="8"/>
  </w:num>
  <w:num w:numId="6">
    <w:abstractNumId w:val="11"/>
  </w:num>
  <w:num w:numId="7">
    <w:abstractNumId w:val="7"/>
  </w:num>
  <w:num w:numId="8">
    <w:abstractNumId w:val="6"/>
  </w:num>
  <w:num w:numId="9">
    <w:abstractNumId w:val="5"/>
  </w:num>
  <w:num w:numId="10">
    <w:abstractNumId w:val="12"/>
  </w:num>
  <w:num w:numId="11">
    <w:abstractNumId w:val="0"/>
  </w:num>
  <w:num w:numId="12">
    <w:abstractNumId w:val="15"/>
  </w:num>
  <w:num w:numId="13">
    <w:abstractNumId w:val="14"/>
  </w:num>
  <w:num w:numId="14">
    <w:abstractNumId w:val="9"/>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A647C"/>
    <w:rsid w:val="00003561"/>
    <w:rsid w:val="0000776D"/>
    <w:rsid w:val="00007D27"/>
    <w:rsid w:val="00014915"/>
    <w:rsid w:val="000150D0"/>
    <w:rsid w:val="00020532"/>
    <w:rsid w:val="0002555C"/>
    <w:rsid w:val="00025F9E"/>
    <w:rsid w:val="00037108"/>
    <w:rsid w:val="000408CD"/>
    <w:rsid w:val="00044433"/>
    <w:rsid w:val="000779D1"/>
    <w:rsid w:val="00094AE4"/>
    <w:rsid w:val="00097207"/>
    <w:rsid w:val="000A7B33"/>
    <w:rsid w:val="000C7AC0"/>
    <w:rsid w:val="000E6130"/>
    <w:rsid w:val="000E665C"/>
    <w:rsid w:val="00104810"/>
    <w:rsid w:val="00105438"/>
    <w:rsid w:val="001114C7"/>
    <w:rsid w:val="00113203"/>
    <w:rsid w:val="00114AEB"/>
    <w:rsid w:val="00115451"/>
    <w:rsid w:val="001228C4"/>
    <w:rsid w:val="00130510"/>
    <w:rsid w:val="001417CE"/>
    <w:rsid w:val="00141D5E"/>
    <w:rsid w:val="00144197"/>
    <w:rsid w:val="00144B0A"/>
    <w:rsid w:val="00145527"/>
    <w:rsid w:val="001509FB"/>
    <w:rsid w:val="0015563C"/>
    <w:rsid w:val="00170B3A"/>
    <w:rsid w:val="00182376"/>
    <w:rsid w:val="001927B4"/>
    <w:rsid w:val="001A5B0A"/>
    <w:rsid w:val="001B081D"/>
    <w:rsid w:val="001B2185"/>
    <w:rsid w:val="001B4CB7"/>
    <w:rsid w:val="001B63D0"/>
    <w:rsid w:val="001C5622"/>
    <w:rsid w:val="001C6D50"/>
    <w:rsid w:val="001C736F"/>
    <w:rsid w:val="001D1E6F"/>
    <w:rsid w:val="001D6B31"/>
    <w:rsid w:val="001E11CE"/>
    <w:rsid w:val="001E2810"/>
    <w:rsid w:val="001E4A32"/>
    <w:rsid w:val="001E707E"/>
    <w:rsid w:val="001F385D"/>
    <w:rsid w:val="00222D1B"/>
    <w:rsid w:val="00224337"/>
    <w:rsid w:val="00234326"/>
    <w:rsid w:val="00236DB1"/>
    <w:rsid w:val="00246874"/>
    <w:rsid w:val="00247F4E"/>
    <w:rsid w:val="002535DF"/>
    <w:rsid w:val="00254866"/>
    <w:rsid w:val="00255498"/>
    <w:rsid w:val="00284510"/>
    <w:rsid w:val="002877F7"/>
    <w:rsid w:val="0029528D"/>
    <w:rsid w:val="00296D73"/>
    <w:rsid w:val="002A5BF0"/>
    <w:rsid w:val="002B7693"/>
    <w:rsid w:val="002E09EC"/>
    <w:rsid w:val="002E1F7A"/>
    <w:rsid w:val="002E2C67"/>
    <w:rsid w:val="002E2F4F"/>
    <w:rsid w:val="002E4296"/>
    <w:rsid w:val="002F2094"/>
    <w:rsid w:val="00307A36"/>
    <w:rsid w:val="00310798"/>
    <w:rsid w:val="00313DCE"/>
    <w:rsid w:val="003144DE"/>
    <w:rsid w:val="00315355"/>
    <w:rsid w:val="00320CD2"/>
    <w:rsid w:val="00324415"/>
    <w:rsid w:val="00325B01"/>
    <w:rsid w:val="0033243F"/>
    <w:rsid w:val="00333323"/>
    <w:rsid w:val="00335534"/>
    <w:rsid w:val="00337DCF"/>
    <w:rsid w:val="00341791"/>
    <w:rsid w:val="00344576"/>
    <w:rsid w:val="00345195"/>
    <w:rsid w:val="00345484"/>
    <w:rsid w:val="003576B3"/>
    <w:rsid w:val="0037437F"/>
    <w:rsid w:val="00391D54"/>
    <w:rsid w:val="003A5DAA"/>
    <w:rsid w:val="004035B8"/>
    <w:rsid w:val="0040631E"/>
    <w:rsid w:val="004079E2"/>
    <w:rsid w:val="00412B5F"/>
    <w:rsid w:val="0041341D"/>
    <w:rsid w:val="004141F1"/>
    <w:rsid w:val="00422609"/>
    <w:rsid w:val="00430479"/>
    <w:rsid w:val="004455CD"/>
    <w:rsid w:val="00445A72"/>
    <w:rsid w:val="0045419E"/>
    <w:rsid w:val="00456C90"/>
    <w:rsid w:val="00461150"/>
    <w:rsid w:val="00465340"/>
    <w:rsid w:val="004772F3"/>
    <w:rsid w:val="00483CD5"/>
    <w:rsid w:val="00486841"/>
    <w:rsid w:val="004A30DF"/>
    <w:rsid w:val="004B5943"/>
    <w:rsid w:val="004B773C"/>
    <w:rsid w:val="004C1AD7"/>
    <w:rsid w:val="004C611D"/>
    <w:rsid w:val="004E6012"/>
    <w:rsid w:val="004F13A0"/>
    <w:rsid w:val="004F6D6E"/>
    <w:rsid w:val="005220FF"/>
    <w:rsid w:val="005247DC"/>
    <w:rsid w:val="00525B98"/>
    <w:rsid w:val="00544A88"/>
    <w:rsid w:val="0055239A"/>
    <w:rsid w:val="00562A64"/>
    <w:rsid w:val="00595068"/>
    <w:rsid w:val="0059595A"/>
    <w:rsid w:val="005B4155"/>
    <w:rsid w:val="005B7E96"/>
    <w:rsid w:val="005C48CC"/>
    <w:rsid w:val="005C512E"/>
    <w:rsid w:val="005C522F"/>
    <w:rsid w:val="005C7EA6"/>
    <w:rsid w:val="005D04CC"/>
    <w:rsid w:val="005D292F"/>
    <w:rsid w:val="005D4C35"/>
    <w:rsid w:val="005E76F8"/>
    <w:rsid w:val="005F0CE8"/>
    <w:rsid w:val="0061399F"/>
    <w:rsid w:val="00614115"/>
    <w:rsid w:val="0062771A"/>
    <w:rsid w:val="00636475"/>
    <w:rsid w:val="0064073C"/>
    <w:rsid w:val="006428A0"/>
    <w:rsid w:val="006463C2"/>
    <w:rsid w:val="00650FFB"/>
    <w:rsid w:val="00657BDB"/>
    <w:rsid w:val="00663D24"/>
    <w:rsid w:val="006666E9"/>
    <w:rsid w:val="00671217"/>
    <w:rsid w:val="00684AC5"/>
    <w:rsid w:val="00691109"/>
    <w:rsid w:val="006A3281"/>
    <w:rsid w:val="006A4AF8"/>
    <w:rsid w:val="006A64BD"/>
    <w:rsid w:val="006A7286"/>
    <w:rsid w:val="006A774F"/>
    <w:rsid w:val="006B1138"/>
    <w:rsid w:val="006B3164"/>
    <w:rsid w:val="006B54FC"/>
    <w:rsid w:val="006B5F38"/>
    <w:rsid w:val="006C7008"/>
    <w:rsid w:val="006D5ECA"/>
    <w:rsid w:val="006F1707"/>
    <w:rsid w:val="006F7181"/>
    <w:rsid w:val="00705BBD"/>
    <w:rsid w:val="00714D40"/>
    <w:rsid w:val="00715239"/>
    <w:rsid w:val="007166FF"/>
    <w:rsid w:val="00727CE7"/>
    <w:rsid w:val="00731A9D"/>
    <w:rsid w:val="00733CF6"/>
    <w:rsid w:val="007436BA"/>
    <w:rsid w:val="00745036"/>
    <w:rsid w:val="0075495B"/>
    <w:rsid w:val="00770D31"/>
    <w:rsid w:val="00777C3D"/>
    <w:rsid w:val="00784764"/>
    <w:rsid w:val="00792F2B"/>
    <w:rsid w:val="007B0593"/>
    <w:rsid w:val="007B2C40"/>
    <w:rsid w:val="007C1339"/>
    <w:rsid w:val="007C6234"/>
    <w:rsid w:val="007D2EC1"/>
    <w:rsid w:val="007D30BC"/>
    <w:rsid w:val="007D5998"/>
    <w:rsid w:val="007E18A6"/>
    <w:rsid w:val="007E22E1"/>
    <w:rsid w:val="007E56E3"/>
    <w:rsid w:val="007E6145"/>
    <w:rsid w:val="00812CBB"/>
    <w:rsid w:val="00816354"/>
    <w:rsid w:val="008177F6"/>
    <w:rsid w:val="00840A56"/>
    <w:rsid w:val="008540D5"/>
    <w:rsid w:val="0086184C"/>
    <w:rsid w:val="008652B3"/>
    <w:rsid w:val="00866AB0"/>
    <w:rsid w:val="008A647C"/>
    <w:rsid w:val="008D01C0"/>
    <w:rsid w:val="008D7384"/>
    <w:rsid w:val="008E613A"/>
    <w:rsid w:val="008E6AD1"/>
    <w:rsid w:val="008F398B"/>
    <w:rsid w:val="008F6122"/>
    <w:rsid w:val="00921C47"/>
    <w:rsid w:val="00937699"/>
    <w:rsid w:val="0094353F"/>
    <w:rsid w:val="0094424D"/>
    <w:rsid w:val="00944E02"/>
    <w:rsid w:val="00952EBD"/>
    <w:rsid w:val="00956CCC"/>
    <w:rsid w:val="009638F3"/>
    <w:rsid w:val="00972517"/>
    <w:rsid w:val="00974386"/>
    <w:rsid w:val="00974B05"/>
    <w:rsid w:val="00996154"/>
    <w:rsid w:val="009A015A"/>
    <w:rsid w:val="009A1212"/>
    <w:rsid w:val="009A7309"/>
    <w:rsid w:val="009B1BB8"/>
    <w:rsid w:val="009B2BF1"/>
    <w:rsid w:val="009B5C7C"/>
    <w:rsid w:val="009B5CFB"/>
    <w:rsid w:val="009B5F13"/>
    <w:rsid w:val="009B7F70"/>
    <w:rsid w:val="009C73A4"/>
    <w:rsid w:val="009D728F"/>
    <w:rsid w:val="009E6ED6"/>
    <w:rsid w:val="009F4EF6"/>
    <w:rsid w:val="009F7AF6"/>
    <w:rsid w:val="00A067E8"/>
    <w:rsid w:val="00A1394F"/>
    <w:rsid w:val="00A16BD9"/>
    <w:rsid w:val="00A30101"/>
    <w:rsid w:val="00A406E3"/>
    <w:rsid w:val="00A4497B"/>
    <w:rsid w:val="00A52D04"/>
    <w:rsid w:val="00A56812"/>
    <w:rsid w:val="00A605FE"/>
    <w:rsid w:val="00A71832"/>
    <w:rsid w:val="00A74B4A"/>
    <w:rsid w:val="00A7508E"/>
    <w:rsid w:val="00A76176"/>
    <w:rsid w:val="00AA2BA0"/>
    <w:rsid w:val="00AD3169"/>
    <w:rsid w:val="00AD5BD4"/>
    <w:rsid w:val="00AE4EFA"/>
    <w:rsid w:val="00AE4F11"/>
    <w:rsid w:val="00B0383D"/>
    <w:rsid w:val="00B04758"/>
    <w:rsid w:val="00B05C37"/>
    <w:rsid w:val="00B11C68"/>
    <w:rsid w:val="00B22542"/>
    <w:rsid w:val="00B334A7"/>
    <w:rsid w:val="00B360B7"/>
    <w:rsid w:val="00B369E0"/>
    <w:rsid w:val="00B36A5E"/>
    <w:rsid w:val="00B424B3"/>
    <w:rsid w:val="00B4260A"/>
    <w:rsid w:val="00B43C0F"/>
    <w:rsid w:val="00B53AA4"/>
    <w:rsid w:val="00B64E4D"/>
    <w:rsid w:val="00B7623B"/>
    <w:rsid w:val="00B8312F"/>
    <w:rsid w:val="00B932AA"/>
    <w:rsid w:val="00BA0746"/>
    <w:rsid w:val="00BA5FE6"/>
    <w:rsid w:val="00BB080E"/>
    <w:rsid w:val="00BB3E8C"/>
    <w:rsid w:val="00BC53D7"/>
    <w:rsid w:val="00BE345B"/>
    <w:rsid w:val="00BF4EAB"/>
    <w:rsid w:val="00C008F9"/>
    <w:rsid w:val="00C012A4"/>
    <w:rsid w:val="00C138D6"/>
    <w:rsid w:val="00C203E7"/>
    <w:rsid w:val="00C25097"/>
    <w:rsid w:val="00C36F00"/>
    <w:rsid w:val="00C371C6"/>
    <w:rsid w:val="00C47974"/>
    <w:rsid w:val="00C515BB"/>
    <w:rsid w:val="00C51818"/>
    <w:rsid w:val="00C63161"/>
    <w:rsid w:val="00C64B34"/>
    <w:rsid w:val="00C66DAE"/>
    <w:rsid w:val="00C709B4"/>
    <w:rsid w:val="00C74B82"/>
    <w:rsid w:val="00C75CC9"/>
    <w:rsid w:val="00C831CE"/>
    <w:rsid w:val="00CA42D8"/>
    <w:rsid w:val="00CA492C"/>
    <w:rsid w:val="00CA57B6"/>
    <w:rsid w:val="00CA6296"/>
    <w:rsid w:val="00CA7565"/>
    <w:rsid w:val="00CB0033"/>
    <w:rsid w:val="00CB3403"/>
    <w:rsid w:val="00CB6290"/>
    <w:rsid w:val="00CC0893"/>
    <w:rsid w:val="00CC4DF2"/>
    <w:rsid w:val="00CC6E2B"/>
    <w:rsid w:val="00CD433D"/>
    <w:rsid w:val="00CE242B"/>
    <w:rsid w:val="00CE7B8C"/>
    <w:rsid w:val="00CF3C92"/>
    <w:rsid w:val="00CF500A"/>
    <w:rsid w:val="00D13C32"/>
    <w:rsid w:val="00D205F8"/>
    <w:rsid w:val="00D20B13"/>
    <w:rsid w:val="00D32E29"/>
    <w:rsid w:val="00D34505"/>
    <w:rsid w:val="00D50AC3"/>
    <w:rsid w:val="00D60773"/>
    <w:rsid w:val="00D70642"/>
    <w:rsid w:val="00D72621"/>
    <w:rsid w:val="00D7721A"/>
    <w:rsid w:val="00D85CEB"/>
    <w:rsid w:val="00D90815"/>
    <w:rsid w:val="00D91B8C"/>
    <w:rsid w:val="00D91C7E"/>
    <w:rsid w:val="00DA5492"/>
    <w:rsid w:val="00DB6DB3"/>
    <w:rsid w:val="00DC4C46"/>
    <w:rsid w:val="00DD4809"/>
    <w:rsid w:val="00DF0E79"/>
    <w:rsid w:val="00DF5454"/>
    <w:rsid w:val="00E01052"/>
    <w:rsid w:val="00E0257A"/>
    <w:rsid w:val="00E0483A"/>
    <w:rsid w:val="00E12D20"/>
    <w:rsid w:val="00E270F3"/>
    <w:rsid w:val="00E27417"/>
    <w:rsid w:val="00E43E33"/>
    <w:rsid w:val="00E45137"/>
    <w:rsid w:val="00E56F10"/>
    <w:rsid w:val="00E60BBD"/>
    <w:rsid w:val="00E70E8B"/>
    <w:rsid w:val="00E81431"/>
    <w:rsid w:val="00E82D9F"/>
    <w:rsid w:val="00EA001F"/>
    <w:rsid w:val="00EA57D7"/>
    <w:rsid w:val="00EB20A8"/>
    <w:rsid w:val="00EB3638"/>
    <w:rsid w:val="00EB6C58"/>
    <w:rsid w:val="00EB78E3"/>
    <w:rsid w:val="00EC107E"/>
    <w:rsid w:val="00EC2222"/>
    <w:rsid w:val="00EC768B"/>
    <w:rsid w:val="00ED15BF"/>
    <w:rsid w:val="00EE449F"/>
    <w:rsid w:val="00EE7FB7"/>
    <w:rsid w:val="00EF55DA"/>
    <w:rsid w:val="00F005B4"/>
    <w:rsid w:val="00F00C88"/>
    <w:rsid w:val="00F22980"/>
    <w:rsid w:val="00F317AB"/>
    <w:rsid w:val="00F36304"/>
    <w:rsid w:val="00F53BFB"/>
    <w:rsid w:val="00F54170"/>
    <w:rsid w:val="00F549E4"/>
    <w:rsid w:val="00F56EF5"/>
    <w:rsid w:val="00F6019E"/>
    <w:rsid w:val="00F65BFD"/>
    <w:rsid w:val="00F663F4"/>
    <w:rsid w:val="00F81E3D"/>
    <w:rsid w:val="00FA5FBA"/>
    <w:rsid w:val="00FA67B0"/>
    <w:rsid w:val="00FB3461"/>
    <w:rsid w:val="00FB4C01"/>
    <w:rsid w:val="00FB6DD1"/>
    <w:rsid w:val="00FC6F27"/>
    <w:rsid w:val="00FC7D5F"/>
    <w:rsid w:val="00FC7DB8"/>
    <w:rsid w:val="00FD58AF"/>
    <w:rsid w:val="00FE3466"/>
    <w:rsid w:val="00FE516E"/>
    <w:rsid w:val="00FF2ED9"/>
    <w:rsid w:val="00FF3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398CA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47C"/>
    <w:rPr>
      <w:rFonts w:ascii="Times New Roman" w:eastAsia="Times New Roman" w:hAnsi="Times New Roman" w:cs="Times New Roman"/>
      <w:lang w:val="en-GB" w:eastAsia="en-GB"/>
    </w:rPr>
  </w:style>
  <w:style w:type="paragraph" w:styleId="Heading1">
    <w:name w:val="heading 1"/>
    <w:basedOn w:val="Normal"/>
    <w:link w:val="Heading1Char"/>
    <w:uiPriority w:val="9"/>
    <w:qFormat/>
    <w:rsid w:val="0094424D"/>
    <w:pPr>
      <w:spacing w:before="240" w:after="120"/>
      <w:outlineLvl w:val="0"/>
    </w:pPr>
    <w:rPr>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47C"/>
    <w:pPr>
      <w:tabs>
        <w:tab w:val="center" w:pos="4513"/>
        <w:tab w:val="right" w:pos="9026"/>
      </w:tabs>
    </w:pPr>
  </w:style>
  <w:style w:type="character" w:customStyle="1" w:styleId="HeaderChar">
    <w:name w:val="Header Char"/>
    <w:basedOn w:val="DefaultParagraphFont"/>
    <w:link w:val="Header"/>
    <w:uiPriority w:val="99"/>
    <w:rsid w:val="008A647C"/>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8A647C"/>
    <w:pPr>
      <w:tabs>
        <w:tab w:val="center" w:pos="4513"/>
        <w:tab w:val="right" w:pos="9026"/>
      </w:tabs>
    </w:pPr>
  </w:style>
  <w:style w:type="character" w:customStyle="1" w:styleId="FooterChar">
    <w:name w:val="Footer Char"/>
    <w:basedOn w:val="DefaultParagraphFont"/>
    <w:link w:val="Footer"/>
    <w:uiPriority w:val="99"/>
    <w:rsid w:val="008A647C"/>
    <w:rPr>
      <w:rFonts w:ascii="Times New Roman" w:eastAsia="Times New Roman" w:hAnsi="Times New Roman" w:cs="Times New Roman"/>
      <w:lang w:val="en-GB" w:eastAsia="en-GB"/>
    </w:rPr>
  </w:style>
  <w:style w:type="paragraph" w:styleId="ListParagraph">
    <w:name w:val="List Paragraph"/>
    <w:basedOn w:val="Normal"/>
    <w:uiPriority w:val="34"/>
    <w:qFormat/>
    <w:rsid w:val="008A647C"/>
    <w:pPr>
      <w:ind w:left="720"/>
      <w:contextualSpacing/>
    </w:pPr>
  </w:style>
  <w:style w:type="character" w:styleId="Hyperlink">
    <w:name w:val="Hyperlink"/>
    <w:basedOn w:val="DefaultParagraphFont"/>
    <w:uiPriority w:val="99"/>
    <w:unhideWhenUsed/>
    <w:rsid w:val="008A647C"/>
    <w:rPr>
      <w:color w:val="0000FF" w:themeColor="hyperlink"/>
      <w:u w:val="single"/>
    </w:rPr>
  </w:style>
  <w:style w:type="table" w:styleId="TableGrid">
    <w:name w:val="Table Grid"/>
    <w:basedOn w:val="TableNormal"/>
    <w:uiPriority w:val="59"/>
    <w:rsid w:val="008A647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8A647C"/>
  </w:style>
  <w:style w:type="paragraph" w:styleId="BalloonText">
    <w:name w:val="Balloon Text"/>
    <w:basedOn w:val="Normal"/>
    <w:link w:val="BalloonTextChar"/>
    <w:uiPriority w:val="99"/>
    <w:semiHidden/>
    <w:unhideWhenUsed/>
    <w:rsid w:val="008A647C"/>
    <w:rPr>
      <w:rFonts w:ascii="Tahoma" w:hAnsi="Tahoma" w:cs="Tahoma"/>
      <w:sz w:val="16"/>
      <w:szCs w:val="16"/>
    </w:rPr>
  </w:style>
  <w:style w:type="character" w:customStyle="1" w:styleId="BalloonTextChar">
    <w:name w:val="Balloon Text Char"/>
    <w:basedOn w:val="DefaultParagraphFont"/>
    <w:link w:val="BalloonText"/>
    <w:uiPriority w:val="99"/>
    <w:semiHidden/>
    <w:rsid w:val="008A647C"/>
    <w:rPr>
      <w:rFonts w:ascii="Tahoma" w:eastAsia="Times New Roman" w:hAnsi="Tahoma" w:cs="Tahoma"/>
      <w:sz w:val="16"/>
      <w:szCs w:val="16"/>
      <w:lang w:val="en-GB" w:eastAsia="en-GB"/>
    </w:rPr>
  </w:style>
  <w:style w:type="paragraph" w:styleId="NoSpacing">
    <w:name w:val="No Spacing"/>
    <w:uiPriority w:val="1"/>
    <w:qFormat/>
    <w:rsid w:val="008A647C"/>
    <w:rPr>
      <w:rFonts w:eastAsiaTheme="minorHAnsi"/>
      <w:sz w:val="22"/>
      <w:szCs w:val="22"/>
      <w:lang w:val="en-GB"/>
    </w:rPr>
  </w:style>
  <w:style w:type="paragraph" w:customStyle="1" w:styleId="EndNoteBibliographyTitle">
    <w:name w:val="EndNote Bibliography Title"/>
    <w:basedOn w:val="Normal"/>
    <w:link w:val="EndNoteBibliographyTitleChar"/>
    <w:rsid w:val="008A647C"/>
    <w:pPr>
      <w:jc w:val="center"/>
    </w:pPr>
    <w:rPr>
      <w:noProof/>
      <w:sz w:val="20"/>
    </w:rPr>
  </w:style>
  <w:style w:type="character" w:customStyle="1" w:styleId="EndNoteBibliographyTitleChar">
    <w:name w:val="EndNote Bibliography Title Char"/>
    <w:basedOn w:val="DefaultParagraphFont"/>
    <w:link w:val="EndNoteBibliographyTitle"/>
    <w:rsid w:val="008A647C"/>
    <w:rPr>
      <w:rFonts w:ascii="Times New Roman" w:eastAsia="Times New Roman" w:hAnsi="Times New Roman" w:cs="Times New Roman"/>
      <w:noProof/>
      <w:sz w:val="20"/>
      <w:lang w:val="en-GB" w:eastAsia="en-GB"/>
    </w:rPr>
  </w:style>
  <w:style w:type="paragraph" w:customStyle="1" w:styleId="EndNoteBibliography">
    <w:name w:val="EndNote Bibliography"/>
    <w:basedOn w:val="Normal"/>
    <w:link w:val="EndNoteBibliographyChar"/>
    <w:rsid w:val="008A647C"/>
    <w:rPr>
      <w:noProof/>
      <w:sz w:val="20"/>
    </w:rPr>
  </w:style>
  <w:style w:type="character" w:customStyle="1" w:styleId="EndNoteBibliographyChar">
    <w:name w:val="EndNote Bibliography Char"/>
    <w:basedOn w:val="DefaultParagraphFont"/>
    <w:link w:val="EndNoteBibliography"/>
    <w:rsid w:val="008A647C"/>
    <w:rPr>
      <w:rFonts w:ascii="Times New Roman" w:eastAsia="Times New Roman" w:hAnsi="Times New Roman" w:cs="Times New Roman"/>
      <w:noProof/>
      <w:sz w:val="20"/>
      <w:lang w:val="en-GB" w:eastAsia="en-GB"/>
    </w:rPr>
  </w:style>
  <w:style w:type="character" w:styleId="CommentReference">
    <w:name w:val="annotation reference"/>
    <w:basedOn w:val="DefaultParagraphFont"/>
    <w:uiPriority w:val="99"/>
    <w:semiHidden/>
    <w:unhideWhenUsed/>
    <w:rsid w:val="008A647C"/>
    <w:rPr>
      <w:sz w:val="16"/>
      <w:szCs w:val="16"/>
    </w:rPr>
  </w:style>
  <w:style w:type="paragraph" w:styleId="CommentText">
    <w:name w:val="annotation text"/>
    <w:basedOn w:val="Normal"/>
    <w:link w:val="CommentTextChar"/>
    <w:uiPriority w:val="99"/>
    <w:unhideWhenUsed/>
    <w:rsid w:val="008A647C"/>
    <w:rPr>
      <w:sz w:val="20"/>
      <w:szCs w:val="20"/>
    </w:rPr>
  </w:style>
  <w:style w:type="character" w:customStyle="1" w:styleId="CommentTextChar">
    <w:name w:val="Comment Text Char"/>
    <w:basedOn w:val="DefaultParagraphFont"/>
    <w:link w:val="CommentText"/>
    <w:uiPriority w:val="99"/>
    <w:rsid w:val="008A647C"/>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8A647C"/>
    <w:rPr>
      <w:b/>
      <w:bCs/>
    </w:rPr>
  </w:style>
  <w:style w:type="character" w:customStyle="1" w:styleId="CommentSubjectChar">
    <w:name w:val="Comment Subject Char"/>
    <w:basedOn w:val="CommentTextChar"/>
    <w:link w:val="CommentSubject"/>
    <w:uiPriority w:val="99"/>
    <w:semiHidden/>
    <w:rsid w:val="008A647C"/>
    <w:rPr>
      <w:rFonts w:ascii="Times New Roman" w:eastAsia="Times New Roman" w:hAnsi="Times New Roman" w:cs="Times New Roman"/>
      <w:b/>
      <w:bCs/>
      <w:sz w:val="20"/>
      <w:szCs w:val="20"/>
      <w:lang w:val="en-GB" w:eastAsia="en-GB"/>
    </w:rPr>
  </w:style>
  <w:style w:type="character" w:customStyle="1" w:styleId="pagecontents">
    <w:name w:val="pagecontents"/>
    <w:rsid w:val="008A647C"/>
  </w:style>
  <w:style w:type="paragraph" w:styleId="NormalWeb">
    <w:name w:val="Normal (Web)"/>
    <w:basedOn w:val="Normal"/>
    <w:semiHidden/>
    <w:unhideWhenUsed/>
    <w:rsid w:val="008A647C"/>
    <w:pPr>
      <w:overflowPunct w:val="0"/>
      <w:autoSpaceDE w:val="0"/>
      <w:autoSpaceDN w:val="0"/>
      <w:adjustRightInd w:val="0"/>
      <w:spacing w:before="100" w:after="100"/>
    </w:pPr>
    <w:rPr>
      <w:szCs w:val="20"/>
    </w:rPr>
  </w:style>
  <w:style w:type="paragraph" w:styleId="Revision">
    <w:name w:val="Revision"/>
    <w:hidden/>
    <w:uiPriority w:val="99"/>
    <w:semiHidden/>
    <w:rsid w:val="00C63161"/>
    <w:rPr>
      <w:rFonts w:ascii="Times New Roman" w:eastAsia="Times New Roman" w:hAnsi="Times New Roman" w:cs="Times New Roman"/>
      <w:lang w:val="en-GB" w:eastAsia="en-GB"/>
    </w:rPr>
  </w:style>
  <w:style w:type="character" w:styleId="FollowedHyperlink">
    <w:name w:val="FollowedHyperlink"/>
    <w:basedOn w:val="DefaultParagraphFont"/>
    <w:uiPriority w:val="99"/>
    <w:semiHidden/>
    <w:unhideWhenUsed/>
    <w:rsid w:val="00B932AA"/>
    <w:rPr>
      <w:color w:val="800080" w:themeColor="followedHyperlink"/>
      <w:u w:val="single"/>
    </w:rPr>
  </w:style>
  <w:style w:type="paragraph" w:styleId="HTMLPreformatted">
    <w:name w:val="HTML Preformatted"/>
    <w:basedOn w:val="Normal"/>
    <w:link w:val="HTMLPreformattedChar"/>
    <w:uiPriority w:val="99"/>
    <w:semiHidden/>
    <w:unhideWhenUsed/>
    <w:rsid w:val="007E5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lang w:eastAsia="en-US"/>
    </w:rPr>
  </w:style>
  <w:style w:type="character" w:customStyle="1" w:styleId="HTMLPreformattedChar">
    <w:name w:val="HTML Preformatted Char"/>
    <w:basedOn w:val="DefaultParagraphFont"/>
    <w:link w:val="HTMLPreformatted"/>
    <w:uiPriority w:val="99"/>
    <w:semiHidden/>
    <w:rsid w:val="007E56E3"/>
    <w:rPr>
      <w:rFonts w:ascii="Courier" w:hAnsi="Courier" w:cs="Courier"/>
      <w:sz w:val="20"/>
      <w:szCs w:val="20"/>
      <w:lang w:val="en-GB"/>
    </w:rPr>
  </w:style>
  <w:style w:type="character" w:customStyle="1" w:styleId="Heading1Char">
    <w:name w:val="Heading 1 Char"/>
    <w:basedOn w:val="DefaultParagraphFont"/>
    <w:link w:val="Heading1"/>
    <w:uiPriority w:val="9"/>
    <w:rsid w:val="0094424D"/>
    <w:rPr>
      <w:rFonts w:ascii="Times New Roman" w:eastAsia="Times New Roman" w:hAnsi="Times New Roman" w:cs="Times New Roman"/>
      <w:b/>
      <w:bCs/>
      <w:color w:val="000000"/>
      <w:kern w:val="36"/>
      <w:sz w:val="33"/>
      <w:szCs w:val="33"/>
      <w:lang w:val="en-GB" w:eastAsia="en-GB"/>
    </w:rPr>
  </w:style>
  <w:style w:type="character" w:styleId="Emphasis">
    <w:name w:val="Emphasis"/>
    <w:qFormat/>
    <w:rsid w:val="000C7AC0"/>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47C"/>
    <w:rPr>
      <w:rFonts w:ascii="Times New Roman" w:eastAsia="Times New Roman" w:hAnsi="Times New Roman" w:cs="Times New Roman"/>
      <w:lang w:val="en-GB" w:eastAsia="en-GB"/>
    </w:rPr>
  </w:style>
  <w:style w:type="paragraph" w:styleId="Heading1">
    <w:name w:val="heading 1"/>
    <w:basedOn w:val="Normal"/>
    <w:link w:val="Heading1Char"/>
    <w:uiPriority w:val="9"/>
    <w:qFormat/>
    <w:rsid w:val="0094424D"/>
    <w:pPr>
      <w:spacing w:before="240" w:after="120"/>
      <w:outlineLvl w:val="0"/>
    </w:pPr>
    <w:rPr>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47C"/>
    <w:pPr>
      <w:tabs>
        <w:tab w:val="center" w:pos="4513"/>
        <w:tab w:val="right" w:pos="9026"/>
      </w:tabs>
    </w:pPr>
  </w:style>
  <w:style w:type="character" w:customStyle="1" w:styleId="HeaderChar">
    <w:name w:val="Header Char"/>
    <w:basedOn w:val="DefaultParagraphFont"/>
    <w:link w:val="Header"/>
    <w:uiPriority w:val="99"/>
    <w:rsid w:val="008A647C"/>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8A647C"/>
    <w:pPr>
      <w:tabs>
        <w:tab w:val="center" w:pos="4513"/>
        <w:tab w:val="right" w:pos="9026"/>
      </w:tabs>
    </w:pPr>
  </w:style>
  <w:style w:type="character" w:customStyle="1" w:styleId="FooterChar">
    <w:name w:val="Footer Char"/>
    <w:basedOn w:val="DefaultParagraphFont"/>
    <w:link w:val="Footer"/>
    <w:uiPriority w:val="99"/>
    <w:rsid w:val="008A647C"/>
    <w:rPr>
      <w:rFonts w:ascii="Times New Roman" w:eastAsia="Times New Roman" w:hAnsi="Times New Roman" w:cs="Times New Roman"/>
      <w:lang w:val="en-GB" w:eastAsia="en-GB"/>
    </w:rPr>
  </w:style>
  <w:style w:type="paragraph" w:styleId="ListParagraph">
    <w:name w:val="List Paragraph"/>
    <w:basedOn w:val="Normal"/>
    <w:uiPriority w:val="34"/>
    <w:qFormat/>
    <w:rsid w:val="008A647C"/>
    <w:pPr>
      <w:ind w:left="720"/>
      <w:contextualSpacing/>
    </w:pPr>
  </w:style>
  <w:style w:type="character" w:styleId="Hyperlink">
    <w:name w:val="Hyperlink"/>
    <w:basedOn w:val="DefaultParagraphFont"/>
    <w:uiPriority w:val="99"/>
    <w:unhideWhenUsed/>
    <w:rsid w:val="008A647C"/>
    <w:rPr>
      <w:color w:val="0000FF" w:themeColor="hyperlink"/>
      <w:u w:val="single"/>
    </w:rPr>
  </w:style>
  <w:style w:type="table" w:styleId="TableGrid">
    <w:name w:val="Table Grid"/>
    <w:basedOn w:val="TableNormal"/>
    <w:uiPriority w:val="59"/>
    <w:rsid w:val="008A647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8A647C"/>
  </w:style>
  <w:style w:type="paragraph" w:styleId="BalloonText">
    <w:name w:val="Balloon Text"/>
    <w:basedOn w:val="Normal"/>
    <w:link w:val="BalloonTextChar"/>
    <w:uiPriority w:val="99"/>
    <w:semiHidden/>
    <w:unhideWhenUsed/>
    <w:rsid w:val="008A647C"/>
    <w:rPr>
      <w:rFonts w:ascii="Tahoma" w:hAnsi="Tahoma" w:cs="Tahoma"/>
      <w:sz w:val="16"/>
      <w:szCs w:val="16"/>
    </w:rPr>
  </w:style>
  <w:style w:type="character" w:customStyle="1" w:styleId="BalloonTextChar">
    <w:name w:val="Balloon Text Char"/>
    <w:basedOn w:val="DefaultParagraphFont"/>
    <w:link w:val="BalloonText"/>
    <w:uiPriority w:val="99"/>
    <w:semiHidden/>
    <w:rsid w:val="008A647C"/>
    <w:rPr>
      <w:rFonts w:ascii="Tahoma" w:eastAsia="Times New Roman" w:hAnsi="Tahoma" w:cs="Tahoma"/>
      <w:sz w:val="16"/>
      <w:szCs w:val="16"/>
      <w:lang w:val="en-GB" w:eastAsia="en-GB"/>
    </w:rPr>
  </w:style>
  <w:style w:type="paragraph" w:styleId="NoSpacing">
    <w:name w:val="No Spacing"/>
    <w:uiPriority w:val="1"/>
    <w:qFormat/>
    <w:rsid w:val="008A647C"/>
    <w:rPr>
      <w:rFonts w:eastAsiaTheme="minorHAnsi"/>
      <w:sz w:val="22"/>
      <w:szCs w:val="22"/>
      <w:lang w:val="en-GB"/>
    </w:rPr>
  </w:style>
  <w:style w:type="paragraph" w:customStyle="1" w:styleId="EndNoteBibliographyTitle">
    <w:name w:val="EndNote Bibliography Title"/>
    <w:basedOn w:val="Normal"/>
    <w:link w:val="EndNoteBibliographyTitleChar"/>
    <w:rsid w:val="008A647C"/>
    <w:pPr>
      <w:jc w:val="center"/>
    </w:pPr>
    <w:rPr>
      <w:noProof/>
      <w:sz w:val="20"/>
    </w:rPr>
  </w:style>
  <w:style w:type="character" w:customStyle="1" w:styleId="EndNoteBibliographyTitleChar">
    <w:name w:val="EndNote Bibliography Title Char"/>
    <w:basedOn w:val="DefaultParagraphFont"/>
    <w:link w:val="EndNoteBibliographyTitle"/>
    <w:rsid w:val="008A647C"/>
    <w:rPr>
      <w:rFonts w:ascii="Times New Roman" w:eastAsia="Times New Roman" w:hAnsi="Times New Roman" w:cs="Times New Roman"/>
      <w:noProof/>
      <w:sz w:val="20"/>
      <w:lang w:val="en-GB" w:eastAsia="en-GB"/>
    </w:rPr>
  </w:style>
  <w:style w:type="paragraph" w:customStyle="1" w:styleId="EndNoteBibliography">
    <w:name w:val="EndNote Bibliography"/>
    <w:basedOn w:val="Normal"/>
    <w:link w:val="EndNoteBibliographyChar"/>
    <w:rsid w:val="008A647C"/>
    <w:rPr>
      <w:noProof/>
      <w:sz w:val="20"/>
    </w:rPr>
  </w:style>
  <w:style w:type="character" w:customStyle="1" w:styleId="EndNoteBibliographyChar">
    <w:name w:val="EndNote Bibliography Char"/>
    <w:basedOn w:val="DefaultParagraphFont"/>
    <w:link w:val="EndNoteBibliography"/>
    <w:rsid w:val="008A647C"/>
    <w:rPr>
      <w:rFonts w:ascii="Times New Roman" w:eastAsia="Times New Roman" w:hAnsi="Times New Roman" w:cs="Times New Roman"/>
      <w:noProof/>
      <w:sz w:val="20"/>
      <w:lang w:val="en-GB" w:eastAsia="en-GB"/>
    </w:rPr>
  </w:style>
  <w:style w:type="character" w:styleId="CommentReference">
    <w:name w:val="annotation reference"/>
    <w:basedOn w:val="DefaultParagraphFont"/>
    <w:uiPriority w:val="99"/>
    <w:semiHidden/>
    <w:unhideWhenUsed/>
    <w:rsid w:val="008A647C"/>
    <w:rPr>
      <w:sz w:val="16"/>
      <w:szCs w:val="16"/>
    </w:rPr>
  </w:style>
  <w:style w:type="paragraph" w:styleId="CommentText">
    <w:name w:val="annotation text"/>
    <w:basedOn w:val="Normal"/>
    <w:link w:val="CommentTextChar"/>
    <w:uiPriority w:val="99"/>
    <w:unhideWhenUsed/>
    <w:rsid w:val="008A647C"/>
    <w:rPr>
      <w:sz w:val="20"/>
      <w:szCs w:val="20"/>
    </w:rPr>
  </w:style>
  <w:style w:type="character" w:customStyle="1" w:styleId="CommentTextChar">
    <w:name w:val="Comment Text Char"/>
    <w:basedOn w:val="DefaultParagraphFont"/>
    <w:link w:val="CommentText"/>
    <w:uiPriority w:val="99"/>
    <w:rsid w:val="008A647C"/>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8A647C"/>
    <w:rPr>
      <w:b/>
      <w:bCs/>
    </w:rPr>
  </w:style>
  <w:style w:type="character" w:customStyle="1" w:styleId="CommentSubjectChar">
    <w:name w:val="Comment Subject Char"/>
    <w:basedOn w:val="CommentTextChar"/>
    <w:link w:val="CommentSubject"/>
    <w:uiPriority w:val="99"/>
    <w:semiHidden/>
    <w:rsid w:val="008A647C"/>
    <w:rPr>
      <w:rFonts w:ascii="Times New Roman" w:eastAsia="Times New Roman" w:hAnsi="Times New Roman" w:cs="Times New Roman"/>
      <w:b/>
      <w:bCs/>
      <w:sz w:val="20"/>
      <w:szCs w:val="20"/>
      <w:lang w:val="en-GB" w:eastAsia="en-GB"/>
    </w:rPr>
  </w:style>
  <w:style w:type="character" w:customStyle="1" w:styleId="pagecontents">
    <w:name w:val="pagecontents"/>
    <w:rsid w:val="008A647C"/>
  </w:style>
  <w:style w:type="paragraph" w:styleId="NormalWeb">
    <w:name w:val="Normal (Web)"/>
    <w:basedOn w:val="Normal"/>
    <w:semiHidden/>
    <w:unhideWhenUsed/>
    <w:rsid w:val="008A647C"/>
    <w:pPr>
      <w:overflowPunct w:val="0"/>
      <w:autoSpaceDE w:val="0"/>
      <w:autoSpaceDN w:val="0"/>
      <w:adjustRightInd w:val="0"/>
      <w:spacing w:before="100" w:after="100"/>
    </w:pPr>
    <w:rPr>
      <w:szCs w:val="20"/>
    </w:rPr>
  </w:style>
  <w:style w:type="paragraph" w:styleId="Revision">
    <w:name w:val="Revision"/>
    <w:hidden/>
    <w:uiPriority w:val="99"/>
    <w:semiHidden/>
    <w:rsid w:val="00C63161"/>
    <w:rPr>
      <w:rFonts w:ascii="Times New Roman" w:eastAsia="Times New Roman" w:hAnsi="Times New Roman" w:cs="Times New Roman"/>
      <w:lang w:val="en-GB" w:eastAsia="en-GB"/>
    </w:rPr>
  </w:style>
  <w:style w:type="character" w:styleId="FollowedHyperlink">
    <w:name w:val="FollowedHyperlink"/>
    <w:basedOn w:val="DefaultParagraphFont"/>
    <w:uiPriority w:val="99"/>
    <w:semiHidden/>
    <w:unhideWhenUsed/>
    <w:rsid w:val="00B932AA"/>
    <w:rPr>
      <w:color w:val="800080" w:themeColor="followedHyperlink"/>
      <w:u w:val="single"/>
    </w:rPr>
  </w:style>
  <w:style w:type="paragraph" w:styleId="HTMLPreformatted">
    <w:name w:val="HTML Preformatted"/>
    <w:basedOn w:val="Normal"/>
    <w:link w:val="HTMLPreformattedChar"/>
    <w:uiPriority w:val="99"/>
    <w:semiHidden/>
    <w:unhideWhenUsed/>
    <w:rsid w:val="007E5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lang w:eastAsia="en-US"/>
    </w:rPr>
  </w:style>
  <w:style w:type="character" w:customStyle="1" w:styleId="HTMLPreformattedChar">
    <w:name w:val="HTML Preformatted Char"/>
    <w:basedOn w:val="DefaultParagraphFont"/>
    <w:link w:val="HTMLPreformatted"/>
    <w:uiPriority w:val="99"/>
    <w:semiHidden/>
    <w:rsid w:val="007E56E3"/>
    <w:rPr>
      <w:rFonts w:ascii="Courier" w:hAnsi="Courier" w:cs="Courier"/>
      <w:sz w:val="20"/>
      <w:szCs w:val="20"/>
      <w:lang w:val="en-GB"/>
    </w:rPr>
  </w:style>
  <w:style w:type="character" w:customStyle="1" w:styleId="Heading1Char">
    <w:name w:val="Heading 1 Char"/>
    <w:basedOn w:val="DefaultParagraphFont"/>
    <w:link w:val="Heading1"/>
    <w:uiPriority w:val="9"/>
    <w:rsid w:val="0094424D"/>
    <w:rPr>
      <w:rFonts w:ascii="Times New Roman" w:eastAsia="Times New Roman" w:hAnsi="Times New Roman" w:cs="Times New Roman"/>
      <w:b/>
      <w:bCs/>
      <w:color w:val="000000"/>
      <w:kern w:val="36"/>
      <w:sz w:val="33"/>
      <w:szCs w:val="33"/>
      <w:lang w:val="en-GB" w:eastAsia="en-GB"/>
    </w:rPr>
  </w:style>
  <w:style w:type="character" w:styleId="Emphasis">
    <w:name w:val="Emphasis"/>
    <w:qFormat/>
    <w:rsid w:val="000C7AC0"/>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3467">
      <w:bodyDiv w:val="1"/>
      <w:marLeft w:val="0"/>
      <w:marRight w:val="0"/>
      <w:marTop w:val="0"/>
      <w:marBottom w:val="0"/>
      <w:divBdr>
        <w:top w:val="none" w:sz="0" w:space="0" w:color="auto"/>
        <w:left w:val="none" w:sz="0" w:space="0" w:color="auto"/>
        <w:bottom w:val="none" w:sz="0" w:space="0" w:color="auto"/>
        <w:right w:val="none" w:sz="0" w:space="0" w:color="auto"/>
      </w:divBdr>
    </w:div>
    <w:div w:id="18699769">
      <w:bodyDiv w:val="1"/>
      <w:marLeft w:val="0"/>
      <w:marRight w:val="0"/>
      <w:marTop w:val="0"/>
      <w:marBottom w:val="0"/>
      <w:divBdr>
        <w:top w:val="none" w:sz="0" w:space="0" w:color="auto"/>
        <w:left w:val="none" w:sz="0" w:space="0" w:color="auto"/>
        <w:bottom w:val="none" w:sz="0" w:space="0" w:color="auto"/>
        <w:right w:val="none" w:sz="0" w:space="0" w:color="auto"/>
      </w:divBdr>
    </w:div>
    <w:div w:id="36056333">
      <w:bodyDiv w:val="1"/>
      <w:marLeft w:val="0"/>
      <w:marRight w:val="0"/>
      <w:marTop w:val="0"/>
      <w:marBottom w:val="0"/>
      <w:divBdr>
        <w:top w:val="none" w:sz="0" w:space="0" w:color="auto"/>
        <w:left w:val="none" w:sz="0" w:space="0" w:color="auto"/>
        <w:bottom w:val="none" w:sz="0" w:space="0" w:color="auto"/>
        <w:right w:val="none" w:sz="0" w:space="0" w:color="auto"/>
      </w:divBdr>
    </w:div>
    <w:div w:id="72901224">
      <w:bodyDiv w:val="1"/>
      <w:marLeft w:val="0"/>
      <w:marRight w:val="0"/>
      <w:marTop w:val="0"/>
      <w:marBottom w:val="0"/>
      <w:divBdr>
        <w:top w:val="none" w:sz="0" w:space="0" w:color="auto"/>
        <w:left w:val="none" w:sz="0" w:space="0" w:color="auto"/>
        <w:bottom w:val="none" w:sz="0" w:space="0" w:color="auto"/>
        <w:right w:val="none" w:sz="0" w:space="0" w:color="auto"/>
      </w:divBdr>
    </w:div>
    <w:div w:id="73401252">
      <w:bodyDiv w:val="1"/>
      <w:marLeft w:val="0"/>
      <w:marRight w:val="0"/>
      <w:marTop w:val="0"/>
      <w:marBottom w:val="0"/>
      <w:divBdr>
        <w:top w:val="none" w:sz="0" w:space="0" w:color="auto"/>
        <w:left w:val="none" w:sz="0" w:space="0" w:color="auto"/>
        <w:bottom w:val="none" w:sz="0" w:space="0" w:color="auto"/>
        <w:right w:val="none" w:sz="0" w:space="0" w:color="auto"/>
      </w:divBdr>
      <w:divsChild>
        <w:div w:id="2083796200">
          <w:marLeft w:val="0"/>
          <w:marRight w:val="0"/>
          <w:marTop w:val="0"/>
          <w:marBottom w:val="300"/>
          <w:divBdr>
            <w:top w:val="none" w:sz="0" w:space="0" w:color="auto"/>
            <w:left w:val="none" w:sz="0" w:space="0" w:color="auto"/>
            <w:bottom w:val="none" w:sz="0" w:space="0" w:color="auto"/>
            <w:right w:val="none" w:sz="0" w:space="0" w:color="auto"/>
          </w:divBdr>
          <w:divsChild>
            <w:div w:id="1729569431">
              <w:marLeft w:val="0"/>
              <w:marRight w:val="0"/>
              <w:marTop w:val="0"/>
              <w:marBottom w:val="0"/>
              <w:divBdr>
                <w:top w:val="none" w:sz="0" w:space="0" w:color="auto"/>
                <w:left w:val="none" w:sz="0" w:space="0" w:color="auto"/>
                <w:bottom w:val="none" w:sz="0" w:space="0" w:color="auto"/>
                <w:right w:val="none" w:sz="0" w:space="0" w:color="auto"/>
              </w:divBdr>
              <w:divsChild>
                <w:div w:id="1887597025">
                  <w:marLeft w:val="0"/>
                  <w:marRight w:val="0"/>
                  <w:marTop w:val="0"/>
                  <w:marBottom w:val="0"/>
                  <w:divBdr>
                    <w:top w:val="none" w:sz="0" w:space="0" w:color="auto"/>
                    <w:left w:val="none" w:sz="0" w:space="0" w:color="auto"/>
                    <w:bottom w:val="none" w:sz="0" w:space="0" w:color="auto"/>
                    <w:right w:val="none" w:sz="0" w:space="0" w:color="auto"/>
                  </w:divBdr>
                  <w:divsChild>
                    <w:div w:id="1192887656">
                      <w:marLeft w:val="0"/>
                      <w:marRight w:val="0"/>
                      <w:marTop w:val="0"/>
                      <w:marBottom w:val="0"/>
                      <w:divBdr>
                        <w:top w:val="none" w:sz="0" w:space="0" w:color="auto"/>
                        <w:left w:val="none" w:sz="0" w:space="0" w:color="auto"/>
                        <w:bottom w:val="none" w:sz="0" w:space="0" w:color="auto"/>
                        <w:right w:val="none" w:sz="0" w:space="0" w:color="auto"/>
                      </w:divBdr>
                      <w:divsChild>
                        <w:div w:id="20765895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661202933">
          <w:marLeft w:val="0"/>
          <w:marRight w:val="0"/>
          <w:marTop w:val="0"/>
          <w:marBottom w:val="300"/>
          <w:divBdr>
            <w:top w:val="none" w:sz="0" w:space="0" w:color="auto"/>
            <w:left w:val="none" w:sz="0" w:space="0" w:color="auto"/>
            <w:bottom w:val="none" w:sz="0" w:space="0" w:color="auto"/>
            <w:right w:val="none" w:sz="0" w:space="0" w:color="auto"/>
          </w:divBdr>
          <w:divsChild>
            <w:div w:id="1688823983">
              <w:marLeft w:val="0"/>
              <w:marRight w:val="0"/>
              <w:marTop w:val="0"/>
              <w:marBottom w:val="0"/>
              <w:divBdr>
                <w:top w:val="none" w:sz="0" w:space="0" w:color="auto"/>
                <w:left w:val="none" w:sz="0" w:space="0" w:color="auto"/>
                <w:bottom w:val="none" w:sz="0" w:space="0" w:color="auto"/>
                <w:right w:val="none" w:sz="0" w:space="0" w:color="auto"/>
              </w:divBdr>
              <w:divsChild>
                <w:div w:id="130608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3733">
      <w:bodyDiv w:val="1"/>
      <w:marLeft w:val="0"/>
      <w:marRight w:val="0"/>
      <w:marTop w:val="0"/>
      <w:marBottom w:val="0"/>
      <w:divBdr>
        <w:top w:val="none" w:sz="0" w:space="0" w:color="auto"/>
        <w:left w:val="none" w:sz="0" w:space="0" w:color="auto"/>
        <w:bottom w:val="none" w:sz="0" w:space="0" w:color="auto"/>
        <w:right w:val="none" w:sz="0" w:space="0" w:color="auto"/>
      </w:divBdr>
    </w:div>
    <w:div w:id="85276492">
      <w:bodyDiv w:val="1"/>
      <w:marLeft w:val="0"/>
      <w:marRight w:val="0"/>
      <w:marTop w:val="0"/>
      <w:marBottom w:val="0"/>
      <w:divBdr>
        <w:top w:val="none" w:sz="0" w:space="0" w:color="auto"/>
        <w:left w:val="none" w:sz="0" w:space="0" w:color="auto"/>
        <w:bottom w:val="none" w:sz="0" w:space="0" w:color="auto"/>
        <w:right w:val="none" w:sz="0" w:space="0" w:color="auto"/>
      </w:divBdr>
    </w:div>
    <w:div w:id="88234532">
      <w:bodyDiv w:val="1"/>
      <w:marLeft w:val="0"/>
      <w:marRight w:val="0"/>
      <w:marTop w:val="0"/>
      <w:marBottom w:val="0"/>
      <w:divBdr>
        <w:top w:val="none" w:sz="0" w:space="0" w:color="auto"/>
        <w:left w:val="none" w:sz="0" w:space="0" w:color="auto"/>
        <w:bottom w:val="none" w:sz="0" w:space="0" w:color="auto"/>
        <w:right w:val="none" w:sz="0" w:space="0" w:color="auto"/>
      </w:divBdr>
    </w:div>
    <w:div w:id="90052443">
      <w:bodyDiv w:val="1"/>
      <w:marLeft w:val="0"/>
      <w:marRight w:val="0"/>
      <w:marTop w:val="0"/>
      <w:marBottom w:val="0"/>
      <w:divBdr>
        <w:top w:val="none" w:sz="0" w:space="0" w:color="auto"/>
        <w:left w:val="none" w:sz="0" w:space="0" w:color="auto"/>
        <w:bottom w:val="none" w:sz="0" w:space="0" w:color="auto"/>
        <w:right w:val="none" w:sz="0" w:space="0" w:color="auto"/>
      </w:divBdr>
    </w:div>
    <w:div w:id="95096812">
      <w:bodyDiv w:val="1"/>
      <w:marLeft w:val="0"/>
      <w:marRight w:val="0"/>
      <w:marTop w:val="0"/>
      <w:marBottom w:val="0"/>
      <w:divBdr>
        <w:top w:val="none" w:sz="0" w:space="0" w:color="auto"/>
        <w:left w:val="none" w:sz="0" w:space="0" w:color="auto"/>
        <w:bottom w:val="none" w:sz="0" w:space="0" w:color="auto"/>
        <w:right w:val="none" w:sz="0" w:space="0" w:color="auto"/>
      </w:divBdr>
    </w:div>
    <w:div w:id="112793620">
      <w:bodyDiv w:val="1"/>
      <w:marLeft w:val="0"/>
      <w:marRight w:val="0"/>
      <w:marTop w:val="0"/>
      <w:marBottom w:val="0"/>
      <w:divBdr>
        <w:top w:val="none" w:sz="0" w:space="0" w:color="auto"/>
        <w:left w:val="none" w:sz="0" w:space="0" w:color="auto"/>
        <w:bottom w:val="none" w:sz="0" w:space="0" w:color="auto"/>
        <w:right w:val="none" w:sz="0" w:space="0" w:color="auto"/>
      </w:divBdr>
    </w:div>
    <w:div w:id="147334314">
      <w:bodyDiv w:val="1"/>
      <w:marLeft w:val="0"/>
      <w:marRight w:val="0"/>
      <w:marTop w:val="0"/>
      <w:marBottom w:val="0"/>
      <w:divBdr>
        <w:top w:val="none" w:sz="0" w:space="0" w:color="auto"/>
        <w:left w:val="none" w:sz="0" w:space="0" w:color="auto"/>
        <w:bottom w:val="none" w:sz="0" w:space="0" w:color="auto"/>
        <w:right w:val="none" w:sz="0" w:space="0" w:color="auto"/>
      </w:divBdr>
    </w:div>
    <w:div w:id="147478224">
      <w:bodyDiv w:val="1"/>
      <w:marLeft w:val="0"/>
      <w:marRight w:val="0"/>
      <w:marTop w:val="0"/>
      <w:marBottom w:val="0"/>
      <w:divBdr>
        <w:top w:val="none" w:sz="0" w:space="0" w:color="auto"/>
        <w:left w:val="none" w:sz="0" w:space="0" w:color="auto"/>
        <w:bottom w:val="none" w:sz="0" w:space="0" w:color="auto"/>
        <w:right w:val="none" w:sz="0" w:space="0" w:color="auto"/>
      </w:divBdr>
    </w:div>
    <w:div w:id="171186647">
      <w:bodyDiv w:val="1"/>
      <w:marLeft w:val="0"/>
      <w:marRight w:val="0"/>
      <w:marTop w:val="0"/>
      <w:marBottom w:val="0"/>
      <w:divBdr>
        <w:top w:val="none" w:sz="0" w:space="0" w:color="auto"/>
        <w:left w:val="none" w:sz="0" w:space="0" w:color="auto"/>
        <w:bottom w:val="none" w:sz="0" w:space="0" w:color="auto"/>
        <w:right w:val="none" w:sz="0" w:space="0" w:color="auto"/>
      </w:divBdr>
    </w:div>
    <w:div w:id="171797198">
      <w:bodyDiv w:val="1"/>
      <w:marLeft w:val="0"/>
      <w:marRight w:val="0"/>
      <w:marTop w:val="0"/>
      <w:marBottom w:val="0"/>
      <w:divBdr>
        <w:top w:val="none" w:sz="0" w:space="0" w:color="auto"/>
        <w:left w:val="none" w:sz="0" w:space="0" w:color="auto"/>
        <w:bottom w:val="none" w:sz="0" w:space="0" w:color="auto"/>
        <w:right w:val="none" w:sz="0" w:space="0" w:color="auto"/>
      </w:divBdr>
    </w:div>
    <w:div w:id="177546725">
      <w:bodyDiv w:val="1"/>
      <w:marLeft w:val="0"/>
      <w:marRight w:val="0"/>
      <w:marTop w:val="0"/>
      <w:marBottom w:val="0"/>
      <w:divBdr>
        <w:top w:val="none" w:sz="0" w:space="0" w:color="auto"/>
        <w:left w:val="none" w:sz="0" w:space="0" w:color="auto"/>
        <w:bottom w:val="none" w:sz="0" w:space="0" w:color="auto"/>
        <w:right w:val="none" w:sz="0" w:space="0" w:color="auto"/>
      </w:divBdr>
    </w:div>
    <w:div w:id="188690609">
      <w:bodyDiv w:val="1"/>
      <w:marLeft w:val="0"/>
      <w:marRight w:val="0"/>
      <w:marTop w:val="0"/>
      <w:marBottom w:val="0"/>
      <w:divBdr>
        <w:top w:val="none" w:sz="0" w:space="0" w:color="auto"/>
        <w:left w:val="none" w:sz="0" w:space="0" w:color="auto"/>
        <w:bottom w:val="none" w:sz="0" w:space="0" w:color="auto"/>
        <w:right w:val="none" w:sz="0" w:space="0" w:color="auto"/>
      </w:divBdr>
    </w:div>
    <w:div w:id="192115871">
      <w:bodyDiv w:val="1"/>
      <w:marLeft w:val="0"/>
      <w:marRight w:val="0"/>
      <w:marTop w:val="0"/>
      <w:marBottom w:val="0"/>
      <w:divBdr>
        <w:top w:val="none" w:sz="0" w:space="0" w:color="auto"/>
        <w:left w:val="none" w:sz="0" w:space="0" w:color="auto"/>
        <w:bottom w:val="none" w:sz="0" w:space="0" w:color="auto"/>
        <w:right w:val="none" w:sz="0" w:space="0" w:color="auto"/>
      </w:divBdr>
    </w:div>
    <w:div w:id="194734018">
      <w:bodyDiv w:val="1"/>
      <w:marLeft w:val="0"/>
      <w:marRight w:val="0"/>
      <w:marTop w:val="0"/>
      <w:marBottom w:val="0"/>
      <w:divBdr>
        <w:top w:val="none" w:sz="0" w:space="0" w:color="auto"/>
        <w:left w:val="none" w:sz="0" w:space="0" w:color="auto"/>
        <w:bottom w:val="none" w:sz="0" w:space="0" w:color="auto"/>
        <w:right w:val="none" w:sz="0" w:space="0" w:color="auto"/>
      </w:divBdr>
    </w:div>
    <w:div w:id="233394073">
      <w:bodyDiv w:val="1"/>
      <w:marLeft w:val="0"/>
      <w:marRight w:val="0"/>
      <w:marTop w:val="0"/>
      <w:marBottom w:val="0"/>
      <w:divBdr>
        <w:top w:val="none" w:sz="0" w:space="0" w:color="auto"/>
        <w:left w:val="none" w:sz="0" w:space="0" w:color="auto"/>
        <w:bottom w:val="none" w:sz="0" w:space="0" w:color="auto"/>
        <w:right w:val="none" w:sz="0" w:space="0" w:color="auto"/>
      </w:divBdr>
    </w:div>
    <w:div w:id="255020167">
      <w:bodyDiv w:val="1"/>
      <w:marLeft w:val="0"/>
      <w:marRight w:val="0"/>
      <w:marTop w:val="0"/>
      <w:marBottom w:val="0"/>
      <w:divBdr>
        <w:top w:val="none" w:sz="0" w:space="0" w:color="auto"/>
        <w:left w:val="none" w:sz="0" w:space="0" w:color="auto"/>
        <w:bottom w:val="none" w:sz="0" w:space="0" w:color="auto"/>
        <w:right w:val="none" w:sz="0" w:space="0" w:color="auto"/>
      </w:divBdr>
    </w:div>
    <w:div w:id="256521983">
      <w:bodyDiv w:val="1"/>
      <w:marLeft w:val="0"/>
      <w:marRight w:val="0"/>
      <w:marTop w:val="0"/>
      <w:marBottom w:val="0"/>
      <w:divBdr>
        <w:top w:val="none" w:sz="0" w:space="0" w:color="auto"/>
        <w:left w:val="none" w:sz="0" w:space="0" w:color="auto"/>
        <w:bottom w:val="none" w:sz="0" w:space="0" w:color="auto"/>
        <w:right w:val="none" w:sz="0" w:space="0" w:color="auto"/>
      </w:divBdr>
    </w:div>
    <w:div w:id="263389558">
      <w:bodyDiv w:val="1"/>
      <w:marLeft w:val="0"/>
      <w:marRight w:val="0"/>
      <w:marTop w:val="0"/>
      <w:marBottom w:val="0"/>
      <w:divBdr>
        <w:top w:val="none" w:sz="0" w:space="0" w:color="auto"/>
        <w:left w:val="none" w:sz="0" w:space="0" w:color="auto"/>
        <w:bottom w:val="none" w:sz="0" w:space="0" w:color="auto"/>
        <w:right w:val="none" w:sz="0" w:space="0" w:color="auto"/>
      </w:divBdr>
    </w:div>
    <w:div w:id="291178529">
      <w:bodyDiv w:val="1"/>
      <w:marLeft w:val="0"/>
      <w:marRight w:val="0"/>
      <w:marTop w:val="0"/>
      <w:marBottom w:val="0"/>
      <w:divBdr>
        <w:top w:val="none" w:sz="0" w:space="0" w:color="auto"/>
        <w:left w:val="none" w:sz="0" w:space="0" w:color="auto"/>
        <w:bottom w:val="none" w:sz="0" w:space="0" w:color="auto"/>
        <w:right w:val="none" w:sz="0" w:space="0" w:color="auto"/>
      </w:divBdr>
    </w:div>
    <w:div w:id="291400868">
      <w:bodyDiv w:val="1"/>
      <w:marLeft w:val="0"/>
      <w:marRight w:val="0"/>
      <w:marTop w:val="0"/>
      <w:marBottom w:val="0"/>
      <w:divBdr>
        <w:top w:val="none" w:sz="0" w:space="0" w:color="auto"/>
        <w:left w:val="none" w:sz="0" w:space="0" w:color="auto"/>
        <w:bottom w:val="none" w:sz="0" w:space="0" w:color="auto"/>
        <w:right w:val="none" w:sz="0" w:space="0" w:color="auto"/>
      </w:divBdr>
    </w:div>
    <w:div w:id="305356000">
      <w:bodyDiv w:val="1"/>
      <w:marLeft w:val="0"/>
      <w:marRight w:val="0"/>
      <w:marTop w:val="0"/>
      <w:marBottom w:val="0"/>
      <w:divBdr>
        <w:top w:val="none" w:sz="0" w:space="0" w:color="auto"/>
        <w:left w:val="none" w:sz="0" w:space="0" w:color="auto"/>
        <w:bottom w:val="none" w:sz="0" w:space="0" w:color="auto"/>
        <w:right w:val="none" w:sz="0" w:space="0" w:color="auto"/>
      </w:divBdr>
    </w:div>
    <w:div w:id="305861625">
      <w:bodyDiv w:val="1"/>
      <w:marLeft w:val="0"/>
      <w:marRight w:val="0"/>
      <w:marTop w:val="0"/>
      <w:marBottom w:val="0"/>
      <w:divBdr>
        <w:top w:val="none" w:sz="0" w:space="0" w:color="auto"/>
        <w:left w:val="none" w:sz="0" w:space="0" w:color="auto"/>
        <w:bottom w:val="none" w:sz="0" w:space="0" w:color="auto"/>
        <w:right w:val="none" w:sz="0" w:space="0" w:color="auto"/>
      </w:divBdr>
    </w:div>
    <w:div w:id="307831854">
      <w:bodyDiv w:val="1"/>
      <w:marLeft w:val="0"/>
      <w:marRight w:val="0"/>
      <w:marTop w:val="0"/>
      <w:marBottom w:val="0"/>
      <w:divBdr>
        <w:top w:val="none" w:sz="0" w:space="0" w:color="auto"/>
        <w:left w:val="none" w:sz="0" w:space="0" w:color="auto"/>
        <w:bottom w:val="none" w:sz="0" w:space="0" w:color="auto"/>
        <w:right w:val="none" w:sz="0" w:space="0" w:color="auto"/>
      </w:divBdr>
    </w:div>
    <w:div w:id="308705890">
      <w:bodyDiv w:val="1"/>
      <w:marLeft w:val="0"/>
      <w:marRight w:val="0"/>
      <w:marTop w:val="0"/>
      <w:marBottom w:val="0"/>
      <w:divBdr>
        <w:top w:val="none" w:sz="0" w:space="0" w:color="auto"/>
        <w:left w:val="none" w:sz="0" w:space="0" w:color="auto"/>
        <w:bottom w:val="none" w:sz="0" w:space="0" w:color="auto"/>
        <w:right w:val="none" w:sz="0" w:space="0" w:color="auto"/>
      </w:divBdr>
    </w:div>
    <w:div w:id="308706609">
      <w:bodyDiv w:val="1"/>
      <w:marLeft w:val="0"/>
      <w:marRight w:val="0"/>
      <w:marTop w:val="0"/>
      <w:marBottom w:val="0"/>
      <w:divBdr>
        <w:top w:val="none" w:sz="0" w:space="0" w:color="auto"/>
        <w:left w:val="none" w:sz="0" w:space="0" w:color="auto"/>
        <w:bottom w:val="none" w:sz="0" w:space="0" w:color="auto"/>
        <w:right w:val="none" w:sz="0" w:space="0" w:color="auto"/>
      </w:divBdr>
    </w:div>
    <w:div w:id="316425000">
      <w:bodyDiv w:val="1"/>
      <w:marLeft w:val="0"/>
      <w:marRight w:val="0"/>
      <w:marTop w:val="0"/>
      <w:marBottom w:val="0"/>
      <w:divBdr>
        <w:top w:val="none" w:sz="0" w:space="0" w:color="auto"/>
        <w:left w:val="none" w:sz="0" w:space="0" w:color="auto"/>
        <w:bottom w:val="none" w:sz="0" w:space="0" w:color="auto"/>
        <w:right w:val="none" w:sz="0" w:space="0" w:color="auto"/>
      </w:divBdr>
    </w:div>
    <w:div w:id="330761894">
      <w:bodyDiv w:val="1"/>
      <w:marLeft w:val="0"/>
      <w:marRight w:val="0"/>
      <w:marTop w:val="0"/>
      <w:marBottom w:val="0"/>
      <w:divBdr>
        <w:top w:val="none" w:sz="0" w:space="0" w:color="auto"/>
        <w:left w:val="none" w:sz="0" w:space="0" w:color="auto"/>
        <w:bottom w:val="none" w:sz="0" w:space="0" w:color="auto"/>
        <w:right w:val="none" w:sz="0" w:space="0" w:color="auto"/>
      </w:divBdr>
    </w:div>
    <w:div w:id="331220404">
      <w:bodyDiv w:val="1"/>
      <w:marLeft w:val="0"/>
      <w:marRight w:val="0"/>
      <w:marTop w:val="0"/>
      <w:marBottom w:val="0"/>
      <w:divBdr>
        <w:top w:val="none" w:sz="0" w:space="0" w:color="auto"/>
        <w:left w:val="none" w:sz="0" w:space="0" w:color="auto"/>
        <w:bottom w:val="none" w:sz="0" w:space="0" w:color="auto"/>
        <w:right w:val="none" w:sz="0" w:space="0" w:color="auto"/>
      </w:divBdr>
    </w:div>
    <w:div w:id="351536232">
      <w:bodyDiv w:val="1"/>
      <w:marLeft w:val="0"/>
      <w:marRight w:val="0"/>
      <w:marTop w:val="0"/>
      <w:marBottom w:val="0"/>
      <w:divBdr>
        <w:top w:val="none" w:sz="0" w:space="0" w:color="auto"/>
        <w:left w:val="none" w:sz="0" w:space="0" w:color="auto"/>
        <w:bottom w:val="none" w:sz="0" w:space="0" w:color="auto"/>
        <w:right w:val="none" w:sz="0" w:space="0" w:color="auto"/>
      </w:divBdr>
    </w:div>
    <w:div w:id="369375979">
      <w:bodyDiv w:val="1"/>
      <w:marLeft w:val="0"/>
      <w:marRight w:val="0"/>
      <w:marTop w:val="0"/>
      <w:marBottom w:val="0"/>
      <w:divBdr>
        <w:top w:val="none" w:sz="0" w:space="0" w:color="auto"/>
        <w:left w:val="none" w:sz="0" w:space="0" w:color="auto"/>
        <w:bottom w:val="none" w:sz="0" w:space="0" w:color="auto"/>
        <w:right w:val="none" w:sz="0" w:space="0" w:color="auto"/>
      </w:divBdr>
    </w:div>
    <w:div w:id="390346685">
      <w:bodyDiv w:val="1"/>
      <w:marLeft w:val="0"/>
      <w:marRight w:val="0"/>
      <w:marTop w:val="0"/>
      <w:marBottom w:val="0"/>
      <w:divBdr>
        <w:top w:val="none" w:sz="0" w:space="0" w:color="auto"/>
        <w:left w:val="none" w:sz="0" w:space="0" w:color="auto"/>
        <w:bottom w:val="none" w:sz="0" w:space="0" w:color="auto"/>
        <w:right w:val="none" w:sz="0" w:space="0" w:color="auto"/>
      </w:divBdr>
    </w:div>
    <w:div w:id="401022420">
      <w:bodyDiv w:val="1"/>
      <w:marLeft w:val="0"/>
      <w:marRight w:val="0"/>
      <w:marTop w:val="0"/>
      <w:marBottom w:val="0"/>
      <w:divBdr>
        <w:top w:val="none" w:sz="0" w:space="0" w:color="auto"/>
        <w:left w:val="none" w:sz="0" w:space="0" w:color="auto"/>
        <w:bottom w:val="none" w:sz="0" w:space="0" w:color="auto"/>
        <w:right w:val="none" w:sz="0" w:space="0" w:color="auto"/>
      </w:divBdr>
    </w:div>
    <w:div w:id="407466182">
      <w:bodyDiv w:val="1"/>
      <w:marLeft w:val="0"/>
      <w:marRight w:val="0"/>
      <w:marTop w:val="0"/>
      <w:marBottom w:val="0"/>
      <w:divBdr>
        <w:top w:val="none" w:sz="0" w:space="0" w:color="auto"/>
        <w:left w:val="none" w:sz="0" w:space="0" w:color="auto"/>
        <w:bottom w:val="none" w:sz="0" w:space="0" w:color="auto"/>
        <w:right w:val="none" w:sz="0" w:space="0" w:color="auto"/>
      </w:divBdr>
    </w:div>
    <w:div w:id="417555017">
      <w:bodyDiv w:val="1"/>
      <w:marLeft w:val="0"/>
      <w:marRight w:val="0"/>
      <w:marTop w:val="0"/>
      <w:marBottom w:val="0"/>
      <w:divBdr>
        <w:top w:val="none" w:sz="0" w:space="0" w:color="auto"/>
        <w:left w:val="none" w:sz="0" w:space="0" w:color="auto"/>
        <w:bottom w:val="none" w:sz="0" w:space="0" w:color="auto"/>
        <w:right w:val="none" w:sz="0" w:space="0" w:color="auto"/>
      </w:divBdr>
    </w:div>
    <w:div w:id="424620269">
      <w:bodyDiv w:val="1"/>
      <w:marLeft w:val="0"/>
      <w:marRight w:val="0"/>
      <w:marTop w:val="0"/>
      <w:marBottom w:val="0"/>
      <w:divBdr>
        <w:top w:val="none" w:sz="0" w:space="0" w:color="auto"/>
        <w:left w:val="none" w:sz="0" w:space="0" w:color="auto"/>
        <w:bottom w:val="none" w:sz="0" w:space="0" w:color="auto"/>
        <w:right w:val="none" w:sz="0" w:space="0" w:color="auto"/>
      </w:divBdr>
    </w:div>
    <w:div w:id="427897565">
      <w:bodyDiv w:val="1"/>
      <w:marLeft w:val="0"/>
      <w:marRight w:val="0"/>
      <w:marTop w:val="0"/>
      <w:marBottom w:val="0"/>
      <w:divBdr>
        <w:top w:val="none" w:sz="0" w:space="0" w:color="auto"/>
        <w:left w:val="none" w:sz="0" w:space="0" w:color="auto"/>
        <w:bottom w:val="none" w:sz="0" w:space="0" w:color="auto"/>
        <w:right w:val="none" w:sz="0" w:space="0" w:color="auto"/>
      </w:divBdr>
    </w:div>
    <w:div w:id="431173259">
      <w:bodyDiv w:val="1"/>
      <w:marLeft w:val="0"/>
      <w:marRight w:val="0"/>
      <w:marTop w:val="0"/>
      <w:marBottom w:val="0"/>
      <w:divBdr>
        <w:top w:val="none" w:sz="0" w:space="0" w:color="auto"/>
        <w:left w:val="none" w:sz="0" w:space="0" w:color="auto"/>
        <w:bottom w:val="none" w:sz="0" w:space="0" w:color="auto"/>
        <w:right w:val="none" w:sz="0" w:space="0" w:color="auto"/>
      </w:divBdr>
    </w:div>
    <w:div w:id="432675912">
      <w:bodyDiv w:val="1"/>
      <w:marLeft w:val="0"/>
      <w:marRight w:val="0"/>
      <w:marTop w:val="0"/>
      <w:marBottom w:val="0"/>
      <w:divBdr>
        <w:top w:val="none" w:sz="0" w:space="0" w:color="auto"/>
        <w:left w:val="none" w:sz="0" w:space="0" w:color="auto"/>
        <w:bottom w:val="none" w:sz="0" w:space="0" w:color="auto"/>
        <w:right w:val="none" w:sz="0" w:space="0" w:color="auto"/>
      </w:divBdr>
    </w:div>
    <w:div w:id="436214736">
      <w:bodyDiv w:val="1"/>
      <w:marLeft w:val="0"/>
      <w:marRight w:val="0"/>
      <w:marTop w:val="0"/>
      <w:marBottom w:val="0"/>
      <w:divBdr>
        <w:top w:val="none" w:sz="0" w:space="0" w:color="auto"/>
        <w:left w:val="none" w:sz="0" w:space="0" w:color="auto"/>
        <w:bottom w:val="none" w:sz="0" w:space="0" w:color="auto"/>
        <w:right w:val="none" w:sz="0" w:space="0" w:color="auto"/>
      </w:divBdr>
    </w:div>
    <w:div w:id="442964568">
      <w:bodyDiv w:val="1"/>
      <w:marLeft w:val="0"/>
      <w:marRight w:val="0"/>
      <w:marTop w:val="0"/>
      <w:marBottom w:val="0"/>
      <w:divBdr>
        <w:top w:val="none" w:sz="0" w:space="0" w:color="auto"/>
        <w:left w:val="none" w:sz="0" w:space="0" w:color="auto"/>
        <w:bottom w:val="none" w:sz="0" w:space="0" w:color="auto"/>
        <w:right w:val="none" w:sz="0" w:space="0" w:color="auto"/>
      </w:divBdr>
    </w:div>
    <w:div w:id="443304785">
      <w:bodyDiv w:val="1"/>
      <w:marLeft w:val="0"/>
      <w:marRight w:val="0"/>
      <w:marTop w:val="0"/>
      <w:marBottom w:val="0"/>
      <w:divBdr>
        <w:top w:val="none" w:sz="0" w:space="0" w:color="auto"/>
        <w:left w:val="none" w:sz="0" w:space="0" w:color="auto"/>
        <w:bottom w:val="none" w:sz="0" w:space="0" w:color="auto"/>
        <w:right w:val="none" w:sz="0" w:space="0" w:color="auto"/>
      </w:divBdr>
    </w:div>
    <w:div w:id="466121303">
      <w:bodyDiv w:val="1"/>
      <w:marLeft w:val="0"/>
      <w:marRight w:val="0"/>
      <w:marTop w:val="0"/>
      <w:marBottom w:val="0"/>
      <w:divBdr>
        <w:top w:val="none" w:sz="0" w:space="0" w:color="auto"/>
        <w:left w:val="none" w:sz="0" w:space="0" w:color="auto"/>
        <w:bottom w:val="none" w:sz="0" w:space="0" w:color="auto"/>
        <w:right w:val="none" w:sz="0" w:space="0" w:color="auto"/>
      </w:divBdr>
    </w:div>
    <w:div w:id="473064780">
      <w:bodyDiv w:val="1"/>
      <w:marLeft w:val="0"/>
      <w:marRight w:val="0"/>
      <w:marTop w:val="0"/>
      <w:marBottom w:val="0"/>
      <w:divBdr>
        <w:top w:val="none" w:sz="0" w:space="0" w:color="auto"/>
        <w:left w:val="none" w:sz="0" w:space="0" w:color="auto"/>
        <w:bottom w:val="none" w:sz="0" w:space="0" w:color="auto"/>
        <w:right w:val="none" w:sz="0" w:space="0" w:color="auto"/>
      </w:divBdr>
    </w:div>
    <w:div w:id="476529971">
      <w:bodyDiv w:val="1"/>
      <w:marLeft w:val="0"/>
      <w:marRight w:val="0"/>
      <w:marTop w:val="0"/>
      <w:marBottom w:val="0"/>
      <w:divBdr>
        <w:top w:val="none" w:sz="0" w:space="0" w:color="auto"/>
        <w:left w:val="none" w:sz="0" w:space="0" w:color="auto"/>
        <w:bottom w:val="none" w:sz="0" w:space="0" w:color="auto"/>
        <w:right w:val="none" w:sz="0" w:space="0" w:color="auto"/>
      </w:divBdr>
    </w:div>
    <w:div w:id="481194595">
      <w:bodyDiv w:val="1"/>
      <w:marLeft w:val="0"/>
      <w:marRight w:val="0"/>
      <w:marTop w:val="0"/>
      <w:marBottom w:val="0"/>
      <w:divBdr>
        <w:top w:val="none" w:sz="0" w:space="0" w:color="auto"/>
        <w:left w:val="none" w:sz="0" w:space="0" w:color="auto"/>
        <w:bottom w:val="none" w:sz="0" w:space="0" w:color="auto"/>
        <w:right w:val="none" w:sz="0" w:space="0" w:color="auto"/>
      </w:divBdr>
    </w:div>
    <w:div w:id="490565686">
      <w:bodyDiv w:val="1"/>
      <w:marLeft w:val="0"/>
      <w:marRight w:val="0"/>
      <w:marTop w:val="0"/>
      <w:marBottom w:val="0"/>
      <w:divBdr>
        <w:top w:val="none" w:sz="0" w:space="0" w:color="auto"/>
        <w:left w:val="none" w:sz="0" w:space="0" w:color="auto"/>
        <w:bottom w:val="none" w:sz="0" w:space="0" w:color="auto"/>
        <w:right w:val="none" w:sz="0" w:space="0" w:color="auto"/>
      </w:divBdr>
    </w:div>
    <w:div w:id="493374294">
      <w:bodyDiv w:val="1"/>
      <w:marLeft w:val="0"/>
      <w:marRight w:val="0"/>
      <w:marTop w:val="0"/>
      <w:marBottom w:val="0"/>
      <w:divBdr>
        <w:top w:val="none" w:sz="0" w:space="0" w:color="auto"/>
        <w:left w:val="none" w:sz="0" w:space="0" w:color="auto"/>
        <w:bottom w:val="none" w:sz="0" w:space="0" w:color="auto"/>
        <w:right w:val="none" w:sz="0" w:space="0" w:color="auto"/>
      </w:divBdr>
    </w:div>
    <w:div w:id="496771156">
      <w:bodyDiv w:val="1"/>
      <w:marLeft w:val="0"/>
      <w:marRight w:val="0"/>
      <w:marTop w:val="0"/>
      <w:marBottom w:val="0"/>
      <w:divBdr>
        <w:top w:val="none" w:sz="0" w:space="0" w:color="auto"/>
        <w:left w:val="none" w:sz="0" w:space="0" w:color="auto"/>
        <w:bottom w:val="none" w:sz="0" w:space="0" w:color="auto"/>
        <w:right w:val="none" w:sz="0" w:space="0" w:color="auto"/>
      </w:divBdr>
      <w:divsChild>
        <w:div w:id="1231306684">
          <w:marLeft w:val="0"/>
          <w:marRight w:val="0"/>
          <w:marTop w:val="0"/>
          <w:marBottom w:val="300"/>
          <w:divBdr>
            <w:top w:val="none" w:sz="0" w:space="0" w:color="auto"/>
            <w:left w:val="none" w:sz="0" w:space="0" w:color="auto"/>
            <w:bottom w:val="none" w:sz="0" w:space="0" w:color="auto"/>
            <w:right w:val="none" w:sz="0" w:space="0" w:color="auto"/>
          </w:divBdr>
          <w:divsChild>
            <w:div w:id="1396199425">
              <w:marLeft w:val="0"/>
              <w:marRight w:val="0"/>
              <w:marTop w:val="0"/>
              <w:marBottom w:val="0"/>
              <w:divBdr>
                <w:top w:val="none" w:sz="0" w:space="0" w:color="auto"/>
                <w:left w:val="none" w:sz="0" w:space="0" w:color="auto"/>
                <w:bottom w:val="none" w:sz="0" w:space="0" w:color="auto"/>
                <w:right w:val="none" w:sz="0" w:space="0" w:color="auto"/>
              </w:divBdr>
              <w:divsChild>
                <w:div w:id="383530550">
                  <w:marLeft w:val="0"/>
                  <w:marRight w:val="0"/>
                  <w:marTop w:val="0"/>
                  <w:marBottom w:val="0"/>
                  <w:divBdr>
                    <w:top w:val="none" w:sz="0" w:space="0" w:color="auto"/>
                    <w:left w:val="none" w:sz="0" w:space="0" w:color="auto"/>
                    <w:bottom w:val="none" w:sz="0" w:space="0" w:color="auto"/>
                    <w:right w:val="none" w:sz="0" w:space="0" w:color="auto"/>
                  </w:divBdr>
                  <w:divsChild>
                    <w:div w:id="593779102">
                      <w:marLeft w:val="0"/>
                      <w:marRight w:val="0"/>
                      <w:marTop w:val="0"/>
                      <w:marBottom w:val="0"/>
                      <w:divBdr>
                        <w:top w:val="none" w:sz="0" w:space="0" w:color="auto"/>
                        <w:left w:val="none" w:sz="0" w:space="0" w:color="auto"/>
                        <w:bottom w:val="none" w:sz="0" w:space="0" w:color="auto"/>
                        <w:right w:val="none" w:sz="0" w:space="0" w:color="auto"/>
                      </w:divBdr>
                      <w:divsChild>
                        <w:div w:id="7171668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982851910">
          <w:marLeft w:val="0"/>
          <w:marRight w:val="0"/>
          <w:marTop w:val="0"/>
          <w:marBottom w:val="300"/>
          <w:divBdr>
            <w:top w:val="none" w:sz="0" w:space="0" w:color="auto"/>
            <w:left w:val="none" w:sz="0" w:space="0" w:color="auto"/>
            <w:bottom w:val="none" w:sz="0" w:space="0" w:color="auto"/>
            <w:right w:val="none" w:sz="0" w:space="0" w:color="auto"/>
          </w:divBdr>
          <w:divsChild>
            <w:div w:id="1247612567">
              <w:marLeft w:val="0"/>
              <w:marRight w:val="0"/>
              <w:marTop w:val="0"/>
              <w:marBottom w:val="0"/>
              <w:divBdr>
                <w:top w:val="none" w:sz="0" w:space="0" w:color="auto"/>
                <w:left w:val="none" w:sz="0" w:space="0" w:color="auto"/>
                <w:bottom w:val="none" w:sz="0" w:space="0" w:color="auto"/>
                <w:right w:val="none" w:sz="0" w:space="0" w:color="auto"/>
              </w:divBdr>
              <w:divsChild>
                <w:div w:id="76942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815325">
      <w:bodyDiv w:val="1"/>
      <w:marLeft w:val="0"/>
      <w:marRight w:val="0"/>
      <w:marTop w:val="0"/>
      <w:marBottom w:val="0"/>
      <w:divBdr>
        <w:top w:val="none" w:sz="0" w:space="0" w:color="auto"/>
        <w:left w:val="none" w:sz="0" w:space="0" w:color="auto"/>
        <w:bottom w:val="none" w:sz="0" w:space="0" w:color="auto"/>
        <w:right w:val="none" w:sz="0" w:space="0" w:color="auto"/>
      </w:divBdr>
    </w:div>
    <w:div w:id="534582576">
      <w:bodyDiv w:val="1"/>
      <w:marLeft w:val="0"/>
      <w:marRight w:val="0"/>
      <w:marTop w:val="0"/>
      <w:marBottom w:val="0"/>
      <w:divBdr>
        <w:top w:val="none" w:sz="0" w:space="0" w:color="auto"/>
        <w:left w:val="none" w:sz="0" w:space="0" w:color="auto"/>
        <w:bottom w:val="none" w:sz="0" w:space="0" w:color="auto"/>
        <w:right w:val="none" w:sz="0" w:space="0" w:color="auto"/>
      </w:divBdr>
    </w:div>
    <w:div w:id="536894431">
      <w:bodyDiv w:val="1"/>
      <w:marLeft w:val="0"/>
      <w:marRight w:val="0"/>
      <w:marTop w:val="0"/>
      <w:marBottom w:val="0"/>
      <w:divBdr>
        <w:top w:val="none" w:sz="0" w:space="0" w:color="auto"/>
        <w:left w:val="none" w:sz="0" w:space="0" w:color="auto"/>
        <w:bottom w:val="none" w:sz="0" w:space="0" w:color="auto"/>
        <w:right w:val="none" w:sz="0" w:space="0" w:color="auto"/>
      </w:divBdr>
    </w:div>
    <w:div w:id="540047991">
      <w:bodyDiv w:val="1"/>
      <w:marLeft w:val="0"/>
      <w:marRight w:val="0"/>
      <w:marTop w:val="0"/>
      <w:marBottom w:val="0"/>
      <w:divBdr>
        <w:top w:val="none" w:sz="0" w:space="0" w:color="auto"/>
        <w:left w:val="none" w:sz="0" w:space="0" w:color="auto"/>
        <w:bottom w:val="none" w:sz="0" w:space="0" w:color="auto"/>
        <w:right w:val="none" w:sz="0" w:space="0" w:color="auto"/>
      </w:divBdr>
    </w:div>
    <w:div w:id="540897162">
      <w:bodyDiv w:val="1"/>
      <w:marLeft w:val="0"/>
      <w:marRight w:val="0"/>
      <w:marTop w:val="0"/>
      <w:marBottom w:val="0"/>
      <w:divBdr>
        <w:top w:val="none" w:sz="0" w:space="0" w:color="auto"/>
        <w:left w:val="none" w:sz="0" w:space="0" w:color="auto"/>
        <w:bottom w:val="none" w:sz="0" w:space="0" w:color="auto"/>
        <w:right w:val="none" w:sz="0" w:space="0" w:color="auto"/>
      </w:divBdr>
    </w:div>
    <w:div w:id="541288233">
      <w:bodyDiv w:val="1"/>
      <w:marLeft w:val="0"/>
      <w:marRight w:val="0"/>
      <w:marTop w:val="0"/>
      <w:marBottom w:val="0"/>
      <w:divBdr>
        <w:top w:val="none" w:sz="0" w:space="0" w:color="auto"/>
        <w:left w:val="none" w:sz="0" w:space="0" w:color="auto"/>
        <w:bottom w:val="none" w:sz="0" w:space="0" w:color="auto"/>
        <w:right w:val="none" w:sz="0" w:space="0" w:color="auto"/>
      </w:divBdr>
    </w:div>
    <w:div w:id="545991400">
      <w:bodyDiv w:val="1"/>
      <w:marLeft w:val="0"/>
      <w:marRight w:val="0"/>
      <w:marTop w:val="0"/>
      <w:marBottom w:val="0"/>
      <w:divBdr>
        <w:top w:val="none" w:sz="0" w:space="0" w:color="auto"/>
        <w:left w:val="none" w:sz="0" w:space="0" w:color="auto"/>
        <w:bottom w:val="none" w:sz="0" w:space="0" w:color="auto"/>
        <w:right w:val="none" w:sz="0" w:space="0" w:color="auto"/>
      </w:divBdr>
    </w:div>
    <w:div w:id="550849276">
      <w:bodyDiv w:val="1"/>
      <w:marLeft w:val="0"/>
      <w:marRight w:val="0"/>
      <w:marTop w:val="0"/>
      <w:marBottom w:val="0"/>
      <w:divBdr>
        <w:top w:val="none" w:sz="0" w:space="0" w:color="auto"/>
        <w:left w:val="none" w:sz="0" w:space="0" w:color="auto"/>
        <w:bottom w:val="none" w:sz="0" w:space="0" w:color="auto"/>
        <w:right w:val="none" w:sz="0" w:space="0" w:color="auto"/>
      </w:divBdr>
    </w:div>
    <w:div w:id="566376422">
      <w:bodyDiv w:val="1"/>
      <w:marLeft w:val="0"/>
      <w:marRight w:val="0"/>
      <w:marTop w:val="0"/>
      <w:marBottom w:val="0"/>
      <w:divBdr>
        <w:top w:val="none" w:sz="0" w:space="0" w:color="auto"/>
        <w:left w:val="none" w:sz="0" w:space="0" w:color="auto"/>
        <w:bottom w:val="none" w:sz="0" w:space="0" w:color="auto"/>
        <w:right w:val="none" w:sz="0" w:space="0" w:color="auto"/>
      </w:divBdr>
    </w:div>
    <w:div w:id="571504818">
      <w:bodyDiv w:val="1"/>
      <w:marLeft w:val="0"/>
      <w:marRight w:val="0"/>
      <w:marTop w:val="0"/>
      <w:marBottom w:val="0"/>
      <w:divBdr>
        <w:top w:val="none" w:sz="0" w:space="0" w:color="auto"/>
        <w:left w:val="none" w:sz="0" w:space="0" w:color="auto"/>
        <w:bottom w:val="none" w:sz="0" w:space="0" w:color="auto"/>
        <w:right w:val="none" w:sz="0" w:space="0" w:color="auto"/>
      </w:divBdr>
    </w:div>
    <w:div w:id="592317920">
      <w:bodyDiv w:val="1"/>
      <w:marLeft w:val="0"/>
      <w:marRight w:val="0"/>
      <w:marTop w:val="0"/>
      <w:marBottom w:val="0"/>
      <w:divBdr>
        <w:top w:val="none" w:sz="0" w:space="0" w:color="auto"/>
        <w:left w:val="none" w:sz="0" w:space="0" w:color="auto"/>
        <w:bottom w:val="none" w:sz="0" w:space="0" w:color="auto"/>
        <w:right w:val="none" w:sz="0" w:space="0" w:color="auto"/>
      </w:divBdr>
    </w:div>
    <w:div w:id="596788476">
      <w:bodyDiv w:val="1"/>
      <w:marLeft w:val="0"/>
      <w:marRight w:val="0"/>
      <w:marTop w:val="0"/>
      <w:marBottom w:val="0"/>
      <w:divBdr>
        <w:top w:val="none" w:sz="0" w:space="0" w:color="auto"/>
        <w:left w:val="none" w:sz="0" w:space="0" w:color="auto"/>
        <w:bottom w:val="none" w:sz="0" w:space="0" w:color="auto"/>
        <w:right w:val="none" w:sz="0" w:space="0" w:color="auto"/>
      </w:divBdr>
    </w:div>
    <w:div w:id="599752637">
      <w:bodyDiv w:val="1"/>
      <w:marLeft w:val="0"/>
      <w:marRight w:val="0"/>
      <w:marTop w:val="0"/>
      <w:marBottom w:val="0"/>
      <w:divBdr>
        <w:top w:val="none" w:sz="0" w:space="0" w:color="auto"/>
        <w:left w:val="none" w:sz="0" w:space="0" w:color="auto"/>
        <w:bottom w:val="none" w:sz="0" w:space="0" w:color="auto"/>
        <w:right w:val="none" w:sz="0" w:space="0" w:color="auto"/>
      </w:divBdr>
    </w:div>
    <w:div w:id="620500949">
      <w:bodyDiv w:val="1"/>
      <w:marLeft w:val="0"/>
      <w:marRight w:val="0"/>
      <w:marTop w:val="0"/>
      <w:marBottom w:val="0"/>
      <w:divBdr>
        <w:top w:val="none" w:sz="0" w:space="0" w:color="auto"/>
        <w:left w:val="none" w:sz="0" w:space="0" w:color="auto"/>
        <w:bottom w:val="none" w:sz="0" w:space="0" w:color="auto"/>
        <w:right w:val="none" w:sz="0" w:space="0" w:color="auto"/>
      </w:divBdr>
    </w:div>
    <w:div w:id="624237507">
      <w:bodyDiv w:val="1"/>
      <w:marLeft w:val="0"/>
      <w:marRight w:val="0"/>
      <w:marTop w:val="0"/>
      <w:marBottom w:val="0"/>
      <w:divBdr>
        <w:top w:val="none" w:sz="0" w:space="0" w:color="auto"/>
        <w:left w:val="none" w:sz="0" w:space="0" w:color="auto"/>
        <w:bottom w:val="none" w:sz="0" w:space="0" w:color="auto"/>
        <w:right w:val="none" w:sz="0" w:space="0" w:color="auto"/>
      </w:divBdr>
    </w:div>
    <w:div w:id="650136764">
      <w:bodyDiv w:val="1"/>
      <w:marLeft w:val="0"/>
      <w:marRight w:val="0"/>
      <w:marTop w:val="0"/>
      <w:marBottom w:val="0"/>
      <w:divBdr>
        <w:top w:val="none" w:sz="0" w:space="0" w:color="auto"/>
        <w:left w:val="none" w:sz="0" w:space="0" w:color="auto"/>
        <w:bottom w:val="none" w:sz="0" w:space="0" w:color="auto"/>
        <w:right w:val="none" w:sz="0" w:space="0" w:color="auto"/>
      </w:divBdr>
    </w:div>
    <w:div w:id="653339380">
      <w:bodyDiv w:val="1"/>
      <w:marLeft w:val="0"/>
      <w:marRight w:val="0"/>
      <w:marTop w:val="0"/>
      <w:marBottom w:val="0"/>
      <w:divBdr>
        <w:top w:val="none" w:sz="0" w:space="0" w:color="auto"/>
        <w:left w:val="none" w:sz="0" w:space="0" w:color="auto"/>
        <w:bottom w:val="none" w:sz="0" w:space="0" w:color="auto"/>
        <w:right w:val="none" w:sz="0" w:space="0" w:color="auto"/>
      </w:divBdr>
    </w:div>
    <w:div w:id="656690585">
      <w:bodyDiv w:val="1"/>
      <w:marLeft w:val="0"/>
      <w:marRight w:val="0"/>
      <w:marTop w:val="0"/>
      <w:marBottom w:val="0"/>
      <w:divBdr>
        <w:top w:val="none" w:sz="0" w:space="0" w:color="auto"/>
        <w:left w:val="none" w:sz="0" w:space="0" w:color="auto"/>
        <w:bottom w:val="none" w:sz="0" w:space="0" w:color="auto"/>
        <w:right w:val="none" w:sz="0" w:space="0" w:color="auto"/>
      </w:divBdr>
    </w:div>
    <w:div w:id="666055384">
      <w:bodyDiv w:val="1"/>
      <w:marLeft w:val="0"/>
      <w:marRight w:val="0"/>
      <w:marTop w:val="0"/>
      <w:marBottom w:val="0"/>
      <w:divBdr>
        <w:top w:val="none" w:sz="0" w:space="0" w:color="auto"/>
        <w:left w:val="none" w:sz="0" w:space="0" w:color="auto"/>
        <w:bottom w:val="none" w:sz="0" w:space="0" w:color="auto"/>
        <w:right w:val="none" w:sz="0" w:space="0" w:color="auto"/>
      </w:divBdr>
    </w:div>
    <w:div w:id="670988692">
      <w:bodyDiv w:val="1"/>
      <w:marLeft w:val="0"/>
      <w:marRight w:val="0"/>
      <w:marTop w:val="0"/>
      <w:marBottom w:val="0"/>
      <w:divBdr>
        <w:top w:val="none" w:sz="0" w:space="0" w:color="auto"/>
        <w:left w:val="none" w:sz="0" w:space="0" w:color="auto"/>
        <w:bottom w:val="none" w:sz="0" w:space="0" w:color="auto"/>
        <w:right w:val="none" w:sz="0" w:space="0" w:color="auto"/>
      </w:divBdr>
    </w:div>
    <w:div w:id="673996649">
      <w:bodyDiv w:val="1"/>
      <w:marLeft w:val="0"/>
      <w:marRight w:val="0"/>
      <w:marTop w:val="0"/>
      <w:marBottom w:val="0"/>
      <w:divBdr>
        <w:top w:val="none" w:sz="0" w:space="0" w:color="auto"/>
        <w:left w:val="none" w:sz="0" w:space="0" w:color="auto"/>
        <w:bottom w:val="none" w:sz="0" w:space="0" w:color="auto"/>
        <w:right w:val="none" w:sz="0" w:space="0" w:color="auto"/>
      </w:divBdr>
    </w:div>
    <w:div w:id="683093934">
      <w:bodyDiv w:val="1"/>
      <w:marLeft w:val="0"/>
      <w:marRight w:val="0"/>
      <w:marTop w:val="0"/>
      <w:marBottom w:val="0"/>
      <w:divBdr>
        <w:top w:val="none" w:sz="0" w:space="0" w:color="auto"/>
        <w:left w:val="none" w:sz="0" w:space="0" w:color="auto"/>
        <w:bottom w:val="none" w:sz="0" w:space="0" w:color="auto"/>
        <w:right w:val="none" w:sz="0" w:space="0" w:color="auto"/>
      </w:divBdr>
    </w:div>
    <w:div w:id="689189234">
      <w:bodyDiv w:val="1"/>
      <w:marLeft w:val="0"/>
      <w:marRight w:val="0"/>
      <w:marTop w:val="0"/>
      <w:marBottom w:val="0"/>
      <w:divBdr>
        <w:top w:val="none" w:sz="0" w:space="0" w:color="auto"/>
        <w:left w:val="none" w:sz="0" w:space="0" w:color="auto"/>
        <w:bottom w:val="none" w:sz="0" w:space="0" w:color="auto"/>
        <w:right w:val="none" w:sz="0" w:space="0" w:color="auto"/>
      </w:divBdr>
    </w:div>
    <w:div w:id="689572258">
      <w:bodyDiv w:val="1"/>
      <w:marLeft w:val="0"/>
      <w:marRight w:val="0"/>
      <w:marTop w:val="0"/>
      <w:marBottom w:val="0"/>
      <w:divBdr>
        <w:top w:val="none" w:sz="0" w:space="0" w:color="auto"/>
        <w:left w:val="none" w:sz="0" w:space="0" w:color="auto"/>
        <w:bottom w:val="none" w:sz="0" w:space="0" w:color="auto"/>
        <w:right w:val="none" w:sz="0" w:space="0" w:color="auto"/>
      </w:divBdr>
    </w:div>
    <w:div w:id="707610691">
      <w:bodyDiv w:val="1"/>
      <w:marLeft w:val="0"/>
      <w:marRight w:val="0"/>
      <w:marTop w:val="0"/>
      <w:marBottom w:val="0"/>
      <w:divBdr>
        <w:top w:val="none" w:sz="0" w:space="0" w:color="auto"/>
        <w:left w:val="none" w:sz="0" w:space="0" w:color="auto"/>
        <w:bottom w:val="none" w:sz="0" w:space="0" w:color="auto"/>
        <w:right w:val="none" w:sz="0" w:space="0" w:color="auto"/>
      </w:divBdr>
    </w:div>
    <w:div w:id="709689591">
      <w:bodyDiv w:val="1"/>
      <w:marLeft w:val="0"/>
      <w:marRight w:val="0"/>
      <w:marTop w:val="0"/>
      <w:marBottom w:val="0"/>
      <w:divBdr>
        <w:top w:val="none" w:sz="0" w:space="0" w:color="auto"/>
        <w:left w:val="none" w:sz="0" w:space="0" w:color="auto"/>
        <w:bottom w:val="none" w:sz="0" w:space="0" w:color="auto"/>
        <w:right w:val="none" w:sz="0" w:space="0" w:color="auto"/>
      </w:divBdr>
    </w:div>
    <w:div w:id="736368383">
      <w:bodyDiv w:val="1"/>
      <w:marLeft w:val="0"/>
      <w:marRight w:val="0"/>
      <w:marTop w:val="0"/>
      <w:marBottom w:val="0"/>
      <w:divBdr>
        <w:top w:val="none" w:sz="0" w:space="0" w:color="auto"/>
        <w:left w:val="none" w:sz="0" w:space="0" w:color="auto"/>
        <w:bottom w:val="none" w:sz="0" w:space="0" w:color="auto"/>
        <w:right w:val="none" w:sz="0" w:space="0" w:color="auto"/>
      </w:divBdr>
    </w:div>
    <w:div w:id="752509194">
      <w:bodyDiv w:val="1"/>
      <w:marLeft w:val="0"/>
      <w:marRight w:val="0"/>
      <w:marTop w:val="0"/>
      <w:marBottom w:val="0"/>
      <w:divBdr>
        <w:top w:val="none" w:sz="0" w:space="0" w:color="auto"/>
        <w:left w:val="none" w:sz="0" w:space="0" w:color="auto"/>
        <w:bottom w:val="none" w:sz="0" w:space="0" w:color="auto"/>
        <w:right w:val="none" w:sz="0" w:space="0" w:color="auto"/>
      </w:divBdr>
    </w:div>
    <w:div w:id="773982992">
      <w:bodyDiv w:val="1"/>
      <w:marLeft w:val="0"/>
      <w:marRight w:val="0"/>
      <w:marTop w:val="0"/>
      <w:marBottom w:val="0"/>
      <w:divBdr>
        <w:top w:val="none" w:sz="0" w:space="0" w:color="auto"/>
        <w:left w:val="none" w:sz="0" w:space="0" w:color="auto"/>
        <w:bottom w:val="none" w:sz="0" w:space="0" w:color="auto"/>
        <w:right w:val="none" w:sz="0" w:space="0" w:color="auto"/>
      </w:divBdr>
    </w:div>
    <w:div w:id="775828841">
      <w:bodyDiv w:val="1"/>
      <w:marLeft w:val="0"/>
      <w:marRight w:val="0"/>
      <w:marTop w:val="0"/>
      <w:marBottom w:val="0"/>
      <w:divBdr>
        <w:top w:val="none" w:sz="0" w:space="0" w:color="auto"/>
        <w:left w:val="none" w:sz="0" w:space="0" w:color="auto"/>
        <w:bottom w:val="none" w:sz="0" w:space="0" w:color="auto"/>
        <w:right w:val="none" w:sz="0" w:space="0" w:color="auto"/>
      </w:divBdr>
    </w:div>
    <w:div w:id="796021830">
      <w:bodyDiv w:val="1"/>
      <w:marLeft w:val="0"/>
      <w:marRight w:val="0"/>
      <w:marTop w:val="0"/>
      <w:marBottom w:val="0"/>
      <w:divBdr>
        <w:top w:val="none" w:sz="0" w:space="0" w:color="auto"/>
        <w:left w:val="none" w:sz="0" w:space="0" w:color="auto"/>
        <w:bottom w:val="none" w:sz="0" w:space="0" w:color="auto"/>
        <w:right w:val="none" w:sz="0" w:space="0" w:color="auto"/>
      </w:divBdr>
    </w:div>
    <w:div w:id="814877743">
      <w:bodyDiv w:val="1"/>
      <w:marLeft w:val="0"/>
      <w:marRight w:val="0"/>
      <w:marTop w:val="0"/>
      <w:marBottom w:val="0"/>
      <w:divBdr>
        <w:top w:val="none" w:sz="0" w:space="0" w:color="auto"/>
        <w:left w:val="none" w:sz="0" w:space="0" w:color="auto"/>
        <w:bottom w:val="none" w:sz="0" w:space="0" w:color="auto"/>
        <w:right w:val="none" w:sz="0" w:space="0" w:color="auto"/>
      </w:divBdr>
    </w:div>
    <w:div w:id="827479113">
      <w:bodyDiv w:val="1"/>
      <w:marLeft w:val="0"/>
      <w:marRight w:val="0"/>
      <w:marTop w:val="0"/>
      <w:marBottom w:val="0"/>
      <w:divBdr>
        <w:top w:val="none" w:sz="0" w:space="0" w:color="auto"/>
        <w:left w:val="none" w:sz="0" w:space="0" w:color="auto"/>
        <w:bottom w:val="none" w:sz="0" w:space="0" w:color="auto"/>
        <w:right w:val="none" w:sz="0" w:space="0" w:color="auto"/>
      </w:divBdr>
    </w:div>
    <w:div w:id="871961169">
      <w:bodyDiv w:val="1"/>
      <w:marLeft w:val="0"/>
      <w:marRight w:val="0"/>
      <w:marTop w:val="0"/>
      <w:marBottom w:val="0"/>
      <w:divBdr>
        <w:top w:val="none" w:sz="0" w:space="0" w:color="auto"/>
        <w:left w:val="none" w:sz="0" w:space="0" w:color="auto"/>
        <w:bottom w:val="none" w:sz="0" w:space="0" w:color="auto"/>
        <w:right w:val="none" w:sz="0" w:space="0" w:color="auto"/>
      </w:divBdr>
    </w:div>
    <w:div w:id="882451001">
      <w:bodyDiv w:val="1"/>
      <w:marLeft w:val="0"/>
      <w:marRight w:val="0"/>
      <w:marTop w:val="0"/>
      <w:marBottom w:val="0"/>
      <w:divBdr>
        <w:top w:val="none" w:sz="0" w:space="0" w:color="auto"/>
        <w:left w:val="none" w:sz="0" w:space="0" w:color="auto"/>
        <w:bottom w:val="none" w:sz="0" w:space="0" w:color="auto"/>
        <w:right w:val="none" w:sz="0" w:space="0" w:color="auto"/>
      </w:divBdr>
    </w:div>
    <w:div w:id="895897887">
      <w:bodyDiv w:val="1"/>
      <w:marLeft w:val="0"/>
      <w:marRight w:val="0"/>
      <w:marTop w:val="0"/>
      <w:marBottom w:val="0"/>
      <w:divBdr>
        <w:top w:val="none" w:sz="0" w:space="0" w:color="auto"/>
        <w:left w:val="none" w:sz="0" w:space="0" w:color="auto"/>
        <w:bottom w:val="none" w:sz="0" w:space="0" w:color="auto"/>
        <w:right w:val="none" w:sz="0" w:space="0" w:color="auto"/>
      </w:divBdr>
    </w:div>
    <w:div w:id="913397862">
      <w:bodyDiv w:val="1"/>
      <w:marLeft w:val="0"/>
      <w:marRight w:val="0"/>
      <w:marTop w:val="0"/>
      <w:marBottom w:val="0"/>
      <w:divBdr>
        <w:top w:val="none" w:sz="0" w:space="0" w:color="auto"/>
        <w:left w:val="none" w:sz="0" w:space="0" w:color="auto"/>
        <w:bottom w:val="none" w:sz="0" w:space="0" w:color="auto"/>
        <w:right w:val="none" w:sz="0" w:space="0" w:color="auto"/>
      </w:divBdr>
    </w:div>
    <w:div w:id="929581729">
      <w:bodyDiv w:val="1"/>
      <w:marLeft w:val="0"/>
      <w:marRight w:val="0"/>
      <w:marTop w:val="0"/>
      <w:marBottom w:val="0"/>
      <w:divBdr>
        <w:top w:val="none" w:sz="0" w:space="0" w:color="auto"/>
        <w:left w:val="none" w:sz="0" w:space="0" w:color="auto"/>
        <w:bottom w:val="none" w:sz="0" w:space="0" w:color="auto"/>
        <w:right w:val="none" w:sz="0" w:space="0" w:color="auto"/>
      </w:divBdr>
    </w:div>
    <w:div w:id="929849911">
      <w:bodyDiv w:val="1"/>
      <w:marLeft w:val="0"/>
      <w:marRight w:val="0"/>
      <w:marTop w:val="0"/>
      <w:marBottom w:val="0"/>
      <w:divBdr>
        <w:top w:val="none" w:sz="0" w:space="0" w:color="auto"/>
        <w:left w:val="none" w:sz="0" w:space="0" w:color="auto"/>
        <w:bottom w:val="none" w:sz="0" w:space="0" w:color="auto"/>
        <w:right w:val="none" w:sz="0" w:space="0" w:color="auto"/>
      </w:divBdr>
    </w:div>
    <w:div w:id="934633227">
      <w:bodyDiv w:val="1"/>
      <w:marLeft w:val="0"/>
      <w:marRight w:val="0"/>
      <w:marTop w:val="0"/>
      <w:marBottom w:val="0"/>
      <w:divBdr>
        <w:top w:val="none" w:sz="0" w:space="0" w:color="auto"/>
        <w:left w:val="none" w:sz="0" w:space="0" w:color="auto"/>
        <w:bottom w:val="none" w:sz="0" w:space="0" w:color="auto"/>
        <w:right w:val="none" w:sz="0" w:space="0" w:color="auto"/>
      </w:divBdr>
    </w:div>
    <w:div w:id="945885570">
      <w:bodyDiv w:val="1"/>
      <w:marLeft w:val="0"/>
      <w:marRight w:val="0"/>
      <w:marTop w:val="0"/>
      <w:marBottom w:val="0"/>
      <w:divBdr>
        <w:top w:val="none" w:sz="0" w:space="0" w:color="auto"/>
        <w:left w:val="none" w:sz="0" w:space="0" w:color="auto"/>
        <w:bottom w:val="none" w:sz="0" w:space="0" w:color="auto"/>
        <w:right w:val="none" w:sz="0" w:space="0" w:color="auto"/>
      </w:divBdr>
    </w:div>
    <w:div w:id="955985481">
      <w:bodyDiv w:val="1"/>
      <w:marLeft w:val="0"/>
      <w:marRight w:val="0"/>
      <w:marTop w:val="0"/>
      <w:marBottom w:val="0"/>
      <w:divBdr>
        <w:top w:val="none" w:sz="0" w:space="0" w:color="auto"/>
        <w:left w:val="none" w:sz="0" w:space="0" w:color="auto"/>
        <w:bottom w:val="none" w:sz="0" w:space="0" w:color="auto"/>
        <w:right w:val="none" w:sz="0" w:space="0" w:color="auto"/>
      </w:divBdr>
    </w:div>
    <w:div w:id="964232672">
      <w:bodyDiv w:val="1"/>
      <w:marLeft w:val="0"/>
      <w:marRight w:val="0"/>
      <w:marTop w:val="0"/>
      <w:marBottom w:val="0"/>
      <w:divBdr>
        <w:top w:val="none" w:sz="0" w:space="0" w:color="auto"/>
        <w:left w:val="none" w:sz="0" w:space="0" w:color="auto"/>
        <w:bottom w:val="none" w:sz="0" w:space="0" w:color="auto"/>
        <w:right w:val="none" w:sz="0" w:space="0" w:color="auto"/>
      </w:divBdr>
    </w:div>
    <w:div w:id="986279308">
      <w:bodyDiv w:val="1"/>
      <w:marLeft w:val="0"/>
      <w:marRight w:val="0"/>
      <w:marTop w:val="0"/>
      <w:marBottom w:val="0"/>
      <w:divBdr>
        <w:top w:val="none" w:sz="0" w:space="0" w:color="auto"/>
        <w:left w:val="none" w:sz="0" w:space="0" w:color="auto"/>
        <w:bottom w:val="none" w:sz="0" w:space="0" w:color="auto"/>
        <w:right w:val="none" w:sz="0" w:space="0" w:color="auto"/>
      </w:divBdr>
    </w:div>
    <w:div w:id="1029063393">
      <w:bodyDiv w:val="1"/>
      <w:marLeft w:val="0"/>
      <w:marRight w:val="0"/>
      <w:marTop w:val="0"/>
      <w:marBottom w:val="0"/>
      <w:divBdr>
        <w:top w:val="none" w:sz="0" w:space="0" w:color="auto"/>
        <w:left w:val="none" w:sz="0" w:space="0" w:color="auto"/>
        <w:bottom w:val="none" w:sz="0" w:space="0" w:color="auto"/>
        <w:right w:val="none" w:sz="0" w:space="0" w:color="auto"/>
      </w:divBdr>
    </w:div>
    <w:div w:id="1031422100">
      <w:bodyDiv w:val="1"/>
      <w:marLeft w:val="0"/>
      <w:marRight w:val="0"/>
      <w:marTop w:val="0"/>
      <w:marBottom w:val="0"/>
      <w:divBdr>
        <w:top w:val="none" w:sz="0" w:space="0" w:color="auto"/>
        <w:left w:val="none" w:sz="0" w:space="0" w:color="auto"/>
        <w:bottom w:val="none" w:sz="0" w:space="0" w:color="auto"/>
        <w:right w:val="none" w:sz="0" w:space="0" w:color="auto"/>
      </w:divBdr>
    </w:div>
    <w:div w:id="1033921042">
      <w:bodyDiv w:val="1"/>
      <w:marLeft w:val="0"/>
      <w:marRight w:val="0"/>
      <w:marTop w:val="0"/>
      <w:marBottom w:val="0"/>
      <w:divBdr>
        <w:top w:val="none" w:sz="0" w:space="0" w:color="auto"/>
        <w:left w:val="none" w:sz="0" w:space="0" w:color="auto"/>
        <w:bottom w:val="none" w:sz="0" w:space="0" w:color="auto"/>
        <w:right w:val="none" w:sz="0" w:space="0" w:color="auto"/>
      </w:divBdr>
    </w:div>
    <w:div w:id="1040662913">
      <w:bodyDiv w:val="1"/>
      <w:marLeft w:val="0"/>
      <w:marRight w:val="0"/>
      <w:marTop w:val="0"/>
      <w:marBottom w:val="0"/>
      <w:divBdr>
        <w:top w:val="none" w:sz="0" w:space="0" w:color="auto"/>
        <w:left w:val="none" w:sz="0" w:space="0" w:color="auto"/>
        <w:bottom w:val="none" w:sz="0" w:space="0" w:color="auto"/>
        <w:right w:val="none" w:sz="0" w:space="0" w:color="auto"/>
      </w:divBdr>
    </w:div>
    <w:div w:id="1059983067">
      <w:bodyDiv w:val="1"/>
      <w:marLeft w:val="0"/>
      <w:marRight w:val="0"/>
      <w:marTop w:val="0"/>
      <w:marBottom w:val="0"/>
      <w:divBdr>
        <w:top w:val="none" w:sz="0" w:space="0" w:color="auto"/>
        <w:left w:val="none" w:sz="0" w:space="0" w:color="auto"/>
        <w:bottom w:val="none" w:sz="0" w:space="0" w:color="auto"/>
        <w:right w:val="none" w:sz="0" w:space="0" w:color="auto"/>
      </w:divBdr>
    </w:div>
    <w:div w:id="1070344004">
      <w:bodyDiv w:val="1"/>
      <w:marLeft w:val="0"/>
      <w:marRight w:val="0"/>
      <w:marTop w:val="0"/>
      <w:marBottom w:val="0"/>
      <w:divBdr>
        <w:top w:val="none" w:sz="0" w:space="0" w:color="auto"/>
        <w:left w:val="none" w:sz="0" w:space="0" w:color="auto"/>
        <w:bottom w:val="none" w:sz="0" w:space="0" w:color="auto"/>
        <w:right w:val="none" w:sz="0" w:space="0" w:color="auto"/>
      </w:divBdr>
    </w:div>
    <w:div w:id="1077095648">
      <w:bodyDiv w:val="1"/>
      <w:marLeft w:val="0"/>
      <w:marRight w:val="0"/>
      <w:marTop w:val="0"/>
      <w:marBottom w:val="0"/>
      <w:divBdr>
        <w:top w:val="none" w:sz="0" w:space="0" w:color="auto"/>
        <w:left w:val="none" w:sz="0" w:space="0" w:color="auto"/>
        <w:bottom w:val="none" w:sz="0" w:space="0" w:color="auto"/>
        <w:right w:val="none" w:sz="0" w:space="0" w:color="auto"/>
      </w:divBdr>
    </w:div>
    <w:div w:id="1077629583">
      <w:bodyDiv w:val="1"/>
      <w:marLeft w:val="0"/>
      <w:marRight w:val="0"/>
      <w:marTop w:val="0"/>
      <w:marBottom w:val="0"/>
      <w:divBdr>
        <w:top w:val="none" w:sz="0" w:space="0" w:color="auto"/>
        <w:left w:val="none" w:sz="0" w:space="0" w:color="auto"/>
        <w:bottom w:val="none" w:sz="0" w:space="0" w:color="auto"/>
        <w:right w:val="none" w:sz="0" w:space="0" w:color="auto"/>
      </w:divBdr>
    </w:div>
    <w:div w:id="1089038841">
      <w:bodyDiv w:val="1"/>
      <w:marLeft w:val="0"/>
      <w:marRight w:val="0"/>
      <w:marTop w:val="0"/>
      <w:marBottom w:val="0"/>
      <w:divBdr>
        <w:top w:val="none" w:sz="0" w:space="0" w:color="auto"/>
        <w:left w:val="none" w:sz="0" w:space="0" w:color="auto"/>
        <w:bottom w:val="none" w:sz="0" w:space="0" w:color="auto"/>
        <w:right w:val="none" w:sz="0" w:space="0" w:color="auto"/>
      </w:divBdr>
    </w:div>
    <w:div w:id="1095711943">
      <w:bodyDiv w:val="1"/>
      <w:marLeft w:val="0"/>
      <w:marRight w:val="0"/>
      <w:marTop w:val="0"/>
      <w:marBottom w:val="0"/>
      <w:divBdr>
        <w:top w:val="none" w:sz="0" w:space="0" w:color="auto"/>
        <w:left w:val="none" w:sz="0" w:space="0" w:color="auto"/>
        <w:bottom w:val="none" w:sz="0" w:space="0" w:color="auto"/>
        <w:right w:val="none" w:sz="0" w:space="0" w:color="auto"/>
      </w:divBdr>
    </w:div>
    <w:div w:id="1110928165">
      <w:bodyDiv w:val="1"/>
      <w:marLeft w:val="0"/>
      <w:marRight w:val="0"/>
      <w:marTop w:val="0"/>
      <w:marBottom w:val="0"/>
      <w:divBdr>
        <w:top w:val="none" w:sz="0" w:space="0" w:color="auto"/>
        <w:left w:val="none" w:sz="0" w:space="0" w:color="auto"/>
        <w:bottom w:val="none" w:sz="0" w:space="0" w:color="auto"/>
        <w:right w:val="none" w:sz="0" w:space="0" w:color="auto"/>
      </w:divBdr>
    </w:div>
    <w:div w:id="1112473936">
      <w:bodyDiv w:val="1"/>
      <w:marLeft w:val="0"/>
      <w:marRight w:val="0"/>
      <w:marTop w:val="0"/>
      <w:marBottom w:val="0"/>
      <w:divBdr>
        <w:top w:val="none" w:sz="0" w:space="0" w:color="auto"/>
        <w:left w:val="none" w:sz="0" w:space="0" w:color="auto"/>
        <w:bottom w:val="none" w:sz="0" w:space="0" w:color="auto"/>
        <w:right w:val="none" w:sz="0" w:space="0" w:color="auto"/>
      </w:divBdr>
    </w:div>
    <w:div w:id="1127435287">
      <w:bodyDiv w:val="1"/>
      <w:marLeft w:val="0"/>
      <w:marRight w:val="0"/>
      <w:marTop w:val="0"/>
      <w:marBottom w:val="0"/>
      <w:divBdr>
        <w:top w:val="none" w:sz="0" w:space="0" w:color="auto"/>
        <w:left w:val="none" w:sz="0" w:space="0" w:color="auto"/>
        <w:bottom w:val="none" w:sz="0" w:space="0" w:color="auto"/>
        <w:right w:val="none" w:sz="0" w:space="0" w:color="auto"/>
      </w:divBdr>
    </w:div>
    <w:div w:id="1132022297">
      <w:bodyDiv w:val="1"/>
      <w:marLeft w:val="0"/>
      <w:marRight w:val="0"/>
      <w:marTop w:val="0"/>
      <w:marBottom w:val="0"/>
      <w:divBdr>
        <w:top w:val="none" w:sz="0" w:space="0" w:color="auto"/>
        <w:left w:val="none" w:sz="0" w:space="0" w:color="auto"/>
        <w:bottom w:val="none" w:sz="0" w:space="0" w:color="auto"/>
        <w:right w:val="none" w:sz="0" w:space="0" w:color="auto"/>
      </w:divBdr>
    </w:div>
    <w:div w:id="1133599703">
      <w:bodyDiv w:val="1"/>
      <w:marLeft w:val="0"/>
      <w:marRight w:val="0"/>
      <w:marTop w:val="0"/>
      <w:marBottom w:val="0"/>
      <w:divBdr>
        <w:top w:val="none" w:sz="0" w:space="0" w:color="auto"/>
        <w:left w:val="none" w:sz="0" w:space="0" w:color="auto"/>
        <w:bottom w:val="none" w:sz="0" w:space="0" w:color="auto"/>
        <w:right w:val="none" w:sz="0" w:space="0" w:color="auto"/>
      </w:divBdr>
    </w:div>
    <w:div w:id="1136026021">
      <w:bodyDiv w:val="1"/>
      <w:marLeft w:val="0"/>
      <w:marRight w:val="0"/>
      <w:marTop w:val="0"/>
      <w:marBottom w:val="0"/>
      <w:divBdr>
        <w:top w:val="none" w:sz="0" w:space="0" w:color="auto"/>
        <w:left w:val="none" w:sz="0" w:space="0" w:color="auto"/>
        <w:bottom w:val="none" w:sz="0" w:space="0" w:color="auto"/>
        <w:right w:val="none" w:sz="0" w:space="0" w:color="auto"/>
      </w:divBdr>
    </w:div>
    <w:div w:id="1147435266">
      <w:bodyDiv w:val="1"/>
      <w:marLeft w:val="0"/>
      <w:marRight w:val="0"/>
      <w:marTop w:val="0"/>
      <w:marBottom w:val="0"/>
      <w:divBdr>
        <w:top w:val="none" w:sz="0" w:space="0" w:color="auto"/>
        <w:left w:val="none" w:sz="0" w:space="0" w:color="auto"/>
        <w:bottom w:val="none" w:sz="0" w:space="0" w:color="auto"/>
        <w:right w:val="none" w:sz="0" w:space="0" w:color="auto"/>
      </w:divBdr>
    </w:div>
    <w:div w:id="1152062634">
      <w:bodyDiv w:val="1"/>
      <w:marLeft w:val="0"/>
      <w:marRight w:val="0"/>
      <w:marTop w:val="0"/>
      <w:marBottom w:val="0"/>
      <w:divBdr>
        <w:top w:val="none" w:sz="0" w:space="0" w:color="auto"/>
        <w:left w:val="none" w:sz="0" w:space="0" w:color="auto"/>
        <w:bottom w:val="none" w:sz="0" w:space="0" w:color="auto"/>
        <w:right w:val="none" w:sz="0" w:space="0" w:color="auto"/>
      </w:divBdr>
    </w:div>
    <w:div w:id="1155490998">
      <w:bodyDiv w:val="1"/>
      <w:marLeft w:val="0"/>
      <w:marRight w:val="0"/>
      <w:marTop w:val="0"/>
      <w:marBottom w:val="0"/>
      <w:divBdr>
        <w:top w:val="none" w:sz="0" w:space="0" w:color="auto"/>
        <w:left w:val="none" w:sz="0" w:space="0" w:color="auto"/>
        <w:bottom w:val="none" w:sz="0" w:space="0" w:color="auto"/>
        <w:right w:val="none" w:sz="0" w:space="0" w:color="auto"/>
      </w:divBdr>
    </w:div>
    <w:div w:id="1155685127">
      <w:bodyDiv w:val="1"/>
      <w:marLeft w:val="0"/>
      <w:marRight w:val="0"/>
      <w:marTop w:val="0"/>
      <w:marBottom w:val="0"/>
      <w:divBdr>
        <w:top w:val="none" w:sz="0" w:space="0" w:color="auto"/>
        <w:left w:val="none" w:sz="0" w:space="0" w:color="auto"/>
        <w:bottom w:val="none" w:sz="0" w:space="0" w:color="auto"/>
        <w:right w:val="none" w:sz="0" w:space="0" w:color="auto"/>
      </w:divBdr>
    </w:div>
    <w:div w:id="1181970481">
      <w:bodyDiv w:val="1"/>
      <w:marLeft w:val="0"/>
      <w:marRight w:val="0"/>
      <w:marTop w:val="0"/>
      <w:marBottom w:val="0"/>
      <w:divBdr>
        <w:top w:val="none" w:sz="0" w:space="0" w:color="auto"/>
        <w:left w:val="none" w:sz="0" w:space="0" w:color="auto"/>
        <w:bottom w:val="none" w:sz="0" w:space="0" w:color="auto"/>
        <w:right w:val="none" w:sz="0" w:space="0" w:color="auto"/>
      </w:divBdr>
    </w:div>
    <w:div w:id="1184129416">
      <w:bodyDiv w:val="1"/>
      <w:marLeft w:val="0"/>
      <w:marRight w:val="0"/>
      <w:marTop w:val="0"/>
      <w:marBottom w:val="0"/>
      <w:divBdr>
        <w:top w:val="none" w:sz="0" w:space="0" w:color="auto"/>
        <w:left w:val="none" w:sz="0" w:space="0" w:color="auto"/>
        <w:bottom w:val="none" w:sz="0" w:space="0" w:color="auto"/>
        <w:right w:val="none" w:sz="0" w:space="0" w:color="auto"/>
      </w:divBdr>
    </w:div>
    <w:div w:id="1184438825">
      <w:bodyDiv w:val="1"/>
      <w:marLeft w:val="0"/>
      <w:marRight w:val="0"/>
      <w:marTop w:val="0"/>
      <w:marBottom w:val="0"/>
      <w:divBdr>
        <w:top w:val="none" w:sz="0" w:space="0" w:color="auto"/>
        <w:left w:val="none" w:sz="0" w:space="0" w:color="auto"/>
        <w:bottom w:val="none" w:sz="0" w:space="0" w:color="auto"/>
        <w:right w:val="none" w:sz="0" w:space="0" w:color="auto"/>
      </w:divBdr>
    </w:div>
    <w:div w:id="1190794734">
      <w:bodyDiv w:val="1"/>
      <w:marLeft w:val="0"/>
      <w:marRight w:val="0"/>
      <w:marTop w:val="0"/>
      <w:marBottom w:val="0"/>
      <w:divBdr>
        <w:top w:val="none" w:sz="0" w:space="0" w:color="auto"/>
        <w:left w:val="none" w:sz="0" w:space="0" w:color="auto"/>
        <w:bottom w:val="none" w:sz="0" w:space="0" w:color="auto"/>
        <w:right w:val="none" w:sz="0" w:space="0" w:color="auto"/>
      </w:divBdr>
      <w:divsChild>
        <w:div w:id="1503471961">
          <w:marLeft w:val="0"/>
          <w:marRight w:val="0"/>
          <w:marTop w:val="0"/>
          <w:marBottom w:val="0"/>
          <w:divBdr>
            <w:top w:val="none" w:sz="0" w:space="0" w:color="auto"/>
            <w:left w:val="none" w:sz="0" w:space="0" w:color="auto"/>
            <w:bottom w:val="none" w:sz="0" w:space="0" w:color="auto"/>
            <w:right w:val="none" w:sz="0" w:space="0" w:color="auto"/>
          </w:divBdr>
          <w:divsChild>
            <w:div w:id="2025472448">
              <w:marLeft w:val="0"/>
              <w:marRight w:val="0"/>
              <w:marTop w:val="0"/>
              <w:marBottom w:val="0"/>
              <w:divBdr>
                <w:top w:val="none" w:sz="0" w:space="0" w:color="auto"/>
                <w:left w:val="none" w:sz="0" w:space="0" w:color="auto"/>
                <w:bottom w:val="none" w:sz="0" w:space="0" w:color="auto"/>
                <w:right w:val="none" w:sz="0" w:space="0" w:color="auto"/>
              </w:divBdr>
            </w:div>
            <w:div w:id="1815759879">
              <w:marLeft w:val="0"/>
              <w:marRight w:val="0"/>
              <w:marTop w:val="0"/>
              <w:marBottom w:val="0"/>
              <w:divBdr>
                <w:top w:val="none" w:sz="0" w:space="0" w:color="auto"/>
                <w:left w:val="none" w:sz="0" w:space="0" w:color="auto"/>
                <w:bottom w:val="none" w:sz="0" w:space="0" w:color="auto"/>
                <w:right w:val="none" w:sz="0" w:space="0" w:color="auto"/>
              </w:divBdr>
            </w:div>
            <w:div w:id="1012145833">
              <w:marLeft w:val="0"/>
              <w:marRight w:val="0"/>
              <w:marTop w:val="0"/>
              <w:marBottom w:val="0"/>
              <w:divBdr>
                <w:top w:val="none" w:sz="0" w:space="0" w:color="auto"/>
                <w:left w:val="none" w:sz="0" w:space="0" w:color="auto"/>
                <w:bottom w:val="none" w:sz="0" w:space="0" w:color="auto"/>
                <w:right w:val="none" w:sz="0" w:space="0" w:color="auto"/>
              </w:divBdr>
            </w:div>
            <w:div w:id="1400786912">
              <w:marLeft w:val="0"/>
              <w:marRight w:val="0"/>
              <w:marTop w:val="0"/>
              <w:marBottom w:val="0"/>
              <w:divBdr>
                <w:top w:val="none" w:sz="0" w:space="0" w:color="auto"/>
                <w:left w:val="none" w:sz="0" w:space="0" w:color="auto"/>
                <w:bottom w:val="none" w:sz="0" w:space="0" w:color="auto"/>
                <w:right w:val="none" w:sz="0" w:space="0" w:color="auto"/>
              </w:divBdr>
            </w:div>
            <w:div w:id="1616253928">
              <w:marLeft w:val="0"/>
              <w:marRight w:val="0"/>
              <w:marTop w:val="0"/>
              <w:marBottom w:val="0"/>
              <w:divBdr>
                <w:top w:val="none" w:sz="0" w:space="0" w:color="auto"/>
                <w:left w:val="none" w:sz="0" w:space="0" w:color="auto"/>
                <w:bottom w:val="none" w:sz="0" w:space="0" w:color="auto"/>
                <w:right w:val="none" w:sz="0" w:space="0" w:color="auto"/>
              </w:divBdr>
            </w:div>
            <w:div w:id="1208178627">
              <w:marLeft w:val="0"/>
              <w:marRight w:val="0"/>
              <w:marTop w:val="0"/>
              <w:marBottom w:val="0"/>
              <w:divBdr>
                <w:top w:val="none" w:sz="0" w:space="0" w:color="auto"/>
                <w:left w:val="none" w:sz="0" w:space="0" w:color="auto"/>
                <w:bottom w:val="none" w:sz="0" w:space="0" w:color="auto"/>
                <w:right w:val="none" w:sz="0" w:space="0" w:color="auto"/>
              </w:divBdr>
            </w:div>
            <w:div w:id="145585929">
              <w:marLeft w:val="0"/>
              <w:marRight w:val="0"/>
              <w:marTop w:val="0"/>
              <w:marBottom w:val="0"/>
              <w:divBdr>
                <w:top w:val="none" w:sz="0" w:space="0" w:color="auto"/>
                <w:left w:val="none" w:sz="0" w:space="0" w:color="auto"/>
                <w:bottom w:val="none" w:sz="0" w:space="0" w:color="auto"/>
                <w:right w:val="none" w:sz="0" w:space="0" w:color="auto"/>
              </w:divBdr>
            </w:div>
            <w:div w:id="1113482305">
              <w:marLeft w:val="0"/>
              <w:marRight w:val="0"/>
              <w:marTop w:val="0"/>
              <w:marBottom w:val="0"/>
              <w:divBdr>
                <w:top w:val="none" w:sz="0" w:space="0" w:color="auto"/>
                <w:left w:val="none" w:sz="0" w:space="0" w:color="auto"/>
                <w:bottom w:val="none" w:sz="0" w:space="0" w:color="auto"/>
                <w:right w:val="none" w:sz="0" w:space="0" w:color="auto"/>
              </w:divBdr>
            </w:div>
            <w:div w:id="970091065">
              <w:marLeft w:val="0"/>
              <w:marRight w:val="0"/>
              <w:marTop w:val="0"/>
              <w:marBottom w:val="0"/>
              <w:divBdr>
                <w:top w:val="none" w:sz="0" w:space="0" w:color="auto"/>
                <w:left w:val="none" w:sz="0" w:space="0" w:color="auto"/>
                <w:bottom w:val="none" w:sz="0" w:space="0" w:color="auto"/>
                <w:right w:val="none" w:sz="0" w:space="0" w:color="auto"/>
              </w:divBdr>
            </w:div>
            <w:div w:id="867260910">
              <w:marLeft w:val="0"/>
              <w:marRight w:val="0"/>
              <w:marTop w:val="0"/>
              <w:marBottom w:val="0"/>
              <w:divBdr>
                <w:top w:val="none" w:sz="0" w:space="0" w:color="auto"/>
                <w:left w:val="none" w:sz="0" w:space="0" w:color="auto"/>
                <w:bottom w:val="none" w:sz="0" w:space="0" w:color="auto"/>
                <w:right w:val="none" w:sz="0" w:space="0" w:color="auto"/>
              </w:divBdr>
            </w:div>
            <w:div w:id="825509499">
              <w:marLeft w:val="0"/>
              <w:marRight w:val="0"/>
              <w:marTop w:val="0"/>
              <w:marBottom w:val="0"/>
              <w:divBdr>
                <w:top w:val="none" w:sz="0" w:space="0" w:color="auto"/>
                <w:left w:val="none" w:sz="0" w:space="0" w:color="auto"/>
                <w:bottom w:val="none" w:sz="0" w:space="0" w:color="auto"/>
                <w:right w:val="none" w:sz="0" w:space="0" w:color="auto"/>
              </w:divBdr>
            </w:div>
            <w:div w:id="55668458">
              <w:marLeft w:val="0"/>
              <w:marRight w:val="0"/>
              <w:marTop w:val="0"/>
              <w:marBottom w:val="0"/>
              <w:divBdr>
                <w:top w:val="none" w:sz="0" w:space="0" w:color="auto"/>
                <w:left w:val="none" w:sz="0" w:space="0" w:color="auto"/>
                <w:bottom w:val="none" w:sz="0" w:space="0" w:color="auto"/>
                <w:right w:val="none" w:sz="0" w:space="0" w:color="auto"/>
              </w:divBdr>
            </w:div>
            <w:div w:id="904294876">
              <w:marLeft w:val="0"/>
              <w:marRight w:val="0"/>
              <w:marTop w:val="0"/>
              <w:marBottom w:val="0"/>
              <w:divBdr>
                <w:top w:val="none" w:sz="0" w:space="0" w:color="auto"/>
                <w:left w:val="none" w:sz="0" w:space="0" w:color="auto"/>
                <w:bottom w:val="none" w:sz="0" w:space="0" w:color="auto"/>
                <w:right w:val="none" w:sz="0" w:space="0" w:color="auto"/>
              </w:divBdr>
            </w:div>
            <w:div w:id="785200174">
              <w:marLeft w:val="0"/>
              <w:marRight w:val="0"/>
              <w:marTop w:val="0"/>
              <w:marBottom w:val="0"/>
              <w:divBdr>
                <w:top w:val="none" w:sz="0" w:space="0" w:color="auto"/>
                <w:left w:val="none" w:sz="0" w:space="0" w:color="auto"/>
                <w:bottom w:val="none" w:sz="0" w:space="0" w:color="auto"/>
                <w:right w:val="none" w:sz="0" w:space="0" w:color="auto"/>
              </w:divBdr>
            </w:div>
            <w:div w:id="1314023731">
              <w:marLeft w:val="0"/>
              <w:marRight w:val="0"/>
              <w:marTop w:val="0"/>
              <w:marBottom w:val="0"/>
              <w:divBdr>
                <w:top w:val="none" w:sz="0" w:space="0" w:color="auto"/>
                <w:left w:val="none" w:sz="0" w:space="0" w:color="auto"/>
                <w:bottom w:val="none" w:sz="0" w:space="0" w:color="auto"/>
                <w:right w:val="none" w:sz="0" w:space="0" w:color="auto"/>
              </w:divBdr>
            </w:div>
            <w:div w:id="2099446243">
              <w:marLeft w:val="0"/>
              <w:marRight w:val="0"/>
              <w:marTop w:val="0"/>
              <w:marBottom w:val="0"/>
              <w:divBdr>
                <w:top w:val="none" w:sz="0" w:space="0" w:color="auto"/>
                <w:left w:val="none" w:sz="0" w:space="0" w:color="auto"/>
                <w:bottom w:val="none" w:sz="0" w:space="0" w:color="auto"/>
                <w:right w:val="none" w:sz="0" w:space="0" w:color="auto"/>
              </w:divBdr>
            </w:div>
            <w:div w:id="1648437699">
              <w:marLeft w:val="0"/>
              <w:marRight w:val="0"/>
              <w:marTop w:val="0"/>
              <w:marBottom w:val="0"/>
              <w:divBdr>
                <w:top w:val="none" w:sz="0" w:space="0" w:color="auto"/>
                <w:left w:val="none" w:sz="0" w:space="0" w:color="auto"/>
                <w:bottom w:val="none" w:sz="0" w:space="0" w:color="auto"/>
                <w:right w:val="none" w:sz="0" w:space="0" w:color="auto"/>
              </w:divBdr>
            </w:div>
            <w:div w:id="633021992">
              <w:marLeft w:val="0"/>
              <w:marRight w:val="0"/>
              <w:marTop w:val="0"/>
              <w:marBottom w:val="0"/>
              <w:divBdr>
                <w:top w:val="none" w:sz="0" w:space="0" w:color="auto"/>
                <w:left w:val="none" w:sz="0" w:space="0" w:color="auto"/>
                <w:bottom w:val="none" w:sz="0" w:space="0" w:color="auto"/>
                <w:right w:val="none" w:sz="0" w:space="0" w:color="auto"/>
              </w:divBdr>
            </w:div>
            <w:div w:id="1472212251">
              <w:marLeft w:val="0"/>
              <w:marRight w:val="0"/>
              <w:marTop w:val="0"/>
              <w:marBottom w:val="0"/>
              <w:divBdr>
                <w:top w:val="none" w:sz="0" w:space="0" w:color="auto"/>
                <w:left w:val="none" w:sz="0" w:space="0" w:color="auto"/>
                <w:bottom w:val="none" w:sz="0" w:space="0" w:color="auto"/>
                <w:right w:val="none" w:sz="0" w:space="0" w:color="auto"/>
              </w:divBdr>
            </w:div>
            <w:div w:id="1809518268">
              <w:marLeft w:val="0"/>
              <w:marRight w:val="0"/>
              <w:marTop w:val="0"/>
              <w:marBottom w:val="0"/>
              <w:divBdr>
                <w:top w:val="none" w:sz="0" w:space="0" w:color="auto"/>
                <w:left w:val="none" w:sz="0" w:space="0" w:color="auto"/>
                <w:bottom w:val="none" w:sz="0" w:space="0" w:color="auto"/>
                <w:right w:val="none" w:sz="0" w:space="0" w:color="auto"/>
              </w:divBdr>
            </w:div>
            <w:div w:id="1430852063">
              <w:marLeft w:val="0"/>
              <w:marRight w:val="0"/>
              <w:marTop w:val="0"/>
              <w:marBottom w:val="0"/>
              <w:divBdr>
                <w:top w:val="none" w:sz="0" w:space="0" w:color="auto"/>
                <w:left w:val="none" w:sz="0" w:space="0" w:color="auto"/>
                <w:bottom w:val="none" w:sz="0" w:space="0" w:color="auto"/>
                <w:right w:val="none" w:sz="0" w:space="0" w:color="auto"/>
              </w:divBdr>
            </w:div>
            <w:div w:id="463470963">
              <w:marLeft w:val="0"/>
              <w:marRight w:val="0"/>
              <w:marTop w:val="0"/>
              <w:marBottom w:val="0"/>
              <w:divBdr>
                <w:top w:val="none" w:sz="0" w:space="0" w:color="auto"/>
                <w:left w:val="none" w:sz="0" w:space="0" w:color="auto"/>
                <w:bottom w:val="none" w:sz="0" w:space="0" w:color="auto"/>
                <w:right w:val="none" w:sz="0" w:space="0" w:color="auto"/>
              </w:divBdr>
            </w:div>
            <w:div w:id="237374480">
              <w:marLeft w:val="0"/>
              <w:marRight w:val="0"/>
              <w:marTop w:val="0"/>
              <w:marBottom w:val="0"/>
              <w:divBdr>
                <w:top w:val="none" w:sz="0" w:space="0" w:color="auto"/>
                <w:left w:val="none" w:sz="0" w:space="0" w:color="auto"/>
                <w:bottom w:val="none" w:sz="0" w:space="0" w:color="auto"/>
                <w:right w:val="none" w:sz="0" w:space="0" w:color="auto"/>
              </w:divBdr>
            </w:div>
            <w:div w:id="1049451042">
              <w:marLeft w:val="0"/>
              <w:marRight w:val="0"/>
              <w:marTop w:val="0"/>
              <w:marBottom w:val="0"/>
              <w:divBdr>
                <w:top w:val="none" w:sz="0" w:space="0" w:color="auto"/>
                <w:left w:val="none" w:sz="0" w:space="0" w:color="auto"/>
                <w:bottom w:val="none" w:sz="0" w:space="0" w:color="auto"/>
                <w:right w:val="none" w:sz="0" w:space="0" w:color="auto"/>
              </w:divBdr>
            </w:div>
            <w:div w:id="1588926789">
              <w:marLeft w:val="0"/>
              <w:marRight w:val="0"/>
              <w:marTop w:val="0"/>
              <w:marBottom w:val="0"/>
              <w:divBdr>
                <w:top w:val="none" w:sz="0" w:space="0" w:color="auto"/>
                <w:left w:val="none" w:sz="0" w:space="0" w:color="auto"/>
                <w:bottom w:val="none" w:sz="0" w:space="0" w:color="auto"/>
                <w:right w:val="none" w:sz="0" w:space="0" w:color="auto"/>
              </w:divBdr>
            </w:div>
            <w:div w:id="2140369688">
              <w:marLeft w:val="0"/>
              <w:marRight w:val="0"/>
              <w:marTop w:val="0"/>
              <w:marBottom w:val="0"/>
              <w:divBdr>
                <w:top w:val="none" w:sz="0" w:space="0" w:color="auto"/>
                <w:left w:val="none" w:sz="0" w:space="0" w:color="auto"/>
                <w:bottom w:val="none" w:sz="0" w:space="0" w:color="auto"/>
                <w:right w:val="none" w:sz="0" w:space="0" w:color="auto"/>
              </w:divBdr>
            </w:div>
            <w:div w:id="286394182">
              <w:marLeft w:val="0"/>
              <w:marRight w:val="0"/>
              <w:marTop w:val="0"/>
              <w:marBottom w:val="0"/>
              <w:divBdr>
                <w:top w:val="none" w:sz="0" w:space="0" w:color="auto"/>
                <w:left w:val="none" w:sz="0" w:space="0" w:color="auto"/>
                <w:bottom w:val="none" w:sz="0" w:space="0" w:color="auto"/>
                <w:right w:val="none" w:sz="0" w:space="0" w:color="auto"/>
              </w:divBdr>
            </w:div>
            <w:div w:id="6636264">
              <w:marLeft w:val="0"/>
              <w:marRight w:val="0"/>
              <w:marTop w:val="0"/>
              <w:marBottom w:val="0"/>
              <w:divBdr>
                <w:top w:val="none" w:sz="0" w:space="0" w:color="auto"/>
                <w:left w:val="none" w:sz="0" w:space="0" w:color="auto"/>
                <w:bottom w:val="none" w:sz="0" w:space="0" w:color="auto"/>
                <w:right w:val="none" w:sz="0" w:space="0" w:color="auto"/>
              </w:divBdr>
            </w:div>
            <w:div w:id="1592279696">
              <w:marLeft w:val="0"/>
              <w:marRight w:val="0"/>
              <w:marTop w:val="0"/>
              <w:marBottom w:val="0"/>
              <w:divBdr>
                <w:top w:val="none" w:sz="0" w:space="0" w:color="auto"/>
                <w:left w:val="none" w:sz="0" w:space="0" w:color="auto"/>
                <w:bottom w:val="none" w:sz="0" w:space="0" w:color="auto"/>
                <w:right w:val="none" w:sz="0" w:space="0" w:color="auto"/>
              </w:divBdr>
            </w:div>
            <w:div w:id="400451509">
              <w:marLeft w:val="0"/>
              <w:marRight w:val="0"/>
              <w:marTop w:val="0"/>
              <w:marBottom w:val="0"/>
              <w:divBdr>
                <w:top w:val="none" w:sz="0" w:space="0" w:color="auto"/>
                <w:left w:val="none" w:sz="0" w:space="0" w:color="auto"/>
                <w:bottom w:val="none" w:sz="0" w:space="0" w:color="auto"/>
                <w:right w:val="none" w:sz="0" w:space="0" w:color="auto"/>
              </w:divBdr>
            </w:div>
            <w:div w:id="1082067281">
              <w:marLeft w:val="0"/>
              <w:marRight w:val="0"/>
              <w:marTop w:val="0"/>
              <w:marBottom w:val="0"/>
              <w:divBdr>
                <w:top w:val="none" w:sz="0" w:space="0" w:color="auto"/>
                <w:left w:val="none" w:sz="0" w:space="0" w:color="auto"/>
                <w:bottom w:val="none" w:sz="0" w:space="0" w:color="auto"/>
                <w:right w:val="none" w:sz="0" w:space="0" w:color="auto"/>
              </w:divBdr>
            </w:div>
            <w:div w:id="1752970979">
              <w:marLeft w:val="0"/>
              <w:marRight w:val="0"/>
              <w:marTop w:val="0"/>
              <w:marBottom w:val="0"/>
              <w:divBdr>
                <w:top w:val="none" w:sz="0" w:space="0" w:color="auto"/>
                <w:left w:val="none" w:sz="0" w:space="0" w:color="auto"/>
                <w:bottom w:val="none" w:sz="0" w:space="0" w:color="auto"/>
                <w:right w:val="none" w:sz="0" w:space="0" w:color="auto"/>
              </w:divBdr>
            </w:div>
            <w:div w:id="1218979890">
              <w:marLeft w:val="0"/>
              <w:marRight w:val="0"/>
              <w:marTop w:val="0"/>
              <w:marBottom w:val="0"/>
              <w:divBdr>
                <w:top w:val="none" w:sz="0" w:space="0" w:color="auto"/>
                <w:left w:val="none" w:sz="0" w:space="0" w:color="auto"/>
                <w:bottom w:val="none" w:sz="0" w:space="0" w:color="auto"/>
                <w:right w:val="none" w:sz="0" w:space="0" w:color="auto"/>
              </w:divBdr>
            </w:div>
            <w:div w:id="669604961">
              <w:marLeft w:val="0"/>
              <w:marRight w:val="0"/>
              <w:marTop w:val="0"/>
              <w:marBottom w:val="0"/>
              <w:divBdr>
                <w:top w:val="none" w:sz="0" w:space="0" w:color="auto"/>
                <w:left w:val="none" w:sz="0" w:space="0" w:color="auto"/>
                <w:bottom w:val="none" w:sz="0" w:space="0" w:color="auto"/>
                <w:right w:val="none" w:sz="0" w:space="0" w:color="auto"/>
              </w:divBdr>
            </w:div>
            <w:div w:id="702175138">
              <w:marLeft w:val="0"/>
              <w:marRight w:val="0"/>
              <w:marTop w:val="0"/>
              <w:marBottom w:val="0"/>
              <w:divBdr>
                <w:top w:val="none" w:sz="0" w:space="0" w:color="auto"/>
                <w:left w:val="none" w:sz="0" w:space="0" w:color="auto"/>
                <w:bottom w:val="none" w:sz="0" w:space="0" w:color="auto"/>
                <w:right w:val="none" w:sz="0" w:space="0" w:color="auto"/>
              </w:divBdr>
            </w:div>
            <w:div w:id="1984430975">
              <w:marLeft w:val="0"/>
              <w:marRight w:val="0"/>
              <w:marTop w:val="0"/>
              <w:marBottom w:val="0"/>
              <w:divBdr>
                <w:top w:val="none" w:sz="0" w:space="0" w:color="auto"/>
                <w:left w:val="none" w:sz="0" w:space="0" w:color="auto"/>
                <w:bottom w:val="none" w:sz="0" w:space="0" w:color="auto"/>
                <w:right w:val="none" w:sz="0" w:space="0" w:color="auto"/>
              </w:divBdr>
            </w:div>
            <w:div w:id="434058103">
              <w:marLeft w:val="0"/>
              <w:marRight w:val="0"/>
              <w:marTop w:val="0"/>
              <w:marBottom w:val="0"/>
              <w:divBdr>
                <w:top w:val="none" w:sz="0" w:space="0" w:color="auto"/>
                <w:left w:val="none" w:sz="0" w:space="0" w:color="auto"/>
                <w:bottom w:val="none" w:sz="0" w:space="0" w:color="auto"/>
                <w:right w:val="none" w:sz="0" w:space="0" w:color="auto"/>
              </w:divBdr>
            </w:div>
            <w:div w:id="2113277267">
              <w:marLeft w:val="0"/>
              <w:marRight w:val="0"/>
              <w:marTop w:val="0"/>
              <w:marBottom w:val="0"/>
              <w:divBdr>
                <w:top w:val="none" w:sz="0" w:space="0" w:color="auto"/>
                <w:left w:val="none" w:sz="0" w:space="0" w:color="auto"/>
                <w:bottom w:val="none" w:sz="0" w:space="0" w:color="auto"/>
                <w:right w:val="none" w:sz="0" w:space="0" w:color="auto"/>
              </w:divBdr>
            </w:div>
            <w:div w:id="780958927">
              <w:marLeft w:val="0"/>
              <w:marRight w:val="0"/>
              <w:marTop w:val="0"/>
              <w:marBottom w:val="0"/>
              <w:divBdr>
                <w:top w:val="none" w:sz="0" w:space="0" w:color="auto"/>
                <w:left w:val="none" w:sz="0" w:space="0" w:color="auto"/>
                <w:bottom w:val="none" w:sz="0" w:space="0" w:color="auto"/>
                <w:right w:val="none" w:sz="0" w:space="0" w:color="auto"/>
              </w:divBdr>
            </w:div>
            <w:div w:id="955328979">
              <w:marLeft w:val="0"/>
              <w:marRight w:val="0"/>
              <w:marTop w:val="0"/>
              <w:marBottom w:val="0"/>
              <w:divBdr>
                <w:top w:val="none" w:sz="0" w:space="0" w:color="auto"/>
                <w:left w:val="none" w:sz="0" w:space="0" w:color="auto"/>
                <w:bottom w:val="none" w:sz="0" w:space="0" w:color="auto"/>
                <w:right w:val="none" w:sz="0" w:space="0" w:color="auto"/>
              </w:divBdr>
            </w:div>
            <w:div w:id="173737853">
              <w:marLeft w:val="0"/>
              <w:marRight w:val="0"/>
              <w:marTop w:val="0"/>
              <w:marBottom w:val="0"/>
              <w:divBdr>
                <w:top w:val="none" w:sz="0" w:space="0" w:color="auto"/>
                <w:left w:val="none" w:sz="0" w:space="0" w:color="auto"/>
                <w:bottom w:val="none" w:sz="0" w:space="0" w:color="auto"/>
                <w:right w:val="none" w:sz="0" w:space="0" w:color="auto"/>
              </w:divBdr>
            </w:div>
            <w:div w:id="1265573067">
              <w:marLeft w:val="0"/>
              <w:marRight w:val="0"/>
              <w:marTop w:val="0"/>
              <w:marBottom w:val="0"/>
              <w:divBdr>
                <w:top w:val="none" w:sz="0" w:space="0" w:color="auto"/>
                <w:left w:val="none" w:sz="0" w:space="0" w:color="auto"/>
                <w:bottom w:val="none" w:sz="0" w:space="0" w:color="auto"/>
                <w:right w:val="none" w:sz="0" w:space="0" w:color="auto"/>
              </w:divBdr>
            </w:div>
            <w:div w:id="637881213">
              <w:marLeft w:val="0"/>
              <w:marRight w:val="0"/>
              <w:marTop w:val="0"/>
              <w:marBottom w:val="0"/>
              <w:divBdr>
                <w:top w:val="none" w:sz="0" w:space="0" w:color="auto"/>
                <w:left w:val="none" w:sz="0" w:space="0" w:color="auto"/>
                <w:bottom w:val="none" w:sz="0" w:space="0" w:color="auto"/>
                <w:right w:val="none" w:sz="0" w:space="0" w:color="auto"/>
              </w:divBdr>
            </w:div>
            <w:div w:id="463617509">
              <w:marLeft w:val="0"/>
              <w:marRight w:val="0"/>
              <w:marTop w:val="0"/>
              <w:marBottom w:val="0"/>
              <w:divBdr>
                <w:top w:val="none" w:sz="0" w:space="0" w:color="auto"/>
                <w:left w:val="none" w:sz="0" w:space="0" w:color="auto"/>
                <w:bottom w:val="none" w:sz="0" w:space="0" w:color="auto"/>
                <w:right w:val="none" w:sz="0" w:space="0" w:color="auto"/>
              </w:divBdr>
            </w:div>
            <w:div w:id="408313619">
              <w:marLeft w:val="0"/>
              <w:marRight w:val="0"/>
              <w:marTop w:val="0"/>
              <w:marBottom w:val="0"/>
              <w:divBdr>
                <w:top w:val="none" w:sz="0" w:space="0" w:color="auto"/>
                <w:left w:val="none" w:sz="0" w:space="0" w:color="auto"/>
                <w:bottom w:val="none" w:sz="0" w:space="0" w:color="auto"/>
                <w:right w:val="none" w:sz="0" w:space="0" w:color="auto"/>
              </w:divBdr>
            </w:div>
            <w:div w:id="275992589">
              <w:marLeft w:val="0"/>
              <w:marRight w:val="0"/>
              <w:marTop w:val="0"/>
              <w:marBottom w:val="0"/>
              <w:divBdr>
                <w:top w:val="none" w:sz="0" w:space="0" w:color="auto"/>
                <w:left w:val="none" w:sz="0" w:space="0" w:color="auto"/>
                <w:bottom w:val="none" w:sz="0" w:space="0" w:color="auto"/>
                <w:right w:val="none" w:sz="0" w:space="0" w:color="auto"/>
              </w:divBdr>
            </w:div>
            <w:div w:id="378432147">
              <w:marLeft w:val="0"/>
              <w:marRight w:val="0"/>
              <w:marTop w:val="0"/>
              <w:marBottom w:val="0"/>
              <w:divBdr>
                <w:top w:val="none" w:sz="0" w:space="0" w:color="auto"/>
                <w:left w:val="none" w:sz="0" w:space="0" w:color="auto"/>
                <w:bottom w:val="none" w:sz="0" w:space="0" w:color="auto"/>
                <w:right w:val="none" w:sz="0" w:space="0" w:color="auto"/>
              </w:divBdr>
            </w:div>
            <w:div w:id="727459033">
              <w:marLeft w:val="0"/>
              <w:marRight w:val="0"/>
              <w:marTop w:val="0"/>
              <w:marBottom w:val="0"/>
              <w:divBdr>
                <w:top w:val="none" w:sz="0" w:space="0" w:color="auto"/>
                <w:left w:val="none" w:sz="0" w:space="0" w:color="auto"/>
                <w:bottom w:val="none" w:sz="0" w:space="0" w:color="auto"/>
                <w:right w:val="none" w:sz="0" w:space="0" w:color="auto"/>
              </w:divBdr>
            </w:div>
            <w:div w:id="662315573">
              <w:marLeft w:val="0"/>
              <w:marRight w:val="0"/>
              <w:marTop w:val="0"/>
              <w:marBottom w:val="0"/>
              <w:divBdr>
                <w:top w:val="none" w:sz="0" w:space="0" w:color="auto"/>
                <w:left w:val="none" w:sz="0" w:space="0" w:color="auto"/>
                <w:bottom w:val="none" w:sz="0" w:space="0" w:color="auto"/>
                <w:right w:val="none" w:sz="0" w:space="0" w:color="auto"/>
              </w:divBdr>
            </w:div>
            <w:div w:id="1302270654">
              <w:marLeft w:val="0"/>
              <w:marRight w:val="0"/>
              <w:marTop w:val="0"/>
              <w:marBottom w:val="0"/>
              <w:divBdr>
                <w:top w:val="none" w:sz="0" w:space="0" w:color="auto"/>
                <w:left w:val="none" w:sz="0" w:space="0" w:color="auto"/>
                <w:bottom w:val="none" w:sz="0" w:space="0" w:color="auto"/>
                <w:right w:val="none" w:sz="0" w:space="0" w:color="auto"/>
              </w:divBdr>
            </w:div>
            <w:div w:id="421417311">
              <w:marLeft w:val="0"/>
              <w:marRight w:val="0"/>
              <w:marTop w:val="0"/>
              <w:marBottom w:val="0"/>
              <w:divBdr>
                <w:top w:val="none" w:sz="0" w:space="0" w:color="auto"/>
                <w:left w:val="none" w:sz="0" w:space="0" w:color="auto"/>
                <w:bottom w:val="none" w:sz="0" w:space="0" w:color="auto"/>
                <w:right w:val="none" w:sz="0" w:space="0" w:color="auto"/>
              </w:divBdr>
            </w:div>
            <w:div w:id="974722771">
              <w:marLeft w:val="0"/>
              <w:marRight w:val="0"/>
              <w:marTop w:val="0"/>
              <w:marBottom w:val="0"/>
              <w:divBdr>
                <w:top w:val="none" w:sz="0" w:space="0" w:color="auto"/>
                <w:left w:val="none" w:sz="0" w:space="0" w:color="auto"/>
                <w:bottom w:val="none" w:sz="0" w:space="0" w:color="auto"/>
                <w:right w:val="none" w:sz="0" w:space="0" w:color="auto"/>
              </w:divBdr>
            </w:div>
            <w:div w:id="779182523">
              <w:marLeft w:val="0"/>
              <w:marRight w:val="0"/>
              <w:marTop w:val="0"/>
              <w:marBottom w:val="0"/>
              <w:divBdr>
                <w:top w:val="none" w:sz="0" w:space="0" w:color="auto"/>
                <w:left w:val="none" w:sz="0" w:space="0" w:color="auto"/>
                <w:bottom w:val="none" w:sz="0" w:space="0" w:color="auto"/>
                <w:right w:val="none" w:sz="0" w:space="0" w:color="auto"/>
              </w:divBdr>
            </w:div>
            <w:div w:id="1776092188">
              <w:marLeft w:val="0"/>
              <w:marRight w:val="0"/>
              <w:marTop w:val="0"/>
              <w:marBottom w:val="0"/>
              <w:divBdr>
                <w:top w:val="none" w:sz="0" w:space="0" w:color="auto"/>
                <w:left w:val="none" w:sz="0" w:space="0" w:color="auto"/>
                <w:bottom w:val="none" w:sz="0" w:space="0" w:color="auto"/>
                <w:right w:val="none" w:sz="0" w:space="0" w:color="auto"/>
              </w:divBdr>
            </w:div>
            <w:div w:id="956915034">
              <w:marLeft w:val="0"/>
              <w:marRight w:val="0"/>
              <w:marTop w:val="0"/>
              <w:marBottom w:val="0"/>
              <w:divBdr>
                <w:top w:val="none" w:sz="0" w:space="0" w:color="auto"/>
                <w:left w:val="none" w:sz="0" w:space="0" w:color="auto"/>
                <w:bottom w:val="none" w:sz="0" w:space="0" w:color="auto"/>
                <w:right w:val="none" w:sz="0" w:space="0" w:color="auto"/>
              </w:divBdr>
            </w:div>
            <w:div w:id="1837454204">
              <w:marLeft w:val="0"/>
              <w:marRight w:val="0"/>
              <w:marTop w:val="0"/>
              <w:marBottom w:val="0"/>
              <w:divBdr>
                <w:top w:val="none" w:sz="0" w:space="0" w:color="auto"/>
                <w:left w:val="none" w:sz="0" w:space="0" w:color="auto"/>
                <w:bottom w:val="none" w:sz="0" w:space="0" w:color="auto"/>
                <w:right w:val="none" w:sz="0" w:space="0" w:color="auto"/>
              </w:divBdr>
            </w:div>
            <w:div w:id="1797987673">
              <w:marLeft w:val="0"/>
              <w:marRight w:val="0"/>
              <w:marTop w:val="0"/>
              <w:marBottom w:val="0"/>
              <w:divBdr>
                <w:top w:val="none" w:sz="0" w:space="0" w:color="auto"/>
                <w:left w:val="none" w:sz="0" w:space="0" w:color="auto"/>
                <w:bottom w:val="none" w:sz="0" w:space="0" w:color="auto"/>
                <w:right w:val="none" w:sz="0" w:space="0" w:color="auto"/>
              </w:divBdr>
            </w:div>
            <w:div w:id="2029987283">
              <w:marLeft w:val="0"/>
              <w:marRight w:val="0"/>
              <w:marTop w:val="0"/>
              <w:marBottom w:val="0"/>
              <w:divBdr>
                <w:top w:val="none" w:sz="0" w:space="0" w:color="auto"/>
                <w:left w:val="none" w:sz="0" w:space="0" w:color="auto"/>
                <w:bottom w:val="none" w:sz="0" w:space="0" w:color="auto"/>
                <w:right w:val="none" w:sz="0" w:space="0" w:color="auto"/>
              </w:divBdr>
            </w:div>
            <w:div w:id="803695337">
              <w:marLeft w:val="0"/>
              <w:marRight w:val="0"/>
              <w:marTop w:val="0"/>
              <w:marBottom w:val="0"/>
              <w:divBdr>
                <w:top w:val="none" w:sz="0" w:space="0" w:color="auto"/>
                <w:left w:val="none" w:sz="0" w:space="0" w:color="auto"/>
                <w:bottom w:val="none" w:sz="0" w:space="0" w:color="auto"/>
                <w:right w:val="none" w:sz="0" w:space="0" w:color="auto"/>
              </w:divBdr>
            </w:div>
            <w:div w:id="78259755">
              <w:marLeft w:val="0"/>
              <w:marRight w:val="0"/>
              <w:marTop w:val="0"/>
              <w:marBottom w:val="0"/>
              <w:divBdr>
                <w:top w:val="none" w:sz="0" w:space="0" w:color="auto"/>
                <w:left w:val="none" w:sz="0" w:space="0" w:color="auto"/>
                <w:bottom w:val="none" w:sz="0" w:space="0" w:color="auto"/>
                <w:right w:val="none" w:sz="0" w:space="0" w:color="auto"/>
              </w:divBdr>
            </w:div>
            <w:div w:id="1144471195">
              <w:marLeft w:val="0"/>
              <w:marRight w:val="0"/>
              <w:marTop w:val="0"/>
              <w:marBottom w:val="0"/>
              <w:divBdr>
                <w:top w:val="none" w:sz="0" w:space="0" w:color="auto"/>
                <w:left w:val="none" w:sz="0" w:space="0" w:color="auto"/>
                <w:bottom w:val="none" w:sz="0" w:space="0" w:color="auto"/>
                <w:right w:val="none" w:sz="0" w:space="0" w:color="auto"/>
              </w:divBdr>
            </w:div>
            <w:div w:id="1535652291">
              <w:marLeft w:val="0"/>
              <w:marRight w:val="0"/>
              <w:marTop w:val="0"/>
              <w:marBottom w:val="0"/>
              <w:divBdr>
                <w:top w:val="none" w:sz="0" w:space="0" w:color="auto"/>
                <w:left w:val="none" w:sz="0" w:space="0" w:color="auto"/>
                <w:bottom w:val="none" w:sz="0" w:space="0" w:color="auto"/>
                <w:right w:val="none" w:sz="0" w:space="0" w:color="auto"/>
              </w:divBdr>
            </w:div>
            <w:div w:id="275529831">
              <w:marLeft w:val="0"/>
              <w:marRight w:val="0"/>
              <w:marTop w:val="0"/>
              <w:marBottom w:val="0"/>
              <w:divBdr>
                <w:top w:val="none" w:sz="0" w:space="0" w:color="auto"/>
                <w:left w:val="none" w:sz="0" w:space="0" w:color="auto"/>
                <w:bottom w:val="none" w:sz="0" w:space="0" w:color="auto"/>
                <w:right w:val="none" w:sz="0" w:space="0" w:color="auto"/>
              </w:divBdr>
            </w:div>
            <w:div w:id="129389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69361">
      <w:bodyDiv w:val="1"/>
      <w:marLeft w:val="0"/>
      <w:marRight w:val="0"/>
      <w:marTop w:val="0"/>
      <w:marBottom w:val="0"/>
      <w:divBdr>
        <w:top w:val="none" w:sz="0" w:space="0" w:color="auto"/>
        <w:left w:val="none" w:sz="0" w:space="0" w:color="auto"/>
        <w:bottom w:val="none" w:sz="0" w:space="0" w:color="auto"/>
        <w:right w:val="none" w:sz="0" w:space="0" w:color="auto"/>
      </w:divBdr>
    </w:div>
    <w:div w:id="1201278866">
      <w:bodyDiv w:val="1"/>
      <w:marLeft w:val="0"/>
      <w:marRight w:val="0"/>
      <w:marTop w:val="0"/>
      <w:marBottom w:val="0"/>
      <w:divBdr>
        <w:top w:val="none" w:sz="0" w:space="0" w:color="auto"/>
        <w:left w:val="none" w:sz="0" w:space="0" w:color="auto"/>
        <w:bottom w:val="none" w:sz="0" w:space="0" w:color="auto"/>
        <w:right w:val="none" w:sz="0" w:space="0" w:color="auto"/>
      </w:divBdr>
    </w:div>
    <w:div w:id="1213545120">
      <w:bodyDiv w:val="1"/>
      <w:marLeft w:val="0"/>
      <w:marRight w:val="0"/>
      <w:marTop w:val="0"/>
      <w:marBottom w:val="0"/>
      <w:divBdr>
        <w:top w:val="none" w:sz="0" w:space="0" w:color="auto"/>
        <w:left w:val="none" w:sz="0" w:space="0" w:color="auto"/>
        <w:bottom w:val="none" w:sz="0" w:space="0" w:color="auto"/>
        <w:right w:val="none" w:sz="0" w:space="0" w:color="auto"/>
      </w:divBdr>
    </w:div>
    <w:div w:id="1230968855">
      <w:bodyDiv w:val="1"/>
      <w:marLeft w:val="0"/>
      <w:marRight w:val="0"/>
      <w:marTop w:val="0"/>
      <w:marBottom w:val="0"/>
      <w:divBdr>
        <w:top w:val="none" w:sz="0" w:space="0" w:color="auto"/>
        <w:left w:val="none" w:sz="0" w:space="0" w:color="auto"/>
        <w:bottom w:val="none" w:sz="0" w:space="0" w:color="auto"/>
        <w:right w:val="none" w:sz="0" w:space="0" w:color="auto"/>
      </w:divBdr>
    </w:div>
    <w:div w:id="1241982755">
      <w:bodyDiv w:val="1"/>
      <w:marLeft w:val="0"/>
      <w:marRight w:val="0"/>
      <w:marTop w:val="0"/>
      <w:marBottom w:val="0"/>
      <w:divBdr>
        <w:top w:val="none" w:sz="0" w:space="0" w:color="auto"/>
        <w:left w:val="none" w:sz="0" w:space="0" w:color="auto"/>
        <w:bottom w:val="none" w:sz="0" w:space="0" w:color="auto"/>
        <w:right w:val="none" w:sz="0" w:space="0" w:color="auto"/>
      </w:divBdr>
    </w:div>
    <w:div w:id="1246643546">
      <w:bodyDiv w:val="1"/>
      <w:marLeft w:val="0"/>
      <w:marRight w:val="0"/>
      <w:marTop w:val="0"/>
      <w:marBottom w:val="0"/>
      <w:divBdr>
        <w:top w:val="none" w:sz="0" w:space="0" w:color="auto"/>
        <w:left w:val="none" w:sz="0" w:space="0" w:color="auto"/>
        <w:bottom w:val="none" w:sz="0" w:space="0" w:color="auto"/>
        <w:right w:val="none" w:sz="0" w:space="0" w:color="auto"/>
      </w:divBdr>
    </w:div>
    <w:div w:id="1266498937">
      <w:bodyDiv w:val="1"/>
      <w:marLeft w:val="0"/>
      <w:marRight w:val="0"/>
      <w:marTop w:val="0"/>
      <w:marBottom w:val="0"/>
      <w:divBdr>
        <w:top w:val="none" w:sz="0" w:space="0" w:color="auto"/>
        <w:left w:val="none" w:sz="0" w:space="0" w:color="auto"/>
        <w:bottom w:val="none" w:sz="0" w:space="0" w:color="auto"/>
        <w:right w:val="none" w:sz="0" w:space="0" w:color="auto"/>
      </w:divBdr>
    </w:div>
    <w:div w:id="1268275810">
      <w:bodyDiv w:val="1"/>
      <w:marLeft w:val="0"/>
      <w:marRight w:val="0"/>
      <w:marTop w:val="0"/>
      <w:marBottom w:val="0"/>
      <w:divBdr>
        <w:top w:val="none" w:sz="0" w:space="0" w:color="auto"/>
        <w:left w:val="none" w:sz="0" w:space="0" w:color="auto"/>
        <w:bottom w:val="none" w:sz="0" w:space="0" w:color="auto"/>
        <w:right w:val="none" w:sz="0" w:space="0" w:color="auto"/>
      </w:divBdr>
    </w:div>
    <w:div w:id="1272710655">
      <w:bodyDiv w:val="1"/>
      <w:marLeft w:val="0"/>
      <w:marRight w:val="0"/>
      <w:marTop w:val="0"/>
      <w:marBottom w:val="0"/>
      <w:divBdr>
        <w:top w:val="none" w:sz="0" w:space="0" w:color="auto"/>
        <w:left w:val="none" w:sz="0" w:space="0" w:color="auto"/>
        <w:bottom w:val="none" w:sz="0" w:space="0" w:color="auto"/>
        <w:right w:val="none" w:sz="0" w:space="0" w:color="auto"/>
      </w:divBdr>
    </w:div>
    <w:div w:id="1276868602">
      <w:bodyDiv w:val="1"/>
      <w:marLeft w:val="0"/>
      <w:marRight w:val="0"/>
      <w:marTop w:val="0"/>
      <w:marBottom w:val="0"/>
      <w:divBdr>
        <w:top w:val="none" w:sz="0" w:space="0" w:color="auto"/>
        <w:left w:val="none" w:sz="0" w:space="0" w:color="auto"/>
        <w:bottom w:val="none" w:sz="0" w:space="0" w:color="auto"/>
        <w:right w:val="none" w:sz="0" w:space="0" w:color="auto"/>
      </w:divBdr>
    </w:div>
    <w:div w:id="1300918805">
      <w:bodyDiv w:val="1"/>
      <w:marLeft w:val="0"/>
      <w:marRight w:val="0"/>
      <w:marTop w:val="0"/>
      <w:marBottom w:val="0"/>
      <w:divBdr>
        <w:top w:val="none" w:sz="0" w:space="0" w:color="auto"/>
        <w:left w:val="none" w:sz="0" w:space="0" w:color="auto"/>
        <w:bottom w:val="none" w:sz="0" w:space="0" w:color="auto"/>
        <w:right w:val="none" w:sz="0" w:space="0" w:color="auto"/>
      </w:divBdr>
    </w:div>
    <w:div w:id="1301109229">
      <w:bodyDiv w:val="1"/>
      <w:marLeft w:val="0"/>
      <w:marRight w:val="0"/>
      <w:marTop w:val="0"/>
      <w:marBottom w:val="0"/>
      <w:divBdr>
        <w:top w:val="none" w:sz="0" w:space="0" w:color="auto"/>
        <w:left w:val="none" w:sz="0" w:space="0" w:color="auto"/>
        <w:bottom w:val="none" w:sz="0" w:space="0" w:color="auto"/>
        <w:right w:val="none" w:sz="0" w:space="0" w:color="auto"/>
      </w:divBdr>
      <w:divsChild>
        <w:div w:id="397557042">
          <w:marLeft w:val="0"/>
          <w:marRight w:val="1"/>
          <w:marTop w:val="0"/>
          <w:marBottom w:val="0"/>
          <w:divBdr>
            <w:top w:val="none" w:sz="0" w:space="0" w:color="auto"/>
            <w:left w:val="none" w:sz="0" w:space="0" w:color="auto"/>
            <w:bottom w:val="none" w:sz="0" w:space="0" w:color="auto"/>
            <w:right w:val="none" w:sz="0" w:space="0" w:color="auto"/>
          </w:divBdr>
          <w:divsChild>
            <w:div w:id="2010058403">
              <w:marLeft w:val="0"/>
              <w:marRight w:val="0"/>
              <w:marTop w:val="0"/>
              <w:marBottom w:val="0"/>
              <w:divBdr>
                <w:top w:val="none" w:sz="0" w:space="0" w:color="auto"/>
                <w:left w:val="none" w:sz="0" w:space="0" w:color="auto"/>
                <w:bottom w:val="none" w:sz="0" w:space="0" w:color="auto"/>
                <w:right w:val="none" w:sz="0" w:space="0" w:color="auto"/>
              </w:divBdr>
              <w:divsChild>
                <w:div w:id="371155581">
                  <w:marLeft w:val="0"/>
                  <w:marRight w:val="1"/>
                  <w:marTop w:val="0"/>
                  <w:marBottom w:val="0"/>
                  <w:divBdr>
                    <w:top w:val="none" w:sz="0" w:space="0" w:color="auto"/>
                    <w:left w:val="none" w:sz="0" w:space="0" w:color="auto"/>
                    <w:bottom w:val="none" w:sz="0" w:space="0" w:color="auto"/>
                    <w:right w:val="none" w:sz="0" w:space="0" w:color="auto"/>
                  </w:divBdr>
                  <w:divsChild>
                    <w:div w:id="775518831">
                      <w:marLeft w:val="0"/>
                      <w:marRight w:val="0"/>
                      <w:marTop w:val="0"/>
                      <w:marBottom w:val="0"/>
                      <w:divBdr>
                        <w:top w:val="none" w:sz="0" w:space="0" w:color="auto"/>
                        <w:left w:val="none" w:sz="0" w:space="0" w:color="auto"/>
                        <w:bottom w:val="none" w:sz="0" w:space="0" w:color="auto"/>
                        <w:right w:val="none" w:sz="0" w:space="0" w:color="auto"/>
                      </w:divBdr>
                      <w:divsChild>
                        <w:div w:id="1129516528">
                          <w:marLeft w:val="0"/>
                          <w:marRight w:val="0"/>
                          <w:marTop w:val="0"/>
                          <w:marBottom w:val="0"/>
                          <w:divBdr>
                            <w:top w:val="none" w:sz="0" w:space="0" w:color="auto"/>
                            <w:left w:val="none" w:sz="0" w:space="0" w:color="auto"/>
                            <w:bottom w:val="none" w:sz="0" w:space="0" w:color="auto"/>
                            <w:right w:val="none" w:sz="0" w:space="0" w:color="auto"/>
                          </w:divBdr>
                          <w:divsChild>
                            <w:div w:id="1405952010">
                              <w:marLeft w:val="0"/>
                              <w:marRight w:val="0"/>
                              <w:marTop w:val="120"/>
                              <w:marBottom w:val="360"/>
                              <w:divBdr>
                                <w:top w:val="none" w:sz="0" w:space="0" w:color="auto"/>
                                <w:left w:val="none" w:sz="0" w:space="0" w:color="auto"/>
                                <w:bottom w:val="none" w:sz="0" w:space="0" w:color="auto"/>
                                <w:right w:val="none" w:sz="0" w:space="0" w:color="auto"/>
                              </w:divBdr>
                              <w:divsChild>
                                <w:div w:id="2069838695">
                                  <w:marLeft w:val="0"/>
                                  <w:marRight w:val="0"/>
                                  <w:marTop w:val="0"/>
                                  <w:marBottom w:val="0"/>
                                  <w:divBdr>
                                    <w:top w:val="none" w:sz="0" w:space="0" w:color="auto"/>
                                    <w:left w:val="none" w:sz="0" w:space="0" w:color="auto"/>
                                    <w:bottom w:val="none" w:sz="0" w:space="0" w:color="auto"/>
                                    <w:right w:val="none" w:sz="0" w:space="0" w:color="auto"/>
                                  </w:divBdr>
                                </w:div>
                                <w:div w:id="9286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676852">
      <w:bodyDiv w:val="1"/>
      <w:marLeft w:val="0"/>
      <w:marRight w:val="0"/>
      <w:marTop w:val="0"/>
      <w:marBottom w:val="0"/>
      <w:divBdr>
        <w:top w:val="none" w:sz="0" w:space="0" w:color="auto"/>
        <w:left w:val="none" w:sz="0" w:space="0" w:color="auto"/>
        <w:bottom w:val="none" w:sz="0" w:space="0" w:color="auto"/>
        <w:right w:val="none" w:sz="0" w:space="0" w:color="auto"/>
      </w:divBdr>
    </w:div>
    <w:div w:id="1341473055">
      <w:bodyDiv w:val="1"/>
      <w:marLeft w:val="0"/>
      <w:marRight w:val="0"/>
      <w:marTop w:val="0"/>
      <w:marBottom w:val="0"/>
      <w:divBdr>
        <w:top w:val="none" w:sz="0" w:space="0" w:color="auto"/>
        <w:left w:val="none" w:sz="0" w:space="0" w:color="auto"/>
        <w:bottom w:val="none" w:sz="0" w:space="0" w:color="auto"/>
        <w:right w:val="none" w:sz="0" w:space="0" w:color="auto"/>
      </w:divBdr>
    </w:div>
    <w:div w:id="1347094636">
      <w:bodyDiv w:val="1"/>
      <w:marLeft w:val="0"/>
      <w:marRight w:val="0"/>
      <w:marTop w:val="0"/>
      <w:marBottom w:val="0"/>
      <w:divBdr>
        <w:top w:val="none" w:sz="0" w:space="0" w:color="auto"/>
        <w:left w:val="none" w:sz="0" w:space="0" w:color="auto"/>
        <w:bottom w:val="none" w:sz="0" w:space="0" w:color="auto"/>
        <w:right w:val="none" w:sz="0" w:space="0" w:color="auto"/>
      </w:divBdr>
    </w:div>
    <w:div w:id="1357004063">
      <w:bodyDiv w:val="1"/>
      <w:marLeft w:val="0"/>
      <w:marRight w:val="0"/>
      <w:marTop w:val="0"/>
      <w:marBottom w:val="0"/>
      <w:divBdr>
        <w:top w:val="none" w:sz="0" w:space="0" w:color="auto"/>
        <w:left w:val="none" w:sz="0" w:space="0" w:color="auto"/>
        <w:bottom w:val="none" w:sz="0" w:space="0" w:color="auto"/>
        <w:right w:val="none" w:sz="0" w:space="0" w:color="auto"/>
      </w:divBdr>
    </w:div>
    <w:div w:id="1378893215">
      <w:bodyDiv w:val="1"/>
      <w:marLeft w:val="0"/>
      <w:marRight w:val="0"/>
      <w:marTop w:val="0"/>
      <w:marBottom w:val="0"/>
      <w:divBdr>
        <w:top w:val="none" w:sz="0" w:space="0" w:color="auto"/>
        <w:left w:val="none" w:sz="0" w:space="0" w:color="auto"/>
        <w:bottom w:val="none" w:sz="0" w:space="0" w:color="auto"/>
        <w:right w:val="none" w:sz="0" w:space="0" w:color="auto"/>
      </w:divBdr>
    </w:div>
    <w:div w:id="1383868232">
      <w:bodyDiv w:val="1"/>
      <w:marLeft w:val="0"/>
      <w:marRight w:val="0"/>
      <w:marTop w:val="0"/>
      <w:marBottom w:val="0"/>
      <w:divBdr>
        <w:top w:val="none" w:sz="0" w:space="0" w:color="auto"/>
        <w:left w:val="none" w:sz="0" w:space="0" w:color="auto"/>
        <w:bottom w:val="none" w:sz="0" w:space="0" w:color="auto"/>
        <w:right w:val="none" w:sz="0" w:space="0" w:color="auto"/>
      </w:divBdr>
    </w:div>
    <w:div w:id="1397439001">
      <w:bodyDiv w:val="1"/>
      <w:marLeft w:val="0"/>
      <w:marRight w:val="0"/>
      <w:marTop w:val="0"/>
      <w:marBottom w:val="0"/>
      <w:divBdr>
        <w:top w:val="none" w:sz="0" w:space="0" w:color="auto"/>
        <w:left w:val="none" w:sz="0" w:space="0" w:color="auto"/>
        <w:bottom w:val="none" w:sz="0" w:space="0" w:color="auto"/>
        <w:right w:val="none" w:sz="0" w:space="0" w:color="auto"/>
      </w:divBdr>
    </w:div>
    <w:div w:id="1414469218">
      <w:bodyDiv w:val="1"/>
      <w:marLeft w:val="0"/>
      <w:marRight w:val="0"/>
      <w:marTop w:val="0"/>
      <w:marBottom w:val="0"/>
      <w:divBdr>
        <w:top w:val="none" w:sz="0" w:space="0" w:color="auto"/>
        <w:left w:val="none" w:sz="0" w:space="0" w:color="auto"/>
        <w:bottom w:val="none" w:sz="0" w:space="0" w:color="auto"/>
        <w:right w:val="none" w:sz="0" w:space="0" w:color="auto"/>
      </w:divBdr>
    </w:div>
    <w:div w:id="1422677069">
      <w:bodyDiv w:val="1"/>
      <w:marLeft w:val="0"/>
      <w:marRight w:val="0"/>
      <w:marTop w:val="0"/>
      <w:marBottom w:val="0"/>
      <w:divBdr>
        <w:top w:val="none" w:sz="0" w:space="0" w:color="auto"/>
        <w:left w:val="none" w:sz="0" w:space="0" w:color="auto"/>
        <w:bottom w:val="none" w:sz="0" w:space="0" w:color="auto"/>
        <w:right w:val="none" w:sz="0" w:space="0" w:color="auto"/>
      </w:divBdr>
    </w:div>
    <w:div w:id="1424256424">
      <w:bodyDiv w:val="1"/>
      <w:marLeft w:val="0"/>
      <w:marRight w:val="0"/>
      <w:marTop w:val="0"/>
      <w:marBottom w:val="0"/>
      <w:divBdr>
        <w:top w:val="none" w:sz="0" w:space="0" w:color="auto"/>
        <w:left w:val="none" w:sz="0" w:space="0" w:color="auto"/>
        <w:bottom w:val="none" w:sz="0" w:space="0" w:color="auto"/>
        <w:right w:val="none" w:sz="0" w:space="0" w:color="auto"/>
      </w:divBdr>
    </w:div>
    <w:div w:id="1441490943">
      <w:bodyDiv w:val="1"/>
      <w:marLeft w:val="0"/>
      <w:marRight w:val="0"/>
      <w:marTop w:val="0"/>
      <w:marBottom w:val="0"/>
      <w:divBdr>
        <w:top w:val="none" w:sz="0" w:space="0" w:color="auto"/>
        <w:left w:val="none" w:sz="0" w:space="0" w:color="auto"/>
        <w:bottom w:val="none" w:sz="0" w:space="0" w:color="auto"/>
        <w:right w:val="none" w:sz="0" w:space="0" w:color="auto"/>
      </w:divBdr>
    </w:div>
    <w:div w:id="1451628144">
      <w:bodyDiv w:val="1"/>
      <w:marLeft w:val="0"/>
      <w:marRight w:val="0"/>
      <w:marTop w:val="0"/>
      <w:marBottom w:val="0"/>
      <w:divBdr>
        <w:top w:val="none" w:sz="0" w:space="0" w:color="auto"/>
        <w:left w:val="none" w:sz="0" w:space="0" w:color="auto"/>
        <w:bottom w:val="none" w:sz="0" w:space="0" w:color="auto"/>
        <w:right w:val="none" w:sz="0" w:space="0" w:color="auto"/>
      </w:divBdr>
    </w:div>
    <w:div w:id="1453130560">
      <w:bodyDiv w:val="1"/>
      <w:marLeft w:val="0"/>
      <w:marRight w:val="0"/>
      <w:marTop w:val="0"/>
      <w:marBottom w:val="0"/>
      <w:divBdr>
        <w:top w:val="none" w:sz="0" w:space="0" w:color="auto"/>
        <w:left w:val="none" w:sz="0" w:space="0" w:color="auto"/>
        <w:bottom w:val="none" w:sz="0" w:space="0" w:color="auto"/>
        <w:right w:val="none" w:sz="0" w:space="0" w:color="auto"/>
      </w:divBdr>
    </w:div>
    <w:div w:id="1492285312">
      <w:bodyDiv w:val="1"/>
      <w:marLeft w:val="0"/>
      <w:marRight w:val="0"/>
      <w:marTop w:val="0"/>
      <w:marBottom w:val="0"/>
      <w:divBdr>
        <w:top w:val="none" w:sz="0" w:space="0" w:color="auto"/>
        <w:left w:val="none" w:sz="0" w:space="0" w:color="auto"/>
        <w:bottom w:val="none" w:sz="0" w:space="0" w:color="auto"/>
        <w:right w:val="none" w:sz="0" w:space="0" w:color="auto"/>
      </w:divBdr>
    </w:div>
    <w:div w:id="1494755247">
      <w:bodyDiv w:val="1"/>
      <w:marLeft w:val="0"/>
      <w:marRight w:val="0"/>
      <w:marTop w:val="0"/>
      <w:marBottom w:val="0"/>
      <w:divBdr>
        <w:top w:val="none" w:sz="0" w:space="0" w:color="auto"/>
        <w:left w:val="none" w:sz="0" w:space="0" w:color="auto"/>
        <w:bottom w:val="none" w:sz="0" w:space="0" w:color="auto"/>
        <w:right w:val="none" w:sz="0" w:space="0" w:color="auto"/>
      </w:divBdr>
      <w:divsChild>
        <w:div w:id="507406056">
          <w:marLeft w:val="0"/>
          <w:marRight w:val="0"/>
          <w:marTop w:val="0"/>
          <w:marBottom w:val="300"/>
          <w:divBdr>
            <w:top w:val="none" w:sz="0" w:space="0" w:color="auto"/>
            <w:left w:val="none" w:sz="0" w:space="0" w:color="auto"/>
            <w:bottom w:val="none" w:sz="0" w:space="0" w:color="auto"/>
            <w:right w:val="none" w:sz="0" w:space="0" w:color="auto"/>
          </w:divBdr>
          <w:divsChild>
            <w:div w:id="485514287">
              <w:marLeft w:val="0"/>
              <w:marRight w:val="0"/>
              <w:marTop w:val="0"/>
              <w:marBottom w:val="0"/>
              <w:divBdr>
                <w:top w:val="none" w:sz="0" w:space="0" w:color="auto"/>
                <w:left w:val="none" w:sz="0" w:space="0" w:color="auto"/>
                <w:bottom w:val="none" w:sz="0" w:space="0" w:color="auto"/>
                <w:right w:val="none" w:sz="0" w:space="0" w:color="auto"/>
              </w:divBdr>
              <w:divsChild>
                <w:div w:id="242490644">
                  <w:marLeft w:val="0"/>
                  <w:marRight w:val="0"/>
                  <w:marTop w:val="0"/>
                  <w:marBottom w:val="0"/>
                  <w:divBdr>
                    <w:top w:val="none" w:sz="0" w:space="0" w:color="auto"/>
                    <w:left w:val="none" w:sz="0" w:space="0" w:color="auto"/>
                    <w:bottom w:val="none" w:sz="0" w:space="0" w:color="auto"/>
                    <w:right w:val="none" w:sz="0" w:space="0" w:color="auto"/>
                  </w:divBdr>
                  <w:divsChild>
                    <w:div w:id="1955869073">
                      <w:marLeft w:val="0"/>
                      <w:marRight w:val="0"/>
                      <w:marTop w:val="0"/>
                      <w:marBottom w:val="0"/>
                      <w:divBdr>
                        <w:top w:val="none" w:sz="0" w:space="0" w:color="auto"/>
                        <w:left w:val="none" w:sz="0" w:space="0" w:color="auto"/>
                        <w:bottom w:val="none" w:sz="0" w:space="0" w:color="auto"/>
                        <w:right w:val="none" w:sz="0" w:space="0" w:color="auto"/>
                      </w:divBdr>
                      <w:divsChild>
                        <w:div w:id="10288773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28927990">
          <w:marLeft w:val="0"/>
          <w:marRight w:val="0"/>
          <w:marTop w:val="0"/>
          <w:marBottom w:val="300"/>
          <w:divBdr>
            <w:top w:val="none" w:sz="0" w:space="0" w:color="auto"/>
            <w:left w:val="none" w:sz="0" w:space="0" w:color="auto"/>
            <w:bottom w:val="none" w:sz="0" w:space="0" w:color="auto"/>
            <w:right w:val="none" w:sz="0" w:space="0" w:color="auto"/>
          </w:divBdr>
          <w:divsChild>
            <w:div w:id="329408933">
              <w:marLeft w:val="0"/>
              <w:marRight w:val="0"/>
              <w:marTop w:val="0"/>
              <w:marBottom w:val="0"/>
              <w:divBdr>
                <w:top w:val="none" w:sz="0" w:space="0" w:color="auto"/>
                <w:left w:val="none" w:sz="0" w:space="0" w:color="auto"/>
                <w:bottom w:val="none" w:sz="0" w:space="0" w:color="auto"/>
                <w:right w:val="none" w:sz="0" w:space="0" w:color="auto"/>
              </w:divBdr>
              <w:divsChild>
                <w:div w:id="701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956066">
      <w:bodyDiv w:val="1"/>
      <w:marLeft w:val="0"/>
      <w:marRight w:val="0"/>
      <w:marTop w:val="0"/>
      <w:marBottom w:val="0"/>
      <w:divBdr>
        <w:top w:val="none" w:sz="0" w:space="0" w:color="auto"/>
        <w:left w:val="none" w:sz="0" w:space="0" w:color="auto"/>
        <w:bottom w:val="none" w:sz="0" w:space="0" w:color="auto"/>
        <w:right w:val="none" w:sz="0" w:space="0" w:color="auto"/>
      </w:divBdr>
    </w:div>
    <w:div w:id="1507013404">
      <w:bodyDiv w:val="1"/>
      <w:marLeft w:val="0"/>
      <w:marRight w:val="0"/>
      <w:marTop w:val="0"/>
      <w:marBottom w:val="0"/>
      <w:divBdr>
        <w:top w:val="none" w:sz="0" w:space="0" w:color="auto"/>
        <w:left w:val="none" w:sz="0" w:space="0" w:color="auto"/>
        <w:bottom w:val="none" w:sz="0" w:space="0" w:color="auto"/>
        <w:right w:val="none" w:sz="0" w:space="0" w:color="auto"/>
      </w:divBdr>
    </w:div>
    <w:div w:id="1512910086">
      <w:bodyDiv w:val="1"/>
      <w:marLeft w:val="0"/>
      <w:marRight w:val="0"/>
      <w:marTop w:val="0"/>
      <w:marBottom w:val="0"/>
      <w:divBdr>
        <w:top w:val="none" w:sz="0" w:space="0" w:color="auto"/>
        <w:left w:val="none" w:sz="0" w:space="0" w:color="auto"/>
        <w:bottom w:val="none" w:sz="0" w:space="0" w:color="auto"/>
        <w:right w:val="none" w:sz="0" w:space="0" w:color="auto"/>
      </w:divBdr>
    </w:div>
    <w:div w:id="1535193968">
      <w:bodyDiv w:val="1"/>
      <w:marLeft w:val="0"/>
      <w:marRight w:val="0"/>
      <w:marTop w:val="0"/>
      <w:marBottom w:val="0"/>
      <w:divBdr>
        <w:top w:val="none" w:sz="0" w:space="0" w:color="auto"/>
        <w:left w:val="none" w:sz="0" w:space="0" w:color="auto"/>
        <w:bottom w:val="none" w:sz="0" w:space="0" w:color="auto"/>
        <w:right w:val="none" w:sz="0" w:space="0" w:color="auto"/>
      </w:divBdr>
    </w:div>
    <w:div w:id="1549105992">
      <w:bodyDiv w:val="1"/>
      <w:marLeft w:val="0"/>
      <w:marRight w:val="0"/>
      <w:marTop w:val="0"/>
      <w:marBottom w:val="0"/>
      <w:divBdr>
        <w:top w:val="none" w:sz="0" w:space="0" w:color="auto"/>
        <w:left w:val="none" w:sz="0" w:space="0" w:color="auto"/>
        <w:bottom w:val="none" w:sz="0" w:space="0" w:color="auto"/>
        <w:right w:val="none" w:sz="0" w:space="0" w:color="auto"/>
      </w:divBdr>
    </w:div>
    <w:div w:id="1575894008">
      <w:bodyDiv w:val="1"/>
      <w:marLeft w:val="0"/>
      <w:marRight w:val="0"/>
      <w:marTop w:val="0"/>
      <w:marBottom w:val="0"/>
      <w:divBdr>
        <w:top w:val="none" w:sz="0" w:space="0" w:color="auto"/>
        <w:left w:val="none" w:sz="0" w:space="0" w:color="auto"/>
        <w:bottom w:val="none" w:sz="0" w:space="0" w:color="auto"/>
        <w:right w:val="none" w:sz="0" w:space="0" w:color="auto"/>
      </w:divBdr>
    </w:div>
    <w:div w:id="1585991018">
      <w:bodyDiv w:val="1"/>
      <w:marLeft w:val="0"/>
      <w:marRight w:val="0"/>
      <w:marTop w:val="0"/>
      <w:marBottom w:val="0"/>
      <w:divBdr>
        <w:top w:val="none" w:sz="0" w:space="0" w:color="auto"/>
        <w:left w:val="none" w:sz="0" w:space="0" w:color="auto"/>
        <w:bottom w:val="none" w:sz="0" w:space="0" w:color="auto"/>
        <w:right w:val="none" w:sz="0" w:space="0" w:color="auto"/>
      </w:divBdr>
      <w:divsChild>
        <w:div w:id="1939868628">
          <w:marLeft w:val="0"/>
          <w:marRight w:val="0"/>
          <w:marTop w:val="0"/>
          <w:marBottom w:val="300"/>
          <w:divBdr>
            <w:top w:val="none" w:sz="0" w:space="0" w:color="auto"/>
            <w:left w:val="none" w:sz="0" w:space="0" w:color="auto"/>
            <w:bottom w:val="none" w:sz="0" w:space="0" w:color="auto"/>
            <w:right w:val="none" w:sz="0" w:space="0" w:color="auto"/>
          </w:divBdr>
          <w:divsChild>
            <w:div w:id="87313950">
              <w:marLeft w:val="0"/>
              <w:marRight w:val="0"/>
              <w:marTop w:val="0"/>
              <w:marBottom w:val="0"/>
              <w:divBdr>
                <w:top w:val="none" w:sz="0" w:space="0" w:color="auto"/>
                <w:left w:val="none" w:sz="0" w:space="0" w:color="auto"/>
                <w:bottom w:val="none" w:sz="0" w:space="0" w:color="auto"/>
                <w:right w:val="none" w:sz="0" w:space="0" w:color="auto"/>
              </w:divBdr>
              <w:divsChild>
                <w:div w:id="1613707098">
                  <w:marLeft w:val="0"/>
                  <w:marRight w:val="0"/>
                  <w:marTop w:val="0"/>
                  <w:marBottom w:val="0"/>
                  <w:divBdr>
                    <w:top w:val="none" w:sz="0" w:space="0" w:color="auto"/>
                    <w:left w:val="none" w:sz="0" w:space="0" w:color="auto"/>
                    <w:bottom w:val="none" w:sz="0" w:space="0" w:color="auto"/>
                    <w:right w:val="none" w:sz="0" w:space="0" w:color="auto"/>
                  </w:divBdr>
                  <w:divsChild>
                    <w:div w:id="1359546261">
                      <w:marLeft w:val="0"/>
                      <w:marRight w:val="0"/>
                      <w:marTop w:val="0"/>
                      <w:marBottom w:val="0"/>
                      <w:divBdr>
                        <w:top w:val="none" w:sz="0" w:space="0" w:color="auto"/>
                        <w:left w:val="none" w:sz="0" w:space="0" w:color="auto"/>
                        <w:bottom w:val="none" w:sz="0" w:space="0" w:color="auto"/>
                        <w:right w:val="none" w:sz="0" w:space="0" w:color="auto"/>
                      </w:divBdr>
                      <w:divsChild>
                        <w:div w:id="18999036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798499047">
          <w:marLeft w:val="0"/>
          <w:marRight w:val="0"/>
          <w:marTop w:val="0"/>
          <w:marBottom w:val="300"/>
          <w:divBdr>
            <w:top w:val="none" w:sz="0" w:space="0" w:color="auto"/>
            <w:left w:val="none" w:sz="0" w:space="0" w:color="auto"/>
            <w:bottom w:val="none" w:sz="0" w:space="0" w:color="auto"/>
            <w:right w:val="none" w:sz="0" w:space="0" w:color="auto"/>
          </w:divBdr>
          <w:divsChild>
            <w:div w:id="426313242">
              <w:marLeft w:val="0"/>
              <w:marRight w:val="0"/>
              <w:marTop w:val="0"/>
              <w:marBottom w:val="0"/>
              <w:divBdr>
                <w:top w:val="none" w:sz="0" w:space="0" w:color="auto"/>
                <w:left w:val="none" w:sz="0" w:space="0" w:color="auto"/>
                <w:bottom w:val="none" w:sz="0" w:space="0" w:color="auto"/>
                <w:right w:val="none" w:sz="0" w:space="0" w:color="auto"/>
              </w:divBdr>
              <w:divsChild>
                <w:div w:id="131008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64792">
      <w:bodyDiv w:val="1"/>
      <w:marLeft w:val="0"/>
      <w:marRight w:val="0"/>
      <w:marTop w:val="0"/>
      <w:marBottom w:val="0"/>
      <w:divBdr>
        <w:top w:val="none" w:sz="0" w:space="0" w:color="auto"/>
        <w:left w:val="none" w:sz="0" w:space="0" w:color="auto"/>
        <w:bottom w:val="none" w:sz="0" w:space="0" w:color="auto"/>
        <w:right w:val="none" w:sz="0" w:space="0" w:color="auto"/>
      </w:divBdr>
    </w:div>
    <w:div w:id="1596285069">
      <w:bodyDiv w:val="1"/>
      <w:marLeft w:val="0"/>
      <w:marRight w:val="0"/>
      <w:marTop w:val="0"/>
      <w:marBottom w:val="0"/>
      <w:divBdr>
        <w:top w:val="none" w:sz="0" w:space="0" w:color="auto"/>
        <w:left w:val="none" w:sz="0" w:space="0" w:color="auto"/>
        <w:bottom w:val="none" w:sz="0" w:space="0" w:color="auto"/>
        <w:right w:val="none" w:sz="0" w:space="0" w:color="auto"/>
      </w:divBdr>
    </w:div>
    <w:div w:id="1600137753">
      <w:bodyDiv w:val="1"/>
      <w:marLeft w:val="0"/>
      <w:marRight w:val="0"/>
      <w:marTop w:val="0"/>
      <w:marBottom w:val="0"/>
      <w:divBdr>
        <w:top w:val="none" w:sz="0" w:space="0" w:color="auto"/>
        <w:left w:val="none" w:sz="0" w:space="0" w:color="auto"/>
        <w:bottom w:val="none" w:sz="0" w:space="0" w:color="auto"/>
        <w:right w:val="none" w:sz="0" w:space="0" w:color="auto"/>
      </w:divBdr>
    </w:div>
    <w:div w:id="1612475779">
      <w:bodyDiv w:val="1"/>
      <w:marLeft w:val="0"/>
      <w:marRight w:val="0"/>
      <w:marTop w:val="0"/>
      <w:marBottom w:val="0"/>
      <w:divBdr>
        <w:top w:val="none" w:sz="0" w:space="0" w:color="auto"/>
        <w:left w:val="none" w:sz="0" w:space="0" w:color="auto"/>
        <w:bottom w:val="none" w:sz="0" w:space="0" w:color="auto"/>
        <w:right w:val="none" w:sz="0" w:space="0" w:color="auto"/>
      </w:divBdr>
    </w:div>
    <w:div w:id="1634484025">
      <w:bodyDiv w:val="1"/>
      <w:marLeft w:val="0"/>
      <w:marRight w:val="0"/>
      <w:marTop w:val="0"/>
      <w:marBottom w:val="0"/>
      <w:divBdr>
        <w:top w:val="none" w:sz="0" w:space="0" w:color="auto"/>
        <w:left w:val="none" w:sz="0" w:space="0" w:color="auto"/>
        <w:bottom w:val="none" w:sz="0" w:space="0" w:color="auto"/>
        <w:right w:val="none" w:sz="0" w:space="0" w:color="auto"/>
      </w:divBdr>
    </w:div>
    <w:div w:id="1639146366">
      <w:bodyDiv w:val="1"/>
      <w:marLeft w:val="0"/>
      <w:marRight w:val="0"/>
      <w:marTop w:val="0"/>
      <w:marBottom w:val="0"/>
      <w:divBdr>
        <w:top w:val="none" w:sz="0" w:space="0" w:color="auto"/>
        <w:left w:val="none" w:sz="0" w:space="0" w:color="auto"/>
        <w:bottom w:val="none" w:sz="0" w:space="0" w:color="auto"/>
        <w:right w:val="none" w:sz="0" w:space="0" w:color="auto"/>
      </w:divBdr>
    </w:div>
    <w:div w:id="1642299239">
      <w:bodyDiv w:val="1"/>
      <w:marLeft w:val="0"/>
      <w:marRight w:val="0"/>
      <w:marTop w:val="0"/>
      <w:marBottom w:val="0"/>
      <w:divBdr>
        <w:top w:val="none" w:sz="0" w:space="0" w:color="auto"/>
        <w:left w:val="none" w:sz="0" w:space="0" w:color="auto"/>
        <w:bottom w:val="none" w:sz="0" w:space="0" w:color="auto"/>
        <w:right w:val="none" w:sz="0" w:space="0" w:color="auto"/>
      </w:divBdr>
    </w:div>
    <w:div w:id="1652827988">
      <w:bodyDiv w:val="1"/>
      <w:marLeft w:val="0"/>
      <w:marRight w:val="0"/>
      <w:marTop w:val="0"/>
      <w:marBottom w:val="0"/>
      <w:divBdr>
        <w:top w:val="none" w:sz="0" w:space="0" w:color="auto"/>
        <w:left w:val="none" w:sz="0" w:space="0" w:color="auto"/>
        <w:bottom w:val="none" w:sz="0" w:space="0" w:color="auto"/>
        <w:right w:val="none" w:sz="0" w:space="0" w:color="auto"/>
      </w:divBdr>
    </w:div>
    <w:div w:id="1663389151">
      <w:bodyDiv w:val="1"/>
      <w:marLeft w:val="0"/>
      <w:marRight w:val="0"/>
      <w:marTop w:val="0"/>
      <w:marBottom w:val="0"/>
      <w:divBdr>
        <w:top w:val="none" w:sz="0" w:space="0" w:color="auto"/>
        <w:left w:val="none" w:sz="0" w:space="0" w:color="auto"/>
        <w:bottom w:val="none" w:sz="0" w:space="0" w:color="auto"/>
        <w:right w:val="none" w:sz="0" w:space="0" w:color="auto"/>
      </w:divBdr>
    </w:div>
    <w:div w:id="1671520637">
      <w:bodyDiv w:val="1"/>
      <w:marLeft w:val="0"/>
      <w:marRight w:val="0"/>
      <w:marTop w:val="0"/>
      <w:marBottom w:val="0"/>
      <w:divBdr>
        <w:top w:val="none" w:sz="0" w:space="0" w:color="auto"/>
        <w:left w:val="none" w:sz="0" w:space="0" w:color="auto"/>
        <w:bottom w:val="none" w:sz="0" w:space="0" w:color="auto"/>
        <w:right w:val="none" w:sz="0" w:space="0" w:color="auto"/>
      </w:divBdr>
    </w:div>
    <w:div w:id="1671910135">
      <w:bodyDiv w:val="1"/>
      <w:marLeft w:val="0"/>
      <w:marRight w:val="0"/>
      <w:marTop w:val="0"/>
      <w:marBottom w:val="0"/>
      <w:divBdr>
        <w:top w:val="none" w:sz="0" w:space="0" w:color="auto"/>
        <w:left w:val="none" w:sz="0" w:space="0" w:color="auto"/>
        <w:bottom w:val="none" w:sz="0" w:space="0" w:color="auto"/>
        <w:right w:val="none" w:sz="0" w:space="0" w:color="auto"/>
      </w:divBdr>
    </w:div>
    <w:div w:id="1675914562">
      <w:bodyDiv w:val="1"/>
      <w:marLeft w:val="0"/>
      <w:marRight w:val="0"/>
      <w:marTop w:val="0"/>
      <w:marBottom w:val="0"/>
      <w:divBdr>
        <w:top w:val="none" w:sz="0" w:space="0" w:color="auto"/>
        <w:left w:val="none" w:sz="0" w:space="0" w:color="auto"/>
        <w:bottom w:val="none" w:sz="0" w:space="0" w:color="auto"/>
        <w:right w:val="none" w:sz="0" w:space="0" w:color="auto"/>
      </w:divBdr>
    </w:div>
    <w:div w:id="1695033957">
      <w:bodyDiv w:val="1"/>
      <w:marLeft w:val="0"/>
      <w:marRight w:val="0"/>
      <w:marTop w:val="0"/>
      <w:marBottom w:val="0"/>
      <w:divBdr>
        <w:top w:val="none" w:sz="0" w:space="0" w:color="auto"/>
        <w:left w:val="none" w:sz="0" w:space="0" w:color="auto"/>
        <w:bottom w:val="none" w:sz="0" w:space="0" w:color="auto"/>
        <w:right w:val="none" w:sz="0" w:space="0" w:color="auto"/>
      </w:divBdr>
    </w:div>
    <w:div w:id="1697730871">
      <w:bodyDiv w:val="1"/>
      <w:marLeft w:val="0"/>
      <w:marRight w:val="0"/>
      <w:marTop w:val="0"/>
      <w:marBottom w:val="0"/>
      <w:divBdr>
        <w:top w:val="none" w:sz="0" w:space="0" w:color="auto"/>
        <w:left w:val="none" w:sz="0" w:space="0" w:color="auto"/>
        <w:bottom w:val="none" w:sz="0" w:space="0" w:color="auto"/>
        <w:right w:val="none" w:sz="0" w:space="0" w:color="auto"/>
      </w:divBdr>
    </w:div>
    <w:div w:id="1700857508">
      <w:bodyDiv w:val="1"/>
      <w:marLeft w:val="0"/>
      <w:marRight w:val="0"/>
      <w:marTop w:val="0"/>
      <w:marBottom w:val="0"/>
      <w:divBdr>
        <w:top w:val="none" w:sz="0" w:space="0" w:color="auto"/>
        <w:left w:val="none" w:sz="0" w:space="0" w:color="auto"/>
        <w:bottom w:val="none" w:sz="0" w:space="0" w:color="auto"/>
        <w:right w:val="none" w:sz="0" w:space="0" w:color="auto"/>
      </w:divBdr>
    </w:div>
    <w:div w:id="1701740033">
      <w:bodyDiv w:val="1"/>
      <w:marLeft w:val="0"/>
      <w:marRight w:val="0"/>
      <w:marTop w:val="0"/>
      <w:marBottom w:val="0"/>
      <w:divBdr>
        <w:top w:val="none" w:sz="0" w:space="0" w:color="auto"/>
        <w:left w:val="none" w:sz="0" w:space="0" w:color="auto"/>
        <w:bottom w:val="none" w:sz="0" w:space="0" w:color="auto"/>
        <w:right w:val="none" w:sz="0" w:space="0" w:color="auto"/>
      </w:divBdr>
    </w:div>
    <w:div w:id="1702053246">
      <w:bodyDiv w:val="1"/>
      <w:marLeft w:val="0"/>
      <w:marRight w:val="0"/>
      <w:marTop w:val="0"/>
      <w:marBottom w:val="0"/>
      <w:divBdr>
        <w:top w:val="none" w:sz="0" w:space="0" w:color="auto"/>
        <w:left w:val="none" w:sz="0" w:space="0" w:color="auto"/>
        <w:bottom w:val="none" w:sz="0" w:space="0" w:color="auto"/>
        <w:right w:val="none" w:sz="0" w:space="0" w:color="auto"/>
      </w:divBdr>
    </w:div>
    <w:div w:id="1708338101">
      <w:bodyDiv w:val="1"/>
      <w:marLeft w:val="0"/>
      <w:marRight w:val="0"/>
      <w:marTop w:val="0"/>
      <w:marBottom w:val="0"/>
      <w:divBdr>
        <w:top w:val="none" w:sz="0" w:space="0" w:color="auto"/>
        <w:left w:val="none" w:sz="0" w:space="0" w:color="auto"/>
        <w:bottom w:val="none" w:sz="0" w:space="0" w:color="auto"/>
        <w:right w:val="none" w:sz="0" w:space="0" w:color="auto"/>
      </w:divBdr>
    </w:div>
    <w:div w:id="1708798362">
      <w:bodyDiv w:val="1"/>
      <w:marLeft w:val="0"/>
      <w:marRight w:val="0"/>
      <w:marTop w:val="0"/>
      <w:marBottom w:val="0"/>
      <w:divBdr>
        <w:top w:val="none" w:sz="0" w:space="0" w:color="auto"/>
        <w:left w:val="none" w:sz="0" w:space="0" w:color="auto"/>
        <w:bottom w:val="none" w:sz="0" w:space="0" w:color="auto"/>
        <w:right w:val="none" w:sz="0" w:space="0" w:color="auto"/>
      </w:divBdr>
    </w:div>
    <w:div w:id="1711998928">
      <w:bodyDiv w:val="1"/>
      <w:marLeft w:val="0"/>
      <w:marRight w:val="0"/>
      <w:marTop w:val="0"/>
      <w:marBottom w:val="0"/>
      <w:divBdr>
        <w:top w:val="none" w:sz="0" w:space="0" w:color="auto"/>
        <w:left w:val="none" w:sz="0" w:space="0" w:color="auto"/>
        <w:bottom w:val="none" w:sz="0" w:space="0" w:color="auto"/>
        <w:right w:val="none" w:sz="0" w:space="0" w:color="auto"/>
      </w:divBdr>
    </w:div>
    <w:div w:id="1716418580">
      <w:bodyDiv w:val="1"/>
      <w:marLeft w:val="0"/>
      <w:marRight w:val="0"/>
      <w:marTop w:val="0"/>
      <w:marBottom w:val="0"/>
      <w:divBdr>
        <w:top w:val="none" w:sz="0" w:space="0" w:color="auto"/>
        <w:left w:val="none" w:sz="0" w:space="0" w:color="auto"/>
        <w:bottom w:val="none" w:sz="0" w:space="0" w:color="auto"/>
        <w:right w:val="none" w:sz="0" w:space="0" w:color="auto"/>
      </w:divBdr>
    </w:div>
    <w:div w:id="1725368605">
      <w:bodyDiv w:val="1"/>
      <w:marLeft w:val="0"/>
      <w:marRight w:val="0"/>
      <w:marTop w:val="0"/>
      <w:marBottom w:val="0"/>
      <w:divBdr>
        <w:top w:val="none" w:sz="0" w:space="0" w:color="auto"/>
        <w:left w:val="none" w:sz="0" w:space="0" w:color="auto"/>
        <w:bottom w:val="none" w:sz="0" w:space="0" w:color="auto"/>
        <w:right w:val="none" w:sz="0" w:space="0" w:color="auto"/>
      </w:divBdr>
    </w:div>
    <w:div w:id="1730348312">
      <w:bodyDiv w:val="1"/>
      <w:marLeft w:val="0"/>
      <w:marRight w:val="0"/>
      <w:marTop w:val="0"/>
      <w:marBottom w:val="0"/>
      <w:divBdr>
        <w:top w:val="none" w:sz="0" w:space="0" w:color="auto"/>
        <w:left w:val="none" w:sz="0" w:space="0" w:color="auto"/>
        <w:bottom w:val="none" w:sz="0" w:space="0" w:color="auto"/>
        <w:right w:val="none" w:sz="0" w:space="0" w:color="auto"/>
      </w:divBdr>
    </w:div>
    <w:div w:id="1732575635">
      <w:bodyDiv w:val="1"/>
      <w:marLeft w:val="0"/>
      <w:marRight w:val="0"/>
      <w:marTop w:val="0"/>
      <w:marBottom w:val="0"/>
      <w:divBdr>
        <w:top w:val="none" w:sz="0" w:space="0" w:color="auto"/>
        <w:left w:val="none" w:sz="0" w:space="0" w:color="auto"/>
        <w:bottom w:val="none" w:sz="0" w:space="0" w:color="auto"/>
        <w:right w:val="none" w:sz="0" w:space="0" w:color="auto"/>
      </w:divBdr>
    </w:div>
    <w:div w:id="1734429650">
      <w:bodyDiv w:val="1"/>
      <w:marLeft w:val="0"/>
      <w:marRight w:val="0"/>
      <w:marTop w:val="0"/>
      <w:marBottom w:val="0"/>
      <w:divBdr>
        <w:top w:val="none" w:sz="0" w:space="0" w:color="auto"/>
        <w:left w:val="none" w:sz="0" w:space="0" w:color="auto"/>
        <w:bottom w:val="none" w:sz="0" w:space="0" w:color="auto"/>
        <w:right w:val="none" w:sz="0" w:space="0" w:color="auto"/>
      </w:divBdr>
    </w:div>
    <w:div w:id="1743868503">
      <w:bodyDiv w:val="1"/>
      <w:marLeft w:val="0"/>
      <w:marRight w:val="0"/>
      <w:marTop w:val="0"/>
      <w:marBottom w:val="0"/>
      <w:divBdr>
        <w:top w:val="none" w:sz="0" w:space="0" w:color="auto"/>
        <w:left w:val="none" w:sz="0" w:space="0" w:color="auto"/>
        <w:bottom w:val="none" w:sz="0" w:space="0" w:color="auto"/>
        <w:right w:val="none" w:sz="0" w:space="0" w:color="auto"/>
      </w:divBdr>
    </w:div>
    <w:div w:id="1747412961">
      <w:bodyDiv w:val="1"/>
      <w:marLeft w:val="0"/>
      <w:marRight w:val="0"/>
      <w:marTop w:val="0"/>
      <w:marBottom w:val="0"/>
      <w:divBdr>
        <w:top w:val="none" w:sz="0" w:space="0" w:color="auto"/>
        <w:left w:val="none" w:sz="0" w:space="0" w:color="auto"/>
        <w:bottom w:val="none" w:sz="0" w:space="0" w:color="auto"/>
        <w:right w:val="none" w:sz="0" w:space="0" w:color="auto"/>
      </w:divBdr>
    </w:div>
    <w:div w:id="1747874565">
      <w:bodyDiv w:val="1"/>
      <w:marLeft w:val="0"/>
      <w:marRight w:val="0"/>
      <w:marTop w:val="0"/>
      <w:marBottom w:val="0"/>
      <w:divBdr>
        <w:top w:val="none" w:sz="0" w:space="0" w:color="auto"/>
        <w:left w:val="none" w:sz="0" w:space="0" w:color="auto"/>
        <w:bottom w:val="none" w:sz="0" w:space="0" w:color="auto"/>
        <w:right w:val="none" w:sz="0" w:space="0" w:color="auto"/>
      </w:divBdr>
    </w:div>
    <w:div w:id="1752778896">
      <w:bodyDiv w:val="1"/>
      <w:marLeft w:val="0"/>
      <w:marRight w:val="0"/>
      <w:marTop w:val="0"/>
      <w:marBottom w:val="0"/>
      <w:divBdr>
        <w:top w:val="none" w:sz="0" w:space="0" w:color="auto"/>
        <w:left w:val="none" w:sz="0" w:space="0" w:color="auto"/>
        <w:bottom w:val="none" w:sz="0" w:space="0" w:color="auto"/>
        <w:right w:val="none" w:sz="0" w:space="0" w:color="auto"/>
      </w:divBdr>
    </w:div>
    <w:div w:id="1756704020">
      <w:bodyDiv w:val="1"/>
      <w:marLeft w:val="0"/>
      <w:marRight w:val="0"/>
      <w:marTop w:val="0"/>
      <w:marBottom w:val="0"/>
      <w:divBdr>
        <w:top w:val="none" w:sz="0" w:space="0" w:color="auto"/>
        <w:left w:val="none" w:sz="0" w:space="0" w:color="auto"/>
        <w:bottom w:val="none" w:sz="0" w:space="0" w:color="auto"/>
        <w:right w:val="none" w:sz="0" w:space="0" w:color="auto"/>
      </w:divBdr>
    </w:div>
    <w:div w:id="1758211220">
      <w:bodyDiv w:val="1"/>
      <w:marLeft w:val="0"/>
      <w:marRight w:val="0"/>
      <w:marTop w:val="0"/>
      <w:marBottom w:val="0"/>
      <w:divBdr>
        <w:top w:val="none" w:sz="0" w:space="0" w:color="auto"/>
        <w:left w:val="none" w:sz="0" w:space="0" w:color="auto"/>
        <w:bottom w:val="none" w:sz="0" w:space="0" w:color="auto"/>
        <w:right w:val="none" w:sz="0" w:space="0" w:color="auto"/>
      </w:divBdr>
    </w:div>
    <w:div w:id="1777796707">
      <w:bodyDiv w:val="1"/>
      <w:marLeft w:val="0"/>
      <w:marRight w:val="0"/>
      <w:marTop w:val="0"/>
      <w:marBottom w:val="0"/>
      <w:divBdr>
        <w:top w:val="none" w:sz="0" w:space="0" w:color="auto"/>
        <w:left w:val="none" w:sz="0" w:space="0" w:color="auto"/>
        <w:bottom w:val="none" w:sz="0" w:space="0" w:color="auto"/>
        <w:right w:val="none" w:sz="0" w:space="0" w:color="auto"/>
      </w:divBdr>
    </w:div>
    <w:div w:id="1789082789">
      <w:bodyDiv w:val="1"/>
      <w:marLeft w:val="0"/>
      <w:marRight w:val="0"/>
      <w:marTop w:val="0"/>
      <w:marBottom w:val="0"/>
      <w:divBdr>
        <w:top w:val="none" w:sz="0" w:space="0" w:color="auto"/>
        <w:left w:val="none" w:sz="0" w:space="0" w:color="auto"/>
        <w:bottom w:val="none" w:sz="0" w:space="0" w:color="auto"/>
        <w:right w:val="none" w:sz="0" w:space="0" w:color="auto"/>
      </w:divBdr>
    </w:div>
    <w:div w:id="1789664072">
      <w:bodyDiv w:val="1"/>
      <w:marLeft w:val="0"/>
      <w:marRight w:val="0"/>
      <w:marTop w:val="0"/>
      <w:marBottom w:val="0"/>
      <w:divBdr>
        <w:top w:val="none" w:sz="0" w:space="0" w:color="auto"/>
        <w:left w:val="none" w:sz="0" w:space="0" w:color="auto"/>
        <w:bottom w:val="none" w:sz="0" w:space="0" w:color="auto"/>
        <w:right w:val="none" w:sz="0" w:space="0" w:color="auto"/>
      </w:divBdr>
    </w:div>
    <w:div w:id="1813984203">
      <w:bodyDiv w:val="1"/>
      <w:marLeft w:val="0"/>
      <w:marRight w:val="0"/>
      <w:marTop w:val="0"/>
      <w:marBottom w:val="0"/>
      <w:divBdr>
        <w:top w:val="none" w:sz="0" w:space="0" w:color="auto"/>
        <w:left w:val="none" w:sz="0" w:space="0" w:color="auto"/>
        <w:bottom w:val="none" w:sz="0" w:space="0" w:color="auto"/>
        <w:right w:val="none" w:sz="0" w:space="0" w:color="auto"/>
      </w:divBdr>
    </w:div>
    <w:div w:id="1813985231">
      <w:bodyDiv w:val="1"/>
      <w:marLeft w:val="0"/>
      <w:marRight w:val="0"/>
      <w:marTop w:val="0"/>
      <w:marBottom w:val="0"/>
      <w:divBdr>
        <w:top w:val="none" w:sz="0" w:space="0" w:color="auto"/>
        <w:left w:val="none" w:sz="0" w:space="0" w:color="auto"/>
        <w:bottom w:val="none" w:sz="0" w:space="0" w:color="auto"/>
        <w:right w:val="none" w:sz="0" w:space="0" w:color="auto"/>
      </w:divBdr>
    </w:div>
    <w:div w:id="1815021231">
      <w:bodyDiv w:val="1"/>
      <w:marLeft w:val="0"/>
      <w:marRight w:val="0"/>
      <w:marTop w:val="0"/>
      <w:marBottom w:val="0"/>
      <w:divBdr>
        <w:top w:val="none" w:sz="0" w:space="0" w:color="auto"/>
        <w:left w:val="none" w:sz="0" w:space="0" w:color="auto"/>
        <w:bottom w:val="none" w:sz="0" w:space="0" w:color="auto"/>
        <w:right w:val="none" w:sz="0" w:space="0" w:color="auto"/>
      </w:divBdr>
    </w:div>
    <w:div w:id="1820535555">
      <w:bodyDiv w:val="1"/>
      <w:marLeft w:val="0"/>
      <w:marRight w:val="0"/>
      <w:marTop w:val="0"/>
      <w:marBottom w:val="0"/>
      <w:divBdr>
        <w:top w:val="none" w:sz="0" w:space="0" w:color="auto"/>
        <w:left w:val="none" w:sz="0" w:space="0" w:color="auto"/>
        <w:bottom w:val="none" w:sz="0" w:space="0" w:color="auto"/>
        <w:right w:val="none" w:sz="0" w:space="0" w:color="auto"/>
      </w:divBdr>
    </w:div>
    <w:div w:id="1826703747">
      <w:bodyDiv w:val="1"/>
      <w:marLeft w:val="0"/>
      <w:marRight w:val="0"/>
      <w:marTop w:val="0"/>
      <w:marBottom w:val="0"/>
      <w:divBdr>
        <w:top w:val="none" w:sz="0" w:space="0" w:color="auto"/>
        <w:left w:val="none" w:sz="0" w:space="0" w:color="auto"/>
        <w:bottom w:val="none" w:sz="0" w:space="0" w:color="auto"/>
        <w:right w:val="none" w:sz="0" w:space="0" w:color="auto"/>
      </w:divBdr>
    </w:div>
    <w:div w:id="1847868489">
      <w:bodyDiv w:val="1"/>
      <w:marLeft w:val="0"/>
      <w:marRight w:val="0"/>
      <w:marTop w:val="0"/>
      <w:marBottom w:val="0"/>
      <w:divBdr>
        <w:top w:val="none" w:sz="0" w:space="0" w:color="auto"/>
        <w:left w:val="none" w:sz="0" w:space="0" w:color="auto"/>
        <w:bottom w:val="none" w:sz="0" w:space="0" w:color="auto"/>
        <w:right w:val="none" w:sz="0" w:space="0" w:color="auto"/>
      </w:divBdr>
    </w:div>
    <w:div w:id="1859343747">
      <w:bodyDiv w:val="1"/>
      <w:marLeft w:val="0"/>
      <w:marRight w:val="0"/>
      <w:marTop w:val="0"/>
      <w:marBottom w:val="0"/>
      <w:divBdr>
        <w:top w:val="none" w:sz="0" w:space="0" w:color="auto"/>
        <w:left w:val="none" w:sz="0" w:space="0" w:color="auto"/>
        <w:bottom w:val="none" w:sz="0" w:space="0" w:color="auto"/>
        <w:right w:val="none" w:sz="0" w:space="0" w:color="auto"/>
      </w:divBdr>
    </w:div>
    <w:div w:id="1861317671">
      <w:bodyDiv w:val="1"/>
      <w:marLeft w:val="0"/>
      <w:marRight w:val="0"/>
      <w:marTop w:val="0"/>
      <w:marBottom w:val="0"/>
      <w:divBdr>
        <w:top w:val="none" w:sz="0" w:space="0" w:color="auto"/>
        <w:left w:val="none" w:sz="0" w:space="0" w:color="auto"/>
        <w:bottom w:val="none" w:sz="0" w:space="0" w:color="auto"/>
        <w:right w:val="none" w:sz="0" w:space="0" w:color="auto"/>
      </w:divBdr>
    </w:div>
    <w:div w:id="1869027966">
      <w:bodyDiv w:val="1"/>
      <w:marLeft w:val="0"/>
      <w:marRight w:val="0"/>
      <w:marTop w:val="0"/>
      <w:marBottom w:val="0"/>
      <w:divBdr>
        <w:top w:val="none" w:sz="0" w:space="0" w:color="auto"/>
        <w:left w:val="none" w:sz="0" w:space="0" w:color="auto"/>
        <w:bottom w:val="none" w:sz="0" w:space="0" w:color="auto"/>
        <w:right w:val="none" w:sz="0" w:space="0" w:color="auto"/>
      </w:divBdr>
      <w:divsChild>
        <w:div w:id="386152657">
          <w:marLeft w:val="0"/>
          <w:marRight w:val="0"/>
          <w:marTop w:val="0"/>
          <w:marBottom w:val="300"/>
          <w:divBdr>
            <w:top w:val="none" w:sz="0" w:space="0" w:color="auto"/>
            <w:left w:val="none" w:sz="0" w:space="0" w:color="auto"/>
            <w:bottom w:val="none" w:sz="0" w:space="0" w:color="auto"/>
            <w:right w:val="none" w:sz="0" w:space="0" w:color="auto"/>
          </w:divBdr>
          <w:divsChild>
            <w:div w:id="855844333">
              <w:marLeft w:val="0"/>
              <w:marRight w:val="0"/>
              <w:marTop w:val="0"/>
              <w:marBottom w:val="0"/>
              <w:divBdr>
                <w:top w:val="none" w:sz="0" w:space="0" w:color="auto"/>
                <w:left w:val="none" w:sz="0" w:space="0" w:color="auto"/>
                <w:bottom w:val="none" w:sz="0" w:space="0" w:color="auto"/>
                <w:right w:val="none" w:sz="0" w:space="0" w:color="auto"/>
              </w:divBdr>
              <w:divsChild>
                <w:div w:id="89274917">
                  <w:marLeft w:val="0"/>
                  <w:marRight w:val="0"/>
                  <w:marTop w:val="0"/>
                  <w:marBottom w:val="0"/>
                  <w:divBdr>
                    <w:top w:val="none" w:sz="0" w:space="0" w:color="auto"/>
                    <w:left w:val="none" w:sz="0" w:space="0" w:color="auto"/>
                    <w:bottom w:val="none" w:sz="0" w:space="0" w:color="auto"/>
                    <w:right w:val="none" w:sz="0" w:space="0" w:color="auto"/>
                  </w:divBdr>
                  <w:divsChild>
                    <w:div w:id="1571231132">
                      <w:marLeft w:val="0"/>
                      <w:marRight w:val="0"/>
                      <w:marTop w:val="0"/>
                      <w:marBottom w:val="0"/>
                      <w:divBdr>
                        <w:top w:val="none" w:sz="0" w:space="0" w:color="auto"/>
                        <w:left w:val="none" w:sz="0" w:space="0" w:color="auto"/>
                        <w:bottom w:val="none" w:sz="0" w:space="0" w:color="auto"/>
                        <w:right w:val="none" w:sz="0" w:space="0" w:color="auto"/>
                      </w:divBdr>
                      <w:divsChild>
                        <w:div w:id="5024778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610935603">
          <w:marLeft w:val="0"/>
          <w:marRight w:val="0"/>
          <w:marTop w:val="0"/>
          <w:marBottom w:val="300"/>
          <w:divBdr>
            <w:top w:val="none" w:sz="0" w:space="0" w:color="auto"/>
            <w:left w:val="none" w:sz="0" w:space="0" w:color="auto"/>
            <w:bottom w:val="none" w:sz="0" w:space="0" w:color="auto"/>
            <w:right w:val="none" w:sz="0" w:space="0" w:color="auto"/>
          </w:divBdr>
          <w:divsChild>
            <w:div w:id="136147213">
              <w:marLeft w:val="0"/>
              <w:marRight w:val="0"/>
              <w:marTop w:val="0"/>
              <w:marBottom w:val="0"/>
              <w:divBdr>
                <w:top w:val="none" w:sz="0" w:space="0" w:color="auto"/>
                <w:left w:val="none" w:sz="0" w:space="0" w:color="auto"/>
                <w:bottom w:val="none" w:sz="0" w:space="0" w:color="auto"/>
                <w:right w:val="none" w:sz="0" w:space="0" w:color="auto"/>
              </w:divBdr>
              <w:divsChild>
                <w:div w:id="11278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31877">
      <w:bodyDiv w:val="1"/>
      <w:marLeft w:val="0"/>
      <w:marRight w:val="0"/>
      <w:marTop w:val="0"/>
      <w:marBottom w:val="0"/>
      <w:divBdr>
        <w:top w:val="none" w:sz="0" w:space="0" w:color="auto"/>
        <w:left w:val="none" w:sz="0" w:space="0" w:color="auto"/>
        <w:bottom w:val="none" w:sz="0" w:space="0" w:color="auto"/>
        <w:right w:val="none" w:sz="0" w:space="0" w:color="auto"/>
      </w:divBdr>
    </w:div>
    <w:div w:id="1880243745">
      <w:bodyDiv w:val="1"/>
      <w:marLeft w:val="0"/>
      <w:marRight w:val="0"/>
      <w:marTop w:val="0"/>
      <w:marBottom w:val="0"/>
      <w:divBdr>
        <w:top w:val="none" w:sz="0" w:space="0" w:color="auto"/>
        <w:left w:val="none" w:sz="0" w:space="0" w:color="auto"/>
        <w:bottom w:val="none" w:sz="0" w:space="0" w:color="auto"/>
        <w:right w:val="none" w:sz="0" w:space="0" w:color="auto"/>
      </w:divBdr>
    </w:div>
    <w:div w:id="1894390659">
      <w:bodyDiv w:val="1"/>
      <w:marLeft w:val="0"/>
      <w:marRight w:val="0"/>
      <w:marTop w:val="0"/>
      <w:marBottom w:val="0"/>
      <w:divBdr>
        <w:top w:val="none" w:sz="0" w:space="0" w:color="auto"/>
        <w:left w:val="none" w:sz="0" w:space="0" w:color="auto"/>
        <w:bottom w:val="none" w:sz="0" w:space="0" w:color="auto"/>
        <w:right w:val="none" w:sz="0" w:space="0" w:color="auto"/>
      </w:divBdr>
    </w:div>
    <w:div w:id="1914775606">
      <w:bodyDiv w:val="1"/>
      <w:marLeft w:val="0"/>
      <w:marRight w:val="0"/>
      <w:marTop w:val="0"/>
      <w:marBottom w:val="0"/>
      <w:divBdr>
        <w:top w:val="none" w:sz="0" w:space="0" w:color="auto"/>
        <w:left w:val="none" w:sz="0" w:space="0" w:color="auto"/>
        <w:bottom w:val="none" w:sz="0" w:space="0" w:color="auto"/>
        <w:right w:val="none" w:sz="0" w:space="0" w:color="auto"/>
      </w:divBdr>
    </w:div>
    <w:div w:id="1934127189">
      <w:bodyDiv w:val="1"/>
      <w:marLeft w:val="0"/>
      <w:marRight w:val="0"/>
      <w:marTop w:val="0"/>
      <w:marBottom w:val="0"/>
      <w:divBdr>
        <w:top w:val="none" w:sz="0" w:space="0" w:color="auto"/>
        <w:left w:val="none" w:sz="0" w:space="0" w:color="auto"/>
        <w:bottom w:val="none" w:sz="0" w:space="0" w:color="auto"/>
        <w:right w:val="none" w:sz="0" w:space="0" w:color="auto"/>
      </w:divBdr>
    </w:div>
    <w:div w:id="1952738506">
      <w:bodyDiv w:val="1"/>
      <w:marLeft w:val="0"/>
      <w:marRight w:val="0"/>
      <w:marTop w:val="0"/>
      <w:marBottom w:val="0"/>
      <w:divBdr>
        <w:top w:val="none" w:sz="0" w:space="0" w:color="auto"/>
        <w:left w:val="none" w:sz="0" w:space="0" w:color="auto"/>
        <w:bottom w:val="none" w:sz="0" w:space="0" w:color="auto"/>
        <w:right w:val="none" w:sz="0" w:space="0" w:color="auto"/>
      </w:divBdr>
    </w:div>
    <w:div w:id="1957518611">
      <w:bodyDiv w:val="1"/>
      <w:marLeft w:val="0"/>
      <w:marRight w:val="0"/>
      <w:marTop w:val="0"/>
      <w:marBottom w:val="0"/>
      <w:divBdr>
        <w:top w:val="none" w:sz="0" w:space="0" w:color="auto"/>
        <w:left w:val="none" w:sz="0" w:space="0" w:color="auto"/>
        <w:bottom w:val="none" w:sz="0" w:space="0" w:color="auto"/>
        <w:right w:val="none" w:sz="0" w:space="0" w:color="auto"/>
      </w:divBdr>
    </w:div>
    <w:div w:id="1958755420">
      <w:bodyDiv w:val="1"/>
      <w:marLeft w:val="0"/>
      <w:marRight w:val="0"/>
      <w:marTop w:val="0"/>
      <w:marBottom w:val="0"/>
      <w:divBdr>
        <w:top w:val="none" w:sz="0" w:space="0" w:color="auto"/>
        <w:left w:val="none" w:sz="0" w:space="0" w:color="auto"/>
        <w:bottom w:val="none" w:sz="0" w:space="0" w:color="auto"/>
        <w:right w:val="none" w:sz="0" w:space="0" w:color="auto"/>
      </w:divBdr>
    </w:div>
    <w:div w:id="1960798859">
      <w:bodyDiv w:val="1"/>
      <w:marLeft w:val="0"/>
      <w:marRight w:val="0"/>
      <w:marTop w:val="0"/>
      <w:marBottom w:val="0"/>
      <w:divBdr>
        <w:top w:val="none" w:sz="0" w:space="0" w:color="auto"/>
        <w:left w:val="none" w:sz="0" w:space="0" w:color="auto"/>
        <w:bottom w:val="none" w:sz="0" w:space="0" w:color="auto"/>
        <w:right w:val="none" w:sz="0" w:space="0" w:color="auto"/>
      </w:divBdr>
    </w:div>
    <w:div w:id="1996563128">
      <w:bodyDiv w:val="1"/>
      <w:marLeft w:val="0"/>
      <w:marRight w:val="0"/>
      <w:marTop w:val="0"/>
      <w:marBottom w:val="0"/>
      <w:divBdr>
        <w:top w:val="none" w:sz="0" w:space="0" w:color="auto"/>
        <w:left w:val="none" w:sz="0" w:space="0" w:color="auto"/>
        <w:bottom w:val="none" w:sz="0" w:space="0" w:color="auto"/>
        <w:right w:val="none" w:sz="0" w:space="0" w:color="auto"/>
      </w:divBdr>
    </w:div>
    <w:div w:id="2003387514">
      <w:bodyDiv w:val="1"/>
      <w:marLeft w:val="0"/>
      <w:marRight w:val="0"/>
      <w:marTop w:val="0"/>
      <w:marBottom w:val="0"/>
      <w:divBdr>
        <w:top w:val="none" w:sz="0" w:space="0" w:color="auto"/>
        <w:left w:val="none" w:sz="0" w:space="0" w:color="auto"/>
        <w:bottom w:val="none" w:sz="0" w:space="0" w:color="auto"/>
        <w:right w:val="none" w:sz="0" w:space="0" w:color="auto"/>
      </w:divBdr>
    </w:div>
    <w:div w:id="2012564752">
      <w:bodyDiv w:val="1"/>
      <w:marLeft w:val="0"/>
      <w:marRight w:val="0"/>
      <w:marTop w:val="0"/>
      <w:marBottom w:val="0"/>
      <w:divBdr>
        <w:top w:val="none" w:sz="0" w:space="0" w:color="auto"/>
        <w:left w:val="none" w:sz="0" w:space="0" w:color="auto"/>
        <w:bottom w:val="none" w:sz="0" w:space="0" w:color="auto"/>
        <w:right w:val="none" w:sz="0" w:space="0" w:color="auto"/>
      </w:divBdr>
    </w:div>
    <w:div w:id="2055428091">
      <w:bodyDiv w:val="1"/>
      <w:marLeft w:val="0"/>
      <w:marRight w:val="0"/>
      <w:marTop w:val="0"/>
      <w:marBottom w:val="0"/>
      <w:divBdr>
        <w:top w:val="none" w:sz="0" w:space="0" w:color="auto"/>
        <w:left w:val="none" w:sz="0" w:space="0" w:color="auto"/>
        <w:bottom w:val="none" w:sz="0" w:space="0" w:color="auto"/>
        <w:right w:val="none" w:sz="0" w:space="0" w:color="auto"/>
      </w:divBdr>
    </w:div>
    <w:div w:id="2056271563">
      <w:bodyDiv w:val="1"/>
      <w:marLeft w:val="0"/>
      <w:marRight w:val="0"/>
      <w:marTop w:val="0"/>
      <w:marBottom w:val="0"/>
      <w:divBdr>
        <w:top w:val="none" w:sz="0" w:space="0" w:color="auto"/>
        <w:left w:val="none" w:sz="0" w:space="0" w:color="auto"/>
        <w:bottom w:val="none" w:sz="0" w:space="0" w:color="auto"/>
        <w:right w:val="none" w:sz="0" w:space="0" w:color="auto"/>
      </w:divBdr>
    </w:div>
    <w:div w:id="2058042630">
      <w:bodyDiv w:val="1"/>
      <w:marLeft w:val="0"/>
      <w:marRight w:val="0"/>
      <w:marTop w:val="0"/>
      <w:marBottom w:val="0"/>
      <w:divBdr>
        <w:top w:val="none" w:sz="0" w:space="0" w:color="auto"/>
        <w:left w:val="none" w:sz="0" w:space="0" w:color="auto"/>
        <w:bottom w:val="none" w:sz="0" w:space="0" w:color="auto"/>
        <w:right w:val="none" w:sz="0" w:space="0" w:color="auto"/>
      </w:divBdr>
    </w:div>
    <w:div w:id="2061321814">
      <w:bodyDiv w:val="1"/>
      <w:marLeft w:val="0"/>
      <w:marRight w:val="0"/>
      <w:marTop w:val="0"/>
      <w:marBottom w:val="0"/>
      <w:divBdr>
        <w:top w:val="none" w:sz="0" w:space="0" w:color="auto"/>
        <w:left w:val="none" w:sz="0" w:space="0" w:color="auto"/>
        <w:bottom w:val="none" w:sz="0" w:space="0" w:color="auto"/>
        <w:right w:val="none" w:sz="0" w:space="0" w:color="auto"/>
      </w:divBdr>
    </w:div>
    <w:div w:id="2073038141">
      <w:bodyDiv w:val="1"/>
      <w:marLeft w:val="0"/>
      <w:marRight w:val="0"/>
      <w:marTop w:val="0"/>
      <w:marBottom w:val="0"/>
      <w:divBdr>
        <w:top w:val="none" w:sz="0" w:space="0" w:color="auto"/>
        <w:left w:val="none" w:sz="0" w:space="0" w:color="auto"/>
        <w:bottom w:val="none" w:sz="0" w:space="0" w:color="auto"/>
        <w:right w:val="none" w:sz="0" w:space="0" w:color="auto"/>
      </w:divBdr>
    </w:div>
    <w:div w:id="2091392401">
      <w:bodyDiv w:val="1"/>
      <w:marLeft w:val="0"/>
      <w:marRight w:val="0"/>
      <w:marTop w:val="0"/>
      <w:marBottom w:val="0"/>
      <w:divBdr>
        <w:top w:val="none" w:sz="0" w:space="0" w:color="auto"/>
        <w:left w:val="none" w:sz="0" w:space="0" w:color="auto"/>
        <w:bottom w:val="none" w:sz="0" w:space="0" w:color="auto"/>
        <w:right w:val="none" w:sz="0" w:space="0" w:color="auto"/>
      </w:divBdr>
    </w:div>
    <w:div w:id="2110470310">
      <w:bodyDiv w:val="1"/>
      <w:marLeft w:val="0"/>
      <w:marRight w:val="0"/>
      <w:marTop w:val="0"/>
      <w:marBottom w:val="0"/>
      <w:divBdr>
        <w:top w:val="none" w:sz="0" w:space="0" w:color="auto"/>
        <w:left w:val="none" w:sz="0" w:space="0" w:color="auto"/>
        <w:bottom w:val="none" w:sz="0" w:space="0" w:color="auto"/>
        <w:right w:val="none" w:sz="0" w:space="0" w:color="auto"/>
      </w:divBdr>
    </w:div>
    <w:div w:id="2110540434">
      <w:bodyDiv w:val="1"/>
      <w:marLeft w:val="0"/>
      <w:marRight w:val="0"/>
      <w:marTop w:val="0"/>
      <w:marBottom w:val="0"/>
      <w:divBdr>
        <w:top w:val="none" w:sz="0" w:space="0" w:color="auto"/>
        <w:left w:val="none" w:sz="0" w:space="0" w:color="auto"/>
        <w:bottom w:val="none" w:sz="0" w:space="0" w:color="auto"/>
        <w:right w:val="none" w:sz="0" w:space="0" w:color="auto"/>
      </w:divBdr>
    </w:div>
    <w:div w:id="2138528719">
      <w:bodyDiv w:val="1"/>
      <w:marLeft w:val="0"/>
      <w:marRight w:val="0"/>
      <w:marTop w:val="0"/>
      <w:marBottom w:val="0"/>
      <w:divBdr>
        <w:top w:val="none" w:sz="0" w:space="0" w:color="auto"/>
        <w:left w:val="none" w:sz="0" w:space="0" w:color="auto"/>
        <w:bottom w:val="none" w:sz="0" w:space="0" w:color="auto"/>
        <w:right w:val="none" w:sz="0" w:space="0" w:color="auto"/>
      </w:divBdr>
    </w:div>
    <w:div w:id="2141848436">
      <w:bodyDiv w:val="1"/>
      <w:marLeft w:val="0"/>
      <w:marRight w:val="0"/>
      <w:marTop w:val="0"/>
      <w:marBottom w:val="0"/>
      <w:divBdr>
        <w:top w:val="none" w:sz="0" w:space="0" w:color="auto"/>
        <w:left w:val="none" w:sz="0" w:space="0" w:color="auto"/>
        <w:bottom w:val="none" w:sz="0" w:space="0" w:color="auto"/>
        <w:right w:val="none" w:sz="0" w:space="0" w:color="auto"/>
      </w:divBdr>
    </w:div>
    <w:div w:id="2142066092">
      <w:bodyDiv w:val="1"/>
      <w:marLeft w:val="0"/>
      <w:marRight w:val="0"/>
      <w:marTop w:val="0"/>
      <w:marBottom w:val="0"/>
      <w:divBdr>
        <w:top w:val="none" w:sz="0" w:space="0" w:color="auto"/>
        <w:left w:val="none" w:sz="0" w:space="0" w:color="auto"/>
        <w:bottom w:val="none" w:sz="0" w:space="0" w:color="auto"/>
        <w:right w:val="none" w:sz="0" w:space="0" w:color="auto"/>
      </w:divBdr>
    </w:div>
    <w:div w:id="21458556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il.ion.ucl.ac.uk/spm"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image" Target="media/image1.jp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veena.kumari@k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6E127-6A76-804F-8631-55768AF4A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7648</Words>
  <Characters>43596</Characters>
  <Application>Microsoft Macintosh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51142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 Sapara</dc:creator>
  <cp:lastModifiedBy>Na Ma</cp:lastModifiedBy>
  <cp:revision>2</cp:revision>
  <dcterms:created xsi:type="dcterms:W3CDTF">2016-07-12T04:49:00Z</dcterms:created>
  <dcterms:modified xsi:type="dcterms:W3CDTF">2016-07-12T04:49:00Z</dcterms:modified>
</cp:coreProperties>
</file>