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B3CCF" w14:textId="21A14EEE" w:rsidR="003A0F66" w:rsidRPr="006A48D8" w:rsidRDefault="003A0F66" w:rsidP="00AF72FC">
      <w:pPr>
        <w:spacing w:after="0" w:line="360" w:lineRule="auto"/>
        <w:jc w:val="both"/>
        <w:rPr>
          <w:rFonts w:ascii="Book Antiqua" w:hAnsi="Book Antiqua"/>
          <w:sz w:val="24"/>
          <w:szCs w:val="24"/>
        </w:rPr>
      </w:pPr>
      <w:proofErr w:type="spellStart"/>
      <w:r w:rsidRPr="006A48D8">
        <w:rPr>
          <w:rFonts w:ascii="Book Antiqua" w:hAnsi="Book Antiqua"/>
          <w:b/>
          <w:sz w:val="24"/>
          <w:szCs w:val="24"/>
        </w:rPr>
        <w:t>Name</w:t>
      </w:r>
      <w:proofErr w:type="spellEnd"/>
      <w:r w:rsidRPr="006A48D8">
        <w:rPr>
          <w:rFonts w:ascii="Book Antiqua" w:hAnsi="Book Antiqua"/>
          <w:b/>
          <w:sz w:val="24"/>
          <w:szCs w:val="24"/>
        </w:rPr>
        <w:t xml:space="preserve"> of Journal: </w:t>
      </w:r>
      <w:r w:rsidRPr="006A48D8">
        <w:rPr>
          <w:rFonts w:ascii="Book Antiqua" w:hAnsi="Book Antiqua"/>
          <w:b/>
          <w:i/>
          <w:sz w:val="24"/>
          <w:szCs w:val="24"/>
        </w:rPr>
        <w:t xml:space="preserve">World Journal of </w:t>
      </w:r>
      <w:proofErr w:type="spellStart"/>
      <w:r w:rsidRPr="006A48D8">
        <w:rPr>
          <w:rFonts w:ascii="Book Antiqua" w:hAnsi="Book Antiqua"/>
          <w:b/>
          <w:i/>
          <w:sz w:val="24"/>
          <w:szCs w:val="24"/>
        </w:rPr>
        <w:t>Orthopedics</w:t>
      </w:r>
      <w:proofErr w:type="spellEnd"/>
    </w:p>
    <w:p w14:paraId="2A4896E2" w14:textId="69461C40" w:rsidR="003A0F66" w:rsidRPr="006A48D8" w:rsidRDefault="003A0F66" w:rsidP="00AF72FC">
      <w:pPr>
        <w:spacing w:after="0" w:line="360" w:lineRule="auto"/>
        <w:jc w:val="both"/>
        <w:rPr>
          <w:rFonts w:ascii="Book Antiqua" w:hAnsi="Book Antiqua"/>
          <w:b/>
          <w:sz w:val="24"/>
          <w:szCs w:val="24"/>
          <w:lang w:eastAsia="zh-CN"/>
        </w:rPr>
      </w:pPr>
      <w:bookmarkStart w:id="0" w:name="OLE_LINK283"/>
      <w:r w:rsidRPr="006A48D8">
        <w:rPr>
          <w:rFonts w:ascii="Book Antiqua" w:hAnsi="Book Antiqua"/>
          <w:b/>
          <w:sz w:val="24"/>
          <w:szCs w:val="24"/>
        </w:rPr>
        <w:t xml:space="preserve">ESPS Manuscript NO: </w:t>
      </w:r>
      <w:r w:rsidRPr="006A48D8">
        <w:rPr>
          <w:rFonts w:ascii="Book Antiqua" w:hAnsi="Book Antiqua"/>
          <w:b/>
          <w:sz w:val="24"/>
          <w:szCs w:val="24"/>
          <w:lang w:eastAsia="zh-CN"/>
        </w:rPr>
        <w:t>27913</w:t>
      </w:r>
    </w:p>
    <w:bookmarkEnd w:id="0"/>
    <w:p w14:paraId="1DA1F524" w14:textId="77777777" w:rsidR="003A0F66" w:rsidRPr="006A48D8" w:rsidRDefault="003A0F66" w:rsidP="00AF72FC">
      <w:pPr>
        <w:spacing w:after="0" w:line="360" w:lineRule="auto"/>
        <w:jc w:val="both"/>
        <w:rPr>
          <w:rFonts w:ascii="Book Antiqua" w:eastAsia="宋体" w:hAnsi="Book Antiqua"/>
          <w:b/>
          <w:sz w:val="24"/>
          <w:szCs w:val="24"/>
        </w:rPr>
      </w:pPr>
      <w:r w:rsidRPr="006A48D8">
        <w:rPr>
          <w:rFonts w:ascii="Book Antiqua" w:hAnsi="Book Antiqua"/>
          <w:b/>
          <w:sz w:val="24"/>
          <w:szCs w:val="24"/>
        </w:rPr>
        <w:t>Manuscript Type:</w:t>
      </w:r>
      <w:r w:rsidRPr="006A48D8">
        <w:rPr>
          <w:rFonts w:ascii="Book Antiqua" w:eastAsia="宋体" w:hAnsi="Book Antiqua"/>
          <w:b/>
          <w:sz w:val="24"/>
          <w:szCs w:val="24"/>
        </w:rPr>
        <w:t xml:space="preserve"> Original </w:t>
      </w:r>
      <w:proofErr w:type="spellStart"/>
      <w:r w:rsidRPr="006A48D8">
        <w:rPr>
          <w:rFonts w:ascii="Book Antiqua" w:eastAsia="宋体" w:hAnsi="Book Antiqua"/>
          <w:b/>
          <w:sz w:val="24"/>
          <w:szCs w:val="24"/>
        </w:rPr>
        <w:t>Article</w:t>
      </w:r>
      <w:proofErr w:type="spellEnd"/>
    </w:p>
    <w:p w14:paraId="0330D713" w14:textId="590A1942" w:rsidR="0014253A" w:rsidRPr="006A48D8" w:rsidRDefault="0014253A" w:rsidP="00AF72FC">
      <w:pPr>
        <w:spacing w:after="0" w:line="360" w:lineRule="auto"/>
        <w:jc w:val="both"/>
        <w:rPr>
          <w:rFonts w:ascii="Book Antiqua" w:eastAsia="Calibri" w:hAnsi="Book Antiqua" w:cs="Times New Roman"/>
          <w:b/>
          <w:sz w:val="24"/>
          <w:szCs w:val="24"/>
          <w:lang w:val="en-US"/>
        </w:rPr>
      </w:pPr>
    </w:p>
    <w:p w14:paraId="74F885B7" w14:textId="77777777" w:rsidR="003A0F66" w:rsidRPr="006A48D8" w:rsidRDefault="003A0F66" w:rsidP="00AF72FC">
      <w:pPr>
        <w:spacing w:after="0" w:line="360" w:lineRule="auto"/>
        <w:jc w:val="both"/>
        <w:rPr>
          <w:rFonts w:ascii="Book Antiqua" w:hAnsi="Book Antiqua" w:cs="Times New Roman"/>
          <w:b/>
          <w:i/>
          <w:sz w:val="24"/>
          <w:szCs w:val="24"/>
          <w:lang w:val="en-US" w:eastAsia="zh-CN"/>
        </w:rPr>
      </w:pPr>
      <w:r w:rsidRPr="006A48D8">
        <w:rPr>
          <w:rFonts w:ascii="Book Antiqua" w:eastAsia="Calibri" w:hAnsi="Book Antiqua" w:cs="Times New Roman"/>
          <w:b/>
          <w:i/>
          <w:sz w:val="24"/>
          <w:szCs w:val="24"/>
          <w:lang w:val="en-US"/>
        </w:rPr>
        <w:t>Observational Study</w:t>
      </w:r>
    </w:p>
    <w:p w14:paraId="0418E0CB" w14:textId="77777777" w:rsidR="003A0F66" w:rsidRPr="006A48D8" w:rsidRDefault="003A0F66" w:rsidP="00AF72FC">
      <w:pPr>
        <w:spacing w:after="0" w:line="360" w:lineRule="auto"/>
        <w:jc w:val="both"/>
        <w:rPr>
          <w:rFonts w:ascii="Book Antiqua" w:hAnsi="Book Antiqua" w:cs="Times New Roman"/>
          <w:b/>
          <w:sz w:val="24"/>
          <w:szCs w:val="24"/>
          <w:lang w:val="en-US" w:eastAsia="zh-CN"/>
        </w:rPr>
      </w:pPr>
    </w:p>
    <w:p w14:paraId="2FE70A79" w14:textId="1EC4C72D" w:rsidR="006F1273" w:rsidRPr="006A48D8" w:rsidRDefault="005A6ECA" w:rsidP="00AF72FC">
      <w:pPr>
        <w:spacing w:after="0" w:line="360" w:lineRule="auto"/>
        <w:jc w:val="both"/>
        <w:rPr>
          <w:rFonts w:ascii="Book Antiqua" w:hAnsi="Book Antiqua" w:cs="Times New Roman"/>
          <w:b/>
          <w:sz w:val="24"/>
          <w:szCs w:val="24"/>
          <w:lang w:val="en-US" w:eastAsia="zh-CN"/>
        </w:rPr>
      </w:pPr>
      <w:r w:rsidRPr="006A48D8">
        <w:rPr>
          <w:rFonts w:ascii="Book Antiqua" w:eastAsia="Calibri" w:hAnsi="Book Antiqua" w:cs="Times New Roman"/>
          <w:b/>
          <w:sz w:val="24"/>
          <w:szCs w:val="24"/>
          <w:lang w:val="en-US"/>
        </w:rPr>
        <w:t>Surgica</w:t>
      </w:r>
      <w:r w:rsidR="003F1AF9" w:rsidRPr="006A48D8">
        <w:rPr>
          <w:rFonts w:ascii="Book Antiqua" w:eastAsia="Calibri" w:hAnsi="Book Antiqua" w:cs="Times New Roman"/>
          <w:b/>
          <w:sz w:val="24"/>
          <w:szCs w:val="24"/>
          <w:lang w:val="en-US"/>
        </w:rPr>
        <w:t xml:space="preserve">l </w:t>
      </w:r>
      <w:proofErr w:type="spellStart"/>
      <w:proofErr w:type="gramStart"/>
      <w:r w:rsidR="003F1AF9" w:rsidRPr="006A48D8">
        <w:rPr>
          <w:rFonts w:ascii="Book Antiqua" w:eastAsia="Calibri" w:hAnsi="Book Antiqua" w:cs="Times New Roman"/>
          <w:b/>
          <w:sz w:val="24"/>
          <w:szCs w:val="24"/>
          <w:lang w:val="en-US"/>
        </w:rPr>
        <w:t>apgar</w:t>
      </w:r>
      <w:proofErr w:type="spellEnd"/>
      <w:proofErr w:type="gramEnd"/>
      <w:r w:rsidR="003F1AF9" w:rsidRPr="006A48D8">
        <w:rPr>
          <w:rFonts w:ascii="Book Antiqua" w:eastAsia="Calibri" w:hAnsi="Book Antiqua" w:cs="Times New Roman"/>
          <w:b/>
          <w:sz w:val="24"/>
          <w:szCs w:val="24"/>
          <w:lang w:val="en-US"/>
        </w:rPr>
        <w:t xml:space="preserve"> score predicts early complication in </w:t>
      </w:r>
      <w:proofErr w:type="spellStart"/>
      <w:r w:rsidR="003F1AF9" w:rsidRPr="006A48D8">
        <w:rPr>
          <w:rFonts w:ascii="Book Antiqua" w:eastAsia="Calibri" w:hAnsi="Book Antiqua" w:cs="Times New Roman"/>
          <w:b/>
          <w:sz w:val="24"/>
          <w:szCs w:val="24"/>
          <w:lang w:val="en-US"/>
        </w:rPr>
        <w:t>transfemoral</w:t>
      </w:r>
      <w:proofErr w:type="spellEnd"/>
      <w:r w:rsidR="003F1AF9" w:rsidRPr="006A48D8">
        <w:rPr>
          <w:rFonts w:ascii="Book Antiqua" w:eastAsia="Calibri" w:hAnsi="Book Antiqua" w:cs="Times New Roman"/>
          <w:b/>
          <w:sz w:val="24"/>
          <w:szCs w:val="24"/>
          <w:lang w:val="en-US"/>
        </w:rPr>
        <w:t xml:space="preserve"> am</w:t>
      </w:r>
      <w:r w:rsidRPr="006A48D8">
        <w:rPr>
          <w:rFonts w:ascii="Book Antiqua" w:eastAsia="Calibri" w:hAnsi="Book Antiqua" w:cs="Times New Roman"/>
          <w:b/>
          <w:sz w:val="24"/>
          <w:szCs w:val="24"/>
          <w:lang w:val="en-US"/>
        </w:rPr>
        <w:t>putees</w:t>
      </w:r>
      <w:r w:rsidR="00A6735C" w:rsidRPr="006A48D8">
        <w:rPr>
          <w:rFonts w:ascii="Book Antiqua" w:eastAsia="Calibri" w:hAnsi="Book Antiqua" w:cs="Times New Roman"/>
          <w:b/>
          <w:sz w:val="24"/>
          <w:szCs w:val="24"/>
          <w:lang w:val="en-US"/>
        </w:rPr>
        <w:t>:</w:t>
      </w:r>
      <w:r w:rsidR="003F1AF9" w:rsidRPr="006A48D8">
        <w:rPr>
          <w:rFonts w:ascii="Book Antiqua" w:hAnsi="Book Antiqua" w:cs="Times New Roman"/>
          <w:b/>
          <w:sz w:val="24"/>
          <w:szCs w:val="24"/>
          <w:lang w:val="en-US" w:eastAsia="zh-CN"/>
        </w:rPr>
        <w:t xml:space="preserve"> </w:t>
      </w:r>
      <w:r w:rsidR="00165BC8" w:rsidRPr="006A48D8">
        <w:rPr>
          <w:rFonts w:ascii="Book Antiqua" w:eastAsia="Calibri" w:hAnsi="Book Antiqua" w:cs="Times New Roman"/>
          <w:b/>
          <w:sz w:val="24"/>
          <w:szCs w:val="24"/>
          <w:lang w:val="en-US"/>
        </w:rPr>
        <w:t>Retrospective</w:t>
      </w:r>
      <w:r w:rsidR="00622FFE" w:rsidRPr="006A48D8">
        <w:rPr>
          <w:rFonts w:ascii="Book Antiqua" w:eastAsia="Calibri" w:hAnsi="Book Antiqua" w:cs="Times New Roman"/>
          <w:b/>
          <w:sz w:val="24"/>
          <w:szCs w:val="24"/>
          <w:lang w:val="en-US"/>
        </w:rPr>
        <w:t xml:space="preserve"> </w:t>
      </w:r>
      <w:r w:rsidR="00165BC8" w:rsidRPr="006A48D8">
        <w:rPr>
          <w:rFonts w:ascii="Book Antiqua" w:eastAsia="Calibri" w:hAnsi="Book Antiqua" w:cs="Times New Roman"/>
          <w:b/>
          <w:sz w:val="24"/>
          <w:szCs w:val="24"/>
          <w:lang w:val="en-US"/>
        </w:rPr>
        <w:t>s</w:t>
      </w:r>
      <w:r w:rsidR="003F1AF9" w:rsidRPr="006A48D8">
        <w:rPr>
          <w:rFonts w:ascii="Book Antiqua" w:eastAsia="Calibri" w:hAnsi="Book Antiqua" w:cs="Times New Roman"/>
          <w:b/>
          <w:sz w:val="24"/>
          <w:szCs w:val="24"/>
          <w:lang w:val="en-US"/>
        </w:rPr>
        <w:t>tudy of 170 major amputations</w:t>
      </w:r>
    </w:p>
    <w:p w14:paraId="4A840762" w14:textId="77777777" w:rsidR="00D246B6" w:rsidRPr="006A48D8" w:rsidRDefault="00D246B6" w:rsidP="00AF72FC">
      <w:pPr>
        <w:spacing w:after="0" w:line="360" w:lineRule="auto"/>
        <w:jc w:val="both"/>
        <w:rPr>
          <w:rFonts w:ascii="Book Antiqua" w:hAnsi="Book Antiqua" w:cs="Times New Roman"/>
          <w:b/>
          <w:sz w:val="24"/>
          <w:szCs w:val="24"/>
          <w:lang w:val="en-US" w:eastAsia="zh-CN"/>
        </w:rPr>
      </w:pPr>
    </w:p>
    <w:p w14:paraId="554EE014" w14:textId="117B8402" w:rsidR="00CA62A6" w:rsidRPr="006A48D8" w:rsidRDefault="00D246B6" w:rsidP="00AF72FC">
      <w:pPr>
        <w:spacing w:after="0" w:line="360" w:lineRule="auto"/>
        <w:jc w:val="both"/>
        <w:rPr>
          <w:rFonts w:ascii="Book Antiqua" w:hAnsi="Book Antiqua" w:cs="Times New Roman"/>
          <w:sz w:val="24"/>
          <w:szCs w:val="24"/>
          <w:lang w:val="en-US" w:eastAsia="zh-CN"/>
        </w:rPr>
      </w:pPr>
      <w:proofErr w:type="spellStart"/>
      <w:r w:rsidRPr="006A48D8">
        <w:rPr>
          <w:rFonts w:ascii="Book Antiqua" w:eastAsia="Calibri" w:hAnsi="Book Antiqua" w:cs="Times New Roman"/>
          <w:sz w:val="24"/>
          <w:szCs w:val="24"/>
          <w:lang w:val="en-US"/>
        </w:rPr>
        <w:t>Wied</w:t>
      </w:r>
      <w:proofErr w:type="spellEnd"/>
      <w:r w:rsidRPr="006A48D8">
        <w:rPr>
          <w:rFonts w:ascii="Book Antiqua" w:hAnsi="Book Antiqua" w:cs="Times New Roman"/>
          <w:sz w:val="24"/>
          <w:szCs w:val="24"/>
          <w:vertAlign w:val="superscript"/>
          <w:lang w:val="en-US" w:eastAsia="zh-CN"/>
        </w:rPr>
        <w:t xml:space="preserve"> </w:t>
      </w:r>
      <w:r w:rsidRPr="006A48D8">
        <w:rPr>
          <w:rFonts w:ascii="Book Antiqua" w:hAnsi="Book Antiqua" w:cs="Times New Roman"/>
          <w:sz w:val="24"/>
          <w:szCs w:val="24"/>
          <w:lang w:val="en-US" w:eastAsia="zh-CN"/>
        </w:rPr>
        <w:t>C</w:t>
      </w:r>
      <w:r w:rsidRPr="006A48D8">
        <w:rPr>
          <w:rFonts w:ascii="Book Antiqua" w:hAnsi="Book Antiqua" w:cs="Times New Roman"/>
          <w:i/>
          <w:sz w:val="24"/>
          <w:szCs w:val="24"/>
          <w:lang w:val="en-US" w:eastAsia="zh-CN"/>
        </w:rPr>
        <w:t xml:space="preserve"> et al</w:t>
      </w:r>
      <w:r w:rsidRPr="006A48D8">
        <w:rPr>
          <w:rFonts w:ascii="Book Antiqua" w:hAnsi="Book Antiqua" w:cs="Times New Roman"/>
          <w:sz w:val="24"/>
          <w:szCs w:val="24"/>
          <w:lang w:val="en-US" w:eastAsia="zh-CN"/>
        </w:rPr>
        <w:t xml:space="preserve">. </w:t>
      </w:r>
      <w:r w:rsidRPr="006A48D8">
        <w:rPr>
          <w:rFonts w:ascii="Book Antiqua" w:eastAsia="Calibri" w:hAnsi="Book Antiqua" w:cs="Times New Roman"/>
          <w:sz w:val="24"/>
          <w:szCs w:val="24"/>
          <w:lang w:val="en-US"/>
        </w:rPr>
        <w:t xml:space="preserve">Surgical </w:t>
      </w:r>
      <w:proofErr w:type="spellStart"/>
      <w:proofErr w:type="gramStart"/>
      <w:r w:rsidRPr="006A48D8">
        <w:rPr>
          <w:rFonts w:ascii="Book Antiqua" w:eastAsia="Calibri" w:hAnsi="Book Antiqua" w:cs="Times New Roman"/>
          <w:sz w:val="24"/>
          <w:szCs w:val="24"/>
          <w:lang w:val="en-US"/>
        </w:rPr>
        <w:t>apgar</w:t>
      </w:r>
      <w:proofErr w:type="spellEnd"/>
      <w:proofErr w:type="gramEnd"/>
      <w:r w:rsidRPr="006A48D8">
        <w:rPr>
          <w:rFonts w:ascii="Book Antiqua" w:eastAsia="Calibri" w:hAnsi="Book Antiqua" w:cs="Times New Roman"/>
          <w:sz w:val="24"/>
          <w:szCs w:val="24"/>
          <w:lang w:val="en-US"/>
        </w:rPr>
        <w:t xml:space="preserve"> score predicts early complication</w:t>
      </w:r>
    </w:p>
    <w:p w14:paraId="461C1F74" w14:textId="77777777" w:rsidR="00D246B6" w:rsidRPr="006A48D8" w:rsidRDefault="00D246B6" w:rsidP="00AF72FC">
      <w:pPr>
        <w:spacing w:after="0" w:line="360" w:lineRule="auto"/>
        <w:jc w:val="both"/>
        <w:rPr>
          <w:rFonts w:ascii="Book Antiqua" w:hAnsi="Book Antiqua" w:cs="Times New Roman"/>
          <w:sz w:val="24"/>
          <w:szCs w:val="24"/>
          <w:lang w:val="en-US" w:eastAsia="zh-CN"/>
        </w:rPr>
      </w:pPr>
    </w:p>
    <w:p w14:paraId="68BD7BE0" w14:textId="6B72D105" w:rsidR="00CA62A6" w:rsidRPr="006A48D8" w:rsidRDefault="00CA62A6" w:rsidP="00AF72FC">
      <w:pPr>
        <w:spacing w:after="0" w:line="360" w:lineRule="auto"/>
        <w:jc w:val="both"/>
        <w:rPr>
          <w:rFonts w:ascii="Book Antiqua" w:hAnsi="Book Antiqua" w:cs="Times New Roman"/>
          <w:b/>
          <w:sz w:val="24"/>
          <w:szCs w:val="24"/>
          <w:lang w:val="en-US" w:eastAsia="zh-CN"/>
        </w:rPr>
      </w:pPr>
      <w:r w:rsidRPr="006A48D8">
        <w:rPr>
          <w:rFonts w:ascii="Book Antiqua" w:eastAsia="Calibri" w:hAnsi="Book Antiqua" w:cs="Times New Roman"/>
          <w:b/>
          <w:sz w:val="24"/>
          <w:szCs w:val="24"/>
          <w:lang w:val="en-US"/>
        </w:rPr>
        <w:t xml:space="preserve">Christian </w:t>
      </w:r>
      <w:proofErr w:type="spellStart"/>
      <w:r w:rsidRPr="006A48D8">
        <w:rPr>
          <w:rFonts w:ascii="Book Antiqua" w:eastAsia="Calibri" w:hAnsi="Book Antiqua" w:cs="Times New Roman"/>
          <w:b/>
          <w:sz w:val="24"/>
          <w:szCs w:val="24"/>
          <w:lang w:val="en-US"/>
        </w:rPr>
        <w:t>Wied</w:t>
      </w:r>
      <w:proofErr w:type="spellEnd"/>
      <w:r w:rsidRPr="006A48D8">
        <w:rPr>
          <w:rFonts w:ascii="Book Antiqua" w:eastAsia="Calibri" w:hAnsi="Book Antiqua" w:cs="Times New Roman"/>
          <w:b/>
          <w:sz w:val="24"/>
          <w:szCs w:val="24"/>
          <w:lang w:val="en-US"/>
        </w:rPr>
        <w:t>, Nicolai B</w:t>
      </w:r>
      <w:r w:rsidR="009A4FA8" w:rsidRPr="006A48D8">
        <w:rPr>
          <w:rFonts w:ascii="Book Antiqua" w:hAnsi="Book Antiqua" w:cs="Times New Roman"/>
          <w:b/>
          <w:sz w:val="24"/>
          <w:szCs w:val="24"/>
          <w:lang w:val="en-US" w:eastAsia="zh-CN"/>
        </w:rPr>
        <w:t xml:space="preserve"> </w:t>
      </w:r>
      <w:r w:rsidRPr="006A48D8">
        <w:rPr>
          <w:rFonts w:ascii="Book Antiqua" w:eastAsia="Calibri" w:hAnsi="Book Antiqua" w:cs="Times New Roman"/>
          <w:b/>
          <w:sz w:val="24"/>
          <w:szCs w:val="24"/>
          <w:lang w:val="en-US"/>
        </w:rPr>
        <w:t>Foss, Morten T</w:t>
      </w:r>
      <w:r w:rsidR="00511A8E" w:rsidRPr="006A48D8">
        <w:rPr>
          <w:rFonts w:ascii="Book Antiqua" w:hAnsi="Book Antiqua" w:cs="Times New Roman"/>
          <w:b/>
          <w:sz w:val="24"/>
          <w:szCs w:val="24"/>
          <w:lang w:val="en-US" w:eastAsia="zh-CN"/>
        </w:rPr>
        <w:t xml:space="preserve"> </w:t>
      </w:r>
      <w:proofErr w:type="spellStart"/>
      <w:r w:rsidRPr="006A48D8">
        <w:rPr>
          <w:rFonts w:ascii="Book Antiqua" w:eastAsia="Calibri" w:hAnsi="Book Antiqua" w:cs="Times New Roman"/>
          <w:b/>
          <w:sz w:val="24"/>
          <w:szCs w:val="24"/>
          <w:lang w:val="en-US"/>
        </w:rPr>
        <w:t>Kristensen</w:t>
      </w:r>
      <w:proofErr w:type="spellEnd"/>
      <w:r w:rsidRPr="006A48D8">
        <w:rPr>
          <w:rFonts w:ascii="Book Antiqua" w:eastAsia="Calibri" w:hAnsi="Book Antiqua" w:cs="Times New Roman"/>
          <w:b/>
          <w:sz w:val="24"/>
          <w:szCs w:val="24"/>
          <w:lang w:val="en-US"/>
        </w:rPr>
        <w:t xml:space="preserve">, </w:t>
      </w:r>
      <w:proofErr w:type="spellStart"/>
      <w:r w:rsidRPr="006A48D8">
        <w:rPr>
          <w:rFonts w:ascii="Book Antiqua" w:eastAsia="Calibri" w:hAnsi="Book Antiqua" w:cs="Times New Roman"/>
          <w:b/>
          <w:sz w:val="24"/>
          <w:szCs w:val="24"/>
          <w:lang w:val="en-US"/>
        </w:rPr>
        <w:t>Gitte</w:t>
      </w:r>
      <w:proofErr w:type="spellEnd"/>
      <w:r w:rsidRPr="006A48D8">
        <w:rPr>
          <w:rFonts w:ascii="Book Antiqua" w:eastAsia="Calibri" w:hAnsi="Book Antiqua" w:cs="Times New Roman"/>
          <w:b/>
          <w:sz w:val="24"/>
          <w:szCs w:val="24"/>
          <w:lang w:val="en-US"/>
        </w:rPr>
        <w:t xml:space="preserve"> Holm, Thomas </w:t>
      </w:r>
      <w:proofErr w:type="spellStart"/>
      <w:r w:rsidRPr="006A48D8">
        <w:rPr>
          <w:rFonts w:ascii="Book Antiqua" w:eastAsia="Calibri" w:hAnsi="Book Antiqua" w:cs="Times New Roman"/>
          <w:b/>
          <w:sz w:val="24"/>
          <w:szCs w:val="24"/>
          <w:lang w:val="en-US"/>
        </w:rPr>
        <w:t>Kallemose</w:t>
      </w:r>
      <w:proofErr w:type="spellEnd"/>
      <w:r w:rsidRPr="006A48D8">
        <w:rPr>
          <w:rFonts w:ascii="Book Antiqua" w:eastAsia="Calibri" w:hAnsi="Book Antiqua" w:cs="Times New Roman"/>
          <w:b/>
          <w:sz w:val="24"/>
          <w:szCs w:val="24"/>
          <w:lang w:val="en-US"/>
        </w:rPr>
        <w:t xml:space="preserve">, Anders </w:t>
      </w:r>
      <w:proofErr w:type="spellStart"/>
      <w:r w:rsidRPr="006A48D8">
        <w:rPr>
          <w:rFonts w:ascii="Book Antiqua" w:eastAsia="Calibri" w:hAnsi="Book Antiqua" w:cs="Times New Roman"/>
          <w:b/>
          <w:sz w:val="24"/>
          <w:szCs w:val="24"/>
          <w:lang w:val="en-US"/>
        </w:rPr>
        <w:t>Troelsen</w:t>
      </w:r>
      <w:proofErr w:type="spellEnd"/>
    </w:p>
    <w:p w14:paraId="1BB08FD7" w14:textId="77777777" w:rsidR="00867C79" w:rsidRPr="006A48D8" w:rsidRDefault="00867C79" w:rsidP="00AF72FC">
      <w:pPr>
        <w:spacing w:after="0" w:line="360" w:lineRule="auto"/>
        <w:jc w:val="both"/>
        <w:rPr>
          <w:rFonts w:ascii="Book Antiqua" w:hAnsi="Book Antiqua" w:cs="Times New Roman"/>
          <w:b/>
          <w:sz w:val="24"/>
          <w:szCs w:val="24"/>
          <w:lang w:val="en-US" w:eastAsia="zh-CN"/>
        </w:rPr>
      </w:pPr>
    </w:p>
    <w:p w14:paraId="48463F27" w14:textId="6D8CC2CB" w:rsidR="00CA62A6" w:rsidRPr="006A48D8" w:rsidRDefault="009A4FA8" w:rsidP="00AF72FC">
      <w:pPr>
        <w:spacing w:after="0" w:line="360" w:lineRule="auto"/>
        <w:jc w:val="both"/>
        <w:rPr>
          <w:rFonts w:ascii="Book Antiqua" w:hAnsi="Book Antiqua" w:cs="Times New Roman"/>
          <w:sz w:val="24"/>
          <w:szCs w:val="24"/>
          <w:lang w:val="en-US" w:eastAsia="zh-CN"/>
        </w:rPr>
      </w:pPr>
      <w:r w:rsidRPr="006A48D8">
        <w:rPr>
          <w:rFonts w:ascii="Book Antiqua" w:eastAsia="Calibri" w:hAnsi="Book Antiqua" w:cs="Times New Roman"/>
          <w:b/>
          <w:sz w:val="24"/>
          <w:szCs w:val="24"/>
          <w:lang w:val="en-US"/>
        </w:rPr>
        <w:t xml:space="preserve">Christian </w:t>
      </w:r>
      <w:proofErr w:type="spellStart"/>
      <w:r w:rsidRPr="006A48D8">
        <w:rPr>
          <w:rFonts w:ascii="Book Antiqua" w:eastAsia="Calibri" w:hAnsi="Book Antiqua" w:cs="Times New Roman"/>
          <w:b/>
          <w:sz w:val="24"/>
          <w:szCs w:val="24"/>
          <w:lang w:val="en-US"/>
        </w:rPr>
        <w:t>Wied</w:t>
      </w:r>
      <w:proofErr w:type="spellEnd"/>
      <w:r w:rsidRPr="006A48D8">
        <w:rPr>
          <w:rFonts w:ascii="Book Antiqua" w:hAnsi="Book Antiqua" w:cs="Times New Roman"/>
          <w:sz w:val="24"/>
          <w:szCs w:val="24"/>
          <w:lang w:val="en-US" w:eastAsia="zh-CN"/>
        </w:rPr>
        <w:t xml:space="preserve">, </w:t>
      </w:r>
      <w:r w:rsidR="00511A8E" w:rsidRPr="006A48D8">
        <w:rPr>
          <w:rFonts w:ascii="Book Antiqua" w:eastAsia="Calibri" w:hAnsi="Book Antiqua" w:cs="Times New Roman"/>
          <w:b/>
          <w:sz w:val="24"/>
          <w:szCs w:val="24"/>
          <w:lang w:val="en-US"/>
        </w:rPr>
        <w:t>Morten T</w:t>
      </w:r>
      <w:r w:rsidR="00511A8E" w:rsidRPr="006A48D8">
        <w:rPr>
          <w:rFonts w:ascii="Book Antiqua" w:hAnsi="Book Antiqua" w:cs="Times New Roman"/>
          <w:b/>
          <w:sz w:val="24"/>
          <w:szCs w:val="24"/>
          <w:lang w:val="en-US" w:eastAsia="zh-CN"/>
        </w:rPr>
        <w:t xml:space="preserve"> </w:t>
      </w:r>
      <w:proofErr w:type="spellStart"/>
      <w:r w:rsidR="00511A8E" w:rsidRPr="006A48D8">
        <w:rPr>
          <w:rFonts w:ascii="Book Antiqua" w:eastAsia="Calibri" w:hAnsi="Book Antiqua" w:cs="Times New Roman"/>
          <w:b/>
          <w:sz w:val="24"/>
          <w:szCs w:val="24"/>
          <w:lang w:val="en-US"/>
        </w:rPr>
        <w:t>Kristensen</w:t>
      </w:r>
      <w:proofErr w:type="spellEnd"/>
      <w:r w:rsidR="00511A8E" w:rsidRPr="006A48D8">
        <w:rPr>
          <w:rFonts w:ascii="Book Antiqua" w:hAnsi="Book Antiqua" w:cs="Times New Roman"/>
          <w:sz w:val="24"/>
          <w:szCs w:val="24"/>
          <w:lang w:val="en-US" w:eastAsia="zh-CN"/>
        </w:rPr>
        <w:t xml:space="preserve">, </w:t>
      </w:r>
      <w:proofErr w:type="spellStart"/>
      <w:r w:rsidR="00D13813" w:rsidRPr="006A48D8">
        <w:rPr>
          <w:rFonts w:ascii="Book Antiqua" w:eastAsia="Calibri" w:hAnsi="Book Antiqua" w:cs="Times New Roman"/>
          <w:b/>
          <w:sz w:val="24"/>
          <w:szCs w:val="24"/>
          <w:lang w:val="en-US"/>
        </w:rPr>
        <w:t>Gitte</w:t>
      </w:r>
      <w:proofErr w:type="spellEnd"/>
      <w:r w:rsidR="00D13813" w:rsidRPr="006A48D8">
        <w:rPr>
          <w:rFonts w:ascii="Book Antiqua" w:eastAsia="Calibri" w:hAnsi="Book Antiqua" w:cs="Times New Roman"/>
          <w:b/>
          <w:sz w:val="24"/>
          <w:szCs w:val="24"/>
          <w:lang w:val="en-US"/>
        </w:rPr>
        <w:t xml:space="preserve"> Holm</w:t>
      </w:r>
      <w:r w:rsidR="00D13813" w:rsidRPr="006A48D8">
        <w:rPr>
          <w:rFonts w:ascii="Book Antiqua" w:hAnsi="Book Antiqua" w:cs="Times New Roman"/>
          <w:sz w:val="24"/>
          <w:szCs w:val="24"/>
          <w:lang w:val="en-US" w:eastAsia="zh-CN"/>
        </w:rPr>
        <w:t xml:space="preserve">, </w:t>
      </w:r>
      <w:r w:rsidR="007832DC" w:rsidRPr="006A48D8">
        <w:rPr>
          <w:rFonts w:ascii="Book Antiqua" w:eastAsia="Calibri" w:hAnsi="Book Antiqua" w:cs="Times New Roman"/>
          <w:b/>
          <w:sz w:val="24"/>
          <w:szCs w:val="24"/>
          <w:lang w:val="en-US"/>
        </w:rPr>
        <w:t xml:space="preserve">Thomas </w:t>
      </w:r>
      <w:proofErr w:type="spellStart"/>
      <w:r w:rsidR="007832DC" w:rsidRPr="006A48D8">
        <w:rPr>
          <w:rFonts w:ascii="Book Antiqua" w:eastAsia="Calibri" w:hAnsi="Book Antiqua" w:cs="Times New Roman"/>
          <w:b/>
          <w:sz w:val="24"/>
          <w:szCs w:val="24"/>
          <w:lang w:val="en-US"/>
        </w:rPr>
        <w:t>Kallemose</w:t>
      </w:r>
      <w:proofErr w:type="spellEnd"/>
      <w:r w:rsidR="007832DC" w:rsidRPr="006A48D8">
        <w:rPr>
          <w:rFonts w:ascii="Book Antiqua" w:hAnsi="Book Antiqua" w:cs="Times New Roman"/>
          <w:sz w:val="24"/>
          <w:szCs w:val="24"/>
          <w:lang w:val="en-US" w:eastAsia="zh-CN"/>
        </w:rPr>
        <w:t xml:space="preserve">, </w:t>
      </w:r>
      <w:r w:rsidR="000B6FF0" w:rsidRPr="006A48D8">
        <w:rPr>
          <w:rFonts w:ascii="Book Antiqua" w:eastAsia="Calibri" w:hAnsi="Book Antiqua" w:cs="Times New Roman"/>
          <w:b/>
          <w:sz w:val="24"/>
          <w:szCs w:val="24"/>
          <w:lang w:val="en-US"/>
        </w:rPr>
        <w:t xml:space="preserve">Anders </w:t>
      </w:r>
      <w:proofErr w:type="spellStart"/>
      <w:r w:rsidR="000B6FF0" w:rsidRPr="006A48D8">
        <w:rPr>
          <w:rFonts w:ascii="Book Antiqua" w:eastAsia="Calibri" w:hAnsi="Book Antiqua" w:cs="Times New Roman"/>
          <w:b/>
          <w:sz w:val="24"/>
          <w:szCs w:val="24"/>
          <w:lang w:val="en-US"/>
        </w:rPr>
        <w:t>Troelsen</w:t>
      </w:r>
      <w:proofErr w:type="spellEnd"/>
      <w:r w:rsidR="00CE6DE8" w:rsidRPr="006A48D8">
        <w:rPr>
          <w:rFonts w:ascii="Book Antiqua" w:hAnsi="Book Antiqua" w:cs="Times New Roman"/>
          <w:sz w:val="24"/>
          <w:szCs w:val="24"/>
          <w:lang w:val="en-US" w:eastAsia="zh-CN"/>
        </w:rPr>
        <w:t xml:space="preserve">, </w:t>
      </w:r>
      <w:r w:rsidR="00CA62A6" w:rsidRPr="006A48D8">
        <w:rPr>
          <w:rFonts w:ascii="Book Antiqua" w:eastAsia="Calibri" w:hAnsi="Book Antiqua" w:cs="Times New Roman"/>
          <w:sz w:val="24"/>
          <w:szCs w:val="24"/>
          <w:lang w:val="en-US"/>
        </w:rPr>
        <w:t xml:space="preserve">Department of Orthopedic Surgery, Copenhagen University Hospital </w:t>
      </w:r>
      <w:proofErr w:type="spellStart"/>
      <w:r w:rsidR="00CA62A6" w:rsidRPr="006A48D8">
        <w:rPr>
          <w:rFonts w:ascii="Book Antiqua" w:eastAsia="Calibri" w:hAnsi="Book Antiqua" w:cs="Times New Roman"/>
          <w:sz w:val="24"/>
          <w:szCs w:val="24"/>
          <w:lang w:val="en-US"/>
        </w:rPr>
        <w:t>Hvidov</w:t>
      </w:r>
      <w:r w:rsidR="00B56EC8" w:rsidRPr="006A48D8">
        <w:rPr>
          <w:rFonts w:ascii="Book Antiqua" w:eastAsia="Calibri" w:hAnsi="Book Antiqua" w:cs="Times New Roman"/>
          <w:sz w:val="24"/>
          <w:szCs w:val="24"/>
          <w:lang w:val="en-US"/>
        </w:rPr>
        <w:t>re</w:t>
      </w:r>
      <w:proofErr w:type="spellEnd"/>
      <w:r w:rsidR="00B56EC8" w:rsidRPr="006A48D8">
        <w:rPr>
          <w:rFonts w:ascii="Book Antiqua" w:eastAsia="Calibri" w:hAnsi="Book Antiqua" w:cs="Times New Roman"/>
          <w:sz w:val="24"/>
          <w:szCs w:val="24"/>
          <w:lang w:val="en-US"/>
        </w:rPr>
        <w:t xml:space="preserve">, </w:t>
      </w:r>
      <w:r w:rsidR="000E23D5" w:rsidRPr="000E23D5">
        <w:rPr>
          <w:rFonts w:ascii="Book Antiqua" w:eastAsia="Calibri" w:hAnsi="Book Antiqua" w:cs="Times New Roman"/>
          <w:sz w:val="24"/>
          <w:szCs w:val="24"/>
          <w:lang w:val="en-US"/>
        </w:rPr>
        <w:t>DK-2650</w:t>
      </w:r>
      <w:r w:rsidR="00B56EC8" w:rsidRPr="006A48D8">
        <w:rPr>
          <w:rFonts w:ascii="Book Antiqua" w:eastAsia="Calibri" w:hAnsi="Book Antiqua" w:cs="Times New Roman"/>
          <w:sz w:val="24"/>
          <w:szCs w:val="24"/>
          <w:lang w:val="en-US"/>
        </w:rPr>
        <w:t>, Denmark</w:t>
      </w:r>
    </w:p>
    <w:p w14:paraId="74469D43" w14:textId="77777777" w:rsidR="00FE7BC5" w:rsidRPr="006A48D8" w:rsidRDefault="00FE7BC5" w:rsidP="00AF72FC">
      <w:pPr>
        <w:spacing w:after="0" w:line="360" w:lineRule="auto"/>
        <w:jc w:val="both"/>
        <w:rPr>
          <w:rFonts w:ascii="Book Antiqua" w:hAnsi="Book Antiqua" w:cs="Times New Roman"/>
          <w:sz w:val="24"/>
          <w:szCs w:val="24"/>
          <w:lang w:val="en-US" w:eastAsia="zh-CN"/>
        </w:rPr>
      </w:pPr>
    </w:p>
    <w:p w14:paraId="49F1A1E5" w14:textId="14811C1A" w:rsidR="00CA62A6" w:rsidRPr="006A48D8" w:rsidRDefault="00FE7BC5" w:rsidP="00AF72FC">
      <w:pPr>
        <w:spacing w:after="0" w:line="360" w:lineRule="auto"/>
        <w:jc w:val="both"/>
        <w:rPr>
          <w:rFonts w:ascii="Book Antiqua" w:hAnsi="Book Antiqua" w:cs="Times New Roman"/>
          <w:sz w:val="24"/>
          <w:szCs w:val="24"/>
          <w:lang w:val="en-US" w:eastAsia="zh-CN"/>
        </w:rPr>
      </w:pPr>
      <w:r w:rsidRPr="006A48D8">
        <w:rPr>
          <w:rFonts w:ascii="Book Antiqua" w:eastAsia="Calibri" w:hAnsi="Book Antiqua" w:cs="Times New Roman"/>
          <w:b/>
          <w:sz w:val="24"/>
          <w:szCs w:val="24"/>
          <w:lang w:val="en-US"/>
        </w:rPr>
        <w:t>Nicolai B</w:t>
      </w:r>
      <w:r w:rsidRPr="006A48D8">
        <w:rPr>
          <w:rFonts w:ascii="Book Antiqua" w:hAnsi="Book Antiqua" w:cs="Times New Roman"/>
          <w:b/>
          <w:sz w:val="24"/>
          <w:szCs w:val="24"/>
          <w:lang w:val="en-US" w:eastAsia="zh-CN"/>
        </w:rPr>
        <w:t xml:space="preserve"> </w:t>
      </w:r>
      <w:r w:rsidRPr="006A48D8">
        <w:rPr>
          <w:rFonts w:ascii="Book Antiqua" w:eastAsia="Calibri" w:hAnsi="Book Antiqua" w:cs="Times New Roman"/>
          <w:b/>
          <w:sz w:val="24"/>
          <w:szCs w:val="24"/>
          <w:lang w:val="en-US"/>
        </w:rPr>
        <w:t>Foss</w:t>
      </w:r>
      <w:r w:rsidRPr="006A48D8">
        <w:rPr>
          <w:rFonts w:ascii="Book Antiqua" w:hAnsi="Book Antiqua" w:cs="Times New Roman"/>
          <w:sz w:val="24"/>
          <w:szCs w:val="24"/>
          <w:lang w:val="en-US" w:eastAsia="zh-CN"/>
        </w:rPr>
        <w:t>,</w:t>
      </w:r>
      <w:r w:rsidR="00EF54C7" w:rsidRPr="006A48D8">
        <w:rPr>
          <w:rFonts w:ascii="Book Antiqua" w:hAnsi="Book Antiqua" w:cs="Times New Roman"/>
          <w:sz w:val="24"/>
          <w:szCs w:val="24"/>
          <w:lang w:val="en-US" w:eastAsia="zh-CN"/>
        </w:rPr>
        <w:t xml:space="preserve"> </w:t>
      </w:r>
      <w:r w:rsidR="00CA62A6" w:rsidRPr="006A48D8">
        <w:rPr>
          <w:rFonts w:ascii="Book Antiqua" w:eastAsia="Calibri" w:hAnsi="Book Antiqua" w:cs="Times New Roman"/>
          <w:sz w:val="24"/>
          <w:szCs w:val="24"/>
          <w:lang w:val="en-US"/>
        </w:rPr>
        <w:t xml:space="preserve">Department of Anesthesiology and Intensive Care, Copenhagen University Hospital </w:t>
      </w:r>
      <w:proofErr w:type="spellStart"/>
      <w:r w:rsidR="00CA62A6" w:rsidRPr="006A48D8">
        <w:rPr>
          <w:rFonts w:ascii="Book Antiqua" w:eastAsia="Calibri" w:hAnsi="Book Antiqua" w:cs="Times New Roman"/>
          <w:sz w:val="24"/>
          <w:szCs w:val="24"/>
          <w:lang w:val="en-US"/>
        </w:rPr>
        <w:t>Hvidov</w:t>
      </w:r>
      <w:r w:rsidR="00B56EC8" w:rsidRPr="006A48D8">
        <w:rPr>
          <w:rFonts w:ascii="Book Antiqua" w:eastAsia="Calibri" w:hAnsi="Book Antiqua" w:cs="Times New Roman"/>
          <w:sz w:val="24"/>
          <w:szCs w:val="24"/>
          <w:lang w:val="en-US"/>
        </w:rPr>
        <w:t>re</w:t>
      </w:r>
      <w:proofErr w:type="spellEnd"/>
      <w:r w:rsidR="00B56EC8" w:rsidRPr="006A48D8">
        <w:rPr>
          <w:rFonts w:ascii="Book Antiqua" w:eastAsia="Calibri" w:hAnsi="Book Antiqua" w:cs="Times New Roman"/>
          <w:sz w:val="24"/>
          <w:szCs w:val="24"/>
          <w:lang w:val="en-US"/>
        </w:rPr>
        <w:t xml:space="preserve">, </w:t>
      </w:r>
      <w:r w:rsidR="000E23D5" w:rsidRPr="000E23D5">
        <w:rPr>
          <w:rFonts w:ascii="Book Antiqua" w:eastAsia="Calibri" w:hAnsi="Book Antiqua" w:cs="Times New Roman"/>
          <w:sz w:val="24"/>
          <w:szCs w:val="24"/>
          <w:lang w:val="en-US"/>
        </w:rPr>
        <w:t>DK-2650</w:t>
      </w:r>
      <w:r w:rsidR="00B56EC8" w:rsidRPr="006A48D8">
        <w:rPr>
          <w:rFonts w:ascii="Book Antiqua" w:eastAsia="Calibri" w:hAnsi="Book Antiqua" w:cs="Times New Roman"/>
          <w:sz w:val="24"/>
          <w:szCs w:val="24"/>
          <w:lang w:val="en-US"/>
        </w:rPr>
        <w:t>, Denmark</w:t>
      </w:r>
    </w:p>
    <w:p w14:paraId="5B58B5FA" w14:textId="77777777" w:rsidR="00F83E93" w:rsidRPr="006A48D8" w:rsidRDefault="00F83E93" w:rsidP="00AF72FC">
      <w:pPr>
        <w:spacing w:after="0" w:line="360" w:lineRule="auto"/>
        <w:jc w:val="both"/>
        <w:rPr>
          <w:rFonts w:ascii="Book Antiqua" w:hAnsi="Book Antiqua" w:cs="Times New Roman"/>
          <w:sz w:val="24"/>
          <w:szCs w:val="24"/>
          <w:lang w:val="en-US" w:eastAsia="zh-CN"/>
        </w:rPr>
      </w:pPr>
    </w:p>
    <w:p w14:paraId="55DCA927" w14:textId="3761F16E" w:rsidR="00CA62A6" w:rsidRPr="006A48D8" w:rsidRDefault="00F83E93" w:rsidP="00AF72FC">
      <w:pPr>
        <w:spacing w:after="0" w:line="360" w:lineRule="auto"/>
        <w:jc w:val="both"/>
        <w:rPr>
          <w:rFonts w:ascii="Book Antiqua" w:hAnsi="Book Antiqua" w:cs="Times New Roman"/>
          <w:sz w:val="24"/>
          <w:szCs w:val="24"/>
          <w:lang w:val="en-US" w:eastAsia="zh-CN"/>
        </w:rPr>
      </w:pPr>
      <w:r w:rsidRPr="006A48D8">
        <w:rPr>
          <w:rFonts w:ascii="Book Antiqua" w:eastAsia="Calibri" w:hAnsi="Book Antiqua" w:cs="Times New Roman"/>
          <w:b/>
          <w:sz w:val="24"/>
          <w:szCs w:val="24"/>
          <w:lang w:val="en-US"/>
        </w:rPr>
        <w:t>Morten T</w:t>
      </w:r>
      <w:r w:rsidRPr="006A48D8">
        <w:rPr>
          <w:rFonts w:ascii="Book Antiqua" w:hAnsi="Book Antiqua" w:cs="Times New Roman"/>
          <w:b/>
          <w:sz w:val="24"/>
          <w:szCs w:val="24"/>
          <w:lang w:val="en-US" w:eastAsia="zh-CN"/>
        </w:rPr>
        <w:t xml:space="preserve"> </w:t>
      </w:r>
      <w:proofErr w:type="spellStart"/>
      <w:r w:rsidRPr="006A48D8">
        <w:rPr>
          <w:rFonts w:ascii="Book Antiqua" w:eastAsia="Calibri" w:hAnsi="Book Antiqua" w:cs="Times New Roman"/>
          <w:b/>
          <w:sz w:val="24"/>
          <w:szCs w:val="24"/>
          <w:lang w:val="en-US"/>
        </w:rPr>
        <w:t>Kristensen</w:t>
      </w:r>
      <w:proofErr w:type="spellEnd"/>
      <w:r w:rsidRPr="006A48D8">
        <w:rPr>
          <w:rFonts w:ascii="Book Antiqua" w:hAnsi="Book Antiqua" w:cs="Times New Roman"/>
          <w:sz w:val="24"/>
          <w:szCs w:val="24"/>
          <w:lang w:val="en-US" w:eastAsia="zh-CN"/>
        </w:rPr>
        <w:t xml:space="preserve">, </w:t>
      </w:r>
      <w:r w:rsidR="00CA62A6" w:rsidRPr="006A48D8">
        <w:rPr>
          <w:rFonts w:ascii="Book Antiqua" w:eastAsia="Calibri" w:hAnsi="Book Antiqua" w:cs="Times New Roman"/>
          <w:sz w:val="24"/>
          <w:szCs w:val="24"/>
          <w:lang w:val="en-US"/>
        </w:rPr>
        <w:t xml:space="preserve">Physical Medicine and Rehabilitation Research-Copenhagen (PMR-C), Department of Physical Therapy, Copenhagen University Hospital </w:t>
      </w:r>
      <w:proofErr w:type="spellStart"/>
      <w:r w:rsidR="00CA62A6" w:rsidRPr="006A48D8">
        <w:rPr>
          <w:rFonts w:ascii="Book Antiqua" w:eastAsia="Calibri" w:hAnsi="Book Antiqua" w:cs="Times New Roman"/>
          <w:sz w:val="24"/>
          <w:szCs w:val="24"/>
          <w:lang w:val="en-US"/>
        </w:rPr>
        <w:t>Hvidov</w:t>
      </w:r>
      <w:r w:rsidR="00B56EC8" w:rsidRPr="006A48D8">
        <w:rPr>
          <w:rFonts w:ascii="Book Antiqua" w:eastAsia="Calibri" w:hAnsi="Book Antiqua" w:cs="Times New Roman"/>
          <w:sz w:val="24"/>
          <w:szCs w:val="24"/>
          <w:lang w:val="en-US"/>
        </w:rPr>
        <w:t>re</w:t>
      </w:r>
      <w:proofErr w:type="spellEnd"/>
      <w:r w:rsidR="00B56EC8" w:rsidRPr="006A48D8">
        <w:rPr>
          <w:rFonts w:ascii="Book Antiqua" w:eastAsia="Calibri" w:hAnsi="Book Antiqua" w:cs="Times New Roman"/>
          <w:sz w:val="24"/>
          <w:szCs w:val="24"/>
          <w:lang w:val="en-US"/>
        </w:rPr>
        <w:t xml:space="preserve">, </w:t>
      </w:r>
      <w:r w:rsidR="000E23D5" w:rsidRPr="000E23D5">
        <w:rPr>
          <w:rFonts w:ascii="Book Antiqua" w:eastAsia="Calibri" w:hAnsi="Book Antiqua" w:cs="Times New Roman"/>
          <w:sz w:val="24"/>
          <w:szCs w:val="24"/>
          <w:lang w:val="en-US"/>
        </w:rPr>
        <w:t>DK-2650</w:t>
      </w:r>
      <w:r w:rsidR="00B56EC8" w:rsidRPr="006A48D8">
        <w:rPr>
          <w:rFonts w:ascii="Book Antiqua" w:eastAsia="Calibri" w:hAnsi="Book Antiqua" w:cs="Times New Roman"/>
          <w:sz w:val="24"/>
          <w:szCs w:val="24"/>
          <w:lang w:val="en-US"/>
        </w:rPr>
        <w:t>, Denmark</w:t>
      </w:r>
    </w:p>
    <w:p w14:paraId="57F72E00" w14:textId="77777777" w:rsidR="00823877" w:rsidRPr="006A48D8" w:rsidRDefault="00823877" w:rsidP="00AF72FC">
      <w:pPr>
        <w:spacing w:after="0" w:line="360" w:lineRule="auto"/>
        <w:jc w:val="both"/>
        <w:rPr>
          <w:rFonts w:ascii="Book Antiqua" w:hAnsi="Book Antiqua" w:cs="Times New Roman"/>
          <w:sz w:val="24"/>
          <w:szCs w:val="24"/>
          <w:lang w:val="en-US" w:eastAsia="zh-CN"/>
        </w:rPr>
      </w:pPr>
    </w:p>
    <w:p w14:paraId="0D522AA4" w14:textId="2396EB70" w:rsidR="00CA62A6" w:rsidRPr="006A48D8" w:rsidRDefault="00823877" w:rsidP="00AF72FC">
      <w:pPr>
        <w:spacing w:after="0" w:line="360" w:lineRule="auto"/>
        <w:jc w:val="both"/>
        <w:rPr>
          <w:rFonts w:ascii="Book Antiqua" w:hAnsi="Book Antiqua" w:cs="Times New Roman"/>
          <w:sz w:val="24"/>
          <w:szCs w:val="24"/>
          <w:lang w:val="en-US" w:eastAsia="zh-CN"/>
        </w:rPr>
      </w:pPr>
      <w:r w:rsidRPr="006A48D8">
        <w:rPr>
          <w:rFonts w:ascii="Book Antiqua" w:eastAsia="Calibri" w:hAnsi="Book Antiqua" w:cs="Times New Roman"/>
          <w:b/>
          <w:sz w:val="24"/>
          <w:szCs w:val="24"/>
          <w:lang w:val="en-US"/>
        </w:rPr>
        <w:t xml:space="preserve">Thomas </w:t>
      </w:r>
      <w:proofErr w:type="spellStart"/>
      <w:r w:rsidRPr="006A48D8">
        <w:rPr>
          <w:rFonts w:ascii="Book Antiqua" w:eastAsia="Calibri" w:hAnsi="Book Antiqua" w:cs="Times New Roman"/>
          <w:b/>
          <w:sz w:val="24"/>
          <w:szCs w:val="24"/>
          <w:lang w:val="en-US"/>
        </w:rPr>
        <w:t>Kallemose</w:t>
      </w:r>
      <w:proofErr w:type="spellEnd"/>
      <w:r w:rsidRPr="006A48D8">
        <w:rPr>
          <w:rFonts w:ascii="Book Antiqua" w:hAnsi="Book Antiqua" w:cs="Times New Roman"/>
          <w:sz w:val="24"/>
          <w:szCs w:val="24"/>
          <w:lang w:val="en-US" w:eastAsia="zh-CN"/>
        </w:rPr>
        <w:t xml:space="preserve">, </w:t>
      </w:r>
      <w:r w:rsidR="00CA62A6" w:rsidRPr="006A48D8">
        <w:rPr>
          <w:rFonts w:ascii="Book Antiqua" w:eastAsia="Calibri" w:hAnsi="Book Antiqua" w:cs="Times New Roman"/>
          <w:sz w:val="24"/>
          <w:szCs w:val="24"/>
          <w:lang w:val="en-US"/>
        </w:rPr>
        <w:t xml:space="preserve">Clinical Research Centre, Copenhagen University Hospital </w:t>
      </w:r>
      <w:proofErr w:type="spellStart"/>
      <w:r w:rsidR="00CA62A6" w:rsidRPr="006A48D8">
        <w:rPr>
          <w:rFonts w:ascii="Book Antiqua" w:eastAsia="Calibri" w:hAnsi="Book Antiqua" w:cs="Times New Roman"/>
          <w:sz w:val="24"/>
          <w:szCs w:val="24"/>
          <w:lang w:val="en-US"/>
        </w:rPr>
        <w:t>Hvidov</w:t>
      </w:r>
      <w:r w:rsidR="00B56EC8" w:rsidRPr="006A48D8">
        <w:rPr>
          <w:rFonts w:ascii="Book Antiqua" w:eastAsia="Calibri" w:hAnsi="Book Antiqua" w:cs="Times New Roman"/>
          <w:sz w:val="24"/>
          <w:szCs w:val="24"/>
          <w:lang w:val="en-US"/>
        </w:rPr>
        <w:t>re</w:t>
      </w:r>
      <w:proofErr w:type="spellEnd"/>
      <w:r w:rsidR="00B56EC8" w:rsidRPr="006A48D8">
        <w:rPr>
          <w:rFonts w:ascii="Book Antiqua" w:eastAsia="Calibri" w:hAnsi="Book Antiqua" w:cs="Times New Roman"/>
          <w:sz w:val="24"/>
          <w:szCs w:val="24"/>
          <w:lang w:val="en-US"/>
        </w:rPr>
        <w:t xml:space="preserve">, </w:t>
      </w:r>
      <w:r w:rsidR="000E23D5" w:rsidRPr="000E23D5">
        <w:rPr>
          <w:rFonts w:ascii="Book Antiqua" w:eastAsia="Calibri" w:hAnsi="Book Antiqua" w:cs="Times New Roman"/>
          <w:sz w:val="24"/>
          <w:szCs w:val="24"/>
          <w:lang w:val="en-US"/>
        </w:rPr>
        <w:t>DK-2650</w:t>
      </w:r>
      <w:r w:rsidR="00B56EC8" w:rsidRPr="006A48D8">
        <w:rPr>
          <w:rFonts w:ascii="Book Antiqua" w:eastAsia="Calibri" w:hAnsi="Book Antiqua" w:cs="Times New Roman"/>
          <w:sz w:val="24"/>
          <w:szCs w:val="24"/>
          <w:lang w:val="en-US"/>
        </w:rPr>
        <w:t>, Denmark</w:t>
      </w:r>
    </w:p>
    <w:p w14:paraId="1D95C7BF" w14:textId="77777777" w:rsidR="00CE6DE8" w:rsidRPr="006A48D8" w:rsidRDefault="00CE6DE8" w:rsidP="00AF72FC">
      <w:pPr>
        <w:spacing w:after="0" w:line="360" w:lineRule="auto"/>
        <w:jc w:val="both"/>
        <w:rPr>
          <w:rFonts w:ascii="Book Antiqua" w:hAnsi="Book Antiqua" w:cs="Times New Roman"/>
          <w:sz w:val="24"/>
          <w:szCs w:val="24"/>
          <w:lang w:val="en-US" w:eastAsia="zh-CN"/>
        </w:rPr>
      </w:pPr>
    </w:p>
    <w:p w14:paraId="76D376CB" w14:textId="337158D1" w:rsidR="00CA62A6" w:rsidRPr="006A48D8" w:rsidRDefault="00CA62A6" w:rsidP="00AF72FC">
      <w:pPr>
        <w:spacing w:after="0" w:line="360" w:lineRule="auto"/>
        <w:jc w:val="both"/>
        <w:rPr>
          <w:rFonts w:ascii="Book Antiqua" w:hAnsi="Book Antiqua" w:cs="Times New Roman"/>
          <w:sz w:val="24"/>
          <w:szCs w:val="24"/>
          <w:lang w:val="en-US" w:eastAsia="zh-CN"/>
        </w:rPr>
      </w:pPr>
      <w:r w:rsidRPr="006A48D8">
        <w:rPr>
          <w:rFonts w:ascii="Book Antiqua" w:eastAsia="Calibri" w:hAnsi="Book Antiqua" w:cs="Times New Roman"/>
          <w:b/>
          <w:sz w:val="24"/>
          <w:szCs w:val="24"/>
          <w:lang w:val="en-US"/>
        </w:rPr>
        <w:t>Author contributions:</w:t>
      </w:r>
      <w:r w:rsidRPr="006A48D8">
        <w:rPr>
          <w:rFonts w:ascii="Book Antiqua" w:eastAsia="Calibri" w:hAnsi="Book Antiqua" w:cs="Times New Roman"/>
          <w:sz w:val="24"/>
          <w:szCs w:val="24"/>
          <w:lang w:val="en-US"/>
        </w:rPr>
        <w:t xml:space="preserve"> </w:t>
      </w:r>
      <w:r w:rsidR="00837ACA" w:rsidRPr="006A48D8">
        <w:rPr>
          <w:rFonts w:ascii="Book Antiqua" w:hAnsi="Book Antiqua" w:cs="Times New Roman"/>
          <w:sz w:val="24"/>
          <w:szCs w:val="24"/>
          <w:lang w:val="en-US" w:eastAsia="zh-CN"/>
        </w:rPr>
        <w:t>All the authors contributed to the manuscript.</w:t>
      </w:r>
    </w:p>
    <w:p w14:paraId="6EC9DD23" w14:textId="77777777" w:rsidR="00837ACA" w:rsidRPr="006A48D8" w:rsidRDefault="00837ACA" w:rsidP="00AF72FC">
      <w:pPr>
        <w:spacing w:after="0" w:line="360" w:lineRule="auto"/>
        <w:jc w:val="both"/>
        <w:rPr>
          <w:rFonts w:ascii="Book Antiqua" w:hAnsi="Book Antiqua" w:cs="Times New Roman"/>
          <w:sz w:val="24"/>
          <w:szCs w:val="24"/>
          <w:lang w:val="en-US" w:eastAsia="zh-CN"/>
        </w:rPr>
      </w:pPr>
    </w:p>
    <w:p w14:paraId="298153C4" w14:textId="77777777" w:rsidR="00CA62A6" w:rsidRPr="006A48D8" w:rsidRDefault="00CA62A6" w:rsidP="00AF72FC">
      <w:pPr>
        <w:spacing w:after="0" w:line="360" w:lineRule="auto"/>
        <w:jc w:val="both"/>
        <w:rPr>
          <w:rFonts w:ascii="Book Antiqua" w:hAnsi="Book Antiqua" w:cs="Times New Roman"/>
          <w:sz w:val="24"/>
          <w:szCs w:val="24"/>
          <w:lang w:val="en-US" w:eastAsia="zh-CN"/>
        </w:rPr>
      </w:pPr>
      <w:r w:rsidRPr="006A48D8">
        <w:rPr>
          <w:rFonts w:ascii="Book Antiqua" w:eastAsia="Calibri" w:hAnsi="Book Antiqua" w:cs="Times New Roman"/>
          <w:b/>
          <w:sz w:val="24"/>
          <w:szCs w:val="24"/>
          <w:lang w:val="en-US"/>
        </w:rPr>
        <w:lastRenderedPageBreak/>
        <w:t>Institutional review board statement:</w:t>
      </w:r>
      <w:r w:rsidRPr="006A48D8">
        <w:rPr>
          <w:rFonts w:ascii="Book Antiqua" w:eastAsia="Calibri" w:hAnsi="Book Antiqua" w:cs="Times New Roman"/>
          <w:sz w:val="24"/>
          <w:szCs w:val="24"/>
          <w:lang w:val="en-US"/>
        </w:rPr>
        <w:t xml:space="preserve"> This retrospective study was undertaken using data from medical records only. The local ethics committee approved the protocol. Protocol: H-6-2014-FSP-026.</w:t>
      </w:r>
    </w:p>
    <w:p w14:paraId="79562107" w14:textId="77777777" w:rsidR="00002D53" w:rsidRPr="006A48D8" w:rsidRDefault="00002D53" w:rsidP="00AF72FC">
      <w:pPr>
        <w:spacing w:after="0" w:line="360" w:lineRule="auto"/>
        <w:jc w:val="both"/>
        <w:rPr>
          <w:rFonts w:ascii="Book Antiqua" w:hAnsi="Book Antiqua" w:cs="Times New Roman"/>
          <w:sz w:val="24"/>
          <w:szCs w:val="24"/>
          <w:lang w:val="en-US" w:eastAsia="zh-CN"/>
        </w:rPr>
      </w:pPr>
    </w:p>
    <w:p w14:paraId="61775028" w14:textId="77777777" w:rsidR="00CA62A6" w:rsidRPr="006A48D8" w:rsidRDefault="00CA62A6" w:rsidP="00AF72FC">
      <w:pPr>
        <w:spacing w:after="0" w:line="360" w:lineRule="auto"/>
        <w:jc w:val="both"/>
        <w:rPr>
          <w:rFonts w:ascii="Book Antiqua" w:hAnsi="Book Antiqua" w:cs="Times New Roman"/>
          <w:sz w:val="24"/>
          <w:szCs w:val="24"/>
          <w:lang w:val="en-US" w:eastAsia="zh-CN"/>
        </w:rPr>
      </w:pPr>
      <w:r w:rsidRPr="006A48D8">
        <w:rPr>
          <w:rFonts w:ascii="Book Antiqua" w:eastAsia="Calibri" w:hAnsi="Book Antiqua" w:cs="Times New Roman"/>
          <w:b/>
          <w:sz w:val="24"/>
          <w:szCs w:val="24"/>
          <w:lang w:val="en-US"/>
        </w:rPr>
        <w:t>Informed consent statement:</w:t>
      </w:r>
      <w:r w:rsidRPr="006A48D8">
        <w:rPr>
          <w:rFonts w:ascii="Book Antiqua" w:eastAsia="Calibri" w:hAnsi="Book Antiqua" w:cs="Times New Roman"/>
          <w:sz w:val="24"/>
          <w:szCs w:val="24"/>
          <w:lang w:val="en-US"/>
        </w:rPr>
        <w:t xml:space="preserve"> Our retrospective study contained data from medical records only. The study was registered at the regional data protection agency (04.12.2012) (j. no. 01975 HVH-2012-053).</w:t>
      </w:r>
    </w:p>
    <w:p w14:paraId="38FA230A" w14:textId="77777777" w:rsidR="00E74481" w:rsidRPr="006A48D8" w:rsidRDefault="00E74481" w:rsidP="00AF72FC">
      <w:pPr>
        <w:spacing w:after="0" w:line="360" w:lineRule="auto"/>
        <w:jc w:val="both"/>
        <w:rPr>
          <w:rFonts w:ascii="Book Antiqua" w:hAnsi="Book Antiqua" w:cs="Times New Roman"/>
          <w:sz w:val="24"/>
          <w:szCs w:val="24"/>
          <w:lang w:val="en-US" w:eastAsia="zh-CN"/>
        </w:rPr>
      </w:pPr>
    </w:p>
    <w:p w14:paraId="394AF316" w14:textId="77777777" w:rsidR="00CA62A6" w:rsidRPr="006A48D8" w:rsidRDefault="00CA62A6" w:rsidP="00AF72FC">
      <w:pPr>
        <w:spacing w:after="0" w:line="360" w:lineRule="auto"/>
        <w:jc w:val="both"/>
        <w:rPr>
          <w:rFonts w:ascii="Book Antiqua" w:hAnsi="Book Antiqua" w:cs="Times New Roman"/>
          <w:sz w:val="24"/>
          <w:szCs w:val="24"/>
          <w:lang w:val="en-US" w:eastAsia="zh-CN"/>
        </w:rPr>
      </w:pPr>
      <w:r w:rsidRPr="006A48D8">
        <w:rPr>
          <w:rFonts w:ascii="Book Antiqua" w:eastAsia="Calibri" w:hAnsi="Book Antiqua" w:cs="Times New Roman"/>
          <w:b/>
          <w:sz w:val="24"/>
          <w:szCs w:val="24"/>
          <w:lang w:val="en-US"/>
        </w:rPr>
        <w:t xml:space="preserve">Conflict-of-interest statement: </w:t>
      </w:r>
      <w:r w:rsidRPr="006A48D8">
        <w:rPr>
          <w:rFonts w:ascii="Book Antiqua" w:eastAsia="Calibri" w:hAnsi="Book Antiqua" w:cs="Times New Roman"/>
          <w:sz w:val="24"/>
          <w:szCs w:val="24"/>
          <w:lang w:val="en-US"/>
        </w:rPr>
        <w:t>The authors declare that they have no conflicts of interest. No benefits in any form have been received or will be received from any commercial party related directly or indirectly to the subject of this article.</w:t>
      </w:r>
    </w:p>
    <w:p w14:paraId="6F1F0F58" w14:textId="77777777" w:rsidR="00E74481" w:rsidRPr="006A48D8" w:rsidRDefault="00E74481" w:rsidP="00AF72FC">
      <w:pPr>
        <w:spacing w:after="0" w:line="360" w:lineRule="auto"/>
        <w:jc w:val="both"/>
        <w:rPr>
          <w:rFonts w:ascii="Book Antiqua" w:hAnsi="Book Antiqua" w:cs="Times New Roman"/>
          <w:sz w:val="24"/>
          <w:szCs w:val="24"/>
          <w:lang w:val="en-US" w:eastAsia="zh-CN"/>
        </w:rPr>
      </w:pPr>
    </w:p>
    <w:p w14:paraId="0B5C63B2" w14:textId="77777777" w:rsidR="00CA62A6" w:rsidRPr="006A48D8" w:rsidRDefault="00CA62A6" w:rsidP="00AF72FC">
      <w:pPr>
        <w:spacing w:after="0" w:line="360" w:lineRule="auto"/>
        <w:jc w:val="both"/>
        <w:rPr>
          <w:rFonts w:ascii="Book Antiqua" w:hAnsi="Book Antiqua" w:cs="Times New Roman"/>
          <w:sz w:val="24"/>
          <w:szCs w:val="24"/>
          <w:lang w:val="en-US" w:eastAsia="zh-CN"/>
        </w:rPr>
      </w:pPr>
      <w:r w:rsidRPr="006A48D8">
        <w:rPr>
          <w:rFonts w:ascii="Book Antiqua" w:eastAsia="Calibri" w:hAnsi="Book Antiqua" w:cs="Times New Roman"/>
          <w:b/>
          <w:sz w:val="24"/>
          <w:szCs w:val="24"/>
          <w:lang w:val="en-US"/>
        </w:rPr>
        <w:t>Data sharing statement:</w:t>
      </w:r>
      <w:r w:rsidRPr="006A48D8">
        <w:rPr>
          <w:rFonts w:ascii="Book Antiqua" w:eastAsia="Calibri" w:hAnsi="Book Antiqua" w:cs="Times New Roman"/>
          <w:sz w:val="24"/>
          <w:szCs w:val="24"/>
          <w:lang w:val="en-US"/>
        </w:rPr>
        <w:t xml:space="preserve"> The data from this study will be available on request.</w:t>
      </w:r>
    </w:p>
    <w:p w14:paraId="7D1AEF7C" w14:textId="77777777" w:rsidR="001004A2" w:rsidRPr="006A48D8" w:rsidRDefault="001004A2" w:rsidP="00AF72FC">
      <w:pPr>
        <w:spacing w:after="0" w:line="360" w:lineRule="auto"/>
        <w:jc w:val="both"/>
        <w:rPr>
          <w:rFonts w:ascii="Book Antiqua" w:hAnsi="Book Antiqua" w:cs="Times New Roman"/>
          <w:sz w:val="24"/>
          <w:szCs w:val="24"/>
          <w:lang w:val="en-US" w:eastAsia="zh-CN"/>
        </w:rPr>
      </w:pPr>
    </w:p>
    <w:p w14:paraId="642BFF65" w14:textId="77777777" w:rsidR="00B929E9" w:rsidRPr="006A48D8" w:rsidRDefault="00B929E9" w:rsidP="00AF72FC">
      <w:pPr>
        <w:widowControl w:val="0"/>
        <w:spacing w:after="0" w:line="360" w:lineRule="auto"/>
        <w:jc w:val="both"/>
        <w:rPr>
          <w:rFonts w:ascii="Book Antiqua" w:eastAsia="宋体" w:hAnsi="Book Antiqua" w:cs="Times New Roman"/>
          <w:kern w:val="2"/>
          <w:sz w:val="24"/>
          <w:szCs w:val="24"/>
          <w:lang w:val="en-US" w:eastAsia="zh-CN"/>
        </w:rPr>
      </w:pPr>
      <w:bookmarkStart w:id="1" w:name="OLE_LINK507"/>
      <w:bookmarkStart w:id="2" w:name="OLE_LINK506"/>
      <w:bookmarkStart w:id="3" w:name="OLE_LINK496"/>
      <w:bookmarkStart w:id="4" w:name="OLE_LINK479"/>
      <w:bookmarkStart w:id="5" w:name="OLE_LINK297"/>
      <w:bookmarkStart w:id="6" w:name="OLE_LINK298"/>
      <w:r w:rsidRPr="006A48D8">
        <w:rPr>
          <w:rFonts w:ascii="Book Antiqua" w:eastAsia="宋体" w:hAnsi="Book Antiqua" w:cs="Times New Roman"/>
          <w:b/>
          <w:kern w:val="2"/>
          <w:sz w:val="24"/>
          <w:szCs w:val="24"/>
          <w:lang w:val="en-US" w:eastAsia="zh-CN"/>
        </w:rPr>
        <w:t xml:space="preserve">Open-Access: </w:t>
      </w:r>
      <w:r w:rsidRPr="006A48D8">
        <w:rPr>
          <w:rFonts w:ascii="Book Antiqua" w:eastAsia="宋体" w:hAnsi="Book Antiqua" w:cs="Times New Roman"/>
          <w:kern w:val="2"/>
          <w:sz w:val="24"/>
          <w:szCs w:val="24"/>
          <w:lang w:val="en-US" w:eastAsia="zh-CN"/>
        </w:rPr>
        <w:t>This article is an open-access article</w:t>
      </w:r>
      <w:proofErr w:type="gramStart"/>
      <w:r w:rsidRPr="006A48D8">
        <w:rPr>
          <w:rFonts w:ascii="Book Antiqua" w:eastAsia="宋体" w:hAnsi="Book Antiqua" w:cs="Times New Roman"/>
          <w:kern w:val="2"/>
          <w:sz w:val="24"/>
          <w:szCs w:val="24"/>
          <w:lang w:val="en-US" w:eastAsia="zh-CN"/>
        </w:rPr>
        <w:t> which</w:t>
      </w:r>
      <w:proofErr w:type="gramEnd"/>
      <w:r w:rsidRPr="006A48D8">
        <w:rPr>
          <w:rFonts w:ascii="Book Antiqua" w:eastAsia="宋体" w:hAnsi="Book Antiqua" w:cs="Times New Roman"/>
          <w:kern w:val="2"/>
          <w:sz w:val="24"/>
          <w:szCs w:val="24"/>
          <w:lang w:val="en-US" w:eastAsia="zh-CN"/>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A48D8">
          <w:rPr>
            <w:rFonts w:ascii="Book Antiqua" w:eastAsia="宋体" w:hAnsi="Book Antiqua" w:cs="Times New Roman"/>
            <w:kern w:val="2"/>
            <w:sz w:val="24"/>
            <w:szCs w:val="24"/>
            <w:lang w:val="en-US" w:eastAsia="zh-CN"/>
          </w:rPr>
          <w:t>http://creativecommons.org/licenses/by-nc/4.0/</w:t>
        </w:r>
      </w:hyperlink>
      <w:bookmarkEnd w:id="1"/>
      <w:bookmarkEnd w:id="2"/>
      <w:bookmarkEnd w:id="3"/>
      <w:bookmarkEnd w:id="4"/>
    </w:p>
    <w:bookmarkEnd w:id="5"/>
    <w:bookmarkEnd w:id="6"/>
    <w:p w14:paraId="06F1AB26" w14:textId="77777777" w:rsidR="00B929E9" w:rsidRPr="006A48D8" w:rsidRDefault="00B929E9" w:rsidP="00AF72FC">
      <w:pPr>
        <w:spacing w:after="0" w:line="360" w:lineRule="auto"/>
        <w:jc w:val="both"/>
        <w:rPr>
          <w:rFonts w:ascii="Book Antiqua" w:hAnsi="Book Antiqua" w:cs="Times New Roman"/>
          <w:sz w:val="24"/>
          <w:szCs w:val="24"/>
          <w:lang w:val="en-US" w:eastAsia="zh-CN"/>
        </w:rPr>
      </w:pPr>
    </w:p>
    <w:p w14:paraId="40057B13" w14:textId="77777777" w:rsidR="00016F97" w:rsidRPr="006A48D8" w:rsidRDefault="00016F97" w:rsidP="00AF72FC">
      <w:pPr>
        <w:widowControl w:val="0"/>
        <w:spacing w:after="0" w:line="360" w:lineRule="auto"/>
        <w:jc w:val="both"/>
        <w:rPr>
          <w:rFonts w:ascii="Book Antiqua" w:eastAsia="宋体" w:hAnsi="Book Antiqua" w:cs="Times New Roman"/>
          <w:kern w:val="2"/>
          <w:sz w:val="24"/>
          <w:szCs w:val="24"/>
          <w:lang w:val="en-US" w:eastAsia="zh-CN"/>
        </w:rPr>
      </w:pPr>
      <w:r w:rsidRPr="006A48D8">
        <w:rPr>
          <w:rFonts w:ascii="Book Antiqua" w:eastAsia="宋体" w:hAnsi="Book Antiqua" w:cs="Times New Roman"/>
          <w:b/>
          <w:kern w:val="2"/>
          <w:sz w:val="24"/>
          <w:szCs w:val="24"/>
          <w:lang w:val="en-US" w:eastAsia="zh-CN"/>
        </w:rPr>
        <w:t xml:space="preserve">Manuscript source: </w:t>
      </w:r>
      <w:r w:rsidRPr="006A48D8">
        <w:rPr>
          <w:rFonts w:ascii="Book Antiqua" w:eastAsia="宋体" w:hAnsi="Book Antiqua" w:cs="Times New Roman"/>
          <w:kern w:val="2"/>
          <w:sz w:val="24"/>
          <w:szCs w:val="24"/>
          <w:lang w:val="en-US" w:eastAsia="zh-CN"/>
        </w:rPr>
        <w:t>Unsolicited manuscript</w:t>
      </w:r>
    </w:p>
    <w:p w14:paraId="003F8209" w14:textId="77777777" w:rsidR="00B929E9" w:rsidRPr="006A48D8" w:rsidRDefault="00B929E9" w:rsidP="00AF72FC">
      <w:pPr>
        <w:spacing w:after="0" w:line="360" w:lineRule="auto"/>
        <w:jc w:val="both"/>
        <w:rPr>
          <w:rFonts w:ascii="Book Antiqua" w:hAnsi="Book Antiqua" w:cs="Times New Roman"/>
          <w:sz w:val="24"/>
          <w:szCs w:val="24"/>
          <w:lang w:val="en-US" w:eastAsia="zh-CN"/>
        </w:rPr>
      </w:pPr>
    </w:p>
    <w:p w14:paraId="61328B19" w14:textId="69980064" w:rsidR="00CA62A6" w:rsidRPr="006A48D8" w:rsidRDefault="00CA62A6" w:rsidP="00AF72FC">
      <w:pPr>
        <w:spacing w:after="0" w:line="360" w:lineRule="auto"/>
        <w:jc w:val="both"/>
        <w:rPr>
          <w:rFonts w:ascii="Book Antiqua" w:hAnsi="Book Antiqua" w:cs="Times New Roman"/>
          <w:sz w:val="24"/>
          <w:szCs w:val="24"/>
          <w:lang w:val="en-US" w:eastAsia="zh-CN"/>
        </w:rPr>
      </w:pPr>
      <w:r w:rsidRPr="006A48D8">
        <w:rPr>
          <w:rFonts w:ascii="Book Antiqua" w:eastAsia="Calibri" w:hAnsi="Book Antiqua" w:cs="Times New Roman"/>
          <w:b/>
          <w:sz w:val="24"/>
          <w:szCs w:val="24"/>
          <w:lang w:val="en-US"/>
        </w:rPr>
        <w:t xml:space="preserve">Correspondence to: Christian </w:t>
      </w:r>
      <w:proofErr w:type="spellStart"/>
      <w:r w:rsidRPr="006A48D8">
        <w:rPr>
          <w:rFonts w:ascii="Book Antiqua" w:eastAsia="Calibri" w:hAnsi="Book Antiqua" w:cs="Times New Roman"/>
          <w:b/>
          <w:sz w:val="24"/>
          <w:szCs w:val="24"/>
          <w:lang w:val="en-US"/>
        </w:rPr>
        <w:t>Wied</w:t>
      </w:r>
      <w:proofErr w:type="spellEnd"/>
      <w:r w:rsidRPr="006A48D8">
        <w:rPr>
          <w:rFonts w:ascii="Book Antiqua" w:eastAsia="Calibri" w:hAnsi="Book Antiqua" w:cs="Times New Roman"/>
          <w:b/>
          <w:sz w:val="24"/>
          <w:szCs w:val="24"/>
          <w:lang w:val="en-US"/>
        </w:rPr>
        <w:t>, MD</w:t>
      </w:r>
      <w:r w:rsidR="00C6432B" w:rsidRPr="006A48D8">
        <w:rPr>
          <w:rFonts w:ascii="Book Antiqua" w:hAnsi="Book Antiqua" w:cs="Times New Roman"/>
          <w:b/>
          <w:sz w:val="24"/>
          <w:szCs w:val="24"/>
          <w:lang w:val="en-US" w:eastAsia="zh-CN"/>
        </w:rPr>
        <w:t xml:space="preserve">, </w:t>
      </w:r>
      <w:r w:rsidR="00B01734" w:rsidRPr="006A48D8">
        <w:rPr>
          <w:rFonts w:ascii="Book Antiqua" w:eastAsia="Calibri" w:hAnsi="Book Antiqua" w:cs="Times New Roman"/>
          <w:sz w:val="24"/>
          <w:szCs w:val="24"/>
          <w:lang w:val="en-US"/>
        </w:rPr>
        <w:t xml:space="preserve">Department of Orthopedic Surgery, Copenhagen University Hospital </w:t>
      </w:r>
      <w:proofErr w:type="spellStart"/>
      <w:r w:rsidR="00B01734" w:rsidRPr="006A48D8">
        <w:rPr>
          <w:rFonts w:ascii="Book Antiqua" w:eastAsia="Calibri" w:hAnsi="Book Antiqua" w:cs="Times New Roman"/>
          <w:sz w:val="24"/>
          <w:szCs w:val="24"/>
          <w:lang w:val="en-US"/>
        </w:rPr>
        <w:t>Hvidovre</w:t>
      </w:r>
      <w:proofErr w:type="spellEnd"/>
      <w:r w:rsidR="00B01734" w:rsidRPr="006A48D8">
        <w:rPr>
          <w:rFonts w:ascii="Book Antiqua" w:eastAsia="Calibri" w:hAnsi="Book Antiqua" w:cs="Times New Roman"/>
          <w:sz w:val="24"/>
          <w:szCs w:val="24"/>
          <w:lang w:val="en-US"/>
        </w:rPr>
        <w:t>,</w:t>
      </w:r>
      <w:r w:rsidR="00476DDF" w:rsidRPr="006A48D8">
        <w:rPr>
          <w:rFonts w:ascii="Book Antiqua" w:hAnsi="Book Antiqua" w:cs="Times New Roman"/>
          <w:sz w:val="24"/>
          <w:szCs w:val="24"/>
          <w:lang w:val="en-US" w:eastAsia="zh-CN"/>
        </w:rPr>
        <w:t xml:space="preserve"> </w:t>
      </w:r>
      <w:proofErr w:type="spellStart"/>
      <w:r w:rsidR="00B01734" w:rsidRPr="006A48D8">
        <w:rPr>
          <w:rFonts w:ascii="Book Antiqua" w:eastAsia="Calibri" w:hAnsi="Book Antiqua" w:cs="Times New Roman"/>
          <w:sz w:val="24"/>
          <w:szCs w:val="24"/>
          <w:lang w:val="en-US"/>
        </w:rPr>
        <w:t>Kettegaard</w:t>
      </w:r>
      <w:proofErr w:type="spellEnd"/>
      <w:r w:rsidR="00B01734" w:rsidRPr="006A48D8">
        <w:rPr>
          <w:rFonts w:ascii="Book Antiqua" w:eastAsia="Calibri" w:hAnsi="Book Antiqua" w:cs="Times New Roman"/>
          <w:sz w:val="24"/>
          <w:szCs w:val="24"/>
          <w:lang w:val="en-US"/>
        </w:rPr>
        <w:t xml:space="preserve"> </w:t>
      </w:r>
      <w:proofErr w:type="spellStart"/>
      <w:r w:rsidR="00B01734" w:rsidRPr="006A48D8">
        <w:rPr>
          <w:rFonts w:ascii="Book Antiqua" w:eastAsia="Calibri" w:hAnsi="Book Antiqua" w:cs="Times New Roman"/>
          <w:sz w:val="24"/>
          <w:szCs w:val="24"/>
          <w:lang w:val="en-US"/>
        </w:rPr>
        <w:t>Alle</w:t>
      </w:r>
      <w:proofErr w:type="spellEnd"/>
      <w:r w:rsidR="00B01734" w:rsidRPr="006A48D8">
        <w:rPr>
          <w:rFonts w:ascii="Book Antiqua" w:eastAsia="Calibri" w:hAnsi="Book Antiqua" w:cs="Times New Roman"/>
          <w:sz w:val="24"/>
          <w:szCs w:val="24"/>
          <w:lang w:val="en-US"/>
        </w:rPr>
        <w:t xml:space="preserve"> 30, </w:t>
      </w:r>
      <w:r w:rsidR="000E23D5" w:rsidRPr="000E23D5">
        <w:rPr>
          <w:rFonts w:ascii="Book Antiqua" w:eastAsia="Calibri" w:hAnsi="Book Antiqua" w:cs="Times New Roman"/>
          <w:sz w:val="24"/>
          <w:szCs w:val="24"/>
          <w:lang w:val="en-US"/>
        </w:rPr>
        <w:t>DK-2650</w:t>
      </w:r>
      <w:r w:rsidR="000E23D5">
        <w:rPr>
          <w:rFonts w:ascii="Book Antiqua" w:hAnsi="Book Antiqua" w:cs="Times New Roman" w:hint="eastAsia"/>
          <w:sz w:val="24"/>
          <w:szCs w:val="24"/>
          <w:lang w:val="en-US" w:eastAsia="zh-CN"/>
        </w:rPr>
        <w:t xml:space="preserve">, </w:t>
      </w:r>
      <w:r w:rsidR="00B01734" w:rsidRPr="006A48D8">
        <w:rPr>
          <w:rFonts w:ascii="Book Antiqua" w:eastAsia="Calibri" w:hAnsi="Book Antiqua" w:cs="Times New Roman"/>
          <w:sz w:val="24"/>
          <w:szCs w:val="24"/>
          <w:lang w:val="en-US"/>
        </w:rPr>
        <w:t>Denmark</w:t>
      </w:r>
      <w:r w:rsidR="00D2250C" w:rsidRPr="006A48D8">
        <w:rPr>
          <w:rFonts w:ascii="Book Antiqua" w:hAnsi="Book Antiqua" w:cs="Times New Roman"/>
          <w:sz w:val="24"/>
          <w:szCs w:val="24"/>
          <w:lang w:val="en-US" w:eastAsia="zh-CN"/>
        </w:rPr>
        <w:t xml:space="preserve">. </w:t>
      </w:r>
      <w:r w:rsidR="00FC1600" w:rsidRPr="006A48D8">
        <w:rPr>
          <w:rFonts w:ascii="Book Antiqua" w:eastAsia="Calibri" w:hAnsi="Book Antiqua" w:cs="Times New Roman"/>
          <w:sz w:val="24"/>
          <w:szCs w:val="24"/>
        </w:rPr>
        <w:t xml:space="preserve">chr.wied@gmail.com </w:t>
      </w:r>
    </w:p>
    <w:p w14:paraId="6B0F1871" w14:textId="2B5E7CCF" w:rsidR="00CA62A6" w:rsidRPr="006A48D8" w:rsidRDefault="00F50B94" w:rsidP="00AF72FC">
      <w:pPr>
        <w:spacing w:after="0" w:line="360" w:lineRule="auto"/>
        <w:jc w:val="both"/>
        <w:rPr>
          <w:rFonts w:ascii="Book Antiqua" w:eastAsia="Calibri" w:hAnsi="Book Antiqua" w:cs="Times New Roman"/>
          <w:sz w:val="24"/>
          <w:szCs w:val="24"/>
        </w:rPr>
      </w:pPr>
      <w:r w:rsidRPr="006A48D8">
        <w:rPr>
          <w:rFonts w:ascii="Book Antiqua" w:hAnsi="Book Antiqua"/>
          <w:b/>
          <w:sz w:val="24"/>
          <w:szCs w:val="24"/>
        </w:rPr>
        <w:t>Telephone:</w:t>
      </w:r>
      <w:r w:rsidRPr="006A48D8">
        <w:rPr>
          <w:rFonts w:ascii="Book Antiqua" w:hAnsi="Book Antiqua"/>
          <w:b/>
          <w:sz w:val="24"/>
          <w:szCs w:val="24"/>
          <w:lang w:eastAsia="zh-CN"/>
        </w:rPr>
        <w:t xml:space="preserve"> </w:t>
      </w:r>
      <w:r w:rsidR="00741B7C" w:rsidRPr="006A48D8">
        <w:rPr>
          <w:rFonts w:ascii="Book Antiqua" w:hAnsi="Book Antiqua" w:cs="Times New Roman"/>
          <w:sz w:val="24"/>
          <w:szCs w:val="24"/>
          <w:lang w:eastAsia="zh-CN"/>
        </w:rPr>
        <w:t>+</w:t>
      </w:r>
      <w:r w:rsidR="00CA62A6" w:rsidRPr="006A48D8">
        <w:rPr>
          <w:rFonts w:ascii="Book Antiqua" w:eastAsia="Calibri" w:hAnsi="Book Antiqua" w:cs="Times New Roman"/>
          <w:sz w:val="24"/>
          <w:szCs w:val="24"/>
        </w:rPr>
        <w:t xml:space="preserve">45-20616831 </w:t>
      </w:r>
    </w:p>
    <w:p w14:paraId="3D29A980" w14:textId="6AA3EA74" w:rsidR="00CA62A6" w:rsidRPr="006A48D8" w:rsidRDefault="00CA62A6" w:rsidP="00AF72FC">
      <w:pPr>
        <w:spacing w:after="0" w:line="360" w:lineRule="auto"/>
        <w:jc w:val="both"/>
        <w:rPr>
          <w:rFonts w:ascii="Book Antiqua" w:hAnsi="Book Antiqua" w:cs="Times New Roman"/>
          <w:sz w:val="24"/>
          <w:szCs w:val="24"/>
          <w:lang w:val="en-US" w:eastAsia="zh-CN"/>
        </w:rPr>
      </w:pPr>
      <w:r w:rsidRPr="006A48D8">
        <w:rPr>
          <w:rFonts w:ascii="Book Antiqua" w:eastAsia="Calibri" w:hAnsi="Book Antiqua" w:cs="Times New Roman"/>
          <w:b/>
          <w:sz w:val="24"/>
          <w:szCs w:val="24"/>
          <w:lang w:val="en-US"/>
        </w:rPr>
        <w:t>Fax:</w:t>
      </w:r>
      <w:r w:rsidRPr="006A48D8">
        <w:rPr>
          <w:rFonts w:ascii="Book Antiqua" w:eastAsia="Calibri" w:hAnsi="Book Antiqua" w:cs="Times New Roman"/>
          <w:sz w:val="24"/>
          <w:szCs w:val="24"/>
          <w:lang w:val="en-US"/>
        </w:rPr>
        <w:t xml:space="preserve"> </w:t>
      </w:r>
      <w:r w:rsidR="00741B7C" w:rsidRPr="006A48D8">
        <w:rPr>
          <w:rFonts w:ascii="Book Antiqua" w:hAnsi="Book Antiqua" w:cs="Times New Roman"/>
          <w:sz w:val="24"/>
          <w:szCs w:val="24"/>
          <w:lang w:val="en-US" w:eastAsia="zh-CN"/>
        </w:rPr>
        <w:t>+</w:t>
      </w:r>
      <w:r w:rsidRPr="006A48D8">
        <w:rPr>
          <w:rFonts w:ascii="Book Antiqua" w:eastAsia="Calibri" w:hAnsi="Book Antiqua" w:cs="Times New Roman"/>
          <w:sz w:val="24"/>
          <w:szCs w:val="24"/>
          <w:lang w:val="en-US"/>
        </w:rPr>
        <w:t>0045-38</w:t>
      </w:r>
      <w:r w:rsidR="003457F3" w:rsidRPr="006A48D8">
        <w:rPr>
          <w:rFonts w:ascii="Book Antiqua" w:eastAsia="Calibri" w:hAnsi="Book Antiqua" w:cs="Times New Roman"/>
          <w:sz w:val="24"/>
          <w:szCs w:val="24"/>
          <w:lang w:val="en-US"/>
        </w:rPr>
        <w:t>6237</w:t>
      </w:r>
      <w:r w:rsidRPr="006A48D8">
        <w:rPr>
          <w:rFonts w:ascii="Book Antiqua" w:eastAsia="Calibri" w:hAnsi="Book Antiqua" w:cs="Times New Roman"/>
          <w:sz w:val="24"/>
          <w:szCs w:val="24"/>
          <w:lang w:val="en-US"/>
        </w:rPr>
        <w:t>82</w:t>
      </w:r>
    </w:p>
    <w:p w14:paraId="328B1619" w14:textId="77777777" w:rsidR="005422CA" w:rsidRPr="006A48D8" w:rsidRDefault="005422CA" w:rsidP="00AF72FC">
      <w:pPr>
        <w:spacing w:after="0" w:line="360" w:lineRule="auto"/>
        <w:jc w:val="both"/>
        <w:rPr>
          <w:rFonts w:ascii="Book Antiqua" w:hAnsi="Book Antiqua" w:cs="Times New Roman"/>
          <w:sz w:val="24"/>
          <w:szCs w:val="24"/>
          <w:lang w:val="en-US" w:eastAsia="zh-CN"/>
        </w:rPr>
      </w:pPr>
    </w:p>
    <w:p w14:paraId="7F90B55D" w14:textId="7D14D5BA" w:rsidR="000C3E56" w:rsidRPr="006A48D8" w:rsidRDefault="000C3E56" w:rsidP="00AF72FC">
      <w:pPr>
        <w:pStyle w:val="PlainText"/>
        <w:spacing w:line="360" w:lineRule="auto"/>
        <w:rPr>
          <w:rFonts w:ascii="Book Antiqua" w:hAnsi="Book Antiqua" w:cs="Times New Roman"/>
          <w:b/>
          <w:sz w:val="24"/>
          <w:szCs w:val="24"/>
        </w:rPr>
      </w:pPr>
      <w:bookmarkStart w:id="7" w:name="OLE_LINK284"/>
      <w:bookmarkStart w:id="8" w:name="OLE_LINK285"/>
      <w:r w:rsidRPr="006A48D8">
        <w:rPr>
          <w:rFonts w:ascii="Book Antiqua" w:hAnsi="Book Antiqua" w:cs="Times New Roman"/>
          <w:b/>
          <w:sz w:val="24"/>
          <w:szCs w:val="24"/>
        </w:rPr>
        <w:t>Received:</w:t>
      </w:r>
      <w:r w:rsidRPr="006A48D8">
        <w:rPr>
          <w:rFonts w:ascii="Book Antiqua" w:hAnsi="Book Antiqua" w:cs="Times New Roman"/>
          <w:sz w:val="24"/>
          <w:szCs w:val="24"/>
        </w:rPr>
        <w:t xml:space="preserve"> June </w:t>
      </w:r>
      <w:r w:rsidR="009350D8" w:rsidRPr="006A48D8">
        <w:rPr>
          <w:rFonts w:ascii="Book Antiqua" w:hAnsi="Book Antiqua" w:cs="Times New Roman"/>
          <w:sz w:val="24"/>
          <w:szCs w:val="24"/>
        </w:rPr>
        <w:t>22</w:t>
      </w:r>
      <w:r w:rsidRPr="006A48D8">
        <w:rPr>
          <w:rFonts w:ascii="Book Antiqua" w:hAnsi="Book Antiqua" w:cs="Times New Roman"/>
          <w:sz w:val="24"/>
          <w:szCs w:val="24"/>
        </w:rPr>
        <w:t>, 2016</w:t>
      </w:r>
    </w:p>
    <w:p w14:paraId="6D8ABB1A" w14:textId="6E220997" w:rsidR="000C3E56" w:rsidRPr="006A48D8" w:rsidRDefault="000C3E56" w:rsidP="00AF72FC">
      <w:pPr>
        <w:pStyle w:val="PlainText"/>
        <w:spacing w:line="360" w:lineRule="auto"/>
        <w:rPr>
          <w:rFonts w:ascii="Book Antiqua" w:hAnsi="Book Antiqua" w:cs="Times New Roman"/>
          <w:b/>
          <w:sz w:val="24"/>
          <w:szCs w:val="24"/>
        </w:rPr>
      </w:pPr>
      <w:r w:rsidRPr="006A48D8">
        <w:rPr>
          <w:rFonts w:ascii="Book Antiqua" w:hAnsi="Book Antiqua" w:cs="Times New Roman"/>
          <w:b/>
          <w:sz w:val="24"/>
          <w:szCs w:val="24"/>
        </w:rPr>
        <w:lastRenderedPageBreak/>
        <w:t>Peer-review started:</w:t>
      </w:r>
      <w:r w:rsidRPr="006A48D8">
        <w:rPr>
          <w:rFonts w:ascii="Book Antiqua" w:hAnsi="Book Antiqua" w:cs="Times New Roman"/>
          <w:sz w:val="24"/>
          <w:szCs w:val="24"/>
        </w:rPr>
        <w:t xml:space="preserve"> June </w:t>
      </w:r>
      <w:r w:rsidR="009350D8" w:rsidRPr="006A48D8">
        <w:rPr>
          <w:rFonts w:ascii="Book Antiqua" w:hAnsi="Book Antiqua" w:cs="Times New Roman"/>
          <w:sz w:val="24"/>
          <w:szCs w:val="24"/>
        </w:rPr>
        <w:t>27</w:t>
      </w:r>
      <w:r w:rsidRPr="006A48D8">
        <w:rPr>
          <w:rFonts w:ascii="Book Antiqua" w:hAnsi="Book Antiqua" w:cs="Times New Roman"/>
          <w:sz w:val="24"/>
          <w:szCs w:val="24"/>
        </w:rPr>
        <w:t>, 2016</w:t>
      </w:r>
    </w:p>
    <w:p w14:paraId="7E38BA45" w14:textId="77777777" w:rsidR="000C3E56" w:rsidRPr="006A48D8" w:rsidRDefault="000C3E56" w:rsidP="00AF72FC">
      <w:pPr>
        <w:pStyle w:val="PlainText"/>
        <w:spacing w:line="360" w:lineRule="auto"/>
        <w:rPr>
          <w:rFonts w:ascii="Book Antiqua" w:hAnsi="Book Antiqua" w:cs="Times New Roman"/>
          <w:b/>
          <w:sz w:val="24"/>
          <w:szCs w:val="24"/>
        </w:rPr>
      </w:pPr>
      <w:r w:rsidRPr="006A48D8">
        <w:rPr>
          <w:rFonts w:ascii="Book Antiqua" w:hAnsi="Book Antiqua" w:cs="Times New Roman"/>
          <w:b/>
          <w:sz w:val="24"/>
          <w:szCs w:val="24"/>
        </w:rPr>
        <w:t>First decision:</w:t>
      </w:r>
      <w:r w:rsidRPr="006A48D8">
        <w:rPr>
          <w:rFonts w:ascii="Book Antiqua" w:hAnsi="Book Antiqua" w:cs="Times New Roman"/>
          <w:sz w:val="24"/>
          <w:szCs w:val="24"/>
        </w:rPr>
        <w:t xml:space="preserve"> August 11, 2016</w:t>
      </w:r>
    </w:p>
    <w:p w14:paraId="614EE393" w14:textId="0C06C3D2" w:rsidR="000C3E56" w:rsidRPr="006A48D8" w:rsidRDefault="000C3E56" w:rsidP="00AF72FC">
      <w:pPr>
        <w:pStyle w:val="PlainText"/>
        <w:spacing w:line="360" w:lineRule="auto"/>
        <w:rPr>
          <w:rFonts w:ascii="Book Antiqua" w:hAnsi="Book Antiqua" w:cs="Times New Roman"/>
          <w:b/>
          <w:sz w:val="24"/>
          <w:szCs w:val="24"/>
        </w:rPr>
      </w:pPr>
      <w:r w:rsidRPr="006A48D8">
        <w:rPr>
          <w:rFonts w:ascii="Book Antiqua" w:hAnsi="Book Antiqua" w:cs="Times New Roman"/>
          <w:b/>
          <w:sz w:val="24"/>
          <w:szCs w:val="24"/>
        </w:rPr>
        <w:t xml:space="preserve">Revised: </w:t>
      </w:r>
      <w:r w:rsidRPr="006A48D8">
        <w:rPr>
          <w:rFonts w:ascii="Book Antiqua" w:hAnsi="Book Antiqua" w:cs="Times New Roman"/>
          <w:sz w:val="24"/>
          <w:szCs w:val="24"/>
        </w:rPr>
        <w:t xml:space="preserve">September </w:t>
      </w:r>
      <w:r w:rsidR="00652F36" w:rsidRPr="006A48D8">
        <w:rPr>
          <w:rFonts w:ascii="Book Antiqua" w:hAnsi="Book Antiqua" w:cs="Times New Roman"/>
          <w:sz w:val="24"/>
          <w:szCs w:val="24"/>
        </w:rPr>
        <w:t>19</w:t>
      </w:r>
      <w:r w:rsidRPr="006A48D8">
        <w:rPr>
          <w:rFonts w:ascii="Book Antiqua" w:hAnsi="Book Antiqua" w:cs="Times New Roman"/>
          <w:sz w:val="24"/>
          <w:szCs w:val="24"/>
        </w:rPr>
        <w:t>, 2016</w:t>
      </w:r>
    </w:p>
    <w:p w14:paraId="2A7D57A5" w14:textId="4E21794D" w:rsidR="000C3E56" w:rsidRPr="00511D9D" w:rsidRDefault="000C3E56" w:rsidP="00511D9D">
      <w:pPr>
        <w:rPr>
          <w:rFonts w:ascii="Book Antiqua" w:hAnsi="Book Antiqua"/>
          <w:iCs/>
          <w:sz w:val="24"/>
        </w:rPr>
      </w:pPr>
      <w:r w:rsidRPr="006A48D8">
        <w:rPr>
          <w:rFonts w:ascii="Book Antiqua" w:hAnsi="Book Antiqua" w:cs="Times New Roman"/>
          <w:b/>
          <w:sz w:val="24"/>
          <w:szCs w:val="24"/>
        </w:rPr>
        <w:t xml:space="preserve">Accepted: </w:t>
      </w:r>
      <w:proofErr w:type="spellStart"/>
      <w:r w:rsidR="00511D9D">
        <w:rPr>
          <w:rStyle w:val="Emphasis"/>
        </w:rPr>
        <w:t>October</w:t>
      </w:r>
      <w:proofErr w:type="spellEnd"/>
      <w:r w:rsidR="00511D9D">
        <w:rPr>
          <w:rStyle w:val="Emphasis"/>
        </w:rPr>
        <w:t xml:space="preserve"> </w:t>
      </w:r>
      <w:r w:rsidR="00511D9D">
        <w:rPr>
          <w:rStyle w:val="Emphasis"/>
          <w:rFonts w:ascii="宋体" w:hAnsi="宋体" w:cs="宋体" w:hint="eastAsia"/>
        </w:rPr>
        <w:t>25</w:t>
      </w:r>
      <w:r w:rsidR="00511D9D" w:rsidRPr="00235CD4">
        <w:rPr>
          <w:rStyle w:val="Emphasis"/>
        </w:rPr>
        <w:t>,</w:t>
      </w:r>
      <w:r w:rsidR="00511D9D">
        <w:rPr>
          <w:rStyle w:val="Emphasis"/>
        </w:rPr>
        <w:t xml:space="preserve"> 2016</w:t>
      </w:r>
    </w:p>
    <w:p w14:paraId="2598153B" w14:textId="77777777" w:rsidR="000C3E56" w:rsidRPr="006A48D8" w:rsidRDefault="000C3E56" w:rsidP="00AF72FC">
      <w:pPr>
        <w:pStyle w:val="PlainText"/>
        <w:spacing w:line="360" w:lineRule="auto"/>
        <w:rPr>
          <w:rFonts w:ascii="Book Antiqua" w:hAnsi="Book Antiqua" w:cs="Times New Roman"/>
          <w:b/>
          <w:sz w:val="24"/>
          <w:szCs w:val="24"/>
        </w:rPr>
      </w:pPr>
      <w:r w:rsidRPr="006A48D8">
        <w:rPr>
          <w:rFonts w:ascii="Book Antiqua" w:hAnsi="Book Antiqua" w:cs="Times New Roman"/>
          <w:b/>
          <w:sz w:val="24"/>
          <w:szCs w:val="24"/>
        </w:rPr>
        <w:t xml:space="preserve">Article in press: </w:t>
      </w:r>
    </w:p>
    <w:p w14:paraId="56734C6D" w14:textId="77777777" w:rsidR="000C3E56" w:rsidRPr="006A48D8" w:rsidRDefault="000C3E56" w:rsidP="00AF72FC">
      <w:pPr>
        <w:pStyle w:val="PlainText"/>
        <w:spacing w:line="360" w:lineRule="auto"/>
        <w:rPr>
          <w:rFonts w:ascii="Book Antiqua" w:hAnsi="Book Antiqua" w:cs="Times New Roman"/>
          <w:b/>
          <w:sz w:val="24"/>
          <w:szCs w:val="24"/>
        </w:rPr>
      </w:pPr>
      <w:r w:rsidRPr="006A48D8">
        <w:rPr>
          <w:rFonts w:ascii="Book Antiqua" w:hAnsi="Book Antiqua" w:cs="Times New Roman"/>
          <w:b/>
          <w:sz w:val="24"/>
          <w:szCs w:val="24"/>
        </w:rPr>
        <w:t xml:space="preserve">Published online: </w:t>
      </w:r>
    </w:p>
    <w:bookmarkEnd w:id="7"/>
    <w:bookmarkEnd w:id="8"/>
    <w:p w14:paraId="1CDB9E31" w14:textId="77777777" w:rsidR="005422CA" w:rsidRPr="006A48D8" w:rsidRDefault="005422CA" w:rsidP="00AF72FC">
      <w:pPr>
        <w:spacing w:after="0" w:line="360" w:lineRule="auto"/>
        <w:jc w:val="both"/>
        <w:rPr>
          <w:rFonts w:ascii="Book Antiqua" w:hAnsi="Book Antiqua" w:cs="Times New Roman"/>
          <w:sz w:val="24"/>
          <w:szCs w:val="24"/>
          <w:lang w:val="en-US" w:eastAsia="zh-CN"/>
        </w:rPr>
      </w:pPr>
    </w:p>
    <w:p w14:paraId="2AE94EA1" w14:textId="77777777" w:rsidR="00E72595" w:rsidRPr="006A48D8" w:rsidRDefault="00E72595" w:rsidP="00AF72FC">
      <w:pPr>
        <w:spacing w:after="0" w:line="360" w:lineRule="auto"/>
        <w:jc w:val="both"/>
        <w:rPr>
          <w:rFonts w:ascii="Book Antiqua" w:eastAsia="Calibri" w:hAnsi="Book Antiqua" w:cs="Times New Roman"/>
          <w:b/>
          <w:sz w:val="24"/>
          <w:szCs w:val="24"/>
          <w:lang w:val="en-US"/>
        </w:rPr>
      </w:pPr>
      <w:r w:rsidRPr="006A48D8">
        <w:rPr>
          <w:rFonts w:ascii="Book Antiqua" w:eastAsia="Calibri" w:hAnsi="Book Antiqua" w:cs="Times New Roman"/>
          <w:b/>
          <w:sz w:val="24"/>
          <w:szCs w:val="24"/>
          <w:lang w:val="en-US"/>
        </w:rPr>
        <w:br w:type="page"/>
      </w:r>
    </w:p>
    <w:p w14:paraId="56DDAE23" w14:textId="34C2081D" w:rsidR="00CE5960" w:rsidRPr="006A48D8" w:rsidRDefault="00CE5960" w:rsidP="00AF72FC">
      <w:pPr>
        <w:spacing w:after="0" w:line="360" w:lineRule="auto"/>
        <w:jc w:val="both"/>
        <w:rPr>
          <w:rFonts w:ascii="Book Antiqua" w:eastAsia="Calibri" w:hAnsi="Book Antiqua" w:cs="Times New Roman"/>
          <w:sz w:val="24"/>
          <w:szCs w:val="24"/>
          <w:lang w:val="en-US"/>
        </w:rPr>
      </w:pPr>
      <w:r w:rsidRPr="006A48D8">
        <w:rPr>
          <w:rFonts w:ascii="Book Antiqua" w:hAnsi="Book Antiqua"/>
          <w:b/>
          <w:sz w:val="24"/>
          <w:szCs w:val="24"/>
          <w:lang w:val="en-US"/>
        </w:rPr>
        <w:lastRenderedPageBreak/>
        <w:t>Abstract</w:t>
      </w:r>
    </w:p>
    <w:p w14:paraId="04AE2E86" w14:textId="257CDB5A" w:rsidR="00831DDC" w:rsidRPr="006A48D8" w:rsidRDefault="00831DDC" w:rsidP="00AF72FC">
      <w:pPr>
        <w:spacing w:after="0" w:line="360" w:lineRule="auto"/>
        <w:jc w:val="both"/>
        <w:rPr>
          <w:rFonts w:ascii="Book Antiqua" w:hAnsi="Book Antiqua"/>
          <w:b/>
          <w:i/>
          <w:sz w:val="24"/>
          <w:szCs w:val="24"/>
          <w:lang w:val="en-US" w:eastAsia="zh-CN"/>
        </w:rPr>
      </w:pPr>
      <w:r w:rsidRPr="006A48D8">
        <w:rPr>
          <w:rFonts w:ascii="Book Antiqua" w:hAnsi="Book Antiqua"/>
          <w:b/>
          <w:i/>
          <w:sz w:val="24"/>
          <w:szCs w:val="24"/>
          <w:lang w:val="en-US"/>
        </w:rPr>
        <w:t>AIM</w:t>
      </w:r>
    </w:p>
    <w:p w14:paraId="1525BB01" w14:textId="64E85B4A" w:rsidR="00D41A6B" w:rsidRPr="006A48D8" w:rsidRDefault="00D41A6B" w:rsidP="00AF72FC">
      <w:pPr>
        <w:spacing w:after="0" w:line="360" w:lineRule="auto"/>
        <w:jc w:val="both"/>
        <w:rPr>
          <w:rFonts w:ascii="Book Antiqua" w:hAnsi="Book Antiqua"/>
          <w:sz w:val="24"/>
          <w:szCs w:val="24"/>
          <w:lang w:val="en-US" w:eastAsia="zh-CN"/>
        </w:rPr>
      </w:pPr>
      <w:r w:rsidRPr="006A48D8">
        <w:rPr>
          <w:rFonts w:ascii="Book Antiqua" w:hAnsi="Book Antiqua"/>
          <w:sz w:val="24"/>
          <w:szCs w:val="24"/>
          <w:lang w:val="en-US"/>
        </w:rPr>
        <w:t xml:space="preserve">To assess whether the </w:t>
      </w:r>
      <w:r w:rsidR="002C742E" w:rsidRPr="006A48D8">
        <w:rPr>
          <w:rFonts w:ascii="Book Antiqua" w:hAnsi="Book Antiqua"/>
          <w:sz w:val="24"/>
          <w:szCs w:val="24"/>
          <w:lang w:val="en-US"/>
        </w:rPr>
        <w:t xml:space="preserve">Surgical APGAR </w:t>
      </w:r>
      <w:proofErr w:type="gramStart"/>
      <w:r w:rsidR="002C742E" w:rsidRPr="006A48D8">
        <w:rPr>
          <w:rFonts w:ascii="Book Antiqua" w:hAnsi="Book Antiqua"/>
          <w:sz w:val="24"/>
          <w:szCs w:val="24"/>
          <w:lang w:val="en-US"/>
        </w:rPr>
        <w:t>S</w:t>
      </w:r>
      <w:r w:rsidR="00C20C3D" w:rsidRPr="006A48D8">
        <w:rPr>
          <w:rFonts w:ascii="Book Antiqua" w:hAnsi="Book Antiqua"/>
          <w:sz w:val="24"/>
          <w:szCs w:val="24"/>
          <w:lang w:val="en-US"/>
        </w:rPr>
        <w:t>core</w:t>
      </w:r>
      <w:proofErr w:type="gramEnd"/>
      <w:r w:rsidR="00C20C3D" w:rsidRPr="006A48D8">
        <w:rPr>
          <w:rFonts w:ascii="Book Antiqua" w:hAnsi="Book Antiqua"/>
          <w:sz w:val="24"/>
          <w:szCs w:val="24"/>
          <w:lang w:val="en-US"/>
        </w:rPr>
        <w:t xml:space="preserve"> </w:t>
      </w:r>
      <w:r w:rsidR="002C742E" w:rsidRPr="006A48D8">
        <w:rPr>
          <w:rFonts w:ascii="Book Antiqua" w:hAnsi="Book Antiqua"/>
          <w:sz w:val="24"/>
          <w:szCs w:val="24"/>
          <w:lang w:val="en-US"/>
        </w:rPr>
        <w:t xml:space="preserve">(SAS) </w:t>
      </w:r>
      <w:r w:rsidRPr="006A48D8">
        <w:rPr>
          <w:rFonts w:ascii="Book Antiqua" w:hAnsi="Book Antiqua"/>
          <w:sz w:val="24"/>
          <w:szCs w:val="24"/>
          <w:lang w:val="en-US"/>
        </w:rPr>
        <w:t xml:space="preserve">is a prognostic tool capable of identifying patients </w:t>
      </w:r>
      <w:r w:rsidR="00A674E2" w:rsidRPr="006A48D8">
        <w:rPr>
          <w:rFonts w:ascii="Book Antiqua" w:hAnsi="Book Antiqua"/>
          <w:sz w:val="24"/>
          <w:szCs w:val="24"/>
          <w:lang w:val="en-US"/>
        </w:rPr>
        <w:t xml:space="preserve">at risk of </w:t>
      </w:r>
      <w:r w:rsidRPr="006A48D8">
        <w:rPr>
          <w:rFonts w:ascii="Book Antiqua" w:hAnsi="Book Antiqua"/>
          <w:sz w:val="24"/>
          <w:szCs w:val="24"/>
          <w:lang w:val="en-US"/>
        </w:rPr>
        <w:t xml:space="preserve">major complications following </w:t>
      </w:r>
      <w:r w:rsidR="007E6C29" w:rsidRPr="006A48D8">
        <w:rPr>
          <w:rFonts w:ascii="Book Antiqua" w:hAnsi="Book Antiqua"/>
          <w:sz w:val="24"/>
          <w:szCs w:val="24"/>
          <w:lang w:val="en-US"/>
        </w:rPr>
        <w:t>lower extremity amputations</w:t>
      </w:r>
      <w:r w:rsidRPr="006A48D8">
        <w:rPr>
          <w:rFonts w:ascii="Book Antiqua" w:hAnsi="Book Antiqua"/>
          <w:sz w:val="24"/>
          <w:szCs w:val="24"/>
          <w:lang w:val="en-US"/>
        </w:rPr>
        <w:t xml:space="preserve"> surgery.</w:t>
      </w:r>
    </w:p>
    <w:p w14:paraId="6782BFD0" w14:textId="77777777" w:rsidR="001C0741" w:rsidRPr="006A48D8" w:rsidRDefault="001C0741" w:rsidP="00AF72FC">
      <w:pPr>
        <w:spacing w:after="0" w:line="360" w:lineRule="auto"/>
        <w:jc w:val="both"/>
        <w:rPr>
          <w:rFonts w:ascii="Book Antiqua" w:hAnsi="Book Antiqua"/>
          <w:sz w:val="24"/>
          <w:szCs w:val="24"/>
          <w:lang w:val="en-US" w:eastAsia="zh-CN"/>
        </w:rPr>
      </w:pPr>
    </w:p>
    <w:p w14:paraId="1E0570B9" w14:textId="17DD5DC0" w:rsidR="001C0741" w:rsidRPr="006A48D8" w:rsidRDefault="001C0741" w:rsidP="00AF72FC">
      <w:pPr>
        <w:spacing w:after="0" w:line="360" w:lineRule="auto"/>
        <w:jc w:val="both"/>
        <w:rPr>
          <w:rFonts w:ascii="Book Antiqua" w:hAnsi="Book Antiqua"/>
          <w:b/>
          <w:i/>
          <w:sz w:val="24"/>
          <w:szCs w:val="24"/>
          <w:lang w:val="en-US" w:eastAsia="zh-CN"/>
        </w:rPr>
      </w:pPr>
      <w:r w:rsidRPr="006A48D8">
        <w:rPr>
          <w:rFonts w:ascii="Book Antiqua" w:hAnsi="Book Antiqua"/>
          <w:b/>
          <w:i/>
          <w:sz w:val="24"/>
          <w:szCs w:val="24"/>
          <w:lang w:val="en-US"/>
        </w:rPr>
        <w:t>METHODS</w:t>
      </w:r>
    </w:p>
    <w:p w14:paraId="4FA8908D" w14:textId="5D87CD30" w:rsidR="00BE119B" w:rsidRPr="006A48D8" w:rsidRDefault="00674137" w:rsidP="00AF72FC">
      <w:pPr>
        <w:spacing w:after="0" w:line="360" w:lineRule="auto"/>
        <w:jc w:val="both"/>
        <w:rPr>
          <w:rFonts w:ascii="Book Antiqua" w:hAnsi="Book Antiqua"/>
          <w:sz w:val="24"/>
          <w:szCs w:val="24"/>
          <w:lang w:val="en-US" w:eastAsia="zh-CN"/>
        </w:rPr>
      </w:pPr>
      <w:r w:rsidRPr="006A48D8">
        <w:rPr>
          <w:rFonts w:ascii="Book Antiqua" w:hAnsi="Book Antiqua"/>
          <w:sz w:val="24"/>
          <w:szCs w:val="24"/>
          <w:lang w:val="en-US"/>
        </w:rPr>
        <w:t>Th</w:t>
      </w:r>
      <w:r w:rsidR="00A674E2" w:rsidRPr="006A48D8">
        <w:rPr>
          <w:rFonts w:ascii="Book Antiqua" w:hAnsi="Book Antiqua"/>
          <w:sz w:val="24"/>
          <w:szCs w:val="24"/>
          <w:lang w:val="en-US"/>
        </w:rPr>
        <w:t>is</w:t>
      </w:r>
      <w:r w:rsidRPr="006A48D8">
        <w:rPr>
          <w:rFonts w:ascii="Book Antiqua" w:hAnsi="Book Antiqua"/>
          <w:sz w:val="24"/>
          <w:szCs w:val="24"/>
          <w:lang w:val="en-US"/>
        </w:rPr>
        <w:t xml:space="preserve"> was a single-center, retrospective observational cohort study </w:t>
      </w:r>
      <w:r w:rsidR="00A674E2" w:rsidRPr="006A48D8">
        <w:rPr>
          <w:rFonts w:ascii="Book Antiqua" w:hAnsi="Book Antiqua"/>
          <w:sz w:val="24"/>
          <w:szCs w:val="24"/>
          <w:lang w:val="en-US"/>
        </w:rPr>
        <w:t>conducted</w:t>
      </w:r>
      <w:r w:rsidRPr="006A48D8">
        <w:rPr>
          <w:rFonts w:ascii="Book Antiqua" w:hAnsi="Book Antiqua"/>
          <w:sz w:val="24"/>
          <w:szCs w:val="24"/>
          <w:lang w:val="en-US"/>
        </w:rPr>
        <w:t xml:space="preserve"> between January 2013 and April 2015. All patients </w:t>
      </w:r>
      <w:r w:rsidR="00A674E2" w:rsidRPr="006A48D8">
        <w:rPr>
          <w:rFonts w:ascii="Book Antiqua" w:hAnsi="Book Antiqua"/>
          <w:sz w:val="24"/>
          <w:szCs w:val="24"/>
          <w:lang w:val="en-US"/>
        </w:rPr>
        <w:t>who</w:t>
      </w:r>
      <w:r w:rsidRPr="006A48D8">
        <w:rPr>
          <w:rFonts w:ascii="Book Antiqua" w:hAnsi="Book Antiqua"/>
          <w:sz w:val="24"/>
          <w:szCs w:val="24"/>
          <w:lang w:val="en-US"/>
        </w:rPr>
        <w:t xml:space="preserve"> had </w:t>
      </w:r>
      <w:r w:rsidR="00A674E2" w:rsidRPr="006A48D8">
        <w:rPr>
          <w:rFonts w:ascii="Book Antiqua" w:hAnsi="Book Antiqua"/>
          <w:sz w:val="24"/>
          <w:szCs w:val="24"/>
          <w:lang w:val="en-US"/>
        </w:rPr>
        <w:t xml:space="preserve">either </w:t>
      </w:r>
      <w:r w:rsidRPr="006A48D8">
        <w:rPr>
          <w:rFonts w:ascii="Book Antiqua" w:hAnsi="Book Antiqua"/>
          <w:sz w:val="24"/>
          <w:szCs w:val="24"/>
          <w:lang w:val="en-US"/>
        </w:rPr>
        <w:t xml:space="preserve">a primary </w:t>
      </w:r>
      <w:proofErr w:type="spellStart"/>
      <w:r w:rsidRPr="006A48D8">
        <w:rPr>
          <w:rFonts w:ascii="Book Antiqua" w:hAnsi="Book Antiqua"/>
          <w:sz w:val="24"/>
          <w:szCs w:val="24"/>
          <w:lang w:val="en-US"/>
        </w:rPr>
        <w:t>transtibial</w:t>
      </w:r>
      <w:proofErr w:type="spellEnd"/>
      <w:r w:rsidRPr="006A48D8">
        <w:rPr>
          <w:rFonts w:ascii="Book Antiqua" w:hAnsi="Book Antiqua"/>
          <w:sz w:val="24"/>
          <w:szCs w:val="24"/>
          <w:lang w:val="en-US"/>
        </w:rPr>
        <w:t xml:space="preserve"> amputation (TTA) or </w:t>
      </w:r>
      <w:proofErr w:type="spellStart"/>
      <w:r w:rsidRPr="006A48D8">
        <w:rPr>
          <w:rFonts w:ascii="Book Antiqua" w:hAnsi="Book Antiqua"/>
          <w:sz w:val="24"/>
          <w:szCs w:val="24"/>
          <w:lang w:val="en-US"/>
        </w:rPr>
        <w:t>transfemoral</w:t>
      </w:r>
      <w:proofErr w:type="spellEnd"/>
      <w:r w:rsidRPr="006A48D8">
        <w:rPr>
          <w:rFonts w:ascii="Book Antiqua" w:hAnsi="Book Antiqua"/>
          <w:sz w:val="24"/>
          <w:szCs w:val="24"/>
          <w:lang w:val="en-US"/>
        </w:rPr>
        <w:t xml:space="preserve"> amputation (TFA) conducted at our institution during the study period were assessed for inclusion. All TTA pat</w:t>
      </w:r>
      <w:r w:rsidR="000A3C50" w:rsidRPr="006A48D8">
        <w:rPr>
          <w:rFonts w:ascii="Book Antiqua" w:hAnsi="Book Antiqua"/>
          <w:sz w:val="24"/>
          <w:szCs w:val="24"/>
          <w:lang w:val="en-US"/>
        </w:rPr>
        <w:t xml:space="preserve">ients underwent a standardized </w:t>
      </w:r>
      <w:r w:rsidRPr="006A48D8">
        <w:rPr>
          <w:rFonts w:ascii="Book Antiqua" w:hAnsi="Book Antiqua"/>
          <w:sz w:val="24"/>
          <w:szCs w:val="24"/>
          <w:lang w:val="en-US"/>
        </w:rPr>
        <w:t>one</w:t>
      </w:r>
      <w:r w:rsidR="00A674E2" w:rsidRPr="006A48D8">
        <w:rPr>
          <w:rFonts w:ascii="Book Antiqua" w:hAnsi="Book Antiqua"/>
          <w:sz w:val="24"/>
          <w:szCs w:val="24"/>
          <w:lang w:val="en-US"/>
        </w:rPr>
        <w:t>-</w:t>
      </w:r>
      <w:r w:rsidRPr="006A48D8">
        <w:rPr>
          <w:rFonts w:ascii="Book Antiqua" w:hAnsi="Book Antiqua"/>
          <w:sz w:val="24"/>
          <w:szCs w:val="24"/>
          <w:lang w:val="en-US"/>
        </w:rPr>
        <w:t>stage operati</w:t>
      </w:r>
      <w:r w:rsidR="00A674E2" w:rsidRPr="006A48D8">
        <w:rPr>
          <w:rFonts w:ascii="Book Antiqua" w:hAnsi="Book Antiqua"/>
          <w:sz w:val="24"/>
          <w:szCs w:val="24"/>
          <w:lang w:val="en-US"/>
        </w:rPr>
        <w:t>ve</w:t>
      </w:r>
      <w:r w:rsidRPr="006A48D8">
        <w:rPr>
          <w:rFonts w:ascii="Book Antiqua" w:hAnsi="Book Antiqua"/>
          <w:sz w:val="24"/>
          <w:szCs w:val="24"/>
          <w:lang w:val="en-US"/>
        </w:rPr>
        <w:t xml:space="preserve"> procedure (ad </w:t>
      </w:r>
      <w:proofErr w:type="spellStart"/>
      <w:r w:rsidRPr="006A48D8">
        <w:rPr>
          <w:rFonts w:ascii="Book Antiqua" w:hAnsi="Book Antiqua"/>
          <w:sz w:val="24"/>
          <w:szCs w:val="24"/>
          <w:lang w:val="en-US"/>
        </w:rPr>
        <w:t>modum</w:t>
      </w:r>
      <w:proofErr w:type="spellEnd"/>
      <w:r w:rsidRPr="006A48D8">
        <w:rPr>
          <w:rFonts w:ascii="Book Antiqua" w:hAnsi="Book Antiqua"/>
          <w:sz w:val="24"/>
          <w:szCs w:val="24"/>
          <w:lang w:val="en-US"/>
        </w:rPr>
        <w:t xml:space="preserve"> </w:t>
      </w:r>
      <w:proofErr w:type="spellStart"/>
      <w:r w:rsidRPr="006A48D8">
        <w:rPr>
          <w:rFonts w:ascii="Book Antiqua" w:hAnsi="Book Antiqua"/>
          <w:sz w:val="24"/>
          <w:szCs w:val="24"/>
          <w:lang w:val="en-US"/>
        </w:rPr>
        <w:t>Persson</w:t>
      </w:r>
      <w:proofErr w:type="spellEnd"/>
      <w:r w:rsidRPr="006A48D8">
        <w:rPr>
          <w:rFonts w:ascii="Book Antiqua" w:hAnsi="Book Antiqua"/>
          <w:sz w:val="24"/>
          <w:szCs w:val="24"/>
          <w:lang w:val="en-US"/>
        </w:rPr>
        <w:t xml:space="preserve"> </w:t>
      </w:r>
      <w:r w:rsidR="006F1795" w:rsidRPr="006A48D8">
        <w:rPr>
          <w:rFonts w:ascii="Book Antiqua" w:hAnsi="Book Antiqua"/>
          <w:sz w:val="24"/>
          <w:szCs w:val="24"/>
          <w:lang w:val="en-US"/>
        </w:rPr>
        <w:t>amputation)</w:t>
      </w:r>
      <w:r w:rsidRPr="006A48D8">
        <w:rPr>
          <w:rFonts w:ascii="Book Antiqua" w:hAnsi="Book Antiqua"/>
          <w:sz w:val="24"/>
          <w:szCs w:val="24"/>
          <w:lang w:val="en-US"/>
        </w:rPr>
        <w:t xml:space="preserve"> performed approximately 10 cm below the knee joint. All TTA procedures were </w:t>
      </w:r>
      <w:r w:rsidR="00A674E2" w:rsidRPr="006A48D8">
        <w:rPr>
          <w:rFonts w:ascii="Book Antiqua" w:hAnsi="Book Antiqua"/>
          <w:sz w:val="24"/>
          <w:szCs w:val="24"/>
          <w:lang w:val="en-US"/>
        </w:rPr>
        <w:t xml:space="preserve">performed </w:t>
      </w:r>
      <w:r w:rsidRPr="006A48D8">
        <w:rPr>
          <w:rFonts w:ascii="Book Antiqua" w:hAnsi="Book Antiqua"/>
          <w:sz w:val="24"/>
          <w:szCs w:val="24"/>
          <w:lang w:val="en-US"/>
        </w:rPr>
        <w:t xml:space="preserve">with sagittal flaps. TFA procedures were performed </w:t>
      </w:r>
      <w:r w:rsidR="00A674E2" w:rsidRPr="006A48D8">
        <w:rPr>
          <w:rFonts w:ascii="Book Antiqua" w:hAnsi="Book Antiqua"/>
          <w:sz w:val="24"/>
          <w:szCs w:val="24"/>
          <w:lang w:val="en-US"/>
        </w:rPr>
        <w:t xml:space="preserve">in </w:t>
      </w:r>
      <w:r w:rsidRPr="006A48D8">
        <w:rPr>
          <w:rFonts w:ascii="Book Antiqua" w:hAnsi="Book Antiqua"/>
          <w:sz w:val="24"/>
          <w:szCs w:val="24"/>
          <w:lang w:val="en-US"/>
        </w:rPr>
        <w:t xml:space="preserve">one stage </w:t>
      </w:r>
      <w:r w:rsidR="00A674E2" w:rsidRPr="006A48D8">
        <w:rPr>
          <w:rFonts w:ascii="Book Antiqua" w:hAnsi="Book Antiqua"/>
          <w:sz w:val="24"/>
          <w:szCs w:val="24"/>
          <w:lang w:val="en-US"/>
        </w:rPr>
        <w:t xml:space="preserve">with amputation </w:t>
      </w:r>
      <w:r w:rsidRPr="006A48D8">
        <w:rPr>
          <w:rFonts w:ascii="Book Antiqua" w:hAnsi="Book Antiqua"/>
          <w:sz w:val="24"/>
          <w:szCs w:val="24"/>
          <w:lang w:val="en-US"/>
        </w:rPr>
        <w:t>approximately 10</w:t>
      </w:r>
      <w:r w:rsidR="00A674E2" w:rsidRPr="006A48D8">
        <w:rPr>
          <w:rFonts w:ascii="Book Antiqua" w:hAnsi="Book Antiqua"/>
          <w:sz w:val="24"/>
          <w:szCs w:val="24"/>
          <w:lang w:val="en-US"/>
        </w:rPr>
        <w:t xml:space="preserve"> </w:t>
      </w:r>
      <w:r w:rsidRPr="006A48D8">
        <w:rPr>
          <w:rFonts w:ascii="Book Antiqua" w:hAnsi="Book Antiqua"/>
          <w:sz w:val="24"/>
          <w:szCs w:val="24"/>
          <w:lang w:val="en-US"/>
        </w:rPr>
        <w:t>cm above the knee joint</w:t>
      </w:r>
      <w:r w:rsidR="00A674E2" w:rsidRPr="006A48D8">
        <w:rPr>
          <w:rFonts w:ascii="Book Antiqua" w:hAnsi="Book Antiqua"/>
          <w:sz w:val="24"/>
          <w:szCs w:val="24"/>
          <w:lang w:val="en-US"/>
        </w:rPr>
        <w:t>,</w:t>
      </w:r>
      <w:r w:rsidRPr="006A48D8">
        <w:rPr>
          <w:rFonts w:ascii="Book Antiqua" w:hAnsi="Book Antiqua"/>
          <w:sz w:val="24"/>
          <w:szCs w:val="24"/>
          <w:lang w:val="en-US"/>
        </w:rPr>
        <w:t xml:space="preserve"> </w:t>
      </w:r>
      <w:r w:rsidR="00A674E2" w:rsidRPr="006A48D8">
        <w:rPr>
          <w:rFonts w:ascii="Book Antiqua" w:hAnsi="Book Antiqua"/>
          <w:sz w:val="24"/>
          <w:szCs w:val="24"/>
          <w:lang w:val="en-US"/>
        </w:rPr>
        <w:t>performed</w:t>
      </w:r>
      <w:r w:rsidRPr="006A48D8">
        <w:rPr>
          <w:rFonts w:ascii="Book Antiqua" w:hAnsi="Book Antiqua"/>
          <w:sz w:val="24"/>
          <w:szCs w:val="24"/>
          <w:lang w:val="en-US"/>
        </w:rPr>
        <w:t xml:space="preserve"> with anterior/posterior flaps. Trained residents or senior consultants performed the surgical procedures. </w:t>
      </w:r>
      <w:r w:rsidR="000A3C50" w:rsidRPr="006A48D8">
        <w:rPr>
          <w:rFonts w:ascii="Book Antiqua" w:hAnsi="Book Antiqua"/>
          <w:sz w:val="24"/>
          <w:szCs w:val="24"/>
          <w:lang w:val="en-US"/>
        </w:rPr>
        <w:t xml:space="preserve">The SAS is based on intraoperative heart rate, blood pressure and blood loss. </w:t>
      </w:r>
      <w:proofErr w:type="gramStart"/>
      <w:r w:rsidR="00A674E2" w:rsidRPr="006A48D8">
        <w:rPr>
          <w:rFonts w:ascii="Book Antiqua" w:hAnsi="Book Antiqua"/>
          <w:sz w:val="24"/>
          <w:szCs w:val="24"/>
          <w:lang w:val="en-US"/>
        </w:rPr>
        <w:t>I</w:t>
      </w:r>
      <w:r w:rsidRPr="006A48D8">
        <w:rPr>
          <w:rFonts w:ascii="Book Antiqua" w:hAnsi="Book Antiqua"/>
          <w:sz w:val="24"/>
          <w:szCs w:val="24"/>
          <w:lang w:val="en-US"/>
        </w:rPr>
        <w:t>ntraoperative parameters of interest were collected by revising electronic health records</w:t>
      </w:r>
      <w:proofErr w:type="gramEnd"/>
      <w:r w:rsidR="00A674E2" w:rsidRPr="006A48D8">
        <w:rPr>
          <w:rFonts w:ascii="Book Antiqua" w:hAnsi="Book Antiqua"/>
          <w:sz w:val="24"/>
          <w:szCs w:val="24"/>
          <w:lang w:val="en-US"/>
        </w:rPr>
        <w:t>.</w:t>
      </w:r>
      <w:r w:rsidRPr="006A48D8">
        <w:rPr>
          <w:rFonts w:ascii="Book Antiqua" w:hAnsi="Book Antiqua"/>
          <w:sz w:val="24"/>
          <w:szCs w:val="24"/>
          <w:lang w:val="en-US"/>
        </w:rPr>
        <w:t xml:space="preserve"> </w:t>
      </w:r>
      <w:r w:rsidR="00A674E2" w:rsidRPr="006A48D8">
        <w:rPr>
          <w:rFonts w:ascii="Book Antiqua" w:hAnsi="Book Antiqua"/>
          <w:sz w:val="24"/>
          <w:szCs w:val="24"/>
          <w:lang w:val="en-US"/>
        </w:rPr>
        <w:t>T</w:t>
      </w:r>
      <w:r w:rsidRPr="006A48D8">
        <w:rPr>
          <w:rFonts w:ascii="Book Antiqua" w:hAnsi="Book Antiqua"/>
          <w:sz w:val="24"/>
          <w:szCs w:val="24"/>
          <w:lang w:val="en-US"/>
        </w:rPr>
        <w:t xml:space="preserve">he first author of this study calculated the SAS. </w:t>
      </w:r>
      <w:r w:rsidR="00A674E2" w:rsidRPr="006A48D8">
        <w:rPr>
          <w:rFonts w:ascii="Book Antiqua" w:hAnsi="Book Antiqua"/>
          <w:sz w:val="24"/>
          <w:szCs w:val="24"/>
          <w:lang w:val="en-US"/>
        </w:rPr>
        <w:t>D</w:t>
      </w:r>
      <w:r w:rsidRPr="006A48D8">
        <w:rPr>
          <w:rFonts w:ascii="Book Antiqua" w:hAnsi="Book Antiqua"/>
          <w:sz w:val="24"/>
          <w:szCs w:val="24"/>
          <w:lang w:val="en-US"/>
        </w:rPr>
        <w:t>ata regarding major complications were not revealed to the author until after the calculation of SAS. The SAS results were arranged into four groups (SAS 0-4, SAS 5-6, SAS 7-8 and SAS 9-10)</w:t>
      </w:r>
      <w:r w:rsidR="00A674E2" w:rsidRPr="006A48D8">
        <w:rPr>
          <w:rFonts w:ascii="Book Antiqua" w:hAnsi="Book Antiqua"/>
          <w:sz w:val="24"/>
          <w:szCs w:val="24"/>
          <w:lang w:val="en-US"/>
        </w:rPr>
        <w:t>.</w:t>
      </w:r>
      <w:r w:rsidRPr="006A48D8">
        <w:rPr>
          <w:rFonts w:ascii="Book Antiqua" w:hAnsi="Book Antiqua"/>
          <w:sz w:val="24"/>
          <w:szCs w:val="24"/>
          <w:lang w:val="en-US"/>
        </w:rPr>
        <w:t xml:space="preserve"> </w:t>
      </w:r>
      <w:r w:rsidR="00A674E2" w:rsidRPr="006A48D8">
        <w:rPr>
          <w:rFonts w:ascii="Book Antiqua" w:hAnsi="Book Antiqua"/>
          <w:sz w:val="24"/>
          <w:szCs w:val="24"/>
          <w:lang w:val="en-US"/>
        </w:rPr>
        <w:t>T</w:t>
      </w:r>
      <w:r w:rsidRPr="006A48D8">
        <w:rPr>
          <w:rFonts w:ascii="Book Antiqua" w:hAnsi="Book Antiqua"/>
          <w:sz w:val="24"/>
          <w:szCs w:val="24"/>
          <w:lang w:val="en-US"/>
        </w:rPr>
        <w:t xml:space="preserve">he cohort was </w:t>
      </w:r>
      <w:r w:rsidR="00A674E2" w:rsidRPr="006A48D8">
        <w:rPr>
          <w:rFonts w:ascii="Book Antiqua" w:hAnsi="Book Antiqua"/>
          <w:sz w:val="24"/>
          <w:szCs w:val="24"/>
          <w:lang w:val="en-US"/>
        </w:rPr>
        <w:t xml:space="preserve">then </w:t>
      </w:r>
      <w:r w:rsidRPr="006A48D8">
        <w:rPr>
          <w:rFonts w:ascii="Book Antiqua" w:hAnsi="Book Antiqua"/>
          <w:sz w:val="24"/>
          <w:szCs w:val="24"/>
          <w:lang w:val="en-US"/>
        </w:rPr>
        <w:t xml:space="preserve">divided into two groups representing low-risk </w:t>
      </w:r>
      <w:r w:rsidR="00A674E2" w:rsidRPr="006A48D8">
        <w:rPr>
          <w:rFonts w:ascii="Book Antiqua" w:hAnsi="Book Antiqua"/>
          <w:sz w:val="24"/>
          <w:szCs w:val="24"/>
          <w:lang w:val="en-US"/>
        </w:rPr>
        <w:t>(</w:t>
      </w:r>
      <w:r w:rsidRPr="006A48D8">
        <w:rPr>
          <w:rFonts w:ascii="Book Antiqua" w:hAnsi="Book Antiqua"/>
          <w:sz w:val="24"/>
          <w:szCs w:val="24"/>
          <w:lang w:val="en-US"/>
        </w:rPr>
        <w:t>SAS</w:t>
      </w:r>
      <w:r w:rsidR="00A674E2" w:rsidRPr="006A48D8">
        <w:rPr>
          <w:rFonts w:ascii="Book Antiqua" w:hAnsi="Book Antiqua"/>
          <w:sz w:val="24"/>
          <w:szCs w:val="24"/>
          <w:lang w:val="en-US"/>
        </w:rPr>
        <w:t xml:space="preserve"> </w:t>
      </w:r>
      <w:r w:rsidRPr="006A48D8">
        <w:rPr>
          <w:rFonts w:ascii="Book Antiqua" w:hAnsi="Book Antiqua"/>
          <w:sz w:val="24"/>
          <w:szCs w:val="24"/>
          <w:lang w:val="en-US"/>
        </w:rPr>
        <w:t>≥</w:t>
      </w:r>
      <w:r w:rsidR="00A674E2" w:rsidRPr="006A48D8">
        <w:rPr>
          <w:rFonts w:ascii="Book Antiqua" w:hAnsi="Book Antiqua"/>
          <w:sz w:val="24"/>
          <w:szCs w:val="24"/>
          <w:lang w:val="en-US"/>
        </w:rPr>
        <w:t xml:space="preserve"> </w:t>
      </w:r>
      <w:r w:rsidRPr="006A48D8">
        <w:rPr>
          <w:rFonts w:ascii="Book Antiqua" w:hAnsi="Book Antiqua"/>
          <w:sz w:val="24"/>
          <w:szCs w:val="24"/>
          <w:lang w:val="en-US"/>
        </w:rPr>
        <w:t>7</w:t>
      </w:r>
      <w:r w:rsidR="00A674E2" w:rsidRPr="006A48D8">
        <w:rPr>
          <w:rFonts w:ascii="Book Antiqua" w:hAnsi="Book Antiqua"/>
          <w:sz w:val="24"/>
          <w:szCs w:val="24"/>
          <w:lang w:val="en-US"/>
        </w:rPr>
        <w:t>)</w:t>
      </w:r>
      <w:r w:rsidRPr="006A48D8">
        <w:rPr>
          <w:rFonts w:ascii="Book Antiqua" w:hAnsi="Book Antiqua"/>
          <w:sz w:val="24"/>
          <w:szCs w:val="24"/>
          <w:lang w:val="en-US"/>
        </w:rPr>
        <w:t xml:space="preserve"> and high-risk patients </w:t>
      </w:r>
      <w:r w:rsidR="00A674E2" w:rsidRPr="006A48D8">
        <w:rPr>
          <w:rFonts w:ascii="Book Antiqua" w:hAnsi="Book Antiqua"/>
          <w:sz w:val="24"/>
          <w:szCs w:val="24"/>
          <w:lang w:val="en-US"/>
        </w:rPr>
        <w:t>(</w:t>
      </w:r>
      <w:r w:rsidRPr="006A48D8">
        <w:rPr>
          <w:rFonts w:ascii="Book Antiqua" w:hAnsi="Book Antiqua"/>
          <w:sz w:val="24"/>
          <w:szCs w:val="24"/>
          <w:lang w:val="en-US"/>
        </w:rPr>
        <w:t>SAS</w:t>
      </w:r>
      <w:r w:rsidR="00A674E2" w:rsidRPr="006A48D8">
        <w:rPr>
          <w:rFonts w:ascii="Book Antiqua" w:hAnsi="Book Antiqua"/>
          <w:sz w:val="24"/>
          <w:szCs w:val="24"/>
          <w:lang w:val="en-US"/>
        </w:rPr>
        <w:t xml:space="preserve"> </w:t>
      </w:r>
      <w:r w:rsidRPr="006A48D8">
        <w:rPr>
          <w:rFonts w:ascii="Book Antiqua" w:hAnsi="Book Antiqua"/>
          <w:sz w:val="24"/>
          <w:szCs w:val="24"/>
          <w:lang w:val="en-US"/>
        </w:rPr>
        <w:t>&lt;</w:t>
      </w:r>
      <w:r w:rsidR="00A674E2" w:rsidRPr="006A48D8">
        <w:rPr>
          <w:rFonts w:ascii="Book Antiqua" w:hAnsi="Book Antiqua"/>
          <w:sz w:val="24"/>
          <w:szCs w:val="24"/>
          <w:lang w:val="en-US"/>
        </w:rPr>
        <w:t xml:space="preserve"> </w:t>
      </w:r>
      <w:r w:rsidRPr="006A48D8">
        <w:rPr>
          <w:rFonts w:ascii="Book Antiqua" w:hAnsi="Book Antiqua"/>
          <w:sz w:val="24"/>
          <w:szCs w:val="24"/>
          <w:lang w:val="en-US"/>
        </w:rPr>
        <w:t>7</w:t>
      </w:r>
      <w:r w:rsidR="00A674E2" w:rsidRPr="006A48D8">
        <w:rPr>
          <w:rFonts w:ascii="Book Antiqua" w:hAnsi="Book Antiqua"/>
          <w:sz w:val="24"/>
          <w:szCs w:val="24"/>
          <w:lang w:val="en-US"/>
        </w:rPr>
        <w:t>)</w:t>
      </w:r>
      <w:r w:rsidRPr="006A48D8">
        <w:rPr>
          <w:rFonts w:ascii="Book Antiqua" w:hAnsi="Book Antiqua"/>
          <w:sz w:val="24"/>
          <w:szCs w:val="24"/>
          <w:lang w:val="en-US"/>
        </w:rPr>
        <w:t xml:space="preserve"> using a previously established threshold. The outcome of interest was the occurrence of major compli</w:t>
      </w:r>
      <w:r w:rsidR="00DF3325">
        <w:rPr>
          <w:rFonts w:ascii="Book Antiqua" w:hAnsi="Book Antiqua"/>
          <w:sz w:val="24"/>
          <w:szCs w:val="24"/>
          <w:lang w:val="en-US"/>
        </w:rPr>
        <w:t>cations and death within 30-d</w:t>
      </w:r>
      <w:r w:rsidRPr="006A48D8">
        <w:rPr>
          <w:rFonts w:ascii="Book Antiqua" w:hAnsi="Book Antiqua"/>
          <w:sz w:val="24"/>
          <w:szCs w:val="24"/>
          <w:lang w:val="en-US"/>
        </w:rPr>
        <w:t xml:space="preserve"> of surgery.</w:t>
      </w:r>
    </w:p>
    <w:p w14:paraId="5500FA86" w14:textId="77777777" w:rsidR="00367C35" w:rsidRPr="006A48D8" w:rsidRDefault="00367C35" w:rsidP="00AF72FC">
      <w:pPr>
        <w:spacing w:after="0" w:line="360" w:lineRule="auto"/>
        <w:jc w:val="both"/>
        <w:rPr>
          <w:rFonts w:ascii="Book Antiqua" w:hAnsi="Book Antiqua"/>
          <w:b/>
          <w:i/>
          <w:sz w:val="24"/>
          <w:szCs w:val="24"/>
          <w:lang w:val="en-US" w:eastAsia="zh-CN"/>
        </w:rPr>
      </w:pPr>
    </w:p>
    <w:p w14:paraId="56F7F205" w14:textId="32A8DA22" w:rsidR="00367C35" w:rsidRPr="006A48D8" w:rsidRDefault="00367C35" w:rsidP="00AF72FC">
      <w:pPr>
        <w:spacing w:after="0" w:line="360" w:lineRule="auto"/>
        <w:jc w:val="both"/>
        <w:rPr>
          <w:rFonts w:ascii="Book Antiqua" w:hAnsi="Book Antiqua"/>
          <w:b/>
          <w:i/>
          <w:sz w:val="24"/>
          <w:szCs w:val="24"/>
          <w:lang w:val="en-US" w:eastAsia="zh-CN"/>
        </w:rPr>
      </w:pPr>
      <w:r w:rsidRPr="006A48D8">
        <w:rPr>
          <w:rFonts w:ascii="Book Antiqua" w:hAnsi="Book Antiqua"/>
          <w:b/>
          <w:i/>
          <w:sz w:val="24"/>
          <w:szCs w:val="24"/>
          <w:lang w:val="en-US"/>
        </w:rPr>
        <w:t>RESULTS</w:t>
      </w:r>
    </w:p>
    <w:p w14:paraId="10BE5807" w14:textId="457E1D1D" w:rsidR="00BE119B" w:rsidRPr="006A48D8" w:rsidRDefault="00542686" w:rsidP="00AF72FC">
      <w:pPr>
        <w:spacing w:after="0" w:line="360" w:lineRule="auto"/>
        <w:jc w:val="both"/>
        <w:rPr>
          <w:rFonts w:ascii="Book Antiqua" w:hAnsi="Book Antiqua"/>
          <w:sz w:val="24"/>
          <w:szCs w:val="24"/>
          <w:lang w:val="en-US" w:eastAsia="zh-CN"/>
        </w:rPr>
      </w:pPr>
      <w:r w:rsidRPr="006A48D8">
        <w:rPr>
          <w:rFonts w:ascii="Book Antiqua" w:hAnsi="Book Antiqua"/>
          <w:sz w:val="24"/>
          <w:szCs w:val="24"/>
          <w:lang w:val="en-US"/>
        </w:rPr>
        <w:t>A</w:t>
      </w:r>
      <w:r w:rsidR="00BE119B" w:rsidRPr="006A48D8">
        <w:rPr>
          <w:rFonts w:ascii="Book Antiqua" w:hAnsi="Book Antiqua"/>
          <w:sz w:val="24"/>
          <w:szCs w:val="24"/>
          <w:lang w:val="en-US"/>
        </w:rPr>
        <w:t xml:space="preserve"> logistic regression model </w:t>
      </w:r>
      <w:r w:rsidRPr="006A48D8">
        <w:rPr>
          <w:rFonts w:ascii="Book Antiqua" w:hAnsi="Book Antiqua"/>
          <w:sz w:val="24"/>
          <w:szCs w:val="24"/>
          <w:lang w:val="en-US"/>
        </w:rPr>
        <w:t xml:space="preserve">with SAS 9-10 as </w:t>
      </w:r>
      <w:r w:rsidR="00F2761C" w:rsidRPr="006A48D8">
        <w:rPr>
          <w:rFonts w:ascii="Book Antiqua" w:hAnsi="Book Antiqua"/>
          <w:sz w:val="24"/>
          <w:szCs w:val="24"/>
          <w:lang w:val="en-US"/>
        </w:rPr>
        <w:t xml:space="preserve">a </w:t>
      </w:r>
      <w:r w:rsidRPr="006A48D8">
        <w:rPr>
          <w:rFonts w:ascii="Book Antiqua" w:hAnsi="Book Antiqua"/>
          <w:sz w:val="24"/>
          <w:szCs w:val="24"/>
          <w:lang w:val="en-US"/>
        </w:rPr>
        <w:t xml:space="preserve">reference </w:t>
      </w:r>
      <w:r w:rsidR="00BE119B" w:rsidRPr="006A48D8">
        <w:rPr>
          <w:rFonts w:ascii="Book Antiqua" w:hAnsi="Book Antiqua"/>
          <w:sz w:val="24"/>
          <w:szCs w:val="24"/>
          <w:lang w:val="en-US"/>
        </w:rPr>
        <w:t xml:space="preserve">showed a significant linear association between </w:t>
      </w:r>
      <w:r w:rsidR="00F2761C" w:rsidRPr="006A48D8">
        <w:rPr>
          <w:rFonts w:ascii="Book Antiqua" w:hAnsi="Book Antiqua"/>
          <w:sz w:val="24"/>
          <w:szCs w:val="24"/>
          <w:lang w:val="en-US"/>
        </w:rPr>
        <w:t xml:space="preserve">lower </w:t>
      </w:r>
      <w:r w:rsidR="00BE119B" w:rsidRPr="006A48D8">
        <w:rPr>
          <w:rFonts w:ascii="Book Antiqua" w:hAnsi="Book Antiqua"/>
          <w:sz w:val="24"/>
          <w:szCs w:val="24"/>
          <w:lang w:val="en-US"/>
        </w:rPr>
        <w:t xml:space="preserve">SAS and </w:t>
      </w:r>
      <w:r w:rsidR="00F2761C" w:rsidRPr="006A48D8">
        <w:rPr>
          <w:rFonts w:ascii="Book Antiqua" w:hAnsi="Book Antiqua"/>
          <w:sz w:val="24"/>
          <w:szCs w:val="24"/>
          <w:lang w:val="en-US"/>
        </w:rPr>
        <w:t xml:space="preserve">more </w:t>
      </w:r>
      <w:r w:rsidR="00BE119B" w:rsidRPr="006A48D8">
        <w:rPr>
          <w:rFonts w:ascii="Book Antiqua" w:hAnsi="Book Antiqua"/>
          <w:sz w:val="24"/>
          <w:szCs w:val="24"/>
          <w:lang w:val="en-US"/>
        </w:rPr>
        <w:t xml:space="preserve">postoperative complications </w:t>
      </w:r>
      <w:r w:rsidR="00DE1209" w:rsidRPr="006A48D8">
        <w:rPr>
          <w:rFonts w:ascii="Book Antiqua" w:hAnsi="Book Antiqua"/>
          <w:sz w:val="24"/>
          <w:szCs w:val="24"/>
          <w:lang w:val="en-US" w:eastAsia="zh-CN"/>
        </w:rPr>
        <w:t>[</w:t>
      </w:r>
      <w:r w:rsidR="00BE119B" w:rsidRPr="006A48D8">
        <w:rPr>
          <w:rFonts w:ascii="Book Antiqua" w:hAnsi="Book Antiqua"/>
          <w:sz w:val="24"/>
          <w:szCs w:val="24"/>
          <w:lang w:val="en-US"/>
        </w:rPr>
        <w:t xml:space="preserve">all patients: OR = 2.00 </w:t>
      </w:r>
      <w:r w:rsidR="00DE1209" w:rsidRPr="006A48D8">
        <w:rPr>
          <w:rFonts w:ascii="Book Antiqua" w:hAnsi="Book Antiqua"/>
          <w:sz w:val="24"/>
          <w:szCs w:val="24"/>
          <w:lang w:val="en-US" w:eastAsia="zh-CN"/>
        </w:rPr>
        <w:t>(</w:t>
      </w:r>
      <w:r w:rsidR="00BE119B" w:rsidRPr="006A48D8">
        <w:rPr>
          <w:rFonts w:ascii="Book Antiqua" w:hAnsi="Book Antiqua"/>
          <w:sz w:val="24"/>
          <w:szCs w:val="24"/>
          <w:lang w:val="en-US"/>
        </w:rPr>
        <w:t>1.33-3.03</w:t>
      </w:r>
      <w:r w:rsidR="00DE1209" w:rsidRPr="006A48D8">
        <w:rPr>
          <w:rFonts w:ascii="Book Antiqua" w:hAnsi="Book Antiqua"/>
          <w:sz w:val="24"/>
          <w:szCs w:val="24"/>
          <w:lang w:val="en-US" w:eastAsia="zh-CN"/>
        </w:rPr>
        <w:t>)</w:t>
      </w:r>
      <w:r w:rsidR="00BE119B" w:rsidRPr="006A48D8">
        <w:rPr>
          <w:rFonts w:ascii="Book Antiqua" w:hAnsi="Book Antiqua"/>
          <w:sz w:val="24"/>
          <w:szCs w:val="24"/>
          <w:lang w:val="en-US"/>
        </w:rPr>
        <w:t xml:space="preserve">, </w:t>
      </w:r>
      <w:r w:rsidR="00DE1209" w:rsidRPr="006A48D8">
        <w:rPr>
          <w:rFonts w:ascii="Book Antiqua" w:hAnsi="Book Antiqua"/>
          <w:i/>
          <w:sz w:val="24"/>
          <w:szCs w:val="24"/>
          <w:lang w:val="en-US"/>
        </w:rPr>
        <w:t>P</w:t>
      </w:r>
      <w:r w:rsidR="00BE119B" w:rsidRPr="006A48D8">
        <w:rPr>
          <w:rFonts w:ascii="Book Antiqua" w:hAnsi="Book Antiqua"/>
          <w:sz w:val="24"/>
          <w:szCs w:val="24"/>
          <w:lang w:val="en-US"/>
        </w:rPr>
        <w:t xml:space="preserve"> = 0.001</w:t>
      </w:r>
      <w:r w:rsidR="00DE1209" w:rsidRPr="006A48D8">
        <w:rPr>
          <w:rFonts w:ascii="Book Antiqua" w:hAnsi="Book Antiqua"/>
          <w:sz w:val="24"/>
          <w:szCs w:val="24"/>
          <w:lang w:val="en-US" w:eastAsia="zh-CN"/>
        </w:rPr>
        <w:t>]</w:t>
      </w:r>
      <w:r w:rsidR="00BE119B" w:rsidRPr="006A48D8">
        <w:rPr>
          <w:rFonts w:ascii="Book Antiqua" w:hAnsi="Book Antiqua"/>
          <w:sz w:val="24"/>
          <w:szCs w:val="24"/>
          <w:lang w:val="en-US"/>
        </w:rPr>
        <w:t xml:space="preserve">. This effect was pronounced for TFA </w:t>
      </w:r>
      <w:r w:rsidR="0064538B" w:rsidRPr="006A48D8">
        <w:rPr>
          <w:rFonts w:ascii="Book Antiqua" w:hAnsi="Book Antiqua"/>
          <w:sz w:val="24"/>
          <w:szCs w:val="24"/>
          <w:lang w:val="en-US" w:eastAsia="zh-CN"/>
        </w:rPr>
        <w:t>[</w:t>
      </w:r>
      <w:r w:rsidR="0064538B" w:rsidRPr="006A48D8">
        <w:rPr>
          <w:rFonts w:ascii="Book Antiqua" w:hAnsi="Book Antiqua"/>
          <w:sz w:val="24"/>
          <w:szCs w:val="24"/>
          <w:lang w:val="en-US"/>
        </w:rPr>
        <w:t>OR = 2.61 (1.52-4.47</w:t>
      </w:r>
      <w:r w:rsidR="0064538B" w:rsidRPr="006A48D8">
        <w:rPr>
          <w:rFonts w:ascii="Book Antiqua" w:hAnsi="Book Antiqua"/>
          <w:sz w:val="24"/>
          <w:szCs w:val="24"/>
          <w:lang w:val="en-US" w:eastAsia="zh-CN"/>
        </w:rPr>
        <w:t>)</w:t>
      </w:r>
      <w:r w:rsidR="00BE119B" w:rsidRPr="006A48D8">
        <w:rPr>
          <w:rFonts w:ascii="Book Antiqua" w:hAnsi="Book Antiqua"/>
          <w:sz w:val="24"/>
          <w:szCs w:val="24"/>
          <w:lang w:val="en-US"/>
        </w:rPr>
        <w:t xml:space="preserve">, </w:t>
      </w:r>
      <w:r w:rsidR="0064538B" w:rsidRPr="006A48D8">
        <w:rPr>
          <w:rFonts w:ascii="Book Antiqua" w:hAnsi="Book Antiqua"/>
          <w:i/>
          <w:sz w:val="24"/>
          <w:szCs w:val="24"/>
          <w:lang w:val="en-US"/>
        </w:rPr>
        <w:t>P</w:t>
      </w:r>
      <w:r w:rsidR="00B5236C" w:rsidRPr="006A48D8">
        <w:rPr>
          <w:rFonts w:ascii="Book Antiqua" w:hAnsi="Book Antiqua"/>
          <w:sz w:val="24"/>
          <w:szCs w:val="24"/>
          <w:lang w:val="en-US"/>
        </w:rPr>
        <w:t xml:space="preserve"> &lt; 0.001</w:t>
      </w:r>
      <w:r w:rsidR="00B5236C" w:rsidRPr="006A48D8">
        <w:rPr>
          <w:rFonts w:ascii="Book Antiqua" w:hAnsi="Book Antiqua"/>
          <w:sz w:val="24"/>
          <w:szCs w:val="24"/>
          <w:lang w:val="en-US" w:eastAsia="zh-CN"/>
        </w:rPr>
        <w:t>]</w:t>
      </w:r>
      <w:r w:rsidR="00BE119B" w:rsidRPr="006A48D8">
        <w:rPr>
          <w:rFonts w:ascii="Book Antiqua" w:hAnsi="Book Antiqua"/>
          <w:sz w:val="24"/>
          <w:szCs w:val="24"/>
          <w:lang w:val="en-US"/>
        </w:rPr>
        <w:t>. A significant increase was</w:t>
      </w:r>
      <w:r w:rsidR="0045309A" w:rsidRPr="006A48D8">
        <w:rPr>
          <w:rFonts w:ascii="Book Antiqua" w:hAnsi="Book Antiqua"/>
          <w:sz w:val="24"/>
          <w:szCs w:val="24"/>
          <w:lang w:val="en-US"/>
        </w:rPr>
        <w:t xml:space="preserve"> observed</w:t>
      </w:r>
      <w:r w:rsidR="00BE119B" w:rsidRPr="006A48D8">
        <w:rPr>
          <w:rFonts w:ascii="Book Antiqua" w:hAnsi="Book Antiqua"/>
          <w:sz w:val="24"/>
          <w:szCs w:val="24"/>
          <w:lang w:val="en-US"/>
        </w:rPr>
        <w:t xml:space="preserve"> for the high-risk </w:t>
      </w:r>
      <w:r w:rsidR="00F2761C" w:rsidRPr="006A48D8">
        <w:rPr>
          <w:rFonts w:ascii="Book Antiqua" w:hAnsi="Book Antiqua"/>
          <w:sz w:val="24"/>
          <w:szCs w:val="24"/>
          <w:lang w:val="en-US"/>
        </w:rPr>
        <w:t xml:space="preserve">group </w:t>
      </w:r>
      <w:r w:rsidR="00BE119B" w:rsidRPr="006A48D8">
        <w:rPr>
          <w:rFonts w:ascii="Book Antiqua" w:hAnsi="Book Antiqua"/>
          <w:sz w:val="24"/>
          <w:szCs w:val="24"/>
          <w:lang w:val="en-US"/>
        </w:rPr>
        <w:t>compared to the low-risk group</w:t>
      </w:r>
      <w:r w:rsidR="00F2761C" w:rsidRPr="006A48D8">
        <w:rPr>
          <w:rFonts w:ascii="Book Antiqua" w:hAnsi="Book Antiqua"/>
          <w:sz w:val="24"/>
          <w:szCs w:val="24"/>
          <w:lang w:val="en-US"/>
        </w:rPr>
        <w:t xml:space="preserve"> for </w:t>
      </w:r>
      <w:r w:rsidR="00BE119B" w:rsidRPr="006A48D8">
        <w:rPr>
          <w:rFonts w:ascii="Book Antiqua" w:hAnsi="Book Antiqua"/>
          <w:sz w:val="24"/>
          <w:szCs w:val="24"/>
          <w:lang w:val="en-US"/>
        </w:rPr>
        <w:t xml:space="preserve">all patients </w:t>
      </w:r>
      <w:r w:rsidR="001F269E" w:rsidRPr="006A48D8">
        <w:rPr>
          <w:rFonts w:ascii="Book Antiqua" w:hAnsi="Book Antiqua"/>
          <w:sz w:val="24"/>
          <w:szCs w:val="24"/>
          <w:lang w:val="en-US" w:eastAsia="zh-CN"/>
        </w:rPr>
        <w:t>[</w:t>
      </w:r>
      <w:r w:rsidR="001F269E" w:rsidRPr="006A48D8">
        <w:rPr>
          <w:rFonts w:ascii="Book Antiqua" w:hAnsi="Book Antiqua"/>
          <w:sz w:val="24"/>
          <w:szCs w:val="24"/>
          <w:lang w:val="en-US"/>
        </w:rPr>
        <w:t xml:space="preserve">OR = 2.80 </w:t>
      </w:r>
      <w:r w:rsidR="001F269E" w:rsidRPr="006A48D8">
        <w:rPr>
          <w:rFonts w:ascii="Book Antiqua" w:hAnsi="Book Antiqua"/>
          <w:sz w:val="24"/>
          <w:szCs w:val="24"/>
          <w:lang w:val="en-US" w:eastAsia="zh-CN"/>
        </w:rPr>
        <w:t>(</w:t>
      </w:r>
      <w:r w:rsidR="001F269E" w:rsidRPr="006A48D8">
        <w:rPr>
          <w:rFonts w:ascii="Book Antiqua" w:hAnsi="Book Antiqua"/>
          <w:sz w:val="24"/>
          <w:szCs w:val="24"/>
          <w:lang w:val="en-US"/>
        </w:rPr>
        <w:t>1.40-5.61</w:t>
      </w:r>
      <w:r w:rsidR="001F269E" w:rsidRPr="006A48D8">
        <w:rPr>
          <w:rFonts w:ascii="Book Antiqua" w:hAnsi="Book Antiqua"/>
          <w:sz w:val="24"/>
          <w:szCs w:val="24"/>
          <w:lang w:val="en-US" w:eastAsia="zh-CN"/>
        </w:rPr>
        <w:t>)</w:t>
      </w:r>
      <w:r w:rsidR="00BE119B" w:rsidRPr="006A48D8">
        <w:rPr>
          <w:rFonts w:ascii="Book Antiqua" w:hAnsi="Book Antiqua"/>
          <w:sz w:val="24"/>
          <w:szCs w:val="24"/>
          <w:lang w:val="en-US"/>
        </w:rPr>
        <w:t xml:space="preserve">, </w:t>
      </w:r>
      <w:r w:rsidR="001F269E" w:rsidRPr="006A48D8">
        <w:rPr>
          <w:rFonts w:ascii="Book Antiqua" w:hAnsi="Book Antiqua"/>
          <w:i/>
          <w:sz w:val="24"/>
          <w:szCs w:val="24"/>
          <w:lang w:val="en-US"/>
        </w:rPr>
        <w:t>P</w:t>
      </w:r>
      <w:r w:rsidR="001F269E" w:rsidRPr="006A48D8">
        <w:rPr>
          <w:rFonts w:ascii="Book Antiqua" w:hAnsi="Book Antiqua"/>
          <w:sz w:val="24"/>
          <w:szCs w:val="24"/>
          <w:lang w:val="en-US" w:eastAsia="zh-CN"/>
        </w:rPr>
        <w:t xml:space="preserve"> </w:t>
      </w:r>
      <w:r w:rsidR="00BE119B" w:rsidRPr="006A48D8">
        <w:rPr>
          <w:rFonts w:ascii="Book Antiqua" w:hAnsi="Book Antiqua"/>
          <w:sz w:val="24"/>
          <w:szCs w:val="24"/>
          <w:lang w:val="en-US"/>
        </w:rPr>
        <w:t>=</w:t>
      </w:r>
      <w:r w:rsidR="001F269E" w:rsidRPr="006A48D8">
        <w:rPr>
          <w:rFonts w:ascii="Book Antiqua" w:hAnsi="Book Antiqua"/>
          <w:sz w:val="24"/>
          <w:szCs w:val="24"/>
          <w:lang w:val="en-US" w:eastAsia="zh-CN"/>
        </w:rPr>
        <w:t xml:space="preserve"> </w:t>
      </w:r>
      <w:r w:rsidR="00045630" w:rsidRPr="006A48D8">
        <w:rPr>
          <w:rFonts w:ascii="Book Antiqua" w:hAnsi="Book Antiqua"/>
          <w:sz w:val="24"/>
          <w:szCs w:val="24"/>
          <w:lang w:val="en-US"/>
        </w:rPr>
        <w:t>0.004</w:t>
      </w:r>
      <w:r w:rsidR="00045630" w:rsidRPr="006A48D8">
        <w:rPr>
          <w:rFonts w:ascii="Book Antiqua" w:hAnsi="Book Antiqua"/>
          <w:sz w:val="24"/>
          <w:szCs w:val="24"/>
          <w:lang w:val="en-US" w:eastAsia="zh-CN"/>
        </w:rPr>
        <w:t>]</w:t>
      </w:r>
      <w:r w:rsidR="00BE119B" w:rsidRPr="006A48D8">
        <w:rPr>
          <w:rFonts w:ascii="Book Antiqua" w:hAnsi="Book Antiqua"/>
          <w:sz w:val="24"/>
          <w:szCs w:val="24"/>
          <w:lang w:val="en-US"/>
        </w:rPr>
        <w:t xml:space="preserve"> and for the TFA sub-group </w:t>
      </w:r>
      <w:r w:rsidR="004C2FE1" w:rsidRPr="006A48D8">
        <w:rPr>
          <w:rFonts w:ascii="Book Antiqua" w:hAnsi="Book Antiqua"/>
          <w:sz w:val="24"/>
          <w:szCs w:val="24"/>
          <w:lang w:val="en-US" w:eastAsia="zh-CN"/>
        </w:rPr>
        <w:t>[</w:t>
      </w:r>
      <w:r w:rsidR="00BE119B" w:rsidRPr="006A48D8">
        <w:rPr>
          <w:rFonts w:ascii="Book Antiqua" w:hAnsi="Book Antiqua"/>
          <w:sz w:val="24"/>
          <w:szCs w:val="24"/>
          <w:lang w:val="en-US"/>
        </w:rPr>
        <w:t xml:space="preserve">OR </w:t>
      </w:r>
      <w:r w:rsidR="00BE119B" w:rsidRPr="006A48D8">
        <w:rPr>
          <w:rFonts w:ascii="Book Antiqua" w:hAnsi="Book Antiqua"/>
          <w:sz w:val="24"/>
          <w:szCs w:val="24"/>
          <w:lang w:val="en-US"/>
        </w:rPr>
        <w:lastRenderedPageBreak/>
        <w:t xml:space="preserve">= 3.82 </w:t>
      </w:r>
      <w:r w:rsidR="004C2FE1" w:rsidRPr="006A48D8">
        <w:rPr>
          <w:rFonts w:ascii="Book Antiqua" w:hAnsi="Book Antiqua"/>
          <w:sz w:val="24"/>
          <w:szCs w:val="24"/>
          <w:lang w:val="en-US" w:eastAsia="zh-CN"/>
        </w:rPr>
        <w:t>(</w:t>
      </w:r>
      <w:r w:rsidR="00BE119B" w:rsidRPr="006A48D8">
        <w:rPr>
          <w:rFonts w:ascii="Book Antiqua" w:hAnsi="Book Antiqua"/>
          <w:sz w:val="24"/>
          <w:szCs w:val="24"/>
          <w:lang w:val="en-US"/>
        </w:rPr>
        <w:t>1.5-9.42</w:t>
      </w:r>
      <w:r w:rsidR="004C2FE1" w:rsidRPr="006A48D8">
        <w:rPr>
          <w:rFonts w:ascii="Book Antiqua" w:hAnsi="Book Antiqua"/>
          <w:sz w:val="24"/>
          <w:szCs w:val="24"/>
          <w:lang w:val="en-US" w:eastAsia="zh-CN"/>
        </w:rPr>
        <w:t>)</w:t>
      </w:r>
      <w:r w:rsidR="00BE119B" w:rsidRPr="006A48D8">
        <w:rPr>
          <w:rFonts w:ascii="Book Antiqua" w:hAnsi="Book Antiqua"/>
          <w:sz w:val="24"/>
          <w:szCs w:val="24"/>
          <w:lang w:val="en-US"/>
        </w:rPr>
        <w:t xml:space="preserve"> </w:t>
      </w:r>
      <w:r w:rsidR="004C2FE1" w:rsidRPr="006A48D8">
        <w:rPr>
          <w:rFonts w:ascii="Book Antiqua" w:hAnsi="Book Antiqua"/>
          <w:i/>
          <w:sz w:val="24"/>
          <w:szCs w:val="24"/>
          <w:lang w:val="en-US"/>
        </w:rPr>
        <w:t>P</w:t>
      </w:r>
      <w:r w:rsidR="00BE119B" w:rsidRPr="006A48D8">
        <w:rPr>
          <w:rFonts w:ascii="Book Antiqua" w:hAnsi="Book Antiqua"/>
          <w:sz w:val="24"/>
          <w:szCs w:val="24"/>
          <w:lang w:val="en-US"/>
        </w:rPr>
        <w:t xml:space="preserve"> = 0.004). The AUC from the models were estimated </w:t>
      </w:r>
      <w:r w:rsidR="00F2761C" w:rsidRPr="006A48D8">
        <w:rPr>
          <w:rFonts w:ascii="Book Antiqua" w:hAnsi="Book Antiqua"/>
          <w:sz w:val="24"/>
          <w:szCs w:val="24"/>
          <w:lang w:val="en-US"/>
        </w:rPr>
        <w:t>as follows:</w:t>
      </w:r>
      <w:r w:rsidR="00BE119B" w:rsidRPr="006A48D8">
        <w:rPr>
          <w:rFonts w:ascii="Book Antiqua" w:hAnsi="Book Antiqua"/>
          <w:sz w:val="24"/>
          <w:szCs w:val="24"/>
          <w:lang w:val="en-US"/>
        </w:rPr>
        <w:t xml:space="preserve"> </w:t>
      </w:r>
      <w:r w:rsidR="00CF3CEF" w:rsidRPr="006A48D8">
        <w:rPr>
          <w:rFonts w:ascii="Book Antiqua" w:hAnsi="Book Antiqua"/>
          <w:sz w:val="24"/>
          <w:szCs w:val="24"/>
          <w:lang w:val="en-US"/>
        </w:rPr>
        <w:t>A</w:t>
      </w:r>
      <w:r w:rsidR="00BE119B" w:rsidRPr="006A48D8">
        <w:rPr>
          <w:rFonts w:ascii="Book Antiqua" w:hAnsi="Book Antiqua"/>
          <w:sz w:val="24"/>
          <w:szCs w:val="24"/>
          <w:lang w:val="en-US"/>
        </w:rPr>
        <w:t xml:space="preserve">ll patients = </w:t>
      </w:r>
      <w:r w:rsidR="00F742D6" w:rsidRPr="006A48D8">
        <w:rPr>
          <w:rFonts w:ascii="Book Antiqua" w:hAnsi="Book Antiqua"/>
          <w:sz w:val="24"/>
          <w:szCs w:val="24"/>
          <w:lang w:val="en-US" w:eastAsia="zh-CN"/>
        </w:rPr>
        <w:t>[</w:t>
      </w:r>
      <w:r w:rsidR="00BE119B" w:rsidRPr="006A48D8">
        <w:rPr>
          <w:rFonts w:ascii="Book Antiqua" w:hAnsi="Book Antiqua"/>
          <w:sz w:val="24"/>
          <w:szCs w:val="24"/>
          <w:lang w:val="en-US"/>
        </w:rPr>
        <w:t xml:space="preserve">0.648 </w:t>
      </w:r>
      <w:r w:rsidR="00F2761C" w:rsidRPr="006A48D8">
        <w:rPr>
          <w:rFonts w:ascii="Book Antiqua" w:hAnsi="Book Antiqua"/>
          <w:sz w:val="24"/>
          <w:szCs w:val="24"/>
          <w:lang w:val="en-US"/>
        </w:rPr>
        <w:t>(</w:t>
      </w:r>
      <w:r w:rsidR="00D6396D" w:rsidRPr="006A48D8">
        <w:rPr>
          <w:rFonts w:ascii="Book Antiqua" w:hAnsi="Book Antiqua"/>
          <w:sz w:val="24"/>
          <w:szCs w:val="24"/>
          <w:lang w:val="en-US"/>
        </w:rPr>
        <w:t>0.562-0.733</w:t>
      </w:r>
      <w:r w:rsidR="00D6396D" w:rsidRPr="006A48D8">
        <w:rPr>
          <w:rFonts w:ascii="Book Antiqua" w:hAnsi="Book Antiqua"/>
          <w:sz w:val="24"/>
          <w:szCs w:val="24"/>
          <w:lang w:val="en-US" w:eastAsia="zh-CN"/>
        </w:rPr>
        <w:t>)</w:t>
      </w:r>
      <w:r w:rsidR="00BE119B" w:rsidRPr="006A48D8">
        <w:rPr>
          <w:rFonts w:ascii="Book Antiqua" w:hAnsi="Book Antiqua"/>
          <w:sz w:val="24"/>
          <w:szCs w:val="24"/>
          <w:lang w:val="en-US"/>
        </w:rPr>
        <w:t xml:space="preserve">, </w:t>
      </w:r>
      <w:r w:rsidR="00D6396D" w:rsidRPr="006A48D8">
        <w:rPr>
          <w:rFonts w:ascii="Book Antiqua" w:hAnsi="Book Antiqua"/>
          <w:i/>
          <w:sz w:val="24"/>
          <w:szCs w:val="24"/>
          <w:lang w:val="en-US"/>
        </w:rPr>
        <w:t xml:space="preserve">P </w:t>
      </w:r>
      <w:r w:rsidR="00BE119B" w:rsidRPr="006A48D8">
        <w:rPr>
          <w:rFonts w:ascii="Book Antiqua" w:hAnsi="Book Antiqua"/>
          <w:sz w:val="24"/>
          <w:szCs w:val="24"/>
          <w:lang w:val="en-US"/>
        </w:rPr>
        <w:t xml:space="preserve">= 0.001), </w:t>
      </w:r>
      <w:r w:rsidR="00F2761C" w:rsidRPr="006A48D8">
        <w:rPr>
          <w:rFonts w:ascii="Book Antiqua" w:hAnsi="Book Antiqua"/>
          <w:sz w:val="24"/>
          <w:szCs w:val="24"/>
          <w:lang w:val="en-US"/>
        </w:rPr>
        <w:t xml:space="preserve">for </w:t>
      </w:r>
      <w:r w:rsidR="00BE119B" w:rsidRPr="006A48D8">
        <w:rPr>
          <w:rFonts w:ascii="Book Antiqua" w:hAnsi="Book Antiqua"/>
          <w:sz w:val="24"/>
          <w:szCs w:val="24"/>
          <w:lang w:val="en-US"/>
        </w:rPr>
        <w:t xml:space="preserve">TFA </w:t>
      </w:r>
      <w:r w:rsidR="00F2761C" w:rsidRPr="006A48D8">
        <w:rPr>
          <w:rFonts w:ascii="Book Antiqua" w:hAnsi="Book Antiqua"/>
          <w:sz w:val="24"/>
          <w:szCs w:val="24"/>
          <w:lang w:val="en-US"/>
        </w:rPr>
        <w:t xml:space="preserve">patients </w:t>
      </w:r>
      <w:r w:rsidR="00BE119B" w:rsidRPr="006A48D8">
        <w:rPr>
          <w:rFonts w:ascii="Book Antiqua" w:hAnsi="Book Antiqua"/>
          <w:sz w:val="24"/>
          <w:szCs w:val="24"/>
          <w:lang w:val="en-US"/>
        </w:rPr>
        <w:t xml:space="preserve">= </w:t>
      </w:r>
      <w:r w:rsidR="00F742D6" w:rsidRPr="006A48D8">
        <w:rPr>
          <w:rFonts w:ascii="Book Antiqua" w:hAnsi="Book Antiqua"/>
          <w:sz w:val="24"/>
          <w:szCs w:val="24"/>
          <w:lang w:val="en-US" w:eastAsia="zh-CN"/>
        </w:rPr>
        <w:t>[</w:t>
      </w:r>
      <w:r w:rsidR="00BE119B" w:rsidRPr="006A48D8">
        <w:rPr>
          <w:rFonts w:ascii="Book Antiqua" w:hAnsi="Book Antiqua"/>
          <w:sz w:val="24"/>
          <w:szCs w:val="24"/>
          <w:lang w:val="en-US"/>
        </w:rPr>
        <w:t xml:space="preserve">0.710 </w:t>
      </w:r>
      <w:r w:rsidR="00F2761C" w:rsidRPr="006A48D8">
        <w:rPr>
          <w:rFonts w:ascii="Book Antiqua" w:hAnsi="Book Antiqua"/>
          <w:sz w:val="24"/>
          <w:szCs w:val="24"/>
          <w:lang w:val="en-US"/>
        </w:rPr>
        <w:t>(</w:t>
      </w:r>
      <w:r w:rsidR="00F742D6" w:rsidRPr="006A48D8">
        <w:rPr>
          <w:rFonts w:ascii="Book Antiqua" w:hAnsi="Book Antiqua"/>
          <w:sz w:val="24"/>
          <w:szCs w:val="24"/>
          <w:lang w:val="en-US"/>
        </w:rPr>
        <w:t>0.606-0.813</w:t>
      </w:r>
      <w:r w:rsidR="00F742D6" w:rsidRPr="006A48D8">
        <w:rPr>
          <w:rFonts w:ascii="Book Antiqua" w:hAnsi="Book Antiqua"/>
          <w:sz w:val="24"/>
          <w:szCs w:val="24"/>
          <w:lang w:val="en-US" w:eastAsia="zh-CN"/>
        </w:rPr>
        <w:t>)</w:t>
      </w:r>
      <w:r w:rsidR="00BE119B" w:rsidRPr="006A48D8">
        <w:rPr>
          <w:rFonts w:ascii="Book Antiqua" w:hAnsi="Book Antiqua"/>
          <w:sz w:val="24"/>
          <w:szCs w:val="24"/>
          <w:lang w:val="en-US"/>
        </w:rPr>
        <w:t xml:space="preserve">, </w:t>
      </w:r>
      <w:r w:rsidR="00F742D6" w:rsidRPr="006A48D8">
        <w:rPr>
          <w:rFonts w:ascii="Book Antiqua" w:hAnsi="Book Antiqua"/>
          <w:i/>
          <w:sz w:val="24"/>
          <w:szCs w:val="24"/>
          <w:lang w:val="en-US"/>
        </w:rPr>
        <w:t xml:space="preserve">P </w:t>
      </w:r>
      <w:r w:rsidR="00BE119B" w:rsidRPr="006A48D8">
        <w:rPr>
          <w:rFonts w:ascii="Book Antiqua" w:hAnsi="Book Antiqua"/>
          <w:sz w:val="24"/>
          <w:szCs w:val="24"/>
          <w:lang w:val="en-US"/>
        </w:rPr>
        <w:t>&lt;</w:t>
      </w:r>
      <w:r w:rsidR="00EA658E" w:rsidRPr="006A48D8">
        <w:rPr>
          <w:rFonts w:ascii="Book Antiqua" w:hAnsi="Book Antiqua"/>
          <w:sz w:val="24"/>
          <w:szCs w:val="24"/>
          <w:lang w:val="en-US"/>
        </w:rPr>
        <w:t xml:space="preserve"> </w:t>
      </w:r>
      <w:r w:rsidR="00F742D6" w:rsidRPr="006A48D8">
        <w:rPr>
          <w:rFonts w:ascii="Book Antiqua" w:hAnsi="Book Antiqua"/>
          <w:sz w:val="24"/>
          <w:szCs w:val="24"/>
          <w:lang w:val="en-US"/>
        </w:rPr>
        <w:t>0.001</w:t>
      </w:r>
      <w:r w:rsidR="00F742D6" w:rsidRPr="006A48D8">
        <w:rPr>
          <w:rFonts w:ascii="Book Antiqua" w:hAnsi="Book Antiqua"/>
          <w:sz w:val="24"/>
          <w:szCs w:val="24"/>
          <w:lang w:val="en-US" w:eastAsia="zh-CN"/>
        </w:rPr>
        <w:t>]</w:t>
      </w:r>
      <w:r w:rsidR="00BE119B" w:rsidRPr="006A48D8">
        <w:rPr>
          <w:rFonts w:ascii="Book Antiqua" w:hAnsi="Book Antiqua"/>
          <w:sz w:val="24"/>
          <w:szCs w:val="24"/>
          <w:lang w:val="en-US"/>
        </w:rPr>
        <w:t xml:space="preserve"> and </w:t>
      </w:r>
      <w:r w:rsidR="00F2761C" w:rsidRPr="006A48D8">
        <w:rPr>
          <w:rFonts w:ascii="Book Antiqua" w:hAnsi="Book Antiqua"/>
          <w:sz w:val="24"/>
          <w:szCs w:val="24"/>
          <w:lang w:val="en-US"/>
        </w:rPr>
        <w:t xml:space="preserve">for </w:t>
      </w:r>
      <w:r w:rsidR="00BE119B" w:rsidRPr="006A48D8">
        <w:rPr>
          <w:rFonts w:ascii="Book Antiqua" w:hAnsi="Book Antiqua"/>
          <w:sz w:val="24"/>
          <w:szCs w:val="24"/>
          <w:lang w:val="en-US"/>
        </w:rPr>
        <w:t xml:space="preserve">TTA </w:t>
      </w:r>
      <w:r w:rsidR="00F2761C" w:rsidRPr="006A48D8">
        <w:rPr>
          <w:rFonts w:ascii="Book Antiqua" w:hAnsi="Book Antiqua"/>
          <w:sz w:val="24"/>
          <w:szCs w:val="24"/>
          <w:lang w:val="en-US"/>
        </w:rPr>
        <w:t xml:space="preserve">patients </w:t>
      </w:r>
      <w:r w:rsidR="00BE119B" w:rsidRPr="006A48D8">
        <w:rPr>
          <w:rFonts w:ascii="Book Antiqua" w:hAnsi="Book Antiqua"/>
          <w:sz w:val="24"/>
          <w:szCs w:val="24"/>
          <w:lang w:val="en-US"/>
        </w:rPr>
        <w:t xml:space="preserve">= </w:t>
      </w:r>
      <w:r w:rsidR="000611C9" w:rsidRPr="006A48D8">
        <w:rPr>
          <w:rFonts w:ascii="Book Antiqua" w:hAnsi="Book Antiqua"/>
          <w:sz w:val="24"/>
          <w:szCs w:val="24"/>
          <w:lang w:val="en-US"/>
        </w:rPr>
        <w:t xml:space="preserve">0.472 </w:t>
      </w:r>
      <w:r w:rsidR="00BE119B" w:rsidRPr="006A48D8">
        <w:rPr>
          <w:rFonts w:ascii="Book Antiqua" w:hAnsi="Book Antiqua"/>
          <w:sz w:val="24"/>
          <w:szCs w:val="24"/>
          <w:lang w:val="en-US"/>
        </w:rPr>
        <w:t>[</w:t>
      </w:r>
      <w:r w:rsidR="00D4713E" w:rsidRPr="006A48D8">
        <w:rPr>
          <w:rFonts w:ascii="Book Antiqua" w:hAnsi="Book Antiqua"/>
          <w:sz w:val="24"/>
          <w:szCs w:val="24"/>
          <w:lang w:val="en-US" w:eastAsia="zh-CN"/>
        </w:rPr>
        <w:t>(</w:t>
      </w:r>
      <w:r w:rsidR="00BE119B" w:rsidRPr="006A48D8">
        <w:rPr>
          <w:rFonts w:ascii="Book Antiqua" w:hAnsi="Book Antiqua"/>
          <w:sz w:val="24"/>
          <w:szCs w:val="24"/>
          <w:lang w:val="en-US"/>
        </w:rPr>
        <w:t>0.383-0.672</w:t>
      </w:r>
      <w:r w:rsidR="00D4713E" w:rsidRPr="006A48D8">
        <w:rPr>
          <w:rFonts w:ascii="Book Antiqua" w:hAnsi="Book Antiqua"/>
          <w:sz w:val="24"/>
          <w:szCs w:val="24"/>
          <w:lang w:val="en-US" w:eastAsia="zh-CN"/>
        </w:rPr>
        <w:t>)</w:t>
      </w:r>
      <w:r w:rsidR="00BE119B" w:rsidRPr="006A48D8">
        <w:rPr>
          <w:rFonts w:ascii="Book Antiqua" w:hAnsi="Book Antiqua"/>
          <w:sz w:val="24"/>
          <w:szCs w:val="24"/>
          <w:lang w:val="en-US"/>
        </w:rPr>
        <w:t xml:space="preserve">, </w:t>
      </w:r>
      <w:r w:rsidR="00D4713E" w:rsidRPr="006A48D8">
        <w:rPr>
          <w:rFonts w:ascii="Book Antiqua" w:hAnsi="Book Antiqua"/>
          <w:i/>
          <w:sz w:val="24"/>
          <w:szCs w:val="24"/>
          <w:lang w:val="en-US"/>
        </w:rPr>
        <w:t>P</w:t>
      </w:r>
      <w:r w:rsidR="00D4713E" w:rsidRPr="006A48D8">
        <w:rPr>
          <w:rFonts w:ascii="Book Antiqua" w:hAnsi="Book Antiqua"/>
          <w:sz w:val="24"/>
          <w:szCs w:val="24"/>
          <w:lang w:val="en-US"/>
        </w:rPr>
        <w:t xml:space="preserve"> </w:t>
      </w:r>
      <w:r w:rsidR="00BE119B" w:rsidRPr="006A48D8">
        <w:rPr>
          <w:rFonts w:ascii="Book Antiqua" w:hAnsi="Book Antiqua"/>
          <w:sz w:val="24"/>
          <w:szCs w:val="24"/>
          <w:lang w:val="en-US"/>
        </w:rPr>
        <w:t xml:space="preserve">= </w:t>
      </w:r>
      <w:r w:rsidR="000611C9" w:rsidRPr="006A48D8">
        <w:rPr>
          <w:rFonts w:ascii="Book Antiqua" w:hAnsi="Book Antiqua"/>
          <w:sz w:val="24"/>
          <w:szCs w:val="24"/>
          <w:lang w:val="en-US"/>
        </w:rPr>
        <w:t>0.528</w:t>
      </w:r>
      <w:r w:rsidR="00E513EA" w:rsidRPr="006A48D8">
        <w:rPr>
          <w:rFonts w:ascii="Book Antiqua" w:hAnsi="Book Antiqua"/>
          <w:sz w:val="24"/>
          <w:szCs w:val="24"/>
          <w:lang w:val="en-US" w:eastAsia="zh-CN"/>
        </w:rPr>
        <w:t>]</w:t>
      </w:r>
      <w:r w:rsidR="000611C9" w:rsidRPr="006A48D8">
        <w:rPr>
          <w:rFonts w:ascii="Book Antiqua" w:hAnsi="Book Antiqua"/>
          <w:sz w:val="24"/>
          <w:szCs w:val="24"/>
          <w:lang w:val="en-US"/>
        </w:rPr>
        <w:t>.</w:t>
      </w:r>
      <w:r w:rsidR="00BE119B" w:rsidRPr="006A48D8">
        <w:rPr>
          <w:rFonts w:ascii="Book Antiqua" w:hAnsi="Book Antiqua"/>
          <w:sz w:val="24"/>
          <w:szCs w:val="24"/>
          <w:lang w:val="en-US"/>
        </w:rPr>
        <w:t xml:space="preserve"> </w:t>
      </w:r>
      <w:r w:rsidR="00F2761C" w:rsidRPr="006A48D8">
        <w:rPr>
          <w:rFonts w:ascii="Book Antiqua" w:hAnsi="Book Antiqua"/>
          <w:sz w:val="24"/>
          <w:szCs w:val="24"/>
          <w:lang w:val="en-US"/>
        </w:rPr>
        <w:t>This indicates</w:t>
      </w:r>
      <w:r w:rsidR="00BE119B" w:rsidRPr="006A48D8">
        <w:rPr>
          <w:rFonts w:ascii="Book Antiqua" w:hAnsi="Book Antiqua"/>
          <w:sz w:val="24"/>
          <w:szCs w:val="24"/>
          <w:lang w:val="en-US"/>
        </w:rPr>
        <w:t xml:space="preserve"> moderate discriminatory power of the SAS in predicting postoperative complications </w:t>
      </w:r>
      <w:r w:rsidR="00F2761C" w:rsidRPr="006A48D8">
        <w:rPr>
          <w:rFonts w:ascii="Book Antiqua" w:hAnsi="Book Antiqua"/>
          <w:sz w:val="24"/>
          <w:szCs w:val="24"/>
          <w:lang w:val="en-US"/>
        </w:rPr>
        <w:t>among</w:t>
      </w:r>
      <w:r w:rsidR="00BE119B" w:rsidRPr="006A48D8">
        <w:rPr>
          <w:rFonts w:ascii="Book Antiqua" w:hAnsi="Book Antiqua"/>
          <w:sz w:val="24"/>
          <w:szCs w:val="24"/>
          <w:lang w:val="en-US"/>
        </w:rPr>
        <w:t xml:space="preserve"> TFA patients.</w:t>
      </w:r>
    </w:p>
    <w:p w14:paraId="5726B234" w14:textId="77777777" w:rsidR="00440217" w:rsidRPr="006A48D8" w:rsidRDefault="00440217" w:rsidP="00AF72FC">
      <w:pPr>
        <w:spacing w:after="0" w:line="360" w:lineRule="auto"/>
        <w:jc w:val="both"/>
        <w:rPr>
          <w:rFonts w:ascii="Book Antiqua" w:hAnsi="Book Antiqua"/>
          <w:sz w:val="24"/>
          <w:szCs w:val="24"/>
          <w:lang w:val="en-US" w:eastAsia="zh-CN"/>
        </w:rPr>
      </w:pPr>
    </w:p>
    <w:p w14:paraId="4D9012D5" w14:textId="003DF1BF" w:rsidR="00440217" w:rsidRPr="006A48D8" w:rsidRDefault="0058234B" w:rsidP="00AF72FC">
      <w:pPr>
        <w:spacing w:after="0" w:line="360" w:lineRule="auto"/>
        <w:jc w:val="both"/>
        <w:rPr>
          <w:rFonts w:ascii="Book Antiqua" w:hAnsi="Book Antiqua"/>
          <w:b/>
          <w:i/>
          <w:sz w:val="24"/>
          <w:szCs w:val="24"/>
          <w:lang w:val="en-US" w:eastAsia="zh-CN"/>
        </w:rPr>
      </w:pPr>
      <w:r w:rsidRPr="006A48D8">
        <w:rPr>
          <w:rFonts w:ascii="Book Antiqua" w:hAnsi="Book Antiqua"/>
          <w:b/>
          <w:i/>
          <w:sz w:val="24"/>
          <w:szCs w:val="24"/>
          <w:lang w:val="en-US"/>
        </w:rPr>
        <w:t>CONCLUSION</w:t>
      </w:r>
    </w:p>
    <w:p w14:paraId="70FC06ED" w14:textId="2B2F6507" w:rsidR="0032105D" w:rsidRPr="006A48D8" w:rsidRDefault="00BE119B" w:rsidP="00AF72FC">
      <w:pPr>
        <w:spacing w:after="0" w:line="360" w:lineRule="auto"/>
        <w:jc w:val="both"/>
        <w:rPr>
          <w:rFonts w:ascii="Book Antiqua" w:hAnsi="Book Antiqua"/>
          <w:sz w:val="24"/>
          <w:szCs w:val="24"/>
          <w:lang w:val="en-US" w:eastAsia="zh-CN"/>
        </w:rPr>
      </w:pPr>
      <w:r w:rsidRPr="006A48D8">
        <w:rPr>
          <w:rFonts w:ascii="Book Antiqua" w:hAnsi="Book Antiqua"/>
          <w:sz w:val="24"/>
          <w:szCs w:val="24"/>
          <w:lang w:val="en-US"/>
        </w:rPr>
        <w:t>SAS provides information regarding the potential development of complications following TFA. The SAS is especially useful when patients are divided into high- and low-risk groups.</w:t>
      </w:r>
    </w:p>
    <w:p w14:paraId="245CD6BE" w14:textId="77777777" w:rsidR="000155CB" w:rsidRPr="006A48D8" w:rsidRDefault="000155CB" w:rsidP="00AF72FC">
      <w:pPr>
        <w:spacing w:after="0" w:line="360" w:lineRule="auto"/>
        <w:jc w:val="both"/>
        <w:rPr>
          <w:rFonts w:ascii="Book Antiqua" w:hAnsi="Book Antiqua"/>
          <w:sz w:val="24"/>
          <w:szCs w:val="24"/>
          <w:lang w:val="en-US" w:eastAsia="zh-CN"/>
        </w:rPr>
      </w:pPr>
    </w:p>
    <w:p w14:paraId="680109AC" w14:textId="2B7647F4" w:rsidR="00343034" w:rsidRPr="006A48D8" w:rsidRDefault="00343034" w:rsidP="00AF72FC">
      <w:pPr>
        <w:spacing w:after="0" w:line="360" w:lineRule="auto"/>
        <w:jc w:val="both"/>
        <w:rPr>
          <w:rFonts w:ascii="Book Antiqua" w:hAnsi="Book Antiqua"/>
          <w:sz w:val="24"/>
          <w:szCs w:val="24"/>
          <w:lang w:val="en-US" w:eastAsia="zh-CN"/>
        </w:rPr>
      </w:pPr>
      <w:r w:rsidRPr="006A48D8">
        <w:rPr>
          <w:rFonts w:ascii="Book Antiqua" w:hAnsi="Book Antiqua"/>
          <w:b/>
          <w:sz w:val="24"/>
          <w:szCs w:val="24"/>
          <w:lang w:val="en-US"/>
        </w:rPr>
        <w:t xml:space="preserve">Key words: </w:t>
      </w:r>
      <w:r w:rsidRPr="006A48D8">
        <w:rPr>
          <w:rFonts w:ascii="Book Antiqua" w:hAnsi="Book Antiqua"/>
          <w:sz w:val="24"/>
          <w:szCs w:val="24"/>
          <w:lang w:val="en-US"/>
        </w:rPr>
        <w:t>Surgical</w:t>
      </w:r>
      <w:r w:rsidR="001F0551" w:rsidRPr="006A48D8">
        <w:rPr>
          <w:rFonts w:ascii="Book Antiqua" w:hAnsi="Book Antiqua"/>
          <w:sz w:val="24"/>
          <w:szCs w:val="24"/>
          <w:lang w:val="en-US"/>
        </w:rPr>
        <w:t xml:space="preserve"> </w:t>
      </w:r>
      <w:proofErr w:type="spellStart"/>
      <w:proofErr w:type="gramStart"/>
      <w:r w:rsidR="001F0551" w:rsidRPr="006A48D8">
        <w:rPr>
          <w:rFonts w:ascii="Book Antiqua" w:hAnsi="Book Antiqua"/>
          <w:sz w:val="24"/>
          <w:szCs w:val="24"/>
          <w:lang w:val="en-US"/>
        </w:rPr>
        <w:t>apgar</w:t>
      </w:r>
      <w:proofErr w:type="spellEnd"/>
      <w:proofErr w:type="gramEnd"/>
      <w:r w:rsidR="001F0551" w:rsidRPr="006A48D8">
        <w:rPr>
          <w:rFonts w:ascii="Book Antiqua" w:hAnsi="Book Antiqua"/>
          <w:sz w:val="24"/>
          <w:szCs w:val="24"/>
          <w:lang w:val="en-US"/>
        </w:rPr>
        <w:t xml:space="preserve"> s</w:t>
      </w:r>
      <w:r w:rsidRPr="006A48D8">
        <w:rPr>
          <w:rFonts w:ascii="Book Antiqua" w:hAnsi="Book Antiqua"/>
          <w:sz w:val="24"/>
          <w:szCs w:val="24"/>
          <w:lang w:val="en-US"/>
        </w:rPr>
        <w:t>core</w:t>
      </w:r>
      <w:r w:rsidR="00797535" w:rsidRPr="006A48D8">
        <w:rPr>
          <w:rFonts w:ascii="Book Antiqua" w:hAnsi="Book Antiqua"/>
          <w:sz w:val="24"/>
          <w:szCs w:val="24"/>
          <w:lang w:val="en-US"/>
        </w:rPr>
        <w:t>;</w:t>
      </w:r>
      <w:r w:rsidRPr="006A48D8">
        <w:rPr>
          <w:rFonts w:ascii="Book Antiqua" w:hAnsi="Book Antiqua"/>
          <w:sz w:val="24"/>
          <w:szCs w:val="24"/>
          <w:lang w:val="en-US"/>
        </w:rPr>
        <w:t xml:space="preserve"> Lower extremity amputation; </w:t>
      </w:r>
      <w:proofErr w:type="spellStart"/>
      <w:r w:rsidR="00797535" w:rsidRPr="006A48D8">
        <w:rPr>
          <w:rFonts w:ascii="Book Antiqua" w:hAnsi="Book Antiqua"/>
          <w:sz w:val="24"/>
          <w:szCs w:val="24"/>
          <w:lang w:val="en-US"/>
        </w:rPr>
        <w:t>Transfemoral</w:t>
      </w:r>
      <w:proofErr w:type="spellEnd"/>
      <w:r w:rsidR="00797535" w:rsidRPr="006A48D8">
        <w:rPr>
          <w:rFonts w:ascii="Book Antiqua" w:hAnsi="Book Antiqua"/>
          <w:sz w:val="24"/>
          <w:szCs w:val="24"/>
          <w:lang w:val="en-US"/>
        </w:rPr>
        <w:t xml:space="preserve"> amputation; Post</w:t>
      </w:r>
      <w:r w:rsidR="006F1795" w:rsidRPr="006A48D8">
        <w:rPr>
          <w:rFonts w:ascii="Book Antiqua" w:hAnsi="Book Antiqua"/>
          <w:sz w:val="24"/>
          <w:szCs w:val="24"/>
          <w:lang w:val="en-US"/>
        </w:rPr>
        <w:t>-</w:t>
      </w:r>
      <w:r w:rsidR="00797535" w:rsidRPr="006A48D8">
        <w:rPr>
          <w:rFonts w:ascii="Book Antiqua" w:hAnsi="Book Antiqua"/>
          <w:sz w:val="24"/>
          <w:szCs w:val="24"/>
          <w:lang w:val="en-US"/>
        </w:rPr>
        <w:t>op</w:t>
      </w:r>
      <w:r w:rsidR="00545C27" w:rsidRPr="006A48D8">
        <w:rPr>
          <w:rFonts w:ascii="Book Antiqua" w:hAnsi="Book Antiqua"/>
          <w:sz w:val="24"/>
          <w:szCs w:val="24"/>
          <w:lang w:val="en-US"/>
        </w:rPr>
        <w:t>erative complication; Mortality</w:t>
      </w:r>
    </w:p>
    <w:p w14:paraId="716FAEE1" w14:textId="77777777" w:rsidR="007C12F5" w:rsidRPr="006A48D8" w:rsidRDefault="007C12F5" w:rsidP="00AF72FC">
      <w:pPr>
        <w:spacing w:after="0" w:line="360" w:lineRule="auto"/>
        <w:jc w:val="both"/>
        <w:rPr>
          <w:rFonts w:ascii="Book Antiqua" w:hAnsi="Book Antiqua"/>
          <w:sz w:val="24"/>
          <w:szCs w:val="24"/>
          <w:lang w:val="en-US" w:eastAsia="zh-CN"/>
        </w:rPr>
      </w:pPr>
    </w:p>
    <w:p w14:paraId="6494EFBD" w14:textId="135AFBFD" w:rsidR="007C12F5" w:rsidRPr="006A48D8" w:rsidRDefault="00EE0CD3" w:rsidP="00AF72FC">
      <w:pPr>
        <w:widowControl w:val="0"/>
        <w:spacing w:after="0" w:line="360" w:lineRule="auto"/>
        <w:jc w:val="both"/>
        <w:rPr>
          <w:rFonts w:ascii="Book Antiqua" w:eastAsia="宋体" w:hAnsi="Book Antiqua" w:cs="Arial"/>
          <w:kern w:val="2"/>
          <w:sz w:val="24"/>
          <w:szCs w:val="24"/>
          <w:lang w:val="en-US" w:eastAsia="zh-CN"/>
        </w:rPr>
      </w:pPr>
      <w:proofErr w:type="gramStart"/>
      <w:r w:rsidRPr="00EE0CD3">
        <w:rPr>
          <w:rFonts w:ascii="Book Antiqua" w:eastAsia="宋体" w:hAnsi="Book Antiqua" w:cs="Times New Roman"/>
          <w:b/>
          <w:kern w:val="2"/>
          <w:sz w:val="24"/>
          <w:szCs w:val="24"/>
          <w:lang w:val="en-US" w:eastAsia="zh-CN"/>
        </w:rPr>
        <w:t xml:space="preserve">© </w:t>
      </w:r>
      <w:r w:rsidRPr="00EE0CD3">
        <w:rPr>
          <w:rFonts w:ascii="Book Antiqua" w:eastAsia="宋体" w:hAnsi="Book Antiqua" w:cs="Arial"/>
          <w:b/>
          <w:kern w:val="2"/>
          <w:sz w:val="24"/>
          <w:szCs w:val="24"/>
          <w:lang w:val="en-US" w:eastAsia="zh-CN"/>
        </w:rPr>
        <w:t>The Author(s) 2016.</w:t>
      </w:r>
      <w:proofErr w:type="gramEnd"/>
      <w:r w:rsidRPr="00EE0CD3">
        <w:rPr>
          <w:rFonts w:ascii="Book Antiqua" w:eastAsia="宋体" w:hAnsi="Book Antiqua" w:cs="Arial"/>
          <w:kern w:val="2"/>
          <w:sz w:val="24"/>
          <w:szCs w:val="24"/>
          <w:lang w:val="en-US" w:eastAsia="zh-CN"/>
        </w:rPr>
        <w:t xml:space="preserve"> Published by </w:t>
      </w:r>
      <w:proofErr w:type="spellStart"/>
      <w:r w:rsidRPr="00EE0CD3">
        <w:rPr>
          <w:rFonts w:ascii="Book Antiqua" w:eastAsia="宋体" w:hAnsi="Book Antiqua" w:cs="Arial"/>
          <w:kern w:val="2"/>
          <w:sz w:val="24"/>
          <w:szCs w:val="24"/>
          <w:lang w:val="en-US" w:eastAsia="zh-CN"/>
        </w:rPr>
        <w:t>Baishideng</w:t>
      </w:r>
      <w:proofErr w:type="spellEnd"/>
      <w:r w:rsidRPr="00EE0CD3">
        <w:rPr>
          <w:rFonts w:ascii="Book Antiqua" w:eastAsia="宋体" w:hAnsi="Book Antiqua" w:cs="Arial"/>
          <w:kern w:val="2"/>
          <w:sz w:val="24"/>
          <w:szCs w:val="24"/>
          <w:lang w:val="en-US" w:eastAsia="zh-CN"/>
        </w:rPr>
        <w:t xml:space="preserve"> Publishing Group Inc. All rights reserved.</w:t>
      </w:r>
    </w:p>
    <w:p w14:paraId="4A95CA1D" w14:textId="107AAADB" w:rsidR="00BA70A1" w:rsidRPr="006A48D8" w:rsidRDefault="00BA70A1" w:rsidP="00AF72FC">
      <w:pPr>
        <w:spacing w:after="0" w:line="360" w:lineRule="auto"/>
        <w:jc w:val="both"/>
        <w:rPr>
          <w:rFonts w:ascii="Book Antiqua" w:hAnsi="Book Antiqua"/>
          <w:b/>
          <w:sz w:val="24"/>
          <w:szCs w:val="24"/>
          <w:lang w:val="en-US" w:eastAsia="zh-CN"/>
        </w:rPr>
      </w:pPr>
    </w:p>
    <w:p w14:paraId="1D615D34" w14:textId="5F7B9A3A" w:rsidR="0074675F" w:rsidRPr="006A48D8" w:rsidRDefault="00EE0CD3" w:rsidP="00AF72FC">
      <w:pPr>
        <w:spacing w:after="0" w:line="360" w:lineRule="auto"/>
        <w:jc w:val="both"/>
        <w:rPr>
          <w:rFonts w:ascii="Book Antiqua" w:eastAsia="宋体" w:hAnsi="Book Antiqua" w:cs="Times New Roman"/>
          <w:sz w:val="24"/>
          <w:szCs w:val="24"/>
          <w:lang w:val="en-US" w:eastAsia="zh-CN"/>
        </w:rPr>
      </w:pPr>
      <w:r w:rsidRPr="006A48D8">
        <w:rPr>
          <w:rFonts w:ascii="Book Antiqua" w:eastAsia="Calibri" w:hAnsi="Book Antiqua" w:cs="Times New Roman"/>
          <w:b/>
          <w:sz w:val="24"/>
          <w:szCs w:val="24"/>
          <w:lang w:val="en-US"/>
        </w:rPr>
        <w:t>Core tip:</w:t>
      </w:r>
      <w:r w:rsidRPr="006A48D8">
        <w:rPr>
          <w:rFonts w:ascii="Book Antiqua" w:hAnsi="Book Antiqua" w:cs="Times New Roman"/>
          <w:b/>
          <w:sz w:val="24"/>
          <w:szCs w:val="24"/>
          <w:lang w:val="en-US" w:eastAsia="zh-CN"/>
        </w:rPr>
        <w:t xml:space="preserve"> </w:t>
      </w:r>
      <w:r w:rsidR="0074675F" w:rsidRPr="006A48D8">
        <w:rPr>
          <w:rFonts w:ascii="Book Antiqua" w:eastAsia="宋体" w:hAnsi="Book Antiqua" w:cs="Times New Roman"/>
          <w:sz w:val="24"/>
          <w:szCs w:val="24"/>
          <w:lang w:val="en-US"/>
        </w:rPr>
        <w:t xml:space="preserve">This study presents new knowledge regarding the use of </w:t>
      </w:r>
      <w:r w:rsidR="006C703D" w:rsidRPr="006A48D8">
        <w:rPr>
          <w:rFonts w:ascii="Book Antiqua" w:hAnsi="Book Antiqua"/>
          <w:sz w:val="24"/>
          <w:szCs w:val="24"/>
          <w:lang w:val="en-US"/>
        </w:rPr>
        <w:t xml:space="preserve">Surgical APGAR </w:t>
      </w:r>
      <w:proofErr w:type="gramStart"/>
      <w:r w:rsidR="006C703D" w:rsidRPr="006A48D8">
        <w:rPr>
          <w:rFonts w:ascii="Book Antiqua" w:hAnsi="Book Antiqua"/>
          <w:sz w:val="24"/>
          <w:szCs w:val="24"/>
          <w:lang w:val="en-US"/>
        </w:rPr>
        <w:t>Score</w:t>
      </w:r>
      <w:proofErr w:type="gramEnd"/>
      <w:r w:rsidR="006C703D" w:rsidRPr="006A48D8">
        <w:rPr>
          <w:rFonts w:ascii="Book Antiqua" w:hAnsi="Book Antiqua"/>
          <w:sz w:val="24"/>
          <w:szCs w:val="24"/>
          <w:lang w:val="en-US"/>
        </w:rPr>
        <w:t xml:space="preserve"> (SAS)</w:t>
      </w:r>
      <w:r w:rsidR="0074675F" w:rsidRPr="006A48D8">
        <w:rPr>
          <w:rFonts w:ascii="Book Antiqua" w:eastAsia="宋体" w:hAnsi="Book Antiqua" w:cs="Times New Roman"/>
          <w:sz w:val="24"/>
          <w:szCs w:val="24"/>
          <w:lang w:val="en-US"/>
        </w:rPr>
        <w:t xml:space="preserve"> in </w:t>
      </w:r>
      <w:proofErr w:type="spellStart"/>
      <w:r w:rsidR="0074675F" w:rsidRPr="006A48D8">
        <w:rPr>
          <w:rFonts w:ascii="Book Antiqua" w:eastAsia="宋体" w:hAnsi="Book Antiqua" w:cs="Times New Roman"/>
          <w:sz w:val="24"/>
          <w:szCs w:val="24"/>
          <w:lang w:val="en-US"/>
        </w:rPr>
        <w:t>dysvascular</w:t>
      </w:r>
      <w:proofErr w:type="spellEnd"/>
      <w:r w:rsidR="0074675F" w:rsidRPr="006A48D8">
        <w:rPr>
          <w:rFonts w:ascii="Book Antiqua" w:eastAsia="宋体" w:hAnsi="Book Antiqua" w:cs="Times New Roman"/>
          <w:sz w:val="24"/>
          <w:szCs w:val="24"/>
          <w:lang w:val="en-US"/>
        </w:rPr>
        <w:t xml:space="preserve"> </w:t>
      </w:r>
      <w:r w:rsidR="007E6C29" w:rsidRPr="006A48D8">
        <w:rPr>
          <w:rFonts w:ascii="Book Antiqua" w:hAnsi="Book Antiqua"/>
          <w:sz w:val="24"/>
          <w:szCs w:val="24"/>
          <w:lang w:val="en-US"/>
        </w:rPr>
        <w:t>lower extremity amputations (LEA)</w:t>
      </w:r>
      <w:r w:rsidR="0074675F" w:rsidRPr="006A48D8">
        <w:rPr>
          <w:rFonts w:ascii="Book Antiqua" w:eastAsia="宋体" w:hAnsi="Book Antiqua" w:cs="Times New Roman"/>
          <w:sz w:val="24"/>
          <w:szCs w:val="24"/>
          <w:lang w:val="en-US"/>
        </w:rPr>
        <w:t xml:space="preserve"> surgery. There is a significant increase in complications with a low SAS after LEA surgery. This is even more pronounced when the </w:t>
      </w:r>
      <w:proofErr w:type="spellStart"/>
      <w:r w:rsidR="00CE6E67" w:rsidRPr="006A48D8">
        <w:rPr>
          <w:rFonts w:ascii="Book Antiqua" w:hAnsi="Book Antiqua"/>
          <w:sz w:val="24"/>
          <w:szCs w:val="24"/>
          <w:lang w:val="en-US"/>
        </w:rPr>
        <w:t>transfemoral</w:t>
      </w:r>
      <w:proofErr w:type="spellEnd"/>
      <w:r w:rsidR="00CE6E67" w:rsidRPr="006A48D8">
        <w:rPr>
          <w:rFonts w:ascii="Book Antiqua" w:hAnsi="Book Antiqua"/>
          <w:sz w:val="24"/>
          <w:szCs w:val="24"/>
          <w:lang w:val="en-US"/>
        </w:rPr>
        <w:t xml:space="preserve"> amputation (TFA)</w:t>
      </w:r>
      <w:r w:rsidR="0074675F" w:rsidRPr="006A48D8">
        <w:rPr>
          <w:rFonts w:ascii="Book Antiqua" w:eastAsia="宋体" w:hAnsi="Book Antiqua" w:cs="Times New Roman"/>
          <w:sz w:val="24"/>
          <w:szCs w:val="24"/>
          <w:lang w:val="en-US"/>
        </w:rPr>
        <w:t xml:space="preserve"> sub-group is analyzed separately. Thus, for a TFA patient with a SAS &lt; 7, the odds of a major complication or death is four times greater than for a patient with a SAS ≥ 7. ROC analysis confirms the discriminatory power of the SAS approach among the TFA patients. However, the SAS model proved to be of no prognostic value in the </w:t>
      </w:r>
      <w:proofErr w:type="spellStart"/>
      <w:r w:rsidR="0013079B" w:rsidRPr="006A48D8">
        <w:rPr>
          <w:rFonts w:ascii="Book Antiqua" w:hAnsi="Book Antiqua"/>
          <w:sz w:val="24"/>
          <w:szCs w:val="24"/>
          <w:lang w:val="en-US"/>
        </w:rPr>
        <w:t>transtibial</w:t>
      </w:r>
      <w:proofErr w:type="spellEnd"/>
      <w:r w:rsidR="0013079B" w:rsidRPr="006A48D8">
        <w:rPr>
          <w:rFonts w:ascii="Book Antiqua" w:hAnsi="Book Antiqua"/>
          <w:sz w:val="24"/>
          <w:szCs w:val="24"/>
          <w:lang w:val="en-US"/>
        </w:rPr>
        <w:t xml:space="preserve"> amputation</w:t>
      </w:r>
      <w:r w:rsidR="0074675F" w:rsidRPr="006A48D8">
        <w:rPr>
          <w:rFonts w:ascii="Book Antiqua" w:eastAsia="宋体" w:hAnsi="Book Antiqua" w:cs="Times New Roman"/>
          <w:sz w:val="24"/>
          <w:szCs w:val="24"/>
          <w:lang w:val="en-US"/>
        </w:rPr>
        <w:t xml:space="preserve"> group.</w:t>
      </w:r>
    </w:p>
    <w:p w14:paraId="4F68B01E" w14:textId="77777777" w:rsidR="002F01E1" w:rsidRPr="006A48D8" w:rsidRDefault="002F01E1" w:rsidP="00AF72FC">
      <w:pPr>
        <w:spacing w:after="0" w:line="360" w:lineRule="auto"/>
        <w:jc w:val="both"/>
        <w:rPr>
          <w:rFonts w:ascii="Book Antiqua" w:eastAsia="宋体" w:hAnsi="Book Antiqua" w:cs="Times New Roman"/>
          <w:sz w:val="24"/>
          <w:szCs w:val="24"/>
          <w:lang w:val="en-US" w:eastAsia="zh-CN"/>
        </w:rPr>
      </w:pPr>
    </w:p>
    <w:p w14:paraId="7E39582C" w14:textId="75433932" w:rsidR="002F01E1" w:rsidRPr="006A48D8" w:rsidRDefault="00283C97" w:rsidP="00AF72FC">
      <w:pPr>
        <w:spacing w:after="0" w:line="360" w:lineRule="auto"/>
        <w:jc w:val="both"/>
        <w:rPr>
          <w:rFonts w:ascii="Book Antiqua" w:hAnsi="Book Antiqua" w:cs="Times New Roman"/>
          <w:sz w:val="24"/>
          <w:szCs w:val="24"/>
          <w:lang w:val="en-US" w:eastAsia="zh-CN"/>
        </w:rPr>
      </w:pPr>
      <w:proofErr w:type="spellStart"/>
      <w:r w:rsidRPr="006A48D8">
        <w:rPr>
          <w:rFonts w:ascii="Book Antiqua" w:eastAsia="Calibri" w:hAnsi="Book Antiqua" w:cs="Times New Roman"/>
          <w:sz w:val="24"/>
          <w:szCs w:val="24"/>
          <w:lang w:val="en-US" w:eastAsia="zh-CN"/>
        </w:rPr>
        <w:t>Wied</w:t>
      </w:r>
      <w:proofErr w:type="spellEnd"/>
      <w:r w:rsidRPr="006A48D8">
        <w:rPr>
          <w:rFonts w:ascii="Book Antiqua" w:hAnsi="Book Antiqua" w:cs="Times New Roman"/>
          <w:sz w:val="24"/>
          <w:szCs w:val="24"/>
          <w:lang w:val="en-US" w:eastAsia="zh-CN"/>
        </w:rPr>
        <w:t xml:space="preserve"> C</w:t>
      </w:r>
      <w:r w:rsidRPr="006A48D8">
        <w:rPr>
          <w:rFonts w:ascii="Book Antiqua" w:eastAsia="Calibri" w:hAnsi="Book Antiqua" w:cs="Times New Roman"/>
          <w:sz w:val="24"/>
          <w:szCs w:val="24"/>
          <w:lang w:val="en-US" w:eastAsia="zh-CN"/>
        </w:rPr>
        <w:t>, Foss</w:t>
      </w:r>
      <w:r w:rsidRPr="006A48D8">
        <w:rPr>
          <w:rFonts w:ascii="Book Antiqua" w:hAnsi="Book Antiqua" w:cs="Times New Roman"/>
          <w:sz w:val="24"/>
          <w:szCs w:val="24"/>
          <w:lang w:val="en-US" w:eastAsia="zh-CN"/>
        </w:rPr>
        <w:t xml:space="preserve"> NB</w:t>
      </w:r>
      <w:r w:rsidRPr="006A48D8">
        <w:rPr>
          <w:rFonts w:ascii="Book Antiqua" w:eastAsia="Calibri" w:hAnsi="Book Antiqua" w:cs="Times New Roman"/>
          <w:sz w:val="24"/>
          <w:szCs w:val="24"/>
          <w:lang w:val="en-US" w:eastAsia="zh-CN"/>
        </w:rPr>
        <w:t xml:space="preserve">, </w:t>
      </w:r>
      <w:proofErr w:type="spellStart"/>
      <w:r w:rsidRPr="006A48D8">
        <w:rPr>
          <w:rFonts w:ascii="Book Antiqua" w:eastAsia="Calibri" w:hAnsi="Book Antiqua" w:cs="Times New Roman"/>
          <w:sz w:val="24"/>
          <w:szCs w:val="24"/>
          <w:lang w:val="en-US" w:eastAsia="zh-CN"/>
        </w:rPr>
        <w:t>Kristensen</w:t>
      </w:r>
      <w:proofErr w:type="spellEnd"/>
      <w:r w:rsidRPr="006A48D8">
        <w:rPr>
          <w:rFonts w:ascii="Book Antiqua" w:hAnsi="Book Antiqua" w:cs="Times New Roman"/>
          <w:sz w:val="24"/>
          <w:szCs w:val="24"/>
          <w:lang w:val="en-US" w:eastAsia="zh-CN"/>
        </w:rPr>
        <w:t xml:space="preserve"> MT</w:t>
      </w:r>
      <w:r w:rsidRPr="006A48D8">
        <w:rPr>
          <w:rFonts w:ascii="Book Antiqua" w:eastAsia="Calibri" w:hAnsi="Book Antiqua" w:cs="Times New Roman"/>
          <w:sz w:val="24"/>
          <w:szCs w:val="24"/>
          <w:lang w:val="en-US" w:eastAsia="zh-CN"/>
        </w:rPr>
        <w:t>, Holm</w:t>
      </w:r>
      <w:r w:rsidRPr="006A48D8">
        <w:rPr>
          <w:rFonts w:ascii="Book Antiqua" w:hAnsi="Book Antiqua" w:cs="Times New Roman"/>
          <w:sz w:val="24"/>
          <w:szCs w:val="24"/>
          <w:lang w:val="en-US" w:eastAsia="zh-CN"/>
        </w:rPr>
        <w:t xml:space="preserve"> G</w:t>
      </w:r>
      <w:r w:rsidRPr="006A48D8">
        <w:rPr>
          <w:rFonts w:ascii="Book Antiqua" w:eastAsia="Calibri" w:hAnsi="Book Antiqua" w:cs="Times New Roman"/>
          <w:sz w:val="24"/>
          <w:szCs w:val="24"/>
          <w:lang w:val="en-US" w:eastAsia="zh-CN"/>
        </w:rPr>
        <w:t xml:space="preserve">, </w:t>
      </w:r>
      <w:proofErr w:type="spellStart"/>
      <w:r w:rsidRPr="006A48D8">
        <w:rPr>
          <w:rFonts w:ascii="Book Antiqua" w:eastAsia="Calibri" w:hAnsi="Book Antiqua" w:cs="Times New Roman"/>
          <w:sz w:val="24"/>
          <w:szCs w:val="24"/>
          <w:lang w:val="en-US" w:eastAsia="zh-CN"/>
        </w:rPr>
        <w:t>Kallemose</w:t>
      </w:r>
      <w:proofErr w:type="spellEnd"/>
      <w:r w:rsidRPr="006A48D8">
        <w:rPr>
          <w:rFonts w:ascii="Book Antiqua" w:hAnsi="Book Antiqua" w:cs="Times New Roman"/>
          <w:sz w:val="24"/>
          <w:szCs w:val="24"/>
          <w:lang w:val="en-US" w:eastAsia="zh-CN"/>
        </w:rPr>
        <w:t xml:space="preserve"> T</w:t>
      </w:r>
      <w:r w:rsidRPr="006A48D8">
        <w:rPr>
          <w:rFonts w:ascii="Book Antiqua" w:eastAsia="Calibri" w:hAnsi="Book Antiqua" w:cs="Times New Roman"/>
          <w:sz w:val="24"/>
          <w:szCs w:val="24"/>
          <w:lang w:val="en-US" w:eastAsia="zh-CN"/>
        </w:rPr>
        <w:t xml:space="preserve">, </w:t>
      </w:r>
      <w:proofErr w:type="spellStart"/>
      <w:r w:rsidRPr="006A48D8">
        <w:rPr>
          <w:rFonts w:ascii="Book Antiqua" w:eastAsia="Calibri" w:hAnsi="Book Antiqua" w:cs="Times New Roman"/>
          <w:sz w:val="24"/>
          <w:szCs w:val="24"/>
          <w:lang w:val="en-US" w:eastAsia="zh-CN"/>
        </w:rPr>
        <w:t>Troelsen</w:t>
      </w:r>
      <w:proofErr w:type="spellEnd"/>
      <w:r w:rsidRPr="006A48D8">
        <w:rPr>
          <w:rFonts w:ascii="Book Antiqua" w:hAnsi="Book Antiqua" w:cs="Times New Roman"/>
          <w:sz w:val="24"/>
          <w:szCs w:val="24"/>
          <w:lang w:val="en-US" w:eastAsia="zh-CN"/>
        </w:rPr>
        <w:t xml:space="preserve"> A. </w:t>
      </w:r>
      <w:r w:rsidRPr="006A48D8">
        <w:rPr>
          <w:rFonts w:ascii="Book Antiqua" w:eastAsia="Calibri" w:hAnsi="Book Antiqua" w:cs="Times New Roman"/>
          <w:sz w:val="24"/>
          <w:szCs w:val="24"/>
          <w:lang w:val="en-US" w:eastAsia="zh-CN"/>
        </w:rPr>
        <w:t xml:space="preserve">Surgical </w:t>
      </w:r>
      <w:proofErr w:type="spellStart"/>
      <w:r w:rsidRPr="006A48D8">
        <w:rPr>
          <w:rFonts w:ascii="Book Antiqua" w:eastAsia="Calibri" w:hAnsi="Book Antiqua" w:cs="Times New Roman"/>
          <w:sz w:val="24"/>
          <w:szCs w:val="24"/>
          <w:lang w:val="en-US" w:eastAsia="zh-CN"/>
        </w:rPr>
        <w:t>apgar</w:t>
      </w:r>
      <w:proofErr w:type="spellEnd"/>
      <w:r w:rsidRPr="006A48D8">
        <w:rPr>
          <w:rFonts w:ascii="Book Antiqua" w:eastAsia="Calibri" w:hAnsi="Book Antiqua" w:cs="Times New Roman"/>
          <w:sz w:val="24"/>
          <w:szCs w:val="24"/>
          <w:lang w:val="en-US" w:eastAsia="zh-CN"/>
        </w:rPr>
        <w:t xml:space="preserve"> score predicts early complication in </w:t>
      </w:r>
      <w:proofErr w:type="spellStart"/>
      <w:r w:rsidRPr="006A48D8">
        <w:rPr>
          <w:rFonts w:ascii="Book Antiqua" w:eastAsia="Calibri" w:hAnsi="Book Antiqua" w:cs="Times New Roman"/>
          <w:sz w:val="24"/>
          <w:szCs w:val="24"/>
          <w:lang w:val="en-US" w:eastAsia="zh-CN"/>
        </w:rPr>
        <w:t>transfemoral</w:t>
      </w:r>
      <w:proofErr w:type="spellEnd"/>
      <w:r w:rsidRPr="006A48D8">
        <w:rPr>
          <w:rFonts w:ascii="Book Antiqua" w:eastAsia="Calibri" w:hAnsi="Book Antiqua" w:cs="Times New Roman"/>
          <w:sz w:val="24"/>
          <w:szCs w:val="24"/>
          <w:lang w:val="en-US" w:eastAsia="zh-CN"/>
        </w:rPr>
        <w:t xml:space="preserve"> amputees: Retrospective study of 170 major amputations</w:t>
      </w:r>
      <w:r w:rsidRPr="006A48D8">
        <w:rPr>
          <w:rFonts w:ascii="Book Antiqua" w:hAnsi="Book Antiqua" w:cs="Times New Roman"/>
          <w:sz w:val="24"/>
          <w:szCs w:val="24"/>
          <w:lang w:val="en-US" w:eastAsia="zh-CN"/>
        </w:rPr>
        <w:t>.</w:t>
      </w:r>
      <w:r w:rsidR="00AF72FC" w:rsidRPr="006A48D8">
        <w:rPr>
          <w:rFonts w:ascii="Book Antiqua" w:hAnsi="Book Antiqua"/>
          <w:i/>
          <w:iCs/>
          <w:sz w:val="24"/>
          <w:szCs w:val="24"/>
        </w:rPr>
        <w:t xml:space="preserve"> World J </w:t>
      </w:r>
      <w:proofErr w:type="spellStart"/>
      <w:r w:rsidR="00AF72FC" w:rsidRPr="006A48D8">
        <w:rPr>
          <w:rFonts w:ascii="Book Antiqua" w:hAnsi="Book Antiqua"/>
          <w:i/>
          <w:iCs/>
          <w:sz w:val="24"/>
          <w:szCs w:val="24"/>
        </w:rPr>
        <w:t>Orthop</w:t>
      </w:r>
      <w:proofErr w:type="spellEnd"/>
      <w:r w:rsidR="00AF72FC" w:rsidRPr="006A48D8">
        <w:rPr>
          <w:rFonts w:ascii="Book Antiqua" w:hAnsi="Book Antiqua"/>
          <w:i/>
          <w:iCs/>
          <w:sz w:val="24"/>
          <w:szCs w:val="24"/>
        </w:rPr>
        <w:t xml:space="preserve"> </w:t>
      </w:r>
      <w:r w:rsidR="00AF72FC" w:rsidRPr="006A48D8">
        <w:rPr>
          <w:rFonts w:ascii="Book Antiqua" w:hAnsi="Book Antiqua"/>
          <w:iCs/>
          <w:sz w:val="24"/>
          <w:szCs w:val="24"/>
        </w:rPr>
        <w:t xml:space="preserve">2016; In </w:t>
      </w:r>
      <w:proofErr w:type="spellStart"/>
      <w:r w:rsidR="00AF72FC" w:rsidRPr="006A48D8">
        <w:rPr>
          <w:rFonts w:ascii="Book Antiqua" w:hAnsi="Book Antiqua"/>
          <w:iCs/>
          <w:sz w:val="24"/>
          <w:szCs w:val="24"/>
        </w:rPr>
        <w:t>press</w:t>
      </w:r>
      <w:proofErr w:type="spellEnd"/>
    </w:p>
    <w:p w14:paraId="4CF93F51" w14:textId="3B4161E4" w:rsidR="0074675F" w:rsidRPr="006A48D8" w:rsidRDefault="0074675F" w:rsidP="00AF72FC">
      <w:pPr>
        <w:spacing w:after="0" w:line="360" w:lineRule="auto"/>
        <w:jc w:val="both"/>
        <w:rPr>
          <w:rFonts w:ascii="Book Antiqua" w:hAnsi="Book Antiqua"/>
          <w:sz w:val="24"/>
          <w:szCs w:val="24"/>
          <w:lang w:val="en-US" w:eastAsia="zh-CN"/>
        </w:rPr>
      </w:pPr>
      <w:r w:rsidRPr="006A48D8">
        <w:rPr>
          <w:rFonts w:ascii="Book Antiqua" w:hAnsi="Book Antiqua"/>
          <w:sz w:val="24"/>
          <w:szCs w:val="24"/>
          <w:lang w:val="en-US" w:eastAsia="zh-CN"/>
        </w:rPr>
        <w:br w:type="page"/>
      </w:r>
    </w:p>
    <w:p w14:paraId="2C7B82D6" w14:textId="75B8B8C8" w:rsidR="00885E2A" w:rsidRPr="006A48D8" w:rsidRDefault="00BA70A1" w:rsidP="00AF72FC">
      <w:pPr>
        <w:spacing w:after="0" w:line="360" w:lineRule="auto"/>
        <w:jc w:val="both"/>
        <w:rPr>
          <w:rFonts w:ascii="Book Antiqua" w:hAnsi="Book Antiqua"/>
          <w:b/>
          <w:sz w:val="24"/>
          <w:szCs w:val="24"/>
          <w:lang w:val="en-US"/>
        </w:rPr>
      </w:pPr>
      <w:r w:rsidRPr="006A48D8">
        <w:rPr>
          <w:rFonts w:ascii="Book Antiqua" w:hAnsi="Book Antiqua"/>
          <w:b/>
          <w:sz w:val="24"/>
          <w:szCs w:val="24"/>
          <w:lang w:val="en-US"/>
        </w:rPr>
        <w:lastRenderedPageBreak/>
        <w:t>INTRODUCTION</w:t>
      </w:r>
    </w:p>
    <w:p w14:paraId="210A8632" w14:textId="5B5ED12C" w:rsidR="00885E2A" w:rsidRDefault="0068321D" w:rsidP="00AF72FC">
      <w:pPr>
        <w:spacing w:after="0" w:line="360" w:lineRule="auto"/>
        <w:jc w:val="both"/>
        <w:rPr>
          <w:rFonts w:ascii="Book Antiqua" w:hAnsi="Book Antiqua"/>
          <w:sz w:val="24"/>
          <w:szCs w:val="24"/>
          <w:lang w:val="en-US" w:eastAsia="zh-CN"/>
        </w:rPr>
      </w:pPr>
      <w:r w:rsidRPr="006A48D8">
        <w:rPr>
          <w:rFonts w:ascii="Book Antiqua" w:hAnsi="Book Antiqua"/>
          <w:sz w:val="24"/>
          <w:szCs w:val="24"/>
          <w:lang w:val="en-US"/>
        </w:rPr>
        <w:t xml:space="preserve">The </w:t>
      </w:r>
      <w:r w:rsidR="006C39EC" w:rsidRPr="006A48D8">
        <w:rPr>
          <w:rFonts w:ascii="Book Antiqua" w:hAnsi="Book Antiqua"/>
          <w:sz w:val="24"/>
          <w:szCs w:val="24"/>
          <w:lang w:val="en-US"/>
        </w:rPr>
        <w:t>S</w:t>
      </w:r>
      <w:r w:rsidRPr="006A48D8">
        <w:rPr>
          <w:rFonts w:ascii="Book Antiqua" w:hAnsi="Book Antiqua"/>
          <w:sz w:val="24"/>
          <w:szCs w:val="24"/>
          <w:lang w:val="en-US"/>
        </w:rPr>
        <w:t xml:space="preserve">urgical APGAR </w:t>
      </w:r>
      <w:r w:rsidR="006C39EC" w:rsidRPr="006A48D8">
        <w:rPr>
          <w:rFonts w:ascii="Book Antiqua" w:hAnsi="Book Antiqua"/>
          <w:sz w:val="24"/>
          <w:szCs w:val="24"/>
          <w:lang w:val="en-US"/>
        </w:rPr>
        <w:t>S</w:t>
      </w:r>
      <w:r w:rsidRPr="006A48D8">
        <w:rPr>
          <w:rFonts w:ascii="Book Antiqua" w:hAnsi="Book Antiqua"/>
          <w:sz w:val="24"/>
          <w:szCs w:val="24"/>
          <w:lang w:val="en-US"/>
        </w:rPr>
        <w:t>core (SAS) has</w:t>
      </w:r>
      <w:r w:rsidR="00BB74C8" w:rsidRPr="006A48D8">
        <w:rPr>
          <w:rFonts w:ascii="Book Antiqua" w:hAnsi="Book Antiqua"/>
          <w:sz w:val="24"/>
          <w:szCs w:val="24"/>
          <w:lang w:val="en-US"/>
        </w:rPr>
        <w:t xml:space="preserve"> a strong correlation with the occurrence of major complications or </w:t>
      </w:r>
      <w:r w:rsidR="002F42F7" w:rsidRPr="006A48D8">
        <w:rPr>
          <w:rFonts w:ascii="Book Antiqua" w:hAnsi="Book Antiqua"/>
          <w:sz w:val="24"/>
          <w:szCs w:val="24"/>
          <w:lang w:val="en-US"/>
        </w:rPr>
        <w:t>death within 30</w:t>
      </w:r>
      <w:r w:rsidR="00B27640" w:rsidRPr="006A48D8">
        <w:rPr>
          <w:rFonts w:ascii="Book Antiqua" w:hAnsi="Book Antiqua"/>
          <w:sz w:val="24"/>
          <w:szCs w:val="24"/>
          <w:lang w:val="en-US"/>
        </w:rPr>
        <w:t>-</w:t>
      </w:r>
      <w:r w:rsidR="002F42F7" w:rsidRPr="006A48D8">
        <w:rPr>
          <w:rFonts w:ascii="Book Antiqua" w:hAnsi="Book Antiqua"/>
          <w:sz w:val="24"/>
          <w:szCs w:val="24"/>
          <w:lang w:val="en-US"/>
        </w:rPr>
        <w:t xml:space="preserve">d </w:t>
      </w:r>
      <w:r w:rsidRPr="006A48D8">
        <w:rPr>
          <w:rFonts w:ascii="Book Antiqua" w:hAnsi="Book Antiqua"/>
          <w:sz w:val="24"/>
          <w:szCs w:val="24"/>
          <w:lang w:val="en-US"/>
        </w:rPr>
        <w:t>following</w:t>
      </w:r>
      <w:r w:rsidR="00BB74C8" w:rsidRPr="006A48D8">
        <w:rPr>
          <w:rFonts w:ascii="Book Antiqua" w:hAnsi="Book Antiqua"/>
          <w:sz w:val="24"/>
          <w:szCs w:val="24"/>
          <w:lang w:val="en-US"/>
        </w:rPr>
        <w:t xml:space="preserve"> </w:t>
      </w:r>
      <w:r w:rsidR="001B6A84" w:rsidRPr="006A48D8">
        <w:rPr>
          <w:rFonts w:ascii="Book Antiqua" w:hAnsi="Book Antiqua"/>
          <w:sz w:val="24"/>
          <w:szCs w:val="24"/>
          <w:lang w:val="en-US"/>
        </w:rPr>
        <w:t>general and</w:t>
      </w:r>
      <w:r w:rsidRPr="006A48D8">
        <w:rPr>
          <w:rFonts w:ascii="Book Antiqua" w:hAnsi="Book Antiqua"/>
          <w:sz w:val="24"/>
          <w:szCs w:val="24"/>
          <w:lang w:val="en-US"/>
        </w:rPr>
        <w:t xml:space="preserve"> vascular </w:t>
      </w:r>
      <w:proofErr w:type="gramStart"/>
      <w:r w:rsidRPr="006A48D8">
        <w:rPr>
          <w:rFonts w:ascii="Book Antiqua" w:hAnsi="Book Antiqua"/>
          <w:sz w:val="24"/>
          <w:szCs w:val="24"/>
          <w:lang w:val="en-US"/>
        </w:rPr>
        <w:t>surgery</w:t>
      </w:r>
      <w:r w:rsidR="00BD5B6A" w:rsidRPr="006A48D8">
        <w:rPr>
          <w:rFonts w:ascii="Book Antiqua" w:hAnsi="Book Antiqua"/>
          <w:sz w:val="24"/>
          <w:szCs w:val="24"/>
          <w:vertAlign w:val="superscript"/>
          <w:lang w:val="en-US"/>
        </w:rPr>
        <w:t>[</w:t>
      </w:r>
      <w:proofErr w:type="gramEnd"/>
      <w:r w:rsidR="004E6D10" w:rsidRPr="006A48D8">
        <w:rPr>
          <w:rFonts w:ascii="Book Antiqua" w:hAnsi="Book Antiqua"/>
          <w:sz w:val="24"/>
          <w:szCs w:val="24"/>
          <w:vertAlign w:val="superscript"/>
          <w:lang w:val="en-US"/>
        </w:rPr>
        <w:fldChar w:fldCharType="begin" w:fldLock="1"/>
      </w:r>
      <w:r w:rsidR="00AD1028" w:rsidRPr="006A48D8">
        <w:rPr>
          <w:rFonts w:ascii="Book Antiqua" w:hAnsi="Book Antiqua"/>
          <w:sz w:val="24"/>
          <w:szCs w:val="24"/>
          <w:vertAlign w:val="superscript"/>
          <w:lang w:val="en-US"/>
        </w:rPr>
        <w:instrText>ADDIN CSL_CITATION { "citationItems" : [ { "id" : "ITEM-1", "itemData" : { "DOI" : "10.1111/j.1399-6576.2011.02424.x", "ISBN" : "1399-6576", "ISSN" : "00015172", "PMID" : "21418156", "abstract" : "Background: Predicting major post-operative complications is an important task for which simple and reliable methods are lacking. A simple scoring system based on intraoperative heart rate, blood pressure and blood loss was recently developed to fill this gap. This system, the Surgical Apgar Score, shows promising results both in terms of validity and in terms of usefulness. The goal of this study was to study both these components in a Scandinavian setting. Methods: Pre-operative patient characteristics and intraoperative variables were recorded for 224 patients undergoing general and vascular surgery between 26 October and 17 December 2009. Major complications were evaluated during a 30-day follow-up. The relationship between Surgical Apgar Score and major complication was analysed using \u03c7(2)-tests and the relative risk between different scoring patient groups was analysed. Results: The study showed a strong correlation between the Surgical Apgar Score and major complication (P&lt;0.001). 61.5% of the lowest-scoring patients sustained a major complication compared with only 6.4% in the highest-scoring group. This is equivalent to a relative risk of 7.14 (95% CI: 2.88-17.5, P&lt;0.001). Conclusions: The Surgical Apgar Score is valid in a Scandinavian setting. We also note that there were no practical issues in collecting the score. Together with patient pre-operative risk, the score has great potential to guide clinicians when making post-operative decisions and give immediate feedback about the surgical procedure. The next step should be to educate surgical staff about the score.", "author" : [ { "dropping-particle" : "", "family" : "Ohlsson", "given" : "H.", "non-dropping-particle" : "", "parse-names" : false, "suffix" : "" }, { "dropping-particle" : "", "family" : "Wins\u00e3", "given" : "O.", "non-dropping-particle" : "", "parse-names" : false, "suffix" : "" } ], "container-title" : "Acta Anaesthesiologica Scandinavica", "id" : "ITEM-1", "issue" : "5", "issued" : { "date-parts" : [ [ "2011" ] ] }, "page" : "524-529", "title" : "Assessment of the Surgical Apgar Score in a Swedish setting", "type" : "article-journal", "volume" : "55" }, "uris" : [ "http://www.mendeley.com/documents/?uuid=394cf5bf-acea-42a6-bfb7-e60820de60d5" ] }, { "id" : "ITEM-2", "itemData" : { "DOI" : "10.1016/j.jamcollsurg.2006.11.011", "ISBN" : "1072-7515 (Print)\\r1072-7515 (Linking)", "ISSN" : "10727515", "PMID" : "17254923", "abstract" : "Background: Surgical teams have not had a routine, reliable measure of patient condition at the end of an operation. We aimed to develop an Apgar score for the field of surgery, an outcomes score that teams could calculate at the end of any general or vascular surgical procedure to accurately grade a patient's condition and chances of major complications or death. Study design: We derived our surgical score in a retrospective analysis of data from medical records and the National Surgical Quality Improvement Program for 303 randomly selected patients undergoing colectomy at Brigham and Women's Hospital, Boston. The primary outcomes measure was incidence of major complication or death within 30 days of operation. We validated the score in two prospective, randomly selected cohorts: 102 colectomy patients and 767 patients undergoing general or vascular operations at the same institution. Results: A 10-point score based on a patient's estimated amount of blood loss, lowest heart rate, and lowest mean arterial pressure during general or vascular operations was significantly associated with major complications or death within 30 days (p &lt; 0.0001; c-index = 0.72). Of 767 general and vascular surgery patients, 29 (3.8%) had a surgical score \u2264 4. Major complications or death occurred in 17 of these 29 patients (58.6%) within 30 days. By comparison, among 220 patients with scores of 9 or 10, only 8 (3.6%) experienced major complications or died (relative risk 16.1; 95% CI, 7.6-34.0; p &lt; 0.0001). Conclusions: A simple score based on blood loss, heart rate, and blood pressure can be useful in rating the condition of patients after general or vascular operations. \u00a9 2007 American College of Surgeons.", "author" : [ { "dropping-particle" : "", "family" : "Gawande", "given" : "Atul a.", "non-dropping-particle" : "", "parse-names" : false, "suffix" : "" }, { "dropping-particle" : "", "family" : "Kwaan", "given" : "Mary R.", "non-dropping-particle" : "", "parse-names" : false, "suffix" : "" }, { "dropping-particle" : "", "family" : "Regenbogen", "given" : "Scott E.", "non-dropping-particle" : "", "parse-names" : false, "suffix" : "" }, { "dropping-particle" : "", "family" : "Lipsitz", "given" : "Stuart a.", "non-dropping-particle" : "", "parse-names" : false, "suffix" : "" }, { "dropping-particle" : "", "family" : "Zinner", "given" : "Michael J.", "non-dropping-particle" : "", "parse-names" : false, "suffix" : "" } ], "container-title" : "Journal of the American College of Surgeons", "id" : "ITEM-2", "issued" : { "date-parts" : [ [ "2007" ] ] }, "note" : "Orginal arbejdet", "page" : "201-208", "title" : "An Apgar Score for Surgery", "type" : "article-journal", "volume" : "204" }, "uris" : [ "http://www.mendeley.com/documents/?uuid=27fb512a-1860-4a89-9dd4-e6300fb40117" ] }, { "id" : "ITEM-3", "itemData" : { "DOI" : "10.1097/SLA.0b013e318181c6b1.Does", "ISBN" : "6174236137", "author" : [ { "dropping-particle" : "", "family" : "Regenbogen", "given" : "Scott E", "non-dropping-particle" : "", "parse-names" : false, "suffix" : "" }, { "dropping-particle" : "", "family" : "Lancaster", "given" : "R Todd", "non-dropping-particle" : "", "parse-names" : false, "suffix" : "" }, { "dropping-particle" : "", "family" : "Lipsitz", "given" : "Stuart R", "non-dropping-particle" : "", "parse-names" : false, "suffix" : "" }, { "dropping-particle" : "", "family" : "Greenberg", "given" : "Caprice C", "non-dropping-particle" : "", "parse-names" : false, "suffix" : "" }, { "dropping-particle" : "", "family" : "Hutter", "given" : "Matthew M", "non-dropping-particle" : "", "parse-names" : false, "suffix" : "" }, { "dropping-particle" : "", "family" : "Gawande", "given" : "Atul A", "non-dropping-particle" : "", "parse-names" : false, "suffix" : "" } ], "id" : "ITEM-3", "issue" : "2", "issued" : { "date-parts" : [ [ "2008" ] ] }, "page" : "320-328", "title" : "Does the Surgical Apgar Score Measure Intraoperative", "type" : "article-journal", "volume" : "248" }, "uris" : [ "http://www.mendeley.com/documents/?uuid=d1200587-2d63-47e5-9b56-fd45d94837fd" ] }, { "id" : "ITEM-4", "itemData" : { "DOI" : "10.1308/003588414X13946184900840", "ISBN" : "0035-8843", "ISSN" : "00358843", "PMID" : "24992418", "abstract" : "INTRODUCTION: The surgical Apgar score (SAS) can predict 30-day major complications or death after surgery. Studies have validated the score in different patient populations and suggest it should be used to objectively guide postoperative care. We aimed to see whether using the SAS in a decisive approach in a future randomised controlled trial (RCT) would be likely to demonstrate an effect on postoperative care and clinical outcome.\\n\\nMETHODS: A total of 143 adults undergoing general/vascular surgery in 9 National Health Service hospitals were recruited to a pilot single blinded RCT and the data for 139 of these were analysed. Participants were randomised to a control group with standard postoperative care or to an intervention group with care influenced (but not mandated) by the SAS (decisive approach). The notional primary outcome was 30-day major complications or death.\\n\\nRESULTS: Incidence of major complications was similar in both groups (control: 20/69 [29%], intervention: 23/70 [33%], p=0.622). Immediate admissions to the critical care unit was higher in the intervention group, especially in the SAS 0-4 subgroup (4/6 vs 2/7) although this was not statistically significant (p=0.310). Validity was also confirmed in area under the curve (AUC) analysis (AUC: 0.77).\\n\\nCONCLUSIONS: This pilot study found that a future RCT to investigate the effect of using the SAS in a decisive approach may demonstrate a difference in postoperative care. However, significant changes to the design are needed if differences in clinical outcome are to be achieved reliably. These would include a wider array of postoperative interventions implemented using a quality improvement approach in a stepped wedge cluster design with blinded collection of outcome data.", "author" : [ { "dropping-particle" : "", "family" : "Haddow", "given" : "James B.", "non-dropping-particle" : "", "parse-names" : false, "suffix" : "" }, { "dropping-particle" : "", "family" : "Adwan", "given" : "H.", "non-dropping-particle" : "", "parse-names" : false, "suffix" : "" }, { "dropping-particle" : "", "family" : "Clark", "given" : "S. E.", "non-dropping-particle" : "", "parse-names" : false, "suffix" : "" }, { "dropping-particle" : "", "family" : "Tayeh", "given" : "S.", "non-dropping-particle" : "", "parse-names" : false, "suffix" : "" }, { "dropping-particle" : "", "family" : "Antonowicz", "given" : "S. S.", "non-dropping-particle" : "", "parse-names" : false, "suffix" : "" }, { "dropping-particle" : "", "family" : "Jayia", "given" : "P.", "non-dropping-particle" : "", "parse-names" : false, "suffix" : "" }, { "dropping-particle" : "", "family" : "Chicken", "given" : "D. W.", "non-dropping-particle" : "", "parse-names" : false, "suffix" : "" }, { "dropping-particle" : "", "family" : "Wiggins", "given" : "T.", "non-dropping-particle" : "", "parse-names" : false, "suffix" : "" }, { "dropping-particle" : "", "family" : "Davenport", "given" : "R.", "non-dropping-particle" : "", "parse-names" : false, "suffix" : "" }, { "dropping-particle" : "", "family" : "Kaptanis", "given" : "S.", "non-dropping-particle" : "", "parse-names" : false, "suffix" : "" }, { "dropping-particle" : "", "family" : "Fakhry", "given" : "M.", "non-dropping-particle" : "", "parse-names" : false, "suffix" : "" }, { "dropping-particle" : "", "family" : "Knowles", "given" : "C. H.", "non-dropping-particle" : "", "parse-names" : false, "suffix" : "" }, { "dropping-particle" : "", "family" : "Elmetwally", "given" : "a. S.", "non-dropping-particle" : "", "parse-names" : false, "suffix" : "" }, { "dropping-particle" : "", "family" : "Geddoa", "given" : "E.", "non-dropping-particle" : "", "parse-names" : false, "suffix" : "" }, { "dropping-particle" : "", "family" : "Nair", "given" : "M. S.", "non-dropping-particle" : "", "parse-names" : false, "suffix" : "" }, { "dropping-particle" : "", "family" : "Naeem", "given" : "I.", "non-dropping-particle" : "", "parse-names" : false, "suffix" : "" }, { "dropping-particle" : "", "family" : "Adegbola", "given" : "S.", "non-dropping-particle" : "", "parse-names" : false, "suffix" : "" }, { "dropping-particle" : "", "family" : "Muirhead", "given" : "L. J.", "non-dropping-particle" : "", "parse-names" : false, "suffix" : "" } ], "container-title" : "Annals of the Royal College of Surgeons of England", "id" : "ITEM-4", "issue" : "5", "issued" : { "date-parts" : [ [ "2014" ] ] }, "page" : "352-358", "title" : "Use of the surgical Apgar score to guide postoperative care", "type" : "article-journal", "volume" : "96" }, "uris" : [ "http://www.mendeley.com/documents/?uuid=393907ee-ccd8-4000-8990-3159677e5700" ] } ], "mendeley" : { "formattedCitation" : "&lt;sup&gt;1&lt;/sup&gt;\u2013&lt;sup&gt;4&lt;/sup&gt;", "plainTextFormattedCitation" : "1\u20134", "previouslyFormattedCitation" : "&lt;sup&gt;1&lt;/sup&gt;\u2013&lt;sup&gt;4&lt;/sup&gt;" }, "properties" : { "noteIndex" : 0 }, "schema" : "https://github.com/citation-style-language/schema/raw/master/csl-citation.json" }</w:instrText>
      </w:r>
      <w:r w:rsidR="004E6D10" w:rsidRPr="006A48D8">
        <w:rPr>
          <w:rFonts w:ascii="Book Antiqua" w:hAnsi="Book Antiqua"/>
          <w:sz w:val="24"/>
          <w:szCs w:val="24"/>
          <w:vertAlign w:val="superscript"/>
          <w:lang w:val="en-US"/>
        </w:rPr>
        <w:fldChar w:fldCharType="separate"/>
      </w:r>
      <w:r w:rsidR="004E6D10" w:rsidRPr="006A48D8">
        <w:rPr>
          <w:rFonts w:ascii="Book Antiqua" w:hAnsi="Book Antiqua"/>
          <w:sz w:val="24"/>
          <w:szCs w:val="24"/>
          <w:vertAlign w:val="superscript"/>
          <w:lang w:val="en-US"/>
        </w:rPr>
        <w:t>1</w:t>
      </w:r>
      <w:r w:rsidR="00455C5D" w:rsidRPr="006A48D8">
        <w:rPr>
          <w:rFonts w:ascii="Book Antiqua" w:hAnsi="Book Antiqua"/>
          <w:sz w:val="24"/>
          <w:szCs w:val="24"/>
          <w:vertAlign w:val="superscript"/>
          <w:lang w:val="en-US"/>
        </w:rPr>
        <w:t>-</w:t>
      </w:r>
      <w:r w:rsidR="004E6D10" w:rsidRPr="006A48D8">
        <w:rPr>
          <w:rFonts w:ascii="Book Antiqua" w:hAnsi="Book Antiqua"/>
          <w:sz w:val="24"/>
          <w:szCs w:val="24"/>
          <w:vertAlign w:val="superscript"/>
          <w:lang w:val="en-US"/>
        </w:rPr>
        <w:t>4</w:t>
      </w:r>
      <w:r w:rsidR="004E6D10" w:rsidRPr="006A48D8">
        <w:rPr>
          <w:rFonts w:ascii="Book Antiqua" w:hAnsi="Book Antiqua"/>
          <w:sz w:val="24"/>
          <w:szCs w:val="24"/>
          <w:vertAlign w:val="superscript"/>
          <w:lang w:val="en-US"/>
        </w:rPr>
        <w:fldChar w:fldCharType="end"/>
      </w:r>
      <w:r w:rsidR="00BD5B6A" w:rsidRPr="006A48D8">
        <w:rPr>
          <w:rFonts w:ascii="Book Antiqua" w:hAnsi="Book Antiqua"/>
          <w:sz w:val="24"/>
          <w:szCs w:val="24"/>
          <w:vertAlign w:val="superscript"/>
          <w:lang w:val="en-US"/>
        </w:rPr>
        <w:t>]</w:t>
      </w:r>
      <w:r w:rsidR="00B27640" w:rsidRPr="006A48D8">
        <w:rPr>
          <w:rFonts w:ascii="Book Antiqua" w:hAnsi="Book Antiqua"/>
          <w:sz w:val="24"/>
          <w:szCs w:val="24"/>
          <w:lang w:val="en-US"/>
        </w:rPr>
        <w:t>.</w:t>
      </w:r>
      <w:r w:rsidRPr="006A48D8">
        <w:rPr>
          <w:rFonts w:ascii="Book Antiqua" w:hAnsi="Book Antiqua"/>
          <w:sz w:val="24"/>
          <w:szCs w:val="24"/>
          <w:lang w:val="en-US"/>
        </w:rPr>
        <w:t xml:space="preserve"> </w:t>
      </w:r>
      <w:r w:rsidR="00BB74C8" w:rsidRPr="006A48D8">
        <w:rPr>
          <w:rFonts w:ascii="Book Antiqua" w:hAnsi="Book Antiqua"/>
          <w:sz w:val="24"/>
          <w:szCs w:val="24"/>
          <w:lang w:val="en-US"/>
        </w:rPr>
        <w:t>T</w:t>
      </w:r>
      <w:r w:rsidR="006C549C" w:rsidRPr="006A48D8">
        <w:rPr>
          <w:rFonts w:ascii="Book Antiqua" w:hAnsi="Book Antiqua"/>
          <w:sz w:val="24"/>
          <w:szCs w:val="24"/>
          <w:lang w:val="en-US"/>
        </w:rPr>
        <w:t>he</w:t>
      </w:r>
      <w:r w:rsidR="00AD31F6" w:rsidRPr="006A48D8">
        <w:rPr>
          <w:rFonts w:ascii="Book Antiqua" w:hAnsi="Book Antiqua"/>
          <w:sz w:val="24"/>
          <w:szCs w:val="24"/>
          <w:lang w:val="en-US"/>
        </w:rPr>
        <w:t xml:space="preserve"> scoring system </w:t>
      </w:r>
      <w:r w:rsidR="006C549C" w:rsidRPr="006A48D8">
        <w:rPr>
          <w:rFonts w:ascii="Book Antiqua" w:hAnsi="Book Antiqua"/>
          <w:sz w:val="24"/>
          <w:szCs w:val="24"/>
          <w:lang w:val="en-US"/>
        </w:rPr>
        <w:t>is based on three</w:t>
      </w:r>
      <w:r w:rsidR="00AD31F6" w:rsidRPr="006A48D8">
        <w:rPr>
          <w:rFonts w:ascii="Book Antiqua" w:hAnsi="Book Antiqua"/>
          <w:sz w:val="24"/>
          <w:szCs w:val="24"/>
          <w:lang w:val="en-US"/>
        </w:rPr>
        <w:t xml:space="preserve"> intraoperative variables: </w:t>
      </w:r>
      <w:r w:rsidR="00BA5C41" w:rsidRPr="006A48D8">
        <w:rPr>
          <w:rFonts w:ascii="Book Antiqua" w:hAnsi="Book Antiqua"/>
          <w:sz w:val="24"/>
          <w:szCs w:val="24"/>
          <w:lang w:val="en-US"/>
        </w:rPr>
        <w:t xml:space="preserve">lowest mean arterial pressure, </w:t>
      </w:r>
      <w:r w:rsidR="00AD31F6" w:rsidRPr="006A48D8">
        <w:rPr>
          <w:rFonts w:ascii="Book Antiqua" w:hAnsi="Book Antiqua"/>
          <w:sz w:val="24"/>
          <w:szCs w:val="24"/>
          <w:lang w:val="en-US"/>
        </w:rPr>
        <w:t xml:space="preserve">lowest heart rate and estimated </w:t>
      </w:r>
      <w:r w:rsidR="006C39EC" w:rsidRPr="006A48D8">
        <w:rPr>
          <w:rFonts w:ascii="Book Antiqua" w:hAnsi="Book Antiqua"/>
          <w:sz w:val="24"/>
          <w:szCs w:val="24"/>
          <w:lang w:val="en-US"/>
        </w:rPr>
        <w:t xml:space="preserve">intraoperative </w:t>
      </w:r>
      <w:r w:rsidR="00AD31F6" w:rsidRPr="006A48D8">
        <w:rPr>
          <w:rFonts w:ascii="Book Antiqua" w:hAnsi="Book Antiqua"/>
          <w:sz w:val="24"/>
          <w:szCs w:val="24"/>
          <w:lang w:val="en-US"/>
        </w:rPr>
        <w:t>blood loss</w:t>
      </w:r>
      <w:r w:rsidR="00BA5C41" w:rsidRPr="006A48D8">
        <w:rPr>
          <w:rFonts w:ascii="Book Antiqua" w:hAnsi="Book Antiqua"/>
          <w:sz w:val="24"/>
          <w:szCs w:val="24"/>
          <w:lang w:val="en-US"/>
        </w:rPr>
        <w:t xml:space="preserve">. </w:t>
      </w:r>
      <w:r w:rsidR="00BB74C8" w:rsidRPr="006A48D8">
        <w:rPr>
          <w:rFonts w:ascii="Book Antiqua" w:hAnsi="Book Antiqua"/>
          <w:sz w:val="24"/>
          <w:szCs w:val="24"/>
          <w:lang w:val="en-US"/>
        </w:rPr>
        <w:t xml:space="preserve">The </w:t>
      </w:r>
      <w:r w:rsidR="008836C0" w:rsidRPr="006A48D8">
        <w:rPr>
          <w:rFonts w:ascii="Book Antiqua" w:hAnsi="Book Antiqua"/>
          <w:sz w:val="24"/>
          <w:szCs w:val="24"/>
          <w:lang w:val="en-US"/>
        </w:rPr>
        <w:t>score</w:t>
      </w:r>
      <w:r w:rsidR="00990C2D" w:rsidRPr="006A48D8">
        <w:rPr>
          <w:rFonts w:ascii="Book Antiqua" w:hAnsi="Book Antiqua"/>
          <w:sz w:val="24"/>
          <w:szCs w:val="24"/>
          <w:lang w:val="en-US"/>
        </w:rPr>
        <w:t xml:space="preserve"> </w:t>
      </w:r>
      <w:r w:rsidR="00671D18" w:rsidRPr="006A48D8">
        <w:rPr>
          <w:rFonts w:ascii="Book Antiqua" w:hAnsi="Book Antiqua"/>
          <w:sz w:val="24"/>
          <w:szCs w:val="24"/>
          <w:lang w:val="en-US"/>
        </w:rPr>
        <w:t xml:space="preserve">seems </w:t>
      </w:r>
      <w:r w:rsidR="00DE1314" w:rsidRPr="006A48D8">
        <w:rPr>
          <w:rFonts w:ascii="Book Antiqua" w:hAnsi="Book Antiqua"/>
          <w:sz w:val="24"/>
          <w:szCs w:val="24"/>
          <w:lang w:val="en-US"/>
        </w:rPr>
        <w:t>to be irrelevant to</w:t>
      </w:r>
      <w:r w:rsidR="002F42F7" w:rsidRPr="006A48D8">
        <w:rPr>
          <w:rFonts w:ascii="Book Antiqua" w:hAnsi="Book Antiqua"/>
          <w:sz w:val="24"/>
          <w:szCs w:val="24"/>
          <w:lang w:val="en-US"/>
        </w:rPr>
        <w:t xml:space="preserve"> sev</w:t>
      </w:r>
      <w:r w:rsidR="00DE1314" w:rsidRPr="006A48D8">
        <w:rPr>
          <w:rFonts w:ascii="Book Antiqua" w:hAnsi="Book Antiqua"/>
          <w:sz w:val="24"/>
          <w:szCs w:val="24"/>
          <w:lang w:val="en-US"/>
        </w:rPr>
        <w:t>er</w:t>
      </w:r>
      <w:r w:rsidR="002F42F7" w:rsidRPr="006A48D8">
        <w:rPr>
          <w:rFonts w:ascii="Book Antiqua" w:hAnsi="Book Antiqua"/>
          <w:sz w:val="24"/>
          <w:szCs w:val="24"/>
          <w:lang w:val="en-US"/>
        </w:rPr>
        <w:t xml:space="preserve">al </w:t>
      </w:r>
      <w:r w:rsidR="00DE1314" w:rsidRPr="006A48D8">
        <w:rPr>
          <w:rFonts w:ascii="Book Antiqua" w:hAnsi="Book Antiqua"/>
          <w:sz w:val="24"/>
          <w:szCs w:val="24"/>
          <w:lang w:val="en-US"/>
        </w:rPr>
        <w:t>orthopedic</w:t>
      </w:r>
      <w:r w:rsidR="002F42F7" w:rsidRPr="006A48D8">
        <w:rPr>
          <w:rFonts w:ascii="Book Antiqua" w:hAnsi="Book Antiqua"/>
          <w:sz w:val="24"/>
          <w:szCs w:val="24"/>
          <w:lang w:val="en-US"/>
        </w:rPr>
        <w:t xml:space="preserve"> sub-</w:t>
      </w:r>
      <w:proofErr w:type="gramStart"/>
      <w:r w:rsidR="002F42F7" w:rsidRPr="006A48D8">
        <w:rPr>
          <w:rFonts w:ascii="Book Antiqua" w:hAnsi="Book Antiqua"/>
          <w:sz w:val="24"/>
          <w:szCs w:val="24"/>
          <w:lang w:val="en-US"/>
        </w:rPr>
        <w:t>specialties</w:t>
      </w:r>
      <w:r w:rsidR="00BD5B6A" w:rsidRPr="006A48D8">
        <w:rPr>
          <w:rFonts w:ascii="Book Antiqua" w:hAnsi="Book Antiqua"/>
          <w:sz w:val="24"/>
          <w:szCs w:val="24"/>
          <w:vertAlign w:val="superscript"/>
          <w:lang w:val="en-US"/>
        </w:rPr>
        <w:t>[</w:t>
      </w:r>
      <w:proofErr w:type="gramEnd"/>
      <w:r w:rsidR="00196E24" w:rsidRPr="006A48D8">
        <w:rPr>
          <w:rFonts w:ascii="Book Antiqua" w:hAnsi="Book Antiqua"/>
          <w:sz w:val="24"/>
          <w:szCs w:val="24"/>
          <w:vertAlign w:val="superscript"/>
          <w:lang w:val="en-US"/>
        </w:rPr>
        <w:fldChar w:fldCharType="begin" w:fldLock="1"/>
      </w:r>
      <w:r w:rsidR="004E6D10" w:rsidRPr="006A48D8">
        <w:rPr>
          <w:rFonts w:ascii="Book Antiqua" w:hAnsi="Book Antiqua"/>
          <w:sz w:val="24"/>
          <w:szCs w:val="24"/>
          <w:vertAlign w:val="superscript"/>
          <w:lang w:val="en-US"/>
        </w:rPr>
        <w:instrText>ADDIN CSL_CITATION { "citationItems" : [ { "id" : "ITEM-1", "itemData" : { "DOI" : "10.1007/s00268-012-1495-2", "ISBN" : "1432-2323 (Electronic)\\r0364-2313 (Linking)", "ISSN" : "03642313", "PMID" : "22402969", "abstract" : "BACKGROUND: The Surgical Apgar Score (SAS) is a simple tool for intraoperative risk stratification. The aim of this prospective observational study was to assess its performance in predicting outcome after general/vascular and orthopedic surgery and its utility in a U.K. district general hospital.\\n\\nMETHOD: A prospective cohort of 223 consecutive general, vascular, and orthopedic surgical cases was studied. The SAS was calculated for all patients, and its relationship to 30 day mortality and major complication assessed with reference to the mode of surgery (elective or emergent). Statistical analysis of categorical data was performed with Fisher's exact test and the AUC (area under the curve) on receiver operating characteristic (ROC) analysis. Selected cases were reviewed to assess the potential of the SAS to modify postoperative management.\\n\\nRESULTS: The proportion of patients who died or experienced major complications increased monotonically with Surgical Apgar Score category in general and vascular but not orthopedic cases. The relative risks of mortality or major complication between SAS categories were less marked than in previous publications. The SAS performed variably on ROC curve analysis, with an AUC of 0.62-0.73. Discrimination achieved significance in general and vascular cases (p = 0.0002) but not in orthopedic cases (p = 0.15). Subgroup analysis of high (SAS &lt; 7) and low risk (SAS \u2265 7) groups demonstrated utility of the score in general surgery and vascular cases overall (p &lt; 0.0001), and in the emergency (p = 0.004) but not elective (p = 0.12) subgroups. Case note review of those patients who died indicated that despite their identification by the SAS, there would have been limited scope to modify outcome.\\n\\nCONCLUSION: This study provides further evidence that the SAS is a simple and effective predictive tool in the emergency general and vascular surgical setting. It appears to have a limited role in the management of individual patients after orthopedic surgery and elective general/vascular surgery. The SAS has been proven to reliably stratify risk in larger populations and might be applied most usefully as a marker of quality. Further studies are required to determine whether its application can influence outcome.", "author" : [ { "dropping-particle" : "", "family" : "Thorn", "given" : "Christopher C.", "non-dropping-particle" : "", "parse-names" : false, "suffix" : "" }, { "dropping-particle" : "", "family" : "Chan", "given" : "Melanie", "non-dropping-particle" : "", "parse-names" : false, "suffix" : "" }, { "dropping-particle" : "", "family" : "Sinha", "given" : "Nihal", "non-dropping-particle" : "", "parse-names" : false, "suffix" : "" }, { "dropping-particle" : "", "family" : "Harrison", "given" : "Richard a.", "non-dropping-particle" : "", "parse-names" : false, "suffix" : "" } ], "container-title" : "World Journal of Surgery", "id" : "ITEM-1", "issue" : "5", "issued" : { "date-parts" : [ [ "2012" ] ] }, "page" : "1066-1073", "title" : "Utility of the Surgical Apgar Score in a District General Hospital", "type" : "article-journal", "volume" : "36" }, "uris" : [ "http://www.mendeley.com/documents/?uuid=452ae0fc-0be1-4e08-b330-cefa53409e49" ] } ], "mendeley" : { "formattedCitation" : "&lt;sup&gt;5&lt;/sup&gt;", "plainTextFormattedCitation" : "5", "previouslyFormattedCitation" : "&lt;sup&gt;5&lt;/sup&gt;" }, "properties" : { "noteIndex" : 0 }, "schema" : "https://github.com/citation-style-language/schema/raw/master/csl-citation.json" }</w:instrText>
      </w:r>
      <w:r w:rsidR="00196E24" w:rsidRPr="006A48D8">
        <w:rPr>
          <w:rFonts w:ascii="Book Antiqua" w:hAnsi="Book Antiqua"/>
          <w:sz w:val="24"/>
          <w:szCs w:val="24"/>
          <w:vertAlign w:val="superscript"/>
          <w:lang w:val="en-US"/>
        </w:rPr>
        <w:fldChar w:fldCharType="separate"/>
      </w:r>
      <w:r w:rsidR="004E6D10" w:rsidRPr="006A48D8">
        <w:rPr>
          <w:rFonts w:ascii="Book Antiqua" w:hAnsi="Book Antiqua"/>
          <w:sz w:val="24"/>
          <w:szCs w:val="24"/>
          <w:vertAlign w:val="superscript"/>
          <w:lang w:val="en-US"/>
        </w:rPr>
        <w:t>5</w:t>
      </w:r>
      <w:r w:rsidR="00196E24" w:rsidRPr="006A48D8">
        <w:rPr>
          <w:rFonts w:ascii="Book Antiqua" w:hAnsi="Book Antiqua"/>
          <w:sz w:val="24"/>
          <w:szCs w:val="24"/>
          <w:vertAlign w:val="superscript"/>
          <w:lang w:val="en-US"/>
        </w:rPr>
        <w:fldChar w:fldCharType="end"/>
      </w:r>
      <w:r w:rsidR="00196E24" w:rsidRPr="006A48D8">
        <w:rPr>
          <w:rFonts w:ascii="Book Antiqua" w:hAnsi="Book Antiqua"/>
          <w:sz w:val="24"/>
          <w:szCs w:val="24"/>
          <w:vertAlign w:val="superscript"/>
          <w:lang w:val="en-US"/>
        </w:rPr>
        <w:t>,</w:t>
      </w:r>
      <w:r w:rsidR="00552EF7" w:rsidRPr="006A48D8">
        <w:rPr>
          <w:rFonts w:ascii="Book Antiqua" w:hAnsi="Book Antiqua"/>
          <w:sz w:val="24"/>
          <w:szCs w:val="24"/>
          <w:vertAlign w:val="superscript"/>
          <w:lang w:val="en-US"/>
        </w:rPr>
        <w:fldChar w:fldCharType="begin" w:fldLock="1"/>
      </w:r>
      <w:r w:rsidR="004E6D10" w:rsidRPr="006A48D8">
        <w:rPr>
          <w:rFonts w:ascii="Book Antiqua" w:hAnsi="Book Antiqua"/>
          <w:sz w:val="24"/>
          <w:szCs w:val="24"/>
          <w:vertAlign w:val="superscript"/>
          <w:lang w:val="en-US"/>
        </w:rPr>
        <w:instrText>ADDIN CSL_CITATION { "citationItems" : [ { "id" : "ITEM-1", "itemData" : { "DOI" : "10.1007/s00264-012-1696-1", "ISSN" : "1432-5195", "PMID" : "23129225", "abstract" : "PURPOSE: The Surgical Apgar Score (SAS) is a simple tally based on intra-operative heart rate, blood pressure and blood loss; it predicts 30-day major postoperative complications and mortality in different surgical fields, but no validation has been performed in general orthopaedic surgery.\\n\\nMETHODS: A prospective assessment of the SAS in 723 consecutive patients undergoing major and intermediate orthopaedic procedures was performed in an 18-month period. The SAS was calculated immediately after surgery, and the occurrence of major complications or death was registered within a 30-day follow-up.\\n\\nRESULTS: Thirty-seven patients had \u22651 complication (5.12 %). The complication rate did not augment as the score decreased (SAS 9-10 = 6.56 %; SAS 7-8 = 2.62 %; SAS 5-6 = 7.21 %; SAS \u22644 = 10.2 %), the relative risk did not augment as the score decreased and the likelihood ratio did not increase with decreasing SAS values, except in the subgroup of patients undergoing spine surgery. The C-statistic was 0.59 (95 % confidence interval 0.48-0.69), a weak discriminatory value. Using a threshold of 7 to define high-risk and low-risk patients, the SAS allowed risk stratification only for spine surgery.\\n\\nCONCLUSIONS: The SAS does not predict 30-day major complications and death in patients undergoing general orthopaedic surgery, but it is useful in the subgroup of patients undergoing spine surgery.", "author" : [ { "dropping-particle" : "", "family" : "Urrutia", "given" : "Julio", "non-dropping-particle" : "", "parse-names" : false, "suffix" : "" }, { "dropping-particle" : "", "family" : "Valdes", "given" : "Macarena", "non-dropping-particle" : "", "parse-names" : false, "suffix" : "" }, { "dropping-particle" : "", "family" : "Zamora", "given" : "Tomas", "non-dropping-particle" : "", "parse-names" : false, "suffix" : "" }, { "dropping-particle" : "", "family" : "Canessa", "given" : "Valentina", "non-dropping-particle" : "", "parse-names" : false, "suffix" : "" }, { "dropping-particle" : "", "family" : "Briceno", "given" : "Jorge", "non-dropping-particle" : "", "parse-names" : false, "suffix" : "" } ], "container-title" : "International orthopaedics", "id" : "ITEM-1", "issued" : { "date-parts" : [ [ "2012" ] ] }, "note" : "Not including amputation surgery", "page" : "2571-6", "title" : "Can the Surgical Apgar Score predict morbidity and mortality in general orthopaedic surgery?", "type" : "article-journal", "volume" : "36" }, "uris" : [ "http://www.mendeley.com/documents/?uuid=c20c6bb3-be1f-46ee-be4a-d49b18a3cc10" ] } ], "mendeley" : { "formattedCitation" : "&lt;sup&gt;6&lt;/sup&gt;", "plainTextFormattedCitation" : "6", "previouslyFormattedCitation" : "&lt;sup&gt;6&lt;/sup&gt;" }, "properties" : { "noteIndex" : 0 }, "schema" : "https://github.com/citation-style-language/schema/raw/master/csl-citation.json" }</w:instrText>
      </w:r>
      <w:r w:rsidR="00552EF7" w:rsidRPr="006A48D8">
        <w:rPr>
          <w:rFonts w:ascii="Book Antiqua" w:hAnsi="Book Antiqua"/>
          <w:sz w:val="24"/>
          <w:szCs w:val="24"/>
          <w:vertAlign w:val="superscript"/>
          <w:lang w:val="en-US"/>
        </w:rPr>
        <w:fldChar w:fldCharType="separate"/>
      </w:r>
      <w:r w:rsidR="004E6D10" w:rsidRPr="006A48D8">
        <w:rPr>
          <w:rFonts w:ascii="Book Antiqua" w:hAnsi="Book Antiqua"/>
          <w:sz w:val="24"/>
          <w:szCs w:val="24"/>
          <w:vertAlign w:val="superscript"/>
          <w:lang w:val="en-US"/>
        </w:rPr>
        <w:t>6</w:t>
      </w:r>
      <w:r w:rsidR="00552EF7" w:rsidRPr="006A48D8">
        <w:rPr>
          <w:rFonts w:ascii="Book Antiqua" w:hAnsi="Book Antiqua"/>
          <w:sz w:val="24"/>
          <w:szCs w:val="24"/>
          <w:vertAlign w:val="superscript"/>
          <w:lang w:val="en-US"/>
        </w:rPr>
        <w:fldChar w:fldCharType="end"/>
      </w:r>
      <w:r w:rsidR="00BD5B6A" w:rsidRPr="006A48D8">
        <w:rPr>
          <w:rFonts w:ascii="Book Antiqua" w:hAnsi="Book Antiqua"/>
          <w:sz w:val="24"/>
          <w:szCs w:val="24"/>
          <w:vertAlign w:val="superscript"/>
          <w:lang w:val="en-US"/>
        </w:rPr>
        <w:t>]</w:t>
      </w:r>
      <w:r w:rsidR="00DE1314" w:rsidRPr="006A48D8">
        <w:rPr>
          <w:rFonts w:ascii="Book Antiqua" w:hAnsi="Book Antiqua"/>
          <w:sz w:val="24"/>
          <w:szCs w:val="24"/>
          <w:lang w:val="en-US"/>
        </w:rPr>
        <w:t>. H</w:t>
      </w:r>
      <w:r w:rsidR="008836C0" w:rsidRPr="006A48D8">
        <w:rPr>
          <w:rFonts w:ascii="Book Antiqua" w:hAnsi="Book Antiqua"/>
          <w:sz w:val="24"/>
          <w:szCs w:val="24"/>
          <w:lang w:val="en-US"/>
        </w:rPr>
        <w:t>owever</w:t>
      </w:r>
      <w:r w:rsidR="00552EF7" w:rsidRPr="006A48D8">
        <w:rPr>
          <w:rFonts w:ascii="Book Antiqua" w:hAnsi="Book Antiqua"/>
          <w:sz w:val="24"/>
          <w:szCs w:val="24"/>
          <w:lang w:val="en-US"/>
        </w:rPr>
        <w:t>, there is a lack of knowledge regarding</w:t>
      </w:r>
      <w:r w:rsidR="006C549C" w:rsidRPr="006A48D8">
        <w:rPr>
          <w:rFonts w:ascii="Book Antiqua" w:hAnsi="Book Antiqua"/>
          <w:sz w:val="24"/>
          <w:szCs w:val="24"/>
          <w:lang w:val="en-US"/>
        </w:rPr>
        <w:t xml:space="preserve"> the utility of the score</w:t>
      </w:r>
      <w:r w:rsidR="008836C0" w:rsidRPr="006A48D8">
        <w:rPr>
          <w:rFonts w:ascii="Book Antiqua" w:hAnsi="Book Antiqua"/>
          <w:sz w:val="24"/>
          <w:szCs w:val="24"/>
          <w:lang w:val="en-US"/>
        </w:rPr>
        <w:t xml:space="preserve"> in the field of </w:t>
      </w:r>
      <w:r w:rsidR="00D177B4" w:rsidRPr="006A48D8">
        <w:rPr>
          <w:rFonts w:ascii="Book Antiqua" w:hAnsi="Book Antiqua"/>
          <w:sz w:val="24"/>
          <w:szCs w:val="24"/>
          <w:lang w:val="en-US"/>
        </w:rPr>
        <w:t>lower extremity amputations (LEA).</w:t>
      </w:r>
      <w:r w:rsidR="006C549C" w:rsidRPr="006A48D8">
        <w:rPr>
          <w:rFonts w:ascii="Book Antiqua" w:hAnsi="Book Antiqua"/>
          <w:sz w:val="24"/>
          <w:szCs w:val="24"/>
          <w:lang w:val="en-US"/>
        </w:rPr>
        <w:t xml:space="preserve"> </w:t>
      </w:r>
      <w:r w:rsidR="00567165" w:rsidRPr="006A48D8">
        <w:rPr>
          <w:rFonts w:ascii="Book Antiqua" w:hAnsi="Book Antiqua"/>
          <w:sz w:val="24"/>
          <w:szCs w:val="24"/>
          <w:lang w:val="en-US"/>
        </w:rPr>
        <w:t>A</w:t>
      </w:r>
      <w:r w:rsidR="008836C0" w:rsidRPr="006A48D8">
        <w:rPr>
          <w:rFonts w:ascii="Book Antiqua" w:hAnsi="Book Antiqua"/>
          <w:sz w:val="24"/>
          <w:szCs w:val="24"/>
          <w:lang w:val="en-US"/>
        </w:rPr>
        <w:t>n</w:t>
      </w:r>
      <w:r w:rsidR="00BB74C8" w:rsidRPr="006A48D8">
        <w:rPr>
          <w:rFonts w:ascii="Book Antiqua" w:hAnsi="Book Antiqua"/>
          <w:sz w:val="24"/>
          <w:szCs w:val="24"/>
          <w:lang w:val="en-US"/>
        </w:rPr>
        <w:t xml:space="preserve"> </w:t>
      </w:r>
      <w:r w:rsidR="002F42F7" w:rsidRPr="006A48D8">
        <w:rPr>
          <w:rFonts w:ascii="Book Antiqua" w:hAnsi="Book Antiqua"/>
          <w:sz w:val="24"/>
          <w:szCs w:val="24"/>
          <w:lang w:val="en-US"/>
        </w:rPr>
        <w:t xml:space="preserve">increasing </w:t>
      </w:r>
      <w:r w:rsidR="008836C0" w:rsidRPr="006A48D8">
        <w:rPr>
          <w:rFonts w:ascii="Book Antiqua" w:hAnsi="Book Antiqua"/>
          <w:sz w:val="24"/>
          <w:szCs w:val="24"/>
          <w:lang w:val="en-US"/>
        </w:rPr>
        <w:t>number</w:t>
      </w:r>
      <w:r w:rsidR="00D177B4" w:rsidRPr="006A48D8">
        <w:rPr>
          <w:rFonts w:ascii="Book Antiqua" w:hAnsi="Book Antiqua"/>
          <w:sz w:val="24"/>
          <w:szCs w:val="24"/>
          <w:lang w:val="en-US"/>
        </w:rPr>
        <w:t xml:space="preserve"> of high-risk patients</w:t>
      </w:r>
      <w:r w:rsidR="00567165" w:rsidRPr="006A48D8">
        <w:rPr>
          <w:rFonts w:ascii="Book Antiqua" w:hAnsi="Book Antiqua"/>
          <w:sz w:val="24"/>
          <w:szCs w:val="24"/>
          <w:lang w:val="en-US"/>
        </w:rPr>
        <w:t xml:space="preserve"> are</w:t>
      </w:r>
      <w:r w:rsidR="00D177B4" w:rsidRPr="006A48D8">
        <w:rPr>
          <w:rFonts w:ascii="Book Antiqua" w:hAnsi="Book Antiqua"/>
          <w:sz w:val="24"/>
          <w:szCs w:val="24"/>
          <w:lang w:val="en-US"/>
        </w:rPr>
        <w:t xml:space="preserve"> undergoing</w:t>
      </w:r>
      <w:r w:rsidR="00BB74C8" w:rsidRPr="006A48D8">
        <w:rPr>
          <w:rFonts w:ascii="Book Antiqua" w:hAnsi="Book Antiqua"/>
          <w:sz w:val="24"/>
          <w:szCs w:val="24"/>
          <w:lang w:val="en-US"/>
        </w:rPr>
        <w:t xml:space="preserve"> </w:t>
      </w:r>
      <w:proofErr w:type="gramStart"/>
      <w:r w:rsidR="00BB74C8" w:rsidRPr="006A48D8">
        <w:rPr>
          <w:rFonts w:ascii="Book Antiqua" w:hAnsi="Book Antiqua"/>
          <w:sz w:val="24"/>
          <w:szCs w:val="24"/>
          <w:lang w:val="en-US"/>
        </w:rPr>
        <w:t>amputat</w:t>
      </w:r>
      <w:r w:rsidR="00BA5C41" w:rsidRPr="006A48D8">
        <w:rPr>
          <w:rFonts w:ascii="Book Antiqua" w:hAnsi="Book Antiqua"/>
          <w:sz w:val="24"/>
          <w:szCs w:val="24"/>
          <w:lang w:val="en-US"/>
        </w:rPr>
        <w:t>ion</w:t>
      </w:r>
      <w:r w:rsidR="00D177B4" w:rsidRPr="006A48D8">
        <w:rPr>
          <w:rFonts w:ascii="Book Antiqua" w:hAnsi="Book Antiqua"/>
          <w:sz w:val="24"/>
          <w:szCs w:val="24"/>
          <w:lang w:val="en-US"/>
        </w:rPr>
        <w:t>s</w:t>
      </w:r>
      <w:r w:rsidR="00BD5B6A" w:rsidRPr="006A48D8">
        <w:rPr>
          <w:rFonts w:ascii="Book Antiqua" w:hAnsi="Book Antiqua"/>
          <w:sz w:val="24"/>
          <w:szCs w:val="24"/>
          <w:vertAlign w:val="superscript"/>
          <w:lang w:val="en-US"/>
        </w:rPr>
        <w:t>[</w:t>
      </w:r>
      <w:proofErr w:type="gramEnd"/>
      <w:r w:rsidR="007E7367" w:rsidRPr="006A48D8">
        <w:rPr>
          <w:rFonts w:ascii="Book Antiqua" w:hAnsi="Book Antiqua"/>
          <w:sz w:val="24"/>
          <w:szCs w:val="24"/>
          <w:vertAlign w:val="superscript"/>
          <w:lang w:val="en-US"/>
        </w:rPr>
        <w:fldChar w:fldCharType="begin" w:fldLock="1"/>
      </w:r>
      <w:r w:rsidR="004E6D10" w:rsidRPr="006A48D8">
        <w:rPr>
          <w:rFonts w:ascii="Book Antiqua" w:hAnsi="Book Antiqua"/>
          <w:sz w:val="24"/>
          <w:szCs w:val="24"/>
          <w:vertAlign w:val="superscript"/>
          <w:lang w:val="en-US"/>
        </w:rPr>
        <w:instrText>ADDIN CSL_CITATION { "citationItems" : [ { "id" : "ITEM-1", "itemData" : { "ISSN" : "0038-4348", "PMID" : "12190225", "abstract" : "BACKGROUND: The purpose of this study was to provide a comprehensive perspective on the epidemiology and time trends in the incidence of limb amputations and limb deficiency in the United States. METHODS: Data from the Healthcare Cost and Utilization Project from 1988 through 1996 were used to calculate rates of congenital deficiency, trauma-related, cancer-related, and dysvascular amputations in the United States. Trends over time in adjusted rates were then examined using linear regression techniques. RESULTS: Dysvascular amputations accounted for 82% of limb loss discharges and increased over the period studied. Over all years, the estimated increase in the rate of dysvascular amputations was 27%. Rates of trauma-related and cancer-related amputations both declined by approximately half. The incidence of congenital deficiencies remained stable. CONCLUSIONS: The risk of amputations increased with age for all causes and was highest among blacks having dysvascular amputations. Increasing risk of dysvascular amputations, particularly among elderly and minority populations, is of concern and warrants further investigation.", "author" : [ { "dropping-particle" : "", "family" : "Dillingham", "given" : "Timothy R", "non-dropping-particle" : "", "parse-names" : false, "suffix" : "" }, { "dropping-particle" : "", "family" : "Pezzin", "given" : "Liliana E", "non-dropping-particle" : "", "parse-names" : false, "suffix" : "" }, { "dropping-particle" : "", "family" : "MacKenzie", "given" : "Ellen J", "non-dropping-particle" : "", "parse-names" : false, "suffix" : "" } ], "container-title" : "Southern medical journal", "id" : "ITEM-1", "issue" : "8", "issued" : { "date-parts" : [ [ "2002", "8" ] ] }, "page" : "875-83", "title" : "Limb amputation and limb deficiency: epidemiology and recent trends in the United States.", "type" : "article-journal", "volume" : "95" }, "uris" : [ "http://www.mendeley.com/documents/?uuid=de6643b4-ff4e-4f0e-96ea-7189b3d7f548" ] } ], "mendeley" : { "formattedCitation" : "&lt;sup&gt;7&lt;/sup&gt;", "plainTextFormattedCitation" : "7", "previouslyFormattedCitation" : "&lt;sup&gt;7&lt;/sup&gt;" }, "properties" : { "noteIndex" : 0 }, "schema" : "https://github.com/citation-style-language/schema/raw/master/csl-citation.json" }</w:instrText>
      </w:r>
      <w:r w:rsidR="007E7367" w:rsidRPr="006A48D8">
        <w:rPr>
          <w:rFonts w:ascii="Book Antiqua" w:hAnsi="Book Antiqua"/>
          <w:sz w:val="24"/>
          <w:szCs w:val="24"/>
          <w:vertAlign w:val="superscript"/>
          <w:lang w:val="en-US"/>
        </w:rPr>
        <w:fldChar w:fldCharType="separate"/>
      </w:r>
      <w:r w:rsidR="004E6D10" w:rsidRPr="006A48D8">
        <w:rPr>
          <w:rFonts w:ascii="Book Antiqua" w:hAnsi="Book Antiqua"/>
          <w:sz w:val="24"/>
          <w:szCs w:val="24"/>
          <w:vertAlign w:val="superscript"/>
          <w:lang w:val="en-US"/>
        </w:rPr>
        <w:t>7</w:t>
      </w:r>
      <w:r w:rsidR="007E7367" w:rsidRPr="006A48D8">
        <w:rPr>
          <w:rFonts w:ascii="Book Antiqua" w:hAnsi="Book Antiqua"/>
          <w:sz w:val="24"/>
          <w:szCs w:val="24"/>
          <w:vertAlign w:val="superscript"/>
          <w:lang w:val="en-US"/>
        </w:rPr>
        <w:fldChar w:fldCharType="end"/>
      </w:r>
      <w:r w:rsidR="00BD5B6A" w:rsidRPr="006A48D8">
        <w:rPr>
          <w:rFonts w:ascii="Book Antiqua" w:hAnsi="Book Antiqua"/>
          <w:sz w:val="24"/>
          <w:szCs w:val="24"/>
          <w:vertAlign w:val="superscript"/>
          <w:lang w:val="en-US"/>
        </w:rPr>
        <w:t>]</w:t>
      </w:r>
      <w:r w:rsidR="006514DC" w:rsidRPr="006A48D8">
        <w:rPr>
          <w:rFonts w:ascii="Book Antiqua" w:hAnsi="Book Antiqua"/>
          <w:sz w:val="24"/>
          <w:szCs w:val="24"/>
          <w:lang w:val="en-US"/>
        </w:rPr>
        <w:t>. T</w:t>
      </w:r>
      <w:r w:rsidR="006C549C" w:rsidRPr="006A48D8">
        <w:rPr>
          <w:rFonts w:ascii="Book Antiqua" w:hAnsi="Book Antiqua"/>
          <w:sz w:val="24"/>
          <w:szCs w:val="24"/>
          <w:lang w:val="en-US"/>
        </w:rPr>
        <w:t xml:space="preserve">hey </w:t>
      </w:r>
      <w:r w:rsidR="008836C0" w:rsidRPr="006A48D8">
        <w:rPr>
          <w:rFonts w:ascii="Book Antiqua" w:hAnsi="Book Antiqua"/>
          <w:sz w:val="24"/>
          <w:szCs w:val="24"/>
          <w:lang w:val="en-US"/>
        </w:rPr>
        <w:t>diverge from s</w:t>
      </w:r>
      <w:r w:rsidR="002F42F7" w:rsidRPr="006A48D8">
        <w:rPr>
          <w:rFonts w:ascii="Book Antiqua" w:hAnsi="Book Antiqua"/>
          <w:sz w:val="24"/>
          <w:szCs w:val="24"/>
          <w:lang w:val="en-US"/>
        </w:rPr>
        <w:t xml:space="preserve">tandard </w:t>
      </w:r>
      <w:r w:rsidR="00DE1314" w:rsidRPr="006A48D8">
        <w:rPr>
          <w:rFonts w:ascii="Book Antiqua" w:hAnsi="Book Antiqua"/>
          <w:sz w:val="24"/>
          <w:szCs w:val="24"/>
          <w:lang w:val="en-US"/>
        </w:rPr>
        <w:t>orthopedic</w:t>
      </w:r>
      <w:r w:rsidR="00D177B4" w:rsidRPr="006A48D8">
        <w:rPr>
          <w:rFonts w:ascii="Book Antiqua" w:hAnsi="Book Antiqua"/>
          <w:sz w:val="24"/>
          <w:szCs w:val="24"/>
          <w:lang w:val="en-US"/>
        </w:rPr>
        <w:t xml:space="preserve"> patients due to their</w:t>
      </w:r>
      <w:r w:rsidR="008836C0" w:rsidRPr="006A48D8">
        <w:rPr>
          <w:rFonts w:ascii="Book Antiqua" w:hAnsi="Book Antiqua"/>
          <w:sz w:val="24"/>
          <w:szCs w:val="24"/>
          <w:lang w:val="en-US"/>
        </w:rPr>
        <w:t xml:space="preserve"> </w:t>
      </w:r>
      <w:r w:rsidR="002F42F7" w:rsidRPr="006A48D8">
        <w:rPr>
          <w:rFonts w:ascii="Book Antiqua" w:hAnsi="Book Antiqua"/>
          <w:sz w:val="24"/>
          <w:szCs w:val="24"/>
          <w:lang w:val="en-US"/>
        </w:rPr>
        <w:t>high age and many co-</w:t>
      </w:r>
      <w:proofErr w:type="gramStart"/>
      <w:r w:rsidR="002F42F7" w:rsidRPr="006A48D8">
        <w:rPr>
          <w:rFonts w:ascii="Book Antiqua" w:hAnsi="Book Antiqua"/>
          <w:sz w:val="24"/>
          <w:szCs w:val="24"/>
          <w:lang w:val="en-US"/>
        </w:rPr>
        <w:t>morbidities</w:t>
      </w:r>
      <w:r w:rsidR="00BD5B6A" w:rsidRPr="006A48D8">
        <w:rPr>
          <w:rFonts w:ascii="Book Antiqua" w:hAnsi="Book Antiqua"/>
          <w:sz w:val="24"/>
          <w:szCs w:val="24"/>
          <w:vertAlign w:val="superscript"/>
          <w:lang w:val="en-US"/>
        </w:rPr>
        <w:t>[</w:t>
      </w:r>
      <w:proofErr w:type="gramEnd"/>
      <w:r w:rsidR="00F13F96" w:rsidRPr="006A48D8">
        <w:rPr>
          <w:rFonts w:ascii="Book Antiqua" w:hAnsi="Book Antiqua"/>
          <w:sz w:val="24"/>
          <w:szCs w:val="24"/>
          <w:vertAlign w:val="superscript"/>
          <w:lang w:val="en-US"/>
        </w:rPr>
        <w:fldChar w:fldCharType="begin" w:fldLock="1"/>
      </w:r>
      <w:r w:rsidR="004E6D10" w:rsidRPr="006A48D8">
        <w:rPr>
          <w:rFonts w:ascii="Book Antiqua" w:hAnsi="Book Antiqua"/>
          <w:sz w:val="24"/>
          <w:szCs w:val="24"/>
          <w:vertAlign w:val="superscript"/>
          <w:lang w:val="en-US"/>
        </w:rPr>
        <w:instrText>ADDIN CSL_CITATION { "citationItems" : [ { "id" : "ITEM-1", "itemData" : { "DOI" : "10.1016/j.pmr.2013.09.001", "ISBN" : "9780323266789", "ISSN" : "10479651", "PMID" : "24287235", "abstract" : "In 2005, 1.6 million people were estimated to be living with limb loss; by 2050, the rate is expected to double to 3.6 million in the United States. Past data have shown that the rates of dysvascular amputations were increasing. However, recent studies looking at single diseases of peripheral arterial disease and diabetes mellitus show amputations related to these conditions are now decreasing. The authors think that it may not be a single disease process but rather the cumulative illness burden that is leading to amputations. In addition to cause, age, gender, and race continue to play a role in limb loss. \u00a9 2014 Elsevier Inc.", "author" : [ { "dropping-particle" : "", "family" : "Varma", "given" : "Priya", "non-dropping-particle" : "", "parse-names" : false, "suffix" : "" }, { "dropping-particle" : "", "family" : "Stineman", "given" : "Margaret G.", "non-dropping-particle" : "", "parse-names" : false, "suffix" : "" }, { "dropping-particle" : "", "family" : "Dillingham", "given" : "Timothy R.", "non-dropping-particle" : "", "parse-names" : false, "suffix" : "" } ], "container-title" : "Physical Medicine and Rehabilitation Clinics of North America", "id" : "ITEM-1", "issue" : "1", "issued" : { "date-parts" : [ [ "2014" ] ] }, "page" : "1-8", "title" : "Epidemiology of limb loss", "type" : "article-journal", "volume" : "25" }, "uris" : [ "http://www.mendeley.com/documents/?uuid=3c44d471-87dd-4ee6-8ff5-90f4a20c7fcf" ] } ], "mendeley" : { "formattedCitation" : "&lt;sup&gt;8&lt;/sup&gt;", "plainTextFormattedCitation" : "8", "previouslyFormattedCitation" : "&lt;sup&gt;8&lt;/sup&gt;" }, "properties" : { "noteIndex" : 0 }, "schema" : "https://github.com/citation-style-language/schema/raw/master/csl-citation.json" }</w:instrText>
      </w:r>
      <w:r w:rsidR="00F13F96" w:rsidRPr="006A48D8">
        <w:rPr>
          <w:rFonts w:ascii="Book Antiqua" w:hAnsi="Book Antiqua"/>
          <w:sz w:val="24"/>
          <w:szCs w:val="24"/>
          <w:vertAlign w:val="superscript"/>
          <w:lang w:val="en-US"/>
        </w:rPr>
        <w:fldChar w:fldCharType="separate"/>
      </w:r>
      <w:r w:rsidR="004E6D10" w:rsidRPr="006A48D8">
        <w:rPr>
          <w:rFonts w:ascii="Book Antiqua" w:hAnsi="Book Antiqua"/>
          <w:sz w:val="24"/>
          <w:szCs w:val="24"/>
          <w:vertAlign w:val="superscript"/>
          <w:lang w:val="en-US"/>
        </w:rPr>
        <w:t>8</w:t>
      </w:r>
      <w:r w:rsidR="00F13F96" w:rsidRPr="006A48D8">
        <w:rPr>
          <w:rFonts w:ascii="Book Antiqua" w:hAnsi="Book Antiqua"/>
          <w:sz w:val="24"/>
          <w:szCs w:val="24"/>
          <w:vertAlign w:val="superscript"/>
          <w:lang w:val="en-US"/>
        </w:rPr>
        <w:fldChar w:fldCharType="end"/>
      </w:r>
      <w:r w:rsidR="00BD5B6A" w:rsidRPr="006A48D8">
        <w:rPr>
          <w:rFonts w:ascii="Book Antiqua" w:hAnsi="Book Antiqua"/>
          <w:sz w:val="24"/>
          <w:szCs w:val="24"/>
          <w:vertAlign w:val="superscript"/>
          <w:lang w:val="en-US"/>
        </w:rPr>
        <w:t>]</w:t>
      </w:r>
      <w:r w:rsidR="002F42F7" w:rsidRPr="006A48D8">
        <w:rPr>
          <w:rFonts w:ascii="Book Antiqua" w:hAnsi="Book Antiqua"/>
          <w:sz w:val="24"/>
          <w:szCs w:val="24"/>
          <w:lang w:val="en-US"/>
        </w:rPr>
        <w:t xml:space="preserve">. </w:t>
      </w:r>
      <w:r w:rsidR="00D177B4" w:rsidRPr="006A48D8">
        <w:rPr>
          <w:rFonts w:ascii="Book Antiqua" w:hAnsi="Book Antiqua"/>
          <w:sz w:val="24"/>
          <w:szCs w:val="24"/>
          <w:lang w:val="en-US"/>
        </w:rPr>
        <w:t>S</w:t>
      </w:r>
      <w:r w:rsidR="007268FC" w:rsidRPr="006A48D8">
        <w:rPr>
          <w:rFonts w:ascii="Book Antiqua" w:hAnsi="Book Antiqua"/>
          <w:sz w:val="24"/>
          <w:szCs w:val="24"/>
          <w:lang w:val="en-US"/>
        </w:rPr>
        <w:t xml:space="preserve">tudies show </w:t>
      </w:r>
      <w:r w:rsidR="006514DC" w:rsidRPr="006A48D8">
        <w:rPr>
          <w:rFonts w:ascii="Book Antiqua" w:hAnsi="Book Antiqua"/>
          <w:sz w:val="24"/>
          <w:szCs w:val="24"/>
          <w:lang w:val="en-US"/>
        </w:rPr>
        <w:t xml:space="preserve">that </w:t>
      </w:r>
      <w:r w:rsidR="002F42F7" w:rsidRPr="006A48D8">
        <w:rPr>
          <w:rFonts w:ascii="Book Antiqua" w:hAnsi="Book Antiqua"/>
          <w:sz w:val="24"/>
          <w:szCs w:val="24"/>
          <w:lang w:val="en-US"/>
        </w:rPr>
        <w:t xml:space="preserve">their </w:t>
      </w:r>
      <w:r w:rsidR="00BA5C41" w:rsidRPr="006A48D8">
        <w:rPr>
          <w:rFonts w:ascii="Book Antiqua" w:hAnsi="Book Antiqua"/>
          <w:sz w:val="24"/>
          <w:szCs w:val="24"/>
          <w:lang w:val="en-US"/>
        </w:rPr>
        <w:t xml:space="preserve">associated </w:t>
      </w:r>
      <w:r w:rsidR="007268FC" w:rsidRPr="006A48D8">
        <w:rPr>
          <w:rFonts w:ascii="Book Antiqua" w:hAnsi="Book Antiqua"/>
          <w:sz w:val="24"/>
          <w:szCs w:val="24"/>
          <w:lang w:val="en-US"/>
        </w:rPr>
        <w:t>30-</w:t>
      </w:r>
      <w:r w:rsidR="00DF3325">
        <w:rPr>
          <w:rFonts w:ascii="Book Antiqua" w:hAnsi="Book Antiqua"/>
          <w:sz w:val="24"/>
          <w:szCs w:val="24"/>
          <w:lang w:val="en-US"/>
        </w:rPr>
        <w:t>d</w:t>
      </w:r>
      <w:r w:rsidR="002F42F7" w:rsidRPr="006A48D8">
        <w:rPr>
          <w:rFonts w:ascii="Book Antiqua" w:hAnsi="Book Antiqua"/>
          <w:sz w:val="24"/>
          <w:szCs w:val="24"/>
          <w:lang w:val="en-US"/>
        </w:rPr>
        <w:t xml:space="preserve"> </w:t>
      </w:r>
      <w:r w:rsidR="00BA5C41" w:rsidRPr="006A48D8">
        <w:rPr>
          <w:rFonts w:ascii="Book Antiqua" w:hAnsi="Book Antiqua"/>
          <w:sz w:val="24"/>
          <w:szCs w:val="24"/>
          <w:lang w:val="en-US"/>
        </w:rPr>
        <w:t xml:space="preserve">postoperative mortality </w:t>
      </w:r>
      <w:r w:rsidR="002F42F7" w:rsidRPr="006A48D8">
        <w:rPr>
          <w:rFonts w:ascii="Book Antiqua" w:hAnsi="Book Antiqua"/>
          <w:sz w:val="24"/>
          <w:szCs w:val="24"/>
          <w:lang w:val="en-US"/>
        </w:rPr>
        <w:t>is</w:t>
      </w:r>
      <w:r w:rsidR="00BA5C41" w:rsidRPr="006A48D8">
        <w:rPr>
          <w:rFonts w:ascii="Book Antiqua" w:hAnsi="Book Antiqua"/>
          <w:sz w:val="24"/>
          <w:szCs w:val="24"/>
          <w:lang w:val="en-US"/>
        </w:rPr>
        <w:t xml:space="preserve"> </w:t>
      </w:r>
      <w:r w:rsidR="00C352B2" w:rsidRPr="006A48D8">
        <w:rPr>
          <w:rFonts w:ascii="Book Antiqua" w:hAnsi="Book Antiqua"/>
          <w:sz w:val="24"/>
          <w:szCs w:val="24"/>
          <w:lang w:val="en-US"/>
        </w:rPr>
        <w:t>up to 30</w:t>
      </w:r>
      <w:r w:rsidR="008836C0" w:rsidRPr="006A48D8">
        <w:rPr>
          <w:rFonts w:ascii="Book Antiqua" w:hAnsi="Book Antiqua"/>
          <w:sz w:val="24"/>
          <w:szCs w:val="24"/>
          <w:lang w:val="en-US"/>
        </w:rPr>
        <w:t>%</w:t>
      </w:r>
      <w:r w:rsidR="00BD5B6A" w:rsidRPr="006A48D8">
        <w:rPr>
          <w:rFonts w:ascii="Book Antiqua" w:hAnsi="Book Antiqua"/>
          <w:sz w:val="24"/>
          <w:szCs w:val="24"/>
          <w:vertAlign w:val="superscript"/>
          <w:lang w:val="en-US"/>
        </w:rPr>
        <w:t>[</w:t>
      </w:r>
      <w:r w:rsidR="00AD4978" w:rsidRPr="006A48D8">
        <w:rPr>
          <w:rFonts w:ascii="Book Antiqua" w:hAnsi="Book Antiqua"/>
          <w:sz w:val="24"/>
          <w:szCs w:val="24"/>
          <w:lang w:val="en-US"/>
        </w:rPr>
        <w:fldChar w:fldCharType="begin" w:fldLock="1"/>
      </w:r>
      <w:r w:rsidR="004E6D10" w:rsidRPr="006A48D8">
        <w:rPr>
          <w:rFonts w:ascii="Book Antiqua" w:hAnsi="Book Antiqua"/>
          <w:sz w:val="24"/>
          <w:szCs w:val="24"/>
          <w:lang w:val="en-US"/>
        </w:rPr>
        <w:instrText>ADDIN CSL_CITATION { "citationItems" : [ { "id" : "ITEM-1", "itemData" : { "DOI" : "10.1093/icvts/ivr075", "ISBN" : "4538623709", "ISSN" : "1569-9285", "PMID" : "22298857", "abstract" : "The aim of this retrospective study was to evaluate factors potentially influencing short- and long-term mortality in patients who had a non-traumatic lower limb amputation in a university hospital. A consecutive series of 93 amputations (16% toe/foot, 33% trans-tibial, 9% through knee and 42% trans-femoral) were studied. Their mean age was 75.8 years; 21 (23%) were admitted from a nursing home and 87 (92%) were amputated due to a vascular disease and/or diabetes. Thirty days and 1-year mortality were 30 and 54%, respectively. Cox regression analysis demonstrated that the 30-day mortality was associated with older age (P = 0.01), and the number of co-morbidities (P = 0.04), when adjusted for gender, previous amputations, cause of and amputation level, and residential status. Thus, a patient with 4 or 5 co-morbidities (n = 20) was seven times more likely to die within 30 days, compared with a patient with 1 co-morbidity (n = 16). Further, the risk of not surviving increased with 7% per each additional year the patient got older. Of concern, almost one-third of patients died within 1 month. This may be unavoidable, but a multidisciplinary, optimized, multimodal pre- and postoperative programme should be instituted, trying to improve the outcome.", "author" : [ { "dropping-particle" : "", "family" : "Kristensen", "given" : "Morten Tange", "non-dropping-particle" : "", "parse-names" : false, "suffix" : "" }, { "dropping-particle" : "", "family" : "Holm", "given" : "Gitte", "non-dropping-particle" : "", "parse-names" : false, "suffix" : "" }, { "dropping-particle" : "", "family" : "Kirketerp-M\u00f8ller", "given" : "Klaus", "non-dropping-particle" : "", "parse-names" : false, "suffix" : "" }, { "dropping-particle" : "", "family" : "Krasheninnikoff", "given" : "Michael", "non-dropping-particle" : "", "parse-names" : false, "suffix" : "" }, { "dropping-particle" : "", "family" : "Gebuhr", "given" : "Peter", "non-dropping-particle" : "", "parse-names" : false, "suffix" : "" } ], "container-title" : "Interactive cardiovascular and thoracic surgery", "id" : "ITEM-1", "issue" : "5", "issued" : { "date-parts" : [ [ "2012", "5" ] ] }, "page" : "543-7", "title" : "Very low survival rates after non-traumatic lower limb amputation in a consecutive series: what to do?", "type" : "article-journal", "volume" : "14" }, "uris" : [ "http://www.mendeley.com/documents/?uuid=70cf14aa-1e8c-49c1-849d-85e8a07f5c73" ] } ], "mendeley" : { "formattedCitation" : "&lt;sup&gt;9&lt;/sup&gt;", "plainTextFormattedCitation" : "9", "previouslyFormattedCitation" : "&lt;sup&gt;9&lt;/sup&gt;" }, "properties" : { "noteIndex" : 0 }, "schema" : "https://github.com/citation-style-language/schema/raw/master/csl-citation.json" }</w:instrText>
      </w:r>
      <w:r w:rsidR="00AD4978" w:rsidRPr="006A48D8">
        <w:rPr>
          <w:rFonts w:ascii="Book Antiqua" w:hAnsi="Book Antiqua"/>
          <w:sz w:val="24"/>
          <w:szCs w:val="24"/>
          <w:lang w:val="en-US"/>
        </w:rPr>
        <w:fldChar w:fldCharType="separate"/>
      </w:r>
      <w:r w:rsidR="004E6D10" w:rsidRPr="006A48D8">
        <w:rPr>
          <w:rFonts w:ascii="Book Antiqua" w:hAnsi="Book Antiqua"/>
          <w:sz w:val="24"/>
          <w:szCs w:val="24"/>
          <w:vertAlign w:val="superscript"/>
          <w:lang w:val="en-US"/>
        </w:rPr>
        <w:t>9</w:t>
      </w:r>
      <w:r w:rsidR="00AD4978" w:rsidRPr="006A48D8">
        <w:rPr>
          <w:rFonts w:ascii="Book Antiqua" w:hAnsi="Book Antiqua"/>
          <w:sz w:val="24"/>
          <w:szCs w:val="24"/>
          <w:lang w:val="en-US"/>
        </w:rPr>
        <w:fldChar w:fldCharType="end"/>
      </w:r>
      <w:r w:rsidR="00BD5B6A" w:rsidRPr="006A48D8">
        <w:rPr>
          <w:rFonts w:ascii="Book Antiqua" w:hAnsi="Book Antiqua"/>
          <w:sz w:val="24"/>
          <w:szCs w:val="24"/>
          <w:vertAlign w:val="superscript"/>
          <w:lang w:val="en-US"/>
        </w:rPr>
        <w:t>]</w:t>
      </w:r>
      <w:r w:rsidR="007E7367" w:rsidRPr="006A48D8">
        <w:rPr>
          <w:rFonts w:ascii="Book Antiqua" w:hAnsi="Book Antiqua"/>
          <w:sz w:val="24"/>
          <w:szCs w:val="24"/>
          <w:lang w:val="en-US"/>
        </w:rPr>
        <w:t xml:space="preserve">, </w:t>
      </w:r>
      <w:r w:rsidR="006514DC" w:rsidRPr="006A48D8">
        <w:rPr>
          <w:rFonts w:ascii="Book Antiqua" w:hAnsi="Book Antiqua"/>
          <w:sz w:val="24"/>
          <w:szCs w:val="24"/>
          <w:lang w:val="en-US"/>
        </w:rPr>
        <w:t>a rate</w:t>
      </w:r>
      <w:r w:rsidR="007E7367" w:rsidRPr="006A48D8">
        <w:rPr>
          <w:rFonts w:ascii="Book Antiqua" w:hAnsi="Book Antiqua"/>
          <w:sz w:val="24"/>
          <w:szCs w:val="24"/>
          <w:lang w:val="en-US"/>
        </w:rPr>
        <w:t xml:space="preserve"> </w:t>
      </w:r>
      <w:r w:rsidR="008836C0" w:rsidRPr="006A48D8">
        <w:rPr>
          <w:rFonts w:ascii="Book Antiqua" w:hAnsi="Book Antiqua"/>
          <w:sz w:val="24"/>
          <w:szCs w:val="24"/>
          <w:lang w:val="en-US"/>
        </w:rPr>
        <w:t xml:space="preserve">unmatched in the </w:t>
      </w:r>
      <w:r w:rsidR="00DE1314" w:rsidRPr="006A48D8">
        <w:rPr>
          <w:rFonts w:ascii="Book Antiqua" w:hAnsi="Book Antiqua"/>
          <w:sz w:val="24"/>
          <w:szCs w:val="24"/>
          <w:lang w:val="en-US"/>
        </w:rPr>
        <w:t>orthopedic</w:t>
      </w:r>
      <w:r w:rsidR="008836C0" w:rsidRPr="006A48D8">
        <w:rPr>
          <w:rFonts w:ascii="Book Antiqua" w:hAnsi="Book Antiqua"/>
          <w:sz w:val="24"/>
          <w:szCs w:val="24"/>
          <w:lang w:val="en-US"/>
        </w:rPr>
        <w:t xml:space="preserve"> specialty. </w:t>
      </w:r>
      <w:r w:rsidR="00990C2D" w:rsidRPr="006A48D8">
        <w:rPr>
          <w:rFonts w:ascii="Book Antiqua" w:hAnsi="Book Antiqua"/>
          <w:sz w:val="24"/>
          <w:szCs w:val="24"/>
          <w:lang w:val="en-US"/>
        </w:rPr>
        <w:t xml:space="preserve">Our aim with this study is </w:t>
      </w:r>
      <w:r w:rsidR="000611C9" w:rsidRPr="006A48D8">
        <w:rPr>
          <w:rFonts w:ascii="Book Antiqua" w:hAnsi="Book Antiqua"/>
          <w:sz w:val="24"/>
          <w:szCs w:val="24"/>
          <w:lang w:val="en-US"/>
        </w:rPr>
        <w:t>to assess whether the SAS is a prognostic tool capable of identifying patients at risk of major complications following LEA surgery.</w:t>
      </w:r>
    </w:p>
    <w:p w14:paraId="3EA0F09F" w14:textId="77777777" w:rsidR="00E544CA" w:rsidRPr="006A48D8" w:rsidRDefault="00E544CA" w:rsidP="00AF72FC">
      <w:pPr>
        <w:spacing w:after="0" w:line="360" w:lineRule="auto"/>
        <w:jc w:val="both"/>
        <w:rPr>
          <w:rFonts w:ascii="Book Antiqua" w:hAnsi="Book Antiqua"/>
          <w:b/>
          <w:sz w:val="24"/>
          <w:szCs w:val="24"/>
          <w:lang w:val="en-US" w:eastAsia="zh-CN"/>
        </w:rPr>
      </w:pPr>
    </w:p>
    <w:p w14:paraId="3F37C84E" w14:textId="77777777" w:rsidR="00CD0DD4" w:rsidRDefault="00CD0DD4" w:rsidP="00AF72FC">
      <w:pPr>
        <w:spacing w:after="0" w:line="360" w:lineRule="auto"/>
        <w:jc w:val="both"/>
        <w:rPr>
          <w:rFonts w:ascii="Book Antiqua" w:hAnsi="Book Antiqua"/>
          <w:b/>
          <w:sz w:val="24"/>
          <w:szCs w:val="24"/>
          <w:lang w:val="en-US" w:eastAsia="zh-CN"/>
        </w:rPr>
      </w:pPr>
      <w:r w:rsidRPr="00CD0DD4">
        <w:rPr>
          <w:rFonts w:ascii="Book Antiqua" w:hAnsi="Book Antiqua"/>
          <w:b/>
          <w:sz w:val="24"/>
          <w:szCs w:val="24"/>
          <w:lang w:val="en-US"/>
        </w:rPr>
        <w:t>MATERIALS AND METHODS</w:t>
      </w:r>
    </w:p>
    <w:p w14:paraId="383DEC31" w14:textId="74AB8B8F" w:rsidR="005865F7" w:rsidRPr="006A48D8" w:rsidRDefault="009E0705" w:rsidP="00AF72FC">
      <w:pPr>
        <w:spacing w:after="0" w:line="360" w:lineRule="auto"/>
        <w:jc w:val="both"/>
        <w:rPr>
          <w:rFonts w:ascii="Book Antiqua" w:hAnsi="Book Antiqua"/>
          <w:b/>
          <w:sz w:val="24"/>
          <w:szCs w:val="24"/>
          <w:lang w:val="en-US"/>
        </w:rPr>
      </w:pPr>
      <w:r w:rsidRPr="006A48D8">
        <w:rPr>
          <w:rFonts w:ascii="Book Antiqua" w:hAnsi="Book Antiqua"/>
          <w:sz w:val="24"/>
          <w:szCs w:val="24"/>
          <w:lang w:val="en-US"/>
        </w:rPr>
        <w:t>Th</w:t>
      </w:r>
      <w:r w:rsidR="000F70A0" w:rsidRPr="006A48D8">
        <w:rPr>
          <w:rFonts w:ascii="Book Antiqua" w:hAnsi="Book Antiqua"/>
          <w:sz w:val="24"/>
          <w:szCs w:val="24"/>
          <w:lang w:val="en-US"/>
        </w:rPr>
        <w:t xml:space="preserve">is </w:t>
      </w:r>
      <w:r w:rsidRPr="006A48D8">
        <w:rPr>
          <w:rFonts w:ascii="Book Antiqua" w:hAnsi="Book Antiqua"/>
          <w:sz w:val="24"/>
          <w:szCs w:val="24"/>
          <w:lang w:val="en-US"/>
        </w:rPr>
        <w:t>was</w:t>
      </w:r>
      <w:r w:rsidR="00D177B4" w:rsidRPr="006A48D8">
        <w:rPr>
          <w:rFonts w:ascii="Book Antiqua" w:hAnsi="Book Antiqua"/>
          <w:sz w:val="24"/>
          <w:szCs w:val="24"/>
          <w:lang w:val="en-US"/>
        </w:rPr>
        <w:t xml:space="preserve"> a single</w:t>
      </w:r>
      <w:r w:rsidR="00941BD4" w:rsidRPr="006A48D8">
        <w:rPr>
          <w:rFonts w:ascii="Book Antiqua" w:hAnsi="Book Antiqua"/>
          <w:sz w:val="24"/>
          <w:szCs w:val="24"/>
          <w:lang w:val="en-US"/>
        </w:rPr>
        <w:t>-</w:t>
      </w:r>
      <w:r w:rsidR="00D177B4" w:rsidRPr="006A48D8">
        <w:rPr>
          <w:rFonts w:ascii="Book Antiqua" w:hAnsi="Book Antiqua"/>
          <w:sz w:val="24"/>
          <w:szCs w:val="24"/>
          <w:lang w:val="en-US"/>
        </w:rPr>
        <w:t>center</w:t>
      </w:r>
      <w:r w:rsidR="00DE6805" w:rsidRPr="006A48D8">
        <w:rPr>
          <w:rFonts w:ascii="Book Antiqua" w:hAnsi="Book Antiqua"/>
          <w:sz w:val="24"/>
          <w:szCs w:val="24"/>
          <w:lang w:val="en-US"/>
        </w:rPr>
        <w:t>,</w:t>
      </w:r>
      <w:r w:rsidR="00D177B4" w:rsidRPr="006A48D8">
        <w:rPr>
          <w:rFonts w:ascii="Book Antiqua" w:hAnsi="Book Antiqua"/>
          <w:sz w:val="24"/>
          <w:szCs w:val="24"/>
          <w:lang w:val="en-US"/>
        </w:rPr>
        <w:t xml:space="preserve"> </w:t>
      </w:r>
      <w:r w:rsidR="00956A46" w:rsidRPr="006A48D8">
        <w:rPr>
          <w:rFonts w:ascii="Book Antiqua" w:hAnsi="Book Antiqua"/>
          <w:sz w:val="24"/>
          <w:szCs w:val="24"/>
          <w:lang w:val="en-US"/>
        </w:rPr>
        <w:t>retrospective</w:t>
      </w:r>
      <w:r w:rsidR="00BE119B" w:rsidRPr="006A48D8">
        <w:rPr>
          <w:rFonts w:ascii="Book Antiqua" w:hAnsi="Book Antiqua"/>
          <w:sz w:val="24"/>
          <w:szCs w:val="24"/>
          <w:lang w:val="en-US"/>
        </w:rPr>
        <w:t xml:space="preserve"> </w:t>
      </w:r>
      <w:r w:rsidR="00D25241" w:rsidRPr="006A48D8">
        <w:rPr>
          <w:rFonts w:ascii="Book Antiqua" w:hAnsi="Book Antiqua"/>
          <w:sz w:val="24"/>
          <w:szCs w:val="24"/>
          <w:lang w:val="en-US"/>
        </w:rPr>
        <w:t xml:space="preserve">observational </w:t>
      </w:r>
      <w:r w:rsidR="00DE6805" w:rsidRPr="006A48D8">
        <w:rPr>
          <w:rFonts w:ascii="Book Antiqua" w:hAnsi="Book Antiqua"/>
          <w:sz w:val="24"/>
          <w:szCs w:val="24"/>
          <w:lang w:val="en-US"/>
        </w:rPr>
        <w:t>cohort study</w:t>
      </w:r>
      <w:r w:rsidR="00D177B4" w:rsidRPr="006A48D8">
        <w:rPr>
          <w:rFonts w:ascii="Book Antiqua" w:hAnsi="Book Antiqua"/>
          <w:sz w:val="24"/>
          <w:szCs w:val="24"/>
          <w:lang w:val="en-US"/>
        </w:rPr>
        <w:t xml:space="preserve"> </w:t>
      </w:r>
      <w:r w:rsidR="000F70A0" w:rsidRPr="006A48D8">
        <w:rPr>
          <w:rFonts w:ascii="Book Antiqua" w:hAnsi="Book Antiqua"/>
          <w:sz w:val="24"/>
          <w:szCs w:val="24"/>
          <w:lang w:val="en-US"/>
        </w:rPr>
        <w:t>conducted</w:t>
      </w:r>
      <w:r w:rsidR="00D177B4" w:rsidRPr="006A48D8">
        <w:rPr>
          <w:rFonts w:ascii="Book Antiqua" w:hAnsi="Book Antiqua"/>
          <w:sz w:val="24"/>
          <w:szCs w:val="24"/>
          <w:lang w:val="en-US"/>
        </w:rPr>
        <w:t xml:space="preserve"> betwe</w:t>
      </w:r>
      <w:r w:rsidR="00DE6805" w:rsidRPr="006A48D8">
        <w:rPr>
          <w:rFonts w:ascii="Book Antiqua" w:hAnsi="Book Antiqua"/>
          <w:sz w:val="24"/>
          <w:szCs w:val="24"/>
          <w:lang w:val="en-US"/>
        </w:rPr>
        <w:t>en January 2013 and April 2015.</w:t>
      </w:r>
      <w:r w:rsidR="00D177B4" w:rsidRPr="006A48D8">
        <w:rPr>
          <w:rFonts w:ascii="Book Antiqua" w:hAnsi="Book Antiqua"/>
          <w:sz w:val="24"/>
          <w:szCs w:val="24"/>
          <w:lang w:val="en-US"/>
        </w:rPr>
        <w:t xml:space="preserve"> All patients </w:t>
      </w:r>
      <w:r w:rsidR="000F70A0" w:rsidRPr="006A48D8">
        <w:rPr>
          <w:rFonts w:ascii="Book Antiqua" w:hAnsi="Book Antiqua"/>
          <w:sz w:val="24"/>
          <w:szCs w:val="24"/>
          <w:lang w:val="en-US"/>
        </w:rPr>
        <w:t xml:space="preserve">who </w:t>
      </w:r>
      <w:r w:rsidR="00D177B4" w:rsidRPr="006A48D8">
        <w:rPr>
          <w:rFonts w:ascii="Book Antiqua" w:hAnsi="Book Antiqua"/>
          <w:sz w:val="24"/>
          <w:szCs w:val="24"/>
          <w:lang w:val="en-US"/>
        </w:rPr>
        <w:t xml:space="preserve">had </w:t>
      </w:r>
      <w:r w:rsidR="000F70A0" w:rsidRPr="006A48D8">
        <w:rPr>
          <w:rFonts w:ascii="Book Antiqua" w:hAnsi="Book Antiqua"/>
          <w:sz w:val="24"/>
          <w:szCs w:val="24"/>
          <w:lang w:val="en-US"/>
        </w:rPr>
        <w:t xml:space="preserve">either </w:t>
      </w:r>
      <w:r w:rsidR="00DE6805" w:rsidRPr="006A48D8">
        <w:rPr>
          <w:rFonts w:ascii="Book Antiqua" w:hAnsi="Book Antiqua"/>
          <w:sz w:val="24"/>
          <w:szCs w:val="24"/>
          <w:lang w:val="en-US"/>
        </w:rPr>
        <w:t xml:space="preserve">a primary </w:t>
      </w:r>
      <w:proofErr w:type="spellStart"/>
      <w:r w:rsidR="00DE6805" w:rsidRPr="006A48D8">
        <w:rPr>
          <w:rFonts w:ascii="Book Antiqua" w:hAnsi="Book Antiqua"/>
          <w:sz w:val="24"/>
          <w:szCs w:val="24"/>
          <w:lang w:val="en-US"/>
        </w:rPr>
        <w:t>transtibial</w:t>
      </w:r>
      <w:proofErr w:type="spellEnd"/>
      <w:r w:rsidR="007333DE" w:rsidRPr="006A48D8">
        <w:rPr>
          <w:rFonts w:ascii="Book Antiqua" w:hAnsi="Book Antiqua"/>
          <w:sz w:val="24"/>
          <w:szCs w:val="24"/>
          <w:lang w:val="en-US"/>
        </w:rPr>
        <w:t xml:space="preserve"> amputation (TTA)</w:t>
      </w:r>
      <w:r w:rsidR="00DE6805" w:rsidRPr="006A48D8">
        <w:rPr>
          <w:rFonts w:ascii="Book Antiqua" w:hAnsi="Book Antiqua"/>
          <w:sz w:val="24"/>
          <w:szCs w:val="24"/>
          <w:lang w:val="en-US"/>
        </w:rPr>
        <w:t xml:space="preserve"> or </w:t>
      </w:r>
      <w:proofErr w:type="spellStart"/>
      <w:r w:rsidR="00DE6805" w:rsidRPr="006A48D8">
        <w:rPr>
          <w:rFonts w:ascii="Book Antiqua" w:hAnsi="Book Antiqua"/>
          <w:sz w:val="24"/>
          <w:szCs w:val="24"/>
          <w:lang w:val="en-US"/>
        </w:rPr>
        <w:t>transfemoral</w:t>
      </w:r>
      <w:proofErr w:type="spellEnd"/>
      <w:r w:rsidR="00DE6805" w:rsidRPr="006A48D8">
        <w:rPr>
          <w:rFonts w:ascii="Book Antiqua" w:hAnsi="Book Antiqua"/>
          <w:sz w:val="24"/>
          <w:szCs w:val="24"/>
          <w:lang w:val="en-US"/>
        </w:rPr>
        <w:t xml:space="preserve"> ampu</w:t>
      </w:r>
      <w:r w:rsidR="007333DE" w:rsidRPr="006A48D8">
        <w:rPr>
          <w:rFonts w:ascii="Book Antiqua" w:hAnsi="Book Antiqua"/>
          <w:sz w:val="24"/>
          <w:szCs w:val="24"/>
          <w:lang w:val="en-US"/>
        </w:rPr>
        <w:t>tation</w:t>
      </w:r>
      <w:r w:rsidR="00DE6805" w:rsidRPr="006A48D8">
        <w:rPr>
          <w:rFonts w:ascii="Book Antiqua" w:hAnsi="Book Antiqua"/>
          <w:sz w:val="24"/>
          <w:szCs w:val="24"/>
          <w:lang w:val="en-US"/>
        </w:rPr>
        <w:t xml:space="preserve"> </w:t>
      </w:r>
      <w:r w:rsidR="007333DE" w:rsidRPr="006A48D8">
        <w:rPr>
          <w:rFonts w:ascii="Book Antiqua" w:hAnsi="Book Antiqua"/>
          <w:sz w:val="24"/>
          <w:szCs w:val="24"/>
          <w:lang w:val="en-US"/>
        </w:rPr>
        <w:t xml:space="preserve">(TFA) </w:t>
      </w:r>
      <w:r w:rsidR="00D177B4" w:rsidRPr="006A48D8">
        <w:rPr>
          <w:rFonts w:ascii="Book Antiqua" w:hAnsi="Book Antiqua"/>
          <w:sz w:val="24"/>
          <w:szCs w:val="24"/>
          <w:lang w:val="en-US"/>
        </w:rPr>
        <w:t xml:space="preserve">at our institution </w:t>
      </w:r>
      <w:r w:rsidR="00941BD4" w:rsidRPr="006A48D8">
        <w:rPr>
          <w:rFonts w:ascii="Book Antiqua" w:hAnsi="Book Antiqua"/>
          <w:sz w:val="24"/>
          <w:szCs w:val="24"/>
          <w:lang w:val="en-US"/>
        </w:rPr>
        <w:t>during</w:t>
      </w:r>
      <w:r w:rsidR="00D177B4" w:rsidRPr="006A48D8">
        <w:rPr>
          <w:rFonts w:ascii="Book Antiqua" w:hAnsi="Book Antiqua"/>
          <w:sz w:val="24"/>
          <w:szCs w:val="24"/>
          <w:lang w:val="en-US"/>
        </w:rPr>
        <w:t xml:space="preserve"> the study period were assessed for incl</w:t>
      </w:r>
      <w:r w:rsidR="00663FFE" w:rsidRPr="006A48D8">
        <w:rPr>
          <w:rFonts w:ascii="Book Antiqua" w:hAnsi="Book Antiqua"/>
          <w:sz w:val="24"/>
          <w:szCs w:val="24"/>
          <w:lang w:val="en-US"/>
        </w:rPr>
        <w:t>usion</w:t>
      </w:r>
      <w:r w:rsidR="006B5762" w:rsidRPr="006A48D8">
        <w:rPr>
          <w:rFonts w:ascii="Book Antiqua" w:hAnsi="Book Antiqua"/>
          <w:sz w:val="24"/>
          <w:szCs w:val="24"/>
          <w:lang w:val="en-US"/>
        </w:rPr>
        <w:t xml:space="preserve">. </w:t>
      </w:r>
      <w:r w:rsidR="00BA345E" w:rsidRPr="006A48D8">
        <w:rPr>
          <w:rFonts w:ascii="Book Antiqua" w:hAnsi="Book Antiqua"/>
          <w:sz w:val="24"/>
          <w:szCs w:val="24"/>
          <w:lang w:val="en-US"/>
        </w:rPr>
        <w:t xml:space="preserve">Exclusion criteria </w:t>
      </w:r>
      <w:r w:rsidR="000F70A0" w:rsidRPr="006A48D8">
        <w:rPr>
          <w:rFonts w:ascii="Book Antiqua" w:hAnsi="Book Antiqua"/>
          <w:sz w:val="24"/>
          <w:szCs w:val="24"/>
          <w:lang w:val="en-US"/>
        </w:rPr>
        <w:t>included:</w:t>
      </w:r>
      <w:r w:rsidR="00BA345E" w:rsidRPr="006A48D8">
        <w:rPr>
          <w:rFonts w:ascii="Book Antiqua" w:hAnsi="Book Antiqua"/>
          <w:sz w:val="24"/>
          <w:szCs w:val="24"/>
          <w:lang w:val="en-US"/>
        </w:rPr>
        <w:t xml:space="preserve"> </w:t>
      </w:r>
      <w:r w:rsidR="006B5762" w:rsidRPr="006A48D8">
        <w:rPr>
          <w:rFonts w:ascii="Book Antiqua" w:hAnsi="Book Antiqua"/>
          <w:sz w:val="24"/>
          <w:szCs w:val="24"/>
          <w:lang w:val="en-US"/>
        </w:rPr>
        <w:t>re-amputations,</w:t>
      </w:r>
      <w:r w:rsidR="00941BD4" w:rsidRPr="006A48D8">
        <w:rPr>
          <w:rFonts w:ascii="Book Antiqua" w:hAnsi="Book Antiqua"/>
          <w:sz w:val="24"/>
          <w:szCs w:val="24"/>
          <w:lang w:val="en-US"/>
        </w:rPr>
        <w:t xml:space="preserve"> a</w:t>
      </w:r>
      <w:r w:rsidR="00790485" w:rsidRPr="006A48D8">
        <w:rPr>
          <w:rFonts w:ascii="Book Antiqua" w:hAnsi="Book Antiqua"/>
          <w:sz w:val="24"/>
          <w:szCs w:val="24"/>
          <w:lang w:val="en-US"/>
        </w:rPr>
        <w:t xml:space="preserve"> </w:t>
      </w:r>
      <w:r w:rsidR="00DE6805" w:rsidRPr="006A48D8">
        <w:rPr>
          <w:rFonts w:ascii="Book Antiqua" w:hAnsi="Book Antiqua"/>
          <w:sz w:val="24"/>
          <w:szCs w:val="24"/>
          <w:lang w:val="en-US"/>
        </w:rPr>
        <w:t>combination of amputati</w:t>
      </w:r>
      <w:r w:rsidR="007333DE" w:rsidRPr="006A48D8">
        <w:rPr>
          <w:rFonts w:ascii="Book Antiqua" w:hAnsi="Book Antiqua"/>
          <w:sz w:val="24"/>
          <w:szCs w:val="24"/>
          <w:lang w:val="en-US"/>
        </w:rPr>
        <w:t xml:space="preserve">on and removal of intramedullary </w:t>
      </w:r>
      <w:r w:rsidR="00DE6805" w:rsidRPr="006A48D8">
        <w:rPr>
          <w:rFonts w:ascii="Book Antiqua" w:hAnsi="Book Antiqua"/>
          <w:sz w:val="24"/>
          <w:szCs w:val="24"/>
          <w:lang w:val="en-US"/>
        </w:rPr>
        <w:t xml:space="preserve">nails </w:t>
      </w:r>
      <w:r w:rsidR="00D177B4" w:rsidRPr="006A48D8">
        <w:rPr>
          <w:rFonts w:ascii="Book Antiqua" w:hAnsi="Book Antiqua"/>
          <w:sz w:val="24"/>
          <w:szCs w:val="24"/>
          <w:lang w:val="en-US"/>
        </w:rPr>
        <w:t xml:space="preserve">and </w:t>
      </w:r>
      <w:r w:rsidR="00DE6805" w:rsidRPr="006A48D8">
        <w:rPr>
          <w:rFonts w:ascii="Book Antiqua" w:hAnsi="Book Antiqua"/>
          <w:sz w:val="24"/>
          <w:szCs w:val="24"/>
          <w:lang w:val="en-US"/>
        </w:rPr>
        <w:t xml:space="preserve">patients with </w:t>
      </w:r>
      <w:r w:rsidR="00D177B4" w:rsidRPr="006A48D8">
        <w:rPr>
          <w:rFonts w:ascii="Book Antiqua" w:hAnsi="Book Antiqua"/>
          <w:sz w:val="24"/>
          <w:szCs w:val="24"/>
          <w:lang w:val="en-US"/>
        </w:rPr>
        <w:t xml:space="preserve">incomplete data </w:t>
      </w:r>
      <w:r w:rsidR="00DE6805" w:rsidRPr="006A48D8">
        <w:rPr>
          <w:rFonts w:ascii="Book Antiqua" w:hAnsi="Book Antiqua"/>
          <w:sz w:val="24"/>
          <w:szCs w:val="24"/>
          <w:lang w:val="en-US"/>
        </w:rPr>
        <w:t>registrations.</w:t>
      </w:r>
      <w:r w:rsidR="00AD4978" w:rsidRPr="006A48D8">
        <w:rPr>
          <w:rFonts w:ascii="Book Antiqua" w:hAnsi="Book Antiqua"/>
          <w:sz w:val="24"/>
          <w:szCs w:val="24"/>
          <w:lang w:val="en-US"/>
        </w:rPr>
        <w:t xml:space="preserve"> </w:t>
      </w:r>
      <w:r w:rsidR="00D177B4" w:rsidRPr="006A48D8">
        <w:rPr>
          <w:rFonts w:ascii="Book Antiqua" w:hAnsi="Book Antiqua"/>
          <w:sz w:val="24"/>
          <w:szCs w:val="24"/>
          <w:lang w:val="en-US"/>
        </w:rPr>
        <w:t>Patients were identified through our local operation database</w:t>
      </w:r>
      <w:r w:rsidR="00883E08" w:rsidRPr="006A48D8">
        <w:rPr>
          <w:rFonts w:ascii="Book Antiqua" w:hAnsi="Book Antiqua"/>
          <w:sz w:val="24"/>
          <w:szCs w:val="24"/>
          <w:lang w:val="en-US"/>
        </w:rPr>
        <w:t>.</w:t>
      </w:r>
      <w:r w:rsidR="00D177B4" w:rsidRPr="006A48D8">
        <w:rPr>
          <w:rFonts w:ascii="Book Antiqua" w:hAnsi="Book Antiqua"/>
          <w:sz w:val="24"/>
          <w:szCs w:val="24"/>
          <w:lang w:val="en-US"/>
        </w:rPr>
        <w:t xml:space="preserve"> All patients eligible for inclusion were included. </w:t>
      </w:r>
      <w:proofErr w:type="gramStart"/>
      <w:r w:rsidR="009929BA" w:rsidRPr="006A48D8">
        <w:rPr>
          <w:rFonts w:ascii="Book Antiqua" w:hAnsi="Book Antiqua"/>
          <w:sz w:val="24"/>
          <w:szCs w:val="24"/>
          <w:lang w:val="en-US"/>
        </w:rPr>
        <w:t xml:space="preserve">The decision regarding the amputation level was </w:t>
      </w:r>
      <w:r w:rsidR="00A27E3D" w:rsidRPr="006A48D8">
        <w:rPr>
          <w:rFonts w:ascii="Book Antiqua" w:hAnsi="Book Antiqua"/>
          <w:sz w:val="24"/>
          <w:szCs w:val="24"/>
          <w:lang w:val="en-US"/>
        </w:rPr>
        <w:t>mad</w:t>
      </w:r>
      <w:r w:rsidR="009929BA" w:rsidRPr="006A48D8">
        <w:rPr>
          <w:rFonts w:ascii="Book Antiqua" w:hAnsi="Book Antiqua"/>
          <w:sz w:val="24"/>
          <w:szCs w:val="24"/>
          <w:lang w:val="en-US"/>
        </w:rPr>
        <w:t>e by senior consultant</w:t>
      </w:r>
      <w:r w:rsidR="00391A42" w:rsidRPr="006A48D8">
        <w:rPr>
          <w:rFonts w:ascii="Book Antiqua" w:hAnsi="Book Antiqua"/>
          <w:sz w:val="24"/>
          <w:szCs w:val="24"/>
          <w:lang w:val="en-US"/>
        </w:rPr>
        <w:t>s</w:t>
      </w:r>
      <w:r w:rsidR="009929BA" w:rsidRPr="006A48D8">
        <w:rPr>
          <w:rFonts w:ascii="Book Antiqua" w:hAnsi="Book Antiqua"/>
          <w:sz w:val="24"/>
          <w:szCs w:val="24"/>
          <w:lang w:val="en-US"/>
        </w:rPr>
        <w:t xml:space="preserve"> taking </w:t>
      </w:r>
      <w:r w:rsidR="00A27E3D" w:rsidRPr="006A48D8">
        <w:rPr>
          <w:rFonts w:ascii="Book Antiqua" w:hAnsi="Book Antiqua"/>
          <w:sz w:val="24"/>
          <w:szCs w:val="24"/>
          <w:lang w:val="en-US"/>
        </w:rPr>
        <w:t xml:space="preserve">into account </w:t>
      </w:r>
      <w:r w:rsidR="009929BA" w:rsidRPr="006A48D8">
        <w:rPr>
          <w:rFonts w:ascii="Book Antiqua" w:hAnsi="Book Antiqua"/>
          <w:sz w:val="24"/>
          <w:szCs w:val="24"/>
          <w:lang w:val="en-US"/>
        </w:rPr>
        <w:t xml:space="preserve">skin perfusion pressure measurement </w:t>
      </w:r>
      <w:r w:rsidR="00A27E3D" w:rsidRPr="006A48D8">
        <w:rPr>
          <w:rFonts w:ascii="Book Antiqua" w:hAnsi="Book Antiqua"/>
          <w:sz w:val="24"/>
          <w:szCs w:val="24"/>
          <w:lang w:val="en-US"/>
        </w:rPr>
        <w:t xml:space="preserve">results </w:t>
      </w:r>
      <w:r w:rsidR="009929BA" w:rsidRPr="006A48D8">
        <w:rPr>
          <w:rFonts w:ascii="Book Antiqua" w:hAnsi="Book Antiqua"/>
          <w:sz w:val="24"/>
          <w:szCs w:val="24"/>
          <w:lang w:val="en-US"/>
        </w:rPr>
        <w:t xml:space="preserve">and </w:t>
      </w:r>
      <w:r w:rsidR="00A27E3D" w:rsidRPr="006A48D8">
        <w:rPr>
          <w:rFonts w:ascii="Book Antiqua" w:hAnsi="Book Antiqua"/>
          <w:sz w:val="24"/>
          <w:szCs w:val="24"/>
          <w:lang w:val="en-US"/>
        </w:rPr>
        <w:t xml:space="preserve">patient </w:t>
      </w:r>
      <w:r w:rsidR="009929BA" w:rsidRPr="006A48D8">
        <w:rPr>
          <w:rFonts w:ascii="Book Antiqua" w:hAnsi="Book Antiqua"/>
          <w:sz w:val="24"/>
          <w:szCs w:val="24"/>
          <w:lang w:val="en-US"/>
        </w:rPr>
        <w:t>general condition</w:t>
      </w:r>
      <w:proofErr w:type="gramEnd"/>
      <w:r w:rsidR="009929BA" w:rsidRPr="006A48D8">
        <w:rPr>
          <w:rFonts w:ascii="Book Antiqua" w:hAnsi="Book Antiqua"/>
          <w:sz w:val="24"/>
          <w:szCs w:val="24"/>
          <w:lang w:val="en-US"/>
        </w:rPr>
        <w:t xml:space="preserve">. </w:t>
      </w:r>
      <w:r w:rsidR="005865F7" w:rsidRPr="006A48D8">
        <w:rPr>
          <w:rFonts w:ascii="Book Antiqua" w:hAnsi="Book Antiqua"/>
          <w:sz w:val="24"/>
          <w:szCs w:val="24"/>
          <w:lang w:val="en-US"/>
        </w:rPr>
        <w:t xml:space="preserve">All </w:t>
      </w:r>
      <w:r w:rsidR="00462044" w:rsidRPr="006A48D8">
        <w:rPr>
          <w:rFonts w:ascii="Book Antiqua" w:hAnsi="Book Antiqua"/>
          <w:sz w:val="24"/>
          <w:szCs w:val="24"/>
          <w:lang w:val="en-US"/>
        </w:rPr>
        <w:t>TT</w:t>
      </w:r>
      <w:r w:rsidR="005865F7" w:rsidRPr="006A48D8">
        <w:rPr>
          <w:rFonts w:ascii="Book Antiqua" w:hAnsi="Book Antiqua"/>
          <w:sz w:val="24"/>
          <w:szCs w:val="24"/>
          <w:lang w:val="en-US"/>
        </w:rPr>
        <w:t xml:space="preserve">A patients underwent a standardized </w:t>
      </w:r>
      <w:r w:rsidR="00B606C2" w:rsidRPr="006A48D8">
        <w:rPr>
          <w:rFonts w:ascii="Book Antiqua" w:hAnsi="Book Antiqua"/>
          <w:sz w:val="24"/>
          <w:szCs w:val="24"/>
          <w:lang w:val="en-US"/>
        </w:rPr>
        <w:t>one</w:t>
      </w:r>
      <w:r w:rsidR="00A27E3D" w:rsidRPr="006A48D8">
        <w:rPr>
          <w:rFonts w:ascii="Book Antiqua" w:hAnsi="Book Antiqua"/>
          <w:sz w:val="24"/>
          <w:szCs w:val="24"/>
          <w:lang w:val="en-US"/>
        </w:rPr>
        <w:t>-</w:t>
      </w:r>
      <w:r w:rsidR="00B606C2" w:rsidRPr="006A48D8">
        <w:rPr>
          <w:rFonts w:ascii="Book Antiqua" w:hAnsi="Book Antiqua"/>
          <w:sz w:val="24"/>
          <w:szCs w:val="24"/>
          <w:lang w:val="en-US"/>
        </w:rPr>
        <w:t xml:space="preserve">stage </w:t>
      </w:r>
      <w:r w:rsidR="005865F7" w:rsidRPr="006A48D8">
        <w:rPr>
          <w:rFonts w:ascii="Book Antiqua" w:hAnsi="Book Antiqua"/>
          <w:sz w:val="24"/>
          <w:szCs w:val="24"/>
          <w:lang w:val="en-US"/>
        </w:rPr>
        <w:t>operati</w:t>
      </w:r>
      <w:r w:rsidR="00A27E3D" w:rsidRPr="006A48D8">
        <w:rPr>
          <w:rFonts w:ascii="Book Antiqua" w:hAnsi="Book Antiqua"/>
          <w:sz w:val="24"/>
          <w:szCs w:val="24"/>
          <w:lang w:val="en-US"/>
        </w:rPr>
        <w:t>ve</w:t>
      </w:r>
      <w:r w:rsidR="00D86F0E">
        <w:rPr>
          <w:rFonts w:ascii="Book Antiqua" w:hAnsi="Book Antiqua"/>
          <w:sz w:val="24"/>
          <w:szCs w:val="24"/>
          <w:lang w:val="en-US"/>
        </w:rPr>
        <w:t xml:space="preserve"> procedure (</w:t>
      </w:r>
      <w:proofErr w:type="spellStart"/>
      <w:r w:rsidR="00D86F0E">
        <w:rPr>
          <w:rFonts w:ascii="Book Antiqua" w:hAnsi="Book Antiqua"/>
          <w:sz w:val="24"/>
          <w:szCs w:val="24"/>
          <w:lang w:val="en-US"/>
        </w:rPr>
        <w:t>ad</w:t>
      </w:r>
      <w:r w:rsidR="005865F7" w:rsidRPr="006A48D8">
        <w:rPr>
          <w:rFonts w:ascii="Book Antiqua" w:hAnsi="Book Antiqua"/>
          <w:sz w:val="24"/>
          <w:szCs w:val="24"/>
          <w:lang w:val="en-US"/>
        </w:rPr>
        <w:t>modum</w:t>
      </w:r>
      <w:proofErr w:type="spellEnd"/>
      <w:r w:rsidR="005865F7" w:rsidRPr="006A48D8">
        <w:rPr>
          <w:rFonts w:ascii="Book Antiqua" w:hAnsi="Book Antiqua"/>
          <w:sz w:val="24"/>
          <w:szCs w:val="24"/>
          <w:lang w:val="en-US"/>
        </w:rPr>
        <w:t xml:space="preserve"> </w:t>
      </w:r>
      <w:proofErr w:type="spellStart"/>
      <w:r w:rsidR="005865F7" w:rsidRPr="006A48D8">
        <w:rPr>
          <w:rFonts w:ascii="Book Antiqua" w:hAnsi="Book Antiqua"/>
          <w:sz w:val="24"/>
          <w:szCs w:val="24"/>
          <w:lang w:val="en-US"/>
        </w:rPr>
        <w:t>Pers</w:t>
      </w:r>
      <w:r w:rsidR="00AD4978" w:rsidRPr="006A48D8">
        <w:rPr>
          <w:rFonts w:ascii="Book Antiqua" w:hAnsi="Book Antiqua"/>
          <w:sz w:val="24"/>
          <w:szCs w:val="24"/>
          <w:lang w:val="en-US"/>
        </w:rPr>
        <w:t>s</w:t>
      </w:r>
      <w:r w:rsidR="005865F7" w:rsidRPr="006A48D8">
        <w:rPr>
          <w:rFonts w:ascii="Book Antiqua" w:hAnsi="Book Antiqua"/>
          <w:sz w:val="24"/>
          <w:szCs w:val="24"/>
          <w:lang w:val="en-US"/>
        </w:rPr>
        <w:t>on</w:t>
      </w:r>
      <w:proofErr w:type="spellEnd"/>
      <w:r w:rsidR="005865F7" w:rsidRPr="006A48D8">
        <w:rPr>
          <w:rFonts w:ascii="Book Antiqua" w:hAnsi="Book Antiqua"/>
          <w:sz w:val="24"/>
          <w:szCs w:val="24"/>
          <w:lang w:val="en-US"/>
        </w:rPr>
        <w:t xml:space="preserve"> amputation)</w:t>
      </w:r>
      <w:r w:rsidR="00BD5B6A" w:rsidRPr="006A48D8">
        <w:rPr>
          <w:rFonts w:ascii="Book Antiqua" w:hAnsi="Book Antiqua"/>
          <w:sz w:val="24"/>
          <w:szCs w:val="24"/>
          <w:vertAlign w:val="superscript"/>
          <w:lang w:val="en-US"/>
        </w:rPr>
        <w:t>[</w:t>
      </w:r>
      <w:r w:rsidR="00AD4978" w:rsidRPr="006A48D8">
        <w:rPr>
          <w:rFonts w:ascii="Book Antiqua" w:hAnsi="Book Antiqua"/>
          <w:sz w:val="24"/>
          <w:szCs w:val="24"/>
          <w:lang w:val="en-US"/>
        </w:rPr>
        <w:fldChar w:fldCharType="begin" w:fldLock="1"/>
      </w:r>
      <w:r w:rsidR="004E6D10" w:rsidRPr="006A48D8">
        <w:rPr>
          <w:rFonts w:ascii="Book Antiqua" w:hAnsi="Book Antiqua"/>
          <w:sz w:val="24"/>
          <w:szCs w:val="24"/>
          <w:lang w:val="en-US"/>
        </w:rPr>
        <w:instrText>ADDIN CSL_CITATION { "citationItems" : [ { "id" : "ITEM-1", "itemData" : { "container-title" : "The Journal of bone and joint surgery. British volume", "id" : "ITEM-1", "issue" : "1", "issued" : { "date-parts" : [ [ "1974" ] ] }, "page" : "110 - 114", "title" : "SAGITFAL INCISION FOR BELOW-KNEE AMPUTATION IN ISCHAEMIC GANGRENE", "type" : "article-journal", "volume" : "56 B" }, "uris" : [ "http://www.mendeley.com/documents/?uuid=174e8cd3-5c36-44d7-8642-16d63004792f" ] } ], "mendeley" : { "formattedCitation" : "&lt;sup&gt;10&lt;/sup&gt;", "plainTextFormattedCitation" : "10", "previouslyFormattedCitation" : "&lt;sup&gt;10&lt;/sup&gt;" }, "properties" : { "noteIndex" : 0 }, "schema" : "https://github.com/citation-style-language/schema/raw/master/csl-citation.json" }</w:instrText>
      </w:r>
      <w:r w:rsidR="00AD4978" w:rsidRPr="006A48D8">
        <w:rPr>
          <w:rFonts w:ascii="Book Antiqua" w:hAnsi="Book Antiqua"/>
          <w:sz w:val="24"/>
          <w:szCs w:val="24"/>
          <w:lang w:val="en-US"/>
        </w:rPr>
        <w:fldChar w:fldCharType="separate"/>
      </w:r>
      <w:r w:rsidR="004E6D10" w:rsidRPr="006A48D8">
        <w:rPr>
          <w:rFonts w:ascii="Book Antiqua" w:hAnsi="Book Antiqua"/>
          <w:sz w:val="24"/>
          <w:szCs w:val="24"/>
          <w:vertAlign w:val="superscript"/>
          <w:lang w:val="en-US"/>
        </w:rPr>
        <w:t>10</w:t>
      </w:r>
      <w:r w:rsidR="00AD4978" w:rsidRPr="006A48D8">
        <w:rPr>
          <w:rFonts w:ascii="Book Antiqua" w:hAnsi="Book Antiqua"/>
          <w:sz w:val="24"/>
          <w:szCs w:val="24"/>
          <w:lang w:val="en-US"/>
        </w:rPr>
        <w:fldChar w:fldCharType="end"/>
      </w:r>
      <w:r w:rsidR="00BD5B6A" w:rsidRPr="006A48D8">
        <w:rPr>
          <w:rFonts w:ascii="Book Antiqua" w:hAnsi="Book Antiqua"/>
          <w:sz w:val="24"/>
          <w:szCs w:val="24"/>
          <w:vertAlign w:val="superscript"/>
          <w:lang w:val="en-US"/>
        </w:rPr>
        <w:t>]</w:t>
      </w:r>
      <w:r w:rsidR="005865F7" w:rsidRPr="006A48D8">
        <w:rPr>
          <w:rFonts w:ascii="Book Antiqua" w:hAnsi="Book Antiqua"/>
          <w:sz w:val="24"/>
          <w:szCs w:val="24"/>
          <w:lang w:val="en-US"/>
        </w:rPr>
        <w:t xml:space="preserve"> performed approximately 10 cm below the knee joint. All </w:t>
      </w:r>
      <w:r w:rsidR="006C2DD9" w:rsidRPr="006A48D8">
        <w:rPr>
          <w:rFonts w:ascii="Book Antiqua" w:hAnsi="Book Antiqua"/>
          <w:sz w:val="24"/>
          <w:szCs w:val="24"/>
          <w:lang w:val="en-US"/>
        </w:rPr>
        <w:t xml:space="preserve">TTA </w:t>
      </w:r>
      <w:r w:rsidR="005865F7" w:rsidRPr="006A48D8">
        <w:rPr>
          <w:rFonts w:ascii="Book Antiqua" w:hAnsi="Book Antiqua"/>
          <w:sz w:val="24"/>
          <w:szCs w:val="24"/>
          <w:lang w:val="en-US"/>
        </w:rPr>
        <w:t xml:space="preserve">procedures were </w:t>
      </w:r>
      <w:r w:rsidR="00A27E3D" w:rsidRPr="006A48D8">
        <w:rPr>
          <w:rFonts w:ascii="Book Antiqua" w:hAnsi="Book Antiqua"/>
          <w:sz w:val="24"/>
          <w:szCs w:val="24"/>
          <w:lang w:val="en-US"/>
        </w:rPr>
        <w:t xml:space="preserve">performed </w:t>
      </w:r>
      <w:r w:rsidR="005865F7" w:rsidRPr="006A48D8">
        <w:rPr>
          <w:rFonts w:ascii="Book Antiqua" w:hAnsi="Book Antiqua"/>
          <w:sz w:val="24"/>
          <w:szCs w:val="24"/>
          <w:lang w:val="en-US"/>
        </w:rPr>
        <w:t xml:space="preserve">with sagittal flaps. </w:t>
      </w:r>
      <w:r w:rsidR="00462044" w:rsidRPr="006A48D8">
        <w:rPr>
          <w:rFonts w:ascii="Book Antiqua" w:hAnsi="Book Antiqua"/>
          <w:sz w:val="24"/>
          <w:szCs w:val="24"/>
          <w:lang w:val="en-US"/>
        </w:rPr>
        <w:t>The TF</w:t>
      </w:r>
      <w:r w:rsidR="005865F7" w:rsidRPr="006A48D8">
        <w:rPr>
          <w:rFonts w:ascii="Book Antiqua" w:hAnsi="Book Antiqua"/>
          <w:sz w:val="24"/>
          <w:szCs w:val="24"/>
          <w:lang w:val="en-US"/>
        </w:rPr>
        <w:t xml:space="preserve">A procedures were performed </w:t>
      </w:r>
      <w:r w:rsidR="00A27E3D" w:rsidRPr="006A48D8">
        <w:rPr>
          <w:rFonts w:ascii="Book Antiqua" w:hAnsi="Book Antiqua"/>
          <w:sz w:val="24"/>
          <w:szCs w:val="24"/>
          <w:lang w:val="en-US"/>
        </w:rPr>
        <w:t xml:space="preserve">in </w:t>
      </w:r>
      <w:r w:rsidR="00B606C2" w:rsidRPr="006A48D8">
        <w:rPr>
          <w:rFonts w:ascii="Book Antiqua" w:hAnsi="Book Antiqua"/>
          <w:sz w:val="24"/>
          <w:szCs w:val="24"/>
          <w:lang w:val="en-US"/>
        </w:rPr>
        <w:t xml:space="preserve">one stage </w:t>
      </w:r>
      <w:r w:rsidR="005865F7" w:rsidRPr="006A48D8">
        <w:rPr>
          <w:rFonts w:ascii="Book Antiqua" w:hAnsi="Book Antiqua"/>
          <w:sz w:val="24"/>
          <w:szCs w:val="24"/>
          <w:lang w:val="en-US"/>
        </w:rPr>
        <w:t>approximately 10</w:t>
      </w:r>
      <w:r w:rsidR="00A27E3D" w:rsidRPr="006A48D8">
        <w:rPr>
          <w:rFonts w:ascii="Book Antiqua" w:hAnsi="Book Antiqua"/>
          <w:sz w:val="24"/>
          <w:szCs w:val="24"/>
          <w:lang w:val="en-US"/>
        </w:rPr>
        <w:t xml:space="preserve"> </w:t>
      </w:r>
      <w:r w:rsidR="005865F7" w:rsidRPr="006A48D8">
        <w:rPr>
          <w:rFonts w:ascii="Book Antiqua" w:hAnsi="Book Antiqua"/>
          <w:sz w:val="24"/>
          <w:szCs w:val="24"/>
          <w:lang w:val="en-US"/>
        </w:rPr>
        <w:t>cm above the knee joint</w:t>
      </w:r>
      <w:r w:rsidR="00A27E3D" w:rsidRPr="006A48D8">
        <w:rPr>
          <w:rFonts w:ascii="Book Antiqua" w:hAnsi="Book Antiqua"/>
          <w:sz w:val="24"/>
          <w:szCs w:val="24"/>
          <w:lang w:val="en-US"/>
        </w:rPr>
        <w:t>,</w:t>
      </w:r>
      <w:r w:rsidR="005865F7" w:rsidRPr="006A48D8">
        <w:rPr>
          <w:rFonts w:ascii="Book Antiqua" w:hAnsi="Book Antiqua"/>
          <w:sz w:val="24"/>
          <w:szCs w:val="24"/>
          <w:lang w:val="en-US"/>
        </w:rPr>
        <w:t xml:space="preserve"> </w:t>
      </w:r>
      <w:r w:rsidR="00A27E3D" w:rsidRPr="006A48D8">
        <w:rPr>
          <w:rFonts w:ascii="Book Antiqua" w:hAnsi="Book Antiqua"/>
          <w:sz w:val="24"/>
          <w:szCs w:val="24"/>
          <w:lang w:val="en-US"/>
        </w:rPr>
        <w:t>performed</w:t>
      </w:r>
      <w:r w:rsidR="005865F7" w:rsidRPr="006A48D8">
        <w:rPr>
          <w:rFonts w:ascii="Book Antiqua" w:hAnsi="Book Antiqua"/>
          <w:sz w:val="24"/>
          <w:szCs w:val="24"/>
          <w:lang w:val="en-US"/>
        </w:rPr>
        <w:t xml:space="preserve"> with anterior/posterior flaps. Trained residents or senior consultants performed the surgical proce</w:t>
      </w:r>
      <w:r w:rsidR="00E92102" w:rsidRPr="006A48D8">
        <w:rPr>
          <w:rFonts w:ascii="Book Antiqua" w:hAnsi="Book Antiqua"/>
          <w:sz w:val="24"/>
          <w:szCs w:val="24"/>
          <w:lang w:val="en-US"/>
        </w:rPr>
        <w:t xml:space="preserve">dures. </w:t>
      </w:r>
      <w:r w:rsidR="005865F7" w:rsidRPr="006A48D8">
        <w:rPr>
          <w:rFonts w:ascii="Book Antiqua" w:hAnsi="Book Antiqua"/>
          <w:sz w:val="24"/>
          <w:szCs w:val="24"/>
          <w:lang w:val="en-US"/>
        </w:rPr>
        <w:t xml:space="preserve">The tourniquet, when used, was inflated around the femur to a pressure of 100 mm Hg above systolic blood </w:t>
      </w:r>
      <w:proofErr w:type="gramStart"/>
      <w:r w:rsidR="005865F7" w:rsidRPr="006A48D8">
        <w:rPr>
          <w:rFonts w:ascii="Book Antiqua" w:hAnsi="Book Antiqua"/>
          <w:sz w:val="24"/>
          <w:szCs w:val="24"/>
          <w:lang w:val="en-US"/>
        </w:rPr>
        <w:t>pressure</w:t>
      </w:r>
      <w:r w:rsidR="00BD5B6A" w:rsidRPr="006A48D8">
        <w:rPr>
          <w:rFonts w:ascii="Book Antiqua" w:hAnsi="Book Antiqua"/>
          <w:sz w:val="24"/>
          <w:szCs w:val="24"/>
          <w:vertAlign w:val="superscript"/>
          <w:lang w:val="en-US"/>
        </w:rPr>
        <w:t>[</w:t>
      </w:r>
      <w:proofErr w:type="gramEnd"/>
      <w:r w:rsidR="005865F7" w:rsidRPr="006A48D8">
        <w:rPr>
          <w:rFonts w:ascii="Book Antiqua" w:hAnsi="Book Antiqua"/>
          <w:sz w:val="24"/>
          <w:szCs w:val="24"/>
          <w:lang w:val="en-US"/>
        </w:rPr>
        <w:fldChar w:fldCharType="begin" w:fldLock="1"/>
      </w:r>
      <w:r w:rsidR="004E6D10" w:rsidRPr="006A48D8">
        <w:rPr>
          <w:rFonts w:ascii="Book Antiqua" w:hAnsi="Book Antiqua"/>
          <w:sz w:val="24"/>
          <w:szCs w:val="24"/>
          <w:lang w:val="en-US"/>
        </w:rPr>
        <w:instrText>ADDIN CSL_CITATION { "citationItems" : [ { "id" : "ITEM-1", "itemData" : { "DOI" : "10.1016/j.arth.2004.10.001", "ISSN" : "08835403", "author" : [ { "dropping-particle" : "", "family" : "Ishii", "given" : "Yoshinori", "non-dropping-particle" : "", "parse-names" : false, "suffix" : "" }, { "dropping-particle" : "", "family" : "Matsuda", "given" : "Yoshikazu", "non-dropping-particle" : "", "parse-names" : false, "suffix" : "" } ], "container-title" : "The Journal of Arthroplasty", "id" : "ITEM-1", "issue" : "3", "issued" : { "date-parts" : [ [ "2005" ] ] }, "page" : "325-330", "title" : "Effect of Tourniquet Pressure on Perioperative Blood Loss Associated With Cementless Total Knee Arthroplasty", "type" : "article-journal", "volume" : "20" }, "uris" : [ "http://www.mendeley.com/documents/?uuid=713141d5-f7b0-4287-817b-771a8e6d3812" ] } ], "mendeley" : { "formattedCitation" : "&lt;sup&gt;11&lt;/sup&gt;", "plainTextFormattedCitation" : "11", "previouslyFormattedCitation" : "&lt;sup&gt;11&lt;/sup&gt;" }, "properties" : { "noteIndex" : 0 }, "schema" : "https://github.com/citation-style-language/schema/raw/master/csl-citation.json" }</w:instrText>
      </w:r>
      <w:r w:rsidR="005865F7" w:rsidRPr="006A48D8">
        <w:rPr>
          <w:rFonts w:ascii="Book Antiqua" w:hAnsi="Book Antiqua"/>
          <w:sz w:val="24"/>
          <w:szCs w:val="24"/>
          <w:lang w:val="en-US"/>
        </w:rPr>
        <w:fldChar w:fldCharType="separate"/>
      </w:r>
      <w:r w:rsidR="004E6D10" w:rsidRPr="006A48D8">
        <w:rPr>
          <w:rFonts w:ascii="Book Antiqua" w:hAnsi="Book Antiqua"/>
          <w:sz w:val="24"/>
          <w:szCs w:val="24"/>
          <w:vertAlign w:val="superscript"/>
          <w:lang w:val="en-US"/>
        </w:rPr>
        <w:t>11</w:t>
      </w:r>
      <w:r w:rsidR="005865F7" w:rsidRPr="006A48D8">
        <w:rPr>
          <w:rFonts w:ascii="Book Antiqua" w:hAnsi="Book Antiqua"/>
          <w:sz w:val="24"/>
          <w:szCs w:val="24"/>
          <w:lang w:val="en-US"/>
        </w:rPr>
        <w:fldChar w:fldCharType="end"/>
      </w:r>
      <w:r w:rsidR="00BD5B6A" w:rsidRPr="006A48D8">
        <w:rPr>
          <w:rFonts w:ascii="Book Antiqua" w:hAnsi="Book Antiqua"/>
          <w:sz w:val="24"/>
          <w:szCs w:val="24"/>
          <w:vertAlign w:val="superscript"/>
          <w:lang w:val="en-US"/>
        </w:rPr>
        <w:t>]</w:t>
      </w:r>
      <w:r w:rsidR="00B27640" w:rsidRPr="006A48D8">
        <w:rPr>
          <w:rFonts w:ascii="Book Antiqua" w:hAnsi="Book Antiqua"/>
          <w:sz w:val="24"/>
          <w:szCs w:val="24"/>
          <w:lang w:val="en-US"/>
        </w:rPr>
        <w:t>.</w:t>
      </w:r>
      <w:r w:rsidR="005865F7" w:rsidRPr="006A48D8">
        <w:rPr>
          <w:rFonts w:ascii="Book Antiqua" w:hAnsi="Book Antiqua"/>
          <w:sz w:val="24"/>
          <w:szCs w:val="24"/>
          <w:lang w:val="en-US"/>
        </w:rPr>
        <w:t xml:space="preserve"> Standardized care was provided for all patients including standards for fluid replacement and </w:t>
      </w:r>
      <w:proofErr w:type="spellStart"/>
      <w:r w:rsidR="005865F7" w:rsidRPr="006A48D8">
        <w:rPr>
          <w:rFonts w:ascii="Book Antiqua" w:hAnsi="Book Antiqua"/>
          <w:sz w:val="24"/>
          <w:szCs w:val="24"/>
          <w:lang w:val="en-US"/>
        </w:rPr>
        <w:lastRenderedPageBreak/>
        <w:t>thromboprophylaxis</w:t>
      </w:r>
      <w:proofErr w:type="spellEnd"/>
      <w:r w:rsidR="005865F7" w:rsidRPr="006A48D8">
        <w:rPr>
          <w:rFonts w:ascii="Book Antiqua" w:hAnsi="Book Antiqua"/>
          <w:sz w:val="24"/>
          <w:szCs w:val="24"/>
          <w:lang w:val="en-US"/>
        </w:rPr>
        <w:t>. Initial postoperative</w:t>
      </w:r>
      <w:r w:rsidR="001D7B25" w:rsidRPr="006A48D8">
        <w:rPr>
          <w:rFonts w:ascii="Book Antiqua" w:hAnsi="Book Antiqua"/>
          <w:sz w:val="24"/>
          <w:szCs w:val="24"/>
          <w:lang w:val="en-US"/>
        </w:rPr>
        <w:t xml:space="preserve"> rehabilitation programs </w:t>
      </w:r>
      <w:r w:rsidR="00E92102" w:rsidRPr="006A48D8">
        <w:rPr>
          <w:rFonts w:ascii="Book Antiqua" w:hAnsi="Book Antiqua"/>
          <w:sz w:val="24"/>
          <w:szCs w:val="24"/>
          <w:lang w:val="en-US"/>
        </w:rPr>
        <w:t>were initiated</w:t>
      </w:r>
      <w:r w:rsidR="005865F7" w:rsidRPr="006A48D8">
        <w:rPr>
          <w:rFonts w:ascii="Book Antiqua" w:hAnsi="Book Antiqua"/>
          <w:sz w:val="24"/>
          <w:szCs w:val="24"/>
          <w:lang w:val="en-US"/>
        </w:rPr>
        <w:t xml:space="preserve"> on the first postoperative day if patients could cooperate.</w:t>
      </w:r>
    </w:p>
    <w:p w14:paraId="3A9AE3E6" w14:textId="3AC0A7C5" w:rsidR="00462044" w:rsidRPr="006A48D8" w:rsidRDefault="00A27E3D" w:rsidP="00502A9C">
      <w:pPr>
        <w:spacing w:after="0" w:line="360" w:lineRule="auto"/>
        <w:ind w:firstLineChars="100" w:firstLine="240"/>
        <w:jc w:val="both"/>
        <w:rPr>
          <w:rFonts w:ascii="Book Antiqua" w:hAnsi="Book Antiqua"/>
          <w:sz w:val="24"/>
          <w:szCs w:val="24"/>
          <w:lang w:val="en-US"/>
        </w:rPr>
      </w:pPr>
      <w:proofErr w:type="gramStart"/>
      <w:r w:rsidRPr="006A48D8">
        <w:rPr>
          <w:rFonts w:ascii="Book Antiqua" w:hAnsi="Book Antiqua"/>
          <w:sz w:val="24"/>
          <w:szCs w:val="24"/>
          <w:lang w:val="en-US"/>
        </w:rPr>
        <w:t>I</w:t>
      </w:r>
      <w:r w:rsidR="00EA4738" w:rsidRPr="006A48D8">
        <w:rPr>
          <w:rFonts w:ascii="Book Antiqua" w:hAnsi="Book Antiqua"/>
          <w:sz w:val="24"/>
          <w:szCs w:val="24"/>
          <w:lang w:val="en-US"/>
        </w:rPr>
        <w:t xml:space="preserve">ntraoperative parameters </w:t>
      </w:r>
      <w:r w:rsidR="001B6A84" w:rsidRPr="006A48D8">
        <w:rPr>
          <w:rFonts w:ascii="Book Antiqua" w:hAnsi="Book Antiqua"/>
          <w:sz w:val="24"/>
          <w:szCs w:val="24"/>
          <w:lang w:val="en-US"/>
        </w:rPr>
        <w:t xml:space="preserve">of interest </w:t>
      </w:r>
      <w:r w:rsidR="00EA4738" w:rsidRPr="006A48D8">
        <w:rPr>
          <w:rFonts w:ascii="Book Antiqua" w:hAnsi="Book Antiqua"/>
          <w:sz w:val="24"/>
          <w:szCs w:val="24"/>
          <w:lang w:val="en-US"/>
        </w:rPr>
        <w:t>were</w:t>
      </w:r>
      <w:r w:rsidR="0085033A" w:rsidRPr="006A48D8">
        <w:rPr>
          <w:rFonts w:ascii="Book Antiqua" w:hAnsi="Book Antiqua"/>
          <w:sz w:val="24"/>
          <w:szCs w:val="24"/>
          <w:lang w:val="en-US"/>
        </w:rPr>
        <w:t xml:space="preserve"> co</w:t>
      </w:r>
      <w:r w:rsidR="001071BC" w:rsidRPr="006A48D8">
        <w:rPr>
          <w:rFonts w:ascii="Book Antiqua" w:hAnsi="Book Antiqua"/>
          <w:sz w:val="24"/>
          <w:szCs w:val="24"/>
          <w:lang w:val="en-US"/>
        </w:rPr>
        <w:t xml:space="preserve">llected </w:t>
      </w:r>
      <w:r w:rsidR="00BE119B" w:rsidRPr="006A48D8">
        <w:rPr>
          <w:rFonts w:ascii="Book Antiqua" w:hAnsi="Book Antiqua"/>
          <w:sz w:val="24"/>
          <w:szCs w:val="24"/>
          <w:lang w:val="en-US"/>
        </w:rPr>
        <w:t>by revi</w:t>
      </w:r>
      <w:r w:rsidR="009E7D7C" w:rsidRPr="006A48D8">
        <w:rPr>
          <w:rFonts w:ascii="Book Antiqua" w:hAnsi="Book Antiqua"/>
          <w:sz w:val="24"/>
          <w:szCs w:val="24"/>
          <w:lang w:val="en-US"/>
        </w:rPr>
        <w:t>ew</w:t>
      </w:r>
      <w:r w:rsidR="00BE119B" w:rsidRPr="006A48D8">
        <w:rPr>
          <w:rFonts w:ascii="Book Antiqua" w:hAnsi="Book Antiqua"/>
          <w:sz w:val="24"/>
          <w:szCs w:val="24"/>
          <w:lang w:val="en-US"/>
        </w:rPr>
        <w:t>ing electronic health records</w:t>
      </w:r>
      <w:proofErr w:type="gramEnd"/>
      <w:r w:rsidR="009E7D7C" w:rsidRPr="006A48D8">
        <w:rPr>
          <w:rFonts w:ascii="Book Antiqua" w:hAnsi="Book Antiqua"/>
          <w:sz w:val="24"/>
          <w:szCs w:val="24"/>
          <w:lang w:val="en-US"/>
        </w:rPr>
        <w:t>.</w:t>
      </w:r>
      <w:r w:rsidR="001071BC" w:rsidRPr="006A48D8">
        <w:rPr>
          <w:rFonts w:ascii="Book Antiqua" w:hAnsi="Book Antiqua"/>
          <w:sz w:val="24"/>
          <w:szCs w:val="24"/>
          <w:lang w:val="en-US"/>
        </w:rPr>
        <w:t xml:space="preserve"> </w:t>
      </w:r>
      <w:r w:rsidR="009E7D7C" w:rsidRPr="006A48D8">
        <w:rPr>
          <w:rFonts w:ascii="Book Antiqua" w:hAnsi="Book Antiqua"/>
          <w:sz w:val="24"/>
          <w:szCs w:val="24"/>
          <w:lang w:val="en-US"/>
        </w:rPr>
        <w:t>T</w:t>
      </w:r>
      <w:r w:rsidR="005865F7" w:rsidRPr="006A48D8">
        <w:rPr>
          <w:rFonts w:ascii="Book Antiqua" w:hAnsi="Book Antiqua"/>
          <w:sz w:val="24"/>
          <w:szCs w:val="24"/>
          <w:lang w:val="en-US"/>
        </w:rPr>
        <w:t xml:space="preserve">he </w:t>
      </w:r>
      <w:r w:rsidR="00F13F96" w:rsidRPr="006A48D8">
        <w:rPr>
          <w:rFonts w:ascii="Book Antiqua" w:hAnsi="Book Antiqua"/>
          <w:sz w:val="24"/>
          <w:szCs w:val="24"/>
          <w:lang w:val="en-US"/>
        </w:rPr>
        <w:t xml:space="preserve">first </w:t>
      </w:r>
      <w:r w:rsidR="005865F7" w:rsidRPr="006A48D8">
        <w:rPr>
          <w:rFonts w:ascii="Book Antiqua" w:hAnsi="Book Antiqua"/>
          <w:sz w:val="24"/>
          <w:szCs w:val="24"/>
          <w:lang w:val="en-US"/>
        </w:rPr>
        <w:t>author of this study calculated the SAS</w:t>
      </w:r>
      <w:r w:rsidR="00D32083" w:rsidRPr="006A48D8">
        <w:rPr>
          <w:rFonts w:ascii="Book Antiqua" w:hAnsi="Book Antiqua"/>
          <w:sz w:val="24"/>
          <w:szCs w:val="24"/>
          <w:lang w:val="en-US"/>
        </w:rPr>
        <w:t xml:space="preserve"> by following the algorithm</w:t>
      </w:r>
      <w:r w:rsidR="009E7D7C" w:rsidRPr="006A48D8">
        <w:rPr>
          <w:rFonts w:ascii="Book Antiqua" w:hAnsi="Book Antiqua"/>
          <w:sz w:val="24"/>
          <w:szCs w:val="24"/>
          <w:lang w:val="en-US"/>
        </w:rPr>
        <w:t xml:space="preserve"> described in </w:t>
      </w:r>
      <w:r w:rsidR="00B6335C">
        <w:rPr>
          <w:rFonts w:ascii="Book Antiqua" w:hAnsi="Book Antiqua" w:hint="eastAsia"/>
          <w:sz w:val="24"/>
          <w:szCs w:val="24"/>
          <w:lang w:val="en-US" w:eastAsia="zh-CN"/>
        </w:rPr>
        <w:t xml:space="preserve">Table </w:t>
      </w:r>
      <w:r w:rsidR="00605570">
        <w:rPr>
          <w:rFonts w:ascii="Book Antiqua" w:hAnsi="Book Antiqua" w:hint="eastAsia"/>
          <w:sz w:val="24"/>
          <w:szCs w:val="24"/>
          <w:lang w:val="en-US" w:eastAsia="zh-CN"/>
        </w:rPr>
        <w:t>1</w:t>
      </w:r>
      <w:r w:rsidR="001071BC" w:rsidRPr="006A48D8">
        <w:rPr>
          <w:rFonts w:ascii="Book Antiqua" w:hAnsi="Book Antiqua"/>
          <w:sz w:val="24"/>
          <w:szCs w:val="24"/>
          <w:lang w:val="en-US"/>
        </w:rPr>
        <w:t xml:space="preserve">. </w:t>
      </w:r>
      <w:r w:rsidR="00AA7EA8" w:rsidRPr="006A48D8">
        <w:rPr>
          <w:rFonts w:ascii="Book Antiqua" w:hAnsi="Book Antiqua"/>
          <w:sz w:val="24"/>
          <w:szCs w:val="24"/>
          <w:lang w:val="en-US"/>
        </w:rPr>
        <w:t>D</w:t>
      </w:r>
      <w:r w:rsidR="00BE119B" w:rsidRPr="006A48D8">
        <w:rPr>
          <w:rFonts w:ascii="Book Antiqua" w:hAnsi="Book Antiqua"/>
          <w:sz w:val="24"/>
          <w:szCs w:val="24"/>
          <w:lang w:val="en-US"/>
        </w:rPr>
        <w:t>ata regarding major complications were not rev</w:t>
      </w:r>
      <w:r w:rsidR="00956A46" w:rsidRPr="006A48D8">
        <w:rPr>
          <w:rFonts w:ascii="Book Antiqua" w:hAnsi="Book Antiqua"/>
          <w:sz w:val="24"/>
          <w:szCs w:val="24"/>
          <w:lang w:val="en-US"/>
        </w:rPr>
        <w:t>ealed to the author until</w:t>
      </w:r>
      <w:r w:rsidR="00BE119B" w:rsidRPr="006A48D8">
        <w:rPr>
          <w:rFonts w:ascii="Book Antiqua" w:hAnsi="Book Antiqua"/>
          <w:sz w:val="24"/>
          <w:szCs w:val="24"/>
          <w:lang w:val="en-US"/>
        </w:rPr>
        <w:t xml:space="preserve"> </w:t>
      </w:r>
      <w:r w:rsidR="00956A46" w:rsidRPr="006A48D8">
        <w:rPr>
          <w:rFonts w:ascii="Book Antiqua" w:hAnsi="Book Antiqua"/>
          <w:sz w:val="24"/>
          <w:szCs w:val="24"/>
          <w:lang w:val="en-US"/>
        </w:rPr>
        <w:t xml:space="preserve">after the </w:t>
      </w:r>
      <w:r w:rsidR="00BE119B" w:rsidRPr="006A48D8">
        <w:rPr>
          <w:rFonts w:ascii="Book Antiqua" w:hAnsi="Book Antiqua"/>
          <w:sz w:val="24"/>
          <w:szCs w:val="24"/>
          <w:lang w:val="en-US"/>
        </w:rPr>
        <w:t xml:space="preserve">calculation of SAS. </w:t>
      </w:r>
      <w:r w:rsidR="00DE7555" w:rsidRPr="006A48D8">
        <w:rPr>
          <w:rFonts w:ascii="Book Antiqua" w:hAnsi="Book Antiqua"/>
          <w:sz w:val="24"/>
          <w:szCs w:val="24"/>
          <w:lang w:val="en-US"/>
        </w:rPr>
        <w:t xml:space="preserve">SAS results were arranged into four groups (SAS 0-4, SAS 5-6, SAS 7-8 and SAS 9-10) as proposed by </w:t>
      </w:r>
      <w:proofErr w:type="spellStart"/>
      <w:r w:rsidR="00DE7555" w:rsidRPr="006A48D8">
        <w:rPr>
          <w:rFonts w:ascii="Book Antiqua" w:hAnsi="Book Antiqua"/>
          <w:sz w:val="24"/>
          <w:szCs w:val="24"/>
          <w:lang w:val="en-US"/>
        </w:rPr>
        <w:t>G</w:t>
      </w:r>
      <w:r w:rsidR="00C5600A" w:rsidRPr="006A48D8">
        <w:rPr>
          <w:rFonts w:ascii="Book Antiqua" w:hAnsi="Book Antiqua"/>
          <w:sz w:val="24"/>
          <w:szCs w:val="24"/>
          <w:lang w:val="en-US"/>
        </w:rPr>
        <w:t>a</w:t>
      </w:r>
      <w:r w:rsidR="0078769B">
        <w:rPr>
          <w:rFonts w:ascii="Book Antiqua" w:hAnsi="Book Antiqua"/>
          <w:sz w:val="24"/>
          <w:szCs w:val="24"/>
          <w:lang w:val="en-US"/>
        </w:rPr>
        <w:t>wande</w:t>
      </w:r>
      <w:proofErr w:type="spellEnd"/>
      <w:r w:rsidR="0078769B">
        <w:rPr>
          <w:rFonts w:ascii="Book Antiqua" w:hAnsi="Book Antiqua"/>
          <w:sz w:val="24"/>
          <w:szCs w:val="24"/>
          <w:lang w:val="en-US"/>
        </w:rPr>
        <w:t xml:space="preserve"> </w:t>
      </w:r>
      <w:r w:rsidR="0078769B" w:rsidRPr="0078769B">
        <w:rPr>
          <w:rFonts w:ascii="Book Antiqua" w:hAnsi="Book Antiqua"/>
          <w:i/>
          <w:sz w:val="24"/>
          <w:szCs w:val="24"/>
          <w:lang w:val="en-US"/>
        </w:rPr>
        <w:t xml:space="preserve">et </w:t>
      </w:r>
      <w:proofErr w:type="gramStart"/>
      <w:r w:rsidR="0078769B" w:rsidRPr="0078769B">
        <w:rPr>
          <w:rFonts w:ascii="Book Antiqua" w:hAnsi="Book Antiqua"/>
          <w:i/>
          <w:sz w:val="24"/>
          <w:szCs w:val="24"/>
          <w:lang w:val="en-US"/>
        </w:rPr>
        <w:t>al</w:t>
      </w:r>
      <w:r w:rsidR="00BD5B6A" w:rsidRPr="006A48D8">
        <w:rPr>
          <w:rFonts w:ascii="Book Antiqua" w:hAnsi="Book Antiqua"/>
          <w:sz w:val="24"/>
          <w:szCs w:val="24"/>
          <w:vertAlign w:val="superscript"/>
          <w:lang w:val="en-US"/>
        </w:rPr>
        <w:t>[</w:t>
      </w:r>
      <w:proofErr w:type="gramEnd"/>
      <w:r w:rsidR="00DE7555" w:rsidRPr="006A48D8">
        <w:rPr>
          <w:rFonts w:ascii="Book Antiqua" w:hAnsi="Book Antiqua"/>
          <w:sz w:val="24"/>
          <w:szCs w:val="24"/>
          <w:lang w:val="en-US"/>
        </w:rPr>
        <w:fldChar w:fldCharType="begin" w:fldLock="1"/>
      </w:r>
      <w:r w:rsidR="004E6D10" w:rsidRPr="006A48D8">
        <w:rPr>
          <w:rFonts w:ascii="Book Antiqua" w:hAnsi="Book Antiqua"/>
          <w:sz w:val="24"/>
          <w:szCs w:val="24"/>
          <w:lang w:val="en-US"/>
        </w:rPr>
        <w:instrText>ADDIN CSL_CITATION { "citationItems" : [ { "id" : "ITEM-1", "itemData" : { "DOI" : "10.1016/j.jamcollsurg.2006.11.011", "ISBN" : "1072-7515 (Print)\\r1072-7515 (Linking)", "ISSN" : "10727515", "PMID" : "17254923", "abstract" : "Background: Surgical teams have not had a routine, reliable measure of patient condition at the end of an operation. We aimed to develop an Apgar score for the field of surgery, an outcomes score that teams could calculate at the end of any general or vascular surgical procedure to accurately grade a patient's condition and chances of major complications or death. Study design: We derived our surgical score in a retrospective analysis of data from medical records and the National Surgical Quality Improvement Program for 303 randomly selected patients undergoing colectomy at Brigham and Women's Hospital, Boston. The primary outcomes measure was incidence of major complication or death within 30 days of operation. We validated the score in two prospective, randomly selected cohorts: 102 colectomy patients and 767 patients undergoing general or vascular operations at the same institution. Results: A 10-point score based on a patient's estimated amount of blood loss, lowest heart rate, and lowest mean arterial pressure during general or vascular operations was significantly associated with major complications or death within 30 days (p &lt; 0.0001; c-index = 0.72). Of 767 general and vascular surgery patients, 29 (3.8%) had a surgical score \u2264 4. Major complications or death occurred in 17 of these 29 patients (58.6%) within 30 days. By comparison, among 220 patients with scores of 9 or 10, only 8 (3.6%) experienced major complications or died (relative risk 16.1; 95% CI, 7.6-34.0; p &lt; 0.0001). Conclusions: A simple score based on blood loss, heart rate, and blood pressure can be useful in rating the condition of patients after general or vascular operations. \u00a9 2007 American College of Surgeons.", "author" : [ { "dropping-particle" : "", "family" : "Gawande", "given" : "Atul a.", "non-dropping-particle" : "", "parse-names" : false, "suffix" : "" }, { "dropping-particle" : "", "family" : "Kwaan", "given" : "Mary R.", "non-dropping-particle" : "", "parse-names" : false, "suffix" : "" }, { "dropping-particle" : "", "family" : "Regenbogen", "given" : "Scott E.", "non-dropping-particle" : "", "parse-names" : false, "suffix" : "" }, { "dropping-particle" : "", "family" : "Lipsitz", "given" : "Stuart a.", "non-dropping-particle" : "", "parse-names" : false, "suffix" : "" }, { "dropping-particle" : "", "family" : "Zinner", "given" : "Michael J.", "non-dropping-particle" : "", "parse-names" : false, "suffix" : "" } ], "container-title" : "Journal of the American College of Surgeons", "id" : "ITEM-1", "issued" : { "date-parts" : [ [ "2007" ] ] }, "note" : "Orginal arbejdet", "page" : "201-208", "title" : "An Apgar Score for Surgery", "type" : "article-journal", "volume" : "204" }, "uris" : [ "http://www.mendeley.com/documents/?uuid=27fb512a-1860-4a89-9dd4-e6300fb40117" ] } ], "mendeley" : { "formattedCitation" : "&lt;sup&gt;2&lt;/sup&gt;", "plainTextFormattedCitation" : "2", "previouslyFormattedCitation" : "&lt;sup&gt;2&lt;/sup&gt;" }, "properties" : { "noteIndex" : 0 }, "schema" : "https://github.com/citation-style-language/schema/raw/master/csl-citation.json" }</w:instrText>
      </w:r>
      <w:r w:rsidR="00DE7555" w:rsidRPr="006A48D8">
        <w:rPr>
          <w:rFonts w:ascii="Book Antiqua" w:hAnsi="Book Antiqua"/>
          <w:sz w:val="24"/>
          <w:szCs w:val="24"/>
          <w:lang w:val="en-US"/>
        </w:rPr>
        <w:fldChar w:fldCharType="separate"/>
      </w:r>
      <w:r w:rsidR="004E6D10" w:rsidRPr="006A48D8">
        <w:rPr>
          <w:rFonts w:ascii="Book Antiqua" w:hAnsi="Book Antiqua"/>
          <w:sz w:val="24"/>
          <w:szCs w:val="24"/>
          <w:vertAlign w:val="superscript"/>
          <w:lang w:val="en-US"/>
        </w:rPr>
        <w:t>2</w:t>
      </w:r>
      <w:r w:rsidR="00DE7555" w:rsidRPr="006A48D8">
        <w:rPr>
          <w:rFonts w:ascii="Book Antiqua" w:hAnsi="Book Antiqua"/>
          <w:sz w:val="24"/>
          <w:szCs w:val="24"/>
          <w:lang w:val="en-US"/>
        </w:rPr>
        <w:fldChar w:fldCharType="end"/>
      </w:r>
      <w:r w:rsidR="00BD5B6A" w:rsidRPr="006A48D8">
        <w:rPr>
          <w:rFonts w:ascii="Book Antiqua" w:hAnsi="Book Antiqua"/>
          <w:sz w:val="24"/>
          <w:szCs w:val="24"/>
          <w:vertAlign w:val="superscript"/>
          <w:lang w:val="en-US"/>
        </w:rPr>
        <w:t>]</w:t>
      </w:r>
      <w:r w:rsidR="00B27640" w:rsidRPr="006A48D8">
        <w:rPr>
          <w:rFonts w:ascii="Book Antiqua" w:hAnsi="Book Antiqua"/>
          <w:sz w:val="24"/>
          <w:szCs w:val="24"/>
          <w:lang w:val="en-US"/>
        </w:rPr>
        <w:t>.</w:t>
      </w:r>
      <w:r w:rsidR="00DE7555" w:rsidRPr="006A48D8">
        <w:rPr>
          <w:rFonts w:ascii="Book Antiqua" w:hAnsi="Book Antiqua"/>
          <w:sz w:val="24"/>
          <w:szCs w:val="24"/>
          <w:lang w:val="en-US"/>
        </w:rPr>
        <w:t xml:space="preserve"> </w:t>
      </w:r>
      <w:r w:rsidR="00AA7EA8" w:rsidRPr="006A48D8">
        <w:rPr>
          <w:rFonts w:ascii="Book Antiqua" w:hAnsi="Book Antiqua"/>
          <w:sz w:val="24"/>
          <w:szCs w:val="24"/>
          <w:lang w:val="en-US"/>
        </w:rPr>
        <w:t>T</w:t>
      </w:r>
      <w:r w:rsidR="00DE7555" w:rsidRPr="006A48D8">
        <w:rPr>
          <w:rFonts w:ascii="Book Antiqua" w:hAnsi="Book Antiqua"/>
          <w:sz w:val="24"/>
          <w:szCs w:val="24"/>
          <w:lang w:val="en-US"/>
        </w:rPr>
        <w:t xml:space="preserve">he cohort was </w:t>
      </w:r>
      <w:r w:rsidR="00AA7EA8" w:rsidRPr="006A48D8">
        <w:rPr>
          <w:rFonts w:ascii="Book Antiqua" w:hAnsi="Book Antiqua"/>
          <w:sz w:val="24"/>
          <w:szCs w:val="24"/>
          <w:lang w:val="en-US"/>
        </w:rPr>
        <w:t xml:space="preserve">then </w:t>
      </w:r>
      <w:r w:rsidR="00DE7555" w:rsidRPr="006A48D8">
        <w:rPr>
          <w:rFonts w:ascii="Book Antiqua" w:hAnsi="Book Antiqua"/>
          <w:sz w:val="24"/>
          <w:szCs w:val="24"/>
          <w:lang w:val="en-US"/>
        </w:rPr>
        <w:t>divided into two groups represent</w:t>
      </w:r>
      <w:r w:rsidR="00F22549" w:rsidRPr="006A48D8">
        <w:rPr>
          <w:rFonts w:ascii="Book Antiqua" w:hAnsi="Book Antiqua"/>
          <w:sz w:val="24"/>
          <w:szCs w:val="24"/>
          <w:lang w:val="en-US"/>
        </w:rPr>
        <w:t xml:space="preserve">ing low-risk </w:t>
      </w:r>
      <w:r w:rsidR="00AA7EA8" w:rsidRPr="006A48D8">
        <w:rPr>
          <w:rFonts w:ascii="Book Antiqua" w:hAnsi="Book Antiqua"/>
          <w:sz w:val="24"/>
          <w:szCs w:val="24"/>
          <w:lang w:val="en-US"/>
        </w:rPr>
        <w:t>(</w:t>
      </w:r>
      <w:r w:rsidR="00F22549" w:rsidRPr="006A48D8">
        <w:rPr>
          <w:rFonts w:ascii="Book Antiqua" w:hAnsi="Book Antiqua"/>
          <w:sz w:val="24"/>
          <w:szCs w:val="24"/>
          <w:lang w:val="en-US"/>
        </w:rPr>
        <w:t>SAS ≥</w:t>
      </w:r>
      <w:r w:rsidR="00EA658E" w:rsidRPr="006A48D8">
        <w:rPr>
          <w:rFonts w:ascii="Book Antiqua" w:hAnsi="Book Antiqua"/>
          <w:sz w:val="24"/>
          <w:szCs w:val="24"/>
          <w:lang w:val="en-US"/>
        </w:rPr>
        <w:t xml:space="preserve"> </w:t>
      </w:r>
      <w:r w:rsidR="00F22549" w:rsidRPr="006A48D8">
        <w:rPr>
          <w:rFonts w:ascii="Book Antiqua" w:hAnsi="Book Antiqua"/>
          <w:sz w:val="24"/>
          <w:szCs w:val="24"/>
          <w:lang w:val="en-US"/>
        </w:rPr>
        <w:t>7</w:t>
      </w:r>
      <w:r w:rsidR="00AA7EA8" w:rsidRPr="006A48D8">
        <w:rPr>
          <w:rFonts w:ascii="Book Antiqua" w:hAnsi="Book Antiqua"/>
          <w:sz w:val="24"/>
          <w:szCs w:val="24"/>
          <w:lang w:val="en-US"/>
        </w:rPr>
        <w:t>)</w:t>
      </w:r>
      <w:r w:rsidR="00462044" w:rsidRPr="006A48D8">
        <w:rPr>
          <w:rFonts w:ascii="Book Antiqua" w:hAnsi="Book Antiqua"/>
          <w:sz w:val="24"/>
          <w:szCs w:val="24"/>
          <w:lang w:val="en-US"/>
        </w:rPr>
        <w:t xml:space="preserve"> and high-</w:t>
      </w:r>
      <w:r w:rsidR="00F22549" w:rsidRPr="006A48D8">
        <w:rPr>
          <w:rFonts w:ascii="Book Antiqua" w:hAnsi="Book Antiqua"/>
          <w:sz w:val="24"/>
          <w:szCs w:val="24"/>
          <w:lang w:val="en-US"/>
        </w:rPr>
        <w:t xml:space="preserve">risk </w:t>
      </w:r>
      <w:r w:rsidR="00AA7EA8" w:rsidRPr="006A48D8">
        <w:rPr>
          <w:rFonts w:ascii="Book Antiqua" w:hAnsi="Book Antiqua"/>
          <w:sz w:val="24"/>
          <w:szCs w:val="24"/>
          <w:lang w:val="en-US"/>
        </w:rPr>
        <w:t>(</w:t>
      </w:r>
      <w:r w:rsidR="00F22549" w:rsidRPr="006A48D8">
        <w:rPr>
          <w:rFonts w:ascii="Book Antiqua" w:hAnsi="Book Antiqua"/>
          <w:sz w:val="24"/>
          <w:szCs w:val="24"/>
          <w:lang w:val="en-US"/>
        </w:rPr>
        <w:t>SAS &lt;</w:t>
      </w:r>
      <w:r w:rsidR="00EA658E" w:rsidRPr="006A48D8">
        <w:rPr>
          <w:rFonts w:ascii="Book Antiqua" w:hAnsi="Book Antiqua"/>
          <w:sz w:val="24"/>
          <w:szCs w:val="24"/>
          <w:lang w:val="en-US"/>
        </w:rPr>
        <w:t xml:space="preserve"> </w:t>
      </w:r>
      <w:r w:rsidR="00F22549" w:rsidRPr="006A48D8">
        <w:rPr>
          <w:rFonts w:ascii="Book Antiqua" w:hAnsi="Book Antiqua"/>
          <w:sz w:val="24"/>
          <w:szCs w:val="24"/>
          <w:lang w:val="en-US"/>
        </w:rPr>
        <w:t>7</w:t>
      </w:r>
      <w:r w:rsidR="00AA7EA8" w:rsidRPr="006A48D8">
        <w:rPr>
          <w:rFonts w:ascii="Book Antiqua" w:hAnsi="Book Antiqua"/>
          <w:sz w:val="24"/>
          <w:szCs w:val="24"/>
          <w:lang w:val="en-US"/>
        </w:rPr>
        <w:t>)</w:t>
      </w:r>
      <w:r w:rsidR="00DE7555" w:rsidRPr="006A48D8">
        <w:rPr>
          <w:rFonts w:ascii="Book Antiqua" w:hAnsi="Book Antiqua"/>
          <w:sz w:val="24"/>
          <w:szCs w:val="24"/>
          <w:lang w:val="en-US"/>
        </w:rPr>
        <w:t xml:space="preserve"> </w:t>
      </w:r>
      <w:r w:rsidR="00AA7EA8" w:rsidRPr="006A48D8">
        <w:rPr>
          <w:rFonts w:ascii="Book Antiqua" w:hAnsi="Book Antiqua"/>
          <w:sz w:val="24"/>
          <w:szCs w:val="24"/>
          <w:lang w:val="en-US"/>
        </w:rPr>
        <w:t xml:space="preserve">patients </w:t>
      </w:r>
      <w:r w:rsidR="00DE7555" w:rsidRPr="006A48D8">
        <w:rPr>
          <w:rFonts w:ascii="Book Antiqua" w:hAnsi="Book Antiqua"/>
          <w:sz w:val="24"/>
          <w:szCs w:val="24"/>
          <w:lang w:val="en-US"/>
        </w:rPr>
        <w:t xml:space="preserve">using a previously established </w:t>
      </w:r>
      <w:proofErr w:type="gramStart"/>
      <w:r w:rsidR="00DE7555" w:rsidRPr="006A48D8">
        <w:rPr>
          <w:rFonts w:ascii="Book Antiqua" w:hAnsi="Book Antiqua"/>
          <w:sz w:val="24"/>
          <w:szCs w:val="24"/>
          <w:lang w:val="en-US"/>
        </w:rPr>
        <w:t>threshold</w:t>
      </w:r>
      <w:r w:rsidR="00BD5B6A" w:rsidRPr="006A48D8">
        <w:rPr>
          <w:rFonts w:ascii="Book Antiqua" w:hAnsi="Book Antiqua"/>
          <w:sz w:val="24"/>
          <w:szCs w:val="24"/>
          <w:vertAlign w:val="superscript"/>
          <w:lang w:val="en-US"/>
        </w:rPr>
        <w:t>[</w:t>
      </w:r>
      <w:proofErr w:type="gramEnd"/>
      <w:r w:rsidR="00F13F96" w:rsidRPr="006A48D8">
        <w:rPr>
          <w:rFonts w:ascii="Book Antiqua" w:hAnsi="Book Antiqua"/>
          <w:sz w:val="24"/>
          <w:szCs w:val="24"/>
          <w:lang w:val="en-US"/>
        </w:rPr>
        <w:fldChar w:fldCharType="begin" w:fldLock="1"/>
      </w:r>
      <w:r w:rsidR="004E6D10" w:rsidRPr="006A48D8">
        <w:rPr>
          <w:rFonts w:ascii="Book Antiqua" w:hAnsi="Book Antiqua"/>
          <w:sz w:val="24"/>
          <w:szCs w:val="24"/>
          <w:lang w:val="en-US"/>
        </w:rPr>
        <w:instrText>ADDIN CSL_CITATION { "citationItems" : [ { "id" : "ITEM-1", "itemData" : { "DOI" : "10.1007/s00268-012-1495-2", "ISBN" : "1432-2323 (Electronic)\\r0364-2313 (Linking)", "ISSN" : "03642313", "PMID" : "22402969", "abstract" : "BACKGROUND: The Surgical Apgar Score (SAS) is a simple tool for intraoperative risk stratification. The aim of this prospective observational study was to assess its performance in predicting outcome after general/vascular and orthopedic surgery and its utility in a U.K. district general hospital.\\n\\nMETHOD: A prospective cohort of 223 consecutive general, vascular, and orthopedic surgical cases was studied. The SAS was calculated for all patients, and its relationship to 30 day mortality and major complication assessed with reference to the mode of surgery (elective or emergent). Statistical analysis of categorical data was performed with Fisher's exact test and the AUC (area under the curve) on receiver operating characteristic (ROC) analysis. Selected cases were reviewed to assess the potential of the SAS to modify postoperative management.\\n\\nRESULTS: The proportion of patients who died or experienced major complications increased monotonically with Surgical Apgar Score category in general and vascular but not orthopedic cases. The relative risks of mortality or major complication between SAS categories were less marked than in previous publications. The SAS performed variably on ROC curve analysis, with an AUC of 0.62-0.73. Discrimination achieved significance in general and vascular cases (p = 0.0002) but not in orthopedic cases (p = 0.15). Subgroup analysis of high (SAS &lt; 7) and low risk (SAS \u2265 7) groups demonstrated utility of the score in general surgery and vascular cases overall (p &lt; 0.0001), and in the emergency (p = 0.004) but not elective (p = 0.12) subgroups. Case note review of those patients who died indicated that despite their identification by the SAS, there would have been limited scope to modify outcome.\\n\\nCONCLUSION: This study provides further evidence that the SAS is a simple and effective predictive tool in the emergency general and vascular surgical setting. It appears to have a limited role in the management of individual patients after orthopedic surgery and elective general/vascular surgery. The SAS has been proven to reliably stratify risk in larger populations and might be applied most usefully as a marker of quality. Further studies are required to determine whether its application can influence outcome.", "author" : [ { "dropping-particle" : "", "family" : "Thorn", "given" : "Christopher C.", "non-dropping-particle" : "", "parse-names" : false, "suffix" : "" }, { "dropping-particle" : "", "family" : "Chan", "given" : "Melanie", "non-dropping-particle" : "", "parse-names" : false, "suffix" : "" }, { "dropping-particle" : "", "family" : "Sinha", "given" : "Nihal", "non-dropping-particle" : "", "parse-names" : false, "suffix" : "" }, { "dropping-particle" : "", "family" : "Harrison", "given" : "Richard a.", "non-dropping-particle" : "", "parse-names" : false, "suffix" : "" } ], "container-title" : "World Journal of Surgery", "id" : "ITEM-1", "issue" : "5", "issued" : { "date-parts" : [ [ "2012" ] ] }, "page" : "1066-1073", "title" : "Utility of the Surgical Apgar Score in a District General Hospital", "type" : "article-journal", "volume" : "36" }, "uris" : [ "http://www.mendeley.com/documents/?uuid=452ae0fc-0be1-4e08-b330-cefa53409e49" ] } ], "mendeley" : { "formattedCitation" : "&lt;sup&gt;5&lt;/sup&gt;", "plainTextFormattedCitation" : "5", "previouslyFormattedCitation" : "&lt;sup&gt;5&lt;/sup&gt;" }, "properties" : { "noteIndex" : 0 }, "schema" : "https://github.com/citation-style-language/schema/raw/master/csl-citation.json" }</w:instrText>
      </w:r>
      <w:r w:rsidR="00F13F96" w:rsidRPr="006A48D8">
        <w:rPr>
          <w:rFonts w:ascii="Book Antiqua" w:hAnsi="Book Antiqua"/>
          <w:sz w:val="24"/>
          <w:szCs w:val="24"/>
          <w:lang w:val="en-US"/>
        </w:rPr>
        <w:fldChar w:fldCharType="separate"/>
      </w:r>
      <w:r w:rsidR="004E6D10" w:rsidRPr="006A48D8">
        <w:rPr>
          <w:rFonts w:ascii="Book Antiqua" w:hAnsi="Book Antiqua"/>
          <w:sz w:val="24"/>
          <w:szCs w:val="24"/>
          <w:vertAlign w:val="superscript"/>
          <w:lang w:val="en-US"/>
        </w:rPr>
        <w:t>5</w:t>
      </w:r>
      <w:r w:rsidR="00F13F96" w:rsidRPr="006A48D8">
        <w:rPr>
          <w:rFonts w:ascii="Book Antiqua" w:hAnsi="Book Antiqua"/>
          <w:sz w:val="24"/>
          <w:szCs w:val="24"/>
          <w:lang w:val="en-US"/>
        </w:rPr>
        <w:fldChar w:fldCharType="end"/>
      </w:r>
      <w:r w:rsidR="00F13F96" w:rsidRPr="006A48D8">
        <w:rPr>
          <w:rFonts w:ascii="Book Antiqua" w:hAnsi="Book Antiqua"/>
          <w:sz w:val="24"/>
          <w:szCs w:val="24"/>
          <w:vertAlign w:val="superscript"/>
          <w:lang w:val="en-US"/>
        </w:rPr>
        <w:t>,</w:t>
      </w:r>
      <w:r w:rsidR="00F13F96" w:rsidRPr="006A48D8">
        <w:rPr>
          <w:rFonts w:ascii="Book Antiqua" w:hAnsi="Book Antiqua"/>
          <w:sz w:val="24"/>
          <w:szCs w:val="24"/>
          <w:lang w:val="en-US"/>
        </w:rPr>
        <w:fldChar w:fldCharType="begin" w:fldLock="1"/>
      </w:r>
      <w:r w:rsidR="004E6D10" w:rsidRPr="006A48D8">
        <w:rPr>
          <w:rFonts w:ascii="Book Antiqua" w:hAnsi="Book Antiqua"/>
          <w:sz w:val="24"/>
          <w:szCs w:val="24"/>
          <w:lang w:val="en-US"/>
        </w:rPr>
        <w:instrText>ADDIN CSL_CITATION { "citationItems" : [ { "id" : "ITEM-1", "itemData" : { "DOI" : "10.1007/s00264-012-1696-1", "ISSN" : "1432-5195", "PMID" : "23129225", "abstract" : "PURPOSE: The Surgical Apgar Score (SAS) is a simple tally based on intra-operative heart rate, blood pressure and blood loss; it predicts 30-day major postoperative complications and mortality in different surgical fields, but no validation has been performed in general orthopaedic surgery.\\n\\nMETHODS: A prospective assessment of the SAS in 723 consecutive patients undergoing major and intermediate orthopaedic procedures was performed in an 18-month period. The SAS was calculated immediately after surgery, and the occurrence of major complications or death was registered within a 30-day follow-up.\\n\\nRESULTS: Thirty-seven patients had \u22651 complication (5.12 %). The complication rate did not augment as the score decreased (SAS 9-10 = 6.56 %; SAS 7-8 = 2.62 %; SAS 5-6 = 7.21 %; SAS \u22644 = 10.2 %), the relative risk did not augment as the score decreased and the likelihood ratio did not increase with decreasing SAS values, except in the subgroup of patients undergoing spine surgery. The C-statistic was 0.59 (95 % confidence interval 0.48-0.69), a weak discriminatory value. Using a threshold of 7 to define high-risk and low-risk patients, the SAS allowed risk stratification only for spine surgery.\\n\\nCONCLUSIONS: The SAS does not predict 30-day major complications and death in patients undergoing general orthopaedic surgery, but it is useful in the subgroup of patients undergoing spine surgery.", "author" : [ { "dropping-particle" : "", "family" : "Urrutia", "given" : "Julio", "non-dropping-particle" : "", "parse-names" : false, "suffix" : "" }, { "dropping-particle" : "", "family" : "Valdes", "given" : "Macarena", "non-dropping-particle" : "", "parse-names" : false, "suffix" : "" }, { "dropping-particle" : "", "family" : "Zamora", "given" : "Tomas", "non-dropping-particle" : "", "parse-names" : false, "suffix" : "" }, { "dropping-particle" : "", "family" : "Canessa", "given" : "Valentina", "non-dropping-particle" : "", "parse-names" : false, "suffix" : "" }, { "dropping-particle" : "", "family" : "Briceno", "given" : "Jorge", "non-dropping-particle" : "", "parse-names" : false, "suffix" : "" } ], "container-title" : "International orthopaedics", "id" : "ITEM-1", "issued" : { "date-parts" : [ [ "2012" ] ] }, "note" : "Not including amputation surgery", "page" : "2571-6", "title" : "Can the Surgical Apgar Score predict morbidity and mortality in general orthopaedic surgery?", "type" : "article-journal", "volume" : "36" }, "uris" : [ "http://www.mendeley.com/documents/?uuid=c20c6bb3-be1f-46ee-be4a-d49b18a3cc10" ] } ], "mendeley" : { "formattedCitation" : "&lt;sup&gt;6&lt;/sup&gt;", "plainTextFormattedCitation" : "6", "previouslyFormattedCitation" : "&lt;sup&gt;6&lt;/sup&gt;" }, "properties" : { "noteIndex" : 0 }, "schema" : "https://github.com/citation-style-language/schema/raw/master/csl-citation.json" }</w:instrText>
      </w:r>
      <w:r w:rsidR="00F13F96" w:rsidRPr="006A48D8">
        <w:rPr>
          <w:rFonts w:ascii="Book Antiqua" w:hAnsi="Book Antiqua"/>
          <w:sz w:val="24"/>
          <w:szCs w:val="24"/>
          <w:lang w:val="en-US"/>
        </w:rPr>
        <w:fldChar w:fldCharType="separate"/>
      </w:r>
      <w:r w:rsidR="004E6D10" w:rsidRPr="006A48D8">
        <w:rPr>
          <w:rFonts w:ascii="Book Antiqua" w:hAnsi="Book Antiqua"/>
          <w:sz w:val="24"/>
          <w:szCs w:val="24"/>
          <w:vertAlign w:val="superscript"/>
          <w:lang w:val="en-US"/>
        </w:rPr>
        <w:t>6</w:t>
      </w:r>
      <w:r w:rsidR="00F13F96" w:rsidRPr="006A48D8">
        <w:rPr>
          <w:rFonts w:ascii="Book Antiqua" w:hAnsi="Book Antiqua"/>
          <w:sz w:val="24"/>
          <w:szCs w:val="24"/>
          <w:lang w:val="en-US"/>
        </w:rPr>
        <w:fldChar w:fldCharType="end"/>
      </w:r>
      <w:r w:rsidR="00AD1028" w:rsidRPr="006A48D8">
        <w:rPr>
          <w:rFonts w:ascii="Book Antiqua" w:hAnsi="Book Antiqua"/>
          <w:sz w:val="24"/>
          <w:szCs w:val="24"/>
          <w:vertAlign w:val="superscript"/>
          <w:lang w:val="en-US"/>
        </w:rPr>
        <w:t>,</w:t>
      </w:r>
      <w:r w:rsidR="00AD1028" w:rsidRPr="006A48D8">
        <w:rPr>
          <w:rFonts w:ascii="Book Antiqua" w:hAnsi="Book Antiqua"/>
          <w:sz w:val="24"/>
          <w:szCs w:val="24"/>
          <w:lang w:val="en-US"/>
        </w:rPr>
        <w:fldChar w:fldCharType="begin" w:fldLock="1"/>
      </w:r>
      <w:r w:rsidR="00AD1028" w:rsidRPr="006A48D8">
        <w:rPr>
          <w:rFonts w:ascii="Book Antiqua" w:hAnsi="Book Antiqua"/>
          <w:sz w:val="24"/>
          <w:szCs w:val="24"/>
          <w:lang w:val="en-US"/>
        </w:rPr>
        <w:instrText>ADDIN CSL_CITATION { "citationItems" : [ { "id" : "ITEM-1", "itemData" : { "author" : [ { "dropping-particle" : "", "family" : "S.E.Regenbogen et. al.", "given" : "", "non-dropping-particle" : "", "parse-names" : false, "suffix" : "" } ], "container-title" : "Arch Surg.", "id" : "ITEM-1", "issue" : "1", "issued" : { "date-parts" : [ [ "2009" ] ] }, "page" : "30-36", "title" : "Utility of the Surgical Apgar Score", "type" : "article-journal", "volume" : "144" }, "uris" : [ "http://www.mendeley.com/documents/?uuid=165e9485-f1fa-4a0f-b423-7e929d78034e" ] } ], "mendeley" : { "formattedCitation" : "&lt;sup&gt;12&lt;/sup&gt;", "plainTextFormattedCitation" : "12", "previouslyFormattedCitation" : "&lt;sup&gt;12&lt;/sup&gt;" }, "properties" : { "noteIndex" : 0 }, "schema" : "https://github.com/citation-style-language/schema/raw/master/csl-citation.json" }</w:instrText>
      </w:r>
      <w:r w:rsidR="00AD1028" w:rsidRPr="006A48D8">
        <w:rPr>
          <w:rFonts w:ascii="Book Antiqua" w:hAnsi="Book Antiqua"/>
          <w:sz w:val="24"/>
          <w:szCs w:val="24"/>
          <w:lang w:val="en-US"/>
        </w:rPr>
        <w:fldChar w:fldCharType="separate"/>
      </w:r>
      <w:r w:rsidR="00AD1028" w:rsidRPr="006A48D8">
        <w:rPr>
          <w:rFonts w:ascii="Book Antiqua" w:hAnsi="Book Antiqua"/>
          <w:sz w:val="24"/>
          <w:szCs w:val="24"/>
          <w:vertAlign w:val="superscript"/>
          <w:lang w:val="en-US"/>
        </w:rPr>
        <w:t>12</w:t>
      </w:r>
      <w:r w:rsidR="00AD1028" w:rsidRPr="006A48D8">
        <w:rPr>
          <w:rFonts w:ascii="Book Antiqua" w:hAnsi="Book Antiqua"/>
          <w:sz w:val="24"/>
          <w:szCs w:val="24"/>
          <w:lang w:val="en-US"/>
        </w:rPr>
        <w:fldChar w:fldCharType="end"/>
      </w:r>
      <w:r w:rsidR="00BD5B6A" w:rsidRPr="006A48D8">
        <w:rPr>
          <w:rFonts w:ascii="Book Antiqua" w:hAnsi="Book Antiqua"/>
          <w:sz w:val="24"/>
          <w:szCs w:val="24"/>
          <w:vertAlign w:val="superscript"/>
          <w:lang w:val="en-US"/>
        </w:rPr>
        <w:t>]</w:t>
      </w:r>
      <w:r w:rsidR="00B27640" w:rsidRPr="006A48D8">
        <w:rPr>
          <w:rFonts w:ascii="Book Antiqua" w:hAnsi="Book Antiqua"/>
          <w:sz w:val="24"/>
          <w:szCs w:val="24"/>
          <w:lang w:val="en-US"/>
        </w:rPr>
        <w:t>.</w:t>
      </w:r>
      <w:r w:rsidR="00DE7555" w:rsidRPr="006A48D8">
        <w:rPr>
          <w:rFonts w:ascii="Book Antiqua" w:hAnsi="Book Antiqua"/>
          <w:sz w:val="24"/>
          <w:szCs w:val="24"/>
          <w:lang w:val="en-US"/>
        </w:rPr>
        <w:t xml:space="preserve"> </w:t>
      </w:r>
      <w:r w:rsidR="001B6A84" w:rsidRPr="006A48D8">
        <w:rPr>
          <w:rFonts w:ascii="Book Antiqua" w:hAnsi="Book Antiqua"/>
          <w:sz w:val="24"/>
          <w:szCs w:val="24"/>
          <w:lang w:val="en-US"/>
        </w:rPr>
        <w:t>The outcome</w:t>
      </w:r>
      <w:r w:rsidR="005865F7" w:rsidRPr="006A48D8">
        <w:rPr>
          <w:rFonts w:ascii="Book Antiqua" w:hAnsi="Book Antiqua"/>
          <w:sz w:val="24"/>
          <w:szCs w:val="24"/>
          <w:lang w:val="en-US"/>
        </w:rPr>
        <w:t xml:space="preserve"> of interest</w:t>
      </w:r>
      <w:r w:rsidR="001B6A84" w:rsidRPr="006A48D8">
        <w:rPr>
          <w:rFonts w:ascii="Book Antiqua" w:hAnsi="Book Antiqua"/>
          <w:sz w:val="24"/>
          <w:szCs w:val="24"/>
          <w:lang w:val="en-US"/>
        </w:rPr>
        <w:t xml:space="preserve"> was</w:t>
      </w:r>
      <w:r w:rsidR="0085033A" w:rsidRPr="006A48D8">
        <w:rPr>
          <w:rFonts w:ascii="Book Antiqua" w:hAnsi="Book Antiqua"/>
          <w:sz w:val="24"/>
          <w:szCs w:val="24"/>
          <w:lang w:val="en-US"/>
        </w:rPr>
        <w:t xml:space="preserve"> the occurrence of major </w:t>
      </w:r>
      <w:r w:rsidR="001B6A84" w:rsidRPr="006A48D8">
        <w:rPr>
          <w:rFonts w:ascii="Book Antiqua" w:hAnsi="Book Antiqua"/>
          <w:sz w:val="24"/>
          <w:szCs w:val="24"/>
          <w:lang w:val="en-US"/>
        </w:rPr>
        <w:t>complications and</w:t>
      </w:r>
      <w:r w:rsidR="0085033A" w:rsidRPr="006A48D8">
        <w:rPr>
          <w:rFonts w:ascii="Book Antiqua" w:hAnsi="Book Antiqua"/>
          <w:sz w:val="24"/>
          <w:szCs w:val="24"/>
          <w:lang w:val="en-US"/>
        </w:rPr>
        <w:t xml:space="preserve"> death within 30</w:t>
      </w:r>
      <w:r w:rsidR="001B6A84" w:rsidRPr="006A48D8">
        <w:rPr>
          <w:rFonts w:ascii="Book Antiqua" w:hAnsi="Book Antiqua"/>
          <w:sz w:val="24"/>
          <w:szCs w:val="24"/>
          <w:lang w:val="en-US"/>
        </w:rPr>
        <w:t>-</w:t>
      </w:r>
      <w:r w:rsidR="00DF3325">
        <w:rPr>
          <w:rFonts w:ascii="Book Antiqua" w:hAnsi="Book Antiqua"/>
          <w:sz w:val="24"/>
          <w:szCs w:val="24"/>
          <w:lang w:val="en-US"/>
        </w:rPr>
        <w:t>d</w:t>
      </w:r>
      <w:r w:rsidR="0085033A" w:rsidRPr="006A48D8">
        <w:rPr>
          <w:rFonts w:ascii="Book Antiqua" w:hAnsi="Book Antiqua"/>
          <w:sz w:val="24"/>
          <w:szCs w:val="24"/>
          <w:lang w:val="en-US"/>
        </w:rPr>
        <w:t xml:space="preserve"> of surgery. </w:t>
      </w:r>
      <w:r w:rsidR="00D25241" w:rsidRPr="006A48D8">
        <w:rPr>
          <w:rFonts w:ascii="Book Antiqua" w:hAnsi="Book Antiqua"/>
          <w:sz w:val="24"/>
          <w:szCs w:val="24"/>
          <w:lang w:val="en-US"/>
        </w:rPr>
        <w:t>The</w:t>
      </w:r>
      <w:r w:rsidR="00C46AD9" w:rsidRPr="006A48D8">
        <w:rPr>
          <w:rFonts w:ascii="Book Antiqua" w:hAnsi="Book Antiqua"/>
          <w:sz w:val="24"/>
          <w:szCs w:val="24"/>
          <w:lang w:val="en-US"/>
        </w:rPr>
        <w:t xml:space="preserve"> </w:t>
      </w:r>
      <w:r w:rsidR="00D25241" w:rsidRPr="006A48D8">
        <w:rPr>
          <w:rFonts w:ascii="Book Antiqua" w:hAnsi="Book Antiqua"/>
          <w:sz w:val="24"/>
          <w:szCs w:val="24"/>
          <w:lang w:val="en-US"/>
        </w:rPr>
        <w:t>definition</w:t>
      </w:r>
      <w:r w:rsidR="00AA7EA8" w:rsidRPr="006A48D8">
        <w:rPr>
          <w:rFonts w:ascii="Book Antiqua" w:hAnsi="Book Antiqua"/>
          <w:sz w:val="24"/>
          <w:szCs w:val="24"/>
          <w:lang w:val="en-US"/>
        </w:rPr>
        <w:t>s</w:t>
      </w:r>
      <w:r w:rsidR="00D25241" w:rsidRPr="006A48D8">
        <w:rPr>
          <w:rFonts w:ascii="Book Antiqua" w:hAnsi="Book Antiqua"/>
          <w:sz w:val="24"/>
          <w:szCs w:val="24"/>
          <w:lang w:val="en-US"/>
        </w:rPr>
        <w:t xml:space="preserve"> of </w:t>
      </w:r>
      <w:r w:rsidR="00C46AD9" w:rsidRPr="006A48D8">
        <w:rPr>
          <w:rFonts w:ascii="Book Antiqua" w:hAnsi="Book Antiqua"/>
          <w:sz w:val="24"/>
          <w:szCs w:val="24"/>
          <w:lang w:val="en-US"/>
        </w:rPr>
        <w:t>m</w:t>
      </w:r>
      <w:r w:rsidR="00D25241" w:rsidRPr="006A48D8">
        <w:rPr>
          <w:rFonts w:ascii="Book Antiqua" w:hAnsi="Book Antiqua"/>
          <w:sz w:val="24"/>
          <w:szCs w:val="24"/>
          <w:lang w:val="en-US"/>
        </w:rPr>
        <w:t xml:space="preserve">ajor complications were </w:t>
      </w:r>
      <w:r w:rsidR="00AA7EA8" w:rsidRPr="006A48D8">
        <w:rPr>
          <w:rFonts w:ascii="Book Antiqua" w:hAnsi="Book Antiqua"/>
          <w:sz w:val="24"/>
          <w:szCs w:val="24"/>
          <w:lang w:val="en-US"/>
        </w:rPr>
        <w:t>in accordance with</w:t>
      </w:r>
      <w:r w:rsidR="00C46AD9" w:rsidRPr="006A48D8">
        <w:rPr>
          <w:rFonts w:ascii="Book Antiqua" w:hAnsi="Book Antiqua"/>
          <w:sz w:val="24"/>
          <w:szCs w:val="24"/>
          <w:lang w:val="en-US"/>
        </w:rPr>
        <w:t xml:space="preserve"> </w:t>
      </w:r>
      <w:proofErr w:type="spellStart"/>
      <w:r w:rsidR="00DF3325" w:rsidRPr="006A48D8">
        <w:rPr>
          <w:rFonts w:ascii="Book Antiqua" w:hAnsi="Book Antiqua"/>
          <w:sz w:val="24"/>
          <w:szCs w:val="24"/>
          <w:lang w:val="en-US"/>
        </w:rPr>
        <w:t>Ga</w:t>
      </w:r>
      <w:r w:rsidR="00DF3325">
        <w:rPr>
          <w:rFonts w:ascii="Book Antiqua" w:hAnsi="Book Antiqua"/>
          <w:sz w:val="24"/>
          <w:szCs w:val="24"/>
          <w:lang w:val="en-US"/>
        </w:rPr>
        <w:t>wande</w:t>
      </w:r>
      <w:proofErr w:type="spellEnd"/>
      <w:r w:rsidR="00DF3325">
        <w:rPr>
          <w:rFonts w:ascii="Book Antiqua" w:hAnsi="Book Antiqua"/>
          <w:sz w:val="24"/>
          <w:szCs w:val="24"/>
          <w:lang w:val="en-US"/>
        </w:rPr>
        <w:t xml:space="preserve"> </w:t>
      </w:r>
      <w:r w:rsidR="00DF3325" w:rsidRPr="0078769B">
        <w:rPr>
          <w:rFonts w:ascii="Book Antiqua" w:hAnsi="Book Antiqua"/>
          <w:i/>
          <w:sz w:val="24"/>
          <w:szCs w:val="24"/>
          <w:lang w:val="en-US"/>
        </w:rPr>
        <w:t xml:space="preserve">et </w:t>
      </w:r>
      <w:proofErr w:type="gramStart"/>
      <w:r w:rsidR="00DF3325" w:rsidRPr="0078769B">
        <w:rPr>
          <w:rFonts w:ascii="Book Antiqua" w:hAnsi="Book Antiqua"/>
          <w:i/>
          <w:sz w:val="24"/>
          <w:szCs w:val="24"/>
          <w:lang w:val="en-US"/>
        </w:rPr>
        <w:t>al</w:t>
      </w:r>
      <w:r w:rsidR="00DF3325" w:rsidRPr="006A48D8">
        <w:rPr>
          <w:rFonts w:ascii="Book Antiqua" w:hAnsi="Book Antiqua"/>
          <w:sz w:val="24"/>
          <w:szCs w:val="24"/>
          <w:vertAlign w:val="superscript"/>
          <w:lang w:val="en-US"/>
        </w:rPr>
        <w:t>[</w:t>
      </w:r>
      <w:proofErr w:type="gramEnd"/>
      <w:r w:rsidR="00DF3325" w:rsidRPr="006A48D8">
        <w:rPr>
          <w:rFonts w:ascii="Book Antiqua" w:hAnsi="Book Antiqua"/>
          <w:sz w:val="24"/>
          <w:szCs w:val="24"/>
          <w:lang w:val="en-US"/>
        </w:rPr>
        <w:fldChar w:fldCharType="begin" w:fldLock="1"/>
      </w:r>
      <w:r w:rsidR="00DF3325" w:rsidRPr="006A48D8">
        <w:rPr>
          <w:rFonts w:ascii="Book Antiqua" w:hAnsi="Book Antiqua"/>
          <w:sz w:val="24"/>
          <w:szCs w:val="24"/>
          <w:lang w:val="en-US"/>
        </w:rPr>
        <w:instrText>ADDIN CSL_CITATION { "citationItems" : [ { "id" : "ITEM-1", "itemData" : { "DOI" : "10.1016/j.jamcollsurg.2006.11.011", "ISBN" : "1072-7515 (Print)\\r1072-7515 (Linking)", "ISSN" : "10727515", "PMID" : "17254923", "abstract" : "Background: Surgical teams have not had a routine, reliable measure of patient condition at the end of an operation. We aimed to develop an Apgar score for the field of surgery, an outcomes score that teams could calculate at the end of any general or vascular surgical procedure to accurately grade a patient's condition and chances of major complications or death. Study design: We derived our surgical score in a retrospective analysis of data from medical records and the National Surgical Quality Improvement Program for 303 randomly selected patients undergoing colectomy at Brigham and Women's Hospital, Boston. The primary outcomes measure was incidence of major complication or death within 30 days of operation. We validated the score in two prospective, randomly selected cohorts: 102 colectomy patients and 767 patients undergoing general or vascular operations at the same institution. Results: A 10-point score based on a patient's estimated amount of blood loss, lowest heart rate, and lowest mean arterial pressure during general or vascular operations was significantly associated with major complications or death within 30 days (p &lt; 0.0001; c-index = 0.72). Of 767 general and vascular surgery patients, 29 (3.8%) had a surgical score \u2264 4. Major complications or death occurred in 17 of these 29 patients (58.6%) within 30 days. By comparison, among 220 patients with scores of 9 or 10, only 8 (3.6%) experienced major complications or died (relative risk 16.1; 95% CI, 7.6-34.0; p &lt; 0.0001). Conclusions: A simple score based on blood loss, heart rate, and blood pressure can be useful in rating the condition of patients after general or vascular operations. \u00a9 2007 American College of Surgeons.", "author" : [ { "dropping-particle" : "", "family" : "Gawande", "given" : "Atul a.", "non-dropping-particle" : "", "parse-names" : false, "suffix" : "" }, { "dropping-particle" : "", "family" : "Kwaan", "given" : "Mary R.", "non-dropping-particle" : "", "parse-names" : false, "suffix" : "" }, { "dropping-particle" : "", "family" : "Regenbogen", "given" : "Scott E.", "non-dropping-particle" : "", "parse-names" : false, "suffix" : "" }, { "dropping-particle" : "", "family" : "Lipsitz", "given" : "Stuart a.", "non-dropping-particle" : "", "parse-names" : false, "suffix" : "" }, { "dropping-particle" : "", "family" : "Zinner", "given" : "Michael J.", "non-dropping-particle" : "", "parse-names" : false, "suffix" : "" } ], "container-title" : "Journal of the American College of Surgeons", "id" : "ITEM-1", "issued" : { "date-parts" : [ [ "2007" ] ] }, "note" : "Orginal arbejdet", "page" : "201-208", "title" : "An Apgar Score for Surgery", "type" : "article-journal", "volume" : "204" }, "uris" : [ "http://www.mendeley.com/documents/?uuid=27fb512a-1860-4a89-9dd4-e6300fb40117" ] } ], "mendeley" : { "formattedCitation" : "&lt;sup&gt;2&lt;/sup&gt;", "plainTextFormattedCitation" : "2", "previouslyFormattedCitation" : "&lt;sup&gt;2&lt;/sup&gt;" }, "properties" : { "noteIndex" : 0 }, "schema" : "https://github.com/citation-style-language/schema/raw/master/csl-citation.json" }</w:instrText>
      </w:r>
      <w:r w:rsidR="00DF3325" w:rsidRPr="006A48D8">
        <w:rPr>
          <w:rFonts w:ascii="Book Antiqua" w:hAnsi="Book Antiqua"/>
          <w:sz w:val="24"/>
          <w:szCs w:val="24"/>
          <w:lang w:val="en-US"/>
        </w:rPr>
        <w:fldChar w:fldCharType="separate"/>
      </w:r>
      <w:r w:rsidR="00DF3325" w:rsidRPr="006A48D8">
        <w:rPr>
          <w:rFonts w:ascii="Book Antiqua" w:hAnsi="Book Antiqua"/>
          <w:sz w:val="24"/>
          <w:szCs w:val="24"/>
          <w:vertAlign w:val="superscript"/>
          <w:lang w:val="en-US"/>
        </w:rPr>
        <w:t>2</w:t>
      </w:r>
      <w:r w:rsidR="00DF3325" w:rsidRPr="006A48D8">
        <w:rPr>
          <w:rFonts w:ascii="Book Antiqua" w:hAnsi="Book Antiqua"/>
          <w:sz w:val="24"/>
          <w:szCs w:val="24"/>
          <w:lang w:val="en-US"/>
        </w:rPr>
        <w:fldChar w:fldCharType="end"/>
      </w:r>
      <w:r w:rsidR="00DF3325" w:rsidRPr="006A48D8">
        <w:rPr>
          <w:rFonts w:ascii="Book Antiqua" w:hAnsi="Book Antiqua"/>
          <w:sz w:val="24"/>
          <w:szCs w:val="24"/>
          <w:vertAlign w:val="superscript"/>
          <w:lang w:val="en-US"/>
        </w:rPr>
        <w:t>]</w:t>
      </w:r>
      <w:r w:rsidR="00D25241" w:rsidRPr="006A48D8">
        <w:rPr>
          <w:rFonts w:ascii="Book Antiqua" w:hAnsi="Book Antiqua"/>
          <w:sz w:val="24"/>
          <w:szCs w:val="24"/>
          <w:lang w:val="en-US"/>
        </w:rPr>
        <w:t xml:space="preserve"> from </w:t>
      </w:r>
      <w:r w:rsidR="00C46AD9" w:rsidRPr="006A48D8">
        <w:rPr>
          <w:rFonts w:ascii="Book Antiqua" w:hAnsi="Book Antiqua"/>
          <w:sz w:val="24"/>
          <w:szCs w:val="24"/>
          <w:lang w:val="en-US"/>
        </w:rPr>
        <w:t>their original study</w:t>
      </w:r>
      <w:r w:rsidR="00D43270" w:rsidRPr="006A48D8">
        <w:rPr>
          <w:rFonts w:ascii="Book Antiqua" w:hAnsi="Book Antiqua"/>
          <w:sz w:val="24"/>
          <w:szCs w:val="24"/>
          <w:lang w:val="en-US"/>
        </w:rPr>
        <w:t xml:space="preserve"> of the field</w:t>
      </w:r>
      <w:r w:rsidR="00BD5B6A" w:rsidRPr="006A48D8">
        <w:rPr>
          <w:rFonts w:ascii="Book Antiqua" w:hAnsi="Book Antiqua"/>
          <w:sz w:val="24"/>
          <w:szCs w:val="24"/>
          <w:vertAlign w:val="superscript"/>
          <w:lang w:val="en-US"/>
        </w:rPr>
        <w:t>[</w:t>
      </w:r>
      <w:r w:rsidR="00770C30" w:rsidRPr="006A48D8">
        <w:rPr>
          <w:rFonts w:ascii="Book Antiqua" w:hAnsi="Book Antiqua"/>
          <w:sz w:val="24"/>
          <w:szCs w:val="24"/>
          <w:lang w:val="en-US"/>
        </w:rPr>
        <w:fldChar w:fldCharType="begin" w:fldLock="1"/>
      </w:r>
      <w:r w:rsidR="004E6D10" w:rsidRPr="006A48D8">
        <w:rPr>
          <w:rFonts w:ascii="Book Antiqua" w:hAnsi="Book Antiqua"/>
          <w:sz w:val="24"/>
          <w:szCs w:val="24"/>
          <w:lang w:val="en-US"/>
        </w:rPr>
        <w:instrText>ADDIN CSL_CITATION { "citationItems" : [ { "id" : "ITEM-1", "itemData" : { "DOI" : "10.1016/j.jamcollsurg.2006.11.011", "ISBN" : "1072-7515 (Print)\\r1072-7515 (Linking)", "ISSN" : "10727515", "PMID" : "17254923", "abstract" : "Background: Surgical teams have not had a routine, reliable measure of patient condition at the end of an operation. We aimed to develop an Apgar score for the field of surgery, an outcomes score that teams could calculate at the end of any general or vascular surgical procedure to accurately grade a patient's condition and chances of major complications or death. Study design: We derived our surgical score in a retrospective analysis of data from medical records and the National Surgical Quality Improvement Program for 303 randomly selected patients undergoing colectomy at Brigham and Women's Hospital, Boston. The primary outcomes measure was incidence of major complication or death within 30 days of operation. We validated the score in two prospective, randomly selected cohorts: 102 colectomy patients and 767 patients undergoing general or vascular operations at the same institution. Results: A 10-point score based on a patient's estimated amount of blood loss, lowest heart rate, and lowest mean arterial pressure during general or vascular operations was significantly associated with major complications or death within 30 days (p &lt; 0.0001; c-index = 0.72). Of 767 general and vascular surgery patients, 29 (3.8%) had a surgical score \u2264 4. Major complications or death occurred in 17 of these 29 patients (58.6%) within 30 days. By comparison, among 220 patients with scores of 9 or 10, only 8 (3.6%) experienced major complications or died (relative risk 16.1; 95% CI, 7.6-34.0; p &lt; 0.0001). Conclusions: A simple score based on blood loss, heart rate, and blood pressure can be useful in rating the condition of patients after general or vascular operations. \u00a9 2007 American College of Surgeons.", "author" : [ { "dropping-particle" : "", "family" : "Gawande", "given" : "Atul a.", "non-dropping-particle" : "", "parse-names" : false, "suffix" : "" }, { "dropping-particle" : "", "family" : "Kwaan", "given" : "Mary R.", "non-dropping-particle" : "", "parse-names" : false, "suffix" : "" }, { "dropping-particle" : "", "family" : "Regenbogen", "given" : "Scott E.", "non-dropping-particle" : "", "parse-names" : false, "suffix" : "" }, { "dropping-particle" : "", "family" : "Lipsitz", "given" : "Stuart a.", "non-dropping-particle" : "", "parse-names" : false, "suffix" : "" }, { "dropping-particle" : "", "family" : "Zinner", "given" : "Michael J.", "non-dropping-particle" : "", "parse-names" : false, "suffix" : "" } ], "container-title" : "Journal of the American College of Surgeons", "id" : "ITEM-1", "issued" : { "date-parts" : [ [ "2007" ] ] }, "note" : "Orginal arbejdet", "page" : "201-208", "title" : "An Apgar Score for Surgery", "type" : "article-journal", "volume" : "204" }, "uris" : [ "http://www.mendeley.com/documents/?uuid=27fb512a-1860-4a89-9dd4-e6300fb40117" ] } ], "mendeley" : { "formattedCitation" : "&lt;sup&gt;2&lt;/sup&gt;", "plainTextFormattedCitation" : "2", "previouslyFormattedCitation" : "&lt;sup&gt;2&lt;/sup&gt;" }, "properties" : { "noteIndex" : 0 }, "schema" : "https://github.com/citation-style-language/schema/raw/master/csl-citation.json" }</w:instrText>
      </w:r>
      <w:r w:rsidR="00770C30" w:rsidRPr="006A48D8">
        <w:rPr>
          <w:rFonts w:ascii="Book Antiqua" w:hAnsi="Book Antiqua"/>
          <w:sz w:val="24"/>
          <w:szCs w:val="24"/>
          <w:lang w:val="en-US"/>
        </w:rPr>
        <w:fldChar w:fldCharType="separate"/>
      </w:r>
      <w:r w:rsidR="004E6D10" w:rsidRPr="006A48D8">
        <w:rPr>
          <w:rFonts w:ascii="Book Antiqua" w:hAnsi="Book Antiqua"/>
          <w:sz w:val="24"/>
          <w:szCs w:val="24"/>
          <w:vertAlign w:val="superscript"/>
          <w:lang w:val="en-US"/>
        </w:rPr>
        <w:t>2</w:t>
      </w:r>
      <w:r w:rsidR="00770C30" w:rsidRPr="006A48D8">
        <w:rPr>
          <w:rFonts w:ascii="Book Antiqua" w:hAnsi="Book Antiqua"/>
          <w:sz w:val="24"/>
          <w:szCs w:val="24"/>
          <w:lang w:val="en-US"/>
        </w:rPr>
        <w:fldChar w:fldCharType="end"/>
      </w:r>
      <w:r w:rsidR="00BD5B6A" w:rsidRPr="006A48D8">
        <w:rPr>
          <w:rFonts w:ascii="Book Antiqua" w:hAnsi="Book Antiqua"/>
          <w:sz w:val="24"/>
          <w:szCs w:val="24"/>
          <w:vertAlign w:val="superscript"/>
          <w:lang w:val="en-US"/>
        </w:rPr>
        <w:t>]</w:t>
      </w:r>
      <w:r w:rsidR="00B27640" w:rsidRPr="006A48D8">
        <w:rPr>
          <w:rFonts w:ascii="Book Antiqua" w:hAnsi="Book Antiqua"/>
          <w:sz w:val="24"/>
          <w:szCs w:val="24"/>
          <w:lang w:val="en-US"/>
        </w:rPr>
        <w:t>.</w:t>
      </w:r>
      <w:r w:rsidR="00C46AD9" w:rsidRPr="006A48D8">
        <w:rPr>
          <w:rFonts w:ascii="Book Antiqua" w:hAnsi="Book Antiqua"/>
          <w:sz w:val="24"/>
          <w:szCs w:val="24"/>
          <w:lang w:val="en-US"/>
        </w:rPr>
        <w:t xml:space="preserve"> This include</w:t>
      </w:r>
      <w:r w:rsidR="00AA7EA8" w:rsidRPr="006A48D8">
        <w:rPr>
          <w:rFonts w:ascii="Book Antiqua" w:hAnsi="Book Antiqua"/>
          <w:sz w:val="24"/>
          <w:szCs w:val="24"/>
          <w:lang w:val="en-US"/>
        </w:rPr>
        <w:t>d</w:t>
      </w:r>
      <w:r w:rsidR="0085033A" w:rsidRPr="006A48D8">
        <w:rPr>
          <w:rFonts w:ascii="Book Antiqua" w:hAnsi="Book Antiqua"/>
          <w:sz w:val="24"/>
          <w:szCs w:val="24"/>
          <w:lang w:val="en-US"/>
        </w:rPr>
        <w:t xml:space="preserve"> the </w:t>
      </w:r>
      <w:r w:rsidR="00024D7D" w:rsidRPr="006A48D8">
        <w:rPr>
          <w:rFonts w:ascii="Book Antiqua" w:hAnsi="Book Antiqua"/>
          <w:sz w:val="24"/>
          <w:szCs w:val="24"/>
          <w:lang w:val="en-US"/>
        </w:rPr>
        <w:t xml:space="preserve">following: bleeding requiring </w:t>
      </w:r>
      <w:r w:rsidR="00BE119B" w:rsidRPr="006A48D8">
        <w:rPr>
          <w:rFonts w:ascii="Book Antiqua" w:hAnsi="Book Antiqua"/>
          <w:sz w:val="24"/>
          <w:szCs w:val="24"/>
          <w:lang w:val="en-US"/>
        </w:rPr>
        <w:t>≥</w:t>
      </w:r>
      <w:r w:rsidR="00EA658E" w:rsidRPr="006A48D8">
        <w:rPr>
          <w:rFonts w:ascii="Book Antiqua" w:hAnsi="Book Antiqua"/>
          <w:sz w:val="24"/>
          <w:szCs w:val="24"/>
          <w:lang w:val="en-US"/>
        </w:rPr>
        <w:t xml:space="preserve"> </w:t>
      </w:r>
      <w:r w:rsidR="00BE119B" w:rsidRPr="006A48D8">
        <w:rPr>
          <w:rFonts w:ascii="Book Antiqua" w:hAnsi="Book Antiqua"/>
          <w:sz w:val="24"/>
          <w:szCs w:val="24"/>
          <w:lang w:val="en-US"/>
        </w:rPr>
        <w:t>4</w:t>
      </w:r>
      <w:r w:rsidR="0085033A" w:rsidRPr="006A48D8">
        <w:rPr>
          <w:rFonts w:ascii="Book Antiqua" w:hAnsi="Book Antiqua"/>
          <w:sz w:val="24"/>
          <w:szCs w:val="24"/>
          <w:lang w:val="en-US"/>
        </w:rPr>
        <w:t xml:space="preserve"> units of</w:t>
      </w:r>
      <w:r w:rsidR="00663FFE" w:rsidRPr="006A48D8">
        <w:rPr>
          <w:rFonts w:ascii="Book Antiqua" w:hAnsi="Book Antiqua"/>
          <w:sz w:val="24"/>
          <w:szCs w:val="24"/>
          <w:lang w:val="en-US"/>
        </w:rPr>
        <w:t xml:space="preserve"> red cell transfusion within 3 d</w:t>
      </w:r>
      <w:r w:rsidR="0085033A" w:rsidRPr="006A48D8">
        <w:rPr>
          <w:rFonts w:ascii="Book Antiqua" w:hAnsi="Book Antiqua"/>
          <w:sz w:val="24"/>
          <w:szCs w:val="24"/>
          <w:lang w:val="en-US"/>
        </w:rPr>
        <w:t xml:space="preserve"> </w:t>
      </w:r>
      <w:r w:rsidR="00AA7EA8" w:rsidRPr="006A48D8">
        <w:rPr>
          <w:rFonts w:ascii="Book Antiqua" w:hAnsi="Book Antiqua"/>
          <w:sz w:val="24"/>
          <w:szCs w:val="24"/>
          <w:lang w:val="en-US"/>
        </w:rPr>
        <w:t xml:space="preserve">following </w:t>
      </w:r>
      <w:r w:rsidR="006C2DD9" w:rsidRPr="006A48D8">
        <w:rPr>
          <w:rFonts w:ascii="Book Antiqua" w:hAnsi="Book Antiqua"/>
          <w:sz w:val="24"/>
          <w:szCs w:val="24"/>
          <w:lang w:val="en-US"/>
        </w:rPr>
        <w:t>the</w:t>
      </w:r>
      <w:r w:rsidR="0085033A" w:rsidRPr="006A48D8">
        <w:rPr>
          <w:rFonts w:ascii="Book Antiqua" w:hAnsi="Book Antiqua"/>
          <w:sz w:val="24"/>
          <w:szCs w:val="24"/>
          <w:lang w:val="en-US"/>
        </w:rPr>
        <w:t xml:space="preserve"> operation, </w:t>
      </w:r>
      <w:r w:rsidR="00002E5F" w:rsidRPr="006A48D8">
        <w:rPr>
          <w:rFonts w:ascii="Book Antiqua" w:hAnsi="Book Antiqua"/>
          <w:sz w:val="24"/>
          <w:szCs w:val="24"/>
          <w:lang w:val="en-US"/>
        </w:rPr>
        <w:t>acute renal failure</w:t>
      </w:r>
      <w:r w:rsidR="00BE119B" w:rsidRPr="006A48D8">
        <w:rPr>
          <w:rFonts w:ascii="Book Antiqua" w:hAnsi="Book Antiqua"/>
          <w:sz w:val="24"/>
          <w:szCs w:val="24"/>
          <w:lang w:val="en-US"/>
        </w:rPr>
        <w:t xml:space="preserve"> (postoperative </w:t>
      </w:r>
      <w:proofErr w:type="spellStart"/>
      <w:r w:rsidR="00BE119B" w:rsidRPr="006A48D8">
        <w:rPr>
          <w:rFonts w:ascii="Book Antiqua" w:hAnsi="Book Antiqua"/>
          <w:sz w:val="24"/>
          <w:szCs w:val="24"/>
          <w:lang w:val="en-US"/>
        </w:rPr>
        <w:t>creatinine</w:t>
      </w:r>
      <w:proofErr w:type="spellEnd"/>
      <w:r w:rsidR="00BE119B" w:rsidRPr="006A48D8">
        <w:rPr>
          <w:rFonts w:ascii="Book Antiqua" w:hAnsi="Book Antiqua"/>
          <w:sz w:val="24"/>
          <w:szCs w:val="24"/>
          <w:lang w:val="en-US"/>
        </w:rPr>
        <w:t xml:space="preserve"> &gt;</w:t>
      </w:r>
      <w:r w:rsidR="00EA658E" w:rsidRPr="006A48D8">
        <w:rPr>
          <w:rFonts w:ascii="Book Antiqua" w:hAnsi="Book Antiqua"/>
          <w:sz w:val="24"/>
          <w:szCs w:val="24"/>
          <w:lang w:val="en-US"/>
        </w:rPr>
        <w:t xml:space="preserve"> </w:t>
      </w:r>
      <w:r w:rsidR="00BE119B" w:rsidRPr="006A48D8">
        <w:rPr>
          <w:rFonts w:ascii="Book Antiqua" w:hAnsi="Book Antiqua"/>
          <w:sz w:val="24"/>
          <w:szCs w:val="24"/>
          <w:lang w:val="en-US"/>
        </w:rPr>
        <w:t xml:space="preserve">200 </w:t>
      </w:r>
      <w:proofErr w:type="spellStart"/>
      <w:r w:rsidR="00BE119B" w:rsidRPr="006A48D8">
        <w:rPr>
          <w:rFonts w:ascii="Book Antiqua" w:hAnsi="Book Antiqua"/>
          <w:sz w:val="24"/>
          <w:szCs w:val="24"/>
          <w:lang w:val="en-US"/>
        </w:rPr>
        <w:t>μmol</w:t>
      </w:r>
      <w:proofErr w:type="spellEnd"/>
      <w:r w:rsidR="00BE119B" w:rsidRPr="006A48D8">
        <w:rPr>
          <w:rFonts w:ascii="Book Antiqua" w:hAnsi="Book Antiqua"/>
          <w:sz w:val="24"/>
          <w:szCs w:val="24"/>
          <w:lang w:val="en-US"/>
        </w:rPr>
        <w:t>/L),</w:t>
      </w:r>
      <w:r w:rsidR="0085033A" w:rsidRPr="006A48D8">
        <w:rPr>
          <w:rFonts w:ascii="Book Antiqua" w:hAnsi="Book Antiqua"/>
          <w:sz w:val="24"/>
          <w:szCs w:val="24"/>
          <w:lang w:val="en-US"/>
        </w:rPr>
        <w:t xml:space="preserve"> </w:t>
      </w:r>
      <w:r w:rsidR="000D73E8" w:rsidRPr="006A48D8">
        <w:rPr>
          <w:rFonts w:ascii="Book Antiqua" w:hAnsi="Book Antiqua"/>
          <w:sz w:val="24"/>
          <w:szCs w:val="24"/>
          <w:lang w:val="en-US"/>
        </w:rPr>
        <w:t xml:space="preserve">acute </w:t>
      </w:r>
      <w:r w:rsidR="0085033A" w:rsidRPr="006A48D8">
        <w:rPr>
          <w:rFonts w:ascii="Book Antiqua" w:hAnsi="Book Antiqua"/>
          <w:sz w:val="24"/>
          <w:szCs w:val="24"/>
          <w:lang w:val="en-US"/>
        </w:rPr>
        <w:t>myocardial infa</w:t>
      </w:r>
      <w:r w:rsidR="00D25241" w:rsidRPr="006A48D8">
        <w:rPr>
          <w:rFonts w:ascii="Book Antiqua" w:hAnsi="Book Antiqua"/>
          <w:sz w:val="24"/>
          <w:szCs w:val="24"/>
          <w:lang w:val="en-US"/>
        </w:rPr>
        <w:t xml:space="preserve">rction, </w:t>
      </w:r>
      <w:r w:rsidR="0078769B" w:rsidRPr="006A48D8">
        <w:rPr>
          <w:rFonts w:ascii="Book Antiqua" w:hAnsi="Book Antiqua"/>
          <w:sz w:val="24"/>
          <w:szCs w:val="24"/>
          <w:lang w:val="en-US"/>
        </w:rPr>
        <w:t>X</w:t>
      </w:r>
      <w:r w:rsidR="00BE119B" w:rsidRPr="006A48D8">
        <w:rPr>
          <w:rFonts w:ascii="Book Antiqua" w:hAnsi="Book Antiqua"/>
          <w:sz w:val="24"/>
          <w:szCs w:val="24"/>
          <w:lang w:val="en-US"/>
        </w:rPr>
        <w:t xml:space="preserve">-ray verified </w:t>
      </w:r>
      <w:r w:rsidR="0085033A" w:rsidRPr="006A48D8">
        <w:rPr>
          <w:rFonts w:ascii="Book Antiqua" w:hAnsi="Book Antiqua"/>
          <w:sz w:val="24"/>
          <w:szCs w:val="24"/>
          <w:lang w:val="en-US"/>
        </w:rPr>
        <w:t>pneu</w:t>
      </w:r>
      <w:r w:rsidR="000D73E8" w:rsidRPr="006A48D8">
        <w:rPr>
          <w:rFonts w:ascii="Book Antiqua" w:hAnsi="Book Antiqua"/>
          <w:sz w:val="24"/>
          <w:szCs w:val="24"/>
          <w:lang w:val="en-US"/>
        </w:rPr>
        <w:t xml:space="preserve">monia, </w:t>
      </w:r>
      <w:r w:rsidR="00663FFE" w:rsidRPr="006A48D8">
        <w:rPr>
          <w:rFonts w:ascii="Book Antiqua" w:hAnsi="Book Antiqua"/>
          <w:sz w:val="24"/>
          <w:szCs w:val="24"/>
          <w:lang w:val="en-US"/>
        </w:rPr>
        <w:t>pulmonary embolism, stroke</w:t>
      </w:r>
      <w:r w:rsidR="000D73E8" w:rsidRPr="006A48D8">
        <w:rPr>
          <w:rFonts w:ascii="Book Antiqua" w:hAnsi="Book Antiqua"/>
          <w:sz w:val="24"/>
          <w:szCs w:val="24"/>
          <w:lang w:val="en-US"/>
        </w:rPr>
        <w:t xml:space="preserve">, </w:t>
      </w:r>
      <w:r w:rsidR="00663FFE" w:rsidRPr="006A48D8">
        <w:rPr>
          <w:rFonts w:ascii="Book Antiqua" w:hAnsi="Book Antiqua"/>
          <w:sz w:val="24"/>
          <w:szCs w:val="24"/>
          <w:lang w:val="en-US"/>
        </w:rPr>
        <w:t xml:space="preserve">sepsis </w:t>
      </w:r>
      <w:r w:rsidR="0085033A" w:rsidRPr="006A48D8">
        <w:rPr>
          <w:rFonts w:ascii="Book Antiqua" w:hAnsi="Book Antiqua"/>
          <w:sz w:val="24"/>
          <w:szCs w:val="24"/>
          <w:lang w:val="en-US"/>
        </w:rPr>
        <w:t xml:space="preserve">and death. </w:t>
      </w:r>
      <w:r w:rsidR="00F61F99" w:rsidRPr="006A48D8">
        <w:rPr>
          <w:rFonts w:ascii="Book Antiqua" w:hAnsi="Book Antiqua"/>
          <w:sz w:val="24"/>
          <w:szCs w:val="24"/>
          <w:lang w:val="en-US"/>
        </w:rPr>
        <w:t xml:space="preserve">The data collectors within this group </w:t>
      </w:r>
      <w:r w:rsidR="00AA7EA8" w:rsidRPr="006A48D8">
        <w:rPr>
          <w:rFonts w:ascii="Book Antiqua" w:hAnsi="Book Antiqua"/>
          <w:sz w:val="24"/>
          <w:szCs w:val="24"/>
          <w:lang w:val="en-US"/>
        </w:rPr>
        <w:t>were</w:t>
      </w:r>
      <w:r w:rsidR="00F61F99" w:rsidRPr="006A48D8">
        <w:rPr>
          <w:rFonts w:ascii="Book Antiqua" w:hAnsi="Book Antiqua"/>
          <w:sz w:val="24"/>
          <w:szCs w:val="24"/>
          <w:lang w:val="en-US"/>
        </w:rPr>
        <w:t xml:space="preserve"> </w:t>
      </w:r>
      <w:r w:rsidR="00AA7EA8" w:rsidRPr="006A48D8">
        <w:rPr>
          <w:rFonts w:ascii="Book Antiqua" w:hAnsi="Book Antiqua"/>
          <w:sz w:val="24"/>
          <w:szCs w:val="24"/>
          <w:lang w:val="en-US"/>
        </w:rPr>
        <w:t xml:space="preserve">cautious </w:t>
      </w:r>
      <w:r w:rsidR="00F61F99" w:rsidRPr="006A48D8">
        <w:rPr>
          <w:rFonts w:ascii="Book Antiqua" w:hAnsi="Book Antiqua"/>
          <w:sz w:val="24"/>
          <w:szCs w:val="24"/>
          <w:lang w:val="en-US"/>
        </w:rPr>
        <w:t>not to regist</w:t>
      </w:r>
      <w:r w:rsidR="00AA7EA8" w:rsidRPr="006A48D8">
        <w:rPr>
          <w:rFonts w:ascii="Book Antiqua" w:hAnsi="Book Antiqua"/>
          <w:sz w:val="24"/>
          <w:szCs w:val="24"/>
          <w:lang w:val="en-US"/>
        </w:rPr>
        <w:t>er</w:t>
      </w:r>
      <w:r w:rsidR="00F61F99" w:rsidRPr="006A48D8">
        <w:rPr>
          <w:rFonts w:ascii="Book Antiqua" w:hAnsi="Book Antiqua"/>
          <w:sz w:val="24"/>
          <w:szCs w:val="24"/>
          <w:lang w:val="en-US"/>
        </w:rPr>
        <w:t xml:space="preserve"> preexisting disease</w:t>
      </w:r>
      <w:r w:rsidR="00AA7EA8" w:rsidRPr="006A48D8">
        <w:rPr>
          <w:rFonts w:ascii="Book Antiqua" w:hAnsi="Book Antiqua"/>
          <w:sz w:val="24"/>
          <w:szCs w:val="24"/>
          <w:lang w:val="en-US"/>
        </w:rPr>
        <w:t>s</w:t>
      </w:r>
      <w:r w:rsidR="00F61F99" w:rsidRPr="006A48D8">
        <w:rPr>
          <w:rFonts w:ascii="Book Antiqua" w:hAnsi="Book Antiqua"/>
          <w:sz w:val="24"/>
          <w:szCs w:val="24"/>
          <w:lang w:val="en-US"/>
        </w:rPr>
        <w:t xml:space="preserve"> as postoperative complications. The findings </w:t>
      </w:r>
      <w:r w:rsidR="00AA7EA8" w:rsidRPr="006A48D8">
        <w:rPr>
          <w:rFonts w:ascii="Book Antiqua" w:hAnsi="Book Antiqua"/>
          <w:sz w:val="24"/>
          <w:szCs w:val="24"/>
          <w:lang w:val="en-US"/>
        </w:rPr>
        <w:t>were</w:t>
      </w:r>
      <w:r w:rsidR="00F61F99" w:rsidRPr="006A48D8">
        <w:rPr>
          <w:rFonts w:ascii="Book Antiqua" w:hAnsi="Book Antiqua"/>
          <w:sz w:val="24"/>
          <w:szCs w:val="24"/>
          <w:lang w:val="en-US"/>
        </w:rPr>
        <w:t xml:space="preserve"> double-checked by two independent researchers to avoid over</w:t>
      </w:r>
      <w:r w:rsidR="00AA7EA8" w:rsidRPr="006A48D8">
        <w:rPr>
          <w:rFonts w:ascii="Book Antiqua" w:hAnsi="Book Antiqua"/>
          <w:sz w:val="24"/>
          <w:szCs w:val="24"/>
          <w:lang w:val="en-US"/>
        </w:rPr>
        <w:t>-</w:t>
      </w:r>
      <w:r w:rsidR="00F61F99" w:rsidRPr="006A48D8">
        <w:rPr>
          <w:rFonts w:ascii="Book Antiqua" w:hAnsi="Book Antiqua"/>
          <w:sz w:val="24"/>
          <w:szCs w:val="24"/>
          <w:lang w:val="en-US"/>
        </w:rPr>
        <w:t xml:space="preserve">registration of complications. </w:t>
      </w:r>
      <w:r w:rsidR="00D25CCD" w:rsidRPr="006A48D8">
        <w:rPr>
          <w:rFonts w:ascii="Book Antiqua" w:hAnsi="Book Antiqua"/>
          <w:sz w:val="24"/>
          <w:szCs w:val="24"/>
          <w:lang w:val="en-US"/>
        </w:rPr>
        <w:t xml:space="preserve">The outcomes </w:t>
      </w:r>
      <w:r w:rsidR="007D1D82" w:rsidRPr="006A48D8">
        <w:rPr>
          <w:rFonts w:ascii="Book Antiqua" w:hAnsi="Book Antiqua"/>
          <w:sz w:val="24"/>
          <w:szCs w:val="24"/>
          <w:lang w:val="en-US"/>
        </w:rPr>
        <w:t xml:space="preserve">were </w:t>
      </w:r>
      <w:r w:rsidR="00D25CCD" w:rsidRPr="006A48D8">
        <w:rPr>
          <w:rFonts w:ascii="Book Antiqua" w:hAnsi="Book Antiqua"/>
          <w:sz w:val="24"/>
          <w:szCs w:val="24"/>
          <w:lang w:val="en-US"/>
        </w:rPr>
        <w:t xml:space="preserve">omitted compared to </w:t>
      </w:r>
      <w:proofErr w:type="spellStart"/>
      <w:r w:rsidR="00D25CCD" w:rsidRPr="006A48D8">
        <w:rPr>
          <w:rFonts w:ascii="Book Antiqua" w:hAnsi="Book Antiqua"/>
          <w:sz w:val="24"/>
          <w:szCs w:val="24"/>
          <w:lang w:val="en-US"/>
        </w:rPr>
        <w:t>G</w:t>
      </w:r>
      <w:r w:rsidR="00956A46" w:rsidRPr="006A48D8">
        <w:rPr>
          <w:rFonts w:ascii="Book Antiqua" w:hAnsi="Book Antiqua"/>
          <w:sz w:val="24"/>
          <w:szCs w:val="24"/>
          <w:lang w:val="en-US"/>
        </w:rPr>
        <w:t>a</w:t>
      </w:r>
      <w:r w:rsidR="00D25CCD" w:rsidRPr="006A48D8">
        <w:rPr>
          <w:rFonts w:ascii="Book Antiqua" w:hAnsi="Book Antiqua"/>
          <w:sz w:val="24"/>
          <w:szCs w:val="24"/>
          <w:lang w:val="en-US"/>
        </w:rPr>
        <w:t>wande’s</w:t>
      </w:r>
      <w:proofErr w:type="spellEnd"/>
      <w:r w:rsidR="00D25CCD" w:rsidRPr="006A48D8">
        <w:rPr>
          <w:rFonts w:ascii="Book Antiqua" w:hAnsi="Book Antiqua"/>
          <w:sz w:val="24"/>
          <w:szCs w:val="24"/>
          <w:lang w:val="en-US"/>
        </w:rPr>
        <w:t xml:space="preserve"> original work due </w:t>
      </w:r>
      <w:r w:rsidR="007D1D82" w:rsidRPr="006A48D8">
        <w:rPr>
          <w:rFonts w:ascii="Book Antiqua" w:hAnsi="Book Antiqua"/>
          <w:sz w:val="24"/>
          <w:szCs w:val="24"/>
          <w:lang w:val="en-US"/>
        </w:rPr>
        <w:t xml:space="preserve">either </w:t>
      </w:r>
      <w:r w:rsidR="00D25CCD" w:rsidRPr="006A48D8">
        <w:rPr>
          <w:rFonts w:ascii="Book Antiqua" w:hAnsi="Book Antiqua"/>
          <w:sz w:val="24"/>
          <w:szCs w:val="24"/>
          <w:lang w:val="en-US"/>
        </w:rPr>
        <w:t xml:space="preserve">to their rare occurrence </w:t>
      </w:r>
      <w:r w:rsidR="00956A46" w:rsidRPr="006A48D8">
        <w:rPr>
          <w:rFonts w:ascii="Book Antiqua" w:hAnsi="Book Antiqua"/>
          <w:sz w:val="24"/>
          <w:szCs w:val="24"/>
          <w:lang w:val="en-US"/>
        </w:rPr>
        <w:t xml:space="preserve">in amputation surgery </w:t>
      </w:r>
      <w:r w:rsidR="00D25CCD" w:rsidRPr="006A48D8">
        <w:rPr>
          <w:rFonts w:ascii="Book Antiqua" w:hAnsi="Book Antiqua"/>
          <w:sz w:val="24"/>
          <w:szCs w:val="24"/>
          <w:lang w:val="en-US"/>
        </w:rPr>
        <w:t xml:space="preserve">or lack of registration in the electronic charts. </w:t>
      </w:r>
      <w:r w:rsidR="00A73F61" w:rsidRPr="006A48D8">
        <w:rPr>
          <w:rFonts w:ascii="Book Antiqua" w:hAnsi="Book Antiqua"/>
          <w:sz w:val="24"/>
          <w:szCs w:val="24"/>
          <w:lang w:val="en-US"/>
        </w:rPr>
        <w:t>The study was approved by the local ethics committee and registered at the regional data protection agency (04.12.2012) (j. no. 01975 HVH-2012-053).</w:t>
      </w:r>
    </w:p>
    <w:p w14:paraId="54649761" w14:textId="38D6FEAF" w:rsidR="00B03C8B" w:rsidRPr="006A48D8" w:rsidRDefault="00F84B4A" w:rsidP="009142C2">
      <w:pPr>
        <w:spacing w:after="0" w:line="360" w:lineRule="auto"/>
        <w:ind w:firstLineChars="100" w:firstLine="240"/>
        <w:jc w:val="both"/>
        <w:rPr>
          <w:rFonts w:ascii="Book Antiqua" w:hAnsi="Book Antiqua"/>
          <w:sz w:val="24"/>
          <w:szCs w:val="24"/>
          <w:lang w:val="en-US"/>
        </w:rPr>
      </w:pPr>
      <w:r w:rsidRPr="006A48D8">
        <w:rPr>
          <w:rFonts w:ascii="Book Antiqua" w:hAnsi="Book Antiqua"/>
          <w:sz w:val="24"/>
          <w:szCs w:val="24"/>
          <w:lang w:val="en-US"/>
        </w:rPr>
        <w:t>Continuous data are presented as median values with interquartile range</w:t>
      </w:r>
      <w:r w:rsidR="007D1D82" w:rsidRPr="006A48D8">
        <w:rPr>
          <w:rFonts w:ascii="Book Antiqua" w:hAnsi="Book Antiqua"/>
          <w:sz w:val="24"/>
          <w:szCs w:val="24"/>
          <w:lang w:val="en-US"/>
        </w:rPr>
        <w:t>s</w:t>
      </w:r>
      <w:r w:rsidRPr="006A48D8">
        <w:rPr>
          <w:rFonts w:ascii="Book Antiqua" w:hAnsi="Book Antiqua"/>
          <w:sz w:val="24"/>
          <w:szCs w:val="24"/>
          <w:lang w:val="en-US"/>
        </w:rPr>
        <w:t xml:space="preserve"> (IQR) or mean values with standard deviations (SD)</w:t>
      </w:r>
      <w:r w:rsidR="007D1D82" w:rsidRPr="006A48D8">
        <w:rPr>
          <w:rFonts w:ascii="Book Antiqua" w:hAnsi="Book Antiqua"/>
          <w:sz w:val="24"/>
          <w:szCs w:val="24"/>
          <w:lang w:val="en-US"/>
        </w:rPr>
        <w:t>.</w:t>
      </w:r>
      <w:r w:rsidRPr="006A48D8">
        <w:rPr>
          <w:rFonts w:ascii="Book Antiqua" w:hAnsi="Book Antiqua"/>
          <w:sz w:val="24"/>
          <w:szCs w:val="24"/>
          <w:lang w:val="en-US"/>
        </w:rPr>
        <w:t xml:space="preserve"> </w:t>
      </w:r>
      <w:r w:rsidR="007D1D82" w:rsidRPr="006A48D8">
        <w:rPr>
          <w:rFonts w:ascii="Book Antiqua" w:hAnsi="Book Antiqua"/>
          <w:sz w:val="24"/>
          <w:szCs w:val="24"/>
          <w:lang w:val="en-US"/>
        </w:rPr>
        <w:t>Comparison</w:t>
      </w:r>
      <w:r w:rsidRPr="006A48D8">
        <w:rPr>
          <w:rFonts w:ascii="Book Antiqua" w:hAnsi="Book Antiqua"/>
          <w:sz w:val="24"/>
          <w:szCs w:val="24"/>
          <w:lang w:val="en-US"/>
        </w:rPr>
        <w:t xml:space="preserve"> between TTA and TFA patients was </w:t>
      </w:r>
      <w:r w:rsidR="007D1D82" w:rsidRPr="006A48D8">
        <w:rPr>
          <w:rFonts w:ascii="Book Antiqua" w:hAnsi="Book Antiqua"/>
          <w:sz w:val="24"/>
          <w:szCs w:val="24"/>
          <w:lang w:val="en-US"/>
        </w:rPr>
        <w:t>performed</w:t>
      </w:r>
      <w:r w:rsidRPr="006A48D8">
        <w:rPr>
          <w:rFonts w:ascii="Book Antiqua" w:hAnsi="Book Antiqua"/>
          <w:sz w:val="24"/>
          <w:szCs w:val="24"/>
          <w:lang w:val="en-US"/>
        </w:rPr>
        <w:t xml:space="preserve"> using </w:t>
      </w:r>
      <w:r w:rsidR="007D1D82" w:rsidRPr="006A48D8">
        <w:rPr>
          <w:rFonts w:ascii="Book Antiqua" w:hAnsi="Book Antiqua"/>
          <w:sz w:val="24"/>
          <w:szCs w:val="24"/>
          <w:lang w:val="en-US"/>
        </w:rPr>
        <w:t xml:space="preserve">the </w:t>
      </w:r>
      <w:r w:rsidRPr="006A48D8">
        <w:rPr>
          <w:rFonts w:ascii="Book Antiqua" w:hAnsi="Book Antiqua"/>
          <w:sz w:val="24"/>
          <w:szCs w:val="24"/>
          <w:lang w:val="en-US"/>
        </w:rPr>
        <w:t xml:space="preserve">t-test or </w:t>
      </w:r>
      <w:r w:rsidR="007D1D82" w:rsidRPr="006A48D8">
        <w:rPr>
          <w:rFonts w:ascii="Book Antiqua" w:hAnsi="Book Antiqua"/>
          <w:sz w:val="24"/>
          <w:szCs w:val="24"/>
          <w:lang w:val="en-US"/>
        </w:rPr>
        <w:t xml:space="preserve">the </w:t>
      </w:r>
      <w:r w:rsidRPr="006A48D8">
        <w:rPr>
          <w:rFonts w:ascii="Book Antiqua" w:hAnsi="Book Antiqua"/>
          <w:sz w:val="24"/>
          <w:szCs w:val="24"/>
          <w:lang w:val="en-US"/>
        </w:rPr>
        <w:t>Wilcoxon rank sum test. Categorical data are presented as numbers with percentages</w:t>
      </w:r>
      <w:r w:rsidR="007D1D82" w:rsidRPr="006A48D8">
        <w:rPr>
          <w:rFonts w:ascii="Book Antiqua" w:hAnsi="Book Antiqua"/>
          <w:sz w:val="24"/>
          <w:szCs w:val="24"/>
          <w:lang w:val="en-US"/>
        </w:rPr>
        <w:t>.</w:t>
      </w:r>
      <w:r w:rsidRPr="006A48D8">
        <w:rPr>
          <w:rFonts w:ascii="Book Antiqua" w:hAnsi="Book Antiqua"/>
          <w:sz w:val="24"/>
          <w:szCs w:val="24"/>
          <w:lang w:val="en-US"/>
        </w:rPr>
        <w:t xml:space="preserve"> </w:t>
      </w:r>
      <w:r w:rsidR="007D1D82" w:rsidRPr="006A48D8">
        <w:rPr>
          <w:rFonts w:ascii="Book Antiqua" w:hAnsi="Book Antiqua"/>
          <w:sz w:val="24"/>
          <w:szCs w:val="24"/>
          <w:lang w:val="en-US"/>
        </w:rPr>
        <w:t>Comparison</w:t>
      </w:r>
      <w:r w:rsidRPr="006A48D8">
        <w:rPr>
          <w:rFonts w:ascii="Book Antiqua" w:hAnsi="Book Antiqua"/>
          <w:sz w:val="24"/>
          <w:szCs w:val="24"/>
          <w:lang w:val="en-US"/>
        </w:rPr>
        <w:t xml:space="preserve"> between TTA and TFA patients </w:t>
      </w:r>
      <w:r w:rsidR="007D1D82" w:rsidRPr="006A48D8">
        <w:rPr>
          <w:rFonts w:ascii="Book Antiqua" w:hAnsi="Book Antiqua"/>
          <w:sz w:val="24"/>
          <w:szCs w:val="24"/>
          <w:lang w:val="en-US"/>
        </w:rPr>
        <w:t xml:space="preserve">was performed </w:t>
      </w:r>
      <w:r w:rsidRPr="006A48D8">
        <w:rPr>
          <w:rFonts w:ascii="Book Antiqua" w:hAnsi="Book Antiqua"/>
          <w:sz w:val="24"/>
          <w:szCs w:val="24"/>
          <w:lang w:val="en-US"/>
        </w:rPr>
        <w:t xml:space="preserve">using </w:t>
      </w:r>
      <w:r w:rsidR="007D1D82" w:rsidRPr="006A48D8">
        <w:rPr>
          <w:rFonts w:ascii="Book Antiqua" w:hAnsi="Book Antiqua"/>
          <w:sz w:val="24"/>
          <w:szCs w:val="24"/>
          <w:lang w:val="en-US"/>
        </w:rPr>
        <w:t xml:space="preserve">the </w:t>
      </w:r>
      <w:r w:rsidRPr="006A48D8">
        <w:rPr>
          <w:rFonts w:ascii="Book Antiqua" w:hAnsi="Book Antiqua"/>
          <w:sz w:val="24"/>
          <w:szCs w:val="24"/>
          <w:lang w:val="en-US"/>
        </w:rPr>
        <w:t xml:space="preserve">chi-squared test or </w:t>
      </w:r>
      <w:r w:rsidR="006C6DAB" w:rsidRPr="006A48D8">
        <w:rPr>
          <w:rFonts w:ascii="Book Antiqua" w:hAnsi="Book Antiqua"/>
          <w:sz w:val="24"/>
          <w:szCs w:val="24"/>
          <w:lang w:val="en-US"/>
        </w:rPr>
        <w:t>F</w:t>
      </w:r>
      <w:r w:rsidRPr="006A48D8">
        <w:rPr>
          <w:rFonts w:ascii="Book Antiqua" w:hAnsi="Book Antiqua"/>
          <w:sz w:val="24"/>
          <w:szCs w:val="24"/>
          <w:lang w:val="en-US"/>
        </w:rPr>
        <w:t xml:space="preserve">isher’s exact test. </w:t>
      </w:r>
      <w:r w:rsidR="0051310E" w:rsidRPr="006A48D8">
        <w:rPr>
          <w:rFonts w:ascii="Book Antiqua" w:hAnsi="Book Antiqua"/>
          <w:sz w:val="24"/>
          <w:szCs w:val="24"/>
          <w:lang w:val="en-US"/>
        </w:rPr>
        <w:t>Logistic regression models analyzed the relationship between complications and SAS. Odds ratio</w:t>
      </w:r>
      <w:r w:rsidR="007D1D82" w:rsidRPr="006A48D8">
        <w:rPr>
          <w:rFonts w:ascii="Book Antiqua" w:hAnsi="Book Antiqua"/>
          <w:sz w:val="24"/>
          <w:szCs w:val="24"/>
          <w:lang w:val="en-US"/>
        </w:rPr>
        <w:t>s</w:t>
      </w:r>
      <w:r w:rsidR="0051310E" w:rsidRPr="006A48D8">
        <w:rPr>
          <w:rFonts w:ascii="Book Antiqua" w:hAnsi="Book Antiqua"/>
          <w:sz w:val="24"/>
          <w:szCs w:val="24"/>
          <w:lang w:val="en-US"/>
        </w:rPr>
        <w:t xml:space="preserve"> (OR) w</w:t>
      </w:r>
      <w:r w:rsidR="007D1D82" w:rsidRPr="006A48D8">
        <w:rPr>
          <w:rFonts w:ascii="Book Antiqua" w:hAnsi="Book Antiqua"/>
          <w:sz w:val="24"/>
          <w:szCs w:val="24"/>
          <w:lang w:val="en-US"/>
        </w:rPr>
        <w:t>ere</w:t>
      </w:r>
      <w:r w:rsidR="0051310E" w:rsidRPr="006A48D8">
        <w:rPr>
          <w:rFonts w:ascii="Book Antiqua" w:hAnsi="Book Antiqua"/>
          <w:sz w:val="24"/>
          <w:szCs w:val="24"/>
          <w:lang w:val="en-US"/>
        </w:rPr>
        <w:t xml:space="preserve"> estimated both for each group level with SAS 9-10 as</w:t>
      </w:r>
      <w:r w:rsidR="006C2DD9" w:rsidRPr="006A48D8">
        <w:rPr>
          <w:rFonts w:ascii="Book Antiqua" w:hAnsi="Book Antiqua"/>
          <w:sz w:val="24"/>
          <w:szCs w:val="24"/>
          <w:lang w:val="en-US"/>
        </w:rPr>
        <w:t xml:space="preserve"> a</w:t>
      </w:r>
      <w:r w:rsidR="0051310E" w:rsidRPr="006A48D8">
        <w:rPr>
          <w:rFonts w:ascii="Book Antiqua" w:hAnsi="Book Antiqua"/>
          <w:sz w:val="24"/>
          <w:szCs w:val="24"/>
          <w:lang w:val="en-US"/>
        </w:rPr>
        <w:t xml:space="preserve"> reference level and as an average change between levels in the SAS groups to estimate a linear effect across the groups. Both models were analyzed for all patients as one group and </w:t>
      </w:r>
      <w:r w:rsidR="000F4200" w:rsidRPr="006A48D8">
        <w:rPr>
          <w:rFonts w:ascii="Book Antiqua" w:hAnsi="Book Antiqua"/>
          <w:sz w:val="24"/>
          <w:szCs w:val="24"/>
          <w:lang w:val="en-US"/>
        </w:rPr>
        <w:t xml:space="preserve">were </w:t>
      </w:r>
      <w:r w:rsidR="0051310E" w:rsidRPr="006A48D8">
        <w:rPr>
          <w:rFonts w:ascii="Book Antiqua" w:hAnsi="Book Antiqua"/>
          <w:sz w:val="24"/>
          <w:szCs w:val="24"/>
          <w:lang w:val="en-US"/>
        </w:rPr>
        <w:t xml:space="preserve">stratified </w:t>
      </w:r>
      <w:r w:rsidR="000F4200" w:rsidRPr="006A48D8">
        <w:rPr>
          <w:rFonts w:ascii="Book Antiqua" w:hAnsi="Book Antiqua"/>
          <w:sz w:val="24"/>
          <w:szCs w:val="24"/>
          <w:lang w:val="en-US"/>
        </w:rPr>
        <w:t>for</w:t>
      </w:r>
      <w:r w:rsidR="0051310E" w:rsidRPr="006A48D8">
        <w:rPr>
          <w:rFonts w:ascii="Book Antiqua" w:hAnsi="Book Antiqua"/>
          <w:sz w:val="24"/>
          <w:szCs w:val="24"/>
          <w:lang w:val="en-US"/>
        </w:rPr>
        <w:t xml:space="preserve"> </w:t>
      </w:r>
      <w:r w:rsidR="00805B31" w:rsidRPr="006A48D8">
        <w:rPr>
          <w:rFonts w:ascii="Book Antiqua" w:hAnsi="Book Antiqua"/>
          <w:sz w:val="24"/>
          <w:szCs w:val="24"/>
          <w:lang w:val="en-US"/>
        </w:rPr>
        <w:t>TFA and TTA</w:t>
      </w:r>
      <w:r w:rsidR="0051310E" w:rsidRPr="006A48D8">
        <w:rPr>
          <w:rFonts w:ascii="Book Antiqua" w:hAnsi="Book Antiqua"/>
          <w:sz w:val="24"/>
          <w:szCs w:val="24"/>
          <w:lang w:val="en-US"/>
        </w:rPr>
        <w:t xml:space="preserve"> procedures.</w:t>
      </w:r>
    </w:p>
    <w:p w14:paraId="4E4B2E00" w14:textId="12BE0EFD" w:rsidR="00BD5B6A" w:rsidRDefault="0051310E" w:rsidP="00A2283D">
      <w:pPr>
        <w:spacing w:after="0" w:line="360" w:lineRule="auto"/>
        <w:ind w:firstLineChars="100" w:firstLine="240"/>
        <w:jc w:val="both"/>
        <w:rPr>
          <w:rFonts w:ascii="Book Antiqua" w:hAnsi="Book Antiqua"/>
          <w:sz w:val="24"/>
          <w:szCs w:val="24"/>
          <w:lang w:val="en-US" w:eastAsia="zh-CN"/>
        </w:rPr>
      </w:pPr>
      <w:r w:rsidRPr="006A48D8">
        <w:rPr>
          <w:rFonts w:ascii="Book Antiqua" w:hAnsi="Book Antiqua"/>
          <w:sz w:val="24"/>
          <w:szCs w:val="24"/>
          <w:lang w:val="en-US"/>
        </w:rPr>
        <w:lastRenderedPageBreak/>
        <w:t>The discriminatory accuracy of the SAS was evaluated by ROC analysis</w:t>
      </w:r>
      <w:r w:rsidR="000F4200" w:rsidRPr="006A48D8">
        <w:rPr>
          <w:rFonts w:ascii="Book Antiqua" w:hAnsi="Book Antiqua"/>
          <w:sz w:val="24"/>
          <w:szCs w:val="24"/>
          <w:lang w:val="en-US"/>
        </w:rPr>
        <w:t>.</w:t>
      </w:r>
      <w:r w:rsidRPr="006A48D8">
        <w:rPr>
          <w:rFonts w:ascii="Book Antiqua" w:hAnsi="Book Antiqua"/>
          <w:sz w:val="24"/>
          <w:szCs w:val="24"/>
          <w:lang w:val="en-US"/>
        </w:rPr>
        <w:t xml:space="preserve"> </w:t>
      </w:r>
      <w:r w:rsidR="000F4200" w:rsidRPr="006A48D8">
        <w:rPr>
          <w:rFonts w:ascii="Book Antiqua" w:hAnsi="Book Antiqua"/>
          <w:sz w:val="24"/>
          <w:szCs w:val="24"/>
          <w:lang w:val="en-US"/>
        </w:rPr>
        <w:t>T</w:t>
      </w:r>
      <w:r w:rsidRPr="006A48D8">
        <w:rPr>
          <w:rFonts w:ascii="Book Antiqua" w:hAnsi="Book Antiqua"/>
          <w:sz w:val="24"/>
          <w:szCs w:val="24"/>
          <w:lang w:val="en-US"/>
        </w:rPr>
        <w:t xml:space="preserve">he results were expressed </w:t>
      </w:r>
      <w:r w:rsidR="000F4200" w:rsidRPr="006A48D8">
        <w:rPr>
          <w:rFonts w:ascii="Book Antiqua" w:hAnsi="Book Antiqua"/>
          <w:sz w:val="24"/>
          <w:szCs w:val="24"/>
          <w:lang w:val="en-US"/>
        </w:rPr>
        <w:t>as</w:t>
      </w:r>
      <w:r w:rsidRPr="006A48D8">
        <w:rPr>
          <w:rFonts w:ascii="Book Antiqua" w:hAnsi="Book Antiqua"/>
          <w:sz w:val="24"/>
          <w:szCs w:val="24"/>
          <w:lang w:val="en-US"/>
        </w:rPr>
        <w:t xml:space="preserve"> area under the curve (AUC) and related 95% </w:t>
      </w:r>
      <w:r w:rsidR="000F4200" w:rsidRPr="006A48D8">
        <w:rPr>
          <w:rFonts w:ascii="Book Antiqua" w:hAnsi="Book Antiqua"/>
          <w:sz w:val="24"/>
          <w:szCs w:val="24"/>
          <w:lang w:val="en-US"/>
        </w:rPr>
        <w:t>confidence interval (</w:t>
      </w:r>
      <w:r w:rsidRPr="006A48D8">
        <w:rPr>
          <w:rFonts w:ascii="Book Antiqua" w:hAnsi="Book Antiqua"/>
          <w:sz w:val="24"/>
          <w:szCs w:val="24"/>
          <w:lang w:val="en-US"/>
        </w:rPr>
        <w:t>CI</w:t>
      </w:r>
      <w:r w:rsidR="000F4200" w:rsidRPr="006A48D8">
        <w:rPr>
          <w:rFonts w:ascii="Book Antiqua" w:hAnsi="Book Antiqua"/>
          <w:sz w:val="24"/>
          <w:szCs w:val="24"/>
          <w:lang w:val="en-US"/>
        </w:rPr>
        <w:t>)</w:t>
      </w:r>
      <w:r w:rsidRPr="006A48D8">
        <w:rPr>
          <w:rFonts w:ascii="Book Antiqua" w:hAnsi="Book Antiqua"/>
          <w:sz w:val="24"/>
          <w:szCs w:val="24"/>
          <w:lang w:val="en-US"/>
        </w:rPr>
        <w:t xml:space="preserve">. </w:t>
      </w:r>
      <w:r w:rsidR="000F4200" w:rsidRPr="006A48D8">
        <w:rPr>
          <w:rFonts w:ascii="Book Antiqua" w:hAnsi="Book Antiqua"/>
          <w:sz w:val="24"/>
          <w:szCs w:val="24"/>
          <w:lang w:val="en-US"/>
        </w:rPr>
        <w:t>L</w:t>
      </w:r>
      <w:r w:rsidRPr="006A48D8">
        <w:rPr>
          <w:rFonts w:ascii="Book Antiqua" w:hAnsi="Book Antiqua"/>
          <w:sz w:val="24"/>
          <w:szCs w:val="24"/>
          <w:lang w:val="en-US"/>
        </w:rPr>
        <w:t>ogistic regression for complication</w:t>
      </w:r>
      <w:r w:rsidR="000F4200" w:rsidRPr="006A48D8">
        <w:rPr>
          <w:rFonts w:ascii="Book Antiqua" w:hAnsi="Book Antiqua"/>
          <w:sz w:val="24"/>
          <w:szCs w:val="24"/>
          <w:lang w:val="en-US"/>
        </w:rPr>
        <w:t>s</w:t>
      </w:r>
      <w:r w:rsidRPr="006A48D8">
        <w:rPr>
          <w:rFonts w:ascii="Book Antiqua" w:hAnsi="Book Antiqua"/>
          <w:sz w:val="24"/>
          <w:szCs w:val="24"/>
          <w:lang w:val="en-US"/>
        </w:rPr>
        <w:t xml:space="preserve"> was made based on the high</w:t>
      </w:r>
      <w:r w:rsidR="000F4200" w:rsidRPr="006A48D8">
        <w:rPr>
          <w:rFonts w:ascii="Book Antiqua" w:hAnsi="Book Antiqua"/>
          <w:sz w:val="24"/>
          <w:szCs w:val="24"/>
          <w:lang w:val="en-US"/>
        </w:rPr>
        <w:t>-</w:t>
      </w:r>
      <w:r w:rsidRPr="006A48D8">
        <w:rPr>
          <w:rFonts w:ascii="Book Antiqua" w:hAnsi="Book Antiqua"/>
          <w:sz w:val="24"/>
          <w:szCs w:val="24"/>
          <w:lang w:val="en-US"/>
        </w:rPr>
        <w:t xml:space="preserve"> and low</w:t>
      </w:r>
      <w:r w:rsidR="000F4200" w:rsidRPr="006A48D8">
        <w:rPr>
          <w:rFonts w:ascii="Book Antiqua" w:hAnsi="Book Antiqua"/>
          <w:sz w:val="24"/>
          <w:szCs w:val="24"/>
          <w:lang w:val="en-US"/>
        </w:rPr>
        <w:t>-</w:t>
      </w:r>
      <w:r w:rsidRPr="006A48D8">
        <w:rPr>
          <w:rFonts w:ascii="Book Antiqua" w:hAnsi="Book Antiqua"/>
          <w:sz w:val="24"/>
          <w:szCs w:val="24"/>
          <w:lang w:val="en-US"/>
        </w:rPr>
        <w:t>risk grouping</w:t>
      </w:r>
      <w:r w:rsidR="000F4200" w:rsidRPr="006A48D8">
        <w:rPr>
          <w:rFonts w:ascii="Book Antiqua" w:hAnsi="Book Antiqua"/>
          <w:sz w:val="24"/>
          <w:szCs w:val="24"/>
          <w:lang w:val="en-US"/>
        </w:rPr>
        <w:t xml:space="preserve"> </w:t>
      </w:r>
      <w:r w:rsidRPr="006A48D8">
        <w:rPr>
          <w:rFonts w:ascii="Book Antiqua" w:hAnsi="Book Antiqua"/>
          <w:sz w:val="24"/>
          <w:szCs w:val="24"/>
          <w:lang w:val="en-US"/>
        </w:rPr>
        <w:t xml:space="preserve">to evaluate the level of increased risk based on the threshold. </w:t>
      </w:r>
      <w:r w:rsidR="000F4200" w:rsidRPr="006A48D8">
        <w:rPr>
          <w:rFonts w:ascii="Book Antiqua" w:hAnsi="Book Antiqua"/>
          <w:sz w:val="24"/>
          <w:szCs w:val="24"/>
          <w:lang w:val="en-US"/>
        </w:rPr>
        <w:t>T</w:t>
      </w:r>
      <w:r w:rsidRPr="006A48D8">
        <w:rPr>
          <w:rFonts w:ascii="Book Antiqua" w:hAnsi="Book Antiqua"/>
          <w:sz w:val="24"/>
          <w:szCs w:val="24"/>
          <w:lang w:val="en-US"/>
        </w:rPr>
        <w:t xml:space="preserve">his was </w:t>
      </w:r>
      <w:r w:rsidR="000F4200" w:rsidRPr="006A48D8">
        <w:rPr>
          <w:rFonts w:ascii="Book Antiqua" w:hAnsi="Book Antiqua"/>
          <w:sz w:val="24"/>
          <w:szCs w:val="24"/>
          <w:lang w:val="en-US"/>
        </w:rPr>
        <w:t xml:space="preserve">performed both </w:t>
      </w:r>
      <w:r w:rsidRPr="006A48D8">
        <w:rPr>
          <w:rFonts w:ascii="Book Antiqua" w:hAnsi="Book Antiqua"/>
          <w:sz w:val="24"/>
          <w:szCs w:val="24"/>
          <w:lang w:val="en-US"/>
        </w:rPr>
        <w:t xml:space="preserve">for all patients </w:t>
      </w:r>
      <w:r w:rsidR="000F4200" w:rsidRPr="006A48D8">
        <w:rPr>
          <w:rFonts w:ascii="Book Antiqua" w:hAnsi="Book Antiqua"/>
          <w:sz w:val="24"/>
          <w:szCs w:val="24"/>
          <w:lang w:val="en-US"/>
        </w:rPr>
        <w:t xml:space="preserve">as one group </w:t>
      </w:r>
      <w:r w:rsidRPr="006A48D8">
        <w:rPr>
          <w:rFonts w:ascii="Book Antiqua" w:hAnsi="Book Antiqua"/>
          <w:sz w:val="24"/>
          <w:szCs w:val="24"/>
          <w:lang w:val="en-US"/>
        </w:rPr>
        <w:t xml:space="preserve">and </w:t>
      </w:r>
      <w:r w:rsidR="000F4200" w:rsidRPr="006A48D8">
        <w:rPr>
          <w:rFonts w:ascii="Book Antiqua" w:hAnsi="Book Antiqua"/>
          <w:sz w:val="24"/>
          <w:szCs w:val="24"/>
          <w:lang w:val="en-US"/>
        </w:rPr>
        <w:t xml:space="preserve">on a </w:t>
      </w:r>
      <w:r w:rsidRPr="006A48D8">
        <w:rPr>
          <w:rFonts w:ascii="Book Antiqua" w:hAnsi="Book Antiqua"/>
          <w:sz w:val="24"/>
          <w:szCs w:val="24"/>
          <w:lang w:val="en-US"/>
        </w:rPr>
        <w:t xml:space="preserve">stratified </w:t>
      </w:r>
      <w:r w:rsidR="000F4200" w:rsidRPr="006A48D8">
        <w:rPr>
          <w:rFonts w:ascii="Book Antiqua" w:hAnsi="Book Antiqua"/>
          <w:sz w:val="24"/>
          <w:szCs w:val="24"/>
          <w:lang w:val="en-US"/>
        </w:rPr>
        <w:t xml:space="preserve">basis for </w:t>
      </w:r>
      <w:r w:rsidRPr="006A48D8">
        <w:rPr>
          <w:rFonts w:ascii="Book Antiqua" w:hAnsi="Book Antiqua"/>
          <w:sz w:val="24"/>
          <w:szCs w:val="24"/>
          <w:lang w:val="en-US"/>
        </w:rPr>
        <w:t xml:space="preserve">the TFA and the TTA procedures. The fits of the logistic regression models were evaluated using the </w:t>
      </w:r>
      <w:proofErr w:type="spellStart"/>
      <w:r w:rsidRPr="006A48D8">
        <w:rPr>
          <w:rFonts w:ascii="Book Antiqua" w:hAnsi="Book Antiqua"/>
          <w:sz w:val="24"/>
          <w:szCs w:val="24"/>
          <w:lang w:val="en-US"/>
        </w:rPr>
        <w:t>Hosmer-Lemeshow</w:t>
      </w:r>
      <w:proofErr w:type="spellEnd"/>
      <w:r w:rsidRPr="006A48D8">
        <w:rPr>
          <w:rFonts w:ascii="Book Antiqua" w:hAnsi="Book Antiqua"/>
          <w:sz w:val="24"/>
          <w:szCs w:val="24"/>
          <w:lang w:val="en-US"/>
        </w:rPr>
        <w:t xml:space="preserve"> </w:t>
      </w:r>
      <w:r w:rsidR="000F4200" w:rsidRPr="006A48D8">
        <w:rPr>
          <w:rFonts w:ascii="Book Antiqua" w:hAnsi="Book Antiqua"/>
          <w:sz w:val="24"/>
          <w:szCs w:val="24"/>
          <w:lang w:val="en-US"/>
        </w:rPr>
        <w:t>g</w:t>
      </w:r>
      <w:r w:rsidRPr="006A48D8">
        <w:rPr>
          <w:rFonts w:ascii="Book Antiqua" w:hAnsi="Book Antiqua"/>
          <w:sz w:val="24"/>
          <w:szCs w:val="24"/>
          <w:lang w:val="en-US"/>
        </w:rPr>
        <w:t xml:space="preserve">oodness-of-fit test. A p-value of 0.05 was considered statistically significant. </w:t>
      </w:r>
      <w:proofErr w:type="gramStart"/>
      <w:r w:rsidR="000F0B19" w:rsidRPr="006A48D8">
        <w:rPr>
          <w:rFonts w:ascii="Book Antiqua" w:hAnsi="Book Antiqua"/>
          <w:sz w:val="24"/>
          <w:szCs w:val="24"/>
          <w:lang w:val="en-US"/>
        </w:rPr>
        <w:t>All analys</w:t>
      </w:r>
      <w:r w:rsidR="000F4200" w:rsidRPr="006A48D8">
        <w:rPr>
          <w:rFonts w:ascii="Book Antiqua" w:hAnsi="Book Antiqua"/>
          <w:sz w:val="24"/>
          <w:szCs w:val="24"/>
          <w:lang w:val="en-US"/>
        </w:rPr>
        <w:t>e</w:t>
      </w:r>
      <w:r w:rsidR="000F0B19" w:rsidRPr="006A48D8">
        <w:rPr>
          <w:rFonts w:ascii="Book Antiqua" w:hAnsi="Book Antiqua"/>
          <w:sz w:val="24"/>
          <w:szCs w:val="24"/>
          <w:lang w:val="en-US"/>
        </w:rPr>
        <w:t xml:space="preserve">s were performed by a biostatistician working </w:t>
      </w:r>
      <w:r w:rsidR="000F4200" w:rsidRPr="006A48D8">
        <w:rPr>
          <w:rFonts w:ascii="Book Antiqua" w:hAnsi="Book Antiqua"/>
          <w:sz w:val="24"/>
          <w:szCs w:val="24"/>
          <w:lang w:val="en-US"/>
        </w:rPr>
        <w:t>with</w:t>
      </w:r>
      <w:r w:rsidR="000F0B19" w:rsidRPr="006A48D8">
        <w:rPr>
          <w:rFonts w:ascii="Book Antiqua" w:hAnsi="Book Antiqua"/>
          <w:sz w:val="24"/>
          <w:szCs w:val="24"/>
          <w:lang w:val="en-US"/>
        </w:rPr>
        <w:t xml:space="preserve"> R 3.2.0</w:t>
      </w:r>
      <w:proofErr w:type="gramEnd"/>
      <w:r w:rsidR="000F0B19" w:rsidRPr="006A48D8">
        <w:rPr>
          <w:rFonts w:ascii="Book Antiqua" w:hAnsi="Book Antiqua"/>
          <w:sz w:val="24"/>
          <w:szCs w:val="24"/>
          <w:lang w:val="en-US"/>
        </w:rPr>
        <w:t xml:space="preserve"> (R Foundation for Statistical Computing, Vienna, Austria).</w:t>
      </w:r>
    </w:p>
    <w:p w14:paraId="61022787" w14:textId="77777777" w:rsidR="00B96031" w:rsidRPr="006A48D8" w:rsidRDefault="00B96031" w:rsidP="00511D9D">
      <w:pPr>
        <w:spacing w:after="0" w:line="360" w:lineRule="auto"/>
        <w:ind w:firstLineChars="100" w:firstLine="260"/>
        <w:jc w:val="both"/>
        <w:rPr>
          <w:rFonts w:ascii="Book Antiqua" w:hAnsi="Book Antiqua"/>
          <w:b/>
          <w:sz w:val="24"/>
          <w:szCs w:val="24"/>
          <w:lang w:val="en-US" w:eastAsia="zh-CN"/>
        </w:rPr>
      </w:pPr>
    </w:p>
    <w:p w14:paraId="66474571" w14:textId="2DE26324" w:rsidR="0051310E" w:rsidRPr="006A48D8" w:rsidRDefault="00B96031" w:rsidP="00AF72FC">
      <w:pPr>
        <w:spacing w:after="0" w:line="360" w:lineRule="auto"/>
        <w:jc w:val="both"/>
        <w:rPr>
          <w:rFonts w:ascii="Book Antiqua" w:hAnsi="Book Antiqua"/>
          <w:sz w:val="24"/>
          <w:szCs w:val="24"/>
          <w:lang w:val="en-US"/>
        </w:rPr>
      </w:pPr>
      <w:r w:rsidRPr="006A48D8">
        <w:rPr>
          <w:rFonts w:ascii="Book Antiqua" w:hAnsi="Book Antiqua"/>
          <w:b/>
          <w:sz w:val="24"/>
          <w:szCs w:val="24"/>
          <w:lang w:val="en-US"/>
        </w:rPr>
        <w:t>RESULTS</w:t>
      </w:r>
    </w:p>
    <w:p w14:paraId="573FEF9E" w14:textId="36AE0706" w:rsidR="00816E30" w:rsidRDefault="00DA78F0" w:rsidP="00AF72FC">
      <w:pPr>
        <w:spacing w:after="0" w:line="360" w:lineRule="auto"/>
        <w:jc w:val="both"/>
        <w:rPr>
          <w:rFonts w:ascii="Book Antiqua" w:hAnsi="Book Antiqua"/>
          <w:sz w:val="24"/>
          <w:szCs w:val="24"/>
          <w:lang w:val="en-US" w:eastAsia="zh-CN"/>
        </w:rPr>
      </w:pPr>
      <w:r w:rsidRPr="006A48D8">
        <w:rPr>
          <w:rFonts w:ascii="Book Antiqua" w:hAnsi="Book Antiqua"/>
          <w:sz w:val="24"/>
          <w:szCs w:val="24"/>
          <w:lang w:val="en-US"/>
        </w:rPr>
        <w:t>One hundred seventy</w:t>
      </w:r>
      <w:r w:rsidR="007D14AB" w:rsidRPr="006A48D8">
        <w:rPr>
          <w:rFonts w:ascii="Book Antiqua" w:hAnsi="Book Antiqua"/>
          <w:sz w:val="24"/>
          <w:szCs w:val="24"/>
          <w:lang w:val="en-US"/>
        </w:rPr>
        <w:t xml:space="preserve"> out of 2</w:t>
      </w:r>
      <w:r w:rsidR="00D21C84" w:rsidRPr="006A48D8">
        <w:rPr>
          <w:rFonts w:ascii="Book Antiqua" w:hAnsi="Book Antiqua"/>
          <w:sz w:val="24"/>
          <w:szCs w:val="24"/>
          <w:lang w:val="en-US"/>
        </w:rPr>
        <w:t>28</w:t>
      </w:r>
      <w:r w:rsidR="0051310E" w:rsidRPr="006A48D8">
        <w:rPr>
          <w:rFonts w:ascii="Book Antiqua" w:hAnsi="Book Antiqua"/>
          <w:sz w:val="24"/>
          <w:szCs w:val="24"/>
          <w:lang w:val="en-US"/>
        </w:rPr>
        <w:t xml:space="preserve"> consecutive patients who underwent LEA surgery </w:t>
      </w:r>
      <w:r w:rsidRPr="006A48D8">
        <w:rPr>
          <w:rFonts w:ascii="Book Antiqua" w:hAnsi="Book Antiqua"/>
          <w:sz w:val="24"/>
          <w:szCs w:val="24"/>
          <w:lang w:val="en-US"/>
        </w:rPr>
        <w:t xml:space="preserve">during </w:t>
      </w:r>
      <w:r w:rsidR="0051310E" w:rsidRPr="006A48D8">
        <w:rPr>
          <w:rFonts w:ascii="Book Antiqua" w:hAnsi="Book Antiqua"/>
          <w:sz w:val="24"/>
          <w:szCs w:val="24"/>
          <w:lang w:val="en-US"/>
        </w:rPr>
        <w:t>the two-year study period were included in the final analysis. In tot</w:t>
      </w:r>
      <w:r w:rsidR="00D21C84" w:rsidRPr="006A48D8">
        <w:rPr>
          <w:rFonts w:ascii="Book Antiqua" w:hAnsi="Book Antiqua"/>
          <w:sz w:val="24"/>
          <w:szCs w:val="24"/>
          <w:lang w:val="en-US"/>
        </w:rPr>
        <w:t>al</w:t>
      </w:r>
      <w:r w:rsidRPr="006A48D8">
        <w:rPr>
          <w:rFonts w:ascii="Book Antiqua" w:hAnsi="Book Antiqua"/>
          <w:sz w:val="24"/>
          <w:szCs w:val="24"/>
          <w:lang w:val="en-US"/>
        </w:rPr>
        <w:t>,</w:t>
      </w:r>
      <w:r w:rsidR="00D21C84" w:rsidRPr="006A48D8">
        <w:rPr>
          <w:rFonts w:ascii="Book Antiqua" w:hAnsi="Book Antiqua"/>
          <w:sz w:val="24"/>
          <w:szCs w:val="24"/>
          <w:lang w:val="en-US"/>
        </w:rPr>
        <w:t xml:space="preserve"> 58</w:t>
      </w:r>
      <w:r w:rsidR="00B80ECF" w:rsidRPr="006A48D8">
        <w:rPr>
          <w:rFonts w:ascii="Book Antiqua" w:hAnsi="Book Antiqua"/>
          <w:sz w:val="24"/>
          <w:szCs w:val="24"/>
          <w:lang w:val="en-US"/>
        </w:rPr>
        <w:t xml:space="preserve"> patients were excluded</w:t>
      </w:r>
      <w:r w:rsidR="0051310E" w:rsidRPr="006A48D8">
        <w:rPr>
          <w:rFonts w:ascii="Book Antiqua" w:hAnsi="Book Antiqua"/>
          <w:sz w:val="24"/>
          <w:szCs w:val="24"/>
          <w:lang w:val="en-US"/>
        </w:rPr>
        <w:t xml:space="preserve"> du</w:t>
      </w:r>
      <w:r w:rsidR="00B80ECF" w:rsidRPr="006A48D8">
        <w:rPr>
          <w:rFonts w:ascii="Book Antiqua" w:hAnsi="Book Antiqua"/>
          <w:sz w:val="24"/>
          <w:szCs w:val="24"/>
          <w:lang w:val="en-US"/>
        </w:rPr>
        <w:t>e to re-amputation</w:t>
      </w:r>
      <w:r w:rsidR="00D7696D" w:rsidRPr="006A48D8">
        <w:rPr>
          <w:rFonts w:ascii="Book Antiqua" w:hAnsi="Book Antiqua"/>
          <w:sz w:val="24"/>
          <w:szCs w:val="24"/>
          <w:lang w:val="en-US"/>
        </w:rPr>
        <w:t xml:space="preserve"> (</w:t>
      </w:r>
      <w:r w:rsidR="00D7696D" w:rsidRPr="00A00911">
        <w:rPr>
          <w:rFonts w:ascii="Book Antiqua" w:hAnsi="Book Antiqua"/>
          <w:i/>
          <w:sz w:val="24"/>
          <w:szCs w:val="24"/>
          <w:lang w:val="en-US"/>
        </w:rPr>
        <w:t>n</w:t>
      </w:r>
      <w:r w:rsidR="00A00911">
        <w:rPr>
          <w:rFonts w:ascii="Book Antiqua" w:hAnsi="Book Antiqua" w:hint="eastAsia"/>
          <w:sz w:val="24"/>
          <w:szCs w:val="24"/>
          <w:lang w:val="en-US" w:eastAsia="zh-CN"/>
        </w:rPr>
        <w:t xml:space="preserve"> </w:t>
      </w:r>
      <w:r w:rsidR="00D7696D" w:rsidRPr="006A48D8">
        <w:rPr>
          <w:rFonts w:ascii="Book Antiqua" w:hAnsi="Book Antiqua"/>
          <w:sz w:val="24"/>
          <w:szCs w:val="24"/>
          <w:lang w:val="en-US"/>
        </w:rPr>
        <w:t>=</w:t>
      </w:r>
      <w:r w:rsidR="00A00911">
        <w:rPr>
          <w:rFonts w:ascii="Book Antiqua" w:hAnsi="Book Antiqua" w:hint="eastAsia"/>
          <w:sz w:val="24"/>
          <w:szCs w:val="24"/>
          <w:lang w:val="en-US" w:eastAsia="zh-CN"/>
        </w:rPr>
        <w:t xml:space="preserve"> </w:t>
      </w:r>
      <w:r w:rsidR="006A5372" w:rsidRPr="006A48D8">
        <w:rPr>
          <w:rFonts w:ascii="Book Antiqua" w:hAnsi="Book Antiqua"/>
          <w:sz w:val="24"/>
          <w:szCs w:val="24"/>
          <w:lang w:val="en-US"/>
        </w:rPr>
        <w:t>37</w:t>
      </w:r>
      <w:r w:rsidR="00D7696D" w:rsidRPr="006A48D8">
        <w:rPr>
          <w:rFonts w:ascii="Book Antiqua" w:hAnsi="Book Antiqua"/>
          <w:sz w:val="24"/>
          <w:szCs w:val="24"/>
          <w:lang w:val="en-US"/>
        </w:rPr>
        <w:t>)</w:t>
      </w:r>
      <w:r w:rsidR="00B80ECF" w:rsidRPr="006A48D8">
        <w:rPr>
          <w:rFonts w:ascii="Book Antiqua" w:hAnsi="Book Antiqua"/>
          <w:sz w:val="24"/>
          <w:szCs w:val="24"/>
          <w:lang w:val="en-US"/>
        </w:rPr>
        <w:t xml:space="preserve"> </w:t>
      </w:r>
      <w:r w:rsidRPr="006A48D8">
        <w:rPr>
          <w:rFonts w:ascii="Book Antiqua" w:hAnsi="Book Antiqua"/>
          <w:sz w:val="24"/>
          <w:szCs w:val="24"/>
          <w:lang w:val="en-US"/>
        </w:rPr>
        <w:t xml:space="preserve">or </w:t>
      </w:r>
      <w:r w:rsidR="00B80ECF" w:rsidRPr="006A48D8">
        <w:rPr>
          <w:rFonts w:ascii="Book Antiqua" w:hAnsi="Book Antiqua"/>
          <w:sz w:val="24"/>
          <w:szCs w:val="24"/>
          <w:lang w:val="en-US"/>
        </w:rPr>
        <w:t>missing data</w:t>
      </w:r>
      <w:r w:rsidR="00D7696D" w:rsidRPr="006A48D8">
        <w:rPr>
          <w:rFonts w:ascii="Book Antiqua" w:hAnsi="Book Antiqua"/>
          <w:sz w:val="24"/>
          <w:szCs w:val="24"/>
          <w:lang w:val="en-US"/>
        </w:rPr>
        <w:t xml:space="preserve"> (</w:t>
      </w:r>
      <w:r w:rsidR="00A00911" w:rsidRPr="00A00911">
        <w:rPr>
          <w:rFonts w:ascii="Book Antiqua" w:hAnsi="Book Antiqua"/>
          <w:i/>
          <w:sz w:val="24"/>
          <w:szCs w:val="24"/>
          <w:lang w:val="en-US"/>
        </w:rPr>
        <w:t>n</w:t>
      </w:r>
      <w:r w:rsidR="00A00911">
        <w:rPr>
          <w:rFonts w:ascii="Book Antiqua" w:hAnsi="Book Antiqua" w:hint="eastAsia"/>
          <w:sz w:val="24"/>
          <w:szCs w:val="24"/>
          <w:lang w:val="en-US" w:eastAsia="zh-CN"/>
        </w:rPr>
        <w:t xml:space="preserve"> </w:t>
      </w:r>
      <w:r w:rsidR="00A00911" w:rsidRPr="006A48D8">
        <w:rPr>
          <w:rFonts w:ascii="Book Antiqua" w:hAnsi="Book Antiqua"/>
          <w:sz w:val="24"/>
          <w:szCs w:val="24"/>
          <w:lang w:val="en-US"/>
        </w:rPr>
        <w:t>=</w:t>
      </w:r>
      <w:r w:rsidR="00A00911">
        <w:rPr>
          <w:rFonts w:ascii="Book Antiqua" w:hAnsi="Book Antiqua" w:hint="eastAsia"/>
          <w:sz w:val="24"/>
          <w:szCs w:val="24"/>
          <w:lang w:val="en-US" w:eastAsia="zh-CN"/>
        </w:rPr>
        <w:t xml:space="preserve"> </w:t>
      </w:r>
      <w:r w:rsidR="00D21C84" w:rsidRPr="006A48D8">
        <w:rPr>
          <w:rFonts w:ascii="Book Antiqua" w:hAnsi="Book Antiqua"/>
          <w:sz w:val="24"/>
          <w:szCs w:val="24"/>
          <w:lang w:val="en-US"/>
        </w:rPr>
        <w:t>21</w:t>
      </w:r>
      <w:r w:rsidR="00D7696D" w:rsidRPr="006A48D8">
        <w:rPr>
          <w:rFonts w:ascii="Book Antiqua" w:hAnsi="Book Antiqua"/>
          <w:sz w:val="24"/>
          <w:szCs w:val="24"/>
          <w:lang w:val="en-US"/>
        </w:rPr>
        <w:t>)</w:t>
      </w:r>
      <w:r w:rsidR="0051310E" w:rsidRPr="006A48D8">
        <w:rPr>
          <w:rFonts w:ascii="Book Antiqua" w:hAnsi="Book Antiqua"/>
          <w:sz w:val="24"/>
          <w:szCs w:val="24"/>
          <w:lang w:val="en-US"/>
        </w:rPr>
        <w:t xml:space="preserve">. The preoperative characteristics are </w:t>
      </w:r>
      <w:r w:rsidR="007A062E" w:rsidRPr="006A48D8">
        <w:rPr>
          <w:rFonts w:ascii="Book Antiqua" w:hAnsi="Book Antiqua"/>
          <w:sz w:val="24"/>
          <w:szCs w:val="24"/>
          <w:lang w:val="en-US"/>
        </w:rPr>
        <w:t>shown</w:t>
      </w:r>
      <w:r w:rsidR="0051310E" w:rsidRPr="006A48D8">
        <w:rPr>
          <w:rFonts w:ascii="Book Antiqua" w:hAnsi="Book Antiqua"/>
          <w:sz w:val="24"/>
          <w:szCs w:val="24"/>
          <w:lang w:val="en-US"/>
        </w:rPr>
        <w:t xml:space="preserve"> in </w:t>
      </w:r>
      <w:r w:rsidR="00AD1028" w:rsidRPr="006A48D8">
        <w:rPr>
          <w:rFonts w:ascii="Book Antiqua" w:hAnsi="Book Antiqua"/>
          <w:sz w:val="24"/>
          <w:szCs w:val="24"/>
          <w:lang w:val="en-US"/>
        </w:rPr>
        <w:t>T</w:t>
      </w:r>
      <w:r w:rsidR="0051310E" w:rsidRPr="006A48D8">
        <w:rPr>
          <w:rFonts w:ascii="Book Antiqua" w:hAnsi="Book Antiqua"/>
          <w:sz w:val="24"/>
          <w:szCs w:val="24"/>
          <w:lang w:val="en-US"/>
        </w:rPr>
        <w:t xml:space="preserve">able </w:t>
      </w:r>
      <w:r w:rsidR="00605570">
        <w:rPr>
          <w:rFonts w:ascii="Book Antiqua" w:hAnsi="Book Antiqua" w:hint="eastAsia"/>
          <w:sz w:val="24"/>
          <w:szCs w:val="24"/>
          <w:lang w:val="en-US" w:eastAsia="zh-CN"/>
        </w:rPr>
        <w:t>2</w:t>
      </w:r>
      <w:r w:rsidR="006C2DD9" w:rsidRPr="006A48D8">
        <w:rPr>
          <w:rFonts w:ascii="Book Antiqua" w:hAnsi="Book Antiqua"/>
          <w:sz w:val="24"/>
          <w:szCs w:val="24"/>
          <w:lang w:val="en-US"/>
        </w:rPr>
        <w:t xml:space="preserve"> </w:t>
      </w:r>
      <w:r w:rsidR="0051310E" w:rsidRPr="006A48D8">
        <w:rPr>
          <w:rFonts w:ascii="Book Antiqua" w:hAnsi="Book Antiqua"/>
          <w:sz w:val="24"/>
          <w:szCs w:val="24"/>
          <w:lang w:val="en-US"/>
        </w:rPr>
        <w:t xml:space="preserve">and the intraoperative characteristics in </w:t>
      </w:r>
      <w:r w:rsidR="00AD1028" w:rsidRPr="006A48D8">
        <w:rPr>
          <w:rFonts w:ascii="Book Antiqua" w:hAnsi="Book Antiqua"/>
          <w:sz w:val="24"/>
          <w:szCs w:val="24"/>
          <w:lang w:val="en-US"/>
        </w:rPr>
        <w:t>T</w:t>
      </w:r>
      <w:r w:rsidR="0051310E" w:rsidRPr="006A48D8">
        <w:rPr>
          <w:rFonts w:ascii="Book Antiqua" w:hAnsi="Book Antiqua"/>
          <w:sz w:val="24"/>
          <w:szCs w:val="24"/>
          <w:lang w:val="en-US"/>
        </w:rPr>
        <w:t>able</w:t>
      </w:r>
      <w:r w:rsidR="00D77974" w:rsidRPr="006A48D8">
        <w:rPr>
          <w:rFonts w:ascii="Book Antiqua" w:hAnsi="Book Antiqua"/>
          <w:sz w:val="24"/>
          <w:szCs w:val="24"/>
          <w:lang w:val="en-US"/>
        </w:rPr>
        <w:t xml:space="preserve"> </w:t>
      </w:r>
      <w:r w:rsidR="00605570">
        <w:rPr>
          <w:rFonts w:ascii="Book Antiqua" w:hAnsi="Book Antiqua" w:hint="eastAsia"/>
          <w:sz w:val="24"/>
          <w:szCs w:val="24"/>
          <w:lang w:val="en-US" w:eastAsia="zh-CN"/>
        </w:rPr>
        <w:t>3</w:t>
      </w:r>
      <w:r w:rsidR="0051310E" w:rsidRPr="006A48D8">
        <w:rPr>
          <w:rFonts w:ascii="Book Antiqua" w:hAnsi="Book Antiqua"/>
          <w:sz w:val="24"/>
          <w:szCs w:val="24"/>
          <w:lang w:val="en-US"/>
        </w:rPr>
        <w:t>. The overall incidence of major complications</w:t>
      </w:r>
      <w:r w:rsidR="00D7696D" w:rsidRPr="006A48D8">
        <w:rPr>
          <w:rFonts w:ascii="Book Antiqua" w:hAnsi="Book Antiqua"/>
          <w:sz w:val="24"/>
          <w:szCs w:val="24"/>
          <w:lang w:val="en-US"/>
        </w:rPr>
        <w:t xml:space="preserve"> and deaths </w:t>
      </w:r>
      <w:r w:rsidRPr="006A48D8">
        <w:rPr>
          <w:rFonts w:ascii="Book Antiqua" w:hAnsi="Book Antiqua"/>
          <w:sz w:val="24"/>
          <w:szCs w:val="24"/>
          <w:lang w:val="en-US"/>
        </w:rPr>
        <w:t>is</w:t>
      </w:r>
      <w:r w:rsidR="00D7696D" w:rsidRPr="006A48D8">
        <w:rPr>
          <w:rFonts w:ascii="Book Antiqua" w:hAnsi="Book Antiqua"/>
          <w:sz w:val="24"/>
          <w:szCs w:val="24"/>
          <w:lang w:val="en-US"/>
        </w:rPr>
        <w:t xml:space="preserve"> shown</w:t>
      </w:r>
      <w:r w:rsidR="00244E1C" w:rsidRPr="006A48D8">
        <w:rPr>
          <w:rFonts w:ascii="Book Antiqua" w:hAnsi="Book Antiqua"/>
          <w:sz w:val="24"/>
          <w:szCs w:val="24"/>
          <w:lang w:val="en-US"/>
        </w:rPr>
        <w:t xml:space="preserve"> in </w:t>
      </w:r>
      <w:r w:rsidR="00956A46" w:rsidRPr="006A48D8">
        <w:rPr>
          <w:rFonts w:ascii="Book Antiqua" w:hAnsi="Book Antiqua"/>
          <w:sz w:val="24"/>
          <w:szCs w:val="24"/>
          <w:lang w:val="en-US"/>
        </w:rPr>
        <w:t>T</w:t>
      </w:r>
      <w:r w:rsidR="00244E1C" w:rsidRPr="006A48D8">
        <w:rPr>
          <w:rFonts w:ascii="Book Antiqua" w:hAnsi="Book Antiqua"/>
          <w:sz w:val="24"/>
          <w:szCs w:val="24"/>
          <w:lang w:val="en-US"/>
        </w:rPr>
        <w:t>able</w:t>
      </w:r>
      <w:r w:rsidR="00455C5D" w:rsidRPr="006A48D8">
        <w:rPr>
          <w:rFonts w:ascii="Book Antiqua" w:hAnsi="Book Antiqua"/>
          <w:sz w:val="24"/>
          <w:szCs w:val="24"/>
          <w:lang w:val="en-US"/>
        </w:rPr>
        <w:t xml:space="preserve"> </w:t>
      </w:r>
      <w:r w:rsidR="00605570">
        <w:rPr>
          <w:rFonts w:ascii="Book Antiqua" w:hAnsi="Book Antiqua" w:hint="eastAsia"/>
          <w:sz w:val="24"/>
          <w:szCs w:val="24"/>
          <w:lang w:val="en-US" w:eastAsia="zh-CN"/>
        </w:rPr>
        <w:t>4</w:t>
      </w:r>
      <w:r w:rsidR="00D7696D" w:rsidRPr="006A48D8">
        <w:rPr>
          <w:rFonts w:ascii="Book Antiqua" w:hAnsi="Book Antiqua"/>
          <w:sz w:val="24"/>
          <w:szCs w:val="24"/>
          <w:lang w:val="en-US"/>
        </w:rPr>
        <w:t xml:space="preserve"> and</w:t>
      </w:r>
      <w:r w:rsidR="0051310E" w:rsidRPr="006A48D8">
        <w:rPr>
          <w:rFonts w:ascii="Book Antiqua" w:hAnsi="Book Antiqua"/>
          <w:sz w:val="24"/>
          <w:szCs w:val="24"/>
          <w:lang w:val="en-US"/>
        </w:rPr>
        <w:t xml:space="preserve"> in rel</w:t>
      </w:r>
      <w:r w:rsidR="001D7B25" w:rsidRPr="006A48D8">
        <w:rPr>
          <w:rFonts w:ascii="Book Antiqua" w:hAnsi="Book Antiqua"/>
          <w:sz w:val="24"/>
          <w:szCs w:val="24"/>
          <w:lang w:val="en-US"/>
        </w:rPr>
        <w:t xml:space="preserve">ation to the SAS groups </w:t>
      </w:r>
      <w:r w:rsidR="0051310E" w:rsidRPr="006A48D8">
        <w:rPr>
          <w:rFonts w:ascii="Book Antiqua" w:hAnsi="Book Antiqua"/>
          <w:sz w:val="24"/>
          <w:szCs w:val="24"/>
          <w:lang w:val="en-US"/>
        </w:rPr>
        <w:t xml:space="preserve">in </w:t>
      </w:r>
      <w:r w:rsidR="00AD1028" w:rsidRPr="006A48D8">
        <w:rPr>
          <w:rFonts w:ascii="Book Antiqua" w:hAnsi="Book Antiqua"/>
          <w:sz w:val="24"/>
          <w:szCs w:val="24"/>
          <w:lang w:val="en-US"/>
        </w:rPr>
        <w:t>T</w:t>
      </w:r>
      <w:r w:rsidR="0051310E" w:rsidRPr="006A48D8">
        <w:rPr>
          <w:rFonts w:ascii="Book Antiqua" w:hAnsi="Book Antiqua"/>
          <w:sz w:val="24"/>
          <w:szCs w:val="24"/>
          <w:lang w:val="en-US"/>
        </w:rPr>
        <w:t xml:space="preserve">able </w:t>
      </w:r>
      <w:r w:rsidR="00605570">
        <w:rPr>
          <w:rFonts w:ascii="Book Antiqua" w:hAnsi="Book Antiqua" w:hint="eastAsia"/>
          <w:sz w:val="24"/>
          <w:szCs w:val="24"/>
          <w:lang w:val="en-US" w:eastAsia="zh-CN"/>
        </w:rPr>
        <w:t>5</w:t>
      </w:r>
      <w:r w:rsidR="0051310E" w:rsidRPr="006A48D8">
        <w:rPr>
          <w:rFonts w:ascii="Book Antiqua" w:hAnsi="Book Antiqua"/>
          <w:sz w:val="24"/>
          <w:szCs w:val="24"/>
          <w:lang w:val="en-US"/>
        </w:rPr>
        <w:t xml:space="preserve">, which </w:t>
      </w:r>
      <w:r w:rsidRPr="006A48D8">
        <w:rPr>
          <w:rFonts w:ascii="Book Antiqua" w:hAnsi="Book Antiqua"/>
          <w:sz w:val="24"/>
          <w:szCs w:val="24"/>
          <w:lang w:val="en-US"/>
        </w:rPr>
        <w:t xml:space="preserve">also </w:t>
      </w:r>
      <w:r w:rsidR="0051310E" w:rsidRPr="006A48D8">
        <w:rPr>
          <w:rFonts w:ascii="Book Antiqua" w:hAnsi="Book Antiqua"/>
          <w:sz w:val="24"/>
          <w:szCs w:val="24"/>
          <w:lang w:val="en-US"/>
        </w:rPr>
        <w:t xml:space="preserve">includes the results from the regression model comparing the individual groups to the reference group. There was a significant linear </w:t>
      </w:r>
      <w:r w:rsidRPr="006A48D8">
        <w:rPr>
          <w:rFonts w:ascii="Book Antiqua" w:hAnsi="Book Antiqua"/>
          <w:sz w:val="24"/>
          <w:szCs w:val="24"/>
          <w:lang w:val="en-US"/>
        </w:rPr>
        <w:t xml:space="preserve">association demonstrated </w:t>
      </w:r>
      <w:r w:rsidR="0051310E" w:rsidRPr="006A48D8">
        <w:rPr>
          <w:rFonts w:ascii="Book Antiqua" w:hAnsi="Book Antiqua"/>
          <w:sz w:val="24"/>
          <w:szCs w:val="24"/>
          <w:lang w:val="en-US"/>
        </w:rPr>
        <w:t>betw</w:t>
      </w:r>
      <w:r w:rsidR="00D21C84" w:rsidRPr="006A48D8">
        <w:rPr>
          <w:rFonts w:ascii="Book Antiqua" w:hAnsi="Book Antiqua"/>
          <w:sz w:val="24"/>
          <w:szCs w:val="24"/>
          <w:lang w:val="en-US"/>
        </w:rPr>
        <w:t>een SAS group level</w:t>
      </w:r>
      <w:r w:rsidR="0051310E" w:rsidRPr="006A48D8">
        <w:rPr>
          <w:rFonts w:ascii="Book Antiqua" w:hAnsi="Book Antiqua"/>
          <w:sz w:val="24"/>
          <w:szCs w:val="24"/>
          <w:lang w:val="en-US"/>
        </w:rPr>
        <w:t xml:space="preserve"> </w:t>
      </w:r>
      <w:r w:rsidR="00E67ED5">
        <w:rPr>
          <w:rFonts w:ascii="Book Antiqua" w:hAnsi="Book Antiqua" w:hint="eastAsia"/>
          <w:sz w:val="24"/>
          <w:szCs w:val="24"/>
          <w:lang w:val="en-US" w:eastAsia="zh-CN"/>
        </w:rPr>
        <w:t>[</w:t>
      </w:r>
      <w:r w:rsidR="00B72152" w:rsidRPr="006A48D8">
        <w:rPr>
          <w:rFonts w:ascii="Book Antiqua" w:hAnsi="Book Antiqua"/>
          <w:sz w:val="24"/>
          <w:szCs w:val="24"/>
          <w:lang w:val="en-US"/>
        </w:rPr>
        <w:t>O</w:t>
      </w:r>
      <w:r w:rsidR="00E67ED5">
        <w:rPr>
          <w:rFonts w:ascii="Book Antiqua" w:hAnsi="Book Antiqua"/>
          <w:sz w:val="24"/>
          <w:szCs w:val="24"/>
          <w:lang w:val="en-US"/>
        </w:rPr>
        <w:t xml:space="preserve">R = 2.00 </w:t>
      </w:r>
      <w:r w:rsidR="00E67ED5">
        <w:rPr>
          <w:rFonts w:ascii="Book Antiqua" w:hAnsi="Book Antiqua" w:hint="eastAsia"/>
          <w:sz w:val="24"/>
          <w:szCs w:val="24"/>
          <w:lang w:val="en-US" w:eastAsia="zh-CN"/>
        </w:rPr>
        <w:t>(</w:t>
      </w:r>
      <w:r w:rsidR="00E67ED5">
        <w:rPr>
          <w:rFonts w:ascii="Book Antiqua" w:hAnsi="Book Antiqua"/>
          <w:sz w:val="24"/>
          <w:szCs w:val="24"/>
          <w:lang w:val="en-US"/>
        </w:rPr>
        <w:t>1.33-3.03</w:t>
      </w:r>
      <w:r w:rsidR="00E67ED5">
        <w:rPr>
          <w:rFonts w:ascii="Book Antiqua" w:hAnsi="Book Antiqua" w:hint="eastAsia"/>
          <w:sz w:val="24"/>
          <w:szCs w:val="24"/>
          <w:lang w:val="en-US" w:eastAsia="zh-CN"/>
        </w:rPr>
        <w:t>)</w:t>
      </w:r>
      <w:r w:rsidR="00C36B07" w:rsidRPr="006A48D8">
        <w:rPr>
          <w:rFonts w:ascii="Book Antiqua" w:hAnsi="Book Antiqua"/>
          <w:sz w:val="24"/>
          <w:szCs w:val="24"/>
          <w:lang w:val="en-US"/>
        </w:rPr>
        <w:t xml:space="preserve">, </w:t>
      </w:r>
      <w:r w:rsidR="00E67ED5" w:rsidRPr="00E67ED5">
        <w:rPr>
          <w:rFonts w:ascii="Book Antiqua" w:hAnsi="Book Antiqua"/>
          <w:i/>
          <w:sz w:val="24"/>
          <w:szCs w:val="24"/>
          <w:lang w:val="en-US"/>
        </w:rPr>
        <w:t>P</w:t>
      </w:r>
      <w:r w:rsidR="00C36B07" w:rsidRPr="006A48D8">
        <w:rPr>
          <w:rFonts w:ascii="Book Antiqua" w:hAnsi="Book Antiqua"/>
          <w:sz w:val="24"/>
          <w:szCs w:val="24"/>
          <w:lang w:val="en-US"/>
        </w:rPr>
        <w:t xml:space="preserve"> = 0.001</w:t>
      </w:r>
      <w:r w:rsidR="00E67ED5">
        <w:rPr>
          <w:rFonts w:ascii="Book Antiqua" w:hAnsi="Book Antiqua" w:hint="eastAsia"/>
          <w:sz w:val="24"/>
          <w:szCs w:val="24"/>
          <w:lang w:val="en-US" w:eastAsia="zh-CN"/>
        </w:rPr>
        <w:t>]</w:t>
      </w:r>
      <w:r w:rsidR="00C36B07" w:rsidRPr="006A48D8">
        <w:rPr>
          <w:rFonts w:ascii="Book Antiqua" w:hAnsi="Book Antiqua"/>
          <w:sz w:val="24"/>
          <w:szCs w:val="24"/>
          <w:lang w:val="en-US"/>
        </w:rPr>
        <w:t xml:space="preserve"> </w:t>
      </w:r>
      <w:r w:rsidRPr="006A48D8">
        <w:rPr>
          <w:rFonts w:ascii="Book Antiqua" w:hAnsi="Book Antiqua"/>
          <w:sz w:val="24"/>
          <w:szCs w:val="24"/>
          <w:lang w:val="en-US"/>
        </w:rPr>
        <w:t>and</w:t>
      </w:r>
      <w:r w:rsidR="00ED4E5D" w:rsidRPr="006A48D8">
        <w:rPr>
          <w:rFonts w:ascii="Book Antiqua" w:hAnsi="Book Antiqua"/>
          <w:sz w:val="24"/>
          <w:szCs w:val="24"/>
          <w:lang w:val="en-US"/>
        </w:rPr>
        <w:t xml:space="preserve"> complications or </w:t>
      </w:r>
      <w:r w:rsidR="0032105D" w:rsidRPr="006A48D8">
        <w:rPr>
          <w:rFonts w:ascii="Book Antiqua" w:hAnsi="Book Antiqua"/>
          <w:sz w:val="24"/>
          <w:szCs w:val="24"/>
          <w:lang w:val="en-US"/>
        </w:rPr>
        <w:t>death</w:t>
      </w:r>
      <w:r w:rsidR="00192580" w:rsidRPr="006A48D8">
        <w:rPr>
          <w:rFonts w:ascii="Book Antiqua" w:hAnsi="Book Antiqua"/>
          <w:sz w:val="24"/>
          <w:szCs w:val="24"/>
          <w:lang w:val="en-US"/>
        </w:rPr>
        <w:t>,</w:t>
      </w:r>
      <w:r w:rsidR="006C2DD9" w:rsidRPr="006A48D8">
        <w:rPr>
          <w:rFonts w:ascii="Book Antiqua" w:hAnsi="Book Antiqua"/>
          <w:sz w:val="24"/>
          <w:szCs w:val="24"/>
          <w:lang w:val="en-US"/>
        </w:rPr>
        <w:t xml:space="preserve"> Table </w:t>
      </w:r>
      <w:r w:rsidR="001D33B7">
        <w:rPr>
          <w:rFonts w:ascii="Book Antiqua" w:hAnsi="Book Antiqua" w:hint="eastAsia"/>
          <w:sz w:val="24"/>
          <w:szCs w:val="24"/>
          <w:lang w:val="en-US" w:eastAsia="zh-CN"/>
        </w:rPr>
        <w:t>5</w:t>
      </w:r>
      <w:r w:rsidR="0032105D" w:rsidRPr="006A48D8">
        <w:rPr>
          <w:rFonts w:ascii="Book Antiqua" w:hAnsi="Book Antiqua"/>
          <w:sz w:val="24"/>
          <w:szCs w:val="24"/>
          <w:lang w:val="en-US"/>
        </w:rPr>
        <w:t>. This</w:t>
      </w:r>
      <w:r w:rsidR="007A062E" w:rsidRPr="006A48D8">
        <w:rPr>
          <w:rFonts w:ascii="Book Antiqua" w:hAnsi="Book Antiqua"/>
          <w:sz w:val="24"/>
          <w:szCs w:val="24"/>
          <w:lang w:val="en-US"/>
        </w:rPr>
        <w:t xml:space="preserve"> effect was </w:t>
      </w:r>
      <w:r w:rsidR="001059B5" w:rsidRPr="006A48D8">
        <w:rPr>
          <w:rFonts w:ascii="Book Antiqua" w:hAnsi="Book Antiqua"/>
          <w:sz w:val="24"/>
          <w:szCs w:val="24"/>
          <w:lang w:val="en-US"/>
        </w:rPr>
        <w:t xml:space="preserve">statistically significant </w:t>
      </w:r>
      <w:r w:rsidR="005B2668" w:rsidRPr="006A48D8">
        <w:rPr>
          <w:rFonts w:ascii="Book Antiqua" w:hAnsi="Book Antiqua"/>
          <w:sz w:val="24"/>
          <w:szCs w:val="24"/>
          <w:lang w:val="en-US"/>
        </w:rPr>
        <w:t>for</w:t>
      </w:r>
      <w:r w:rsidR="0051310E" w:rsidRPr="006A48D8">
        <w:rPr>
          <w:rFonts w:ascii="Book Antiqua" w:hAnsi="Book Antiqua"/>
          <w:sz w:val="24"/>
          <w:szCs w:val="24"/>
          <w:lang w:val="en-US"/>
        </w:rPr>
        <w:t xml:space="preserve"> </w:t>
      </w:r>
      <w:r w:rsidR="00D21C84" w:rsidRPr="006A48D8">
        <w:rPr>
          <w:rFonts w:ascii="Book Antiqua" w:hAnsi="Book Antiqua"/>
          <w:sz w:val="24"/>
          <w:szCs w:val="24"/>
          <w:lang w:val="en-US"/>
        </w:rPr>
        <w:t xml:space="preserve">the </w:t>
      </w:r>
      <w:r w:rsidR="0051310E" w:rsidRPr="006A48D8">
        <w:rPr>
          <w:rFonts w:ascii="Book Antiqua" w:hAnsi="Book Antiqua"/>
          <w:sz w:val="24"/>
          <w:szCs w:val="24"/>
          <w:lang w:val="en-US"/>
        </w:rPr>
        <w:t xml:space="preserve">TFA </w:t>
      </w:r>
      <w:r w:rsidR="00D54E7F">
        <w:rPr>
          <w:rFonts w:ascii="Book Antiqua" w:hAnsi="Book Antiqua"/>
          <w:sz w:val="24"/>
          <w:szCs w:val="24"/>
          <w:lang w:val="en-US"/>
        </w:rPr>
        <w:t xml:space="preserve">group </w:t>
      </w:r>
      <w:r w:rsidR="00D54E7F">
        <w:rPr>
          <w:rFonts w:ascii="Book Antiqua" w:hAnsi="Book Antiqua" w:hint="eastAsia"/>
          <w:sz w:val="24"/>
          <w:szCs w:val="24"/>
          <w:lang w:val="en-US" w:eastAsia="zh-CN"/>
        </w:rPr>
        <w:t>[</w:t>
      </w:r>
      <w:r w:rsidR="00B72152" w:rsidRPr="006A48D8">
        <w:rPr>
          <w:rFonts w:ascii="Book Antiqua" w:hAnsi="Book Antiqua"/>
          <w:sz w:val="24"/>
          <w:szCs w:val="24"/>
          <w:lang w:val="en-US"/>
        </w:rPr>
        <w:t>O</w:t>
      </w:r>
      <w:r w:rsidR="00D54E7F">
        <w:rPr>
          <w:rFonts w:ascii="Book Antiqua" w:hAnsi="Book Antiqua"/>
          <w:sz w:val="24"/>
          <w:szCs w:val="24"/>
          <w:lang w:val="en-US"/>
        </w:rPr>
        <w:t xml:space="preserve">R = 2.61 </w:t>
      </w:r>
      <w:r w:rsidR="00D54E7F">
        <w:rPr>
          <w:rFonts w:ascii="Book Antiqua" w:hAnsi="Book Antiqua" w:hint="eastAsia"/>
          <w:sz w:val="24"/>
          <w:szCs w:val="24"/>
          <w:lang w:val="en-US" w:eastAsia="zh-CN"/>
        </w:rPr>
        <w:t>(</w:t>
      </w:r>
      <w:r w:rsidR="00D54E7F">
        <w:rPr>
          <w:rFonts w:ascii="Book Antiqua" w:hAnsi="Book Antiqua"/>
          <w:sz w:val="24"/>
          <w:szCs w:val="24"/>
          <w:lang w:val="en-US"/>
        </w:rPr>
        <w:t>1.52-4.47</w:t>
      </w:r>
      <w:r w:rsidR="00D54E7F">
        <w:rPr>
          <w:rFonts w:ascii="Book Antiqua" w:hAnsi="Book Antiqua" w:hint="eastAsia"/>
          <w:sz w:val="24"/>
          <w:szCs w:val="24"/>
          <w:lang w:val="en-US" w:eastAsia="zh-CN"/>
        </w:rPr>
        <w:t>)</w:t>
      </w:r>
      <w:r w:rsidR="00C36B07" w:rsidRPr="006A48D8">
        <w:rPr>
          <w:rFonts w:ascii="Book Antiqua" w:hAnsi="Book Antiqua"/>
          <w:sz w:val="24"/>
          <w:szCs w:val="24"/>
          <w:lang w:val="en-US"/>
        </w:rPr>
        <w:t xml:space="preserve">, </w:t>
      </w:r>
      <w:r w:rsidR="00D54E7F" w:rsidRPr="00D54E7F">
        <w:rPr>
          <w:rFonts w:ascii="Book Antiqua" w:hAnsi="Book Antiqua"/>
          <w:i/>
          <w:sz w:val="24"/>
          <w:szCs w:val="24"/>
          <w:lang w:val="en-US"/>
        </w:rPr>
        <w:t>P</w:t>
      </w:r>
      <w:r w:rsidR="00C36B07" w:rsidRPr="006A48D8">
        <w:rPr>
          <w:rFonts w:ascii="Book Antiqua" w:hAnsi="Book Antiqua"/>
          <w:sz w:val="24"/>
          <w:szCs w:val="24"/>
          <w:lang w:val="en-US"/>
        </w:rPr>
        <w:t xml:space="preserve"> &lt; 0.001</w:t>
      </w:r>
      <w:r w:rsidR="00D54E7F">
        <w:rPr>
          <w:rFonts w:ascii="Book Antiqua" w:hAnsi="Book Antiqua" w:hint="eastAsia"/>
          <w:sz w:val="24"/>
          <w:szCs w:val="24"/>
          <w:lang w:val="en-US" w:eastAsia="zh-CN"/>
        </w:rPr>
        <w:t>]</w:t>
      </w:r>
      <w:r w:rsidR="00B72152" w:rsidRPr="006A48D8">
        <w:rPr>
          <w:rFonts w:ascii="Book Antiqua" w:hAnsi="Book Antiqua"/>
          <w:sz w:val="24"/>
          <w:szCs w:val="24"/>
          <w:lang w:val="en-US"/>
        </w:rPr>
        <w:t xml:space="preserve"> </w:t>
      </w:r>
      <w:r w:rsidR="0051310E" w:rsidRPr="006A48D8">
        <w:rPr>
          <w:rFonts w:ascii="Book Antiqua" w:hAnsi="Book Antiqua"/>
          <w:sz w:val="24"/>
          <w:szCs w:val="24"/>
          <w:lang w:val="en-US"/>
        </w:rPr>
        <w:t xml:space="preserve">but not for </w:t>
      </w:r>
      <w:r w:rsidR="00D21C84" w:rsidRPr="006A48D8">
        <w:rPr>
          <w:rFonts w:ascii="Book Antiqua" w:hAnsi="Book Antiqua"/>
          <w:sz w:val="24"/>
          <w:szCs w:val="24"/>
          <w:lang w:val="en-US"/>
        </w:rPr>
        <w:t xml:space="preserve">the </w:t>
      </w:r>
      <w:r w:rsidR="0051310E" w:rsidRPr="006A48D8">
        <w:rPr>
          <w:rFonts w:ascii="Book Antiqua" w:hAnsi="Book Antiqua"/>
          <w:sz w:val="24"/>
          <w:szCs w:val="24"/>
          <w:lang w:val="en-US"/>
        </w:rPr>
        <w:t>TTA</w:t>
      </w:r>
      <w:r w:rsidR="00C36B07" w:rsidRPr="006A48D8">
        <w:rPr>
          <w:rFonts w:ascii="Book Antiqua" w:hAnsi="Book Antiqua"/>
          <w:sz w:val="24"/>
          <w:szCs w:val="24"/>
          <w:lang w:val="en-US"/>
        </w:rPr>
        <w:t xml:space="preserve"> </w:t>
      </w:r>
      <w:r w:rsidR="00D21C84" w:rsidRPr="006A48D8">
        <w:rPr>
          <w:rFonts w:ascii="Book Antiqua" w:hAnsi="Book Antiqua"/>
          <w:sz w:val="24"/>
          <w:szCs w:val="24"/>
          <w:lang w:val="en-US"/>
        </w:rPr>
        <w:t xml:space="preserve">sub-group </w:t>
      </w:r>
      <w:r w:rsidR="00E04D79">
        <w:rPr>
          <w:rFonts w:ascii="Book Antiqua" w:hAnsi="Book Antiqua" w:hint="eastAsia"/>
          <w:sz w:val="24"/>
          <w:szCs w:val="24"/>
          <w:lang w:val="en-US" w:eastAsia="zh-CN"/>
        </w:rPr>
        <w:t>[</w:t>
      </w:r>
      <w:r w:rsidR="00E04D79" w:rsidRPr="006A48D8">
        <w:rPr>
          <w:rFonts w:ascii="Book Antiqua" w:hAnsi="Book Antiqua"/>
          <w:sz w:val="24"/>
          <w:szCs w:val="24"/>
          <w:lang w:val="en-US"/>
        </w:rPr>
        <w:t>O</w:t>
      </w:r>
      <w:r w:rsidR="00E04D79">
        <w:rPr>
          <w:rFonts w:ascii="Book Antiqua" w:hAnsi="Book Antiqua"/>
          <w:sz w:val="24"/>
          <w:szCs w:val="24"/>
          <w:lang w:val="en-US"/>
        </w:rPr>
        <w:t>R =</w:t>
      </w:r>
      <w:r w:rsidR="0051310E" w:rsidRPr="006A48D8">
        <w:rPr>
          <w:rFonts w:ascii="Book Antiqua" w:hAnsi="Book Antiqua"/>
          <w:sz w:val="24"/>
          <w:szCs w:val="24"/>
          <w:lang w:val="en-US"/>
        </w:rPr>
        <w:t xml:space="preserve"> </w:t>
      </w:r>
      <w:r w:rsidR="00E04D79">
        <w:rPr>
          <w:rFonts w:ascii="Book Antiqua" w:hAnsi="Book Antiqua"/>
          <w:sz w:val="24"/>
          <w:szCs w:val="24"/>
          <w:lang w:val="en-US"/>
        </w:rPr>
        <w:t xml:space="preserve">1.12 </w:t>
      </w:r>
      <w:r w:rsidR="00E04D79">
        <w:rPr>
          <w:rFonts w:ascii="Book Antiqua" w:hAnsi="Book Antiqua" w:hint="eastAsia"/>
          <w:sz w:val="24"/>
          <w:szCs w:val="24"/>
          <w:lang w:val="en-US" w:eastAsia="zh-CN"/>
        </w:rPr>
        <w:t>(</w:t>
      </w:r>
      <w:r w:rsidR="00991786">
        <w:rPr>
          <w:rFonts w:ascii="Book Antiqua" w:hAnsi="Book Antiqua"/>
          <w:sz w:val="24"/>
          <w:szCs w:val="24"/>
          <w:lang w:val="en-US"/>
        </w:rPr>
        <w:t>CI: 0.55-2.29</w:t>
      </w:r>
      <w:r w:rsidR="00991786">
        <w:rPr>
          <w:rFonts w:ascii="Book Antiqua" w:hAnsi="Book Antiqua" w:hint="eastAsia"/>
          <w:sz w:val="24"/>
          <w:szCs w:val="24"/>
          <w:lang w:val="en-US" w:eastAsia="zh-CN"/>
        </w:rPr>
        <w:t>)</w:t>
      </w:r>
      <w:r w:rsidR="00C36B07" w:rsidRPr="006A48D8">
        <w:rPr>
          <w:rFonts w:ascii="Book Antiqua" w:hAnsi="Book Antiqua"/>
          <w:sz w:val="24"/>
          <w:szCs w:val="24"/>
          <w:lang w:val="en-US"/>
        </w:rPr>
        <w:t xml:space="preserve">, </w:t>
      </w:r>
      <w:r w:rsidR="00991786" w:rsidRPr="00991786">
        <w:rPr>
          <w:rFonts w:ascii="Book Antiqua" w:hAnsi="Book Antiqua"/>
          <w:i/>
          <w:sz w:val="24"/>
          <w:szCs w:val="24"/>
          <w:lang w:val="en-US"/>
        </w:rPr>
        <w:t>P</w:t>
      </w:r>
      <w:r w:rsidR="006C2DD9" w:rsidRPr="006A48D8">
        <w:rPr>
          <w:rFonts w:ascii="Book Antiqua" w:hAnsi="Book Antiqua"/>
          <w:sz w:val="24"/>
          <w:szCs w:val="24"/>
          <w:lang w:val="en-US"/>
        </w:rPr>
        <w:t xml:space="preserve"> </w:t>
      </w:r>
      <w:r w:rsidR="00C36B07" w:rsidRPr="006A48D8">
        <w:rPr>
          <w:rFonts w:ascii="Book Antiqua" w:hAnsi="Book Antiqua"/>
          <w:sz w:val="24"/>
          <w:szCs w:val="24"/>
          <w:lang w:val="en-US"/>
        </w:rPr>
        <w:t>=</w:t>
      </w:r>
      <w:r w:rsidR="006C2DD9" w:rsidRPr="006A48D8">
        <w:rPr>
          <w:rFonts w:ascii="Book Antiqua" w:hAnsi="Book Antiqua"/>
          <w:sz w:val="24"/>
          <w:szCs w:val="24"/>
          <w:lang w:val="en-US"/>
        </w:rPr>
        <w:t xml:space="preserve"> </w:t>
      </w:r>
      <w:r w:rsidR="00C36B07" w:rsidRPr="006A48D8">
        <w:rPr>
          <w:rFonts w:ascii="Book Antiqua" w:hAnsi="Book Antiqua"/>
          <w:sz w:val="24"/>
          <w:szCs w:val="24"/>
          <w:lang w:val="en-US"/>
        </w:rPr>
        <w:t>0.76</w:t>
      </w:r>
      <w:r w:rsidR="00D21C84" w:rsidRPr="006A48D8">
        <w:rPr>
          <w:rFonts w:ascii="Book Antiqua" w:hAnsi="Book Antiqua"/>
          <w:sz w:val="24"/>
          <w:szCs w:val="24"/>
          <w:lang w:val="en-US"/>
        </w:rPr>
        <w:t>)</w:t>
      </w:r>
      <w:r w:rsidR="0051310E" w:rsidRPr="006A48D8">
        <w:rPr>
          <w:rFonts w:ascii="Book Antiqua" w:hAnsi="Book Antiqua"/>
          <w:sz w:val="24"/>
          <w:szCs w:val="24"/>
          <w:lang w:val="en-US"/>
        </w:rPr>
        <w:t xml:space="preserve">. </w:t>
      </w:r>
      <w:r w:rsidR="00ED4E5D" w:rsidRPr="006A48D8">
        <w:rPr>
          <w:rFonts w:ascii="Book Antiqua" w:hAnsi="Book Antiqua"/>
          <w:sz w:val="24"/>
          <w:szCs w:val="24"/>
          <w:lang w:val="en-US"/>
        </w:rPr>
        <w:t>A</w:t>
      </w:r>
      <w:r w:rsidR="0051310E" w:rsidRPr="006A48D8">
        <w:rPr>
          <w:rFonts w:ascii="Book Antiqua" w:hAnsi="Book Antiqua"/>
          <w:sz w:val="24"/>
          <w:szCs w:val="24"/>
          <w:lang w:val="en-US"/>
        </w:rPr>
        <w:t xml:space="preserve"> significant increase</w:t>
      </w:r>
      <w:r w:rsidR="00ED4E5D" w:rsidRPr="006A48D8">
        <w:rPr>
          <w:rFonts w:ascii="Book Antiqua" w:hAnsi="Book Antiqua"/>
          <w:sz w:val="24"/>
          <w:szCs w:val="24"/>
          <w:lang w:val="en-US"/>
        </w:rPr>
        <w:t xml:space="preserve"> </w:t>
      </w:r>
      <w:r w:rsidR="00F21588" w:rsidRPr="006A48D8">
        <w:rPr>
          <w:rFonts w:ascii="Book Antiqua" w:hAnsi="Book Antiqua"/>
          <w:sz w:val="24"/>
          <w:szCs w:val="24"/>
          <w:lang w:val="en-US"/>
        </w:rPr>
        <w:t xml:space="preserve">in </w:t>
      </w:r>
      <w:r w:rsidR="00ED4E5D" w:rsidRPr="006A48D8">
        <w:rPr>
          <w:rFonts w:ascii="Book Antiqua" w:hAnsi="Book Antiqua"/>
          <w:sz w:val="24"/>
          <w:szCs w:val="24"/>
          <w:lang w:val="en-US"/>
        </w:rPr>
        <w:t>complications or deaths w</w:t>
      </w:r>
      <w:r w:rsidR="00F21588" w:rsidRPr="006A48D8">
        <w:rPr>
          <w:rFonts w:ascii="Book Antiqua" w:hAnsi="Book Antiqua"/>
          <w:sz w:val="24"/>
          <w:szCs w:val="24"/>
          <w:lang w:val="en-US"/>
        </w:rPr>
        <w:t>as</w:t>
      </w:r>
      <w:r w:rsidR="0045309A" w:rsidRPr="006A48D8">
        <w:rPr>
          <w:rFonts w:ascii="Book Antiqua" w:hAnsi="Book Antiqua"/>
          <w:sz w:val="24"/>
          <w:szCs w:val="24"/>
          <w:lang w:val="en-US"/>
        </w:rPr>
        <w:t xml:space="preserve"> observed</w:t>
      </w:r>
      <w:r w:rsidR="0051310E" w:rsidRPr="006A48D8">
        <w:rPr>
          <w:rFonts w:ascii="Book Antiqua" w:hAnsi="Book Antiqua"/>
          <w:sz w:val="24"/>
          <w:szCs w:val="24"/>
          <w:lang w:val="en-US"/>
        </w:rPr>
        <w:t xml:space="preserve"> </w:t>
      </w:r>
      <w:r w:rsidR="00F21588" w:rsidRPr="006A48D8">
        <w:rPr>
          <w:rFonts w:ascii="Book Antiqua" w:hAnsi="Book Antiqua"/>
          <w:sz w:val="24"/>
          <w:szCs w:val="24"/>
          <w:lang w:val="en-US"/>
        </w:rPr>
        <w:t>in</w:t>
      </w:r>
      <w:r w:rsidR="0051310E" w:rsidRPr="006A48D8">
        <w:rPr>
          <w:rFonts w:ascii="Book Antiqua" w:hAnsi="Book Antiqua"/>
          <w:sz w:val="24"/>
          <w:szCs w:val="24"/>
          <w:lang w:val="en-US"/>
        </w:rPr>
        <w:t xml:space="preserve"> the high-risk </w:t>
      </w:r>
      <w:r w:rsidR="00F21588" w:rsidRPr="006A48D8">
        <w:rPr>
          <w:rFonts w:ascii="Book Antiqua" w:hAnsi="Book Antiqua"/>
          <w:sz w:val="24"/>
          <w:szCs w:val="24"/>
          <w:lang w:val="en-US"/>
        </w:rPr>
        <w:t>group (</w:t>
      </w:r>
      <w:r w:rsidR="0032105D" w:rsidRPr="006A48D8">
        <w:rPr>
          <w:rFonts w:ascii="Book Antiqua" w:hAnsi="Book Antiqua"/>
          <w:sz w:val="24"/>
          <w:szCs w:val="24"/>
          <w:lang w:val="en-US"/>
        </w:rPr>
        <w:t>SAS</w:t>
      </w:r>
      <w:r w:rsidR="00F22549" w:rsidRPr="006A48D8">
        <w:rPr>
          <w:rFonts w:ascii="Book Antiqua" w:hAnsi="Book Antiqua"/>
          <w:sz w:val="24"/>
          <w:szCs w:val="24"/>
          <w:lang w:val="en-US"/>
        </w:rPr>
        <w:t xml:space="preserve"> &lt; 7</w:t>
      </w:r>
      <w:r w:rsidR="00F21588" w:rsidRPr="006A48D8">
        <w:rPr>
          <w:rFonts w:ascii="Book Antiqua" w:hAnsi="Book Antiqua"/>
          <w:sz w:val="24"/>
          <w:szCs w:val="24"/>
          <w:lang w:val="en-US"/>
        </w:rPr>
        <w:t>)</w:t>
      </w:r>
      <w:r w:rsidR="00ED4E5D" w:rsidRPr="006A48D8">
        <w:rPr>
          <w:rFonts w:ascii="Book Antiqua" w:hAnsi="Book Antiqua"/>
          <w:sz w:val="24"/>
          <w:szCs w:val="24"/>
          <w:lang w:val="en-US"/>
        </w:rPr>
        <w:t xml:space="preserve"> </w:t>
      </w:r>
      <w:r w:rsidR="0051310E" w:rsidRPr="006A48D8">
        <w:rPr>
          <w:rFonts w:ascii="Book Antiqua" w:hAnsi="Book Antiqua"/>
          <w:sz w:val="24"/>
          <w:szCs w:val="24"/>
          <w:lang w:val="en-US"/>
        </w:rPr>
        <w:t>compared to the low-risk</w:t>
      </w:r>
      <w:r w:rsidR="00ED4E5D" w:rsidRPr="006A48D8">
        <w:rPr>
          <w:rFonts w:ascii="Book Antiqua" w:hAnsi="Book Antiqua"/>
          <w:sz w:val="24"/>
          <w:szCs w:val="24"/>
          <w:lang w:val="en-US"/>
        </w:rPr>
        <w:t xml:space="preserve"> group</w:t>
      </w:r>
      <w:r w:rsidR="0051310E" w:rsidRPr="006A48D8">
        <w:rPr>
          <w:rFonts w:ascii="Book Antiqua" w:hAnsi="Book Antiqua"/>
          <w:sz w:val="24"/>
          <w:szCs w:val="24"/>
          <w:lang w:val="en-US"/>
        </w:rPr>
        <w:t xml:space="preserve"> </w:t>
      </w:r>
      <w:r w:rsidR="00F21588" w:rsidRPr="006A48D8">
        <w:rPr>
          <w:rFonts w:ascii="Book Antiqua" w:hAnsi="Book Antiqua"/>
          <w:sz w:val="24"/>
          <w:szCs w:val="24"/>
          <w:lang w:val="en-US"/>
        </w:rPr>
        <w:t>(</w:t>
      </w:r>
      <w:r w:rsidR="0032105D" w:rsidRPr="006A48D8">
        <w:rPr>
          <w:rFonts w:ascii="Book Antiqua" w:hAnsi="Book Antiqua"/>
          <w:sz w:val="24"/>
          <w:szCs w:val="24"/>
          <w:lang w:val="en-US"/>
        </w:rPr>
        <w:t>SAS</w:t>
      </w:r>
      <w:r w:rsidR="006C2DD9" w:rsidRPr="006A48D8">
        <w:rPr>
          <w:rFonts w:ascii="Book Antiqua" w:hAnsi="Book Antiqua"/>
          <w:sz w:val="24"/>
          <w:szCs w:val="24"/>
          <w:lang w:val="en-US"/>
        </w:rPr>
        <w:t xml:space="preserve"> </w:t>
      </w:r>
      <w:r w:rsidR="0032105D" w:rsidRPr="006A48D8">
        <w:rPr>
          <w:rFonts w:ascii="Book Antiqua" w:hAnsi="Book Antiqua"/>
          <w:sz w:val="24"/>
          <w:szCs w:val="24"/>
          <w:lang w:val="en-US"/>
        </w:rPr>
        <w:t>≥</w:t>
      </w:r>
      <w:r w:rsidR="00991786">
        <w:rPr>
          <w:rFonts w:ascii="Book Antiqua" w:hAnsi="Book Antiqua" w:hint="eastAsia"/>
          <w:sz w:val="24"/>
          <w:szCs w:val="24"/>
          <w:lang w:val="en-US" w:eastAsia="zh-CN"/>
        </w:rPr>
        <w:t xml:space="preserve"> </w:t>
      </w:r>
      <w:r w:rsidR="0032105D" w:rsidRPr="006A48D8">
        <w:rPr>
          <w:rFonts w:ascii="Book Antiqua" w:hAnsi="Book Antiqua"/>
          <w:sz w:val="24"/>
          <w:szCs w:val="24"/>
          <w:lang w:val="en-US"/>
        </w:rPr>
        <w:t>7</w:t>
      </w:r>
      <w:r w:rsidR="00F21588" w:rsidRPr="006A48D8">
        <w:rPr>
          <w:rFonts w:ascii="Book Antiqua" w:hAnsi="Book Antiqua"/>
          <w:sz w:val="24"/>
          <w:szCs w:val="24"/>
          <w:lang w:val="en-US"/>
        </w:rPr>
        <w:t>)</w:t>
      </w:r>
      <w:r w:rsidR="0032105D" w:rsidRPr="006A48D8">
        <w:rPr>
          <w:rFonts w:ascii="Book Antiqua" w:hAnsi="Book Antiqua"/>
          <w:sz w:val="24"/>
          <w:szCs w:val="24"/>
          <w:lang w:val="en-US"/>
        </w:rPr>
        <w:t xml:space="preserve"> </w:t>
      </w:r>
      <w:r w:rsidR="00991786">
        <w:rPr>
          <w:rFonts w:ascii="Book Antiqua" w:hAnsi="Book Antiqua" w:hint="eastAsia"/>
          <w:sz w:val="24"/>
          <w:szCs w:val="24"/>
          <w:lang w:val="en-US" w:eastAsia="zh-CN"/>
        </w:rPr>
        <w:t>[</w:t>
      </w:r>
      <w:r w:rsidR="00991786" w:rsidRPr="006A48D8">
        <w:rPr>
          <w:rFonts w:ascii="Book Antiqua" w:hAnsi="Book Antiqua"/>
          <w:sz w:val="24"/>
          <w:szCs w:val="24"/>
          <w:lang w:val="en-US"/>
        </w:rPr>
        <w:t>O</w:t>
      </w:r>
      <w:r w:rsidR="00991786">
        <w:rPr>
          <w:rFonts w:ascii="Book Antiqua" w:hAnsi="Book Antiqua"/>
          <w:sz w:val="24"/>
          <w:szCs w:val="24"/>
          <w:lang w:val="en-US"/>
        </w:rPr>
        <w:t>R =</w:t>
      </w:r>
      <w:r w:rsidR="005A7071">
        <w:rPr>
          <w:rFonts w:ascii="Book Antiqua" w:hAnsi="Book Antiqua"/>
          <w:sz w:val="24"/>
          <w:szCs w:val="24"/>
          <w:lang w:val="en-US"/>
        </w:rPr>
        <w:t xml:space="preserve"> 2.80 </w:t>
      </w:r>
      <w:r w:rsidR="005A7071">
        <w:rPr>
          <w:rFonts w:ascii="Book Antiqua" w:hAnsi="Book Antiqua" w:hint="eastAsia"/>
          <w:sz w:val="24"/>
          <w:szCs w:val="24"/>
          <w:lang w:val="en-US" w:eastAsia="zh-CN"/>
        </w:rPr>
        <w:t>(</w:t>
      </w:r>
      <w:r w:rsidR="005A7071">
        <w:rPr>
          <w:rFonts w:ascii="Book Antiqua" w:hAnsi="Book Antiqua"/>
          <w:sz w:val="24"/>
          <w:szCs w:val="24"/>
          <w:lang w:val="en-US"/>
        </w:rPr>
        <w:t>1.40-5.61</w:t>
      </w:r>
      <w:r w:rsidR="005A7071">
        <w:rPr>
          <w:rFonts w:ascii="Book Antiqua" w:hAnsi="Book Antiqua" w:hint="eastAsia"/>
          <w:sz w:val="24"/>
          <w:szCs w:val="24"/>
          <w:lang w:val="en-US" w:eastAsia="zh-CN"/>
        </w:rPr>
        <w:t>)</w:t>
      </w:r>
      <w:r w:rsidR="00C36B07" w:rsidRPr="006A48D8">
        <w:rPr>
          <w:rFonts w:ascii="Book Antiqua" w:hAnsi="Book Antiqua"/>
          <w:sz w:val="24"/>
          <w:szCs w:val="24"/>
          <w:lang w:val="en-US"/>
        </w:rPr>
        <w:t xml:space="preserve">, </w:t>
      </w:r>
      <w:r w:rsidR="005A7071" w:rsidRPr="005A7071">
        <w:rPr>
          <w:rFonts w:ascii="Book Antiqua" w:hAnsi="Book Antiqua"/>
          <w:i/>
          <w:sz w:val="24"/>
          <w:szCs w:val="24"/>
          <w:lang w:val="en-US"/>
        </w:rPr>
        <w:t>P</w:t>
      </w:r>
      <w:r w:rsidR="00D77974" w:rsidRPr="006A48D8">
        <w:rPr>
          <w:rFonts w:ascii="Book Antiqua" w:hAnsi="Book Antiqua"/>
          <w:sz w:val="24"/>
          <w:szCs w:val="24"/>
          <w:lang w:val="en-US"/>
        </w:rPr>
        <w:t xml:space="preserve"> </w:t>
      </w:r>
      <w:r w:rsidR="00C36B07" w:rsidRPr="006A48D8">
        <w:rPr>
          <w:rFonts w:ascii="Book Antiqua" w:hAnsi="Book Antiqua"/>
          <w:sz w:val="24"/>
          <w:szCs w:val="24"/>
          <w:lang w:val="en-US"/>
        </w:rPr>
        <w:t>=</w:t>
      </w:r>
      <w:r w:rsidR="00D77974" w:rsidRPr="006A48D8">
        <w:rPr>
          <w:rFonts w:ascii="Book Antiqua" w:hAnsi="Book Antiqua"/>
          <w:sz w:val="24"/>
          <w:szCs w:val="24"/>
          <w:lang w:val="en-US"/>
        </w:rPr>
        <w:t xml:space="preserve"> </w:t>
      </w:r>
      <w:r w:rsidR="00C36B07" w:rsidRPr="006A48D8">
        <w:rPr>
          <w:rFonts w:ascii="Book Antiqua" w:hAnsi="Book Antiqua"/>
          <w:sz w:val="24"/>
          <w:szCs w:val="24"/>
          <w:lang w:val="en-US"/>
        </w:rPr>
        <w:t>0.004</w:t>
      </w:r>
      <w:r w:rsidR="00D21C84" w:rsidRPr="006A48D8">
        <w:rPr>
          <w:rFonts w:ascii="Book Antiqua" w:hAnsi="Book Antiqua"/>
          <w:sz w:val="24"/>
          <w:szCs w:val="24"/>
          <w:lang w:val="en-US"/>
        </w:rPr>
        <w:t>)</w:t>
      </w:r>
      <w:r w:rsidR="0051310E" w:rsidRPr="006A48D8">
        <w:rPr>
          <w:rFonts w:ascii="Book Antiqua" w:hAnsi="Book Antiqua"/>
          <w:sz w:val="24"/>
          <w:szCs w:val="24"/>
          <w:lang w:val="en-US"/>
        </w:rPr>
        <w:t xml:space="preserve">. </w:t>
      </w:r>
      <w:r w:rsidR="00ED4E5D" w:rsidRPr="006A48D8">
        <w:rPr>
          <w:rFonts w:ascii="Book Antiqua" w:hAnsi="Book Antiqua"/>
          <w:sz w:val="24"/>
          <w:szCs w:val="24"/>
          <w:lang w:val="en-US"/>
        </w:rPr>
        <w:t>Corresponding results w</w:t>
      </w:r>
      <w:r w:rsidR="0051310E" w:rsidRPr="006A48D8">
        <w:rPr>
          <w:rFonts w:ascii="Book Antiqua" w:hAnsi="Book Antiqua"/>
          <w:sz w:val="24"/>
          <w:szCs w:val="24"/>
          <w:lang w:val="en-US"/>
        </w:rPr>
        <w:t xml:space="preserve">hen </w:t>
      </w:r>
      <w:r w:rsidR="00ED4E5D" w:rsidRPr="006A48D8">
        <w:rPr>
          <w:rFonts w:ascii="Book Antiqua" w:hAnsi="Book Antiqua"/>
          <w:sz w:val="24"/>
          <w:szCs w:val="24"/>
          <w:lang w:val="en-US"/>
        </w:rPr>
        <w:t xml:space="preserve">the </w:t>
      </w:r>
      <w:r w:rsidR="0051310E" w:rsidRPr="006A48D8">
        <w:rPr>
          <w:rFonts w:ascii="Book Antiqua" w:hAnsi="Book Antiqua"/>
          <w:sz w:val="24"/>
          <w:szCs w:val="24"/>
          <w:lang w:val="en-US"/>
        </w:rPr>
        <w:t xml:space="preserve">TFA and TTA </w:t>
      </w:r>
      <w:r w:rsidR="00ED4E5D" w:rsidRPr="006A48D8">
        <w:rPr>
          <w:rFonts w:ascii="Book Antiqua" w:hAnsi="Book Antiqua"/>
          <w:sz w:val="24"/>
          <w:szCs w:val="24"/>
          <w:lang w:val="en-US"/>
        </w:rPr>
        <w:t>group</w:t>
      </w:r>
      <w:r w:rsidR="00F21588" w:rsidRPr="006A48D8">
        <w:rPr>
          <w:rFonts w:ascii="Book Antiqua" w:hAnsi="Book Antiqua"/>
          <w:sz w:val="24"/>
          <w:szCs w:val="24"/>
          <w:lang w:val="en-US"/>
        </w:rPr>
        <w:t>s</w:t>
      </w:r>
      <w:r w:rsidR="00ED4E5D" w:rsidRPr="006A48D8">
        <w:rPr>
          <w:rFonts w:ascii="Book Antiqua" w:hAnsi="Book Antiqua"/>
          <w:sz w:val="24"/>
          <w:szCs w:val="24"/>
          <w:lang w:val="en-US"/>
        </w:rPr>
        <w:t xml:space="preserve"> </w:t>
      </w:r>
      <w:r w:rsidR="0051310E" w:rsidRPr="006A48D8">
        <w:rPr>
          <w:rFonts w:ascii="Book Antiqua" w:hAnsi="Book Antiqua"/>
          <w:sz w:val="24"/>
          <w:szCs w:val="24"/>
          <w:lang w:val="en-US"/>
        </w:rPr>
        <w:t>w</w:t>
      </w:r>
      <w:r w:rsidR="00F21588" w:rsidRPr="006A48D8">
        <w:rPr>
          <w:rFonts w:ascii="Book Antiqua" w:hAnsi="Book Antiqua"/>
          <w:sz w:val="24"/>
          <w:szCs w:val="24"/>
          <w:lang w:val="en-US"/>
        </w:rPr>
        <w:t>ere</w:t>
      </w:r>
      <w:r w:rsidR="0051310E" w:rsidRPr="006A48D8">
        <w:rPr>
          <w:rFonts w:ascii="Book Antiqua" w:hAnsi="Book Antiqua"/>
          <w:sz w:val="24"/>
          <w:szCs w:val="24"/>
          <w:lang w:val="en-US"/>
        </w:rPr>
        <w:t xml:space="preserve"> analyzed </w:t>
      </w:r>
      <w:r w:rsidR="00ED4E5D" w:rsidRPr="006A48D8">
        <w:rPr>
          <w:rFonts w:ascii="Book Antiqua" w:hAnsi="Book Antiqua"/>
          <w:sz w:val="24"/>
          <w:szCs w:val="24"/>
          <w:lang w:val="en-US"/>
        </w:rPr>
        <w:t xml:space="preserve">separately </w:t>
      </w:r>
      <w:r w:rsidR="00C36B07" w:rsidRPr="006A48D8">
        <w:rPr>
          <w:rFonts w:ascii="Book Antiqua" w:hAnsi="Book Antiqua"/>
          <w:sz w:val="24"/>
          <w:szCs w:val="24"/>
          <w:lang w:val="en-US"/>
        </w:rPr>
        <w:t xml:space="preserve">were </w:t>
      </w:r>
      <w:r w:rsidR="0016236C">
        <w:rPr>
          <w:rFonts w:ascii="Book Antiqua" w:hAnsi="Book Antiqua" w:hint="eastAsia"/>
          <w:sz w:val="24"/>
          <w:szCs w:val="24"/>
          <w:lang w:val="en-US" w:eastAsia="zh-CN"/>
        </w:rPr>
        <w:t>[</w:t>
      </w:r>
      <w:r w:rsidR="0051310E" w:rsidRPr="006A48D8">
        <w:rPr>
          <w:rFonts w:ascii="Book Antiqua" w:hAnsi="Book Antiqua"/>
          <w:sz w:val="24"/>
          <w:szCs w:val="24"/>
          <w:lang w:val="en-US"/>
        </w:rPr>
        <w:t>TFA</w:t>
      </w:r>
      <w:r w:rsidR="000103FF" w:rsidRPr="006A48D8">
        <w:rPr>
          <w:rFonts w:ascii="Book Antiqua" w:hAnsi="Book Antiqua"/>
          <w:sz w:val="24"/>
          <w:szCs w:val="24"/>
          <w:lang w:val="en-US"/>
        </w:rPr>
        <w:t>:</w:t>
      </w:r>
      <w:r w:rsidR="00C36B07" w:rsidRPr="006A48D8">
        <w:rPr>
          <w:rFonts w:ascii="Book Antiqua" w:hAnsi="Book Antiqua"/>
          <w:sz w:val="24"/>
          <w:szCs w:val="24"/>
          <w:lang w:val="en-US"/>
        </w:rPr>
        <w:t xml:space="preserve"> OR </w:t>
      </w:r>
      <w:r w:rsidR="000103FF" w:rsidRPr="006A48D8">
        <w:rPr>
          <w:rFonts w:ascii="Book Antiqua" w:hAnsi="Book Antiqua"/>
          <w:sz w:val="24"/>
          <w:szCs w:val="24"/>
          <w:lang w:val="en-US"/>
        </w:rPr>
        <w:t xml:space="preserve">= </w:t>
      </w:r>
      <w:r w:rsidR="0034516C" w:rsidRPr="006A48D8">
        <w:rPr>
          <w:rFonts w:ascii="Book Antiqua" w:hAnsi="Book Antiqua"/>
          <w:sz w:val="24"/>
          <w:szCs w:val="24"/>
          <w:lang w:val="en-US"/>
        </w:rPr>
        <w:t>3.</w:t>
      </w:r>
      <w:r w:rsidR="00C36B07" w:rsidRPr="006A48D8">
        <w:rPr>
          <w:rFonts w:ascii="Book Antiqua" w:hAnsi="Book Antiqua"/>
          <w:sz w:val="24"/>
          <w:szCs w:val="24"/>
          <w:lang w:val="en-US"/>
        </w:rPr>
        <w:t xml:space="preserve">81 </w:t>
      </w:r>
      <w:r w:rsidR="00324F7C">
        <w:rPr>
          <w:rFonts w:ascii="Book Antiqua" w:hAnsi="Book Antiqua" w:hint="eastAsia"/>
          <w:sz w:val="24"/>
          <w:szCs w:val="24"/>
          <w:lang w:val="en-US" w:eastAsia="zh-CN"/>
        </w:rPr>
        <w:t>(</w:t>
      </w:r>
      <w:r w:rsidR="00C36B07" w:rsidRPr="006A48D8">
        <w:rPr>
          <w:rFonts w:ascii="Book Antiqua" w:hAnsi="Book Antiqua"/>
          <w:sz w:val="24"/>
          <w:szCs w:val="24"/>
          <w:lang w:val="en-US"/>
        </w:rPr>
        <w:t>1.5-9.42</w:t>
      </w:r>
      <w:r w:rsidR="00324F7C">
        <w:rPr>
          <w:rFonts w:ascii="Book Antiqua" w:hAnsi="Book Antiqua" w:hint="eastAsia"/>
          <w:sz w:val="24"/>
          <w:szCs w:val="24"/>
          <w:lang w:val="en-US" w:eastAsia="zh-CN"/>
        </w:rPr>
        <w:t>)</w:t>
      </w:r>
      <w:r w:rsidR="000103FF" w:rsidRPr="006A48D8">
        <w:rPr>
          <w:rFonts w:ascii="Book Antiqua" w:hAnsi="Book Antiqua"/>
          <w:sz w:val="24"/>
          <w:szCs w:val="24"/>
          <w:lang w:val="en-US"/>
        </w:rPr>
        <w:t>,</w:t>
      </w:r>
      <w:r w:rsidR="0016236C" w:rsidRPr="0016236C">
        <w:rPr>
          <w:rFonts w:ascii="Book Antiqua" w:hAnsi="Book Antiqua"/>
          <w:i/>
          <w:sz w:val="24"/>
          <w:szCs w:val="24"/>
          <w:lang w:val="en-US"/>
        </w:rPr>
        <w:t xml:space="preserve"> P</w:t>
      </w:r>
      <w:r w:rsidR="00C36B07" w:rsidRPr="006A48D8">
        <w:rPr>
          <w:rFonts w:ascii="Book Antiqua" w:hAnsi="Book Antiqua"/>
          <w:sz w:val="24"/>
          <w:szCs w:val="24"/>
          <w:lang w:val="en-US"/>
        </w:rPr>
        <w:t xml:space="preserve"> = 0.004</w:t>
      </w:r>
      <w:r w:rsidR="0016236C">
        <w:rPr>
          <w:rFonts w:ascii="Book Antiqua" w:hAnsi="Book Antiqua" w:hint="eastAsia"/>
          <w:sz w:val="24"/>
          <w:szCs w:val="24"/>
          <w:lang w:val="en-US" w:eastAsia="zh-CN"/>
        </w:rPr>
        <w:t>]</w:t>
      </w:r>
      <w:r w:rsidR="0051310E" w:rsidRPr="006A48D8">
        <w:rPr>
          <w:rFonts w:ascii="Book Antiqua" w:hAnsi="Book Antiqua"/>
          <w:sz w:val="24"/>
          <w:szCs w:val="24"/>
          <w:lang w:val="en-US"/>
        </w:rPr>
        <w:t xml:space="preserve">, </w:t>
      </w:r>
      <w:r w:rsidR="00324F7C">
        <w:rPr>
          <w:rFonts w:ascii="Book Antiqua" w:hAnsi="Book Antiqua" w:hint="eastAsia"/>
          <w:sz w:val="24"/>
          <w:szCs w:val="24"/>
          <w:lang w:val="en-US" w:eastAsia="zh-CN"/>
        </w:rPr>
        <w:t>[</w:t>
      </w:r>
      <w:r w:rsidR="0051310E" w:rsidRPr="006A48D8">
        <w:rPr>
          <w:rFonts w:ascii="Book Antiqua" w:hAnsi="Book Antiqua"/>
          <w:sz w:val="24"/>
          <w:szCs w:val="24"/>
          <w:lang w:val="en-US"/>
        </w:rPr>
        <w:t>TTA</w:t>
      </w:r>
      <w:r w:rsidR="000103FF" w:rsidRPr="006A48D8">
        <w:rPr>
          <w:rFonts w:ascii="Book Antiqua" w:hAnsi="Book Antiqua"/>
          <w:sz w:val="24"/>
          <w:szCs w:val="24"/>
          <w:lang w:val="en-US"/>
        </w:rPr>
        <w:t>:</w:t>
      </w:r>
      <w:r w:rsidR="0051310E" w:rsidRPr="006A48D8">
        <w:rPr>
          <w:rFonts w:ascii="Book Antiqua" w:hAnsi="Book Antiqua"/>
          <w:sz w:val="24"/>
          <w:szCs w:val="24"/>
          <w:lang w:val="en-US"/>
        </w:rPr>
        <w:t xml:space="preserve"> OR = 1.69</w:t>
      </w:r>
      <w:r w:rsidR="000103FF" w:rsidRPr="006A48D8">
        <w:rPr>
          <w:rFonts w:ascii="Book Antiqua" w:hAnsi="Book Antiqua"/>
          <w:sz w:val="24"/>
          <w:szCs w:val="24"/>
          <w:lang w:val="en-US"/>
        </w:rPr>
        <w:t xml:space="preserve"> </w:t>
      </w:r>
      <w:r w:rsidR="00324F7C">
        <w:rPr>
          <w:rFonts w:ascii="Book Antiqua" w:hAnsi="Book Antiqua" w:hint="eastAsia"/>
          <w:sz w:val="24"/>
          <w:szCs w:val="24"/>
          <w:lang w:val="en-US" w:eastAsia="zh-CN"/>
        </w:rPr>
        <w:t>(</w:t>
      </w:r>
      <w:r w:rsidR="000103FF" w:rsidRPr="006A48D8">
        <w:rPr>
          <w:rFonts w:ascii="Book Antiqua" w:hAnsi="Book Antiqua"/>
          <w:sz w:val="24"/>
          <w:szCs w:val="24"/>
          <w:lang w:val="en-US"/>
        </w:rPr>
        <w:t>0.56-5.12</w:t>
      </w:r>
      <w:r w:rsidR="00324F7C">
        <w:rPr>
          <w:rFonts w:ascii="Book Antiqua" w:hAnsi="Book Antiqua" w:hint="eastAsia"/>
          <w:sz w:val="24"/>
          <w:szCs w:val="24"/>
          <w:lang w:val="en-US" w:eastAsia="zh-CN"/>
        </w:rPr>
        <w:t>)</w:t>
      </w:r>
      <w:r w:rsidR="000103FF" w:rsidRPr="006A48D8">
        <w:rPr>
          <w:rFonts w:ascii="Book Antiqua" w:hAnsi="Book Antiqua"/>
          <w:sz w:val="24"/>
          <w:szCs w:val="24"/>
          <w:lang w:val="en-US"/>
        </w:rPr>
        <w:t>,</w:t>
      </w:r>
      <w:r w:rsidR="0051310E" w:rsidRPr="006A48D8">
        <w:rPr>
          <w:rFonts w:ascii="Book Antiqua" w:hAnsi="Book Antiqua"/>
          <w:sz w:val="24"/>
          <w:szCs w:val="24"/>
          <w:lang w:val="en-US"/>
        </w:rPr>
        <w:t xml:space="preserve"> </w:t>
      </w:r>
      <w:r w:rsidR="00324F7C" w:rsidRPr="00324F7C">
        <w:rPr>
          <w:rFonts w:ascii="Book Antiqua" w:hAnsi="Book Antiqua"/>
          <w:i/>
          <w:sz w:val="24"/>
          <w:szCs w:val="24"/>
          <w:lang w:val="en-US"/>
        </w:rPr>
        <w:t>P</w:t>
      </w:r>
      <w:r w:rsidR="006C2DD9" w:rsidRPr="006A48D8">
        <w:rPr>
          <w:rFonts w:ascii="Book Antiqua" w:hAnsi="Book Antiqua"/>
          <w:sz w:val="24"/>
          <w:szCs w:val="24"/>
          <w:lang w:val="en-US"/>
        </w:rPr>
        <w:t xml:space="preserve"> </w:t>
      </w:r>
      <w:r w:rsidR="0051310E" w:rsidRPr="006A48D8">
        <w:rPr>
          <w:rFonts w:ascii="Book Antiqua" w:hAnsi="Book Antiqua"/>
          <w:sz w:val="24"/>
          <w:szCs w:val="24"/>
          <w:lang w:val="en-US"/>
        </w:rPr>
        <w:t>=</w:t>
      </w:r>
      <w:r w:rsidR="006C2DD9" w:rsidRPr="006A48D8">
        <w:rPr>
          <w:rFonts w:ascii="Book Antiqua" w:hAnsi="Book Antiqua"/>
          <w:sz w:val="24"/>
          <w:szCs w:val="24"/>
          <w:lang w:val="en-US"/>
        </w:rPr>
        <w:t xml:space="preserve"> </w:t>
      </w:r>
      <w:r w:rsidR="0051310E" w:rsidRPr="006A48D8">
        <w:rPr>
          <w:rFonts w:ascii="Book Antiqua" w:hAnsi="Book Antiqua"/>
          <w:sz w:val="24"/>
          <w:szCs w:val="24"/>
          <w:lang w:val="en-US"/>
        </w:rPr>
        <w:t>0.35</w:t>
      </w:r>
      <w:r w:rsidR="009C0D8F">
        <w:rPr>
          <w:rFonts w:ascii="Book Antiqua" w:hAnsi="Book Antiqua" w:hint="eastAsia"/>
          <w:sz w:val="24"/>
          <w:szCs w:val="24"/>
          <w:lang w:val="en-US" w:eastAsia="zh-CN"/>
        </w:rPr>
        <w:t>]</w:t>
      </w:r>
      <w:r w:rsidR="00224879" w:rsidRPr="006A48D8">
        <w:rPr>
          <w:rFonts w:ascii="Book Antiqua" w:hAnsi="Book Antiqua"/>
          <w:sz w:val="24"/>
          <w:szCs w:val="24"/>
          <w:lang w:val="en-US"/>
        </w:rPr>
        <w:t>.</w:t>
      </w:r>
      <w:r w:rsidR="0051310E" w:rsidRPr="006A48D8">
        <w:rPr>
          <w:rFonts w:ascii="Book Antiqua" w:hAnsi="Book Antiqua"/>
          <w:sz w:val="24"/>
          <w:szCs w:val="24"/>
          <w:lang w:val="en-US"/>
        </w:rPr>
        <w:t xml:space="preserve"> </w:t>
      </w:r>
      <w:r w:rsidR="008B34B0" w:rsidRPr="006A48D8">
        <w:rPr>
          <w:rFonts w:ascii="Book Antiqua" w:hAnsi="Book Antiqua"/>
          <w:sz w:val="24"/>
          <w:szCs w:val="24"/>
          <w:lang w:val="en-US"/>
        </w:rPr>
        <w:t xml:space="preserve">The results of the </w:t>
      </w:r>
      <w:proofErr w:type="spellStart"/>
      <w:r w:rsidR="008B34B0" w:rsidRPr="006A48D8">
        <w:rPr>
          <w:rFonts w:ascii="Book Antiqua" w:hAnsi="Book Antiqua"/>
          <w:sz w:val="24"/>
          <w:szCs w:val="24"/>
          <w:lang w:val="en-US"/>
        </w:rPr>
        <w:t>Hosmer-Lemeshow</w:t>
      </w:r>
      <w:proofErr w:type="spellEnd"/>
      <w:r w:rsidR="008B34B0" w:rsidRPr="006A48D8">
        <w:rPr>
          <w:rFonts w:ascii="Book Antiqua" w:hAnsi="Book Antiqua"/>
          <w:sz w:val="24"/>
          <w:szCs w:val="24"/>
          <w:lang w:val="en-US"/>
        </w:rPr>
        <w:t xml:space="preserve"> Goodness-of-fit test for the four models </w:t>
      </w:r>
      <w:r w:rsidR="00BC10B5" w:rsidRPr="006A48D8">
        <w:rPr>
          <w:rFonts w:ascii="Book Antiqua" w:hAnsi="Book Antiqua"/>
          <w:sz w:val="24"/>
          <w:szCs w:val="24"/>
          <w:lang w:val="en-US"/>
        </w:rPr>
        <w:t>all</w:t>
      </w:r>
      <w:r w:rsidR="008B34B0" w:rsidRPr="006A48D8">
        <w:rPr>
          <w:rFonts w:ascii="Book Antiqua" w:hAnsi="Book Antiqua"/>
          <w:sz w:val="24"/>
          <w:szCs w:val="24"/>
          <w:lang w:val="en-US"/>
        </w:rPr>
        <w:t xml:space="preserve"> </w:t>
      </w:r>
      <w:r w:rsidR="00F21588" w:rsidRPr="006A48D8">
        <w:rPr>
          <w:rFonts w:ascii="Book Antiqua" w:hAnsi="Book Antiqua"/>
          <w:sz w:val="24"/>
          <w:szCs w:val="24"/>
          <w:lang w:val="en-US"/>
        </w:rPr>
        <w:t xml:space="preserve">had </w:t>
      </w:r>
      <w:r w:rsidR="00B105EF" w:rsidRPr="00B105EF">
        <w:rPr>
          <w:rFonts w:ascii="Book Antiqua" w:hAnsi="Book Antiqua"/>
          <w:i/>
          <w:sz w:val="24"/>
          <w:szCs w:val="24"/>
          <w:lang w:val="en-US"/>
        </w:rPr>
        <w:t>P</w:t>
      </w:r>
      <w:r w:rsidR="00617B28" w:rsidRPr="006A48D8">
        <w:rPr>
          <w:rFonts w:ascii="Book Antiqua" w:hAnsi="Book Antiqua"/>
          <w:sz w:val="24"/>
          <w:szCs w:val="24"/>
          <w:lang w:val="en-US"/>
        </w:rPr>
        <w:t>-value</w:t>
      </w:r>
      <w:r w:rsidR="00E36DBE" w:rsidRPr="006A48D8">
        <w:rPr>
          <w:rFonts w:ascii="Book Antiqua" w:hAnsi="Book Antiqua"/>
          <w:sz w:val="24"/>
          <w:szCs w:val="24"/>
          <w:lang w:val="en-US"/>
        </w:rPr>
        <w:t>s</w:t>
      </w:r>
      <w:r w:rsidR="00617B28" w:rsidRPr="006A48D8">
        <w:rPr>
          <w:rFonts w:ascii="Book Antiqua" w:hAnsi="Book Antiqua"/>
          <w:sz w:val="24"/>
          <w:szCs w:val="24"/>
          <w:lang w:val="en-US"/>
        </w:rPr>
        <w:t xml:space="preserve"> close to 1</w:t>
      </w:r>
      <w:r w:rsidR="00F21588" w:rsidRPr="006A48D8">
        <w:rPr>
          <w:rFonts w:ascii="Book Antiqua" w:hAnsi="Book Antiqua"/>
          <w:sz w:val="24"/>
          <w:szCs w:val="24"/>
          <w:lang w:val="en-US"/>
        </w:rPr>
        <w:t>,</w:t>
      </w:r>
      <w:r w:rsidR="008B34B0" w:rsidRPr="006A48D8">
        <w:rPr>
          <w:rFonts w:ascii="Book Antiqua" w:hAnsi="Book Antiqua"/>
          <w:sz w:val="24"/>
          <w:szCs w:val="24"/>
          <w:lang w:val="en-US"/>
        </w:rPr>
        <w:t xml:space="preserve"> supporting the model assumptions. </w:t>
      </w:r>
      <w:r w:rsidR="0051310E" w:rsidRPr="006A48D8">
        <w:rPr>
          <w:rFonts w:ascii="Book Antiqua" w:hAnsi="Book Antiqua"/>
          <w:sz w:val="24"/>
          <w:szCs w:val="24"/>
          <w:lang w:val="en-US"/>
        </w:rPr>
        <w:t xml:space="preserve">The results </w:t>
      </w:r>
      <w:r w:rsidR="00F21588" w:rsidRPr="006A48D8">
        <w:rPr>
          <w:rFonts w:ascii="Book Antiqua" w:hAnsi="Book Antiqua"/>
          <w:sz w:val="24"/>
          <w:szCs w:val="24"/>
          <w:lang w:val="en-US"/>
        </w:rPr>
        <w:t>of</w:t>
      </w:r>
      <w:r w:rsidR="0051310E" w:rsidRPr="006A48D8">
        <w:rPr>
          <w:rFonts w:ascii="Book Antiqua" w:hAnsi="Book Antiqua"/>
          <w:sz w:val="24"/>
          <w:szCs w:val="24"/>
          <w:lang w:val="en-US"/>
        </w:rPr>
        <w:t xml:space="preserve"> ROC analysis are </w:t>
      </w:r>
      <w:r w:rsidR="007A062E" w:rsidRPr="006A48D8">
        <w:rPr>
          <w:rFonts w:ascii="Book Antiqua" w:hAnsi="Book Antiqua"/>
          <w:sz w:val="24"/>
          <w:szCs w:val="24"/>
          <w:lang w:val="en-US"/>
        </w:rPr>
        <w:t>shown</w:t>
      </w:r>
      <w:r w:rsidR="0051310E" w:rsidRPr="006A48D8">
        <w:rPr>
          <w:rFonts w:ascii="Book Antiqua" w:hAnsi="Book Antiqua"/>
          <w:sz w:val="24"/>
          <w:szCs w:val="24"/>
          <w:lang w:val="en-US"/>
        </w:rPr>
        <w:t xml:space="preserve"> in </w:t>
      </w:r>
      <w:r w:rsidR="00397697" w:rsidRPr="006A48D8">
        <w:rPr>
          <w:rFonts w:ascii="Book Antiqua" w:hAnsi="Book Antiqua"/>
          <w:sz w:val="24"/>
          <w:szCs w:val="24"/>
          <w:lang w:val="en-US"/>
        </w:rPr>
        <w:t xml:space="preserve">Figure </w:t>
      </w:r>
      <w:r w:rsidR="00B6335C">
        <w:rPr>
          <w:rFonts w:ascii="Book Antiqua" w:hAnsi="Book Antiqua" w:hint="eastAsia"/>
          <w:sz w:val="24"/>
          <w:szCs w:val="24"/>
          <w:lang w:val="en-US" w:eastAsia="zh-CN"/>
        </w:rPr>
        <w:t>1</w:t>
      </w:r>
      <w:r w:rsidR="00397697" w:rsidRPr="006A48D8">
        <w:rPr>
          <w:rFonts w:ascii="Book Antiqua" w:hAnsi="Book Antiqua"/>
          <w:sz w:val="24"/>
          <w:szCs w:val="24"/>
          <w:lang w:val="en-US"/>
        </w:rPr>
        <w:t xml:space="preserve">. </w:t>
      </w:r>
      <w:r w:rsidR="005B2668" w:rsidRPr="006A48D8">
        <w:rPr>
          <w:rFonts w:ascii="Book Antiqua" w:hAnsi="Book Antiqua"/>
          <w:sz w:val="24"/>
          <w:szCs w:val="24"/>
          <w:lang w:val="en-US"/>
        </w:rPr>
        <w:t>The cut-off point</w:t>
      </w:r>
      <w:r w:rsidR="008B34B0" w:rsidRPr="006A48D8">
        <w:rPr>
          <w:rFonts w:ascii="Book Antiqua" w:hAnsi="Book Antiqua"/>
          <w:sz w:val="24"/>
          <w:szCs w:val="24"/>
          <w:lang w:val="en-US"/>
        </w:rPr>
        <w:t xml:space="preserve"> of</w:t>
      </w:r>
      <w:r w:rsidR="005B2668" w:rsidRPr="006A48D8">
        <w:rPr>
          <w:rFonts w:ascii="Book Antiqua" w:hAnsi="Book Antiqua"/>
          <w:sz w:val="24"/>
          <w:szCs w:val="24"/>
          <w:lang w:val="en-US"/>
        </w:rPr>
        <w:t xml:space="preserve"> </w:t>
      </w:r>
      <w:r w:rsidR="008B34B0" w:rsidRPr="006A48D8">
        <w:rPr>
          <w:rFonts w:ascii="Book Antiqua" w:hAnsi="Book Antiqua"/>
          <w:sz w:val="24"/>
          <w:szCs w:val="24"/>
          <w:lang w:val="en-US"/>
        </w:rPr>
        <w:t>SAS ≥</w:t>
      </w:r>
      <w:r w:rsidR="006C2DD9" w:rsidRPr="006A48D8">
        <w:rPr>
          <w:rFonts w:ascii="Book Antiqua" w:hAnsi="Book Antiqua"/>
          <w:sz w:val="24"/>
          <w:szCs w:val="24"/>
          <w:lang w:val="en-US"/>
        </w:rPr>
        <w:t xml:space="preserve"> </w:t>
      </w:r>
      <w:r w:rsidR="008B34B0" w:rsidRPr="006A48D8">
        <w:rPr>
          <w:rFonts w:ascii="Book Antiqua" w:hAnsi="Book Antiqua"/>
          <w:sz w:val="24"/>
          <w:szCs w:val="24"/>
          <w:lang w:val="en-US"/>
        </w:rPr>
        <w:t xml:space="preserve">7 </w:t>
      </w:r>
      <w:r w:rsidR="00BC10B5" w:rsidRPr="006A48D8">
        <w:rPr>
          <w:rFonts w:ascii="Book Antiqua" w:hAnsi="Book Antiqua"/>
          <w:sz w:val="24"/>
          <w:szCs w:val="24"/>
          <w:lang w:val="en-US"/>
        </w:rPr>
        <w:t>was found to be optimal when compare</w:t>
      </w:r>
      <w:r w:rsidR="00E65B2E" w:rsidRPr="006A48D8">
        <w:rPr>
          <w:rFonts w:ascii="Book Antiqua" w:hAnsi="Book Antiqua"/>
          <w:sz w:val="24"/>
          <w:szCs w:val="24"/>
          <w:lang w:val="en-US"/>
        </w:rPr>
        <w:t>d</w:t>
      </w:r>
      <w:r w:rsidR="00BC10B5" w:rsidRPr="006A48D8">
        <w:rPr>
          <w:rFonts w:ascii="Book Antiqua" w:hAnsi="Book Antiqua"/>
          <w:sz w:val="24"/>
          <w:szCs w:val="24"/>
          <w:lang w:val="en-US"/>
        </w:rPr>
        <w:t xml:space="preserve"> to all other cut-off points based on the specificity and sensitivity</w:t>
      </w:r>
      <w:r w:rsidR="00F84B4A" w:rsidRPr="006A48D8">
        <w:rPr>
          <w:rFonts w:ascii="Book Antiqua" w:hAnsi="Book Antiqua"/>
          <w:sz w:val="24"/>
          <w:szCs w:val="24"/>
          <w:lang w:val="en-US"/>
        </w:rPr>
        <w:t xml:space="preserve"> </w:t>
      </w:r>
      <w:r w:rsidR="00F21588" w:rsidRPr="006A48D8">
        <w:rPr>
          <w:rFonts w:ascii="Book Antiqua" w:hAnsi="Book Antiqua"/>
          <w:sz w:val="24"/>
          <w:szCs w:val="24"/>
          <w:lang w:val="en-US"/>
        </w:rPr>
        <w:t xml:space="preserve">as </w:t>
      </w:r>
      <w:r w:rsidR="00F84B4A" w:rsidRPr="006A48D8">
        <w:rPr>
          <w:rFonts w:ascii="Book Antiqua" w:hAnsi="Book Antiqua"/>
          <w:sz w:val="24"/>
          <w:szCs w:val="24"/>
          <w:lang w:val="en-US"/>
        </w:rPr>
        <w:t xml:space="preserve">evaluated by the </w:t>
      </w:r>
      <w:proofErr w:type="spellStart"/>
      <w:r w:rsidR="00F84B4A" w:rsidRPr="006A48D8">
        <w:rPr>
          <w:rFonts w:ascii="Book Antiqua" w:hAnsi="Book Antiqua"/>
          <w:sz w:val="24"/>
          <w:szCs w:val="24"/>
          <w:lang w:val="en-US"/>
        </w:rPr>
        <w:t>Youden</w:t>
      </w:r>
      <w:proofErr w:type="spellEnd"/>
      <w:r w:rsidR="00F84B4A" w:rsidRPr="006A48D8">
        <w:rPr>
          <w:rFonts w:ascii="Book Antiqua" w:hAnsi="Book Antiqua"/>
          <w:sz w:val="24"/>
          <w:szCs w:val="24"/>
          <w:lang w:val="en-US"/>
        </w:rPr>
        <w:t xml:space="preserve"> index.</w:t>
      </w:r>
      <w:r w:rsidR="008B34B0" w:rsidRPr="006A48D8">
        <w:rPr>
          <w:rFonts w:ascii="Book Antiqua" w:hAnsi="Book Antiqua"/>
          <w:sz w:val="24"/>
          <w:szCs w:val="24"/>
          <w:lang w:val="en-US"/>
        </w:rPr>
        <w:t xml:space="preserve"> </w:t>
      </w:r>
      <w:r w:rsidR="0051310E" w:rsidRPr="006A48D8">
        <w:rPr>
          <w:rFonts w:ascii="Book Antiqua" w:hAnsi="Book Antiqua"/>
          <w:sz w:val="24"/>
          <w:szCs w:val="24"/>
          <w:lang w:val="en-US"/>
        </w:rPr>
        <w:t>The AUC from the models were estimate</w:t>
      </w:r>
      <w:r w:rsidR="00D21C84" w:rsidRPr="006A48D8">
        <w:rPr>
          <w:rFonts w:ascii="Book Antiqua" w:hAnsi="Book Antiqua"/>
          <w:sz w:val="24"/>
          <w:szCs w:val="24"/>
          <w:lang w:val="en-US"/>
        </w:rPr>
        <w:t xml:space="preserve">d </w:t>
      </w:r>
      <w:r w:rsidR="00F21588" w:rsidRPr="006A48D8">
        <w:rPr>
          <w:rFonts w:ascii="Book Antiqua" w:hAnsi="Book Antiqua"/>
          <w:sz w:val="24"/>
          <w:szCs w:val="24"/>
          <w:lang w:val="en-US"/>
        </w:rPr>
        <w:t>as follows:</w:t>
      </w:r>
      <w:r w:rsidR="00D21C84" w:rsidRPr="006A48D8">
        <w:rPr>
          <w:rFonts w:ascii="Book Antiqua" w:hAnsi="Book Antiqua"/>
          <w:sz w:val="24"/>
          <w:szCs w:val="24"/>
          <w:lang w:val="en-US"/>
        </w:rPr>
        <w:t xml:space="preserve"> </w:t>
      </w:r>
      <w:r w:rsidR="000103FF" w:rsidRPr="006A48D8">
        <w:rPr>
          <w:rFonts w:ascii="Book Antiqua" w:hAnsi="Book Antiqua"/>
          <w:sz w:val="24"/>
          <w:szCs w:val="24"/>
          <w:lang w:val="en-US"/>
        </w:rPr>
        <w:t xml:space="preserve">all patients = 0.648 </w:t>
      </w:r>
      <w:r w:rsidR="003238F9">
        <w:rPr>
          <w:rFonts w:ascii="Book Antiqua" w:hAnsi="Book Antiqua" w:hint="eastAsia"/>
          <w:sz w:val="24"/>
          <w:szCs w:val="24"/>
          <w:lang w:val="en-US" w:eastAsia="zh-CN"/>
        </w:rPr>
        <w:t>(</w:t>
      </w:r>
      <w:r w:rsidR="0051310E" w:rsidRPr="006A48D8">
        <w:rPr>
          <w:rFonts w:ascii="Book Antiqua" w:hAnsi="Book Antiqua"/>
          <w:sz w:val="24"/>
          <w:szCs w:val="24"/>
          <w:lang w:val="en-US"/>
        </w:rPr>
        <w:t>0.562-</w:t>
      </w:r>
      <w:r w:rsidR="00051126">
        <w:rPr>
          <w:rFonts w:ascii="Book Antiqua" w:hAnsi="Book Antiqua"/>
          <w:sz w:val="24"/>
          <w:szCs w:val="24"/>
          <w:lang w:val="en-US"/>
        </w:rPr>
        <w:t>0.733</w:t>
      </w:r>
      <w:r w:rsidR="000103FF" w:rsidRPr="006A48D8">
        <w:rPr>
          <w:rFonts w:ascii="Book Antiqua" w:hAnsi="Book Antiqua"/>
          <w:sz w:val="24"/>
          <w:szCs w:val="24"/>
          <w:lang w:val="en-US"/>
        </w:rPr>
        <w:t xml:space="preserve">, </w:t>
      </w:r>
      <w:r w:rsidR="00051126" w:rsidRPr="00051126">
        <w:rPr>
          <w:rFonts w:ascii="Book Antiqua" w:hAnsi="Book Antiqua"/>
          <w:i/>
          <w:sz w:val="24"/>
          <w:szCs w:val="24"/>
          <w:lang w:val="en-US"/>
        </w:rPr>
        <w:t>P</w:t>
      </w:r>
      <w:r w:rsidR="006C2DD9" w:rsidRPr="006A48D8">
        <w:rPr>
          <w:rFonts w:ascii="Book Antiqua" w:hAnsi="Book Antiqua"/>
          <w:sz w:val="24"/>
          <w:szCs w:val="24"/>
          <w:lang w:val="en-US"/>
        </w:rPr>
        <w:t xml:space="preserve"> </w:t>
      </w:r>
      <w:r w:rsidR="000103FF" w:rsidRPr="006A48D8">
        <w:rPr>
          <w:rFonts w:ascii="Book Antiqua" w:hAnsi="Book Antiqua"/>
          <w:sz w:val="24"/>
          <w:szCs w:val="24"/>
          <w:lang w:val="en-US"/>
        </w:rPr>
        <w:t>=</w:t>
      </w:r>
      <w:r w:rsidR="006C2DD9" w:rsidRPr="006A48D8">
        <w:rPr>
          <w:rFonts w:ascii="Book Antiqua" w:hAnsi="Book Antiqua"/>
          <w:sz w:val="24"/>
          <w:szCs w:val="24"/>
          <w:lang w:val="en-US"/>
        </w:rPr>
        <w:t xml:space="preserve"> </w:t>
      </w:r>
      <w:r w:rsidR="000103FF" w:rsidRPr="006A48D8">
        <w:rPr>
          <w:rFonts w:ascii="Book Antiqua" w:hAnsi="Book Antiqua"/>
          <w:sz w:val="24"/>
          <w:szCs w:val="24"/>
          <w:lang w:val="en-US"/>
        </w:rPr>
        <w:t>0.001</w:t>
      </w:r>
      <w:r w:rsidR="00D21C84" w:rsidRPr="006A48D8">
        <w:rPr>
          <w:rFonts w:ascii="Book Antiqua" w:hAnsi="Book Antiqua"/>
          <w:sz w:val="24"/>
          <w:szCs w:val="24"/>
          <w:lang w:val="en-US"/>
        </w:rPr>
        <w:t>),</w:t>
      </w:r>
      <w:r w:rsidR="000103FF" w:rsidRPr="006A48D8">
        <w:rPr>
          <w:rFonts w:ascii="Book Antiqua" w:hAnsi="Book Antiqua"/>
          <w:sz w:val="24"/>
          <w:szCs w:val="24"/>
          <w:lang w:val="en-US"/>
        </w:rPr>
        <w:t xml:space="preserve"> TFA</w:t>
      </w:r>
      <w:r w:rsidR="006C2DD9" w:rsidRPr="006A48D8">
        <w:rPr>
          <w:rFonts w:ascii="Book Antiqua" w:hAnsi="Book Antiqua"/>
          <w:sz w:val="24"/>
          <w:szCs w:val="24"/>
          <w:lang w:val="en-US"/>
        </w:rPr>
        <w:t xml:space="preserve"> </w:t>
      </w:r>
      <w:r w:rsidR="000103FF" w:rsidRPr="006A48D8">
        <w:rPr>
          <w:rFonts w:ascii="Book Antiqua" w:hAnsi="Book Antiqua"/>
          <w:sz w:val="24"/>
          <w:szCs w:val="24"/>
          <w:lang w:val="en-US"/>
        </w:rPr>
        <w:t xml:space="preserve">= 0.710 </w:t>
      </w:r>
      <w:r w:rsidR="00F21588" w:rsidRPr="006A48D8">
        <w:rPr>
          <w:rFonts w:ascii="Book Antiqua" w:hAnsi="Book Antiqua"/>
          <w:sz w:val="24"/>
          <w:szCs w:val="24"/>
          <w:lang w:val="en-US"/>
        </w:rPr>
        <w:t>(</w:t>
      </w:r>
      <w:r w:rsidR="0051310E" w:rsidRPr="006A48D8">
        <w:rPr>
          <w:rFonts w:ascii="Book Antiqua" w:hAnsi="Book Antiqua"/>
          <w:sz w:val="24"/>
          <w:szCs w:val="24"/>
          <w:lang w:val="en-US"/>
        </w:rPr>
        <w:t>0.6</w:t>
      </w:r>
      <w:r w:rsidR="003238F9">
        <w:rPr>
          <w:rFonts w:ascii="Book Antiqua" w:hAnsi="Book Antiqua"/>
          <w:sz w:val="24"/>
          <w:szCs w:val="24"/>
          <w:lang w:val="en-US"/>
        </w:rPr>
        <w:t>06-0.813</w:t>
      </w:r>
      <w:r w:rsidR="00D21C84" w:rsidRPr="006A48D8">
        <w:rPr>
          <w:rFonts w:ascii="Book Antiqua" w:hAnsi="Book Antiqua"/>
          <w:sz w:val="24"/>
          <w:szCs w:val="24"/>
          <w:lang w:val="en-US"/>
        </w:rPr>
        <w:t xml:space="preserve">, </w:t>
      </w:r>
      <w:r w:rsidR="003238F9" w:rsidRPr="003238F9">
        <w:rPr>
          <w:rFonts w:ascii="Book Antiqua" w:hAnsi="Book Antiqua"/>
          <w:i/>
          <w:sz w:val="24"/>
          <w:szCs w:val="24"/>
          <w:lang w:val="en-US"/>
        </w:rPr>
        <w:t xml:space="preserve">P </w:t>
      </w:r>
      <w:r w:rsidR="00D21C84" w:rsidRPr="006A48D8">
        <w:rPr>
          <w:rFonts w:ascii="Book Antiqua" w:hAnsi="Book Antiqua"/>
          <w:sz w:val="24"/>
          <w:szCs w:val="24"/>
          <w:lang w:val="en-US"/>
        </w:rPr>
        <w:t>&lt;</w:t>
      </w:r>
      <w:r w:rsidR="00EA658E" w:rsidRPr="006A48D8">
        <w:rPr>
          <w:rFonts w:ascii="Book Antiqua" w:hAnsi="Book Antiqua"/>
          <w:sz w:val="24"/>
          <w:szCs w:val="24"/>
          <w:lang w:val="en-US"/>
        </w:rPr>
        <w:t xml:space="preserve"> </w:t>
      </w:r>
      <w:r w:rsidR="00D21C84" w:rsidRPr="006A48D8">
        <w:rPr>
          <w:rFonts w:ascii="Book Antiqua" w:hAnsi="Book Antiqua"/>
          <w:sz w:val="24"/>
          <w:szCs w:val="24"/>
          <w:lang w:val="en-US"/>
        </w:rPr>
        <w:t>0.001)</w:t>
      </w:r>
      <w:r w:rsidR="000103FF" w:rsidRPr="006A48D8">
        <w:rPr>
          <w:rFonts w:ascii="Book Antiqua" w:hAnsi="Book Antiqua"/>
          <w:sz w:val="24"/>
          <w:szCs w:val="24"/>
          <w:lang w:val="en-US"/>
        </w:rPr>
        <w:t xml:space="preserve"> </w:t>
      </w:r>
      <w:r w:rsidR="00D21C84" w:rsidRPr="006A48D8">
        <w:rPr>
          <w:rFonts w:ascii="Book Antiqua" w:hAnsi="Book Antiqua"/>
          <w:sz w:val="24"/>
          <w:szCs w:val="24"/>
          <w:lang w:val="en-US"/>
        </w:rPr>
        <w:t xml:space="preserve">and </w:t>
      </w:r>
      <w:r w:rsidR="000103FF" w:rsidRPr="006A48D8">
        <w:rPr>
          <w:rFonts w:ascii="Book Antiqua" w:hAnsi="Book Antiqua"/>
          <w:sz w:val="24"/>
          <w:szCs w:val="24"/>
          <w:lang w:val="en-US"/>
        </w:rPr>
        <w:t>TTA</w:t>
      </w:r>
      <w:r w:rsidR="006C2DD9" w:rsidRPr="006A48D8">
        <w:rPr>
          <w:rFonts w:ascii="Book Antiqua" w:hAnsi="Book Antiqua"/>
          <w:sz w:val="24"/>
          <w:szCs w:val="24"/>
          <w:lang w:val="en-US"/>
        </w:rPr>
        <w:t xml:space="preserve"> </w:t>
      </w:r>
      <w:r w:rsidR="000103FF" w:rsidRPr="006A48D8">
        <w:rPr>
          <w:rFonts w:ascii="Book Antiqua" w:hAnsi="Book Antiqua"/>
          <w:sz w:val="24"/>
          <w:szCs w:val="24"/>
          <w:lang w:val="en-US"/>
        </w:rPr>
        <w:t>=</w:t>
      </w:r>
      <w:r w:rsidR="00D0460A" w:rsidRPr="006A48D8">
        <w:rPr>
          <w:rFonts w:ascii="Book Antiqua" w:hAnsi="Book Antiqua"/>
          <w:sz w:val="24"/>
          <w:szCs w:val="24"/>
          <w:lang w:val="en-US"/>
        </w:rPr>
        <w:t>0.472</w:t>
      </w:r>
      <w:r w:rsidR="000103FF" w:rsidRPr="006A48D8">
        <w:rPr>
          <w:rFonts w:ascii="Book Antiqua" w:hAnsi="Book Antiqua"/>
          <w:sz w:val="24"/>
          <w:szCs w:val="24"/>
          <w:lang w:val="en-US"/>
        </w:rPr>
        <w:t xml:space="preserve"> </w:t>
      </w:r>
      <w:r w:rsidR="00F21588" w:rsidRPr="006A48D8">
        <w:rPr>
          <w:rFonts w:ascii="Book Antiqua" w:hAnsi="Book Antiqua"/>
          <w:sz w:val="24"/>
          <w:szCs w:val="24"/>
          <w:lang w:val="en-US"/>
        </w:rPr>
        <w:t>(</w:t>
      </w:r>
      <w:r w:rsidR="0051310E" w:rsidRPr="006A48D8">
        <w:rPr>
          <w:rFonts w:ascii="Book Antiqua" w:hAnsi="Book Antiqua"/>
          <w:sz w:val="24"/>
          <w:szCs w:val="24"/>
          <w:lang w:val="en-US"/>
        </w:rPr>
        <w:t>0.383-0.672</w:t>
      </w:r>
      <w:r w:rsidR="000103FF" w:rsidRPr="006A48D8">
        <w:rPr>
          <w:rFonts w:ascii="Book Antiqua" w:hAnsi="Book Antiqua"/>
          <w:sz w:val="24"/>
          <w:szCs w:val="24"/>
          <w:lang w:val="en-US"/>
        </w:rPr>
        <w:t>,</w:t>
      </w:r>
      <w:r w:rsidR="00F23410" w:rsidRPr="006A48D8">
        <w:rPr>
          <w:rFonts w:ascii="Book Antiqua" w:hAnsi="Book Antiqua"/>
          <w:sz w:val="24"/>
          <w:szCs w:val="24"/>
          <w:lang w:val="en-US"/>
        </w:rPr>
        <w:t xml:space="preserve"> </w:t>
      </w:r>
      <w:r w:rsidR="00B15AB0" w:rsidRPr="00DE5285">
        <w:rPr>
          <w:rFonts w:ascii="Book Antiqua" w:hAnsi="Book Antiqua"/>
          <w:i/>
          <w:sz w:val="24"/>
          <w:szCs w:val="24"/>
          <w:lang w:val="en-US"/>
        </w:rPr>
        <w:t>P</w:t>
      </w:r>
      <w:r w:rsidR="00F23410" w:rsidRPr="006A48D8">
        <w:rPr>
          <w:rFonts w:ascii="Book Antiqua" w:hAnsi="Book Antiqua"/>
          <w:sz w:val="24"/>
          <w:szCs w:val="24"/>
          <w:lang w:val="en-US"/>
        </w:rPr>
        <w:t xml:space="preserve"> = </w:t>
      </w:r>
      <w:r w:rsidR="00D0460A" w:rsidRPr="006A48D8">
        <w:rPr>
          <w:rFonts w:ascii="Book Antiqua" w:hAnsi="Book Antiqua"/>
          <w:sz w:val="24"/>
          <w:szCs w:val="24"/>
          <w:lang w:val="en-US"/>
        </w:rPr>
        <w:t>0.528</w:t>
      </w:r>
      <w:r w:rsidR="00D21C84" w:rsidRPr="006A48D8">
        <w:rPr>
          <w:rFonts w:ascii="Book Antiqua" w:hAnsi="Book Antiqua"/>
          <w:sz w:val="24"/>
          <w:szCs w:val="24"/>
          <w:lang w:val="en-US"/>
        </w:rPr>
        <w:t>)</w:t>
      </w:r>
      <w:r w:rsidR="0051310E" w:rsidRPr="006A48D8">
        <w:rPr>
          <w:rFonts w:ascii="Book Antiqua" w:hAnsi="Book Antiqua"/>
          <w:sz w:val="24"/>
          <w:szCs w:val="24"/>
          <w:lang w:val="en-US"/>
        </w:rPr>
        <w:t xml:space="preserve">. </w:t>
      </w:r>
    </w:p>
    <w:p w14:paraId="5CA7B4EC" w14:textId="77777777" w:rsidR="00157C26" w:rsidRPr="006A48D8" w:rsidRDefault="00157C26" w:rsidP="00AF72FC">
      <w:pPr>
        <w:spacing w:after="0" w:line="360" w:lineRule="auto"/>
        <w:jc w:val="both"/>
        <w:rPr>
          <w:rFonts w:ascii="Book Antiqua" w:hAnsi="Book Antiqua"/>
          <w:sz w:val="24"/>
          <w:szCs w:val="24"/>
          <w:lang w:val="en-US" w:eastAsia="zh-CN"/>
        </w:rPr>
      </w:pPr>
    </w:p>
    <w:p w14:paraId="4AD86BFF" w14:textId="42128C93" w:rsidR="00690D67" w:rsidRPr="006A48D8" w:rsidRDefault="00157C26" w:rsidP="00AF72FC">
      <w:pPr>
        <w:spacing w:after="0" w:line="360" w:lineRule="auto"/>
        <w:jc w:val="both"/>
        <w:rPr>
          <w:rFonts w:ascii="Book Antiqua" w:hAnsi="Book Antiqua"/>
          <w:b/>
          <w:sz w:val="24"/>
          <w:szCs w:val="24"/>
          <w:lang w:val="en-US"/>
        </w:rPr>
      </w:pPr>
      <w:r w:rsidRPr="006A48D8">
        <w:rPr>
          <w:rFonts w:ascii="Book Antiqua" w:hAnsi="Book Antiqua"/>
          <w:b/>
          <w:sz w:val="24"/>
          <w:szCs w:val="24"/>
          <w:lang w:val="en-US"/>
        </w:rPr>
        <w:t>DISCUSSION</w:t>
      </w:r>
    </w:p>
    <w:p w14:paraId="6BB3E92E" w14:textId="23E9D111" w:rsidR="00CD74B1" w:rsidRPr="006A48D8" w:rsidRDefault="00F44710" w:rsidP="00AF72FC">
      <w:pPr>
        <w:spacing w:after="0" w:line="360" w:lineRule="auto"/>
        <w:jc w:val="both"/>
        <w:rPr>
          <w:rFonts w:ascii="Book Antiqua" w:hAnsi="Book Antiqua"/>
          <w:sz w:val="24"/>
          <w:szCs w:val="24"/>
          <w:lang w:val="en-US"/>
        </w:rPr>
      </w:pPr>
      <w:r w:rsidRPr="006A48D8">
        <w:rPr>
          <w:rFonts w:ascii="Book Antiqua" w:hAnsi="Book Antiqua"/>
          <w:sz w:val="24"/>
          <w:szCs w:val="24"/>
          <w:lang w:val="en-US"/>
        </w:rPr>
        <w:t xml:space="preserve">This study </w:t>
      </w:r>
      <w:r w:rsidR="00F21588" w:rsidRPr="006A48D8">
        <w:rPr>
          <w:rFonts w:ascii="Book Antiqua" w:hAnsi="Book Antiqua"/>
          <w:sz w:val="24"/>
          <w:szCs w:val="24"/>
          <w:lang w:val="en-US"/>
        </w:rPr>
        <w:t>presents</w:t>
      </w:r>
      <w:r w:rsidR="00D83F3F" w:rsidRPr="006A48D8">
        <w:rPr>
          <w:rFonts w:ascii="Book Antiqua" w:hAnsi="Book Antiqua"/>
          <w:sz w:val="24"/>
          <w:szCs w:val="24"/>
          <w:lang w:val="en-US"/>
        </w:rPr>
        <w:t xml:space="preserve"> </w:t>
      </w:r>
      <w:r w:rsidR="00810A45" w:rsidRPr="006A48D8">
        <w:rPr>
          <w:rFonts w:ascii="Book Antiqua" w:hAnsi="Book Antiqua"/>
          <w:sz w:val="24"/>
          <w:szCs w:val="24"/>
          <w:lang w:val="en-US"/>
        </w:rPr>
        <w:t xml:space="preserve">new </w:t>
      </w:r>
      <w:r w:rsidR="00D83F3F" w:rsidRPr="006A48D8">
        <w:rPr>
          <w:rFonts w:ascii="Book Antiqua" w:hAnsi="Book Antiqua"/>
          <w:sz w:val="24"/>
          <w:szCs w:val="24"/>
          <w:lang w:val="en-US"/>
        </w:rPr>
        <w:t>knowledge regarding</w:t>
      </w:r>
      <w:r w:rsidR="00887BA9" w:rsidRPr="006A48D8">
        <w:rPr>
          <w:rFonts w:ascii="Book Antiqua" w:hAnsi="Book Antiqua"/>
          <w:sz w:val="24"/>
          <w:szCs w:val="24"/>
          <w:lang w:val="en-US"/>
        </w:rPr>
        <w:t xml:space="preserve"> the use of </w:t>
      </w:r>
      <w:r w:rsidR="00F21588" w:rsidRPr="006A48D8">
        <w:rPr>
          <w:rFonts w:ascii="Book Antiqua" w:hAnsi="Book Antiqua"/>
          <w:sz w:val="24"/>
          <w:szCs w:val="24"/>
          <w:lang w:val="en-US"/>
        </w:rPr>
        <w:t xml:space="preserve">the </w:t>
      </w:r>
      <w:r w:rsidR="00887BA9" w:rsidRPr="006A48D8">
        <w:rPr>
          <w:rFonts w:ascii="Book Antiqua" w:hAnsi="Book Antiqua"/>
          <w:sz w:val="24"/>
          <w:szCs w:val="24"/>
          <w:lang w:val="en-US"/>
        </w:rPr>
        <w:t xml:space="preserve">SAS in </w:t>
      </w:r>
      <w:proofErr w:type="spellStart"/>
      <w:r w:rsidR="00E65B2E" w:rsidRPr="006A48D8">
        <w:rPr>
          <w:rFonts w:ascii="Book Antiqua" w:hAnsi="Book Antiqua"/>
          <w:sz w:val="24"/>
          <w:szCs w:val="24"/>
          <w:lang w:val="en-US"/>
        </w:rPr>
        <w:t>dysvascular</w:t>
      </w:r>
      <w:proofErr w:type="spellEnd"/>
      <w:r w:rsidR="00E65B2E" w:rsidRPr="006A48D8">
        <w:rPr>
          <w:rFonts w:ascii="Book Antiqua" w:hAnsi="Book Antiqua"/>
          <w:sz w:val="24"/>
          <w:szCs w:val="24"/>
          <w:lang w:val="en-US"/>
        </w:rPr>
        <w:t xml:space="preserve"> </w:t>
      </w:r>
      <w:r w:rsidR="00B27640" w:rsidRPr="006A48D8">
        <w:rPr>
          <w:rFonts w:ascii="Book Antiqua" w:hAnsi="Book Antiqua"/>
          <w:sz w:val="24"/>
          <w:szCs w:val="24"/>
          <w:lang w:val="en-US"/>
        </w:rPr>
        <w:t>LEA surgery.</w:t>
      </w:r>
      <w:r w:rsidR="00000D20" w:rsidRPr="006A48D8">
        <w:rPr>
          <w:rFonts w:ascii="Book Antiqua" w:hAnsi="Book Antiqua"/>
          <w:sz w:val="24"/>
          <w:szCs w:val="24"/>
          <w:lang w:val="en-US"/>
        </w:rPr>
        <w:t xml:space="preserve"> </w:t>
      </w:r>
      <w:r w:rsidR="000B2C5F" w:rsidRPr="006A48D8">
        <w:rPr>
          <w:rFonts w:ascii="Book Antiqua" w:hAnsi="Book Antiqua"/>
          <w:sz w:val="24"/>
          <w:szCs w:val="24"/>
          <w:lang w:val="en-US"/>
        </w:rPr>
        <w:t xml:space="preserve">There </w:t>
      </w:r>
      <w:r w:rsidR="00F21588" w:rsidRPr="006A48D8">
        <w:rPr>
          <w:rFonts w:ascii="Book Antiqua" w:hAnsi="Book Antiqua"/>
          <w:sz w:val="24"/>
          <w:szCs w:val="24"/>
          <w:lang w:val="en-US"/>
        </w:rPr>
        <w:t>wa</w:t>
      </w:r>
      <w:r w:rsidR="000B2C5F" w:rsidRPr="006A48D8">
        <w:rPr>
          <w:rFonts w:ascii="Book Antiqua" w:hAnsi="Book Antiqua"/>
          <w:sz w:val="24"/>
          <w:szCs w:val="24"/>
          <w:lang w:val="en-US"/>
        </w:rPr>
        <w:t xml:space="preserve">s a statistically significant increase in </w:t>
      </w:r>
      <w:r w:rsidRPr="006A48D8">
        <w:rPr>
          <w:rFonts w:ascii="Book Antiqua" w:hAnsi="Book Antiqua"/>
          <w:sz w:val="24"/>
          <w:szCs w:val="24"/>
          <w:lang w:val="en-US"/>
        </w:rPr>
        <w:t>complication</w:t>
      </w:r>
      <w:r w:rsidR="000B2C5F" w:rsidRPr="006A48D8">
        <w:rPr>
          <w:rFonts w:ascii="Book Antiqua" w:hAnsi="Book Antiqua"/>
          <w:sz w:val="24"/>
          <w:szCs w:val="24"/>
          <w:lang w:val="en-US"/>
        </w:rPr>
        <w:t>s</w:t>
      </w:r>
      <w:r w:rsidRPr="006A48D8">
        <w:rPr>
          <w:rFonts w:ascii="Book Antiqua" w:hAnsi="Book Antiqua"/>
          <w:sz w:val="24"/>
          <w:szCs w:val="24"/>
          <w:lang w:val="en-US"/>
        </w:rPr>
        <w:t xml:space="preserve"> </w:t>
      </w:r>
      <w:r w:rsidR="007A062E" w:rsidRPr="006A48D8">
        <w:rPr>
          <w:rFonts w:ascii="Book Antiqua" w:hAnsi="Book Antiqua"/>
          <w:sz w:val="24"/>
          <w:szCs w:val="24"/>
          <w:lang w:val="en-US"/>
        </w:rPr>
        <w:t>with a low</w:t>
      </w:r>
      <w:r w:rsidR="00000D20" w:rsidRPr="006A48D8">
        <w:rPr>
          <w:rFonts w:ascii="Book Antiqua" w:hAnsi="Book Antiqua"/>
          <w:sz w:val="24"/>
          <w:szCs w:val="24"/>
          <w:lang w:val="en-US"/>
        </w:rPr>
        <w:t xml:space="preserve"> SAS</w:t>
      </w:r>
      <w:r w:rsidR="00BB6C0C" w:rsidRPr="006A48D8">
        <w:rPr>
          <w:rFonts w:ascii="Book Antiqua" w:hAnsi="Book Antiqua"/>
          <w:sz w:val="24"/>
          <w:szCs w:val="24"/>
          <w:lang w:val="en-US"/>
        </w:rPr>
        <w:t xml:space="preserve"> after </w:t>
      </w:r>
      <w:r w:rsidR="006A5372" w:rsidRPr="006A48D8">
        <w:rPr>
          <w:rFonts w:ascii="Book Antiqua" w:hAnsi="Book Antiqua"/>
          <w:sz w:val="24"/>
          <w:szCs w:val="24"/>
          <w:lang w:val="en-US"/>
        </w:rPr>
        <w:t>LE</w:t>
      </w:r>
      <w:r w:rsidR="00BB6C0C" w:rsidRPr="006A48D8">
        <w:rPr>
          <w:rFonts w:ascii="Book Antiqua" w:hAnsi="Book Antiqua"/>
          <w:sz w:val="24"/>
          <w:szCs w:val="24"/>
          <w:lang w:val="en-US"/>
        </w:rPr>
        <w:t>A</w:t>
      </w:r>
      <w:r w:rsidR="000B2C5F" w:rsidRPr="006A48D8">
        <w:rPr>
          <w:rFonts w:ascii="Book Antiqua" w:hAnsi="Book Antiqua"/>
          <w:sz w:val="24"/>
          <w:szCs w:val="24"/>
          <w:lang w:val="en-US"/>
        </w:rPr>
        <w:t xml:space="preserve"> surgery</w:t>
      </w:r>
      <w:r w:rsidR="00F21588" w:rsidRPr="006A48D8">
        <w:rPr>
          <w:rFonts w:ascii="Book Antiqua" w:hAnsi="Book Antiqua"/>
          <w:sz w:val="24"/>
          <w:szCs w:val="24"/>
          <w:lang w:val="en-US"/>
        </w:rPr>
        <w:t>.</w:t>
      </w:r>
      <w:r w:rsidR="00534F85" w:rsidRPr="006A48D8">
        <w:rPr>
          <w:rFonts w:ascii="Book Antiqua" w:hAnsi="Book Antiqua"/>
          <w:sz w:val="24"/>
          <w:szCs w:val="24"/>
          <w:lang w:val="en-US"/>
        </w:rPr>
        <w:t xml:space="preserve"> </w:t>
      </w:r>
      <w:r w:rsidR="00F21588" w:rsidRPr="006A48D8">
        <w:rPr>
          <w:rFonts w:ascii="Book Antiqua" w:hAnsi="Book Antiqua"/>
          <w:sz w:val="24"/>
          <w:szCs w:val="24"/>
          <w:lang w:val="en-US"/>
        </w:rPr>
        <w:t>This</w:t>
      </w:r>
      <w:r w:rsidR="0090734E" w:rsidRPr="006A48D8">
        <w:rPr>
          <w:rFonts w:ascii="Book Antiqua" w:hAnsi="Book Antiqua"/>
          <w:sz w:val="24"/>
          <w:szCs w:val="24"/>
          <w:lang w:val="en-US"/>
        </w:rPr>
        <w:t xml:space="preserve"> is</w:t>
      </w:r>
      <w:r w:rsidR="00BB6C0C" w:rsidRPr="006A48D8">
        <w:rPr>
          <w:rFonts w:ascii="Book Antiqua" w:hAnsi="Book Antiqua"/>
          <w:sz w:val="24"/>
          <w:szCs w:val="24"/>
          <w:lang w:val="en-US"/>
        </w:rPr>
        <w:t xml:space="preserve"> even more pronounced when the TFA </w:t>
      </w:r>
      <w:r w:rsidR="006A5372" w:rsidRPr="006A48D8">
        <w:rPr>
          <w:rFonts w:ascii="Book Antiqua" w:hAnsi="Book Antiqua"/>
          <w:sz w:val="24"/>
          <w:szCs w:val="24"/>
          <w:lang w:val="en-US"/>
        </w:rPr>
        <w:t>sub</w:t>
      </w:r>
      <w:r w:rsidR="007A1848" w:rsidRPr="006A48D8">
        <w:rPr>
          <w:rFonts w:ascii="Book Antiqua" w:hAnsi="Book Antiqua"/>
          <w:sz w:val="24"/>
          <w:szCs w:val="24"/>
          <w:lang w:val="en-US"/>
        </w:rPr>
        <w:t>-</w:t>
      </w:r>
      <w:r w:rsidR="00BB6C0C" w:rsidRPr="006A48D8">
        <w:rPr>
          <w:rFonts w:ascii="Book Antiqua" w:hAnsi="Book Antiqua"/>
          <w:sz w:val="24"/>
          <w:szCs w:val="24"/>
          <w:lang w:val="en-US"/>
        </w:rPr>
        <w:t xml:space="preserve">group is </w:t>
      </w:r>
      <w:r w:rsidR="006A5372" w:rsidRPr="006A48D8">
        <w:rPr>
          <w:rFonts w:ascii="Book Antiqua" w:hAnsi="Book Antiqua"/>
          <w:sz w:val="24"/>
          <w:szCs w:val="24"/>
          <w:lang w:val="en-US"/>
        </w:rPr>
        <w:t xml:space="preserve">analyzed separately. </w:t>
      </w:r>
      <w:r w:rsidR="00890C63" w:rsidRPr="006A48D8">
        <w:rPr>
          <w:rFonts w:ascii="Book Antiqua" w:hAnsi="Book Antiqua"/>
          <w:sz w:val="24"/>
          <w:szCs w:val="24"/>
          <w:lang w:val="en-US"/>
        </w:rPr>
        <w:t>Thus, for a TFA patient</w:t>
      </w:r>
      <w:r w:rsidR="007A1848" w:rsidRPr="006A48D8">
        <w:rPr>
          <w:rFonts w:ascii="Book Antiqua" w:hAnsi="Book Antiqua"/>
          <w:sz w:val="24"/>
          <w:szCs w:val="24"/>
          <w:lang w:val="en-US"/>
        </w:rPr>
        <w:t xml:space="preserve"> with a SAS</w:t>
      </w:r>
      <w:r w:rsidR="00EA658E" w:rsidRPr="006A48D8">
        <w:rPr>
          <w:rFonts w:ascii="Book Antiqua" w:hAnsi="Book Antiqua"/>
          <w:sz w:val="24"/>
          <w:szCs w:val="24"/>
          <w:lang w:val="en-US"/>
        </w:rPr>
        <w:t xml:space="preserve"> </w:t>
      </w:r>
      <w:r w:rsidR="007A1848" w:rsidRPr="006A48D8">
        <w:rPr>
          <w:rFonts w:ascii="Book Antiqua" w:hAnsi="Book Antiqua"/>
          <w:sz w:val="24"/>
          <w:szCs w:val="24"/>
          <w:lang w:val="en-US"/>
        </w:rPr>
        <w:t>&lt;</w:t>
      </w:r>
      <w:r w:rsidR="00EA658E" w:rsidRPr="006A48D8">
        <w:rPr>
          <w:rFonts w:ascii="Book Antiqua" w:hAnsi="Book Antiqua"/>
          <w:sz w:val="24"/>
          <w:szCs w:val="24"/>
          <w:lang w:val="en-US"/>
        </w:rPr>
        <w:t xml:space="preserve"> </w:t>
      </w:r>
      <w:r w:rsidR="007A1848" w:rsidRPr="006A48D8">
        <w:rPr>
          <w:rFonts w:ascii="Book Antiqua" w:hAnsi="Book Antiqua"/>
          <w:sz w:val="24"/>
          <w:szCs w:val="24"/>
          <w:lang w:val="en-US"/>
        </w:rPr>
        <w:t>7</w:t>
      </w:r>
      <w:r w:rsidR="00890C63" w:rsidRPr="006A48D8">
        <w:rPr>
          <w:rFonts w:ascii="Book Antiqua" w:hAnsi="Book Antiqua"/>
          <w:sz w:val="24"/>
          <w:szCs w:val="24"/>
          <w:lang w:val="en-US"/>
        </w:rPr>
        <w:t xml:space="preserve">, the odds of a major complication or death </w:t>
      </w:r>
      <w:r w:rsidR="00F21588" w:rsidRPr="006A48D8">
        <w:rPr>
          <w:rFonts w:ascii="Book Antiqua" w:hAnsi="Book Antiqua"/>
          <w:sz w:val="24"/>
          <w:szCs w:val="24"/>
          <w:lang w:val="en-US"/>
        </w:rPr>
        <w:t>are</w:t>
      </w:r>
      <w:r w:rsidR="00890C63" w:rsidRPr="006A48D8">
        <w:rPr>
          <w:rFonts w:ascii="Book Antiqua" w:hAnsi="Book Antiqua"/>
          <w:sz w:val="24"/>
          <w:szCs w:val="24"/>
          <w:lang w:val="en-US"/>
        </w:rPr>
        <w:t xml:space="preserve"> four times larger than for a patient</w:t>
      </w:r>
      <w:r w:rsidR="00AA62E5" w:rsidRPr="006A48D8">
        <w:rPr>
          <w:rFonts w:ascii="Book Antiqua" w:hAnsi="Book Antiqua"/>
          <w:sz w:val="24"/>
          <w:szCs w:val="24"/>
          <w:lang w:val="en-US"/>
        </w:rPr>
        <w:t xml:space="preserve"> with a SAS</w:t>
      </w:r>
      <w:r w:rsidR="00EA658E" w:rsidRPr="006A48D8">
        <w:rPr>
          <w:rFonts w:ascii="Book Antiqua" w:hAnsi="Book Antiqua"/>
          <w:sz w:val="24"/>
          <w:szCs w:val="24"/>
          <w:lang w:val="en-US"/>
        </w:rPr>
        <w:t xml:space="preserve"> </w:t>
      </w:r>
      <w:r w:rsidR="00AA62E5" w:rsidRPr="006A48D8">
        <w:rPr>
          <w:rFonts w:ascii="Book Antiqua" w:hAnsi="Book Antiqua"/>
          <w:sz w:val="24"/>
          <w:szCs w:val="24"/>
          <w:lang w:val="en-US"/>
        </w:rPr>
        <w:t>≥</w:t>
      </w:r>
      <w:r w:rsidR="00EA658E" w:rsidRPr="006A48D8">
        <w:rPr>
          <w:rFonts w:ascii="Book Antiqua" w:hAnsi="Book Antiqua"/>
          <w:sz w:val="24"/>
          <w:szCs w:val="24"/>
          <w:lang w:val="en-US"/>
        </w:rPr>
        <w:t xml:space="preserve"> </w:t>
      </w:r>
      <w:r w:rsidR="00AA62E5" w:rsidRPr="006A48D8">
        <w:rPr>
          <w:rFonts w:ascii="Book Antiqua" w:hAnsi="Book Antiqua"/>
          <w:sz w:val="24"/>
          <w:szCs w:val="24"/>
          <w:lang w:val="en-US"/>
        </w:rPr>
        <w:t>7</w:t>
      </w:r>
      <w:r w:rsidR="00BB6C0C" w:rsidRPr="006A48D8">
        <w:rPr>
          <w:rFonts w:ascii="Book Antiqua" w:hAnsi="Book Antiqua"/>
          <w:sz w:val="24"/>
          <w:szCs w:val="24"/>
          <w:lang w:val="en-US"/>
        </w:rPr>
        <w:t xml:space="preserve">. ROC analysis </w:t>
      </w:r>
      <w:r w:rsidR="00CD74B1" w:rsidRPr="006A48D8">
        <w:rPr>
          <w:rFonts w:ascii="Book Antiqua" w:hAnsi="Book Antiqua"/>
          <w:sz w:val="24"/>
          <w:szCs w:val="24"/>
          <w:lang w:val="en-US"/>
        </w:rPr>
        <w:t>confirm</w:t>
      </w:r>
      <w:r w:rsidR="00534F85" w:rsidRPr="006A48D8">
        <w:rPr>
          <w:rFonts w:ascii="Book Antiqua" w:hAnsi="Book Antiqua"/>
          <w:sz w:val="24"/>
          <w:szCs w:val="24"/>
          <w:lang w:val="en-US"/>
        </w:rPr>
        <w:t>s</w:t>
      </w:r>
      <w:r w:rsidR="00CD74B1" w:rsidRPr="006A48D8">
        <w:rPr>
          <w:rFonts w:ascii="Book Antiqua" w:hAnsi="Book Antiqua"/>
          <w:sz w:val="24"/>
          <w:szCs w:val="24"/>
          <w:lang w:val="en-US"/>
        </w:rPr>
        <w:t xml:space="preserve"> the</w:t>
      </w:r>
      <w:r w:rsidR="00BB6C0C" w:rsidRPr="006A48D8">
        <w:rPr>
          <w:rFonts w:ascii="Book Antiqua" w:hAnsi="Book Antiqua"/>
          <w:sz w:val="24"/>
          <w:szCs w:val="24"/>
          <w:lang w:val="en-US"/>
        </w:rPr>
        <w:t xml:space="preserve"> discriminat</w:t>
      </w:r>
      <w:r w:rsidR="00CD74B1" w:rsidRPr="006A48D8">
        <w:rPr>
          <w:rFonts w:ascii="Book Antiqua" w:hAnsi="Book Antiqua"/>
          <w:sz w:val="24"/>
          <w:szCs w:val="24"/>
          <w:lang w:val="en-US"/>
        </w:rPr>
        <w:t xml:space="preserve">ory power of the SAS approach among the TFA </w:t>
      </w:r>
      <w:r w:rsidR="00534F85" w:rsidRPr="006A48D8">
        <w:rPr>
          <w:rFonts w:ascii="Book Antiqua" w:hAnsi="Book Antiqua"/>
          <w:sz w:val="24"/>
          <w:szCs w:val="24"/>
          <w:lang w:val="en-US"/>
        </w:rPr>
        <w:t>patients</w:t>
      </w:r>
      <w:r w:rsidR="00F21588" w:rsidRPr="006A48D8">
        <w:rPr>
          <w:rFonts w:ascii="Book Antiqua" w:hAnsi="Book Antiqua"/>
          <w:sz w:val="24"/>
          <w:szCs w:val="24"/>
          <w:lang w:val="en-US"/>
        </w:rPr>
        <w:t>.</w:t>
      </w:r>
      <w:r w:rsidR="00534F85" w:rsidRPr="006A48D8">
        <w:rPr>
          <w:rFonts w:ascii="Book Antiqua" w:hAnsi="Book Antiqua"/>
          <w:sz w:val="24"/>
          <w:szCs w:val="24"/>
          <w:lang w:val="en-US"/>
        </w:rPr>
        <w:t xml:space="preserve"> </w:t>
      </w:r>
      <w:r w:rsidR="00F21588" w:rsidRPr="006A48D8">
        <w:rPr>
          <w:rFonts w:ascii="Book Antiqua" w:hAnsi="Book Antiqua"/>
          <w:sz w:val="24"/>
          <w:szCs w:val="24"/>
          <w:lang w:val="en-US"/>
        </w:rPr>
        <w:t>H</w:t>
      </w:r>
      <w:r w:rsidR="00534F85" w:rsidRPr="006A48D8">
        <w:rPr>
          <w:rFonts w:ascii="Book Antiqua" w:hAnsi="Book Antiqua"/>
          <w:sz w:val="24"/>
          <w:szCs w:val="24"/>
          <w:lang w:val="en-US"/>
        </w:rPr>
        <w:t>owever,</w:t>
      </w:r>
      <w:r w:rsidR="00CD74B1" w:rsidRPr="006A48D8">
        <w:rPr>
          <w:rFonts w:ascii="Book Antiqua" w:hAnsi="Book Antiqua"/>
          <w:sz w:val="24"/>
          <w:szCs w:val="24"/>
          <w:lang w:val="en-US"/>
        </w:rPr>
        <w:t xml:space="preserve"> </w:t>
      </w:r>
      <w:r w:rsidR="00534F85" w:rsidRPr="006A48D8">
        <w:rPr>
          <w:rFonts w:ascii="Book Antiqua" w:hAnsi="Book Antiqua"/>
          <w:sz w:val="24"/>
          <w:szCs w:val="24"/>
          <w:lang w:val="en-US"/>
        </w:rPr>
        <w:t>t</w:t>
      </w:r>
      <w:r w:rsidR="000B2C5F" w:rsidRPr="006A48D8">
        <w:rPr>
          <w:rFonts w:ascii="Book Antiqua" w:hAnsi="Book Antiqua"/>
          <w:sz w:val="24"/>
          <w:szCs w:val="24"/>
          <w:lang w:val="en-US"/>
        </w:rPr>
        <w:t xml:space="preserve">he SAS </w:t>
      </w:r>
      <w:r w:rsidR="00BB6C0C" w:rsidRPr="006A48D8">
        <w:rPr>
          <w:rFonts w:ascii="Book Antiqua" w:hAnsi="Book Antiqua"/>
          <w:sz w:val="24"/>
          <w:szCs w:val="24"/>
          <w:lang w:val="en-US"/>
        </w:rPr>
        <w:t xml:space="preserve">model </w:t>
      </w:r>
      <w:r w:rsidR="000B2C5F" w:rsidRPr="006A48D8">
        <w:rPr>
          <w:rFonts w:ascii="Book Antiqua" w:hAnsi="Book Antiqua"/>
          <w:sz w:val="24"/>
          <w:szCs w:val="24"/>
          <w:lang w:val="en-US"/>
        </w:rPr>
        <w:t>proved to be of no prognostic value in the TTA group.</w:t>
      </w:r>
    </w:p>
    <w:p w14:paraId="700577DA" w14:textId="1999B17E" w:rsidR="001D7B25" w:rsidRPr="006A48D8" w:rsidRDefault="00F44710" w:rsidP="008178E5">
      <w:pPr>
        <w:spacing w:after="0" w:line="360" w:lineRule="auto"/>
        <w:ind w:firstLineChars="100" w:firstLine="240"/>
        <w:jc w:val="both"/>
        <w:rPr>
          <w:rFonts w:ascii="Book Antiqua" w:hAnsi="Book Antiqua"/>
          <w:sz w:val="24"/>
          <w:szCs w:val="24"/>
          <w:lang w:val="en-US"/>
        </w:rPr>
      </w:pPr>
      <w:r w:rsidRPr="006A48D8">
        <w:rPr>
          <w:rFonts w:ascii="Book Antiqua" w:hAnsi="Book Antiqua"/>
          <w:sz w:val="24"/>
          <w:szCs w:val="24"/>
          <w:lang w:val="en-US"/>
        </w:rPr>
        <w:t xml:space="preserve">The </w:t>
      </w:r>
      <w:proofErr w:type="gramStart"/>
      <w:r w:rsidRPr="006A48D8">
        <w:rPr>
          <w:rFonts w:ascii="Book Antiqua" w:hAnsi="Book Antiqua"/>
          <w:sz w:val="24"/>
          <w:szCs w:val="24"/>
          <w:lang w:val="en-US"/>
        </w:rPr>
        <w:t>population requiring</w:t>
      </w:r>
      <w:proofErr w:type="gramEnd"/>
      <w:r w:rsidRPr="006A48D8">
        <w:rPr>
          <w:rFonts w:ascii="Book Antiqua" w:hAnsi="Book Antiqua"/>
          <w:sz w:val="24"/>
          <w:szCs w:val="24"/>
          <w:lang w:val="en-US"/>
        </w:rPr>
        <w:t xml:space="preserve"> </w:t>
      </w:r>
      <w:r w:rsidR="00890C63" w:rsidRPr="006A48D8">
        <w:rPr>
          <w:rFonts w:ascii="Book Antiqua" w:hAnsi="Book Antiqua"/>
          <w:sz w:val="24"/>
          <w:szCs w:val="24"/>
          <w:lang w:val="en-US"/>
        </w:rPr>
        <w:t>LEA</w:t>
      </w:r>
      <w:r w:rsidRPr="006A48D8">
        <w:rPr>
          <w:rFonts w:ascii="Book Antiqua" w:hAnsi="Book Antiqua"/>
          <w:sz w:val="24"/>
          <w:szCs w:val="24"/>
          <w:lang w:val="en-US"/>
        </w:rPr>
        <w:t xml:space="preserve"> is old</w:t>
      </w:r>
      <w:r w:rsidR="00E35E54" w:rsidRPr="006A48D8">
        <w:rPr>
          <w:rFonts w:ascii="Book Antiqua" w:hAnsi="Book Antiqua"/>
          <w:sz w:val="24"/>
          <w:szCs w:val="24"/>
          <w:lang w:val="en-US"/>
        </w:rPr>
        <w:t>, fragile</w:t>
      </w:r>
      <w:r w:rsidRPr="006A48D8">
        <w:rPr>
          <w:rFonts w:ascii="Book Antiqua" w:hAnsi="Book Antiqua"/>
          <w:sz w:val="24"/>
          <w:szCs w:val="24"/>
          <w:lang w:val="en-US"/>
        </w:rPr>
        <w:t xml:space="preserve"> and </w:t>
      </w:r>
      <w:r w:rsidR="00F21588" w:rsidRPr="006A48D8">
        <w:rPr>
          <w:rFonts w:ascii="Book Antiqua" w:hAnsi="Book Antiqua"/>
          <w:sz w:val="24"/>
          <w:szCs w:val="24"/>
          <w:lang w:val="en-US"/>
        </w:rPr>
        <w:t xml:space="preserve">has </w:t>
      </w:r>
      <w:r w:rsidRPr="006A48D8">
        <w:rPr>
          <w:rFonts w:ascii="Book Antiqua" w:hAnsi="Book Antiqua"/>
          <w:sz w:val="24"/>
          <w:szCs w:val="24"/>
          <w:lang w:val="en-US"/>
        </w:rPr>
        <w:t>several co-morbidities</w:t>
      </w:r>
      <w:r w:rsidR="00730086" w:rsidRPr="006A48D8">
        <w:rPr>
          <w:rFonts w:ascii="Book Antiqua" w:hAnsi="Book Antiqua"/>
          <w:sz w:val="24"/>
          <w:szCs w:val="24"/>
          <w:lang w:val="en-US"/>
        </w:rPr>
        <w:t>,</w:t>
      </w:r>
      <w:r w:rsidR="00ED7221" w:rsidRPr="006A48D8">
        <w:rPr>
          <w:rFonts w:ascii="Book Antiqua" w:hAnsi="Book Antiqua"/>
          <w:sz w:val="24"/>
          <w:szCs w:val="24"/>
          <w:lang w:val="en-US"/>
        </w:rPr>
        <w:t xml:space="preserve"> </w:t>
      </w:r>
      <w:r w:rsidR="00F21588" w:rsidRPr="006A48D8">
        <w:rPr>
          <w:rFonts w:ascii="Book Antiqua" w:hAnsi="Book Antiqua"/>
          <w:sz w:val="24"/>
          <w:szCs w:val="24"/>
          <w:lang w:val="en-US"/>
        </w:rPr>
        <w:t>as</w:t>
      </w:r>
      <w:r w:rsidR="00ED7221" w:rsidRPr="006A48D8">
        <w:rPr>
          <w:rFonts w:ascii="Book Antiqua" w:hAnsi="Book Antiqua"/>
          <w:sz w:val="24"/>
          <w:szCs w:val="24"/>
          <w:lang w:val="en-US"/>
        </w:rPr>
        <w:t xml:space="preserve"> clearly </w:t>
      </w:r>
      <w:r w:rsidR="007A062E" w:rsidRPr="006A48D8">
        <w:rPr>
          <w:rFonts w:ascii="Book Antiqua" w:hAnsi="Book Antiqua"/>
          <w:sz w:val="24"/>
          <w:szCs w:val="24"/>
          <w:lang w:val="en-US"/>
        </w:rPr>
        <w:t>show</w:t>
      </w:r>
      <w:r w:rsidR="00F21588" w:rsidRPr="006A48D8">
        <w:rPr>
          <w:rFonts w:ascii="Book Antiqua" w:hAnsi="Book Antiqua"/>
          <w:sz w:val="24"/>
          <w:szCs w:val="24"/>
          <w:lang w:val="en-US"/>
        </w:rPr>
        <w:t>n by this study</w:t>
      </w:r>
      <w:r w:rsidR="00ED7221" w:rsidRPr="006A48D8">
        <w:rPr>
          <w:rFonts w:ascii="Book Antiqua" w:hAnsi="Book Antiqua"/>
          <w:sz w:val="24"/>
          <w:szCs w:val="24"/>
          <w:lang w:val="en-US"/>
        </w:rPr>
        <w:t>.</w:t>
      </w:r>
      <w:r w:rsidR="00730086" w:rsidRPr="006A48D8">
        <w:rPr>
          <w:rFonts w:ascii="Book Antiqua" w:hAnsi="Book Antiqua"/>
          <w:sz w:val="24"/>
          <w:szCs w:val="24"/>
          <w:lang w:val="en-US"/>
        </w:rPr>
        <w:t xml:space="preserve"> When compared to the cohort of general and vascular</w:t>
      </w:r>
      <w:r w:rsidR="00E35E54" w:rsidRPr="006A48D8">
        <w:rPr>
          <w:rFonts w:ascii="Book Antiqua" w:hAnsi="Book Antiqua"/>
          <w:sz w:val="24"/>
          <w:szCs w:val="24"/>
          <w:lang w:val="en-US"/>
        </w:rPr>
        <w:t xml:space="preserve"> surgery</w:t>
      </w:r>
      <w:r w:rsidR="00730086" w:rsidRPr="006A48D8">
        <w:rPr>
          <w:rFonts w:ascii="Book Antiqua" w:hAnsi="Book Antiqua"/>
          <w:sz w:val="24"/>
          <w:szCs w:val="24"/>
          <w:lang w:val="en-US"/>
        </w:rPr>
        <w:t xml:space="preserve"> </w:t>
      </w:r>
      <w:proofErr w:type="gramStart"/>
      <w:r w:rsidR="00E35E54" w:rsidRPr="006A48D8">
        <w:rPr>
          <w:rFonts w:ascii="Book Antiqua" w:hAnsi="Book Antiqua"/>
          <w:sz w:val="24"/>
          <w:szCs w:val="24"/>
          <w:lang w:val="en-US"/>
        </w:rPr>
        <w:t>patients</w:t>
      </w:r>
      <w:r w:rsidR="000F0B19" w:rsidRPr="006A48D8">
        <w:rPr>
          <w:rFonts w:ascii="Book Antiqua" w:hAnsi="Book Antiqua"/>
          <w:sz w:val="24"/>
          <w:szCs w:val="24"/>
          <w:vertAlign w:val="superscript"/>
          <w:lang w:val="en-US"/>
        </w:rPr>
        <w:t>[</w:t>
      </w:r>
      <w:proofErr w:type="gramEnd"/>
      <w:r w:rsidR="00AD1028" w:rsidRPr="006A48D8">
        <w:rPr>
          <w:rFonts w:ascii="Book Antiqua" w:hAnsi="Book Antiqua"/>
          <w:sz w:val="24"/>
          <w:szCs w:val="24"/>
          <w:lang w:val="en-US"/>
        </w:rPr>
        <w:fldChar w:fldCharType="begin" w:fldLock="1"/>
      </w:r>
      <w:r w:rsidR="00B808D9" w:rsidRPr="006A48D8">
        <w:rPr>
          <w:rFonts w:ascii="Book Antiqua" w:hAnsi="Book Antiqua"/>
          <w:sz w:val="24"/>
          <w:szCs w:val="24"/>
          <w:lang w:val="en-US"/>
        </w:rPr>
        <w:instrText>ADDIN CSL_CITATION { "citationItems" : [ { "id" : "ITEM-1", "itemData" : { "DOI" : "10.1111/j.1399-6576.2011.02424.x", "ISBN" : "1399-6576", "ISSN" : "00015172", "PMID" : "21418156", "abstract" : "Background: Predicting major post-operative complications is an important task for which simple and reliable methods are lacking. A simple scoring system based on intraoperative heart rate, blood pressure and blood loss was recently developed to fill this gap. This system, the Surgical Apgar Score, shows promising results both in terms of validity and in terms of usefulness. The goal of this study was to study both these components in a Scandinavian setting. Methods: Pre-operative patient characteristics and intraoperative variables were recorded for 224 patients undergoing general and vascular surgery between 26 October and 17 December 2009. Major complications were evaluated during a 30-day follow-up. The relationship between Surgical Apgar Score and major complication was analysed using \u03c7(2)-tests and the relative risk between different scoring patient groups was analysed. Results: The study showed a strong correlation between the Surgical Apgar Score and major complication (P&lt;0.001). 61.5% of the lowest-scoring patients sustained a major complication compared with only 6.4% in the highest-scoring group. This is equivalent to a relative risk of 7.14 (95% CI: 2.88-17.5, P&lt;0.001). Conclusions: The Surgical Apgar Score is valid in a Scandinavian setting. We also note that there were no practical issues in collecting the score. Together with patient pre-operative risk, the score has great potential to guide clinicians when making post-operative decisions and give immediate feedback about the surgical procedure. The next step should be to educate surgical staff about the score.", "author" : [ { "dropping-particle" : "", "family" : "Ohlsson", "given" : "H.", "non-dropping-particle" : "", "parse-names" : false, "suffix" : "" }, { "dropping-particle" : "", "family" : "Wins\u00e3", "given" : "O.", "non-dropping-particle" : "", "parse-names" : false, "suffix" : "" } ], "container-title" : "Acta Anaesthesiologica Scandinavica", "id" : "ITEM-1", "issue" : "5", "issued" : { "date-parts" : [ [ "2011" ] ] }, "page" : "524-529", "title" : "Assessment of the Surgical Apgar Score in a Swedish setting", "type" : "article-journal", "volume" : "55" }, "uris" : [ "http://www.mendeley.com/documents/?uuid=394cf5bf-acea-42a6-bfb7-e60820de60d5" ] } ], "mendeley" : { "formattedCitation" : "&lt;sup&gt;1&lt;/sup&gt;", "plainTextFormattedCitation" : "1", "previouslyFormattedCitation" : "&lt;sup&gt;1&lt;/sup&gt;" }, "properties" : { "noteIndex" : 0 }, "schema" : "https://github.com/citation-style-language/schema/raw/master/csl-citation.json" }</w:instrText>
      </w:r>
      <w:r w:rsidR="00AD1028" w:rsidRPr="006A48D8">
        <w:rPr>
          <w:rFonts w:ascii="Book Antiqua" w:hAnsi="Book Antiqua"/>
          <w:sz w:val="24"/>
          <w:szCs w:val="24"/>
          <w:lang w:val="en-US"/>
        </w:rPr>
        <w:fldChar w:fldCharType="separate"/>
      </w:r>
      <w:r w:rsidR="00AD1028" w:rsidRPr="006A48D8">
        <w:rPr>
          <w:rFonts w:ascii="Book Antiqua" w:hAnsi="Book Antiqua"/>
          <w:sz w:val="24"/>
          <w:szCs w:val="24"/>
          <w:vertAlign w:val="superscript"/>
          <w:lang w:val="en-US"/>
        </w:rPr>
        <w:t>1</w:t>
      </w:r>
      <w:r w:rsidR="00AD1028" w:rsidRPr="006A48D8">
        <w:rPr>
          <w:rFonts w:ascii="Book Antiqua" w:hAnsi="Book Antiqua"/>
          <w:sz w:val="24"/>
          <w:szCs w:val="24"/>
          <w:lang w:val="en-US"/>
        </w:rPr>
        <w:fldChar w:fldCharType="end"/>
      </w:r>
      <w:r w:rsidR="00AD1028" w:rsidRPr="006A48D8">
        <w:rPr>
          <w:rFonts w:ascii="Book Antiqua" w:hAnsi="Book Antiqua"/>
          <w:sz w:val="24"/>
          <w:szCs w:val="24"/>
          <w:vertAlign w:val="superscript"/>
          <w:lang w:val="en-US"/>
        </w:rPr>
        <w:t>,</w:t>
      </w:r>
      <w:r w:rsidR="00E57EAF" w:rsidRPr="006A48D8">
        <w:rPr>
          <w:rFonts w:ascii="Book Antiqua" w:hAnsi="Book Antiqua"/>
          <w:sz w:val="24"/>
          <w:szCs w:val="24"/>
          <w:lang w:val="en-US"/>
        </w:rPr>
        <w:fldChar w:fldCharType="begin" w:fldLock="1"/>
      </w:r>
      <w:r w:rsidR="004E6D10" w:rsidRPr="006A48D8">
        <w:rPr>
          <w:rFonts w:ascii="Book Antiqua" w:hAnsi="Book Antiqua"/>
          <w:sz w:val="24"/>
          <w:szCs w:val="24"/>
          <w:lang w:val="en-US"/>
        </w:rPr>
        <w:instrText>ADDIN CSL_CITATION { "citationItems" : [ { "id" : "ITEM-1", "itemData" : { "DOI" : "10.1016/j.jamcollsurg.2006.11.011", "ISBN" : "1072-7515 (Print)\\r1072-7515 (Linking)", "ISSN" : "10727515", "PMID" : "17254923", "abstract" : "Background: Surgical teams have not had a routine, reliable measure of patient condition at the end of an operation. We aimed to develop an Apgar score for the field of surgery, an outcomes score that teams could calculate at the end of any general or vascular surgical procedure to accurately grade a patient's condition and chances of major complications or death. Study design: We derived our surgical score in a retrospective analysis of data from medical records and the National Surgical Quality Improvement Program for 303 randomly selected patients undergoing colectomy at Brigham and Women's Hospital, Boston. The primary outcomes measure was incidence of major complication or death within 30 days of operation. We validated the score in two prospective, randomly selected cohorts: 102 colectomy patients and 767 patients undergoing general or vascular operations at the same institution. Results: A 10-point score based on a patient's estimated amount of blood loss, lowest heart rate, and lowest mean arterial pressure during general or vascular operations was significantly associated with major complications or death within 30 days (p &lt; 0.0001; c-index = 0.72). Of 767 general and vascular surgery patients, 29 (3.8%) had a surgical score \u2264 4. Major complications or death occurred in 17 of these 29 patients (58.6%) within 30 days. By comparison, among 220 patients with scores of 9 or 10, only 8 (3.6%) experienced major complications or died (relative risk 16.1; 95% CI, 7.6-34.0; p &lt; 0.0001). Conclusions: A simple score based on blood loss, heart rate, and blood pressure can be useful in rating the condition of patients after general or vascular operations. \u00a9 2007 American College of Surgeons.", "author" : [ { "dropping-particle" : "", "family" : "Gawande", "given" : "Atul a.", "non-dropping-particle" : "", "parse-names" : false, "suffix" : "" }, { "dropping-particle" : "", "family" : "Kwaan", "given" : "Mary R.", "non-dropping-particle" : "", "parse-names" : false, "suffix" : "" }, { "dropping-particle" : "", "family" : "Regenbogen", "given" : "Scott E.", "non-dropping-particle" : "", "parse-names" : false, "suffix" : "" }, { "dropping-particle" : "", "family" : "Lipsitz", "given" : "Stuart a.", "non-dropping-particle" : "", "parse-names" : false, "suffix" : "" }, { "dropping-particle" : "", "family" : "Zinner", "given" : "Michael J.", "non-dropping-particle" : "", "parse-names" : false, "suffix" : "" } ], "container-title" : "Journal of the American College of Surgeons", "id" : "ITEM-1", "issued" : { "date-parts" : [ [ "2007" ] ] }, "note" : "Orginal arbejdet", "page" : "201-208", "title" : "An Apgar Score for Surgery", "type" : "article-journal", "volume" : "204" }, "uris" : [ "http://www.mendeley.com/documents/?uuid=27fb512a-1860-4a89-9dd4-e6300fb40117" ] } ], "mendeley" : { "formattedCitation" : "&lt;sup&gt;2&lt;/sup&gt;", "plainTextFormattedCitation" : "2", "previouslyFormattedCitation" : "&lt;sup&gt;2&lt;/sup&gt;" }, "properties" : { "noteIndex" : 0 }, "schema" : "https://github.com/citation-style-language/schema/raw/master/csl-citation.json" }</w:instrText>
      </w:r>
      <w:r w:rsidR="00E57EAF" w:rsidRPr="006A48D8">
        <w:rPr>
          <w:rFonts w:ascii="Book Antiqua" w:hAnsi="Book Antiqua"/>
          <w:sz w:val="24"/>
          <w:szCs w:val="24"/>
          <w:lang w:val="en-US"/>
        </w:rPr>
        <w:fldChar w:fldCharType="separate"/>
      </w:r>
      <w:r w:rsidR="004E6D10" w:rsidRPr="006A48D8">
        <w:rPr>
          <w:rFonts w:ascii="Book Antiqua" w:hAnsi="Book Antiqua"/>
          <w:sz w:val="24"/>
          <w:szCs w:val="24"/>
          <w:vertAlign w:val="superscript"/>
          <w:lang w:val="en-US"/>
        </w:rPr>
        <w:t>2</w:t>
      </w:r>
      <w:r w:rsidR="00E57EAF" w:rsidRPr="006A48D8">
        <w:rPr>
          <w:rFonts w:ascii="Book Antiqua" w:hAnsi="Book Antiqua"/>
          <w:sz w:val="24"/>
          <w:szCs w:val="24"/>
          <w:lang w:val="en-US"/>
        </w:rPr>
        <w:fldChar w:fldCharType="end"/>
      </w:r>
      <w:r w:rsidR="00E57EAF" w:rsidRPr="006A48D8">
        <w:rPr>
          <w:rFonts w:ascii="Book Antiqua" w:hAnsi="Book Antiqua"/>
          <w:sz w:val="24"/>
          <w:szCs w:val="24"/>
          <w:vertAlign w:val="superscript"/>
          <w:lang w:val="en-US"/>
        </w:rPr>
        <w:t>,</w:t>
      </w:r>
      <w:r w:rsidR="00153291" w:rsidRPr="006A48D8">
        <w:rPr>
          <w:rFonts w:ascii="Book Antiqua" w:hAnsi="Book Antiqua"/>
          <w:sz w:val="24"/>
          <w:szCs w:val="24"/>
          <w:lang w:val="en-US"/>
        </w:rPr>
        <w:fldChar w:fldCharType="begin" w:fldLock="1"/>
      </w:r>
      <w:r w:rsidR="004E6D10" w:rsidRPr="006A48D8">
        <w:rPr>
          <w:rFonts w:ascii="Book Antiqua" w:hAnsi="Book Antiqua"/>
          <w:sz w:val="24"/>
          <w:szCs w:val="24"/>
          <w:lang w:val="en-US"/>
        </w:rPr>
        <w:instrText>ADDIN CSL_CITATION { "citationItems" : [ { "id" : "ITEM-1", "itemData" : { "author" : [ { "dropping-particle" : "", "family" : "S.E.Regenbogen et. al.", "given" : "", "non-dropping-particle" : "", "parse-names" : false, "suffix" : "" } ], "container-title" : "Arch Surg.", "id" : "ITEM-1", "issue" : "1", "issued" : { "date-parts" : [ [ "2009" ] ] }, "page" : "30-36", "title" : "Utility of the Surgical Apgar Score", "type" : "article-journal", "volume" : "144" }, "uris" : [ "http://www.mendeley.com/documents/?uuid=165e9485-f1fa-4a0f-b423-7e929d78034e" ] } ], "mendeley" : { "formattedCitation" : "&lt;sup&gt;12&lt;/sup&gt;", "plainTextFormattedCitation" : "12", "previouslyFormattedCitation" : "&lt;sup&gt;12&lt;/sup&gt;" }, "properties" : { "noteIndex" : 0 }, "schema" : "https://github.com/citation-style-language/schema/raw/master/csl-citation.json" }</w:instrText>
      </w:r>
      <w:r w:rsidR="00153291" w:rsidRPr="006A48D8">
        <w:rPr>
          <w:rFonts w:ascii="Book Antiqua" w:hAnsi="Book Antiqua"/>
          <w:sz w:val="24"/>
          <w:szCs w:val="24"/>
          <w:lang w:val="en-US"/>
        </w:rPr>
        <w:fldChar w:fldCharType="separate"/>
      </w:r>
      <w:r w:rsidR="004E6D10" w:rsidRPr="006A48D8">
        <w:rPr>
          <w:rFonts w:ascii="Book Antiqua" w:hAnsi="Book Antiqua"/>
          <w:sz w:val="24"/>
          <w:szCs w:val="24"/>
          <w:vertAlign w:val="superscript"/>
          <w:lang w:val="en-US"/>
        </w:rPr>
        <w:t>12</w:t>
      </w:r>
      <w:r w:rsidR="00153291" w:rsidRPr="006A48D8">
        <w:rPr>
          <w:rFonts w:ascii="Book Antiqua" w:hAnsi="Book Antiqua"/>
          <w:sz w:val="24"/>
          <w:szCs w:val="24"/>
          <w:lang w:val="en-US"/>
        </w:rPr>
        <w:fldChar w:fldCharType="end"/>
      </w:r>
      <w:r w:rsidR="000F0B19" w:rsidRPr="006A48D8">
        <w:rPr>
          <w:rFonts w:ascii="Book Antiqua" w:hAnsi="Book Antiqua"/>
          <w:sz w:val="24"/>
          <w:szCs w:val="24"/>
          <w:vertAlign w:val="superscript"/>
          <w:lang w:val="en-US"/>
        </w:rPr>
        <w:t>]</w:t>
      </w:r>
      <w:r w:rsidR="00730086" w:rsidRPr="006A48D8">
        <w:rPr>
          <w:rFonts w:ascii="Book Antiqua" w:hAnsi="Book Antiqua"/>
          <w:sz w:val="24"/>
          <w:szCs w:val="24"/>
          <w:lang w:val="en-US"/>
        </w:rPr>
        <w:t xml:space="preserve">, </w:t>
      </w:r>
      <w:r w:rsidR="00BC10B5" w:rsidRPr="006A48D8">
        <w:rPr>
          <w:rFonts w:ascii="Book Antiqua" w:hAnsi="Book Antiqua"/>
          <w:sz w:val="24"/>
          <w:szCs w:val="24"/>
          <w:lang w:val="en-US"/>
        </w:rPr>
        <w:t>our</w:t>
      </w:r>
      <w:r w:rsidR="00730086" w:rsidRPr="006A48D8">
        <w:rPr>
          <w:rFonts w:ascii="Book Antiqua" w:hAnsi="Book Antiqua"/>
          <w:sz w:val="24"/>
          <w:szCs w:val="24"/>
          <w:lang w:val="en-US"/>
        </w:rPr>
        <w:t xml:space="preserve"> average </w:t>
      </w:r>
      <w:r w:rsidR="00E35E54" w:rsidRPr="006A48D8">
        <w:rPr>
          <w:rFonts w:ascii="Book Antiqua" w:hAnsi="Book Antiqua"/>
          <w:sz w:val="24"/>
          <w:szCs w:val="24"/>
          <w:lang w:val="en-US"/>
        </w:rPr>
        <w:t>LEA patient</w:t>
      </w:r>
      <w:r w:rsidR="00730086" w:rsidRPr="006A48D8">
        <w:rPr>
          <w:rFonts w:ascii="Book Antiqua" w:hAnsi="Book Antiqua"/>
          <w:sz w:val="24"/>
          <w:szCs w:val="24"/>
          <w:lang w:val="en-US"/>
        </w:rPr>
        <w:t xml:space="preserve"> </w:t>
      </w:r>
      <w:r w:rsidR="00E35E54" w:rsidRPr="006A48D8">
        <w:rPr>
          <w:rFonts w:ascii="Book Antiqua" w:hAnsi="Book Antiqua"/>
          <w:sz w:val="24"/>
          <w:szCs w:val="24"/>
          <w:lang w:val="en-US"/>
        </w:rPr>
        <w:t>is approximately 20 years older a</w:t>
      </w:r>
      <w:r w:rsidR="00153291" w:rsidRPr="006A48D8">
        <w:rPr>
          <w:rFonts w:ascii="Book Antiqua" w:hAnsi="Book Antiqua"/>
          <w:sz w:val="24"/>
          <w:szCs w:val="24"/>
          <w:lang w:val="en-US"/>
        </w:rPr>
        <w:t>nd</w:t>
      </w:r>
      <w:r w:rsidR="00E35E54" w:rsidRPr="006A48D8">
        <w:rPr>
          <w:rFonts w:ascii="Book Antiqua" w:hAnsi="Book Antiqua"/>
          <w:sz w:val="24"/>
          <w:szCs w:val="24"/>
          <w:lang w:val="en-US"/>
        </w:rPr>
        <w:t xml:space="preserve"> </w:t>
      </w:r>
      <w:r w:rsidR="00F21588" w:rsidRPr="006A48D8">
        <w:rPr>
          <w:rFonts w:ascii="Book Antiqua" w:hAnsi="Book Antiqua"/>
          <w:sz w:val="24"/>
          <w:szCs w:val="24"/>
          <w:lang w:val="en-US"/>
        </w:rPr>
        <w:t>84% of patients have an</w:t>
      </w:r>
      <w:r w:rsidR="00E35E54" w:rsidRPr="006A48D8">
        <w:rPr>
          <w:rFonts w:ascii="Book Antiqua" w:hAnsi="Book Antiqua"/>
          <w:sz w:val="24"/>
          <w:szCs w:val="24"/>
          <w:lang w:val="en-US"/>
        </w:rPr>
        <w:t xml:space="preserve"> ASA </w:t>
      </w:r>
      <w:r w:rsidR="00153291" w:rsidRPr="006A48D8">
        <w:rPr>
          <w:rFonts w:ascii="Book Antiqua" w:hAnsi="Book Antiqua"/>
          <w:sz w:val="24"/>
          <w:szCs w:val="24"/>
          <w:lang w:val="en-US"/>
        </w:rPr>
        <w:t xml:space="preserve">score classifications </w:t>
      </w:r>
      <w:r w:rsidR="00890C63" w:rsidRPr="006A48D8">
        <w:rPr>
          <w:rFonts w:ascii="Book Antiqua" w:hAnsi="Book Antiqua"/>
          <w:sz w:val="24"/>
          <w:szCs w:val="24"/>
          <w:lang w:val="en-US"/>
        </w:rPr>
        <w:t>&gt;</w:t>
      </w:r>
      <w:r w:rsidR="00EA658E" w:rsidRPr="006A48D8">
        <w:rPr>
          <w:rFonts w:ascii="Book Antiqua" w:hAnsi="Book Antiqua"/>
          <w:sz w:val="24"/>
          <w:szCs w:val="24"/>
          <w:lang w:val="en-US"/>
        </w:rPr>
        <w:t xml:space="preserve"> </w:t>
      </w:r>
      <w:r w:rsidR="00153291" w:rsidRPr="006A48D8">
        <w:rPr>
          <w:rFonts w:ascii="Book Antiqua" w:hAnsi="Book Antiqua"/>
          <w:sz w:val="24"/>
          <w:szCs w:val="24"/>
          <w:lang w:val="en-US"/>
        </w:rPr>
        <w:t xml:space="preserve">3 </w:t>
      </w:r>
      <w:r w:rsidR="00E65B2E" w:rsidRPr="006A48D8">
        <w:rPr>
          <w:rFonts w:ascii="Book Antiqua" w:hAnsi="Book Antiqua"/>
          <w:sz w:val="24"/>
          <w:szCs w:val="24"/>
          <w:lang w:val="en-US"/>
        </w:rPr>
        <w:t>(</w:t>
      </w:r>
      <w:r w:rsidR="00E57EAF" w:rsidRPr="006A48D8">
        <w:rPr>
          <w:rFonts w:ascii="Book Antiqua" w:hAnsi="Book Antiqua"/>
          <w:sz w:val="24"/>
          <w:szCs w:val="24"/>
          <w:lang w:val="en-US"/>
        </w:rPr>
        <w:t>possibl</w:t>
      </w:r>
      <w:r w:rsidR="00F21588" w:rsidRPr="006A48D8">
        <w:rPr>
          <w:rFonts w:ascii="Book Antiqua" w:hAnsi="Book Antiqua"/>
          <w:sz w:val="24"/>
          <w:szCs w:val="24"/>
          <w:lang w:val="en-US"/>
        </w:rPr>
        <w:t>y</w:t>
      </w:r>
      <w:r w:rsidR="00E57EAF" w:rsidRPr="006A48D8">
        <w:rPr>
          <w:rFonts w:ascii="Book Antiqua" w:hAnsi="Book Antiqua"/>
          <w:sz w:val="24"/>
          <w:szCs w:val="24"/>
          <w:lang w:val="en-US"/>
        </w:rPr>
        <w:t xml:space="preserve"> </w:t>
      </w:r>
      <w:r w:rsidR="00E65B2E" w:rsidRPr="006A48D8">
        <w:rPr>
          <w:rFonts w:ascii="Book Antiqua" w:hAnsi="Book Antiqua"/>
          <w:sz w:val="24"/>
          <w:szCs w:val="24"/>
          <w:lang w:val="en-US"/>
        </w:rPr>
        <w:t xml:space="preserve">one of the highest reported in any </w:t>
      </w:r>
      <w:r w:rsidR="007A1848" w:rsidRPr="006A48D8">
        <w:rPr>
          <w:rFonts w:ascii="Book Antiqua" w:hAnsi="Book Antiqua"/>
          <w:sz w:val="24"/>
          <w:szCs w:val="24"/>
          <w:lang w:val="en-US"/>
        </w:rPr>
        <w:t xml:space="preserve">orthopedic </w:t>
      </w:r>
      <w:r w:rsidR="00E65B2E" w:rsidRPr="006A48D8">
        <w:rPr>
          <w:rFonts w:ascii="Book Antiqua" w:hAnsi="Book Antiqua"/>
          <w:sz w:val="24"/>
          <w:szCs w:val="24"/>
          <w:lang w:val="en-US"/>
        </w:rPr>
        <w:t>cohort),</w:t>
      </w:r>
      <w:r w:rsidR="00E35E54" w:rsidRPr="006A48D8">
        <w:rPr>
          <w:rFonts w:ascii="Book Antiqua" w:hAnsi="Book Antiqua"/>
          <w:sz w:val="24"/>
          <w:szCs w:val="24"/>
          <w:lang w:val="en-US"/>
        </w:rPr>
        <w:t xml:space="preserve"> </w:t>
      </w:r>
      <w:r w:rsidR="00DC0A86" w:rsidRPr="006A48D8">
        <w:rPr>
          <w:rFonts w:ascii="Book Antiqua" w:hAnsi="Book Antiqua"/>
          <w:sz w:val="24"/>
          <w:szCs w:val="24"/>
          <w:lang w:val="en-US"/>
        </w:rPr>
        <w:t xml:space="preserve">which </w:t>
      </w:r>
      <w:r w:rsidR="00E35E54" w:rsidRPr="006A48D8">
        <w:rPr>
          <w:rFonts w:ascii="Book Antiqua" w:hAnsi="Book Antiqua"/>
          <w:sz w:val="24"/>
          <w:szCs w:val="24"/>
          <w:lang w:val="en-US"/>
        </w:rPr>
        <w:t>compare</w:t>
      </w:r>
      <w:r w:rsidR="00F21588" w:rsidRPr="006A48D8">
        <w:rPr>
          <w:rFonts w:ascii="Book Antiqua" w:hAnsi="Book Antiqua"/>
          <w:sz w:val="24"/>
          <w:szCs w:val="24"/>
          <w:lang w:val="en-US"/>
        </w:rPr>
        <w:t>s</w:t>
      </w:r>
      <w:r w:rsidR="00E35E54" w:rsidRPr="006A48D8">
        <w:rPr>
          <w:rFonts w:ascii="Book Antiqua" w:hAnsi="Book Antiqua"/>
          <w:sz w:val="24"/>
          <w:szCs w:val="24"/>
          <w:lang w:val="en-US"/>
        </w:rPr>
        <w:t xml:space="preserve"> to 34%</w:t>
      </w:r>
      <w:r w:rsidR="00E65B2E" w:rsidRPr="006A48D8">
        <w:rPr>
          <w:rFonts w:ascii="Book Antiqua" w:hAnsi="Book Antiqua"/>
          <w:sz w:val="24"/>
          <w:szCs w:val="24"/>
          <w:lang w:val="en-US"/>
        </w:rPr>
        <w:t xml:space="preserve"> in the study by </w:t>
      </w:r>
      <w:proofErr w:type="spellStart"/>
      <w:r w:rsidR="00E65B2E" w:rsidRPr="006A48D8">
        <w:rPr>
          <w:rFonts w:ascii="Book Antiqua" w:hAnsi="Book Antiqua"/>
          <w:sz w:val="24"/>
          <w:szCs w:val="24"/>
          <w:lang w:val="en-US"/>
        </w:rPr>
        <w:t>Gawande</w:t>
      </w:r>
      <w:proofErr w:type="spellEnd"/>
      <w:r w:rsidR="00E65B2E" w:rsidRPr="006A48D8">
        <w:rPr>
          <w:rFonts w:ascii="Book Antiqua" w:hAnsi="Book Antiqua"/>
          <w:sz w:val="24"/>
          <w:szCs w:val="24"/>
          <w:lang w:val="en-US"/>
        </w:rPr>
        <w:t xml:space="preserve"> </w:t>
      </w:r>
      <w:r w:rsidR="00E65B2E" w:rsidRPr="00DF3325">
        <w:rPr>
          <w:rFonts w:ascii="Book Antiqua" w:hAnsi="Book Antiqua"/>
          <w:i/>
          <w:sz w:val="24"/>
          <w:szCs w:val="24"/>
          <w:lang w:val="en-US"/>
        </w:rPr>
        <w:t>et al</w:t>
      </w:r>
      <w:r w:rsidR="000F0B19" w:rsidRPr="006A48D8">
        <w:rPr>
          <w:rFonts w:ascii="Book Antiqua" w:hAnsi="Book Antiqua"/>
          <w:sz w:val="24"/>
          <w:szCs w:val="24"/>
          <w:vertAlign w:val="superscript"/>
          <w:lang w:val="en-US"/>
        </w:rPr>
        <w:t>[</w:t>
      </w:r>
      <w:r w:rsidR="00B808D9" w:rsidRPr="006A48D8">
        <w:rPr>
          <w:rFonts w:ascii="Book Antiqua" w:hAnsi="Book Antiqua"/>
          <w:sz w:val="24"/>
          <w:szCs w:val="24"/>
          <w:lang w:val="en-US"/>
        </w:rPr>
        <w:fldChar w:fldCharType="begin" w:fldLock="1"/>
      </w:r>
      <w:r w:rsidR="00B808D9" w:rsidRPr="006A48D8">
        <w:rPr>
          <w:rFonts w:ascii="Book Antiqua" w:hAnsi="Book Antiqua"/>
          <w:sz w:val="24"/>
          <w:szCs w:val="24"/>
          <w:lang w:val="en-US"/>
        </w:rPr>
        <w:instrText>ADDIN CSL_CITATION { "citationItems" : [ { "id" : "ITEM-1", "itemData" : { "DOI" : "10.1016/j.jamcollsurg.2006.11.011", "ISBN" : "1072-7515 (Print)\\r1072-7515 (Linking)", "ISSN" : "10727515", "PMID" : "17254923", "abstract" : "Background: Surgical teams have not had a routine, reliable measure of patient condition at the end of an operation. We aimed to develop an Apgar score for the field of surgery, an outcomes score that teams could calculate at the end of any general or vascular surgical procedure to accurately grade a patient's condition and chances of major complications or death. Study design: We derived our surgical score in a retrospective analysis of data from medical records and the National Surgical Quality Improvement Program for 303 randomly selected patients undergoing colectomy at Brigham and Women's Hospital, Boston. The primary outcomes measure was incidence of major complication or death within 30 days of operation. We validated the score in two prospective, randomly selected cohorts: 102 colectomy patients and 767 patients undergoing general or vascular operations at the same institution. Results: A 10-point score based on a patient's estimated amount of blood loss, lowest heart rate, and lowest mean arterial pressure during general or vascular operations was significantly associated with major complications or death within 30 days (p &lt; 0.0001; c-index = 0.72). Of 767 general and vascular surgery patients, 29 (3.8%) had a surgical score \u2264 4. Major complications or death occurred in 17 of these 29 patients (58.6%) within 30 days. By comparison, among 220 patients with scores of 9 or 10, only 8 (3.6%) experienced major complications or died (relative risk 16.1; 95% CI, 7.6-34.0; p &lt; 0.0001). Conclusions: A simple score based on blood loss, heart rate, and blood pressure can be useful in rating the condition of patients after general or vascular operations. \u00a9 2007 American College of Surgeons.", "author" : [ { "dropping-particle" : "", "family" : "Gawande", "given" : "Atul a.", "non-dropping-particle" : "", "parse-names" : false, "suffix" : "" }, { "dropping-particle" : "", "family" : "Kwaan", "given" : "Mary R.", "non-dropping-particle" : "", "parse-names" : false, "suffix" : "" }, { "dropping-particle" : "", "family" : "Regenbogen", "given" : "Scott E.", "non-dropping-particle" : "", "parse-names" : false, "suffix" : "" }, { "dropping-particle" : "", "family" : "Lipsitz", "given" : "Stuart a.", "non-dropping-particle" : "", "parse-names" : false, "suffix" : "" }, { "dropping-particle" : "", "family" : "Zinner", "given" : "Michael J.", "non-dropping-particle" : "", "parse-names" : false, "suffix" : "" } ], "container-title" : "Journal of the American College of Surgeons", "id" : "ITEM-1", "issued" : { "date-parts" : [ [ "2007" ] ] }, "note" : "Orginal arbejdet", "page" : "201-208", "title" : "An Apgar Score for Surgery", "type" : "article-journal", "volume" : "204" }, "uris" : [ "http://www.mendeley.com/documents/?uuid=27fb512a-1860-4a89-9dd4-e6300fb40117" ] } ], "mendeley" : { "formattedCitation" : "&lt;sup&gt;2&lt;/sup&gt;", "plainTextFormattedCitation" : "2", "previouslyFormattedCitation" : "&lt;sup&gt;2&lt;/sup&gt;" }, "properties" : { "noteIndex" : 0 }, "schema" : "https://github.com/citation-style-language/schema/raw/master/csl-citation.json" }</w:instrText>
      </w:r>
      <w:r w:rsidR="00B808D9" w:rsidRPr="006A48D8">
        <w:rPr>
          <w:rFonts w:ascii="Book Antiqua" w:hAnsi="Book Antiqua"/>
          <w:sz w:val="24"/>
          <w:szCs w:val="24"/>
          <w:lang w:val="en-US"/>
        </w:rPr>
        <w:fldChar w:fldCharType="separate"/>
      </w:r>
      <w:r w:rsidR="00B808D9" w:rsidRPr="006A48D8">
        <w:rPr>
          <w:rFonts w:ascii="Book Antiqua" w:hAnsi="Book Antiqua"/>
          <w:sz w:val="24"/>
          <w:szCs w:val="24"/>
          <w:vertAlign w:val="superscript"/>
          <w:lang w:val="en-US"/>
        </w:rPr>
        <w:t>2</w:t>
      </w:r>
      <w:r w:rsidR="00B808D9" w:rsidRPr="006A48D8">
        <w:rPr>
          <w:rFonts w:ascii="Book Antiqua" w:hAnsi="Book Antiqua"/>
          <w:sz w:val="24"/>
          <w:szCs w:val="24"/>
          <w:lang w:val="en-US"/>
        </w:rPr>
        <w:fldChar w:fldCharType="end"/>
      </w:r>
      <w:r w:rsidR="000F0B19" w:rsidRPr="006A48D8">
        <w:rPr>
          <w:rFonts w:ascii="Book Antiqua" w:hAnsi="Book Antiqua"/>
          <w:sz w:val="24"/>
          <w:szCs w:val="24"/>
          <w:vertAlign w:val="superscript"/>
          <w:lang w:val="en-US"/>
        </w:rPr>
        <w:t>]</w:t>
      </w:r>
      <w:r w:rsidR="00E35E54" w:rsidRPr="006A48D8">
        <w:rPr>
          <w:rFonts w:ascii="Book Antiqua" w:hAnsi="Book Antiqua"/>
          <w:sz w:val="24"/>
          <w:szCs w:val="24"/>
          <w:lang w:val="en-US"/>
        </w:rPr>
        <w:t>.</w:t>
      </w:r>
      <w:r w:rsidR="00730086" w:rsidRPr="006A48D8">
        <w:rPr>
          <w:rFonts w:ascii="Book Antiqua" w:hAnsi="Book Antiqua"/>
          <w:sz w:val="24"/>
          <w:szCs w:val="24"/>
          <w:lang w:val="en-US"/>
        </w:rPr>
        <w:t xml:space="preserve"> </w:t>
      </w:r>
      <w:r w:rsidR="00DB30FB" w:rsidRPr="006A48D8">
        <w:rPr>
          <w:rFonts w:ascii="Book Antiqua" w:hAnsi="Book Antiqua"/>
          <w:sz w:val="24"/>
          <w:szCs w:val="24"/>
          <w:lang w:val="en-US"/>
        </w:rPr>
        <w:t xml:space="preserve">The mortality rate </w:t>
      </w:r>
      <w:r w:rsidR="00B4441C" w:rsidRPr="006A48D8">
        <w:rPr>
          <w:rFonts w:ascii="Book Antiqua" w:hAnsi="Book Antiqua"/>
          <w:sz w:val="24"/>
          <w:szCs w:val="24"/>
          <w:lang w:val="en-US"/>
        </w:rPr>
        <w:t xml:space="preserve">in the present study </w:t>
      </w:r>
      <w:r w:rsidR="00DB30FB" w:rsidRPr="006A48D8">
        <w:rPr>
          <w:rFonts w:ascii="Book Antiqua" w:hAnsi="Book Antiqua"/>
          <w:sz w:val="24"/>
          <w:szCs w:val="24"/>
          <w:lang w:val="en-US"/>
        </w:rPr>
        <w:t>is</w:t>
      </w:r>
      <w:r w:rsidR="007F159F" w:rsidRPr="006A48D8">
        <w:rPr>
          <w:rFonts w:ascii="Book Antiqua" w:hAnsi="Book Antiqua"/>
          <w:sz w:val="24"/>
          <w:szCs w:val="24"/>
          <w:lang w:val="en-US"/>
        </w:rPr>
        <w:t xml:space="preserve"> also </w:t>
      </w:r>
      <w:r w:rsidR="00590B78" w:rsidRPr="006A48D8">
        <w:rPr>
          <w:rFonts w:ascii="Book Antiqua" w:hAnsi="Book Antiqua"/>
          <w:sz w:val="24"/>
          <w:szCs w:val="24"/>
          <w:lang w:val="en-US"/>
        </w:rPr>
        <w:t>high</w:t>
      </w:r>
      <w:r w:rsidR="00F21588" w:rsidRPr="006A48D8">
        <w:rPr>
          <w:rFonts w:ascii="Book Antiqua" w:hAnsi="Book Antiqua"/>
          <w:sz w:val="24"/>
          <w:szCs w:val="24"/>
          <w:lang w:val="en-US"/>
        </w:rPr>
        <w:t>,</w:t>
      </w:r>
      <w:r w:rsidR="00590B78" w:rsidRPr="006A48D8">
        <w:rPr>
          <w:rFonts w:ascii="Book Antiqua" w:hAnsi="Book Antiqua"/>
          <w:sz w:val="24"/>
          <w:szCs w:val="24"/>
          <w:lang w:val="en-US"/>
        </w:rPr>
        <w:t xml:space="preserve"> with</w:t>
      </w:r>
      <w:r w:rsidR="00DB30FB" w:rsidRPr="006A48D8">
        <w:rPr>
          <w:rFonts w:ascii="Book Antiqua" w:hAnsi="Book Antiqua"/>
          <w:sz w:val="24"/>
          <w:szCs w:val="24"/>
          <w:lang w:val="en-US"/>
        </w:rPr>
        <w:t xml:space="preserve"> </w:t>
      </w:r>
      <w:r w:rsidR="00782A80" w:rsidRPr="006A48D8">
        <w:rPr>
          <w:rFonts w:ascii="Book Antiqua" w:hAnsi="Book Antiqua"/>
          <w:sz w:val="24"/>
          <w:szCs w:val="24"/>
          <w:lang w:val="en-US"/>
        </w:rPr>
        <w:t>18</w:t>
      </w:r>
      <w:r w:rsidR="00DB30FB" w:rsidRPr="006A48D8">
        <w:rPr>
          <w:rFonts w:ascii="Book Antiqua" w:hAnsi="Book Antiqua"/>
          <w:sz w:val="24"/>
          <w:szCs w:val="24"/>
          <w:lang w:val="en-US"/>
        </w:rPr>
        <w:t xml:space="preserve">% </w:t>
      </w:r>
      <w:r w:rsidR="00F21588" w:rsidRPr="006A48D8">
        <w:rPr>
          <w:rFonts w:ascii="Book Antiqua" w:hAnsi="Book Antiqua"/>
          <w:sz w:val="24"/>
          <w:szCs w:val="24"/>
          <w:lang w:val="en-US"/>
        </w:rPr>
        <w:t xml:space="preserve">of patients </w:t>
      </w:r>
      <w:r w:rsidR="00DB30FB" w:rsidRPr="006A48D8">
        <w:rPr>
          <w:rFonts w:ascii="Book Antiqua" w:hAnsi="Book Antiqua"/>
          <w:sz w:val="24"/>
          <w:szCs w:val="24"/>
          <w:lang w:val="en-US"/>
        </w:rPr>
        <w:t>dead</w:t>
      </w:r>
      <w:r w:rsidR="00782A80" w:rsidRPr="006A48D8">
        <w:rPr>
          <w:rFonts w:ascii="Book Antiqua" w:hAnsi="Book Antiqua"/>
          <w:sz w:val="24"/>
          <w:szCs w:val="24"/>
          <w:lang w:val="en-US"/>
        </w:rPr>
        <w:t xml:space="preserve"> within the first 30</w:t>
      </w:r>
      <w:r w:rsidR="00F21588" w:rsidRPr="006A48D8">
        <w:rPr>
          <w:rFonts w:ascii="Book Antiqua" w:hAnsi="Book Antiqua"/>
          <w:sz w:val="24"/>
          <w:szCs w:val="24"/>
          <w:lang w:val="en-US"/>
        </w:rPr>
        <w:t xml:space="preserve"> </w:t>
      </w:r>
      <w:r w:rsidR="00A0433F" w:rsidRPr="006A48D8">
        <w:rPr>
          <w:rFonts w:ascii="Book Antiqua" w:hAnsi="Book Antiqua"/>
          <w:sz w:val="24"/>
          <w:szCs w:val="24"/>
          <w:lang w:val="en-US"/>
        </w:rPr>
        <w:t>post</w:t>
      </w:r>
      <w:r w:rsidR="00F21588" w:rsidRPr="006A48D8">
        <w:rPr>
          <w:rFonts w:ascii="Book Antiqua" w:hAnsi="Book Antiqua"/>
          <w:sz w:val="24"/>
          <w:szCs w:val="24"/>
          <w:lang w:val="en-US"/>
        </w:rPr>
        <w:t xml:space="preserve">operative </w:t>
      </w:r>
      <w:r w:rsidR="00782A80" w:rsidRPr="006A48D8">
        <w:rPr>
          <w:rFonts w:ascii="Book Antiqua" w:hAnsi="Book Antiqua"/>
          <w:sz w:val="24"/>
          <w:szCs w:val="24"/>
          <w:lang w:val="en-US"/>
        </w:rPr>
        <w:t>days</w:t>
      </w:r>
      <w:r w:rsidR="00DB30FB" w:rsidRPr="006A48D8">
        <w:rPr>
          <w:rFonts w:ascii="Book Antiqua" w:hAnsi="Book Antiqua"/>
          <w:sz w:val="24"/>
          <w:szCs w:val="24"/>
          <w:lang w:val="en-US"/>
        </w:rPr>
        <w:t xml:space="preserve">. </w:t>
      </w:r>
      <w:r w:rsidR="0058756D" w:rsidRPr="006A48D8">
        <w:rPr>
          <w:rFonts w:ascii="Book Antiqua" w:hAnsi="Book Antiqua"/>
          <w:sz w:val="24"/>
          <w:szCs w:val="24"/>
          <w:lang w:val="en-US"/>
        </w:rPr>
        <w:t xml:space="preserve">This clearly </w:t>
      </w:r>
      <w:r w:rsidR="007907F7" w:rsidRPr="006A48D8">
        <w:rPr>
          <w:rFonts w:ascii="Book Antiqua" w:hAnsi="Book Antiqua"/>
          <w:sz w:val="24"/>
          <w:szCs w:val="24"/>
          <w:lang w:val="en-US"/>
        </w:rPr>
        <w:t>show</w:t>
      </w:r>
      <w:r w:rsidR="00F21588" w:rsidRPr="006A48D8">
        <w:rPr>
          <w:rFonts w:ascii="Book Antiqua" w:hAnsi="Book Antiqua"/>
          <w:sz w:val="24"/>
          <w:szCs w:val="24"/>
          <w:lang w:val="en-US"/>
        </w:rPr>
        <w:t>s</w:t>
      </w:r>
      <w:r w:rsidR="007907F7" w:rsidRPr="006A48D8">
        <w:rPr>
          <w:rFonts w:ascii="Book Antiqua" w:hAnsi="Book Antiqua"/>
          <w:sz w:val="24"/>
          <w:szCs w:val="24"/>
          <w:lang w:val="en-US"/>
        </w:rPr>
        <w:t xml:space="preserve"> </w:t>
      </w:r>
      <w:r w:rsidR="00ED7221" w:rsidRPr="006A48D8">
        <w:rPr>
          <w:rFonts w:ascii="Book Antiqua" w:hAnsi="Book Antiqua"/>
          <w:sz w:val="24"/>
          <w:szCs w:val="24"/>
          <w:lang w:val="en-US"/>
        </w:rPr>
        <w:t>how vulnerable LEA patients are</w:t>
      </w:r>
      <w:r w:rsidR="0058756D" w:rsidRPr="006A48D8">
        <w:rPr>
          <w:rFonts w:ascii="Book Antiqua" w:hAnsi="Book Antiqua"/>
          <w:sz w:val="24"/>
          <w:szCs w:val="24"/>
          <w:lang w:val="en-US"/>
        </w:rPr>
        <w:t xml:space="preserve"> and</w:t>
      </w:r>
      <w:r w:rsidR="00B54549" w:rsidRPr="006A48D8">
        <w:rPr>
          <w:rFonts w:ascii="Book Antiqua" w:hAnsi="Book Antiqua"/>
          <w:sz w:val="24"/>
          <w:szCs w:val="24"/>
          <w:lang w:val="en-US"/>
        </w:rPr>
        <w:t xml:space="preserve"> how </w:t>
      </w:r>
      <w:r w:rsidR="0058756D" w:rsidRPr="006A48D8">
        <w:rPr>
          <w:rFonts w:ascii="Book Antiqua" w:hAnsi="Book Antiqua"/>
          <w:sz w:val="24"/>
          <w:szCs w:val="24"/>
          <w:lang w:val="en-US"/>
        </w:rPr>
        <w:t>an eas</w:t>
      </w:r>
      <w:r w:rsidR="00F21588" w:rsidRPr="006A48D8">
        <w:rPr>
          <w:rFonts w:ascii="Book Antiqua" w:hAnsi="Book Antiqua"/>
          <w:sz w:val="24"/>
          <w:szCs w:val="24"/>
          <w:lang w:val="en-US"/>
        </w:rPr>
        <w:t>il</w:t>
      </w:r>
      <w:r w:rsidR="0058756D" w:rsidRPr="006A48D8">
        <w:rPr>
          <w:rFonts w:ascii="Book Antiqua" w:hAnsi="Book Antiqua"/>
          <w:sz w:val="24"/>
          <w:szCs w:val="24"/>
          <w:lang w:val="en-US"/>
        </w:rPr>
        <w:t>y appl</w:t>
      </w:r>
      <w:r w:rsidR="00F21588" w:rsidRPr="006A48D8">
        <w:rPr>
          <w:rFonts w:ascii="Book Antiqua" w:hAnsi="Book Antiqua"/>
          <w:sz w:val="24"/>
          <w:szCs w:val="24"/>
          <w:lang w:val="en-US"/>
        </w:rPr>
        <w:t>ied</w:t>
      </w:r>
      <w:r w:rsidRPr="006A48D8">
        <w:rPr>
          <w:rFonts w:ascii="Book Antiqua" w:hAnsi="Book Antiqua"/>
          <w:sz w:val="24"/>
          <w:szCs w:val="24"/>
          <w:lang w:val="en-US"/>
        </w:rPr>
        <w:t xml:space="preserve"> risk strat</w:t>
      </w:r>
      <w:r w:rsidR="0058756D" w:rsidRPr="006A48D8">
        <w:rPr>
          <w:rFonts w:ascii="Book Antiqua" w:hAnsi="Book Antiqua"/>
          <w:sz w:val="24"/>
          <w:szCs w:val="24"/>
          <w:lang w:val="en-US"/>
        </w:rPr>
        <w:t>ification tool</w:t>
      </w:r>
      <w:r w:rsidR="00B54549" w:rsidRPr="006A48D8">
        <w:rPr>
          <w:rFonts w:ascii="Book Antiqua" w:hAnsi="Book Antiqua"/>
          <w:sz w:val="24"/>
          <w:szCs w:val="24"/>
          <w:lang w:val="en-US"/>
        </w:rPr>
        <w:t xml:space="preserve"> would be of great value</w:t>
      </w:r>
      <w:r w:rsidR="007A062E" w:rsidRPr="006A48D8">
        <w:rPr>
          <w:rFonts w:ascii="Book Antiqua" w:hAnsi="Book Antiqua"/>
          <w:sz w:val="24"/>
          <w:szCs w:val="24"/>
          <w:lang w:val="en-US"/>
        </w:rPr>
        <w:t xml:space="preserve"> for individualizing postoperative monitoring and care</w:t>
      </w:r>
      <w:r w:rsidR="00B54549" w:rsidRPr="006A48D8">
        <w:rPr>
          <w:rFonts w:ascii="Book Antiqua" w:hAnsi="Book Antiqua"/>
          <w:sz w:val="24"/>
          <w:szCs w:val="24"/>
          <w:lang w:val="en-US"/>
        </w:rPr>
        <w:t>.</w:t>
      </w:r>
      <w:r w:rsidRPr="006A48D8">
        <w:rPr>
          <w:rFonts w:ascii="Book Antiqua" w:hAnsi="Book Antiqua"/>
          <w:sz w:val="24"/>
          <w:szCs w:val="24"/>
          <w:lang w:val="en-US"/>
        </w:rPr>
        <w:t xml:space="preserve"> </w:t>
      </w:r>
      <w:r w:rsidR="00B54549" w:rsidRPr="006A48D8">
        <w:rPr>
          <w:rFonts w:ascii="Book Antiqua" w:hAnsi="Book Antiqua"/>
          <w:sz w:val="24"/>
          <w:szCs w:val="24"/>
          <w:lang w:val="en-US"/>
        </w:rPr>
        <w:t>Such a score was s</w:t>
      </w:r>
      <w:r w:rsidR="001D7B25" w:rsidRPr="006A48D8">
        <w:rPr>
          <w:rFonts w:ascii="Book Antiqua" w:hAnsi="Book Antiqua"/>
          <w:sz w:val="24"/>
          <w:szCs w:val="24"/>
          <w:lang w:val="en-US"/>
        </w:rPr>
        <w:t>uggested in 2007</w:t>
      </w:r>
      <w:r w:rsidR="000F0B19" w:rsidRPr="006A48D8">
        <w:rPr>
          <w:rFonts w:ascii="Book Antiqua" w:hAnsi="Book Antiqua"/>
          <w:sz w:val="24"/>
          <w:szCs w:val="24"/>
          <w:vertAlign w:val="superscript"/>
          <w:lang w:val="en-US"/>
        </w:rPr>
        <w:t>[</w:t>
      </w:r>
      <w:r w:rsidR="00DB30FB" w:rsidRPr="006A48D8">
        <w:rPr>
          <w:rFonts w:ascii="Book Antiqua" w:hAnsi="Book Antiqua"/>
          <w:sz w:val="24"/>
          <w:szCs w:val="24"/>
          <w:lang w:val="en-US"/>
        </w:rPr>
        <w:fldChar w:fldCharType="begin" w:fldLock="1"/>
      </w:r>
      <w:r w:rsidR="004E6D10" w:rsidRPr="006A48D8">
        <w:rPr>
          <w:rFonts w:ascii="Book Antiqua" w:hAnsi="Book Antiqua"/>
          <w:sz w:val="24"/>
          <w:szCs w:val="24"/>
          <w:lang w:val="en-US"/>
        </w:rPr>
        <w:instrText>ADDIN CSL_CITATION { "citationItems" : [ { "id" : "ITEM-1", "itemData" : { "DOI" : "10.1016/j.jamcollsurg.2006.11.011", "ISBN" : "1072-7515 (Print)\\r1072-7515 (Linking)", "ISSN" : "10727515", "PMID" : "17254923", "abstract" : "Background: Surgical teams have not had a routine, reliable measure of patient condition at the end of an operation. We aimed to develop an Apgar score for the field of surgery, an outcomes score that teams could calculate at the end of any general or vascular surgical procedure to accurately grade a patient's condition and chances of major complications or death. Study design: We derived our surgical score in a retrospective analysis of data from medical records and the National Surgical Quality Improvement Program for 303 randomly selected patients undergoing colectomy at Brigham and Women's Hospital, Boston. The primary outcomes measure was incidence of major complication or death within 30 days of operation. We validated the score in two prospective, randomly selected cohorts: 102 colectomy patients and 767 patients undergoing general or vascular operations at the same institution. Results: A 10-point score based on a patient's estimated amount of blood loss, lowest heart rate, and lowest mean arterial pressure during general or vascular operations was significantly associated with major complications or death within 30 days (p &lt; 0.0001; c-index = 0.72). Of 767 general and vascular surgery patients, 29 (3.8%) had a surgical score \u2264 4. Major complications or death occurred in 17 of these 29 patients (58.6%) within 30 days. By comparison, among 220 patients with scores of 9 or 10, only 8 (3.6%) experienced major complications or died (relative risk 16.1; 95% CI, 7.6-34.0; p &lt; 0.0001). Conclusions: A simple score based on blood loss, heart rate, and blood pressure can be useful in rating the condition of patients after general or vascular operations. \u00a9 2007 American College of Surgeons.", "author" : [ { "dropping-particle" : "", "family" : "Gawande", "given" : "Atul a.", "non-dropping-particle" : "", "parse-names" : false, "suffix" : "" }, { "dropping-particle" : "", "family" : "Kwaan", "given" : "Mary R.", "non-dropping-particle" : "", "parse-names" : false, "suffix" : "" }, { "dropping-particle" : "", "family" : "Regenbogen", "given" : "Scott E.", "non-dropping-particle" : "", "parse-names" : false, "suffix" : "" }, { "dropping-particle" : "", "family" : "Lipsitz", "given" : "Stuart a.", "non-dropping-particle" : "", "parse-names" : false, "suffix" : "" }, { "dropping-particle" : "", "family" : "Zinner", "given" : "Michael J.", "non-dropping-particle" : "", "parse-names" : false, "suffix" : "" } ], "container-title" : "Journal of the American College of Surgeons", "id" : "ITEM-1", "issued" : { "date-parts" : [ [ "2007" ] ] }, "note" : "Orginal arbejdet", "page" : "201-208", "title" : "An Apgar Score for Surgery", "type" : "article-journal", "volume" : "204" }, "uris" : [ "http://www.mendeley.com/documents/?uuid=27fb512a-1860-4a89-9dd4-e6300fb40117" ] } ], "mendeley" : { "formattedCitation" : "&lt;sup&gt;2&lt;/sup&gt;", "plainTextFormattedCitation" : "2", "previouslyFormattedCitation" : "&lt;sup&gt;2&lt;/sup&gt;" }, "properties" : { "noteIndex" : 0 }, "schema" : "https://github.com/citation-style-language/schema/raw/master/csl-citation.json" }</w:instrText>
      </w:r>
      <w:r w:rsidR="00DB30FB" w:rsidRPr="006A48D8">
        <w:rPr>
          <w:rFonts w:ascii="Book Antiqua" w:hAnsi="Book Antiqua"/>
          <w:sz w:val="24"/>
          <w:szCs w:val="24"/>
          <w:lang w:val="en-US"/>
        </w:rPr>
        <w:fldChar w:fldCharType="separate"/>
      </w:r>
      <w:r w:rsidR="004E6D10" w:rsidRPr="006A48D8">
        <w:rPr>
          <w:rFonts w:ascii="Book Antiqua" w:hAnsi="Book Antiqua"/>
          <w:sz w:val="24"/>
          <w:szCs w:val="24"/>
          <w:vertAlign w:val="superscript"/>
          <w:lang w:val="en-US"/>
        </w:rPr>
        <w:t>2</w:t>
      </w:r>
      <w:r w:rsidR="00DB30FB" w:rsidRPr="006A48D8">
        <w:rPr>
          <w:rFonts w:ascii="Book Antiqua" w:hAnsi="Book Antiqua"/>
          <w:sz w:val="24"/>
          <w:szCs w:val="24"/>
          <w:lang w:val="en-US"/>
        </w:rPr>
        <w:fldChar w:fldCharType="end"/>
      </w:r>
      <w:r w:rsidR="00651432" w:rsidRPr="006A48D8">
        <w:rPr>
          <w:rFonts w:ascii="Book Antiqua" w:hAnsi="Book Antiqua"/>
          <w:sz w:val="24"/>
          <w:szCs w:val="24"/>
          <w:vertAlign w:val="superscript"/>
          <w:lang w:val="en-US"/>
        </w:rPr>
        <w:t>,</w:t>
      </w:r>
      <w:r w:rsidR="00651432" w:rsidRPr="006A48D8">
        <w:rPr>
          <w:rFonts w:ascii="Book Antiqua" w:hAnsi="Book Antiqua"/>
          <w:sz w:val="24"/>
          <w:szCs w:val="24"/>
          <w:vertAlign w:val="superscript"/>
          <w:lang w:val="en-US"/>
        </w:rPr>
        <w:fldChar w:fldCharType="begin" w:fldLock="1"/>
      </w:r>
      <w:r w:rsidR="004E6D10" w:rsidRPr="006A48D8">
        <w:rPr>
          <w:rFonts w:ascii="Book Antiqua" w:hAnsi="Book Antiqua"/>
          <w:sz w:val="24"/>
          <w:szCs w:val="24"/>
          <w:vertAlign w:val="superscript"/>
          <w:lang w:val="en-US"/>
        </w:rPr>
        <w:instrText>ADDIN CSL_CITATION { "citationItems" : [ { "id" : "ITEM-1", "itemData" : { "DOI" : "10.1097/SLA.0b013e318181c6b1.Does", "ISBN" : "6174236137", "author" : [ { "dropping-particle" : "", "family" : "Regenbogen", "given" : "Scott E", "non-dropping-particle" : "", "parse-names" : false, "suffix" : "" }, { "dropping-particle" : "", "family" : "Lancaster", "given" : "R Todd", "non-dropping-particle" : "", "parse-names" : false, "suffix" : "" }, { "dropping-particle" : "", "family" : "Lipsitz", "given" : "Stuart R", "non-dropping-particle" : "", "parse-names" : false, "suffix" : "" }, { "dropping-particle" : "", "family" : "Greenberg", "given" : "Caprice C", "non-dropping-particle" : "", "parse-names" : false, "suffix" : "" }, { "dropping-particle" : "", "family" : "Hutter", "given" : "Matthew M", "non-dropping-particle" : "", "parse-names" : false, "suffix" : "" }, { "dropping-particle" : "", "family" : "Gawande", "given" : "Atul A", "non-dropping-particle" : "", "parse-names" : false, "suffix" : "" } ], "id" : "ITEM-1", "issue" : "2", "issued" : { "date-parts" : [ [ "2008" ] ] }, "page" : "320-328", "title" : "Does the Surgical Apgar Score Measure Intraoperative", "type" : "article-journal", "volume" : "248" }, "uris" : [ "http://www.mendeley.com/documents/?uuid=d1200587-2d63-47e5-9b56-fd45d94837fd" ] } ], "mendeley" : { "formattedCitation" : "&lt;sup&gt;3&lt;/sup&gt;", "plainTextFormattedCitation" : "3", "previouslyFormattedCitation" : "&lt;sup&gt;3&lt;/sup&gt;" }, "properties" : { "noteIndex" : 0 }, "schema" : "https://github.com/citation-style-language/schema/raw/master/csl-citation.json" }</w:instrText>
      </w:r>
      <w:r w:rsidR="00651432" w:rsidRPr="006A48D8">
        <w:rPr>
          <w:rFonts w:ascii="Book Antiqua" w:hAnsi="Book Antiqua"/>
          <w:sz w:val="24"/>
          <w:szCs w:val="24"/>
          <w:vertAlign w:val="superscript"/>
          <w:lang w:val="en-US"/>
        </w:rPr>
        <w:fldChar w:fldCharType="separate"/>
      </w:r>
      <w:r w:rsidR="004E6D10" w:rsidRPr="006A48D8">
        <w:rPr>
          <w:rFonts w:ascii="Book Antiqua" w:hAnsi="Book Antiqua"/>
          <w:sz w:val="24"/>
          <w:szCs w:val="24"/>
          <w:vertAlign w:val="superscript"/>
          <w:lang w:val="en-US"/>
        </w:rPr>
        <w:t>3</w:t>
      </w:r>
      <w:r w:rsidR="00651432" w:rsidRPr="006A48D8">
        <w:rPr>
          <w:rFonts w:ascii="Book Antiqua" w:hAnsi="Book Antiqua"/>
          <w:sz w:val="24"/>
          <w:szCs w:val="24"/>
          <w:vertAlign w:val="superscript"/>
          <w:lang w:val="en-US"/>
        </w:rPr>
        <w:fldChar w:fldCharType="end"/>
      </w:r>
      <w:r w:rsidR="000F0B19" w:rsidRPr="006A48D8">
        <w:rPr>
          <w:rFonts w:ascii="Book Antiqua" w:hAnsi="Book Antiqua"/>
          <w:sz w:val="24"/>
          <w:szCs w:val="24"/>
          <w:vertAlign w:val="superscript"/>
          <w:lang w:val="en-US"/>
        </w:rPr>
        <w:t>]</w:t>
      </w:r>
      <w:r w:rsidR="00651432" w:rsidRPr="006A48D8">
        <w:rPr>
          <w:rFonts w:ascii="Book Antiqua" w:hAnsi="Book Antiqua"/>
          <w:sz w:val="24"/>
          <w:szCs w:val="24"/>
          <w:vertAlign w:val="superscript"/>
          <w:lang w:val="en-US"/>
        </w:rPr>
        <w:t xml:space="preserve"> </w:t>
      </w:r>
      <w:r w:rsidR="00B54549" w:rsidRPr="006A48D8">
        <w:rPr>
          <w:rFonts w:ascii="Book Antiqua" w:hAnsi="Book Antiqua"/>
          <w:sz w:val="24"/>
          <w:szCs w:val="24"/>
          <w:lang w:val="en-US"/>
        </w:rPr>
        <w:t xml:space="preserve">and the SAS </w:t>
      </w:r>
      <w:r w:rsidR="001D7B25" w:rsidRPr="006A48D8">
        <w:rPr>
          <w:rFonts w:ascii="Book Antiqua" w:hAnsi="Book Antiqua"/>
          <w:sz w:val="24"/>
          <w:szCs w:val="24"/>
          <w:lang w:val="en-US"/>
        </w:rPr>
        <w:t xml:space="preserve">has </w:t>
      </w:r>
      <w:r w:rsidR="00B54549" w:rsidRPr="006A48D8">
        <w:rPr>
          <w:rFonts w:ascii="Book Antiqua" w:hAnsi="Book Antiqua"/>
          <w:sz w:val="24"/>
          <w:szCs w:val="24"/>
          <w:lang w:val="en-US"/>
        </w:rPr>
        <w:t>proved to be useful in sev</w:t>
      </w:r>
      <w:r w:rsidR="007A062E" w:rsidRPr="006A48D8">
        <w:rPr>
          <w:rFonts w:ascii="Book Antiqua" w:hAnsi="Book Antiqua"/>
          <w:sz w:val="24"/>
          <w:szCs w:val="24"/>
          <w:lang w:val="en-US"/>
        </w:rPr>
        <w:t>er</w:t>
      </w:r>
      <w:r w:rsidR="00B54549" w:rsidRPr="006A48D8">
        <w:rPr>
          <w:rFonts w:ascii="Book Antiqua" w:hAnsi="Book Antiqua"/>
          <w:sz w:val="24"/>
          <w:szCs w:val="24"/>
          <w:lang w:val="en-US"/>
        </w:rPr>
        <w:t xml:space="preserve">al surgical specialties </w:t>
      </w:r>
      <w:r w:rsidR="00F21588" w:rsidRPr="006A48D8">
        <w:rPr>
          <w:rFonts w:ascii="Book Antiqua" w:hAnsi="Book Antiqua"/>
          <w:sz w:val="24"/>
          <w:szCs w:val="24"/>
          <w:lang w:val="en-US"/>
        </w:rPr>
        <w:t>including</w:t>
      </w:r>
      <w:r w:rsidR="00B54549" w:rsidRPr="006A48D8">
        <w:rPr>
          <w:rFonts w:ascii="Book Antiqua" w:hAnsi="Book Antiqua"/>
          <w:sz w:val="24"/>
          <w:szCs w:val="24"/>
          <w:lang w:val="en-US"/>
        </w:rPr>
        <w:t xml:space="preserve"> gynecologic, uro</w:t>
      </w:r>
      <w:r w:rsidR="00DF3325">
        <w:rPr>
          <w:rFonts w:ascii="Book Antiqua" w:hAnsi="Book Antiqua"/>
          <w:sz w:val="24"/>
          <w:szCs w:val="24"/>
          <w:lang w:val="en-US"/>
        </w:rPr>
        <w:t>logy and colorectal surgery</w:t>
      </w:r>
      <w:r w:rsidR="000F0B19" w:rsidRPr="006A48D8">
        <w:rPr>
          <w:rFonts w:ascii="Book Antiqua" w:hAnsi="Book Antiqua"/>
          <w:sz w:val="24"/>
          <w:szCs w:val="24"/>
          <w:vertAlign w:val="superscript"/>
          <w:lang w:val="en-US"/>
        </w:rPr>
        <w:t>[</w:t>
      </w:r>
      <w:r w:rsidR="00B808D9" w:rsidRPr="006A48D8">
        <w:rPr>
          <w:rFonts w:ascii="Book Antiqua" w:hAnsi="Book Antiqua"/>
          <w:sz w:val="24"/>
          <w:szCs w:val="24"/>
          <w:lang w:val="en-US"/>
        </w:rPr>
        <w:fldChar w:fldCharType="begin" w:fldLock="1"/>
      </w:r>
      <w:r w:rsidR="00DA1153" w:rsidRPr="006A48D8">
        <w:rPr>
          <w:rFonts w:ascii="Book Antiqua" w:hAnsi="Book Antiqua"/>
          <w:sz w:val="24"/>
          <w:szCs w:val="24"/>
          <w:lang w:val="en-US"/>
        </w:rPr>
        <w:instrText>ADDIN CSL_CITATION { "citationItems" : [ { "id" : "ITEM-1", "itemData" : { "DOI" : "10.1111/j.1399-6576.2011.02424.x", "ISBN" : "1399-6576", "ISSN" : "00015172", "PMID" : "21418156", "abstract" : "Background: Predicting major post-operative complications is an important task for which simple and reliable methods are lacking. A simple scoring system based on intraoperative heart rate, blood pressure and blood loss was recently developed to fill this gap. This system, the Surgical Apgar Score, shows promising results both in terms of validity and in terms of usefulness. The goal of this study was to study both these components in a Scandinavian setting. Methods: Pre-operative patient characteristics and intraoperative variables were recorded for 224 patients undergoing general and vascular surgery between 26 October and 17 December 2009. Major complications were evaluated during a 30-day follow-up. The relationship between Surgical Apgar Score and major complication was analysed using \u03c7(2)-tests and the relative risk between different scoring patient groups was analysed. Results: The study showed a strong correlation between the Surgical Apgar Score and major complication (P&lt;0.001). 61.5% of the lowest-scoring patients sustained a major complication compared with only 6.4% in the highest-scoring group. This is equivalent to a relative risk of 7.14 (95% CI: 2.88-17.5, P&lt;0.001). Conclusions: The Surgical Apgar Score is valid in a Scandinavian setting. We also note that there were no practical issues in collecting the score. Together with patient pre-operative risk, the score has great potential to guide clinicians when making post-operative decisions and give immediate feedback about the surgical procedure. The next step should be to educate surgical staff about the score.", "author" : [ { "dropping-particle" : "", "family" : "Ohlsson", "given" : "H.", "non-dropping-particle" : "", "parse-names" : false, "suffix" : "" }, { "dropping-particle" : "", "family" : "Wins\u00e3", "given" : "O.", "non-dropping-particle" : "", "parse-names" : false, "suffix" : "" } ], "container-title" : "Acta Anaesthesiologica Scandinavica", "id" : "ITEM-1", "issue" : "5", "issued" : { "date-parts" : [ [ "2011" ] ] }, "page" : "524-529", "title" : "Assessment of the Surgical Apgar Score in a Swedish setting", "type" : "article-journal", "volume" : "55" }, "uris" : [ "http://www.mendeley.com/documents/?uuid=394cf5bf-acea-42a6-bfb7-e60820de60d5" ] } ], "mendeley" : { "formattedCitation" : "&lt;sup&gt;1&lt;/sup&gt;", "plainTextFormattedCitation" : "1", "previouslyFormattedCitation" : "&lt;sup&gt;1&lt;/sup&gt;" }, "properties" : { "noteIndex" : 0 }, "schema" : "https://github.com/citation-style-language/schema/raw/master/csl-citation.json" }</w:instrText>
      </w:r>
      <w:r w:rsidR="00B808D9" w:rsidRPr="006A48D8">
        <w:rPr>
          <w:rFonts w:ascii="Book Antiqua" w:hAnsi="Book Antiqua"/>
          <w:sz w:val="24"/>
          <w:szCs w:val="24"/>
          <w:lang w:val="en-US"/>
        </w:rPr>
        <w:fldChar w:fldCharType="separate"/>
      </w:r>
      <w:r w:rsidR="00B808D9" w:rsidRPr="006A48D8">
        <w:rPr>
          <w:rFonts w:ascii="Book Antiqua" w:hAnsi="Book Antiqua"/>
          <w:sz w:val="24"/>
          <w:szCs w:val="24"/>
          <w:vertAlign w:val="superscript"/>
          <w:lang w:val="en-US"/>
        </w:rPr>
        <w:t>1</w:t>
      </w:r>
      <w:r w:rsidR="00B808D9" w:rsidRPr="006A48D8">
        <w:rPr>
          <w:rFonts w:ascii="Book Antiqua" w:hAnsi="Book Antiqua"/>
          <w:sz w:val="24"/>
          <w:szCs w:val="24"/>
          <w:lang w:val="en-US"/>
        </w:rPr>
        <w:fldChar w:fldCharType="end"/>
      </w:r>
      <w:r w:rsidR="00B808D9" w:rsidRPr="006A48D8">
        <w:rPr>
          <w:rFonts w:ascii="Book Antiqua" w:hAnsi="Book Antiqua"/>
          <w:sz w:val="24"/>
          <w:szCs w:val="24"/>
          <w:vertAlign w:val="superscript"/>
          <w:lang w:val="en-US"/>
        </w:rPr>
        <w:t>,</w:t>
      </w:r>
      <w:r w:rsidR="00B54549" w:rsidRPr="006A48D8">
        <w:rPr>
          <w:rFonts w:ascii="Book Antiqua" w:hAnsi="Book Antiqua"/>
          <w:sz w:val="24"/>
          <w:szCs w:val="24"/>
          <w:lang w:val="en-US"/>
        </w:rPr>
        <w:fldChar w:fldCharType="begin" w:fldLock="1"/>
      </w:r>
      <w:r w:rsidR="004E6D10" w:rsidRPr="006A48D8">
        <w:rPr>
          <w:rFonts w:ascii="Book Antiqua" w:hAnsi="Book Antiqua"/>
          <w:sz w:val="24"/>
          <w:szCs w:val="24"/>
          <w:lang w:val="en-US"/>
        </w:rPr>
        <w:instrText>ADDIN CSL_CITATION { "citationItems" : [ { "id" : "ITEM-1", "itemData" : { "DOI" : "10.1016/j.jamcollsurg.2006.11.011", "ISBN" : "1072-7515 (Print)\\r1072-7515 (Linking)", "ISSN" : "10727515", "PMID" : "17254923", "abstract" : "Background: Surgical teams have not had a routine, reliable measure of patient condition at the end of an operation. We aimed to develop an Apgar score for the field of surgery, an outcomes score that teams could calculate at the end of any general or vascular surgical procedure to accurately grade a patient's condition and chances of major complications or death. Study design: We derived our surgical score in a retrospective analysis of data from medical records and the National Surgical Quality Improvement Program for 303 randomly selected patients undergoing colectomy at Brigham and Women's Hospital, Boston. The primary outcomes measure was incidence of major complication or death within 30 days of operation. We validated the score in two prospective, randomly selected cohorts: 102 colectomy patients and 767 patients undergoing general or vascular operations at the same institution. Results: A 10-point score based on a patient's estimated amount of blood loss, lowest heart rate, and lowest mean arterial pressure during general or vascular operations was significantly associated with major complications or death within 30 days (p &lt; 0.0001; c-index = 0.72). Of 767 general and vascular surgery patients, 29 (3.8%) had a surgical score \u2264 4. Major complications or death occurred in 17 of these 29 patients (58.6%) within 30 days. By comparison, among 220 patients with scores of 9 or 10, only 8 (3.6%) experienced major complications or died (relative risk 16.1; 95% CI, 7.6-34.0; p &lt; 0.0001). Conclusions: A simple score based on blood loss, heart rate, and blood pressure can be useful in rating the condition of patients after general or vascular operations. \u00a9 2007 American College of Surgeons.", "author" : [ { "dropping-particle" : "", "family" : "Gawande", "given" : "Atul a.", "non-dropping-particle" : "", "parse-names" : false, "suffix" : "" }, { "dropping-particle" : "", "family" : "Kwaan", "given" : "Mary R.", "non-dropping-particle" : "", "parse-names" : false, "suffix" : "" }, { "dropping-particle" : "", "family" : "Regenbogen", "given" : "Scott E.", "non-dropping-particle" : "", "parse-names" : false, "suffix" : "" }, { "dropping-particle" : "", "family" : "Lipsitz", "given" : "Stuart a.", "non-dropping-particle" : "", "parse-names" : false, "suffix" : "" }, { "dropping-particle" : "", "family" : "Zinner", "given" : "Michael J.", "non-dropping-particle" : "", "parse-names" : false, "suffix" : "" } ], "container-title" : "Journal of the American College of Surgeons", "id" : "ITEM-1", "issued" : { "date-parts" : [ [ "2007" ] ] }, "note" : "Orginal arbejdet", "page" : "201-208", "title" : "An Apgar Score for Surgery", "type" : "article-journal", "volume" : "204" }, "uris" : [ "http://www.mendeley.com/documents/?uuid=27fb512a-1860-4a89-9dd4-e6300fb40117" ] } ], "mendeley" : { "formattedCitation" : "&lt;sup&gt;2&lt;/sup&gt;", "plainTextFormattedCitation" : "2", "previouslyFormattedCitation" : "&lt;sup&gt;2&lt;/sup&gt;" }, "properties" : { "noteIndex" : 0 }, "schema" : "https://github.com/citation-style-language/schema/raw/master/csl-citation.json" }</w:instrText>
      </w:r>
      <w:r w:rsidR="00B54549" w:rsidRPr="006A48D8">
        <w:rPr>
          <w:rFonts w:ascii="Book Antiqua" w:hAnsi="Book Antiqua"/>
          <w:sz w:val="24"/>
          <w:szCs w:val="24"/>
          <w:lang w:val="en-US"/>
        </w:rPr>
        <w:fldChar w:fldCharType="separate"/>
      </w:r>
      <w:r w:rsidR="004E6D10" w:rsidRPr="006A48D8">
        <w:rPr>
          <w:rFonts w:ascii="Book Antiqua" w:hAnsi="Book Antiqua"/>
          <w:sz w:val="24"/>
          <w:szCs w:val="24"/>
          <w:vertAlign w:val="superscript"/>
          <w:lang w:val="en-US"/>
        </w:rPr>
        <w:t>2</w:t>
      </w:r>
      <w:r w:rsidR="00B54549" w:rsidRPr="006A48D8">
        <w:rPr>
          <w:rFonts w:ascii="Book Antiqua" w:hAnsi="Book Antiqua"/>
          <w:sz w:val="24"/>
          <w:szCs w:val="24"/>
          <w:lang w:val="en-US"/>
        </w:rPr>
        <w:fldChar w:fldCharType="end"/>
      </w:r>
      <w:r w:rsidR="00B80ECF" w:rsidRPr="006A48D8">
        <w:rPr>
          <w:rFonts w:ascii="Book Antiqua" w:hAnsi="Book Antiqua"/>
          <w:sz w:val="24"/>
          <w:szCs w:val="24"/>
          <w:vertAlign w:val="superscript"/>
          <w:lang w:val="en-US"/>
        </w:rPr>
        <w:t>,</w:t>
      </w:r>
      <w:r w:rsidR="00B54549" w:rsidRPr="006A48D8">
        <w:rPr>
          <w:rFonts w:ascii="Book Antiqua" w:hAnsi="Book Antiqua"/>
          <w:sz w:val="24"/>
          <w:szCs w:val="24"/>
          <w:vertAlign w:val="superscript"/>
          <w:lang w:val="en-US"/>
        </w:rPr>
        <w:fldChar w:fldCharType="begin" w:fldLock="1"/>
      </w:r>
      <w:r w:rsidR="004E6D10" w:rsidRPr="006A48D8">
        <w:rPr>
          <w:rFonts w:ascii="Book Antiqua" w:hAnsi="Book Antiqua"/>
          <w:sz w:val="24"/>
          <w:szCs w:val="24"/>
          <w:vertAlign w:val="superscript"/>
          <w:lang w:val="en-US"/>
        </w:rPr>
        <w:instrText>ADDIN CSL_CITATION { "citationItems" : [ { "id" : "ITEM-1", "itemData" : { "DOI" : "10.1097/ALN.0b013e318219d734", "ISBN" : "1528-1175 (Electronic)\\n0003-3022 (Linking)", "ISSN" : "0003-3022", "PMID" : "21502856", "abstract" : "A surgical scoring system, akin to the obstetrician's Apgar score, has been developed to assess postoperative risk. To date, evaluation of this scoring system has been limited to general and vascular services. The authors attempt to externally validate and expand the Surgical Apgar Score across a wide breadth of surgical subspecialties.", "author" : [ { "dropping-particle" : "", "family" : "Reynolds", "given" : "Paul Q", "non-dropping-particle" : "", "parse-names" : false, "suffix" : "" }, { "dropping-particle" : "", "family" : "Sanders", "given" : "Neal W", "non-dropping-particle" : "", "parse-names" : false, "suffix" : "" }, { "dropping-particle" : "", "family" : "Schildcrout", "given" : "Jonathan S", "non-dropping-particle" : "", "parse-names" : false, "suffix" : "" }, { "dropping-particle" : "", "family" : "Mercaldo", "given" : "Nathaniel D", "non-dropping-particle" : "", "parse-names" : false, "suffix" : "" }, { "dropping-particle" : "", "family" : "St Jacques", "given" : "Paul J", "non-dropping-particle" : "", "parse-names" : false, "suffix" : "" } ], "container-title" : "Anesthesiology", "id" : "ITEM-1", "issue" : "6", "issued" : { "date-parts" : [ [ "2011" ] ] }, "page" : "1305-1312", "title" : "Expansion of the surgical Apgar score across all surgical subspecialties as a means to predict postoperative mortality.", "type" : "article-journal", "volume" : "114" }, "uris" : [ "http://www.mendeley.com/documents/?uuid=8793000a-6c06-4763-a604-ad06624fe808" ] } ], "mendeley" : { "formattedCitation" : "&lt;sup&gt;13&lt;/sup&gt;", "plainTextFormattedCitation" : "13", "previouslyFormattedCitation" : "&lt;sup&gt;13&lt;/sup&gt;" }, "properties" : { "noteIndex" : 0 }, "schema" : "https://github.com/citation-style-language/schema/raw/master/csl-citation.json" }</w:instrText>
      </w:r>
      <w:r w:rsidR="00B54549" w:rsidRPr="006A48D8">
        <w:rPr>
          <w:rFonts w:ascii="Book Antiqua" w:hAnsi="Book Antiqua"/>
          <w:sz w:val="24"/>
          <w:szCs w:val="24"/>
          <w:vertAlign w:val="superscript"/>
          <w:lang w:val="en-US"/>
        </w:rPr>
        <w:fldChar w:fldCharType="separate"/>
      </w:r>
      <w:r w:rsidR="004E6D10" w:rsidRPr="006A48D8">
        <w:rPr>
          <w:rFonts w:ascii="Book Antiqua" w:hAnsi="Book Antiqua"/>
          <w:sz w:val="24"/>
          <w:szCs w:val="24"/>
          <w:vertAlign w:val="superscript"/>
          <w:lang w:val="en-US"/>
        </w:rPr>
        <w:t>13</w:t>
      </w:r>
      <w:r w:rsidR="00B54549" w:rsidRPr="006A48D8">
        <w:rPr>
          <w:rFonts w:ascii="Book Antiqua" w:hAnsi="Book Antiqua"/>
          <w:sz w:val="24"/>
          <w:szCs w:val="24"/>
          <w:vertAlign w:val="superscript"/>
          <w:lang w:val="en-US"/>
        </w:rPr>
        <w:fldChar w:fldCharType="end"/>
      </w:r>
      <w:r w:rsidR="00D37ACF" w:rsidRPr="006A48D8">
        <w:rPr>
          <w:rFonts w:ascii="Book Antiqua" w:hAnsi="Book Antiqua"/>
          <w:sz w:val="24"/>
          <w:szCs w:val="24"/>
          <w:vertAlign w:val="superscript"/>
          <w:lang w:val="en-US"/>
        </w:rPr>
        <w:t>,</w:t>
      </w:r>
      <w:r w:rsidR="00D37ACF" w:rsidRPr="006A48D8">
        <w:rPr>
          <w:rFonts w:ascii="Book Antiqua" w:hAnsi="Book Antiqua"/>
          <w:sz w:val="24"/>
          <w:szCs w:val="24"/>
          <w:vertAlign w:val="superscript"/>
          <w:lang w:val="en-US"/>
        </w:rPr>
        <w:fldChar w:fldCharType="begin" w:fldLock="1"/>
      </w:r>
      <w:r w:rsidR="004E6D10" w:rsidRPr="006A48D8">
        <w:rPr>
          <w:rFonts w:ascii="Book Antiqua" w:hAnsi="Book Antiqua"/>
          <w:sz w:val="24"/>
          <w:szCs w:val="24"/>
          <w:vertAlign w:val="superscript"/>
          <w:lang w:val="en-US"/>
        </w:rPr>
        <w:instrText>ADDIN CSL_CITATION { "citationItems" : [ { "id" : "ITEM-1", "itemData" : { "DOI" : "10.1016/j.surg.2010.10.019", "ISBN" : "1532-7361 (Electronic)\\r0039-6060 (Linking)", "ISSN" : "00396060", "PMID" : "21216419", "abstract" : "Background: Surgical care is a vital component of health care worldwide, yet there is no clinically meaningful measure of operative outcomes that could be applied globally. The Surgical Apgar Score, a simple metric derived from 3 intraoperative parameters, has been shown in U.S. academic medical centers to predict 30-day patient outcomes after operation, but has not been validated more broadly. Methods: We collected the components of the Surgical Apgar Score at the time of operation for 5,909 adult patients undergoing noncardiac operative procedures under general anesthesia at 8 hospitals in diverse international settings and evaluated the relationship between patients' scores and the incidence of inpatient postoperative morbidity and mortality, using generalized estimating equations to adjust for clustering within sites. Results: During the first 30 days of postoperative hospitalization, 544 patients (9.2%) experienced ???1 complications. Compared with patients with the median score of 7 - whose complication rate was 9.1% - those with a Surgical Apgar Score &lt;5 (n = 302) had an adjusted complication rate of 32.9% (relative risk [RR],3.6; 95% CI, 2.9-4.5), whereas those with a score of 10 (n = 238) had a 3.0% adjusted complication rate (RR, 0.3; 95% CI, 0.1-1.1). The score's c-statistic for prediction of any complication is 0.70; for death it is 0.77. Conclusion: The Surgical Apgar Score is easily calculated, predictive, and moderately discriminative for major complications among adults undergoing inpatient noncardiac operative procedures. Such a score could provide objective indication of relative postoperative risk for inpatients and provide a potential target for quality improvement efforts, particularly in resource-limited settings. ?? 2011 Mosby, Inc. All rights reserved.", "author" : [ { "dropping-particle" : "", "family" : "Haynes", "given" : "Alex B.", "non-dropping-particle" : "", "parse-names" : false, "suffix" : "" }, { "dropping-particle" : "", "family" : "Regenbogen", "given" : "Scott E.", "non-dropping-particle" : "", "parse-names" : false, "suffix" : "" }, { "dropping-particle" : "", "family" : "Weiser", "given" : "Thomas G.", "non-dropping-particle" : "", "parse-names" : false, "suffix" : "" }, { "dropping-particle" : "", "family" : "Lipsitz", "given" : "Stuart R.", "non-dropping-particle" : "", "parse-names" : false, "suffix" : "" }, { "dropping-particle" : "", "family" : "Dziekan", "given" : "Gerald", "non-dropping-particle" : "", "parse-names" : false, "suffix" : "" }, { "dropping-particle" : "", "family" : "Berry", "given" : "William R.", "non-dropping-particle" : "", "parse-names" : false, "suffix" : "" }, { "dropping-particle" : "", "family" : "Gawande", "given" : "Atul a.", "non-dropping-particle" : "", "parse-names" : false, "suffix" : "" } ], "container-title" : "Surgery", "id" : "ITEM-1", "issue" : "4", "issued" : { "date-parts" : [ [ "2011" ] ] }, "page" : "519-524", "publisher" : "Mosby, Inc.", "title" : "Surgical outcome measurement for a global patient population: Validation of the Surgical Apgar Score in 8 countries", "type" : "article-journal", "volume" : "149" }, "uris" : [ "http://www.mendeley.com/documents/?uuid=47edf30f-8c56-4906-9128-3266ce993574" ] } ], "mendeley" : { "formattedCitation" : "&lt;sup&gt;14&lt;/sup&gt;", "plainTextFormattedCitation" : "14", "previouslyFormattedCitation" : "&lt;sup&gt;14&lt;/sup&gt;" }, "properties" : { "noteIndex" : 0 }, "schema" : "https://github.com/citation-style-language/schema/raw/master/csl-citation.json" }</w:instrText>
      </w:r>
      <w:r w:rsidR="00D37ACF" w:rsidRPr="006A48D8">
        <w:rPr>
          <w:rFonts w:ascii="Book Antiqua" w:hAnsi="Book Antiqua"/>
          <w:sz w:val="24"/>
          <w:szCs w:val="24"/>
          <w:vertAlign w:val="superscript"/>
          <w:lang w:val="en-US"/>
        </w:rPr>
        <w:fldChar w:fldCharType="separate"/>
      </w:r>
      <w:r w:rsidR="004E6D10" w:rsidRPr="006A48D8">
        <w:rPr>
          <w:rFonts w:ascii="Book Antiqua" w:hAnsi="Book Antiqua"/>
          <w:sz w:val="24"/>
          <w:szCs w:val="24"/>
          <w:vertAlign w:val="superscript"/>
          <w:lang w:val="en-US"/>
        </w:rPr>
        <w:t>14</w:t>
      </w:r>
      <w:r w:rsidR="00D37ACF" w:rsidRPr="006A48D8">
        <w:rPr>
          <w:rFonts w:ascii="Book Antiqua" w:hAnsi="Book Antiqua"/>
          <w:sz w:val="24"/>
          <w:szCs w:val="24"/>
          <w:vertAlign w:val="superscript"/>
          <w:lang w:val="en-US"/>
        </w:rPr>
        <w:fldChar w:fldCharType="end"/>
      </w:r>
      <w:r w:rsidR="000F0B19" w:rsidRPr="006A48D8">
        <w:rPr>
          <w:rFonts w:ascii="Book Antiqua" w:hAnsi="Book Antiqua"/>
          <w:sz w:val="24"/>
          <w:szCs w:val="24"/>
          <w:vertAlign w:val="superscript"/>
          <w:lang w:val="en-US"/>
        </w:rPr>
        <w:t>]</w:t>
      </w:r>
      <w:r w:rsidR="003570F8" w:rsidRPr="006A48D8">
        <w:rPr>
          <w:rFonts w:ascii="Book Antiqua" w:hAnsi="Book Antiqua"/>
          <w:sz w:val="24"/>
          <w:szCs w:val="24"/>
          <w:lang w:val="en-US"/>
        </w:rPr>
        <w:t>.</w:t>
      </w:r>
    </w:p>
    <w:p w14:paraId="1CD3E700" w14:textId="6DDF6E52" w:rsidR="003D6B6E" w:rsidRPr="006A48D8" w:rsidRDefault="00B54549" w:rsidP="000D1EA5">
      <w:pPr>
        <w:spacing w:after="0" w:line="360" w:lineRule="auto"/>
        <w:ind w:firstLineChars="100" w:firstLine="240"/>
        <w:jc w:val="both"/>
        <w:rPr>
          <w:rFonts w:ascii="Book Antiqua" w:hAnsi="Book Antiqua"/>
          <w:sz w:val="24"/>
          <w:szCs w:val="24"/>
          <w:lang w:val="en-US"/>
        </w:rPr>
      </w:pPr>
      <w:r w:rsidRPr="006A48D8">
        <w:rPr>
          <w:rFonts w:ascii="Book Antiqua" w:hAnsi="Book Antiqua"/>
          <w:sz w:val="24"/>
          <w:szCs w:val="24"/>
          <w:lang w:val="en-US"/>
        </w:rPr>
        <w:t xml:space="preserve">However, </w:t>
      </w:r>
      <w:r w:rsidR="00782A80" w:rsidRPr="006A48D8">
        <w:rPr>
          <w:rFonts w:ascii="Book Antiqua" w:hAnsi="Book Antiqua"/>
          <w:sz w:val="24"/>
          <w:szCs w:val="24"/>
          <w:lang w:val="en-US"/>
        </w:rPr>
        <w:t>only recently</w:t>
      </w:r>
      <w:r w:rsidRPr="006A48D8">
        <w:rPr>
          <w:rFonts w:ascii="Book Antiqua" w:hAnsi="Book Antiqua"/>
          <w:sz w:val="24"/>
          <w:szCs w:val="24"/>
          <w:lang w:val="en-US"/>
        </w:rPr>
        <w:t xml:space="preserve"> </w:t>
      </w:r>
      <w:r w:rsidR="00782A80" w:rsidRPr="006A48D8">
        <w:rPr>
          <w:rFonts w:ascii="Book Antiqua" w:hAnsi="Book Antiqua"/>
          <w:sz w:val="24"/>
          <w:szCs w:val="24"/>
          <w:lang w:val="en-US"/>
        </w:rPr>
        <w:t xml:space="preserve">has </w:t>
      </w:r>
      <w:r w:rsidRPr="006A48D8">
        <w:rPr>
          <w:rFonts w:ascii="Book Antiqua" w:hAnsi="Book Antiqua"/>
          <w:sz w:val="24"/>
          <w:szCs w:val="24"/>
          <w:lang w:val="en-US"/>
        </w:rPr>
        <w:t>the predictive value of the SAS on patient</w:t>
      </w:r>
      <w:r w:rsidR="007907F7" w:rsidRPr="006A48D8">
        <w:rPr>
          <w:rFonts w:ascii="Book Antiqua" w:hAnsi="Book Antiqua"/>
          <w:sz w:val="24"/>
          <w:szCs w:val="24"/>
          <w:lang w:val="en-US"/>
        </w:rPr>
        <w:t>s</w:t>
      </w:r>
      <w:r w:rsidRPr="006A48D8">
        <w:rPr>
          <w:rFonts w:ascii="Book Antiqua" w:hAnsi="Book Antiqua"/>
          <w:sz w:val="24"/>
          <w:szCs w:val="24"/>
          <w:lang w:val="en-US"/>
        </w:rPr>
        <w:t xml:space="preserve"> undergoing </w:t>
      </w:r>
      <w:r w:rsidR="00690D67" w:rsidRPr="006A48D8">
        <w:rPr>
          <w:rFonts w:ascii="Book Antiqua" w:hAnsi="Book Antiqua"/>
          <w:sz w:val="24"/>
          <w:szCs w:val="24"/>
          <w:lang w:val="en-US"/>
        </w:rPr>
        <w:t xml:space="preserve">orthopedic </w:t>
      </w:r>
      <w:r w:rsidR="00250CBD" w:rsidRPr="006A48D8">
        <w:rPr>
          <w:rFonts w:ascii="Book Antiqua" w:hAnsi="Book Antiqua"/>
          <w:sz w:val="24"/>
          <w:szCs w:val="24"/>
          <w:lang w:val="en-US"/>
        </w:rPr>
        <w:t>surgery</w:t>
      </w:r>
      <w:r w:rsidR="00DB30FB" w:rsidRPr="006A48D8">
        <w:rPr>
          <w:rFonts w:ascii="Book Antiqua" w:hAnsi="Book Antiqua"/>
          <w:sz w:val="24"/>
          <w:szCs w:val="24"/>
          <w:lang w:val="en-US"/>
        </w:rPr>
        <w:t xml:space="preserve"> been </w:t>
      </w:r>
      <w:proofErr w:type="gramStart"/>
      <w:r w:rsidR="00DB30FB" w:rsidRPr="006A48D8">
        <w:rPr>
          <w:rFonts w:ascii="Book Antiqua" w:hAnsi="Book Antiqua"/>
          <w:sz w:val="24"/>
          <w:szCs w:val="24"/>
          <w:lang w:val="en-US"/>
        </w:rPr>
        <w:t>evaluated</w:t>
      </w:r>
      <w:r w:rsidR="000F0B19" w:rsidRPr="006A48D8">
        <w:rPr>
          <w:rFonts w:ascii="Book Antiqua" w:hAnsi="Book Antiqua"/>
          <w:sz w:val="24"/>
          <w:szCs w:val="24"/>
          <w:vertAlign w:val="superscript"/>
          <w:lang w:val="en-US"/>
        </w:rPr>
        <w:t>[</w:t>
      </w:r>
      <w:proofErr w:type="gramEnd"/>
      <w:r w:rsidR="0032105D" w:rsidRPr="006A48D8">
        <w:rPr>
          <w:rFonts w:ascii="Book Antiqua" w:hAnsi="Book Antiqua"/>
          <w:sz w:val="24"/>
          <w:szCs w:val="24"/>
          <w:lang w:val="en-US"/>
        </w:rPr>
        <w:fldChar w:fldCharType="begin" w:fldLock="1"/>
      </w:r>
      <w:r w:rsidR="004E6D10" w:rsidRPr="006A48D8">
        <w:rPr>
          <w:rFonts w:ascii="Book Antiqua" w:hAnsi="Book Antiqua"/>
          <w:sz w:val="24"/>
          <w:szCs w:val="24"/>
          <w:lang w:val="en-US"/>
        </w:rPr>
        <w:instrText>ADDIN CSL_CITATION { "citationItems" : [ { "id" : "ITEM-1", "itemData" : { "DOI" : "10.1007/s00264-012-1696-1", "ISSN" : "1432-5195", "PMID" : "23129225", "abstract" : "PURPOSE: The Surgical Apgar Score (SAS) is a simple tally based on intra-operative heart rate, blood pressure and blood loss; it predicts 30-day major postoperative complications and mortality in different surgical fields, but no validation has been performed in general orthopaedic surgery.\\n\\nMETHODS: A prospective assessment of the SAS in 723 consecutive patients undergoing major and intermediate orthopaedic procedures was performed in an 18-month period. The SAS was calculated immediately after surgery, and the occurrence of major complications or death was registered within a 30-day follow-up.\\n\\nRESULTS: Thirty-seven patients had \u22651 complication (5.12 %). The complication rate did not augment as the score decreased (SAS 9-10 = 6.56 %; SAS 7-8 = 2.62 %; SAS 5-6 = 7.21 %; SAS \u22644 = 10.2 %), the relative risk did not augment as the score decreased and the likelihood ratio did not increase with decreasing SAS values, except in the subgroup of patients undergoing spine surgery. The C-statistic was 0.59 (95 % confidence interval 0.48-0.69), a weak discriminatory value. Using a threshold of 7 to define high-risk and low-risk patients, the SAS allowed risk stratification only for spine surgery.\\n\\nCONCLUSIONS: The SAS does not predict 30-day major complications and death in patients undergoing general orthopaedic surgery, but it is useful in the subgroup of patients undergoing spine surgery.", "author" : [ { "dropping-particle" : "", "family" : "Urrutia", "given" : "Julio", "non-dropping-particle" : "", "parse-names" : false, "suffix" : "" }, { "dropping-particle" : "", "family" : "Valdes", "given" : "Macarena", "non-dropping-particle" : "", "parse-names" : false, "suffix" : "" }, { "dropping-particle" : "", "family" : "Zamora", "given" : "Tomas", "non-dropping-particle" : "", "parse-names" : false, "suffix" : "" }, { "dropping-particle" : "", "family" : "Canessa", "given" : "Valentina", "non-dropping-particle" : "", "parse-names" : false, "suffix" : "" }, { "dropping-particle" : "", "family" : "Briceno", "given" : "Jorge", "non-dropping-particle" : "", "parse-names" : false, "suffix" : "" } ], "container-title" : "International orthopaedics", "id" : "ITEM-1", "issued" : { "date-parts" : [ [ "2012" ] ] }, "note" : "Not including amputation surgery", "page" : "2571-6", "title" : "Can the Surgical Apgar Score predict morbidity and mortality in general orthopaedic surgery?", "type" : "article-journal", "volume" : "36" }, "uris" : [ "http://www.mendeley.com/documents/?uuid=c20c6bb3-be1f-46ee-be4a-d49b18a3cc10" ] } ], "mendeley" : { "formattedCitation" : "&lt;sup&gt;6&lt;/sup&gt;", "plainTextFormattedCitation" : "6", "previouslyFormattedCitation" : "&lt;sup&gt;6&lt;/sup&gt;" }, "properties" : { "noteIndex" : 0 }, "schema" : "https://github.com/citation-style-language/schema/raw/master/csl-citation.json" }</w:instrText>
      </w:r>
      <w:r w:rsidR="0032105D" w:rsidRPr="006A48D8">
        <w:rPr>
          <w:rFonts w:ascii="Book Antiqua" w:hAnsi="Book Antiqua"/>
          <w:sz w:val="24"/>
          <w:szCs w:val="24"/>
          <w:lang w:val="en-US"/>
        </w:rPr>
        <w:fldChar w:fldCharType="separate"/>
      </w:r>
      <w:r w:rsidR="004E6D10" w:rsidRPr="006A48D8">
        <w:rPr>
          <w:rFonts w:ascii="Book Antiqua" w:hAnsi="Book Antiqua"/>
          <w:sz w:val="24"/>
          <w:szCs w:val="24"/>
          <w:vertAlign w:val="superscript"/>
          <w:lang w:val="en-US"/>
        </w:rPr>
        <w:t>6</w:t>
      </w:r>
      <w:r w:rsidR="0032105D" w:rsidRPr="006A48D8">
        <w:rPr>
          <w:rFonts w:ascii="Book Antiqua" w:hAnsi="Book Antiqua"/>
          <w:sz w:val="24"/>
          <w:szCs w:val="24"/>
          <w:lang w:val="en-US"/>
        </w:rPr>
        <w:fldChar w:fldCharType="end"/>
      </w:r>
      <w:r w:rsidR="0032105D" w:rsidRPr="006A48D8">
        <w:rPr>
          <w:rFonts w:ascii="Book Antiqua" w:hAnsi="Book Antiqua"/>
          <w:sz w:val="24"/>
          <w:szCs w:val="24"/>
          <w:vertAlign w:val="superscript"/>
          <w:lang w:val="en-US"/>
        </w:rPr>
        <w:t>,</w:t>
      </w:r>
      <w:r w:rsidR="00DB30FB" w:rsidRPr="006A48D8">
        <w:rPr>
          <w:rFonts w:ascii="Book Antiqua" w:hAnsi="Book Antiqua"/>
          <w:sz w:val="24"/>
          <w:szCs w:val="24"/>
          <w:lang w:val="en-US"/>
        </w:rPr>
        <w:fldChar w:fldCharType="begin" w:fldLock="1"/>
      </w:r>
      <w:r w:rsidR="004E6D10" w:rsidRPr="006A48D8">
        <w:rPr>
          <w:rFonts w:ascii="Book Antiqua" w:hAnsi="Book Antiqua"/>
          <w:sz w:val="24"/>
          <w:szCs w:val="24"/>
          <w:lang w:val="en-US"/>
        </w:rPr>
        <w:instrText>ADDIN CSL_CITATION { "citationItems" : [ { "id" : "ITEM-1", "itemData" : { "DOI" : "10.1007/s11999-010-1721-x", "ISBN" : "1528-1132 (Electronic) 0009-921X (Linking)", "ISSN" : "0009921X", "PMID" : "21132410", "abstract" : "A 10-point Surgical Apgar Score, based on patients' estimated blood loss, lowest heart rate, and lowest mean arterial pressure during surgery, was developed to rate patients' outcomes in general and vascular surgery but has not been tested for patients having orthopaedic surgery.", "author" : [ { "dropping-particle" : "", "family" : "Wuerz", "given" : "Thomas H.", "non-dropping-particle" : "", "parse-names" : false, "suffix" : "" }, { "dropping-particle" : "", "family" : "Regenbogen", "given" : "Scott E.", "non-dropping-particle" : "", "parse-names" : false, "suffix" : "" }, { "dropping-particle" : "", "family" : "Ehrenfeld", "given" : "Jesse M.", "non-dropping-particle" : "", "parse-names" : false, "suffix" : "" }, { "dropping-particle" : "", "family" : "Malchau", "given" : "Henrik", "non-dropping-particle" : "", "parse-names" : false, "suffix" : "" }, { "dropping-particle" : "", "family" : "Rubash", "given" : "Harry E.", "non-dropping-particle" : "", "parse-names" : false, "suffix" : "" }, { "dropping-particle" : "", "family" : "Gawande", "given" : "Atul a.", "non-dropping-particle" : "", "parse-names" : false, "suffix" : "" }, { "dropping-particle" : "", "family" : "Kent", "given" : "David M.", "non-dropping-particle" : "", "parse-names" : false, "suffix" : "" } ], "container-title" : "Clinical Orthopaedics and Related Research", "id" : "ITEM-1", "issued" : { "date-parts" : [ [ "2011" ] ] }, "page" : "1119-1126", "title" : "The Surgical Apgar Score in hip and knee arthroplasty", "type" : "article-journal", "volume" : "469" }, "uris" : [ "http://www.mendeley.com/documents/?uuid=a99d5e38-729e-4490-a682-2c70885ce67c" ] } ], "mendeley" : { "formattedCitation" : "&lt;sup&gt;15&lt;/sup&gt;", "plainTextFormattedCitation" : "15", "previouslyFormattedCitation" : "&lt;sup&gt;15&lt;/sup&gt;" }, "properties" : { "noteIndex" : 0 }, "schema" : "https://github.com/citation-style-language/schema/raw/master/csl-citation.json" }</w:instrText>
      </w:r>
      <w:r w:rsidR="00DB30FB" w:rsidRPr="006A48D8">
        <w:rPr>
          <w:rFonts w:ascii="Book Antiqua" w:hAnsi="Book Antiqua"/>
          <w:sz w:val="24"/>
          <w:szCs w:val="24"/>
          <w:lang w:val="en-US"/>
        </w:rPr>
        <w:fldChar w:fldCharType="separate"/>
      </w:r>
      <w:r w:rsidR="004E6D10" w:rsidRPr="006A48D8">
        <w:rPr>
          <w:rFonts w:ascii="Book Antiqua" w:hAnsi="Book Antiqua"/>
          <w:sz w:val="24"/>
          <w:szCs w:val="24"/>
          <w:vertAlign w:val="superscript"/>
          <w:lang w:val="en-US"/>
        </w:rPr>
        <w:t>15</w:t>
      </w:r>
      <w:r w:rsidR="00DB30FB" w:rsidRPr="006A48D8">
        <w:rPr>
          <w:rFonts w:ascii="Book Antiqua" w:hAnsi="Book Antiqua"/>
          <w:sz w:val="24"/>
          <w:szCs w:val="24"/>
          <w:lang w:val="en-US"/>
        </w:rPr>
        <w:fldChar w:fldCharType="end"/>
      </w:r>
      <w:r w:rsidR="000F0B19" w:rsidRPr="006A48D8">
        <w:rPr>
          <w:rFonts w:ascii="Book Antiqua" w:hAnsi="Book Antiqua"/>
          <w:sz w:val="24"/>
          <w:szCs w:val="24"/>
          <w:vertAlign w:val="superscript"/>
          <w:lang w:val="en-US"/>
        </w:rPr>
        <w:t>]</w:t>
      </w:r>
      <w:r w:rsidR="00BF4A9A" w:rsidRPr="006A48D8">
        <w:rPr>
          <w:rFonts w:ascii="Book Antiqua" w:hAnsi="Book Antiqua"/>
          <w:sz w:val="24"/>
          <w:szCs w:val="24"/>
          <w:lang w:val="en-US"/>
        </w:rPr>
        <w:t>. Furthermore,</w:t>
      </w:r>
      <w:r w:rsidR="00ED7221" w:rsidRPr="006A48D8">
        <w:rPr>
          <w:rFonts w:ascii="Book Antiqua" w:hAnsi="Book Antiqua"/>
          <w:sz w:val="24"/>
          <w:szCs w:val="24"/>
          <w:lang w:val="en-US"/>
        </w:rPr>
        <w:t xml:space="preserve"> only in spine surgery was the SAS model found to be of </w:t>
      </w:r>
      <w:proofErr w:type="gramStart"/>
      <w:r w:rsidR="00ED7221" w:rsidRPr="006A48D8">
        <w:rPr>
          <w:rFonts w:ascii="Book Antiqua" w:hAnsi="Book Antiqua"/>
          <w:sz w:val="24"/>
          <w:szCs w:val="24"/>
          <w:lang w:val="en-US"/>
        </w:rPr>
        <w:t>value</w:t>
      </w:r>
      <w:r w:rsidR="000F0B19" w:rsidRPr="006A48D8">
        <w:rPr>
          <w:rFonts w:ascii="Book Antiqua" w:hAnsi="Book Antiqua"/>
          <w:sz w:val="24"/>
          <w:szCs w:val="24"/>
          <w:vertAlign w:val="superscript"/>
          <w:lang w:val="en-US"/>
        </w:rPr>
        <w:t>[</w:t>
      </w:r>
      <w:proofErr w:type="gramEnd"/>
      <w:r w:rsidR="0032105D" w:rsidRPr="006A48D8">
        <w:rPr>
          <w:rFonts w:ascii="Book Antiqua" w:hAnsi="Book Antiqua"/>
          <w:sz w:val="24"/>
          <w:szCs w:val="24"/>
          <w:lang w:val="en-US"/>
        </w:rPr>
        <w:fldChar w:fldCharType="begin" w:fldLock="1"/>
      </w:r>
      <w:r w:rsidR="004E6D10" w:rsidRPr="006A48D8">
        <w:rPr>
          <w:rFonts w:ascii="Book Antiqua" w:hAnsi="Book Antiqua"/>
          <w:sz w:val="24"/>
          <w:szCs w:val="24"/>
          <w:lang w:val="en-US"/>
        </w:rPr>
        <w:instrText>ADDIN CSL_CITATION { "citationItems" : [ { "id" : "ITEM-1", "itemData" : { "DOI" : "10.1007/s00264-012-1696-1", "ISSN" : "1432-5195", "PMID" : "23129225", "abstract" : "PURPOSE: The Surgical Apgar Score (SAS) is a simple tally based on intra-operative heart rate, blood pressure and blood loss; it predicts 30-day major postoperative complications and mortality in different surgical fields, but no validation has been performed in general orthopaedic surgery.\\n\\nMETHODS: A prospective assessment of the SAS in 723 consecutive patients undergoing major and intermediate orthopaedic procedures was performed in an 18-month period. The SAS was calculated immediately after surgery, and the occurrence of major complications or death was registered within a 30-day follow-up.\\n\\nRESULTS: Thirty-seven patients had \u22651 complication (5.12 %). The complication rate did not augment as the score decreased (SAS 9-10 = 6.56 %; SAS 7-8 = 2.62 %; SAS 5-6 = 7.21 %; SAS \u22644 = 10.2 %), the relative risk did not augment as the score decreased and the likelihood ratio did not increase with decreasing SAS values, except in the subgroup of patients undergoing spine surgery. The C-statistic was 0.59 (95 % confidence interval 0.48-0.69), a weak discriminatory value. Using a threshold of 7 to define high-risk and low-risk patients, the SAS allowed risk stratification only for spine surgery.\\n\\nCONCLUSIONS: The SAS does not predict 30-day major complications and death in patients undergoing general orthopaedic surgery, but it is useful in the subgroup of patients undergoing spine surgery.", "author" : [ { "dropping-particle" : "", "family" : "Urrutia", "given" : "Julio", "non-dropping-particle" : "", "parse-names" : false, "suffix" : "" }, { "dropping-particle" : "", "family" : "Valdes", "given" : "Macarena", "non-dropping-particle" : "", "parse-names" : false, "suffix" : "" }, { "dropping-particle" : "", "family" : "Zamora", "given" : "Tomas", "non-dropping-particle" : "", "parse-names" : false, "suffix" : "" }, { "dropping-particle" : "", "family" : "Canessa", "given" : "Valentina", "non-dropping-particle" : "", "parse-names" : false, "suffix" : "" }, { "dropping-particle" : "", "family" : "Briceno", "given" : "Jorge", "non-dropping-particle" : "", "parse-names" : false, "suffix" : "" } ], "container-title" : "International orthopaedics", "id" : "ITEM-1", "issued" : { "date-parts" : [ [ "2012" ] ] }, "note" : "Not including amputation surgery", "page" : "2571-6", "title" : "Can the Surgical Apgar Score predict morbidity and mortality in general orthopaedic surgery?", "type" : "article-journal", "volume" : "36" }, "uris" : [ "http://www.mendeley.com/documents/?uuid=c20c6bb3-be1f-46ee-be4a-d49b18a3cc10" ] } ], "mendeley" : { "formattedCitation" : "&lt;sup&gt;6&lt;/sup&gt;", "plainTextFormattedCitation" : "6", "previouslyFormattedCitation" : "&lt;sup&gt;6&lt;/sup&gt;" }, "properties" : { "noteIndex" : 0 }, "schema" : "https://github.com/citation-style-language/schema/raw/master/csl-citation.json" }</w:instrText>
      </w:r>
      <w:r w:rsidR="0032105D" w:rsidRPr="006A48D8">
        <w:rPr>
          <w:rFonts w:ascii="Book Antiqua" w:hAnsi="Book Antiqua"/>
          <w:sz w:val="24"/>
          <w:szCs w:val="24"/>
          <w:lang w:val="en-US"/>
        </w:rPr>
        <w:fldChar w:fldCharType="separate"/>
      </w:r>
      <w:r w:rsidR="004E6D10" w:rsidRPr="006A48D8">
        <w:rPr>
          <w:rFonts w:ascii="Book Antiqua" w:hAnsi="Book Antiqua"/>
          <w:sz w:val="24"/>
          <w:szCs w:val="24"/>
          <w:vertAlign w:val="superscript"/>
          <w:lang w:val="en-US"/>
        </w:rPr>
        <w:t>6</w:t>
      </w:r>
      <w:r w:rsidR="0032105D" w:rsidRPr="006A48D8">
        <w:rPr>
          <w:rFonts w:ascii="Book Antiqua" w:hAnsi="Book Antiqua"/>
          <w:sz w:val="24"/>
          <w:szCs w:val="24"/>
          <w:lang w:val="en-US"/>
        </w:rPr>
        <w:fldChar w:fldCharType="end"/>
      </w:r>
      <w:r w:rsidR="000F0B19" w:rsidRPr="006A48D8">
        <w:rPr>
          <w:rFonts w:ascii="Book Antiqua" w:hAnsi="Book Antiqua"/>
          <w:sz w:val="24"/>
          <w:szCs w:val="24"/>
          <w:vertAlign w:val="superscript"/>
          <w:lang w:val="en-US"/>
        </w:rPr>
        <w:t>]</w:t>
      </w:r>
      <w:r w:rsidR="00ED7221" w:rsidRPr="006A48D8">
        <w:rPr>
          <w:rFonts w:ascii="Book Antiqua" w:hAnsi="Book Antiqua"/>
          <w:sz w:val="24"/>
          <w:szCs w:val="24"/>
          <w:lang w:val="en-US"/>
        </w:rPr>
        <w:t>.</w:t>
      </w:r>
      <w:r w:rsidR="00DB30FB" w:rsidRPr="006A48D8">
        <w:rPr>
          <w:rFonts w:ascii="Book Antiqua" w:hAnsi="Book Antiqua"/>
          <w:sz w:val="24"/>
          <w:szCs w:val="24"/>
          <w:lang w:val="en-US"/>
        </w:rPr>
        <w:t xml:space="preserve"> </w:t>
      </w:r>
      <w:r w:rsidR="001517B0" w:rsidRPr="006A48D8">
        <w:rPr>
          <w:rFonts w:ascii="Book Antiqua" w:hAnsi="Book Antiqua"/>
          <w:sz w:val="24"/>
          <w:szCs w:val="24"/>
          <w:lang w:val="en-US"/>
        </w:rPr>
        <w:t>D</w:t>
      </w:r>
      <w:r w:rsidR="00ED7221" w:rsidRPr="006A48D8">
        <w:rPr>
          <w:rFonts w:ascii="Book Antiqua" w:hAnsi="Book Antiqua"/>
          <w:sz w:val="24"/>
          <w:szCs w:val="24"/>
          <w:lang w:val="en-US"/>
        </w:rPr>
        <w:t xml:space="preserve">espite these </w:t>
      </w:r>
      <w:r w:rsidR="00BF4A9A" w:rsidRPr="006A48D8">
        <w:rPr>
          <w:rFonts w:ascii="Book Antiqua" w:hAnsi="Book Antiqua"/>
          <w:sz w:val="24"/>
          <w:szCs w:val="24"/>
          <w:lang w:val="en-US"/>
        </w:rPr>
        <w:t>findings</w:t>
      </w:r>
      <w:r w:rsidR="00ED7221" w:rsidRPr="006A48D8">
        <w:rPr>
          <w:rFonts w:ascii="Book Antiqua" w:hAnsi="Book Antiqua"/>
          <w:sz w:val="24"/>
          <w:szCs w:val="24"/>
          <w:lang w:val="en-US"/>
        </w:rPr>
        <w:t xml:space="preserve">, </w:t>
      </w:r>
      <w:r w:rsidR="00D30100" w:rsidRPr="006A48D8">
        <w:rPr>
          <w:rFonts w:ascii="Book Antiqua" w:hAnsi="Book Antiqua"/>
          <w:sz w:val="24"/>
          <w:szCs w:val="24"/>
          <w:lang w:val="en-US"/>
        </w:rPr>
        <w:t>it was</w:t>
      </w:r>
      <w:r w:rsidR="00E04B71" w:rsidRPr="006A48D8">
        <w:rPr>
          <w:rFonts w:ascii="Book Antiqua" w:hAnsi="Book Antiqua"/>
          <w:sz w:val="24"/>
          <w:szCs w:val="24"/>
          <w:lang w:val="en-US"/>
        </w:rPr>
        <w:t xml:space="preserve"> expected</w:t>
      </w:r>
      <w:r w:rsidR="00ED7221" w:rsidRPr="006A48D8">
        <w:rPr>
          <w:rFonts w:ascii="Book Antiqua" w:hAnsi="Book Antiqua"/>
          <w:sz w:val="24"/>
          <w:szCs w:val="24"/>
          <w:lang w:val="en-US"/>
        </w:rPr>
        <w:t xml:space="preserve"> that the SAS could prove </w:t>
      </w:r>
      <w:r w:rsidR="00F95718" w:rsidRPr="006A48D8">
        <w:rPr>
          <w:rFonts w:ascii="Book Antiqua" w:hAnsi="Book Antiqua"/>
          <w:sz w:val="24"/>
          <w:szCs w:val="24"/>
          <w:lang w:val="en-US"/>
        </w:rPr>
        <w:t xml:space="preserve">useful </w:t>
      </w:r>
      <w:r w:rsidR="00D30100" w:rsidRPr="006A48D8">
        <w:rPr>
          <w:rFonts w:ascii="Book Antiqua" w:hAnsi="Book Antiqua"/>
          <w:sz w:val="24"/>
          <w:szCs w:val="24"/>
          <w:lang w:val="en-US"/>
        </w:rPr>
        <w:t xml:space="preserve">in the LEA </w:t>
      </w:r>
      <w:r w:rsidR="00ED7221" w:rsidRPr="006A48D8">
        <w:rPr>
          <w:rFonts w:ascii="Book Antiqua" w:hAnsi="Book Antiqua"/>
          <w:sz w:val="24"/>
          <w:szCs w:val="24"/>
          <w:lang w:val="en-US"/>
        </w:rPr>
        <w:t xml:space="preserve">cohort due to the </w:t>
      </w:r>
      <w:r w:rsidR="003837DE" w:rsidRPr="006A48D8">
        <w:rPr>
          <w:rFonts w:ascii="Book Antiqua" w:hAnsi="Book Antiqua"/>
          <w:sz w:val="24"/>
          <w:szCs w:val="24"/>
          <w:lang w:val="en-US"/>
        </w:rPr>
        <w:t>similar</w:t>
      </w:r>
      <w:r w:rsidR="00ED7221" w:rsidRPr="006A48D8">
        <w:rPr>
          <w:rFonts w:ascii="Book Antiqua" w:hAnsi="Book Antiqua"/>
          <w:sz w:val="24"/>
          <w:szCs w:val="24"/>
          <w:lang w:val="en-US"/>
        </w:rPr>
        <w:t xml:space="preserve">ities </w:t>
      </w:r>
      <w:r w:rsidR="00D30100" w:rsidRPr="006A48D8">
        <w:rPr>
          <w:rFonts w:ascii="Book Antiqua" w:hAnsi="Book Antiqua"/>
          <w:sz w:val="24"/>
          <w:szCs w:val="24"/>
          <w:lang w:val="en-US"/>
        </w:rPr>
        <w:t xml:space="preserve">in demographics shared with patients undergoing </w:t>
      </w:r>
      <w:r w:rsidR="00403113" w:rsidRPr="006A48D8">
        <w:rPr>
          <w:rFonts w:ascii="Book Antiqua" w:hAnsi="Book Antiqua"/>
          <w:sz w:val="24"/>
          <w:szCs w:val="24"/>
          <w:lang w:val="en-US"/>
        </w:rPr>
        <w:t xml:space="preserve">general and vascular </w:t>
      </w:r>
      <w:proofErr w:type="gramStart"/>
      <w:r w:rsidR="00403113" w:rsidRPr="006A48D8">
        <w:rPr>
          <w:rFonts w:ascii="Book Antiqua" w:hAnsi="Book Antiqua"/>
          <w:sz w:val="24"/>
          <w:szCs w:val="24"/>
          <w:lang w:val="en-US"/>
        </w:rPr>
        <w:t>surgery</w:t>
      </w:r>
      <w:r w:rsidR="000F0B19" w:rsidRPr="006A48D8">
        <w:rPr>
          <w:rFonts w:ascii="Book Antiqua" w:hAnsi="Book Antiqua"/>
          <w:sz w:val="24"/>
          <w:szCs w:val="24"/>
          <w:vertAlign w:val="superscript"/>
          <w:lang w:val="en-US"/>
        </w:rPr>
        <w:t>[</w:t>
      </w:r>
      <w:proofErr w:type="gramEnd"/>
      <w:r w:rsidR="00DA1153" w:rsidRPr="006A48D8">
        <w:rPr>
          <w:rFonts w:ascii="Book Antiqua" w:hAnsi="Book Antiqua"/>
          <w:sz w:val="24"/>
          <w:szCs w:val="24"/>
          <w:vertAlign w:val="superscript"/>
          <w:lang w:val="en-US"/>
        </w:rPr>
        <w:fldChar w:fldCharType="begin" w:fldLock="1"/>
      </w:r>
      <w:r w:rsidR="00DA1153" w:rsidRPr="006A48D8">
        <w:rPr>
          <w:rFonts w:ascii="Book Antiqua" w:hAnsi="Book Antiqua"/>
          <w:sz w:val="24"/>
          <w:szCs w:val="24"/>
          <w:vertAlign w:val="superscript"/>
          <w:lang w:val="en-US"/>
        </w:rPr>
        <w:instrText>ADDIN CSL_CITATION { "citationItems" : [ { "id" : "ITEM-1", "itemData" : { "DOI" : "10.1111/j.1399-6576.2011.02424.x", "ISBN" : "1399-6576", "ISSN" : "00015172", "PMID" : "21418156", "abstract" : "Background: Predicting major post-operative complications is an important task for which simple and reliable methods are lacking. A simple scoring system based on intraoperative heart rate, blood pressure and blood loss was recently developed to fill this gap. This system, the Surgical Apgar Score, shows promising results both in terms of validity and in terms of usefulness. The goal of this study was to study both these components in a Scandinavian setting. Methods: Pre-operative patient characteristics and intraoperative variables were recorded for 224 patients undergoing general and vascular surgery between 26 October and 17 December 2009. Major complications were evaluated during a 30-day follow-up. The relationship between Surgical Apgar Score and major complication was analysed using \u03c7(2)-tests and the relative risk between different scoring patient groups was analysed. Results: The study showed a strong correlation between the Surgical Apgar Score and major complication (P&lt;0.001). 61.5% of the lowest-scoring patients sustained a major complication compared with only 6.4% in the highest-scoring group. This is equivalent to a relative risk of 7.14 (95% CI: 2.88-17.5, P&lt;0.001). Conclusions: The Surgical Apgar Score is valid in a Scandinavian setting. We also note that there were no practical issues in collecting the score. Together with patient pre-operative risk, the score has great potential to guide clinicians when making post-operative decisions and give immediate feedback about the surgical procedure. The next step should be to educate surgical staff about the score.", "author" : [ { "dropping-particle" : "", "family" : "Ohlsson", "given" : "H.", "non-dropping-particle" : "", "parse-names" : false, "suffix" : "" }, { "dropping-particle" : "", "family" : "Wins\u00e3", "given" : "O.", "non-dropping-particle" : "", "parse-names" : false, "suffix" : "" } ], "container-title" : "Acta Anaesthesiologica Scandinavica", "id" : "ITEM-1", "issue" : "5", "issued" : { "date-parts" : [ [ "2011" ] ] }, "page" : "524-529", "title" : "Assessment of the Surgical Apgar Score in a Swedish setting", "type" : "article-journal", "volume" : "55" }, "uris" : [ "http://www.mendeley.com/documents/?uuid=394cf5bf-acea-42a6-bfb7-e60820de60d5" ] } ], "mendeley" : { "formattedCitation" : "&lt;sup&gt;1&lt;/sup&gt;", "plainTextFormattedCitation" : "1" }, "properties" : { "noteIndex" : 0 }, "schema" : "https://github.com/citation-style-language/schema/raw/master/csl-citation.json" }</w:instrText>
      </w:r>
      <w:r w:rsidR="00DA1153" w:rsidRPr="006A48D8">
        <w:rPr>
          <w:rFonts w:ascii="Book Antiqua" w:hAnsi="Book Antiqua"/>
          <w:sz w:val="24"/>
          <w:szCs w:val="24"/>
          <w:vertAlign w:val="superscript"/>
          <w:lang w:val="en-US"/>
        </w:rPr>
        <w:fldChar w:fldCharType="separate"/>
      </w:r>
      <w:r w:rsidR="00DA1153" w:rsidRPr="006A48D8">
        <w:rPr>
          <w:rFonts w:ascii="Book Antiqua" w:hAnsi="Book Antiqua"/>
          <w:sz w:val="24"/>
          <w:szCs w:val="24"/>
          <w:vertAlign w:val="superscript"/>
          <w:lang w:val="en-US"/>
        </w:rPr>
        <w:t>1</w:t>
      </w:r>
      <w:r w:rsidR="00DA1153" w:rsidRPr="006A48D8">
        <w:rPr>
          <w:rFonts w:ascii="Book Antiqua" w:hAnsi="Book Antiqua"/>
          <w:sz w:val="24"/>
          <w:szCs w:val="24"/>
          <w:vertAlign w:val="superscript"/>
          <w:lang w:val="en-US"/>
        </w:rPr>
        <w:fldChar w:fldCharType="end"/>
      </w:r>
      <w:r w:rsidR="000F0B19" w:rsidRPr="006A48D8">
        <w:rPr>
          <w:rFonts w:ascii="Book Antiqua" w:hAnsi="Book Antiqua"/>
          <w:sz w:val="24"/>
          <w:szCs w:val="24"/>
          <w:vertAlign w:val="superscript"/>
          <w:lang w:val="en-US"/>
        </w:rPr>
        <w:t>]</w:t>
      </w:r>
      <w:r w:rsidR="00D30100" w:rsidRPr="006A48D8">
        <w:rPr>
          <w:rFonts w:ascii="Book Antiqua" w:hAnsi="Book Antiqua"/>
          <w:sz w:val="24"/>
          <w:szCs w:val="24"/>
          <w:lang w:val="en-US"/>
        </w:rPr>
        <w:t xml:space="preserve">. To some extent, the results from this study did </w:t>
      </w:r>
      <w:r w:rsidR="003837DE" w:rsidRPr="006A48D8">
        <w:rPr>
          <w:rFonts w:ascii="Book Antiqua" w:hAnsi="Book Antiqua"/>
          <w:sz w:val="24"/>
          <w:szCs w:val="24"/>
          <w:lang w:val="en-US"/>
        </w:rPr>
        <w:t>confi</w:t>
      </w:r>
      <w:r w:rsidR="001517B0" w:rsidRPr="006A48D8">
        <w:rPr>
          <w:rFonts w:ascii="Book Antiqua" w:hAnsi="Book Antiqua"/>
          <w:sz w:val="24"/>
          <w:szCs w:val="24"/>
          <w:lang w:val="en-US"/>
        </w:rPr>
        <w:t>rm our expectations</w:t>
      </w:r>
      <w:r w:rsidR="00BF4A9A" w:rsidRPr="006A48D8">
        <w:rPr>
          <w:rFonts w:ascii="Book Antiqua" w:hAnsi="Book Antiqua"/>
          <w:sz w:val="24"/>
          <w:szCs w:val="24"/>
          <w:lang w:val="en-US"/>
        </w:rPr>
        <w:t>,</w:t>
      </w:r>
      <w:r w:rsidR="001517B0" w:rsidRPr="006A48D8">
        <w:rPr>
          <w:rFonts w:ascii="Book Antiqua" w:hAnsi="Book Antiqua"/>
          <w:sz w:val="24"/>
          <w:szCs w:val="24"/>
          <w:lang w:val="en-US"/>
        </w:rPr>
        <w:t xml:space="preserve"> although it</w:t>
      </w:r>
      <w:r w:rsidR="00D30100" w:rsidRPr="006A48D8">
        <w:rPr>
          <w:rFonts w:ascii="Book Antiqua" w:hAnsi="Book Antiqua"/>
          <w:sz w:val="24"/>
          <w:szCs w:val="24"/>
          <w:lang w:val="en-US"/>
        </w:rPr>
        <w:t xml:space="preserve"> was surprising to </w:t>
      </w:r>
      <w:r w:rsidR="00E04B71" w:rsidRPr="006A48D8">
        <w:rPr>
          <w:rFonts w:ascii="Book Antiqua" w:hAnsi="Book Antiqua"/>
          <w:sz w:val="24"/>
          <w:szCs w:val="24"/>
          <w:lang w:val="en-US"/>
        </w:rPr>
        <w:t>see how poorly the score predicted</w:t>
      </w:r>
      <w:r w:rsidR="007A062E" w:rsidRPr="006A48D8">
        <w:rPr>
          <w:rFonts w:ascii="Book Antiqua" w:hAnsi="Book Antiqua"/>
          <w:sz w:val="24"/>
          <w:szCs w:val="24"/>
          <w:lang w:val="en-US"/>
        </w:rPr>
        <w:t xml:space="preserve"> outcome for</w:t>
      </w:r>
      <w:r w:rsidR="00590B78" w:rsidRPr="006A48D8">
        <w:rPr>
          <w:rFonts w:ascii="Book Antiqua" w:hAnsi="Book Antiqua"/>
          <w:sz w:val="24"/>
          <w:szCs w:val="24"/>
          <w:lang w:val="en-US"/>
        </w:rPr>
        <w:t xml:space="preserve"> the TTA patients. In the TFA</w:t>
      </w:r>
      <w:r w:rsidR="00D30100" w:rsidRPr="006A48D8">
        <w:rPr>
          <w:rFonts w:ascii="Book Antiqua" w:hAnsi="Book Antiqua"/>
          <w:sz w:val="24"/>
          <w:szCs w:val="24"/>
          <w:lang w:val="en-US"/>
        </w:rPr>
        <w:t xml:space="preserve"> group</w:t>
      </w:r>
      <w:r w:rsidR="00BF4A9A" w:rsidRPr="006A48D8">
        <w:rPr>
          <w:rFonts w:ascii="Book Antiqua" w:hAnsi="Book Antiqua"/>
          <w:sz w:val="24"/>
          <w:szCs w:val="24"/>
          <w:lang w:val="en-US"/>
        </w:rPr>
        <w:t>,</w:t>
      </w:r>
      <w:r w:rsidR="00D30100" w:rsidRPr="006A48D8">
        <w:rPr>
          <w:rFonts w:ascii="Book Antiqua" w:hAnsi="Book Antiqua"/>
          <w:sz w:val="24"/>
          <w:szCs w:val="24"/>
          <w:lang w:val="en-US"/>
        </w:rPr>
        <w:t xml:space="preserve"> </w:t>
      </w:r>
      <w:r w:rsidR="001517B0" w:rsidRPr="006A48D8">
        <w:rPr>
          <w:rFonts w:ascii="Book Antiqua" w:hAnsi="Book Antiqua"/>
          <w:sz w:val="24"/>
          <w:szCs w:val="24"/>
          <w:lang w:val="en-US"/>
        </w:rPr>
        <w:t xml:space="preserve">however, </w:t>
      </w:r>
      <w:r w:rsidR="00590B78" w:rsidRPr="006A48D8">
        <w:rPr>
          <w:rFonts w:ascii="Book Antiqua" w:hAnsi="Book Antiqua"/>
          <w:sz w:val="24"/>
          <w:szCs w:val="24"/>
          <w:lang w:val="en-US"/>
        </w:rPr>
        <w:t>approximately four</w:t>
      </w:r>
      <w:r w:rsidR="00D30100" w:rsidRPr="006A48D8">
        <w:rPr>
          <w:rFonts w:ascii="Book Antiqua" w:hAnsi="Book Antiqua"/>
          <w:sz w:val="24"/>
          <w:szCs w:val="24"/>
          <w:lang w:val="en-US"/>
        </w:rPr>
        <w:t xml:space="preserve"> times as many patie</w:t>
      </w:r>
      <w:r w:rsidR="00E04B71" w:rsidRPr="006A48D8">
        <w:rPr>
          <w:rFonts w:ascii="Book Antiqua" w:hAnsi="Book Antiqua"/>
          <w:sz w:val="24"/>
          <w:szCs w:val="24"/>
          <w:lang w:val="en-US"/>
        </w:rPr>
        <w:t>nt</w:t>
      </w:r>
      <w:r w:rsidR="00BF4A9A" w:rsidRPr="006A48D8">
        <w:rPr>
          <w:rFonts w:ascii="Book Antiqua" w:hAnsi="Book Antiqua"/>
          <w:sz w:val="24"/>
          <w:szCs w:val="24"/>
          <w:lang w:val="en-US"/>
        </w:rPr>
        <w:t>s</w:t>
      </w:r>
      <w:r w:rsidR="00E04B71" w:rsidRPr="006A48D8">
        <w:rPr>
          <w:rFonts w:ascii="Book Antiqua" w:hAnsi="Book Antiqua"/>
          <w:sz w:val="24"/>
          <w:szCs w:val="24"/>
          <w:lang w:val="en-US"/>
        </w:rPr>
        <w:t xml:space="preserve"> with complications were SAS</w:t>
      </w:r>
      <w:r w:rsidR="00D30100" w:rsidRPr="006A48D8">
        <w:rPr>
          <w:rFonts w:ascii="Book Antiqua" w:hAnsi="Book Antiqua"/>
          <w:sz w:val="24"/>
          <w:szCs w:val="24"/>
          <w:lang w:val="en-US"/>
        </w:rPr>
        <w:t xml:space="preserve"> high-risk</w:t>
      </w:r>
      <w:r w:rsidR="00E04B71" w:rsidRPr="006A48D8">
        <w:rPr>
          <w:rFonts w:ascii="Book Antiqua" w:hAnsi="Book Antiqua"/>
          <w:sz w:val="24"/>
          <w:szCs w:val="24"/>
          <w:lang w:val="en-US"/>
        </w:rPr>
        <w:t xml:space="preserve"> patients</w:t>
      </w:r>
      <w:r w:rsidR="00D30100" w:rsidRPr="006A48D8">
        <w:rPr>
          <w:rFonts w:ascii="Book Antiqua" w:hAnsi="Book Antiqua"/>
          <w:sz w:val="24"/>
          <w:szCs w:val="24"/>
          <w:lang w:val="en-US"/>
        </w:rPr>
        <w:t xml:space="preserve"> </w:t>
      </w:r>
      <w:r w:rsidR="00E04B71" w:rsidRPr="006A48D8">
        <w:rPr>
          <w:rFonts w:ascii="Book Antiqua" w:hAnsi="Book Antiqua"/>
          <w:sz w:val="24"/>
          <w:szCs w:val="24"/>
          <w:lang w:val="en-US"/>
        </w:rPr>
        <w:t xml:space="preserve">compared to low-risk and the </w:t>
      </w:r>
      <w:r w:rsidR="00D30100" w:rsidRPr="006A48D8">
        <w:rPr>
          <w:rFonts w:ascii="Book Antiqua" w:hAnsi="Book Antiqua"/>
          <w:sz w:val="24"/>
          <w:szCs w:val="24"/>
          <w:lang w:val="en-US"/>
        </w:rPr>
        <w:t xml:space="preserve">specificity </w:t>
      </w:r>
      <w:r w:rsidR="00BF4A9A" w:rsidRPr="006A48D8">
        <w:rPr>
          <w:rFonts w:ascii="Book Antiqua" w:hAnsi="Book Antiqua"/>
          <w:sz w:val="24"/>
          <w:szCs w:val="24"/>
          <w:lang w:val="en-US"/>
        </w:rPr>
        <w:t xml:space="preserve">as </w:t>
      </w:r>
      <w:r w:rsidR="00E04B71" w:rsidRPr="006A48D8">
        <w:rPr>
          <w:rFonts w:ascii="Book Antiqua" w:hAnsi="Book Antiqua"/>
          <w:sz w:val="24"/>
          <w:szCs w:val="24"/>
          <w:lang w:val="en-US"/>
        </w:rPr>
        <w:t xml:space="preserve">analyzed by </w:t>
      </w:r>
      <w:r w:rsidR="00B4441C" w:rsidRPr="006A48D8">
        <w:rPr>
          <w:rFonts w:ascii="Book Antiqua" w:hAnsi="Book Antiqua"/>
          <w:sz w:val="24"/>
          <w:szCs w:val="24"/>
          <w:lang w:val="en-US"/>
        </w:rPr>
        <w:t xml:space="preserve">the </w:t>
      </w:r>
      <w:r w:rsidR="00D30100" w:rsidRPr="006A48D8">
        <w:rPr>
          <w:rFonts w:ascii="Book Antiqua" w:hAnsi="Book Antiqua"/>
          <w:sz w:val="24"/>
          <w:szCs w:val="24"/>
          <w:lang w:val="en-US"/>
        </w:rPr>
        <w:t>ROC</w:t>
      </w:r>
      <w:r w:rsidR="00B4441C" w:rsidRPr="006A48D8">
        <w:rPr>
          <w:rFonts w:ascii="Book Antiqua" w:hAnsi="Book Antiqua"/>
          <w:sz w:val="24"/>
          <w:szCs w:val="24"/>
          <w:lang w:val="en-US"/>
        </w:rPr>
        <w:t xml:space="preserve"> model</w:t>
      </w:r>
      <w:r w:rsidR="00D30100" w:rsidRPr="006A48D8">
        <w:rPr>
          <w:rFonts w:ascii="Book Antiqua" w:hAnsi="Book Antiqua"/>
          <w:sz w:val="24"/>
          <w:szCs w:val="24"/>
          <w:lang w:val="en-US"/>
        </w:rPr>
        <w:t xml:space="preserve"> </w:t>
      </w:r>
      <w:r w:rsidR="00E04B71" w:rsidRPr="006A48D8">
        <w:rPr>
          <w:rFonts w:ascii="Book Antiqua" w:hAnsi="Book Antiqua"/>
          <w:sz w:val="24"/>
          <w:szCs w:val="24"/>
          <w:lang w:val="en-US"/>
        </w:rPr>
        <w:t>confirmed the difference</w:t>
      </w:r>
      <w:r w:rsidR="001517B0" w:rsidRPr="006A48D8">
        <w:rPr>
          <w:rFonts w:ascii="Book Antiqua" w:hAnsi="Book Antiqua"/>
          <w:sz w:val="24"/>
          <w:szCs w:val="24"/>
          <w:lang w:val="en-US"/>
        </w:rPr>
        <w:t>. I</w:t>
      </w:r>
      <w:r w:rsidR="00AF246C" w:rsidRPr="006A48D8">
        <w:rPr>
          <w:rFonts w:ascii="Book Antiqua" w:hAnsi="Book Antiqua"/>
          <w:sz w:val="24"/>
          <w:szCs w:val="24"/>
          <w:lang w:val="en-US"/>
        </w:rPr>
        <w:t>t is reasonabl</w:t>
      </w:r>
      <w:r w:rsidR="009F7E21" w:rsidRPr="006A48D8">
        <w:rPr>
          <w:rFonts w:ascii="Book Antiqua" w:hAnsi="Book Antiqua"/>
          <w:sz w:val="24"/>
          <w:szCs w:val="24"/>
          <w:lang w:val="en-US"/>
        </w:rPr>
        <w:t>e to conclude</w:t>
      </w:r>
      <w:r w:rsidR="00AF246C" w:rsidRPr="006A48D8">
        <w:rPr>
          <w:rFonts w:ascii="Book Antiqua" w:hAnsi="Book Antiqua"/>
          <w:sz w:val="24"/>
          <w:szCs w:val="24"/>
          <w:lang w:val="en-US"/>
        </w:rPr>
        <w:t xml:space="preserve"> that</w:t>
      </w:r>
      <w:r w:rsidR="009C3B8D" w:rsidRPr="006A48D8">
        <w:rPr>
          <w:rFonts w:ascii="Book Antiqua" w:hAnsi="Book Antiqua"/>
          <w:sz w:val="24"/>
          <w:szCs w:val="24"/>
          <w:lang w:val="en-US"/>
        </w:rPr>
        <w:t xml:space="preserve"> the </w:t>
      </w:r>
      <w:r w:rsidR="00AF246C" w:rsidRPr="006A48D8">
        <w:rPr>
          <w:rFonts w:ascii="Book Antiqua" w:hAnsi="Book Antiqua"/>
          <w:sz w:val="24"/>
          <w:szCs w:val="24"/>
          <w:lang w:val="en-US"/>
        </w:rPr>
        <w:t xml:space="preserve">SAS model </w:t>
      </w:r>
      <w:r w:rsidR="009C3B8D" w:rsidRPr="006A48D8">
        <w:rPr>
          <w:rFonts w:ascii="Book Antiqua" w:hAnsi="Book Antiqua"/>
          <w:sz w:val="24"/>
          <w:szCs w:val="24"/>
          <w:lang w:val="en-US"/>
        </w:rPr>
        <w:t>ha</w:t>
      </w:r>
      <w:r w:rsidR="00BF4A9A" w:rsidRPr="006A48D8">
        <w:rPr>
          <w:rFonts w:ascii="Book Antiqua" w:hAnsi="Book Antiqua"/>
          <w:sz w:val="24"/>
          <w:szCs w:val="24"/>
          <w:lang w:val="en-US"/>
        </w:rPr>
        <w:t>s</w:t>
      </w:r>
      <w:r w:rsidR="00590B78" w:rsidRPr="006A48D8">
        <w:rPr>
          <w:rFonts w:ascii="Book Antiqua" w:hAnsi="Book Antiqua"/>
          <w:sz w:val="24"/>
          <w:szCs w:val="24"/>
          <w:lang w:val="en-US"/>
        </w:rPr>
        <w:t xml:space="preserve"> discriminatory power on the TF</w:t>
      </w:r>
      <w:r w:rsidR="009F7E21" w:rsidRPr="006A48D8">
        <w:rPr>
          <w:rFonts w:ascii="Book Antiqua" w:hAnsi="Book Antiqua"/>
          <w:sz w:val="24"/>
          <w:szCs w:val="24"/>
          <w:lang w:val="en-US"/>
        </w:rPr>
        <w:t>A</w:t>
      </w:r>
      <w:r w:rsidR="001517B0" w:rsidRPr="006A48D8">
        <w:rPr>
          <w:rFonts w:ascii="Book Antiqua" w:hAnsi="Book Antiqua"/>
          <w:sz w:val="24"/>
          <w:szCs w:val="24"/>
          <w:lang w:val="en-US"/>
        </w:rPr>
        <w:t xml:space="preserve"> sub-group.</w:t>
      </w:r>
      <w:r w:rsidR="00AF246C" w:rsidRPr="006A48D8">
        <w:rPr>
          <w:rFonts w:ascii="Book Antiqua" w:hAnsi="Book Antiqua"/>
          <w:sz w:val="24"/>
          <w:szCs w:val="24"/>
          <w:lang w:val="en-US"/>
        </w:rPr>
        <w:t xml:space="preserve"> </w:t>
      </w:r>
      <w:r w:rsidR="003E01D5" w:rsidRPr="006A48D8">
        <w:rPr>
          <w:rFonts w:ascii="Book Antiqua" w:hAnsi="Book Antiqua"/>
          <w:sz w:val="24"/>
          <w:szCs w:val="24"/>
          <w:lang w:val="en-US"/>
        </w:rPr>
        <w:t xml:space="preserve">The TFA group is significantly different from the TTA group </w:t>
      </w:r>
      <w:r w:rsidR="00BF4A9A" w:rsidRPr="006A48D8">
        <w:rPr>
          <w:rFonts w:ascii="Book Antiqua" w:hAnsi="Book Antiqua"/>
          <w:sz w:val="24"/>
          <w:szCs w:val="24"/>
          <w:lang w:val="en-US"/>
        </w:rPr>
        <w:t>i</w:t>
      </w:r>
      <w:r w:rsidR="003E01D5" w:rsidRPr="006A48D8">
        <w:rPr>
          <w:rFonts w:ascii="Book Antiqua" w:hAnsi="Book Antiqua"/>
          <w:sz w:val="24"/>
          <w:szCs w:val="24"/>
          <w:lang w:val="en-US"/>
        </w:rPr>
        <w:t>n sev</w:t>
      </w:r>
      <w:r w:rsidR="00BF4A9A" w:rsidRPr="006A48D8">
        <w:rPr>
          <w:rFonts w:ascii="Book Antiqua" w:hAnsi="Book Antiqua"/>
          <w:sz w:val="24"/>
          <w:szCs w:val="24"/>
          <w:lang w:val="en-US"/>
        </w:rPr>
        <w:t>er</w:t>
      </w:r>
      <w:r w:rsidR="003E01D5" w:rsidRPr="006A48D8">
        <w:rPr>
          <w:rFonts w:ascii="Book Antiqua" w:hAnsi="Book Antiqua"/>
          <w:sz w:val="24"/>
          <w:szCs w:val="24"/>
          <w:lang w:val="en-US"/>
        </w:rPr>
        <w:t xml:space="preserve">al important </w:t>
      </w:r>
      <w:r w:rsidR="003E01D5" w:rsidRPr="006A48D8">
        <w:rPr>
          <w:rFonts w:ascii="Book Antiqua" w:hAnsi="Book Antiqua"/>
          <w:sz w:val="24"/>
          <w:szCs w:val="24"/>
          <w:lang w:val="en-US"/>
        </w:rPr>
        <w:lastRenderedPageBreak/>
        <w:t>variables regarding the SAS model, which increase</w:t>
      </w:r>
      <w:r w:rsidR="00BF4A9A" w:rsidRPr="006A48D8">
        <w:rPr>
          <w:rFonts w:ascii="Book Antiqua" w:hAnsi="Book Antiqua"/>
          <w:sz w:val="24"/>
          <w:szCs w:val="24"/>
          <w:lang w:val="en-US"/>
        </w:rPr>
        <w:t>s</w:t>
      </w:r>
      <w:r w:rsidR="003E01D5" w:rsidRPr="006A48D8">
        <w:rPr>
          <w:rFonts w:ascii="Book Antiqua" w:hAnsi="Book Antiqua"/>
          <w:sz w:val="24"/>
          <w:szCs w:val="24"/>
          <w:lang w:val="en-US"/>
        </w:rPr>
        <w:t xml:space="preserve"> the risk of postoperative complications</w:t>
      </w:r>
      <w:r w:rsidR="007A1848" w:rsidRPr="006A48D8">
        <w:rPr>
          <w:rFonts w:ascii="Book Antiqua" w:hAnsi="Book Antiqua"/>
          <w:sz w:val="24"/>
          <w:szCs w:val="24"/>
          <w:lang w:val="en-US"/>
        </w:rPr>
        <w:t xml:space="preserve"> or death</w:t>
      </w:r>
      <w:r w:rsidR="003E01D5" w:rsidRPr="006A48D8">
        <w:rPr>
          <w:rFonts w:ascii="Book Antiqua" w:hAnsi="Book Antiqua"/>
          <w:sz w:val="24"/>
          <w:szCs w:val="24"/>
          <w:lang w:val="en-US"/>
        </w:rPr>
        <w:t xml:space="preserve">. </w:t>
      </w:r>
      <w:r w:rsidR="00BF4A9A" w:rsidRPr="006A48D8">
        <w:rPr>
          <w:rFonts w:ascii="Book Antiqua" w:hAnsi="Book Antiqua"/>
          <w:sz w:val="24"/>
          <w:szCs w:val="24"/>
          <w:lang w:val="en-US"/>
        </w:rPr>
        <w:t>For example</w:t>
      </w:r>
      <w:r w:rsidR="007907F7" w:rsidRPr="006A48D8">
        <w:rPr>
          <w:rFonts w:ascii="Book Antiqua" w:hAnsi="Book Antiqua"/>
          <w:sz w:val="24"/>
          <w:szCs w:val="24"/>
          <w:lang w:val="en-US"/>
        </w:rPr>
        <w:t xml:space="preserve">, TFA patients </w:t>
      </w:r>
      <w:r w:rsidR="003E01D5" w:rsidRPr="006A48D8">
        <w:rPr>
          <w:rFonts w:ascii="Book Antiqua" w:hAnsi="Book Antiqua"/>
          <w:sz w:val="24"/>
          <w:szCs w:val="24"/>
          <w:lang w:val="en-US"/>
        </w:rPr>
        <w:t>are significantly older, mor</w:t>
      </w:r>
      <w:r w:rsidR="007F159F" w:rsidRPr="006A48D8">
        <w:rPr>
          <w:rFonts w:ascii="Book Antiqua" w:hAnsi="Book Antiqua"/>
          <w:sz w:val="24"/>
          <w:szCs w:val="24"/>
          <w:lang w:val="en-US"/>
        </w:rPr>
        <w:t xml:space="preserve">e often classified </w:t>
      </w:r>
      <w:r w:rsidR="00BF4A9A" w:rsidRPr="006A48D8">
        <w:rPr>
          <w:rFonts w:ascii="Book Antiqua" w:hAnsi="Book Antiqua"/>
          <w:sz w:val="24"/>
          <w:szCs w:val="24"/>
          <w:lang w:val="en-US"/>
        </w:rPr>
        <w:t>as</w:t>
      </w:r>
      <w:r w:rsidR="007F159F" w:rsidRPr="006A48D8">
        <w:rPr>
          <w:rFonts w:ascii="Book Antiqua" w:hAnsi="Book Antiqua"/>
          <w:sz w:val="24"/>
          <w:szCs w:val="24"/>
          <w:lang w:val="en-US"/>
        </w:rPr>
        <w:t xml:space="preserve"> ASA 3-4, </w:t>
      </w:r>
      <w:r w:rsidR="00BF4A9A" w:rsidRPr="006A48D8">
        <w:rPr>
          <w:rFonts w:ascii="Book Antiqua" w:hAnsi="Book Antiqua"/>
          <w:sz w:val="24"/>
          <w:szCs w:val="24"/>
          <w:lang w:val="en-US"/>
        </w:rPr>
        <w:t xml:space="preserve">more frequently </w:t>
      </w:r>
      <w:r w:rsidR="003E01D5" w:rsidRPr="006A48D8">
        <w:rPr>
          <w:rFonts w:ascii="Book Antiqua" w:hAnsi="Book Antiqua"/>
          <w:sz w:val="24"/>
          <w:szCs w:val="24"/>
          <w:lang w:val="en-US"/>
        </w:rPr>
        <w:t>amputated</w:t>
      </w:r>
      <w:r w:rsidR="007F159F" w:rsidRPr="006A48D8">
        <w:rPr>
          <w:rFonts w:ascii="Book Antiqua" w:hAnsi="Book Antiqua"/>
          <w:sz w:val="24"/>
          <w:szCs w:val="24"/>
          <w:lang w:val="en-US"/>
        </w:rPr>
        <w:t xml:space="preserve"> due to severe arteriosclerosis, </w:t>
      </w:r>
      <w:r w:rsidR="00BF4A9A" w:rsidRPr="006A48D8">
        <w:rPr>
          <w:rFonts w:ascii="Book Antiqua" w:hAnsi="Book Antiqua"/>
          <w:sz w:val="24"/>
          <w:szCs w:val="24"/>
          <w:lang w:val="en-US"/>
        </w:rPr>
        <w:t xml:space="preserve">have </w:t>
      </w:r>
      <w:r w:rsidR="003E01D5" w:rsidRPr="006A48D8">
        <w:rPr>
          <w:rFonts w:ascii="Book Antiqua" w:hAnsi="Book Antiqua"/>
          <w:sz w:val="24"/>
          <w:szCs w:val="24"/>
          <w:lang w:val="en-US"/>
        </w:rPr>
        <w:t xml:space="preserve">procedures </w:t>
      </w:r>
      <w:r w:rsidR="007A062E" w:rsidRPr="006A48D8">
        <w:rPr>
          <w:rFonts w:ascii="Book Antiqua" w:hAnsi="Book Antiqua"/>
          <w:sz w:val="24"/>
          <w:szCs w:val="24"/>
          <w:lang w:val="en-US"/>
        </w:rPr>
        <w:t xml:space="preserve">more </w:t>
      </w:r>
      <w:r w:rsidR="00BF4A9A" w:rsidRPr="006A48D8">
        <w:rPr>
          <w:rFonts w:ascii="Book Antiqua" w:hAnsi="Book Antiqua"/>
          <w:sz w:val="24"/>
          <w:szCs w:val="24"/>
          <w:lang w:val="en-US"/>
        </w:rPr>
        <w:t xml:space="preserve">frequently </w:t>
      </w:r>
      <w:r w:rsidR="003E01D5" w:rsidRPr="006A48D8">
        <w:rPr>
          <w:rFonts w:ascii="Book Antiqua" w:hAnsi="Book Antiqua"/>
          <w:sz w:val="24"/>
          <w:szCs w:val="24"/>
          <w:lang w:val="en-US"/>
        </w:rPr>
        <w:t xml:space="preserve">performed </w:t>
      </w:r>
      <w:r w:rsidR="00BF4A9A" w:rsidRPr="006A48D8">
        <w:rPr>
          <w:rFonts w:ascii="Book Antiqua" w:hAnsi="Book Antiqua"/>
          <w:sz w:val="24"/>
          <w:szCs w:val="24"/>
          <w:lang w:val="en-US"/>
        </w:rPr>
        <w:t>under</w:t>
      </w:r>
      <w:r w:rsidR="003E01D5" w:rsidRPr="006A48D8">
        <w:rPr>
          <w:rFonts w:ascii="Book Antiqua" w:hAnsi="Book Antiqua"/>
          <w:sz w:val="24"/>
          <w:szCs w:val="24"/>
          <w:lang w:val="en-US"/>
        </w:rPr>
        <w:t xml:space="preserve"> general anesthesia </w:t>
      </w:r>
      <w:r w:rsidR="00392915" w:rsidRPr="006A48D8">
        <w:rPr>
          <w:rFonts w:ascii="Book Antiqua" w:hAnsi="Book Antiqua"/>
          <w:sz w:val="24"/>
          <w:szCs w:val="24"/>
          <w:lang w:val="en-US"/>
        </w:rPr>
        <w:t xml:space="preserve">and </w:t>
      </w:r>
      <w:r w:rsidR="00BF4A9A" w:rsidRPr="006A48D8">
        <w:rPr>
          <w:rFonts w:ascii="Book Antiqua" w:hAnsi="Book Antiqua"/>
          <w:sz w:val="24"/>
          <w:szCs w:val="24"/>
          <w:lang w:val="en-US"/>
        </w:rPr>
        <w:t xml:space="preserve">more frequently require </w:t>
      </w:r>
      <w:r w:rsidR="00A302F1" w:rsidRPr="006A48D8">
        <w:rPr>
          <w:rFonts w:ascii="Book Antiqua" w:hAnsi="Book Antiqua"/>
          <w:sz w:val="24"/>
          <w:szCs w:val="24"/>
          <w:lang w:val="en-US"/>
        </w:rPr>
        <w:t>the aid of v</w:t>
      </w:r>
      <w:r w:rsidR="00392915" w:rsidRPr="006A48D8">
        <w:rPr>
          <w:rFonts w:ascii="Book Antiqua" w:hAnsi="Book Antiqua"/>
          <w:sz w:val="24"/>
          <w:szCs w:val="24"/>
          <w:lang w:val="en-US"/>
        </w:rPr>
        <w:t>asopressor</w:t>
      </w:r>
      <w:r w:rsidR="00A302F1" w:rsidRPr="006A48D8">
        <w:rPr>
          <w:rFonts w:ascii="Book Antiqua" w:hAnsi="Book Antiqua"/>
          <w:sz w:val="24"/>
          <w:szCs w:val="24"/>
          <w:lang w:val="en-US"/>
        </w:rPr>
        <w:t xml:space="preserve"> agents</w:t>
      </w:r>
      <w:r w:rsidR="00392915" w:rsidRPr="006A48D8">
        <w:rPr>
          <w:rFonts w:ascii="Book Antiqua" w:hAnsi="Book Antiqua"/>
          <w:sz w:val="24"/>
          <w:szCs w:val="24"/>
          <w:lang w:val="en-US"/>
        </w:rPr>
        <w:t xml:space="preserve"> such as Ephedrine or Phenylephrine </w:t>
      </w:r>
      <w:r w:rsidR="00A302F1" w:rsidRPr="006A48D8">
        <w:rPr>
          <w:rFonts w:ascii="Book Antiqua" w:hAnsi="Book Antiqua"/>
          <w:sz w:val="24"/>
          <w:szCs w:val="24"/>
          <w:lang w:val="en-US"/>
        </w:rPr>
        <w:t>to secure a stable mean arterial pressure</w:t>
      </w:r>
      <w:r w:rsidR="007907F7" w:rsidRPr="006A48D8">
        <w:rPr>
          <w:rFonts w:ascii="Book Antiqua" w:hAnsi="Book Antiqua"/>
          <w:sz w:val="24"/>
          <w:szCs w:val="24"/>
          <w:lang w:val="en-US"/>
        </w:rPr>
        <w:t xml:space="preserve"> compared to TTA patients</w:t>
      </w:r>
      <w:r w:rsidR="00035EAB" w:rsidRPr="006A48D8">
        <w:rPr>
          <w:rFonts w:ascii="Book Antiqua" w:hAnsi="Book Antiqua"/>
          <w:sz w:val="24"/>
          <w:szCs w:val="24"/>
          <w:lang w:val="en-US"/>
        </w:rPr>
        <w:t xml:space="preserve"> </w:t>
      </w:r>
      <w:r w:rsidR="00BF4A9A" w:rsidRPr="006A48D8">
        <w:rPr>
          <w:rFonts w:ascii="Book Antiqua" w:hAnsi="Book Antiqua"/>
          <w:sz w:val="24"/>
          <w:szCs w:val="24"/>
          <w:lang w:val="en-US"/>
        </w:rPr>
        <w:t>(</w:t>
      </w:r>
      <w:r w:rsidR="00035EAB" w:rsidRPr="006A48D8">
        <w:rPr>
          <w:rFonts w:ascii="Book Antiqua" w:hAnsi="Book Antiqua"/>
          <w:sz w:val="24"/>
          <w:szCs w:val="24"/>
          <w:lang w:val="en-US"/>
        </w:rPr>
        <w:t>Table</w:t>
      </w:r>
      <w:r w:rsidR="00BF4A9A" w:rsidRPr="006A48D8">
        <w:rPr>
          <w:rFonts w:ascii="Book Antiqua" w:hAnsi="Book Antiqua"/>
          <w:sz w:val="24"/>
          <w:szCs w:val="24"/>
          <w:lang w:val="en-US"/>
        </w:rPr>
        <w:t>s</w:t>
      </w:r>
      <w:r w:rsidR="00035EAB" w:rsidRPr="006A48D8">
        <w:rPr>
          <w:rFonts w:ascii="Book Antiqua" w:hAnsi="Book Antiqua"/>
          <w:sz w:val="24"/>
          <w:szCs w:val="24"/>
          <w:lang w:val="en-US"/>
        </w:rPr>
        <w:t xml:space="preserve"> </w:t>
      </w:r>
      <w:r w:rsidR="000A27C5">
        <w:rPr>
          <w:rFonts w:ascii="Book Antiqua" w:hAnsi="Book Antiqua" w:hint="eastAsia"/>
          <w:sz w:val="24"/>
          <w:szCs w:val="24"/>
          <w:lang w:val="en-US" w:eastAsia="zh-CN"/>
        </w:rPr>
        <w:t>1 and 2</w:t>
      </w:r>
      <w:r w:rsidR="00BF4A9A" w:rsidRPr="006A48D8">
        <w:rPr>
          <w:rFonts w:ascii="Book Antiqua" w:hAnsi="Book Antiqua"/>
          <w:sz w:val="24"/>
          <w:szCs w:val="24"/>
          <w:lang w:val="en-US"/>
        </w:rPr>
        <w:t>)</w:t>
      </w:r>
      <w:r w:rsidR="00392915" w:rsidRPr="006A48D8">
        <w:rPr>
          <w:rFonts w:ascii="Book Antiqua" w:hAnsi="Book Antiqua"/>
          <w:sz w:val="24"/>
          <w:szCs w:val="24"/>
          <w:lang w:val="en-US"/>
        </w:rPr>
        <w:t>.</w:t>
      </w:r>
      <w:r w:rsidR="003E01D5" w:rsidRPr="006A48D8">
        <w:rPr>
          <w:rFonts w:ascii="Book Antiqua" w:hAnsi="Book Antiqua"/>
          <w:sz w:val="24"/>
          <w:szCs w:val="24"/>
          <w:lang w:val="en-US"/>
        </w:rPr>
        <w:t xml:space="preserve"> These differences signal </w:t>
      </w:r>
      <w:r w:rsidR="00467E88" w:rsidRPr="006A48D8">
        <w:rPr>
          <w:rFonts w:ascii="Book Antiqua" w:hAnsi="Book Antiqua"/>
          <w:sz w:val="24"/>
          <w:szCs w:val="24"/>
          <w:lang w:val="en-US"/>
        </w:rPr>
        <w:t>that the</w:t>
      </w:r>
      <w:r w:rsidR="003E01D5" w:rsidRPr="006A48D8">
        <w:rPr>
          <w:rFonts w:ascii="Book Antiqua" w:hAnsi="Book Antiqua"/>
          <w:sz w:val="24"/>
          <w:szCs w:val="24"/>
          <w:lang w:val="en-US"/>
        </w:rPr>
        <w:t xml:space="preserve"> </w:t>
      </w:r>
      <w:r w:rsidR="00467E88" w:rsidRPr="006A48D8">
        <w:rPr>
          <w:rFonts w:ascii="Book Antiqua" w:hAnsi="Book Antiqua"/>
          <w:sz w:val="24"/>
          <w:szCs w:val="24"/>
          <w:lang w:val="en-US"/>
        </w:rPr>
        <w:t>TTA group</w:t>
      </w:r>
      <w:r w:rsidR="003E01D5" w:rsidRPr="006A48D8">
        <w:rPr>
          <w:rFonts w:ascii="Book Antiqua" w:hAnsi="Book Antiqua"/>
          <w:sz w:val="24"/>
          <w:szCs w:val="24"/>
          <w:lang w:val="en-US"/>
        </w:rPr>
        <w:t xml:space="preserve"> </w:t>
      </w:r>
      <w:r w:rsidR="00467E88" w:rsidRPr="006A48D8">
        <w:rPr>
          <w:rFonts w:ascii="Book Antiqua" w:hAnsi="Book Antiqua"/>
          <w:sz w:val="24"/>
          <w:szCs w:val="24"/>
          <w:lang w:val="en-US"/>
        </w:rPr>
        <w:t xml:space="preserve">is </w:t>
      </w:r>
      <w:r w:rsidR="003E01D5" w:rsidRPr="006A48D8">
        <w:rPr>
          <w:rFonts w:ascii="Book Antiqua" w:hAnsi="Book Antiqua"/>
          <w:sz w:val="24"/>
          <w:szCs w:val="24"/>
          <w:lang w:val="en-US"/>
        </w:rPr>
        <w:t xml:space="preserve">in </w:t>
      </w:r>
      <w:r w:rsidR="00467E88" w:rsidRPr="006A48D8">
        <w:rPr>
          <w:rFonts w:ascii="Book Antiqua" w:hAnsi="Book Antiqua"/>
          <w:sz w:val="24"/>
          <w:szCs w:val="24"/>
          <w:lang w:val="en-US"/>
        </w:rPr>
        <w:t xml:space="preserve">markedly </w:t>
      </w:r>
      <w:r w:rsidR="003E01D5" w:rsidRPr="006A48D8">
        <w:rPr>
          <w:rFonts w:ascii="Book Antiqua" w:hAnsi="Book Antiqua"/>
          <w:sz w:val="24"/>
          <w:szCs w:val="24"/>
          <w:lang w:val="en-US"/>
        </w:rPr>
        <w:t xml:space="preserve">better </w:t>
      </w:r>
      <w:r w:rsidR="00A0433F" w:rsidRPr="006A48D8">
        <w:rPr>
          <w:rFonts w:ascii="Book Antiqua" w:hAnsi="Book Antiqua"/>
          <w:sz w:val="24"/>
          <w:szCs w:val="24"/>
          <w:lang w:val="en-US"/>
        </w:rPr>
        <w:t>pre</w:t>
      </w:r>
      <w:r w:rsidR="00DC0A86" w:rsidRPr="006A48D8">
        <w:rPr>
          <w:rFonts w:ascii="Book Antiqua" w:hAnsi="Book Antiqua"/>
          <w:sz w:val="24"/>
          <w:szCs w:val="24"/>
          <w:lang w:val="en-US"/>
        </w:rPr>
        <w:t>-</w:t>
      </w:r>
      <w:r w:rsidR="00A077D7" w:rsidRPr="006A48D8">
        <w:rPr>
          <w:rFonts w:ascii="Book Antiqua" w:hAnsi="Book Antiqua"/>
          <w:sz w:val="24"/>
          <w:szCs w:val="24"/>
          <w:lang w:val="en-US"/>
        </w:rPr>
        <w:t xml:space="preserve">operative </w:t>
      </w:r>
      <w:r w:rsidR="003E01D5" w:rsidRPr="006A48D8">
        <w:rPr>
          <w:rFonts w:ascii="Book Antiqua" w:hAnsi="Book Antiqua"/>
          <w:sz w:val="24"/>
          <w:szCs w:val="24"/>
          <w:lang w:val="en-US"/>
        </w:rPr>
        <w:t xml:space="preserve">condition and </w:t>
      </w:r>
      <w:r w:rsidR="0050351C" w:rsidRPr="006A48D8">
        <w:rPr>
          <w:rFonts w:ascii="Book Antiqua" w:hAnsi="Book Antiqua"/>
          <w:sz w:val="24"/>
          <w:szCs w:val="24"/>
          <w:lang w:val="en-US"/>
        </w:rPr>
        <w:t xml:space="preserve">therefore less </w:t>
      </w:r>
      <w:r w:rsidR="00467E88" w:rsidRPr="006A48D8">
        <w:rPr>
          <w:rFonts w:ascii="Book Antiqua" w:hAnsi="Book Antiqua"/>
          <w:sz w:val="24"/>
          <w:szCs w:val="24"/>
          <w:lang w:val="en-US"/>
        </w:rPr>
        <w:t>exposed to</w:t>
      </w:r>
      <w:r w:rsidR="003E01D5" w:rsidRPr="006A48D8">
        <w:rPr>
          <w:rFonts w:ascii="Book Antiqua" w:hAnsi="Book Antiqua"/>
          <w:sz w:val="24"/>
          <w:szCs w:val="24"/>
          <w:lang w:val="en-US"/>
        </w:rPr>
        <w:t xml:space="preserve"> </w:t>
      </w:r>
      <w:r w:rsidR="0050351C" w:rsidRPr="006A48D8">
        <w:rPr>
          <w:rFonts w:ascii="Book Antiqua" w:hAnsi="Book Antiqua"/>
          <w:sz w:val="24"/>
          <w:szCs w:val="24"/>
          <w:lang w:val="en-US"/>
        </w:rPr>
        <w:t xml:space="preserve">postoperative </w:t>
      </w:r>
      <w:r w:rsidR="003E01D5" w:rsidRPr="006A48D8">
        <w:rPr>
          <w:rFonts w:ascii="Book Antiqua" w:hAnsi="Book Antiqua"/>
          <w:sz w:val="24"/>
          <w:szCs w:val="24"/>
          <w:lang w:val="en-US"/>
        </w:rPr>
        <w:t>complications</w:t>
      </w:r>
      <w:r w:rsidR="00467E88" w:rsidRPr="006A48D8">
        <w:rPr>
          <w:rFonts w:ascii="Book Antiqua" w:hAnsi="Book Antiqua"/>
          <w:sz w:val="24"/>
          <w:szCs w:val="24"/>
          <w:lang w:val="en-US"/>
        </w:rPr>
        <w:t xml:space="preserve">. Another important matter </w:t>
      </w:r>
      <w:r w:rsidR="0050351C" w:rsidRPr="006A48D8">
        <w:rPr>
          <w:rFonts w:ascii="Book Antiqua" w:hAnsi="Book Antiqua"/>
          <w:sz w:val="24"/>
          <w:szCs w:val="24"/>
          <w:lang w:val="en-US"/>
        </w:rPr>
        <w:t>r</w:t>
      </w:r>
      <w:r w:rsidR="00923CA1" w:rsidRPr="006A48D8">
        <w:rPr>
          <w:rFonts w:ascii="Book Antiqua" w:hAnsi="Book Antiqua"/>
          <w:sz w:val="24"/>
          <w:szCs w:val="24"/>
          <w:lang w:val="en-US"/>
        </w:rPr>
        <w:t>eg</w:t>
      </w:r>
      <w:r w:rsidR="00EA0A3A" w:rsidRPr="006A48D8">
        <w:rPr>
          <w:rFonts w:ascii="Book Antiqua" w:hAnsi="Book Antiqua"/>
          <w:sz w:val="24"/>
          <w:szCs w:val="24"/>
          <w:lang w:val="en-US"/>
        </w:rPr>
        <w:t>arding the low specificity of TT</w:t>
      </w:r>
      <w:r w:rsidR="00CA20E0" w:rsidRPr="006A48D8">
        <w:rPr>
          <w:rFonts w:ascii="Book Antiqua" w:hAnsi="Book Antiqua"/>
          <w:sz w:val="24"/>
          <w:szCs w:val="24"/>
          <w:lang w:val="en-US"/>
        </w:rPr>
        <w:t xml:space="preserve">A analysis could be </w:t>
      </w:r>
      <w:r w:rsidR="0050351C" w:rsidRPr="006A48D8">
        <w:rPr>
          <w:rFonts w:ascii="Book Antiqua" w:hAnsi="Book Antiqua"/>
          <w:sz w:val="24"/>
          <w:szCs w:val="24"/>
          <w:lang w:val="en-US"/>
        </w:rPr>
        <w:t>superior</w:t>
      </w:r>
      <w:r w:rsidR="00D83F3F" w:rsidRPr="006A48D8">
        <w:rPr>
          <w:rFonts w:ascii="Book Antiqua" w:hAnsi="Book Antiqua"/>
          <w:sz w:val="24"/>
          <w:szCs w:val="24"/>
          <w:lang w:val="en-US"/>
        </w:rPr>
        <w:t xml:space="preserve"> </w:t>
      </w:r>
      <w:r w:rsidR="009061C1" w:rsidRPr="006A48D8">
        <w:rPr>
          <w:rFonts w:ascii="Book Antiqua" w:hAnsi="Book Antiqua"/>
          <w:sz w:val="24"/>
          <w:szCs w:val="24"/>
          <w:lang w:val="en-US"/>
        </w:rPr>
        <w:t xml:space="preserve">hemostatic control </w:t>
      </w:r>
      <w:r w:rsidR="00467E88" w:rsidRPr="006A48D8">
        <w:rPr>
          <w:rFonts w:ascii="Book Antiqua" w:hAnsi="Book Antiqua"/>
          <w:sz w:val="24"/>
          <w:szCs w:val="24"/>
          <w:lang w:val="en-US"/>
        </w:rPr>
        <w:t>in the TTA group</w:t>
      </w:r>
      <w:r w:rsidR="00CA20E0" w:rsidRPr="006A48D8">
        <w:rPr>
          <w:rFonts w:ascii="Book Antiqua" w:hAnsi="Book Antiqua"/>
          <w:sz w:val="24"/>
          <w:szCs w:val="24"/>
          <w:lang w:val="en-US"/>
        </w:rPr>
        <w:t xml:space="preserve"> where 50% had </w:t>
      </w:r>
      <w:r w:rsidR="00A077D7" w:rsidRPr="006A48D8">
        <w:rPr>
          <w:rFonts w:ascii="Book Antiqua" w:hAnsi="Book Antiqua"/>
          <w:sz w:val="24"/>
          <w:szCs w:val="24"/>
          <w:lang w:val="en-US"/>
        </w:rPr>
        <w:t xml:space="preserve">a </w:t>
      </w:r>
      <w:r w:rsidR="00CA20E0" w:rsidRPr="006A48D8">
        <w:rPr>
          <w:rFonts w:ascii="Book Antiqua" w:hAnsi="Book Antiqua"/>
          <w:sz w:val="24"/>
          <w:szCs w:val="24"/>
          <w:lang w:val="en-US"/>
        </w:rPr>
        <w:t>pneumatic</w:t>
      </w:r>
      <w:r w:rsidR="0050351C" w:rsidRPr="006A48D8">
        <w:rPr>
          <w:rFonts w:ascii="Book Antiqua" w:hAnsi="Book Antiqua"/>
          <w:sz w:val="24"/>
          <w:szCs w:val="24"/>
          <w:lang w:val="en-US"/>
        </w:rPr>
        <w:t xml:space="preserve"> tourniquet applied</w:t>
      </w:r>
      <w:r w:rsidR="00CA20E0" w:rsidRPr="006A48D8">
        <w:rPr>
          <w:rFonts w:ascii="Book Antiqua" w:hAnsi="Book Antiqua"/>
          <w:sz w:val="24"/>
          <w:szCs w:val="24"/>
          <w:lang w:val="en-US"/>
        </w:rPr>
        <w:t xml:space="preserve"> during surgery</w:t>
      </w:r>
      <w:r w:rsidR="00467E88" w:rsidRPr="006A48D8">
        <w:rPr>
          <w:rFonts w:ascii="Book Antiqua" w:hAnsi="Book Antiqua"/>
          <w:sz w:val="24"/>
          <w:szCs w:val="24"/>
          <w:lang w:val="en-US"/>
        </w:rPr>
        <w:t xml:space="preserve">. This </w:t>
      </w:r>
      <w:r w:rsidR="003E01D5" w:rsidRPr="006A48D8">
        <w:rPr>
          <w:rFonts w:ascii="Book Antiqua" w:hAnsi="Book Antiqua"/>
          <w:sz w:val="24"/>
          <w:szCs w:val="24"/>
          <w:lang w:val="en-US"/>
        </w:rPr>
        <w:t xml:space="preserve">lower intraoperative blood loss </w:t>
      </w:r>
      <w:proofErr w:type="gramStart"/>
      <w:r w:rsidR="00467E88" w:rsidRPr="006A48D8">
        <w:rPr>
          <w:rFonts w:ascii="Book Antiqua" w:hAnsi="Book Antiqua"/>
          <w:sz w:val="24"/>
          <w:szCs w:val="24"/>
          <w:lang w:val="en-US"/>
        </w:rPr>
        <w:t>sig</w:t>
      </w:r>
      <w:bookmarkStart w:id="9" w:name="_GoBack"/>
      <w:bookmarkEnd w:id="9"/>
      <w:r w:rsidR="00467E88" w:rsidRPr="006A48D8">
        <w:rPr>
          <w:rFonts w:ascii="Book Antiqua" w:hAnsi="Book Antiqua"/>
          <w:sz w:val="24"/>
          <w:szCs w:val="24"/>
          <w:lang w:val="en-US"/>
        </w:rPr>
        <w:t>nificantly</w:t>
      </w:r>
      <w:r w:rsidR="000F0B19" w:rsidRPr="006A48D8">
        <w:rPr>
          <w:rFonts w:ascii="Book Antiqua" w:hAnsi="Book Antiqua"/>
          <w:sz w:val="24"/>
          <w:szCs w:val="24"/>
          <w:vertAlign w:val="superscript"/>
          <w:lang w:val="en-US"/>
        </w:rPr>
        <w:t>[</w:t>
      </w:r>
      <w:proofErr w:type="gramEnd"/>
      <w:r w:rsidR="00CA20E0" w:rsidRPr="006A48D8">
        <w:rPr>
          <w:rFonts w:ascii="Book Antiqua" w:hAnsi="Book Antiqua"/>
          <w:sz w:val="24"/>
          <w:szCs w:val="24"/>
          <w:lang w:val="en-US"/>
        </w:rPr>
        <w:fldChar w:fldCharType="begin" w:fldLock="1"/>
      </w:r>
      <w:r w:rsidR="004E6D10" w:rsidRPr="006A48D8">
        <w:rPr>
          <w:rFonts w:ascii="Book Antiqua" w:hAnsi="Book Antiqua"/>
          <w:sz w:val="24"/>
          <w:szCs w:val="24"/>
          <w:lang w:val="en-US"/>
        </w:rPr>
        <w:instrText>ADDIN CSL_CITATION { "citationItems" : [ { "id" : "ITEM-1", "itemData" : { "DOI" : "10.1016/j.ejvs.2006.03.008", "ISBN" : "1078-5884", "ISSN" : "10785884", "abstract" : "Objectives: To examine the effects of an exsanguination tourniquet on blood loss during transtibial amputation in patients with peripheral arterial disease (PAD). Design: Prospective randomised blinded controlled trial. Materials and methods: Sixty-four patients undergoing transtibial amputation for non-reconstructible PAD were randomised to either tourniquet or no tourniquet (control). Blood loss (primary outcome), fall in haemoglobin, transfusion requirements, wound healing, breakdown and revision (secondary outcomes) were also recorded. Results: Twenty-five patients in the tourniquet and 29 in the control group conformed to the trial protocol and completed the follow up. Intra-operative blood loss (median and IQR) was significantly greater in the control group compared to the tourniquet group (550 ml (255-1050) vs 255 ml (150-572.5), respectively, p=0.014, Mann-Whitney). There was a significantly greater drop in haemoglobin concentration (median and IQR) in the control compared to the tourniquet group (1.8 g/dl (0-1.2) vs1.0 g/dl (0.6-2.4), p=0.035, t-test). Transfusion requirements were lower in the tourniquet group (p=0.05, Mann-Whitney). The rate of wound healing, breakdown and revision were similar in the tourniquet and control groups, respectively (59 vs 57%, 0 vs 9%, 14 vs 9%, p=NS). Conclusions: The use of a tourniquet during transtibial amputation for severe PAD reduces blood loss and need for blood transfusion. ?? 2006 Elsevier Ltd. All rights reserved.", "author" : [ { "dropping-particle" : "", "family" : "Choksy", "given" : "S. a.", "non-dropping-particle" : "", "parse-names" : false, "suffix" : "" }, { "dropping-particle" : "", "family" : "Lee Chong", "given" : "P.", "non-dropping-particle" : "", "parse-names" : false, "suffix" : "" }, { "dropping-particle" : "", "family" : "Smith", "given" : "C.", "non-dropping-particle" : "", "parse-names" : false, "suffix" : "" }, { "dropping-particle" : "", "family" : "Ireland", "given" : "M.", "non-dropping-particle" : "", "parse-names" : false, "suffix" : "" }, { "dropping-particle" : "", "family" : "Beard", "given" : "J.", "non-dropping-particle" : "", "parse-names" : false, "suffix" : "" } ], "container-title" : "European Journal of Vascular and Endovascular Surgery", "id" : "ITEM-1", "issued" : { "date-parts" : [ [ "2006" ] ] }, "page" : "646-650", "title" : "A Randomised Controlled Trial of the Use of a Tourniquet to Reduce Blood Loss During Transtibial Amputation for Peripheral Arterial Disease", "type" : "article-journal", "volume" : "31" }, "uris" : [ "http://www.mendeley.com/documents/?uuid=ee474f9b-cef8-4afd-b4d3-db07aca3e947" ] } ], "mendeley" : { "formattedCitation" : "&lt;sup&gt;16&lt;/sup&gt;", "plainTextFormattedCitation" : "16", "previouslyFormattedCitation" : "&lt;sup&gt;16&lt;/sup&gt;" }, "properties" : { "noteIndex" : 0 }, "schema" : "https://github.com/citation-style-language/schema/raw/master/csl-citation.json" }</w:instrText>
      </w:r>
      <w:r w:rsidR="00CA20E0" w:rsidRPr="006A48D8">
        <w:rPr>
          <w:rFonts w:ascii="Book Antiqua" w:hAnsi="Book Antiqua"/>
          <w:sz w:val="24"/>
          <w:szCs w:val="24"/>
          <w:lang w:val="en-US"/>
        </w:rPr>
        <w:fldChar w:fldCharType="separate"/>
      </w:r>
      <w:r w:rsidR="004E6D10" w:rsidRPr="006A48D8">
        <w:rPr>
          <w:rFonts w:ascii="Book Antiqua" w:hAnsi="Book Antiqua"/>
          <w:sz w:val="24"/>
          <w:szCs w:val="24"/>
          <w:vertAlign w:val="superscript"/>
          <w:lang w:val="en-US"/>
        </w:rPr>
        <w:t>16</w:t>
      </w:r>
      <w:r w:rsidR="00CA20E0" w:rsidRPr="006A48D8">
        <w:rPr>
          <w:rFonts w:ascii="Book Antiqua" w:hAnsi="Book Antiqua"/>
          <w:sz w:val="24"/>
          <w:szCs w:val="24"/>
          <w:lang w:val="en-US"/>
        </w:rPr>
        <w:fldChar w:fldCharType="end"/>
      </w:r>
      <w:r w:rsidR="000F0B19" w:rsidRPr="006A48D8">
        <w:rPr>
          <w:rFonts w:ascii="Book Antiqua" w:hAnsi="Book Antiqua"/>
          <w:sz w:val="24"/>
          <w:szCs w:val="24"/>
          <w:vertAlign w:val="superscript"/>
          <w:lang w:val="en-US"/>
        </w:rPr>
        <w:t>]</w:t>
      </w:r>
      <w:r w:rsidR="00467E88" w:rsidRPr="006A48D8">
        <w:rPr>
          <w:rFonts w:ascii="Book Antiqua" w:hAnsi="Book Antiqua"/>
          <w:sz w:val="24"/>
          <w:szCs w:val="24"/>
          <w:lang w:val="en-US"/>
        </w:rPr>
        <w:t xml:space="preserve"> </w:t>
      </w:r>
      <w:r w:rsidR="003E01D5" w:rsidRPr="006A48D8">
        <w:rPr>
          <w:rFonts w:ascii="Book Antiqua" w:hAnsi="Book Antiqua"/>
          <w:sz w:val="24"/>
          <w:szCs w:val="24"/>
          <w:lang w:val="en-US"/>
        </w:rPr>
        <w:t xml:space="preserve">and </w:t>
      </w:r>
      <w:r w:rsidR="00BC10B5" w:rsidRPr="006A48D8">
        <w:rPr>
          <w:rFonts w:ascii="Book Antiqua" w:hAnsi="Book Antiqua"/>
          <w:sz w:val="24"/>
          <w:szCs w:val="24"/>
          <w:lang w:val="en-US"/>
        </w:rPr>
        <w:t xml:space="preserve">potentially </w:t>
      </w:r>
      <w:r w:rsidR="00651432" w:rsidRPr="006A48D8">
        <w:rPr>
          <w:rFonts w:ascii="Book Antiqua" w:hAnsi="Book Antiqua"/>
          <w:sz w:val="24"/>
          <w:szCs w:val="24"/>
          <w:lang w:val="en-US"/>
        </w:rPr>
        <w:t>reduce</w:t>
      </w:r>
      <w:r w:rsidR="00A077D7" w:rsidRPr="006A48D8">
        <w:rPr>
          <w:rFonts w:ascii="Book Antiqua" w:hAnsi="Book Antiqua"/>
          <w:sz w:val="24"/>
          <w:szCs w:val="24"/>
          <w:lang w:val="en-US"/>
        </w:rPr>
        <w:t>s</w:t>
      </w:r>
      <w:r w:rsidR="00651432" w:rsidRPr="006A48D8">
        <w:rPr>
          <w:rFonts w:ascii="Book Antiqua" w:hAnsi="Book Antiqua"/>
          <w:sz w:val="24"/>
          <w:szCs w:val="24"/>
          <w:lang w:val="en-US"/>
        </w:rPr>
        <w:t xml:space="preserve"> the risk of intraoperative tachycardia</w:t>
      </w:r>
      <w:r w:rsidR="000F0B19" w:rsidRPr="006A48D8">
        <w:rPr>
          <w:rFonts w:ascii="Book Antiqua" w:hAnsi="Book Antiqua"/>
          <w:sz w:val="24"/>
          <w:szCs w:val="24"/>
          <w:vertAlign w:val="superscript"/>
          <w:lang w:val="en-US"/>
        </w:rPr>
        <w:t>[</w:t>
      </w:r>
      <w:r w:rsidR="00651432" w:rsidRPr="006A48D8">
        <w:rPr>
          <w:rFonts w:ascii="Book Antiqua" w:hAnsi="Book Antiqua"/>
          <w:sz w:val="24"/>
          <w:szCs w:val="24"/>
          <w:lang w:val="en-US"/>
        </w:rPr>
        <w:fldChar w:fldCharType="begin" w:fldLock="1"/>
      </w:r>
      <w:r w:rsidR="004E6D10" w:rsidRPr="006A48D8">
        <w:rPr>
          <w:rFonts w:ascii="Book Antiqua" w:hAnsi="Book Antiqua"/>
          <w:sz w:val="24"/>
          <w:szCs w:val="24"/>
          <w:lang w:val="en-US"/>
        </w:rPr>
        <w:instrText>ADDIN CSL_CITATION { "citationItems" : [ { "id" : "ITEM-1", "itemData" : { "DOI" : "10.1007/s00423-003-0398-y", "ISBN" : "1435-2443", "ISSN" : "14352443", "PMID" : "12920601", "abstract" : "Background. Intra-operative tachycardia is a common adverse event, often recorded as an indicator for process quality in quality assurance projects in anaesthesia. Methods: This retrospective study is based on data sets of 28,065 patients recorded with a computerised anaesthesia record-keeping system from 23 February 1999 to 31 December 2000 at a tertiary care university hospital. Cases were defined as patients with intra-operative tachycardia; references were automatically selected according to matching variables (high-risk surgery, severe congestive heart failure, severe coronary artery disease, significant carotid artery stenosis and/or history of stroke, renal failure, diabetes mellitus and urgency of surgery) in a stepwise fashion. Main outcome measures were hospital mortality, admission to the intensive care unit (ICU) and prolonged hospital stay. Differences in outcome measures between the matched pairs were assessed by univariate analysis. Stepwise regression models were developed to predict the impact of intra-operative tachycardia on the different outcome measures. Results: In our study 474 patients (1.7%) were found to have had intra-operative tachycardia. Matching was successful for 99.4% of the cases, leading to 471 cases and references. The crude mortality rates for the cases and matched references were 5.5% and 2.5%, respectively (P=0.020). Of all case patients, 22.3% were treated in an ICU, compared to 11.0% of the matched references (P=0.001). Hospital stay was prolonged in 25.1% of the patients with tachycardia compared to 15.1% of the matched references (P=0.001). Conclusions: In this study, patients with intra-operative tachycardia who were undergoing non-cardiac surgery had a greater peri-operative risk, leading to increased mortality, greater frequency of admission to an ICU and prolonged hospital stay.", "author" : [ { "dropping-particle" : "", "family" : "Hartmann", "given" : "Bernd", "non-dropping-particle" : "", "parse-names" : false, "suffix" : "" }, { "dropping-particle" : "", "family" : "Junger", "given" : "Axel", "non-dropping-particle" : "", "parse-names" : false, "suffix" : "" }, { "dropping-particle" : "", "family" : "R\u00f6hrig", "given" : "Rainer", "non-dropping-particle" : "", "parse-names" : false, "suffix" : "" }, { "dropping-particle" : "", "family" : "Klasen", "given" : "Joachim", "non-dropping-particle" : "", "parse-names" : false, "suffix" : "" }, { "dropping-particle" : "", "family" : "Jost", "given" : "Andreas", "non-dropping-particle" : "", "parse-names" : false, "suffix" : "" }, { "dropping-particle" : "", "family" : "Benson", "given" : "Matthias", "non-dropping-particle" : "", "parse-names" : false, "suffix" : "" }, { "dropping-particle" : "", "family" : "Braun", "given" : "Helge", "non-dropping-particle" : "", "parse-names" : false, "suffix" : "" }, { "dropping-particle" : "", "family" : "Fuchs", "given" : "Carsten", "non-dropping-particle" : "", "parse-names" : false, "suffix" : "" }, { "dropping-particle" : "", "family" : "Hempelmann", "given" : "Gunter", "non-dropping-particle" : "", "parse-names" : false, "suffix" : "" } ], "container-title" : "Langenbeck's Archives of Surgery", "id" : "ITEM-1", "issue" : "4", "issued" : { "date-parts" : [ [ "2003" ] ] }, "page" : "255-260", "title" : "Intra-operative tachycardia and peri-operative outcome", "type" : "article-journal", "volume" : "388" }, "uris" : [ "http://www.mendeley.com/documents/?uuid=a2bcccf1-d9df-4f8a-9dea-10749d5e8130" ] } ], "mendeley" : { "formattedCitation" : "&lt;sup&gt;17&lt;/sup&gt;", "plainTextFormattedCitation" : "17", "previouslyFormattedCitation" : "&lt;sup&gt;17&lt;/sup&gt;" }, "properties" : { "noteIndex" : 0 }, "schema" : "https://github.com/citation-style-language/schema/raw/master/csl-citation.json" }</w:instrText>
      </w:r>
      <w:r w:rsidR="00651432" w:rsidRPr="006A48D8">
        <w:rPr>
          <w:rFonts w:ascii="Book Antiqua" w:hAnsi="Book Antiqua"/>
          <w:sz w:val="24"/>
          <w:szCs w:val="24"/>
          <w:lang w:val="en-US"/>
        </w:rPr>
        <w:fldChar w:fldCharType="separate"/>
      </w:r>
      <w:r w:rsidR="004E6D10" w:rsidRPr="006A48D8">
        <w:rPr>
          <w:rFonts w:ascii="Book Antiqua" w:hAnsi="Book Antiqua"/>
          <w:sz w:val="24"/>
          <w:szCs w:val="24"/>
          <w:vertAlign w:val="superscript"/>
          <w:lang w:val="en-US"/>
        </w:rPr>
        <w:t>17</w:t>
      </w:r>
      <w:r w:rsidR="00651432" w:rsidRPr="006A48D8">
        <w:rPr>
          <w:rFonts w:ascii="Book Antiqua" w:hAnsi="Book Antiqua"/>
          <w:sz w:val="24"/>
          <w:szCs w:val="24"/>
          <w:lang w:val="en-US"/>
        </w:rPr>
        <w:fldChar w:fldCharType="end"/>
      </w:r>
      <w:r w:rsidR="000F0B19" w:rsidRPr="006A48D8">
        <w:rPr>
          <w:rFonts w:ascii="Book Antiqua" w:hAnsi="Book Antiqua"/>
          <w:sz w:val="24"/>
          <w:szCs w:val="24"/>
          <w:vertAlign w:val="superscript"/>
          <w:lang w:val="en-US"/>
        </w:rPr>
        <w:t>]</w:t>
      </w:r>
      <w:r w:rsidR="0050351C" w:rsidRPr="006A48D8">
        <w:rPr>
          <w:rFonts w:ascii="Book Antiqua" w:hAnsi="Book Antiqua"/>
          <w:sz w:val="24"/>
          <w:szCs w:val="24"/>
          <w:lang w:val="en-US"/>
        </w:rPr>
        <w:t xml:space="preserve">. </w:t>
      </w:r>
      <w:r w:rsidR="00BA4490" w:rsidRPr="006A48D8">
        <w:rPr>
          <w:rFonts w:ascii="Book Antiqua" w:hAnsi="Book Antiqua"/>
          <w:sz w:val="24"/>
          <w:szCs w:val="24"/>
          <w:lang w:val="en-US"/>
        </w:rPr>
        <w:t xml:space="preserve">Most acute LEA procedures </w:t>
      </w:r>
      <w:r w:rsidR="00A077D7" w:rsidRPr="006A48D8">
        <w:rPr>
          <w:rFonts w:ascii="Book Antiqua" w:hAnsi="Book Antiqua"/>
          <w:sz w:val="24"/>
          <w:szCs w:val="24"/>
          <w:lang w:val="en-US"/>
        </w:rPr>
        <w:t>are</w:t>
      </w:r>
      <w:r w:rsidR="00152521" w:rsidRPr="006A48D8">
        <w:rPr>
          <w:rFonts w:ascii="Book Antiqua" w:hAnsi="Book Antiqua"/>
          <w:sz w:val="24"/>
          <w:szCs w:val="24"/>
          <w:lang w:val="en-US"/>
        </w:rPr>
        <w:t xml:space="preserve"> performed with a TF</w:t>
      </w:r>
      <w:r w:rsidR="00F13A90" w:rsidRPr="006A48D8">
        <w:rPr>
          <w:rFonts w:ascii="Book Antiqua" w:hAnsi="Book Antiqua"/>
          <w:sz w:val="24"/>
          <w:szCs w:val="24"/>
          <w:lang w:val="en-US"/>
        </w:rPr>
        <w:t xml:space="preserve">A </w:t>
      </w:r>
      <w:proofErr w:type="gramStart"/>
      <w:r w:rsidR="00F13A90" w:rsidRPr="006A48D8">
        <w:rPr>
          <w:rFonts w:ascii="Book Antiqua" w:hAnsi="Book Antiqua"/>
          <w:sz w:val="24"/>
          <w:szCs w:val="24"/>
          <w:lang w:val="en-US"/>
        </w:rPr>
        <w:t>approach</w:t>
      </w:r>
      <w:r w:rsidR="000F0B19" w:rsidRPr="006A48D8">
        <w:rPr>
          <w:rFonts w:ascii="Book Antiqua" w:hAnsi="Book Antiqua"/>
          <w:sz w:val="24"/>
          <w:szCs w:val="24"/>
          <w:vertAlign w:val="superscript"/>
          <w:lang w:val="en-US"/>
        </w:rPr>
        <w:t>[</w:t>
      </w:r>
      <w:proofErr w:type="gramEnd"/>
      <w:r w:rsidR="00CA20E0" w:rsidRPr="006A48D8">
        <w:rPr>
          <w:rFonts w:ascii="Book Antiqua" w:hAnsi="Book Antiqua"/>
          <w:sz w:val="24"/>
          <w:szCs w:val="24"/>
          <w:lang w:val="en-US"/>
        </w:rPr>
        <w:fldChar w:fldCharType="begin" w:fldLock="1"/>
      </w:r>
      <w:r w:rsidR="004E6D10" w:rsidRPr="006A48D8">
        <w:rPr>
          <w:rFonts w:ascii="Book Antiqua" w:hAnsi="Book Antiqua"/>
          <w:sz w:val="24"/>
          <w:szCs w:val="24"/>
          <w:lang w:val="en-US"/>
        </w:rPr>
        <w:instrText>ADDIN CSL_CITATION { "citationItems" : [ { "id" : "ITEM-1", "itemData" : { "author" : [ { "dropping-particle" : "", "family" : "Aulivola B, Hile CN", "given" : "Hamdan AD et a", "non-dropping-particle" : "", "parse-names" : false, "suffix" : "" } ], "id" : "ITEM-1", "issued" : { "date-parts" : [ [ "2004" ] ] }, "note" : "l\u00e6st", "title" : "Major Lower Extremity Amputation", "type" : "article-journal", "volume" : "139" }, "uris" : [ "http://www.mendeley.com/documents/?uuid=8989bf5c-2d5a-46cc-ad57-cffbcbead4e3" ] } ], "mendeley" : { "formattedCitation" : "&lt;sup&gt;18&lt;/sup&gt;", "plainTextFormattedCitation" : "18", "previouslyFormattedCitation" : "&lt;sup&gt;18&lt;/sup&gt;" }, "properties" : { "noteIndex" : 0 }, "schema" : "https://github.com/citation-style-language/schema/raw/master/csl-citation.json" }</w:instrText>
      </w:r>
      <w:r w:rsidR="00CA20E0" w:rsidRPr="006A48D8">
        <w:rPr>
          <w:rFonts w:ascii="Book Antiqua" w:hAnsi="Book Antiqua"/>
          <w:sz w:val="24"/>
          <w:szCs w:val="24"/>
          <w:lang w:val="en-US"/>
        </w:rPr>
        <w:fldChar w:fldCharType="separate"/>
      </w:r>
      <w:r w:rsidR="004E6D10" w:rsidRPr="006A48D8">
        <w:rPr>
          <w:rFonts w:ascii="Book Antiqua" w:hAnsi="Book Antiqua"/>
          <w:sz w:val="24"/>
          <w:szCs w:val="24"/>
          <w:vertAlign w:val="superscript"/>
          <w:lang w:val="en-US"/>
        </w:rPr>
        <w:t>18</w:t>
      </w:r>
      <w:r w:rsidR="00CA20E0" w:rsidRPr="006A48D8">
        <w:rPr>
          <w:rFonts w:ascii="Book Antiqua" w:hAnsi="Book Antiqua"/>
          <w:sz w:val="24"/>
          <w:szCs w:val="24"/>
          <w:lang w:val="en-US"/>
        </w:rPr>
        <w:fldChar w:fldCharType="end"/>
      </w:r>
      <w:r w:rsidR="000F0B19" w:rsidRPr="006A48D8">
        <w:rPr>
          <w:rFonts w:ascii="Book Antiqua" w:hAnsi="Book Antiqua"/>
          <w:sz w:val="24"/>
          <w:szCs w:val="24"/>
          <w:vertAlign w:val="superscript"/>
          <w:lang w:val="en-US"/>
        </w:rPr>
        <w:t>]</w:t>
      </w:r>
      <w:r w:rsidR="00F13A90" w:rsidRPr="006A48D8">
        <w:rPr>
          <w:rFonts w:ascii="Book Antiqua" w:hAnsi="Book Antiqua"/>
          <w:sz w:val="24"/>
          <w:szCs w:val="24"/>
          <w:lang w:val="en-US"/>
        </w:rPr>
        <w:t>, which to some extent is backed by the</w:t>
      </w:r>
      <w:r w:rsidR="00BA4490" w:rsidRPr="006A48D8">
        <w:rPr>
          <w:rFonts w:ascii="Book Antiqua" w:hAnsi="Book Antiqua"/>
          <w:sz w:val="24"/>
          <w:szCs w:val="24"/>
          <w:lang w:val="en-US"/>
        </w:rPr>
        <w:t xml:space="preserve"> </w:t>
      </w:r>
      <w:r w:rsidR="00F13A90" w:rsidRPr="006A48D8">
        <w:rPr>
          <w:rFonts w:ascii="Book Antiqua" w:hAnsi="Book Antiqua"/>
          <w:sz w:val="24"/>
          <w:szCs w:val="24"/>
          <w:lang w:val="en-US"/>
        </w:rPr>
        <w:t xml:space="preserve">results from registration of the blood </w:t>
      </w:r>
      <w:r w:rsidR="00A077D7" w:rsidRPr="006A48D8">
        <w:rPr>
          <w:rFonts w:ascii="Book Antiqua" w:hAnsi="Book Antiqua"/>
          <w:sz w:val="24"/>
          <w:szCs w:val="24"/>
          <w:lang w:val="en-US"/>
        </w:rPr>
        <w:t>l</w:t>
      </w:r>
      <w:r w:rsidR="00F13A90" w:rsidRPr="006A48D8">
        <w:rPr>
          <w:rFonts w:ascii="Book Antiqua" w:hAnsi="Book Antiqua"/>
          <w:sz w:val="24"/>
          <w:szCs w:val="24"/>
          <w:lang w:val="en-US"/>
        </w:rPr>
        <w:t>actate</w:t>
      </w:r>
      <w:r w:rsidR="0050351C" w:rsidRPr="006A48D8">
        <w:rPr>
          <w:rFonts w:ascii="Book Antiqua" w:hAnsi="Book Antiqua"/>
          <w:sz w:val="24"/>
          <w:szCs w:val="24"/>
          <w:lang w:val="en-US"/>
        </w:rPr>
        <w:t xml:space="preserve"> and </w:t>
      </w:r>
      <w:r w:rsidR="00BC10B5" w:rsidRPr="006A48D8">
        <w:rPr>
          <w:rFonts w:ascii="Book Antiqua" w:hAnsi="Book Antiqua"/>
          <w:sz w:val="24"/>
          <w:szCs w:val="24"/>
          <w:lang w:val="en-US"/>
        </w:rPr>
        <w:t>acid-base balance.</w:t>
      </w:r>
      <w:r w:rsidR="00F13A90" w:rsidRPr="006A48D8">
        <w:rPr>
          <w:rFonts w:ascii="Book Antiqua" w:hAnsi="Book Antiqua"/>
          <w:sz w:val="24"/>
          <w:szCs w:val="24"/>
          <w:lang w:val="en-US"/>
        </w:rPr>
        <w:t xml:space="preserve"> </w:t>
      </w:r>
      <w:r w:rsidR="00A077D7" w:rsidRPr="006A48D8">
        <w:rPr>
          <w:rFonts w:ascii="Book Antiqua" w:hAnsi="Book Antiqua"/>
          <w:sz w:val="24"/>
          <w:szCs w:val="24"/>
          <w:lang w:val="en-US"/>
        </w:rPr>
        <w:t>P</w:t>
      </w:r>
      <w:r w:rsidR="0050351C" w:rsidRPr="006A48D8">
        <w:rPr>
          <w:rFonts w:ascii="Book Antiqua" w:hAnsi="Book Antiqua"/>
          <w:sz w:val="24"/>
          <w:szCs w:val="24"/>
          <w:lang w:val="en-US"/>
        </w:rPr>
        <w:t xml:space="preserve">erioperative </w:t>
      </w:r>
      <w:r w:rsidR="00F13A90" w:rsidRPr="006A48D8">
        <w:rPr>
          <w:rFonts w:ascii="Book Antiqua" w:hAnsi="Book Antiqua"/>
          <w:sz w:val="24"/>
          <w:szCs w:val="24"/>
          <w:lang w:val="en-US"/>
        </w:rPr>
        <w:t>blood</w:t>
      </w:r>
      <w:r w:rsidR="00A077D7" w:rsidRPr="006A48D8">
        <w:rPr>
          <w:rFonts w:ascii="Book Antiqua" w:hAnsi="Book Antiqua"/>
          <w:sz w:val="24"/>
          <w:szCs w:val="24"/>
          <w:lang w:val="en-US"/>
        </w:rPr>
        <w:t xml:space="preserve"> l</w:t>
      </w:r>
      <w:r w:rsidR="0050351C" w:rsidRPr="006A48D8">
        <w:rPr>
          <w:rFonts w:ascii="Book Antiqua" w:hAnsi="Book Antiqua"/>
          <w:sz w:val="24"/>
          <w:szCs w:val="24"/>
          <w:lang w:val="en-US"/>
        </w:rPr>
        <w:t>actate is 0.3 higher in the TF</w:t>
      </w:r>
      <w:r w:rsidR="00F13A90" w:rsidRPr="006A48D8">
        <w:rPr>
          <w:rFonts w:ascii="Book Antiqua" w:hAnsi="Book Antiqua"/>
          <w:sz w:val="24"/>
          <w:szCs w:val="24"/>
          <w:lang w:val="en-US"/>
        </w:rPr>
        <w:t xml:space="preserve">A group with a markedly higher </w:t>
      </w:r>
      <w:r w:rsidR="00A077D7" w:rsidRPr="006A48D8">
        <w:rPr>
          <w:rFonts w:ascii="Book Antiqua" w:hAnsi="Book Antiqua"/>
          <w:sz w:val="24"/>
          <w:szCs w:val="24"/>
          <w:lang w:val="en-US"/>
        </w:rPr>
        <w:t>s</w:t>
      </w:r>
      <w:r w:rsidR="00F13A90" w:rsidRPr="006A48D8">
        <w:rPr>
          <w:rFonts w:ascii="Book Antiqua" w:hAnsi="Book Antiqua"/>
          <w:sz w:val="24"/>
          <w:szCs w:val="24"/>
          <w:lang w:val="en-US"/>
        </w:rPr>
        <w:t xml:space="preserve">tandard </w:t>
      </w:r>
      <w:r w:rsidR="00A077D7" w:rsidRPr="006A48D8">
        <w:rPr>
          <w:rFonts w:ascii="Book Antiqua" w:hAnsi="Book Antiqua"/>
          <w:sz w:val="24"/>
          <w:szCs w:val="24"/>
          <w:lang w:val="en-US"/>
        </w:rPr>
        <w:t>d</w:t>
      </w:r>
      <w:r w:rsidR="00F13A90" w:rsidRPr="006A48D8">
        <w:rPr>
          <w:rFonts w:ascii="Book Antiqua" w:hAnsi="Book Antiqua"/>
          <w:sz w:val="24"/>
          <w:szCs w:val="24"/>
          <w:lang w:val="en-US"/>
        </w:rPr>
        <w:t xml:space="preserve">eviation pointing </w:t>
      </w:r>
      <w:r w:rsidR="00A077D7" w:rsidRPr="006A48D8">
        <w:rPr>
          <w:rFonts w:ascii="Book Antiqua" w:hAnsi="Book Antiqua"/>
          <w:sz w:val="24"/>
          <w:szCs w:val="24"/>
          <w:lang w:val="en-US"/>
        </w:rPr>
        <w:t>ou</w:t>
      </w:r>
      <w:r w:rsidR="00F13A90" w:rsidRPr="006A48D8">
        <w:rPr>
          <w:rFonts w:ascii="Book Antiqua" w:hAnsi="Book Antiqua"/>
          <w:sz w:val="24"/>
          <w:szCs w:val="24"/>
          <w:lang w:val="en-US"/>
        </w:rPr>
        <w:t>t sev</w:t>
      </w:r>
      <w:r w:rsidR="00302094" w:rsidRPr="006A48D8">
        <w:rPr>
          <w:rFonts w:ascii="Book Antiqua" w:hAnsi="Book Antiqua"/>
          <w:sz w:val="24"/>
          <w:szCs w:val="24"/>
          <w:lang w:val="en-US"/>
        </w:rPr>
        <w:t>er</w:t>
      </w:r>
      <w:r w:rsidR="00F13A90" w:rsidRPr="006A48D8">
        <w:rPr>
          <w:rFonts w:ascii="Book Antiqua" w:hAnsi="Book Antiqua"/>
          <w:sz w:val="24"/>
          <w:szCs w:val="24"/>
          <w:lang w:val="en-US"/>
        </w:rPr>
        <w:t>al high outliers</w:t>
      </w:r>
      <w:r w:rsidR="00A077D7" w:rsidRPr="006A48D8">
        <w:rPr>
          <w:rFonts w:ascii="Book Antiqua" w:hAnsi="Book Antiqua"/>
          <w:sz w:val="24"/>
          <w:szCs w:val="24"/>
          <w:lang w:val="en-US"/>
        </w:rPr>
        <w:t>.</w:t>
      </w:r>
      <w:r w:rsidR="00DA1153" w:rsidRPr="006A48D8">
        <w:rPr>
          <w:rFonts w:ascii="Book Antiqua" w:hAnsi="Book Antiqua"/>
          <w:sz w:val="24"/>
          <w:szCs w:val="24"/>
          <w:lang w:val="en-US"/>
        </w:rPr>
        <w:t xml:space="preserve"> </w:t>
      </w:r>
      <w:r w:rsidR="00A077D7" w:rsidRPr="006A48D8">
        <w:rPr>
          <w:rFonts w:ascii="Book Antiqua" w:hAnsi="Book Antiqua"/>
          <w:sz w:val="24"/>
          <w:szCs w:val="24"/>
          <w:lang w:val="en-US"/>
        </w:rPr>
        <w:t xml:space="preserve">Furthermore, </w:t>
      </w:r>
      <w:r w:rsidR="00DA1153" w:rsidRPr="006A48D8">
        <w:rPr>
          <w:rFonts w:ascii="Book Antiqua" w:hAnsi="Book Antiqua"/>
          <w:sz w:val="24"/>
          <w:szCs w:val="24"/>
          <w:lang w:val="en-US"/>
        </w:rPr>
        <w:t xml:space="preserve">the </w:t>
      </w:r>
      <w:r w:rsidR="007A1848" w:rsidRPr="006A48D8">
        <w:rPr>
          <w:rFonts w:ascii="Book Antiqua" w:hAnsi="Book Antiqua"/>
          <w:sz w:val="24"/>
          <w:szCs w:val="24"/>
          <w:lang w:val="en-US"/>
        </w:rPr>
        <w:t>blood acid-base balance</w:t>
      </w:r>
      <w:r w:rsidR="0050351C" w:rsidRPr="006A48D8">
        <w:rPr>
          <w:rFonts w:ascii="Book Antiqua" w:hAnsi="Book Antiqua"/>
          <w:sz w:val="24"/>
          <w:szCs w:val="24"/>
          <w:lang w:val="en-US"/>
        </w:rPr>
        <w:t xml:space="preserve"> </w:t>
      </w:r>
      <w:r w:rsidR="00455C5D" w:rsidRPr="006A48D8">
        <w:rPr>
          <w:rFonts w:ascii="Book Antiqua" w:hAnsi="Book Antiqua"/>
          <w:sz w:val="24"/>
          <w:szCs w:val="24"/>
          <w:lang w:val="en-US"/>
        </w:rPr>
        <w:t>was found to be</w:t>
      </w:r>
      <w:r w:rsidR="0050351C" w:rsidRPr="006A48D8">
        <w:rPr>
          <w:rFonts w:ascii="Book Antiqua" w:hAnsi="Book Antiqua"/>
          <w:sz w:val="24"/>
          <w:szCs w:val="24"/>
          <w:lang w:val="en-US"/>
        </w:rPr>
        <w:t xml:space="preserve"> lower</w:t>
      </w:r>
      <w:r w:rsidR="00DA1153" w:rsidRPr="006A48D8">
        <w:rPr>
          <w:rFonts w:ascii="Book Antiqua" w:hAnsi="Book Antiqua"/>
          <w:sz w:val="24"/>
          <w:szCs w:val="24"/>
          <w:lang w:val="en-US"/>
        </w:rPr>
        <w:t>.</w:t>
      </w:r>
      <w:r w:rsidR="0050351C" w:rsidRPr="006A48D8">
        <w:rPr>
          <w:rFonts w:ascii="Book Antiqua" w:hAnsi="Book Antiqua"/>
          <w:sz w:val="24"/>
          <w:szCs w:val="24"/>
          <w:lang w:val="en-US"/>
        </w:rPr>
        <w:t xml:space="preserve"> </w:t>
      </w:r>
      <w:r w:rsidR="00BA4490" w:rsidRPr="006A48D8">
        <w:rPr>
          <w:rFonts w:ascii="Book Antiqua" w:hAnsi="Book Antiqua"/>
          <w:sz w:val="24"/>
          <w:szCs w:val="24"/>
          <w:lang w:val="en-US"/>
        </w:rPr>
        <w:t xml:space="preserve">In </w:t>
      </w:r>
      <w:r w:rsidR="0050351C" w:rsidRPr="006A48D8">
        <w:rPr>
          <w:rFonts w:ascii="Book Antiqua" w:hAnsi="Book Antiqua"/>
          <w:sz w:val="24"/>
          <w:szCs w:val="24"/>
          <w:lang w:val="en-US"/>
        </w:rPr>
        <w:t>the event of</w:t>
      </w:r>
      <w:r w:rsidR="00BA4490" w:rsidRPr="006A48D8">
        <w:rPr>
          <w:rFonts w:ascii="Book Antiqua" w:hAnsi="Book Antiqua"/>
          <w:sz w:val="24"/>
          <w:szCs w:val="24"/>
          <w:lang w:val="en-US"/>
        </w:rPr>
        <w:t xml:space="preserve"> </w:t>
      </w:r>
      <w:r w:rsidR="00467E88" w:rsidRPr="006A48D8">
        <w:rPr>
          <w:rFonts w:ascii="Book Antiqua" w:hAnsi="Book Antiqua"/>
          <w:sz w:val="24"/>
          <w:szCs w:val="24"/>
          <w:lang w:val="en-US"/>
        </w:rPr>
        <w:t>an</w:t>
      </w:r>
      <w:r w:rsidR="00192DC9" w:rsidRPr="006A48D8">
        <w:rPr>
          <w:rFonts w:ascii="Book Antiqua" w:hAnsi="Book Antiqua"/>
          <w:sz w:val="24"/>
          <w:szCs w:val="24"/>
          <w:lang w:val="en-US"/>
        </w:rPr>
        <w:t xml:space="preserve"> </w:t>
      </w:r>
      <w:r w:rsidR="00BA4490" w:rsidRPr="006A48D8">
        <w:rPr>
          <w:rFonts w:ascii="Book Antiqua" w:hAnsi="Book Antiqua"/>
          <w:sz w:val="24"/>
          <w:szCs w:val="24"/>
          <w:lang w:val="en-US"/>
        </w:rPr>
        <w:t xml:space="preserve">acute </w:t>
      </w:r>
      <w:r w:rsidR="00192DC9" w:rsidRPr="006A48D8">
        <w:rPr>
          <w:rFonts w:ascii="Book Antiqua" w:hAnsi="Book Antiqua"/>
          <w:sz w:val="24"/>
          <w:szCs w:val="24"/>
          <w:lang w:val="en-US"/>
        </w:rPr>
        <w:t>amputation</w:t>
      </w:r>
      <w:r w:rsidR="00BA4490" w:rsidRPr="006A48D8">
        <w:rPr>
          <w:rFonts w:ascii="Book Antiqua" w:hAnsi="Book Antiqua"/>
          <w:sz w:val="24"/>
          <w:szCs w:val="24"/>
          <w:lang w:val="en-US"/>
        </w:rPr>
        <w:t>,</w:t>
      </w:r>
      <w:r w:rsidR="00004BDF" w:rsidRPr="006A48D8">
        <w:rPr>
          <w:rFonts w:ascii="Book Antiqua" w:hAnsi="Book Antiqua"/>
          <w:sz w:val="24"/>
          <w:szCs w:val="24"/>
          <w:lang w:val="en-US"/>
        </w:rPr>
        <w:t xml:space="preserve"> the operating staff </w:t>
      </w:r>
      <w:r w:rsidR="00F43CCF" w:rsidRPr="006A48D8">
        <w:rPr>
          <w:rFonts w:ascii="Book Antiqua" w:hAnsi="Book Antiqua"/>
          <w:sz w:val="24"/>
          <w:szCs w:val="24"/>
          <w:lang w:val="en-US"/>
        </w:rPr>
        <w:t xml:space="preserve">would be challenged </w:t>
      </w:r>
      <w:r w:rsidR="009061C1" w:rsidRPr="006A48D8">
        <w:rPr>
          <w:rFonts w:ascii="Book Antiqua" w:hAnsi="Book Antiqua"/>
          <w:sz w:val="24"/>
          <w:szCs w:val="24"/>
          <w:lang w:val="en-US"/>
        </w:rPr>
        <w:t>t</w:t>
      </w:r>
      <w:r w:rsidR="0013236E" w:rsidRPr="006A48D8">
        <w:rPr>
          <w:rFonts w:ascii="Book Antiqua" w:hAnsi="Book Antiqua"/>
          <w:sz w:val="24"/>
          <w:szCs w:val="24"/>
          <w:lang w:val="en-US"/>
        </w:rPr>
        <w:t xml:space="preserve">o maintain </w:t>
      </w:r>
      <w:r w:rsidR="00F43CCF" w:rsidRPr="006A48D8">
        <w:rPr>
          <w:rFonts w:ascii="Book Antiqua" w:hAnsi="Book Antiqua"/>
          <w:sz w:val="24"/>
          <w:szCs w:val="24"/>
          <w:lang w:val="en-US"/>
        </w:rPr>
        <w:t xml:space="preserve">intact </w:t>
      </w:r>
      <w:r w:rsidR="00004BDF" w:rsidRPr="006A48D8">
        <w:rPr>
          <w:rFonts w:ascii="Book Antiqua" w:hAnsi="Book Antiqua"/>
          <w:sz w:val="24"/>
          <w:szCs w:val="24"/>
          <w:lang w:val="en-US"/>
        </w:rPr>
        <w:t>vital parameters</w:t>
      </w:r>
      <w:r w:rsidR="0013236E" w:rsidRPr="006A48D8">
        <w:rPr>
          <w:rFonts w:ascii="Book Antiqua" w:hAnsi="Book Antiqua"/>
          <w:sz w:val="24"/>
          <w:szCs w:val="24"/>
          <w:lang w:val="en-US"/>
        </w:rPr>
        <w:t xml:space="preserve"> </w:t>
      </w:r>
      <w:r w:rsidR="009061C1" w:rsidRPr="006A48D8">
        <w:rPr>
          <w:rFonts w:ascii="Book Antiqua" w:hAnsi="Book Antiqua"/>
          <w:sz w:val="24"/>
          <w:szCs w:val="24"/>
          <w:lang w:val="en-US"/>
        </w:rPr>
        <w:t>during surgery</w:t>
      </w:r>
      <w:r w:rsidR="00004BDF" w:rsidRPr="006A48D8">
        <w:rPr>
          <w:rFonts w:ascii="Book Antiqua" w:hAnsi="Book Antiqua"/>
          <w:sz w:val="24"/>
          <w:szCs w:val="24"/>
          <w:lang w:val="en-US"/>
        </w:rPr>
        <w:t>. A</w:t>
      </w:r>
      <w:r w:rsidR="0013236E" w:rsidRPr="006A48D8">
        <w:rPr>
          <w:rFonts w:ascii="Book Antiqua" w:hAnsi="Book Antiqua"/>
          <w:sz w:val="24"/>
          <w:szCs w:val="24"/>
          <w:lang w:val="en-US"/>
        </w:rPr>
        <w:t xml:space="preserve"> </w:t>
      </w:r>
      <w:r w:rsidR="00004BDF" w:rsidRPr="006A48D8">
        <w:rPr>
          <w:rFonts w:ascii="Book Antiqua" w:hAnsi="Book Antiqua"/>
          <w:sz w:val="24"/>
          <w:szCs w:val="24"/>
          <w:lang w:val="en-US"/>
        </w:rPr>
        <w:t xml:space="preserve">larger </w:t>
      </w:r>
      <w:r w:rsidR="0013236E" w:rsidRPr="006A48D8">
        <w:rPr>
          <w:rFonts w:ascii="Book Antiqua" w:hAnsi="Book Antiqua"/>
          <w:sz w:val="24"/>
          <w:szCs w:val="24"/>
          <w:lang w:val="en-US"/>
        </w:rPr>
        <w:t xml:space="preserve">drop in mean arterial pressure or </w:t>
      </w:r>
      <w:r w:rsidR="00004BDF" w:rsidRPr="006A48D8">
        <w:rPr>
          <w:rFonts w:ascii="Book Antiqua" w:hAnsi="Book Antiqua"/>
          <w:sz w:val="24"/>
          <w:szCs w:val="24"/>
          <w:lang w:val="en-US"/>
        </w:rPr>
        <w:t>a sudden rise in heart rate or intraoperative bleeding would</w:t>
      </w:r>
      <w:r w:rsidR="009061C1" w:rsidRPr="006A48D8">
        <w:rPr>
          <w:rFonts w:ascii="Book Antiqua" w:hAnsi="Book Antiqua"/>
          <w:sz w:val="24"/>
          <w:szCs w:val="24"/>
          <w:lang w:val="en-US"/>
        </w:rPr>
        <w:t xml:space="preserve"> affect the SAS</w:t>
      </w:r>
      <w:r w:rsidR="00B93C89" w:rsidRPr="006A48D8">
        <w:rPr>
          <w:rFonts w:ascii="Book Antiqua" w:hAnsi="Book Antiqua"/>
          <w:sz w:val="24"/>
          <w:szCs w:val="24"/>
          <w:lang w:val="en-US"/>
        </w:rPr>
        <w:t xml:space="preserve"> and the outcome.</w:t>
      </w:r>
    </w:p>
    <w:p w14:paraId="2BCCEE34" w14:textId="34403C0B" w:rsidR="00CF778B" w:rsidRPr="006A48D8" w:rsidRDefault="007746DE" w:rsidP="00A27D83">
      <w:pPr>
        <w:spacing w:after="0" w:line="360" w:lineRule="auto"/>
        <w:ind w:firstLineChars="100" w:firstLine="240"/>
        <w:jc w:val="both"/>
        <w:rPr>
          <w:rFonts w:ascii="Book Antiqua" w:hAnsi="Book Antiqua"/>
          <w:sz w:val="24"/>
          <w:szCs w:val="24"/>
          <w:lang w:val="en-US"/>
        </w:rPr>
      </w:pPr>
      <w:r w:rsidRPr="006A48D8">
        <w:rPr>
          <w:rFonts w:ascii="Book Antiqua" w:hAnsi="Book Antiqua"/>
          <w:sz w:val="24"/>
          <w:szCs w:val="24"/>
          <w:lang w:val="en-US"/>
        </w:rPr>
        <w:t xml:space="preserve">Limitations of this </w:t>
      </w:r>
      <w:r w:rsidR="008E3FB3" w:rsidRPr="006A48D8">
        <w:rPr>
          <w:rFonts w:ascii="Book Antiqua" w:hAnsi="Book Antiqua"/>
          <w:sz w:val="24"/>
          <w:szCs w:val="24"/>
          <w:lang w:val="en-US"/>
        </w:rPr>
        <w:t xml:space="preserve">cohort study include those associated with its retrospective design and the missing data. </w:t>
      </w:r>
      <w:r w:rsidRPr="006A48D8">
        <w:rPr>
          <w:rFonts w:ascii="Book Antiqua" w:hAnsi="Book Antiqua"/>
          <w:sz w:val="24"/>
          <w:szCs w:val="24"/>
          <w:lang w:val="en-US"/>
        </w:rPr>
        <w:t xml:space="preserve">Since </w:t>
      </w:r>
      <w:r w:rsidR="00813A08" w:rsidRPr="006A48D8">
        <w:rPr>
          <w:rFonts w:ascii="Book Antiqua" w:hAnsi="Book Antiqua"/>
          <w:sz w:val="24"/>
          <w:szCs w:val="24"/>
          <w:lang w:val="en-US"/>
        </w:rPr>
        <w:t xml:space="preserve">there are </w:t>
      </w:r>
      <w:proofErr w:type="gramStart"/>
      <w:r w:rsidR="00813A08" w:rsidRPr="006A48D8">
        <w:rPr>
          <w:rFonts w:ascii="Book Antiqua" w:hAnsi="Book Antiqua"/>
          <w:sz w:val="24"/>
          <w:szCs w:val="24"/>
          <w:lang w:val="en-US"/>
        </w:rPr>
        <w:t>many</w:t>
      </w:r>
      <w:r w:rsidRPr="006A48D8">
        <w:rPr>
          <w:rFonts w:ascii="Book Antiqua" w:hAnsi="Book Antiqua"/>
          <w:sz w:val="24"/>
          <w:szCs w:val="24"/>
          <w:lang w:val="en-US"/>
        </w:rPr>
        <w:t xml:space="preserve"> co-morbidities</w:t>
      </w:r>
      <w:proofErr w:type="gramEnd"/>
      <w:r w:rsidRPr="006A48D8">
        <w:rPr>
          <w:rFonts w:ascii="Book Antiqua" w:hAnsi="Book Antiqua"/>
          <w:sz w:val="24"/>
          <w:szCs w:val="24"/>
          <w:lang w:val="en-US"/>
        </w:rPr>
        <w:t xml:space="preserve"> within this study</w:t>
      </w:r>
      <w:r w:rsidR="00813A08" w:rsidRPr="006A48D8">
        <w:rPr>
          <w:rFonts w:ascii="Book Antiqua" w:hAnsi="Book Antiqua"/>
          <w:sz w:val="24"/>
          <w:szCs w:val="24"/>
          <w:lang w:val="en-US"/>
        </w:rPr>
        <w:t>,</w:t>
      </w:r>
      <w:r w:rsidRPr="006A48D8">
        <w:rPr>
          <w:rFonts w:ascii="Book Antiqua" w:hAnsi="Book Antiqua"/>
          <w:sz w:val="24"/>
          <w:szCs w:val="24"/>
          <w:lang w:val="en-US"/>
        </w:rPr>
        <w:t xml:space="preserve"> there is a risk that some post-operative complication</w:t>
      </w:r>
      <w:r w:rsidR="00813A08" w:rsidRPr="006A48D8">
        <w:rPr>
          <w:rFonts w:ascii="Book Antiqua" w:hAnsi="Book Antiqua"/>
          <w:sz w:val="24"/>
          <w:szCs w:val="24"/>
          <w:lang w:val="en-US"/>
        </w:rPr>
        <w:t>s</w:t>
      </w:r>
      <w:r w:rsidRPr="006A48D8">
        <w:rPr>
          <w:rFonts w:ascii="Book Antiqua" w:hAnsi="Book Antiqua"/>
          <w:sz w:val="24"/>
          <w:szCs w:val="24"/>
          <w:lang w:val="en-US"/>
        </w:rPr>
        <w:t xml:space="preserve"> could already </w:t>
      </w:r>
      <w:r w:rsidR="00813A08" w:rsidRPr="006A48D8">
        <w:rPr>
          <w:rFonts w:ascii="Book Antiqua" w:hAnsi="Book Antiqua"/>
          <w:sz w:val="24"/>
          <w:szCs w:val="24"/>
          <w:lang w:val="en-US"/>
        </w:rPr>
        <w:t xml:space="preserve">have been </w:t>
      </w:r>
      <w:r w:rsidRPr="006A48D8">
        <w:rPr>
          <w:rFonts w:ascii="Book Antiqua" w:hAnsi="Book Antiqua"/>
          <w:sz w:val="24"/>
          <w:szCs w:val="24"/>
          <w:lang w:val="en-US"/>
        </w:rPr>
        <w:t>present before amputation. However, the data collectors within this group ha</w:t>
      </w:r>
      <w:r w:rsidR="00813A08" w:rsidRPr="006A48D8">
        <w:rPr>
          <w:rFonts w:ascii="Book Antiqua" w:hAnsi="Book Antiqua"/>
          <w:sz w:val="24"/>
          <w:szCs w:val="24"/>
          <w:lang w:val="en-US"/>
        </w:rPr>
        <w:t>ve</w:t>
      </w:r>
      <w:r w:rsidRPr="006A48D8">
        <w:rPr>
          <w:rFonts w:ascii="Book Antiqua" w:hAnsi="Book Antiqua"/>
          <w:sz w:val="24"/>
          <w:szCs w:val="24"/>
          <w:lang w:val="en-US"/>
        </w:rPr>
        <w:t xml:space="preserve"> been </w:t>
      </w:r>
      <w:r w:rsidR="00813A08" w:rsidRPr="006A48D8">
        <w:rPr>
          <w:rFonts w:ascii="Book Antiqua" w:hAnsi="Book Antiqua"/>
          <w:sz w:val="24"/>
          <w:szCs w:val="24"/>
          <w:lang w:val="en-US"/>
        </w:rPr>
        <w:t xml:space="preserve">highly </w:t>
      </w:r>
      <w:r w:rsidRPr="006A48D8">
        <w:rPr>
          <w:rFonts w:ascii="Book Antiqua" w:hAnsi="Book Antiqua"/>
          <w:sz w:val="24"/>
          <w:szCs w:val="24"/>
          <w:lang w:val="en-US"/>
        </w:rPr>
        <w:t>aware o</w:t>
      </w:r>
      <w:r w:rsidR="00813A08" w:rsidRPr="006A48D8">
        <w:rPr>
          <w:rFonts w:ascii="Book Antiqua" w:hAnsi="Book Antiqua"/>
          <w:sz w:val="24"/>
          <w:szCs w:val="24"/>
          <w:lang w:val="en-US"/>
        </w:rPr>
        <w:t>f</w:t>
      </w:r>
      <w:r w:rsidRPr="006A48D8">
        <w:rPr>
          <w:rFonts w:ascii="Book Antiqua" w:hAnsi="Book Antiqua"/>
          <w:sz w:val="24"/>
          <w:szCs w:val="24"/>
          <w:lang w:val="en-US"/>
        </w:rPr>
        <w:t xml:space="preserve"> this matter. </w:t>
      </w:r>
      <w:r w:rsidR="008E3FB3" w:rsidRPr="006A48D8">
        <w:rPr>
          <w:rFonts w:ascii="Book Antiqua" w:hAnsi="Book Antiqua"/>
          <w:sz w:val="24"/>
          <w:szCs w:val="24"/>
          <w:lang w:val="en-US"/>
        </w:rPr>
        <w:t xml:space="preserve">The study was performed on a unique group of patients often considered poor candidates for intensive care treatment with high post-operative morbidity and mortality. </w:t>
      </w:r>
      <w:r w:rsidR="007B0085" w:rsidRPr="006A48D8">
        <w:rPr>
          <w:rFonts w:ascii="Book Antiqua" w:hAnsi="Book Antiqua"/>
          <w:sz w:val="24"/>
          <w:szCs w:val="24"/>
          <w:lang w:val="en-US"/>
        </w:rPr>
        <w:t xml:space="preserve">Randomized controlled trials and prospective studies </w:t>
      </w:r>
      <w:r w:rsidRPr="006A48D8">
        <w:rPr>
          <w:rFonts w:ascii="Book Antiqua" w:hAnsi="Book Antiqua"/>
          <w:sz w:val="24"/>
          <w:szCs w:val="24"/>
          <w:lang w:val="en-US"/>
        </w:rPr>
        <w:t xml:space="preserve">can be a dubious task </w:t>
      </w:r>
      <w:r w:rsidR="00813A08" w:rsidRPr="006A48D8">
        <w:rPr>
          <w:rFonts w:ascii="Book Antiqua" w:hAnsi="Book Antiqua"/>
          <w:sz w:val="24"/>
          <w:szCs w:val="24"/>
          <w:lang w:val="en-US"/>
        </w:rPr>
        <w:t xml:space="preserve">with </w:t>
      </w:r>
      <w:r w:rsidRPr="006A48D8">
        <w:rPr>
          <w:rFonts w:ascii="Book Antiqua" w:hAnsi="Book Antiqua"/>
          <w:sz w:val="24"/>
          <w:szCs w:val="24"/>
          <w:lang w:val="en-US"/>
        </w:rPr>
        <w:t>this population</w:t>
      </w:r>
      <w:r w:rsidR="00813A08" w:rsidRPr="006A48D8">
        <w:rPr>
          <w:rFonts w:ascii="Book Antiqua" w:hAnsi="Book Antiqua"/>
          <w:sz w:val="24"/>
          <w:szCs w:val="24"/>
          <w:lang w:val="en-US"/>
        </w:rPr>
        <w:t>,</w:t>
      </w:r>
      <w:r w:rsidRPr="006A48D8">
        <w:rPr>
          <w:rFonts w:ascii="Book Antiqua" w:hAnsi="Book Antiqua"/>
          <w:sz w:val="24"/>
          <w:szCs w:val="24"/>
          <w:lang w:val="en-US"/>
        </w:rPr>
        <w:t xml:space="preserve"> and </w:t>
      </w:r>
      <w:r w:rsidR="007B0085" w:rsidRPr="006A48D8">
        <w:rPr>
          <w:rFonts w:ascii="Book Antiqua" w:hAnsi="Book Antiqua"/>
          <w:sz w:val="24"/>
          <w:szCs w:val="24"/>
          <w:lang w:val="en-US"/>
        </w:rPr>
        <w:t xml:space="preserve">we found the retrospective </w:t>
      </w:r>
      <w:r w:rsidR="00813A08" w:rsidRPr="006A48D8">
        <w:rPr>
          <w:rFonts w:ascii="Book Antiqua" w:hAnsi="Book Antiqua"/>
          <w:sz w:val="24"/>
          <w:szCs w:val="24"/>
          <w:lang w:val="en-US"/>
        </w:rPr>
        <w:t xml:space="preserve">design </w:t>
      </w:r>
      <w:r w:rsidR="007B0085" w:rsidRPr="006A48D8">
        <w:rPr>
          <w:rFonts w:ascii="Book Antiqua" w:hAnsi="Book Antiqua"/>
          <w:sz w:val="24"/>
          <w:szCs w:val="24"/>
          <w:lang w:val="en-US"/>
        </w:rPr>
        <w:t xml:space="preserve">sufficient to answer our </w:t>
      </w:r>
      <w:r w:rsidR="00E94E0B" w:rsidRPr="006A48D8">
        <w:rPr>
          <w:rFonts w:ascii="Book Antiqua" w:hAnsi="Book Antiqua"/>
          <w:sz w:val="24"/>
          <w:szCs w:val="24"/>
          <w:lang w:val="en-US"/>
        </w:rPr>
        <w:t>research question</w:t>
      </w:r>
      <w:r w:rsidR="007B0085" w:rsidRPr="006A48D8">
        <w:rPr>
          <w:rFonts w:ascii="Book Antiqua" w:hAnsi="Book Antiqua"/>
          <w:sz w:val="24"/>
          <w:szCs w:val="24"/>
          <w:lang w:val="en-US"/>
        </w:rPr>
        <w:t xml:space="preserve"> of the study. </w:t>
      </w:r>
      <w:r w:rsidR="008E3FB3" w:rsidRPr="006A48D8">
        <w:rPr>
          <w:rFonts w:ascii="Book Antiqua" w:hAnsi="Book Antiqua"/>
          <w:sz w:val="24"/>
          <w:szCs w:val="24"/>
          <w:lang w:val="en-US"/>
        </w:rPr>
        <w:t xml:space="preserve">The study provides some evidence of the value of the SAS in the post-operative treatment. </w:t>
      </w:r>
      <w:r w:rsidR="00CF6DE5" w:rsidRPr="006A48D8">
        <w:rPr>
          <w:rFonts w:ascii="Book Antiqua" w:hAnsi="Book Antiqua"/>
          <w:sz w:val="24"/>
          <w:szCs w:val="24"/>
          <w:lang w:val="en-US"/>
        </w:rPr>
        <w:t>However, f</w:t>
      </w:r>
      <w:r w:rsidR="008E3FB3" w:rsidRPr="006A48D8">
        <w:rPr>
          <w:rFonts w:ascii="Book Antiqua" w:hAnsi="Book Antiqua"/>
          <w:sz w:val="24"/>
          <w:szCs w:val="24"/>
          <w:lang w:val="en-US"/>
        </w:rPr>
        <w:t>urther prospective studies examining the performance of the SAS seem warranted.</w:t>
      </w:r>
    </w:p>
    <w:p w14:paraId="73E2180D" w14:textId="6F096A1B" w:rsidR="00C83E47" w:rsidRDefault="003D6B6E" w:rsidP="00AF71CE">
      <w:pPr>
        <w:spacing w:after="0" w:line="360" w:lineRule="auto"/>
        <w:ind w:firstLineChars="100" w:firstLine="240"/>
        <w:jc w:val="both"/>
        <w:rPr>
          <w:rFonts w:ascii="Book Antiqua" w:hAnsi="Book Antiqua"/>
          <w:sz w:val="24"/>
          <w:szCs w:val="24"/>
          <w:lang w:val="en-US" w:eastAsia="zh-CN"/>
        </w:rPr>
      </w:pPr>
      <w:r w:rsidRPr="006A48D8">
        <w:rPr>
          <w:rFonts w:ascii="Book Antiqua" w:hAnsi="Book Antiqua"/>
          <w:sz w:val="24"/>
          <w:szCs w:val="24"/>
          <w:lang w:val="en-US"/>
        </w:rPr>
        <w:lastRenderedPageBreak/>
        <w:t xml:space="preserve">In conclusion, it seems warranted that the SAS </w:t>
      </w:r>
      <w:r w:rsidR="00192DC9" w:rsidRPr="006A48D8">
        <w:rPr>
          <w:rFonts w:ascii="Book Antiqua" w:hAnsi="Book Antiqua"/>
          <w:sz w:val="24"/>
          <w:szCs w:val="24"/>
          <w:lang w:val="en-US"/>
        </w:rPr>
        <w:t xml:space="preserve">approach </w:t>
      </w:r>
      <w:r w:rsidRPr="006A48D8">
        <w:rPr>
          <w:rFonts w:ascii="Book Antiqua" w:hAnsi="Book Antiqua"/>
          <w:sz w:val="24"/>
          <w:szCs w:val="24"/>
          <w:lang w:val="en-US"/>
        </w:rPr>
        <w:t xml:space="preserve">provides the medical staff with information regarding the potential </w:t>
      </w:r>
      <w:r w:rsidR="009F4047" w:rsidRPr="006A48D8">
        <w:rPr>
          <w:rFonts w:ascii="Book Antiqua" w:hAnsi="Book Antiqua"/>
          <w:sz w:val="24"/>
          <w:szCs w:val="24"/>
          <w:lang w:val="en-US"/>
        </w:rPr>
        <w:t>postoperative course</w:t>
      </w:r>
      <w:r w:rsidRPr="006A48D8">
        <w:rPr>
          <w:rFonts w:ascii="Book Antiqua" w:hAnsi="Book Antiqua"/>
          <w:sz w:val="24"/>
          <w:szCs w:val="24"/>
          <w:lang w:val="en-US"/>
        </w:rPr>
        <w:t xml:space="preserve"> after </w:t>
      </w:r>
      <w:r w:rsidR="000F1875" w:rsidRPr="006A48D8">
        <w:rPr>
          <w:rFonts w:ascii="Book Antiqua" w:hAnsi="Book Antiqua"/>
          <w:sz w:val="24"/>
          <w:szCs w:val="24"/>
          <w:lang w:val="en-US"/>
        </w:rPr>
        <w:t>TFA surgery</w:t>
      </w:r>
      <w:r w:rsidR="009F4047" w:rsidRPr="006A48D8">
        <w:rPr>
          <w:rFonts w:ascii="Book Antiqua" w:hAnsi="Book Antiqua"/>
          <w:sz w:val="24"/>
          <w:szCs w:val="24"/>
          <w:lang w:val="en-US"/>
        </w:rPr>
        <w:t>,</w:t>
      </w:r>
      <w:r w:rsidR="00AA62E5" w:rsidRPr="006A48D8">
        <w:rPr>
          <w:rFonts w:ascii="Book Antiqua" w:hAnsi="Book Antiqua"/>
          <w:sz w:val="24"/>
          <w:szCs w:val="24"/>
          <w:lang w:val="en-US"/>
        </w:rPr>
        <w:t xml:space="preserve"> especially</w:t>
      </w:r>
      <w:r w:rsidR="0073554E" w:rsidRPr="006A48D8">
        <w:rPr>
          <w:rFonts w:ascii="Book Antiqua" w:hAnsi="Book Antiqua"/>
          <w:sz w:val="24"/>
          <w:szCs w:val="24"/>
          <w:lang w:val="en-US"/>
        </w:rPr>
        <w:t xml:space="preserve"> </w:t>
      </w:r>
      <w:r w:rsidR="009060CA" w:rsidRPr="006A48D8">
        <w:rPr>
          <w:rFonts w:ascii="Book Antiqua" w:hAnsi="Book Antiqua"/>
          <w:sz w:val="24"/>
          <w:szCs w:val="24"/>
          <w:lang w:val="en-US"/>
        </w:rPr>
        <w:t xml:space="preserve">when the patients are </w:t>
      </w:r>
      <w:r w:rsidRPr="006A48D8">
        <w:rPr>
          <w:rFonts w:ascii="Book Antiqua" w:hAnsi="Book Antiqua"/>
          <w:sz w:val="24"/>
          <w:szCs w:val="24"/>
          <w:lang w:val="en-US"/>
        </w:rPr>
        <w:t>divided into</w:t>
      </w:r>
      <w:r w:rsidR="009F4047" w:rsidRPr="006A48D8">
        <w:rPr>
          <w:rFonts w:ascii="Book Antiqua" w:hAnsi="Book Antiqua"/>
          <w:sz w:val="24"/>
          <w:szCs w:val="24"/>
          <w:lang w:val="en-US"/>
        </w:rPr>
        <w:t xml:space="preserve"> </w:t>
      </w:r>
      <w:r w:rsidR="00A302F1" w:rsidRPr="006A48D8">
        <w:rPr>
          <w:rFonts w:ascii="Book Antiqua" w:hAnsi="Book Antiqua"/>
          <w:sz w:val="24"/>
          <w:szCs w:val="24"/>
          <w:lang w:val="en-US"/>
        </w:rPr>
        <w:t>h</w:t>
      </w:r>
      <w:r w:rsidRPr="006A48D8">
        <w:rPr>
          <w:rFonts w:ascii="Book Antiqua" w:hAnsi="Book Antiqua"/>
          <w:sz w:val="24"/>
          <w:szCs w:val="24"/>
          <w:lang w:val="en-US"/>
        </w:rPr>
        <w:t xml:space="preserve">igh- and </w:t>
      </w:r>
      <w:r w:rsidR="00A302F1" w:rsidRPr="006A48D8">
        <w:rPr>
          <w:rFonts w:ascii="Book Antiqua" w:hAnsi="Book Antiqua"/>
          <w:sz w:val="24"/>
          <w:szCs w:val="24"/>
          <w:lang w:val="en-US"/>
        </w:rPr>
        <w:t>l</w:t>
      </w:r>
      <w:r w:rsidRPr="006A48D8">
        <w:rPr>
          <w:rFonts w:ascii="Book Antiqua" w:hAnsi="Book Antiqua"/>
          <w:sz w:val="24"/>
          <w:szCs w:val="24"/>
          <w:lang w:val="en-US"/>
        </w:rPr>
        <w:t>ow-risk group</w:t>
      </w:r>
      <w:r w:rsidR="009F4047" w:rsidRPr="006A48D8">
        <w:rPr>
          <w:rFonts w:ascii="Book Antiqua" w:hAnsi="Book Antiqua"/>
          <w:sz w:val="24"/>
          <w:szCs w:val="24"/>
          <w:lang w:val="en-US"/>
        </w:rPr>
        <w:t>s</w:t>
      </w:r>
      <w:r w:rsidRPr="006A48D8">
        <w:rPr>
          <w:rFonts w:ascii="Book Antiqua" w:hAnsi="Book Antiqua"/>
          <w:sz w:val="24"/>
          <w:szCs w:val="24"/>
          <w:lang w:val="en-US"/>
        </w:rPr>
        <w:t xml:space="preserve">. </w:t>
      </w:r>
      <w:r w:rsidR="00EE101A" w:rsidRPr="006A48D8">
        <w:rPr>
          <w:rFonts w:ascii="Book Antiqua" w:hAnsi="Book Antiqua"/>
          <w:sz w:val="24"/>
          <w:szCs w:val="24"/>
          <w:lang w:val="en-US"/>
        </w:rPr>
        <w:t xml:space="preserve">The scoring system could prove useful in guiding preventive strategies such as optimizing intraoperative blood pressure or heart rate. </w:t>
      </w:r>
      <w:r w:rsidRPr="006A48D8">
        <w:rPr>
          <w:rFonts w:ascii="Book Antiqua" w:hAnsi="Book Antiqua"/>
          <w:sz w:val="24"/>
          <w:szCs w:val="24"/>
          <w:lang w:val="en-US"/>
        </w:rPr>
        <w:t>The previously established threshold of SAS</w:t>
      </w:r>
      <w:r w:rsidR="00EA658E" w:rsidRPr="006A48D8">
        <w:rPr>
          <w:rFonts w:ascii="Book Antiqua" w:hAnsi="Book Antiqua"/>
          <w:sz w:val="24"/>
          <w:szCs w:val="24"/>
          <w:lang w:val="en-US"/>
        </w:rPr>
        <w:t xml:space="preserve"> </w:t>
      </w:r>
      <w:r w:rsidRPr="006A48D8">
        <w:rPr>
          <w:rFonts w:ascii="Book Antiqua" w:hAnsi="Book Antiqua"/>
          <w:sz w:val="24"/>
          <w:szCs w:val="24"/>
          <w:lang w:val="en-US"/>
        </w:rPr>
        <w:t>&lt;</w:t>
      </w:r>
      <w:r w:rsidR="00EA658E" w:rsidRPr="006A48D8">
        <w:rPr>
          <w:rFonts w:ascii="Book Antiqua" w:hAnsi="Book Antiqua"/>
          <w:sz w:val="24"/>
          <w:szCs w:val="24"/>
          <w:lang w:val="en-US"/>
        </w:rPr>
        <w:t xml:space="preserve"> </w:t>
      </w:r>
      <w:r w:rsidRPr="006A48D8">
        <w:rPr>
          <w:rFonts w:ascii="Book Antiqua" w:hAnsi="Book Antiqua"/>
          <w:sz w:val="24"/>
          <w:szCs w:val="24"/>
          <w:lang w:val="en-US"/>
        </w:rPr>
        <w:t>7</w:t>
      </w:r>
      <w:r w:rsidR="009060CA" w:rsidRPr="006A48D8">
        <w:rPr>
          <w:rFonts w:ascii="Book Antiqua" w:hAnsi="Book Antiqua"/>
          <w:sz w:val="24"/>
          <w:szCs w:val="24"/>
          <w:lang w:val="en-US"/>
        </w:rPr>
        <w:t xml:space="preserve"> to define high-risk patients</w:t>
      </w:r>
      <w:r w:rsidRPr="006A48D8">
        <w:rPr>
          <w:rFonts w:ascii="Book Antiqua" w:hAnsi="Book Antiqua"/>
          <w:sz w:val="24"/>
          <w:szCs w:val="24"/>
          <w:lang w:val="en-US"/>
        </w:rPr>
        <w:t xml:space="preserve"> and </w:t>
      </w:r>
      <w:r w:rsidR="009060CA" w:rsidRPr="006A48D8">
        <w:rPr>
          <w:rFonts w:ascii="Book Antiqua" w:hAnsi="Book Antiqua"/>
          <w:sz w:val="24"/>
          <w:szCs w:val="24"/>
          <w:lang w:val="en-US"/>
        </w:rPr>
        <w:t xml:space="preserve">SAS </w:t>
      </w:r>
      <w:r w:rsidRPr="006A48D8">
        <w:rPr>
          <w:rFonts w:ascii="Book Antiqua" w:hAnsi="Book Antiqua"/>
          <w:sz w:val="24"/>
          <w:szCs w:val="24"/>
          <w:lang w:val="en-US"/>
        </w:rPr>
        <w:t>≥</w:t>
      </w:r>
      <w:r w:rsidR="00EA658E" w:rsidRPr="006A48D8">
        <w:rPr>
          <w:rFonts w:ascii="Book Antiqua" w:hAnsi="Book Antiqua"/>
          <w:sz w:val="24"/>
          <w:szCs w:val="24"/>
          <w:lang w:val="en-US"/>
        </w:rPr>
        <w:t xml:space="preserve"> </w:t>
      </w:r>
      <w:r w:rsidRPr="006A48D8">
        <w:rPr>
          <w:rFonts w:ascii="Book Antiqua" w:hAnsi="Book Antiqua"/>
          <w:sz w:val="24"/>
          <w:szCs w:val="24"/>
          <w:lang w:val="en-US"/>
        </w:rPr>
        <w:t>7</w:t>
      </w:r>
      <w:r w:rsidR="009060CA" w:rsidRPr="006A48D8">
        <w:rPr>
          <w:rFonts w:ascii="Book Antiqua" w:hAnsi="Book Antiqua"/>
          <w:sz w:val="24"/>
          <w:szCs w:val="24"/>
          <w:lang w:val="en-US"/>
        </w:rPr>
        <w:t xml:space="preserve"> to define low-risk patients</w:t>
      </w:r>
      <w:r w:rsidRPr="006A48D8">
        <w:rPr>
          <w:rFonts w:ascii="Book Antiqua" w:hAnsi="Book Antiqua"/>
          <w:sz w:val="24"/>
          <w:szCs w:val="24"/>
          <w:lang w:val="en-US"/>
        </w:rPr>
        <w:t xml:space="preserve"> was confirmed to be the optimal cut-point by ROC analysis within this study.</w:t>
      </w:r>
      <w:r w:rsidR="00C83E47" w:rsidRPr="006A48D8">
        <w:rPr>
          <w:rFonts w:ascii="Book Antiqua" w:hAnsi="Book Antiqua"/>
          <w:sz w:val="24"/>
          <w:szCs w:val="24"/>
          <w:lang w:val="en-US"/>
        </w:rPr>
        <w:t xml:space="preserve"> The SAS showed no discriminatory power in the </w:t>
      </w:r>
      <w:r w:rsidR="00AA62E5" w:rsidRPr="006A48D8">
        <w:rPr>
          <w:rFonts w:ascii="Book Antiqua" w:hAnsi="Book Antiqua"/>
          <w:sz w:val="24"/>
          <w:szCs w:val="24"/>
          <w:lang w:val="en-US"/>
        </w:rPr>
        <w:t>TTA</w:t>
      </w:r>
      <w:r w:rsidR="00C83E47" w:rsidRPr="006A48D8">
        <w:rPr>
          <w:rFonts w:ascii="Book Antiqua" w:hAnsi="Book Antiqua"/>
          <w:sz w:val="24"/>
          <w:szCs w:val="24"/>
          <w:lang w:val="en-US"/>
        </w:rPr>
        <w:t xml:space="preserve"> sub-group</w:t>
      </w:r>
      <w:r w:rsidR="009060CA" w:rsidRPr="006A48D8">
        <w:rPr>
          <w:rFonts w:ascii="Book Antiqua" w:hAnsi="Book Antiqua"/>
          <w:sz w:val="24"/>
          <w:szCs w:val="24"/>
          <w:lang w:val="en-US"/>
        </w:rPr>
        <w:t xml:space="preserve">, most likely due to optimized hemostatic control, fewer acute amputations and overall better condition </w:t>
      </w:r>
      <w:r w:rsidR="006F3781" w:rsidRPr="006A48D8">
        <w:rPr>
          <w:rFonts w:ascii="Book Antiqua" w:hAnsi="Book Antiqua"/>
          <w:sz w:val="24"/>
          <w:szCs w:val="24"/>
          <w:lang w:val="en-US"/>
        </w:rPr>
        <w:t>compared to</w:t>
      </w:r>
      <w:r w:rsidR="009060CA" w:rsidRPr="006A48D8">
        <w:rPr>
          <w:rFonts w:ascii="Book Antiqua" w:hAnsi="Book Antiqua"/>
          <w:sz w:val="24"/>
          <w:szCs w:val="24"/>
          <w:lang w:val="en-US"/>
        </w:rPr>
        <w:t xml:space="preserve"> T</w:t>
      </w:r>
      <w:r w:rsidR="006F3781" w:rsidRPr="006A48D8">
        <w:rPr>
          <w:rFonts w:ascii="Book Antiqua" w:hAnsi="Book Antiqua"/>
          <w:sz w:val="24"/>
          <w:szCs w:val="24"/>
          <w:lang w:val="en-US"/>
        </w:rPr>
        <w:t>F</w:t>
      </w:r>
      <w:r w:rsidR="009060CA" w:rsidRPr="006A48D8">
        <w:rPr>
          <w:rFonts w:ascii="Book Antiqua" w:hAnsi="Book Antiqua"/>
          <w:sz w:val="24"/>
          <w:szCs w:val="24"/>
          <w:lang w:val="en-US"/>
        </w:rPr>
        <w:t>A patients</w:t>
      </w:r>
      <w:r w:rsidR="0073554E" w:rsidRPr="006A48D8">
        <w:rPr>
          <w:rFonts w:ascii="Book Antiqua" w:hAnsi="Book Antiqua"/>
          <w:sz w:val="24"/>
          <w:szCs w:val="24"/>
          <w:lang w:val="en-US"/>
        </w:rPr>
        <w:t>.</w:t>
      </w:r>
    </w:p>
    <w:p w14:paraId="34261FDD" w14:textId="77777777" w:rsidR="001722EA" w:rsidRPr="006A48D8" w:rsidRDefault="001722EA" w:rsidP="00AF71CE">
      <w:pPr>
        <w:spacing w:after="0" w:line="360" w:lineRule="auto"/>
        <w:ind w:firstLineChars="100" w:firstLine="240"/>
        <w:jc w:val="both"/>
        <w:rPr>
          <w:rFonts w:ascii="Book Antiqua" w:hAnsi="Book Antiqua"/>
          <w:sz w:val="24"/>
          <w:szCs w:val="24"/>
          <w:lang w:val="en-US" w:eastAsia="zh-CN"/>
        </w:rPr>
      </w:pPr>
    </w:p>
    <w:p w14:paraId="19E64D4F" w14:textId="77777777" w:rsidR="001722EA" w:rsidRDefault="001722EA">
      <w:pPr>
        <w:rPr>
          <w:rFonts w:ascii="Book Antiqua" w:hAnsi="Book Antiqua"/>
          <w:b/>
          <w:sz w:val="24"/>
          <w:szCs w:val="24"/>
          <w:lang w:val="en-US"/>
        </w:rPr>
      </w:pPr>
      <w:r>
        <w:rPr>
          <w:rFonts w:ascii="Book Antiqua" w:hAnsi="Book Antiqua"/>
          <w:b/>
          <w:sz w:val="24"/>
          <w:szCs w:val="24"/>
          <w:lang w:val="en-US"/>
        </w:rPr>
        <w:br w:type="page"/>
      </w:r>
    </w:p>
    <w:p w14:paraId="38C3BA34" w14:textId="3FBB923F" w:rsidR="00234FAC" w:rsidRPr="006A48D8" w:rsidRDefault="001722EA" w:rsidP="00AF72FC">
      <w:pPr>
        <w:spacing w:after="0" w:line="360" w:lineRule="auto"/>
        <w:jc w:val="both"/>
        <w:rPr>
          <w:rFonts w:ascii="Book Antiqua" w:hAnsi="Book Antiqua"/>
          <w:b/>
          <w:sz w:val="24"/>
          <w:szCs w:val="24"/>
          <w:lang w:val="en-US" w:eastAsia="zh-CN"/>
        </w:rPr>
      </w:pPr>
      <w:r>
        <w:rPr>
          <w:rFonts w:ascii="Book Antiqua" w:hAnsi="Book Antiqua"/>
          <w:b/>
          <w:sz w:val="24"/>
          <w:szCs w:val="24"/>
          <w:lang w:val="en-US"/>
        </w:rPr>
        <w:lastRenderedPageBreak/>
        <w:t>COMMENTS</w:t>
      </w:r>
    </w:p>
    <w:p w14:paraId="3F98FA99" w14:textId="77777777" w:rsidR="00234FAC" w:rsidRPr="004E7A09" w:rsidRDefault="00234FAC" w:rsidP="00AF72FC">
      <w:pPr>
        <w:spacing w:after="0" w:line="360" w:lineRule="auto"/>
        <w:jc w:val="both"/>
        <w:rPr>
          <w:rFonts w:ascii="Book Antiqua" w:hAnsi="Book Antiqua"/>
          <w:b/>
          <w:i/>
          <w:sz w:val="24"/>
          <w:szCs w:val="24"/>
          <w:lang w:val="en-US"/>
        </w:rPr>
      </w:pPr>
      <w:r w:rsidRPr="004E7A09">
        <w:rPr>
          <w:rFonts w:ascii="Book Antiqua" w:hAnsi="Book Antiqua"/>
          <w:b/>
          <w:i/>
          <w:sz w:val="24"/>
          <w:szCs w:val="24"/>
          <w:lang w:val="en-US"/>
        </w:rPr>
        <w:t>Background</w:t>
      </w:r>
    </w:p>
    <w:p w14:paraId="210508FF" w14:textId="402485DF" w:rsidR="00661DEA" w:rsidRDefault="00661DEA" w:rsidP="00AF72FC">
      <w:pPr>
        <w:spacing w:after="0" w:line="360" w:lineRule="auto"/>
        <w:jc w:val="both"/>
        <w:rPr>
          <w:rFonts w:ascii="Book Antiqua" w:hAnsi="Book Antiqua"/>
          <w:sz w:val="24"/>
          <w:szCs w:val="24"/>
          <w:lang w:val="en-US" w:eastAsia="zh-CN"/>
        </w:rPr>
      </w:pPr>
      <w:r w:rsidRPr="006A48D8">
        <w:rPr>
          <w:rFonts w:ascii="Book Antiqua" w:hAnsi="Book Antiqua"/>
          <w:sz w:val="24"/>
          <w:szCs w:val="24"/>
          <w:lang w:val="en-US"/>
        </w:rPr>
        <w:t xml:space="preserve">There is an increasing number of high-risk elderly and severely comorbid patients scheduled for </w:t>
      </w:r>
      <w:proofErr w:type="spellStart"/>
      <w:r w:rsidRPr="006A48D8">
        <w:rPr>
          <w:rFonts w:ascii="Book Antiqua" w:hAnsi="Book Antiqua"/>
          <w:sz w:val="24"/>
          <w:szCs w:val="24"/>
          <w:lang w:val="en-US"/>
        </w:rPr>
        <w:t>dysvascular</w:t>
      </w:r>
      <w:proofErr w:type="spellEnd"/>
      <w:r w:rsidRPr="006A48D8">
        <w:rPr>
          <w:rFonts w:ascii="Book Antiqua" w:hAnsi="Book Antiqua"/>
          <w:sz w:val="24"/>
          <w:szCs w:val="24"/>
          <w:lang w:val="en-US"/>
        </w:rPr>
        <w:t xml:space="preserve"> lower extremity amputations</w:t>
      </w:r>
      <w:r w:rsidR="00C20C3D" w:rsidRPr="006A48D8">
        <w:rPr>
          <w:rFonts w:ascii="Book Antiqua" w:hAnsi="Book Antiqua"/>
          <w:sz w:val="24"/>
          <w:szCs w:val="24"/>
          <w:lang w:val="en-US"/>
        </w:rPr>
        <w:t>.</w:t>
      </w:r>
      <w:r w:rsidRPr="006A48D8">
        <w:rPr>
          <w:rFonts w:ascii="Book Antiqua" w:hAnsi="Book Antiqua"/>
          <w:sz w:val="24"/>
          <w:szCs w:val="24"/>
          <w:lang w:val="en-US"/>
        </w:rPr>
        <w:t xml:space="preserve"> An </w:t>
      </w:r>
      <w:r w:rsidR="009F4047" w:rsidRPr="006A48D8">
        <w:rPr>
          <w:rFonts w:ascii="Book Antiqua" w:hAnsi="Book Antiqua"/>
          <w:sz w:val="24"/>
          <w:szCs w:val="24"/>
          <w:lang w:val="en-US"/>
        </w:rPr>
        <w:t>easily applied</w:t>
      </w:r>
      <w:r w:rsidRPr="006A48D8">
        <w:rPr>
          <w:rFonts w:ascii="Book Antiqua" w:hAnsi="Book Antiqua"/>
          <w:sz w:val="24"/>
          <w:szCs w:val="24"/>
          <w:lang w:val="en-US"/>
        </w:rPr>
        <w:t xml:space="preserve"> risk stratification tool would be of great value for individualizing postoperative monitoring and care. The Surgical APGAR Score (SAS, 0-10 points) has a strong correlation with the occurrence of major compl</w:t>
      </w:r>
      <w:r w:rsidR="00DF3325">
        <w:rPr>
          <w:rFonts w:ascii="Book Antiqua" w:hAnsi="Book Antiqua"/>
          <w:sz w:val="24"/>
          <w:szCs w:val="24"/>
          <w:lang w:val="en-US"/>
        </w:rPr>
        <w:t>ications or death within 30-d</w:t>
      </w:r>
      <w:r w:rsidRPr="006A48D8">
        <w:rPr>
          <w:rFonts w:ascii="Book Antiqua" w:hAnsi="Book Antiqua"/>
          <w:sz w:val="24"/>
          <w:szCs w:val="24"/>
          <w:lang w:val="en-US"/>
        </w:rPr>
        <w:t xml:space="preserve"> following general and vascular surgery</w:t>
      </w:r>
      <w:r w:rsidR="005469E7" w:rsidRPr="006A48D8">
        <w:rPr>
          <w:rFonts w:ascii="Book Antiqua" w:hAnsi="Book Antiqua"/>
          <w:sz w:val="24"/>
          <w:szCs w:val="24"/>
          <w:lang w:val="en-US"/>
        </w:rPr>
        <w:t>.</w:t>
      </w:r>
      <w:r w:rsidRPr="006A48D8">
        <w:rPr>
          <w:rFonts w:ascii="Book Antiqua" w:hAnsi="Book Antiqua"/>
          <w:sz w:val="24"/>
          <w:szCs w:val="24"/>
          <w:lang w:val="en-US"/>
        </w:rPr>
        <w:t xml:space="preserve"> </w:t>
      </w:r>
      <w:r w:rsidR="005469E7" w:rsidRPr="006A48D8">
        <w:rPr>
          <w:rFonts w:ascii="Book Antiqua" w:hAnsi="Book Antiqua"/>
          <w:sz w:val="24"/>
          <w:szCs w:val="24"/>
          <w:lang w:val="en-US"/>
        </w:rPr>
        <w:t>However,</w:t>
      </w:r>
      <w:r w:rsidRPr="006A48D8">
        <w:rPr>
          <w:rFonts w:ascii="Book Antiqua" w:hAnsi="Book Antiqua"/>
          <w:sz w:val="24"/>
          <w:szCs w:val="24"/>
          <w:lang w:val="en-US"/>
        </w:rPr>
        <w:t xml:space="preserve"> a similar correlation has not been </w:t>
      </w:r>
      <w:r w:rsidR="005469E7" w:rsidRPr="006A48D8">
        <w:rPr>
          <w:rFonts w:ascii="Book Antiqua" w:hAnsi="Book Antiqua"/>
          <w:sz w:val="24"/>
          <w:szCs w:val="24"/>
          <w:lang w:val="en-US"/>
        </w:rPr>
        <w:t xml:space="preserve">demonstrated </w:t>
      </w:r>
      <w:r w:rsidRPr="006A48D8">
        <w:rPr>
          <w:rFonts w:ascii="Book Antiqua" w:hAnsi="Book Antiqua"/>
          <w:sz w:val="24"/>
          <w:szCs w:val="24"/>
          <w:lang w:val="en-US"/>
        </w:rPr>
        <w:t xml:space="preserve">in general </w:t>
      </w:r>
      <w:r w:rsidR="005469E7" w:rsidRPr="006A48D8">
        <w:rPr>
          <w:rFonts w:ascii="Book Antiqua" w:hAnsi="Book Antiqua"/>
          <w:sz w:val="24"/>
          <w:szCs w:val="24"/>
          <w:lang w:val="en-US"/>
        </w:rPr>
        <w:t>orthopedic</w:t>
      </w:r>
      <w:r w:rsidRPr="006A48D8">
        <w:rPr>
          <w:rFonts w:ascii="Book Antiqua" w:hAnsi="Book Antiqua"/>
          <w:sz w:val="24"/>
          <w:szCs w:val="24"/>
          <w:lang w:val="en-US"/>
        </w:rPr>
        <w:t xml:space="preserve"> surgery. The primary aim of this study is to assess whether the SAS is a prognostic tool capable of identifying patients </w:t>
      </w:r>
      <w:r w:rsidR="005469E7" w:rsidRPr="006A48D8">
        <w:rPr>
          <w:rFonts w:ascii="Book Antiqua" w:hAnsi="Book Antiqua"/>
          <w:sz w:val="24"/>
          <w:szCs w:val="24"/>
          <w:lang w:val="en-US"/>
        </w:rPr>
        <w:t>vulnerable to</w:t>
      </w:r>
      <w:r w:rsidRPr="006A48D8">
        <w:rPr>
          <w:rFonts w:ascii="Book Antiqua" w:hAnsi="Book Antiqua"/>
          <w:sz w:val="24"/>
          <w:szCs w:val="24"/>
          <w:lang w:val="en-US"/>
        </w:rPr>
        <w:t xml:space="preserve"> major complications (including death) following LEA surgery.</w:t>
      </w:r>
    </w:p>
    <w:p w14:paraId="7EE9077E" w14:textId="77777777" w:rsidR="006B010A" w:rsidRPr="006A48D8" w:rsidRDefault="006B010A" w:rsidP="00AF72FC">
      <w:pPr>
        <w:spacing w:after="0" w:line="360" w:lineRule="auto"/>
        <w:jc w:val="both"/>
        <w:rPr>
          <w:rFonts w:ascii="Book Antiqua" w:hAnsi="Book Antiqua"/>
          <w:sz w:val="24"/>
          <w:szCs w:val="24"/>
          <w:lang w:val="en-US" w:eastAsia="zh-CN"/>
        </w:rPr>
      </w:pPr>
    </w:p>
    <w:p w14:paraId="0245655F" w14:textId="77777777" w:rsidR="00234FAC" w:rsidRPr="006B010A" w:rsidRDefault="00234FAC" w:rsidP="00AF72FC">
      <w:pPr>
        <w:spacing w:after="0" w:line="360" w:lineRule="auto"/>
        <w:jc w:val="both"/>
        <w:rPr>
          <w:rFonts w:ascii="Book Antiqua" w:hAnsi="Book Antiqua"/>
          <w:b/>
          <w:i/>
          <w:sz w:val="24"/>
          <w:szCs w:val="24"/>
          <w:lang w:val="en-US"/>
        </w:rPr>
      </w:pPr>
      <w:r w:rsidRPr="006B010A">
        <w:rPr>
          <w:rFonts w:ascii="Book Antiqua" w:hAnsi="Book Antiqua"/>
          <w:b/>
          <w:i/>
          <w:sz w:val="24"/>
          <w:szCs w:val="24"/>
          <w:lang w:val="en-US"/>
        </w:rPr>
        <w:t>Research frontiers</w:t>
      </w:r>
    </w:p>
    <w:p w14:paraId="5D516001" w14:textId="1F4C3DFA" w:rsidR="005E54A2" w:rsidRDefault="00661DEA" w:rsidP="00AF72FC">
      <w:pPr>
        <w:spacing w:after="0" w:line="360" w:lineRule="auto"/>
        <w:jc w:val="both"/>
        <w:rPr>
          <w:rFonts w:ascii="Book Antiqua" w:hAnsi="Book Antiqua"/>
          <w:sz w:val="24"/>
          <w:szCs w:val="24"/>
          <w:lang w:val="en-US" w:eastAsia="zh-CN"/>
        </w:rPr>
      </w:pPr>
      <w:r w:rsidRPr="006A48D8">
        <w:rPr>
          <w:rFonts w:ascii="Book Antiqua" w:hAnsi="Book Antiqua"/>
          <w:sz w:val="24"/>
          <w:szCs w:val="24"/>
          <w:lang w:val="en-US"/>
        </w:rPr>
        <w:t xml:space="preserve">The authors have reported the first series in the literature of patients with lower extremity amputation </w:t>
      </w:r>
      <w:r w:rsidR="005469E7" w:rsidRPr="006A48D8">
        <w:rPr>
          <w:rFonts w:ascii="Book Antiqua" w:hAnsi="Book Antiqua"/>
          <w:sz w:val="24"/>
          <w:szCs w:val="24"/>
          <w:lang w:val="en-US"/>
        </w:rPr>
        <w:t>who were</w:t>
      </w:r>
      <w:r w:rsidRPr="006A48D8">
        <w:rPr>
          <w:rFonts w:ascii="Book Antiqua" w:hAnsi="Book Antiqua"/>
          <w:sz w:val="24"/>
          <w:szCs w:val="24"/>
          <w:lang w:val="en-US"/>
        </w:rPr>
        <w:t xml:space="preserve"> evaluated with the Surgical APGAR </w:t>
      </w:r>
      <w:r w:rsidR="00BA0748" w:rsidRPr="006A48D8">
        <w:rPr>
          <w:rFonts w:ascii="Book Antiqua" w:hAnsi="Book Antiqua"/>
          <w:sz w:val="24"/>
          <w:szCs w:val="24"/>
          <w:lang w:val="en-US"/>
        </w:rPr>
        <w:t>S</w:t>
      </w:r>
      <w:r w:rsidRPr="006A48D8">
        <w:rPr>
          <w:rFonts w:ascii="Book Antiqua" w:hAnsi="Book Antiqua"/>
          <w:sz w:val="24"/>
          <w:szCs w:val="24"/>
          <w:lang w:val="en-US"/>
        </w:rPr>
        <w:t>core. The scoring system could prove useful in guiding preventive strategies such as optimizing intraoperative blood pressure or heart rate.</w:t>
      </w:r>
    </w:p>
    <w:p w14:paraId="5C8F1B84" w14:textId="77777777" w:rsidR="00A853AD" w:rsidRPr="006A48D8" w:rsidRDefault="00A853AD" w:rsidP="00AF72FC">
      <w:pPr>
        <w:spacing w:after="0" w:line="360" w:lineRule="auto"/>
        <w:jc w:val="both"/>
        <w:rPr>
          <w:rFonts w:ascii="Book Antiqua" w:hAnsi="Book Antiqua"/>
          <w:sz w:val="24"/>
          <w:szCs w:val="24"/>
          <w:lang w:val="en-US" w:eastAsia="zh-CN"/>
        </w:rPr>
      </w:pPr>
    </w:p>
    <w:p w14:paraId="02F30AD2" w14:textId="77777777" w:rsidR="00234FAC" w:rsidRPr="00A853AD" w:rsidRDefault="00234FAC" w:rsidP="00AF72FC">
      <w:pPr>
        <w:spacing w:after="0" w:line="360" w:lineRule="auto"/>
        <w:jc w:val="both"/>
        <w:rPr>
          <w:rFonts w:ascii="Book Antiqua" w:hAnsi="Book Antiqua"/>
          <w:b/>
          <w:i/>
          <w:sz w:val="24"/>
          <w:szCs w:val="24"/>
          <w:lang w:val="en-US"/>
        </w:rPr>
      </w:pPr>
      <w:r w:rsidRPr="00A853AD">
        <w:rPr>
          <w:rFonts w:ascii="Book Antiqua" w:hAnsi="Book Antiqua"/>
          <w:b/>
          <w:i/>
          <w:sz w:val="24"/>
          <w:szCs w:val="24"/>
          <w:lang w:val="en-US"/>
        </w:rPr>
        <w:t>Innovations and breakthroughs</w:t>
      </w:r>
    </w:p>
    <w:p w14:paraId="7CAE0A9E" w14:textId="387AD09E" w:rsidR="00B83E7D" w:rsidRDefault="00B83E7D" w:rsidP="00AF72FC">
      <w:pPr>
        <w:spacing w:after="0" w:line="360" w:lineRule="auto"/>
        <w:jc w:val="both"/>
        <w:rPr>
          <w:rFonts w:ascii="Book Antiqua" w:hAnsi="Book Antiqua"/>
          <w:sz w:val="24"/>
          <w:szCs w:val="24"/>
          <w:lang w:val="en-US" w:eastAsia="zh-CN"/>
        </w:rPr>
      </w:pPr>
      <w:r w:rsidRPr="006A48D8">
        <w:rPr>
          <w:rFonts w:ascii="Book Antiqua" w:hAnsi="Book Antiqua"/>
          <w:sz w:val="24"/>
          <w:szCs w:val="24"/>
          <w:lang w:val="en-US"/>
        </w:rPr>
        <w:t>When divided into four groups (SAS: 0-4, 5-6, 7-8</w:t>
      </w:r>
      <w:r w:rsidR="005469E7" w:rsidRPr="006A48D8">
        <w:rPr>
          <w:rFonts w:ascii="Book Antiqua" w:hAnsi="Book Antiqua"/>
          <w:sz w:val="24"/>
          <w:szCs w:val="24"/>
          <w:lang w:val="en-US"/>
        </w:rPr>
        <w:t xml:space="preserve"> and</w:t>
      </w:r>
      <w:r w:rsidRPr="006A48D8">
        <w:rPr>
          <w:rFonts w:ascii="Book Antiqua" w:hAnsi="Book Antiqua"/>
          <w:sz w:val="24"/>
          <w:szCs w:val="24"/>
          <w:lang w:val="en-US"/>
        </w:rPr>
        <w:t xml:space="preserve"> 9-10)</w:t>
      </w:r>
      <w:r w:rsidR="005469E7" w:rsidRPr="006A48D8">
        <w:rPr>
          <w:rFonts w:ascii="Book Antiqua" w:hAnsi="Book Antiqua"/>
          <w:sz w:val="24"/>
          <w:szCs w:val="24"/>
          <w:lang w:val="en-US"/>
        </w:rPr>
        <w:t>,</w:t>
      </w:r>
      <w:r w:rsidRPr="006A48D8">
        <w:rPr>
          <w:rFonts w:ascii="Book Antiqua" w:hAnsi="Book Antiqua"/>
          <w:sz w:val="24"/>
          <w:szCs w:val="24"/>
          <w:lang w:val="en-US"/>
        </w:rPr>
        <w:t xml:space="preserve"> a logistic regression model shows a significant linear association between decreasing SAS and </w:t>
      </w:r>
      <w:r w:rsidR="005469E7" w:rsidRPr="006A48D8">
        <w:rPr>
          <w:rFonts w:ascii="Book Antiqua" w:hAnsi="Book Antiqua"/>
          <w:sz w:val="24"/>
          <w:szCs w:val="24"/>
          <w:lang w:val="en-US"/>
        </w:rPr>
        <w:t xml:space="preserve">increasing </w:t>
      </w:r>
      <w:r w:rsidRPr="006A48D8">
        <w:rPr>
          <w:rFonts w:ascii="Book Antiqua" w:hAnsi="Book Antiqua"/>
          <w:sz w:val="24"/>
          <w:szCs w:val="24"/>
          <w:lang w:val="en-US"/>
        </w:rPr>
        <w:t xml:space="preserve">postoperative complications in </w:t>
      </w:r>
      <w:proofErr w:type="spellStart"/>
      <w:r w:rsidRPr="006A48D8">
        <w:rPr>
          <w:rFonts w:ascii="Book Antiqua" w:hAnsi="Book Antiqua"/>
          <w:sz w:val="24"/>
          <w:szCs w:val="24"/>
          <w:lang w:val="en-US"/>
        </w:rPr>
        <w:t>transfemoral</w:t>
      </w:r>
      <w:proofErr w:type="spellEnd"/>
      <w:r w:rsidRPr="006A48D8">
        <w:rPr>
          <w:rFonts w:ascii="Book Antiqua" w:hAnsi="Book Antiqua"/>
          <w:sz w:val="24"/>
          <w:szCs w:val="24"/>
          <w:lang w:val="en-US"/>
        </w:rPr>
        <w:t xml:space="preserve"> amputat</w:t>
      </w:r>
      <w:r w:rsidR="005469E7" w:rsidRPr="006A48D8">
        <w:rPr>
          <w:rFonts w:ascii="Book Antiqua" w:hAnsi="Book Antiqua"/>
          <w:sz w:val="24"/>
          <w:szCs w:val="24"/>
          <w:lang w:val="en-US"/>
        </w:rPr>
        <w:t>ion</w:t>
      </w:r>
      <w:r w:rsidRPr="006A48D8">
        <w:rPr>
          <w:rFonts w:ascii="Book Antiqua" w:hAnsi="Book Antiqua"/>
          <w:sz w:val="24"/>
          <w:szCs w:val="24"/>
          <w:lang w:val="en-US"/>
        </w:rPr>
        <w:t xml:space="preserve"> patients. This effect is even more pronounced </w:t>
      </w:r>
      <w:r w:rsidR="00444AE9" w:rsidRPr="006A48D8">
        <w:rPr>
          <w:rFonts w:ascii="Book Antiqua" w:hAnsi="Book Antiqua"/>
          <w:sz w:val="24"/>
          <w:szCs w:val="24"/>
          <w:lang w:val="en-US"/>
        </w:rPr>
        <w:t>when the</w:t>
      </w:r>
      <w:r w:rsidRPr="006A48D8">
        <w:rPr>
          <w:rFonts w:ascii="Book Antiqua" w:hAnsi="Book Antiqua"/>
          <w:sz w:val="24"/>
          <w:szCs w:val="24"/>
          <w:lang w:val="en-US"/>
        </w:rPr>
        <w:t xml:space="preserve"> patients were compared in high-risk and low-risk SAS group</w:t>
      </w:r>
      <w:r w:rsidR="005469E7" w:rsidRPr="006A48D8">
        <w:rPr>
          <w:rFonts w:ascii="Book Antiqua" w:hAnsi="Book Antiqua"/>
          <w:sz w:val="24"/>
          <w:szCs w:val="24"/>
          <w:lang w:val="en-US"/>
        </w:rPr>
        <w:t>s</w:t>
      </w:r>
      <w:r w:rsidRPr="006A48D8">
        <w:rPr>
          <w:rFonts w:ascii="Book Antiqua" w:hAnsi="Book Antiqua"/>
          <w:sz w:val="24"/>
          <w:szCs w:val="24"/>
          <w:lang w:val="en-US"/>
        </w:rPr>
        <w:t>.</w:t>
      </w:r>
    </w:p>
    <w:p w14:paraId="45E715DA" w14:textId="77777777" w:rsidR="005A5DF2" w:rsidRPr="006A48D8" w:rsidRDefault="005A5DF2" w:rsidP="00AF72FC">
      <w:pPr>
        <w:spacing w:after="0" w:line="360" w:lineRule="auto"/>
        <w:jc w:val="both"/>
        <w:rPr>
          <w:rFonts w:ascii="Book Antiqua" w:hAnsi="Book Antiqua"/>
          <w:sz w:val="24"/>
          <w:szCs w:val="24"/>
          <w:lang w:val="en-US" w:eastAsia="zh-CN"/>
        </w:rPr>
      </w:pPr>
    </w:p>
    <w:p w14:paraId="375E908D" w14:textId="77777777" w:rsidR="00234FAC" w:rsidRPr="005A5DF2" w:rsidRDefault="00234FAC" w:rsidP="00AF72FC">
      <w:pPr>
        <w:spacing w:after="0" w:line="360" w:lineRule="auto"/>
        <w:jc w:val="both"/>
        <w:rPr>
          <w:rFonts w:ascii="Book Antiqua" w:hAnsi="Book Antiqua"/>
          <w:b/>
          <w:i/>
          <w:sz w:val="24"/>
          <w:szCs w:val="24"/>
          <w:lang w:val="en-US"/>
        </w:rPr>
      </w:pPr>
      <w:r w:rsidRPr="005A5DF2">
        <w:rPr>
          <w:rFonts w:ascii="Book Antiqua" w:hAnsi="Book Antiqua"/>
          <w:b/>
          <w:i/>
          <w:sz w:val="24"/>
          <w:szCs w:val="24"/>
          <w:lang w:val="en-US"/>
        </w:rPr>
        <w:t>Applications</w:t>
      </w:r>
    </w:p>
    <w:p w14:paraId="7130FB04" w14:textId="600C0AC2" w:rsidR="00444AE9" w:rsidRDefault="00444AE9" w:rsidP="00AF72FC">
      <w:pPr>
        <w:spacing w:after="0" w:line="360" w:lineRule="auto"/>
        <w:jc w:val="both"/>
        <w:rPr>
          <w:rFonts w:ascii="Book Antiqua" w:hAnsi="Book Antiqua"/>
          <w:sz w:val="24"/>
          <w:szCs w:val="24"/>
          <w:lang w:val="en-US" w:eastAsia="zh-CN"/>
        </w:rPr>
      </w:pPr>
      <w:r w:rsidRPr="006A48D8">
        <w:rPr>
          <w:rFonts w:ascii="Book Antiqua" w:hAnsi="Book Antiqua"/>
          <w:sz w:val="24"/>
          <w:szCs w:val="24"/>
          <w:lang w:val="en-US"/>
        </w:rPr>
        <w:t xml:space="preserve">The Surgical APGAR </w:t>
      </w:r>
      <w:r w:rsidR="00BA0748" w:rsidRPr="006A48D8">
        <w:rPr>
          <w:rFonts w:ascii="Book Antiqua" w:hAnsi="Book Antiqua"/>
          <w:sz w:val="24"/>
          <w:szCs w:val="24"/>
          <w:lang w:val="en-US"/>
        </w:rPr>
        <w:t>S</w:t>
      </w:r>
      <w:r w:rsidRPr="006A48D8">
        <w:rPr>
          <w:rFonts w:ascii="Book Antiqua" w:hAnsi="Book Antiqua"/>
          <w:sz w:val="24"/>
          <w:szCs w:val="24"/>
          <w:lang w:val="en-US"/>
        </w:rPr>
        <w:t xml:space="preserve">core should be considered </w:t>
      </w:r>
      <w:r w:rsidR="005469E7" w:rsidRPr="006A48D8">
        <w:rPr>
          <w:rFonts w:ascii="Book Antiqua" w:hAnsi="Book Antiqua"/>
          <w:sz w:val="24"/>
          <w:szCs w:val="24"/>
          <w:lang w:val="en-US"/>
        </w:rPr>
        <w:t>during</w:t>
      </w:r>
      <w:r w:rsidRPr="006A48D8">
        <w:rPr>
          <w:rFonts w:ascii="Book Antiqua" w:hAnsi="Book Antiqua"/>
          <w:sz w:val="24"/>
          <w:szCs w:val="24"/>
          <w:lang w:val="en-US"/>
        </w:rPr>
        <w:t xml:space="preserve"> postoperative care of </w:t>
      </w:r>
      <w:proofErr w:type="spellStart"/>
      <w:r w:rsidRPr="006A48D8">
        <w:rPr>
          <w:rFonts w:ascii="Book Antiqua" w:hAnsi="Book Antiqua"/>
          <w:sz w:val="24"/>
          <w:szCs w:val="24"/>
          <w:lang w:val="en-US"/>
        </w:rPr>
        <w:t>transfemoral</w:t>
      </w:r>
      <w:proofErr w:type="spellEnd"/>
      <w:r w:rsidRPr="006A48D8">
        <w:rPr>
          <w:rFonts w:ascii="Book Antiqua" w:hAnsi="Book Antiqua"/>
          <w:sz w:val="24"/>
          <w:szCs w:val="24"/>
          <w:lang w:val="en-US"/>
        </w:rPr>
        <w:t xml:space="preserve"> amputat</w:t>
      </w:r>
      <w:r w:rsidR="005469E7" w:rsidRPr="006A48D8">
        <w:rPr>
          <w:rFonts w:ascii="Book Antiqua" w:hAnsi="Book Antiqua"/>
          <w:sz w:val="24"/>
          <w:szCs w:val="24"/>
          <w:lang w:val="en-US"/>
        </w:rPr>
        <w:t>ion</w:t>
      </w:r>
      <w:r w:rsidRPr="006A48D8">
        <w:rPr>
          <w:rFonts w:ascii="Book Antiqua" w:hAnsi="Book Antiqua"/>
          <w:sz w:val="24"/>
          <w:szCs w:val="24"/>
          <w:lang w:val="en-US"/>
        </w:rPr>
        <w:t xml:space="preserve"> patients. </w:t>
      </w:r>
    </w:p>
    <w:p w14:paraId="7CD53610" w14:textId="77777777" w:rsidR="00512065" w:rsidRPr="006A48D8" w:rsidRDefault="00512065" w:rsidP="00AF72FC">
      <w:pPr>
        <w:spacing w:after="0" w:line="360" w:lineRule="auto"/>
        <w:jc w:val="both"/>
        <w:rPr>
          <w:rFonts w:ascii="Book Antiqua" w:hAnsi="Book Antiqua"/>
          <w:sz w:val="24"/>
          <w:szCs w:val="24"/>
          <w:lang w:val="en-US" w:eastAsia="zh-CN"/>
        </w:rPr>
      </w:pPr>
    </w:p>
    <w:p w14:paraId="20A21F9D" w14:textId="77777777" w:rsidR="00444AE9" w:rsidRPr="00512065" w:rsidRDefault="00234FAC" w:rsidP="00AF72FC">
      <w:pPr>
        <w:spacing w:after="0" w:line="360" w:lineRule="auto"/>
        <w:jc w:val="both"/>
        <w:rPr>
          <w:rFonts w:ascii="Book Antiqua" w:hAnsi="Book Antiqua"/>
          <w:b/>
          <w:i/>
          <w:sz w:val="24"/>
          <w:szCs w:val="24"/>
          <w:lang w:val="en-US"/>
        </w:rPr>
      </w:pPr>
      <w:r w:rsidRPr="00512065">
        <w:rPr>
          <w:rFonts w:ascii="Book Antiqua" w:hAnsi="Book Antiqua"/>
          <w:b/>
          <w:i/>
          <w:sz w:val="24"/>
          <w:szCs w:val="24"/>
          <w:lang w:val="en-US"/>
        </w:rPr>
        <w:t xml:space="preserve">Peer-review </w:t>
      </w:r>
    </w:p>
    <w:p w14:paraId="52F03C69" w14:textId="511EB084" w:rsidR="00234FAC" w:rsidRPr="006A48D8" w:rsidRDefault="00444AE9" w:rsidP="00AF72FC">
      <w:pPr>
        <w:spacing w:after="0" w:line="360" w:lineRule="auto"/>
        <w:jc w:val="both"/>
        <w:rPr>
          <w:rFonts w:ascii="Book Antiqua" w:hAnsi="Book Antiqua"/>
          <w:sz w:val="24"/>
          <w:szCs w:val="24"/>
          <w:lang w:val="en-US" w:eastAsia="zh-CN"/>
        </w:rPr>
      </w:pPr>
      <w:r w:rsidRPr="006A48D8">
        <w:rPr>
          <w:rFonts w:ascii="Book Antiqua" w:hAnsi="Book Antiqua"/>
          <w:sz w:val="24"/>
          <w:szCs w:val="24"/>
          <w:lang w:val="en-US"/>
        </w:rPr>
        <w:t xml:space="preserve">The paper is </w:t>
      </w:r>
      <w:proofErr w:type="gramStart"/>
      <w:r w:rsidRPr="006A48D8">
        <w:rPr>
          <w:rFonts w:ascii="Book Antiqua" w:hAnsi="Book Antiqua"/>
          <w:sz w:val="24"/>
          <w:szCs w:val="24"/>
          <w:lang w:val="en-US"/>
        </w:rPr>
        <w:t>well-written</w:t>
      </w:r>
      <w:proofErr w:type="gramEnd"/>
      <w:r w:rsidRPr="006A48D8">
        <w:rPr>
          <w:rFonts w:ascii="Book Antiqua" w:hAnsi="Book Antiqua"/>
          <w:sz w:val="24"/>
          <w:szCs w:val="24"/>
          <w:lang w:val="en-US"/>
        </w:rPr>
        <w:t xml:space="preserve"> and this </w:t>
      </w:r>
      <w:r w:rsidR="005469E7" w:rsidRPr="006A48D8">
        <w:rPr>
          <w:rFonts w:ascii="Book Antiqua" w:hAnsi="Book Antiqua"/>
          <w:sz w:val="24"/>
          <w:szCs w:val="24"/>
          <w:lang w:val="en-US"/>
        </w:rPr>
        <w:t>o</w:t>
      </w:r>
      <w:r w:rsidRPr="006A48D8">
        <w:rPr>
          <w:rFonts w:ascii="Book Antiqua" w:hAnsi="Book Antiqua"/>
          <w:sz w:val="24"/>
          <w:szCs w:val="24"/>
          <w:lang w:val="en-US"/>
        </w:rPr>
        <w:t xml:space="preserve">bservational </w:t>
      </w:r>
      <w:r w:rsidR="005469E7" w:rsidRPr="006A48D8">
        <w:rPr>
          <w:rFonts w:ascii="Book Antiqua" w:hAnsi="Book Antiqua"/>
          <w:sz w:val="24"/>
          <w:szCs w:val="24"/>
          <w:lang w:val="en-US"/>
        </w:rPr>
        <w:t>s</w:t>
      </w:r>
      <w:r w:rsidRPr="006A48D8">
        <w:rPr>
          <w:rFonts w:ascii="Book Antiqua" w:hAnsi="Book Antiqua"/>
          <w:sz w:val="24"/>
          <w:szCs w:val="24"/>
          <w:lang w:val="en-US"/>
        </w:rPr>
        <w:t>t</w:t>
      </w:r>
      <w:r w:rsidR="00D64FB6">
        <w:rPr>
          <w:rFonts w:ascii="Book Antiqua" w:hAnsi="Book Antiqua"/>
          <w:sz w:val="24"/>
          <w:szCs w:val="24"/>
          <w:lang w:val="en-US"/>
        </w:rPr>
        <w:t>udy is informative for readers.</w:t>
      </w:r>
    </w:p>
    <w:p w14:paraId="5446A9D2" w14:textId="77777777" w:rsidR="00C10D0D" w:rsidRDefault="00C10D0D" w:rsidP="00C10D0D">
      <w:pPr>
        <w:tabs>
          <w:tab w:val="left" w:pos="5805"/>
        </w:tabs>
        <w:spacing w:after="0" w:line="360" w:lineRule="auto"/>
        <w:jc w:val="both"/>
        <w:rPr>
          <w:rFonts w:ascii="Book Antiqua" w:hAnsi="Book Antiqua"/>
          <w:b/>
          <w:sz w:val="24"/>
          <w:szCs w:val="24"/>
          <w:lang w:val="en-US" w:eastAsia="zh-CN"/>
        </w:rPr>
      </w:pPr>
      <w:r w:rsidRPr="006A48D8">
        <w:rPr>
          <w:rFonts w:ascii="Book Antiqua" w:hAnsi="Book Antiqua"/>
          <w:b/>
          <w:sz w:val="24"/>
          <w:szCs w:val="24"/>
          <w:lang w:val="en-US"/>
        </w:rPr>
        <w:t>REFERENC</w:t>
      </w:r>
      <w:r>
        <w:rPr>
          <w:rFonts w:ascii="Book Antiqua" w:hAnsi="Book Antiqua"/>
          <w:b/>
          <w:sz w:val="24"/>
          <w:szCs w:val="24"/>
          <w:lang w:val="en-US"/>
        </w:rPr>
        <w:t>ES</w:t>
      </w:r>
      <w:bookmarkStart w:id="10" w:name="OLE_LINK1"/>
      <w:bookmarkStart w:id="11" w:name="OLE_LINK2"/>
      <w:bookmarkStart w:id="12" w:name="OLE_LINK8"/>
      <w:bookmarkStart w:id="13" w:name="OLE_LINK176"/>
      <w:bookmarkStart w:id="14" w:name="OLE_LINK187"/>
      <w:bookmarkStart w:id="15" w:name="OLE_LINK188"/>
    </w:p>
    <w:p w14:paraId="35EDC391" w14:textId="77777777" w:rsidR="00C10D0D" w:rsidRPr="00396ACC" w:rsidRDefault="00C10D0D" w:rsidP="00C10D0D">
      <w:pPr>
        <w:tabs>
          <w:tab w:val="left" w:pos="5805"/>
        </w:tabs>
        <w:spacing w:after="0" w:line="360" w:lineRule="auto"/>
        <w:jc w:val="both"/>
        <w:rPr>
          <w:rFonts w:ascii="Book Antiqua" w:eastAsia="宋体" w:hAnsi="Book Antiqua" w:cs="宋体"/>
          <w:sz w:val="24"/>
          <w:szCs w:val="24"/>
          <w:lang w:val="en-US" w:eastAsia="zh-CN"/>
        </w:rPr>
      </w:pPr>
      <w:proofErr w:type="gramStart"/>
      <w:r w:rsidRPr="00396ACC">
        <w:rPr>
          <w:rFonts w:ascii="Book Antiqua" w:eastAsia="宋体" w:hAnsi="Book Antiqua" w:cs="宋体"/>
          <w:sz w:val="24"/>
          <w:szCs w:val="24"/>
          <w:lang w:val="en-US" w:eastAsia="zh-CN"/>
        </w:rPr>
        <w:lastRenderedPageBreak/>
        <w:t>1 </w:t>
      </w:r>
      <w:proofErr w:type="spellStart"/>
      <w:r w:rsidRPr="00396ACC">
        <w:rPr>
          <w:rFonts w:ascii="Book Antiqua" w:eastAsia="宋体" w:hAnsi="Book Antiqua" w:cs="宋体"/>
          <w:b/>
          <w:bCs/>
          <w:sz w:val="24"/>
          <w:szCs w:val="24"/>
          <w:lang w:val="en-US" w:eastAsia="zh-CN"/>
        </w:rPr>
        <w:t>Ohlsson</w:t>
      </w:r>
      <w:proofErr w:type="spellEnd"/>
      <w:r w:rsidRPr="00396ACC">
        <w:rPr>
          <w:rFonts w:ascii="Book Antiqua" w:eastAsia="宋体" w:hAnsi="Book Antiqua" w:cs="宋体"/>
          <w:b/>
          <w:bCs/>
          <w:sz w:val="24"/>
          <w:szCs w:val="24"/>
          <w:lang w:val="en-US" w:eastAsia="zh-CN"/>
        </w:rPr>
        <w:t xml:space="preserve"> H</w:t>
      </w:r>
      <w:r w:rsidRPr="00396ACC">
        <w:rPr>
          <w:rFonts w:ascii="Book Antiqua" w:eastAsia="宋体" w:hAnsi="Book Antiqua" w:cs="宋体"/>
          <w:sz w:val="24"/>
          <w:szCs w:val="24"/>
          <w:lang w:val="en-US" w:eastAsia="zh-CN"/>
        </w:rPr>
        <w:t xml:space="preserve">, </w:t>
      </w:r>
      <w:proofErr w:type="spellStart"/>
      <w:r w:rsidRPr="00396ACC">
        <w:rPr>
          <w:rFonts w:ascii="Book Antiqua" w:eastAsia="宋体" w:hAnsi="Book Antiqua" w:cs="宋体"/>
          <w:sz w:val="24"/>
          <w:szCs w:val="24"/>
          <w:lang w:val="en-US" w:eastAsia="zh-CN"/>
        </w:rPr>
        <w:t>Winsö</w:t>
      </w:r>
      <w:proofErr w:type="spellEnd"/>
      <w:r w:rsidRPr="00396ACC">
        <w:rPr>
          <w:rFonts w:ascii="Book Antiqua" w:eastAsia="宋体" w:hAnsi="Book Antiqua" w:cs="宋体"/>
          <w:sz w:val="24"/>
          <w:szCs w:val="24"/>
          <w:lang w:val="en-US" w:eastAsia="zh-CN"/>
        </w:rPr>
        <w:t xml:space="preserve"> O. Assessment of the Surgical Apgar Score in a Swedish setting.</w:t>
      </w:r>
      <w:proofErr w:type="gramEnd"/>
      <w:r w:rsidRPr="00396ACC">
        <w:rPr>
          <w:rFonts w:ascii="Book Antiqua" w:eastAsia="宋体" w:hAnsi="Book Antiqua" w:cs="宋体"/>
          <w:sz w:val="24"/>
          <w:szCs w:val="24"/>
          <w:lang w:val="en-US" w:eastAsia="zh-CN"/>
        </w:rPr>
        <w:t> </w:t>
      </w:r>
      <w:proofErr w:type="spellStart"/>
      <w:r w:rsidRPr="00396ACC">
        <w:rPr>
          <w:rFonts w:ascii="Book Antiqua" w:eastAsia="宋体" w:hAnsi="Book Antiqua" w:cs="宋体"/>
          <w:i/>
          <w:iCs/>
          <w:sz w:val="24"/>
          <w:szCs w:val="24"/>
          <w:lang w:val="en-US" w:eastAsia="zh-CN"/>
        </w:rPr>
        <w:t>Acta</w:t>
      </w:r>
      <w:proofErr w:type="spellEnd"/>
      <w:r w:rsidRPr="00396ACC">
        <w:rPr>
          <w:rFonts w:ascii="Book Antiqua" w:eastAsia="宋体" w:hAnsi="Book Antiqua" w:cs="宋体"/>
          <w:i/>
          <w:iCs/>
          <w:sz w:val="24"/>
          <w:szCs w:val="24"/>
          <w:lang w:val="en-US" w:eastAsia="zh-CN"/>
        </w:rPr>
        <w:t xml:space="preserve"> </w:t>
      </w:r>
      <w:proofErr w:type="spellStart"/>
      <w:r w:rsidRPr="00396ACC">
        <w:rPr>
          <w:rFonts w:ascii="Book Antiqua" w:eastAsia="宋体" w:hAnsi="Book Antiqua" w:cs="宋体"/>
          <w:i/>
          <w:iCs/>
          <w:sz w:val="24"/>
          <w:szCs w:val="24"/>
          <w:lang w:val="en-US" w:eastAsia="zh-CN"/>
        </w:rPr>
        <w:t>Anaesthesiol</w:t>
      </w:r>
      <w:proofErr w:type="spellEnd"/>
      <w:r w:rsidRPr="00396ACC">
        <w:rPr>
          <w:rFonts w:ascii="Book Antiqua" w:eastAsia="宋体" w:hAnsi="Book Antiqua" w:cs="宋体"/>
          <w:i/>
          <w:iCs/>
          <w:sz w:val="24"/>
          <w:szCs w:val="24"/>
          <w:lang w:val="en-US" w:eastAsia="zh-CN"/>
        </w:rPr>
        <w:t xml:space="preserve"> </w:t>
      </w:r>
      <w:proofErr w:type="spellStart"/>
      <w:r w:rsidRPr="00396ACC">
        <w:rPr>
          <w:rFonts w:ascii="Book Antiqua" w:eastAsia="宋体" w:hAnsi="Book Antiqua" w:cs="宋体"/>
          <w:i/>
          <w:iCs/>
          <w:sz w:val="24"/>
          <w:szCs w:val="24"/>
          <w:lang w:val="en-US" w:eastAsia="zh-CN"/>
        </w:rPr>
        <w:t>Scand</w:t>
      </w:r>
      <w:proofErr w:type="spellEnd"/>
      <w:r w:rsidRPr="00396ACC">
        <w:rPr>
          <w:rFonts w:ascii="Book Antiqua" w:eastAsia="宋体" w:hAnsi="Book Antiqua" w:cs="宋体"/>
          <w:sz w:val="24"/>
          <w:szCs w:val="24"/>
          <w:lang w:val="en-US" w:eastAsia="zh-CN"/>
        </w:rPr>
        <w:t> 2011; </w:t>
      </w:r>
      <w:r w:rsidRPr="00396ACC">
        <w:rPr>
          <w:rFonts w:ascii="Book Antiqua" w:eastAsia="宋体" w:hAnsi="Book Antiqua" w:cs="宋体"/>
          <w:b/>
          <w:bCs/>
          <w:sz w:val="24"/>
          <w:szCs w:val="24"/>
          <w:lang w:val="en-US" w:eastAsia="zh-CN"/>
        </w:rPr>
        <w:t>55</w:t>
      </w:r>
      <w:r w:rsidRPr="00396ACC">
        <w:rPr>
          <w:rFonts w:ascii="Book Antiqua" w:eastAsia="宋体" w:hAnsi="Book Antiqua" w:cs="宋体"/>
          <w:sz w:val="24"/>
          <w:szCs w:val="24"/>
          <w:lang w:val="en-US" w:eastAsia="zh-CN"/>
        </w:rPr>
        <w:t>: 524-529 [PMID: 21418156 DOI: 10.1111/j.1399-6576.2011.02424.x]</w:t>
      </w:r>
    </w:p>
    <w:p w14:paraId="7D746930" w14:textId="77777777" w:rsidR="00C10D0D" w:rsidRPr="00396ACC" w:rsidRDefault="00C10D0D" w:rsidP="00C10D0D">
      <w:pPr>
        <w:tabs>
          <w:tab w:val="left" w:pos="5805"/>
        </w:tabs>
        <w:spacing w:after="0" w:line="360" w:lineRule="auto"/>
        <w:jc w:val="both"/>
        <w:rPr>
          <w:rFonts w:ascii="Book Antiqua" w:eastAsia="宋体" w:hAnsi="Book Antiqua" w:cs="宋体"/>
          <w:sz w:val="24"/>
          <w:szCs w:val="24"/>
          <w:lang w:val="en-US" w:eastAsia="zh-CN"/>
        </w:rPr>
      </w:pPr>
      <w:r w:rsidRPr="00396ACC">
        <w:rPr>
          <w:rFonts w:ascii="Book Antiqua" w:eastAsia="宋体" w:hAnsi="Book Antiqua" w:cs="宋体"/>
          <w:sz w:val="24"/>
          <w:szCs w:val="24"/>
          <w:lang w:val="en-US" w:eastAsia="zh-CN"/>
        </w:rPr>
        <w:t>2 </w:t>
      </w:r>
      <w:proofErr w:type="spellStart"/>
      <w:r w:rsidRPr="00396ACC">
        <w:rPr>
          <w:rFonts w:ascii="Book Antiqua" w:eastAsia="宋体" w:hAnsi="Book Antiqua" w:cs="宋体"/>
          <w:b/>
          <w:bCs/>
          <w:sz w:val="24"/>
          <w:szCs w:val="24"/>
          <w:lang w:val="en-US" w:eastAsia="zh-CN"/>
        </w:rPr>
        <w:t>Gawande</w:t>
      </w:r>
      <w:proofErr w:type="spellEnd"/>
      <w:r w:rsidRPr="00396ACC">
        <w:rPr>
          <w:rFonts w:ascii="Book Antiqua" w:eastAsia="宋体" w:hAnsi="Book Antiqua" w:cs="宋体"/>
          <w:b/>
          <w:bCs/>
          <w:sz w:val="24"/>
          <w:szCs w:val="24"/>
          <w:lang w:val="en-US" w:eastAsia="zh-CN"/>
        </w:rPr>
        <w:t xml:space="preserve"> AA</w:t>
      </w:r>
      <w:r w:rsidRPr="00396ACC">
        <w:rPr>
          <w:rFonts w:ascii="Book Antiqua" w:eastAsia="宋体" w:hAnsi="Book Antiqua" w:cs="宋体"/>
          <w:sz w:val="24"/>
          <w:szCs w:val="24"/>
          <w:lang w:val="en-US" w:eastAsia="zh-CN"/>
        </w:rPr>
        <w:t xml:space="preserve">, </w:t>
      </w:r>
      <w:proofErr w:type="spellStart"/>
      <w:r w:rsidRPr="00396ACC">
        <w:rPr>
          <w:rFonts w:ascii="Book Antiqua" w:eastAsia="宋体" w:hAnsi="Book Antiqua" w:cs="宋体"/>
          <w:sz w:val="24"/>
          <w:szCs w:val="24"/>
          <w:lang w:val="en-US" w:eastAsia="zh-CN"/>
        </w:rPr>
        <w:t>Kwaan</w:t>
      </w:r>
      <w:proofErr w:type="spellEnd"/>
      <w:r w:rsidRPr="00396ACC">
        <w:rPr>
          <w:rFonts w:ascii="Book Antiqua" w:eastAsia="宋体" w:hAnsi="Book Antiqua" w:cs="宋体"/>
          <w:sz w:val="24"/>
          <w:szCs w:val="24"/>
          <w:lang w:val="en-US" w:eastAsia="zh-CN"/>
        </w:rPr>
        <w:t xml:space="preserve"> MR, </w:t>
      </w:r>
      <w:proofErr w:type="spellStart"/>
      <w:r w:rsidRPr="00396ACC">
        <w:rPr>
          <w:rFonts w:ascii="Book Antiqua" w:eastAsia="宋体" w:hAnsi="Book Antiqua" w:cs="宋体"/>
          <w:sz w:val="24"/>
          <w:szCs w:val="24"/>
          <w:lang w:val="en-US" w:eastAsia="zh-CN"/>
        </w:rPr>
        <w:t>Regenbogen</w:t>
      </w:r>
      <w:proofErr w:type="spellEnd"/>
      <w:r w:rsidRPr="00396ACC">
        <w:rPr>
          <w:rFonts w:ascii="Book Antiqua" w:eastAsia="宋体" w:hAnsi="Book Antiqua" w:cs="宋体"/>
          <w:sz w:val="24"/>
          <w:szCs w:val="24"/>
          <w:lang w:val="en-US" w:eastAsia="zh-CN"/>
        </w:rPr>
        <w:t xml:space="preserve"> SE, </w:t>
      </w:r>
      <w:proofErr w:type="spellStart"/>
      <w:r w:rsidRPr="00396ACC">
        <w:rPr>
          <w:rFonts w:ascii="Book Antiqua" w:eastAsia="宋体" w:hAnsi="Book Antiqua" w:cs="宋体"/>
          <w:sz w:val="24"/>
          <w:szCs w:val="24"/>
          <w:lang w:val="en-US" w:eastAsia="zh-CN"/>
        </w:rPr>
        <w:t>Lipsitz</w:t>
      </w:r>
      <w:proofErr w:type="spellEnd"/>
      <w:r w:rsidRPr="00396ACC">
        <w:rPr>
          <w:rFonts w:ascii="Book Antiqua" w:eastAsia="宋体" w:hAnsi="Book Antiqua" w:cs="宋体"/>
          <w:sz w:val="24"/>
          <w:szCs w:val="24"/>
          <w:lang w:val="en-US" w:eastAsia="zh-CN"/>
        </w:rPr>
        <w:t xml:space="preserve"> SA, </w:t>
      </w:r>
      <w:proofErr w:type="spellStart"/>
      <w:r w:rsidRPr="00396ACC">
        <w:rPr>
          <w:rFonts w:ascii="Book Antiqua" w:eastAsia="宋体" w:hAnsi="Book Antiqua" w:cs="宋体"/>
          <w:sz w:val="24"/>
          <w:szCs w:val="24"/>
          <w:lang w:val="en-US" w:eastAsia="zh-CN"/>
        </w:rPr>
        <w:t>Zinner</w:t>
      </w:r>
      <w:proofErr w:type="spellEnd"/>
      <w:r w:rsidRPr="00396ACC">
        <w:rPr>
          <w:rFonts w:ascii="Book Antiqua" w:eastAsia="宋体" w:hAnsi="Book Antiqua" w:cs="宋体"/>
          <w:sz w:val="24"/>
          <w:szCs w:val="24"/>
          <w:lang w:val="en-US" w:eastAsia="zh-CN"/>
        </w:rPr>
        <w:t xml:space="preserve"> MJ. </w:t>
      </w:r>
      <w:proofErr w:type="gramStart"/>
      <w:r w:rsidRPr="00396ACC">
        <w:rPr>
          <w:rFonts w:ascii="Book Antiqua" w:eastAsia="宋体" w:hAnsi="Book Antiqua" w:cs="宋体"/>
          <w:sz w:val="24"/>
          <w:szCs w:val="24"/>
          <w:lang w:val="en-US" w:eastAsia="zh-CN"/>
        </w:rPr>
        <w:t>An Apgar score for surgery.</w:t>
      </w:r>
      <w:proofErr w:type="gramEnd"/>
      <w:r w:rsidRPr="00396ACC">
        <w:rPr>
          <w:rFonts w:ascii="Book Antiqua" w:eastAsia="宋体" w:hAnsi="Book Antiqua" w:cs="宋体"/>
          <w:sz w:val="24"/>
          <w:szCs w:val="24"/>
          <w:lang w:val="en-US" w:eastAsia="zh-CN"/>
        </w:rPr>
        <w:t> </w:t>
      </w:r>
      <w:r w:rsidRPr="00396ACC">
        <w:rPr>
          <w:rFonts w:ascii="Book Antiqua" w:eastAsia="宋体" w:hAnsi="Book Antiqua" w:cs="宋体"/>
          <w:i/>
          <w:iCs/>
          <w:sz w:val="24"/>
          <w:szCs w:val="24"/>
          <w:lang w:val="en-US" w:eastAsia="zh-CN"/>
        </w:rPr>
        <w:t xml:space="preserve">J Am </w:t>
      </w:r>
      <w:proofErr w:type="spellStart"/>
      <w:r w:rsidRPr="00396ACC">
        <w:rPr>
          <w:rFonts w:ascii="Book Antiqua" w:eastAsia="宋体" w:hAnsi="Book Antiqua" w:cs="宋体"/>
          <w:i/>
          <w:iCs/>
          <w:sz w:val="24"/>
          <w:szCs w:val="24"/>
          <w:lang w:val="en-US" w:eastAsia="zh-CN"/>
        </w:rPr>
        <w:t>Coll</w:t>
      </w:r>
      <w:proofErr w:type="spellEnd"/>
      <w:r w:rsidRPr="00396ACC">
        <w:rPr>
          <w:rFonts w:ascii="Book Antiqua" w:eastAsia="宋体" w:hAnsi="Book Antiqua" w:cs="宋体"/>
          <w:i/>
          <w:iCs/>
          <w:sz w:val="24"/>
          <w:szCs w:val="24"/>
          <w:lang w:val="en-US" w:eastAsia="zh-CN"/>
        </w:rPr>
        <w:t xml:space="preserve"> </w:t>
      </w:r>
      <w:proofErr w:type="spellStart"/>
      <w:r w:rsidRPr="00396ACC">
        <w:rPr>
          <w:rFonts w:ascii="Book Antiqua" w:eastAsia="宋体" w:hAnsi="Book Antiqua" w:cs="宋体"/>
          <w:i/>
          <w:iCs/>
          <w:sz w:val="24"/>
          <w:szCs w:val="24"/>
          <w:lang w:val="en-US" w:eastAsia="zh-CN"/>
        </w:rPr>
        <w:t>Surg</w:t>
      </w:r>
      <w:proofErr w:type="spellEnd"/>
      <w:r w:rsidRPr="00396ACC">
        <w:rPr>
          <w:rFonts w:ascii="Book Antiqua" w:eastAsia="宋体" w:hAnsi="Book Antiqua" w:cs="宋体"/>
          <w:sz w:val="24"/>
          <w:szCs w:val="24"/>
          <w:lang w:val="en-US" w:eastAsia="zh-CN"/>
        </w:rPr>
        <w:t> 2007; </w:t>
      </w:r>
      <w:r w:rsidRPr="00396ACC">
        <w:rPr>
          <w:rFonts w:ascii="Book Antiqua" w:eastAsia="宋体" w:hAnsi="Book Antiqua" w:cs="宋体"/>
          <w:b/>
          <w:bCs/>
          <w:sz w:val="24"/>
          <w:szCs w:val="24"/>
          <w:lang w:val="en-US" w:eastAsia="zh-CN"/>
        </w:rPr>
        <w:t>204</w:t>
      </w:r>
      <w:r w:rsidRPr="00396ACC">
        <w:rPr>
          <w:rFonts w:ascii="Book Antiqua" w:eastAsia="宋体" w:hAnsi="Book Antiqua" w:cs="宋体"/>
          <w:sz w:val="24"/>
          <w:szCs w:val="24"/>
          <w:lang w:val="en-US" w:eastAsia="zh-CN"/>
        </w:rPr>
        <w:t>: 201-208 [PMID: 17254923 DOI: 10.1016/j.jamcollsurg.2006.11.011]</w:t>
      </w:r>
    </w:p>
    <w:p w14:paraId="75F45CA2" w14:textId="77777777" w:rsidR="00C10D0D" w:rsidRPr="00396ACC" w:rsidRDefault="00C10D0D" w:rsidP="00C10D0D">
      <w:pPr>
        <w:tabs>
          <w:tab w:val="left" w:pos="5805"/>
        </w:tabs>
        <w:spacing w:after="0" w:line="360" w:lineRule="auto"/>
        <w:jc w:val="both"/>
        <w:rPr>
          <w:rFonts w:ascii="Book Antiqua" w:eastAsia="宋体" w:hAnsi="Book Antiqua" w:cs="宋体"/>
          <w:sz w:val="24"/>
          <w:szCs w:val="24"/>
          <w:lang w:val="en-US" w:eastAsia="zh-CN"/>
        </w:rPr>
      </w:pPr>
      <w:proofErr w:type="gramStart"/>
      <w:r w:rsidRPr="00396ACC">
        <w:rPr>
          <w:rFonts w:ascii="Book Antiqua" w:eastAsia="宋体" w:hAnsi="Book Antiqua" w:cs="宋体"/>
          <w:sz w:val="24"/>
          <w:szCs w:val="24"/>
          <w:lang w:val="en-US" w:eastAsia="zh-CN"/>
        </w:rPr>
        <w:t>3 </w:t>
      </w:r>
      <w:proofErr w:type="spellStart"/>
      <w:r w:rsidRPr="00396ACC">
        <w:rPr>
          <w:rFonts w:ascii="Book Antiqua" w:eastAsia="宋体" w:hAnsi="Book Antiqua" w:cs="宋体"/>
          <w:b/>
          <w:bCs/>
          <w:sz w:val="24"/>
          <w:szCs w:val="24"/>
          <w:lang w:val="en-US" w:eastAsia="zh-CN"/>
        </w:rPr>
        <w:t>Regenbogen</w:t>
      </w:r>
      <w:proofErr w:type="spellEnd"/>
      <w:r w:rsidRPr="00396ACC">
        <w:rPr>
          <w:rFonts w:ascii="Book Antiqua" w:eastAsia="宋体" w:hAnsi="Book Antiqua" w:cs="宋体"/>
          <w:b/>
          <w:bCs/>
          <w:sz w:val="24"/>
          <w:szCs w:val="24"/>
          <w:lang w:val="en-US" w:eastAsia="zh-CN"/>
        </w:rPr>
        <w:t xml:space="preserve"> SE</w:t>
      </w:r>
      <w:r w:rsidRPr="00396ACC">
        <w:rPr>
          <w:rFonts w:ascii="Book Antiqua" w:eastAsia="宋体" w:hAnsi="Book Antiqua" w:cs="宋体"/>
          <w:sz w:val="24"/>
          <w:szCs w:val="24"/>
          <w:lang w:val="en-US" w:eastAsia="zh-CN"/>
        </w:rPr>
        <w:t xml:space="preserve">, Lancaster RT, </w:t>
      </w:r>
      <w:proofErr w:type="spellStart"/>
      <w:r w:rsidRPr="00396ACC">
        <w:rPr>
          <w:rFonts w:ascii="Book Antiqua" w:eastAsia="宋体" w:hAnsi="Book Antiqua" w:cs="宋体"/>
          <w:sz w:val="24"/>
          <w:szCs w:val="24"/>
          <w:lang w:val="en-US" w:eastAsia="zh-CN"/>
        </w:rPr>
        <w:t>Lipsitz</w:t>
      </w:r>
      <w:proofErr w:type="spellEnd"/>
      <w:r w:rsidRPr="00396ACC">
        <w:rPr>
          <w:rFonts w:ascii="Book Antiqua" w:eastAsia="宋体" w:hAnsi="Book Antiqua" w:cs="宋体"/>
          <w:sz w:val="24"/>
          <w:szCs w:val="24"/>
          <w:lang w:val="en-US" w:eastAsia="zh-CN"/>
        </w:rPr>
        <w:t xml:space="preserve"> SR, Greenberg CC, </w:t>
      </w:r>
      <w:proofErr w:type="spellStart"/>
      <w:r w:rsidRPr="00396ACC">
        <w:rPr>
          <w:rFonts w:ascii="Book Antiqua" w:eastAsia="宋体" w:hAnsi="Book Antiqua" w:cs="宋体"/>
          <w:sz w:val="24"/>
          <w:szCs w:val="24"/>
          <w:lang w:val="en-US" w:eastAsia="zh-CN"/>
        </w:rPr>
        <w:t>Hutter</w:t>
      </w:r>
      <w:proofErr w:type="spellEnd"/>
      <w:r w:rsidRPr="00396ACC">
        <w:rPr>
          <w:rFonts w:ascii="Book Antiqua" w:eastAsia="宋体" w:hAnsi="Book Antiqua" w:cs="宋体"/>
          <w:sz w:val="24"/>
          <w:szCs w:val="24"/>
          <w:lang w:val="en-US" w:eastAsia="zh-CN"/>
        </w:rPr>
        <w:t xml:space="preserve"> MM, </w:t>
      </w:r>
      <w:proofErr w:type="spellStart"/>
      <w:r w:rsidRPr="00396ACC">
        <w:rPr>
          <w:rFonts w:ascii="Book Antiqua" w:eastAsia="宋体" w:hAnsi="Book Antiqua" w:cs="宋体"/>
          <w:sz w:val="24"/>
          <w:szCs w:val="24"/>
          <w:lang w:val="en-US" w:eastAsia="zh-CN"/>
        </w:rPr>
        <w:t>Gawande</w:t>
      </w:r>
      <w:proofErr w:type="spellEnd"/>
      <w:r w:rsidRPr="00396ACC">
        <w:rPr>
          <w:rFonts w:ascii="Book Antiqua" w:eastAsia="宋体" w:hAnsi="Book Antiqua" w:cs="宋体"/>
          <w:sz w:val="24"/>
          <w:szCs w:val="24"/>
          <w:lang w:val="en-US" w:eastAsia="zh-CN"/>
        </w:rPr>
        <w:t xml:space="preserve"> AA.</w:t>
      </w:r>
      <w:proofErr w:type="gramEnd"/>
      <w:r w:rsidRPr="00396ACC">
        <w:rPr>
          <w:rFonts w:ascii="Book Antiqua" w:eastAsia="宋体" w:hAnsi="Book Antiqua" w:cs="宋体"/>
          <w:sz w:val="24"/>
          <w:szCs w:val="24"/>
          <w:lang w:val="en-US" w:eastAsia="zh-CN"/>
        </w:rPr>
        <w:t xml:space="preserve"> Does the Surgical Apgar Score measure intraoperative performance? </w:t>
      </w:r>
      <w:r w:rsidRPr="00396ACC">
        <w:rPr>
          <w:rFonts w:ascii="Book Antiqua" w:eastAsia="宋体" w:hAnsi="Book Antiqua" w:cs="宋体"/>
          <w:i/>
          <w:iCs/>
          <w:sz w:val="24"/>
          <w:szCs w:val="24"/>
          <w:lang w:val="en-US" w:eastAsia="zh-CN"/>
        </w:rPr>
        <w:t xml:space="preserve">Ann </w:t>
      </w:r>
      <w:proofErr w:type="spellStart"/>
      <w:r w:rsidRPr="00396ACC">
        <w:rPr>
          <w:rFonts w:ascii="Book Antiqua" w:eastAsia="宋体" w:hAnsi="Book Antiqua" w:cs="宋体"/>
          <w:i/>
          <w:iCs/>
          <w:sz w:val="24"/>
          <w:szCs w:val="24"/>
          <w:lang w:val="en-US" w:eastAsia="zh-CN"/>
        </w:rPr>
        <w:t>Surg</w:t>
      </w:r>
      <w:proofErr w:type="spellEnd"/>
      <w:r w:rsidRPr="00396ACC">
        <w:rPr>
          <w:rFonts w:ascii="Book Antiqua" w:eastAsia="宋体" w:hAnsi="Book Antiqua" w:cs="宋体"/>
          <w:sz w:val="24"/>
          <w:szCs w:val="24"/>
          <w:lang w:val="en-US" w:eastAsia="zh-CN"/>
        </w:rPr>
        <w:t> 2008; </w:t>
      </w:r>
      <w:r w:rsidRPr="00396ACC">
        <w:rPr>
          <w:rFonts w:ascii="Book Antiqua" w:eastAsia="宋体" w:hAnsi="Book Antiqua" w:cs="宋体"/>
          <w:b/>
          <w:bCs/>
          <w:sz w:val="24"/>
          <w:szCs w:val="24"/>
          <w:lang w:val="en-US" w:eastAsia="zh-CN"/>
        </w:rPr>
        <w:t>248</w:t>
      </w:r>
      <w:r w:rsidRPr="00396ACC">
        <w:rPr>
          <w:rFonts w:ascii="Book Antiqua" w:eastAsia="宋体" w:hAnsi="Book Antiqua" w:cs="宋体"/>
          <w:sz w:val="24"/>
          <w:szCs w:val="24"/>
          <w:lang w:val="en-US" w:eastAsia="zh-CN"/>
        </w:rPr>
        <w:t>: 320-328 [PMID: 18650644 DOI: 10.1097/SLA.0b013e318181c6b1]</w:t>
      </w:r>
    </w:p>
    <w:p w14:paraId="3A9298FB" w14:textId="77777777" w:rsidR="00C10D0D" w:rsidRPr="00396ACC" w:rsidRDefault="00C10D0D" w:rsidP="00C10D0D">
      <w:pPr>
        <w:tabs>
          <w:tab w:val="left" w:pos="5805"/>
        </w:tabs>
        <w:spacing w:after="0" w:line="360" w:lineRule="auto"/>
        <w:jc w:val="both"/>
        <w:rPr>
          <w:rFonts w:ascii="Book Antiqua" w:eastAsia="宋体" w:hAnsi="Book Antiqua" w:cs="宋体"/>
          <w:sz w:val="24"/>
          <w:szCs w:val="24"/>
          <w:lang w:val="en-US" w:eastAsia="zh-CN"/>
        </w:rPr>
      </w:pPr>
      <w:r w:rsidRPr="00396ACC">
        <w:rPr>
          <w:rFonts w:ascii="Book Antiqua" w:eastAsia="宋体" w:hAnsi="Book Antiqua" w:cs="宋体"/>
          <w:sz w:val="24"/>
          <w:szCs w:val="24"/>
          <w:lang w:val="en-US" w:eastAsia="zh-CN"/>
        </w:rPr>
        <w:t>4 </w:t>
      </w:r>
      <w:proofErr w:type="spellStart"/>
      <w:r w:rsidRPr="00396ACC">
        <w:rPr>
          <w:rFonts w:ascii="Book Antiqua" w:eastAsia="宋体" w:hAnsi="Book Antiqua" w:cs="宋体"/>
          <w:b/>
          <w:bCs/>
          <w:sz w:val="24"/>
          <w:szCs w:val="24"/>
          <w:lang w:val="en-US" w:eastAsia="zh-CN"/>
        </w:rPr>
        <w:t>Haddow</w:t>
      </w:r>
      <w:proofErr w:type="spellEnd"/>
      <w:r w:rsidRPr="00396ACC">
        <w:rPr>
          <w:rFonts w:ascii="Book Antiqua" w:eastAsia="宋体" w:hAnsi="Book Antiqua" w:cs="宋体"/>
          <w:b/>
          <w:bCs/>
          <w:sz w:val="24"/>
          <w:szCs w:val="24"/>
          <w:lang w:val="en-US" w:eastAsia="zh-CN"/>
        </w:rPr>
        <w:t xml:space="preserve"> JB</w:t>
      </w:r>
      <w:r w:rsidRPr="00396ACC">
        <w:rPr>
          <w:rFonts w:ascii="Book Antiqua" w:eastAsia="宋体" w:hAnsi="Book Antiqua" w:cs="宋体"/>
          <w:sz w:val="24"/>
          <w:szCs w:val="24"/>
          <w:lang w:val="en-US" w:eastAsia="zh-CN"/>
        </w:rPr>
        <w:t xml:space="preserve">, </w:t>
      </w:r>
      <w:proofErr w:type="spellStart"/>
      <w:r w:rsidRPr="00396ACC">
        <w:rPr>
          <w:rFonts w:ascii="Book Antiqua" w:eastAsia="宋体" w:hAnsi="Book Antiqua" w:cs="宋体"/>
          <w:sz w:val="24"/>
          <w:szCs w:val="24"/>
          <w:lang w:val="en-US" w:eastAsia="zh-CN"/>
        </w:rPr>
        <w:t>Adwan</w:t>
      </w:r>
      <w:proofErr w:type="spellEnd"/>
      <w:r w:rsidRPr="00396ACC">
        <w:rPr>
          <w:rFonts w:ascii="Book Antiqua" w:eastAsia="宋体" w:hAnsi="Book Antiqua" w:cs="宋体"/>
          <w:sz w:val="24"/>
          <w:szCs w:val="24"/>
          <w:lang w:val="en-US" w:eastAsia="zh-CN"/>
        </w:rPr>
        <w:t xml:space="preserve"> H, Clark SE, </w:t>
      </w:r>
      <w:proofErr w:type="spellStart"/>
      <w:r w:rsidRPr="00396ACC">
        <w:rPr>
          <w:rFonts w:ascii="Book Antiqua" w:eastAsia="宋体" w:hAnsi="Book Antiqua" w:cs="宋体"/>
          <w:sz w:val="24"/>
          <w:szCs w:val="24"/>
          <w:lang w:val="en-US" w:eastAsia="zh-CN"/>
        </w:rPr>
        <w:t>Tayeh</w:t>
      </w:r>
      <w:proofErr w:type="spellEnd"/>
      <w:r w:rsidRPr="00396ACC">
        <w:rPr>
          <w:rFonts w:ascii="Book Antiqua" w:eastAsia="宋体" w:hAnsi="Book Antiqua" w:cs="宋体"/>
          <w:sz w:val="24"/>
          <w:szCs w:val="24"/>
          <w:lang w:val="en-US" w:eastAsia="zh-CN"/>
        </w:rPr>
        <w:t xml:space="preserve"> S, </w:t>
      </w:r>
      <w:proofErr w:type="spellStart"/>
      <w:r w:rsidRPr="00396ACC">
        <w:rPr>
          <w:rFonts w:ascii="Book Antiqua" w:eastAsia="宋体" w:hAnsi="Book Antiqua" w:cs="宋体"/>
          <w:sz w:val="24"/>
          <w:szCs w:val="24"/>
          <w:lang w:val="en-US" w:eastAsia="zh-CN"/>
        </w:rPr>
        <w:t>Antonowicz</w:t>
      </w:r>
      <w:proofErr w:type="spellEnd"/>
      <w:r w:rsidRPr="00396ACC">
        <w:rPr>
          <w:rFonts w:ascii="Book Antiqua" w:eastAsia="宋体" w:hAnsi="Book Antiqua" w:cs="宋体"/>
          <w:sz w:val="24"/>
          <w:szCs w:val="24"/>
          <w:lang w:val="en-US" w:eastAsia="zh-CN"/>
        </w:rPr>
        <w:t xml:space="preserve"> SS, </w:t>
      </w:r>
      <w:proofErr w:type="spellStart"/>
      <w:r w:rsidRPr="00396ACC">
        <w:rPr>
          <w:rFonts w:ascii="Book Antiqua" w:eastAsia="宋体" w:hAnsi="Book Antiqua" w:cs="宋体"/>
          <w:sz w:val="24"/>
          <w:szCs w:val="24"/>
          <w:lang w:val="en-US" w:eastAsia="zh-CN"/>
        </w:rPr>
        <w:t>Jayia</w:t>
      </w:r>
      <w:proofErr w:type="spellEnd"/>
      <w:r w:rsidRPr="00396ACC">
        <w:rPr>
          <w:rFonts w:ascii="Book Antiqua" w:eastAsia="宋体" w:hAnsi="Book Antiqua" w:cs="宋体"/>
          <w:sz w:val="24"/>
          <w:szCs w:val="24"/>
          <w:lang w:val="en-US" w:eastAsia="zh-CN"/>
        </w:rPr>
        <w:t xml:space="preserve"> P, Chicken DW, Wiggins T, Davenport R, </w:t>
      </w:r>
      <w:proofErr w:type="spellStart"/>
      <w:r w:rsidRPr="00396ACC">
        <w:rPr>
          <w:rFonts w:ascii="Book Antiqua" w:eastAsia="宋体" w:hAnsi="Book Antiqua" w:cs="宋体"/>
          <w:sz w:val="24"/>
          <w:szCs w:val="24"/>
          <w:lang w:val="en-US" w:eastAsia="zh-CN"/>
        </w:rPr>
        <w:t>Kaptanis</w:t>
      </w:r>
      <w:proofErr w:type="spellEnd"/>
      <w:r w:rsidRPr="00396ACC">
        <w:rPr>
          <w:rFonts w:ascii="Book Antiqua" w:eastAsia="宋体" w:hAnsi="Book Antiqua" w:cs="宋体"/>
          <w:sz w:val="24"/>
          <w:szCs w:val="24"/>
          <w:lang w:val="en-US" w:eastAsia="zh-CN"/>
        </w:rPr>
        <w:t xml:space="preserve"> S, </w:t>
      </w:r>
      <w:proofErr w:type="spellStart"/>
      <w:r w:rsidRPr="00396ACC">
        <w:rPr>
          <w:rFonts w:ascii="Book Antiqua" w:eastAsia="宋体" w:hAnsi="Book Antiqua" w:cs="宋体"/>
          <w:sz w:val="24"/>
          <w:szCs w:val="24"/>
          <w:lang w:val="en-US" w:eastAsia="zh-CN"/>
        </w:rPr>
        <w:t>Fakhry</w:t>
      </w:r>
      <w:proofErr w:type="spellEnd"/>
      <w:r w:rsidRPr="00396ACC">
        <w:rPr>
          <w:rFonts w:ascii="Book Antiqua" w:eastAsia="宋体" w:hAnsi="Book Antiqua" w:cs="宋体"/>
          <w:sz w:val="24"/>
          <w:szCs w:val="24"/>
          <w:lang w:val="en-US" w:eastAsia="zh-CN"/>
        </w:rPr>
        <w:t xml:space="preserve"> M, Knowles CH, </w:t>
      </w:r>
      <w:proofErr w:type="spellStart"/>
      <w:r w:rsidRPr="00396ACC">
        <w:rPr>
          <w:rFonts w:ascii="Book Antiqua" w:eastAsia="宋体" w:hAnsi="Book Antiqua" w:cs="宋体"/>
          <w:sz w:val="24"/>
          <w:szCs w:val="24"/>
          <w:lang w:val="en-US" w:eastAsia="zh-CN"/>
        </w:rPr>
        <w:t>Elmetwally</w:t>
      </w:r>
      <w:proofErr w:type="spellEnd"/>
      <w:r w:rsidRPr="00396ACC">
        <w:rPr>
          <w:rFonts w:ascii="Book Antiqua" w:eastAsia="宋体" w:hAnsi="Book Antiqua" w:cs="宋体"/>
          <w:sz w:val="24"/>
          <w:szCs w:val="24"/>
          <w:lang w:val="en-US" w:eastAsia="zh-CN"/>
        </w:rPr>
        <w:t xml:space="preserve"> AS, </w:t>
      </w:r>
      <w:proofErr w:type="spellStart"/>
      <w:r w:rsidRPr="00396ACC">
        <w:rPr>
          <w:rFonts w:ascii="Book Antiqua" w:eastAsia="宋体" w:hAnsi="Book Antiqua" w:cs="宋体"/>
          <w:sz w:val="24"/>
          <w:szCs w:val="24"/>
          <w:lang w:val="en-US" w:eastAsia="zh-CN"/>
        </w:rPr>
        <w:t>Geddoa</w:t>
      </w:r>
      <w:proofErr w:type="spellEnd"/>
      <w:r w:rsidRPr="00396ACC">
        <w:rPr>
          <w:rFonts w:ascii="Book Antiqua" w:eastAsia="宋体" w:hAnsi="Book Antiqua" w:cs="宋体"/>
          <w:sz w:val="24"/>
          <w:szCs w:val="24"/>
          <w:lang w:val="en-US" w:eastAsia="zh-CN"/>
        </w:rPr>
        <w:t xml:space="preserve"> E, Nair MS, </w:t>
      </w:r>
      <w:proofErr w:type="spellStart"/>
      <w:r w:rsidRPr="00396ACC">
        <w:rPr>
          <w:rFonts w:ascii="Book Antiqua" w:eastAsia="宋体" w:hAnsi="Book Antiqua" w:cs="宋体"/>
          <w:sz w:val="24"/>
          <w:szCs w:val="24"/>
          <w:lang w:val="en-US" w:eastAsia="zh-CN"/>
        </w:rPr>
        <w:t>Naeem</w:t>
      </w:r>
      <w:proofErr w:type="spellEnd"/>
      <w:r w:rsidRPr="00396ACC">
        <w:rPr>
          <w:rFonts w:ascii="Book Antiqua" w:eastAsia="宋体" w:hAnsi="Book Antiqua" w:cs="宋体"/>
          <w:sz w:val="24"/>
          <w:szCs w:val="24"/>
          <w:lang w:val="en-US" w:eastAsia="zh-CN"/>
        </w:rPr>
        <w:t xml:space="preserve"> I, </w:t>
      </w:r>
      <w:proofErr w:type="spellStart"/>
      <w:r w:rsidRPr="00396ACC">
        <w:rPr>
          <w:rFonts w:ascii="Book Antiqua" w:eastAsia="宋体" w:hAnsi="Book Antiqua" w:cs="宋体"/>
          <w:sz w:val="24"/>
          <w:szCs w:val="24"/>
          <w:lang w:val="en-US" w:eastAsia="zh-CN"/>
        </w:rPr>
        <w:t>Adegbola</w:t>
      </w:r>
      <w:proofErr w:type="spellEnd"/>
      <w:r w:rsidRPr="00396ACC">
        <w:rPr>
          <w:rFonts w:ascii="Book Antiqua" w:eastAsia="宋体" w:hAnsi="Book Antiqua" w:cs="宋体"/>
          <w:sz w:val="24"/>
          <w:szCs w:val="24"/>
          <w:lang w:val="en-US" w:eastAsia="zh-CN"/>
        </w:rPr>
        <w:t xml:space="preserve"> S, </w:t>
      </w:r>
      <w:proofErr w:type="spellStart"/>
      <w:r w:rsidRPr="00396ACC">
        <w:rPr>
          <w:rFonts w:ascii="Book Antiqua" w:eastAsia="宋体" w:hAnsi="Book Antiqua" w:cs="宋体"/>
          <w:sz w:val="24"/>
          <w:szCs w:val="24"/>
          <w:lang w:val="en-US" w:eastAsia="zh-CN"/>
        </w:rPr>
        <w:t>Muirhead</w:t>
      </w:r>
      <w:proofErr w:type="spellEnd"/>
      <w:r w:rsidRPr="00396ACC">
        <w:rPr>
          <w:rFonts w:ascii="Book Antiqua" w:eastAsia="宋体" w:hAnsi="Book Antiqua" w:cs="宋体"/>
          <w:sz w:val="24"/>
          <w:szCs w:val="24"/>
          <w:lang w:val="en-US" w:eastAsia="zh-CN"/>
        </w:rPr>
        <w:t xml:space="preserve"> LJ. </w:t>
      </w:r>
      <w:proofErr w:type="gramStart"/>
      <w:r w:rsidRPr="00396ACC">
        <w:rPr>
          <w:rFonts w:ascii="Book Antiqua" w:eastAsia="宋体" w:hAnsi="Book Antiqua" w:cs="宋体"/>
          <w:sz w:val="24"/>
          <w:szCs w:val="24"/>
          <w:lang w:val="en-US" w:eastAsia="zh-CN"/>
        </w:rPr>
        <w:t>Use of the surgical Apgar score to guide postoperative care.</w:t>
      </w:r>
      <w:proofErr w:type="gramEnd"/>
      <w:r w:rsidRPr="00396ACC">
        <w:rPr>
          <w:rFonts w:ascii="Book Antiqua" w:eastAsia="宋体" w:hAnsi="Book Antiqua" w:cs="宋体"/>
          <w:sz w:val="24"/>
          <w:szCs w:val="24"/>
          <w:lang w:val="en-US" w:eastAsia="zh-CN"/>
        </w:rPr>
        <w:t> </w:t>
      </w:r>
      <w:r w:rsidRPr="00396ACC">
        <w:rPr>
          <w:rFonts w:ascii="Book Antiqua" w:eastAsia="宋体" w:hAnsi="Book Antiqua" w:cs="宋体"/>
          <w:i/>
          <w:iCs/>
          <w:sz w:val="24"/>
          <w:szCs w:val="24"/>
          <w:lang w:val="en-US" w:eastAsia="zh-CN"/>
        </w:rPr>
        <w:t xml:space="preserve">Ann R </w:t>
      </w:r>
      <w:proofErr w:type="spellStart"/>
      <w:r w:rsidRPr="00396ACC">
        <w:rPr>
          <w:rFonts w:ascii="Book Antiqua" w:eastAsia="宋体" w:hAnsi="Book Antiqua" w:cs="宋体"/>
          <w:i/>
          <w:iCs/>
          <w:sz w:val="24"/>
          <w:szCs w:val="24"/>
          <w:lang w:val="en-US" w:eastAsia="zh-CN"/>
        </w:rPr>
        <w:t>Coll</w:t>
      </w:r>
      <w:proofErr w:type="spellEnd"/>
      <w:r w:rsidRPr="00396ACC">
        <w:rPr>
          <w:rFonts w:ascii="Book Antiqua" w:eastAsia="宋体" w:hAnsi="Book Antiqua" w:cs="宋体"/>
          <w:i/>
          <w:iCs/>
          <w:sz w:val="24"/>
          <w:szCs w:val="24"/>
          <w:lang w:val="en-US" w:eastAsia="zh-CN"/>
        </w:rPr>
        <w:t xml:space="preserve"> </w:t>
      </w:r>
      <w:proofErr w:type="spellStart"/>
      <w:r w:rsidRPr="00396ACC">
        <w:rPr>
          <w:rFonts w:ascii="Book Antiqua" w:eastAsia="宋体" w:hAnsi="Book Antiqua" w:cs="宋体"/>
          <w:i/>
          <w:iCs/>
          <w:sz w:val="24"/>
          <w:szCs w:val="24"/>
          <w:lang w:val="en-US" w:eastAsia="zh-CN"/>
        </w:rPr>
        <w:t>Surg</w:t>
      </w:r>
      <w:proofErr w:type="spellEnd"/>
      <w:r w:rsidRPr="00396ACC">
        <w:rPr>
          <w:rFonts w:ascii="Book Antiqua" w:eastAsia="宋体" w:hAnsi="Book Antiqua" w:cs="宋体"/>
          <w:i/>
          <w:iCs/>
          <w:sz w:val="24"/>
          <w:szCs w:val="24"/>
          <w:lang w:val="en-US" w:eastAsia="zh-CN"/>
        </w:rPr>
        <w:t xml:space="preserve"> </w:t>
      </w:r>
      <w:proofErr w:type="spellStart"/>
      <w:r w:rsidRPr="00396ACC">
        <w:rPr>
          <w:rFonts w:ascii="Book Antiqua" w:eastAsia="宋体" w:hAnsi="Book Antiqua" w:cs="宋体"/>
          <w:i/>
          <w:iCs/>
          <w:sz w:val="24"/>
          <w:szCs w:val="24"/>
          <w:lang w:val="en-US" w:eastAsia="zh-CN"/>
        </w:rPr>
        <w:t>Engl</w:t>
      </w:r>
      <w:proofErr w:type="spellEnd"/>
      <w:r w:rsidRPr="00396ACC">
        <w:rPr>
          <w:rFonts w:ascii="Book Antiqua" w:eastAsia="宋体" w:hAnsi="Book Antiqua" w:cs="宋体"/>
          <w:sz w:val="24"/>
          <w:szCs w:val="24"/>
          <w:lang w:val="en-US" w:eastAsia="zh-CN"/>
        </w:rPr>
        <w:t> 2014; </w:t>
      </w:r>
      <w:r w:rsidRPr="00396ACC">
        <w:rPr>
          <w:rFonts w:ascii="Book Antiqua" w:eastAsia="宋体" w:hAnsi="Book Antiqua" w:cs="宋体"/>
          <w:b/>
          <w:bCs/>
          <w:sz w:val="24"/>
          <w:szCs w:val="24"/>
          <w:lang w:val="en-US" w:eastAsia="zh-CN"/>
        </w:rPr>
        <w:t>96</w:t>
      </w:r>
      <w:r w:rsidRPr="00396ACC">
        <w:rPr>
          <w:rFonts w:ascii="Book Antiqua" w:eastAsia="宋体" w:hAnsi="Book Antiqua" w:cs="宋体"/>
          <w:sz w:val="24"/>
          <w:szCs w:val="24"/>
          <w:lang w:val="en-US" w:eastAsia="zh-CN"/>
        </w:rPr>
        <w:t>: 352-358 [PMID: 24992418 DOI: 10.1308/003588414X13946184900840]</w:t>
      </w:r>
    </w:p>
    <w:p w14:paraId="25039ED7" w14:textId="77777777" w:rsidR="00C10D0D" w:rsidRPr="00396ACC" w:rsidRDefault="00C10D0D" w:rsidP="00C10D0D">
      <w:pPr>
        <w:tabs>
          <w:tab w:val="left" w:pos="5805"/>
        </w:tabs>
        <w:spacing w:after="0" w:line="360" w:lineRule="auto"/>
        <w:jc w:val="both"/>
        <w:rPr>
          <w:rFonts w:ascii="Book Antiqua" w:eastAsia="宋体" w:hAnsi="Book Antiqua" w:cs="宋体"/>
          <w:sz w:val="24"/>
          <w:szCs w:val="24"/>
          <w:lang w:val="en-US" w:eastAsia="zh-CN"/>
        </w:rPr>
      </w:pPr>
      <w:proofErr w:type="gramStart"/>
      <w:r w:rsidRPr="00396ACC">
        <w:rPr>
          <w:rFonts w:ascii="Book Antiqua" w:eastAsia="宋体" w:hAnsi="Book Antiqua" w:cs="宋体"/>
          <w:sz w:val="24"/>
          <w:szCs w:val="24"/>
          <w:lang w:val="en-US" w:eastAsia="zh-CN"/>
        </w:rPr>
        <w:t>5 </w:t>
      </w:r>
      <w:r w:rsidRPr="00396ACC">
        <w:rPr>
          <w:rFonts w:ascii="Book Antiqua" w:eastAsia="宋体" w:hAnsi="Book Antiqua" w:cs="宋体"/>
          <w:b/>
          <w:bCs/>
          <w:sz w:val="24"/>
          <w:szCs w:val="24"/>
          <w:lang w:val="en-US" w:eastAsia="zh-CN"/>
        </w:rPr>
        <w:t>Thorn CC</w:t>
      </w:r>
      <w:r w:rsidRPr="00396ACC">
        <w:rPr>
          <w:rFonts w:ascii="Book Antiqua" w:eastAsia="宋体" w:hAnsi="Book Antiqua" w:cs="宋体"/>
          <w:sz w:val="24"/>
          <w:szCs w:val="24"/>
          <w:lang w:val="en-US" w:eastAsia="zh-CN"/>
        </w:rPr>
        <w:t xml:space="preserve">, Chan M, </w:t>
      </w:r>
      <w:proofErr w:type="spellStart"/>
      <w:r w:rsidRPr="00396ACC">
        <w:rPr>
          <w:rFonts w:ascii="Book Antiqua" w:eastAsia="宋体" w:hAnsi="Book Antiqua" w:cs="宋体"/>
          <w:sz w:val="24"/>
          <w:szCs w:val="24"/>
          <w:lang w:val="en-US" w:eastAsia="zh-CN"/>
        </w:rPr>
        <w:t>Sinha</w:t>
      </w:r>
      <w:proofErr w:type="spellEnd"/>
      <w:r w:rsidRPr="00396ACC">
        <w:rPr>
          <w:rFonts w:ascii="Book Antiqua" w:eastAsia="宋体" w:hAnsi="Book Antiqua" w:cs="宋体"/>
          <w:sz w:val="24"/>
          <w:szCs w:val="24"/>
          <w:lang w:val="en-US" w:eastAsia="zh-CN"/>
        </w:rPr>
        <w:t xml:space="preserve"> N, Harrison RA.</w:t>
      </w:r>
      <w:proofErr w:type="gramEnd"/>
      <w:r w:rsidRPr="00396ACC">
        <w:rPr>
          <w:rFonts w:ascii="Book Antiqua" w:eastAsia="宋体" w:hAnsi="Book Antiqua" w:cs="宋体"/>
          <w:sz w:val="24"/>
          <w:szCs w:val="24"/>
          <w:lang w:val="en-US" w:eastAsia="zh-CN"/>
        </w:rPr>
        <w:t xml:space="preserve"> </w:t>
      </w:r>
      <w:proofErr w:type="gramStart"/>
      <w:r w:rsidRPr="00396ACC">
        <w:rPr>
          <w:rFonts w:ascii="Book Antiqua" w:eastAsia="宋体" w:hAnsi="Book Antiqua" w:cs="宋体"/>
          <w:sz w:val="24"/>
          <w:szCs w:val="24"/>
          <w:lang w:val="en-US" w:eastAsia="zh-CN"/>
        </w:rPr>
        <w:t>Utility of the Surgical Apgar Score in a district general hospital.</w:t>
      </w:r>
      <w:proofErr w:type="gramEnd"/>
      <w:r w:rsidRPr="00396ACC">
        <w:rPr>
          <w:rFonts w:ascii="Book Antiqua" w:eastAsia="宋体" w:hAnsi="Book Antiqua" w:cs="宋体"/>
          <w:sz w:val="24"/>
          <w:szCs w:val="24"/>
          <w:lang w:val="en-US" w:eastAsia="zh-CN"/>
        </w:rPr>
        <w:t> </w:t>
      </w:r>
      <w:r w:rsidRPr="00396ACC">
        <w:rPr>
          <w:rFonts w:ascii="Book Antiqua" w:eastAsia="宋体" w:hAnsi="Book Antiqua" w:cs="宋体"/>
          <w:i/>
          <w:iCs/>
          <w:sz w:val="24"/>
          <w:szCs w:val="24"/>
          <w:lang w:val="en-US" w:eastAsia="zh-CN"/>
        </w:rPr>
        <w:t xml:space="preserve">World J </w:t>
      </w:r>
      <w:proofErr w:type="spellStart"/>
      <w:r w:rsidRPr="00396ACC">
        <w:rPr>
          <w:rFonts w:ascii="Book Antiqua" w:eastAsia="宋体" w:hAnsi="Book Antiqua" w:cs="宋体"/>
          <w:i/>
          <w:iCs/>
          <w:sz w:val="24"/>
          <w:szCs w:val="24"/>
          <w:lang w:val="en-US" w:eastAsia="zh-CN"/>
        </w:rPr>
        <w:t>Surg</w:t>
      </w:r>
      <w:proofErr w:type="spellEnd"/>
      <w:r w:rsidRPr="00396ACC">
        <w:rPr>
          <w:rFonts w:ascii="Book Antiqua" w:eastAsia="宋体" w:hAnsi="Book Antiqua" w:cs="宋体"/>
          <w:sz w:val="24"/>
          <w:szCs w:val="24"/>
          <w:lang w:val="en-US" w:eastAsia="zh-CN"/>
        </w:rPr>
        <w:t> 2012; </w:t>
      </w:r>
      <w:r w:rsidRPr="00396ACC">
        <w:rPr>
          <w:rFonts w:ascii="Book Antiqua" w:eastAsia="宋体" w:hAnsi="Book Antiqua" w:cs="宋体"/>
          <w:b/>
          <w:bCs/>
          <w:sz w:val="24"/>
          <w:szCs w:val="24"/>
          <w:lang w:val="en-US" w:eastAsia="zh-CN"/>
        </w:rPr>
        <w:t>36</w:t>
      </w:r>
      <w:r w:rsidRPr="00396ACC">
        <w:rPr>
          <w:rFonts w:ascii="Book Antiqua" w:eastAsia="宋体" w:hAnsi="Book Antiqua" w:cs="宋体"/>
          <w:sz w:val="24"/>
          <w:szCs w:val="24"/>
          <w:lang w:val="en-US" w:eastAsia="zh-CN"/>
        </w:rPr>
        <w:t>: 1066-1073 [PMID: 22402969 DOI: 10.1007/s00268-012-1495-2]</w:t>
      </w:r>
    </w:p>
    <w:p w14:paraId="16F166CA" w14:textId="77777777" w:rsidR="00C10D0D" w:rsidRPr="00396ACC" w:rsidRDefault="00C10D0D" w:rsidP="00C10D0D">
      <w:pPr>
        <w:tabs>
          <w:tab w:val="left" w:pos="5805"/>
        </w:tabs>
        <w:spacing w:after="0" w:line="360" w:lineRule="auto"/>
        <w:jc w:val="both"/>
        <w:rPr>
          <w:rFonts w:ascii="Book Antiqua" w:eastAsia="宋体" w:hAnsi="Book Antiqua" w:cs="宋体"/>
          <w:sz w:val="24"/>
          <w:szCs w:val="24"/>
          <w:lang w:val="en-US" w:eastAsia="zh-CN"/>
        </w:rPr>
      </w:pPr>
      <w:r w:rsidRPr="00396ACC">
        <w:rPr>
          <w:rFonts w:ascii="Book Antiqua" w:eastAsia="宋体" w:hAnsi="Book Antiqua" w:cs="宋体"/>
          <w:sz w:val="24"/>
          <w:szCs w:val="24"/>
          <w:lang w:val="en-US" w:eastAsia="zh-CN"/>
        </w:rPr>
        <w:t>6 </w:t>
      </w:r>
      <w:proofErr w:type="spellStart"/>
      <w:r w:rsidRPr="00396ACC">
        <w:rPr>
          <w:rFonts w:ascii="Book Antiqua" w:eastAsia="宋体" w:hAnsi="Book Antiqua" w:cs="宋体"/>
          <w:b/>
          <w:bCs/>
          <w:sz w:val="24"/>
          <w:szCs w:val="24"/>
          <w:lang w:val="en-US" w:eastAsia="zh-CN"/>
        </w:rPr>
        <w:t>Urrutia</w:t>
      </w:r>
      <w:proofErr w:type="spellEnd"/>
      <w:r w:rsidRPr="00396ACC">
        <w:rPr>
          <w:rFonts w:ascii="Book Antiqua" w:eastAsia="宋体" w:hAnsi="Book Antiqua" w:cs="宋体"/>
          <w:b/>
          <w:bCs/>
          <w:sz w:val="24"/>
          <w:szCs w:val="24"/>
          <w:lang w:val="en-US" w:eastAsia="zh-CN"/>
        </w:rPr>
        <w:t xml:space="preserve"> J</w:t>
      </w:r>
      <w:r w:rsidRPr="00396ACC">
        <w:rPr>
          <w:rFonts w:ascii="Book Antiqua" w:eastAsia="宋体" w:hAnsi="Book Antiqua" w:cs="宋体"/>
          <w:sz w:val="24"/>
          <w:szCs w:val="24"/>
          <w:lang w:val="en-US" w:eastAsia="zh-CN"/>
        </w:rPr>
        <w:t xml:space="preserve">, Valdes M, Zamora T, </w:t>
      </w:r>
      <w:proofErr w:type="spellStart"/>
      <w:r w:rsidRPr="00396ACC">
        <w:rPr>
          <w:rFonts w:ascii="Book Antiqua" w:eastAsia="宋体" w:hAnsi="Book Antiqua" w:cs="宋体"/>
          <w:sz w:val="24"/>
          <w:szCs w:val="24"/>
          <w:lang w:val="en-US" w:eastAsia="zh-CN"/>
        </w:rPr>
        <w:t>Canessa</w:t>
      </w:r>
      <w:proofErr w:type="spellEnd"/>
      <w:r w:rsidRPr="00396ACC">
        <w:rPr>
          <w:rFonts w:ascii="Book Antiqua" w:eastAsia="宋体" w:hAnsi="Book Antiqua" w:cs="宋体"/>
          <w:sz w:val="24"/>
          <w:szCs w:val="24"/>
          <w:lang w:val="en-US" w:eastAsia="zh-CN"/>
        </w:rPr>
        <w:t xml:space="preserve"> V, </w:t>
      </w:r>
      <w:proofErr w:type="spellStart"/>
      <w:r w:rsidRPr="00396ACC">
        <w:rPr>
          <w:rFonts w:ascii="Book Antiqua" w:eastAsia="宋体" w:hAnsi="Book Antiqua" w:cs="宋体"/>
          <w:sz w:val="24"/>
          <w:szCs w:val="24"/>
          <w:lang w:val="en-US" w:eastAsia="zh-CN"/>
        </w:rPr>
        <w:t>Briceno</w:t>
      </w:r>
      <w:proofErr w:type="spellEnd"/>
      <w:r w:rsidRPr="00396ACC">
        <w:rPr>
          <w:rFonts w:ascii="Book Antiqua" w:eastAsia="宋体" w:hAnsi="Book Antiqua" w:cs="宋体"/>
          <w:sz w:val="24"/>
          <w:szCs w:val="24"/>
          <w:lang w:val="en-US" w:eastAsia="zh-CN"/>
        </w:rPr>
        <w:t xml:space="preserve"> J. Can the Surgical Apgar Score predict morbidity and mortality in general </w:t>
      </w:r>
      <w:proofErr w:type="spellStart"/>
      <w:r w:rsidRPr="00396ACC">
        <w:rPr>
          <w:rFonts w:ascii="Book Antiqua" w:eastAsia="宋体" w:hAnsi="Book Antiqua" w:cs="宋体"/>
          <w:sz w:val="24"/>
          <w:szCs w:val="24"/>
          <w:lang w:val="en-US" w:eastAsia="zh-CN"/>
        </w:rPr>
        <w:t>orthopaedic</w:t>
      </w:r>
      <w:proofErr w:type="spellEnd"/>
      <w:r w:rsidRPr="00396ACC">
        <w:rPr>
          <w:rFonts w:ascii="Book Antiqua" w:eastAsia="宋体" w:hAnsi="Book Antiqua" w:cs="宋体"/>
          <w:sz w:val="24"/>
          <w:szCs w:val="24"/>
          <w:lang w:val="en-US" w:eastAsia="zh-CN"/>
        </w:rPr>
        <w:t xml:space="preserve"> surgery? </w:t>
      </w:r>
      <w:proofErr w:type="spellStart"/>
      <w:r w:rsidRPr="00396ACC">
        <w:rPr>
          <w:rFonts w:ascii="Book Antiqua" w:eastAsia="宋体" w:hAnsi="Book Antiqua" w:cs="宋体"/>
          <w:i/>
          <w:iCs/>
          <w:sz w:val="24"/>
          <w:szCs w:val="24"/>
          <w:lang w:val="en-US" w:eastAsia="zh-CN"/>
        </w:rPr>
        <w:t>Int</w:t>
      </w:r>
      <w:proofErr w:type="spellEnd"/>
      <w:r w:rsidRPr="00396ACC">
        <w:rPr>
          <w:rFonts w:ascii="Book Antiqua" w:eastAsia="宋体" w:hAnsi="Book Antiqua" w:cs="宋体"/>
          <w:i/>
          <w:iCs/>
          <w:sz w:val="24"/>
          <w:szCs w:val="24"/>
          <w:lang w:val="en-US" w:eastAsia="zh-CN"/>
        </w:rPr>
        <w:t xml:space="preserve"> </w:t>
      </w:r>
      <w:proofErr w:type="spellStart"/>
      <w:r w:rsidRPr="00396ACC">
        <w:rPr>
          <w:rFonts w:ascii="Book Antiqua" w:eastAsia="宋体" w:hAnsi="Book Antiqua" w:cs="宋体"/>
          <w:i/>
          <w:iCs/>
          <w:sz w:val="24"/>
          <w:szCs w:val="24"/>
          <w:lang w:val="en-US" w:eastAsia="zh-CN"/>
        </w:rPr>
        <w:t>Orthop</w:t>
      </w:r>
      <w:proofErr w:type="spellEnd"/>
      <w:r w:rsidRPr="00396ACC">
        <w:rPr>
          <w:rFonts w:ascii="Book Antiqua" w:eastAsia="宋体" w:hAnsi="Book Antiqua" w:cs="宋体"/>
          <w:sz w:val="24"/>
          <w:szCs w:val="24"/>
          <w:lang w:val="en-US" w:eastAsia="zh-CN"/>
        </w:rPr>
        <w:t> 2012; </w:t>
      </w:r>
      <w:r w:rsidRPr="00396ACC">
        <w:rPr>
          <w:rFonts w:ascii="Book Antiqua" w:eastAsia="宋体" w:hAnsi="Book Antiqua" w:cs="宋体"/>
          <w:b/>
          <w:bCs/>
          <w:sz w:val="24"/>
          <w:szCs w:val="24"/>
          <w:lang w:val="en-US" w:eastAsia="zh-CN"/>
        </w:rPr>
        <w:t>36</w:t>
      </w:r>
      <w:r w:rsidRPr="00396ACC">
        <w:rPr>
          <w:rFonts w:ascii="Book Antiqua" w:eastAsia="宋体" w:hAnsi="Book Antiqua" w:cs="宋体"/>
          <w:sz w:val="24"/>
          <w:szCs w:val="24"/>
          <w:lang w:val="en-US" w:eastAsia="zh-CN"/>
        </w:rPr>
        <w:t>: 2571-2576 [PMID: 23129225 DOI: 10.1007/s00264-012-1696-1]</w:t>
      </w:r>
    </w:p>
    <w:p w14:paraId="46010E34" w14:textId="77777777" w:rsidR="00C10D0D" w:rsidRPr="00396ACC" w:rsidRDefault="00C10D0D" w:rsidP="00C10D0D">
      <w:pPr>
        <w:tabs>
          <w:tab w:val="left" w:pos="5805"/>
        </w:tabs>
        <w:spacing w:after="0" w:line="360" w:lineRule="auto"/>
        <w:jc w:val="both"/>
        <w:rPr>
          <w:rFonts w:ascii="Book Antiqua" w:eastAsia="宋体" w:hAnsi="Book Antiqua" w:cs="宋体"/>
          <w:sz w:val="24"/>
          <w:szCs w:val="24"/>
          <w:lang w:val="en-US" w:eastAsia="zh-CN"/>
        </w:rPr>
      </w:pPr>
      <w:r w:rsidRPr="00396ACC">
        <w:rPr>
          <w:rFonts w:ascii="Book Antiqua" w:eastAsia="宋体" w:hAnsi="Book Antiqua" w:cs="宋体"/>
          <w:sz w:val="24"/>
          <w:szCs w:val="24"/>
          <w:lang w:val="en-US" w:eastAsia="zh-CN"/>
        </w:rPr>
        <w:t>7 </w:t>
      </w:r>
      <w:r w:rsidRPr="00396ACC">
        <w:rPr>
          <w:rFonts w:ascii="Book Antiqua" w:eastAsia="宋体" w:hAnsi="Book Antiqua" w:cs="宋体"/>
          <w:b/>
          <w:bCs/>
          <w:sz w:val="24"/>
          <w:szCs w:val="24"/>
          <w:lang w:val="en-US" w:eastAsia="zh-CN"/>
        </w:rPr>
        <w:t>Dillingham TR</w:t>
      </w:r>
      <w:r w:rsidRPr="00396ACC">
        <w:rPr>
          <w:rFonts w:ascii="Book Antiqua" w:eastAsia="宋体" w:hAnsi="Book Antiqua" w:cs="宋体"/>
          <w:sz w:val="24"/>
          <w:szCs w:val="24"/>
          <w:lang w:val="en-US" w:eastAsia="zh-CN"/>
        </w:rPr>
        <w:t xml:space="preserve">, </w:t>
      </w:r>
      <w:proofErr w:type="spellStart"/>
      <w:r w:rsidRPr="00396ACC">
        <w:rPr>
          <w:rFonts w:ascii="Book Antiqua" w:eastAsia="宋体" w:hAnsi="Book Antiqua" w:cs="宋体"/>
          <w:sz w:val="24"/>
          <w:szCs w:val="24"/>
          <w:lang w:val="en-US" w:eastAsia="zh-CN"/>
        </w:rPr>
        <w:t>Pezzin</w:t>
      </w:r>
      <w:proofErr w:type="spellEnd"/>
      <w:r w:rsidRPr="00396ACC">
        <w:rPr>
          <w:rFonts w:ascii="Book Antiqua" w:eastAsia="宋体" w:hAnsi="Book Antiqua" w:cs="宋体"/>
          <w:sz w:val="24"/>
          <w:szCs w:val="24"/>
          <w:lang w:val="en-US" w:eastAsia="zh-CN"/>
        </w:rPr>
        <w:t xml:space="preserve"> LE, </w:t>
      </w:r>
      <w:proofErr w:type="spellStart"/>
      <w:r w:rsidRPr="00396ACC">
        <w:rPr>
          <w:rFonts w:ascii="Book Antiqua" w:eastAsia="宋体" w:hAnsi="Book Antiqua" w:cs="宋体"/>
          <w:sz w:val="24"/>
          <w:szCs w:val="24"/>
          <w:lang w:val="en-US" w:eastAsia="zh-CN"/>
        </w:rPr>
        <w:t>MacKenzie</w:t>
      </w:r>
      <w:proofErr w:type="spellEnd"/>
      <w:r w:rsidRPr="00396ACC">
        <w:rPr>
          <w:rFonts w:ascii="Book Antiqua" w:eastAsia="宋体" w:hAnsi="Book Antiqua" w:cs="宋体"/>
          <w:sz w:val="24"/>
          <w:szCs w:val="24"/>
          <w:lang w:val="en-US" w:eastAsia="zh-CN"/>
        </w:rPr>
        <w:t xml:space="preserve"> EJ. Limb amputation and limb deficiency: epidemiology and recent trends in the United States. </w:t>
      </w:r>
      <w:r w:rsidRPr="00396ACC">
        <w:rPr>
          <w:rFonts w:ascii="Book Antiqua" w:eastAsia="宋体" w:hAnsi="Book Antiqua" w:cs="宋体"/>
          <w:i/>
          <w:iCs/>
          <w:sz w:val="24"/>
          <w:szCs w:val="24"/>
          <w:lang w:val="en-US" w:eastAsia="zh-CN"/>
        </w:rPr>
        <w:t>South Med J</w:t>
      </w:r>
      <w:r w:rsidRPr="00396ACC">
        <w:rPr>
          <w:rFonts w:ascii="Book Antiqua" w:eastAsia="宋体" w:hAnsi="Book Antiqua" w:cs="宋体"/>
          <w:sz w:val="24"/>
          <w:szCs w:val="24"/>
          <w:lang w:val="en-US" w:eastAsia="zh-CN"/>
        </w:rPr>
        <w:t> 2002; </w:t>
      </w:r>
      <w:r w:rsidRPr="00396ACC">
        <w:rPr>
          <w:rFonts w:ascii="Book Antiqua" w:eastAsia="宋体" w:hAnsi="Book Antiqua" w:cs="宋体"/>
          <w:b/>
          <w:bCs/>
          <w:sz w:val="24"/>
          <w:szCs w:val="24"/>
          <w:lang w:val="en-US" w:eastAsia="zh-CN"/>
        </w:rPr>
        <w:t>95</w:t>
      </w:r>
      <w:r w:rsidRPr="00396ACC">
        <w:rPr>
          <w:rFonts w:ascii="Book Antiqua" w:eastAsia="宋体" w:hAnsi="Book Antiqua" w:cs="宋体"/>
          <w:sz w:val="24"/>
          <w:szCs w:val="24"/>
          <w:lang w:val="en-US" w:eastAsia="zh-CN"/>
        </w:rPr>
        <w:t>: 875-883 [PMID: 12190225]</w:t>
      </w:r>
    </w:p>
    <w:p w14:paraId="318AAAEC" w14:textId="77777777" w:rsidR="00C10D0D" w:rsidRPr="00396ACC" w:rsidRDefault="00C10D0D" w:rsidP="00C10D0D">
      <w:pPr>
        <w:tabs>
          <w:tab w:val="left" w:pos="5805"/>
        </w:tabs>
        <w:spacing w:after="0" w:line="360" w:lineRule="auto"/>
        <w:jc w:val="both"/>
        <w:rPr>
          <w:rFonts w:ascii="Book Antiqua" w:eastAsia="宋体" w:hAnsi="Book Antiqua" w:cs="宋体"/>
          <w:sz w:val="24"/>
          <w:szCs w:val="24"/>
          <w:lang w:val="en-US" w:eastAsia="zh-CN"/>
        </w:rPr>
      </w:pPr>
      <w:proofErr w:type="gramStart"/>
      <w:r w:rsidRPr="00396ACC">
        <w:rPr>
          <w:rFonts w:ascii="Book Antiqua" w:eastAsia="宋体" w:hAnsi="Book Antiqua" w:cs="宋体"/>
          <w:sz w:val="24"/>
          <w:szCs w:val="24"/>
          <w:lang w:val="en-US" w:eastAsia="zh-CN"/>
        </w:rPr>
        <w:t>8 </w:t>
      </w:r>
      <w:proofErr w:type="spellStart"/>
      <w:r w:rsidRPr="00396ACC">
        <w:rPr>
          <w:rFonts w:ascii="Book Antiqua" w:eastAsia="宋体" w:hAnsi="Book Antiqua" w:cs="宋体"/>
          <w:b/>
          <w:bCs/>
          <w:sz w:val="24"/>
          <w:szCs w:val="24"/>
          <w:lang w:val="en-US" w:eastAsia="zh-CN"/>
        </w:rPr>
        <w:t>Varma</w:t>
      </w:r>
      <w:proofErr w:type="spellEnd"/>
      <w:r w:rsidRPr="00396ACC">
        <w:rPr>
          <w:rFonts w:ascii="Book Antiqua" w:eastAsia="宋体" w:hAnsi="Book Antiqua" w:cs="宋体"/>
          <w:b/>
          <w:bCs/>
          <w:sz w:val="24"/>
          <w:szCs w:val="24"/>
          <w:lang w:val="en-US" w:eastAsia="zh-CN"/>
        </w:rPr>
        <w:t xml:space="preserve"> P</w:t>
      </w:r>
      <w:r w:rsidRPr="00396ACC">
        <w:rPr>
          <w:rFonts w:ascii="Book Antiqua" w:eastAsia="宋体" w:hAnsi="Book Antiqua" w:cs="宋体"/>
          <w:sz w:val="24"/>
          <w:szCs w:val="24"/>
          <w:lang w:val="en-US" w:eastAsia="zh-CN"/>
        </w:rPr>
        <w:t xml:space="preserve">, </w:t>
      </w:r>
      <w:proofErr w:type="spellStart"/>
      <w:r w:rsidRPr="00396ACC">
        <w:rPr>
          <w:rFonts w:ascii="Book Antiqua" w:eastAsia="宋体" w:hAnsi="Book Antiqua" w:cs="宋体"/>
          <w:sz w:val="24"/>
          <w:szCs w:val="24"/>
          <w:lang w:val="en-US" w:eastAsia="zh-CN"/>
        </w:rPr>
        <w:t>Stineman</w:t>
      </w:r>
      <w:proofErr w:type="spellEnd"/>
      <w:r w:rsidRPr="00396ACC">
        <w:rPr>
          <w:rFonts w:ascii="Book Antiqua" w:eastAsia="宋体" w:hAnsi="Book Antiqua" w:cs="宋体"/>
          <w:sz w:val="24"/>
          <w:szCs w:val="24"/>
          <w:lang w:val="en-US" w:eastAsia="zh-CN"/>
        </w:rPr>
        <w:t xml:space="preserve"> MG, Dillingham TR. Epidemiology of limb loss.</w:t>
      </w:r>
      <w:proofErr w:type="gramEnd"/>
      <w:r w:rsidRPr="00396ACC">
        <w:rPr>
          <w:rFonts w:ascii="Book Antiqua" w:eastAsia="宋体" w:hAnsi="Book Antiqua" w:cs="宋体"/>
          <w:sz w:val="24"/>
          <w:szCs w:val="24"/>
          <w:lang w:val="en-US" w:eastAsia="zh-CN"/>
        </w:rPr>
        <w:t> </w:t>
      </w:r>
      <w:proofErr w:type="spellStart"/>
      <w:r w:rsidRPr="00396ACC">
        <w:rPr>
          <w:rFonts w:ascii="Book Antiqua" w:eastAsia="宋体" w:hAnsi="Book Antiqua" w:cs="宋体"/>
          <w:i/>
          <w:iCs/>
          <w:sz w:val="24"/>
          <w:szCs w:val="24"/>
          <w:lang w:val="en-US" w:eastAsia="zh-CN"/>
        </w:rPr>
        <w:t>Phys</w:t>
      </w:r>
      <w:proofErr w:type="spellEnd"/>
      <w:r w:rsidRPr="00396ACC">
        <w:rPr>
          <w:rFonts w:ascii="Book Antiqua" w:eastAsia="宋体" w:hAnsi="Book Antiqua" w:cs="宋体"/>
          <w:i/>
          <w:iCs/>
          <w:sz w:val="24"/>
          <w:szCs w:val="24"/>
          <w:lang w:val="en-US" w:eastAsia="zh-CN"/>
        </w:rPr>
        <w:t xml:space="preserve"> Med </w:t>
      </w:r>
      <w:proofErr w:type="spellStart"/>
      <w:r w:rsidRPr="00396ACC">
        <w:rPr>
          <w:rFonts w:ascii="Book Antiqua" w:eastAsia="宋体" w:hAnsi="Book Antiqua" w:cs="宋体"/>
          <w:i/>
          <w:iCs/>
          <w:sz w:val="24"/>
          <w:szCs w:val="24"/>
          <w:lang w:val="en-US" w:eastAsia="zh-CN"/>
        </w:rPr>
        <w:t>Rehabil</w:t>
      </w:r>
      <w:proofErr w:type="spellEnd"/>
      <w:r w:rsidRPr="00396ACC">
        <w:rPr>
          <w:rFonts w:ascii="Book Antiqua" w:eastAsia="宋体" w:hAnsi="Book Antiqua" w:cs="宋体"/>
          <w:i/>
          <w:iCs/>
          <w:sz w:val="24"/>
          <w:szCs w:val="24"/>
          <w:lang w:val="en-US" w:eastAsia="zh-CN"/>
        </w:rPr>
        <w:t xml:space="preserve"> </w:t>
      </w:r>
      <w:proofErr w:type="spellStart"/>
      <w:r w:rsidRPr="00396ACC">
        <w:rPr>
          <w:rFonts w:ascii="Book Antiqua" w:eastAsia="宋体" w:hAnsi="Book Antiqua" w:cs="宋体"/>
          <w:i/>
          <w:iCs/>
          <w:sz w:val="24"/>
          <w:szCs w:val="24"/>
          <w:lang w:val="en-US" w:eastAsia="zh-CN"/>
        </w:rPr>
        <w:t>Clin</w:t>
      </w:r>
      <w:proofErr w:type="spellEnd"/>
      <w:r w:rsidRPr="00396ACC">
        <w:rPr>
          <w:rFonts w:ascii="Book Antiqua" w:eastAsia="宋体" w:hAnsi="Book Antiqua" w:cs="宋体"/>
          <w:i/>
          <w:iCs/>
          <w:sz w:val="24"/>
          <w:szCs w:val="24"/>
          <w:lang w:val="en-US" w:eastAsia="zh-CN"/>
        </w:rPr>
        <w:t xml:space="preserve"> N Am</w:t>
      </w:r>
      <w:r w:rsidRPr="00396ACC">
        <w:rPr>
          <w:rFonts w:ascii="Book Antiqua" w:eastAsia="宋体" w:hAnsi="Book Antiqua" w:cs="宋体"/>
          <w:sz w:val="24"/>
          <w:szCs w:val="24"/>
          <w:lang w:val="en-US" w:eastAsia="zh-CN"/>
        </w:rPr>
        <w:t> 2014; </w:t>
      </w:r>
      <w:r w:rsidRPr="00396ACC">
        <w:rPr>
          <w:rFonts w:ascii="Book Antiqua" w:eastAsia="宋体" w:hAnsi="Book Antiqua" w:cs="宋体"/>
          <w:b/>
          <w:bCs/>
          <w:sz w:val="24"/>
          <w:szCs w:val="24"/>
          <w:lang w:val="en-US" w:eastAsia="zh-CN"/>
        </w:rPr>
        <w:t>25</w:t>
      </w:r>
      <w:r w:rsidRPr="00396ACC">
        <w:rPr>
          <w:rFonts w:ascii="Book Antiqua" w:eastAsia="宋体" w:hAnsi="Book Antiqua" w:cs="宋体"/>
          <w:sz w:val="24"/>
          <w:szCs w:val="24"/>
          <w:lang w:val="en-US" w:eastAsia="zh-CN"/>
        </w:rPr>
        <w:t>: 1-8 [PMID: 24287235 DOI: 10.1016/j.pmr.2013.09.001]</w:t>
      </w:r>
    </w:p>
    <w:p w14:paraId="2FCBE4E5" w14:textId="77777777" w:rsidR="00C10D0D" w:rsidRPr="00396ACC" w:rsidRDefault="00C10D0D" w:rsidP="00C10D0D">
      <w:pPr>
        <w:tabs>
          <w:tab w:val="left" w:pos="5805"/>
        </w:tabs>
        <w:spacing w:after="0" w:line="360" w:lineRule="auto"/>
        <w:jc w:val="both"/>
        <w:rPr>
          <w:rFonts w:ascii="Book Antiqua" w:eastAsia="宋体" w:hAnsi="Book Antiqua" w:cs="宋体"/>
          <w:sz w:val="24"/>
          <w:szCs w:val="24"/>
          <w:lang w:val="en-US" w:eastAsia="zh-CN"/>
        </w:rPr>
      </w:pPr>
      <w:r w:rsidRPr="00396ACC">
        <w:rPr>
          <w:rFonts w:ascii="Book Antiqua" w:eastAsia="宋体" w:hAnsi="Book Antiqua" w:cs="宋体"/>
          <w:sz w:val="24"/>
          <w:szCs w:val="24"/>
          <w:lang w:val="en-US" w:eastAsia="zh-CN"/>
        </w:rPr>
        <w:t>9 </w:t>
      </w:r>
      <w:proofErr w:type="spellStart"/>
      <w:r w:rsidRPr="00396ACC">
        <w:rPr>
          <w:rFonts w:ascii="Book Antiqua" w:eastAsia="宋体" w:hAnsi="Book Antiqua" w:cs="宋体"/>
          <w:b/>
          <w:bCs/>
          <w:sz w:val="24"/>
          <w:szCs w:val="24"/>
          <w:lang w:val="en-US" w:eastAsia="zh-CN"/>
        </w:rPr>
        <w:t>Kristensen</w:t>
      </w:r>
      <w:proofErr w:type="spellEnd"/>
      <w:r w:rsidRPr="00396ACC">
        <w:rPr>
          <w:rFonts w:ascii="Book Antiqua" w:eastAsia="宋体" w:hAnsi="Book Antiqua" w:cs="宋体"/>
          <w:b/>
          <w:bCs/>
          <w:sz w:val="24"/>
          <w:szCs w:val="24"/>
          <w:lang w:val="en-US" w:eastAsia="zh-CN"/>
        </w:rPr>
        <w:t xml:space="preserve"> MT</w:t>
      </w:r>
      <w:r w:rsidRPr="00396ACC">
        <w:rPr>
          <w:rFonts w:ascii="Book Antiqua" w:eastAsia="宋体" w:hAnsi="Book Antiqua" w:cs="宋体"/>
          <w:sz w:val="24"/>
          <w:szCs w:val="24"/>
          <w:lang w:val="en-US" w:eastAsia="zh-CN"/>
        </w:rPr>
        <w:t xml:space="preserve">, Holm G, </w:t>
      </w:r>
      <w:proofErr w:type="spellStart"/>
      <w:r w:rsidRPr="00396ACC">
        <w:rPr>
          <w:rFonts w:ascii="Book Antiqua" w:eastAsia="宋体" w:hAnsi="Book Antiqua" w:cs="宋体"/>
          <w:sz w:val="24"/>
          <w:szCs w:val="24"/>
          <w:lang w:val="en-US" w:eastAsia="zh-CN"/>
        </w:rPr>
        <w:t>Kirketerp-Møller</w:t>
      </w:r>
      <w:proofErr w:type="spellEnd"/>
      <w:r w:rsidRPr="00396ACC">
        <w:rPr>
          <w:rFonts w:ascii="Book Antiqua" w:eastAsia="宋体" w:hAnsi="Book Antiqua" w:cs="宋体"/>
          <w:sz w:val="24"/>
          <w:szCs w:val="24"/>
          <w:lang w:val="en-US" w:eastAsia="zh-CN"/>
        </w:rPr>
        <w:t xml:space="preserve"> K, </w:t>
      </w:r>
      <w:proofErr w:type="spellStart"/>
      <w:r w:rsidRPr="00396ACC">
        <w:rPr>
          <w:rFonts w:ascii="Book Antiqua" w:eastAsia="宋体" w:hAnsi="Book Antiqua" w:cs="宋体"/>
          <w:sz w:val="24"/>
          <w:szCs w:val="24"/>
          <w:lang w:val="en-US" w:eastAsia="zh-CN"/>
        </w:rPr>
        <w:t>Krasheninnikoff</w:t>
      </w:r>
      <w:proofErr w:type="spellEnd"/>
      <w:r w:rsidRPr="00396ACC">
        <w:rPr>
          <w:rFonts w:ascii="Book Antiqua" w:eastAsia="宋体" w:hAnsi="Book Antiqua" w:cs="宋体"/>
          <w:sz w:val="24"/>
          <w:szCs w:val="24"/>
          <w:lang w:val="en-US" w:eastAsia="zh-CN"/>
        </w:rPr>
        <w:t xml:space="preserve"> M, </w:t>
      </w:r>
      <w:proofErr w:type="spellStart"/>
      <w:r w:rsidRPr="00396ACC">
        <w:rPr>
          <w:rFonts w:ascii="Book Antiqua" w:eastAsia="宋体" w:hAnsi="Book Antiqua" w:cs="宋体"/>
          <w:sz w:val="24"/>
          <w:szCs w:val="24"/>
          <w:lang w:val="en-US" w:eastAsia="zh-CN"/>
        </w:rPr>
        <w:t>Gebuhr</w:t>
      </w:r>
      <w:proofErr w:type="spellEnd"/>
      <w:r w:rsidRPr="00396ACC">
        <w:rPr>
          <w:rFonts w:ascii="Book Antiqua" w:eastAsia="宋体" w:hAnsi="Book Antiqua" w:cs="宋体"/>
          <w:sz w:val="24"/>
          <w:szCs w:val="24"/>
          <w:lang w:val="en-US" w:eastAsia="zh-CN"/>
        </w:rPr>
        <w:t xml:space="preserve"> P. Very low survival rates after non-traumatic lower limb amputation in a consecutive series: what to do? </w:t>
      </w:r>
      <w:r w:rsidRPr="00396ACC">
        <w:rPr>
          <w:rFonts w:ascii="Book Antiqua" w:eastAsia="宋体" w:hAnsi="Book Antiqua" w:cs="宋体"/>
          <w:i/>
          <w:iCs/>
          <w:sz w:val="24"/>
          <w:szCs w:val="24"/>
          <w:lang w:val="en-US" w:eastAsia="zh-CN"/>
        </w:rPr>
        <w:t xml:space="preserve">Interact </w:t>
      </w:r>
      <w:proofErr w:type="spellStart"/>
      <w:r w:rsidRPr="00396ACC">
        <w:rPr>
          <w:rFonts w:ascii="Book Antiqua" w:eastAsia="宋体" w:hAnsi="Book Antiqua" w:cs="宋体"/>
          <w:i/>
          <w:iCs/>
          <w:sz w:val="24"/>
          <w:szCs w:val="24"/>
          <w:lang w:val="en-US" w:eastAsia="zh-CN"/>
        </w:rPr>
        <w:t>Cardiovasc</w:t>
      </w:r>
      <w:proofErr w:type="spellEnd"/>
      <w:r w:rsidRPr="00396ACC">
        <w:rPr>
          <w:rFonts w:ascii="Book Antiqua" w:eastAsia="宋体" w:hAnsi="Book Antiqua" w:cs="宋体"/>
          <w:i/>
          <w:iCs/>
          <w:sz w:val="24"/>
          <w:szCs w:val="24"/>
          <w:lang w:val="en-US" w:eastAsia="zh-CN"/>
        </w:rPr>
        <w:t xml:space="preserve"> </w:t>
      </w:r>
      <w:proofErr w:type="spellStart"/>
      <w:r w:rsidRPr="00396ACC">
        <w:rPr>
          <w:rFonts w:ascii="Book Antiqua" w:eastAsia="宋体" w:hAnsi="Book Antiqua" w:cs="宋体"/>
          <w:i/>
          <w:iCs/>
          <w:sz w:val="24"/>
          <w:szCs w:val="24"/>
          <w:lang w:val="en-US" w:eastAsia="zh-CN"/>
        </w:rPr>
        <w:t>Thorac</w:t>
      </w:r>
      <w:proofErr w:type="spellEnd"/>
      <w:r w:rsidRPr="00396ACC">
        <w:rPr>
          <w:rFonts w:ascii="Book Antiqua" w:eastAsia="宋体" w:hAnsi="Book Antiqua" w:cs="宋体"/>
          <w:i/>
          <w:iCs/>
          <w:sz w:val="24"/>
          <w:szCs w:val="24"/>
          <w:lang w:val="en-US" w:eastAsia="zh-CN"/>
        </w:rPr>
        <w:t xml:space="preserve"> </w:t>
      </w:r>
      <w:proofErr w:type="spellStart"/>
      <w:r w:rsidRPr="00396ACC">
        <w:rPr>
          <w:rFonts w:ascii="Book Antiqua" w:eastAsia="宋体" w:hAnsi="Book Antiqua" w:cs="宋体"/>
          <w:i/>
          <w:iCs/>
          <w:sz w:val="24"/>
          <w:szCs w:val="24"/>
          <w:lang w:val="en-US" w:eastAsia="zh-CN"/>
        </w:rPr>
        <w:t>Surg</w:t>
      </w:r>
      <w:proofErr w:type="spellEnd"/>
      <w:r w:rsidRPr="00396ACC">
        <w:rPr>
          <w:rFonts w:ascii="Book Antiqua" w:eastAsia="宋体" w:hAnsi="Book Antiqua" w:cs="宋体"/>
          <w:sz w:val="24"/>
          <w:szCs w:val="24"/>
          <w:lang w:val="en-US" w:eastAsia="zh-CN"/>
        </w:rPr>
        <w:t> 2012</w:t>
      </w:r>
      <w:proofErr w:type="gramStart"/>
      <w:r w:rsidRPr="00396ACC">
        <w:rPr>
          <w:rFonts w:ascii="Book Antiqua" w:eastAsia="宋体" w:hAnsi="Book Antiqua" w:cs="宋体"/>
          <w:sz w:val="24"/>
          <w:szCs w:val="24"/>
          <w:lang w:val="en-US" w:eastAsia="zh-CN"/>
        </w:rPr>
        <w:t>;</w:t>
      </w:r>
      <w:proofErr w:type="gramEnd"/>
      <w:r w:rsidRPr="00396ACC">
        <w:rPr>
          <w:rFonts w:ascii="Book Antiqua" w:eastAsia="宋体" w:hAnsi="Book Antiqua" w:cs="宋体"/>
          <w:sz w:val="24"/>
          <w:szCs w:val="24"/>
          <w:lang w:val="en-US" w:eastAsia="zh-CN"/>
        </w:rPr>
        <w:t> </w:t>
      </w:r>
      <w:r w:rsidRPr="00396ACC">
        <w:rPr>
          <w:rFonts w:ascii="Book Antiqua" w:eastAsia="宋体" w:hAnsi="Book Antiqua" w:cs="宋体"/>
          <w:b/>
          <w:bCs/>
          <w:sz w:val="24"/>
          <w:szCs w:val="24"/>
          <w:lang w:val="en-US" w:eastAsia="zh-CN"/>
        </w:rPr>
        <w:t>14</w:t>
      </w:r>
      <w:r w:rsidRPr="00396ACC">
        <w:rPr>
          <w:rFonts w:ascii="Book Antiqua" w:eastAsia="宋体" w:hAnsi="Book Antiqua" w:cs="宋体"/>
          <w:sz w:val="24"/>
          <w:szCs w:val="24"/>
          <w:lang w:val="en-US" w:eastAsia="zh-CN"/>
        </w:rPr>
        <w:t>: 543-547 [PMID: 22298857 DOI: 10.1093/</w:t>
      </w:r>
      <w:proofErr w:type="spellStart"/>
      <w:r w:rsidRPr="00396ACC">
        <w:rPr>
          <w:rFonts w:ascii="Book Antiqua" w:eastAsia="宋体" w:hAnsi="Book Antiqua" w:cs="宋体"/>
          <w:sz w:val="24"/>
          <w:szCs w:val="24"/>
          <w:lang w:val="en-US" w:eastAsia="zh-CN"/>
        </w:rPr>
        <w:t>icvts</w:t>
      </w:r>
      <w:proofErr w:type="spellEnd"/>
      <w:r w:rsidRPr="00396ACC">
        <w:rPr>
          <w:rFonts w:ascii="Book Antiqua" w:eastAsia="宋体" w:hAnsi="Book Antiqua" w:cs="宋体"/>
          <w:sz w:val="24"/>
          <w:szCs w:val="24"/>
          <w:lang w:val="en-US" w:eastAsia="zh-CN"/>
        </w:rPr>
        <w:t>/ivr075]</w:t>
      </w:r>
    </w:p>
    <w:p w14:paraId="3C18F1C5" w14:textId="77777777" w:rsidR="00C10D0D" w:rsidRPr="00396ACC" w:rsidRDefault="00C10D0D" w:rsidP="00C10D0D">
      <w:pPr>
        <w:tabs>
          <w:tab w:val="left" w:pos="5805"/>
        </w:tabs>
        <w:spacing w:after="0" w:line="360" w:lineRule="auto"/>
        <w:jc w:val="both"/>
        <w:rPr>
          <w:rFonts w:ascii="Book Antiqua" w:eastAsia="宋体" w:hAnsi="Book Antiqua" w:cs="宋体"/>
          <w:sz w:val="24"/>
          <w:szCs w:val="24"/>
          <w:lang w:val="en-US" w:eastAsia="zh-CN"/>
        </w:rPr>
      </w:pPr>
      <w:r w:rsidRPr="00396ACC">
        <w:rPr>
          <w:rFonts w:ascii="Book Antiqua" w:eastAsia="宋体" w:hAnsi="Book Antiqua" w:cs="宋体"/>
          <w:sz w:val="24"/>
          <w:szCs w:val="24"/>
          <w:lang w:val="en-US" w:eastAsia="zh-CN"/>
        </w:rPr>
        <w:t xml:space="preserve">10 </w:t>
      </w:r>
      <w:proofErr w:type="spellStart"/>
      <w:r w:rsidRPr="00396ACC">
        <w:rPr>
          <w:rFonts w:ascii="Book Antiqua" w:eastAsia="宋体" w:hAnsi="Book Antiqua" w:cs="宋体"/>
          <w:b/>
          <w:sz w:val="24"/>
          <w:szCs w:val="24"/>
          <w:lang w:val="en-US" w:eastAsia="zh-CN"/>
        </w:rPr>
        <w:t>Persson</w:t>
      </w:r>
      <w:proofErr w:type="spellEnd"/>
      <w:r w:rsidRPr="00396ACC">
        <w:rPr>
          <w:rFonts w:ascii="Book Antiqua" w:eastAsia="宋体" w:hAnsi="Book Antiqua" w:cs="宋体"/>
          <w:b/>
          <w:sz w:val="24"/>
          <w:szCs w:val="24"/>
          <w:lang w:val="en-US" w:eastAsia="zh-CN"/>
        </w:rPr>
        <w:t xml:space="preserve"> BM</w:t>
      </w:r>
      <w:r w:rsidRPr="00396ACC">
        <w:rPr>
          <w:rFonts w:ascii="Book Antiqua" w:eastAsia="宋体" w:hAnsi="Book Antiqua" w:cs="宋体"/>
          <w:sz w:val="24"/>
          <w:szCs w:val="24"/>
          <w:lang w:val="en-US" w:eastAsia="zh-CN"/>
        </w:rPr>
        <w:t xml:space="preserve">. </w:t>
      </w:r>
      <w:proofErr w:type="spellStart"/>
      <w:r w:rsidRPr="00396ACC">
        <w:rPr>
          <w:rFonts w:ascii="Book Antiqua" w:eastAsia="宋体" w:hAnsi="Book Antiqua" w:cs="宋体"/>
          <w:sz w:val="24"/>
          <w:szCs w:val="24"/>
          <w:lang w:val="en-US" w:eastAsia="zh-CN"/>
        </w:rPr>
        <w:t>Sagital</w:t>
      </w:r>
      <w:proofErr w:type="spellEnd"/>
      <w:r w:rsidRPr="00396ACC">
        <w:rPr>
          <w:rFonts w:ascii="Book Antiqua" w:eastAsia="宋体" w:hAnsi="Book Antiqua" w:cs="宋体"/>
          <w:sz w:val="24"/>
          <w:szCs w:val="24"/>
          <w:lang w:val="en-US" w:eastAsia="zh-CN"/>
        </w:rPr>
        <w:t xml:space="preserve"> </w:t>
      </w:r>
      <w:proofErr w:type="gramStart"/>
      <w:r w:rsidRPr="00396ACC">
        <w:rPr>
          <w:rFonts w:ascii="Book Antiqua" w:eastAsia="宋体" w:hAnsi="Book Antiqua" w:cs="宋体"/>
          <w:sz w:val="24"/>
          <w:szCs w:val="24"/>
          <w:lang w:val="en-US" w:eastAsia="zh-CN"/>
        </w:rPr>
        <w:t>incision</w:t>
      </w:r>
      <w:proofErr w:type="gramEnd"/>
      <w:r w:rsidRPr="00396ACC">
        <w:rPr>
          <w:rFonts w:ascii="Book Antiqua" w:eastAsia="宋体" w:hAnsi="Book Antiqua" w:cs="宋体"/>
          <w:sz w:val="24"/>
          <w:szCs w:val="24"/>
          <w:lang w:val="en-US" w:eastAsia="zh-CN"/>
        </w:rPr>
        <w:t xml:space="preserve"> for below-knee amputation in </w:t>
      </w:r>
      <w:proofErr w:type="spellStart"/>
      <w:r w:rsidRPr="00396ACC">
        <w:rPr>
          <w:rFonts w:ascii="Book Antiqua" w:eastAsia="宋体" w:hAnsi="Book Antiqua" w:cs="宋体"/>
          <w:sz w:val="24"/>
          <w:szCs w:val="24"/>
          <w:lang w:val="en-US" w:eastAsia="zh-CN"/>
        </w:rPr>
        <w:t>ischaemic</w:t>
      </w:r>
      <w:proofErr w:type="spellEnd"/>
      <w:r w:rsidRPr="00396ACC">
        <w:rPr>
          <w:rFonts w:ascii="Book Antiqua" w:eastAsia="宋体" w:hAnsi="Book Antiqua" w:cs="宋体"/>
          <w:sz w:val="24"/>
          <w:szCs w:val="24"/>
          <w:lang w:val="en-US" w:eastAsia="zh-CN"/>
        </w:rPr>
        <w:t xml:space="preserve"> gangrene.</w:t>
      </w:r>
      <w:r w:rsidRPr="00396ACC">
        <w:rPr>
          <w:rFonts w:ascii="Book Antiqua" w:eastAsia="宋体" w:hAnsi="Book Antiqua" w:cs="宋体"/>
          <w:i/>
          <w:sz w:val="24"/>
          <w:szCs w:val="24"/>
          <w:lang w:val="en-US" w:eastAsia="zh-CN"/>
        </w:rPr>
        <w:t xml:space="preserve"> J Bone Joint </w:t>
      </w:r>
      <w:proofErr w:type="spellStart"/>
      <w:r w:rsidRPr="00396ACC">
        <w:rPr>
          <w:rFonts w:ascii="Book Antiqua" w:eastAsia="宋体" w:hAnsi="Book Antiqua" w:cs="宋体"/>
          <w:i/>
          <w:sz w:val="24"/>
          <w:szCs w:val="24"/>
          <w:lang w:val="en-US" w:eastAsia="zh-CN"/>
        </w:rPr>
        <w:t>Surg</w:t>
      </w:r>
      <w:proofErr w:type="spellEnd"/>
      <w:r w:rsidRPr="00396ACC">
        <w:rPr>
          <w:rFonts w:ascii="Book Antiqua" w:eastAsia="宋体" w:hAnsi="Book Antiqua" w:cs="宋体"/>
          <w:i/>
          <w:sz w:val="24"/>
          <w:szCs w:val="24"/>
          <w:lang w:val="en-US" w:eastAsia="zh-CN"/>
        </w:rPr>
        <w:t xml:space="preserve"> Br </w:t>
      </w:r>
      <w:r w:rsidRPr="00396ACC">
        <w:rPr>
          <w:rFonts w:ascii="Book Antiqua" w:eastAsia="宋体" w:hAnsi="Book Antiqua" w:cs="宋体"/>
          <w:sz w:val="24"/>
          <w:szCs w:val="24"/>
          <w:lang w:val="en-US" w:eastAsia="zh-CN"/>
        </w:rPr>
        <w:t xml:space="preserve">1974; </w:t>
      </w:r>
      <w:r w:rsidRPr="00396ACC">
        <w:rPr>
          <w:rFonts w:ascii="Book Antiqua" w:eastAsia="宋体" w:hAnsi="Book Antiqua" w:cs="宋体"/>
          <w:b/>
          <w:sz w:val="24"/>
          <w:szCs w:val="24"/>
          <w:lang w:val="en-US" w:eastAsia="zh-CN"/>
        </w:rPr>
        <w:t>56</w:t>
      </w:r>
      <w:r w:rsidRPr="00396ACC">
        <w:rPr>
          <w:rFonts w:ascii="Book Antiqua" w:eastAsia="宋体" w:hAnsi="Book Antiqua" w:cs="宋体"/>
          <w:sz w:val="24"/>
          <w:szCs w:val="24"/>
          <w:lang w:val="en-US" w:eastAsia="zh-CN"/>
        </w:rPr>
        <w:t>: 110</w:t>
      </w:r>
      <w:r w:rsidRPr="00396ACC">
        <w:rPr>
          <w:rFonts w:ascii="Book Antiqua" w:eastAsia="宋体" w:hAnsi="Book Antiqua" w:cs="宋体" w:hint="eastAsia"/>
          <w:sz w:val="24"/>
          <w:szCs w:val="24"/>
          <w:lang w:val="en-US" w:eastAsia="zh-CN"/>
        </w:rPr>
        <w:t>-11</w:t>
      </w:r>
      <w:r w:rsidRPr="00396ACC">
        <w:rPr>
          <w:rFonts w:ascii="Book Antiqua" w:eastAsia="宋体" w:hAnsi="Book Antiqua" w:cs="宋体"/>
          <w:sz w:val="24"/>
          <w:szCs w:val="24"/>
          <w:lang w:val="en-US" w:eastAsia="zh-CN"/>
        </w:rPr>
        <w:t>4</w:t>
      </w:r>
    </w:p>
    <w:p w14:paraId="23FFDE79" w14:textId="77777777" w:rsidR="00C10D0D" w:rsidRPr="00396ACC" w:rsidRDefault="00C10D0D" w:rsidP="00C10D0D">
      <w:pPr>
        <w:tabs>
          <w:tab w:val="left" w:pos="5805"/>
        </w:tabs>
        <w:spacing w:after="0" w:line="360" w:lineRule="auto"/>
        <w:jc w:val="both"/>
        <w:rPr>
          <w:rFonts w:ascii="Book Antiqua" w:eastAsia="宋体" w:hAnsi="Book Antiqua" w:cs="宋体"/>
          <w:sz w:val="24"/>
          <w:szCs w:val="24"/>
          <w:lang w:val="en-US" w:eastAsia="zh-CN"/>
        </w:rPr>
      </w:pPr>
      <w:r w:rsidRPr="00396ACC">
        <w:rPr>
          <w:rFonts w:ascii="Book Antiqua" w:eastAsia="宋体" w:hAnsi="Book Antiqua" w:cs="宋体"/>
          <w:sz w:val="24"/>
          <w:szCs w:val="24"/>
          <w:lang w:val="en-US" w:eastAsia="zh-CN"/>
        </w:rPr>
        <w:lastRenderedPageBreak/>
        <w:t>11 </w:t>
      </w:r>
      <w:r w:rsidRPr="00396ACC">
        <w:rPr>
          <w:rFonts w:ascii="Book Antiqua" w:eastAsia="宋体" w:hAnsi="Book Antiqua" w:cs="宋体"/>
          <w:b/>
          <w:bCs/>
          <w:sz w:val="24"/>
          <w:szCs w:val="24"/>
          <w:lang w:val="en-US" w:eastAsia="zh-CN"/>
        </w:rPr>
        <w:t>Ishii Y</w:t>
      </w:r>
      <w:r w:rsidRPr="00396ACC">
        <w:rPr>
          <w:rFonts w:ascii="Book Antiqua" w:eastAsia="宋体" w:hAnsi="Book Antiqua" w:cs="宋体"/>
          <w:sz w:val="24"/>
          <w:szCs w:val="24"/>
          <w:lang w:val="en-US" w:eastAsia="zh-CN"/>
        </w:rPr>
        <w:t xml:space="preserve">, Matsuda Y. Effect of tourniquet pressure on perioperative blood loss associated with </w:t>
      </w:r>
      <w:proofErr w:type="spellStart"/>
      <w:r w:rsidRPr="00396ACC">
        <w:rPr>
          <w:rFonts w:ascii="Book Antiqua" w:eastAsia="宋体" w:hAnsi="Book Antiqua" w:cs="宋体"/>
          <w:sz w:val="24"/>
          <w:szCs w:val="24"/>
          <w:lang w:val="en-US" w:eastAsia="zh-CN"/>
        </w:rPr>
        <w:t>cementless</w:t>
      </w:r>
      <w:proofErr w:type="spellEnd"/>
      <w:r w:rsidRPr="00396ACC">
        <w:rPr>
          <w:rFonts w:ascii="Book Antiqua" w:eastAsia="宋体" w:hAnsi="Book Antiqua" w:cs="宋体"/>
          <w:sz w:val="24"/>
          <w:szCs w:val="24"/>
          <w:lang w:val="en-US" w:eastAsia="zh-CN"/>
        </w:rPr>
        <w:t xml:space="preserve"> total knee </w:t>
      </w:r>
      <w:proofErr w:type="spellStart"/>
      <w:r w:rsidRPr="00396ACC">
        <w:rPr>
          <w:rFonts w:ascii="Book Antiqua" w:eastAsia="宋体" w:hAnsi="Book Antiqua" w:cs="宋体"/>
          <w:sz w:val="24"/>
          <w:szCs w:val="24"/>
          <w:lang w:val="en-US" w:eastAsia="zh-CN"/>
        </w:rPr>
        <w:t>arthroplasty</w:t>
      </w:r>
      <w:proofErr w:type="spellEnd"/>
      <w:r w:rsidRPr="00396ACC">
        <w:rPr>
          <w:rFonts w:ascii="Book Antiqua" w:eastAsia="宋体" w:hAnsi="Book Antiqua" w:cs="宋体"/>
          <w:sz w:val="24"/>
          <w:szCs w:val="24"/>
          <w:lang w:val="en-US" w:eastAsia="zh-CN"/>
        </w:rPr>
        <w:t>: a prospective, randomized study. </w:t>
      </w:r>
      <w:r w:rsidRPr="00396ACC">
        <w:rPr>
          <w:rFonts w:ascii="Book Antiqua" w:eastAsia="宋体" w:hAnsi="Book Antiqua" w:cs="宋体"/>
          <w:i/>
          <w:iCs/>
          <w:sz w:val="24"/>
          <w:szCs w:val="24"/>
          <w:lang w:val="en-US" w:eastAsia="zh-CN"/>
        </w:rPr>
        <w:t xml:space="preserve">J </w:t>
      </w:r>
      <w:proofErr w:type="spellStart"/>
      <w:r w:rsidRPr="00396ACC">
        <w:rPr>
          <w:rFonts w:ascii="Book Antiqua" w:eastAsia="宋体" w:hAnsi="Book Antiqua" w:cs="宋体"/>
          <w:i/>
          <w:iCs/>
          <w:sz w:val="24"/>
          <w:szCs w:val="24"/>
          <w:lang w:val="en-US" w:eastAsia="zh-CN"/>
        </w:rPr>
        <w:t>Arthroplasty</w:t>
      </w:r>
      <w:proofErr w:type="spellEnd"/>
      <w:r w:rsidRPr="00396ACC">
        <w:rPr>
          <w:rFonts w:ascii="Book Antiqua" w:eastAsia="宋体" w:hAnsi="Book Antiqua" w:cs="宋体"/>
          <w:sz w:val="24"/>
          <w:szCs w:val="24"/>
          <w:lang w:val="en-US" w:eastAsia="zh-CN"/>
        </w:rPr>
        <w:t> 2005; </w:t>
      </w:r>
      <w:r w:rsidRPr="00396ACC">
        <w:rPr>
          <w:rFonts w:ascii="Book Antiqua" w:eastAsia="宋体" w:hAnsi="Book Antiqua" w:cs="宋体"/>
          <w:b/>
          <w:bCs/>
          <w:sz w:val="24"/>
          <w:szCs w:val="24"/>
          <w:lang w:val="en-US" w:eastAsia="zh-CN"/>
        </w:rPr>
        <w:t>20</w:t>
      </w:r>
      <w:r w:rsidRPr="00396ACC">
        <w:rPr>
          <w:rFonts w:ascii="Book Antiqua" w:eastAsia="宋体" w:hAnsi="Book Antiqua" w:cs="宋体"/>
          <w:sz w:val="24"/>
          <w:szCs w:val="24"/>
          <w:lang w:val="en-US" w:eastAsia="zh-CN"/>
        </w:rPr>
        <w:t>: 325-330 [PMID: 15809950 DOI: 10.1016/j.arth.2004.10.001]</w:t>
      </w:r>
    </w:p>
    <w:p w14:paraId="2A067B82" w14:textId="77777777" w:rsidR="00C10D0D" w:rsidRPr="00396ACC" w:rsidRDefault="00C10D0D" w:rsidP="00C10D0D">
      <w:pPr>
        <w:tabs>
          <w:tab w:val="left" w:pos="5805"/>
        </w:tabs>
        <w:spacing w:after="0" w:line="360" w:lineRule="auto"/>
        <w:jc w:val="both"/>
        <w:rPr>
          <w:rFonts w:ascii="Book Antiqua" w:eastAsia="宋体" w:hAnsi="Book Antiqua" w:cs="宋体"/>
          <w:sz w:val="24"/>
          <w:szCs w:val="24"/>
          <w:lang w:val="en-US" w:eastAsia="zh-CN"/>
        </w:rPr>
      </w:pPr>
      <w:r w:rsidRPr="00396ACC">
        <w:rPr>
          <w:rFonts w:ascii="Book Antiqua" w:eastAsia="宋体" w:hAnsi="Book Antiqua" w:cs="宋体"/>
          <w:sz w:val="24"/>
          <w:szCs w:val="24"/>
          <w:lang w:val="en-US" w:eastAsia="zh-CN"/>
        </w:rPr>
        <w:t>12 </w:t>
      </w:r>
      <w:proofErr w:type="spellStart"/>
      <w:r w:rsidRPr="00396ACC">
        <w:rPr>
          <w:rFonts w:ascii="Book Antiqua" w:eastAsia="宋体" w:hAnsi="Book Antiqua" w:cs="宋体"/>
          <w:b/>
          <w:bCs/>
          <w:sz w:val="24"/>
          <w:szCs w:val="24"/>
          <w:lang w:val="en-US" w:eastAsia="zh-CN"/>
        </w:rPr>
        <w:t>Regenbogen</w:t>
      </w:r>
      <w:proofErr w:type="spellEnd"/>
      <w:r w:rsidRPr="00396ACC">
        <w:rPr>
          <w:rFonts w:ascii="Book Antiqua" w:eastAsia="宋体" w:hAnsi="Book Antiqua" w:cs="宋体"/>
          <w:b/>
          <w:bCs/>
          <w:sz w:val="24"/>
          <w:szCs w:val="24"/>
          <w:lang w:val="en-US" w:eastAsia="zh-CN"/>
        </w:rPr>
        <w:t xml:space="preserve"> SE</w:t>
      </w:r>
      <w:r w:rsidRPr="00396ACC">
        <w:rPr>
          <w:rFonts w:ascii="Book Antiqua" w:eastAsia="宋体" w:hAnsi="Book Antiqua" w:cs="宋体"/>
          <w:sz w:val="24"/>
          <w:szCs w:val="24"/>
          <w:lang w:val="en-US" w:eastAsia="zh-CN"/>
        </w:rPr>
        <w:t xml:space="preserve">, </w:t>
      </w:r>
      <w:proofErr w:type="spellStart"/>
      <w:r w:rsidRPr="00396ACC">
        <w:rPr>
          <w:rFonts w:ascii="Book Antiqua" w:eastAsia="宋体" w:hAnsi="Book Antiqua" w:cs="宋体"/>
          <w:sz w:val="24"/>
          <w:szCs w:val="24"/>
          <w:lang w:val="en-US" w:eastAsia="zh-CN"/>
        </w:rPr>
        <w:t>Ehrenfeld</w:t>
      </w:r>
      <w:proofErr w:type="spellEnd"/>
      <w:r w:rsidRPr="00396ACC">
        <w:rPr>
          <w:rFonts w:ascii="Book Antiqua" w:eastAsia="宋体" w:hAnsi="Book Antiqua" w:cs="宋体"/>
          <w:sz w:val="24"/>
          <w:szCs w:val="24"/>
          <w:lang w:val="en-US" w:eastAsia="zh-CN"/>
        </w:rPr>
        <w:t xml:space="preserve"> JM, </w:t>
      </w:r>
      <w:proofErr w:type="spellStart"/>
      <w:r w:rsidRPr="00396ACC">
        <w:rPr>
          <w:rFonts w:ascii="Book Antiqua" w:eastAsia="宋体" w:hAnsi="Book Antiqua" w:cs="宋体"/>
          <w:sz w:val="24"/>
          <w:szCs w:val="24"/>
          <w:lang w:val="en-US" w:eastAsia="zh-CN"/>
        </w:rPr>
        <w:t>Lipsitz</w:t>
      </w:r>
      <w:proofErr w:type="spellEnd"/>
      <w:r w:rsidRPr="00396ACC">
        <w:rPr>
          <w:rFonts w:ascii="Book Antiqua" w:eastAsia="宋体" w:hAnsi="Book Antiqua" w:cs="宋体"/>
          <w:sz w:val="24"/>
          <w:szCs w:val="24"/>
          <w:lang w:val="en-US" w:eastAsia="zh-CN"/>
        </w:rPr>
        <w:t xml:space="preserve"> SR, Greenberg CC, </w:t>
      </w:r>
      <w:proofErr w:type="spellStart"/>
      <w:r w:rsidRPr="00396ACC">
        <w:rPr>
          <w:rFonts w:ascii="Book Antiqua" w:eastAsia="宋体" w:hAnsi="Book Antiqua" w:cs="宋体"/>
          <w:sz w:val="24"/>
          <w:szCs w:val="24"/>
          <w:lang w:val="en-US" w:eastAsia="zh-CN"/>
        </w:rPr>
        <w:t>Hutter</w:t>
      </w:r>
      <w:proofErr w:type="spellEnd"/>
      <w:r w:rsidRPr="00396ACC">
        <w:rPr>
          <w:rFonts w:ascii="Book Antiqua" w:eastAsia="宋体" w:hAnsi="Book Antiqua" w:cs="宋体"/>
          <w:sz w:val="24"/>
          <w:szCs w:val="24"/>
          <w:lang w:val="en-US" w:eastAsia="zh-CN"/>
        </w:rPr>
        <w:t xml:space="preserve"> MM, </w:t>
      </w:r>
      <w:proofErr w:type="spellStart"/>
      <w:r w:rsidRPr="00396ACC">
        <w:rPr>
          <w:rFonts w:ascii="Book Antiqua" w:eastAsia="宋体" w:hAnsi="Book Antiqua" w:cs="宋体"/>
          <w:sz w:val="24"/>
          <w:szCs w:val="24"/>
          <w:lang w:val="en-US" w:eastAsia="zh-CN"/>
        </w:rPr>
        <w:t>Gawande</w:t>
      </w:r>
      <w:proofErr w:type="spellEnd"/>
      <w:r w:rsidRPr="00396ACC">
        <w:rPr>
          <w:rFonts w:ascii="Book Antiqua" w:eastAsia="宋体" w:hAnsi="Book Antiqua" w:cs="宋体"/>
          <w:sz w:val="24"/>
          <w:szCs w:val="24"/>
          <w:lang w:val="en-US" w:eastAsia="zh-CN"/>
        </w:rPr>
        <w:t xml:space="preserve"> AA. Utility of the surgical </w:t>
      </w:r>
      <w:proofErr w:type="spellStart"/>
      <w:proofErr w:type="gramStart"/>
      <w:r w:rsidRPr="00396ACC">
        <w:rPr>
          <w:rFonts w:ascii="Book Antiqua" w:eastAsia="宋体" w:hAnsi="Book Antiqua" w:cs="宋体"/>
          <w:sz w:val="24"/>
          <w:szCs w:val="24"/>
          <w:lang w:val="en-US" w:eastAsia="zh-CN"/>
        </w:rPr>
        <w:t>apgar</w:t>
      </w:r>
      <w:proofErr w:type="spellEnd"/>
      <w:proofErr w:type="gramEnd"/>
      <w:r w:rsidRPr="00396ACC">
        <w:rPr>
          <w:rFonts w:ascii="Book Antiqua" w:eastAsia="宋体" w:hAnsi="Book Antiqua" w:cs="宋体"/>
          <w:sz w:val="24"/>
          <w:szCs w:val="24"/>
          <w:lang w:val="en-US" w:eastAsia="zh-CN"/>
        </w:rPr>
        <w:t xml:space="preserve"> score: validation in 4119 patients. </w:t>
      </w:r>
      <w:r w:rsidRPr="00396ACC">
        <w:rPr>
          <w:rFonts w:ascii="Book Antiqua" w:eastAsia="宋体" w:hAnsi="Book Antiqua" w:cs="宋体"/>
          <w:i/>
          <w:iCs/>
          <w:sz w:val="24"/>
          <w:szCs w:val="24"/>
          <w:lang w:val="en-US" w:eastAsia="zh-CN"/>
        </w:rPr>
        <w:t xml:space="preserve">Arch </w:t>
      </w:r>
      <w:proofErr w:type="spellStart"/>
      <w:r w:rsidRPr="00396ACC">
        <w:rPr>
          <w:rFonts w:ascii="Book Antiqua" w:eastAsia="宋体" w:hAnsi="Book Antiqua" w:cs="宋体"/>
          <w:i/>
          <w:iCs/>
          <w:sz w:val="24"/>
          <w:szCs w:val="24"/>
          <w:lang w:val="en-US" w:eastAsia="zh-CN"/>
        </w:rPr>
        <w:t>Surg</w:t>
      </w:r>
      <w:proofErr w:type="spellEnd"/>
      <w:r w:rsidRPr="00396ACC">
        <w:rPr>
          <w:rFonts w:ascii="Book Antiqua" w:eastAsia="宋体" w:hAnsi="Book Antiqua" w:cs="宋体"/>
          <w:sz w:val="24"/>
          <w:szCs w:val="24"/>
          <w:lang w:val="en-US" w:eastAsia="zh-CN"/>
        </w:rPr>
        <w:t> 2009; </w:t>
      </w:r>
      <w:r w:rsidRPr="00396ACC">
        <w:rPr>
          <w:rFonts w:ascii="Book Antiqua" w:eastAsia="宋体" w:hAnsi="Book Antiqua" w:cs="宋体"/>
          <w:b/>
          <w:bCs/>
          <w:sz w:val="24"/>
          <w:szCs w:val="24"/>
          <w:lang w:val="en-US" w:eastAsia="zh-CN"/>
        </w:rPr>
        <w:t>144</w:t>
      </w:r>
      <w:r w:rsidRPr="00396ACC">
        <w:rPr>
          <w:rFonts w:ascii="Book Antiqua" w:eastAsia="宋体" w:hAnsi="Book Antiqua" w:cs="宋体"/>
          <w:sz w:val="24"/>
          <w:szCs w:val="24"/>
          <w:lang w:val="en-US" w:eastAsia="zh-CN"/>
        </w:rPr>
        <w:t>: 30-6</w:t>
      </w:r>
      <w:proofErr w:type="gramStart"/>
      <w:r w:rsidRPr="00396ACC">
        <w:rPr>
          <w:rFonts w:ascii="Book Antiqua" w:eastAsia="宋体" w:hAnsi="Book Antiqua" w:cs="宋体"/>
          <w:sz w:val="24"/>
          <w:szCs w:val="24"/>
          <w:lang w:val="en-US" w:eastAsia="zh-CN"/>
        </w:rPr>
        <w:t>;</w:t>
      </w:r>
      <w:proofErr w:type="gramEnd"/>
      <w:r w:rsidRPr="00396ACC">
        <w:rPr>
          <w:rFonts w:ascii="Book Antiqua" w:eastAsia="宋体" w:hAnsi="Book Antiqua" w:cs="宋体"/>
          <w:sz w:val="24"/>
          <w:szCs w:val="24"/>
          <w:lang w:val="en-US" w:eastAsia="zh-CN"/>
        </w:rPr>
        <w:t xml:space="preserve"> discussion 37 [PMID: 19153322 DOI: 10.1001/archsurg.2008.504]</w:t>
      </w:r>
    </w:p>
    <w:p w14:paraId="55BD02DE" w14:textId="77777777" w:rsidR="00C10D0D" w:rsidRPr="00396ACC" w:rsidRDefault="00C10D0D" w:rsidP="00C10D0D">
      <w:pPr>
        <w:tabs>
          <w:tab w:val="left" w:pos="5805"/>
        </w:tabs>
        <w:spacing w:after="0" w:line="360" w:lineRule="auto"/>
        <w:jc w:val="both"/>
        <w:rPr>
          <w:rFonts w:ascii="Book Antiqua" w:eastAsia="宋体" w:hAnsi="Book Antiqua" w:cs="宋体"/>
          <w:sz w:val="24"/>
          <w:szCs w:val="24"/>
          <w:lang w:val="en-US" w:eastAsia="zh-CN"/>
        </w:rPr>
      </w:pPr>
      <w:proofErr w:type="gramStart"/>
      <w:r w:rsidRPr="00396ACC">
        <w:rPr>
          <w:rFonts w:ascii="Book Antiqua" w:eastAsia="宋体" w:hAnsi="Book Antiqua" w:cs="宋体"/>
          <w:sz w:val="24"/>
          <w:szCs w:val="24"/>
          <w:lang w:val="en-US" w:eastAsia="zh-CN"/>
        </w:rPr>
        <w:t>13 </w:t>
      </w:r>
      <w:r w:rsidRPr="00396ACC">
        <w:rPr>
          <w:rFonts w:ascii="Book Antiqua" w:eastAsia="宋体" w:hAnsi="Book Antiqua" w:cs="宋体"/>
          <w:b/>
          <w:bCs/>
          <w:sz w:val="24"/>
          <w:szCs w:val="24"/>
          <w:lang w:val="en-US" w:eastAsia="zh-CN"/>
        </w:rPr>
        <w:t>Reynolds PQ</w:t>
      </w:r>
      <w:r w:rsidRPr="00396ACC">
        <w:rPr>
          <w:rFonts w:ascii="Book Antiqua" w:eastAsia="宋体" w:hAnsi="Book Antiqua" w:cs="宋体"/>
          <w:sz w:val="24"/>
          <w:szCs w:val="24"/>
          <w:lang w:val="en-US" w:eastAsia="zh-CN"/>
        </w:rPr>
        <w:t xml:space="preserve">, Sanders NW, </w:t>
      </w:r>
      <w:proofErr w:type="spellStart"/>
      <w:r w:rsidRPr="00396ACC">
        <w:rPr>
          <w:rFonts w:ascii="Book Antiqua" w:eastAsia="宋体" w:hAnsi="Book Antiqua" w:cs="宋体"/>
          <w:sz w:val="24"/>
          <w:szCs w:val="24"/>
          <w:lang w:val="en-US" w:eastAsia="zh-CN"/>
        </w:rPr>
        <w:t>Schildcrout</w:t>
      </w:r>
      <w:proofErr w:type="spellEnd"/>
      <w:r w:rsidRPr="00396ACC">
        <w:rPr>
          <w:rFonts w:ascii="Book Antiqua" w:eastAsia="宋体" w:hAnsi="Book Antiqua" w:cs="宋体"/>
          <w:sz w:val="24"/>
          <w:szCs w:val="24"/>
          <w:lang w:val="en-US" w:eastAsia="zh-CN"/>
        </w:rPr>
        <w:t xml:space="preserve"> JS, </w:t>
      </w:r>
      <w:proofErr w:type="spellStart"/>
      <w:r w:rsidRPr="00396ACC">
        <w:rPr>
          <w:rFonts w:ascii="Book Antiqua" w:eastAsia="宋体" w:hAnsi="Book Antiqua" w:cs="宋体"/>
          <w:sz w:val="24"/>
          <w:szCs w:val="24"/>
          <w:lang w:val="en-US" w:eastAsia="zh-CN"/>
        </w:rPr>
        <w:t>Mercaldo</w:t>
      </w:r>
      <w:proofErr w:type="spellEnd"/>
      <w:r w:rsidRPr="00396ACC">
        <w:rPr>
          <w:rFonts w:ascii="Book Antiqua" w:eastAsia="宋体" w:hAnsi="Book Antiqua" w:cs="宋体"/>
          <w:sz w:val="24"/>
          <w:szCs w:val="24"/>
          <w:lang w:val="en-US" w:eastAsia="zh-CN"/>
        </w:rPr>
        <w:t xml:space="preserve"> ND, St Jacques PJ.</w:t>
      </w:r>
      <w:proofErr w:type="gramEnd"/>
      <w:r w:rsidRPr="00396ACC">
        <w:rPr>
          <w:rFonts w:ascii="Book Antiqua" w:eastAsia="宋体" w:hAnsi="Book Antiqua" w:cs="宋体"/>
          <w:sz w:val="24"/>
          <w:szCs w:val="24"/>
          <w:lang w:val="en-US" w:eastAsia="zh-CN"/>
        </w:rPr>
        <w:t xml:space="preserve"> </w:t>
      </w:r>
      <w:proofErr w:type="gramStart"/>
      <w:r w:rsidRPr="00396ACC">
        <w:rPr>
          <w:rFonts w:ascii="Book Antiqua" w:eastAsia="宋体" w:hAnsi="Book Antiqua" w:cs="宋体"/>
          <w:sz w:val="24"/>
          <w:szCs w:val="24"/>
          <w:lang w:val="en-US" w:eastAsia="zh-CN"/>
        </w:rPr>
        <w:t>Expansion of the surgical Apgar score across all surgical subspecialties as a means to predict postoperative mortality.</w:t>
      </w:r>
      <w:proofErr w:type="gramEnd"/>
      <w:r w:rsidRPr="00396ACC">
        <w:rPr>
          <w:rFonts w:ascii="Book Antiqua" w:eastAsia="宋体" w:hAnsi="Book Antiqua" w:cs="宋体"/>
          <w:sz w:val="24"/>
          <w:szCs w:val="24"/>
          <w:lang w:val="en-US" w:eastAsia="zh-CN"/>
        </w:rPr>
        <w:t> </w:t>
      </w:r>
      <w:r w:rsidRPr="00396ACC">
        <w:rPr>
          <w:rFonts w:ascii="Book Antiqua" w:eastAsia="宋体" w:hAnsi="Book Antiqua" w:cs="宋体"/>
          <w:i/>
          <w:iCs/>
          <w:sz w:val="24"/>
          <w:szCs w:val="24"/>
          <w:lang w:val="en-US" w:eastAsia="zh-CN"/>
        </w:rPr>
        <w:t>Anesthesiology</w:t>
      </w:r>
      <w:r w:rsidRPr="00396ACC">
        <w:rPr>
          <w:rFonts w:ascii="Book Antiqua" w:eastAsia="宋体" w:hAnsi="Book Antiqua" w:cs="宋体"/>
          <w:sz w:val="24"/>
          <w:szCs w:val="24"/>
          <w:lang w:val="en-US" w:eastAsia="zh-CN"/>
        </w:rPr>
        <w:t> 2011; </w:t>
      </w:r>
      <w:r w:rsidRPr="00396ACC">
        <w:rPr>
          <w:rFonts w:ascii="Book Antiqua" w:eastAsia="宋体" w:hAnsi="Book Antiqua" w:cs="宋体"/>
          <w:b/>
          <w:bCs/>
          <w:sz w:val="24"/>
          <w:szCs w:val="24"/>
          <w:lang w:val="en-US" w:eastAsia="zh-CN"/>
        </w:rPr>
        <w:t>114</w:t>
      </w:r>
      <w:r w:rsidRPr="00396ACC">
        <w:rPr>
          <w:rFonts w:ascii="Book Antiqua" w:eastAsia="宋体" w:hAnsi="Book Antiqua" w:cs="宋体"/>
          <w:sz w:val="24"/>
          <w:szCs w:val="24"/>
          <w:lang w:val="en-US" w:eastAsia="zh-CN"/>
        </w:rPr>
        <w:t>: 1305-1312 [PMID: 21502856 DOI: 10.1097/ALN.0b013e318219d734]</w:t>
      </w:r>
    </w:p>
    <w:p w14:paraId="4F23D3EB" w14:textId="77777777" w:rsidR="00C10D0D" w:rsidRPr="00396ACC" w:rsidRDefault="00C10D0D" w:rsidP="00C10D0D">
      <w:pPr>
        <w:tabs>
          <w:tab w:val="left" w:pos="5805"/>
        </w:tabs>
        <w:spacing w:after="0" w:line="360" w:lineRule="auto"/>
        <w:jc w:val="both"/>
        <w:rPr>
          <w:rFonts w:ascii="Book Antiqua" w:eastAsia="宋体" w:hAnsi="Book Antiqua" w:cs="宋体"/>
          <w:sz w:val="24"/>
          <w:szCs w:val="24"/>
          <w:lang w:val="en-US" w:eastAsia="zh-CN"/>
        </w:rPr>
      </w:pPr>
      <w:r w:rsidRPr="00396ACC">
        <w:rPr>
          <w:rFonts w:ascii="Book Antiqua" w:eastAsia="宋体" w:hAnsi="Book Antiqua" w:cs="宋体"/>
          <w:sz w:val="24"/>
          <w:szCs w:val="24"/>
          <w:lang w:val="en-US" w:eastAsia="zh-CN"/>
        </w:rPr>
        <w:t>14 </w:t>
      </w:r>
      <w:r w:rsidRPr="00396ACC">
        <w:rPr>
          <w:rFonts w:ascii="Book Antiqua" w:eastAsia="宋体" w:hAnsi="Book Antiqua" w:cs="宋体"/>
          <w:b/>
          <w:bCs/>
          <w:sz w:val="24"/>
          <w:szCs w:val="24"/>
          <w:lang w:val="en-US" w:eastAsia="zh-CN"/>
        </w:rPr>
        <w:t>Haynes AB</w:t>
      </w:r>
      <w:r w:rsidRPr="00396ACC">
        <w:rPr>
          <w:rFonts w:ascii="Book Antiqua" w:eastAsia="宋体" w:hAnsi="Book Antiqua" w:cs="宋体"/>
          <w:sz w:val="24"/>
          <w:szCs w:val="24"/>
          <w:lang w:val="en-US" w:eastAsia="zh-CN"/>
        </w:rPr>
        <w:t xml:space="preserve">, </w:t>
      </w:r>
      <w:proofErr w:type="spellStart"/>
      <w:r w:rsidRPr="00396ACC">
        <w:rPr>
          <w:rFonts w:ascii="Book Antiqua" w:eastAsia="宋体" w:hAnsi="Book Antiqua" w:cs="宋体"/>
          <w:sz w:val="24"/>
          <w:szCs w:val="24"/>
          <w:lang w:val="en-US" w:eastAsia="zh-CN"/>
        </w:rPr>
        <w:t>Regenbogen</w:t>
      </w:r>
      <w:proofErr w:type="spellEnd"/>
      <w:r w:rsidRPr="00396ACC">
        <w:rPr>
          <w:rFonts w:ascii="Book Antiqua" w:eastAsia="宋体" w:hAnsi="Book Antiqua" w:cs="宋体"/>
          <w:sz w:val="24"/>
          <w:szCs w:val="24"/>
          <w:lang w:val="en-US" w:eastAsia="zh-CN"/>
        </w:rPr>
        <w:t xml:space="preserve"> SE, Weiser TG, </w:t>
      </w:r>
      <w:proofErr w:type="spellStart"/>
      <w:r w:rsidRPr="00396ACC">
        <w:rPr>
          <w:rFonts w:ascii="Book Antiqua" w:eastAsia="宋体" w:hAnsi="Book Antiqua" w:cs="宋体"/>
          <w:sz w:val="24"/>
          <w:szCs w:val="24"/>
          <w:lang w:val="en-US" w:eastAsia="zh-CN"/>
        </w:rPr>
        <w:t>Lipsitz</w:t>
      </w:r>
      <w:proofErr w:type="spellEnd"/>
      <w:r w:rsidRPr="00396ACC">
        <w:rPr>
          <w:rFonts w:ascii="Book Antiqua" w:eastAsia="宋体" w:hAnsi="Book Antiqua" w:cs="宋体"/>
          <w:sz w:val="24"/>
          <w:szCs w:val="24"/>
          <w:lang w:val="en-US" w:eastAsia="zh-CN"/>
        </w:rPr>
        <w:t xml:space="preserve"> SR, </w:t>
      </w:r>
      <w:proofErr w:type="spellStart"/>
      <w:r w:rsidRPr="00396ACC">
        <w:rPr>
          <w:rFonts w:ascii="Book Antiqua" w:eastAsia="宋体" w:hAnsi="Book Antiqua" w:cs="宋体"/>
          <w:sz w:val="24"/>
          <w:szCs w:val="24"/>
          <w:lang w:val="en-US" w:eastAsia="zh-CN"/>
        </w:rPr>
        <w:t>Dziekan</w:t>
      </w:r>
      <w:proofErr w:type="spellEnd"/>
      <w:r w:rsidRPr="00396ACC">
        <w:rPr>
          <w:rFonts w:ascii="Book Antiqua" w:eastAsia="宋体" w:hAnsi="Book Antiqua" w:cs="宋体"/>
          <w:sz w:val="24"/>
          <w:szCs w:val="24"/>
          <w:lang w:val="en-US" w:eastAsia="zh-CN"/>
        </w:rPr>
        <w:t xml:space="preserve"> G, Berry WR, </w:t>
      </w:r>
      <w:proofErr w:type="spellStart"/>
      <w:r w:rsidRPr="00396ACC">
        <w:rPr>
          <w:rFonts w:ascii="Book Antiqua" w:eastAsia="宋体" w:hAnsi="Book Antiqua" w:cs="宋体"/>
          <w:sz w:val="24"/>
          <w:szCs w:val="24"/>
          <w:lang w:val="en-US" w:eastAsia="zh-CN"/>
        </w:rPr>
        <w:t>Gawande</w:t>
      </w:r>
      <w:proofErr w:type="spellEnd"/>
      <w:r w:rsidRPr="00396ACC">
        <w:rPr>
          <w:rFonts w:ascii="Book Antiqua" w:eastAsia="宋体" w:hAnsi="Book Antiqua" w:cs="宋体"/>
          <w:sz w:val="24"/>
          <w:szCs w:val="24"/>
          <w:lang w:val="en-US" w:eastAsia="zh-CN"/>
        </w:rPr>
        <w:t xml:space="preserve"> AA. Surgical outcome measurement for a global patient population: validation of the Surgical Apgar Score in 8 countries. </w:t>
      </w:r>
      <w:r w:rsidRPr="00396ACC">
        <w:rPr>
          <w:rFonts w:ascii="Book Antiqua" w:eastAsia="宋体" w:hAnsi="Book Antiqua" w:cs="宋体"/>
          <w:i/>
          <w:iCs/>
          <w:sz w:val="24"/>
          <w:szCs w:val="24"/>
          <w:lang w:val="en-US" w:eastAsia="zh-CN"/>
        </w:rPr>
        <w:t>Surgery</w:t>
      </w:r>
      <w:r w:rsidRPr="00396ACC">
        <w:rPr>
          <w:rFonts w:ascii="Book Antiqua" w:eastAsia="宋体" w:hAnsi="Book Antiqua" w:cs="宋体"/>
          <w:sz w:val="24"/>
          <w:szCs w:val="24"/>
          <w:lang w:val="en-US" w:eastAsia="zh-CN"/>
        </w:rPr>
        <w:t> 2011; </w:t>
      </w:r>
      <w:r w:rsidRPr="00396ACC">
        <w:rPr>
          <w:rFonts w:ascii="Book Antiqua" w:eastAsia="宋体" w:hAnsi="Book Antiqua" w:cs="宋体"/>
          <w:b/>
          <w:bCs/>
          <w:sz w:val="24"/>
          <w:szCs w:val="24"/>
          <w:lang w:val="en-US" w:eastAsia="zh-CN"/>
        </w:rPr>
        <w:t>149</w:t>
      </w:r>
      <w:r w:rsidRPr="00396ACC">
        <w:rPr>
          <w:rFonts w:ascii="Book Antiqua" w:eastAsia="宋体" w:hAnsi="Book Antiqua" w:cs="宋体"/>
          <w:sz w:val="24"/>
          <w:szCs w:val="24"/>
          <w:lang w:val="en-US" w:eastAsia="zh-CN"/>
        </w:rPr>
        <w:t>: 519-524 [PMID: 21216419 DOI: 10.1016/j.surg.2010.10.019]</w:t>
      </w:r>
    </w:p>
    <w:p w14:paraId="2C85ACF9" w14:textId="77777777" w:rsidR="00C10D0D" w:rsidRPr="00396ACC" w:rsidRDefault="00C10D0D" w:rsidP="00C10D0D">
      <w:pPr>
        <w:tabs>
          <w:tab w:val="left" w:pos="5805"/>
        </w:tabs>
        <w:spacing w:after="0" w:line="360" w:lineRule="auto"/>
        <w:jc w:val="both"/>
        <w:rPr>
          <w:rFonts w:ascii="Book Antiqua" w:eastAsia="宋体" w:hAnsi="Book Antiqua" w:cs="宋体"/>
          <w:sz w:val="24"/>
          <w:szCs w:val="24"/>
          <w:lang w:val="en-US" w:eastAsia="zh-CN"/>
        </w:rPr>
      </w:pPr>
      <w:r w:rsidRPr="00396ACC">
        <w:rPr>
          <w:rFonts w:ascii="Book Antiqua" w:eastAsia="宋体" w:hAnsi="Book Antiqua" w:cs="宋体"/>
          <w:sz w:val="24"/>
          <w:szCs w:val="24"/>
          <w:lang w:val="en-US" w:eastAsia="zh-CN"/>
        </w:rPr>
        <w:t>15 </w:t>
      </w:r>
      <w:proofErr w:type="spellStart"/>
      <w:r w:rsidRPr="00396ACC">
        <w:rPr>
          <w:rFonts w:ascii="Book Antiqua" w:eastAsia="宋体" w:hAnsi="Book Antiqua" w:cs="宋体"/>
          <w:b/>
          <w:bCs/>
          <w:sz w:val="24"/>
          <w:szCs w:val="24"/>
          <w:lang w:val="en-US" w:eastAsia="zh-CN"/>
        </w:rPr>
        <w:t>Wuerz</w:t>
      </w:r>
      <w:proofErr w:type="spellEnd"/>
      <w:r w:rsidRPr="00396ACC">
        <w:rPr>
          <w:rFonts w:ascii="Book Antiqua" w:eastAsia="宋体" w:hAnsi="Book Antiqua" w:cs="宋体"/>
          <w:b/>
          <w:bCs/>
          <w:sz w:val="24"/>
          <w:szCs w:val="24"/>
          <w:lang w:val="en-US" w:eastAsia="zh-CN"/>
        </w:rPr>
        <w:t xml:space="preserve"> TH</w:t>
      </w:r>
      <w:r w:rsidRPr="00396ACC">
        <w:rPr>
          <w:rFonts w:ascii="Book Antiqua" w:eastAsia="宋体" w:hAnsi="Book Antiqua" w:cs="宋体"/>
          <w:sz w:val="24"/>
          <w:szCs w:val="24"/>
          <w:lang w:val="en-US" w:eastAsia="zh-CN"/>
        </w:rPr>
        <w:t xml:space="preserve">, </w:t>
      </w:r>
      <w:proofErr w:type="spellStart"/>
      <w:r w:rsidRPr="00396ACC">
        <w:rPr>
          <w:rFonts w:ascii="Book Antiqua" w:eastAsia="宋体" w:hAnsi="Book Antiqua" w:cs="宋体"/>
          <w:sz w:val="24"/>
          <w:szCs w:val="24"/>
          <w:lang w:val="en-US" w:eastAsia="zh-CN"/>
        </w:rPr>
        <w:t>Regenbogen</w:t>
      </w:r>
      <w:proofErr w:type="spellEnd"/>
      <w:r w:rsidRPr="00396ACC">
        <w:rPr>
          <w:rFonts w:ascii="Book Antiqua" w:eastAsia="宋体" w:hAnsi="Book Antiqua" w:cs="宋体"/>
          <w:sz w:val="24"/>
          <w:szCs w:val="24"/>
          <w:lang w:val="en-US" w:eastAsia="zh-CN"/>
        </w:rPr>
        <w:t xml:space="preserve"> SE, </w:t>
      </w:r>
      <w:proofErr w:type="spellStart"/>
      <w:r w:rsidRPr="00396ACC">
        <w:rPr>
          <w:rFonts w:ascii="Book Antiqua" w:eastAsia="宋体" w:hAnsi="Book Antiqua" w:cs="宋体"/>
          <w:sz w:val="24"/>
          <w:szCs w:val="24"/>
          <w:lang w:val="en-US" w:eastAsia="zh-CN"/>
        </w:rPr>
        <w:t>Ehrenfeld</w:t>
      </w:r>
      <w:proofErr w:type="spellEnd"/>
      <w:r w:rsidRPr="00396ACC">
        <w:rPr>
          <w:rFonts w:ascii="Book Antiqua" w:eastAsia="宋体" w:hAnsi="Book Antiqua" w:cs="宋体"/>
          <w:sz w:val="24"/>
          <w:szCs w:val="24"/>
          <w:lang w:val="en-US" w:eastAsia="zh-CN"/>
        </w:rPr>
        <w:t xml:space="preserve"> JM, </w:t>
      </w:r>
      <w:proofErr w:type="spellStart"/>
      <w:r w:rsidRPr="00396ACC">
        <w:rPr>
          <w:rFonts w:ascii="Book Antiqua" w:eastAsia="宋体" w:hAnsi="Book Antiqua" w:cs="宋体"/>
          <w:sz w:val="24"/>
          <w:szCs w:val="24"/>
          <w:lang w:val="en-US" w:eastAsia="zh-CN"/>
        </w:rPr>
        <w:t>Malchau</w:t>
      </w:r>
      <w:proofErr w:type="spellEnd"/>
      <w:r w:rsidRPr="00396ACC">
        <w:rPr>
          <w:rFonts w:ascii="Book Antiqua" w:eastAsia="宋体" w:hAnsi="Book Antiqua" w:cs="宋体"/>
          <w:sz w:val="24"/>
          <w:szCs w:val="24"/>
          <w:lang w:val="en-US" w:eastAsia="zh-CN"/>
        </w:rPr>
        <w:t xml:space="preserve"> H, </w:t>
      </w:r>
      <w:proofErr w:type="spellStart"/>
      <w:r w:rsidRPr="00396ACC">
        <w:rPr>
          <w:rFonts w:ascii="Book Antiqua" w:eastAsia="宋体" w:hAnsi="Book Antiqua" w:cs="宋体"/>
          <w:sz w:val="24"/>
          <w:szCs w:val="24"/>
          <w:lang w:val="en-US" w:eastAsia="zh-CN"/>
        </w:rPr>
        <w:t>Rubash</w:t>
      </w:r>
      <w:proofErr w:type="spellEnd"/>
      <w:r w:rsidRPr="00396ACC">
        <w:rPr>
          <w:rFonts w:ascii="Book Antiqua" w:eastAsia="宋体" w:hAnsi="Book Antiqua" w:cs="宋体"/>
          <w:sz w:val="24"/>
          <w:szCs w:val="24"/>
          <w:lang w:val="en-US" w:eastAsia="zh-CN"/>
        </w:rPr>
        <w:t xml:space="preserve"> HE, </w:t>
      </w:r>
      <w:proofErr w:type="spellStart"/>
      <w:r w:rsidRPr="00396ACC">
        <w:rPr>
          <w:rFonts w:ascii="Book Antiqua" w:eastAsia="宋体" w:hAnsi="Book Antiqua" w:cs="宋体"/>
          <w:sz w:val="24"/>
          <w:szCs w:val="24"/>
          <w:lang w:val="en-US" w:eastAsia="zh-CN"/>
        </w:rPr>
        <w:t>Gawande</w:t>
      </w:r>
      <w:proofErr w:type="spellEnd"/>
      <w:r w:rsidRPr="00396ACC">
        <w:rPr>
          <w:rFonts w:ascii="Book Antiqua" w:eastAsia="宋体" w:hAnsi="Book Antiqua" w:cs="宋体"/>
          <w:sz w:val="24"/>
          <w:szCs w:val="24"/>
          <w:lang w:val="en-US" w:eastAsia="zh-CN"/>
        </w:rPr>
        <w:t xml:space="preserve"> AA, Kent DM. The Surgical Apgar Score in hip and knee </w:t>
      </w:r>
      <w:proofErr w:type="spellStart"/>
      <w:r w:rsidRPr="00396ACC">
        <w:rPr>
          <w:rFonts w:ascii="Book Antiqua" w:eastAsia="宋体" w:hAnsi="Book Antiqua" w:cs="宋体"/>
          <w:sz w:val="24"/>
          <w:szCs w:val="24"/>
          <w:lang w:val="en-US" w:eastAsia="zh-CN"/>
        </w:rPr>
        <w:t>arthroplasty</w:t>
      </w:r>
      <w:proofErr w:type="spellEnd"/>
      <w:r w:rsidRPr="00396ACC">
        <w:rPr>
          <w:rFonts w:ascii="Book Antiqua" w:eastAsia="宋体" w:hAnsi="Book Antiqua" w:cs="宋体"/>
          <w:sz w:val="24"/>
          <w:szCs w:val="24"/>
          <w:lang w:val="en-US" w:eastAsia="zh-CN"/>
        </w:rPr>
        <w:t>. </w:t>
      </w:r>
      <w:proofErr w:type="spellStart"/>
      <w:r w:rsidRPr="00396ACC">
        <w:rPr>
          <w:rFonts w:ascii="Book Antiqua" w:eastAsia="宋体" w:hAnsi="Book Antiqua" w:cs="宋体"/>
          <w:i/>
          <w:iCs/>
          <w:sz w:val="24"/>
          <w:szCs w:val="24"/>
          <w:lang w:val="en-US" w:eastAsia="zh-CN"/>
        </w:rPr>
        <w:t>Clin</w:t>
      </w:r>
      <w:proofErr w:type="spellEnd"/>
      <w:r w:rsidRPr="00396ACC">
        <w:rPr>
          <w:rFonts w:ascii="Book Antiqua" w:eastAsia="宋体" w:hAnsi="Book Antiqua" w:cs="宋体"/>
          <w:i/>
          <w:iCs/>
          <w:sz w:val="24"/>
          <w:szCs w:val="24"/>
          <w:lang w:val="en-US" w:eastAsia="zh-CN"/>
        </w:rPr>
        <w:t xml:space="preserve"> </w:t>
      </w:r>
      <w:proofErr w:type="spellStart"/>
      <w:r w:rsidRPr="00396ACC">
        <w:rPr>
          <w:rFonts w:ascii="Book Antiqua" w:eastAsia="宋体" w:hAnsi="Book Antiqua" w:cs="宋体"/>
          <w:i/>
          <w:iCs/>
          <w:sz w:val="24"/>
          <w:szCs w:val="24"/>
          <w:lang w:val="en-US" w:eastAsia="zh-CN"/>
        </w:rPr>
        <w:t>Orthop</w:t>
      </w:r>
      <w:proofErr w:type="spellEnd"/>
      <w:r w:rsidRPr="00396ACC">
        <w:rPr>
          <w:rFonts w:ascii="Book Antiqua" w:eastAsia="宋体" w:hAnsi="Book Antiqua" w:cs="宋体"/>
          <w:i/>
          <w:iCs/>
          <w:sz w:val="24"/>
          <w:szCs w:val="24"/>
          <w:lang w:val="en-US" w:eastAsia="zh-CN"/>
        </w:rPr>
        <w:t xml:space="preserve"> </w:t>
      </w:r>
      <w:proofErr w:type="spellStart"/>
      <w:r w:rsidRPr="00396ACC">
        <w:rPr>
          <w:rFonts w:ascii="Book Antiqua" w:eastAsia="宋体" w:hAnsi="Book Antiqua" w:cs="宋体"/>
          <w:i/>
          <w:iCs/>
          <w:sz w:val="24"/>
          <w:szCs w:val="24"/>
          <w:lang w:val="en-US" w:eastAsia="zh-CN"/>
        </w:rPr>
        <w:t>Relat</w:t>
      </w:r>
      <w:proofErr w:type="spellEnd"/>
      <w:r w:rsidRPr="00396ACC">
        <w:rPr>
          <w:rFonts w:ascii="Book Antiqua" w:eastAsia="宋体" w:hAnsi="Book Antiqua" w:cs="宋体"/>
          <w:i/>
          <w:iCs/>
          <w:sz w:val="24"/>
          <w:szCs w:val="24"/>
          <w:lang w:val="en-US" w:eastAsia="zh-CN"/>
        </w:rPr>
        <w:t xml:space="preserve"> Res</w:t>
      </w:r>
      <w:r w:rsidRPr="00396ACC">
        <w:rPr>
          <w:rFonts w:ascii="Book Antiqua" w:eastAsia="宋体" w:hAnsi="Book Antiqua" w:cs="宋体"/>
          <w:sz w:val="24"/>
          <w:szCs w:val="24"/>
          <w:lang w:val="en-US" w:eastAsia="zh-CN"/>
        </w:rPr>
        <w:t> 2011; </w:t>
      </w:r>
      <w:r w:rsidRPr="00396ACC">
        <w:rPr>
          <w:rFonts w:ascii="Book Antiqua" w:eastAsia="宋体" w:hAnsi="Book Antiqua" w:cs="宋体"/>
          <w:b/>
          <w:bCs/>
          <w:sz w:val="24"/>
          <w:szCs w:val="24"/>
          <w:lang w:val="en-US" w:eastAsia="zh-CN"/>
        </w:rPr>
        <w:t>469</w:t>
      </w:r>
      <w:r w:rsidRPr="00396ACC">
        <w:rPr>
          <w:rFonts w:ascii="Book Antiqua" w:eastAsia="宋体" w:hAnsi="Book Antiqua" w:cs="宋体"/>
          <w:sz w:val="24"/>
          <w:szCs w:val="24"/>
          <w:lang w:val="en-US" w:eastAsia="zh-CN"/>
        </w:rPr>
        <w:t>: 1119-1126 [PMID: 21132410 DOI: 10.1007/s11999-010-1721-x]</w:t>
      </w:r>
    </w:p>
    <w:p w14:paraId="1F4994B1" w14:textId="77777777" w:rsidR="00C10D0D" w:rsidRPr="00396ACC" w:rsidRDefault="00C10D0D" w:rsidP="00C10D0D">
      <w:pPr>
        <w:tabs>
          <w:tab w:val="left" w:pos="5805"/>
        </w:tabs>
        <w:spacing w:after="0" w:line="360" w:lineRule="auto"/>
        <w:jc w:val="both"/>
        <w:rPr>
          <w:rFonts w:ascii="Book Antiqua" w:eastAsia="宋体" w:hAnsi="Book Antiqua" w:cs="宋体"/>
          <w:sz w:val="24"/>
          <w:szCs w:val="24"/>
          <w:lang w:val="en-US" w:eastAsia="zh-CN"/>
        </w:rPr>
      </w:pPr>
      <w:proofErr w:type="gramStart"/>
      <w:r w:rsidRPr="00396ACC">
        <w:rPr>
          <w:rFonts w:ascii="Book Antiqua" w:eastAsia="宋体" w:hAnsi="Book Antiqua" w:cs="宋体"/>
          <w:sz w:val="24"/>
          <w:szCs w:val="24"/>
          <w:lang w:val="en-US" w:eastAsia="zh-CN"/>
        </w:rPr>
        <w:t>16 </w:t>
      </w:r>
      <w:proofErr w:type="spellStart"/>
      <w:r w:rsidRPr="00396ACC">
        <w:rPr>
          <w:rFonts w:ascii="Book Antiqua" w:eastAsia="宋体" w:hAnsi="Book Antiqua" w:cs="宋体"/>
          <w:b/>
          <w:bCs/>
          <w:sz w:val="24"/>
          <w:szCs w:val="24"/>
          <w:lang w:val="en-US" w:eastAsia="zh-CN"/>
        </w:rPr>
        <w:t>Choksy</w:t>
      </w:r>
      <w:proofErr w:type="spellEnd"/>
      <w:r w:rsidRPr="00396ACC">
        <w:rPr>
          <w:rFonts w:ascii="Book Antiqua" w:eastAsia="宋体" w:hAnsi="Book Antiqua" w:cs="宋体"/>
          <w:b/>
          <w:bCs/>
          <w:sz w:val="24"/>
          <w:szCs w:val="24"/>
          <w:lang w:val="en-US" w:eastAsia="zh-CN"/>
        </w:rPr>
        <w:t xml:space="preserve"> SA</w:t>
      </w:r>
      <w:r w:rsidRPr="00396ACC">
        <w:rPr>
          <w:rFonts w:ascii="Book Antiqua" w:eastAsia="宋体" w:hAnsi="Book Antiqua" w:cs="宋体"/>
          <w:sz w:val="24"/>
          <w:szCs w:val="24"/>
          <w:lang w:val="en-US" w:eastAsia="zh-CN"/>
        </w:rPr>
        <w:t>, Lee Chong P, Smith C, Ireland M, Beard J.</w:t>
      </w:r>
      <w:proofErr w:type="gramEnd"/>
      <w:r w:rsidRPr="00396ACC">
        <w:rPr>
          <w:rFonts w:ascii="Book Antiqua" w:eastAsia="宋体" w:hAnsi="Book Antiqua" w:cs="宋体"/>
          <w:sz w:val="24"/>
          <w:szCs w:val="24"/>
          <w:lang w:val="en-US" w:eastAsia="zh-CN"/>
        </w:rPr>
        <w:t xml:space="preserve"> A </w:t>
      </w:r>
      <w:proofErr w:type="spellStart"/>
      <w:r w:rsidRPr="00396ACC">
        <w:rPr>
          <w:rFonts w:ascii="Book Antiqua" w:eastAsia="宋体" w:hAnsi="Book Antiqua" w:cs="宋体"/>
          <w:sz w:val="24"/>
          <w:szCs w:val="24"/>
          <w:lang w:val="en-US" w:eastAsia="zh-CN"/>
        </w:rPr>
        <w:t>randomised</w:t>
      </w:r>
      <w:proofErr w:type="spellEnd"/>
      <w:r w:rsidRPr="00396ACC">
        <w:rPr>
          <w:rFonts w:ascii="Book Antiqua" w:eastAsia="宋体" w:hAnsi="Book Antiqua" w:cs="宋体"/>
          <w:sz w:val="24"/>
          <w:szCs w:val="24"/>
          <w:lang w:val="en-US" w:eastAsia="zh-CN"/>
        </w:rPr>
        <w:t xml:space="preserve"> controlled trial of the use of a tourniquet to reduce blood loss during </w:t>
      </w:r>
      <w:proofErr w:type="spellStart"/>
      <w:r w:rsidRPr="00396ACC">
        <w:rPr>
          <w:rFonts w:ascii="Book Antiqua" w:eastAsia="宋体" w:hAnsi="Book Antiqua" w:cs="宋体"/>
          <w:sz w:val="24"/>
          <w:szCs w:val="24"/>
          <w:lang w:val="en-US" w:eastAsia="zh-CN"/>
        </w:rPr>
        <w:t>transtibial</w:t>
      </w:r>
      <w:proofErr w:type="spellEnd"/>
      <w:r w:rsidRPr="00396ACC">
        <w:rPr>
          <w:rFonts w:ascii="Book Antiqua" w:eastAsia="宋体" w:hAnsi="Book Antiqua" w:cs="宋体"/>
          <w:sz w:val="24"/>
          <w:szCs w:val="24"/>
          <w:lang w:val="en-US" w:eastAsia="zh-CN"/>
        </w:rPr>
        <w:t xml:space="preserve"> amputation for peripheral arterial disease. </w:t>
      </w:r>
      <w:proofErr w:type="spellStart"/>
      <w:r w:rsidRPr="00396ACC">
        <w:rPr>
          <w:rFonts w:ascii="Book Antiqua" w:eastAsia="宋体" w:hAnsi="Book Antiqua" w:cs="宋体"/>
          <w:i/>
          <w:iCs/>
          <w:sz w:val="24"/>
          <w:szCs w:val="24"/>
          <w:lang w:val="en-US" w:eastAsia="zh-CN"/>
        </w:rPr>
        <w:t>Eur</w:t>
      </w:r>
      <w:proofErr w:type="spellEnd"/>
      <w:r w:rsidRPr="00396ACC">
        <w:rPr>
          <w:rFonts w:ascii="Book Antiqua" w:eastAsia="宋体" w:hAnsi="Book Antiqua" w:cs="宋体"/>
          <w:i/>
          <w:iCs/>
          <w:sz w:val="24"/>
          <w:szCs w:val="24"/>
          <w:lang w:val="en-US" w:eastAsia="zh-CN"/>
        </w:rPr>
        <w:t xml:space="preserve"> J </w:t>
      </w:r>
      <w:proofErr w:type="spellStart"/>
      <w:r w:rsidRPr="00396ACC">
        <w:rPr>
          <w:rFonts w:ascii="Book Antiqua" w:eastAsia="宋体" w:hAnsi="Book Antiqua" w:cs="宋体"/>
          <w:i/>
          <w:iCs/>
          <w:sz w:val="24"/>
          <w:szCs w:val="24"/>
          <w:lang w:val="en-US" w:eastAsia="zh-CN"/>
        </w:rPr>
        <w:t>Vasc</w:t>
      </w:r>
      <w:proofErr w:type="spellEnd"/>
      <w:r w:rsidRPr="00396ACC">
        <w:rPr>
          <w:rFonts w:ascii="Book Antiqua" w:eastAsia="宋体" w:hAnsi="Book Antiqua" w:cs="宋体"/>
          <w:i/>
          <w:iCs/>
          <w:sz w:val="24"/>
          <w:szCs w:val="24"/>
          <w:lang w:val="en-US" w:eastAsia="zh-CN"/>
        </w:rPr>
        <w:t xml:space="preserve"> </w:t>
      </w:r>
      <w:proofErr w:type="spellStart"/>
      <w:r w:rsidRPr="00396ACC">
        <w:rPr>
          <w:rFonts w:ascii="Book Antiqua" w:eastAsia="宋体" w:hAnsi="Book Antiqua" w:cs="宋体"/>
          <w:i/>
          <w:iCs/>
          <w:sz w:val="24"/>
          <w:szCs w:val="24"/>
          <w:lang w:val="en-US" w:eastAsia="zh-CN"/>
        </w:rPr>
        <w:t>Endovasc</w:t>
      </w:r>
      <w:proofErr w:type="spellEnd"/>
      <w:r w:rsidRPr="00396ACC">
        <w:rPr>
          <w:rFonts w:ascii="Book Antiqua" w:eastAsia="宋体" w:hAnsi="Book Antiqua" w:cs="宋体"/>
          <w:i/>
          <w:iCs/>
          <w:sz w:val="24"/>
          <w:szCs w:val="24"/>
          <w:lang w:val="en-US" w:eastAsia="zh-CN"/>
        </w:rPr>
        <w:t xml:space="preserve"> </w:t>
      </w:r>
      <w:proofErr w:type="spellStart"/>
      <w:r w:rsidRPr="00396ACC">
        <w:rPr>
          <w:rFonts w:ascii="Book Antiqua" w:eastAsia="宋体" w:hAnsi="Book Antiqua" w:cs="宋体"/>
          <w:i/>
          <w:iCs/>
          <w:sz w:val="24"/>
          <w:szCs w:val="24"/>
          <w:lang w:val="en-US" w:eastAsia="zh-CN"/>
        </w:rPr>
        <w:t>Surg</w:t>
      </w:r>
      <w:proofErr w:type="spellEnd"/>
      <w:r w:rsidRPr="00396ACC">
        <w:rPr>
          <w:rFonts w:ascii="Book Antiqua" w:eastAsia="宋体" w:hAnsi="Book Antiqua" w:cs="宋体"/>
          <w:sz w:val="24"/>
          <w:szCs w:val="24"/>
          <w:lang w:val="en-US" w:eastAsia="zh-CN"/>
        </w:rPr>
        <w:t> 2006; </w:t>
      </w:r>
      <w:r w:rsidRPr="00396ACC">
        <w:rPr>
          <w:rFonts w:ascii="Book Antiqua" w:eastAsia="宋体" w:hAnsi="Book Antiqua" w:cs="宋体"/>
          <w:b/>
          <w:bCs/>
          <w:sz w:val="24"/>
          <w:szCs w:val="24"/>
          <w:lang w:val="en-US" w:eastAsia="zh-CN"/>
        </w:rPr>
        <w:t>31</w:t>
      </w:r>
      <w:r w:rsidRPr="00396ACC">
        <w:rPr>
          <w:rFonts w:ascii="Book Antiqua" w:eastAsia="宋体" w:hAnsi="Book Antiqua" w:cs="宋体"/>
          <w:sz w:val="24"/>
          <w:szCs w:val="24"/>
          <w:lang w:val="en-US" w:eastAsia="zh-CN"/>
        </w:rPr>
        <w:t>: 646-650 [PMID: 16750790 DOI: 10.1016/j.ejvs.2006.03.008]</w:t>
      </w:r>
    </w:p>
    <w:p w14:paraId="64DA01AC" w14:textId="77777777" w:rsidR="00C10D0D" w:rsidRPr="00396ACC" w:rsidRDefault="00C10D0D" w:rsidP="00C10D0D">
      <w:pPr>
        <w:tabs>
          <w:tab w:val="left" w:pos="5805"/>
        </w:tabs>
        <w:spacing w:after="0" w:line="360" w:lineRule="auto"/>
        <w:jc w:val="both"/>
        <w:rPr>
          <w:rFonts w:ascii="Book Antiqua" w:eastAsia="宋体" w:hAnsi="Book Antiqua" w:cs="宋体"/>
          <w:sz w:val="24"/>
          <w:szCs w:val="24"/>
          <w:lang w:val="en-US" w:eastAsia="zh-CN"/>
        </w:rPr>
      </w:pPr>
      <w:r w:rsidRPr="00396ACC">
        <w:rPr>
          <w:rFonts w:ascii="Book Antiqua" w:eastAsia="宋体" w:hAnsi="Book Antiqua" w:cs="宋体"/>
          <w:sz w:val="24"/>
          <w:szCs w:val="24"/>
          <w:lang w:val="en-US" w:eastAsia="zh-CN"/>
        </w:rPr>
        <w:t>17 </w:t>
      </w:r>
      <w:r w:rsidRPr="00396ACC">
        <w:rPr>
          <w:rFonts w:ascii="Book Antiqua" w:eastAsia="宋体" w:hAnsi="Book Antiqua" w:cs="宋体"/>
          <w:b/>
          <w:bCs/>
          <w:sz w:val="24"/>
          <w:szCs w:val="24"/>
          <w:lang w:val="en-US" w:eastAsia="zh-CN"/>
        </w:rPr>
        <w:t>Hartmann B</w:t>
      </w:r>
      <w:r w:rsidRPr="00396ACC">
        <w:rPr>
          <w:rFonts w:ascii="Book Antiqua" w:eastAsia="宋体" w:hAnsi="Book Antiqua" w:cs="宋体"/>
          <w:sz w:val="24"/>
          <w:szCs w:val="24"/>
          <w:lang w:val="en-US" w:eastAsia="zh-CN"/>
        </w:rPr>
        <w:t xml:space="preserve">, </w:t>
      </w:r>
      <w:proofErr w:type="spellStart"/>
      <w:r w:rsidRPr="00396ACC">
        <w:rPr>
          <w:rFonts w:ascii="Book Antiqua" w:eastAsia="宋体" w:hAnsi="Book Antiqua" w:cs="宋体"/>
          <w:sz w:val="24"/>
          <w:szCs w:val="24"/>
          <w:lang w:val="en-US" w:eastAsia="zh-CN"/>
        </w:rPr>
        <w:t>Junger</w:t>
      </w:r>
      <w:proofErr w:type="spellEnd"/>
      <w:r w:rsidRPr="00396ACC">
        <w:rPr>
          <w:rFonts w:ascii="Book Antiqua" w:eastAsia="宋体" w:hAnsi="Book Antiqua" w:cs="宋体"/>
          <w:sz w:val="24"/>
          <w:szCs w:val="24"/>
          <w:lang w:val="en-US" w:eastAsia="zh-CN"/>
        </w:rPr>
        <w:t xml:space="preserve"> A, </w:t>
      </w:r>
      <w:proofErr w:type="spellStart"/>
      <w:r w:rsidRPr="00396ACC">
        <w:rPr>
          <w:rFonts w:ascii="Book Antiqua" w:eastAsia="宋体" w:hAnsi="Book Antiqua" w:cs="宋体"/>
          <w:sz w:val="24"/>
          <w:szCs w:val="24"/>
          <w:lang w:val="en-US" w:eastAsia="zh-CN"/>
        </w:rPr>
        <w:t>Röhrig</w:t>
      </w:r>
      <w:proofErr w:type="spellEnd"/>
      <w:r w:rsidRPr="00396ACC">
        <w:rPr>
          <w:rFonts w:ascii="Book Antiqua" w:eastAsia="宋体" w:hAnsi="Book Antiqua" w:cs="宋体"/>
          <w:sz w:val="24"/>
          <w:szCs w:val="24"/>
          <w:lang w:val="en-US" w:eastAsia="zh-CN"/>
        </w:rPr>
        <w:t xml:space="preserve"> R, </w:t>
      </w:r>
      <w:proofErr w:type="spellStart"/>
      <w:r w:rsidRPr="00396ACC">
        <w:rPr>
          <w:rFonts w:ascii="Book Antiqua" w:eastAsia="宋体" w:hAnsi="Book Antiqua" w:cs="宋体"/>
          <w:sz w:val="24"/>
          <w:szCs w:val="24"/>
          <w:lang w:val="en-US" w:eastAsia="zh-CN"/>
        </w:rPr>
        <w:t>Klasen</w:t>
      </w:r>
      <w:proofErr w:type="spellEnd"/>
      <w:r w:rsidRPr="00396ACC">
        <w:rPr>
          <w:rFonts w:ascii="Book Antiqua" w:eastAsia="宋体" w:hAnsi="Book Antiqua" w:cs="宋体"/>
          <w:sz w:val="24"/>
          <w:szCs w:val="24"/>
          <w:lang w:val="en-US" w:eastAsia="zh-CN"/>
        </w:rPr>
        <w:t xml:space="preserve"> J, </w:t>
      </w:r>
      <w:proofErr w:type="spellStart"/>
      <w:r w:rsidRPr="00396ACC">
        <w:rPr>
          <w:rFonts w:ascii="Book Antiqua" w:eastAsia="宋体" w:hAnsi="Book Antiqua" w:cs="宋体"/>
          <w:sz w:val="24"/>
          <w:szCs w:val="24"/>
          <w:lang w:val="en-US" w:eastAsia="zh-CN"/>
        </w:rPr>
        <w:t>Jost</w:t>
      </w:r>
      <w:proofErr w:type="spellEnd"/>
      <w:r w:rsidRPr="00396ACC">
        <w:rPr>
          <w:rFonts w:ascii="Book Antiqua" w:eastAsia="宋体" w:hAnsi="Book Antiqua" w:cs="宋体"/>
          <w:sz w:val="24"/>
          <w:szCs w:val="24"/>
          <w:lang w:val="en-US" w:eastAsia="zh-CN"/>
        </w:rPr>
        <w:t xml:space="preserve"> A, Benson M, Braun H, Fuchs C, </w:t>
      </w:r>
      <w:proofErr w:type="spellStart"/>
      <w:r w:rsidRPr="00396ACC">
        <w:rPr>
          <w:rFonts w:ascii="Book Antiqua" w:eastAsia="宋体" w:hAnsi="Book Antiqua" w:cs="宋体"/>
          <w:sz w:val="24"/>
          <w:szCs w:val="24"/>
          <w:lang w:val="en-US" w:eastAsia="zh-CN"/>
        </w:rPr>
        <w:t>Hempelmann</w:t>
      </w:r>
      <w:proofErr w:type="spellEnd"/>
      <w:r w:rsidRPr="00396ACC">
        <w:rPr>
          <w:rFonts w:ascii="Book Antiqua" w:eastAsia="宋体" w:hAnsi="Book Antiqua" w:cs="宋体"/>
          <w:sz w:val="24"/>
          <w:szCs w:val="24"/>
          <w:lang w:val="en-US" w:eastAsia="zh-CN"/>
        </w:rPr>
        <w:t xml:space="preserve"> G. Intra-operative tachycardia and </w:t>
      </w:r>
      <w:proofErr w:type="spellStart"/>
      <w:r w:rsidRPr="00396ACC">
        <w:rPr>
          <w:rFonts w:ascii="Book Antiqua" w:eastAsia="宋体" w:hAnsi="Book Antiqua" w:cs="宋体"/>
          <w:sz w:val="24"/>
          <w:szCs w:val="24"/>
          <w:lang w:val="en-US" w:eastAsia="zh-CN"/>
        </w:rPr>
        <w:t>peri</w:t>
      </w:r>
      <w:proofErr w:type="spellEnd"/>
      <w:r w:rsidRPr="00396ACC">
        <w:rPr>
          <w:rFonts w:ascii="Book Antiqua" w:eastAsia="宋体" w:hAnsi="Book Antiqua" w:cs="宋体"/>
          <w:sz w:val="24"/>
          <w:szCs w:val="24"/>
          <w:lang w:val="en-US" w:eastAsia="zh-CN"/>
        </w:rPr>
        <w:t>-operative outcome. </w:t>
      </w:r>
      <w:proofErr w:type="spellStart"/>
      <w:r w:rsidRPr="00396ACC">
        <w:rPr>
          <w:rFonts w:ascii="Book Antiqua" w:eastAsia="宋体" w:hAnsi="Book Antiqua" w:cs="宋体"/>
          <w:i/>
          <w:iCs/>
          <w:sz w:val="24"/>
          <w:szCs w:val="24"/>
          <w:lang w:val="en-US" w:eastAsia="zh-CN"/>
        </w:rPr>
        <w:t>Langenbecks</w:t>
      </w:r>
      <w:proofErr w:type="spellEnd"/>
      <w:r w:rsidRPr="00396ACC">
        <w:rPr>
          <w:rFonts w:ascii="Book Antiqua" w:eastAsia="宋体" w:hAnsi="Book Antiqua" w:cs="宋体"/>
          <w:i/>
          <w:iCs/>
          <w:sz w:val="24"/>
          <w:szCs w:val="24"/>
          <w:lang w:val="en-US" w:eastAsia="zh-CN"/>
        </w:rPr>
        <w:t xml:space="preserve"> Arch </w:t>
      </w:r>
      <w:proofErr w:type="spellStart"/>
      <w:r w:rsidRPr="00396ACC">
        <w:rPr>
          <w:rFonts w:ascii="Book Antiqua" w:eastAsia="宋体" w:hAnsi="Book Antiqua" w:cs="宋体"/>
          <w:i/>
          <w:iCs/>
          <w:sz w:val="24"/>
          <w:szCs w:val="24"/>
          <w:lang w:val="en-US" w:eastAsia="zh-CN"/>
        </w:rPr>
        <w:t>Surg</w:t>
      </w:r>
      <w:proofErr w:type="spellEnd"/>
      <w:r w:rsidRPr="00396ACC">
        <w:rPr>
          <w:rFonts w:ascii="Book Antiqua" w:eastAsia="宋体" w:hAnsi="Book Antiqua" w:cs="宋体"/>
          <w:sz w:val="24"/>
          <w:szCs w:val="24"/>
          <w:lang w:val="en-US" w:eastAsia="zh-CN"/>
        </w:rPr>
        <w:t> 2003; </w:t>
      </w:r>
      <w:r w:rsidRPr="00396ACC">
        <w:rPr>
          <w:rFonts w:ascii="Book Antiqua" w:eastAsia="宋体" w:hAnsi="Book Antiqua" w:cs="宋体"/>
          <w:b/>
          <w:bCs/>
          <w:sz w:val="24"/>
          <w:szCs w:val="24"/>
          <w:lang w:val="en-US" w:eastAsia="zh-CN"/>
        </w:rPr>
        <w:t>388</w:t>
      </w:r>
      <w:r w:rsidRPr="00396ACC">
        <w:rPr>
          <w:rFonts w:ascii="Book Antiqua" w:eastAsia="宋体" w:hAnsi="Book Antiqua" w:cs="宋体"/>
          <w:sz w:val="24"/>
          <w:szCs w:val="24"/>
          <w:lang w:val="en-US" w:eastAsia="zh-CN"/>
        </w:rPr>
        <w:t>: 255-260 [PMID: 12920601 DOI: 10.1007/s00423-003-0398-y]</w:t>
      </w:r>
    </w:p>
    <w:p w14:paraId="1A7F063E" w14:textId="77777777" w:rsidR="00C10D0D" w:rsidRPr="00396ACC" w:rsidRDefault="00C10D0D" w:rsidP="00C10D0D">
      <w:pPr>
        <w:tabs>
          <w:tab w:val="left" w:pos="5805"/>
        </w:tabs>
        <w:spacing w:after="0" w:line="360" w:lineRule="auto"/>
        <w:jc w:val="both"/>
        <w:rPr>
          <w:rFonts w:ascii="Book Antiqua" w:eastAsia="宋体" w:hAnsi="Book Antiqua" w:cs="宋体"/>
          <w:sz w:val="24"/>
          <w:szCs w:val="24"/>
          <w:lang w:val="en-US" w:eastAsia="zh-CN"/>
        </w:rPr>
      </w:pPr>
      <w:r w:rsidRPr="00396ACC">
        <w:rPr>
          <w:rFonts w:ascii="Book Antiqua" w:eastAsia="宋体" w:hAnsi="Book Antiqua" w:cs="宋体"/>
          <w:sz w:val="24"/>
          <w:szCs w:val="24"/>
          <w:lang w:val="en-US" w:eastAsia="zh-CN"/>
        </w:rPr>
        <w:t>18 </w:t>
      </w:r>
      <w:proofErr w:type="spellStart"/>
      <w:r w:rsidRPr="00396ACC">
        <w:rPr>
          <w:rFonts w:ascii="Book Antiqua" w:eastAsia="宋体" w:hAnsi="Book Antiqua" w:cs="宋体"/>
          <w:b/>
          <w:bCs/>
          <w:sz w:val="24"/>
          <w:szCs w:val="24"/>
          <w:lang w:val="en-US" w:eastAsia="zh-CN"/>
        </w:rPr>
        <w:t>Aulivola</w:t>
      </w:r>
      <w:proofErr w:type="spellEnd"/>
      <w:r w:rsidRPr="00396ACC">
        <w:rPr>
          <w:rFonts w:ascii="Book Antiqua" w:eastAsia="宋体" w:hAnsi="Book Antiqua" w:cs="宋体"/>
          <w:b/>
          <w:bCs/>
          <w:sz w:val="24"/>
          <w:szCs w:val="24"/>
          <w:lang w:val="en-US" w:eastAsia="zh-CN"/>
        </w:rPr>
        <w:t xml:space="preserve"> B</w:t>
      </w:r>
      <w:r w:rsidRPr="00396ACC">
        <w:rPr>
          <w:rFonts w:ascii="Book Antiqua" w:eastAsia="宋体" w:hAnsi="Book Antiqua" w:cs="宋体"/>
          <w:sz w:val="24"/>
          <w:szCs w:val="24"/>
          <w:lang w:val="en-US" w:eastAsia="zh-CN"/>
        </w:rPr>
        <w:t xml:space="preserve">, </w:t>
      </w:r>
      <w:proofErr w:type="spellStart"/>
      <w:r w:rsidRPr="00396ACC">
        <w:rPr>
          <w:rFonts w:ascii="Book Antiqua" w:eastAsia="宋体" w:hAnsi="Book Antiqua" w:cs="宋体"/>
          <w:sz w:val="24"/>
          <w:szCs w:val="24"/>
          <w:lang w:val="en-US" w:eastAsia="zh-CN"/>
        </w:rPr>
        <w:t>Hile</w:t>
      </w:r>
      <w:proofErr w:type="spellEnd"/>
      <w:r w:rsidRPr="00396ACC">
        <w:rPr>
          <w:rFonts w:ascii="Book Antiqua" w:eastAsia="宋体" w:hAnsi="Book Antiqua" w:cs="宋体"/>
          <w:sz w:val="24"/>
          <w:szCs w:val="24"/>
          <w:lang w:val="en-US" w:eastAsia="zh-CN"/>
        </w:rPr>
        <w:t xml:space="preserve"> CN, </w:t>
      </w:r>
      <w:proofErr w:type="spellStart"/>
      <w:r w:rsidRPr="00396ACC">
        <w:rPr>
          <w:rFonts w:ascii="Book Antiqua" w:eastAsia="宋体" w:hAnsi="Book Antiqua" w:cs="宋体"/>
          <w:sz w:val="24"/>
          <w:szCs w:val="24"/>
          <w:lang w:val="en-US" w:eastAsia="zh-CN"/>
        </w:rPr>
        <w:t>Hamdan</w:t>
      </w:r>
      <w:proofErr w:type="spellEnd"/>
      <w:r w:rsidRPr="00396ACC">
        <w:rPr>
          <w:rFonts w:ascii="Book Antiqua" w:eastAsia="宋体" w:hAnsi="Book Antiqua" w:cs="宋体"/>
          <w:sz w:val="24"/>
          <w:szCs w:val="24"/>
          <w:lang w:val="en-US" w:eastAsia="zh-CN"/>
        </w:rPr>
        <w:t xml:space="preserve"> AD, </w:t>
      </w:r>
      <w:proofErr w:type="spellStart"/>
      <w:r w:rsidRPr="00396ACC">
        <w:rPr>
          <w:rFonts w:ascii="Book Antiqua" w:eastAsia="宋体" w:hAnsi="Book Antiqua" w:cs="宋体"/>
          <w:sz w:val="24"/>
          <w:szCs w:val="24"/>
          <w:lang w:val="en-US" w:eastAsia="zh-CN"/>
        </w:rPr>
        <w:t>Sheahan</w:t>
      </w:r>
      <w:proofErr w:type="spellEnd"/>
      <w:r w:rsidRPr="00396ACC">
        <w:rPr>
          <w:rFonts w:ascii="Book Antiqua" w:eastAsia="宋体" w:hAnsi="Book Antiqua" w:cs="宋体"/>
          <w:sz w:val="24"/>
          <w:szCs w:val="24"/>
          <w:lang w:val="en-US" w:eastAsia="zh-CN"/>
        </w:rPr>
        <w:t xml:space="preserve"> MG, </w:t>
      </w:r>
      <w:proofErr w:type="spellStart"/>
      <w:r w:rsidRPr="00396ACC">
        <w:rPr>
          <w:rFonts w:ascii="Book Antiqua" w:eastAsia="宋体" w:hAnsi="Book Antiqua" w:cs="宋体"/>
          <w:sz w:val="24"/>
          <w:szCs w:val="24"/>
          <w:lang w:val="en-US" w:eastAsia="zh-CN"/>
        </w:rPr>
        <w:t>Veraldi</w:t>
      </w:r>
      <w:proofErr w:type="spellEnd"/>
      <w:r w:rsidRPr="00396ACC">
        <w:rPr>
          <w:rFonts w:ascii="Book Antiqua" w:eastAsia="宋体" w:hAnsi="Book Antiqua" w:cs="宋体"/>
          <w:sz w:val="24"/>
          <w:szCs w:val="24"/>
          <w:lang w:val="en-US" w:eastAsia="zh-CN"/>
        </w:rPr>
        <w:t xml:space="preserve"> JR, Skillman JJ, Campbell DR, </w:t>
      </w:r>
      <w:proofErr w:type="spellStart"/>
      <w:r w:rsidRPr="00396ACC">
        <w:rPr>
          <w:rFonts w:ascii="Book Antiqua" w:eastAsia="宋体" w:hAnsi="Book Antiqua" w:cs="宋体"/>
          <w:sz w:val="24"/>
          <w:szCs w:val="24"/>
          <w:lang w:val="en-US" w:eastAsia="zh-CN"/>
        </w:rPr>
        <w:t>Scovell</w:t>
      </w:r>
      <w:proofErr w:type="spellEnd"/>
      <w:r w:rsidRPr="00396ACC">
        <w:rPr>
          <w:rFonts w:ascii="Book Antiqua" w:eastAsia="宋体" w:hAnsi="Book Antiqua" w:cs="宋体"/>
          <w:sz w:val="24"/>
          <w:szCs w:val="24"/>
          <w:lang w:val="en-US" w:eastAsia="zh-CN"/>
        </w:rPr>
        <w:t xml:space="preserve"> SD, </w:t>
      </w:r>
      <w:proofErr w:type="spellStart"/>
      <w:r w:rsidRPr="00396ACC">
        <w:rPr>
          <w:rFonts w:ascii="Book Antiqua" w:eastAsia="宋体" w:hAnsi="Book Antiqua" w:cs="宋体"/>
          <w:sz w:val="24"/>
          <w:szCs w:val="24"/>
          <w:lang w:val="en-US" w:eastAsia="zh-CN"/>
        </w:rPr>
        <w:t>LoGerfo</w:t>
      </w:r>
      <w:proofErr w:type="spellEnd"/>
      <w:r w:rsidRPr="00396ACC">
        <w:rPr>
          <w:rFonts w:ascii="Book Antiqua" w:eastAsia="宋体" w:hAnsi="Book Antiqua" w:cs="宋体"/>
          <w:sz w:val="24"/>
          <w:szCs w:val="24"/>
          <w:lang w:val="en-US" w:eastAsia="zh-CN"/>
        </w:rPr>
        <w:t xml:space="preserve"> FW, </w:t>
      </w:r>
      <w:proofErr w:type="spellStart"/>
      <w:r w:rsidRPr="00396ACC">
        <w:rPr>
          <w:rFonts w:ascii="Book Antiqua" w:eastAsia="宋体" w:hAnsi="Book Antiqua" w:cs="宋体"/>
          <w:sz w:val="24"/>
          <w:szCs w:val="24"/>
          <w:lang w:val="en-US" w:eastAsia="zh-CN"/>
        </w:rPr>
        <w:t>Pomposelli</w:t>
      </w:r>
      <w:proofErr w:type="spellEnd"/>
      <w:r w:rsidRPr="00396ACC">
        <w:rPr>
          <w:rFonts w:ascii="Book Antiqua" w:eastAsia="宋体" w:hAnsi="Book Antiqua" w:cs="宋体"/>
          <w:sz w:val="24"/>
          <w:szCs w:val="24"/>
          <w:lang w:val="en-US" w:eastAsia="zh-CN"/>
        </w:rPr>
        <w:t xml:space="preserve"> FB. Major lower extremity amputation: outcome of a modern series. </w:t>
      </w:r>
      <w:r w:rsidRPr="00396ACC">
        <w:rPr>
          <w:rFonts w:ascii="Book Antiqua" w:eastAsia="宋体" w:hAnsi="Book Antiqua" w:cs="宋体"/>
          <w:i/>
          <w:iCs/>
          <w:sz w:val="24"/>
          <w:szCs w:val="24"/>
          <w:lang w:val="en-US" w:eastAsia="zh-CN"/>
        </w:rPr>
        <w:t xml:space="preserve">Arch </w:t>
      </w:r>
      <w:proofErr w:type="spellStart"/>
      <w:r w:rsidRPr="00396ACC">
        <w:rPr>
          <w:rFonts w:ascii="Book Antiqua" w:eastAsia="宋体" w:hAnsi="Book Antiqua" w:cs="宋体"/>
          <w:i/>
          <w:iCs/>
          <w:sz w:val="24"/>
          <w:szCs w:val="24"/>
          <w:lang w:val="en-US" w:eastAsia="zh-CN"/>
        </w:rPr>
        <w:t>Surg</w:t>
      </w:r>
      <w:proofErr w:type="spellEnd"/>
      <w:r w:rsidRPr="00396ACC">
        <w:rPr>
          <w:rFonts w:ascii="Book Antiqua" w:eastAsia="宋体" w:hAnsi="Book Antiqua" w:cs="宋体"/>
          <w:sz w:val="24"/>
          <w:szCs w:val="24"/>
          <w:lang w:val="en-US" w:eastAsia="zh-CN"/>
        </w:rPr>
        <w:t> 2004; </w:t>
      </w:r>
      <w:r w:rsidRPr="00396ACC">
        <w:rPr>
          <w:rFonts w:ascii="Book Antiqua" w:eastAsia="宋体" w:hAnsi="Book Antiqua" w:cs="宋体"/>
          <w:b/>
          <w:bCs/>
          <w:sz w:val="24"/>
          <w:szCs w:val="24"/>
          <w:lang w:val="en-US" w:eastAsia="zh-CN"/>
        </w:rPr>
        <w:t>139</w:t>
      </w:r>
      <w:r w:rsidRPr="00396ACC">
        <w:rPr>
          <w:rFonts w:ascii="Book Antiqua" w:eastAsia="宋体" w:hAnsi="Book Antiqua" w:cs="宋体"/>
          <w:sz w:val="24"/>
          <w:szCs w:val="24"/>
          <w:lang w:val="en-US" w:eastAsia="zh-CN"/>
        </w:rPr>
        <w:t>: 395-39</w:t>
      </w:r>
      <w:proofErr w:type="gramStart"/>
      <w:r w:rsidRPr="00396ACC">
        <w:rPr>
          <w:rFonts w:ascii="Book Antiqua" w:eastAsia="宋体" w:hAnsi="Book Antiqua" w:cs="宋体"/>
          <w:sz w:val="24"/>
          <w:szCs w:val="24"/>
          <w:lang w:val="en-US" w:eastAsia="zh-CN"/>
        </w:rPr>
        <w:t>;</w:t>
      </w:r>
      <w:proofErr w:type="gramEnd"/>
      <w:r w:rsidRPr="00396ACC">
        <w:rPr>
          <w:rFonts w:ascii="Book Antiqua" w:eastAsia="宋体" w:hAnsi="Book Antiqua" w:cs="宋体"/>
          <w:sz w:val="24"/>
          <w:szCs w:val="24"/>
          <w:lang w:val="en-US" w:eastAsia="zh-CN"/>
        </w:rPr>
        <w:t xml:space="preserve"> discussion 399 [PMID: 15078707 DOI: 10.1001/archsurg.139.4.395]</w:t>
      </w:r>
    </w:p>
    <w:p w14:paraId="161F3B70" w14:textId="77777777" w:rsidR="00C10D0D" w:rsidRPr="00396ACC" w:rsidRDefault="00C10D0D" w:rsidP="00C10D0D">
      <w:pPr>
        <w:tabs>
          <w:tab w:val="left" w:pos="5805"/>
        </w:tabs>
        <w:spacing w:after="0" w:line="360" w:lineRule="auto"/>
        <w:jc w:val="both"/>
        <w:rPr>
          <w:rFonts w:ascii="Book Antiqua" w:eastAsia="宋体" w:hAnsi="Book Antiqua" w:cs="宋体"/>
          <w:sz w:val="24"/>
          <w:szCs w:val="24"/>
          <w:lang w:val="en-US" w:eastAsia="zh-CN"/>
        </w:rPr>
      </w:pPr>
    </w:p>
    <w:p w14:paraId="4737F308" w14:textId="77777777" w:rsidR="00C10D0D" w:rsidRPr="00396ACC" w:rsidRDefault="00C10D0D" w:rsidP="00C10D0D">
      <w:pPr>
        <w:widowControl w:val="0"/>
        <w:spacing w:after="0" w:line="360" w:lineRule="auto"/>
        <w:jc w:val="right"/>
        <w:rPr>
          <w:rFonts w:ascii="Book Antiqua" w:eastAsia="宋体" w:hAnsi="Book Antiqua" w:cs="Courier New"/>
          <w:b/>
          <w:kern w:val="2"/>
          <w:sz w:val="24"/>
          <w:szCs w:val="24"/>
          <w:lang w:val="en-US" w:eastAsia="zh-CN"/>
        </w:rPr>
      </w:pPr>
      <w:r w:rsidRPr="00396ACC">
        <w:rPr>
          <w:rFonts w:ascii="Book Antiqua" w:eastAsia="宋体" w:hAnsi="Book Antiqua" w:cs="Courier New"/>
          <w:b/>
          <w:kern w:val="2"/>
          <w:sz w:val="24"/>
          <w:szCs w:val="24"/>
          <w:lang w:val="en-US" w:eastAsia="zh-CN"/>
        </w:rPr>
        <w:t>P-Reviewer:</w:t>
      </w:r>
      <w:r w:rsidRPr="00396ACC">
        <w:rPr>
          <w:rFonts w:ascii="Book Antiqua" w:eastAsia="宋体" w:hAnsi="Book Antiqua" w:cs="Courier New"/>
          <w:kern w:val="2"/>
          <w:sz w:val="24"/>
          <w:szCs w:val="24"/>
          <w:lang w:val="en-US" w:eastAsia="zh-CN"/>
        </w:rPr>
        <w:t xml:space="preserve"> </w:t>
      </w:r>
      <w:proofErr w:type="spellStart"/>
      <w:r w:rsidRPr="00396ACC">
        <w:rPr>
          <w:rFonts w:ascii="Book Antiqua" w:eastAsia="宋体" w:hAnsi="Book Antiqua" w:cs="Courier New"/>
          <w:kern w:val="2"/>
          <w:sz w:val="24"/>
          <w:szCs w:val="24"/>
          <w:lang w:val="en-US" w:eastAsia="zh-CN"/>
        </w:rPr>
        <w:t>Lazzarini</w:t>
      </w:r>
      <w:proofErr w:type="spellEnd"/>
      <w:r w:rsidRPr="00396ACC">
        <w:rPr>
          <w:rFonts w:ascii="Book Antiqua" w:eastAsia="宋体" w:hAnsi="Book Antiqua" w:cs="Courier New" w:hint="eastAsia"/>
          <w:kern w:val="2"/>
          <w:sz w:val="24"/>
          <w:szCs w:val="24"/>
          <w:lang w:val="en-US" w:eastAsia="zh-CN"/>
        </w:rPr>
        <w:t xml:space="preserve"> PA, </w:t>
      </w:r>
      <w:proofErr w:type="spellStart"/>
      <w:r w:rsidRPr="00396ACC">
        <w:rPr>
          <w:rFonts w:ascii="Book Antiqua" w:eastAsia="宋体" w:hAnsi="Book Antiqua" w:cs="Courier New"/>
          <w:kern w:val="2"/>
          <w:sz w:val="24"/>
          <w:szCs w:val="24"/>
          <w:lang w:val="en-US" w:eastAsia="zh-CN"/>
        </w:rPr>
        <w:t>Monteiro-Soares</w:t>
      </w:r>
      <w:proofErr w:type="spellEnd"/>
      <w:r w:rsidRPr="00396ACC">
        <w:rPr>
          <w:rFonts w:ascii="Book Antiqua" w:eastAsia="宋体" w:hAnsi="Book Antiqua" w:cs="Courier New" w:hint="eastAsia"/>
          <w:kern w:val="2"/>
          <w:sz w:val="24"/>
          <w:szCs w:val="24"/>
          <w:lang w:val="en-US" w:eastAsia="zh-CN"/>
        </w:rPr>
        <w:t xml:space="preserve"> M, </w:t>
      </w:r>
      <w:r w:rsidRPr="00396ACC">
        <w:rPr>
          <w:rFonts w:ascii="Book Antiqua" w:eastAsia="宋体" w:hAnsi="Book Antiqua" w:cs="Courier New"/>
          <w:kern w:val="2"/>
          <w:sz w:val="24"/>
          <w:szCs w:val="24"/>
          <w:lang w:val="en-US" w:eastAsia="zh-CN"/>
        </w:rPr>
        <w:t>Turner</w:t>
      </w:r>
      <w:r w:rsidRPr="00396ACC">
        <w:rPr>
          <w:rFonts w:ascii="Book Antiqua" w:eastAsia="宋体" w:hAnsi="Book Antiqua" w:cs="Courier New" w:hint="eastAsia"/>
          <w:kern w:val="2"/>
          <w:sz w:val="24"/>
          <w:szCs w:val="24"/>
          <w:lang w:val="en-US" w:eastAsia="zh-CN"/>
        </w:rPr>
        <w:t xml:space="preserve"> AP</w:t>
      </w:r>
      <w:r w:rsidRPr="00396ACC">
        <w:rPr>
          <w:rFonts w:ascii="Book Antiqua" w:eastAsia="宋体" w:hAnsi="Book Antiqua" w:cs="Courier New"/>
          <w:kern w:val="2"/>
          <w:sz w:val="24"/>
          <w:szCs w:val="24"/>
          <w:lang w:val="en-US" w:eastAsia="zh-CN"/>
        </w:rPr>
        <w:t xml:space="preserve"> </w:t>
      </w:r>
      <w:r w:rsidRPr="00396ACC">
        <w:rPr>
          <w:rFonts w:ascii="Book Antiqua" w:eastAsia="宋体" w:hAnsi="Book Antiqua" w:cs="Courier New"/>
          <w:b/>
          <w:kern w:val="2"/>
          <w:sz w:val="24"/>
          <w:szCs w:val="24"/>
          <w:lang w:val="en-US" w:eastAsia="zh-CN"/>
        </w:rPr>
        <w:t xml:space="preserve">S-Editor: </w:t>
      </w:r>
      <w:proofErr w:type="spellStart"/>
      <w:r w:rsidRPr="00396ACC">
        <w:rPr>
          <w:rFonts w:ascii="Book Antiqua" w:eastAsia="宋体" w:hAnsi="Book Antiqua" w:cs="Courier New"/>
          <w:kern w:val="2"/>
          <w:sz w:val="24"/>
          <w:szCs w:val="24"/>
          <w:lang w:val="en-US" w:eastAsia="zh-CN"/>
        </w:rPr>
        <w:t>Qiu</w:t>
      </w:r>
      <w:proofErr w:type="spellEnd"/>
      <w:r w:rsidRPr="00396ACC">
        <w:rPr>
          <w:rFonts w:ascii="Book Antiqua" w:eastAsia="宋体" w:hAnsi="Book Antiqua" w:cs="Courier New"/>
          <w:kern w:val="2"/>
          <w:sz w:val="24"/>
          <w:szCs w:val="24"/>
          <w:lang w:val="en-US" w:eastAsia="zh-CN"/>
        </w:rPr>
        <w:t xml:space="preserve"> S</w:t>
      </w:r>
      <w:r w:rsidRPr="00396ACC">
        <w:rPr>
          <w:rFonts w:ascii="Book Antiqua" w:eastAsia="宋体" w:hAnsi="Book Antiqua" w:cs="Courier New"/>
          <w:b/>
          <w:kern w:val="2"/>
          <w:sz w:val="24"/>
          <w:szCs w:val="24"/>
          <w:lang w:val="en-US" w:eastAsia="zh-CN"/>
        </w:rPr>
        <w:t xml:space="preserve"> L-Editor: E-Editor:</w:t>
      </w:r>
      <w:bookmarkEnd w:id="10"/>
      <w:bookmarkEnd w:id="11"/>
      <w:bookmarkEnd w:id="12"/>
      <w:bookmarkEnd w:id="13"/>
      <w:bookmarkEnd w:id="14"/>
      <w:bookmarkEnd w:id="15"/>
    </w:p>
    <w:p w14:paraId="1F888AEF" w14:textId="77777777" w:rsidR="00C10D0D" w:rsidRPr="00C10D0D" w:rsidRDefault="00C10D0D" w:rsidP="00AF72FC">
      <w:pPr>
        <w:spacing w:after="0" w:line="360" w:lineRule="auto"/>
        <w:jc w:val="both"/>
        <w:rPr>
          <w:rFonts w:ascii="Book Antiqua" w:hAnsi="Book Antiqua"/>
          <w:b/>
          <w:sz w:val="24"/>
          <w:szCs w:val="24"/>
          <w:lang w:val="en-US" w:eastAsia="zh-CN"/>
        </w:rPr>
      </w:pPr>
    </w:p>
    <w:p w14:paraId="39662CE6" w14:textId="77777777" w:rsidR="00C10D0D" w:rsidRDefault="00CA62A6" w:rsidP="00C10D0D">
      <w:pPr>
        <w:pStyle w:val="NormalWeb"/>
        <w:spacing w:before="0" w:beforeAutospacing="0" w:after="0" w:afterAutospacing="0" w:line="360" w:lineRule="auto"/>
        <w:ind w:left="640" w:hanging="640"/>
        <w:jc w:val="both"/>
        <w:rPr>
          <w:rFonts w:ascii="Book Antiqua" w:hAnsi="Book Antiqua"/>
          <w:lang w:val="en-US"/>
        </w:rPr>
      </w:pPr>
      <w:r w:rsidRPr="006A48D8">
        <w:rPr>
          <w:rFonts w:ascii="Book Antiqua" w:hAnsi="Book Antiqua"/>
          <w:lang w:val="en-US"/>
        </w:rPr>
        <w:fldChar w:fldCharType="begin" w:fldLock="1"/>
      </w:r>
      <w:r w:rsidRPr="006A48D8">
        <w:rPr>
          <w:rFonts w:ascii="Book Antiqua" w:hAnsi="Book Antiqua"/>
          <w:lang w:val="en-US"/>
        </w:rPr>
        <w:instrText xml:space="preserve">ADDIN Mendeley Bibliography CSL_BIBLIOGRAPHY </w:instrText>
      </w:r>
      <w:r w:rsidRPr="006A48D8">
        <w:rPr>
          <w:rFonts w:ascii="Book Antiqua" w:eastAsiaTheme="minorHAnsi" w:hAnsi="Book Antiqua" w:cstheme="minorBidi"/>
          <w:lang w:val="en-US" w:eastAsia="en-US"/>
        </w:rPr>
        <w:fldChar w:fldCharType="separate"/>
      </w:r>
    </w:p>
    <w:p w14:paraId="516C36E0" w14:textId="77777777" w:rsidR="00C10D0D" w:rsidRDefault="00C10D0D">
      <w:pPr>
        <w:rPr>
          <w:rFonts w:ascii="Book Antiqua" w:hAnsi="Book Antiqua" w:cs="Times New Roman"/>
          <w:sz w:val="24"/>
          <w:szCs w:val="24"/>
          <w:lang w:val="en-US" w:eastAsia="da-DK"/>
        </w:rPr>
      </w:pPr>
      <w:r>
        <w:rPr>
          <w:rFonts w:ascii="Book Antiqua" w:hAnsi="Book Antiqua"/>
          <w:lang w:val="en-US"/>
        </w:rPr>
        <w:br w:type="page"/>
      </w:r>
    </w:p>
    <w:p w14:paraId="23585239" w14:textId="1FD53558" w:rsidR="00CA62A6" w:rsidRPr="006A48D8" w:rsidRDefault="00CA62A6" w:rsidP="00C10D0D">
      <w:pPr>
        <w:pStyle w:val="NormalWeb"/>
        <w:spacing w:before="0" w:beforeAutospacing="0" w:after="0" w:afterAutospacing="0" w:line="360" w:lineRule="auto"/>
        <w:ind w:left="640" w:hanging="640"/>
        <w:jc w:val="both"/>
        <w:rPr>
          <w:rFonts w:ascii="Book Antiqua" w:hAnsi="Book Antiqua"/>
          <w:lang w:val="en-US"/>
        </w:rPr>
      </w:pPr>
      <w:r w:rsidRPr="006A48D8">
        <w:rPr>
          <w:rFonts w:ascii="Book Antiqua" w:hAnsi="Book Antiqua"/>
          <w:lang w:val="en-US"/>
        </w:rPr>
        <w:lastRenderedPageBreak/>
        <w:t xml:space="preserve"> </w:t>
      </w:r>
    </w:p>
    <w:p w14:paraId="785CE39D" w14:textId="77777777" w:rsidR="00605570" w:rsidRPr="00B6335C" w:rsidRDefault="00605570" w:rsidP="00605570">
      <w:pPr>
        <w:spacing w:after="0" w:line="360" w:lineRule="auto"/>
        <w:jc w:val="both"/>
        <w:rPr>
          <w:rFonts w:ascii="Book Antiqua" w:hAnsi="Book Antiqua"/>
          <w:b/>
          <w:sz w:val="24"/>
          <w:szCs w:val="24"/>
          <w:lang w:val="en-US" w:eastAsia="zh-CN"/>
        </w:rPr>
      </w:pPr>
      <w:r w:rsidRPr="00B6335C">
        <w:rPr>
          <w:rFonts w:ascii="Book Antiqua" w:hAnsi="Book Antiqua" w:hint="eastAsia"/>
          <w:b/>
          <w:sz w:val="24"/>
          <w:szCs w:val="24"/>
          <w:lang w:val="en-US" w:eastAsia="zh-CN"/>
        </w:rPr>
        <w:t xml:space="preserve">Table </w:t>
      </w:r>
      <w:r>
        <w:rPr>
          <w:rFonts w:ascii="Book Antiqua" w:hAnsi="Book Antiqua" w:hint="eastAsia"/>
          <w:b/>
          <w:sz w:val="24"/>
          <w:szCs w:val="24"/>
          <w:lang w:val="en-US" w:eastAsia="zh-CN"/>
        </w:rPr>
        <w:t>1</w:t>
      </w:r>
      <w:r w:rsidRPr="00B6335C">
        <w:rPr>
          <w:rFonts w:ascii="Book Antiqua" w:hAnsi="Book Antiqua" w:hint="eastAsia"/>
          <w:b/>
          <w:sz w:val="24"/>
          <w:szCs w:val="24"/>
          <w:lang w:val="en-US" w:eastAsia="zh-CN"/>
        </w:rPr>
        <w:t xml:space="preserve"> </w:t>
      </w:r>
      <w:r w:rsidRPr="00B6335C">
        <w:rPr>
          <w:rFonts w:ascii="Book Antiqua" w:hAnsi="Book Antiqua"/>
          <w:b/>
          <w:sz w:val="24"/>
          <w:szCs w:val="24"/>
          <w:lang w:val="en-US"/>
        </w:rPr>
        <w:t>Calculation of surgical apgar score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2245"/>
        <w:gridCol w:w="1276"/>
        <w:gridCol w:w="1461"/>
        <w:gridCol w:w="1605"/>
        <w:gridCol w:w="1605"/>
      </w:tblGrid>
      <w:tr w:rsidR="00605570" w:rsidRPr="006A48D8" w14:paraId="5A038B19" w14:textId="77777777" w:rsidTr="00387C53">
        <w:tc>
          <w:tcPr>
            <w:tcW w:w="1436" w:type="dxa"/>
            <w:tcBorders>
              <w:top w:val="single" w:sz="4" w:space="0" w:color="auto"/>
              <w:bottom w:val="single" w:sz="4" w:space="0" w:color="auto"/>
            </w:tcBorders>
          </w:tcPr>
          <w:p w14:paraId="1E94F77F" w14:textId="77777777" w:rsidR="00605570" w:rsidRPr="00B6335C" w:rsidRDefault="00605570" w:rsidP="00387C53">
            <w:pPr>
              <w:spacing w:line="360" w:lineRule="auto"/>
              <w:jc w:val="both"/>
              <w:rPr>
                <w:rFonts w:ascii="Book Antiqua" w:eastAsia="Calibri" w:hAnsi="Book Antiqua"/>
                <w:b/>
                <w:sz w:val="24"/>
                <w:szCs w:val="24"/>
                <w:lang w:val="en-US"/>
              </w:rPr>
            </w:pPr>
          </w:p>
        </w:tc>
        <w:tc>
          <w:tcPr>
            <w:tcW w:w="2245" w:type="dxa"/>
            <w:tcBorders>
              <w:top w:val="single" w:sz="4" w:space="0" w:color="auto"/>
              <w:bottom w:val="single" w:sz="4" w:space="0" w:color="auto"/>
            </w:tcBorders>
          </w:tcPr>
          <w:p w14:paraId="53E7878C" w14:textId="77777777" w:rsidR="00605570" w:rsidRPr="00B6335C" w:rsidRDefault="00605570" w:rsidP="00387C53">
            <w:pPr>
              <w:spacing w:line="360" w:lineRule="auto"/>
              <w:jc w:val="both"/>
              <w:rPr>
                <w:rFonts w:ascii="Book Antiqua" w:eastAsia="Calibri" w:hAnsi="Book Antiqua"/>
                <w:b/>
                <w:sz w:val="24"/>
                <w:szCs w:val="24"/>
                <w:lang w:val="en-US"/>
              </w:rPr>
            </w:pPr>
            <w:r w:rsidRPr="00B6335C">
              <w:rPr>
                <w:rFonts w:ascii="Book Antiqua" w:eastAsia="Calibri" w:hAnsi="Book Antiqua"/>
                <w:b/>
                <w:sz w:val="24"/>
                <w:szCs w:val="24"/>
                <w:lang w:val="en-US"/>
              </w:rPr>
              <w:t>0 points</w:t>
            </w:r>
          </w:p>
        </w:tc>
        <w:tc>
          <w:tcPr>
            <w:tcW w:w="1276" w:type="dxa"/>
            <w:tcBorders>
              <w:top w:val="single" w:sz="4" w:space="0" w:color="auto"/>
              <w:bottom w:val="single" w:sz="4" w:space="0" w:color="auto"/>
            </w:tcBorders>
          </w:tcPr>
          <w:p w14:paraId="7447D97A" w14:textId="77777777" w:rsidR="00605570" w:rsidRPr="00B6335C" w:rsidRDefault="00605570" w:rsidP="00387C53">
            <w:pPr>
              <w:spacing w:line="360" w:lineRule="auto"/>
              <w:jc w:val="both"/>
              <w:rPr>
                <w:rFonts w:ascii="Book Antiqua" w:eastAsia="Calibri" w:hAnsi="Book Antiqua"/>
                <w:b/>
                <w:sz w:val="24"/>
                <w:szCs w:val="24"/>
                <w:lang w:val="en-US"/>
              </w:rPr>
            </w:pPr>
            <w:r w:rsidRPr="00B6335C">
              <w:rPr>
                <w:rFonts w:ascii="Book Antiqua" w:eastAsia="Calibri" w:hAnsi="Book Antiqua"/>
                <w:b/>
                <w:sz w:val="24"/>
                <w:szCs w:val="24"/>
                <w:lang w:val="en-US"/>
              </w:rPr>
              <w:t>1 point</w:t>
            </w:r>
          </w:p>
        </w:tc>
        <w:tc>
          <w:tcPr>
            <w:tcW w:w="1461" w:type="dxa"/>
            <w:tcBorders>
              <w:top w:val="single" w:sz="4" w:space="0" w:color="auto"/>
              <w:bottom w:val="single" w:sz="4" w:space="0" w:color="auto"/>
            </w:tcBorders>
          </w:tcPr>
          <w:p w14:paraId="036F1270" w14:textId="77777777" w:rsidR="00605570" w:rsidRPr="00B6335C" w:rsidRDefault="00605570" w:rsidP="00387C53">
            <w:pPr>
              <w:spacing w:line="360" w:lineRule="auto"/>
              <w:jc w:val="both"/>
              <w:rPr>
                <w:rFonts w:ascii="Book Antiqua" w:eastAsia="Calibri" w:hAnsi="Book Antiqua"/>
                <w:b/>
                <w:sz w:val="24"/>
                <w:szCs w:val="24"/>
                <w:lang w:val="en-US"/>
              </w:rPr>
            </w:pPr>
            <w:r w:rsidRPr="00B6335C">
              <w:rPr>
                <w:rFonts w:ascii="Book Antiqua" w:eastAsia="Calibri" w:hAnsi="Book Antiqua"/>
                <w:b/>
                <w:sz w:val="24"/>
                <w:szCs w:val="24"/>
                <w:lang w:val="en-US"/>
              </w:rPr>
              <w:t>2 points</w:t>
            </w:r>
          </w:p>
        </w:tc>
        <w:tc>
          <w:tcPr>
            <w:tcW w:w="1605" w:type="dxa"/>
            <w:tcBorders>
              <w:top w:val="single" w:sz="4" w:space="0" w:color="auto"/>
              <w:bottom w:val="single" w:sz="4" w:space="0" w:color="auto"/>
            </w:tcBorders>
          </w:tcPr>
          <w:p w14:paraId="57230291" w14:textId="77777777" w:rsidR="00605570" w:rsidRPr="00B6335C" w:rsidRDefault="00605570" w:rsidP="00387C53">
            <w:pPr>
              <w:spacing w:line="360" w:lineRule="auto"/>
              <w:jc w:val="both"/>
              <w:rPr>
                <w:rFonts w:ascii="Book Antiqua" w:eastAsia="Calibri" w:hAnsi="Book Antiqua"/>
                <w:b/>
                <w:sz w:val="24"/>
                <w:szCs w:val="24"/>
                <w:lang w:val="en-US"/>
              </w:rPr>
            </w:pPr>
            <w:r w:rsidRPr="00B6335C">
              <w:rPr>
                <w:rFonts w:ascii="Book Antiqua" w:eastAsia="Calibri" w:hAnsi="Book Antiqua"/>
                <w:b/>
                <w:sz w:val="24"/>
                <w:szCs w:val="24"/>
                <w:lang w:val="en-US"/>
              </w:rPr>
              <w:t>3 points</w:t>
            </w:r>
          </w:p>
        </w:tc>
        <w:tc>
          <w:tcPr>
            <w:tcW w:w="1605" w:type="dxa"/>
            <w:tcBorders>
              <w:top w:val="single" w:sz="4" w:space="0" w:color="auto"/>
              <w:bottom w:val="single" w:sz="4" w:space="0" w:color="auto"/>
            </w:tcBorders>
          </w:tcPr>
          <w:p w14:paraId="75265122" w14:textId="77777777" w:rsidR="00605570" w:rsidRPr="00B6335C" w:rsidRDefault="00605570" w:rsidP="00387C53">
            <w:pPr>
              <w:spacing w:line="360" w:lineRule="auto"/>
              <w:jc w:val="both"/>
              <w:rPr>
                <w:rFonts w:ascii="Book Antiqua" w:eastAsia="Calibri" w:hAnsi="Book Antiqua"/>
                <w:b/>
                <w:sz w:val="24"/>
                <w:szCs w:val="24"/>
                <w:lang w:val="en-US"/>
              </w:rPr>
            </w:pPr>
            <w:r w:rsidRPr="00B6335C">
              <w:rPr>
                <w:rFonts w:ascii="Book Antiqua" w:eastAsia="Calibri" w:hAnsi="Book Antiqua"/>
                <w:b/>
                <w:sz w:val="24"/>
                <w:szCs w:val="24"/>
                <w:lang w:val="en-US"/>
              </w:rPr>
              <w:t>4 points</w:t>
            </w:r>
          </w:p>
        </w:tc>
      </w:tr>
      <w:tr w:rsidR="00605570" w:rsidRPr="006A48D8" w14:paraId="105FD07F" w14:textId="77777777" w:rsidTr="00387C53">
        <w:tc>
          <w:tcPr>
            <w:tcW w:w="1436" w:type="dxa"/>
            <w:tcBorders>
              <w:top w:val="single" w:sz="4" w:space="0" w:color="auto"/>
            </w:tcBorders>
          </w:tcPr>
          <w:p w14:paraId="54FC20C3" w14:textId="77777777" w:rsidR="00605570" w:rsidRPr="006A48D8" w:rsidRDefault="00605570" w:rsidP="00387C53">
            <w:pPr>
              <w:spacing w:line="360" w:lineRule="auto"/>
              <w:jc w:val="both"/>
              <w:rPr>
                <w:rFonts w:ascii="Book Antiqua" w:eastAsia="Calibri" w:hAnsi="Book Antiqua"/>
                <w:sz w:val="24"/>
                <w:szCs w:val="24"/>
                <w:lang w:val="en-US"/>
              </w:rPr>
            </w:pPr>
          </w:p>
          <w:p w14:paraId="6781BB25" w14:textId="77777777" w:rsidR="00605570" w:rsidRPr="006A48D8" w:rsidRDefault="00605570" w:rsidP="00387C53">
            <w:pPr>
              <w:spacing w:line="360" w:lineRule="auto"/>
              <w:jc w:val="both"/>
              <w:rPr>
                <w:rFonts w:ascii="Book Antiqua" w:eastAsia="Calibri" w:hAnsi="Book Antiqua"/>
                <w:sz w:val="24"/>
                <w:szCs w:val="24"/>
                <w:lang w:val="en-US"/>
              </w:rPr>
            </w:pPr>
            <w:r w:rsidRPr="006A48D8">
              <w:rPr>
                <w:rFonts w:ascii="Book Antiqua" w:eastAsia="Calibri" w:hAnsi="Book Antiqua"/>
                <w:sz w:val="24"/>
                <w:szCs w:val="24"/>
                <w:lang w:val="en-US"/>
              </w:rPr>
              <w:t>Estimated blood loss, ml</w:t>
            </w:r>
          </w:p>
          <w:p w14:paraId="76F56044" w14:textId="77777777" w:rsidR="00605570" w:rsidRPr="006A48D8" w:rsidRDefault="00605570" w:rsidP="00387C53">
            <w:pPr>
              <w:spacing w:line="360" w:lineRule="auto"/>
              <w:jc w:val="both"/>
              <w:rPr>
                <w:rFonts w:ascii="Book Antiqua" w:eastAsia="Calibri" w:hAnsi="Book Antiqua"/>
                <w:sz w:val="24"/>
                <w:szCs w:val="24"/>
                <w:lang w:val="en-US"/>
              </w:rPr>
            </w:pPr>
          </w:p>
        </w:tc>
        <w:tc>
          <w:tcPr>
            <w:tcW w:w="2245" w:type="dxa"/>
            <w:tcBorders>
              <w:top w:val="single" w:sz="4" w:space="0" w:color="auto"/>
            </w:tcBorders>
          </w:tcPr>
          <w:p w14:paraId="3E7B0B23" w14:textId="77777777" w:rsidR="00605570" w:rsidRPr="006A48D8" w:rsidRDefault="00605570" w:rsidP="00387C53">
            <w:pPr>
              <w:spacing w:line="360" w:lineRule="auto"/>
              <w:jc w:val="both"/>
              <w:rPr>
                <w:rFonts w:ascii="Book Antiqua" w:eastAsia="Calibri" w:hAnsi="Book Antiqua"/>
                <w:sz w:val="24"/>
                <w:szCs w:val="24"/>
                <w:lang w:val="en-US"/>
              </w:rPr>
            </w:pPr>
          </w:p>
          <w:p w14:paraId="11671010" w14:textId="77777777" w:rsidR="00605570" w:rsidRPr="006A48D8" w:rsidRDefault="00605570" w:rsidP="00387C53">
            <w:pPr>
              <w:spacing w:line="360" w:lineRule="auto"/>
              <w:jc w:val="both"/>
              <w:rPr>
                <w:rFonts w:ascii="Book Antiqua" w:eastAsia="Calibri" w:hAnsi="Book Antiqua"/>
                <w:sz w:val="24"/>
                <w:szCs w:val="24"/>
                <w:lang w:val="en-US"/>
              </w:rPr>
            </w:pPr>
            <w:r w:rsidRPr="006A48D8">
              <w:rPr>
                <w:rFonts w:ascii="Book Antiqua" w:eastAsia="Calibri" w:hAnsi="Book Antiqua"/>
                <w:sz w:val="24"/>
                <w:szCs w:val="24"/>
                <w:lang w:val="en-US"/>
              </w:rPr>
              <w:t>&gt; 1000</w:t>
            </w:r>
          </w:p>
        </w:tc>
        <w:tc>
          <w:tcPr>
            <w:tcW w:w="1276" w:type="dxa"/>
            <w:tcBorders>
              <w:top w:val="single" w:sz="4" w:space="0" w:color="auto"/>
            </w:tcBorders>
          </w:tcPr>
          <w:p w14:paraId="39E00131" w14:textId="77777777" w:rsidR="00605570" w:rsidRPr="006A48D8" w:rsidRDefault="00605570" w:rsidP="00387C53">
            <w:pPr>
              <w:spacing w:line="360" w:lineRule="auto"/>
              <w:jc w:val="both"/>
              <w:rPr>
                <w:rFonts w:ascii="Book Antiqua" w:eastAsia="Calibri" w:hAnsi="Book Antiqua"/>
                <w:sz w:val="24"/>
                <w:szCs w:val="24"/>
                <w:lang w:val="en-US"/>
              </w:rPr>
            </w:pPr>
          </w:p>
          <w:p w14:paraId="619A844C" w14:textId="77777777" w:rsidR="00605570" w:rsidRPr="006A48D8" w:rsidRDefault="00605570" w:rsidP="00387C53">
            <w:pPr>
              <w:spacing w:line="360" w:lineRule="auto"/>
              <w:jc w:val="both"/>
              <w:rPr>
                <w:rFonts w:ascii="Book Antiqua" w:eastAsia="Calibri" w:hAnsi="Book Antiqua"/>
                <w:sz w:val="24"/>
                <w:szCs w:val="24"/>
                <w:lang w:val="en-US"/>
              </w:rPr>
            </w:pPr>
            <w:r w:rsidRPr="006A48D8">
              <w:rPr>
                <w:rFonts w:ascii="Book Antiqua" w:eastAsia="Calibri" w:hAnsi="Book Antiqua"/>
                <w:sz w:val="24"/>
                <w:szCs w:val="24"/>
                <w:lang w:val="en-US"/>
              </w:rPr>
              <w:t>601 - 1000</w:t>
            </w:r>
          </w:p>
        </w:tc>
        <w:tc>
          <w:tcPr>
            <w:tcW w:w="1461" w:type="dxa"/>
            <w:tcBorders>
              <w:top w:val="single" w:sz="4" w:space="0" w:color="auto"/>
            </w:tcBorders>
          </w:tcPr>
          <w:p w14:paraId="7FD24D18" w14:textId="77777777" w:rsidR="00605570" w:rsidRPr="006A48D8" w:rsidRDefault="00605570" w:rsidP="00387C53">
            <w:pPr>
              <w:spacing w:line="360" w:lineRule="auto"/>
              <w:jc w:val="both"/>
              <w:rPr>
                <w:rFonts w:ascii="Book Antiqua" w:eastAsia="Calibri" w:hAnsi="Book Antiqua"/>
                <w:sz w:val="24"/>
                <w:szCs w:val="24"/>
                <w:lang w:val="en-US"/>
              </w:rPr>
            </w:pPr>
          </w:p>
          <w:p w14:paraId="41E48ABA" w14:textId="77777777" w:rsidR="00605570" w:rsidRPr="006A48D8" w:rsidRDefault="00605570" w:rsidP="00387C53">
            <w:pPr>
              <w:spacing w:line="360" w:lineRule="auto"/>
              <w:jc w:val="both"/>
              <w:rPr>
                <w:rFonts w:ascii="Book Antiqua" w:eastAsia="Calibri" w:hAnsi="Book Antiqua"/>
                <w:sz w:val="24"/>
                <w:szCs w:val="24"/>
                <w:lang w:val="en-US"/>
              </w:rPr>
            </w:pPr>
            <w:r w:rsidRPr="006A48D8">
              <w:rPr>
                <w:rFonts w:ascii="Book Antiqua" w:eastAsia="Calibri" w:hAnsi="Book Antiqua"/>
                <w:sz w:val="24"/>
                <w:szCs w:val="24"/>
                <w:lang w:val="en-US"/>
              </w:rPr>
              <w:t>101-600</w:t>
            </w:r>
          </w:p>
        </w:tc>
        <w:tc>
          <w:tcPr>
            <w:tcW w:w="1605" w:type="dxa"/>
            <w:tcBorders>
              <w:top w:val="single" w:sz="4" w:space="0" w:color="auto"/>
            </w:tcBorders>
          </w:tcPr>
          <w:p w14:paraId="77AAE8E5" w14:textId="77777777" w:rsidR="00605570" w:rsidRPr="006A48D8" w:rsidRDefault="00605570" w:rsidP="00387C53">
            <w:pPr>
              <w:spacing w:line="360" w:lineRule="auto"/>
              <w:jc w:val="both"/>
              <w:rPr>
                <w:rFonts w:ascii="Book Antiqua" w:eastAsia="Calibri" w:hAnsi="Book Antiqua"/>
                <w:sz w:val="24"/>
                <w:szCs w:val="24"/>
                <w:lang w:val="en-US"/>
              </w:rPr>
            </w:pPr>
          </w:p>
          <w:p w14:paraId="72B58589" w14:textId="77777777" w:rsidR="00605570" w:rsidRPr="006A48D8" w:rsidRDefault="00605570" w:rsidP="00387C53">
            <w:pPr>
              <w:spacing w:line="360" w:lineRule="auto"/>
              <w:jc w:val="both"/>
              <w:rPr>
                <w:rFonts w:ascii="Book Antiqua" w:eastAsia="Calibri" w:hAnsi="Book Antiqua"/>
                <w:sz w:val="24"/>
                <w:szCs w:val="24"/>
                <w:lang w:val="en-US"/>
              </w:rPr>
            </w:pPr>
            <w:r w:rsidRPr="006A48D8">
              <w:rPr>
                <w:rFonts w:ascii="Book Antiqua" w:eastAsia="Calibri" w:hAnsi="Book Antiqua"/>
                <w:sz w:val="24"/>
                <w:szCs w:val="24"/>
                <w:lang w:val="en-US"/>
              </w:rPr>
              <w:t>&lt; 100</w:t>
            </w:r>
          </w:p>
        </w:tc>
        <w:tc>
          <w:tcPr>
            <w:tcW w:w="1605" w:type="dxa"/>
            <w:tcBorders>
              <w:top w:val="single" w:sz="4" w:space="0" w:color="auto"/>
            </w:tcBorders>
          </w:tcPr>
          <w:p w14:paraId="38D0CBC9" w14:textId="77777777" w:rsidR="00605570" w:rsidRPr="006A48D8" w:rsidRDefault="00605570" w:rsidP="00387C53">
            <w:pPr>
              <w:spacing w:line="360" w:lineRule="auto"/>
              <w:jc w:val="both"/>
              <w:rPr>
                <w:rFonts w:ascii="Book Antiqua" w:eastAsia="Calibri" w:hAnsi="Book Antiqua"/>
                <w:sz w:val="24"/>
                <w:szCs w:val="24"/>
                <w:lang w:val="en-US"/>
              </w:rPr>
            </w:pPr>
            <w:r w:rsidRPr="006A48D8">
              <w:rPr>
                <w:rFonts w:ascii="Book Antiqua" w:eastAsia="Calibri" w:hAnsi="Book Antiqua"/>
                <w:sz w:val="24"/>
                <w:szCs w:val="24"/>
                <w:lang w:val="en-US"/>
              </w:rPr>
              <w:t xml:space="preserve">      </w:t>
            </w:r>
          </w:p>
          <w:p w14:paraId="3D26B0F7" w14:textId="77777777" w:rsidR="00605570" w:rsidRPr="006A48D8" w:rsidRDefault="00605570" w:rsidP="00387C53">
            <w:pPr>
              <w:spacing w:line="360" w:lineRule="auto"/>
              <w:jc w:val="both"/>
              <w:rPr>
                <w:rFonts w:ascii="Book Antiqua" w:eastAsia="Calibri" w:hAnsi="Book Antiqua"/>
                <w:sz w:val="24"/>
                <w:szCs w:val="24"/>
                <w:lang w:val="en-US"/>
              </w:rPr>
            </w:pPr>
            <w:r w:rsidRPr="006A48D8">
              <w:rPr>
                <w:rFonts w:ascii="Book Antiqua" w:eastAsia="Calibri" w:hAnsi="Book Antiqua"/>
                <w:sz w:val="24"/>
                <w:szCs w:val="24"/>
                <w:lang w:val="en-US"/>
              </w:rPr>
              <w:t xml:space="preserve"> -</w:t>
            </w:r>
          </w:p>
        </w:tc>
      </w:tr>
      <w:tr w:rsidR="00605570" w:rsidRPr="006A48D8" w14:paraId="132C311C" w14:textId="77777777" w:rsidTr="00387C53">
        <w:tc>
          <w:tcPr>
            <w:tcW w:w="1436" w:type="dxa"/>
          </w:tcPr>
          <w:p w14:paraId="46CE46AB" w14:textId="77777777" w:rsidR="00605570" w:rsidRPr="006A48D8" w:rsidRDefault="00605570" w:rsidP="00387C53">
            <w:pPr>
              <w:spacing w:line="360" w:lineRule="auto"/>
              <w:jc w:val="both"/>
              <w:rPr>
                <w:rFonts w:ascii="Book Antiqua" w:eastAsia="Calibri" w:hAnsi="Book Antiqua"/>
                <w:sz w:val="24"/>
                <w:szCs w:val="24"/>
                <w:lang w:val="en-US"/>
              </w:rPr>
            </w:pPr>
          </w:p>
          <w:p w14:paraId="7279E03D" w14:textId="77777777" w:rsidR="00605570" w:rsidRPr="006A48D8" w:rsidRDefault="00605570" w:rsidP="00387C53">
            <w:pPr>
              <w:spacing w:line="360" w:lineRule="auto"/>
              <w:jc w:val="both"/>
              <w:rPr>
                <w:rFonts w:ascii="Book Antiqua" w:eastAsia="Calibri" w:hAnsi="Book Antiqua"/>
                <w:sz w:val="24"/>
                <w:szCs w:val="24"/>
                <w:lang w:val="en-US"/>
              </w:rPr>
            </w:pPr>
            <w:r w:rsidRPr="006A48D8">
              <w:rPr>
                <w:rFonts w:ascii="Book Antiqua" w:eastAsia="Calibri" w:hAnsi="Book Antiqua"/>
                <w:sz w:val="24"/>
                <w:szCs w:val="24"/>
                <w:lang w:val="en-US"/>
              </w:rPr>
              <w:t>Lowest mean arterial pressure, mmHg</w:t>
            </w:r>
          </w:p>
        </w:tc>
        <w:tc>
          <w:tcPr>
            <w:tcW w:w="2245" w:type="dxa"/>
          </w:tcPr>
          <w:p w14:paraId="489C875C" w14:textId="77777777" w:rsidR="00605570" w:rsidRPr="006A48D8" w:rsidRDefault="00605570" w:rsidP="00387C53">
            <w:pPr>
              <w:spacing w:line="360" w:lineRule="auto"/>
              <w:jc w:val="both"/>
              <w:rPr>
                <w:rFonts w:ascii="Book Antiqua" w:eastAsia="Calibri" w:hAnsi="Book Antiqua"/>
                <w:sz w:val="24"/>
                <w:szCs w:val="24"/>
                <w:lang w:val="en-US"/>
              </w:rPr>
            </w:pPr>
          </w:p>
          <w:p w14:paraId="3801B05C" w14:textId="77777777" w:rsidR="00605570" w:rsidRPr="006A48D8" w:rsidRDefault="00605570" w:rsidP="00387C53">
            <w:pPr>
              <w:spacing w:line="360" w:lineRule="auto"/>
              <w:jc w:val="both"/>
              <w:rPr>
                <w:rFonts w:ascii="Book Antiqua" w:eastAsia="Calibri" w:hAnsi="Book Antiqua"/>
                <w:sz w:val="24"/>
                <w:szCs w:val="24"/>
                <w:lang w:val="en-US"/>
              </w:rPr>
            </w:pPr>
            <w:r w:rsidRPr="006A48D8">
              <w:rPr>
                <w:rFonts w:ascii="Book Antiqua" w:eastAsia="Calibri" w:hAnsi="Book Antiqua"/>
                <w:sz w:val="24"/>
                <w:szCs w:val="24"/>
                <w:lang w:val="en-US"/>
              </w:rPr>
              <w:t>&lt; 40</w:t>
            </w:r>
          </w:p>
        </w:tc>
        <w:tc>
          <w:tcPr>
            <w:tcW w:w="1276" w:type="dxa"/>
          </w:tcPr>
          <w:p w14:paraId="33D78E64" w14:textId="77777777" w:rsidR="00605570" w:rsidRPr="006A48D8" w:rsidRDefault="00605570" w:rsidP="00387C53">
            <w:pPr>
              <w:spacing w:line="360" w:lineRule="auto"/>
              <w:jc w:val="both"/>
              <w:rPr>
                <w:rFonts w:ascii="Book Antiqua" w:eastAsia="Calibri" w:hAnsi="Book Antiqua"/>
                <w:sz w:val="24"/>
                <w:szCs w:val="24"/>
                <w:lang w:val="en-US"/>
              </w:rPr>
            </w:pPr>
          </w:p>
          <w:p w14:paraId="6F7E6B6A" w14:textId="77777777" w:rsidR="00605570" w:rsidRPr="006A48D8" w:rsidRDefault="00605570" w:rsidP="00387C53">
            <w:pPr>
              <w:spacing w:line="360" w:lineRule="auto"/>
              <w:jc w:val="both"/>
              <w:rPr>
                <w:rFonts w:ascii="Book Antiqua" w:eastAsia="Calibri" w:hAnsi="Book Antiqua"/>
                <w:sz w:val="24"/>
                <w:szCs w:val="24"/>
                <w:lang w:val="en-US"/>
              </w:rPr>
            </w:pPr>
            <w:r w:rsidRPr="006A48D8">
              <w:rPr>
                <w:rFonts w:ascii="Book Antiqua" w:eastAsia="Calibri" w:hAnsi="Book Antiqua"/>
                <w:sz w:val="24"/>
                <w:szCs w:val="24"/>
                <w:lang w:val="en-US"/>
              </w:rPr>
              <w:t>40-54</w:t>
            </w:r>
          </w:p>
        </w:tc>
        <w:tc>
          <w:tcPr>
            <w:tcW w:w="1461" w:type="dxa"/>
          </w:tcPr>
          <w:p w14:paraId="5FEBC096" w14:textId="77777777" w:rsidR="00605570" w:rsidRPr="006A48D8" w:rsidRDefault="00605570" w:rsidP="00387C53">
            <w:pPr>
              <w:spacing w:line="360" w:lineRule="auto"/>
              <w:jc w:val="both"/>
              <w:rPr>
                <w:rFonts w:ascii="Book Antiqua" w:eastAsia="Calibri" w:hAnsi="Book Antiqua"/>
                <w:sz w:val="24"/>
                <w:szCs w:val="24"/>
                <w:lang w:val="en-US"/>
              </w:rPr>
            </w:pPr>
          </w:p>
          <w:p w14:paraId="724816BA" w14:textId="77777777" w:rsidR="00605570" w:rsidRPr="006A48D8" w:rsidRDefault="00605570" w:rsidP="00387C53">
            <w:pPr>
              <w:spacing w:line="360" w:lineRule="auto"/>
              <w:jc w:val="both"/>
              <w:rPr>
                <w:rFonts w:ascii="Book Antiqua" w:eastAsia="Calibri" w:hAnsi="Book Antiqua"/>
                <w:sz w:val="24"/>
                <w:szCs w:val="24"/>
                <w:lang w:val="en-US"/>
              </w:rPr>
            </w:pPr>
            <w:r w:rsidRPr="006A48D8">
              <w:rPr>
                <w:rFonts w:ascii="Book Antiqua" w:eastAsia="Calibri" w:hAnsi="Book Antiqua"/>
                <w:sz w:val="24"/>
                <w:szCs w:val="24"/>
                <w:lang w:val="en-US"/>
              </w:rPr>
              <w:t>55-69</w:t>
            </w:r>
          </w:p>
        </w:tc>
        <w:tc>
          <w:tcPr>
            <w:tcW w:w="1605" w:type="dxa"/>
          </w:tcPr>
          <w:p w14:paraId="529CCE69" w14:textId="77777777" w:rsidR="00605570" w:rsidRPr="006A48D8" w:rsidRDefault="00605570" w:rsidP="00387C53">
            <w:pPr>
              <w:spacing w:line="360" w:lineRule="auto"/>
              <w:jc w:val="both"/>
              <w:rPr>
                <w:rFonts w:ascii="Book Antiqua" w:eastAsia="Calibri" w:hAnsi="Book Antiqua"/>
                <w:sz w:val="24"/>
                <w:szCs w:val="24"/>
                <w:lang w:val="en-US"/>
              </w:rPr>
            </w:pPr>
          </w:p>
          <w:p w14:paraId="64A78143" w14:textId="77777777" w:rsidR="00605570" w:rsidRPr="00E351DB" w:rsidRDefault="00605570" w:rsidP="00387C53">
            <w:pPr>
              <w:spacing w:line="360" w:lineRule="auto"/>
              <w:jc w:val="both"/>
              <w:rPr>
                <w:rFonts w:ascii="Book Antiqua" w:hAnsi="Book Antiqua"/>
                <w:sz w:val="24"/>
                <w:szCs w:val="24"/>
                <w:lang w:val="en-US"/>
              </w:rPr>
            </w:pPr>
            <w:r w:rsidRPr="00E351DB">
              <w:rPr>
                <w:rFonts w:ascii="Book Antiqua" w:hAnsi="Book Antiqua"/>
                <w:sz w:val="24"/>
                <w:szCs w:val="24"/>
                <w:lang w:val="en-US"/>
              </w:rPr>
              <w:t>&gt;</w:t>
            </w:r>
            <w:r>
              <w:rPr>
                <w:rFonts w:ascii="Book Antiqua" w:hAnsi="Book Antiqua"/>
                <w:sz w:val="24"/>
                <w:szCs w:val="24"/>
                <w:lang w:val="en-US"/>
              </w:rPr>
              <w:t xml:space="preserve"> </w:t>
            </w:r>
            <w:r w:rsidRPr="00E351DB">
              <w:rPr>
                <w:rFonts w:ascii="Book Antiqua" w:hAnsi="Book Antiqua"/>
                <w:sz w:val="24"/>
                <w:szCs w:val="24"/>
                <w:lang w:val="en-US"/>
              </w:rPr>
              <w:t>70</w:t>
            </w:r>
          </w:p>
        </w:tc>
        <w:tc>
          <w:tcPr>
            <w:tcW w:w="1605" w:type="dxa"/>
          </w:tcPr>
          <w:p w14:paraId="0916CF7E" w14:textId="77777777" w:rsidR="00605570" w:rsidRPr="006A48D8" w:rsidRDefault="00605570" w:rsidP="00387C53">
            <w:pPr>
              <w:spacing w:line="360" w:lineRule="auto"/>
              <w:jc w:val="both"/>
              <w:rPr>
                <w:rFonts w:ascii="Book Antiqua" w:eastAsia="Calibri" w:hAnsi="Book Antiqua"/>
                <w:sz w:val="24"/>
                <w:szCs w:val="24"/>
                <w:lang w:val="en-US"/>
              </w:rPr>
            </w:pPr>
            <w:r w:rsidRPr="006A48D8">
              <w:rPr>
                <w:rFonts w:ascii="Book Antiqua" w:eastAsia="Calibri" w:hAnsi="Book Antiqua"/>
                <w:sz w:val="24"/>
                <w:szCs w:val="24"/>
                <w:lang w:val="en-US"/>
              </w:rPr>
              <w:t xml:space="preserve">      </w:t>
            </w:r>
          </w:p>
          <w:p w14:paraId="4B22DAAE" w14:textId="77777777" w:rsidR="00605570" w:rsidRPr="006A48D8" w:rsidRDefault="00605570" w:rsidP="00387C53">
            <w:pPr>
              <w:spacing w:line="360" w:lineRule="auto"/>
              <w:jc w:val="both"/>
              <w:rPr>
                <w:rFonts w:ascii="Book Antiqua" w:eastAsia="Calibri" w:hAnsi="Book Antiqua"/>
                <w:sz w:val="24"/>
                <w:szCs w:val="24"/>
                <w:lang w:val="en-US"/>
              </w:rPr>
            </w:pPr>
            <w:r w:rsidRPr="006A48D8">
              <w:rPr>
                <w:rFonts w:ascii="Book Antiqua" w:eastAsia="Calibri" w:hAnsi="Book Antiqua"/>
                <w:sz w:val="24"/>
                <w:szCs w:val="24"/>
                <w:lang w:val="en-US"/>
              </w:rPr>
              <w:t xml:space="preserve"> -</w:t>
            </w:r>
          </w:p>
        </w:tc>
      </w:tr>
      <w:tr w:rsidR="00605570" w:rsidRPr="006A48D8" w14:paraId="1F28F186" w14:textId="77777777" w:rsidTr="00387C53">
        <w:tc>
          <w:tcPr>
            <w:tcW w:w="1436" w:type="dxa"/>
          </w:tcPr>
          <w:p w14:paraId="2164C83B" w14:textId="77777777" w:rsidR="00605570" w:rsidRPr="006A48D8" w:rsidRDefault="00605570" w:rsidP="00387C53">
            <w:pPr>
              <w:spacing w:line="360" w:lineRule="auto"/>
              <w:jc w:val="both"/>
              <w:rPr>
                <w:rFonts w:ascii="Book Antiqua" w:eastAsia="Calibri" w:hAnsi="Book Antiqua"/>
                <w:sz w:val="24"/>
                <w:szCs w:val="24"/>
                <w:lang w:val="en-US"/>
              </w:rPr>
            </w:pPr>
          </w:p>
          <w:p w14:paraId="326236BB" w14:textId="77777777" w:rsidR="00605570" w:rsidRPr="006A48D8" w:rsidRDefault="00605570" w:rsidP="00387C53">
            <w:pPr>
              <w:spacing w:line="360" w:lineRule="auto"/>
              <w:jc w:val="both"/>
              <w:rPr>
                <w:rFonts w:ascii="Book Antiqua" w:eastAsia="Calibri" w:hAnsi="Book Antiqua"/>
                <w:sz w:val="24"/>
                <w:szCs w:val="24"/>
                <w:lang w:val="en-US"/>
              </w:rPr>
            </w:pPr>
            <w:r w:rsidRPr="006A48D8">
              <w:rPr>
                <w:rFonts w:ascii="Book Antiqua" w:eastAsia="Calibri" w:hAnsi="Book Antiqua"/>
                <w:sz w:val="24"/>
                <w:szCs w:val="24"/>
                <w:lang w:val="en-US"/>
              </w:rPr>
              <w:t>Lowest heart rate, beats per min</w:t>
            </w:r>
          </w:p>
          <w:p w14:paraId="7CDA7FB8" w14:textId="77777777" w:rsidR="00605570" w:rsidRPr="006A48D8" w:rsidRDefault="00605570" w:rsidP="00387C53">
            <w:pPr>
              <w:spacing w:line="360" w:lineRule="auto"/>
              <w:jc w:val="both"/>
              <w:rPr>
                <w:rFonts w:ascii="Book Antiqua" w:eastAsia="Calibri" w:hAnsi="Book Antiqua"/>
                <w:sz w:val="24"/>
                <w:szCs w:val="24"/>
                <w:lang w:val="en-US"/>
              </w:rPr>
            </w:pPr>
          </w:p>
        </w:tc>
        <w:tc>
          <w:tcPr>
            <w:tcW w:w="2245" w:type="dxa"/>
          </w:tcPr>
          <w:p w14:paraId="6562A33D" w14:textId="77777777" w:rsidR="00605570" w:rsidRPr="006A48D8" w:rsidRDefault="00605570" w:rsidP="00387C53">
            <w:pPr>
              <w:spacing w:line="360" w:lineRule="auto"/>
              <w:jc w:val="both"/>
              <w:rPr>
                <w:rFonts w:ascii="Book Antiqua" w:eastAsia="Calibri" w:hAnsi="Book Antiqua"/>
                <w:sz w:val="24"/>
                <w:szCs w:val="24"/>
                <w:lang w:val="en-US"/>
              </w:rPr>
            </w:pPr>
          </w:p>
          <w:p w14:paraId="141D3C7F" w14:textId="77777777" w:rsidR="00605570" w:rsidRPr="002B1D4C" w:rsidRDefault="00605570" w:rsidP="00387C53">
            <w:pPr>
              <w:spacing w:line="360" w:lineRule="auto"/>
              <w:jc w:val="both"/>
              <w:rPr>
                <w:rFonts w:ascii="Book Antiqua" w:eastAsia="Calibri" w:hAnsi="Book Antiqua"/>
                <w:sz w:val="24"/>
                <w:szCs w:val="24"/>
                <w:lang w:val="en-US"/>
              </w:rPr>
            </w:pPr>
            <w:r w:rsidRPr="002B1D4C">
              <w:rPr>
                <w:rFonts w:ascii="Book Antiqua" w:hAnsi="Book Antiqua"/>
                <w:sz w:val="24"/>
                <w:szCs w:val="24"/>
                <w:lang w:val="en-US"/>
              </w:rPr>
              <w:t>&gt;</w:t>
            </w:r>
            <w:r>
              <w:rPr>
                <w:rFonts w:ascii="Book Antiqua" w:hAnsi="Book Antiqua"/>
                <w:sz w:val="24"/>
                <w:szCs w:val="24"/>
                <w:lang w:val="en-US"/>
              </w:rPr>
              <w:t xml:space="preserve"> </w:t>
            </w:r>
            <w:r w:rsidRPr="002B1D4C">
              <w:rPr>
                <w:rFonts w:ascii="Book Antiqua" w:hAnsi="Book Antiqua"/>
                <w:sz w:val="24"/>
                <w:szCs w:val="24"/>
                <w:lang w:val="en-US"/>
              </w:rPr>
              <w:t>85</w:t>
            </w:r>
          </w:p>
        </w:tc>
        <w:tc>
          <w:tcPr>
            <w:tcW w:w="1276" w:type="dxa"/>
          </w:tcPr>
          <w:p w14:paraId="40A685BD" w14:textId="77777777" w:rsidR="00605570" w:rsidRPr="006A48D8" w:rsidRDefault="00605570" w:rsidP="00387C53">
            <w:pPr>
              <w:spacing w:line="360" w:lineRule="auto"/>
              <w:jc w:val="both"/>
              <w:rPr>
                <w:rFonts w:ascii="Book Antiqua" w:eastAsia="Calibri" w:hAnsi="Book Antiqua"/>
                <w:sz w:val="24"/>
                <w:szCs w:val="24"/>
                <w:lang w:val="en-US"/>
              </w:rPr>
            </w:pPr>
          </w:p>
          <w:p w14:paraId="4F6586F1" w14:textId="77777777" w:rsidR="00605570" w:rsidRPr="006A48D8" w:rsidRDefault="00605570" w:rsidP="00387C53">
            <w:pPr>
              <w:spacing w:line="360" w:lineRule="auto"/>
              <w:jc w:val="both"/>
              <w:rPr>
                <w:rFonts w:ascii="Book Antiqua" w:eastAsia="Calibri" w:hAnsi="Book Antiqua"/>
                <w:sz w:val="24"/>
                <w:szCs w:val="24"/>
                <w:lang w:val="en-US"/>
              </w:rPr>
            </w:pPr>
            <w:r w:rsidRPr="006A48D8">
              <w:rPr>
                <w:rFonts w:ascii="Book Antiqua" w:eastAsia="Calibri" w:hAnsi="Book Antiqua"/>
                <w:sz w:val="24"/>
                <w:szCs w:val="24"/>
                <w:lang w:val="en-US"/>
              </w:rPr>
              <w:t>76-85</w:t>
            </w:r>
          </w:p>
        </w:tc>
        <w:tc>
          <w:tcPr>
            <w:tcW w:w="1461" w:type="dxa"/>
          </w:tcPr>
          <w:p w14:paraId="04F698E1" w14:textId="77777777" w:rsidR="00605570" w:rsidRPr="006A48D8" w:rsidRDefault="00605570" w:rsidP="00387C53">
            <w:pPr>
              <w:spacing w:line="360" w:lineRule="auto"/>
              <w:jc w:val="both"/>
              <w:rPr>
                <w:rFonts w:ascii="Book Antiqua" w:eastAsia="Calibri" w:hAnsi="Book Antiqua"/>
                <w:sz w:val="24"/>
                <w:szCs w:val="24"/>
                <w:lang w:val="en-US"/>
              </w:rPr>
            </w:pPr>
          </w:p>
          <w:p w14:paraId="0353B49A" w14:textId="77777777" w:rsidR="00605570" w:rsidRPr="006A48D8" w:rsidRDefault="00605570" w:rsidP="00387C53">
            <w:pPr>
              <w:spacing w:line="360" w:lineRule="auto"/>
              <w:jc w:val="both"/>
              <w:rPr>
                <w:rFonts w:ascii="Book Antiqua" w:eastAsia="Calibri" w:hAnsi="Book Antiqua"/>
                <w:sz w:val="24"/>
                <w:szCs w:val="24"/>
                <w:lang w:val="en-US"/>
              </w:rPr>
            </w:pPr>
            <w:r w:rsidRPr="006A48D8">
              <w:rPr>
                <w:rFonts w:ascii="Book Antiqua" w:eastAsia="Calibri" w:hAnsi="Book Antiqua"/>
                <w:sz w:val="24"/>
                <w:szCs w:val="24"/>
                <w:lang w:val="en-US"/>
              </w:rPr>
              <w:t>66-75</w:t>
            </w:r>
          </w:p>
        </w:tc>
        <w:tc>
          <w:tcPr>
            <w:tcW w:w="1605" w:type="dxa"/>
          </w:tcPr>
          <w:p w14:paraId="3D4428A6" w14:textId="77777777" w:rsidR="00605570" w:rsidRPr="006A48D8" w:rsidRDefault="00605570" w:rsidP="00387C53">
            <w:pPr>
              <w:spacing w:line="360" w:lineRule="auto"/>
              <w:jc w:val="both"/>
              <w:rPr>
                <w:rFonts w:ascii="Book Antiqua" w:eastAsia="Calibri" w:hAnsi="Book Antiqua"/>
                <w:sz w:val="24"/>
                <w:szCs w:val="24"/>
                <w:lang w:val="en-US"/>
              </w:rPr>
            </w:pPr>
          </w:p>
          <w:p w14:paraId="7AD844B1" w14:textId="77777777" w:rsidR="00605570" w:rsidRPr="006A48D8" w:rsidRDefault="00605570" w:rsidP="00387C53">
            <w:pPr>
              <w:spacing w:line="360" w:lineRule="auto"/>
              <w:jc w:val="both"/>
              <w:rPr>
                <w:rFonts w:ascii="Book Antiqua" w:eastAsia="Calibri" w:hAnsi="Book Antiqua"/>
                <w:sz w:val="24"/>
                <w:szCs w:val="24"/>
                <w:lang w:val="en-US"/>
              </w:rPr>
            </w:pPr>
            <w:r w:rsidRPr="006A48D8">
              <w:rPr>
                <w:rFonts w:ascii="Book Antiqua" w:eastAsia="Calibri" w:hAnsi="Book Antiqua"/>
                <w:sz w:val="24"/>
                <w:szCs w:val="24"/>
                <w:lang w:val="en-US"/>
              </w:rPr>
              <w:t>56-65</w:t>
            </w:r>
          </w:p>
        </w:tc>
        <w:tc>
          <w:tcPr>
            <w:tcW w:w="1605" w:type="dxa"/>
          </w:tcPr>
          <w:p w14:paraId="55D029B8" w14:textId="77777777" w:rsidR="00605570" w:rsidRPr="006A48D8" w:rsidRDefault="00605570" w:rsidP="00387C53">
            <w:pPr>
              <w:spacing w:line="360" w:lineRule="auto"/>
              <w:jc w:val="both"/>
              <w:rPr>
                <w:rFonts w:ascii="Book Antiqua" w:eastAsia="Calibri" w:hAnsi="Book Antiqua"/>
                <w:sz w:val="24"/>
                <w:szCs w:val="24"/>
                <w:lang w:val="en-US"/>
              </w:rPr>
            </w:pPr>
          </w:p>
          <w:p w14:paraId="2DDD5595" w14:textId="77777777" w:rsidR="00605570" w:rsidRPr="006A48D8" w:rsidRDefault="00605570" w:rsidP="00387C53">
            <w:pPr>
              <w:spacing w:line="360" w:lineRule="auto"/>
              <w:jc w:val="both"/>
              <w:rPr>
                <w:rFonts w:ascii="Book Antiqua" w:eastAsia="Calibri" w:hAnsi="Book Antiqua"/>
                <w:sz w:val="24"/>
                <w:szCs w:val="24"/>
                <w:lang w:val="en-US"/>
              </w:rPr>
            </w:pPr>
            <w:r w:rsidRPr="006A48D8">
              <w:rPr>
                <w:rFonts w:ascii="Book Antiqua" w:eastAsia="Calibri" w:hAnsi="Book Antiqua"/>
                <w:sz w:val="24"/>
                <w:szCs w:val="24"/>
                <w:lang w:val="en-US"/>
              </w:rPr>
              <w:t>&lt; 55</w:t>
            </w:r>
          </w:p>
        </w:tc>
      </w:tr>
    </w:tbl>
    <w:p w14:paraId="00C66498" w14:textId="77777777" w:rsidR="00605570" w:rsidRPr="006A48D8" w:rsidRDefault="00605570" w:rsidP="00605570">
      <w:pPr>
        <w:spacing w:after="0" w:line="360" w:lineRule="auto"/>
        <w:jc w:val="both"/>
        <w:rPr>
          <w:rFonts w:ascii="Book Antiqua" w:hAnsi="Book Antiqua"/>
          <w:sz w:val="24"/>
          <w:szCs w:val="24"/>
          <w:lang w:val="en-US"/>
        </w:rPr>
      </w:pPr>
    </w:p>
    <w:p w14:paraId="560DD690" w14:textId="77777777" w:rsidR="00605570" w:rsidRPr="006A48D8" w:rsidRDefault="00605570" w:rsidP="00605570">
      <w:pPr>
        <w:spacing w:after="0" w:line="360" w:lineRule="auto"/>
        <w:jc w:val="both"/>
        <w:rPr>
          <w:rFonts w:ascii="Book Antiqua" w:hAnsi="Book Antiqua"/>
          <w:noProof/>
          <w:sz w:val="24"/>
          <w:szCs w:val="24"/>
          <w:lang w:val="en-US" w:eastAsia="da-DK"/>
        </w:rPr>
      </w:pPr>
    </w:p>
    <w:p w14:paraId="6BED26C1" w14:textId="77777777" w:rsidR="00605570" w:rsidRPr="006A48D8" w:rsidRDefault="00605570" w:rsidP="00605570">
      <w:pPr>
        <w:spacing w:after="0" w:line="360" w:lineRule="auto"/>
        <w:jc w:val="both"/>
        <w:rPr>
          <w:rFonts w:ascii="Book Antiqua" w:hAnsi="Book Antiqua"/>
          <w:noProof/>
          <w:sz w:val="24"/>
          <w:szCs w:val="24"/>
          <w:lang w:val="en-US" w:eastAsia="da-DK"/>
        </w:rPr>
      </w:pPr>
    </w:p>
    <w:p w14:paraId="5EA806A7" w14:textId="77777777" w:rsidR="00605570" w:rsidRDefault="00605570">
      <w:pPr>
        <w:rPr>
          <w:rFonts w:ascii="Book Antiqua" w:hAnsi="Book Antiqua" w:cs="Times New Roman"/>
          <w:b/>
          <w:sz w:val="24"/>
          <w:szCs w:val="24"/>
          <w:lang w:val="en-US" w:eastAsia="da-DK"/>
        </w:rPr>
      </w:pPr>
      <w:r>
        <w:rPr>
          <w:rFonts w:ascii="Book Antiqua" w:hAnsi="Book Antiqua"/>
          <w:b/>
          <w:lang w:val="en-US"/>
        </w:rPr>
        <w:br w:type="page"/>
      </w:r>
    </w:p>
    <w:p w14:paraId="0E572928" w14:textId="03F4BA9F" w:rsidR="00CA62A6" w:rsidRPr="00E93D7E" w:rsidRDefault="00E93D7E" w:rsidP="00AF72FC">
      <w:pPr>
        <w:pStyle w:val="NormalWeb"/>
        <w:spacing w:before="0" w:beforeAutospacing="0" w:after="0" w:afterAutospacing="0" w:line="360" w:lineRule="auto"/>
        <w:jc w:val="both"/>
        <w:rPr>
          <w:rFonts w:ascii="Book Antiqua" w:hAnsi="Book Antiqua"/>
          <w:b/>
          <w:lang w:val="en-US" w:eastAsia="zh-CN"/>
        </w:rPr>
      </w:pPr>
      <w:r w:rsidRPr="00E93D7E">
        <w:rPr>
          <w:rFonts w:ascii="Book Antiqua" w:hAnsi="Book Antiqua"/>
          <w:b/>
          <w:lang w:val="en-US"/>
        </w:rPr>
        <w:lastRenderedPageBreak/>
        <w:t>Table</w:t>
      </w:r>
      <w:r w:rsidR="00605570">
        <w:rPr>
          <w:rFonts w:ascii="Book Antiqua" w:hAnsi="Book Antiqua" w:hint="eastAsia"/>
          <w:b/>
          <w:lang w:val="en-US" w:eastAsia="zh-CN"/>
        </w:rPr>
        <w:t xml:space="preserve"> 2</w:t>
      </w:r>
      <w:r w:rsidRPr="00E93D7E">
        <w:rPr>
          <w:rFonts w:ascii="Book Antiqua" w:hAnsi="Book Antiqua" w:hint="eastAsia"/>
          <w:b/>
          <w:lang w:val="en-US" w:eastAsia="zh-CN"/>
        </w:rPr>
        <w:t xml:space="preserve"> </w:t>
      </w:r>
      <w:r w:rsidRPr="00E93D7E">
        <w:rPr>
          <w:rFonts w:ascii="Book Antiqua" w:hAnsi="Book Antiqua"/>
          <w:b/>
          <w:lang w:val="en-US"/>
        </w:rPr>
        <w:t>Pre-operative characteristics</w:t>
      </w:r>
    </w:p>
    <w:p w14:paraId="536529E9" w14:textId="5CCD064E" w:rsidR="006067BC" w:rsidRPr="009D22A1" w:rsidRDefault="00CA62A6" w:rsidP="00AF72FC">
      <w:pPr>
        <w:spacing w:after="0" w:line="360" w:lineRule="auto"/>
        <w:jc w:val="both"/>
        <w:rPr>
          <w:rFonts w:ascii="Book Antiqua" w:hAnsi="Book Antiqua"/>
          <w:sz w:val="24"/>
          <w:szCs w:val="24"/>
          <w:lang w:eastAsia="zh-CN"/>
        </w:rPr>
      </w:pPr>
      <w:r w:rsidRPr="006A48D8">
        <w:rPr>
          <w:rFonts w:ascii="Book Antiqua" w:hAnsi="Book Antiqua"/>
          <w:sz w:val="24"/>
          <w:szCs w:val="24"/>
          <w:lang w:val="en-US"/>
        </w:rPr>
        <w:fldChar w:fldCharType="end"/>
      </w:r>
    </w:p>
    <w:tbl>
      <w:tblPr>
        <w:tblStyle w:val="TableGrid"/>
        <w:tblW w:w="0" w:type="auto"/>
        <w:jc w:val="center"/>
        <w:tblLook w:val="04A0" w:firstRow="1" w:lastRow="0" w:firstColumn="1" w:lastColumn="0" w:noHBand="0" w:noVBand="1"/>
      </w:tblPr>
      <w:tblGrid>
        <w:gridCol w:w="3705"/>
        <w:gridCol w:w="1549"/>
        <w:gridCol w:w="1549"/>
        <w:gridCol w:w="1845"/>
        <w:gridCol w:w="991"/>
      </w:tblGrid>
      <w:tr w:rsidR="00A34D7D" w:rsidRPr="006A48D8" w14:paraId="6C3881EE" w14:textId="77777777" w:rsidTr="00E245A0">
        <w:trPr>
          <w:jc w:val="center"/>
        </w:trPr>
        <w:tc>
          <w:tcPr>
            <w:tcW w:w="3705" w:type="dxa"/>
            <w:tcBorders>
              <w:top w:val="single" w:sz="4" w:space="0" w:color="auto"/>
              <w:left w:val="nil"/>
              <w:bottom w:val="nil"/>
              <w:right w:val="nil"/>
            </w:tcBorders>
          </w:tcPr>
          <w:p w14:paraId="547B6D9A" w14:textId="77777777" w:rsidR="00A34D7D" w:rsidRPr="008F667F" w:rsidRDefault="00A34D7D" w:rsidP="00AF72FC">
            <w:pPr>
              <w:spacing w:line="360" w:lineRule="auto"/>
              <w:jc w:val="both"/>
              <w:rPr>
                <w:rFonts w:ascii="Book Antiqua" w:hAnsi="Book Antiqua"/>
                <w:b/>
                <w:sz w:val="24"/>
                <w:szCs w:val="24"/>
                <w:lang w:val="en-US"/>
              </w:rPr>
            </w:pPr>
          </w:p>
        </w:tc>
        <w:tc>
          <w:tcPr>
            <w:tcW w:w="1549" w:type="dxa"/>
            <w:tcBorders>
              <w:top w:val="single" w:sz="4" w:space="0" w:color="auto"/>
              <w:left w:val="nil"/>
              <w:bottom w:val="nil"/>
              <w:right w:val="nil"/>
            </w:tcBorders>
          </w:tcPr>
          <w:p w14:paraId="1E289732" w14:textId="77777777" w:rsidR="00A34D7D" w:rsidRPr="008F667F" w:rsidRDefault="00A34D7D" w:rsidP="00AF72FC">
            <w:pPr>
              <w:spacing w:line="360" w:lineRule="auto"/>
              <w:jc w:val="both"/>
              <w:rPr>
                <w:rFonts w:ascii="Book Antiqua" w:hAnsi="Book Antiqua"/>
                <w:b/>
                <w:sz w:val="24"/>
                <w:szCs w:val="24"/>
                <w:lang w:val="en-US"/>
              </w:rPr>
            </w:pPr>
            <w:r w:rsidRPr="008F667F">
              <w:rPr>
                <w:rFonts w:ascii="Book Antiqua" w:hAnsi="Book Antiqua"/>
                <w:b/>
                <w:sz w:val="24"/>
                <w:szCs w:val="24"/>
                <w:lang w:val="en-US"/>
              </w:rPr>
              <w:t>All patients</w:t>
            </w:r>
          </w:p>
        </w:tc>
        <w:tc>
          <w:tcPr>
            <w:tcW w:w="1549" w:type="dxa"/>
            <w:tcBorders>
              <w:top w:val="single" w:sz="4" w:space="0" w:color="auto"/>
              <w:left w:val="nil"/>
              <w:bottom w:val="nil"/>
              <w:right w:val="nil"/>
            </w:tcBorders>
          </w:tcPr>
          <w:p w14:paraId="163D225F" w14:textId="77777777" w:rsidR="00A34D7D" w:rsidRPr="008F667F" w:rsidRDefault="00A34D7D" w:rsidP="00AF72FC">
            <w:pPr>
              <w:spacing w:line="360" w:lineRule="auto"/>
              <w:jc w:val="both"/>
              <w:rPr>
                <w:rFonts w:ascii="Book Antiqua" w:hAnsi="Book Antiqua"/>
                <w:b/>
                <w:sz w:val="24"/>
                <w:szCs w:val="24"/>
                <w:lang w:val="en-US"/>
              </w:rPr>
            </w:pPr>
            <w:r w:rsidRPr="008F667F">
              <w:rPr>
                <w:rFonts w:ascii="Book Antiqua" w:hAnsi="Book Antiqua"/>
                <w:b/>
                <w:sz w:val="24"/>
                <w:szCs w:val="24"/>
                <w:lang w:val="en-US"/>
              </w:rPr>
              <w:t>TTA patients</w:t>
            </w:r>
          </w:p>
        </w:tc>
        <w:tc>
          <w:tcPr>
            <w:tcW w:w="2836" w:type="dxa"/>
            <w:gridSpan w:val="2"/>
            <w:tcBorders>
              <w:top w:val="single" w:sz="4" w:space="0" w:color="auto"/>
              <w:left w:val="nil"/>
              <w:bottom w:val="nil"/>
              <w:right w:val="nil"/>
            </w:tcBorders>
          </w:tcPr>
          <w:p w14:paraId="425C5BBF" w14:textId="13C60745" w:rsidR="00A34D7D" w:rsidRPr="008F667F" w:rsidRDefault="00A34D7D" w:rsidP="00732E75">
            <w:pPr>
              <w:spacing w:line="360" w:lineRule="auto"/>
              <w:jc w:val="both"/>
              <w:rPr>
                <w:rFonts w:ascii="Book Antiqua" w:hAnsi="Book Antiqua"/>
                <w:b/>
                <w:sz w:val="24"/>
                <w:szCs w:val="24"/>
                <w:lang w:val="en-US"/>
              </w:rPr>
            </w:pPr>
            <w:r w:rsidRPr="008F667F">
              <w:rPr>
                <w:rFonts w:ascii="Book Antiqua" w:hAnsi="Book Antiqua"/>
                <w:b/>
                <w:sz w:val="24"/>
                <w:szCs w:val="24"/>
                <w:lang w:val="en-US"/>
              </w:rPr>
              <w:t>TFA pat</w:t>
            </w:r>
            <w:r w:rsidR="00732E75">
              <w:rPr>
                <w:rFonts w:ascii="Book Antiqua" w:hAnsi="Book Antiqua"/>
                <w:b/>
                <w:sz w:val="24"/>
                <w:szCs w:val="24"/>
                <w:lang w:val="en-US"/>
              </w:rPr>
              <w:t xml:space="preserve">ients </w:t>
            </w:r>
            <w:r w:rsidR="00732E75">
              <w:rPr>
                <w:rFonts w:ascii="Book Antiqua" w:hAnsi="Book Antiqua" w:hint="eastAsia"/>
                <w:b/>
                <w:sz w:val="24"/>
                <w:szCs w:val="24"/>
                <w:lang w:val="en-US" w:eastAsia="zh-CN"/>
              </w:rPr>
              <w:t xml:space="preserve">   </w:t>
            </w:r>
            <w:r w:rsidRPr="000D1CFB">
              <w:rPr>
                <w:rFonts w:ascii="Book Antiqua" w:hAnsi="Book Antiqua"/>
                <w:b/>
                <w:i/>
                <w:sz w:val="24"/>
                <w:szCs w:val="24"/>
                <w:lang w:val="en-US"/>
              </w:rPr>
              <w:t>P</w:t>
            </w:r>
            <w:r w:rsidRPr="008F667F">
              <w:rPr>
                <w:rFonts w:ascii="Book Antiqua" w:hAnsi="Book Antiqua"/>
                <w:b/>
                <w:sz w:val="24"/>
                <w:szCs w:val="24"/>
                <w:lang w:val="en-US"/>
              </w:rPr>
              <w:t xml:space="preserve"> value</w:t>
            </w:r>
          </w:p>
        </w:tc>
      </w:tr>
      <w:tr w:rsidR="00A34D7D" w:rsidRPr="006A48D8" w14:paraId="549C17AC" w14:textId="77777777" w:rsidTr="00544039">
        <w:trPr>
          <w:jc w:val="center"/>
        </w:trPr>
        <w:tc>
          <w:tcPr>
            <w:tcW w:w="3705" w:type="dxa"/>
            <w:tcBorders>
              <w:top w:val="nil"/>
              <w:left w:val="nil"/>
              <w:bottom w:val="single" w:sz="4" w:space="0" w:color="auto"/>
              <w:right w:val="nil"/>
            </w:tcBorders>
          </w:tcPr>
          <w:p w14:paraId="4EDD759B" w14:textId="77777777" w:rsidR="00A34D7D" w:rsidRPr="008F667F" w:rsidRDefault="00A34D7D" w:rsidP="00AF72FC">
            <w:pPr>
              <w:spacing w:line="360" w:lineRule="auto"/>
              <w:jc w:val="both"/>
              <w:rPr>
                <w:rFonts w:ascii="Book Antiqua" w:hAnsi="Book Antiqua"/>
                <w:b/>
                <w:sz w:val="24"/>
                <w:szCs w:val="24"/>
                <w:lang w:val="en-US"/>
              </w:rPr>
            </w:pPr>
          </w:p>
        </w:tc>
        <w:tc>
          <w:tcPr>
            <w:tcW w:w="1549" w:type="dxa"/>
            <w:tcBorders>
              <w:top w:val="nil"/>
              <w:left w:val="nil"/>
              <w:bottom w:val="single" w:sz="4" w:space="0" w:color="auto"/>
              <w:right w:val="nil"/>
            </w:tcBorders>
          </w:tcPr>
          <w:p w14:paraId="20F595C0" w14:textId="02299825" w:rsidR="00A34D7D" w:rsidRPr="008F667F" w:rsidRDefault="00A34D7D" w:rsidP="00AF72FC">
            <w:pPr>
              <w:spacing w:line="360" w:lineRule="auto"/>
              <w:jc w:val="both"/>
              <w:rPr>
                <w:rFonts w:ascii="Book Antiqua" w:hAnsi="Book Antiqua"/>
                <w:b/>
                <w:sz w:val="24"/>
                <w:szCs w:val="24"/>
                <w:lang w:val="en-US"/>
              </w:rPr>
            </w:pPr>
            <w:r w:rsidRPr="008F667F">
              <w:rPr>
                <w:rFonts w:ascii="Book Antiqua" w:hAnsi="Book Antiqua"/>
                <w:b/>
                <w:sz w:val="24"/>
                <w:szCs w:val="24"/>
                <w:lang w:val="en-US"/>
              </w:rPr>
              <w:t>(</w:t>
            </w:r>
            <w:proofErr w:type="gramStart"/>
            <w:r w:rsidR="008F667F" w:rsidRPr="008F667F">
              <w:rPr>
                <w:rFonts w:ascii="Book Antiqua" w:hAnsi="Book Antiqua"/>
                <w:b/>
                <w:i/>
                <w:sz w:val="24"/>
                <w:szCs w:val="24"/>
                <w:lang w:val="en-US"/>
              </w:rPr>
              <w:t>n</w:t>
            </w:r>
            <w:proofErr w:type="gramEnd"/>
            <w:r w:rsidR="008F667F">
              <w:rPr>
                <w:rFonts w:ascii="Book Antiqua" w:hAnsi="Book Antiqua" w:hint="eastAsia"/>
                <w:b/>
                <w:sz w:val="24"/>
                <w:szCs w:val="24"/>
                <w:lang w:val="en-US" w:eastAsia="zh-CN"/>
              </w:rPr>
              <w:t xml:space="preserve"> </w:t>
            </w:r>
            <w:r w:rsidRPr="008F667F">
              <w:rPr>
                <w:rFonts w:ascii="Book Antiqua" w:hAnsi="Book Antiqua"/>
                <w:b/>
                <w:sz w:val="24"/>
                <w:szCs w:val="24"/>
                <w:lang w:val="en-US"/>
              </w:rPr>
              <w:t>=</w:t>
            </w:r>
            <w:r w:rsidR="008F667F">
              <w:rPr>
                <w:rFonts w:ascii="Book Antiqua" w:hAnsi="Book Antiqua" w:hint="eastAsia"/>
                <w:b/>
                <w:sz w:val="24"/>
                <w:szCs w:val="24"/>
                <w:lang w:val="en-US" w:eastAsia="zh-CN"/>
              </w:rPr>
              <w:t xml:space="preserve"> </w:t>
            </w:r>
            <w:r w:rsidRPr="008F667F">
              <w:rPr>
                <w:rFonts w:ascii="Book Antiqua" w:hAnsi="Book Antiqua"/>
                <w:b/>
                <w:sz w:val="24"/>
                <w:szCs w:val="24"/>
                <w:lang w:val="en-US"/>
              </w:rPr>
              <w:t>170)</w:t>
            </w:r>
          </w:p>
        </w:tc>
        <w:tc>
          <w:tcPr>
            <w:tcW w:w="1549" w:type="dxa"/>
            <w:tcBorders>
              <w:top w:val="nil"/>
              <w:left w:val="nil"/>
              <w:bottom w:val="single" w:sz="4" w:space="0" w:color="auto"/>
              <w:right w:val="nil"/>
            </w:tcBorders>
          </w:tcPr>
          <w:p w14:paraId="087EA372" w14:textId="53EF7450" w:rsidR="00A34D7D" w:rsidRPr="008F667F" w:rsidRDefault="00A34D7D" w:rsidP="00AF72FC">
            <w:pPr>
              <w:spacing w:line="360" w:lineRule="auto"/>
              <w:jc w:val="both"/>
              <w:rPr>
                <w:rFonts w:ascii="Book Antiqua" w:hAnsi="Book Antiqua"/>
                <w:b/>
                <w:sz w:val="24"/>
                <w:szCs w:val="24"/>
                <w:lang w:val="en-US"/>
              </w:rPr>
            </w:pPr>
            <w:r w:rsidRPr="008F667F">
              <w:rPr>
                <w:rFonts w:ascii="Book Antiqua" w:hAnsi="Book Antiqua"/>
                <w:b/>
                <w:sz w:val="24"/>
                <w:szCs w:val="24"/>
                <w:lang w:val="en-US"/>
              </w:rPr>
              <w:t>(</w:t>
            </w:r>
            <w:proofErr w:type="gramStart"/>
            <w:r w:rsidR="008F667F" w:rsidRPr="008F667F">
              <w:rPr>
                <w:rFonts w:ascii="Book Antiqua" w:hAnsi="Book Antiqua"/>
                <w:b/>
                <w:i/>
                <w:sz w:val="24"/>
                <w:szCs w:val="24"/>
                <w:lang w:val="en-US"/>
              </w:rPr>
              <w:t>n</w:t>
            </w:r>
            <w:proofErr w:type="gramEnd"/>
            <w:r w:rsidR="008F667F">
              <w:rPr>
                <w:rFonts w:ascii="Book Antiqua" w:hAnsi="Book Antiqua" w:hint="eastAsia"/>
                <w:b/>
                <w:sz w:val="24"/>
                <w:szCs w:val="24"/>
                <w:lang w:val="en-US" w:eastAsia="zh-CN"/>
              </w:rPr>
              <w:t xml:space="preserve"> </w:t>
            </w:r>
            <w:r w:rsidR="008F667F" w:rsidRPr="008F667F">
              <w:rPr>
                <w:rFonts w:ascii="Book Antiqua" w:hAnsi="Book Antiqua"/>
                <w:b/>
                <w:sz w:val="24"/>
                <w:szCs w:val="24"/>
                <w:lang w:val="en-US"/>
              </w:rPr>
              <w:t>=</w:t>
            </w:r>
            <w:r w:rsidR="008F667F">
              <w:rPr>
                <w:rFonts w:ascii="Book Antiqua" w:hAnsi="Book Antiqua" w:hint="eastAsia"/>
                <w:b/>
                <w:sz w:val="24"/>
                <w:szCs w:val="24"/>
                <w:lang w:val="en-US" w:eastAsia="zh-CN"/>
              </w:rPr>
              <w:t xml:space="preserve"> </w:t>
            </w:r>
            <w:r w:rsidRPr="008F667F">
              <w:rPr>
                <w:rFonts w:ascii="Book Antiqua" w:hAnsi="Book Antiqua"/>
                <w:b/>
                <w:sz w:val="24"/>
                <w:szCs w:val="24"/>
                <w:lang w:val="en-US"/>
              </w:rPr>
              <w:t>70)</w:t>
            </w:r>
          </w:p>
        </w:tc>
        <w:tc>
          <w:tcPr>
            <w:tcW w:w="1845" w:type="dxa"/>
            <w:tcBorders>
              <w:top w:val="nil"/>
              <w:left w:val="nil"/>
              <w:bottom w:val="single" w:sz="4" w:space="0" w:color="auto"/>
              <w:right w:val="nil"/>
            </w:tcBorders>
          </w:tcPr>
          <w:p w14:paraId="7D5104D5" w14:textId="5D2C7245" w:rsidR="00A34D7D" w:rsidRPr="008F667F" w:rsidRDefault="00A34D7D" w:rsidP="00AF72FC">
            <w:pPr>
              <w:spacing w:line="360" w:lineRule="auto"/>
              <w:jc w:val="both"/>
              <w:rPr>
                <w:rFonts w:ascii="Book Antiqua" w:hAnsi="Book Antiqua"/>
                <w:b/>
                <w:sz w:val="24"/>
                <w:szCs w:val="24"/>
                <w:lang w:val="en-US"/>
              </w:rPr>
            </w:pPr>
            <w:r w:rsidRPr="008F667F">
              <w:rPr>
                <w:rFonts w:ascii="Book Antiqua" w:hAnsi="Book Antiqua"/>
                <w:b/>
                <w:sz w:val="24"/>
                <w:szCs w:val="24"/>
                <w:lang w:val="en-US"/>
              </w:rPr>
              <w:t>(</w:t>
            </w:r>
            <w:proofErr w:type="gramStart"/>
            <w:r w:rsidR="008F667F" w:rsidRPr="008F667F">
              <w:rPr>
                <w:rFonts w:ascii="Book Antiqua" w:hAnsi="Book Antiqua"/>
                <w:b/>
                <w:i/>
                <w:sz w:val="24"/>
                <w:szCs w:val="24"/>
                <w:lang w:val="en-US"/>
              </w:rPr>
              <w:t>n</w:t>
            </w:r>
            <w:proofErr w:type="gramEnd"/>
            <w:r w:rsidR="008F667F">
              <w:rPr>
                <w:rFonts w:ascii="Book Antiqua" w:hAnsi="Book Antiqua" w:hint="eastAsia"/>
                <w:b/>
                <w:sz w:val="24"/>
                <w:szCs w:val="24"/>
                <w:lang w:val="en-US" w:eastAsia="zh-CN"/>
              </w:rPr>
              <w:t xml:space="preserve"> </w:t>
            </w:r>
            <w:r w:rsidR="008F667F" w:rsidRPr="008F667F">
              <w:rPr>
                <w:rFonts w:ascii="Book Antiqua" w:hAnsi="Book Antiqua"/>
                <w:b/>
                <w:sz w:val="24"/>
                <w:szCs w:val="24"/>
                <w:lang w:val="en-US"/>
              </w:rPr>
              <w:t>=</w:t>
            </w:r>
            <w:r w:rsidR="008F667F">
              <w:rPr>
                <w:rFonts w:ascii="Book Antiqua" w:hAnsi="Book Antiqua" w:hint="eastAsia"/>
                <w:b/>
                <w:sz w:val="24"/>
                <w:szCs w:val="24"/>
                <w:lang w:val="en-US" w:eastAsia="zh-CN"/>
              </w:rPr>
              <w:t xml:space="preserve"> </w:t>
            </w:r>
            <w:r w:rsidRPr="008F667F">
              <w:rPr>
                <w:rFonts w:ascii="Book Antiqua" w:hAnsi="Book Antiqua"/>
                <w:b/>
                <w:sz w:val="24"/>
                <w:szCs w:val="24"/>
                <w:lang w:val="en-US"/>
              </w:rPr>
              <w:t>100)</w:t>
            </w:r>
          </w:p>
        </w:tc>
        <w:tc>
          <w:tcPr>
            <w:tcW w:w="991" w:type="dxa"/>
            <w:tcBorders>
              <w:top w:val="nil"/>
              <w:left w:val="nil"/>
              <w:bottom w:val="single" w:sz="4" w:space="0" w:color="auto"/>
              <w:right w:val="nil"/>
            </w:tcBorders>
          </w:tcPr>
          <w:p w14:paraId="283356F7" w14:textId="77777777" w:rsidR="00A34D7D" w:rsidRPr="006A48D8" w:rsidRDefault="00A34D7D" w:rsidP="00AF72FC">
            <w:pPr>
              <w:spacing w:line="360" w:lineRule="auto"/>
              <w:jc w:val="both"/>
              <w:rPr>
                <w:rFonts w:ascii="Book Antiqua" w:hAnsi="Book Antiqua"/>
                <w:sz w:val="24"/>
                <w:szCs w:val="24"/>
                <w:lang w:val="en-US"/>
              </w:rPr>
            </w:pPr>
          </w:p>
        </w:tc>
      </w:tr>
      <w:tr w:rsidR="00A34D7D" w:rsidRPr="006A48D8" w14:paraId="547199B5" w14:textId="77777777" w:rsidTr="00544039">
        <w:trPr>
          <w:jc w:val="center"/>
        </w:trPr>
        <w:tc>
          <w:tcPr>
            <w:tcW w:w="3705" w:type="dxa"/>
            <w:tcBorders>
              <w:left w:val="nil"/>
              <w:bottom w:val="nil"/>
              <w:right w:val="nil"/>
            </w:tcBorders>
          </w:tcPr>
          <w:p w14:paraId="03450871"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Sex (women/men)</w:t>
            </w:r>
          </w:p>
          <w:p w14:paraId="0A617A32"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w:t>
            </w:r>
          </w:p>
        </w:tc>
        <w:tc>
          <w:tcPr>
            <w:tcW w:w="1549" w:type="dxa"/>
            <w:tcBorders>
              <w:left w:val="nil"/>
              <w:bottom w:val="nil"/>
              <w:right w:val="nil"/>
            </w:tcBorders>
          </w:tcPr>
          <w:p w14:paraId="58998AE9"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74 / 96</w:t>
            </w:r>
          </w:p>
          <w:p w14:paraId="1572E6B4"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(44/56)</w:t>
            </w:r>
          </w:p>
        </w:tc>
        <w:tc>
          <w:tcPr>
            <w:tcW w:w="1549" w:type="dxa"/>
            <w:tcBorders>
              <w:left w:val="nil"/>
              <w:bottom w:val="nil"/>
              <w:right w:val="nil"/>
            </w:tcBorders>
          </w:tcPr>
          <w:p w14:paraId="74093851"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26 / 44</w:t>
            </w:r>
          </w:p>
          <w:p w14:paraId="20C26CB8"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(37/63)</w:t>
            </w:r>
          </w:p>
        </w:tc>
        <w:tc>
          <w:tcPr>
            <w:tcW w:w="1845" w:type="dxa"/>
            <w:tcBorders>
              <w:left w:val="nil"/>
              <w:bottom w:val="nil"/>
              <w:right w:val="nil"/>
            </w:tcBorders>
          </w:tcPr>
          <w:p w14:paraId="5DD19AE5"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48 / 52</w:t>
            </w:r>
          </w:p>
          <w:p w14:paraId="4D302B0B"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(48/52)</w:t>
            </w:r>
          </w:p>
        </w:tc>
        <w:tc>
          <w:tcPr>
            <w:tcW w:w="991" w:type="dxa"/>
            <w:tcBorders>
              <w:left w:val="nil"/>
              <w:bottom w:val="nil"/>
              <w:right w:val="nil"/>
            </w:tcBorders>
          </w:tcPr>
          <w:p w14:paraId="4BF01565" w14:textId="77777777" w:rsidR="00A34D7D" w:rsidRPr="00544039" w:rsidRDefault="00A34D7D" w:rsidP="00AF72FC">
            <w:pPr>
              <w:spacing w:line="360" w:lineRule="auto"/>
              <w:jc w:val="both"/>
              <w:rPr>
                <w:rFonts w:ascii="Book Antiqua" w:hAnsi="Book Antiqua"/>
                <w:sz w:val="24"/>
                <w:szCs w:val="24"/>
                <w:lang w:val="en-US"/>
              </w:rPr>
            </w:pPr>
            <w:r w:rsidRPr="00544039">
              <w:rPr>
                <w:rFonts w:ascii="Book Antiqua" w:hAnsi="Book Antiqua"/>
                <w:sz w:val="24"/>
                <w:szCs w:val="24"/>
                <w:lang w:val="en-US"/>
              </w:rPr>
              <w:t>0.21</w:t>
            </w:r>
          </w:p>
        </w:tc>
      </w:tr>
      <w:tr w:rsidR="00A34D7D" w:rsidRPr="006A48D8" w14:paraId="6D6FA2A6" w14:textId="77777777" w:rsidTr="00544039">
        <w:trPr>
          <w:jc w:val="center"/>
        </w:trPr>
        <w:tc>
          <w:tcPr>
            <w:tcW w:w="3705" w:type="dxa"/>
            <w:tcBorders>
              <w:top w:val="nil"/>
              <w:left w:val="nil"/>
              <w:bottom w:val="nil"/>
              <w:right w:val="nil"/>
            </w:tcBorders>
          </w:tcPr>
          <w:p w14:paraId="2522A2AD" w14:textId="1C7D8E93" w:rsidR="00A34D7D" w:rsidRPr="006A48D8" w:rsidRDefault="00AD5026" w:rsidP="00AF72FC">
            <w:pPr>
              <w:spacing w:line="360" w:lineRule="auto"/>
              <w:jc w:val="both"/>
              <w:rPr>
                <w:rFonts w:ascii="Book Antiqua" w:hAnsi="Book Antiqua"/>
                <w:sz w:val="24"/>
                <w:szCs w:val="24"/>
                <w:lang w:val="en-US" w:eastAsia="zh-CN"/>
              </w:rPr>
            </w:pPr>
            <w:r>
              <w:rPr>
                <w:rFonts w:ascii="Book Antiqua" w:hAnsi="Book Antiqua"/>
                <w:sz w:val="24"/>
                <w:szCs w:val="24"/>
                <w:lang w:val="en-US"/>
              </w:rPr>
              <w:t xml:space="preserve">Age, </w:t>
            </w:r>
            <w:proofErr w:type="spellStart"/>
            <w:r>
              <w:rPr>
                <w:rFonts w:ascii="Book Antiqua" w:hAnsi="Book Antiqua"/>
                <w:sz w:val="24"/>
                <w:szCs w:val="24"/>
                <w:lang w:val="en-US"/>
              </w:rPr>
              <w:t>yrs</w:t>
            </w:r>
            <w:proofErr w:type="spellEnd"/>
          </w:p>
        </w:tc>
        <w:tc>
          <w:tcPr>
            <w:tcW w:w="1549" w:type="dxa"/>
            <w:tcBorders>
              <w:top w:val="nil"/>
              <w:left w:val="nil"/>
              <w:bottom w:val="nil"/>
              <w:right w:val="nil"/>
            </w:tcBorders>
          </w:tcPr>
          <w:p w14:paraId="3CC78C3B"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74 (12)</w:t>
            </w:r>
          </w:p>
        </w:tc>
        <w:tc>
          <w:tcPr>
            <w:tcW w:w="1549" w:type="dxa"/>
            <w:tcBorders>
              <w:top w:val="nil"/>
              <w:left w:val="nil"/>
              <w:bottom w:val="nil"/>
              <w:right w:val="nil"/>
            </w:tcBorders>
          </w:tcPr>
          <w:p w14:paraId="4E5B94EA"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72 (12)</w:t>
            </w:r>
          </w:p>
        </w:tc>
        <w:tc>
          <w:tcPr>
            <w:tcW w:w="1845" w:type="dxa"/>
            <w:tcBorders>
              <w:top w:val="nil"/>
              <w:left w:val="nil"/>
              <w:bottom w:val="nil"/>
              <w:right w:val="nil"/>
            </w:tcBorders>
          </w:tcPr>
          <w:p w14:paraId="2A6CBAE9"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76 (12)</w:t>
            </w:r>
          </w:p>
        </w:tc>
        <w:tc>
          <w:tcPr>
            <w:tcW w:w="991" w:type="dxa"/>
            <w:tcBorders>
              <w:top w:val="nil"/>
              <w:left w:val="nil"/>
              <w:bottom w:val="nil"/>
              <w:right w:val="nil"/>
            </w:tcBorders>
          </w:tcPr>
          <w:p w14:paraId="284B57AF" w14:textId="77777777" w:rsidR="00A34D7D" w:rsidRPr="00544039" w:rsidRDefault="00A34D7D" w:rsidP="00AF72FC">
            <w:pPr>
              <w:spacing w:line="360" w:lineRule="auto"/>
              <w:jc w:val="both"/>
              <w:rPr>
                <w:rFonts w:ascii="Book Antiqua" w:hAnsi="Book Antiqua"/>
                <w:sz w:val="24"/>
                <w:szCs w:val="24"/>
                <w:lang w:val="en-US"/>
              </w:rPr>
            </w:pPr>
            <w:r w:rsidRPr="00544039">
              <w:rPr>
                <w:rFonts w:ascii="Book Antiqua" w:hAnsi="Book Antiqua"/>
                <w:sz w:val="24"/>
                <w:szCs w:val="24"/>
                <w:lang w:val="en-US"/>
              </w:rPr>
              <w:t>0.01</w:t>
            </w:r>
          </w:p>
        </w:tc>
      </w:tr>
      <w:tr w:rsidR="00A34D7D" w:rsidRPr="006A48D8" w14:paraId="3CB67FEB" w14:textId="77777777" w:rsidTr="00544039">
        <w:trPr>
          <w:jc w:val="center"/>
        </w:trPr>
        <w:tc>
          <w:tcPr>
            <w:tcW w:w="3705" w:type="dxa"/>
            <w:tcBorders>
              <w:top w:val="nil"/>
              <w:left w:val="nil"/>
              <w:bottom w:val="nil"/>
              <w:right w:val="nil"/>
            </w:tcBorders>
          </w:tcPr>
          <w:p w14:paraId="6EBF9E7B"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 xml:space="preserve">Body mass index </w:t>
            </w:r>
          </w:p>
        </w:tc>
        <w:tc>
          <w:tcPr>
            <w:tcW w:w="1549" w:type="dxa"/>
            <w:tcBorders>
              <w:top w:val="nil"/>
              <w:left w:val="nil"/>
              <w:bottom w:val="nil"/>
              <w:right w:val="nil"/>
            </w:tcBorders>
          </w:tcPr>
          <w:p w14:paraId="482FCF57"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24.5 (6.5)</w:t>
            </w:r>
          </w:p>
        </w:tc>
        <w:tc>
          <w:tcPr>
            <w:tcW w:w="1549" w:type="dxa"/>
            <w:tcBorders>
              <w:top w:val="nil"/>
              <w:left w:val="nil"/>
              <w:bottom w:val="nil"/>
              <w:right w:val="nil"/>
            </w:tcBorders>
          </w:tcPr>
          <w:p w14:paraId="6D3223C7"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24.9 (5.3)</w:t>
            </w:r>
          </w:p>
        </w:tc>
        <w:tc>
          <w:tcPr>
            <w:tcW w:w="1845" w:type="dxa"/>
            <w:tcBorders>
              <w:top w:val="nil"/>
              <w:left w:val="nil"/>
              <w:bottom w:val="nil"/>
              <w:right w:val="nil"/>
            </w:tcBorders>
          </w:tcPr>
          <w:p w14:paraId="37938E11"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24.2 (7.2)</w:t>
            </w:r>
          </w:p>
        </w:tc>
        <w:tc>
          <w:tcPr>
            <w:tcW w:w="991" w:type="dxa"/>
            <w:tcBorders>
              <w:top w:val="nil"/>
              <w:left w:val="nil"/>
              <w:bottom w:val="nil"/>
              <w:right w:val="nil"/>
            </w:tcBorders>
          </w:tcPr>
          <w:p w14:paraId="32BDF6EC" w14:textId="77777777" w:rsidR="00A34D7D" w:rsidRPr="00544039" w:rsidRDefault="00A34D7D" w:rsidP="00AF72FC">
            <w:pPr>
              <w:spacing w:line="360" w:lineRule="auto"/>
              <w:jc w:val="both"/>
              <w:rPr>
                <w:rFonts w:ascii="Book Antiqua" w:hAnsi="Book Antiqua"/>
                <w:sz w:val="24"/>
                <w:szCs w:val="24"/>
                <w:lang w:val="en-US"/>
              </w:rPr>
            </w:pPr>
            <w:r w:rsidRPr="00544039">
              <w:rPr>
                <w:rFonts w:ascii="Book Antiqua" w:hAnsi="Book Antiqua"/>
                <w:sz w:val="24"/>
                <w:szCs w:val="24"/>
                <w:lang w:val="en-US"/>
              </w:rPr>
              <w:t>0.47</w:t>
            </w:r>
          </w:p>
        </w:tc>
      </w:tr>
      <w:tr w:rsidR="00A34D7D" w:rsidRPr="006A48D8" w14:paraId="0BD5654E" w14:textId="77777777" w:rsidTr="00544039">
        <w:trPr>
          <w:trHeight w:val="581"/>
          <w:jc w:val="center"/>
        </w:trPr>
        <w:tc>
          <w:tcPr>
            <w:tcW w:w="3705" w:type="dxa"/>
            <w:tcBorders>
              <w:top w:val="nil"/>
              <w:left w:val="nil"/>
              <w:bottom w:val="nil"/>
              <w:right w:val="nil"/>
            </w:tcBorders>
          </w:tcPr>
          <w:p w14:paraId="40563F73"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 xml:space="preserve">Cause for amputation </w:t>
            </w:r>
          </w:p>
          <w:p w14:paraId="47CCF9E4" w14:textId="1473E845"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Diabetes/</w:t>
            </w:r>
            <w:r w:rsidR="00AD5026" w:rsidRPr="006A48D8">
              <w:rPr>
                <w:rFonts w:ascii="Book Antiqua" w:hAnsi="Book Antiqua"/>
                <w:sz w:val="24"/>
                <w:szCs w:val="24"/>
                <w:lang w:val="en-US"/>
              </w:rPr>
              <w:t>arteriosclerosis/o</w:t>
            </w:r>
            <w:r w:rsidRPr="006A48D8">
              <w:rPr>
                <w:rFonts w:ascii="Book Antiqua" w:hAnsi="Book Antiqua"/>
                <w:sz w:val="24"/>
                <w:szCs w:val="24"/>
                <w:lang w:val="en-US"/>
              </w:rPr>
              <w:t>ther</w:t>
            </w:r>
          </w:p>
          <w:p w14:paraId="1D9B74E0"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w:t>
            </w:r>
          </w:p>
        </w:tc>
        <w:tc>
          <w:tcPr>
            <w:tcW w:w="1549" w:type="dxa"/>
            <w:tcBorders>
              <w:top w:val="nil"/>
              <w:left w:val="nil"/>
              <w:bottom w:val="nil"/>
              <w:right w:val="nil"/>
            </w:tcBorders>
          </w:tcPr>
          <w:p w14:paraId="6FDF6F11" w14:textId="77777777" w:rsidR="00A34D7D" w:rsidRPr="006A48D8" w:rsidRDefault="00A34D7D" w:rsidP="00AF72FC">
            <w:pPr>
              <w:spacing w:line="360" w:lineRule="auto"/>
              <w:jc w:val="both"/>
              <w:rPr>
                <w:rFonts w:ascii="Book Antiqua" w:hAnsi="Book Antiqua"/>
                <w:sz w:val="24"/>
                <w:szCs w:val="24"/>
                <w:lang w:val="en-US"/>
              </w:rPr>
            </w:pPr>
          </w:p>
          <w:p w14:paraId="69B4DA22"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58 / 105 / 7</w:t>
            </w:r>
          </w:p>
          <w:p w14:paraId="5A212709"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(34/62/4)</w:t>
            </w:r>
          </w:p>
          <w:p w14:paraId="44E3788F" w14:textId="77777777" w:rsidR="00A34D7D" w:rsidRPr="006A48D8" w:rsidRDefault="00A34D7D" w:rsidP="00AF72FC">
            <w:pPr>
              <w:spacing w:line="360" w:lineRule="auto"/>
              <w:jc w:val="both"/>
              <w:rPr>
                <w:rFonts w:ascii="Book Antiqua" w:hAnsi="Book Antiqua"/>
                <w:sz w:val="24"/>
                <w:szCs w:val="24"/>
                <w:lang w:val="en-US"/>
              </w:rPr>
            </w:pPr>
          </w:p>
        </w:tc>
        <w:tc>
          <w:tcPr>
            <w:tcW w:w="1549" w:type="dxa"/>
            <w:tcBorders>
              <w:top w:val="nil"/>
              <w:left w:val="nil"/>
              <w:bottom w:val="nil"/>
              <w:right w:val="nil"/>
            </w:tcBorders>
          </w:tcPr>
          <w:p w14:paraId="6594DC31" w14:textId="77777777" w:rsidR="00A34D7D" w:rsidRPr="006A48D8" w:rsidRDefault="00A34D7D" w:rsidP="00AF72FC">
            <w:pPr>
              <w:spacing w:line="360" w:lineRule="auto"/>
              <w:jc w:val="both"/>
              <w:rPr>
                <w:rFonts w:ascii="Book Antiqua" w:hAnsi="Book Antiqua"/>
                <w:sz w:val="24"/>
                <w:szCs w:val="24"/>
                <w:lang w:val="en-US"/>
              </w:rPr>
            </w:pPr>
          </w:p>
          <w:p w14:paraId="1AD02044"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30 / 36 / 4</w:t>
            </w:r>
          </w:p>
          <w:p w14:paraId="3D7289B9"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(43/51/6)</w:t>
            </w:r>
          </w:p>
          <w:p w14:paraId="6E1A60CF" w14:textId="77777777" w:rsidR="00A34D7D" w:rsidRPr="006A48D8" w:rsidRDefault="00A34D7D" w:rsidP="00AF72FC">
            <w:pPr>
              <w:spacing w:line="360" w:lineRule="auto"/>
              <w:jc w:val="both"/>
              <w:rPr>
                <w:rFonts w:ascii="Book Antiqua" w:hAnsi="Book Antiqua"/>
                <w:sz w:val="24"/>
                <w:szCs w:val="24"/>
                <w:lang w:val="en-US"/>
              </w:rPr>
            </w:pPr>
          </w:p>
        </w:tc>
        <w:tc>
          <w:tcPr>
            <w:tcW w:w="1845" w:type="dxa"/>
            <w:tcBorders>
              <w:top w:val="nil"/>
              <w:left w:val="nil"/>
              <w:bottom w:val="nil"/>
              <w:right w:val="nil"/>
            </w:tcBorders>
          </w:tcPr>
          <w:p w14:paraId="0500E6E7" w14:textId="77777777" w:rsidR="00A34D7D" w:rsidRPr="006A48D8" w:rsidRDefault="00A34D7D" w:rsidP="00AF72FC">
            <w:pPr>
              <w:spacing w:line="360" w:lineRule="auto"/>
              <w:jc w:val="both"/>
              <w:rPr>
                <w:rFonts w:ascii="Book Antiqua" w:hAnsi="Book Antiqua"/>
                <w:sz w:val="24"/>
                <w:szCs w:val="24"/>
                <w:lang w:val="en-US"/>
              </w:rPr>
            </w:pPr>
          </w:p>
          <w:p w14:paraId="0EA6EF95"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28 / 69 /3</w:t>
            </w:r>
          </w:p>
          <w:p w14:paraId="3541DB6E"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(28/69/3)</w:t>
            </w:r>
          </w:p>
          <w:p w14:paraId="3A8BDC8F" w14:textId="77777777" w:rsidR="00A34D7D" w:rsidRPr="006A48D8" w:rsidRDefault="00A34D7D" w:rsidP="00AF72FC">
            <w:pPr>
              <w:spacing w:line="360" w:lineRule="auto"/>
              <w:jc w:val="both"/>
              <w:rPr>
                <w:rFonts w:ascii="Book Antiqua" w:hAnsi="Book Antiqua"/>
                <w:sz w:val="24"/>
                <w:szCs w:val="24"/>
                <w:lang w:val="en-US"/>
              </w:rPr>
            </w:pPr>
          </w:p>
        </w:tc>
        <w:tc>
          <w:tcPr>
            <w:tcW w:w="991" w:type="dxa"/>
            <w:tcBorders>
              <w:top w:val="nil"/>
              <w:left w:val="nil"/>
              <w:bottom w:val="nil"/>
              <w:right w:val="nil"/>
            </w:tcBorders>
          </w:tcPr>
          <w:p w14:paraId="22992C5F" w14:textId="77777777" w:rsidR="00A34D7D" w:rsidRPr="00544039" w:rsidRDefault="00A34D7D" w:rsidP="00AF72FC">
            <w:pPr>
              <w:spacing w:line="360" w:lineRule="auto"/>
              <w:jc w:val="both"/>
              <w:rPr>
                <w:rFonts w:ascii="Book Antiqua" w:hAnsi="Book Antiqua"/>
                <w:sz w:val="24"/>
                <w:szCs w:val="24"/>
                <w:lang w:val="en-US"/>
              </w:rPr>
            </w:pPr>
          </w:p>
          <w:p w14:paraId="69480ADB" w14:textId="77777777" w:rsidR="00A34D7D" w:rsidRPr="00544039" w:rsidRDefault="00A34D7D" w:rsidP="00AF72FC">
            <w:pPr>
              <w:spacing w:line="360" w:lineRule="auto"/>
              <w:jc w:val="both"/>
              <w:rPr>
                <w:rFonts w:ascii="Book Antiqua" w:hAnsi="Book Antiqua"/>
                <w:sz w:val="24"/>
                <w:szCs w:val="24"/>
                <w:lang w:val="en-US"/>
              </w:rPr>
            </w:pPr>
            <w:r w:rsidRPr="00544039">
              <w:rPr>
                <w:rFonts w:ascii="Book Antiqua" w:hAnsi="Book Antiqua"/>
                <w:sz w:val="24"/>
                <w:szCs w:val="24"/>
                <w:lang w:val="en-US"/>
              </w:rPr>
              <w:t>0.03</w:t>
            </w:r>
          </w:p>
        </w:tc>
      </w:tr>
      <w:tr w:rsidR="00A34D7D" w:rsidRPr="006A48D8" w14:paraId="556A2EAC" w14:textId="77777777" w:rsidTr="00544039">
        <w:trPr>
          <w:jc w:val="center"/>
        </w:trPr>
        <w:tc>
          <w:tcPr>
            <w:tcW w:w="3705" w:type="dxa"/>
            <w:tcBorders>
              <w:top w:val="nil"/>
              <w:left w:val="nil"/>
              <w:bottom w:val="nil"/>
              <w:right w:val="nil"/>
            </w:tcBorders>
          </w:tcPr>
          <w:p w14:paraId="149C0A79"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ASA-groups, 1-2/3-4</w:t>
            </w:r>
          </w:p>
          <w:p w14:paraId="414A9315"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w:t>
            </w:r>
          </w:p>
        </w:tc>
        <w:tc>
          <w:tcPr>
            <w:tcW w:w="1549" w:type="dxa"/>
            <w:tcBorders>
              <w:top w:val="nil"/>
              <w:left w:val="nil"/>
              <w:bottom w:val="nil"/>
              <w:right w:val="nil"/>
            </w:tcBorders>
          </w:tcPr>
          <w:p w14:paraId="64F95F46"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25 / 142</w:t>
            </w:r>
          </w:p>
          <w:p w14:paraId="4DC8E7AE"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(15/84)</w:t>
            </w:r>
          </w:p>
        </w:tc>
        <w:tc>
          <w:tcPr>
            <w:tcW w:w="1549" w:type="dxa"/>
            <w:tcBorders>
              <w:top w:val="nil"/>
              <w:left w:val="nil"/>
              <w:bottom w:val="nil"/>
              <w:right w:val="nil"/>
            </w:tcBorders>
          </w:tcPr>
          <w:p w14:paraId="2F6CE397"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16 / 54</w:t>
            </w:r>
          </w:p>
          <w:p w14:paraId="7F63E87A"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(23/77)</w:t>
            </w:r>
          </w:p>
        </w:tc>
        <w:tc>
          <w:tcPr>
            <w:tcW w:w="1845" w:type="dxa"/>
            <w:tcBorders>
              <w:top w:val="nil"/>
              <w:left w:val="nil"/>
              <w:bottom w:val="nil"/>
              <w:right w:val="nil"/>
            </w:tcBorders>
          </w:tcPr>
          <w:p w14:paraId="36DA7B3E"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9 / 88</w:t>
            </w:r>
          </w:p>
          <w:p w14:paraId="76B6DB27"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(9/88)</w:t>
            </w:r>
          </w:p>
        </w:tc>
        <w:tc>
          <w:tcPr>
            <w:tcW w:w="991" w:type="dxa"/>
            <w:tcBorders>
              <w:top w:val="nil"/>
              <w:left w:val="nil"/>
              <w:bottom w:val="nil"/>
              <w:right w:val="nil"/>
            </w:tcBorders>
          </w:tcPr>
          <w:p w14:paraId="60025B01" w14:textId="77777777" w:rsidR="00A34D7D" w:rsidRPr="00544039" w:rsidRDefault="00A34D7D" w:rsidP="00AF72FC">
            <w:pPr>
              <w:spacing w:line="360" w:lineRule="auto"/>
              <w:jc w:val="both"/>
              <w:rPr>
                <w:rFonts w:ascii="Book Antiqua" w:hAnsi="Book Antiqua"/>
                <w:sz w:val="24"/>
                <w:szCs w:val="24"/>
                <w:lang w:val="en-US"/>
              </w:rPr>
            </w:pPr>
            <w:r w:rsidRPr="00544039">
              <w:rPr>
                <w:rFonts w:ascii="Book Antiqua" w:hAnsi="Book Antiqua"/>
                <w:sz w:val="24"/>
                <w:szCs w:val="24"/>
                <w:lang w:val="en-US"/>
              </w:rPr>
              <w:t>0.03</w:t>
            </w:r>
          </w:p>
        </w:tc>
      </w:tr>
      <w:tr w:rsidR="00A34D7D" w:rsidRPr="006A48D8" w14:paraId="73980531" w14:textId="77777777" w:rsidTr="00544039">
        <w:trPr>
          <w:jc w:val="center"/>
        </w:trPr>
        <w:tc>
          <w:tcPr>
            <w:tcW w:w="3705" w:type="dxa"/>
            <w:tcBorders>
              <w:top w:val="nil"/>
              <w:left w:val="nil"/>
              <w:bottom w:val="nil"/>
              <w:right w:val="nil"/>
            </w:tcBorders>
          </w:tcPr>
          <w:p w14:paraId="658D593E"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Dementia</w:t>
            </w:r>
          </w:p>
        </w:tc>
        <w:tc>
          <w:tcPr>
            <w:tcW w:w="1549" w:type="dxa"/>
            <w:tcBorders>
              <w:top w:val="nil"/>
              <w:left w:val="nil"/>
              <w:bottom w:val="nil"/>
              <w:right w:val="nil"/>
            </w:tcBorders>
          </w:tcPr>
          <w:p w14:paraId="7AA59AC7"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20 (12)</w:t>
            </w:r>
          </w:p>
        </w:tc>
        <w:tc>
          <w:tcPr>
            <w:tcW w:w="1549" w:type="dxa"/>
            <w:tcBorders>
              <w:top w:val="nil"/>
              <w:left w:val="nil"/>
              <w:bottom w:val="nil"/>
              <w:right w:val="nil"/>
            </w:tcBorders>
          </w:tcPr>
          <w:p w14:paraId="3E2FBCC7"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6 (9)</w:t>
            </w:r>
          </w:p>
        </w:tc>
        <w:tc>
          <w:tcPr>
            <w:tcW w:w="1845" w:type="dxa"/>
            <w:tcBorders>
              <w:top w:val="nil"/>
              <w:left w:val="nil"/>
              <w:bottom w:val="nil"/>
              <w:right w:val="nil"/>
            </w:tcBorders>
          </w:tcPr>
          <w:p w14:paraId="4869FB21"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14 (14)</w:t>
            </w:r>
          </w:p>
        </w:tc>
        <w:tc>
          <w:tcPr>
            <w:tcW w:w="991" w:type="dxa"/>
            <w:tcBorders>
              <w:top w:val="nil"/>
              <w:left w:val="nil"/>
              <w:bottom w:val="nil"/>
              <w:right w:val="nil"/>
            </w:tcBorders>
          </w:tcPr>
          <w:p w14:paraId="24D3FCDA"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0.34</w:t>
            </w:r>
          </w:p>
        </w:tc>
      </w:tr>
      <w:tr w:rsidR="00A34D7D" w:rsidRPr="006A48D8" w14:paraId="126269B9" w14:textId="77777777" w:rsidTr="00544039">
        <w:trPr>
          <w:jc w:val="center"/>
        </w:trPr>
        <w:tc>
          <w:tcPr>
            <w:tcW w:w="3705" w:type="dxa"/>
            <w:tcBorders>
              <w:top w:val="nil"/>
              <w:left w:val="nil"/>
              <w:bottom w:val="nil"/>
              <w:right w:val="nil"/>
            </w:tcBorders>
          </w:tcPr>
          <w:p w14:paraId="2A0C2C60"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Cardiovascular disease</w:t>
            </w:r>
          </w:p>
        </w:tc>
        <w:tc>
          <w:tcPr>
            <w:tcW w:w="1549" w:type="dxa"/>
            <w:tcBorders>
              <w:top w:val="nil"/>
              <w:left w:val="nil"/>
              <w:bottom w:val="nil"/>
              <w:right w:val="nil"/>
            </w:tcBorders>
          </w:tcPr>
          <w:p w14:paraId="300F3737"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46 (27)</w:t>
            </w:r>
          </w:p>
        </w:tc>
        <w:tc>
          <w:tcPr>
            <w:tcW w:w="1549" w:type="dxa"/>
            <w:tcBorders>
              <w:top w:val="nil"/>
              <w:left w:val="nil"/>
              <w:bottom w:val="nil"/>
              <w:right w:val="nil"/>
            </w:tcBorders>
          </w:tcPr>
          <w:p w14:paraId="52C618BD"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22 (31)</w:t>
            </w:r>
          </w:p>
        </w:tc>
        <w:tc>
          <w:tcPr>
            <w:tcW w:w="1845" w:type="dxa"/>
            <w:tcBorders>
              <w:top w:val="nil"/>
              <w:left w:val="nil"/>
              <w:bottom w:val="nil"/>
              <w:right w:val="nil"/>
            </w:tcBorders>
          </w:tcPr>
          <w:p w14:paraId="14AFE9BF"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24 (24)</w:t>
            </w:r>
          </w:p>
        </w:tc>
        <w:tc>
          <w:tcPr>
            <w:tcW w:w="991" w:type="dxa"/>
            <w:tcBorders>
              <w:top w:val="nil"/>
              <w:left w:val="nil"/>
              <w:bottom w:val="nil"/>
              <w:right w:val="nil"/>
            </w:tcBorders>
          </w:tcPr>
          <w:p w14:paraId="3BA70B1F"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0.30</w:t>
            </w:r>
          </w:p>
        </w:tc>
      </w:tr>
      <w:tr w:rsidR="00A34D7D" w:rsidRPr="006A48D8" w14:paraId="735C4EEB" w14:textId="77777777" w:rsidTr="00544039">
        <w:trPr>
          <w:jc w:val="center"/>
        </w:trPr>
        <w:tc>
          <w:tcPr>
            <w:tcW w:w="3705" w:type="dxa"/>
            <w:tcBorders>
              <w:top w:val="nil"/>
              <w:left w:val="nil"/>
              <w:bottom w:val="nil"/>
              <w:right w:val="nil"/>
            </w:tcBorders>
          </w:tcPr>
          <w:p w14:paraId="647EA04B"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Pulmonary disease</w:t>
            </w:r>
          </w:p>
        </w:tc>
        <w:tc>
          <w:tcPr>
            <w:tcW w:w="1549" w:type="dxa"/>
            <w:tcBorders>
              <w:top w:val="nil"/>
              <w:left w:val="nil"/>
              <w:bottom w:val="nil"/>
              <w:right w:val="nil"/>
            </w:tcBorders>
          </w:tcPr>
          <w:p w14:paraId="68D83F06"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30 (18)</w:t>
            </w:r>
          </w:p>
        </w:tc>
        <w:tc>
          <w:tcPr>
            <w:tcW w:w="1549" w:type="dxa"/>
            <w:tcBorders>
              <w:top w:val="nil"/>
              <w:left w:val="nil"/>
              <w:bottom w:val="nil"/>
              <w:right w:val="nil"/>
            </w:tcBorders>
          </w:tcPr>
          <w:p w14:paraId="4AF6CAF5"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12 (17)</w:t>
            </w:r>
          </w:p>
        </w:tc>
        <w:tc>
          <w:tcPr>
            <w:tcW w:w="1845" w:type="dxa"/>
            <w:tcBorders>
              <w:top w:val="nil"/>
              <w:left w:val="nil"/>
              <w:bottom w:val="nil"/>
              <w:right w:val="nil"/>
            </w:tcBorders>
          </w:tcPr>
          <w:p w14:paraId="78D4E38E"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18 (18)</w:t>
            </w:r>
          </w:p>
        </w:tc>
        <w:tc>
          <w:tcPr>
            <w:tcW w:w="991" w:type="dxa"/>
            <w:tcBorders>
              <w:top w:val="nil"/>
              <w:left w:val="nil"/>
              <w:bottom w:val="nil"/>
              <w:right w:val="nil"/>
            </w:tcBorders>
          </w:tcPr>
          <w:p w14:paraId="1A2AB487"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1.00</w:t>
            </w:r>
          </w:p>
        </w:tc>
      </w:tr>
      <w:tr w:rsidR="00A34D7D" w:rsidRPr="006A48D8" w14:paraId="4759CE8F" w14:textId="77777777" w:rsidTr="00544039">
        <w:trPr>
          <w:jc w:val="center"/>
        </w:trPr>
        <w:tc>
          <w:tcPr>
            <w:tcW w:w="3705" w:type="dxa"/>
            <w:tcBorders>
              <w:top w:val="nil"/>
              <w:left w:val="nil"/>
              <w:bottom w:val="nil"/>
              <w:right w:val="nil"/>
            </w:tcBorders>
          </w:tcPr>
          <w:p w14:paraId="374C9032"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Cerebral apoplexy</w:t>
            </w:r>
          </w:p>
        </w:tc>
        <w:tc>
          <w:tcPr>
            <w:tcW w:w="1549" w:type="dxa"/>
            <w:tcBorders>
              <w:top w:val="nil"/>
              <w:left w:val="nil"/>
              <w:bottom w:val="nil"/>
              <w:right w:val="nil"/>
            </w:tcBorders>
          </w:tcPr>
          <w:p w14:paraId="0F44ADB3"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40 (24)</w:t>
            </w:r>
          </w:p>
        </w:tc>
        <w:tc>
          <w:tcPr>
            <w:tcW w:w="1549" w:type="dxa"/>
            <w:tcBorders>
              <w:top w:val="nil"/>
              <w:left w:val="nil"/>
              <w:bottom w:val="nil"/>
              <w:right w:val="nil"/>
            </w:tcBorders>
          </w:tcPr>
          <w:p w14:paraId="58C87635"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11 (16)</w:t>
            </w:r>
          </w:p>
        </w:tc>
        <w:tc>
          <w:tcPr>
            <w:tcW w:w="1845" w:type="dxa"/>
            <w:tcBorders>
              <w:top w:val="nil"/>
              <w:left w:val="nil"/>
              <w:bottom w:val="nil"/>
              <w:right w:val="nil"/>
            </w:tcBorders>
          </w:tcPr>
          <w:p w14:paraId="1D6BA25A"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29 (29)</w:t>
            </w:r>
          </w:p>
        </w:tc>
        <w:tc>
          <w:tcPr>
            <w:tcW w:w="991" w:type="dxa"/>
            <w:tcBorders>
              <w:top w:val="nil"/>
              <w:left w:val="nil"/>
              <w:bottom w:val="nil"/>
              <w:right w:val="nil"/>
            </w:tcBorders>
          </w:tcPr>
          <w:p w14:paraId="45401B08"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0.07</w:t>
            </w:r>
          </w:p>
        </w:tc>
      </w:tr>
      <w:tr w:rsidR="00A34D7D" w:rsidRPr="006A48D8" w14:paraId="661B92B6" w14:textId="77777777" w:rsidTr="00544039">
        <w:trPr>
          <w:jc w:val="center"/>
        </w:trPr>
        <w:tc>
          <w:tcPr>
            <w:tcW w:w="3705" w:type="dxa"/>
            <w:tcBorders>
              <w:top w:val="nil"/>
              <w:left w:val="nil"/>
              <w:bottom w:val="nil"/>
              <w:right w:val="nil"/>
            </w:tcBorders>
          </w:tcPr>
          <w:p w14:paraId="5B5616D2"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Kidney disease</w:t>
            </w:r>
          </w:p>
        </w:tc>
        <w:tc>
          <w:tcPr>
            <w:tcW w:w="1549" w:type="dxa"/>
            <w:tcBorders>
              <w:top w:val="nil"/>
              <w:left w:val="nil"/>
              <w:bottom w:val="nil"/>
              <w:right w:val="nil"/>
            </w:tcBorders>
          </w:tcPr>
          <w:p w14:paraId="10B64C16"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45 (26)</w:t>
            </w:r>
          </w:p>
        </w:tc>
        <w:tc>
          <w:tcPr>
            <w:tcW w:w="1549" w:type="dxa"/>
            <w:tcBorders>
              <w:top w:val="nil"/>
              <w:left w:val="nil"/>
              <w:bottom w:val="nil"/>
              <w:right w:val="nil"/>
            </w:tcBorders>
          </w:tcPr>
          <w:p w14:paraId="3C919AA5"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17 (24)</w:t>
            </w:r>
          </w:p>
        </w:tc>
        <w:tc>
          <w:tcPr>
            <w:tcW w:w="1845" w:type="dxa"/>
            <w:tcBorders>
              <w:top w:val="nil"/>
              <w:left w:val="nil"/>
              <w:bottom w:val="nil"/>
              <w:right w:val="nil"/>
            </w:tcBorders>
          </w:tcPr>
          <w:p w14:paraId="38E67DB0"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 xml:space="preserve">28 </w:t>
            </w:r>
            <w:proofErr w:type="spellStart"/>
            <w:r w:rsidRPr="006A48D8">
              <w:rPr>
                <w:rFonts w:ascii="Book Antiqua" w:hAnsi="Book Antiqua"/>
                <w:sz w:val="24"/>
                <w:szCs w:val="24"/>
                <w:lang w:val="en-US"/>
              </w:rPr>
              <w:t>28</w:t>
            </w:r>
            <w:proofErr w:type="spellEnd"/>
            <w:r w:rsidRPr="006A48D8">
              <w:rPr>
                <w:rFonts w:ascii="Book Antiqua" w:hAnsi="Book Antiqua"/>
                <w:sz w:val="24"/>
                <w:szCs w:val="24"/>
                <w:lang w:val="en-US"/>
              </w:rPr>
              <w:t>)</w:t>
            </w:r>
          </w:p>
        </w:tc>
        <w:tc>
          <w:tcPr>
            <w:tcW w:w="991" w:type="dxa"/>
            <w:tcBorders>
              <w:top w:val="nil"/>
              <w:left w:val="nil"/>
              <w:bottom w:val="nil"/>
              <w:right w:val="nil"/>
            </w:tcBorders>
          </w:tcPr>
          <w:p w14:paraId="7D70A94B"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0.72</w:t>
            </w:r>
          </w:p>
        </w:tc>
      </w:tr>
      <w:tr w:rsidR="00A34D7D" w:rsidRPr="006A48D8" w14:paraId="73A8B7C3" w14:textId="77777777" w:rsidTr="00544039">
        <w:trPr>
          <w:jc w:val="center"/>
        </w:trPr>
        <w:tc>
          <w:tcPr>
            <w:tcW w:w="3705" w:type="dxa"/>
            <w:tcBorders>
              <w:top w:val="nil"/>
              <w:left w:val="nil"/>
              <w:bottom w:val="nil"/>
              <w:right w:val="nil"/>
            </w:tcBorders>
          </w:tcPr>
          <w:p w14:paraId="4AD842AF"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Diabetes mellitus</w:t>
            </w:r>
          </w:p>
        </w:tc>
        <w:tc>
          <w:tcPr>
            <w:tcW w:w="1549" w:type="dxa"/>
            <w:tcBorders>
              <w:top w:val="nil"/>
              <w:left w:val="nil"/>
              <w:bottom w:val="nil"/>
              <w:right w:val="nil"/>
            </w:tcBorders>
          </w:tcPr>
          <w:p w14:paraId="658302FF"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72 (42)</w:t>
            </w:r>
          </w:p>
        </w:tc>
        <w:tc>
          <w:tcPr>
            <w:tcW w:w="1549" w:type="dxa"/>
            <w:tcBorders>
              <w:top w:val="nil"/>
              <w:left w:val="nil"/>
              <w:bottom w:val="nil"/>
              <w:right w:val="nil"/>
            </w:tcBorders>
          </w:tcPr>
          <w:p w14:paraId="6E16DF27"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37 (53)</w:t>
            </w:r>
          </w:p>
        </w:tc>
        <w:tc>
          <w:tcPr>
            <w:tcW w:w="1845" w:type="dxa"/>
            <w:tcBorders>
              <w:top w:val="nil"/>
              <w:left w:val="nil"/>
              <w:bottom w:val="nil"/>
              <w:right w:val="nil"/>
            </w:tcBorders>
          </w:tcPr>
          <w:p w14:paraId="7E7BD84B" w14:textId="77777777" w:rsidR="00A34D7D" w:rsidRPr="00544039" w:rsidRDefault="00A34D7D" w:rsidP="00AF72FC">
            <w:pPr>
              <w:spacing w:line="360" w:lineRule="auto"/>
              <w:jc w:val="both"/>
              <w:rPr>
                <w:rFonts w:ascii="Book Antiqua" w:hAnsi="Book Antiqua"/>
                <w:sz w:val="24"/>
                <w:szCs w:val="24"/>
                <w:lang w:val="en-US"/>
              </w:rPr>
            </w:pPr>
            <w:r w:rsidRPr="00544039">
              <w:rPr>
                <w:rFonts w:ascii="Book Antiqua" w:hAnsi="Book Antiqua"/>
                <w:sz w:val="24"/>
                <w:szCs w:val="24"/>
                <w:lang w:val="en-US"/>
              </w:rPr>
              <w:t>35 (35)</w:t>
            </w:r>
          </w:p>
        </w:tc>
        <w:tc>
          <w:tcPr>
            <w:tcW w:w="991" w:type="dxa"/>
            <w:tcBorders>
              <w:top w:val="nil"/>
              <w:left w:val="nil"/>
              <w:bottom w:val="nil"/>
              <w:right w:val="nil"/>
            </w:tcBorders>
          </w:tcPr>
          <w:p w14:paraId="7025C2A2" w14:textId="77777777" w:rsidR="00A34D7D" w:rsidRPr="00544039" w:rsidRDefault="00A34D7D" w:rsidP="00AF72FC">
            <w:pPr>
              <w:spacing w:line="360" w:lineRule="auto"/>
              <w:jc w:val="both"/>
              <w:rPr>
                <w:rFonts w:ascii="Book Antiqua" w:hAnsi="Book Antiqua"/>
                <w:sz w:val="24"/>
                <w:szCs w:val="24"/>
                <w:lang w:val="en-US"/>
              </w:rPr>
            </w:pPr>
            <w:r w:rsidRPr="00544039">
              <w:rPr>
                <w:rFonts w:ascii="Book Antiqua" w:hAnsi="Book Antiqua"/>
                <w:sz w:val="24"/>
                <w:szCs w:val="24"/>
                <w:lang w:val="en-US"/>
              </w:rPr>
              <w:t>0.02</w:t>
            </w:r>
          </w:p>
        </w:tc>
      </w:tr>
      <w:tr w:rsidR="00A34D7D" w:rsidRPr="006A48D8" w14:paraId="396949BC" w14:textId="77777777" w:rsidTr="00544039">
        <w:trPr>
          <w:jc w:val="center"/>
        </w:trPr>
        <w:tc>
          <w:tcPr>
            <w:tcW w:w="3705" w:type="dxa"/>
            <w:tcBorders>
              <w:top w:val="nil"/>
              <w:left w:val="nil"/>
              <w:bottom w:val="nil"/>
              <w:right w:val="nil"/>
            </w:tcBorders>
          </w:tcPr>
          <w:p w14:paraId="2A9E97DF" w14:textId="77777777" w:rsidR="00A34D7D" w:rsidRPr="00544039" w:rsidRDefault="00A34D7D" w:rsidP="00AF72FC">
            <w:pPr>
              <w:spacing w:line="360" w:lineRule="auto"/>
              <w:jc w:val="both"/>
              <w:rPr>
                <w:rFonts w:ascii="Book Antiqua" w:hAnsi="Book Antiqua"/>
                <w:sz w:val="24"/>
                <w:szCs w:val="24"/>
                <w:lang w:val="en-US"/>
              </w:rPr>
            </w:pPr>
            <w:r w:rsidRPr="00544039">
              <w:rPr>
                <w:rFonts w:ascii="Book Antiqua" w:hAnsi="Book Antiqua"/>
                <w:sz w:val="24"/>
                <w:szCs w:val="24"/>
                <w:lang w:val="en-US"/>
              </w:rPr>
              <w:t>Diagnosed with cancer</w:t>
            </w:r>
          </w:p>
        </w:tc>
        <w:tc>
          <w:tcPr>
            <w:tcW w:w="1549" w:type="dxa"/>
            <w:tcBorders>
              <w:top w:val="nil"/>
              <w:left w:val="nil"/>
              <w:bottom w:val="nil"/>
              <w:right w:val="nil"/>
            </w:tcBorders>
          </w:tcPr>
          <w:p w14:paraId="21350C5F" w14:textId="77777777" w:rsidR="00A34D7D" w:rsidRPr="00544039" w:rsidRDefault="00A34D7D" w:rsidP="00AF72FC">
            <w:pPr>
              <w:spacing w:line="360" w:lineRule="auto"/>
              <w:jc w:val="both"/>
              <w:rPr>
                <w:rFonts w:ascii="Book Antiqua" w:hAnsi="Book Antiqua"/>
                <w:sz w:val="24"/>
                <w:szCs w:val="24"/>
                <w:lang w:val="en-US"/>
              </w:rPr>
            </w:pPr>
            <w:r w:rsidRPr="00544039">
              <w:rPr>
                <w:rFonts w:ascii="Book Antiqua" w:hAnsi="Book Antiqua"/>
                <w:sz w:val="24"/>
                <w:szCs w:val="24"/>
                <w:lang w:val="en-US"/>
              </w:rPr>
              <w:t>14 (8)</w:t>
            </w:r>
          </w:p>
        </w:tc>
        <w:tc>
          <w:tcPr>
            <w:tcW w:w="1549" w:type="dxa"/>
            <w:tcBorders>
              <w:top w:val="nil"/>
              <w:left w:val="nil"/>
              <w:bottom w:val="nil"/>
              <w:right w:val="nil"/>
            </w:tcBorders>
          </w:tcPr>
          <w:p w14:paraId="0B28617F" w14:textId="77777777" w:rsidR="00A34D7D" w:rsidRPr="00544039" w:rsidRDefault="00A34D7D" w:rsidP="00AF72FC">
            <w:pPr>
              <w:spacing w:line="360" w:lineRule="auto"/>
              <w:jc w:val="both"/>
              <w:rPr>
                <w:rFonts w:ascii="Book Antiqua" w:hAnsi="Book Antiqua"/>
                <w:sz w:val="24"/>
                <w:szCs w:val="24"/>
                <w:lang w:val="en-US"/>
              </w:rPr>
            </w:pPr>
            <w:r w:rsidRPr="00544039">
              <w:rPr>
                <w:rFonts w:ascii="Book Antiqua" w:hAnsi="Book Antiqua"/>
                <w:sz w:val="24"/>
                <w:szCs w:val="24"/>
                <w:lang w:val="en-US"/>
              </w:rPr>
              <w:t>6 (9)</w:t>
            </w:r>
          </w:p>
        </w:tc>
        <w:tc>
          <w:tcPr>
            <w:tcW w:w="1845" w:type="dxa"/>
            <w:tcBorders>
              <w:top w:val="nil"/>
              <w:left w:val="nil"/>
              <w:bottom w:val="nil"/>
              <w:right w:val="nil"/>
            </w:tcBorders>
          </w:tcPr>
          <w:p w14:paraId="2730F578" w14:textId="77777777" w:rsidR="00A34D7D" w:rsidRPr="00544039" w:rsidRDefault="00A34D7D" w:rsidP="00AF72FC">
            <w:pPr>
              <w:spacing w:line="360" w:lineRule="auto"/>
              <w:jc w:val="both"/>
              <w:rPr>
                <w:rFonts w:ascii="Book Antiqua" w:hAnsi="Book Antiqua"/>
                <w:sz w:val="24"/>
                <w:szCs w:val="24"/>
                <w:lang w:val="en-US"/>
              </w:rPr>
            </w:pPr>
            <w:r w:rsidRPr="00544039">
              <w:rPr>
                <w:rFonts w:ascii="Book Antiqua" w:hAnsi="Book Antiqua"/>
                <w:sz w:val="24"/>
                <w:szCs w:val="24"/>
                <w:lang w:val="en-US"/>
              </w:rPr>
              <w:t>8 (8)</w:t>
            </w:r>
          </w:p>
        </w:tc>
        <w:tc>
          <w:tcPr>
            <w:tcW w:w="991" w:type="dxa"/>
            <w:tcBorders>
              <w:top w:val="nil"/>
              <w:left w:val="nil"/>
              <w:bottom w:val="nil"/>
              <w:right w:val="nil"/>
            </w:tcBorders>
          </w:tcPr>
          <w:p w14:paraId="1C45B624" w14:textId="77777777" w:rsidR="00A34D7D" w:rsidRPr="00544039" w:rsidRDefault="00A34D7D" w:rsidP="00AF72FC">
            <w:pPr>
              <w:spacing w:line="360" w:lineRule="auto"/>
              <w:jc w:val="both"/>
              <w:rPr>
                <w:rFonts w:ascii="Book Antiqua" w:hAnsi="Book Antiqua"/>
                <w:sz w:val="24"/>
                <w:szCs w:val="24"/>
                <w:lang w:val="en-US"/>
              </w:rPr>
            </w:pPr>
            <w:r w:rsidRPr="00544039">
              <w:rPr>
                <w:rFonts w:ascii="Book Antiqua" w:hAnsi="Book Antiqua"/>
                <w:sz w:val="24"/>
                <w:szCs w:val="24"/>
                <w:lang w:val="en-US"/>
              </w:rPr>
              <w:t>1.00</w:t>
            </w:r>
          </w:p>
        </w:tc>
      </w:tr>
      <w:tr w:rsidR="00A34D7D" w:rsidRPr="006A48D8" w14:paraId="57F2E3A7" w14:textId="77777777" w:rsidTr="00544039">
        <w:trPr>
          <w:jc w:val="center"/>
        </w:trPr>
        <w:tc>
          <w:tcPr>
            <w:tcW w:w="3705" w:type="dxa"/>
            <w:tcBorders>
              <w:top w:val="nil"/>
              <w:left w:val="nil"/>
              <w:bottom w:val="nil"/>
              <w:right w:val="nil"/>
            </w:tcBorders>
          </w:tcPr>
          <w:p w14:paraId="173E9627" w14:textId="77777777" w:rsidR="00A34D7D" w:rsidRPr="00544039" w:rsidRDefault="00A34D7D" w:rsidP="00AF72FC">
            <w:pPr>
              <w:spacing w:line="360" w:lineRule="auto"/>
              <w:jc w:val="both"/>
              <w:rPr>
                <w:rFonts w:ascii="Book Antiqua" w:hAnsi="Book Antiqua"/>
                <w:sz w:val="24"/>
                <w:szCs w:val="24"/>
                <w:lang w:val="en-US"/>
              </w:rPr>
            </w:pPr>
            <w:r w:rsidRPr="00544039">
              <w:rPr>
                <w:rFonts w:ascii="Book Antiqua" w:hAnsi="Book Antiqua"/>
                <w:sz w:val="24"/>
                <w:szCs w:val="24"/>
                <w:lang w:val="en-US"/>
              </w:rPr>
              <w:t>Transfused preoperatively (patients)</w:t>
            </w:r>
          </w:p>
        </w:tc>
        <w:tc>
          <w:tcPr>
            <w:tcW w:w="1549" w:type="dxa"/>
            <w:tcBorders>
              <w:top w:val="nil"/>
              <w:left w:val="nil"/>
              <w:bottom w:val="nil"/>
              <w:right w:val="nil"/>
            </w:tcBorders>
          </w:tcPr>
          <w:p w14:paraId="57131C60" w14:textId="77777777" w:rsidR="00A34D7D" w:rsidRPr="00544039" w:rsidRDefault="00A34D7D" w:rsidP="00AF72FC">
            <w:pPr>
              <w:spacing w:line="360" w:lineRule="auto"/>
              <w:jc w:val="both"/>
              <w:rPr>
                <w:rFonts w:ascii="Book Antiqua" w:hAnsi="Book Antiqua"/>
                <w:sz w:val="24"/>
                <w:szCs w:val="24"/>
                <w:lang w:val="en-US"/>
              </w:rPr>
            </w:pPr>
            <w:r w:rsidRPr="00544039">
              <w:rPr>
                <w:rFonts w:ascii="Book Antiqua" w:hAnsi="Book Antiqua"/>
                <w:sz w:val="24"/>
                <w:szCs w:val="24"/>
                <w:lang w:val="en-US"/>
              </w:rPr>
              <w:t>34 (20)</w:t>
            </w:r>
          </w:p>
        </w:tc>
        <w:tc>
          <w:tcPr>
            <w:tcW w:w="1549" w:type="dxa"/>
            <w:tcBorders>
              <w:top w:val="nil"/>
              <w:left w:val="nil"/>
              <w:bottom w:val="nil"/>
              <w:right w:val="nil"/>
            </w:tcBorders>
          </w:tcPr>
          <w:p w14:paraId="13347049" w14:textId="77777777" w:rsidR="00A34D7D" w:rsidRPr="00544039" w:rsidRDefault="00A34D7D" w:rsidP="00AF72FC">
            <w:pPr>
              <w:spacing w:line="360" w:lineRule="auto"/>
              <w:jc w:val="both"/>
              <w:rPr>
                <w:rFonts w:ascii="Book Antiqua" w:hAnsi="Book Antiqua"/>
                <w:sz w:val="24"/>
                <w:szCs w:val="24"/>
                <w:lang w:val="en-US"/>
              </w:rPr>
            </w:pPr>
            <w:r w:rsidRPr="00544039">
              <w:rPr>
                <w:rFonts w:ascii="Book Antiqua" w:hAnsi="Book Antiqua"/>
                <w:sz w:val="24"/>
                <w:szCs w:val="24"/>
                <w:lang w:val="en-US"/>
              </w:rPr>
              <w:t>10 (14)</w:t>
            </w:r>
          </w:p>
        </w:tc>
        <w:tc>
          <w:tcPr>
            <w:tcW w:w="1845" w:type="dxa"/>
            <w:tcBorders>
              <w:top w:val="nil"/>
              <w:left w:val="nil"/>
              <w:bottom w:val="nil"/>
              <w:right w:val="nil"/>
            </w:tcBorders>
          </w:tcPr>
          <w:p w14:paraId="5DC45917" w14:textId="77777777" w:rsidR="00A34D7D" w:rsidRPr="00544039" w:rsidRDefault="00A34D7D" w:rsidP="00AF72FC">
            <w:pPr>
              <w:spacing w:line="360" w:lineRule="auto"/>
              <w:jc w:val="both"/>
              <w:rPr>
                <w:rFonts w:ascii="Book Antiqua" w:hAnsi="Book Antiqua"/>
                <w:sz w:val="24"/>
                <w:szCs w:val="24"/>
                <w:lang w:val="en-US"/>
              </w:rPr>
            </w:pPr>
            <w:r w:rsidRPr="00544039">
              <w:rPr>
                <w:rFonts w:ascii="Book Antiqua" w:hAnsi="Book Antiqua"/>
                <w:sz w:val="24"/>
                <w:szCs w:val="24"/>
                <w:lang w:val="en-US"/>
              </w:rPr>
              <w:t>24 (24)</w:t>
            </w:r>
          </w:p>
        </w:tc>
        <w:tc>
          <w:tcPr>
            <w:tcW w:w="991" w:type="dxa"/>
            <w:tcBorders>
              <w:top w:val="nil"/>
              <w:left w:val="nil"/>
              <w:bottom w:val="nil"/>
              <w:right w:val="nil"/>
            </w:tcBorders>
          </w:tcPr>
          <w:p w14:paraId="509AA684" w14:textId="77777777" w:rsidR="00A34D7D" w:rsidRPr="00544039" w:rsidRDefault="00A34D7D" w:rsidP="00AF72FC">
            <w:pPr>
              <w:spacing w:line="360" w:lineRule="auto"/>
              <w:jc w:val="both"/>
              <w:rPr>
                <w:rFonts w:ascii="Book Antiqua" w:hAnsi="Book Antiqua"/>
                <w:sz w:val="24"/>
                <w:szCs w:val="24"/>
                <w:lang w:val="en-US"/>
              </w:rPr>
            </w:pPr>
            <w:r w:rsidRPr="00544039">
              <w:rPr>
                <w:rFonts w:ascii="Book Antiqua" w:hAnsi="Book Antiqua"/>
                <w:sz w:val="24"/>
                <w:szCs w:val="24"/>
                <w:lang w:val="en-US"/>
              </w:rPr>
              <w:t>0.17</w:t>
            </w:r>
          </w:p>
        </w:tc>
      </w:tr>
      <w:tr w:rsidR="00A34D7D" w:rsidRPr="006A48D8" w14:paraId="1AB9A9EC" w14:textId="77777777" w:rsidTr="00544039">
        <w:trPr>
          <w:jc w:val="center"/>
        </w:trPr>
        <w:tc>
          <w:tcPr>
            <w:tcW w:w="3705" w:type="dxa"/>
            <w:tcBorders>
              <w:top w:val="nil"/>
              <w:left w:val="nil"/>
              <w:bottom w:val="nil"/>
              <w:right w:val="nil"/>
            </w:tcBorders>
          </w:tcPr>
          <w:p w14:paraId="1C14655F"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NSAID or Acetylsalicylic acid (yes)</w:t>
            </w:r>
          </w:p>
        </w:tc>
        <w:tc>
          <w:tcPr>
            <w:tcW w:w="1549" w:type="dxa"/>
            <w:tcBorders>
              <w:top w:val="nil"/>
              <w:left w:val="nil"/>
              <w:bottom w:val="nil"/>
              <w:right w:val="nil"/>
            </w:tcBorders>
          </w:tcPr>
          <w:p w14:paraId="5581AFF9"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82 (48)</w:t>
            </w:r>
          </w:p>
        </w:tc>
        <w:tc>
          <w:tcPr>
            <w:tcW w:w="1549" w:type="dxa"/>
            <w:tcBorders>
              <w:top w:val="nil"/>
              <w:left w:val="nil"/>
              <w:bottom w:val="nil"/>
              <w:right w:val="nil"/>
            </w:tcBorders>
          </w:tcPr>
          <w:p w14:paraId="6B48C1B7"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38 (54)</w:t>
            </w:r>
          </w:p>
        </w:tc>
        <w:tc>
          <w:tcPr>
            <w:tcW w:w="1845" w:type="dxa"/>
            <w:tcBorders>
              <w:top w:val="nil"/>
              <w:left w:val="nil"/>
              <w:bottom w:val="nil"/>
              <w:right w:val="nil"/>
            </w:tcBorders>
          </w:tcPr>
          <w:p w14:paraId="613C76A6"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44 (44)</w:t>
            </w:r>
          </w:p>
        </w:tc>
        <w:tc>
          <w:tcPr>
            <w:tcW w:w="991" w:type="dxa"/>
            <w:tcBorders>
              <w:top w:val="nil"/>
              <w:left w:val="nil"/>
              <w:bottom w:val="nil"/>
              <w:right w:val="nil"/>
            </w:tcBorders>
          </w:tcPr>
          <w:p w14:paraId="67A0B12B"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0.21</w:t>
            </w:r>
          </w:p>
        </w:tc>
      </w:tr>
      <w:tr w:rsidR="00A34D7D" w:rsidRPr="006A48D8" w14:paraId="5703AFC2" w14:textId="77777777" w:rsidTr="00544039">
        <w:trPr>
          <w:jc w:val="center"/>
        </w:trPr>
        <w:tc>
          <w:tcPr>
            <w:tcW w:w="3705" w:type="dxa"/>
            <w:tcBorders>
              <w:top w:val="nil"/>
              <w:left w:val="nil"/>
              <w:bottom w:val="nil"/>
              <w:right w:val="nil"/>
            </w:tcBorders>
          </w:tcPr>
          <w:p w14:paraId="5FB87A68" w14:textId="77777777" w:rsidR="00A34D7D" w:rsidRPr="006A48D8" w:rsidRDefault="00A34D7D" w:rsidP="00AF72FC">
            <w:pPr>
              <w:spacing w:line="360" w:lineRule="auto"/>
              <w:jc w:val="both"/>
              <w:rPr>
                <w:rFonts w:ascii="Book Antiqua" w:hAnsi="Book Antiqua"/>
                <w:sz w:val="24"/>
                <w:szCs w:val="24"/>
                <w:lang w:val="en-US"/>
              </w:rPr>
            </w:pPr>
            <w:proofErr w:type="spellStart"/>
            <w:r w:rsidRPr="006A48D8">
              <w:rPr>
                <w:rFonts w:ascii="Book Antiqua" w:hAnsi="Book Antiqua"/>
                <w:sz w:val="24"/>
                <w:szCs w:val="24"/>
                <w:lang w:val="en-US"/>
              </w:rPr>
              <w:t>Clopidogrel</w:t>
            </w:r>
            <w:proofErr w:type="spellEnd"/>
            <w:r w:rsidRPr="006A48D8">
              <w:rPr>
                <w:rFonts w:ascii="Book Antiqua" w:hAnsi="Book Antiqua"/>
                <w:sz w:val="24"/>
                <w:szCs w:val="24"/>
                <w:lang w:val="en-US"/>
              </w:rPr>
              <w:t xml:space="preserve"> (yes)</w:t>
            </w:r>
          </w:p>
        </w:tc>
        <w:tc>
          <w:tcPr>
            <w:tcW w:w="1549" w:type="dxa"/>
            <w:tcBorders>
              <w:top w:val="nil"/>
              <w:left w:val="nil"/>
              <w:bottom w:val="nil"/>
              <w:right w:val="nil"/>
            </w:tcBorders>
          </w:tcPr>
          <w:p w14:paraId="433CC00C"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35 (21)</w:t>
            </w:r>
          </w:p>
        </w:tc>
        <w:tc>
          <w:tcPr>
            <w:tcW w:w="1549" w:type="dxa"/>
            <w:tcBorders>
              <w:top w:val="nil"/>
              <w:left w:val="nil"/>
              <w:bottom w:val="nil"/>
              <w:right w:val="nil"/>
            </w:tcBorders>
          </w:tcPr>
          <w:p w14:paraId="0CA06527"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13 (19)</w:t>
            </w:r>
          </w:p>
        </w:tc>
        <w:tc>
          <w:tcPr>
            <w:tcW w:w="1845" w:type="dxa"/>
            <w:tcBorders>
              <w:top w:val="nil"/>
              <w:left w:val="nil"/>
              <w:bottom w:val="nil"/>
              <w:right w:val="nil"/>
            </w:tcBorders>
          </w:tcPr>
          <w:p w14:paraId="00554604"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22 (22)</w:t>
            </w:r>
          </w:p>
        </w:tc>
        <w:tc>
          <w:tcPr>
            <w:tcW w:w="991" w:type="dxa"/>
            <w:tcBorders>
              <w:top w:val="nil"/>
              <w:left w:val="nil"/>
              <w:bottom w:val="nil"/>
              <w:right w:val="nil"/>
            </w:tcBorders>
          </w:tcPr>
          <w:p w14:paraId="626BA772"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0.70</w:t>
            </w:r>
          </w:p>
        </w:tc>
      </w:tr>
      <w:tr w:rsidR="00A34D7D" w:rsidRPr="006A48D8" w14:paraId="514242B3" w14:textId="77777777" w:rsidTr="00544039">
        <w:trPr>
          <w:jc w:val="center"/>
        </w:trPr>
        <w:tc>
          <w:tcPr>
            <w:tcW w:w="3705" w:type="dxa"/>
            <w:tcBorders>
              <w:top w:val="nil"/>
              <w:left w:val="nil"/>
              <w:bottom w:val="nil"/>
              <w:right w:val="nil"/>
            </w:tcBorders>
          </w:tcPr>
          <w:p w14:paraId="437A8A8E" w14:textId="0197C121"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Preoperative hemoglobin, g/</w:t>
            </w:r>
            <w:r w:rsidR="00871EEE" w:rsidRPr="006A48D8">
              <w:rPr>
                <w:rFonts w:ascii="Book Antiqua" w:hAnsi="Book Antiqua"/>
                <w:sz w:val="24"/>
                <w:szCs w:val="24"/>
                <w:lang w:val="en-US"/>
              </w:rPr>
              <w:t>L</w:t>
            </w:r>
            <w:r w:rsidRPr="006A48D8">
              <w:rPr>
                <w:rFonts w:ascii="Book Antiqua" w:hAnsi="Book Antiqua"/>
                <w:sz w:val="24"/>
                <w:szCs w:val="24"/>
                <w:lang w:val="en-US"/>
              </w:rPr>
              <w:t xml:space="preserve"> (SD)</w:t>
            </w:r>
          </w:p>
        </w:tc>
        <w:tc>
          <w:tcPr>
            <w:tcW w:w="1549" w:type="dxa"/>
            <w:tcBorders>
              <w:top w:val="nil"/>
              <w:left w:val="nil"/>
              <w:bottom w:val="nil"/>
              <w:right w:val="nil"/>
            </w:tcBorders>
          </w:tcPr>
          <w:p w14:paraId="4F2244B3"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108 (16.1)</w:t>
            </w:r>
          </w:p>
        </w:tc>
        <w:tc>
          <w:tcPr>
            <w:tcW w:w="1549" w:type="dxa"/>
            <w:tcBorders>
              <w:top w:val="nil"/>
              <w:left w:val="nil"/>
              <w:bottom w:val="nil"/>
              <w:right w:val="nil"/>
            </w:tcBorders>
          </w:tcPr>
          <w:p w14:paraId="70B25C11"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108 (16.1)</w:t>
            </w:r>
          </w:p>
        </w:tc>
        <w:tc>
          <w:tcPr>
            <w:tcW w:w="1845" w:type="dxa"/>
            <w:tcBorders>
              <w:top w:val="nil"/>
              <w:left w:val="nil"/>
              <w:bottom w:val="nil"/>
              <w:right w:val="nil"/>
            </w:tcBorders>
          </w:tcPr>
          <w:p w14:paraId="0582FE9A"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106 (16.1)</w:t>
            </w:r>
          </w:p>
        </w:tc>
        <w:tc>
          <w:tcPr>
            <w:tcW w:w="991" w:type="dxa"/>
            <w:tcBorders>
              <w:top w:val="nil"/>
              <w:left w:val="nil"/>
              <w:bottom w:val="nil"/>
              <w:right w:val="nil"/>
            </w:tcBorders>
          </w:tcPr>
          <w:p w14:paraId="0D6E0854"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0.48</w:t>
            </w:r>
          </w:p>
        </w:tc>
      </w:tr>
      <w:tr w:rsidR="00A34D7D" w:rsidRPr="006A48D8" w14:paraId="7BF1AC91" w14:textId="77777777" w:rsidTr="00544039">
        <w:trPr>
          <w:jc w:val="center"/>
        </w:trPr>
        <w:tc>
          <w:tcPr>
            <w:tcW w:w="3705" w:type="dxa"/>
            <w:tcBorders>
              <w:top w:val="nil"/>
              <w:left w:val="nil"/>
              <w:bottom w:val="single" w:sz="4" w:space="0" w:color="auto"/>
              <w:right w:val="nil"/>
            </w:tcBorders>
          </w:tcPr>
          <w:p w14:paraId="7605B21A"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Preoperative Thrombocytes (SD)</w:t>
            </w:r>
          </w:p>
        </w:tc>
        <w:tc>
          <w:tcPr>
            <w:tcW w:w="1549" w:type="dxa"/>
            <w:tcBorders>
              <w:top w:val="nil"/>
              <w:left w:val="nil"/>
              <w:bottom w:val="single" w:sz="4" w:space="0" w:color="auto"/>
              <w:right w:val="nil"/>
            </w:tcBorders>
          </w:tcPr>
          <w:p w14:paraId="538E90EC"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354 (151)</w:t>
            </w:r>
          </w:p>
        </w:tc>
        <w:tc>
          <w:tcPr>
            <w:tcW w:w="1549" w:type="dxa"/>
            <w:tcBorders>
              <w:top w:val="nil"/>
              <w:left w:val="nil"/>
              <w:bottom w:val="single" w:sz="4" w:space="0" w:color="auto"/>
              <w:right w:val="nil"/>
            </w:tcBorders>
          </w:tcPr>
          <w:p w14:paraId="1F5A82C8"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366 (157)</w:t>
            </w:r>
          </w:p>
        </w:tc>
        <w:tc>
          <w:tcPr>
            <w:tcW w:w="1845" w:type="dxa"/>
            <w:tcBorders>
              <w:top w:val="nil"/>
              <w:left w:val="nil"/>
              <w:bottom w:val="single" w:sz="4" w:space="0" w:color="auto"/>
              <w:right w:val="nil"/>
            </w:tcBorders>
          </w:tcPr>
          <w:p w14:paraId="6E57EC59"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345 (146)</w:t>
            </w:r>
          </w:p>
        </w:tc>
        <w:tc>
          <w:tcPr>
            <w:tcW w:w="991" w:type="dxa"/>
            <w:tcBorders>
              <w:top w:val="nil"/>
              <w:left w:val="nil"/>
              <w:bottom w:val="single" w:sz="4" w:space="0" w:color="auto"/>
              <w:right w:val="nil"/>
            </w:tcBorders>
          </w:tcPr>
          <w:p w14:paraId="3E130D4A"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0.46</w:t>
            </w:r>
          </w:p>
        </w:tc>
      </w:tr>
    </w:tbl>
    <w:p w14:paraId="467ED968" w14:textId="7C977450" w:rsidR="00030003" w:rsidRDefault="0006709E" w:rsidP="0006709E">
      <w:pPr>
        <w:spacing w:after="0" w:line="360" w:lineRule="auto"/>
        <w:jc w:val="both"/>
        <w:rPr>
          <w:rFonts w:ascii="Book Antiqua" w:hAnsi="Book Antiqua"/>
          <w:sz w:val="24"/>
          <w:szCs w:val="24"/>
          <w:lang w:val="en-US" w:eastAsia="zh-CN"/>
        </w:rPr>
      </w:pPr>
      <w:r w:rsidRPr="006A48D8">
        <w:rPr>
          <w:rFonts w:ascii="Book Antiqua" w:hAnsi="Book Antiqua"/>
          <w:sz w:val="24"/>
          <w:szCs w:val="24"/>
          <w:lang w:val="en-US"/>
        </w:rPr>
        <w:lastRenderedPageBreak/>
        <w:t>Values are the mean (SD) and number (%), ASA</w:t>
      </w:r>
      <w:r>
        <w:rPr>
          <w:rFonts w:ascii="Book Antiqua" w:hAnsi="Book Antiqua" w:hint="eastAsia"/>
          <w:sz w:val="24"/>
          <w:szCs w:val="24"/>
          <w:lang w:val="en-US" w:eastAsia="zh-CN"/>
        </w:rPr>
        <w:t xml:space="preserve">: </w:t>
      </w:r>
      <w:r w:rsidRPr="006A48D8">
        <w:rPr>
          <w:rFonts w:ascii="Book Antiqua" w:hAnsi="Book Antiqua"/>
          <w:sz w:val="24"/>
          <w:szCs w:val="24"/>
          <w:lang w:val="en-US"/>
        </w:rPr>
        <w:t xml:space="preserve">American Society of </w:t>
      </w:r>
      <w:r w:rsidR="00BE1FFE" w:rsidRPr="006A48D8">
        <w:rPr>
          <w:rFonts w:ascii="Book Antiqua" w:hAnsi="Book Antiqua"/>
          <w:sz w:val="24"/>
          <w:szCs w:val="24"/>
          <w:lang w:val="en-US"/>
        </w:rPr>
        <w:t>anesthesiologists</w:t>
      </w:r>
      <w:r>
        <w:rPr>
          <w:rFonts w:ascii="Book Antiqua" w:hAnsi="Book Antiqua" w:hint="eastAsia"/>
          <w:sz w:val="24"/>
          <w:szCs w:val="24"/>
          <w:lang w:val="en-US" w:eastAsia="zh-CN"/>
        </w:rPr>
        <w:t xml:space="preserve">; </w:t>
      </w:r>
      <w:r w:rsidRPr="0006709E">
        <w:rPr>
          <w:rFonts w:ascii="Book Antiqua" w:hAnsi="Book Antiqua"/>
          <w:sz w:val="24"/>
          <w:szCs w:val="24"/>
          <w:lang w:val="en-US" w:eastAsia="zh-CN"/>
        </w:rPr>
        <w:t>TTA</w:t>
      </w:r>
      <w:r>
        <w:rPr>
          <w:rFonts w:ascii="Book Antiqua" w:hAnsi="Book Antiqua" w:hint="eastAsia"/>
          <w:sz w:val="24"/>
          <w:szCs w:val="24"/>
          <w:lang w:val="en-US" w:eastAsia="zh-CN"/>
        </w:rPr>
        <w:t>:</w:t>
      </w:r>
      <w:r w:rsidRPr="0006709E">
        <w:rPr>
          <w:rFonts w:ascii="Book Antiqua" w:hAnsi="Book Antiqua"/>
          <w:sz w:val="24"/>
          <w:szCs w:val="24"/>
          <w:lang w:val="en-US"/>
        </w:rPr>
        <w:t xml:space="preserve"> </w:t>
      </w:r>
      <w:proofErr w:type="spellStart"/>
      <w:r w:rsidRPr="006A48D8">
        <w:rPr>
          <w:rFonts w:ascii="Book Antiqua" w:hAnsi="Book Antiqua"/>
          <w:sz w:val="24"/>
          <w:szCs w:val="24"/>
          <w:lang w:val="en-US"/>
        </w:rPr>
        <w:t>Transtibial</w:t>
      </w:r>
      <w:proofErr w:type="spellEnd"/>
      <w:r w:rsidRPr="006A48D8">
        <w:rPr>
          <w:rFonts w:ascii="Book Antiqua" w:hAnsi="Book Antiqua"/>
          <w:sz w:val="24"/>
          <w:szCs w:val="24"/>
          <w:lang w:val="en-US"/>
        </w:rPr>
        <w:t xml:space="preserve"> amputation</w:t>
      </w:r>
      <w:r>
        <w:rPr>
          <w:rFonts w:ascii="Book Antiqua" w:hAnsi="Book Antiqua" w:hint="eastAsia"/>
          <w:sz w:val="24"/>
          <w:szCs w:val="24"/>
          <w:lang w:val="en-US" w:eastAsia="zh-CN"/>
        </w:rPr>
        <w:t xml:space="preserve">; </w:t>
      </w:r>
      <w:r w:rsidRPr="0006709E">
        <w:rPr>
          <w:rFonts w:ascii="Book Antiqua" w:hAnsi="Book Antiqua"/>
          <w:sz w:val="24"/>
          <w:szCs w:val="24"/>
          <w:lang w:val="en-US" w:eastAsia="zh-CN"/>
        </w:rPr>
        <w:t>TFA</w:t>
      </w:r>
      <w:r>
        <w:rPr>
          <w:rFonts w:ascii="Book Antiqua" w:hAnsi="Book Antiqua" w:hint="eastAsia"/>
          <w:sz w:val="24"/>
          <w:szCs w:val="24"/>
          <w:lang w:val="en-US" w:eastAsia="zh-CN"/>
        </w:rPr>
        <w:t>:</w:t>
      </w:r>
      <w:r w:rsidRPr="0006709E">
        <w:rPr>
          <w:rFonts w:ascii="Book Antiqua" w:hAnsi="Book Antiqua"/>
          <w:sz w:val="24"/>
          <w:szCs w:val="24"/>
          <w:lang w:val="en-US"/>
        </w:rPr>
        <w:t xml:space="preserve"> </w:t>
      </w:r>
      <w:proofErr w:type="spellStart"/>
      <w:r w:rsidRPr="006A48D8">
        <w:rPr>
          <w:rFonts w:ascii="Book Antiqua" w:hAnsi="Book Antiqua"/>
          <w:sz w:val="24"/>
          <w:szCs w:val="24"/>
          <w:lang w:val="en-US"/>
        </w:rPr>
        <w:t>Transfemoral</w:t>
      </w:r>
      <w:proofErr w:type="spellEnd"/>
      <w:r w:rsidRPr="006A48D8">
        <w:rPr>
          <w:rFonts w:ascii="Book Antiqua" w:hAnsi="Book Antiqua"/>
          <w:sz w:val="24"/>
          <w:szCs w:val="24"/>
          <w:lang w:val="en-US"/>
        </w:rPr>
        <w:t xml:space="preserve"> amputation</w:t>
      </w:r>
      <w:r>
        <w:rPr>
          <w:rFonts w:ascii="Book Antiqua" w:hAnsi="Book Antiqua" w:hint="eastAsia"/>
          <w:sz w:val="24"/>
          <w:szCs w:val="24"/>
          <w:lang w:val="en-US" w:eastAsia="zh-CN"/>
        </w:rPr>
        <w:t>.</w:t>
      </w:r>
    </w:p>
    <w:p w14:paraId="23049A32" w14:textId="77777777" w:rsidR="00030003" w:rsidRDefault="00030003">
      <w:pPr>
        <w:rPr>
          <w:rFonts w:ascii="Book Antiqua" w:hAnsi="Book Antiqua"/>
          <w:sz w:val="24"/>
          <w:szCs w:val="24"/>
          <w:lang w:val="en-US"/>
        </w:rPr>
      </w:pPr>
      <w:r>
        <w:rPr>
          <w:rFonts w:ascii="Book Antiqua" w:hAnsi="Book Antiqua"/>
          <w:sz w:val="24"/>
          <w:szCs w:val="24"/>
          <w:lang w:val="en-US"/>
        </w:rPr>
        <w:br w:type="page"/>
      </w:r>
    </w:p>
    <w:p w14:paraId="34FF7A85" w14:textId="13C55701" w:rsidR="0043303F" w:rsidRPr="0043303F" w:rsidRDefault="0043303F" w:rsidP="0043303F">
      <w:pPr>
        <w:spacing w:after="0" w:line="360" w:lineRule="auto"/>
        <w:jc w:val="both"/>
        <w:rPr>
          <w:rFonts w:ascii="Book Antiqua" w:hAnsi="Book Antiqua"/>
          <w:b/>
          <w:sz w:val="24"/>
          <w:szCs w:val="24"/>
          <w:lang w:val="en-US"/>
        </w:rPr>
      </w:pPr>
      <w:r w:rsidRPr="0043303F">
        <w:rPr>
          <w:rFonts w:ascii="Book Antiqua" w:hAnsi="Book Antiqua"/>
          <w:b/>
          <w:sz w:val="24"/>
          <w:szCs w:val="24"/>
          <w:lang w:val="en-US"/>
        </w:rPr>
        <w:lastRenderedPageBreak/>
        <w:t>Table</w:t>
      </w:r>
      <w:r w:rsidRPr="0043303F">
        <w:rPr>
          <w:rFonts w:ascii="Book Antiqua" w:hAnsi="Book Antiqua"/>
          <w:b/>
          <w:sz w:val="24"/>
          <w:szCs w:val="24"/>
          <w:lang w:val="en-US" w:eastAsia="zh-CN"/>
        </w:rPr>
        <w:t xml:space="preserve"> </w:t>
      </w:r>
      <w:r w:rsidR="00605570">
        <w:rPr>
          <w:rFonts w:ascii="Book Antiqua" w:hAnsi="Book Antiqua" w:hint="eastAsia"/>
          <w:b/>
          <w:sz w:val="24"/>
          <w:szCs w:val="24"/>
          <w:lang w:val="en-US" w:eastAsia="zh-CN"/>
        </w:rPr>
        <w:t>3</w:t>
      </w:r>
      <w:r w:rsidRPr="0043303F">
        <w:rPr>
          <w:rFonts w:ascii="Book Antiqua" w:hAnsi="Book Antiqua" w:hint="eastAsia"/>
          <w:b/>
          <w:sz w:val="24"/>
          <w:szCs w:val="24"/>
          <w:lang w:val="en-US" w:eastAsia="zh-CN"/>
        </w:rPr>
        <w:t xml:space="preserve"> </w:t>
      </w:r>
      <w:r w:rsidRPr="0043303F">
        <w:rPr>
          <w:rFonts w:ascii="Book Antiqua" w:hAnsi="Book Antiqua"/>
          <w:b/>
          <w:sz w:val="24"/>
          <w:szCs w:val="24"/>
          <w:lang w:val="en-US"/>
        </w:rPr>
        <w:t>Intraoperative characteristics</w:t>
      </w:r>
    </w:p>
    <w:p w14:paraId="1375B23C" w14:textId="77777777" w:rsidR="00397697" w:rsidRPr="006A48D8" w:rsidRDefault="00397697" w:rsidP="00AF72FC">
      <w:pPr>
        <w:spacing w:after="0" w:line="360" w:lineRule="auto"/>
        <w:jc w:val="both"/>
        <w:rPr>
          <w:rFonts w:ascii="Book Antiqua" w:hAnsi="Book Antiqua"/>
          <w:sz w:val="24"/>
          <w:szCs w:val="24"/>
          <w:lang w:val="en-US"/>
        </w:rPr>
      </w:pPr>
    </w:p>
    <w:tbl>
      <w:tblPr>
        <w:tblStyle w:val="TableGrid"/>
        <w:tblW w:w="0" w:type="auto"/>
        <w:tblInd w:w="-9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1592"/>
        <w:gridCol w:w="1628"/>
        <w:gridCol w:w="1661"/>
        <w:gridCol w:w="1128"/>
      </w:tblGrid>
      <w:tr w:rsidR="00A34D7D" w:rsidRPr="006A48D8" w14:paraId="2D307E47" w14:textId="77777777" w:rsidTr="00464389">
        <w:tc>
          <w:tcPr>
            <w:tcW w:w="3718" w:type="dxa"/>
            <w:tcBorders>
              <w:top w:val="single" w:sz="4" w:space="0" w:color="auto"/>
              <w:bottom w:val="single" w:sz="4" w:space="0" w:color="auto"/>
            </w:tcBorders>
          </w:tcPr>
          <w:p w14:paraId="5D128193" w14:textId="77777777" w:rsidR="00A34D7D" w:rsidRPr="00464389" w:rsidRDefault="00A34D7D" w:rsidP="0043303F">
            <w:pPr>
              <w:spacing w:line="360" w:lineRule="auto"/>
              <w:jc w:val="both"/>
              <w:rPr>
                <w:rFonts w:ascii="Book Antiqua" w:hAnsi="Book Antiqua"/>
                <w:b/>
                <w:sz w:val="24"/>
                <w:szCs w:val="24"/>
                <w:lang w:val="en-US"/>
              </w:rPr>
            </w:pPr>
          </w:p>
        </w:tc>
        <w:tc>
          <w:tcPr>
            <w:tcW w:w="1592" w:type="dxa"/>
            <w:tcBorders>
              <w:top w:val="single" w:sz="4" w:space="0" w:color="auto"/>
              <w:bottom w:val="single" w:sz="4" w:space="0" w:color="auto"/>
            </w:tcBorders>
          </w:tcPr>
          <w:p w14:paraId="2A01CE34" w14:textId="77777777" w:rsidR="00A34D7D" w:rsidRPr="00464389" w:rsidRDefault="00A34D7D" w:rsidP="00AF72FC">
            <w:pPr>
              <w:spacing w:line="360" w:lineRule="auto"/>
              <w:jc w:val="both"/>
              <w:rPr>
                <w:rFonts w:ascii="Book Antiqua" w:hAnsi="Book Antiqua"/>
                <w:b/>
                <w:sz w:val="24"/>
                <w:szCs w:val="24"/>
                <w:lang w:val="en-US"/>
              </w:rPr>
            </w:pPr>
            <w:r w:rsidRPr="00464389">
              <w:rPr>
                <w:rFonts w:ascii="Book Antiqua" w:hAnsi="Book Antiqua"/>
                <w:b/>
                <w:sz w:val="24"/>
                <w:szCs w:val="24"/>
                <w:lang w:val="en-US"/>
              </w:rPr>
              <w:t>All patients</w:t>
            </w:r>
          </w:p>
          <w:p w14:paraId="225066A7" w14:textId="6EA82FF4" w:rsidR="00A34D7D" w:rsidRPr="00464389" w:rsidRDefault="008F667F" w:rsidP="00AF72FC">
            <w:pPr>
              <w:spacing w:line="360" w:lineRule="auto"/>
              <w:jc w:val="both"/>
              <w:rPr>
                <w:rFonts w:ascii="Book Antiqua" w:hAnsi="Book Antiqua"/>
                <w:b/>
                <w:sz w:val="24"/>
                <w:szCs w:val="24"/>
                <w:lang w:val="en-US"/>
              </w:rPr>
            </w:pPr>
            <w:proofErr w:type="gramStart"/>
            <w:r w:rsidRPr="00464389">
              <w:rPr>
                <w:rFonts w:ascii="Book Antiqua" w:hAnsi="Book Antiqua"/>
                <w:b/>
                <w:i/>
                <w:sz w:val="24"/>
                <w:szCs w:val="24"/>
                <w:lang w:val="en-US"/>
              </w:rPr>
              <w:t>n</w:t>
            </w:r>
            <w:proofErr w:type="gramEnd"/>
            <w:r w:rsidRPr="00464389">
              <w:rPr>
                <w:rFonts w:ascii="Book Antiqua" w:hAnsi="Book Antiqua" w:hint="eastAsia"/>
                <w:b/>
                <w:sz w:val="24"/>
                <w:szCs w:val="24"/>
                <w:lang w:val="en-US" w:eastAsia="zh-CN"/>
              </w:rPr>
              <w:t xml:space="preserve"> </w:t>
            </w:r>
            <w:r w:rsidRPr="00464389">
              <w:rPr>
                <w:rFonts w:ascii="Book Antiqua" w:hAnsi="Book Antiqua"/>
                <w:b/>
                <w:sz w:val="24"/>
                <w:szCs w:val="24"/>
                <w:lang w:val="en-US"/>
              </w:rPr>
              <w:t>=</w:t>
            </w:r>
            <w:r w:rsidRPr="00464389">
              <w:rPr>
                <w:rFonts w:ascii="Book Antiqua" w:hAnsi="Book Antiqua" w:hint="eastAsia"/>
                <w:b/>
                <w:sz w:val="24"/>
                <w:szCs w:val="24"/>
                <w:lang w:val="en-US" w:eastAsia="zh-CN"/>
              </w:rPr>
              <w:t xml:space="preserve"> </w:t>
            </w:r>
            <w:r w:rsidR="00A34D7D" w:rsidRPr="00464389">
              <w:rPr>
                <w:rFonts w:ascii="Book Antiqua" w:hAnsi="Book Antiqua"/>
                <w:b/>
                <w:sz w:val="24"/>
                <w:szCs w:val="24"/>
                <w:lang w:val="en-US"/>
              </w:rPr>
              <w:t>170</w:t>
            </w:r>
          </w:p>
        </w:tc>
        <w:tc>
          <w:tcPr>
            <w:tcW w:w="1628" w:type="dxa"/>
            <w:tcBorders>
              <w:top w:val="single" w:sz="4" w:space="0" w:color="auto"/>
              <w:bottom w:val="single" w:sz="4" w:space="0" w:color="auto"/>
            </w:tcBorders>
          </w:tcPr>
          <w:p w14:paraId="017ECC45" w14:textId="77777777" w:rsidR="00A34D7D" w:rsidRPr="00464389" w:rsidRDefault="00A34D7D" w:rsidP="00AF72FC">
            <w:pPr>
              <w:spacing w:line="360" w:lineRule="auto"/>
              <w:jc w:val="both"/>
              <w:rPr>
                <w:rFonts w:ascii="Book Antiqua" w:hAnsi="Book Antiqua"/>
                <w:b/>
                <w:sz w:val="24"/>
                <w:szCs w:val="24"/>
                <w:lang w:val="en-US"/>
              </w:rPr>
            </w:pPr>
            <w:r w:rsidRPr="00464389">
              <w:rPr>
                <w:rFonts w:ascii="Book Antiqua" w:hAnsi="Book Antiqua"/>
                <w:b/>
                <w:sz w:val="24"/>
                <w:szCs w:val="24"/>
                <w:lang w:val="en-US"/>
              </w:rPr>
              <w:t>TTA patients</w:t>
            </w:r>
          </w:p>
          <w:p w14:paraId="786F1DFF" w14:textId="72492A14" w:rsidR="00A34D7D" w:rsidRPr="00464389" w:rsidRDefault="008F667F" w:rsidP="00AF72FC">
            <w:pPr>
              <w:spacing w:line="360" w:lineRule="auto"/>
              <w:jc w:val="both"/>
              <w:rPr>
                <w:rFonts w:ascii="Book Antiqua" w:hAnsi="Book Antiqua"/>
                <w:b/>
                <w:sz w:val="24"/>
                <w:szCs w:val="24"/>
                <w:lang w:val="en-US"/>
              </w:rPr>
            </w:pPr>
            <w:proofErr w:type="gramStart"/>
            <w:r w:rsidRPr="00464389">
              <w:rPr>
                <w:rFonts w:ascii="Book Antiqua" w:hAnsi="Book Antiqua"/>
                <w:b/>
                <w:i/>
                <w:sz w:val="24"/>
                <w:szCs w:val="24"/>
                <w:lang w:val="en-US"/>
              </w:rPr>
              <w:t>n</w:t>
            </w:r>
            <w:proofErr w:type="gramEnd"/>
            <w:r w:rsidRPr="00464389">
              <w:rPr>
                <w:rFonts w:ascii="Book Antiqua" w:hAnsi="Book Antiqua" w:hint="eastAsia"/>
                <w:b/>
                <w:sz w:val="24"/>
                <w:szCs w:val="24"/>
                <w:lang w:val="en-US" w:eastAsia="zh-CN"/>
              </w:rPr>
              <w:t xml:space="preserve"> </w:t>
            </w:r>
            <w:r w:rsidRPr="00464389">
              <w:rPr>
                <w:rFonts w:ascii="Book Antiqua" w:hAnsi="Book Antiqua"/>
                <w:b/>
                <w:sz w:val="24"/>
                <w:szCs w:val="24"/>
                <w:lang w:val="en-US"/>
              </w:rPr>
              <w:t>=</w:t>
            </w:r>
            <w:r w:rsidRPr="00464389">
              <w:rPr>
                <w:rFonts w:ascii="Book Antiqua" w:hAnsi="Book Antiqua" w:hint="eastAsia"/>
                <w:b/>
                <w:sz w:val="24"/>
                <w:szCs w:val="24"/>
                <w:lang w:val="en-US" w:eastAsia="zh-CN"/>
              </w:rPr>
              <w:t xml:space="preserve"> </w:t>
            </w:r>
            <w:r w:rsidR="00A34D7D" w:rsidRPr="00464389">
              <w:rPr>
                <w:rFonts w:ascii="Book Antiqua" w:hAnsi="Book Antiqua"/>
                <w:b/>
                <w:sz w:val="24"/>
                <w:szCs w:val="24"/>
                <w:lang w:val="en-US"/>
              </w:rPr>
              <w:t>70</w:t>
            </w:r>
          </w:p>
        </w:tc>
        <w:tc>
          <w:tcPr>
            <w:tcW w:w="1661" w:type="dxa"/>
            <w:tcBorders>
              <w:top w:val="single" w:sz="4" w:space="0" w:color="auto"/>
              <w:bottom w:val="single" w:sz="4" w:space="0" w:color="auto"/>
            </w:tcBorders>
          </w:tcPr>
          <w:p w14:paraId="59DEC2E9" w14:textId="77777777" w:rsidR="00A34D7D" w:rsidRPr="00464389" w:rsidRDefault="00A34D7D" w:rsidP="00AF72FC">
            <w:pPr>
              <w:spacing w:line="360" w:lineRule="auto"/>
              <w:jc w:val="both"/>
              <w:rPr>
                <w:rFonts w:ascii="Book Antiqua" w:hAnsi="Book Antiqua"/>
                <w:b/>
                <w:sz w:val="24"/>
                <w:szCs w:val="24"/>
                <w:lang w:val="en-US"/>
              </w:rPr>
            </w:pPr>
            <w:r w:rsidRPr="00464389">
              <w:rPr>
                <w:rFonts w:ascii="Book Antiqua" w:hAnsi="Book Antiqua"/>
                <w:b/>
                <w:sz w:val="24"/>
                <w:szCs w:val="24"/>
                <w:lang w:val="en-US"/>
              </w:rPr>
              <w:t>TFA patients</w:t>
            </w:r>
          </w:p>
          <w:p w14:paraId="51E85303" w14:textId="60E9BC34" w:rsidR="00A34D7D" w:rsidRPr="00464389" w:rsidRDefault="008F667F" w:rsidP="00AF72FC">
            <w:pPr>
              <w:spacing w:line="360" w:lineRule="auto"/>
              <w:jc w:val="both"/>
              <w:rPr>
                <w:rFonts w:ascii="Book Antiqua" w:hAnsi="Book Antiqua"/>
                <w:b/>
                <w:sz w:val="24"/>
                <w:szCs w:val="24"/>
                <w:lang w:val="en-US"/>
              </w:rPr>
            </w:pPr>
            <w:proofErr w:type="gramStart"/>
            <w:r w:rsidRPr="00464389">
              <w:rPr>
                <w:rFonts w:ascii="Book Antiqua" w:hAnsi="Book Antiqua"/>
                <w:b/>
                <w:i/>
                <w:sz w:val="24"/>
                <w:szCs w:val="24"/>
                <w:lang w:val="en-US"/>
              </w:rPr>
              <w:t>n</w:t>
            </w:r>
            <w:proofErr w:type="gramEnd"/>
            <w:r w:rsidRPr="00464389">
              <w:rPr>
                <w:rFonts w:ascii="Book Antiqua" w:hAnsi="Book Antiqua" w:hint="eastAsia"/>
                <w:b/>
                <w:sz w:val="24"/>
                <w:szCs w:val="24"/>
                <w:lang w:val="en-US" w:eastAsia="zh-CN"/>
              </w:rPr>
              <w:t xml:space="preserve"> </w:t>
            </w:r>
            <w:r w:rsidRPr="00464389">
              <w:rPr>
                <w:rFonts w:ascii="Book Antiqua" w:hAnsi="Book Antiqua"/>
                <w:b/>
                <w:sz w:val="24"/>
                <w:szCs w:val="24"/>
                <w:lang w:val="en-US"/>
              </w:rPr>
              <w:t>=</w:t>
            </w:r>
            <w:r w:rsidRPr="00464389">
              <w:rPr>
                <w:rFonts w:ascii="Book Antiqua" w:hAnsi="Book Antiqua" w:hint="eastAsia"/>
                <w:b/>
                <w:sz w:val="24"/>
                <w:szCs w:val="24"/>
                <w:lang w:val="en-US" w:eastAsia="zh-CN"/>
              </w:rPr>
              <w:t xml:space="preserve"> </w:t>
            </w:r>
            <w:r w:rsidR="00A34D7D" w:rsidRPr="00464389">
              <w:rPr>
                <w:rFonts w:ascii="Book Antiqua" w:hAnsi="Book Antiqua"/>
                <w:b/>
                <w:sz w:val="24"/>
                <w:szCs w:val="24"/>
                <w:lang w:val="en-US"/>
              </w:rPr>
              <w:t>100</w:t>
            </w:r>
          </w:p>
        </w:tc>
        <w:tc>
          <w:tcPr>
            <w:tcW w:w="1128" w:type="dxa"/>
            <w:tcBorders>
              <w:top w:val="single" w:sz="4" w:space="0" w:color="auto"/>
              <w:bottom w:val="single" w:sz="4" w:space="0" w:color="auto"/>
            </w:tcBorders>
          </w:tcPr>
          <w:p w14:paraId="58C58948" w14:textId="379B8BAD" w:rsidR="00A34D7D" w:rsidRPr="00464389" w:rsidRDefault="008A5E61" w:rsidP="00AF72FC">
            <w:pPr>
              <w:spacing w:line="360" w:lineRule="auto"/>
              <w:jc w:val="both"/>
              <w:rPr>
                <w:rFonts w:ascii="Book Antiqua" w:hAnsi="Book Antiqua"/>
                <w:b/>
                <w:sz w:val="24"/>
                <w:szCs w:val="24"/>
                <w:lang w:val="en-US"/>
              </w:rPr>
            </w:pPr>
            <w:r w:rsidRPr="00464389">
              <w:rPr>
                <w:rFonts w:ascii="Book Antiqua" w:hAnsi="Book Antiqua"/>
                <w:b/>
                <w:i/>
                <w:sz w:val="24"/>
                <w:szCs w:val="24"/>
                <w:lang w:val="en-US"/>
              </w:rPr>
              <w:t>P-</w:t>
            </w:r>
            <w:r w:rsidR="00A34D7D" w:rsidRPr="00464389">
              <w:rPr>
                <w:rFonts w:ascii="Book Antiqua" w:hAnsi="Book Antiqua"/>
                <w:b/>
                <w:sz w:val="24"/>
                <w:szCs w:val="24"/>
                <w:lang w:val="en-US"/>
              </w:rPr>
              <w:t>value</w:t>
            </w:r>
          </w:p>
        </w:tc>
      </w:tr>
      <w:tr w:rsidR="00A34D7D" w:rsidRPr="006A48D8" w14:paraId="365CA504" w14:textId="77777777" w:rsidTr="00464389">
        <w:tc>
          <w:tcPr>
            <w:tcW w:w="3718" w:type="dxa"/>
            <w:tcBorders>
              <w:top w:val="single" w:sz="4" w:space="0" w:color="auto"/>
            </w:tcBorders>
          </w:tcPr>
          <w:p w14:paraId="38692B95"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Bilateral amputation procedure</w:t>
            </w:r>
          </w:p>
        </w:tc>
        <w:tc>
          <w:tcPr>
            <w:tcW w:w="1592" w:type="dxa"/>
            <w:tcBorders>
              <w:top w:val="single" w:sz="4" w:space="0" w:color="auto"/>
            </w:tcBorders>
          </w:tcPr>
          <w:p w14:paraId="35B9B90A"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9 (5)</w:t>
            </w:r>
          </w:p>
        </w:tc>
        <w:tc>
          <w:tcPr>
            <w:tcW w:w="1628" w:type="dxa"/>
            <w:tcBorders>
              <w:top w:val="single" w:sz="4" w:space="0" w:color="auto"/>
            </w:tcBorders>
          </w:tcPr>
          <w:p w14:paraId="30FC7A2B"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4 (6)</w:t>
            </w:r>
          </w:p>
        </w:tc>
        <w:tc>
          <w:tcPr>
            <w:tcW w:w="1661" w:type="dxa"/>
            <w:tcBorders>
              <w:top w:val="single" w:sz="4" w:space="0" w:color="auto"/>
            </w:tcBorders>
          </w:tcPr>
          <w:p w14:paraId="60E78CAD"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5 (5)</w:t>
            </w:r>
          </w:p>
        </w:tc>
        <w:tc>
          <w:tcPr>
            <w:tcW w:w="1128" w:type="dxa"/>
            <w:tcBorders>
              <w:top w:val="single" w:sz="4" w:space="0" w:color="auto"/>
            </w:tcBorders>
          </w:tcPr>
          <w:p w14:paraId="2E0CA682" w14:textId="77777777" w:rsidR="00A34D7D" w:rsidRPr="006A48D8" w:rsidRDefault="00A34D7D" w:rsidP="00AF72FC">
            <w:pPr>
              <w:spacing w:line="360" w:lineRule="auto"/>
              <w:jc w:val="both"/>
              <w:rPr>
                <w:rFonts w:ascii="Book Antiqua" w:hAnsi="Book Antiqua"/>
                <w:sz w:val="24"/>
                <w:szCs w:val="24"/>
                <w:lang w:val="en-US"/>
              </w:rPr>
            </w:pPr>
          </w:p>
        </w:tc>
      </w:tr>
      <w:tr w:rsidR="00A34D7D" w:rsidRPr="006A48D8" w14:paraId="75F9E756" w14:textId="77777777" w:rsidTr="00464389">
        <w:tc>
          <w:tcPr>
            <w:tcW w:w="3718" w:type="dxa"/>
          </w:tcPr>
          <w:p w14:paraId="1B33517D"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Rank of surgeon, resident/consultant %</w:t>
            </w:r>
          </w:p>
        </w:tc>
        <w:tc>
          <w:tcPr>
            <w:tcW w:w="1592" w:type="dxa"/>
          </w:tcPr>
          <w:p w14:paraId="1AC9E362"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116 / 54</w:t>
            </w:r>
          </w:p>
          <w:p w14:paraId="4E24D834"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(68/32)</w:t>
            </w:r>
          </w:p>
        </w:tc>
        <w:tc>
          <w:tcPr>
            <w:tcW w:w="1628" w:type="dxa"/>
          </w:tcPr>
          <w:p w14:paraId="7687262B"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45 / 25</w:t>
            </w:r>
          </w:p>
          <w:p w14:paraId="39D03350"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(64/36)</w:t>
            </w:r>
          </w:p>
        </w:tc>
        <w:tc>
          <w:tcPr>
            <w:tcW w:w="1661" w:type="dxa"/>
          </w:tcPr>
          <w:p w14:paraId="034D48ED"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71 / 29</w:t>
            </w:r>
          </w:p>
          <w:p w14:paraId="46F35CCD"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(71/29)</w:t>
            </w:r>
          </w:p>
        </w:tc>
        <w:tc>
          <w:tcPr>
            <w:tcW w:w="1128" w:type="dxa"/>
          </w:tcPr>
          <w:p w14:paraId="013C00DE"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0.40</w:t>
            </w:r>
          </w:p>
        </w:tc>
      </w:tr>
      <w:tr w:rsidR="00A34D7D" w:rsidRPr="006A48D8" w14:paraId="7E0FAF98" w14:textId="77777777" w:rsidTr="00464389">
        <w:tc>
          <w:tcPr>
            <w:tcW w:w="3718" w:type="dxa"/>
          </w:tcPr>
          <w:p w14:paraId="0F2CD245"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Duration of surgery, minutes (SD)</w:t>
            </w:r>
          </w:p>
        </w:tc>
        <w:tc>
          <w:tcPr>
            <w:tcW w:w="1592" w:type="dxa"/>
          </w:tcPr>
          <w:p w14:paraId="458B6207"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81 (23)</w:t>
            </w:r>
          </w:p>
        </w:tc>
        <w:tc>
          <w:tcPr>
            <w:tcW w:w="1628" w:type="dxa"/>
          </w:tcPr>
          <w:p w14:paraId="0F3C92E5"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85 (26)</w:t>
            </w:r>
          </w:p>
        </w:tc>
        <w:tc>
          <w:tcPr>
            <w:tcW w:w="1661" w:type="dxa"/>
          </w:tcPr>
          <w:p w14:paraId="21DC0155" w14:textId="77777777" w:rsidR="00A34D7D" w:rsidRPr="001E39A2" w:rsidRDefault="00A34D7D" w:rsidP="00AF72FC">
            <w:pPr>
              <w:spacing w:line="360" w:lineRule="auto"/>
              <w:jc w:val="both"/>
              <w:rPr>
                <w:rFonts w:ascii="Book Antiqua" w:hAnsi="Book Antiqua"/>
                <w:sz w:val="24"/>
                <w:szCs w:val="24"/>
                <w:lang w:val="en-US"/>
              </w:rPr>
            </w:pPr>
            <w:r w:rsidRPr="001E39A2">
              <w:rPr>
                <w:rFonts w:ascii="Book Antiqua" w:hAnsi="Book Antiqua"/>
                <w:sz w:val="24"/>
                <w:szCs w:val="24"/>
                <w:lang w:val="en-US"/>
              </w:rPr>
              <w:t>79 (20)</w:t>
            </w:r>
          </w:p>
        </w:tc>
        <w:tc>
          <w:tcPr>
            <w:tcW w:w="1128" w:type="dxa"/>
          </w:tcPr>
          <w:p w14:paraId="102BDED1" w14:textId="77777777" w:rsidR="00A34D7D" w:rsidRPr="001E39A2" w:rsidRDefault="00A34D7D" w:rsidP="00AF72FC">
            <w:pPr>
              <w:spacing w:line="360" w:lineRule="auto"/>
              <w:jc w:val="both"/>
              <w:rPr>
                <w:rFonts w:ascii="Book Antiqua" w:hAnsi="Book Antiqua"/>
                <w:sz w:val="24"/>
                <w:szCs w:val="24"/>
                <w:lang w:val="en-US"/>
              </w:rPr>
            </w:pPr>
            <w:r w:rsidRPr="001E39A2">
              <w:rPr>
                <w:rFonts w:ascii="Book Antiqua" w:hAnsi="Book Antiqua"/>
                <w:sz w:val="24"/>
                <w:szCs w:val="24"/>
                <w:lang w:val="en-US"/>
              </w:rPr>
              <w:t>0.06</w:t>
            </w:r>
          </w:p>
        </w:tc>
      </w:tr>
      <w:tr w:rsidR="00A34D7D" w:rsidRPr="006A48D8" w14:paraId="1AE0A106" w14:textId="77777777" w:rsidTr="00464389">
        <w:tc>
          <w:tcPr>
            <w:tcW w:w="3718" w:type="dxa"/>
          </w:tcPr>
          <w:p w14:paraId="3AD058D9" w14:textId="77777777" w:rsidR="00A34D7D" w:rsidRPr="006A48D8" w:rsidRDefault="00A34D7D" w:rsidP="00AF72FC">
            <w:pPr>
              <w:spacing w:line="360" w:lineRule="auto"/>
              <w:jc w:val="both"/>
              <w:rPr>
                <w:rFonts w:ascii="Book Antiqua" w:hAnsi="Book Antiqua"/>
                <w:sz w:val="24"/>
                <w:szCs w:val="24"/>
                <w:lang w:val="en-US"/>
              </w:rPr>
            </w:pPr>
            <w:proofErr w:type="spellStart"/>
            <w:r w:rsidRPr="006A48D8">
              <w:rPr>
                <w:rFonts w:ascii="Book Antiqua" w:hAnsi="Book Antiqua"/>
                <w:sz w:val="24"/>
                <w:szCs w:val="24"/>
                <w:lang w:val="en-US"/>
              </w:rPr>
              <w:t>Neuraxial</w:t>
            </w:r>
            <w:proofErr w:type="spellEnd"/>
            <w:r w:rsidRPr="006A48D8">
              <w:rPr>
                <w:rFonts w:ascii="Book Antiqua" w:hAnsi="Book Antiqua"/>
                <w:sz w:val="24"/>
                <w:szCs w:val="24"/>
                <w:lang w:val="en-US"/>
              </w:rPr>
              <w:t xml:space="preserve"> / general anesthesia</w:t>
            </w:r>
          </w:p>
          <w:p w14:paraId="65ED55C5"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w:t>
            </w:r>
          </w:p>
        </w:tc>
        <w:tc>
          <w:tcPr>
            <w:tcW w:w="1592" w:type="dxa"/>
          </w:tcPr>
          <w:p w14:paraId="5D0057B5"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121/49</w:t>
            </w:r>
          </w:p>
          <w:p w14:paraId="71319F3B"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(71/29)</w:t>
            </w:r>
          </w:p>
        </w:tc>
        <w:tc>
          <w:tcPr>
            <w:tcW w:w="1628" w:type="dxa"/>
          </w:tcPr>
          <w:p w14:paraId="17B68A87"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56/14</w:t>
            </w:r>
          </w:p>
          <w:p w14:paraId="50ED2CB1"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(80/20)</w:t>
            </w:r>
          </w:p>
        </w:tc>
        <w:tc>
          <w:tcPr>
            <w:tcW w:w="1661" w:type="dxa"/>
          </w:tcPr>
          <w:p w14:paraId="35D85F5D" w14:textId="77777777" w:rsidR="00A34D7D" w:rsidRPr="001E39A2" w:rsidRDefault="00A34D7D" w:rsidP="00AF72FC">
            <w:pPr>
              <w:spacing w:line="360" w:lineRule="auto"/>
              <w:jc w:val="both"/>
              <w:rPr>
                <w:rFonts w:ascii="Book Antiqua" w:hAnsi="Book Antiqua"/>
                <w:sz w:val="24"/>
                <w:szCs w:val="24"/>
                <w:lang w:val="en-US"/>
              </w:rPr>
            </w:pPr>
            <w:r w:rsidRPr="001E39A2">
              <w:rPr>
                <w:rFonts w:ascii="Book Antiqua" w:hAnsi="Book Antiqua"/>
                <w:sz w:val="24"/>
                <w:szCs w:val="24"/>
                <w:lang w:val="en-US"/>
              </w:rPr>
              <w:t>65/35</w:t>
            </w:r>
          </w:p>
          <w:p w14:paraId="48CF3D30" w14:textId="77777777" w:rsidR="00A34D7D" w:rsidRPr="001E39A2" w:rsidRDefault="00A34D7D" w:rsidP="00AF72FC">
            <w:pPr>
              <w:spacing w:line="360" w:lineRule="auto"/>
              <w:jc w:val="both"/>
              <w:rPr>
                <w:rFonts w:ascii="Book Antiqua" w:hAnsi="Book Antiqua"/>
                <w:sz w:val="24"/>
                <w:szCs w:val="24"/>
                <w:lang w:val="en-US"/>
              </w:rPr>
            </w:pPr>
            <w:r w:rsidRPr="001E39A2">
              <w:rPr>
                <w:rFonts w:ascii="Book Antiqua" w:hAnsi="Book Antiqua"/>
                <w:sz w:val="24"/>
                <w:szCs w:val="24"/>
                <w:lang w:val="en-US"/>
              </w:rPr>
              <w:t>(65/35)</w:t>
            </w:r>
          </w:p>
        </w:tc>
        <w:tc>
          <w:tcPr>
            <w:tcW w:w="1128" w:type="dxa"/>
          </w:tcPr>
          <w:p w14:paraId="516B4270" w14:textId="77777777" w:rsidR="00A34D7D" w:rsidRPr="001E39A2" w:rsidRDefault="00A34D7D" w:rsidP="00AF72FC">
            <w:pPr>
              <w:spacing w:line="360" w:lineRule="auto"/>
              <w:jc w:val="both"/>
              <w:rPr>
                <w:rFonts w:ascii="Book Antiqua" w:hAnsi="Book Antiqua"/>
                <w:sz w:val="24"/>
                <w:szCs w:val="24"/>
                <w:lang w:val="en-US"/>
              </w:rPr>
            </w:pPr>
            <w:r w:rsidRPr="001E39A2">
              <w:rPr>
                <w:rFonts w:ascii="Book Antiqua" w:hAnsi="Book Antiqua"/>
                <w:sz w:val="24"/>
                <w:szCs w:val="24"/>
                <w:lang w:val="en-US"/>
              </w:rPr>
              <w:t>0.04</w:t>
            </w:r>
          </w:p>
        </w:tc>
      </w:tr>
      <w:tr w:rsidR="00A34D7D" w:rsidRPr="006A48D8" w14:paraId="09F2EAA5" w14:textId="77777777" w:rsidTr="00464389">
        <w:tc>
          <w:tcPr>
            <w:tcW w:w="3718" w:type="dxa"/>
          </w:tcPr>
          <w:p w14:paraId="368E30F5"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Vasopressor agents during surgery (yes)</w:t>
            </w:r>
          </w:p>
        </w:tc>
        <w:tc>
          <w:tcPr>
            <w:tcW w:w="1592" w:type="dxa"/>
          </w:tcPr>
          <w:p w14:paraId="07F8EF50"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106</w:t>
            </w:r>
          </w:p>
        </w:tc>
        <w:tc>
          <w:tcPr>
            <w:tcW w:w="1628" w:type="dxa"/>
          </w:tcPr>
          <w:p w14:paraId="74018E66"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37 (52)</w:t>
            </w:r>
          </w:p>
        </w:tc>
        <w:tc>
          <w:tcPr>
            <w:tcW w:w="1661" w:type="dxa"/>
          </w:tcPr>
          <w:p w14:paraId="7AC0E40D" w14:textId="77777777" w:rsidR="00A34D7D" w:rsidRPr="001E39A2" w:rsidRDefault="00A34D7D" w:rsidP="00AF72FC">
            <w:pPr>
              <w:spacing w:line="360" w:lineRule="auto"/>
              <w:jc w:val="both"/>
              <w:rPr>
                <w:rFonts w:ascii="Book Antiqua" w:hAnsi="Book Antiqua"/>
                <w:sz w:val="24"/>
                <w:szCs w:val="24"/>
                <w:lang w:val="en-US"/>
              </w:rPr>
            </w:pPr>
            <w:r w:rsidRPr="001E39A2">
              <w:rPr>
                <w:rFonts w:ascii="Book Antiqua" w:hAnsi="Book Antiqua"/>
                <w:sz w:val="24"/>
                <w:szCs w:val="24"/>
                <w:lang w:val="en-US"/>
              </w:rPr>
              <w:t>69 (69)</w:t>
            </w:r>
          </w:p>
        </w:tc>
        <w:tc>
          <w:tcPr>
            <w:tcW w:w="1128" w:type="dxa"/>
          </w:tcPr>
          <w:p w14:paraId="54F9B072" w14:textId="77777777" w:rsidR="00A34D7D" w:rsidRPr="001E39A2" w:rsidRDefault="00A34D7D" w:rsidP="00AF72FC">
            <w:pPr>
              <w:spacing w:line="360" w:lineRule="auto"/>
              <w:jc w:val="both"/>
              <w:rPr>
                <w:rFonts w:ascii="Book Antiqua" w:hAnsi="Book Antiqua"/>
                <w:sz w:val="24"/>
                <w:szCs w:val="24"/>
                <w:lang w:val="en-US"/>
              </w:rPr>
            </w:pPr>
            <w:r w:rsidRPr="001E39A2">
              <w:rPr>
                <w:rFonts w:ascii="Book Antiqua" w:hAnsi="Book Antiqua"/>
                <w:sz w:val="24"/>
                <w:szCs w:val="24"/>
                <w:lang w:val="en-US"/>
              </w:rPr>
              <w:t>0.037</w:t>
            </w:r>
          </w:p>
        </w:tc>
      </w:tr>
      <w:tr w:rsidR="00A34D7D" w:rsidRPr="006A48D8" w14:paraId="5706BD12" w14:textId="77777777" w:rsidTr="00464389">
        <w:tc>
          <w:tcPr>
            <w:tcW w:w="3718" w:type="dxa"/>
          </w:tcPr>
          <w:p w14:paraId="47207EA1"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Tourniquet use (yes)</w:t>
            </w:r>
          </w:p>
        </w:tc>
        <w:tc>
          <w:tcPr>
            <w:tcW w:w="1592" w:type="dxa"/>
          </w:tcPr>
          <w:p w14:paraId="44A6B34A"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49 (29)</w:t>
            </w:r>
          </w:p>
        </w:tc>
        <w:tc>
          <w:tcPr>
            <w:tcW w:w="1628" w:type="dxa"/>
          </w:tcPr>
          <w:p w14:paraId="4A38FEB1"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35 (50)</w:t>
            </w:r>
          </w:p>
        </w:tc>
        <w:tc>
          <w:tcPr>
            <w:tcW w:w="1661" w:type="dxa"/>
          </w:tcPr>
          <w:p w14:paraId="078F99DB" w14:textId="77777777" w:rsidR="00A34D7D" w:rsidRPr="001E39A2" w:rsidRDefault="00A34D7D" w:rsidP="00AF72FC">
            <w:pPr>
              <w:spacing w:line="360" w:lineRule="auto"/>
              <w:jc w:val="both"/>
              <w:rPr>
                <w:rFonts w:ascii="Book Antiqua" w:hAnsi="Book Antiqua"/>
                <w:sz w:val="24"/>
                <w:szCs w:val="24"/>
                <w:lang w:val="en-US"/>
              </w:rPr>
            </w:pPr>
            <w:r w:rsidRPr="001E39A2">
              <w:rPr>
                <w:rFonts w:ascii="Book Antiqua" w:hAnsi="Book Antiqua"/>
                <w:sz w:val="24"/>
                <w:szCs w:val="24"/>
                <w:lang w:val="en-US"/>
              </w:rPr>
              <w:t>11 (11)</w:t>
            </w:r>
          </w:p>
        </w:tc>
        <w:tc>
          <w:tcPr>
            <w:tcW w:w="1128" w:type="dxa"/>
          </w:tcPr>
          <w:p w14:paraId="2B0E19F6" w14:textId="77777777" w:rsidR="00A34D7D" w:rsidRPr="001E39A2" w:rsidRDefault="00A34D7D" w:rsidP="00AF72FC">
            <w:pPr>
              <w:spacing w:line="360" w:lineRule="auto"/>
              <w:jc w:val="both"/>
              <w:rPr>
                <w:rFonts w:ascii="Book Antiqua" w:hAnsi="Book Antiqua"/>
                <w:sz w:val="24"/>
                <w:szCs w:val="24"/>
                <w:lang w:val="en-US"/>
              </w:rPr>
            </w:pPr>
            <w:r w:rsidRPr="001E39A2">
              <w:rPr>
                <w:rFonts w:ascii="Book Antiqua" w:hAnsi="Book Antiqua"/>
                <w:sz w:val="24"/>
                <w:szCs w:val="24"/>
                <w:lang w:val="en-US"/>
              </w:rPr>
              <w:t>&lt; 0.001</w:t>
            </w:r>
          </w:p>
        </w:tc>
      </w:tr>
      <w:tr w:rsidR="00A34D7D" w:rsidRPr="006A48D8" w14:paraId="66916A38" w14:textId="77777777" w:rsidTr="00464389">
        <w:tc>
          <w:tcPr>
            <w:tcW w:w="3718" w:type="dxa"/>
          </w:tcPr>
          <w:p w14:paraId="3890390D"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Initial heart rate (beats/min) (SD)</w:t>
            </w:r>
          </w:p>
        </w:tc>
        <w:tc>
          <w:tcPr>
            <w:tcW w:w="1592" w:type="dxa"/>
          </w:tcPr>
          <w:p w14:paraId="0FE97594"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85 (16)</w:t>
            </w:r>
          </w:p>
        </w:tc>
        <w:tc>
          <w:tcPr>
            <w:tcW w:w="1628" w:type="dxa"/>
          </w:tcPr>
          <w:p w14:paraId="0A5057AE"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84 (15)</w:t>
            </w:r>
          </w:p>
        </w:tc>
        <w:tc>
          <w:tcPr>
            <w:tcW w:w="1661" w:type="dxa"/>
          </w:tcPr>
          <w:p w14:paraId="4740686E"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85 (17)</w:t>
            </w:r>
          </w:p>
        </w:tc>
        <w:tc>
          <w:tcPr>
            <w:tcW w:w="1128" w:type="dxa"/>
          </w:tcPr>
          <w:p w14:paraId="0CF322F9"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0.77</w:t>
            </w:r>
          </w:p>
        </w:tc>
      </w:tr>
      <w:tr w:rsidR="00A34D7D" w:rsidRPr="006A48D8" w14:paraId="271331BA" w14:textId="77777777" w:rsidTr="00464389">
        <w:tc>
          <w:tcPr>
            <w:tcW w:w="3718" w:type="dxa"/>
          </w:tcPr>
          <w:p w14:paraId="73A4D649"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Initial blood pressure (mmHg)</w:t>
            </w:r>
          </w:p>
        </w:tc>
        <w:tc>
          <w:tcPr>
            <w:tcW w:w="1592" w:type="dxa"/>
          </w:tcPr>
          <w:p w14:paraId="15BD9699"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Sys: 131 (21)</w:t>
            </w:r>
          </w:p>
          <w:p w14:paraId="25472A99" w14:textId="77777777" w:rsidR="00A34D7D" w:rsidRPr="006A48D8" w:rsidRDefault="00A34D7D" w:rsidP="00AF72FC">
            <w:pPr>
              <w:spacing w:line="360" w:lineRule="auto"/>
              <w:jc w:val="both"/>
              <w:rPr>
                <w:rFonts w:ascii="Book Antiqua" w:hAnsi="Book Antiqua"/>
                <w:sz w:val="24"/>
                <w:szCs w:val="24"/>
                <w:lang w:val="en-US"/>
              </w:rPr>
            </w:pPr>
            <w:proofErr w:type="spellStart"/>
            <w:r w:rsidRPr="006A48D8">
              <w:rPr>
                <w:rFonts w:ascii="Book Antiqua" w:hAnsi="Book Antiqua"/>
                <w:sz w:val="24"/>
                <w:szCs w:val="24"/>
                <w:lang w:val="en-US"/>
              </w:rPr>
              <w:t>Dia</w:t>
            </w:r>
            <w:proofErr w:type="spellEnd"/>
            <w:r w:rsidRPr="006A48D8">
              <w:rPr>
                <w:rFonts w:ascii="Book Antiqua" w:hAnsi="Book Antiqua"/>
                <w:sz w:val="24"/>
                <w:szCs w:val="24"/>
                <w:lang w:val="en-US"/>
              </w:rPr>
              <w:t xml:space="preserve">: 73 (13) </w:t>
            </w:r>
          </w:p>
        </w:tc>
        <w:tc>
          <w:tcPr>
            <w:tcW w:w="1628" w:type="dxa"/>
          </w:tcPr>
          <w:p w14:paraId="363A0035"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Sys: 131 (20)</w:t>
            </w:r>
          </w:p>
          <w:p w14:paraId="6A26B5D0" w14:textId="77777777" w:rsidR="00A34D7D" w:rsidRPr="006A48D8" w:rsidRDefault="00A34D7D" w:rsidP="00AF72FC">
            <w:pPr>
              <w:spacing w:line="360" w:lineRule="auto"/>
              <w:jc w:val="both"/>
              <w:rPr>
                <w:rFonts w:ascii="Book Antiqua" w:hAnsi="Book Antiqua"/>
                <w:sz w:val="24"/>
                <w:szCs w:val="24"/>
                <w:lang w:val="en-US"/>
              </w:rPr>
            </w:pPr>
            <w:proofErr w:type="spellStart"/>
            <w:r w:rsidRPr="006A48D8">
              <w:rPr>
                <w:rFonts w:ascii="Book Antiqua" w:hAnsi="Book Antiqua"/>
                <w:sz w:val="24"/>
                <w:szCs w:val="24"/>
                <w:lang w:val="en-US"/>
              </w:rPr>
              <w:t>Dia</w:t>
            </w:r>
            <w:proofErr w:type="spellEnd"/>
            <w:r w:rsidRPr="006A48D8">
              <w:rPr>
                <w:rFonts w:ascii="Book Antiqua" w:hAnsi="Book Antiqua"/>
                <w:sz w:val="24"/>
                <w:szCs w:val="24"/>
                <w:lang w:val="en-US"/>
              </w:rPr>
              <w:t xml:space="preserve">: 74 (13) </w:t>
            </w:r>
          </w:p>
          <w:p w14:paraId="6A19CE1E" w14:textId="77777777" w:rsidR="00A34D7D" w:rsidRPr="006A48D8" w:rsidRDefault="00A34D7D" w:rsidP="00AF72FC">
            <w:pPr>
              <w:spacing w:line="360" w:lineRule="auto"/>
              <w:jc w:val="both"/>
              <w:rPr>
                <w:rFonts w:ascii="Book Antiqua" w:hAnsi="Book Antiqua"/>
                <w:sz w:val="24"/>
                <w:szCs w:val="24"/>
                <w:lang w:val="en-US"/>
              </w:rPr>
            </w:pPr>
          </w:p>
        </w:tc>
        <w:tc>
          <w:tcPr>
            <w:tcW w:w="1661" w:type="dxa"/>
          </w:tcPr>
          <w:p w14:paraId="7B0541C4"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Sys: 131 (21)</w:t>
            </w:r>
          </w:p>
          <w:p w14:paraId="13B8F97C" w14:textId="77777777" w:rsidR="00A34D7D" w:rsidRPr="006A48D8" w:rsidRDefault="00A34D7D" w:rsidP="00AF72FC">
            <w:pPr>
              <w:spacing w:line="360" w:lineRule="auto"/>
              <w:jc w:val="both"/>
              <w:rPr>
                <w:rFonts w:ascii="Book Antiqua" w:hAnsi="Book Antiqua"/>
                <w:sz w:val="24"/>
                <w:szCs w:val="24"/>
                <w:lang w:val="en-US"/>
              </w:rPr>
            </w:pPr>
            <w:proofErr w:type="spellStart"/>
            <w:r w:rsidRPr="006A48D8">
              <w:rPr>
                <w:rFonts w:ascii="Book Antiqua" w:hAnsi="Book Antiqua"/>
                <w:sz w:val="24"/>
                <w:szCs w:val="24"/>
                <w:lang w:val="en-US"/>
              </w:rPr>
              <w:t>Dia</w:t>
            </w:r>
            <w:proofErr w:type="spellEnd"/>
            <w:r w:rsidRPr="006A48D8">
              <w:rPr>
                <w:rFonts w:ascii="Book Antiqua" w:hAnsi="Book Antiqua"/>
                <w:sz w:val="24"/>
                <w:szCs w:val="24"/>
                <w:lang w:val="en-US"/>
              </w:rPr>
              <w:t xml:space="preserve">: 73 (12) </w:t>
            </w:r>
          </w:p>
        </w:tc>
        <w:tc>
          <w:tcPr>
            <w:tcW w:w="1128" w:type="dxa"/>
          </w:tcPr>
          <w:p w14:paraId="3A47D87F"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0.830</w:t>
            </w:r>
          </w:p>
          <w:p w14:paraId="714960CB"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0.552</w:t>
            </w:r>
          </w:p>
        </w:tc>
      </w:tr>
      <w:tr w:rsidR="00A34D7D" w:rsidRPr="006A48D8" w14:paraId="45B16FE6" w14:textId="77777777" w:rsidTr="00464389">
        <w:tc>
          <w:tcPr>
            <w:tcW w:w="3718" w:type="dxa"/>
          </w:tcPr>
          <w:p w14:paraId="2667684A"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Lowest heart rate (beats/min)</w:t>
            </w:r>
          </w:p>
        </w:tc>
        <w:tc>
          <w:tcPr>
            <w:tcW w:w="1592" w:type="dxa"/>
          </w:tcPr>
          <w:p w14:paraId="6818AFCE"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72 (SD: 1.2)</w:t>
            </w:r>
          </w:p>
        </w:tc>
        <w:tc>
          <w:tcPr>
            <w:tcW w:w="1628" w:type="dxa"/>
          </w:tcPr>
          <w:p w14:paraId="161D5246"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70 (SD: 1.9)</w:t>
            </w:r>
          </w:p>
        </w:tc>
        <w:tc>
          <w:tcPr>
            <w:tcW w:w="1661" w:type="dxa"/>
          </w:tcPr>
          <w:p w14:paraId="7DE9F223"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74 (SD: 1.5)</w:t>
            </w:r>
          </w:p>
        </w:tc>
        <w:tc>
          <w:tcPr>
            <w:tcW w:w="1128" w:type="dxa"/>
          </w:tcPr>
          <w:p w14:paraId="12FB1716"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0.13</w:t>
            </w:r>
          </w:p>
        </w:tc>
      </w:tr>
      <w:tr w:rsidR="00A34D7D" w:rsidRPr="006A48D8" w14:paraId="352D0A24" w14:textId="77777777" w:rsidTr="00464389">
        <w:tc>
          <w:tcPr>
            <w:tcW w:w="3718" w:type="dxa"/>
          </w:tcPr>
          <w:p w14:paraId="431E9A47"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Lowest mean arterial pressure (mmHg)</w:t>
            </w:r>
          </w:p>
        </w:tc>
        <w:tc>
          <w:tcPr>
            <w:tcW w:w="1592" w:type="dxa"/>
          </w:tcPr>
          <w:p w14:paraId="081179D3"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64 (SD: 0.9)</w:t>
            </w:r>
          </w:p>
        </w:tc>
        <w:tc>
          <w:tcPr>
            <w:tcW w:w="1628" w:type="dxa"/>
          </w:tcPr>
          <w:p w14:paraId="217B59F0"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65 (SD: 1.4)</w:t>
            </w:r>
          </w:p>
        </w:tc>
        <w:tc>
          <w:tcPr>
            <w:tcW w:w="1661" w:type="dxa"/>
          </w:tcPr>
          <w:p w14:paraId="14360E34"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64 (SD: 1.1)</w:t>
            </w:r>
          </w:p>
        </w:tc>
        <w:tc>
          <w:tcPr>
            <w:tcW w:w="1128" w:type="dxa"/>
          </w:tcPr>
          <w:p w14:paraId="78CB9556"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0.32</w:t>
            </w:r>
          </w:p>
        </w:tc>
      </w:tr>
      <w:tr w:rsidR="00A34D7D" w:rsidRPr="006A48D8" w14:paraId="05C0CA46" w14:textId="77777777" w:rsidTr="00464389">
        <w:tc>
          <w:tcPr>
            <w:tcW w:w="3718" w:type="dxa"/>
          </w:tcPr>
          <w:p w14:paraId="1BEAD156"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Estimated blood loss (mL), median (IQR)</w:t>
            </w:r>
          </w:p>
        </w:tc>
        <w:tc>
          <w:tcPr>
            <w:tcW w:w="1592" w:type="dxa"/>
          </w:tcPr>
          <w:p w14:paraId="1A6D83F2"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 xml:space="preserve">300 </w:t>
            </w:r>
          </w:p>
          <w:p w14:paraId="766B9B20"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(IQR: 125-475)</w:t>
            </w:r>
          </w:p>
        </w:tc>
        <w:tc>
          <w:tcPr>
            <w:tcW w:w="1628" w:type="dxa"/>
          </w:tcPr>
          <w:p w14:paraId="192B0E04"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248</w:t>
            </w:r>
          </w:p>
          <w:p w14:paraId="23C57ECE"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 xml:space="preserve"> (IQR: 88-408)</w:t>
            </w:r>
          </w:p>
        </w:tc>
        <w:tc>
          <w:tcPr>
            <w:tcW w:w="1661" w:type="dxa"/>
          </w:tcPr>
          <w:p w14:paraId="6A9E6605"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 xml:space="preserve">400 </w:t>
            </w:r>
          </w:p>
          <w:p w14:paraId="59BCCF11"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(IQR: 231-569)</w:t>
            </w:r>
          </w:p>
        </w:tc>
        <w:tc>
          <w:tcPr>
            <w:tcW w:w="1128" w:type="dxa"/>
          </w:tcPr>
          <w:p w14:paraId="3B60A5AE"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0.15</w:t>
            </w:r>
          </w:p>
        </w:tc>
      </w:tr>
      <w:tr w:rsidR="00A34D7D" w:rsidRPr="006A48D8" w14:paraId="3B6E1EBD" w14:textId="77777777" w:rsidTr="00464389">
        <w:tc>
          <w:tcPr>
            <w:tcW w:w="3718" w:type="dxa"/>
          </w:tcPr>
          <w:p w14:paraId="501C8C89"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Perioperative Blood lactate (SD)</w:t>
            </w:r>
          </w:p>
        </w:tc>
        <w:tc>
          <w:tcPr>
            <w:tcW w:w="1592" w:type="dxa"/>
          </w:tcPr>
          <w:p w14:paraId="72484AF1"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1.2 (1.2)</w:t>
            </w:r>
          </w:p>
        </w:tc>
        <w:tc>
          <w:tcPr>
            <w:tcW w:w="1628" w:type="dxa"/>
          </w:tcPr>
          <w:p w14:paraId="5A700453"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1.0 (0.5)</w:t>
            </w:r>
          </w:p>
        </w:tc>
        <w:tc>
          <w:tcPr>
            <w:tcW w:w="1661" w:type="dxa"/>
          </w:tcPr>
          <w:p w14:paraId="1662B8E6"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1.3 (1.5)</w:t>
            </w:r>
          </w:p>
        </w:tc>
        <w:tc>
          <w:tcPr>
            <w:tcW w:w="1128" w:type="dxa"/>
          </w:tcPr>
          <w:p w14:paraId="645C13BD"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0.33</w:t>
            </w:r>
          </w:p>
        </w:tc>
      </w:tr>
      <w:tr w:rsidR="00A34D7D" w:rsidRPr="006A48D8" w14:paraId="05A33A92" w14:textId="77777777" w:rsidTr="00464389">
        <w:tc>
          <w:tcPr>
            <w:tcW w:w="3718" w:type="dxa"/>
          </w:tcPr>
          <w:p w14:paraId="0A9E13C7"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Perioperative acid-base balance (SD)</w:t>
            </w:r>
          </w:p>
        </w:tc>
        <w:tc>
          <w:tcPr>
            <w:tcW w:w="1592" w:type="dxa"/>
          </w:tcPr>
          <w:p w14:paraId="6D6967F9"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7.39 (0.01)</w:t>
            </w:r>
          </w:p>
        </w:tc>
        <w:tc>
          <w:tcPr>
            <w:tcW w:w="1628" w:type="dxa"/>
          </w:tcPr>
          <w:p w14:paraId="7FC69B83"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7.41 (0.05)</w:t>
            </w:r>
          </w:p>
        </w:tc>
        <w:tc>
          <w:tcPr>
            <w:tcW w:w="1661" w:type="dxa"/>
          </w:tcPr>
          <w:p w14:paraId="0148EBB4" w14:textId="77777777" w:rsidR="00A34D7D" w:rsidRPr="00023A2A" w:rsidRDefault="00A34D7D" w:rsidP="00AF72FC">
            <w:pPr>
              <w:spacing w:line="360" w:lineRule="auto"/>
              <w:jc w:val="both"/>
              <w:rPr>
                <w:rFonts w:ascii="Book Antiqua" w:hAnsi="Book Antiqua"/>
                <w:sz w:val="24"/>
                <w:szCs w:val="24"/>
                <w:lang w:val="en-US"/>
              </w:rPr>
            </w:pPr>
            <w:r w:rsidRPr="00023A2A">
              <w:rPr>
                <w:rFonts w:ascii="Book Antiqua" w:hAnsi="Book Antiqua"/>
                <w:sz w:val="24"/>
                <w:szCs w:val="24"/>
                <w:lang w:val="en-US"/>
              </w:rPr>
              <w:t>7.38 (0.09)</w:t>
            </w:r>
          </w:p>
        </w:tc>
        <w:tc>
          <w:tcPr>
            <w:tcW w:w="1128" w:type="dxa"/>
          </w:tcPr>
          <w:p w14:paraId="6586F649" w14:textId="77777777" w:rsidR="00A34D7D" w:rsidRPr="00023A2A" w:rsidRDefault="00A34D7D" w:rsidP="00AF72FC">
            <w:pPr>
              <w:spacing w:line="360" w:lineRule="auto"/>
              <w:jc w:val="both"/>
              <w:rPr>
                <w:rFonts w:ascii="Book Antiqua" w:hAnsi="Book Antiqua"/>
                <w:sz w:val="24"/>
                <w:szCs w:val="24"/>
                <w:lang w:val="en-US"/>
              </w:rPr>
            </w:pPr>
            <w:r w:rsidRPr="00023A2A">
              <w:rPr>
                <w:rFonts w:ascii="Book Antiqua" w:hAnsi="Book Antiqua"/>
                <w:sz w:val="24"/>
                <w:szCs w:val="24"/>
                <w:lang w:val="en-US"/>
              </w:rPr>
              <w:t>0.050</w:t>
            </w:r>
          </w:p>
        </w:tc>
      </w:tr>
    </w:tbl>
    <w:p w14:paraId="1B4CFBEC" w14:textId="39F7FFAF" w:rsidR="00A34D7D" w:rsidRDefault="00D56E06" w:rsidP="00AF72FC">
      <w:pPr>
        <w:spacing w:after="0" w:line="360" w:lineRule="auto"/>
        <w:jc w:val="both"/>
        <w:rPr>
          <w:rFonts w:ascii="Book Antiqua" w:hAnsi="Book Antiqua"/>
          <w:sz w:val="24"/>
          <w:szCs w:val="24"/>
          <w:lang w:val="en-US" w:eastAsia="zh-CN"/>
        </w:rPr>
      </w:pPr>
      <w:r w:rsidRPr="0006709E">
        <w:rPr>
          <w:rFonts w:ascii="Book Antiqua" w:hAnsi="Book Antiqua"/>
          <w:sz w:val="24"/>
          <w:szCs w:val="24"/>
          <w:lang w:val="en-US" w:eastAsia="zh-CN"/>
        </w:rPr>
        <w:t>TTA</w:t>
      </w:r>
      <w:r>
        <w:rPr>
          <w:rFonts w:ascii="Book Antiqua" w:hAnsi="Book Antiqua" w:hint="eastAsia"/>
          <w:sz w:val="24"/>
          <w:szCs w:val="24"/>
          <w:lang w:val="en-US" w:eastAsia="zh-CN"/>
        </w:rPr>
        <w:t>:</w:t>
      </w:r>
      <w:r w:rsidRPr="0006709E">
        <w:rPr>
          <w:rFonts w:ascii="Book Antiqua" w:hAnsi="Book Antiqua"/>
          <w:sz w:val="24"/>
          <w:szCs w:val="24"/>
          <w:lang w:val="en-US"/>
        </w:rPr>
        <w:t xml:space="preserve"> </w:t>
      </w:r>
      <w:proofErr w:type="spellStart"/>
      <w:r w:rsidRPr="006A48D8">
        <w:rPr>
          <w:rFonts w:ascii="Book Antiqua" w:hAnsi="Book Antiqua"/>
          <w:sz w:val="24"/>
          <w:szCs w:val="24"/>
          <w:lang w:val="en-US"/>
        </w:rPr>
        <w:t>Transtibial</w:t>
      </w:r>
      <w:proofErr w:type="spellEnd"/>
      <w:r w:rsidRPr="006A48D8">
        <w:rPr>
          <w:rFonts w:ascii="Book Antiqua" w:hAnsi="Book Antiqua"/>
          <w:sz w:val="24"/>
          <w:szCs w:val="24"/>
          <w:lang w:val="en-US"/>
        </w:rPr>
        <w:t xml:space="preserve"> amputation</w:t>
      </w:r>
      <w:r>
        <w:rPr>
          <w:rFonts w:ascii="Book Antiqua" w:hAnsi="Book Antiqua" w:hint="eastAsia"/>
          <w:sz w:val="24"/>
          <w:szCs w:val="24"/>
          <w:lang w:val="en-US" w:eastAsia="zh-CN"/>
        </w:rPr>
        <w:t xml:space="preserve">; </w:t>
      </w:r>
      <w:r w:rsidRPr="0006709E">
        <w:rPr>
          <w:rFonts w:ascii="Book Antiqua" w:hAnsi="Book Antiqua"/>
          <w:sz w:val="24"/>
          <w:szCs w:val="24"/>
          <w:lang w:val="en-US" w:eastAsia="zh-CN"/>
        </w:rPr>
        <w:t>TFA</w:t>
      </w:r>
      <w:r>
        <w:rPr>
          <w:rFonts w:ascii="Book Antiqua" w:hAnsi="Book Antiqua" w:hint="eastAsia"/>
          <w:sz w:val="24"/>
          <w:szCs w:val="24"/>
          <w:lang w:val="en-US" w:eastAsia="zh-CN"/>
        </w:rPr>
        <w:t>:</w:t>
      </w:r>
      <w:r w:rsidRPr="0006709E">
        <w:rPr>
          <w:rFonts w:ascii="Book Antiqua" w:hAnsi="Book Antiqua"/>
          <w:sz w:val="24"/>
          <w:szCs w:val="24"/>
          <w:lang w:val="en-US"/>
        </w:rPr>
        <w:t xml:space="preserve"> </w:t>
      </w:r>
      <w:proofErr w:type="spellStart"/>
      <w:r w:rsidRPr="006A48D8">
        <w:rPr>
          <w:rFonts w:ascii="Book Antiqua" w:hAnsi="Book Antiqua"/>
          <w:sz w:val="24"/>
          <w:szCs w:val="24"/>
          <w:lang w:val="en-US"/>
        </w:rPr>
        <w:t>Transfemoral</w:t>
      </w:r>
      <w:proofErr w:type="spellEnd"/>
      <w:r w:rsidRPr="006A48D8">
        <w:rPr>
          <w:rFonts w:ascii="Book Antiqua" w:hAnsi="Book Antiqua"/>
          <w:sz w:val="24"/>
          <w:szCs w:val="24"/>
          <w:lang w:val="en-US"/>
        </w:rPr>
        <w:t xml:space="preserve"> amputation</w:t>
      </w:r>
      <w:r>
        <w:rPr>
          <w:rFonts w:ascii="Book Antiqua" w:hAnsi="Book Antiqua" w:hint="eastAsia"/>
          <w:sz w:val="24"/>
          <w:szCs w:val="24"/>
          <w:lang w:val="en-US" w:eastAsia="zh-CN"/>
        </w:rPr>
        <w:t>.</w:t>
      </w:r>
    </w:p>
    <w:p w14:paraId="22146270" w14:textId="18E3FE3D" w:rsidR="001E536C" w:rsidRPr="008361DE" w:rsidRDefault="001E536C" w:rsidP="001E536C">
      <w:pPr>
        <w:spacing w:after="0" w:line="360" w:lineRule="auto"/>
        <w:jc w:val="both"/>
        <w:rPr>
          <w:rFonts w:ascii="Book Antiqua" w:hAnsi="Book Antiqua"/>
          <w:b/>
          <w:sz w:val="24"/>
          <w:szCs w:val="24"/>
          <w:lang w:val="en-US" w:eastAsia="zh-CN"/>
        </w:rPr>
      </w:pPr>
      <w:r w:rsidRPr="008361DE">
        <w:rPr>
          <w:rFonts w:ascii="Book Antiqua" w:hAnsi="Book Antiqua"/>
          <w:b/>
          <w:sz w:val="24"/>
          <w:szCs w:val="24"/>
          <w:lang w:val="en-US"/>
        </w:rPr>
        <w:t xml:space="preserve">Table </w:t>
      </w:r>
      <w:r w:rsidR="00605570">
        <w:rPr>
          <w:rFonts w:ascii="Book Antiqua" w:hAnsi="Book Antiqua" w:hint="eastAsia"/>
          <w:b/>
          <w:sz w:val="24"/>
          <w:szCs w:val="24"/>
          <w:lang w:val="en-US" w:eastAsia="zh-CN"/>
        </w:rPr>
        <w:t>4</w:t>
      </w:r>
      <w:r w:rsidRPr="008361DE">
        <w:rPr>
          <w:rFonts w:ascii="Book Antiqua" w:hAnsi="Book Antiqua" w:hint="eastAsia"/>
          <w:b/>
          <w:sz w:val="24"/>
          <w:szCs w:val="24"/>
          <w:lang w:val="en-US" w:eastAsia="zh-CN"/>
        </w:rPr>
        <w:t xml:space="preserve"> </w:t>
      </w:r>
      <w:r w:rsidR="008361DE" w:rsidRPr="008361DE">
        <w:rPr>
          <w:rFonts w:ascii="Book Antiqua" w:hAnsi="Book Antiqua"/>
          <w:b/>
          <w:sz w:val="24"/>
          <w:szCs w:val="24"/>
          <w:lang w:val="en-US"/>
        </w:rPr>
        <w:t>Surgical APGAR score</w:t>
      </w:r>
      <w:r w:rsidRPr="008361DE">
        <w:rPr>
          <w:rFonts w:ascii="Book Antiqua" w:hAnsi="Book Antiqua"/>
          <w:b/>
          <w:sz w:val="24"/>
          <w:szCs w:val="24"/>
          <w:lang w:val="en-US"/>
        </w:rPr>
        <w:t xml:space="preserve"> complications (%)</w:t>
      </w:r>
    </w:p>
    <w:tbl>
      <w:tblPr>
        <w:tblStyle w:val="TableGrid"/>
        <w:tblW w:w="97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2001"/>
        <w:gridCol w:w="2148"/>
        <w:gridCol w:w="2143"/>
      </w:tblGrid>
      <w:tr w:rsidR="00A34D7D" w:rsidRPr="006A48D8" w14:paraId="2A9C7B96" w14:textId="77777777" w:rsidTr="008361DE">
        <w:trPr>
          <w:trHeight w:val="168"/>
        </w:trPr>
        <w:tc>
          <w:tcPr>
            <w:tcW w:w="3444" w:type="dxa"/>
            <w:tcBorders>
              <w:top w:val="single" w:sz="4" w:space="0" w:color="auto"/>
              <w:bottom w:val="nil"/>
            </w:tcBorders>
          </w:tcPr>
          <w:p w14:paraId="050CE71A" w14:textId="77777777" w:rsidR="00A34D7D" w:rsidRPr="008361DE" w:rsidRDefault="00A34D7D" w:rsidP="00AF72FC">
            <w:pPr>
              <w:spacing w:line="360" w:lineRule="auto"/>
              <w:jc w:val="both"/>
              <w:rPr>
                <w:rFonts w:ascii="Book Antiqua" w:hAnsi="Book Antiqua"/>
                <w:b/>
                <w:sz w:val="24"/>
                <w:szCs w:val="24"/>
                <w:lang w:val="en-US"/>
              </w:rPr>
            </w:pPr>
          </w:p>
          <w:p w14:paraId="3F6DAFA5" w14:textId="229DFD8A" w:rsidR="00A34D7D" w:rsidRPr="008361DE" w:rsidRDefault="00A34D7D" w:rsidP="00AF72FC">
            <w:pPr>
              <w:spacing w:line="360" w:lineRule="auto"/>
              <w:jc w:val="both"/>
              <w:rPr>
                <w:rFonts w:ascii="Book Antiqua" w:hAnsi="Book Antiqua"/>
                <w:b/>
                <w:sz w:val="24"/>
                <w:szCs w:val="24"/>
                <w:lang w:val="en-US"/>
              </w:rPr>
            </w:pPr>
          </w:p>
        </w:tc>
        <w:tc>
          <w:tcPr>
            <w:tcW w:w="2001" w:type="dxa"/>
            <w:tcBorders>
              <w:top w:val="single" w:sz="4" w:space="0" w:color="auto"/>
              <w:bottom w:val="nil"/>
            </w:tcBorders>
          </w:tcPr>
          <w:p w14:paraId="6DF829ED" w14:textId="77777777" w:rsidR="00A34D7D" w:rsidRPr="008361DE" w:rsidRDefault="00A34D7D" w:rsidP="00AF72FC">
            <w:pPr>
              <w:spacing w:line="360" w:lineRule="auto"/>
              <w:jc w:val="both"/>
              <w:rPr>
                <w:rFonts w:ascii="Book Antiqua" w:hAnsi="Book Antiqua"/>
                <w:b/>
                <w:sz w:val="24"/>
                <w:szCs w:val="24"/>
                <w:lang w:val="en-US"/>
              </w:rPr>
            </w:pPr>
          </w:p>
          <w:p w14:paraId="646D52E5" w14:textId="77777777" w:rsidR="00A34D7D" w:rsidRPr="008361DE" w:rsidRDefault="00A34D7D" w:rsidP="00AF72FC">
            <w:pPr>
              <w:spacing w:line="360" w:lineRule="auto"/>
              <w:jc w:val="both"/>
              <w:rPr>
                <w:rFonts w:ascii="Book Antiqua" w:hAnsi="Book Antiqua"/>
                <w:b/>
                <w:sz w:val="24"/>
                <w:szCs w:val="24"/>
                <w:lang w:val="en-US"/>
              </w:rPr>
            </w:pPr>
            <w:r w:rsidRPr="008361DE">
              <w:rPr>
                <w:rFonts w:ascii="Book Antiqua" w:hAnsi="Book Antiqua"/>
                <w:b/>
                <w:sz w:val="24"/>
                <w:szCs w:val="24"/>
                <w:lang w:val="en-US"/>
              </w:rPr>
              <w:t xml:space="preserve">Total </w:t>
            </w:r>
          </w:p>
        </w:tc>
        <w:tc>
          <w:tcPr>
            <w:tcW w:w="2148" w:type="dxa"/>
            <w:tcBorders>
              <w:top w:val="single" w:sz="4" w:space="0" w:color="auto"/>
              <w:bottom w:val="nil"/>
            </w:tcBorders>
          </w:tcPr>
          <w:p w14:paraId="51120750" w14:textId="77777777" w:rsidR="00A34D7D" w:rsidRPr="008361DE" w:rsidRDefault="00A34D7D" w:rsidP="00AF72FC">
            <w:pPr>
              <w:spacing w:line="360" w:lineRule="auto"/>
              <w:jc w:val="both"/>
              <w:rPr>
                <w:rFonts w:ascii="Book Antiqua" w:hAnsi="Book Antiqua"/>
                <w:b/>
                <w:sz w:val="24"/>
                <w:szCs w:val="24"/>
                <w:lang w:val="en-US"/>
              </w:rPr>
            </w:pPr>
          </w:p>
          <w:p w14:paraId="3BAF6606" w14:textId="77777777" w:rsidR="00A34D7D" w:rsidRPr="008361DE" w:rsidRDefault="00A34D7D" w:rsidP="00AF72FC">
            <w:pPr>
              <w:spacing w:line="360" w:lineRule="auto"/>
              <w:jc w:val="both"/>
              <w:rPr>
                <w:rFonts w:ascii="Book Antiqua" w:hAnsi="Book Antiqua"/>
                <w:b/>
                <w:sz w:val="24"/>
                <w:szCs w:val="24"/>
                <w:lang w:val="en-US"/>
              </w:rPr>
            </w:pPr>
            <w:r w:rsidRPr="008361DE">
              <w:rPr>
                <w:rFonts w:ascii="Book Antiqua" w:hAnsi="Book Antiqua"/>
                <w:b/>
                <w:sz w:val="24"/>
                <w:szCs w:val="24"/>
                <w:lang w:val="en-US"/>
              </w:rPr>
              <w:t>TTA group</w:t>
            </w:r>
          </w:p>
          <w:p w14:paraId="52E9C57A" w14:textId="77777777" w:rsidR="00A34D7D" w:rsidRPr="008361DE" w:rsidRDefault="00A34D7D" w:rsidP="00AF72FC">
            <w:pPr>
              <w:spacing w:line="360" w:lineRule="auto"/>
              <w:jc w:val="both"/>
              <w:rPr>
                <w:rFonts w:ascii="Book Antiqua" w:hAnsi="Book Antiqua"/>
                <w:b/>
                <w:sz w:val="24"/>
                <w:szCs w:val="24"/>
                <w:lang w:val="en-US"/>
              </w:rPr>
            </w:pPr>
          </w:p>
        </w:tc>
        <w:tc>
          <w:tcPr>
            <w:tcW w:w="2143" w:type="dxa"/>
            <w:tcBorders>
              <w:top w:val="single" w:sz="4" w:space="0" w:color="auto"/>
              <w:bottom w:val="nil"/>
            </w:tcBorders>
          </w:tcPr>
          <w:p w14:paraId="6D49B63B" w14:textId="77777777" w:rsidR="00A34D7D" w:rsidRPr="008361DE" w:rsidRDefault="00A34D7D" w:rsidP="00AF72FC">
            <w:pPr>
              <w:spacing w:line="360" w:lineRule="auto"/>
              <w:jc w:val="both"/>
              <w:rPr>
                <w:rFonts w:ascii="Book Antiqua" w:hAnsi="Book Antiqua"/>
                <w:b/>
                <w:sz w:val="24"/>
                <w:szCs w:val="24"/>
                <w:lang w:val="en-US"/>
              </w:rPr>
            </w:pPr>
          </w:p>
          <w:p w14:paraId="3FE0D844" w14:textId="77777777" w:rsidR="00A34D7D" w:rsidRPr="008361DE" w:rsidRDefault="00A34D7D" w:rsidP="00AF72FC">
            <w:pPr>
              <w:spacing w:line="360" w:lineRule="auto"/>
              <w:jc w:val="both"/>
              <w:rPr>
                <w:rFonts w:ascii="Book Antiqua" w:hAnsi="Book Antiqua"/>
                <w:b/>
                <w:sz w:val="24"/>
                <w:szCs w:val="24"/>
                <w:lang w:val="en-US"/>
              </w:rPr>
            </w:pPr>
            <w:r w:rsidRPr="008361DE">
              <w:rPr>
                <w:rFonts w:ascii="Book Antiqua" w:hAnsi="Book Antiqua"/>
                <w:b/>
                <w:sz w:val="24"/>
                <w:szCs w:val="24"/>
                <w:lang w:val="en-US"/>
              </w:rPr>
              <w:t>TFA group</w:t>
            </w:r>
          </w:p>
          <w:p w14:paraId="2FD572A9" w14:textId="77777777" w:rsidR="00A34D7D" w:rsidRPr="008361DE" w:rsidRDefault="00A34D7D" w:rsidP="00AF72FC">
            <w:pPr>
              <w:spacing w:line="360" w:lineRule="auto"/>
              <w:jc w:val="both"/>
              <w:rPr>
                <w:rFonts w:ascii="Book Antiqua" w:hAnsi="Book Antiqua"/>
                <w:b/>
                <w:sz w:val="24"/>
                <w:szCs w:val="24"/>
                <w:lang w:val="en-US"/>
              </w:rPr>
            </w:pPr>
          </w:p>
        </w:tc>
      </w:tr>
      <w:tr w:rsidR="00A34D7D" w:rsidRPr="006A48D8" w14:paraId="7AC876F1" w14:textId="77777777" w:rsidTr="008361DE">
        <w:trPr>
          <w:trHeight w:val="25"/>
        </w:trPr>
        <w:tc>
          <w:tcPr>
            <w:tcW w:w="3444" w:type="dxa"/>
            <w:tcBorders>
              <w:top w:val="nil"/>
              <w:bottom w:val="single" w:sz="4" w:space="0" w:color="auto"/>
            </w:tcBorders>
          </w:tcPr>
          <w:p w14:paraId="503DFA30" w14:textId="77777777" w:rsidR="00A34D7D" w:rsidRPr="008361DE" w:rsidRDefault="00A34D7D" w:rsidP="00AF72FC">
            <w:pPr>
              <w:spacing w:line="360" w:lineRule="auto"/>
              <w:jc w:val="both"/>
              <w:rPr>
                <w:rFonts w:ascii="Book Antiqua" w:hAnsi="Book Antiqua"/>
                <w:b/>
                <w:sz w:val="24"/>
                <w:szCs w:val="24"/>
                <w:lang w:val="en-US"/>
              </w:rPr>
            </w:pPr>
          </w:p>
        </w:tc>
        <w:tc>
          <w:tcPr>
            <w:tcW w:w="2001" w:type="dxa"/>
            <w:tcBorders>
              <w:top w:val="nil"/>
              <w:bottom w:val="single" w:sz="4" w:space="0" w:color="auto"/>
            </w:tcBorders>
          </w:tcPr>
          <w:p w14:paraId="74B3F553" w14:textId="71675887" w:rsidR="00A34D7D" w:rsidRPr="008361DE" w:rsidRDefault="008F667F" w:rsidP="00AF72FC">
            <w:pPr>
              <w:spacing w:line="360" w:lineRule="auto"/>
              <w:jc w:val="both"/>
              <w:rPr>
                <w:rFonts w:ascii="Book Antiqua" w:hAnsi="Book Antiqua"/>
                <w:b/>
                <w:sz w:val="24"/>
                <w:szCs w:val="24"/>
                <w:lang w:val="en-US"/>
              </w:rPr>
            </w:pPr>
            <w:proofErr w:type="gramStart"/>
            <w:r w:rsidRPr="008361DE">
              <w:rPr>
                <w:rFonts w:ascii="Book Antiqua" w:hAnsi="Book Antiqua"/>
                <w:b/>
                <w:i/>
                <w:sz w:val="24"/>
                <w:szCs w:val="24"/>
                <w:lang w:val="en-US"/>
              </w:rPr>
              <w:t>n</w:t>
            </w:r>
            <w:proofErr w:type="gramEnd"/>
            <w:r w:rsidRPr="008361DE">
              <w:rPr>
                <w:rFonts w:ascii="Book Antiqua" w:hAnsi="Book Antiqua" w:hint="eastAsia"/>
                <w:b/>
                <w:sz w:val="24"/>
                <w:szCs w:val="24"/>
                <w:lang w:val="en-US" w:eastAsia="zh-CN"/>
              </w:rPr>
              <w:t xml:space="preserve"> </w:t>
            </w:r>
            <w:r w:rsidRPr="008361DE">
              <w:rPr>
                <w:rFonts w:ascii="Book Antiqua" w:hAnsi="Book Antiqua"/>
                <w:b/>
                <w:sz w:val="24"/>
                <w:szCs w:val="24"/>
                <w:lang w:val="en-US"/>
              </w:rPr>
              <w:t>=</w:t>
            </w:r>
            <w:r w:rsidRPr="008361DE">
              <w:rPr>
                <w:rFonts w:ascii="Book Antiqua" w:hAnsi="Book Antiqua" w:hint="eastAsia"/>
                <w:b/>
                <w:sz w:val="24"/>
                <w:szCs w:val="24"/>
                <w:lang w:val="en-US" w:eastAsia="zh-CN"/>
              </w:rPr>
              <w:t xml:space="preserve"> </w:t>
            </w:r>
            <w:r w:rsidR="00A34D7D" w:rsidRPr="008361DE">
              <w:rPr>
                <w:rFonts w:ascii="Book Antiqua" w:hAnsi="Book Antiqua"/>
                <w:b/>
                <w:sz w:val="24"/>
                <w:szCs w:val="24"/>
                <w:lang w:val="en-US"/>
              </w:rPr>
              <w:t>170</w:t>
            </w:r>
          </w:p>
        </w:tc>
        <w:tc>
          <w:tcPr>
            <w:tcW w:w="2148" w:type="dxa"/>
            <w:tcBorders>
              <w:top w:val="nil"/>
              <w:bottom w:val="single" w:sz="4" w:space="0" w:color="auto"/>
            </w:tcBorders>
          </w:tcPr>
          <w:p w14:paraId="36D774F4" w14:textId="62602810" w:rsidR="00A34D7D" w:rsidRPr="008361DE" w:rsidRDefault="008F667F" w:rsidP="00AF72FC">
            <w:pPr>
              <w:spacing w:line="360" w:lineRule="auto"/>
              <w:jc w:val="both"/>
              <w:rPr>
                <w:rFonts w:ascii="Book Antiqua" w:hAnsi="Book Antiqua"/>
                <w:b/>
                <w:sz w:val="24"/>
                <w:szCs w:val="24"/>
                <w:lang w:val="en-US"/>
              </w:rPr>
            </w:pPr>
            <w:proofErr w:type="gramStart"/>
            <w:r w:rsidRPr="008361DE">
              <w:rPr>
                <w:rFonts w:ascii="Book Antiqua" w:hAnsi="Book Antiqua"/>
                <w:b/>
                <w:i/>
                <w:sz w:val="24"/>
                <w:szCs w:val="24"/>
                <w:lang w:val="en-US"/>
              </w:rPr>
              <w:t>n</w:t>
            </w:r>
            <w:proofErr w:type="gramEnd"/>
            <w:r w:rsidRPr="008361DE">
              <w:rPr>
                <w:rFonts w:ascii="Book Antiqua" w:hAnsi="Book Antiqua" w:hint="eastAsia"/>
                <w:b/>
                <w:sz w:val="24"/>
                <w:szCs w:val="24"/>
                <w:lang w:val="en-US" w:eastAsia="zh-CN"/>
              </w:rPr>
              <w:t xml:space="preserve"> </w:t>
            </w:r>
            <w:r w:rsidRPr="008361DE">
              <w:rPr>
                <w:rFonts w:ascii="Book Antiqua" w:hAnsi="Book Antiqua"/>
                <w:b/>
                <w:sz w:val="24"/>
                <w:szCs w:val="24"/>
                <w:lang w:val="en-US"/>
              </w:rPr>
              <w:t>=</w:t>
            </w:r>
            <w:r w:rsidRPr="008361DE">
              <w:rPr>
                <w:rFonts w:ascii="Book Antiqua" w:hAnsi="Book Antiqua" w:hint="eastAsia"/>
                <w:b/>
                <w:sz w:val="24"/>
                <w:szCs w:val="24"/>
                <w:lang w:val="en-US" w:eastAsia="zh-CN"/>
              </w:rPr>
              <w:t xml:space="preserve"> </w:t>
            </w:r>
            <w:r w:rsidR="00A34D7D" w:rsidRPr="008361DE">
              <w:rPr>
                <w:rFonts w:ascii="Book Antiqua" w:hAnsi="Book Antiqua"/>
                <w:b/>
                <w:sz w:val="24"/>
                <w:szCs w:val="24"/>
                <w:lang w:val="en-US"/>
              </w:rPr>
              <w:t>70</w:t>
            </w:r>
          </w:p>
        </w:tc>
        <w:tc>
          <w:tcPr>
            <w:tcW w:w="2143" w:type="dxa"/>
            <w:tcBorders>
              <w:top w:val="nil"/>
              <w:bottom w:val="single" w:sz="4" w:space="0" w:color="auto"/>
            </w:tcBorders>
          </w:tcPr>
          <w:p w14:paraId="02AE7B9A" w14:textId="45F74481" w:rsidR="00A34D7D" w:rsidRPr="008361DE" w:rsidRDefault="008F667F" w:rsidP="00AF72FC">
            <w:pPr>
              <w:spacing w:line="360" w:lineRule="auto"/>
              <w:jc w:val="both"/>
              <w:rPr>
                <w:rFonts w:ascii="Book Antiqua" w:hAnsi="Book Antiqua"/>
                <w:b/>
                <w:sz w:val="24"/>
                <w:szCs w:val="24"/>
                <w:lang w:val="en-US"/>
              </w:rPr>
            </w:pPr>
            <w:proofErr w:type="gramStart"/>
            <w:r w:rsidRPr="008361DE">
              <w:rPr>
                <w:rFonts w:ascii="Book Antiqua" w:hAnsi="Book Antiqua"/>
                <w:b/>
                <w:i/>
                <w:sz w:val="24"/>
                <w:szCs w:val="24"/>
                <w:lang w:val="en-US"/>
              </w:rPr>
              <w:t>n</w:t>
            </w:r>
            <w:proofErr w:type="gramEnd"/>
            <w:r w:rsidRPr="008361DE">
              <w:rPr>
                <w:rFonts w:ascii="Book Antiqua" w:hAnsi="Book Antiqua" w:hint="eastAsia"/>
                <w:b/>
                <w:sz w:val="24"/>
                <w:szCs w:val="24"/>
                <w:lang w:val="en-US" w:eastAsia="zh-CN"/>
              </w:rPr>
              <w:t xml:space="preserve"> </w:t>
            </w:r>
            <w:r w:rsidRPr="008361DE">
              <w:rPr>
                <w:rFonts w:ascii="Book Antiqua" w:hAnsi="Book Antiqua"/>
                <w:b/>
                <w:sz w:val="24"/>
                <w:szCs w:val="24"/>
                <w:lang w:val="en-US"/>
              </w:rPr>
              <w:t>=</w:t>
            </w:r>
            <w:r w:rsidRPr="008361DE">
              <w:rPr>
                <w:rFonts w:ascii="Book Antiqua" w:hAnsi="Book Antiqua" w:hint="eastAsia"/>
                <w:b/>
                <w:sz w:val="24"/>
                <w:szCs w:val="24"/>
                <w:lang w:val="en-US" w:eastAsia="zh-CN"/>
              </w:rPr>
              <w:t xml:space="preserve"> </w:t>
            </w:r>
            <w:r w:rsidR="00A34D7D" w:rsidRPr="008361DE">
              <w:rPr>
                <w:rFonts w:ascii="Book Antiqua" w:hAnsi="Book Antiqua"/>
                <w:b/>
                <w:sz w:val="24"/>
                <w:szCs w:val="24"/>
                <w:lang w:val="en-US"/>
              </w:rPr>
              <w:t>100</w:t>
            </w:r>
          </w:p>
        </w:tc>
      </w:tr>
      <w:tr w:rsidR="00A34D7D" w:rsidRPr="006A48D8" w14:paraId="06E7537A" w14:textId="77777777" w:rsidTr="008361DE">
        <w:trPr>
          <w:trHeight w:val="85"/>
        </w:trPr>
        <w:tc>
          <w:tcPr>
            <w:tcW w:w="3444" w:type="dxa"/>
            <w:tcBorders>
              <w:top w:val="single" w:sz="4" w:space="0" w:color="auto"/>
            </w:tcBorders>
          </w:tcPr>
          <w:p w14:paraId="7787FE00"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Death</w:t>
            </w:r>
          </w:p>
        </w:tc>
        <w:tc>
          <w:tcPr>
            <w:tcW w:w="2001" w:type="dxa"/>
            <w:tcBorders>
              <w:top w:val="single" w:sz="4" w:space="0" w:color="auto"/>
            </w:tcBorders>
          </w:tcPr>
          <w:p w14:paraId="37283FE9"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30 (18)</w:t>
            </w:r>
          </w:p>
        </w:tc>
        <w:tc>
          <w:tcPr>
            <w:tcW w:w="2148" w:type="dxa"/>
            <w:tcBorders>
              <w:top w:val="single" w:sz="4" w:space="0" w:color="auto"/>
            </w:tcBorders>
          </w:tcPr>
          <w:p w14:paraId="1E289581"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9 (13)</w:t>
            </w:r>
          </w:p>
        </w:tc>
        <w:tc>
          <w:tcPr>
            <w:tcW w:w="2143" w:type="dxa"/>
            <w:tcBorders>
              <w:top w:val="single" w:sz="4" w:space="0" w:color="auto"/>
            </w:tcBorders>
          </w:tcPr>
          <w:p w14:paraId="15FC30C3"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21 (21)</w:t>
            </w:r>
          </w:p>
        </w:tc>
      </w:tr>
      <w:tr w:rsidR="00A34D7D" w:rsidRPr="006A48D8" w14:paraId="702D8220" w14:textId="77777777" w:rsidTr="008361DE">
        <w:trPr>
          <w:trHeight w:val="251"/>
        </w:trPr>
        <w:tc>
          <w:tcPr>
            <w:tcW w:w="3444" w:type="dxa"/>
          </w:tcPr>
          <w:p w14:paraId="737A305B" w14:textId="21B10752"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 xml:space="preserve">Bleeding requiring ≥ 4 units </w:t>
            </w:r>
            <w:r w:rsidR="00DF3325">
              <w:rPr>
                <w:rFonts w:ascii="Book Antiqua" w:hAnsi="Book Antiqua"/>
                <w:sz w:val="24"/>
                <w:szCs w:val="24"/>
                <w:lang w:val="en-US"/>
              </w:rPr>
              <w:t>of RBC transfusion within 3 d</w:t>
            </w:r>
            <w:r w:rsidRPr="006A48D8">
              <w:rPr>
                <w:rFonts w:ascii="Book Antiqua" w:hAnsi="Book Antiqua"/>
                <w:sz w:val="24"/>
                <w:szCs w:val="24"/>
                <w:lang w:val="en-US"/>
              </w:rPr>
              <w:t xml:space="preserve"> following operation</w:t>
            </w:r>
          </w:p>
        </w:tc>
        <w:tc>
          <w:tcPr>
            <w:tcW w:w="2001" w:type="dxa"/>
          </w:tcPr>
          <w:p w14:paraId="319E0660" w14:textId="77777777" w:rsidR="00A34D7D" w:rsidRPr="006A48D8" w:rsidRDefault="00A34D7D" w:rsidP="00AF72FC">
            <w:pPr>
              <w:spacing w:line="360" w:lineRule="auto"/>
              <w:jc w:val="both"/>
              <w:rPr>
                <w:rFonts w:ascii="Book Antiqua" w:hAnsi="Book Antiqua"/>
                <w:sz w:val="24"/>
                <w:szCs w:val="24"/>
                <w:lang w:val="en-US"/>
              </w:rPr>
            </w:pPr>
          </w:p>
          <w:p w14:paraId="16675955"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28 (16)</w:t>
            </w:r>
          </w:p>
        </w:tc>
        <w:tc>
          <w:tcPr>
            <w:tcW w:w="2148" w:type="dxa"/>
          </w:tcPr>
          <w:p w14:paraId="15DADE29" w14:textId="77777777" w:rsidR="00A34D7D" w:rsidRPr="006A48D8" w:rsidRDefault="00A34D7D" w:rsidP="00AF72FC">
            <w:pPr>
              <w:spacing w:line="360" w:lineRule="auto"/>
              <w:jc w:val="both"/>
              <w:rPr>
                <w:rFonts w:ascii="Book Antiqua" w:hAnsi="Book Antiqua"/>
                <w:sz w:val="24"/>
                <w:szCs w:val="24"/>
                <w:lang w:val="en-US"/>
              </w:rPr>
            </w:pPr>
          </w:p>
          <w:p w14:paraId="08897AED"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7 (10)</w:t>
            </w:r>
          </w:p>
        </w:tc>
        <w:tc>
          <w:tcPr>
            <w:tcW w:w="2143" w:type="dxa"/>
          </w:tcPr>
          <w:p w14:paraId="1D3D9A23" w14:textId="77777777" w:rsidR="00A34D7D" w:rsidRPr="006A48D8" w:rsidRDefault="00A34D7D" w:rsidP="00AF72FC">
            <w:pPr>
              <w:spacing w:line="360" w:lineRule="auto"/>
              <w:jc w:val="both"/>
              <w:rPr>
                <w:rFonts w:ascii="Book Antiqua" w:hAnsi="Book Antiqua"/>
                <w:sz w:val="24"/>
                <w:szCs w:val="24"/>
                <w:lang w:val="en-US"/>
              </w:rPr>
            </w:pPr>
          </w:p>
          <w:p w14:paraId="5F4EE17E"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21 (21)</w:t>
            </w:r>
          </w:p>
        </w:tc>
      </w:tr>
      <w:tr w:rsidR="00A34D7D" w:rsidRPr="006A48D8" w14:paraId="61C56BBF" w14:textId="77777777" w:rsidTr="008361DE">
        <w:trPr>
          <w:trHeight w:val="85"/>
        </w:trPr>
        <w:tc>
          <w:tcPr>
            <w:tcW w:w="3444" w:type="dxa"/>
          </w:tcPr>
          <w:p w14:paraId="1CE60049"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Sepsis</w:t>
            </w:r>
          </w:p>
        </w:tc>
        <w:tc>
          <w:tcPr>
            <w:tcW w:w="2001" w:type="dxa"/>
          </w:tcPr>
          <w:p w14:paraId="3EA5B155"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12 (7)</w:t>
            </w:r>
          </w:p>
        </w:tc>
        <w:tc>
          <w:tcPr>
            <w:tcW w:w="2148" w:type="dxa"/>
          </w:tcPr>
          <w:p w14:paraId="7590E849"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4 (6)</w:t>
            </w:r>
          </w:p>
        </w:tc>
        <w:tc>
          <w:tcPr>
            <w:tcW w:w="2143" w:type="dxa"/>
          </w:tcPr>
          <w:p w14:paraId="532C33A0"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8 (8)</w:t>
            </w:r>
          </w:p>
        </w:tc>
      </w:tr>
      <w:tr w:rsidR="00A34D7D" w:rsidRPr="006A48D8" w14:paraId="2284647B" w14:textId="77777777" w:rsidTr="008361DE">
        <w:trPr>
          <w:trHeight w:val="168"/>
        </w:trPr>
        <w:tc>
          <w:tcPr>
            <w:tcW w:w="3444" w:type="dxa"/>
          </w:tcPr>
          <w:p w14:paraId="6DC36A6E"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Acute myocardial infarction/Acute heart failure</w:t>
            </w:r>
          </w:p>
        </w:tc>
        <w:tc>
          <w:tcPr>
            <w:tcW w:w="2001" w:type="dxa"/>
          </w:tcPr>
          <w:p w14:paraId="7CD6FB50"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7 (4)</w:t>
            </w:r>
          </w:p>
        </w:tc>
        <w:tc>
          <w:tcPr>
            <w:tcW w:w="2148" w:type="dxa"/>
          </w:tcPr>
          <w:p w14:paraId="5E7427EB"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0 (0)</w:t>
            </w:r>
          </w:p>
        </w:tc>
        <w:tc>
          <w:tcPr>
            <w:tcW w:w="2143" w:type="dxa"/>
          </w:tcPr>
          <w:p w14:paraId="292C45F4"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7 (7)</w:t>
            </w:r>
          </w:p>
        </w:tc>
      </w:tr>
      <w:tr w:rsidR="00A34D7D" w:rsidRPr="006A48D8" w14:paraId="72A85D98" w14:textId="77777777" w:rsidTr="008361DE">
        <w:trPr>
          <w:trHeight w:val="82"/>
        </w:trPr>
        <w:tc>
          <w:tcPr>
            <w:tcW w:w="3444" w:type="dxa"/>
          </w:tcPr>
          <w:p w14:paraId="4C0F770F"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Acute renal failure</w:t>
            </w:r>
          </w:p>
        </w:tc>
        <w:tc>
          <w:tcPr>
            <w:tcW w:w="2001" w:type="dxa"/>
          </w:tcPr>
          <w:p w14:paraId="08575305"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6 (4)</w:t>
            </w:r>
          </w:p>
        </w:tc>
        <w:tc>
          <w:tcPr>
            <w:tcW w:w="2148" w:type="dxa"/>
          </w:tcPr>
          <w:p w14:paraId="19188EC2"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 (1)</w:t>
            </w:r>
          </w:p>
        </w:tc>
        <w:tc>
          <w:tcPr>
            <w:tcW w:w="2143" w:type="dxa"/>
          </w:tcPr>
          <w:p w14:paraId="5E2954D5"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5 (5)</w:t>
            </w:r>
          </w:p>
        </w:tc>
      </w:tr>
      <w:tr w:rsidR="00A34D7D" w:rsidRPr="006A48D8" w14:paraId="0842548D" w14:textId="77777777" w:rsidTr="008361DE">
        <w:trPr>
          <w:trHeight w:val="85"/>
        </w:trPr>
        <w:tc>
          <w:tcPr>
            <w:tcW w:w="3444" w:type="dxa"/>
          </w:tcPr>
          <w:p w14:paraId="401B97D7"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Pneumonia</w:t>
            </w:r>
          </w:p>
        </w:tc>
        <w:tc>
          <w:tcPr>
            <w:tcW w:w="2001" w:type="dxa"/>
          </w:tcPr>
          <w:p w14:paraId="7D9CE440"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18 (11)</w:t>
            </w:r>
          </w:p>
        </w:tc>
        <w:tc>
          <w:tcPr>
            <w:tcW w:w="2148" w:type="dxa"/>
          </w:tcPr>
          <w:p w14:paraId="06ED6097"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5 (7)</w:t>
            </w:r>
          </w:p>
        </w:tc>
        <w:tc>
          <w:tcPr>
            <w:tcW w:w="2143" w:type="dxa"/>
          </w:tcPr>
          <w:p w14:paraId="5B9F45B7"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13 (13)</w:t>
            </w:r>
          </w:p>
        </w:tc>
      </w:tr>
      <w:tr w:rsidR="00A34D7D" w:rsidRPr="006A48D8" w14:paraId="6FDB5861" w14:textId="77777777" w:rsidTr="008361DE">
        <w:trPr>
          <w:trHeight w:val="82"/>
        </w:trPr>
        <w:tc>
          <w:tcPr>
            <w:tcW w:w="3444" w:type="dxa"/>
          </w:tcPr>
          <w:p w14:paraId="73B25B3E"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Stroke</w:t>
            </w:r>
          </w:p>
        </w:tc>
        <w:tc>
          <w:tcPr>
            <w:tcW w:w="2001" w:type="dxa"/>
          </w:tcPr>
          <w:p w14:paraId="1C63584E"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 (1)</w:t>
            </w:r>
          </w:p>
        </w:tc>
        <w:tc>
          <w:tcPr>
            <w:tcW w:w="2148" w:type="dxa"/>
          </w:tcPr>
          <w:p w14:paraId="2A3F68B3"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0 (0)</w:t>
            </w:r>
          </w:p>
        </w:tc>
        <w:tc>
          <w:tcPr>
            <w:tcW w:w="2143" w:type="dxa"/>
          </w:tcPr>
          <w:p w14:paraId="5DA075FD"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 (1)</w:t>
            </w:r>
          </w:p>
        </w:tc>
      </w:tr>
      <w:tr w:rsidR="00A34D7D" w:rsidRPr="006A48D8" w14:paraId="0505D3FD" w14:textId="77777777" w:rsidTr="008361DE">
        <w:trPr>
          <w:trHeight w:val="85"/>
        </w:trPr>
        <w:tc>
          <w:tcPr>
            <w:tcW w:w="3444" w:type="dxa"/>
          </w:tcPr>
          <w:p w14:paraId="4CDA698A"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Pulmonary embolism</w:t>
            </w:r>
          </w:p>
        </w:tc>
        <w:tc>
          <w:tcPr>
            <w:tcW w:w="2001" w:type="dxa"/>
          </w:tcPr>
          <w:p w14:paraId="720FA6FA"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0 (0)</w:t>
            </w:r>
          </w:p>
        </w:tc>
        <w:tc>
          <w:tcPr>
            <w:tcW w:w="2148" w:type="dxa"/>
          </w:tcPr>
          <w:p w14:paraId="5D85A879"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0 (0)</w:t>
            </w:r>
          </w:p>
        </w:tc>
        <w:tc>
          <w:tcPr>
            <w:tcW w:w="2143" w:type="dxa"/>
          </w:tcPr>
          <w:p w14:paraId="6B9D1A46"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0 (0)</w:t>
            </w:r>
          </w:p>
        </w:tc>
      </w:tr>
    </w:tbl>
    <w:p w14:paraId="4D9DA16B" w14:textId="77777777" w:rsidR="00200B64" w:rsidRDefault="00200B64" w:rsidP="00200B64">
      <w:pPr>
        <w:spacing w:after="0" w:line="360" w:lineRule="auto"/>
        <w:jc w:val="both"/>
        <w:rPr>
          <w:rFonts w:ascii="Book Antiqua" w:hAnsi="Book Antiqua"/>
          <w:sz w:val="24"/>
          <w:szCs w:val="24"/>
          <w:lang w:val="en-US" w:eastAsia="zh-CN"/>
        </w:rPr>
      </w:pPr>
      <w:r w:rsidRPr="0006709E">
        <w:rPr>
          <w:rFonts w:ascii="Book Antiqua" w:hAnsi="Book Antiqua"/>
          <w:sz w:val="24"/>
          <w:szCs w:val="24"/>
          <w:lang w:val="en-US" w:eastAsia="zh-CN"/>
        </w:rPr>
        <w:t>TTA</w:t>
      </w:r>
      <w:r>
        <w:rPr>
          <w:rFonts w:ascii="Book Antiqua" w:hAnsi="Book Antiqua" w:hint="eastAsia"/>
          <w:sz w:val="24"/>
          <w:szCs w:val="24"/>
          <w:lang w:val="en-US" w:eastAsia="zh-CN"/>
        </w:rPr>
        <w:t>:</w:t>
      </w:r>
      <w:r w:rsidRPr="0006709E">
        <w:rPr>
          <w:rFonts w:ascii="Book Antiqua" w:hAnsi="Book Antiqua"/>
          <w:sz w:val="24"/>
          <w:szCs w:val="24"/>
          <w:lang w:val="en-US"/>
        </w:rPr>
        <w:t xml:space="preserve"> </w:t>
      </w:r>
      <w:proofErr w:type="spellStart"/>
      <w:r w:rsidRPr="006A48D8">
        <w:rPr>
          <w:rFonts w:ascii="Book Antiqua" w:hAnsi="Book Antiqua"/>
          <w:sz w:val="24"/>
          <w:szCs w:val="24"/>
          <w:lang w:val="en-US"/>
        </w:rPr>
        <w:t>Transtibial</w:t>
      </w:r>
      <w:proofErr w:type="spellEnd"/>
      <w:r w:rsidRPr="006A48D8">
        <w:rPr>
          <w:rFonts w:ascii="Book Antiqua" w:hAnsi="Book Antiqua"/>
          <w:sz w:val="24"/>
          <w:szCs w:val="24"/>
          <w:lang w:val="en-US"/>
        </w:rPr>
        <w:t xml:space="preserve"> amputation</w:t>
      </w:r>
      <w:r>
        <w:rPr>
          <w:rFonts w:ascii="Book Antiqua" w:hAnsi="Book Antiqua" w:hint="eastAsia"/>
          <w:sz w:val="24"/>
          <w:szCs w:val="24"/>
          <w:lang w:val="en-US" w:eastAsia="zh-CN"/>
        </w:rPr>
        <w:t xml:space="preserve">; </w:t>
      </w:r>
      <w:r w:rsidRPr="0006709E">
        <w:rPr>
          <w:rFonts w:ascii="Book Antiqua" w:hAnsi="Book Antiqua"/>
          <w:sz w:val="24"/>
          <w:szCs w:val="24"/>
          <w:lang w:val="en-US" w:eastAsia="zh-CN"/>
        </w:rPr>
        <w:t>TFA</w:t>
      </w:r>
      <w:r>
        <w:rPr>
          <w:rFonts w:ascii="Book Antiqua" w:hAnsi="Book Antiqua" w:hint="eastAsia"/>
          <w:sz w:val="24"/>
          <w:szCs w:val="24"/>
          <w:lang w:val="en-US" w:eastAsia="zh-CN"/>
        </w:rPr>
        <w:t>:</w:t>
      </w:r>
      <w:r w:rsidRPr="0006709E">
        <w:rPr>
          <w:rFonts w:ascii="Book Antiqua" w:hAnsi="Book Antiqua"/>
          <w:sz w:val="24"/>
          <w:szCs w:val="24"/>
          <w:lang w:val="en-US"/>
        </w:rPr>
        <w:t xml:space="preserve"> </w:t>
      </w:r>
      <w:proofErr w:type="spellStart"/>
      <w:r w:rsidRPr="006A48D8">
        <w:rPr>
          <w:rFonts w:ascii="Book Antiqua" w:hAnsi="Book Antiqua"/>
          <w:sz w:val="24"/>
          <w:szCs w:val="24"/>
          <w:lang w:val="en-US"/>
        </w:rPr>
        <w:t>Transfemoral</w:t>
      </w:r>
      <w:proofErr w:type="spellEnd"/>
      <w:r w:rsidRPr="006A48D8">
        <w:rPr>
          <w:rFonts w:ascii="Book Antiqua" w:hAnsi="Book Antiqua"/>
          <w:sz w:val="24"/>
          <w:szCs w:val="24"/>
          <w:lang w:val="en-US"/>
        </w:rPr>
        <w:t xml:space="preserve"> amputation</w:t>
      </w:r>
      <w:r>
        <w:rPr>
          <w:rFonts w:ascii="Book Antiqua" w:hAnsi="Book Antiqua" w:hint="eastAsia"/>
          <w:sz w:val="24"/>
          <w:szCs w:val="24"/>
          <w:lang w:val="en-US" w:eastAsia="zh-CN"/>
        </w:rPr>
        <w:t>.</w:t>
      </w:r>
    </w:p>
    <w:p w14:paraId="620AAF21" w14:textId="59F7DC2D" w:rsidR="00E26C4B" w:rsidRDefault="00E26C4B">
      <w:pPr>
        <w:rPr>
          <w:rFonts w:ascii="Book Antiqua" w:hAnsi="Book Antiqua"/>
          <w:sz w:val="24"/>
          <w:szCs w:val="24"/>
          <w:lang w:val="en-US"/>
        </w:rPr>
      </w:pPr>
      <w:r>
        <w:rPr>
          <w:rFonts w:ascii="Book Antiqua" w:hAnsi="Book Antiqua"/>
          <w:sz w:val="24"/>
          <w:szCs w:val="24"/>
          <w:lang w:val="en-US"/>
        </w:rPr>
        <w:br w:type="page"/>
      </w:r>
    </w:p>
    <w:p w14:paraId="6A553A1A" w14:textId="2F0F90A5" w:rsidR="00E26C4B" w:rsidRPr="00083CDE" w:rsidRDefault="00E26C4B" w:rsidP="00E26C4B">
      <w:pPr>
        <w:spacing w:after="0" w:line="360" w:lineRule="auto"/>
        <w:jc w:val="both"/>
        <w:rPr>
          <w:rFonts w:ascii="Book Antiqua" w:hAnsi="Book Antiqua"/>
          <w:b/>
          <w:sz w:val="24"/>
          <w:szCs w:val="24"/>
          <w:lang w:val="en-US"/>
        </w:rPr>
      </w:pPr>
      <w:r w:rsidRPr="00083CDE">
        <w:rPr>
          <w:rFonts w:ascii="Book Antiqua" w:hAnsi="Book Antiqua"/>
          <w:b/>
          <w:sz w:val="24"/>
          <w:szCs w:val="24"/>
          <w:lang w:val="en-US"/>
        </w:rPr>
        <w:lastRenderedPageBreak/>
        <w:t xml:space="preserve">Table </w:t>
      </w:r>
      <w:r w:rsidR="00605570">
        <w:rPr>
          <w:rFonts w:ascii="Book Antiqua" w:hAnsi="Book Antiqua" w:hint="eastAsia"/>
          <w:b/>
          <w:sz w:val="24"/>
          <w:szCs w:val="24"/>
          <w:lang w:val="en-US" w:eastAsia="zh-CN"/>
        </w:rPr>
        <w:t>5</w:t>
      </w:r>
      <w:r w:rsidRPr="00083CDE">
        <w:rPr>
          <w:rFonts w:ascii="Book Antiqua" w:hAnsi="Book Antiqua" w:hint="eastAsia"/>
          <w:b/>
          <w:sz w:val="24"/>
          <w:szCs w:val="24"/>
          <w:lang w:val="en-US" w:eastAsia="zh-CN"/>
        </w:rPr>
        <w:t xml:space="preserve"> </w:t>
      </w:r>
      <w:r w:rsidRPr="00083CDE">
        <w:rPr>
          <w:rFonts w:ascii="Book Antiqua" w:hAnsi="Book Antiqua"/>
          <w:b/>
          <w:sz w:val="24"/>
          <w:szCs w:val="24"/>
          <w:lang w:val="en-US"/>
        </w:rPr>
        <w:t xml:space="preserve">Logistic regression </w:t>
      </w:r>
      <w:proofErr w:type="gramStart"/>
      <w:r w:rsidRPr="00083CDE">
        <w:rPr>
          <w:rFonts w:ascii="Book Antiqua" w:hAnsi="Book Antiqua"/>
          <w:b/>
          <w:sz w:val="24"/>
          <w:szCs w:val="24"/>
          <w:lang w:val="en-US"/>
        </w:rPr>
        <w:t>analysis</w:t>
      </w:r>
      <w:proofErr w:type="gramEnd"/>
      <w:r w:rsidRPr="00083CDE">
        <w:rPr>
          <w:rFonts w:ascii="Book Antiqua" w:hAnsi="Book Antiqua"/>
          <w:b/>
          <w:sz w:val="24"/>
          <w:szCs w:val="24"/>
          <w:lang w:val="en-US"/>
        </w:rPr>
        <w:t xml:space="preserve"> of </w:t>
      </w:r>
      <w:r w:rsidR="000C4B49" w:rsidRPr="00083CDE">
        <w:rPr>
          <w:rFonts w:ascii="Book Antiqua" w:hAnsi="Book Antiqua"/>
          <w:b/>
          <w:sz w:val="24"/>
          <w:szCs w:val="24"/>
          <w:lang w:val="en-US"/>
        </w:rPr>
        <w:t>s</w:t>
      </w:r>
      <w:r w:rsidRPr="00083CDE">
        <w:rPr>
          <w:rFonts w:ascii="Book Antiqua" w:hAnsi="Book Antiqua"/>
          <w:b/>
          <w:sz w:val="24"/>
          <w:szCs w:val="24"/>
          <w:lang w:val="en-US"/>
        </w:rPr>
        <w:t>urgical APGAR</w:t>
      </w:r>
      <w:r w:rsidR="000C4B49" w:rsidRPr="00083CDE">
        <w:rPr>
          <w:rFonts w:ascii="Book Antiqua" w:hAnsi="Book Antiqua"/>
          <w:b/>
          <w:sz w:val="24"/>
          <w:szCs w:val="24"/>
          <w:lang w:val="en-US"/>
        </w:rPr>
        <w:t xml:space="preserve"> sc</w:t>
      </w:r>
      <w:r w:rsidRPr="00083CDE">
        <w:rPr>
          <w:rFonts w:ascii="Book Antiqua" w:hAnsi="Book Antiqua"/>
          <w:b/>
          <w:sz w:val="24"/>
          <w:szCs w:val="24"/>
          <w:lang w:val="en-US"/>
        </w:rPr>
        <w:t>ore groups and complications/death</w:t>
      </w:r>
    </w:p>
    <w:p w14:paraId="14C6A0AA" w14:textId="77777777" w:rsidR="00A34D7D" w:rsidRPr="006A48D8" w:rsidRDefault="00A34D7D" w:rsidP="00AF72FC">
      <w:pPr>
        <w:spacing w:after="0" w:line="360" w:lineRule="auto"/>
        <w:jc w:val="both"/>
        <w:rPr>
          <w:rFonts w:ascii="Book Antiqua" w:hAnsi="Book Antiqua"/>
          <w:sz w:val="24"/>
          <w:szCs w:val="24"/>
          <w:lang w:val="en-US"/>
        </w:rPr>
      </w:pPr>
    </w:p>
    <w:tbl>
      <w:tblPr>
        <w:tblStyle w:val="TableGrid"/>
        <w:tblW w:w="96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9"/>
        <w:gridCol w:w="1212"/>
        <w:gridCol w:w="1710"/>
        <w:gridCol w:w="1681"/>
        <w:gridCol w:w="1842"/>
      </w:tblGrid>
      <w:tr w:rsidR="00A34D7D" w:rsidRPr="006A48D8" w14:paraId="2C1C7474" w14:textId="77777777" w:rsidTr="00083CDE">
        <w:trPr>
          <w:trHeight w:val="394"/>
        </w:trPr>
        <w:tc>
          <w:tcPr>
            <w:tcW w:w="3189" w:type="dxa"/>
            <w:tcBorders>
              <w:top w:val="single" w:sz="4" w:space="0" w:color="auto"/>
              <w:bottom w:val="single" w:sz="4" w:space="0" w:color="auto"/>
            </w:tcBorders>
          </w:tcPr>
          <w:p w14:paraId="41C8875C" w14:textId="77777777" w:rsidR="00A34D7D" w:rsidRPr="00083CDE" w:rsidRDefault="00A34D7D" w:rsidP="00AF72FC">
            <w:pPr>
              <w:spacing w:line="360" w:lineRule="auto"/>
              <w:jc w:val="both"/>
              <w:rPr>
                <w:rFonts w:ascii="Book Antiqua" w:hAnsi="Book Antiqua"/>
                <w:b/>
                <w:sz w:val="24"/>
                <w:szCs w:val="24"/>
                <w:lang w:val="en-US"/>
              </w:rPr>
            </w:pPr>
            <w:r w:rsidRPr="00083CDE">
              <w:rPr>
                <w:rFonts w:ascii="Book Antiqua" w:hAnsi="Book Antiqua"/>
                <w:b/>
                <w:sz w:val="24"/>
                <w:szCs w:val="24"/>
                <w:lang w:val="en-US"/>
              </w:rPr>
              <w:t>Score</w:t>
            </w:r>
          </w:p>
        </w:tc>
        <w:tc>
          <w:tcPr>
            <w:tcW w:w="1212" w:type="dxa"/>
            <w:tcBorders>
              <w:top w:val="single" w:sz="4" w:space="0" w:color="auto"/>
              <w:bottom w:val="single" w:sz="4" w:space="0" w:color="auto"/>
            </w:tcBorders>
          </w:tcPr>
          <w:p w14:paraId="44FDB561" w14:textId="77777777" w:rsidR="00A34D7D" w:rsidRPr="00083CDE" w:rsidRDefault="00A34D7D" w:rsidP="00AF72FC">
            <w:pPr>
              <w:spacing w:line="360" w:lineRule="auto"/>
              <w:jc w:val="both"/>
              <w:rPr>
                <w:rFonts w:ascii="Book Antiqua" w:hAnsi="Book Antiqua"/>
                <w:b/>
                <w:sz w:val="24"/>
                <w:szCs w:val="24"/>
                <w:lang w:val="en-US"/>
              </w:rPr>
            </w:pPr>
            <w:r w:rsidRPr="00083CDE">
              <w:rPr>
                <w:rFonts w:ascii="Book Antiqua" w:hAnsi="Book Antiqua"/>
                <w:b/>
                <w:sz w:val="24"/>
                <w:szCs w:val="24"/>
                <w:lang w:val="en-US"/>
              </w:rPr>
              <w:t>SAS 9-10</w:t>
            </w:r>
          </w:p>
        </w:tc>
        <w:tc>
          <w:tcPr>
            <w:tcW w:w="1710" w:type="dxa"/>
            <w:tcBorders>
              <w:top w:val="single" w:sz="4" w:space="0" w:color="auto"/>
              <w:bottom w:val="single" w:sz="4" w:space="0" w:color="auto"/>
            </w:tcBorders>
          </w:tcPr>
          <w:p w14:paraId="542425BA" w14:textId="77777777" w:rsidR="00A34D7D" w:rsidRPr="00083CDE" w:rsidRDefault="00A34D7D" w:rsidP="00AF72FC">
            <w:pPr>
              <w:spacing w:line="360" w:lineRule="auto"/>
              <w:jc w:val="both"/>
              <w:rPr>
                <w:rFonts w:ascii="Book Antiqua" w:hAnsi="Book Antiqua"/>
                <w:b/>
                <w:sz w:val="24"/>
                <w:szCs w:val="24"/>
                <w:lang w:val="en-US"/>
              </w:rPr>
            </w:pPr>
            <w:r w:rsidRPr="00083CDE">
              <w:rPr>
                <w:rFonts w:ascii="Book Antiqua" w:hAnsi="Book Antiqua"/>
                <w:b/>
                <w:sz w:val="24"/>
                <w:szCs w:val="24"/>
                <w:lang w:val="en-US"/>
              </w:rPr>
              <w:t>SAS 7-8</w:t>
            </w:r>
          </w:p>
        </w:tc>
        <w:tc>
          <w:tcPr>
            <w:tcW w:w="1681" w:type="dxa"/>
            <w:tcBorders>
              <w:top w:val="single" w:sz="4" w:space="0" w:color="auto"/>
              <w:bottom w:val="single" w:sz="4" w:space="0" w:color="auto"/>
            </w:tcBorders>
          </w:tcPr>
          <w:p w14:paraId="09C82219" w14:textId="77777777" w:rsidR="00A34D7D" w:rsidRPr="00083CDE" w:rsidRDefault="00A34D7D" w:rsidP="00AF72FC">
            <w:pPr>
              <w:spacing w:line="360" w:lineRule="auto"/>
              <w:jc w:val="both"/>
              <w:rPr>
                <w:rFonts w:ascii="Book Antiqua" w:hAnsi="Book Antiqua"/>
                <w:b/>
                <w:sz w:val="24"/>
                <w:szCs w:val="24"/>
                <w:lang w:val="en-US"/>
              </w:rPr>
            </w:pPr>
            <w:r w:rsidRPr="00083CDE">
              <w:rPr>
                <w:rFonts w:ascii="Book Antiqua" w:hAnsi="Book Antiqua"/>
                <w:b/>
                <w:sz w:val="24"/>
                <w:szCs w:val="24"/>
                <w:lang w:val="en-US"/>
              </w:rPr>
              <w:t>SAS 5-6</w:t>
            </w:r>
          </w:p>
        </w:tc>
        <w:tc>
          <w:tcPr>
            <w:tcW w:w="1842" w:type="dxa"/>
            <w:tcBorders>
              <w:top w:val="single" w:sz="4" w:space="0" w:color="auto"/>
              <w:bottom w:val="single" w:sz="4" w:space="0" w:color="auto"/>
            </w:tcBorders>
          </w:tcPr>
          <w:p w14:paraId="5DD0BE2C" w14:textId="77777777" w:rsidR="00A34D7D" w:rsidRPr="00083CDE" w:rsidRDefault="00A34D7D" w:rsidP="00AF72FC">
            <w:pPr>
              <w:spacing w:line="360" w:lineRule="auto"/>
              <w:jc w:val="both"/>
              <w:rPr>
                <w:rFonts w:ascii="Book Antiqua" w:hAnsi="Book Antiqua"/>
                <w:b/>
                <w:sz w:val="24"/>
                <w:szCs w:val="24"/>
                <w:lang w:val="en-US"/>
              </w:rPr>
            </w:pPr>
            <w:r w:rsidRPr="00083CDE">
              <w:rPr>
                <w:rFonts w:ascii="Book Antiqua" w:hAnsi="Book Antiqua"/>
                <w:b/>
                <w:sz w:val="24"/>
                <w:szCs w:val="24"/>
                <w:lang w:val="en-US"/>
              </w:rPr>
              <w:t>SAS 0-4</w:t>
            </w:r>
          </w:p>
        </w:tc>
      </w:tr>
      <w:tr w:rsidR="00A34D7D" w:rsidRPr="006A48D8" w14:paraId="5DEF7BE7" w14:textId="77777777" w:rsidTr="00083CDE">
        <w:trPr>
          <w:trHeight w:val="394"/>
        </w:trPr>
        <w:tc>
          <w:tcPr>
            <w:tcW w:w="3189" w:type="dxa"/>
            <w:tcBorders>
              <w:top w:val="single" w:sz="4" w:space="0" w:color="auto"/>
            </w:tcBorders>
          </w:tcPr>
          <w:p w14:paraId="5AAC5124"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All patients (%)</w:t>
            </w:r>
          </w:p>
        </w:tc>
        <w:tc>
          <w:tcPr>
            <w:tcW w:w="1212" w:type="dxa"/>
            <w:tcBorders>
              <w:top w:val="single" w:sz="4" w:space="0" w:color="auto"/>
            </w:tcBorders>
          </w:tcPr>
          <w:p w14:paraId="1FB1CB77"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5 (3)</w:t>
            </w:r>
          </w:p>
        </w:tc>
        <w:tc>
          <w:tcPr>
            <w:tcW w:w="1710" w:type="dxa"/>
            <w:tcBorders>
              <w:top w:val="single" w:sz="4" w:space="0" w:color="auto"/>
            </w:tcBorders>
          </w:tcPr>
          <w:p w14:paraId="02D7519A"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57 (34)</w:t>
            </w:r>
          </w:p>
        </w:tc>
        <w:tc>
          <w:tcPr>
            <w:tcW w:w="1681" w:type="dxa"/>
            <w:tcBorders>
              <w:top w:val="single" w:sz="4" w:space="0" w:color="auto"/>
            </w:tcBorders>
          </w:tcPr>
          <w:p w14:paraId="19622B5B"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70 (41)</w:t>
            </w:r>
          </w:p>
        </w:tc>
        <w:tc>
          <w:tcPr>
            <w:tcW w:w="1842" w:type="dxa"/>
            <w:tcBorders>
              <w:top w:val="single" w:sz="4" w:space="0" w:color="auto"/>
            </w:tcBorders>
          </w:tcPr>
          <w:p w14:paraId="6626148E"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38 (22)</w:t>
            </w:r>
          </w:p>
        </w:tc>
      </w:tr>
      <w:tr w:rsidR="00A34D7D" w:rsidRPr="006A48D8" w14:paraId="248EAE3B" w14:textId="77777777" w:rsidTr="00083CDE">
        <w:trPr>
          <w:trHeight w:val="394"/>
        </w:trPr>
        <w:tc>
          <w:tcPr>
            <w:tcW w:w="3189" w:type="dxa"/>
          </w:tcPr>
          <w:p w14:paraId="47713179" w14:textId="0C848745" w:rsidR="00A34D7D" w:rsidRPr="006A48D8" w:rsidRDefault="00A34D7D" w:rsidP="00083CDE">
            <w:pPr>
              <w:spacing w:line="360" w:lineRule="auto"/>
              <w:jc w:val="both"/>
              <w:rPr>
                <w:rFonts w:ascii="Book Antiqua" w:hAnsi="Book Antiqua"/>
                <w:sz w:val="24"/>
                <w:szCs w:val="24"/>
                <w:lang w:val="en-US"/>
              </w:rPr>
            </w:pPr>
            <w:r w:rsidRPr="006A48D8">
              <w:rPr>
                <w:rFonts w:ascii="Book Antiqua" w:hAnsi="Book Antiqua"/>
                <w:sz w:val="24"/>
                <w:szCs w:val="24"/>
                <w:lang w:val="en-US"/>
              </w:rPr>
              <w:t xml:space="preserve">Complications </w:t>
            </w:r>
            <w:r w:rsidR="00083CDE">
              <w:rPr>
                <w:rFonts w:ascii="Book Antiqua" w:hAnsi="Book Antiqua" w:hint="eastAsia"/>
                <w:sz w:val="24"/>
                <w:szCs w:val="24"/>
                <w:lang w:val="en-US" w:eastAsia="zh-CN"/>
              </w:rPr>
              <w:t>and</w:t>
            </w:r>
            <w:r w:rsidRPr="006A48D8">
              <w:rPr>
                <w:rFonts w:ascii="Book Antiqua" w:hAnsi="Book Antiqua"/>
                <w:sz w:val="24"/>
                <w:szCs w:val="24"/>
                <w:lang w:val="en-US"/>
              </w:rPr>
              <w:t xml:space="preserve"> deaths within SAS group (%)</w:t>
            </w:r>
          </w:p>
        </w:tc>
        <w:tc>
          <w:tcPr>
            <w:tcW w:w="1212" w:type="dxa"/>
          </w:tcPr>
          <w:p w14:paraId="5C83BFA7"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 (20)</w:t>
            </w:r>
          </w:p>
        </w:tc>
        <w:tc>
          <w:tcPr>
            <w:tcW w:w="1710" w:type="dxa"/>
          </w:tcPr>
          <w:p w14:paraId="455C5B8F"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14 (25)</w:t>
            </w:r>
          </w:p>
        </w:tc>
        <w:tc>
          <w:tcPr>
            <w:tcW w:w="1681" w:type="dxa"/>
          </w:tcPr>
          <w:p w14:paraId="03315A64"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29 (41)</w:t>
            </w:r>
          </w:p>
        </w:tc>
        <w:tc>
          <w:tcPr>
            <w:tcW w:w="1842" w:type="dxa"/>
          </w:tcPr>
          <w:p w14:paraId="17654EDA"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22 (58)</w:t>
            </w:r>
          </w:p>
        </w:tc>
      </w:tr>
      <w:tr w:rsidR="00A34D7D" w:rsidRPr="006A48D8" w14:paraId="07147F8E" w14:textId="77777777" w:rsidTr="00083CDE">
        <w:trPr>
          <w:trHeight w:val="821"/>
        </w:trPr>
        <w:tc>
          <w:tcPr>
            <w:tcW w:w="3189" w:type="dxa"/>
          </w:tcPr>
          <w:p w14:paraId="10BEDE49"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Odds Ratio between groups (reference SAS 9-10)</w:t>
            </w:r>
          </w:p>
        </w:tc>
        <w:tc>
          <w:tcPr>
            <w:tcW w:w="1212" w:type="dxa"/>
          </w:tcPr>
          <w:p w14:paraId="056249A0" w14:textId="77777777" w:rsidR="00A34D7D" w:rsidRPr="006A48D8" w:rsidRDefault="00A34D7D" w:rsidP="00AF72FC">
            <w:pPr>
              <w:spacing w:line="360" w:lineRule="auto"/>
              <w:jc w:val="both"/>
              <w:rPr>
                <w:rFonts w:ascii="Book Antiqua" w:hAnsi="Book Antiqua"/>
                <w:sz w:val="24"/>
                <w:szCs w:val="24"/>
                <w:lang w:val="en-US"/>
              </w:rPr>
            </w:pPr>
          </w:p>
          <w:p w14:paraId="26AF2DF5"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w:t>
            </w:r>
            <w:proofErr w:type="gramStart"/>
            <w:r w:rsidRPr="006A48D8">
              <w:rPr>
                <w:rFonts w:ascii="Book Antiqua" w:hAnsi="Book Antiqua"/>
                <w:sz w:val="24"/>
                <w:szCs w:val="24"/>
                <w:lang w:val="en-US"/>
              </w:rPr>
              <w:t>ref</w:t>
            </w:r>
            <w:proofErr w:type="gramEnd"/>
            <w:r w:rsidRPr="006A48D8">
              <w:rPr>
                <w:rFonts w:ascii="Book Antiqua" w:hAnsi="Book Antiqua"/>
                <w:sz w:val="24"/>
                <w:szCs w:val="24"/>
                <w:lang w:val="en-US"/>
              </w:rPr>
              <w:t>.)</w:t>
            </w:r>
          </w:p>
        </w:tc>
        <w:tc>
          <w:tcPr>
            <w:tcW w:w="1710" w:type="dxa"/>
          </w:tcPr>
          <w:p w14:paraId="2982D7A3" w14:textId="65FF8A56"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OR</w:t>
            </w:r>
            <w:r w:rsidR="00732E75">
              <w:rPr>
                <w:rFonts w:ascii="Book Antiqua" w:hAnsi="Book Antiqua" w:hint="eastAsia"/>
                <w:sz w:val="24"/>
                <w:szCs w:val="24"/>
                <w:lang w:val="en-US" w:eastAsia="zh-CN"/>
              </w:rPr>
              <w:t xml:space="preserve"> </w:t>
            </w:r>
            <w:r w:rsidR="00817326">
              <w:rPr>
                <w:rFonts w:ascii="Book Antiqua" w:hAnsi="Book Antiqua" w:hint="eastAsia"/>
                <w:sz w:val="24"/>
                <w:szCs w:val="24"/>
                <w:lang w:val="en-US" w:eastAsia="zh-CN"/>
              </w:rPr>
              <w:t xml:space="preserve">= </w:t>
            </w:r>
            <w:r w:rsidRPr="006A48D8">
              <w:rPr>
                <w:rFonts w:ascii="Book Antiqua" w:hAnsi="Book Antiqua"/>
                <w:sz w:val="24"/>
                <w:szCs w:val="24"/>
                <w:lang w:val="en-US"/>
              </w:rPr>
              <w:t>1.30</w:t>
            </w:r>
          </w:p>
          <w:p w14:paraId="1B975492"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CI: 0.13-12.64</w:t>
            </w:r>
          </w:p>
          <w:p w14:paraId="17941C0A" w14:textId="7D5BEDB1" w:rsidR="00A34D7D" w:rsidRPr="006A48D8" w:rsidRDefault="005A3406" w:rsidP="00AF72FC">
            <w:pPr>
              <w:spacing w:line="360" w:lineRule="auto"/>
              <w:jc w:val="both"/>
              <w:rPr>
                <w:rFonts w:ascii="Book Antiqua" w:hAnsi="Book Antiqua"/>
                <w:sz w:val="24"/>
                <w:szCs w:val="24"/>
                <w:lang w:val="en-US"/>
              </w:rPr>
            </w:pPr>
            <w:r w:rsidRPr="005A3406">
              <w:rPr>
                <w:rFonts w:ascii="Book Antiqua" w:hAnsi="Book Antiqua"/>
                <w:i/>
                <w:sz w:val="24"/>
                <w:szCs w:val="24"/>
                <w:lang w:val="en-US"/>
              </w:rPr>
              <w:t>P</w:t>
            </w:r>
            <w:r>
              <w:rPr>
                <w:rFonts w:ascii="Book Antiqua" w:hAnsi="Book Antiqua" w:hint="eastAsia"/>
                <w:sz w:val="24"/>
                <w:szCs w:val="24"/>
                <w:lang w:val="en-US" w:eastAsia="zh-CN"/>
              </w:rPr>
              <w:t xml:space="preserve"> </w:t>
            </w:r>
            <w:r w:rsidR="00A34D7D" w:rsidRPr="006A48D8">
              <w:rPr>
                <w:rFonts w:ascii="Book Antiqua" w:hAnsi="Book Antiqua"/>
                <w:sz w:val="24"/>
                <w:szCs w:val="24"/>
                <w:lang w:val="en-US"/>
              </w:rPr>
              <w:t>=</w:t>
            </w:r>
            <w:r>
              <w:rPr>
                <w:rFonts w:ascii="Book Antiqua" w:hAnsi="Book Antiqua" w:hint="eastAsia"/>
                <w:sz w:val="24"/>
                <w:szCs w:val="24"/>
                <w:lang w:val="en-US" w:eastAsia="zh-CN"/>
              </w:rPr>
              <w:t xml:space="preserve"> </w:t>
            </w:r>
            <w:r w:rsidR="00A34D7D" w:rsidRPr="006A48D8">
              <w:rPr>
                <w:rFonts w:ascii="Book Antiqua" w:hAnsi="Book Antiqua"/>
                <w:sz w:val="24"/>
                <w:szCs w:val="24"/>
                <w:lang w:val="en-US"/>
              </w:rPr>
              <w:t>0.82</w:t>
            </w:r>
          </w:p>
        </w:tc>
        <w:tc>
          <w:tcPr>
            <w:tcW w:w="1681" w:type="dxa"/>
          </w:tcPr>
          <w:p w14:paraId="28046B8C" w14:textId="226FC83B"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OR</w:t>
            </w:r>
            <w:r w:rsidR="00817326">
              <w:rPr>
                <w:rFonts w:ascii="Book Antiqua" w:hAnsi="Book Antiqua" w:hint="eastAsia"/>
                <w:sz w:val="24"/>
                <w:szCs w:val="24"/>
                <w:lang w:val="en-US" w:eastAsia="zh-CN"/>
              </w:rPr>
              <w:t xml:space="preserve"> = </w:t>
            </w:r>
            <w:r w:rsidRPr="006A48D8">
              <w:rPr>
                <w:rFonts w:ascii="Book Antiqua" w:hAnsi="Book Antiqua"/>
                <w:sz w:val="24"/>
                <w:szCs w:val="24"/>
                <w:lang w:val="en-US"/>
              </w:rPr>
              <w:t>2.83</w:t>
            </w:r>
          </w:p>
          <w:p w14:paraId="4C9EB160"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CI: 0.30-26.64</w:t>
            </w:r>
          </w:p>
          <w:p w14:paraId="7F078FB4" w14:textId="0DF0A88E" w:rsidR="00A34D7D" w:rsidRPr="006A48D8" w:rsidRDefault="005A3406" w:rsidP="00AF72FC">
            <w:pPr>
              <w:spacing w:line="360" w:lineRule="auto"/>
              <w:jc w:val="both"/>
              <w:rPr>
                <w:rFonts w:ascii="Book Antiqua" w:hAnsi="Book Antiqua"/>
                <w:sz w:val="24"/>
                <w:szCs w:val="24"/>
                <w:lang w:val="en-US"/>
              </w:rPr>
            </w:pPr>
            <w:r w:rsidRPr="005A3406">
              <w:rPr>
                <w:rFonts w:ascii="Book Antiqua" w:hAnsi="Book Antiqua"/>
                <w:i/>
                <w:sz w:val="24"/>
                <w:szCs w:val="24"/>
                <w:lang w:val="en-US"/>
              </w:rPr>
              <w:t>P</w:t>
            </w:r>
            <w:r>
              <w:rPr>
                <w:rFonts w:ascii="Book Antiqua" w:hAnsi="Book Antiqua" w:hint="eastAsia"/>
                <w:sz w:val="24"/>
                <w:szCs w:val="24"/>
                <w:lang w:val="en-US" w:eastAsia="zh-CN"/>
              </w:rPr>
              <w:t xml:space="preserve"> </w:t>
            </w:r>
            <w:r w:rsidRPr="006A48D8">
              <w:rPr>
                <w:rFonts w:ascii="Book Antiqua" w:hAnsi="Book Antiqua"/>
                <w:sz w:val="24"/>
                <w:szCs w:val="24"/>
                <w:lang w:val="en-US"/>
              </w:rPr>
              <w:t>=</w:t>
            </w:r>
            <w:r>
              <w:rPr>
                <w:rFonts w:ascii="Book Antiqua" w:hAnsi="Book Antiqua" w:hint="eastAsia"/>
                <w:sz w:val="24"/>
                <w:szCs w:val="24"/>
                <w:lang w:val="en-US" w:eastAsia="zh-CN"/>
              </w:rPr>
              <w:t xml:space="preserve"> </w:t>
            </w:r>
            <w:r w:rsidR="00A34D7D" w:rsidRPr="006A48D8">
              <w:rPr>
                <w:rFonts w:ascii="Book Antiqua" w:hAnsi="Book Antiqua"/>
                <w:sz w:val="24"/>
                <w:szCs w:val="24"/>
                <w:lang w:val="en-US"/>
              </w:rPr>
              <w:t>0.36</w:t>
            </w:r>
          </w:p>
        </w:tc>
        <w:tc>
          <w:tcPr>
            <w:tcW w:w="1842" w:type="dxa"/>
          </w:tcPr>
          <w:p w14:paraId="6020F8CE" w14:textId="6D63A0E2"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OR</w:t>
            </w:r>
            <w:r w:rsidR="00817326">
              <w:rPr>
                <w:rFonts w:ascii="Book Antiqua" w:hAnsi="Book Antiqua" w:hint="eastAsia"/>
                <w:sz w:val="24"/>
                <w:szCs w:val="24"/>
                <w:lang w:val="en-US" w:eastAsia="zh-CN"/>
              </w:rPr>
              <w:t xml:space="preserve"> = </w:t>
            </w:r>
            <w:r w:rsidRPr="006A48D8">
              <w:rPr>
                <w:rFonts w:ascii="Book Antiqua" w:hAnsi="Book Antiqua"/>
                <w:sz w:val="24"/>
                <w:szCs w:val="24"/>
                <w:lang w:val="en-US"/>
              </w:rPr>
              <w:t>5.50</w:t>
            </w:r>
          </w:p>
          <w:p w14:paraId="6BF5DFF5"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CI: 0.56-53.99</w:t>
            </w:r>
          </w:p>
          <w:p w14:paraId="529DB423" w14:textId="7751F23B" w:rsidR="00A34D7D" w:rsidRPr="006A48D8" w:rsidRDefault="005A3406" w:rsidP="00AF72FC">
            <w:pPr>
              <w:spacing w:line="360" w:lineRule="auto"/>
              <w:jc w:val="both"/>
              <w:rPr>
                <w:rFonts w:ascii="Book Antiqua" w:hAnsi="Book Antiqua"/>
                <w:sz w:val="24"/>
                <w:szCs w:val="24"/>
                <w:lang w:val="en-US"/>
              </w:rPr>
            </w:pPr>
            <w:r w:rsidRPr="005A3406">
              <w:rPr>
                <w:rFonts w:ascii="Book Antiqua" w:hAnsi="Book Antiqua"/>
                <w:i/>
                <w:sz w:val="24"/>
                <w:szCs w:val="24"/>
                <w:lang w:val="en-US"/>
              </w:rPr>
              <w:t>P</w:t>
            </w:r>
            <w:r>
              <w:rPr>
                <w:rFonts w:ascii="Book Antiqua" w:hAnsi="Book Antiqua" w:hint="eastAsia"/>
                <w:sz w:val="24"/>
                <w:szCs w:val="24"/>
                <w:lang w:val="en-US" w:eastAsia="zh-CN"/>
              </w:rPr>
              <w:t xml:space="preserve"> </w:t>
            </w:r>
            <w:r w:rsidRPr="006A48D8">
              <w:rPr>
                <w:rFonts w:ascii="Book Antiqua" w:hAnsi="Book Antiqua"/>
                <w:sz w:val="24"/>
                <w:szCs w:val="24"/>
                <w:lang w:val="en-US"/>
              </w:rPr>
              <w:t>=</w:t>
            </w:r>
            <w:r>
              <w:rPr>
                <w:rFonts w:ascii="Book Antiqua" w:hAnsi="Book Antiqua" w:hint="eastAsia"/>
                <w:sz w:val="24"/>
                <w:szCs w:val="24"/>
                <w:lang w:val="en-US" w:eastAsia="zh-CN"/>
              </w:rPr>
              <w:t xml:space="preserve"> </w:t>
            </w:r>
            <w:r w:rsidR="00A34D7D" w:rsidRPr="006A48D8">
              <w:rPr>
                <w:rFonts w:ascii="Book Antiqua" w:hAnsi="Book Antiqua"/>
                <w:sz w:val="24"/>
                <w:szCs w:val="24"/>
                <w:lang w:val="en-US"/>
              </w:rPr>
              <w:t>0.143</w:t>
            </w:r>
          </w:p>
        </w:tc>
      </w:tr>
      <w:tr w:rsidR="00A34D7D" w:rsidRPr="006A48D8" w14:paraId="1B0A984B" w14:textId="77777777" w:rsidTr="00083CDE">
        <w:trPr>
          <w:trHeight w:val="239"/>
        </w:trPr>
        <w:tc>
          <w:tcPr>
            <w:tcW w:w="3189" w:type="dxa"/>
          </w:tcPr>
          <w:p w14:paraId="386E2016" w14:textId="77777777" w:rsidR="00A34D7D" w:rsidRPr="00A02E41" w:rsidRDefault="00A34D7D" w:rsidP="00AF72FC">
            <w:pPr>
              <w:spacing w:line="360" w:lineRule="auto"/>
              <w:jc w:val="both"/>
              <w:rPr>
                <w:rFonts w:ascii="Book Antiqua" w:hAnsi="Book Antiqua"/>
                <w:sz w:val="24"/>
                <w:szCs w:val="24"/>
                <w:lang w:val="en-US"/>
              </w:rPr>
            </w:pPr>
          </w:p>
          <w:p w14:paraId="73D1B9FD" w14:textId="1E61B619" w:rsidR="00A34D7D" w:rsidRPr="00A02E41" w:rsidRDefault="00B73B79" w:rsidP="00AF72FC">
            <w:pPr>
              <w:spacing w:line="360" w:lineRule="auto"/>
              <w:jc w:val="both"/>
              <w:rPr>
                <w:rFonts w:ascii="Book Antiqua" w:hAnsi="Book Antiqua"/>
                <w:sz w:val="24"/>
                <w:szCs w:val="24"/>
                <w:lang w:val="en-US"/>
              </w:rPr>
            </w:pPr>
            <w:r>
              <w:rPr>
                <w:rFonts w:ascii="Book Antiqua" w:hAnsi="Book Antiqua"/>
                <w:sz w:val="24"/>
                <w:szCs w:val="24"/>
                <w:lang w:val="en-US"/>
              </w:rPr>
              <w:t>Linearity of the model, OR (95%</w:t>
            </w:r>
            <w:r w:rsidR="00A34D7D" w:rsidRPr="00A02E41">
              <w:rPr>
                <w:rFonts w:ascii="Book Antiqua" w:hAnsi="Book Antiqua"/>
                <w:sz w:val="24"/>
                <w:szCs w:val="24"/>
                <w:lang w:val="en-US"/>
              </w:rPr>
              <w:t xml:space="preserve">CI), </w:t>
            </w:r>
            <w:r w:rsidR="004E4BDE" w:rsidRPr="004E4BDE">
              <w:rPr>
                <w:rFonts w:ascii="Book Antiqua" w:hAnsi="Book Antiqua"/>
                <w:i/>
                <w:sz w:val="24"/>
                <w:szCs w:val="24"/>
                <w:lang w:val="en-US"/>
              </w:rPr>
              <w:t>P</w:t>
            </w:r>
            <w:r w:rsidR="00A34D7D" w:rsidRPr="00A02E41">
              <w:rPr>
                <w:rFonts w:ascii="Book Antiqua" w:hAnsi="Book Antiqua"/>
                <w:sz w:val="24"/>
                <w:szCs w:val="24"/>
                <w:lang w:val="en-US"/>
              </w:rPr>
              <w:t>-value</w:t>
            </w:r>
          </w:p>
          <w:p w14:paraId="4FD9227C" w14:textId="77777777" w:rsidR="00A34D7D" w:rsidRPr="00A02E41" w:rsidRDefault="00A34D7D" w:rsidP="00AF72FC">
            <w:pPr>
              <w:spacing w:line="360" w:lineRule="auto"/>
              <w:jc w:val="both"/>
              <w:rPr>
                <w:rFonts w:ascii="Book Antiqua" w:hAnsi="Book Antiqua"/>
                <w:sz w:val="24"/>
                <w:szCs w:val="24"/>
                <w:lang w:val="en-US"/>
              </w:rPr>
            </w:pPr>
          </w:p>
        </w:tc>
        <w:tc>
          <w:tcPr>
            <w:tcW w:w="6445" w:type="dxa"/>
            <w:gridSpan w:val="4"/>
          </w:tcPr>
          <w:p w14:paraId="580CC763" w14:textId="77777777" w:rsidR="00A34D7D" w:rsidRPr="00A02E41" w:rsidRDefault="00A34D7D" w:rsidP="00AF72FC">
            <w:pPr>
              <w:spacing w:line="360" w:lineRule="auto"/>
              <w:jc w:val="both"/>
              <w:rPr>
                <w:rFonts w:ascii="Book Antiqua" w:hAnsi="Book Antiqua"/>
                <w:sz w:val="24"/>
                <w:szCs w:val="24"/>
                <w:lang w:val="en-US"/>
              </w:rPr>
            </w:pPr>
            <w:r w:rsidRPr="00A02E41">
              <w:rPr>
                <w:rFonts w:ascii="Book Antiqua" w:hAnsi="Book Antiqua"/>
                <w:sz w:val="24"/>
                <w:szCs w:val="24"/>
                <w:lang w:val="en-US"/>
              </w:rPr>
              <w:t xml:space="preserve"> </w:t>
            </w:r>
          </w:p>
          <w:p w14:paraId="7D4A00B8" w14:textId="6D97B508" w:rsidR="00A34D7D" w:rsidRPr="00A02E41" w:rsidRDefault="00A34D7D" w:rsidP="00AF72FC">
            <w:pPr>
              <w:spacing w:line="360" w:lineRule="auto"/>
              <w:jc w:val="both"/>
              <w:rPr>
                <w:rFonts w:ascii="Book Antiqua" w:hAnsi="Book Antiqua"/>
                <w:sz w:val="24"/>
                <w:szCs w:val="24"/>
                <w:lang w:val="en-US"/>
              </w:rPr>
            </w:pPr>
            <w:r w:rsidRPr="00A02E41">
              <w:rPr>
                <w:rFonts w:ascii="Book Antiqua" w:hAnsi="Book Antiqua"/>
                <w:sz w:val="24"/>
                <w:szCs w:val="24"/>
                <w:lang w:val="en-US"/>
              </w:rPr>
              <w:t xml:space="preserve">2.00 (CI: 1.33-3.03) </w:t>
            </w:r>
            <w:r w:rsidR="005A3406" w:rsidRPr="00A02E41">
              <w:rPr>
                <w:rFonts w:ascii="Book Antiqua" w:hAnsi="Book Antiqua"/>
                <w:i/>
                <w:sz w:val="24"/>
                <w:szCs w:val="24"/>
                <w:lang w:val="en-US"/>
              </w:rPr>
              <w:t>P</w:t>
            </w:r>
            <w:r w:rsidR="005A3406" w:rsidRPr="00A02E41">
              <w:rPr>
                <w:rFonts w:ascii="Book Antiqua" w:hAnsi="Book Antiqua" w:hint="eastAsia"/>
                <w:sz w:val="24"/>
                <w:szCs w:val="24"/>
                <w:lang w:val="en-US" w:eastAsia="zh-CN"/>
              </w:rPr>
              <w:t xml:space="preserve"> </w:t>
            </w:r>
            <w:r w:rsidR="005A3406" w:rsidRPr="00A02E41">
              <w:rPr>
                <w:rFonts w:ascii="Book Antiqua" w:hAnsi="Book Antiqua"/>
                <w:sz w:val="24"/>
                <w:szCs w:val="24"/>
                <w:lang w:val="en-US"/>
              </w:rPr>
              <w:t>=</w:t>
            </w:r>
            <w:r w:rsidR="005A3406" w:rsidRPr="00A02E41">
              <w:rPr>
                <w:rFonts w:ascii="Book Antiqua" w:hAnsi="Book Antiqua" w:hint="eastAsia"/>
                <w:sz w:val="24"/>
                <w:szCs w:val="24"/>
                <w:lang w:val="en-US" w:eastAsia="zh-CN"/>
              </w:rPr>
              <w:t xml:space="preserve"> </w:t>
            </w:r>
            <w:r w:rsidRPr="00A02E41">
              <w:rPr>
                <w:rFonts w:ascii="Book Antiqua" w:hAnsi="Book Antiqua"/>
                <w:sz w:val="24"/>
                <w:szCs w:val="24"/>
                <w:lang w:val="en-US"/>
              </w:rPr>
              <w:t xml:space="preserve">0.001 </w:t>
            </w:r>
          </w:p>
        </w:tc>
      </w:tr>
      <w:tr w:rsidR="00A34D7D" w:rsidRPr="006A48D8" w14:paraId="11460F31" w14:textId="77777777" w:rsidTr="00083CDE">
        <w:trPr>
          <w:trHeight w:val="394"/>
        </w:trPr>
        <w:tc>
          <w:tcPr>
            <w:tcW w:w="3189" w:type="dxa"/>
          </w:tcPr>
          <w:p w14:paraId="00813C0F" w14:textId="74C2C809" w:rsidR="00A34D7D" w:rsidRPr="00A02E41" w:rsidRDefault="00A34D7D" w:rsidP="00AF72FC">
            <w:pPr>
              <w:spacing w:line="360" w:lineRule="auto"/>
              <w:jc w:val="both"/>
              <w:rPr>
                <w:rFonts w:ascii="Book Antiqua" w:hAnsi="Book Antiqua"/>
                <w:sz w:val="24"/>
                <w:szCs w:val="24"/>
                <w:lang w:val="en-US"/>
              </w:rPr>
            </w:pPr>
            <w:proofErr w:type="spellStart"/>
            <w:r w:rsidRPr="00A02E41">
              <w:rPr>
                <w:rFonts w:ascii="Book Antiqua" w:hAnsi="Book Antiqua"/>
                <w:sz w:val="24"/>
                <w:szCs w:val="24"/>
                <w:lang w:val="en-US"/>
              </w:rPr>
              <w:t>Transfemoral</w:t>
            </w:r>
            <w:proofErr w:type="spellEnd"/>
            <w:r w:rsidRPr="00A02E41">
              <w:rPr>
                <w:rFonts w:ascii="Book Antiqua" w:hAnsi="Book Antiqua"/>
                <w:sz w:val="24"/>
                <w:szCs w:val="24"/>
                <w:lang w:val="en-US"/>
              </w:rPr>
              <w:t xml:space="preserve"> procedure, </w:t>
            </w:r>
            <w:r w:rsidR="008F667F" w:rsidRPr="00A02E41">
              <w:rPr>
                <w:rFonts w:ascii="Book Antiqua" w:hAnsi="Book Antiqua"/>
                <w:i/>
                <w:sz w:val="24"/>
                <w:szCs w:val="24"/>
                <w:lang w:val="en-US"/>
              </w:rPr>
              <w:t>n</w:t>
            </w:r>
            <w:r w:rsidR="008F667F" w:rsidRPr="00A02E41">
              <w:rPr>
                <w:rFonts w:ascii="Book Antiqua" w:hAnsi="Book Antiqua" w:hint="eastAsia"/>
                <w:sz w:val="24"/>
                <w:szCs w:val="24"/>
                <w:lang w:val="en-US" w:eastAsia="zh-CN"/>
              </w:rPr>
              <w:t xml:space="preserve"> </w:t>
            </w:r>
            <w:r w:rsidR="008F667F" w:rsidRPr="00A02E41">
              <w:rPr>
                <w:rFonts w:ascii="Book Antiqua" w:hAnsi="Book Antiqua"/>
                <w:sz w:val="24"/>
                <w:szCs w:val="24"/>
                <w:lang w:val="en-US"/>
              </w:rPr>
              <w:t>=</w:t>
            </w:r>
            <w:r w:rsidR="008F667F" w:rsidRPr="00A02E41">
              <w:rPr>
                <w:rFonts w:ascii="Book Antiqua" w:hAnsi="Book Antiqua" w:hint="eastAsia"/>
                <w:sz w:val="24"/>
                <w:szCs w:val="24"/>
                <w:lang w:val="en-US" w:eastAsia="zh-CN"/>
              </w:rPr>
              <w:t xml:space="preserve"> </w:t>
            </w:r>
            <w:r w:rsidRPr="00A02E41">
              <w:rPr>
                <w:rFonts w:ascii="Book Antiqua" w:hAnsi="Book Antiqua"/>
                <w:sz w:val="24"/>
                <w:szCs w:val="24"/>
                <w:lang w:val="en-US"/>
              </w:rPr>
              <w:t>100 (%)</w:t>
            </w:r>
          </w:p>
        </w:tc>
        <w:tc>
          <w:tcPr>
            <w:tcW w:w="1212" w:type="dxa"/>
          </w:tcPr>
          <w:p w14:paraId="78E9B182" w14:textId="77777777" w:rsidR="00A34D7D" w:rsidRPr="00A02E41" w:rsidRDefault="00A34D7D" w:rsidP="00AF72FC">
            <w:pPr>
              <w:spacing w:line="360" w:lineRule="auto"/>
              <w:jc w:val="both"/>
              <w:rPr>
                <w:rFonts w:ascii="Book Antiqua" w:hAnsi="Book Antiqua"/>
                <w:sz w:val="24"/>
                <w:szCs w:val="24"/>
                <w:lang w:val="en-US"/>
              </w:rPr>
            </w:pPr>
            <w:r w:rsidRPr="00A02E41">
              <w:rPr>
                <w:rFonts w:ascii="Book Antiqua" w:hAnsi="Book Antiqua"/>
                <w:sz w:val="24"/>
                <w:szCs w:val="24"/>
                <w:lang w:val="en-US"/>
              </w:rPr>
              <w:t>4 (4)</w:t>
            </w:r>
          </w:p>
        </w:tc>
        <w:tc>
          <w:tcPr>
            <w:tcW w:w="1710" w:type="dxa"/>
          </w:tcPr>
          <w:p w14:paraId="384BD2EC"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31 (31)</w:t>
            </w:r>
          </w:p>
        </w:tc>
        <w:tc>
          <w:tcPr>
            <w:tcW w:w="1681" w:type="dxa"/>
          </w:tcPr>
          <w:p w14:paraId="4FE76F24"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38 (38)</w:t>
            </w:r>
          </w:p>
        </w:tc>
        <w:tc>
          <w:tcPr>
            <w:tcW w:w="1842" w:type="dxa"/>
          </w:tcPr>
          <w:p w14:paraId="7C9F95E3"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27 (27)</w:t>
            </w:r>
          </w:p>
        </w:tc>
      </w:tr>
      <w:tr w:rsidR="00A34D7D" w:rsidRPr="006A48D8" w14:paraId="278724A9" w14:textId="77777777" w:rsidTr="00083CDE">
        <w:trPr>
          <w:trHeight w:val="314"/>
        </w:trPr>
        <w:tc>
          <w:tcPr>
            <w:tcW w:w="3189" w:type="dxa"/>
          </w:tcPr>
          <w:p w14:paraId="47C189AA" w14:textId="4C6F52A8"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 xml:space="preserve">Complications </w:t>
            </w:r>
            <w:r w:rsidR="006B731F">
              <w:rPr>
                <w:rFonts w:ascii="Book Antiqua" w:hAnsi="Book Antiqua" w:hint="eastAsia"/>
                <w:sz w:val="24"/>
                <w:szCs w:val="24"/>
                <w:lang w:val="en-US" w:eastAsia="zh-CN"/>
              </w:rPr>
              <w:t>and</w:t>
            </w:r>
            <w:r w:rsidRPr="006A48D8">
              <w:rPr>
                <w:rFonts w:ascii="Book Antiqua" w:hAnsi="Book Antiqua"/>
                <w:sz w:val="24"/>
                <w:szCs w:val="24"/>
                <w:lang w:val="en-US"/>
              </w:rPr>
              <w:t xml:space="preserve"> deaths within SAS group (%)</w:t>
            </w:r>
          </w:p>
          <w:p w14:paraId="66CB27CE" w14:textId="77777777" w:rsidR="00A34D7D" w:rsidRPr="006A48D8" w:rsidRDefault="00A34D7D" w:rsidP="00AF72FC">
            <w:pPr>
              <w:spacing w:line="360" w:lineRule="auto"/>
              <w:jc w:val="both"/>
              <w:rPr>
                <w:rFonts w:ascii="Book Antiqua" w:hAnsi="Book Antiqua"/>
                <w:sz w:val="24"/>
                <w:szCs w:val="24"/>
                <w:lang w:val="en-US"/>
              </w:rPr>
            </w:pPr>
          </w:p>
        </w:tc>
        <w:tc>
          <w:tcPr>
            <w:tcW w:w="1212" w:type="dxa"/>
          </w:tcPr>
          <w:p w14:paraId="1AC2FD01"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 (25)</w:t>
            </w:r>
          </w:p>
        </w:tc>
        <w:tc>
          <w:tcPr>
            <w:tcW w:w="1710" w:type="dxa"/>
          </w:tcPr>
          <w:p w14:paraId="4570C9CF"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8 (26)</w:t>
            </w:r>
          </w:p>
        </w:tc>
        <w:tc>
          <w:tcPr>
            <w:tcW w:w="1681" w:type="dxa"/>
          </w:tcPr>
          <w:p w14:paraId="12FAD7C1"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17 (45)</w:t>
            </w:r>
          </w:p>
        </w:tc>
        <w:tc>
          <w:tcPr>
            <w:tcW w:w="1842" w:type="dxa"/>
          </w:tcPr>
          <w:p w14:paraId="3C33BA84"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20 (74)</w:t>
            </w:r>
          </w:p>
        </w:tc>
      </w:tr>
      <w:tr w:rsidR="00A34D7D" w:rsidRPr="006A48D8" w14:paraId="0F7D0F32" w14:textId="77777777" w:rsidTr="00083CDE">
        <w:trPr>
          <w:trHeight w:val="780"/>
        </w:trPr>
        <w:tc>
          <w:tcPr>
            <w:tcW w:w="3189" w:type="dxa"/>
          </w:tcPr>
          <w:p w14:paraId="06961E8C" w14:textId="0983E6C3"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 xml:space="preserve">Odds </w:t>
            </w:r>
            <w:r w:rsidR="00E12A3E" w:rsidRPr="006A48D8">
              <w:rPr>
                <w:rFonts w:ascii="Book Antiqua" w:hAnsi="Book Antiqua"/>
                <w:sz w:val="24"/>
                <w:szCs w:val="24"/>
                <w:lang w:val="en-US"/>
              </w:rPr>
              <w:t>r</w:t>
            </w:r>
            <w:r w:rsidRPr="006A48D8">
              <w:rPr>
                <w:rFonts w:ascii="Book Antiqua" w:hAnsi="Book Antiqua"/>
                <w:sz w:val="24"/>
                <w:szCs w:val="24"/>
                <w:lang w:val="en-US"/>
              </w:rPr>
              <w:t>atio between groups (reference SAS 9-10)</w:t>
            </w:r>
          </w:p>
        </w:tc>
        <w:tc>
          <w:tcPr>
            <w:tcW w:w="1212" w:type="dxa"/>
          </w:tcPr>
          <w:p w14:paraId="481E8859" w14:textId="77777777" w:rsidR="00A34D7D" w:rsidRPr="006A48D8" w:rsidRDefault="00A34D7D" w:rsidP="00AF72FC">
            <w:pPr>
              <w:spacing w:line="360" w:lineRule="auto"/>
              <w:jc w:val="both"/>
              <w:rPr>
                <w:rFonts w:ascii="Book Antiqua" w:hAnsi="Book Antiqua"/>
                <w:sz w:val="24"/>
                <w:szCs w:val="24"/>
                <w:lang w:val="en-US"/>
              </w:rPr>
            </w:pPr>
          </w:p>
          <w:p w14:paraId="56618D9B"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w:t>
            </w:r>
            <w:proofErr w:type="gramStart"/>
            <w:r w:rsidRPr="006A48D8">
              <w:rPr>
                <w:rFonts w:ascii="Book Antiqua" w:hAnsi="Book Antiqua"/>
                <w:sz w:val="24"/>
                <w:szCs w:val="24"/>
                <w:lang w:val="en-US"/>
              </w:rPr>
              <w:t>ref</w:t>
            </w:r>
            <w:proofErr w:type="gramEnd"/>
            <w:r w:rsidRPr="006A48D8">
              <w:rPr>
                <w:rFonts w:ascii="Book Antiqua" w:hAnsi="Book Antiqua"/>
                <w:sz w:val="24"/>
                <w:szCs w:val="24"/>
                <w:lang w:val="en-US"/>
              </w:rPr>
              <w:t>.)</w:t>
            </w:r>
          </w:p>
          <w:p w14:paraId="778253E3" w14:textId="77777777" w:rsidR="00A34D7D" w:rsidRPr="006A48D8" w:rsidRDefault="00A34D7D" w:rsidP="00AF72FC">
            <w:pPr>
              <w:spacing w:line="360" w:lineRule="auto"/>
              <w:jc w:val="both"/>
              <w:rPr>
                <w:rFonts w:ascii="Book Antiqua" w:hAnsi="Book Antiqua"/>
                <w:sz w:val="24"/>
                <w:szCs w:val="24"/>
                <w:lang w:val="en-US"/>
              </w:rPr>
            </w:pPr>
          </w:p>
        </w:tc>
        <w:tc>
          <w:tcPr>
            <w:tcW w:w="1710" w:type="dxa"/>
          </w:tcPr>
          <w:p w14:paraId="5DD930D6" w14:textId="07ABC844"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OR</w:t>
            </w:r>
            <w:r w:rsidR="00E12A3E">
              <w:rPr>
                <w:rFonts w:ascii="Book Antiqua" w:hAnsi="Book Antiqua" w:hint="eastAsia"/>
                <w:sz w:val="24"/>
                <w:szCs w:val="24"/>
                <w:lang w:val="en-US" w:eastAsia="zh-CN"/>
              </w:rPr>
              <w:t xml:space="preserve"> =</w:t>
            </w:r>
            <w:r w:rsidRPr="006A48D8">
              <w:rPr>
                <w:rFonts w:ascii="Book Antiqua" w:hAnsi="Book Antiqua"/>
                <w:sz w:val="24"/>
                <w:szCs w:val="24"/>
                <w:lang w:val="en-US"/>
              </w:rPr>
              <w:t xml:space="preserve"> 1.04</w:t>
            </w:r>
          </w:p>
          <w:p w14:paraId="703367DE"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CI: 0.10-11.52</w:t>
            </w:r>
          </w:p>
          <w:p w14:paraId="7F249F96" w14:textId="1E7BF6AF" w:rsidR="00A34D7D" w:rsidRPr="006A48D8" w:rsidRDefault="005A3406" w:rsidP="00AF72FC">
            <w:pPr>
              <w:spacing w:line="360" w:lineRule="auto"/>
              <w:jc w:val="both"/>
              <w:rPr>
                <w:rFonts w:ascii="Book Antiqua" w:hAnsi="Book Antiqua"/>
                <w:sz w:val="24"/>
                <w:szCs w:val="24"/>
                <w:lang w:val="en-US"/>
              </w:rPr>
            </w:pPr>
            <w:r w:rsidRPr="005A3406">
              <w:rPr>
                <w:rFonts w:ascii="Book Antiqua" w:hAnsi="Book Antiqua"/>
                <w:i/>
                <w:sz w:val="24"/>
                <w:szCs w:val="24"/>
                <w:lang w:val="en-US"/>
              </w:rPr>
              <w:t>P</w:t>
            </w:r>
            <w:r>
              <w:rPr>
                <w:rFonts w:ascii="Book Antiqua" w:hAnsi="Book Antiqua" w:hint="eastAsia"/>
                <w:sz w:val="24"/>
                <w:szCs w:val="24"/>
                <w:lang w:val="en-US" w:eastAsia="zh-CN"/>
              </w:rPr>
              <w:t xml:space="preserve"> </w:t>
            </w:r>
            <w:r w:rsidRPr="006A48D8">
              <w:rPr>
                <w:rFonts w:ascii="Book Antiqua" w:hAnsi="Book Antiqua"/>
                <w:sz w:val="24"/>
                <w:szCs w:val="24"/>
                <w:lang w:val="en-US"/>
              </w:rPr>
              <w:t>=</w:t>
            </w:r>
            <w:r>
              <w:rPr>
                <w:rFonts w:ascii="Book Antiqua" w:hAnsi="Book Antiqua" w:hint="eastAsia"/>
                <w:sz w:val="24"/>
                <w:szCs w:val="24"/>
                <w:lang w:val="en-US" w:eastAsia="zh-CN"/>
              </w:rPr>
              <w:t xml:space="preserve"> </w:t>
            </w:r>
            <w:r w:rsidR="00A34D7D" w:rsidRPr="006A48D8">
              <w:rPr>
                <w:rFonts w:ascii="Book Antiqua" w:hAnsi="Book Antiqua"/>
                <w:sz w:val="24"/>
                <w:szCs w:val="24"/>
                <w:lang w:val="en-US"/>
              </w:rPr>
              <w:t>0.97</w:t>
            </w:r>
          </w:p>
        </w:tc>
        <w:tc>
          <w:tcPr>
            <w:tcW w:w="1681" w:type="dxa"/>
          </w:tcPr>
          <w:p w14:paraId="3B0B4C15" w14:textId="67AADF0E"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OR</w:t>
            </w:r>
            <w:r w:rsidR="00E12A3E">
              <w:rPr>
                <w:rFonts w:ascii="Book Antiqua" w:hAnsi="Book Antiqua" w:hint="eastAsia"/>
                <w:sz w:val="24"/>
                <w:szCs w:val="24"/>
                <w:lang w:val="en-US" w:eastAsia="zh-CN"/>
              </w:rPr>
              <w:t xml:space="preserve"> = </w:t>
            </w:r>
            <w:r w:rsidRPr="006A48D8">
              <w:rPr>
                <w:rFonts w:ascii="Book Antiqua" w:hAnsi="Book Antiqua"/>
                <w:sz w:val="24"/>
                <w:szCs w:val="24"/>
                <w:lang w:val="en-US"/>
              </w:rPr>
              <w:t>2.43</w:t>
            </w:r>
          </w:p>
          <w:p w14:paraId="3B728E95"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CI: 0.23-25.51</w:t>
            </w:r>
          </w:p>
          <w:p w14:paraId="34D4B283" w14:textId="3E167A9A" w:rsidR="00A34D7D" w:rsidRPr="006A48D8" w:rsidRDefault="005A3406" w:rsidP="00AF72FC">
            <w:pPr>
              <w:spacing w:line="360" w:lineRule="auto"/>
              <w:jc w:val="both"/>
              <w:rPr>
                <w:rFonts w:ascii="Book Antiqua" w:hAnsi="Book Antiqua"/>
                <w:sz w:val="24"/>
                <w:szCs w:val="24"/>
                <w:lang w:val="en-US"/>
              </w:rPr>
            </w:pPr>
            <w:r w:rsidRPr="005A3406">
              <w:rPr>
                <w:rFonts w:ascii="Book Antiqua" w:hAnsi="Book Antiqua"/>
                <w:i/>
                <w:sz w:val="24"/>
                <w:szCs w:val="24"/>
                <w:lang w:val="en-US"/>
              </w:rPr>
              <w:t>P</w:t>
            </w:r>
            <w:r>
              <w:rPr>
                <w:rFonts w:ascii="Book Antiqua" w:hAnsi="Book Antiqua" w:hint="eastAsia"/>
                <w:sz w:val="24"/>
                <w:szCs w:val="24"/>
                <w:lang w:val="en-US" w:eastAsia="zh-CN"/>
              </w:rPr>
              <w:t xml:space="preserve"> </w:t>
            </w:r>
            <w:r w:rsidRPr="006A48D8">
              <w:rPr>
                <w:rFonts w:ascii="Book Antiqua" w:hAnsi="Book Antiqua"/>
                <w:sz w:val="24"/>
                <w:szCs w:val="24"/>
                <w:lang w:val="en-US"/>
              </w:rPr>
              <w:t>=</w:t>
            </w:r>
            <w:r>
              <w:rPr>
                <w:rFonts w:ascii="Book Antiqua" w:hAnsi="Book Antiqua" w:hint="eastAsia"/>
                <w:sz w:val="24"/>
                <w:szCs w:val="24"/>
                <w:lang w:val="en-US" w:eastAsia="zh-CN"/>
              </w:rPr>
              <w:t xml:space="preserve"> </w:t>
            </w:r>
            <w:r w:rsidR="00A34D7D" w:rsidRPr="006A48D8">
              <w:rPr>
                <w:rFonts w:ascii="Book Antiqua" w:hAnsi="Book Antiqua"/>
                <w:sz w:val="24"/>
                <w:szCs w:val="24"/>
                <w:lang w:val="en-US"/>
              </w:rPr>
              <w:t>0.46</w:t>
            </w:r>
          </w:p>
        </w:tc>
        <w:tc>
          <w:tcPr>
            <w:tcW w:w="1842" w:type="dxa"/>
          </w:tcPr>
          <w:p w14:paraId="5ED110E6" w14:textId="174D34A1"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OR</w:t>
            </w:r>
            <w:r w:rsidR="00E12A3E">
              <w:rPr>
                <w:rFonts w:ascii="Book Antiqua" w:hAnsi="Book Antiqua" w:hint="eastAsia"/>
                <w:sz w:val="24"/>
                <w:szCs w:val="24"/>
                <w:lang w:val="en-US" w:eastAsia="zh-CN"/>
              </w:rPr>
              <w:t xml:space="preserve"> = </w:t>
            </w:r>
            <w:r w:rsidRPr="006A48D8">
              <w:rPr>
                <w:rFonts w:ascii="Book Antiqua" w:hAnsi="Book Antiqua"/>
                <w:sz w:val="24"/>
                <w:szCs w:val="24"/>
                <w:lang w:val="en-US"/>
              </w:rPr>
              <w:t>8.57</w:t>
            </w:r>
          </w:p>
          <w:p w14:paraId="15822212"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CI: 0.76-96.52</w:t>
            </w:r>
          </w:p>
          <w:p w14:paraId="3C61D033" w14:textId="284C28A5" w:rsidR="00A34D7D" w:rsidRPr="006A48D8" w:rsidRDefault="005A3406" w:rsidP="00AF72FC">
            <w:pPr>
              <w:spacing w:line="360" w:lineRule="auto"/>
              <w:jc w:val="both"/>
              <w:rPr>
                <w:rFonts w:ascii="Book Antiqua" w:hAnsi="Book Antiqua"/>
                <w:sz w:val="24"/>
                <w:szCs w:val="24"/>
                <w:lang w:val="en-US"/>
              </w:rPr>
            </w:pPr>
            <w:r w:rsidRPr="005A3406">
              <w:rPr>
                <w:rFonts w:ascii="Book Antiqua" w:hAnsi="Book Antiqua"/>
                <w:i/>
                <w:sz w:val="24"/>
                <w:szCs w:val="24"/>
                <w:lang w:val="en-US"/>
              </w:rPr>
              <w:t>P</w:t>
            </w:r>
            <w:r>
              <w:rPr>
                <w:rFonts w:ascii="Book Antiqua" w:hAnsi="Book Antiqua" w:hint="eastAsia"/>
                <w:sz w:val="24"/>
                <w:szCs w:val="24"/>
                <w:lang w:val="en-US" w:eastAsia="zh-CN"/>
              </w:rPr>
              <w:t xml:space="preserve"> </w:t>
            </w:r>
            <w:r w:rsidRPr="006A48D8">
              <w:rPr>
                <w:rFonts w:ascii="Book Antiqua" w:hAnsi="Book Antiqua"/>
                <w:sz w:val="24"/>
                <w:szCs w:val="24"/>
                <w:lang w:val="en-US"/>
              </w:rPr>
              <w:t>=</w:t>
            </w:r>
            <w:r>
              <w:rPr>
                <w:rFonts w:ascii="Book Antiqua" w:hAnsi="Book Antiqua" w:hint="eastAsia"/>
                <w:sz w:val="24"/>
                <w:szCs w:val="24"/>
                <w:lang w:val="en-US" w:eastAsia="zh-CN"/>
              </w:rPr>
              <w:t xml:space="preserve"> </w:t>
            </w:r>
            <w:r w:rsidR="00A34D7D" w:rsidRPr="006A48D8">
              <w:rPr>
                <w:rFonts w:ascii="Book Antiqua" w:hAnsi="Book Antiqua"/>
                <w:sz w:val="24"/>
                <w:szCs w:val="24"/>
                <w:lang w:val="en-US"/>
              </w:rPr>
              <w:t>0.08</w:t>
            </w:r>
          </w:p>
        </w:tc>
      </w:tr>
      <w:tr w:rsidR="00A34D7D" w:rsidRPr="006A48D8" w14:paraId="2D4DCB46" w14:textId="77777777" w:rsidTr="00083CDE">
        <w:trPr>
          <w:trHeight w:val="314"/>
        </w:trPr>
        <w:tc>
          <w:tcPr>
            <w:tcW w:w="3189" w:type="dxa"/>
          </w:tcPr>
          <w:p w14:paraId="4BBC9C66" w14:textId="77777777" w:rsidR="00A34D7D" w:rsidRPr="00A02E41" w:rsidRDefault="00A34D7D" w:rsidP="00AF72FC">
            <w:pPr>
              <w:spacing w:line="360" w:lineRule="auto"/>
              <w:jc w:val="both"/>
              <w:rPr>
                <w:rFonts w:ascii="Book Antiqua" w:hAnsi="Book Antiqua"/>
                <w:sz w:val="24"/>
                <w:szCs w:val="24"/>
                <w:lang w:val="en-US"/>
              </w:rPr>
            </w:pPr>
          </w:p>
          <w:p w14:paraId="1DC8C77A" w14:textId="2AC41C9D" w:rsidR="00A34D7D" w:rsidRPr="00A02E41" w:rsidRDefault="00B73B79" w:rsidP="00AF72FC">
            <w:pPr>
              <w:spacing w:line="360" w:lineRule="auto"/>
              <w:jc w:val="both"/>
              <w:rPr>
                <w:rFonts w:ascii="Book Antiqua" w:hAnsi="Book Antiqua"/>
                <w:sz w:val="24"/>
                <w:szCs w:val="24"/>
                <w:lang w:val="en-US"/>
              </w:rPr>
            </w:pPr>
            <w:r>
              <w:rPr>
                <w:rFonts w:ascii="Book Antiqua" w:hAnsi="Book Antiqua"/>
                <w:sz w:val="24"/>
                <w:szCs w:val="24"/>
                <w:lang w:val="en-US"/>
              </w:rPr>
              <w:t>Linearity of the model, OR (95%</w:t>
            </w:r>
            <w:r w:rsidR="00A34D7D" w:rsidRPr="00A02E41">
              <w:rPr>
                <w:rFonts w:ascii="Book Antiqua" w:hAnsi="Book Antiqua"/>
                <w:sz w:val="24"/>
                <w:szCs w:val="24"/>
                <w:lang w:val="en-US"/>
              </w:rPr>
              <w:t xml:space="preserve">CI), </w:t>
            </w:r>
            <w:r w:rsidR="003B30A3" w:rsidRPr="004E4BDE">
              <w:rPr>
                <w:rFonts w:ascii="Book Antiqua" w:hAnsi="Book Antiqua"/>
                <w:i/>
                <w:sz w:val="24"/>
                <w:szCs w:val="24"/>
                <w:lang w:val="en-US"/>
              </w:rPr>
              <w:t>P</w:t>
            </w:r>
            <w:r w:rsidR="003B30A3" w:rsidRPr="00A02E41">
              <w:rPr>
                <w:rFonts w:ascii="Book Antiqua" w:hAnsi="Book Antiqua"/>
                <w:sz w:val="24"/>
                <w:szCs w:val="24"/>
                <w:lang w:val="en-US"/>
              </w:rPr>
              <w:t>-value</w:t>
            </w:r>
          </w:p>
          <w:p w14:paraId="3A9965AB" w14:textId="77777777" w:rsidR="00A34D7D" w:rsidRPr="00A02E41" w:rsidRDefault="00A34D7D" w:rsidP="00AF72FC">
            <w:pPr>
              <w:spacing w:line="360" w:lineRule="auto"/>
              <w:jc w:val="both"/>
              <w:rPr>
                <w:rFonts w:ascii="Book Antiqua" w:hAnsi="Book Antiqua"/>
                <w:sz w:val="24"/>
                <w:szCs w:val="24"/>
                <w:lang w:val="en-US"/>
              </w:rPr>
            </w:pPr>
          </w:p>
        </w:tc>
        <w:tc>
          <w:tcPr>
            <w:tcW w:w="6445" w:type="dxa"/>
            <w:gridSpan w:val="4"/>
          </w:tcPr>
          <w:p w14:paraId="29DE1C80" w14:textId="77777777" w:rsidR="00A34D7D" w:rsidRPr="00A02E41" w:rsidRDefault="00A34D7D" w:rsidP="00AF72FC">
            <w:pPr>
              <w:spacing w:line="360" w:lineRule="auto"/>
              <w:jc w:val="both"/>
              <w:rPr>
                <w:rFonts w:ascii="Book Antiqua" w:hAnsi="Book Antiqua"/>
                <w:sz w:val="24"/>
                <w:szCs w:val="24"/>
                <w:lang w:val="en-US"/>
              </w:rPr>
            </w:pPr>
          </w:p>
          <w:p w14:paraId="48F82A00" w14:textId="6993F704" w:rsidR="00A34D7D" w:rsidRPr="00A02E41" w:rsidRDefault="00A34D7D" w:rsidP="00AF72FC">
            <w:pPr>
              <w:spacing w:line="360" w:lineRule="auto"/>
              <w:jc w:val="both"/>
              <w:rPr>
                <w:rFonts w:ascii="Book Antiqua" w:hAnsi="Book Antiqua"/>
                <w:sz w:val="24"/>
                <w:szCs w:val="24"/>
                <w:lang w:val="en-US"/>
              </w:rPr>
            </w:pPr>
            <w:r w:rsidRPr="00A02E41">
              <w:rPr>
                <w:rFonts w:ascii="Book Antiqua" w:hAnsi="Book Antiqua"/>
                <w:sz w:val="24"/>
                <w:szCs w:val="24"/>
                <w:lang w:val="en-US"/>
              </w:rPr>
              <w:t xml:space="preserve"> 2.61 (CI: 1.52-4.47) </w:t>
            </w:r>
            <w:r w:rsidR="005A3406" w:rsidRPr="00A02E41">
              <w:rPr>
                <w:rFonts w:ascii="Book Antiqua" w:hAnsi="Book Antiqua"/>
                <w:i/>
                <w:sz w:val="24"/>
                <w:szCs w:val="24"/>
                <w:lang w:val="en-US"/>
              </w:rPr>
              <w:t>P</w:t>
            </w:r>
            <w:r w:rsidR="005A3406" w:rsidRPr="00A02E41">
              <w:rPr>
                <w:rFonts w:ascii="Book Antiqua" w:hAnsi="Book Antiqua" w:hint="eastAsia"/>
                <w:sz w:val="24"/>
                <w:szCs w:val="24"/>
                <w:lang w:val="en-US" w:eastAsia="zh-CN"/>
              </w:rPr>
              <w:t xml:space="preserve"> </w:t>
            </w:r>
            <w:r w:rsidRPr="00A02E41">
              <w:rPr>
                <w:rFonts w:ascii="Book Antiqua" w:hAnsi="Book Antiqua"/>
                <w:sz w:val="24"/>
                <w:szCs w:val="24"/>
                <w:lang w:val="en-US"/>
              </w:rPr>
              <w:t>&lt; 0.001</w:t>
            </w:r>
          </w:p>
          <w:p w14:paraId="7370111F" w14:textId="77777777" w:rsidR="00A34D7D" w:rsidRPr="00A02E41" w:rsidRDefault="00A34D7D" w:rsidP="00AF72FC">
            <w:pPr>
              <w:spacing w:line="360" w:lineRule="auto"/>
              <w:jc w:val="both"/>
              <w:rPr>
                <w:rFonts w:ascii="Book Antiqua" w:hAnsi="Book Antiqua"/>
                <w:sz w:val="24"/>
                <w:szCs w:val="24"/>
                <w:lang w:val="en-US"/>
              </w:rPr>
            </w:pPr>
          </w:p>
        </w:tc>
      </w:tr>
      <w:tr w:rsidR="00A34D7D" w:rsidRPr="006A48D8" w14:paraId="1FDE79F3" w14:textId="77777777" w:rsidTr="00083CDE">
        <w:trPr>
          <w:trHeight w:val="368"/>
        </w:trPr>
        <w:tc>
          <w:tcPr>
            <w:tcW w:w="3189" w:type="dxa"/>
          </w:tcPr>
          <w:p w14:paraId="1C7BFD65" w14:textId="4006149A" w:rsidR="00A34D7D" w:rsidRPr="00A02E41" w:rsidRDefault="00A34D7D" w:rsidP="00AF72FC">
            <w:pPr>
              <w:spacing w:line="360" w:lineRule="auto"/>
              <w:jc w:val="both"/>
              <w:rPr>
                <w:rFonts w:ascii="Book Antiqua" w:hAnsi="Book Antiqua"/>
                <w:sz w:val="24"/>
                <w:szCs w:val="24"/>
                <w:lang w:val="en-US"/>
              </w:rPr>
            </w:pPr>
            <w:proofErr w:type="spellStart"/>
            <w:r w:rsidRPr="00A02E41">
              <w:rPr>
                <w:rFonts w:ascii="Book Antiqua" w:hAnsi="Book Antiqua"/>
                <w:sz w:val="24"/>
                <w:szCs w:val="24"/>
                <w:lang w:val="en-US"/>
              </w:rPr>
              <w:t>Transtibial</w:t>
            </w:r>
            <w:proofErr w:type="spellEnd"/>
            <w:r w:rsidRPr="00A02E41">
              <w:rPr>
                <w:rFonts w:ascii="Book Antiqua" w:hAnsi="Book Antiqua"/>
                <w:sz w:val="24"/>
                <w:szCs w:val="24"/>
                <w:lang w:val="en-US"/>
              </w:rPr>
              <w:t xml:space="preserve"> procedure, </w:t>
            </w:r>
            <w:r w:rsidR="008F667F" w:rsidRPr="00A02E41">
              <w:rPr>
                <w:rFonts w:ascii="Book Antiqua" w:hAnsi="Book Antiqua"/>
                <w:i/>
                <w:sz w:val="24"/>
                <w:szCs w:val="24"/>
                <w:lang w:val="en-US"/>
              </w:rPr>
              <w:t>n</w:t>
            </w:r>
            <w:r w:rsidR="008F667F" w:rsidRPr="00A02E41">
              <w:rPr>
                <w:rFonts w:ascii="Book Antiqua" w:hAnsi="Book Antiqua" w:hint="eastAsia"/>
                <w:sz w:val="24"/>
                <w:szCs w:val="24"/>
                <w:lang w:val="en-US" w:eastAsia="zh-CN"/>
              </w:rPr>
              <w:t xml:space="preserve"> </w:t>
            </w:r>
            <w:r w:rsidR="008F667F" w:rsidRPr="00A02E41">
              <w:rPr>
                <w:rFonts w:ascii="Book Antiqua" w:hAnsi="Book Antiqua"/>
                <w:sz w:val="24"/>
                <w:szCs w:val="24"/>
                <w:lang w:val="en-US"/>
              </w:rPr>
              <w:t>=</w:t>
            </w:r>
            <w:r w:rsidR="008F667F" w:rsidRPr="00A02E41">
              <w:rPr>
                <w:rFonts w:ascii="Book Antiqua" w:hAnsi="Book Antiqua" w:hint="eastAsia"/>
                <w:sz w:val="24"/>
                <w:szCs w:val="24"/>
                <w:lang w:val="en-US" w:eastAsia="zh-CN"/>
              </w:rPr>
              <w:t xml:space="preserve"> </w:t>
            </w:r>
            <w:r w:rsidRPr="00A02E41">
              <w:rPr>
                <w:rFonts w:ascii="Book Antiqua" w:hAnsi="Book Antiqua"/>
                <w:sz w:val="24"/>
                <w:szCs w:val="24"/>
                <w:lang w:val="en-US"/>
              </w:rPr>
              <w:t>70 (%)</w:t>
            </w:r>
          </w:p>
        </w:tc>
        <w:tc>
          <w:tcPr>
            <w:tcW w:w="1212" w:type="dxa"/>
          </w:tcPr>
          <w:p w14:paraId="5BB4D1AC" w14:textId="77777777" w:rsidR="00A34D7D" w:rsidRPr="00A02E41" w:rsidRDefault="00A34D7D" w:rsidP="00AF72FC">
            <w:pPr>
              <w:spacing w:line="360" w:lineRule="auto"/>
              <w:jc w:val="both"/>
              <w:rPr>
                <w:rFonts w:ascii="Book Antiqua" w:hAnsi="Book Antiqua"/>
                <w:sz w:val="24"/>
                <w:szCs w:val="24"/>
                <w:lang w:val="en-US"/>
              </w:rPr>
            </w:pPr>
            <w:r w:rsidRPr="00A02E41">
              <w:rPr>
                <w:rFonts w:ascii="Book Antiqua" w:hAnsi="Book Antiqua"/>
                <w:sz w:val="24"/>
                <w:szCs w:val="24"/>
                <w:lang w:val="en-US"/>
              </w:rPr>
              <w:t>1 (1)</w:t>
            </w:r>
          </w:p>
        </w:tc>
        <w:tc>
          <w:tcPr>
            <w:tcW w:w="1710" w:type="dxa"/>
          </w:tcPr>
          <w:p w14:paraId="42DCA659"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26 (37)</w:t>
            </w:r>
          </w:p>
        </w:tc>
        <w:tc>
          <w:tcPr>
            <w:tcW w:w="1681" w:type="dxa"/>
          </w:tcPr>
          <w:p w14:paraId="25E68FA2"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32 (46)</w:t>
            </w:r>
          </w:p>
        </w:tc>
        <w:tc>
          <w:tcPr>
            <w:tcW w:w="1842" w:type="dxa"/>
          </w:tcPr>
          <w:p w14:paraId="1920F187"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11 (16)</w:t>
            </w:r>
          </w:p>
        </w:tc>
      </w:tr>
      <w:tr w:rsidR="00A34D7D" w:rsidRPr="006A48D8" w14:paraId="06852AEF" w14:textId="77777777" w:rsidTr="00083CDE">
        <w:trPr>
          <w:trHeight w:val="362"/>
        </w:trPr>
        <w:tc>
          <w:tcPr>
            <w:tcW w:w="3189" w:type="dxa"/>
          </w:tcPr>
          <w:p w14:paraId="34F911B5" w14:textId="731841C5"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 xml:space="preserve">Complications </w:t>
            </w:r>
            <w:r w:rsidR="003B30A3">
              <w:rPr>
                <w:rFonts w:ascii="Book Antiqua" w:hAnsi="Book Antiqua" w:hint="eastAsia"/>
                <w:sz w:val="24"/>
                <w:szCs w:val="24"/>
                <w:lang w:val="en-US" w:eastAsia="zh-CN"/>
              </w:rPr>
              <w:t>and</w:t>
            </w:r>
            <w:r w:rsidRPr="006A48D8">
              <w:rPr>
                <w:rFonts w:ascii="Book Antiqua" w:hAnsi="Book Antiqua"/>
                <w:sz w:val="24"/>
                <w:szCs w:val="24"/>
                <w:lang w:val="en-US"/>
              </w:rPr>
              <w:t xml:space="preserve"> deaths within SAS group (%)</w:t>
            </w:r>
          </w:p>
          <w:p w14:paraId="52290998" w14:textId="77777777" w:rsidR="00A34D7D" w:rsidRPr="006A48D8" w:rsidRDefault="00A34D7D" w:rsidP="00AF72FC">
            <w:pPr>
              <w:spacing w:line="360" w:lineRule="auto"/>
              <w:jc w:val="both"/>
              <w:rPr>
                <w:rFonts w:ascii="Book Antiqua" w:hAnsi="Book Antiqua"/>
                <w:sz w:val="24"/>
                <w:szCs w:val="24"/>
                <w:lang w:val="en-US"/>
              </w:rPr>
            </w:pPr>
          </w:p>
        </w:tc>
        <w:tc>
          <w:tcPr>
            <w:tcW w:w="1212" w:type="dxa"/>
          </w:tcPr>
          <w:p w14:paraId="0B61F8F1"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lastRenderedPageBreak/>
              <w:t>0 (0)</w:t>
            </w:r>
          </w:p>
        </w:tc>
        <w:tc>
          <w:tcPr>
            <w:tcW w:w="1710" w:type="dxa"/>
          </w:tcPr>
          <w:p w14:paraId="4897FE88"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6 (23)</w:t>
            </w:r>
          </w:p>
        </w:tc>
        <w:tc>
          <w:tcPr>
            <w:tcW w:w="1681" w:type="dxa"/>
          </w:tcPr>
          <w:p w14:paraId="0A0C7E1A"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12 (38)</w:t>
            </w:r>
          </w:p>
        </w:tc>
        <w:tc>
          <w:tcPr>
            <w:tcW w:w="1842" w:type="dxa"/>
          </w:tcPr>
          <w:p w14:paraId="1C4E64FE"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2 (18)</w:t>
            </w:r>
          </w:p>
        </w:tc>
      </w:tr>
      <w:tr w:rsidR="00A34D7D" w:rsidRPr="006A48D8" w14:paraId="1275BC01" w14:textId="77777777" w:rsidTr="00083CDE">
        <w:trPr>
          <w:trHeight w:val="362"/>
        </w:trPr>
        <w:tc>
          <w:tcPr>
            <w:tcW w:w="3189" w:type="dxa"/>
          </w:tcPr>
          <w:p w14:paraId="3DCCD151"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lastRenderedPageBreak/>
              <w:t>Odds Ratio between groups (reference SAS 7-8)</w:t>
            </w:r>
          </w:p>
        </w:tc>
        <w:tc>
          <w:tcPr>
            <w:tcW w:w="1212" w:type="dxa"/>
          </w:tcPr>
          <w:p w14:paraId="7586D6A1" w14:textId="77777777" w:rsidR="00A34D7D" w:rsidRPr="006A48D8" w:rsidRDefault="00A34D7D" w:rsidP="00AF72FC">
            <w:pPr>
              <w:spacing w:line="360" w:lineRule="auto"/>
              <w:jc w:val="both"/>
              <w:rPr>
                <w:rFonts w:ascii="Book Antiqua" w:hAnsi="Book Antiqua"/>
                <w:sz w:val="24"/>
                <w:szCs w:val="24"/>
                <w:lang w:val="en-US"/>
              </w:rPr>
            </w:pPr>
          </w:p>
          <w:p w14:paraId="50E4E642" w14:textId="349F1C42" w:rsidR="00A34D7D" w:rsidRPr="00B73B79" w:rsidRDefault="00B73B79" w:rsidP="00AF72FC">
            <w:pPr>
              <w:spacing w:line="360" w:lineRule="auto"/>
              <w:jc w:val="both"/>
              <w:rPr>
                <w:rFonts w:ascii="Book Antiqua" w:hAnsi="Book Antiqua"/>
                <w:sz w:val="24"/>
                <w:szCs w:val="24"/>
                <w:vertAlign w:val="superscript"/>
                <w:lang w:val="en-US" w:eastAsia="zh-CN"/>
              </w:rPr>
            </w:pPr>
            <w:r w:rsidRPr="00B73B79">
              <w:rPr>
                <w:rFonts w:ascii="Book Antiqua" w:hAnsi="Book Antiqua" w:hint="eastAsia"/>
                <w:sz w:val="24"/>
                <w:szCs w:val="24"/>
                <w:vertAlign w:val="superscript"/>
                <w:lang w:val="en-US" w:eastAsia="zh-CN"/>
              </w:rPr>
              <w:t>1</w:t>
            </w:r>
          </w:p>
        </w:tc>
        <w:tc>
          <w:tcPr>
            <w:tcW w:w="1710" w:type="dxa"/>
          </w:tcPr>
          <w:p w14:paraId="786250E8" w14:textId="77777777" w:rsidR="00A34D7D" w:rsidRPr="006A48D8" w:rsidRDefault="00A34D7D" w:rsidP="00AF72FC">
            <w:pPr>
              <w:spacing w:line="360" w:lineRule="auto"/>
              <w:jc w:val="both"/>
              <w:rPr>
                <w:rFonts w:ascii="Book Antiqua" w:hAnsi="Book Antiqua"/>
                <w:sz w:val="24"/>
                <w:szCs w:val="24"/>
                <w:lang w:val="en-US"/>
              </w:rPr>
            </w:pPr>
          </w:p>
          <w:p w14:paraId="6EC6D9CD"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w:t>
            </w:r>
            <w:proofErr w:type="gramStart"/>
            <w:r w:rsidRPr="006A48D8">
              <w:rPr>
                <w:rFonts w:ascii="Book Antiqua" w:hAnsi="Book Antiqua"/>
                <w:sz w:val="24"/>
                <w:szCs w:val="24"/>
                <w:lang w:val="en-US"/>
              </w:rPr>
              <w:t>ref</w:t>
            </w:r>
            <w:proofErr w:type="gramEnd"/>
            <w:r w:rsidRPr="006A48D8">
              <w:rPr>
                <w:rFonts w:ascii="Book Antiqua" w:hAnsi="Book Antiqua"/>
                <w:sz w:val="24"/>
                <w:szCs w:val="24"/>
                <w:lang w:val="en-US"/>
              </w:rPr>
              <w:t>.)</w:t>
            </w:r>
          </w:p>
          <w:p w14:paraId="5D9E81AF" w14:textId="77777777" w:rsidR="00A34D7D" w:rsidRPr="006A48D8" w:rsidRDefault="00A34D7D" w:rsidP="00AF72FC">
            <w:pPr>
              <w:spacing w:line="360" w:lineRule="auto"/>
              <w:jc w:val="both"/>
              <w:rPr>
                <w:rFonts w:ascii="Book Antiqua" w:hAnsi="Book Antiqua"/>
                <w:sz w:val="24"/>
                <w:szCs w:val="24"/>
                <w:lang w:val="en-US"/>
              </w:rPr>
            </w:pPr>
          </w:p>
        </w:tc>
        <w:tc>
          <w:tcPr>
            <w:tcW w:w="1681" w:type="dxa"/>
          </w:tcPr>
          <w:p w14:paraId="24E20C4A" w14:textId="509D3EA5"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OR</w:t>
            </w:r>
            <w:r w:rsidR="00E12A3E">
              <w:rPr>
                <w:rFonts w:ascii="Book Antiqua" w:hAnsi="Book Antiqua" w:hint="eastAsia"/>
                <w:sz w:val="24"/>
                <w:szCs w:val="24"/>
                <w:lang w:val="en-US" w:eastAsia="zh-CN"/>
              </w:rPr>
              <w:t xml:space="preserve"> = </w:t>
            </w:r>
            <w:r w:rsidRPr="006A48D8">
              <w:rPr>
                <w:rFonts w:ascii="Book Antiqua" w:hAnsi="Book Antiqua"/>
                <w:sz w:val="24"/>
                <w:szCs w:val="24"/>
                <w:lang w:val="en-US"/>
              </w:rPr>
              <w:t>0.74</w:t>
            </w:r>
          </w:p>
          <w:p w14:paraId="0EFE3413" w14:textId="77777777"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CI: 0.13-4.41</w:t>
            </w:r>
          </w:p>
          <w:p w14:paraId="4920716D" w14:textId="5D51F9DA" w:rsidR="00A34D7D" w:rsidRPr="006A48D8" w:rsidRDefault="005A3406" w:rsidP="00AF72FC">
            <w:pPr>
              <w:spacing w:line="360" w:lineRule="auto"/>
              <w:jc w:val="both"/>
              <w:rPr>
                <w:rFonts w:ascii="Book Antiqua" w:hAnsi="Book Antiqua"/>
                <w:sz w:val="24"/>
                <w:szCs w:val="24"/>
                <w:lang w:val="en-US"/>
              </w:rPr>
            </w:pPr>
            <w:r w:rsidRPr="005A3406">
              <w:rPr>
                <w:rFonts w:ascii="Book Antiqua" w:hAnsi="Book Antiqua"/>
                <w:i/>
                <w:sz w:val="24"/>
                <w:szCs w:val="24"/>
                <w:lang w:val="en-US"/>
              </w:rPr>
              <w:t>P</w:t>
            </w:r>
            <w:r>
              <w:rPr>
                <w:rFonts w:ascii="Book Antiqua" w:hAnsi="Book Antiqua" w:hint="eastAsia"/>
                <w:sz w:val="24"/>
                <w:szCs w:val="24"/>
                <w:lang w:val="en-US" w:eastAsia="zh-CN"/>
              </w:rPr>
              <w:t xml:space="preserve"> </w:t>
            </w:r>
            <w:r w:rsidRPr="006A48D8">
              <w:rPr>
                <w:rFonts w:ascii="Book Antiqua" w:hAnsi="Book Antiqua"/>
                <w:sz w:val="24"/>
                <w:szCs w:val="24"/>
                <w:lang w:val="en-US"/>
              </w:rPr>
              <w:t>=</w:t>
            </w:r>
            <w:r>
              <w:rPr>
                <w:rFonts w:ascii="Book Antiqua" w:hAnsi="Book Antiqua" w:hint="eastAsia"/>
                <w:sz w:val="24"/>
                <w:szCs w:val="24"/>
                <w:lang w:val="en-US" w:eastAsia="zh-CN"/>
              </w:rPr>
              <w:t xml:space="preserve"> </w:t>
            </w:r>
            <w:r w:rsidR="00A34D7D" w:rsidRPr="006A48D8">
              <w:rPr>
                <w:rFonts w:ascii="Book Antiqua" w:hAnsi="Book Antiqua"/>
                <w:sz w:val="24"/>
                <w:szCs w:val="24"/>
                <w:lang w:val="en-US"/>
              </w:rPr>
              <w:t>0.74</w:t>
            </w:r>
          </w:p>
        </w:tc>
        <w:tc>
          <w:tcPr>
            <w:tcW w:w="1842" w:type="dxa"/>
          </w:tcPr>
          <w:p w14:paraId="7CAC4919" w14:textId="6F95505D"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OR</w:t>
            </w:r>
            <w:r w:rsidR="00E12A3E">
              <w:rPr>
                <w:rFonts w:ascii="Book Antiqua" w:hAnsi="Book Antiqua" w:hint="eastAsia"/>
                <w:sz w:val="24"/>
                <w:szCs w:val="24"/>
                <w:lang w:val="en-US" w:eastAsia="zh-CN"/>
              </w:rPr>
              <w:t xml:space="preserve"> =</w:t>
            </w:r>
            <w:r w:rsidRPr="006A48D8">
              <w:rPr>
                <w:rFonts w:ascii="Book Antiqua" w:hAnsi="Book Antiqua"/>
                <w:sz w:val="24"/>
                <w:szCs w:val="24"/>
                <w:lang w:val="en-US"/>
              </w:rPr>
              <w:t xml:space="preserve"> 2.00</w:t>
            </w:r>
          </w:p>
          <w:p w14:paraId="787D3080" w14:textId="64B2D51E" w:rsidR="00A34D7D" w:rsidRPr="006A48D8" w:rsidRDefault="00A34D7D" w:rsidP="00AF72FC">
            <w:pPr>
              <w:spacing w:line="360" w:lineRule="auto"/>
              <w:jc w:val="both"/>
              <w:rPr>
                <w:rFonts w:ascii="Book Antiqua" w:hAnsi="Book Antiqua"/>
                <w:sz w:val="24"/>
                <w:szCs w:val="24"/>
                <w:lang w:val="en-US"/>
              </w:rPr>
            </w:pPr>
            <w:r w:rsidRPr="006A48D8">
              <w:rPr>
                <w:rFonts w:ascii="Book Antiqua" w:hAnsi="Book Antiqua"/>
                <w:sz w:val="24"/>
                <w:szCs w:val="24"/>
                <w:lang w:val="en-US"/>
              </w:rPr>
              <w:t>CI</w:t>
            </w:r>
            <w:r w:rsidR="00E12A3E">
              <w:rPr>
                <w:rFonts w:ascii="Book Antiqua" w:hAnsi="Book Antiqua"/>
                <w:sz w:val="24"/>
                <w:szCs w:val="24"/>
                <w:lang w:val="en-US" w:eastAsia="zh-CN"/>
              </w:rPr>
              <w:t>:</w:t>
            </w:r>
            <w:r w:rsidRPr="006A48D8">
              <w:rPr>
                <w:rFonts w:ascii="Book Antiqua" w:hAnsi="Book Antiqua"/>
                <w:sz w:val="24"/>
                <w:szCs w:val="24"/>
                <w:lang w:val="en-US"/>
              </w:rPr>
              <w:t xml:space="preserve"> 0.63-6.38</w:t>
            </w:r>
          </w:p>
          <w:p w14:paraId="75BA9868" w14:textId="4EC8EE75" w:rsidR="00A34D7D" w:rsidRPr="006A48D8" w:rsidRDefault="005A3406" w:rsidP="00AF72FC">
            <w:pPr>
              <w:spacing w:line="360" w:lineRule="auto"/>
              <w:jc w:val="both"/>
              <w:rPr>
                <w:rFonts w:ascii="Book Antiqua" w:hAnsi="Book Antiqua"/>
                <w:sz w:val="24"/>
                <w:szCs w:val="24"/>
                <w:lang w:val="en-US"/>
              </w:rPr>
            </w:pPr>
            <w:r w:rsidRPr="005A3406">
              <w:rPr>
                <w:rFonts w:ascii="Book Antiqua" w:hAnsi="Book Antiqua"/>
                <w:i/>
                <w:sz w:val="24"/>
                <w:szCs w:val="24"/>
                <w:lang w:val="en-US"/>
              </w:rPr>
              <w:t>P</w:t>
            </w:r>
            <w:r>
              <w:rPr>
                <w:rFonts w:ascii="Book Antiqua" w:hAnsi="Book Antiqua" w:hint="eastAsia"/>
                <w:sz w:val="24"/>
                <w:szCs w:val="24"/>
                <w:lang w:val="en-US" w:eastAsia="zh-CN"/>
              </w:rPr>
              <w:t xml:space="preserve"> </w:t>
            </w:r>
            <w:r w:rsidRPr="006A48D8">
              <w:rPr>
                <w:rFonts w:ascii="Book Antiqua" w:hAnsi="Book Antiqua"/>
                <w:sz w:val="24"/>
                <w:szCs w:val="24"/>
                <w:lang w:val="en-US"/>
              </w:rPr>
              <w:t>=</w:t>
            </w:r>
            <w:r>
              <w:rPr>
                <w:rFonts w:ascii="Book Antiqua" w:hAnsi="Book Antiqua" w:hint="eastAsia"/>
                <w:sz w:val="24"/>
                <w:szCs w:val="24"/>
                <w:lang w:val="en-US" w:eastAsia="zh-CN"/>
              </w:rPr>
              <w:t xml:space="preserve"> </w:t>
            </w:r>
            <w:r w:rsidR="00A34D7D" w:rsidRPr="006A48D8">
              <w:rPr>
                <w:rFonts w:ascii="Book Antiqua" w:hAnsi="Book Antiqua"/>
                <w:sz w:val="24"/>
                <w:szCs w:val="24"/>
                <w:lang w:val="en-US"/>
              </w:rPr>
              <w:t>0.24</w:t>
            </w:r>
          </w:p>
        </w:tc>
      </w:tr>
      <w:tr w:rsidR="00A34D7D" w:rsidRPr="006A48D8" w14:paraId="2E8D79B0" w14:textId="77777777" w:rsidTr="00083CDE">
        <w:trPr>
          <w:trHeight w:val="362"/>
        </w:trPr>
        <w:tc>
          <w:tcPr>
            <w:tcW w:w="3189" w:type="dxa"/>
          </w:tcPr>
          <w:p w14:paraId="49BA2D55" w14:textId="77777777" w:rsidR="00A34D7D" w:rsidRPr="00F54D6E" w:rsidRDefault="00A34D7D" w:rsidP="00AF72FC">
            <w:pPr>
              <w:spacing w:line="360" w:lineRule="auto"/>
              <w:jc w:val="both"/>
              <w:rPr>
                <w:rFonts w:ascii="Book Antiqua" w:hAnsi="Book Antiqua"/>
                <w:sz w:val="24"/>
                <w:szCs w:val="24"/>
                <w:lang w:val="en-US" w:eastAsia="zh-CN"/>
              </w:rPr>
            </w:pPr>
          </w:p>
          <w:p w14:paraId="28D65AC0" w14:textId="280C38A4" w:rsidR="00A34D7D" w:rsidRPr="00F54D6E" w:rsidRDefault="00B73B79" w:rsidP="00AF72FC">
            <w:pPr>
              <w:spacing w:line="360" w:lineRule="auto"/>
              <w:jc w:val="both"/>
              <w:rPr>
                <w:rFonts w:ascii="Book Antiqua" w:hAnsi="Book Antiqua"/>
                <w:sz w:val="24"/>
                <w:szCs w:val="24"/>
                <w:lang w:val="en-US" w:eastAsia="zh-CN"/>
              </w:rPr>
            </w:pPr>
            <w:r>
              <w:rPr>
                <w:rFonts w:ascii="Book Antiqua" w:hAnsi="Book Antiqua"/>
                <w:sz w:val="24"/>
                <w:szCs w:val="24"/>
                <w:lang w:val="en-US"/>
              </w:rPr>
              <w:t>Linearity of the model, OR (95%</w:t>
            </w:r>
            <w:r w:rsidR="00A34D7D" w:rsidRPr="00F54D6E">
              <w:rPr>
                <w:rFonts w:ascii="Book Antiqua" w:hAnsi="Book Antiqua"/>
                <w:sz w:val="24"/>
                <w:szCs w:val="24"/>
                <w:lang w:val="en-US"/>
              </w:rPr>
              <w:t xml:space="preserve">CI), </w:t>
            </w:r>
            <w:r w:rsidR="00A02E41" w:rsidRPr="00F54D6E">
              <w:rPr>
                <w:rFonts w:ascii="Book Antiqua" w:hAnsi="Book Antiqua"/>
                <w:i/>
                <w:sz w:val="24"/>
                <w:szCs w:val="24"/>
                <w:lang w:val="en-US"/>
              </w:rPr>
              <w:t>P</w:t>
            </w:r>
            <w:r>
              <w:rPr>
                <w:rFonts w:ascii="Book Antiqua" w:hAnsi="Book Antiqua"/>
                <w:sz w:val="24"/>
                <w:szCs w:val="24"/>
                <w:lang w:val="en-US"/>
              </w:rPr>
              <w:t>-value</w:t>
            </w:r>
          </w:p>
        </w:tc>
        <w:tc>
          <w:tcPr>
            <w:tcW w:w="6445" w:type="dxa"/>
            <w:gridSpan w:val="4"/>
          </w:tcPr>
          <w:p w14:paraId="42644514" w14:textId="424A3CB0" w:rsidR="00A34D7D" w:rsidRPr="00F54D6E" w:rsidRDefault="00A34D7D" w:rsidP="00AF72FC">
            <w:pPr>
              <w:spacing w:line="360" w:lineRule="auto"/>
              <w:jc w:val="both"/>
              <w:rPr>
                <w:rFonts w:ascii="Book Antiqua" w:hAnsi="Book Antiqua"/>
                <w:sz w:val="24"/>
                <w:szCs w:val="24"/>
                <w:lang w:val="en-US" w:eastAsia="zh-CN"/>
              </w:rPr>
            </w:pPr>
          </w:p>
          <w:p w14:paraId="1BBAD521" w14:textId="3CE93C7C" w:rsidR="00A34D7D" w:rsidRPr="00F54D6E" w:rsidRDefault="00A34D7D" w:rsidP="00AF72FC">
            <w:pPr>
              <w:spacing w:line="360" w:lineRule="auto"/>
              <w:jc w:val="both"/>
              <w:rPr>
                <w:rFonts w:ascii="Book Antiqua" w:hAnsi="Book Antiqua"/>
                <w:sz w:val="24"/>
                <w:szCs w:val="24"/>
                <w:lang w:val="en-US"/>
              </w:rPr>
            </w:pPr>
            <w:r w:rsidRPr="00F54D6E">
              <w:rPr>
                <w:rFonts w:ascii="Book Antiqua" w:hAnsi="Book Antiqua"/>
                <w:sz w:val="24"/>
                <w:szCs w:val="24"/>
                <w:lang w:val="en-US"/>
              </w:rPr>
              <w:t xml:space="preserve">1.12 (CI: 0.55-2.29) </w:t>
            </w:r>
            <w:r w:rsidR="005A3406" w:rsidRPr="00F54D6E">
              <w:rPr>
                <w:rFonts w:ascii="Book Antiqua" w:hAnsi="Book Antiqua"/>
                <w:i/>
                <w:sz w:val="24"/>
                <w:szCs w:val="24"/>
                <w:lang w:val="en-US"/>
              </w:rPr>
              <w:t>P</w:t>
            </w:r>
            <w:r w:rsidR="005A3406" w:rsidRPr="00F54D6E">
              <w:rPr>
                <w:rFonts w:ascii="Book Antiqua" w:hAnsi="Book Antiqua" w:hint="eastAsia"/>
                <w:sz w:val="24"/>
                <w:szCs w:val="24"/>
                <w:lang w:val="en-US" w:eastAsia="zh-CN"/>
              </w:rPr>
              <w:t xml:space="preserve"> </w:t>
            </w:r>
            <w:r w:rsidR="005A3406" w:rsidRPr="00F54D6E">
              <w:rPr>
                <w:rFonts w:ascii="Book Antiqua" w:hAnsi="Book Antiqua"/>
                <w:sz w:val="24"/>
                <w:szCs w:val="24"/>
                <w:lang w:val="en-US"/>
              </w:rPr>
              <w:t>=</w:t>
            </w:r>
            <w:r w:rsidR="005A3406" w:rsidRPr="00F54D6E">
              <w:rPr>
                <w:rFonts w:ascii="Book Antiqua" w:hAnsi="Book Antiqua" w:hint="eastAsia"/>
                <w:sz w:val="24"/>
                <w:szCs w:val="24"/>
                <w:lang w:val="en-US" w:eastAsia="zh-CN"/>
              </w:rPr>
              <w:t xml:space="preserve"> </w:t>
            </w:r>
            <w:r w:rsidRPr="00F54D6E">
              <w:rPr>
                <w:rFonts w:ascii="Book Antiqua" w:hAnsi="Book Antiqua"/>
                <w:sz w:val="24"/>
                <w:szCs w:val="24"/>
                <w:lang w:val="en-US"/>
              </w:rPr>
              <w:t>0.76</w:t>
            </w:r>
          </w:p>
          <w:p w14:paraId="698F03B1" w14:textId="77777777" w:rsidR="00A34D7D" w:rsidRPr="00F54D6E" w:rsidRDefault="00A34D7D" w:rsidP="00AF72FC">
            <w:pPr>
              <w:spacing w:line="360" w:lineRule="auto"/>
              <w:jc w:val="both"/>
              <w:rPr>
                <w:rFonts w:ascii="Book Antiqua" w:hAnsi="Book Antiqua"/>
                <w:sz w:val="24"/>
                <w:szCs w:val="24"/>
                <w:lang w:val="en-US"/>
              </w:rPr>
            </w:pPr>
          </w:p>
        </w:tc>
      </w:tr>
      <w:tr w:rsidR="00A34D7D" w:rsidRPr="006A48D8" w14:paraId="1112BC6D" w14:textId="77777777" w:rsidTr="00083CDE">
        <w:trPr>
          <w:trHeight w:val="362"/>
        </w:trPr>
        <w:tc>
          <w:tcPr>
            <w:tcW w:w="9634" w:type="dxa"/>
            <w:gridSpan w:val="5"/>
          </w:tcPr>
          <w:p w14:paraId="04822D5B" w14:textId="2763862B" w:rsidR="00A34D7D" w:rsidRPr="006A48D8" w:rsidRDefault="00A34D7D" w:rsidP="00AF72FC">
            <w:pPr>
              <w:spacing w:line="360" w:lineRule="auto"/>
              <w:jc w:val="both"/>
              <w:rPr>
                <w:rFonts w:ascii="Book Antiqua" w:hAnsi="Book Antiqua"/>
                <w:sz w:val="24"/>
                <w:szCs w:val="24"/>
                <w:lang w:val="en-US" w:eastAsia="zh-CN"/>
              </w:rPr>
            </w:pPr>
          </w:p>
        </w:tc>
      </w:tr>
    </w:tbl>
    <w:p w14:paraId="61E059B7" w14:textId="76DEA1E9" w:rsidR="00B73B79" w:rsidRDefault="00B73B79" w:rsidP="00B73B79">
      <w:pPr>
        <w:spacing w:after="0" w:line="360" w:lineRule="auto"/>
        <w:jc w:val="both"/>
        <w:rPr>
          <w:rFonts w:ascii="Book Antiqua" w:hAnsi="Book Antiqua"/>
          <w:sz w:val="24"/>
          <w:szCs w:val="24"/>
          <w:lang w:val="en-US" w:eastAsia="zh-CN"/>
        </w:rPr>
      </w:pPr>
      <w:proofErr w:type="gramStart"/>
      <w:r w:rsidRPr="00B73B79">
        <w:rPr>
          <w:rFonts w:ascii="Book Antiqua" w:hAnsi="Book Antiqua" w:hint="eastAsia"/>
          <w:sz w:val="24"/>
          <w:szCs w:val="24"/>
          <w:vertAlign w:val="superscript"/>
          <w:lang w:val="en-US" w:eastAsia="zh-CN"/>
        </w:rPr>
        <w:t>1</w:t>
      </w:r>
      <w:r w:rsidRPr="006A48D8">
        <w:rPr>
          <w:rFonts w:ascii="Book Antiqua" w:hAnsi="Book Antiqua"/>
          <w:sz w:val="24"/>
          <w:szCs w:val="24"/>
          <w:lang w:val="en-US"/>
        </w:rPr>
        <w:t>Only one TTA in the SAS 9-10 group.</w:t>
      </w:r>
      <w:proofErr w:type="gramEnd"/>
      <w:r w:rsidRPr="006A48D8">
        <w:rPr>
          <w:rFonts w:ascii="Book Antiqua" w:hAnsi="Book Antiqua"/>
          <w:sz w:val="24"/>
          <w:szCs w:val="24"/>
          <w:lang w:val="en-US"/>
        </w:rPr>
        <w:t xml:space="preserve"> SAS 7-8 is therefore used as the reference group.</w:t>
      </w:r>
      <w:r w:rsidRPr="00B73B79">
        <w:rPr>
          <w:rFonts w:ascii="Book Antiqua" w:hAnsi="Book Antiqua"/>
          <w:sz w:val="24"/>
          <w:szCs w:val="24"/>
          <w:lang w:val="en-US" w:eastAsia="zh-CN"/>
        </w:rPr>
        <w:t xml:space="preserve"> </w:t>
      </w:r>
      <w:r w:rsidRPr="0006709E">
        <w:rPr>
          <w:rFonts w:ascii="Book Antiqua" w:hAnsi="Book Antiqua"/>
          <w:sz w:val="24"/>
          <w:szCs w:val="24"/>
          <w:lang w:val="en-US" w:eastAsia="zh-CN"/>
        </w:rPr>
        <w:t>TTA</w:t>
      </w:r>
      <w:r>
        <w:rPr>
          <w:rFonts w:ascii="Book Antiqua" w:hAnsi="Book Antiqua" w:hint="eastAsia"/>
          <w:sz w:val="24"/>
          <w:szCs w:val="24"/>
          <w:lang w:val="en-US" w:eastAsia="zh-CN"/>
        </w:rPr>
        <w:t>:</w:t>
      </w:r>
      <w:r w:rsidRPr="0006709E">
        <w:rPr>
          <w:rFonts w:ascii="Book Antiqua" w:hAnsi="Book Antiqua"/>
          <w:sz w:val="24"/>
          <w:szCs w:val="24"/>
          <w:lang w:val="en-US"/>
        </w:rPr>
        <w:t xml:space="preserve"> </w:t>
      </w:r>
      <w:proofErr w:type="spellStart"/>
      <w:r w:rsidRPr="006A48D8">
        <w:rPr>
          <w:rFonts w:ascii="Book Antiqua" w:hAnsi="Book Antiqua"/>
          <w:sz w:val="24"/>
          <w:szCs w:val="24"/>
          <w:lang w:val="en-US"/>
        </w:rPr>
        <w:t>Transtibial</w:t>
      </w:r>
      <w:proofErr w:type="spellEnd"/>
      <w:r w:rsidRPr="006A48D8">
        <w:rPr>
          <w:rFonts w:ascii="Book Antiqua" w:hAnsi="Book Antiqua"/>
          <w:sz w:val="24"/>
          <w:szCs w:val="24"/>
          <w:lang w:val="en-US"/>
        </w:rPr>
        <w:t xml:space="preserve"> amputation</w:t>
      </w:r>
      <w:r>
        <w:rPr>
          <w:rFonts w:ascii="Book Antiqua" w:hAnsi="Book Antiqua" w:hint="eastAsia"/>
          <w:sz w:val="24"/>
          <w:szCs w:val="24"/>
          <w:lang w:val="en-US" w:eastAsia="zh-CN"/>
        </w:rPr>
        <w:t xml:space="preserve">; </w:t>
      </w:r>
      <w:r w:rsidRPr="0006709E">
        <w:rPr>
          <w:rFonts w:ascii="Book Antiqua" w:hAnsi="Book Antiqua"/>
          <w:sz w:val="24"/>
          <w:szCs w:val="24"/>
          <w:lang w:val="en-US" w:eastAsia="zh-CN"/>
        </w:rPr>
        <w:t>TFA</w:t>
      </w:r>
      <w:r>
        <w:rPr>
          <w:rFonts w:ascii="Book Antiqua" w:hAnsi="Book Antiqua" w:hint="eastAsia"/>
          <w:sz w:val="24"/>
          <w:szCs w:val="24"/>
          <w:lang w:val="en-US" w:eastAsia="zh-CN"/>
        </w:rPr>
        <w:t>:</w:t>
      </w:r>
      <w:r w:rsidRPr="0006709E">
        <w:rPr>
          <w:rFonts w:ascii="Book Antiqua" w:hAnsi="Book Antiqua"/>
          <w:sz w:val="24"/>
          <w:szCs w:val="24"/>
          <w:lang w:val="en-US"/>
        </w:rPr>
        <w:t xml:space="preserve"> </w:t>
      </w:r>
      <w:proofErr w:type="spellStart"/>
      <w:r w:rsidRPr="006A48D8">
        <w:rPr>
          <w:rFonts w:ascii="Book Antiqua" w:hAnsi="Book Antiqua"/>
          <w:sz w:val="24"/>
          <w:szCs w:val="24"/>
          <w:lang w:val="en-US"/>
        </w:rPr>
        <w:t>Transfemoral</w:t>
      </w:r>
      <w:proofErr w:type="spellEnd"/>
      <w:r w:rsidRPr="006A48D8">
        <w:rPr>
          <w:rFonts w:ascii="Book Antiqua" w:hAnsi="Book Antiqua"/>
          <w:sz w:val="24"/>
          <w:szCs w:val="24"/>
          <w:lang w:val="en-US"/>
        </w:rPr>
        <w:t xml:space="preserve"> amputation</w:t>
      </w:r>
      <w:r>
        <w:rPr>
          <w:rFonts w:ascii="Book Antiqua" w:hAnsi="Book Antiqua" w:hint="eastAsia"/>
          <w:sz w:val="24"/>
          <w:szCs w:val="24"/>
          <w:lang w:val="en-US" w:eastAsia="zh-CN"/>
        </w:rPr>
        <w:t>.</w:t>
      </w:r>
    </w:p>
    <w:p w14:paraId="4BA23B65" w14:textId="46866597" w:rsidR="000B5B1D" w:rsidRDefault="000B5B1D">
      <w:pPr>
        <w:rPr>
          <w:rFonts w:ascii="Book Antiqua" w:hAnsi="Book Antiqua"/>
          <w:sz w:val="24"/>
          <w:szCs w:val="24"/>
          <w:lang w:val="en-US"/>
        </w:rPr>
      </w:pPr>
      <w:r>
        <w:rPr>
          <w:rFonts w:ascii="Book Antiqua" w:hAnsi="Book Antiqua"/>
          <w:sz w:val="24"/>
          <w:szCs w:val="24"/>
          <w:lang w:val="en-US"/>
        </w:rPr>
        <w:br w:type="page"/>
      </w:r>
    </w:p>
    <w:p w14:paraId="42FA0538" w14:textId="77777777" w:rsidR="00A50A23" w:rsidRPr="006A48D8" w:rsidRDefault="00A50A23" w:rsidP="00A50A23">
      <w:pPr>
        <w:spacing w:after="0" w:line="360" w:lineRule="auto"/>
        <w:jc w:val="both"/>
        <w:rPr>
          <w:rFonts w:ascii="Book Antiqua" w:hAnsi="Book Antiqua"/>
          <w:noProof/>
          <w:sz w:val="24"/>
          <w:szCs w:val="24"/>
          <w:lang w:val="en-US" w:eastAsia="da-DK"/>
        </w:rPr>
      </w:pPr>
    </w:p>
    <w:p w14:paraId="0CA71674" w14:textId="77777777" w:rsidR="00A50A23" w:rsidRPr="006A48D8" w:rsidRDefault="00A50A23" w:rsidP="00A50A23">
      <w:pPr>
        <w:spacing w:after="0" w:line="360" w:lineRule="auto"/>
        <w:jc w:val="both"/>
        <w:rPr>
          <w:rFonts w:ascii="Book Antiqua" w:hAnsi="Book Antiqua"/>
          <w:noProof/>
          <w:sz w:val="24"/>
          <w:szCs w:val="24"/>
          <w:lang w:val="en-US" w:eastAsia="da-DK"/>
        </w:rPr>
      </w:pPr>
    </w:p>
    <w:p w14:paraId="01152335" w14:textId="77777777" w:rsidR="00A50A23" w:rsidRPr="006A48D8" w:rsidRDefault="00A50A23" w:rsidP="00A50A23">
      <w:pPr>
        <w:spacing w:after="0" w:line="360" w:lineRule="auto"/>
        <w:jc w:val="both"/>
        <w:rPr>
          <w:rFonts w:ascii="Book Antiqua" w:hAnsi="Book Antiqua"/>
          <w:sz w:val="24"/>
          <w:szCs w:val="24"/>
          <w:lang w:val="en-US" w:eastAsia="zh-CN"/>
        </w:rPr>
      </w:pPr>
      <w:r w:rsidRPr="006A48D8">
        <w:rPr>
          <w:rFonts w:ascii="Book Antiqua" w:hAnsi="Book Antiqua"/>
          <w:noProof/>
          <w:sz w:val="24"/>
          <w:szCs w:val="24"/>
          <w:lang w:val="en-US"/>
        </w:rPr>
        <w:drawing>
          <wp:inline distT="0" distB="0" distL="0" distR="0" wp14:anchorId="26863B86" wp14:editId="06A63D4E">
            <wp:extent cx="2576223" cy="2576223"/>
            <wp:effectExtent l="0" t="0" r="0" b="0"/>
            <wp:docPr id="5" name="Billede 5" descr="C:\Users\cwie0004\Dropbox\Ph.D\APGAR artikel\ACTA Anæst\Artikel\Figure l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e0004\Dropbox\Ph.D\APGAR artikel\ACTA Anæst\Artikel\Figure ll.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450" cy="2581450"/>
                    </a:xfrm>
                    <a:prstGeom prst="rect">
                      <a:avLst/>
                    </a:prstGeom>
                    <a:noFill/>
                    <a:ln>
                      <a:noFill/>
                    </a:ln>
                  </pic:spPr>
                </pic:pic>
              </a:graphicData>
            </a:graphic>
          </wp:inline>
        </w:drawing>
      </w:r>
    </w:p>
    <w:p w14:paraId="1425435E" w14:textId="77777777" w:rsidR="00A50A23" w:rsidRPr="006A48D8" w:rsidRDefault="00A50A23" w:rsidP="00A50A23">
      <w:pPr>
        <w:spacing w:after="0" w:line="360" w:lineRule="auto"/>
        <w:jc w:val="both"/>
        <w:rPr>
          <w:rFonts w:ascii="Book Antiqua" w:hAnsi="Book Antiqua"/>
          <w:sz w:val="24"/>
          <w:szCs w:val="24"/>
          <w:lang w:val="en-US" w:eastAsia="zh-CN"/>
        </w:rPr>
      </w:pPr>
    </w:p>
    <w:p w14:paraId="74961D96" w14:textId="77777777" w:rsidR="00A50A23" w:rsidRPr="006A48D8" w:rsidRDefault="00A50A23" w:rsidP="00A50A23">
      <w:pPr>
        <w:spacing w:after="0" w:line="360" w:lineRule="auto"/>
        <w:jc w:val="both"/>
        <w:rPr>
          <w:rFonts w:ascii="Book Antiqua" w:hAnsi="Book Antiqua"/>
          <w:sz w:val="24"/>
          <w:szCs w:val="24"/>
          <w:lang w:val="en-US"/>
        </w:rPr>
      </w:pPr>
      <w:r w:rsidRPr="006A48D8">
        <w:rPr>
          <w:rFonts w:ascii="Book Antiqua" w:hAnsi="Book Antiqua"/>
          <w:noProof/>
          <w:sz w:val="24"/>
          <w:szCs w:val="24"/>
          <w:lang w:val="en-US"/>
        </w:rPr>
        <w:drawing>
          <wp:inline distT="0" distB="0" distL="0" distR="0" wp14:anchorId="328A8099" wp14:editId="06744E51">
            <wp:extent cx="2552065" cy="2552065"/>
            <wp:effectExtent l="0" t="0" r="635" b="635"/>
            <wp:docPr id="6" name="Billede 6" descr="C:\Users\cwie0004\Dropbox\Ph.D\APGAR artikel\ACTA Anæst\Artikel\Figure ll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wie0004\Dropbox\Ph.D\APGAR artikel\ACTA Anæst\Artikel\Figure lll.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3094" cy="2563094"/>
                    </a:xfrm>
                    <a:prstGeom prst="rect">
                      <a:avLst/>
                    </a:prstGeom>
                    <a:noFill/>
                    <a:ln>
                      <a:noFill/>
                    </a:ln>
                  </pic:spPr>
                </pic:pic>
              </a:graphicData>
            </a:graphic>
          </wp:inline>
        </w:drawing>
      </w:r>
    </w:p>
    <w:p w14:paraId="04E79E74" w14:textId="77777777" w:rsidR="00A50A23" w:rsidRPr="006A48D8" w:rsidRDefault="00A50A23" w:rsidP="00A50A23">
      <w:pPr>
        <w:spacing w:after="0" w:line="360" w:lineRule="auto"/>
        <w:jc w:val="both"/>
        <w:rPr>
          <w:rFonts w:ascii="Book Antiqua" w:hAnsi="Book Antiqua"/>
          <w:sz w:val="24"/>
          <w:szCs w:val="24"/>
          <w:lang w:val="en-US" w:eastAsia="zh-CN"/>
        </w:rPr>
      </w:pPr>
    </w:p>
    <w:p w14:paraId="2C9B9A14" w14:textId="44B673D3" w:rsidR="00A34D7D" w:rsidRPr="006A48D8" w:rsidRDefault="00A50A23" w:rsidP="00A50A23">
      <w:pPr>
        <w:spacing w:after="0" w:line="360" w:lineRule="auto"/>
        <w:jc w:val="both"/>
        <w:rPr>
          <w:rFonts w:ascii="Book Antiqua" w:hAnsi="Book Antiqua"/>
          <w:sz w:val="24"/>
          <w:szCs w:val="24"/>
          <w:lang w:val="en-US"/>
        </w:rPr>
      </w:pPr>
      <w:r w:rsidRPr="006A48D8">
        <w:rPr>
          <w:rFonts w:ascii="Book Antiqua" w:hAnsi="Book Antiqua"/>
          <w:noProof/>
          <w:sz w:val="24"/>
          <w:szCs w:val="24"/>
          <w:lang w:val="en-US"/>
        </w:rPr>
        <w:lastRenderedPageBreak/>
        <w:drawing>
          <wp:inline distT="0" distB="0" distL="0" distR="0" wp14:anchorId="36ED4002" wp14:editId="46BD6A9D">
            <wp:extent cx="2552368" cy="2552368"/>
            <wp:effectExtent l="0" t="0" r="635" b="635"/>
            <wp:docPr id="7" name="Billede 7" descr="C:\Users\cwie0004\Dropbox\Ph.D\APGAR artikel\ACTA Anæst\Artikel\Figure IV.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ie0004\Dropbox\Ph.D\APGAR artikel\ACTA Anæst\Artikel\Figure IV.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5571" cy="2555571"/>
                    </a:xfrm>
                    <a:prstGeom prst="rect">
                      <a:avLst/>
                    </a:prstGeom>
                    <a:noFill/>
                    <a:ln>
                      <a:noFill/>
                    </a:ln>
                  </pic:spPr>
                </pic:pic>
              </a:graphicData>
            </a:graphic>
          </wp:inline>
        </w:drawing>
      </w:r>
    </w:p>
    <w:p w14:paraId="14D9FE73" w14:textId="60765BF1" w:rsidR="004A3EA1" w:rsidRPr="00270136" w:rsidRDefault="00A50A23" w:rsidP="00AF72FC">
      <w:pPr>
        <w:spacing w:after="0" w:line="360" w:lineRule="auto"/>
        <w:jc w:val="both"/>
        <w:rPr>
          <w:rFonts w:ascii="Book Antiqua" w:hAnsi="Book Antiqua"/>
          <w:b/>
          <w:noProof/>
          <w:sz w:val="24"/>
          <w:szCs w:val="24"/>
          <w:lang w:val="en-US" w:eastAsia="zh-CN"/>
        </w:rPr>
      </w:pPr>
      <w:r w:rsidRPr="00A50A23">
        <w:rPr>
          <w:rFonts w:ascii="Book Antiqua" w:hAnsi="Book Antiqua"/>
          <w:b/>
          <w:sz w:val="24"/>
          <w:szCs w:val="24"/>
          <w:lang w:val="en-US"/>
        </w:rPr>
        <w:t xml:space="preserve">Figure </w:t>
      </w:r>
      <w:r w:rsidR="003A0517">
        <w:rPr>
          <w:rFonts w:ascii="Book Antiqua" w:hAnsi="Book Antiqua" w:hint="eastAsia"/>
          <w:b/>
          <w:sz w:val="24"/>
          <w:szCs w:val="24"/>
          <w:lang w:val="en-US" w:eastAsia="zh-CN"/>
        </w:rPr>
        <w:t>1</w:t>
      </w:r>
      <w:r w:rsidRPr="00A50A23">
        <w:rPr>
          <w:rFonts w:ascii="Book Antiqua" w:hAnsi="Book Antiqua"/>
          <w:b/>
          <w:sz w:val="24"/>
          <w:szCs w:val="24"/>
          <w:lang w:val="en-US"/>
        </w:rPr>
        <w:t xml:space="preserve"> Receiver operating characteristic curve for all patients, </w:t>
      </w:r>
      <w:proofErr w:type="spellStart"/>
      <w:r w:rsidRPr="00A50A23">
        <w:rPr>
          <w:rFonts w:ascii="Book Antiqua" w:hAnsi="Book Antiqua"/>
          <w:b/>
          <w:sz w:val="24"/>
          <w:szCs w:val="24"/>
          <w:lang w:val="en-US"/>
        </w:rPr>
        <w:t>transfemoral</w:t>
      </w:r>
      <w:proofErr w:type="spellEnd"/>
      <w:r w:rsidRPr="00A50A23">
        <w:rPr>
          <w:rFonts w:ascii="Book Antiqua" w:hAnsi="Book Antiqua"/>
          <w:b/>
          <w:sz w:val="24"/>
          <w:szCs w:val="24"/>
          <w:lang w:val="en-US"/>
        </w:rPr>
        <w:t xml:space="preserve"> amputation patients, </w:t>
      </w:r>
      <w:proofErr w:type="spellStart"/>
      <w:proofErr w:type="gramStart"/>
      <w:r w:rsidRPr="00A50A23">
        <w:rPr>
          <w:rFonts w:ascii="Book Antiqua" w:hAnsi="Book Antiqua"/>
          <w:b/>
          <w:sz w:val="24"/>
          <w:szCs w:val="24"/>
          <w:lang w:val="en-US"/>
        </w:rPr>
        <w:t>transtibial</w:t>
      </w:r>
      <w:proofErr w:type="spellEnd"/>
      <w:proofErr w:type="gramEnd"/>
      <w:r w:rsidRPr="00A50A23">
        <w:rPr>
          <w:rFonts w:ascii="Book Antiqua" w:hAnsi="Book Antiqua"/>
          <w:b/>
          <w:sz w:val="24"/>
          <w:szCs w:val="24"/>
          <w:lang w:val="en-US"/>
        </w:rPr>
        <w:t xml:space="preserve"> amputation patients.</w:t>
      </w:r>
    </w:p>
    <w:sectPr w:rsidR="004A3EA1" w:rsidRPr="00270136" w:rsidSect="00F366E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7C743" w14:textId="77777777" w:rsidR="00A81E09" w:rsidRDefault="00A81E09" w:rsidP="004A3EA1">
      <w:pPr>
        <w:spacing w:after="0" w:line="240" w:lineRule="auto"/>
      </w:pPr>
      <w:r>
        <w:separator/>
      </w:r>
    </w:p>
  </w:endnote>
  <w:endnote w:type="continuationSeparator" w:id="0">
    <w:p w14:paraId="29231600" w14:textId="77777777" w:rsidR="00A81E09" w:rsidRDefault="00A81E09" w:rsidP="004A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8677C" w14:textId="77777777" w:rsidR="00A81E09" w:rsidRDefault="00A81E09" w:rsidP="004A3EA1">
      <w:pPr>
        <w:spacing w:after="0" w:line="240" w:lineRule="auto"/>
      </w:pPr>
      <w:r>
        <w:separator/>
      </w:r>
    </w:p>
  </w:footnote>
  <w:footnote w:type="continuationSeparator" w:id="0">
    <w:p w14:paraId="7AA0FD2B" w14:textId="77777777" w:rsidR="00A81E09" w:rsidRDefault="00A81E09" w:rsidP="004A3EA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8BF"/>
    <w:multiLevelType w:val="hybridMultilevel"/>
    <w:tmpl w:val="9BC42AD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A117D03"/>
    <w:multiLevelType w:val="hybridMultilevel"/>
    <w:tmpl w:val="B6205CB2"/>
    <w:lvl w:ilvl="0" w:tplc="12BC2278">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D7F7118"/>
    <w:multiLevelType w:val="hybridMultilevel"/>
    <w:tmpl w:val="0EECF01A"/>
    <w:lvl w:ilvl="0" w:tplc="1ED648A4">
      <w:start w:val="5"/>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EA86ADE"/>
    <w:multiLevelType w:val="hybridMultilevel"/>
    <w:tmpl w:val="BFBC4878"/>
    <w:lvl w:ilvl="0" w:tplc="D1684078">
      <w:start w:val="55"/>
      <w:numFmt w:val="bullet"/>
      <w:lvlText w:val=""/>
      <w:lvlJc w:val="left"/>
      <w:pPr>
        <w:ind w:left="720" w:hanging="360"/>
      </w:pPr>
      <w:rPr>
        <w:rFonts w:ascii="Wingdings" w:eastAsia="Calibr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46D08"/>
    <w:multiLevelType w:val="hybridMultilevel"/>
    <w:tmpl w:val="07AA85C0"/>
    <w:lvl w:ilvl="0" w:tplc="BDD8B4EA">
      <w:start w:val="55"/>
      <w:numFmt w:val="bullet"/>
      <w:lvlText w:val=""/>
      <w:lvlJc w:val="left"/>
      <w:pPr>
        <w:ind w:left="720" w:hanging="360"/>
      </w:pPr>
      <w:rPr>
        <w:rFonts w:ascii="Wingdings" w:eastAsia="Calibr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2171A6"/>
    <w:multiLevelType w:val="hybridMultilevel"/>
    <w:tmpl w:val="B882C35C"/>
    <w:lvl w:ilvl="0" w:tplc="FD3A5EEA">
      <w:start w:val="55"/>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8D7410E"/>
    <w:multiLevelType w:val="hybridMultilevel"/>
    <w:tmpl w:val="0E02B580"/>
    <w:lvl w:ilvl="0" w:tplc="BD0C0188">
      <w:start w:val="55"/>
      <w:numFmt w:val="bullet"/>
      <w:lvlText w:val=""/>
      <w:lvlJc w:val="left"/>
      <w:pPr>
        <w:ind w:left="720" w:hanging="360"/>
      </w:pPr>
      <w:rPr>
        <w:rFonts w:ascii="Wingdings" w:eastAsia="Calibr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263A0B"/>
    <w:multiLevelType w:val="hybridMultilevel"/>
    <w:tmpl w:val="4720F95C"/>
    <w:lvl w:ilvl="0" w:tplc="41CED05E">
      <w:start w:val="55"/>
      <w:numFmt w:val="bullet"/>
      <w:lvlText w:val=""/>
      <w:lvlJc w:val="left"/>
      <w:pPr>
        <w:ind w:left="720" w:hanging="360"/>
      </w:pPr>
      <w:rPr>
        <w:rFonts w:ascii="Wingdings" w:eastAsia="Calibr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QwsDA0tDA2NDQ2MzJR0lEKTi0uzszPAykwrgUAsn1xSiwAAAA="/>
  </w:docVars>
  <w:rsids>
    <w:rsidRoot w:val="0085033A"/>
    <w:rsid w:val="00000D20"/>
    <w:rsid w:val="00002D53"/>
    <w:rsid w:val="00002E5F"/>
    <w:rsid w:val="00004BDF"/>
    <w:rsid w:val="000103FF"/>
    <w:rsid w:val="000155CB"/>
    <w:rsid w:val="00016F97"/>
    <w:rsid w:val="000221B3"/>
    <w:rsid w:val="00023A2A"/>
    <w:rsid w:val="00024D7D"/>
    <w:rsid w:val="000273A9"/>
    <w:rsid w:val="00030003"/>
    <w:rsid w:val="00035541"/>
    <w:rsid w:val="00035EAB"/>
    <w:rsid w:val="00044E5B"/>
    <w:rsid w:val="00045630"/>
    <w:rsid w:val="00051126"/>
    <w:rsid w:val="000611C9"/>
    <w:rsid w:val="00063BD9"/>
    <w:rsid w:val="0006709E"/>
    <w:rsid w:val="000727A9"/>
    <w:rsid w:val="00073D86"/>
    <w:rsid w:val="0008015C"/>
    <w:rsid w:val="00080EC1"/>
    <w:rsid w:val="00083CD9"/>
    <w:rsid w:val="00083CDE"/>
    <w:rsid w:val="0008475E"/>
    <w:rsid w:val="00093320"/>
    <w:rsid w:val="000962BD"/>
    <w:rsid w:val="000A27C5"/>
    <w:rsid w:val="000A3C50"/>
    <w:rsid w:val="000B0BBE"/>
    <w:rsid w:val="000B1FB5"/>
    <w:rsid w:val="000B2C5F"/>
    <w:rsid w:val="000B5B1D"/>
    <w:rsid w:val="000B6FF0"/>
    <w:rsid w:val="000C3E56"/>
    <w:rsid w:val="000C4B49"/>
    <w:rsid w:val="000C779E"/>
    <w:rsid w:val="000D1CFB"/>
    <w:rsid w:val="000D1EA5"/>
    <w:rsid w:val="000D73E8"/>
    <w:rsid w:val="000E0143"/>
    <w:rsid w:val="000E1FCC"/>
    <w:rsid w:val="000E23D5"/>
    <w:rsid w:val="000F0B19"/>
    <w:rsid w:val="000F1875"/>
    <w:rsid w:val="000F4200"/>
    <w:rsid w:val="000F70A0"/>
    <w:rsid w:val="001004A2"/>
    <w:rsid w:val="00100AFB"/>
    <w:rsid w:val="00105639"/>
    <w:rsid w:val="001059B5"/>
    <w:rsid w:val="001071BC"/>
    <w:rsid w:val="001119B3"/>
    <w:rsid w:val="00115D44"/>
    <w:rsid w:val="001168DF"/>
    <w:rsid w:val="001215A7"/>
    <w:rsid w:val="00122F1C"/>
    <w:rsid w:val="00125FC2"/>
    <w:rsid w:val="0013046D"/>
    <w:rsid w:val="0013079B"/>
    <w:rsid w:val="0013236E"/>
    <w:rsid w:val="0013368C"/>
    <w:rsid w:val="0014253A"/>
    <w:rsid w:val="0014269F"/>
    <w:rsid w:val="001517B0"/>
    <w:rsid w:val="00152521"/>
    <w:rsid w:val="00153291"/>
    <w:rsid w:val="00157C26"/>
    <w:rsid w:val="0016236C"/>
    <w:rsid w:val="00165BC8"/>
    <w:rsid w:val="001721C1"/>
    <w:rsid w:val="001722EA"/>
    <w:rsid w:val="001731BC"/>
    <w:rsid w:val="00181700"/>
    <w:rsid w:val="00186F71"/>
    <w:rsid w:val="00192580"/>
    <w:rsid w:val="00192DC9"/>
    <w:rsid w:val="00196E24"/>
    <w:rsid w:val="001B455B"/>
    <w:rsid w:val="001B6A84"/>
    <w:rsid w:val="001C035D"/>
    <w:rsid w:val="001C0741"/>
    <w:rsid w:val="001D33B7"/>
    <w:rsid w:val="001D4A87"/>
    <w:rsid w:val="001D76F9"/>
    <w:rsid w:val="001D7B25"/>
    <w:rsid w:val="001E22C0"/>
    <w:rsid w:val="001E2D47"/>
    <w:rsid w:val="001E39A2"/>
    <w:rsid w:val="001E536C"/>
    <w:rsid w:val="001E71BD"/>
    <w:rsid w:val="001F0551"/>
    <w:rsid w:val="001F21E1"/>
    <w:rsid w:val="001F269E"/>
    <w:rsid w:val="001F433D"/>
    <w:rsid w:val="00200B64"/>
    <w:rsid w:val="0021156E"/>
    <w:rsid w:val="00222983"/>
    <w:rsid w:val="00224879"/>
    <w:rsid w:val="0023141B"/>
    <w:rsid w:val="00234FAC"/>
    <w:rsid w:val="00244E1C"/>
    <w:rsid w:val="00250211"/>
    <w:rsid w:val="00250CBD"/>
    <w:rsid w:val="002510BE"/>
    <w:rsid w:val="00251135"/>
    <w:rsid w:val="00251CC7"/>
    <w:rsid w:val="00251F78"/>
    <w:rsid w:val="00260E62"/>
    <w:rsid w:val="00270136"/>
    <w:rsid w:val="00272E46"/>
    <w:rsid w:val="00274382"/>
    <w:rsid w:val="0028112F"/>
    <w:rsid w:val="00283C97"/>
    <w:rsid w:val="00285AE7"/>
    <w:rsid w:val="002963EB"/>
    <w:rsid w:val="002B1D4C"/>
    <w:rsid w:val="002B1F8A"/>
    <w:rsid w:val="002B522C"/>
    <w:rsid w:val="002C09BE"/>
    <w:rsid w:val="002C742E"/>
    <w:rsid w:val="002D1804"/>
    <w:rsid w:val="002E34FE"/>
    <w:rsid w:val="002E595D"/>
    <w:rsid w:val="002E6F06"/>
    <w:rsid w:val="002F01E1"/>
    <w:rsid w:val="002F2F91"/>
    <w:rsid w:val="002F42F7"/>
    <w:rsid w:val="00302094"/>
    <w:rsid w:val="0030578F"/>
    <w:rsid w:val="00305E63"/>
    <w:rsid w:val="0032105D"/>
    <w:rsid w:val="003238F9"/>
    <w:rsid w:val="00324F7C"/>
    <w:rsid w:val="00326D09"/>
    <w:rsid w:val="00326EA1"/>
    <w:rsid w:val="00327F89"/>
    <w:rsid w:val="00336DD4"/>
    <w:rsid w:val="003424E1"/>
    <w:rsid w:val="00343034"/>
    <w:rsid w:val="0034516C"/>
    <w:rsid w:val="003457F3"/>
    <w:rsid w:val="00345BF2"/>
    <w:rsid w:val="003570F8"/>
    <w:rsid w:val="00361813"/>
    <w:rsid w:val="00364905"/>
    <w:rsid w:val="00367C35"/>
    <w:rsid w:val="00375CCB"/>
    <w:rsid w:val="00382A73"/>
    <w:rsid w:val="003837DE"/>
    <w:rsid w:val="00391A42"/>
    <w:rsid w:val="00392915"/>
    <w:rsid w:val="003941D7"/>
    <w:rsid w:val="00396ACC"/>
    <w:rsid w:val="00397697"/>
    <w:rsid w:val="003A0517"/>
    <w:rsid w:val="003A0F66"/>
    <w:rsid w:val="003A62D1"/>
    <w:rsid w:val="003B1855"/>
    <w:rsid w:val="003B30A3"/>
    <w:rsid w:val="003B3BB1"/>
    <w:rsid w:val="003B7AD7"/>
    <w:rsid w:val="003B7D6A"/>
    <w:rsid w:val="003C5B08"/>
    <w:rsid w:val="003C6BA9"/>
    <w:rsid w:val="003D6B6E"/>
    <w:rsid w:val="003E01D5"/>
    <w:rsid w:val="003E1D38"/>
    <w:rsid w:val="003F0F6F"/>
    <w:rsid w:val="003F1AF9"/>
    <w:rsid w:val="00403113"/>
    <w:rsid w:val="0040324C"/>
    <w:rsid w:val="004234F7"/>
    <w:rsid w:val="00423661"/>
    <w:rsid w:val="0042389E"/>
    <w:rsid w:val="0043303F"/>
    <w:rsid w:val="0043342A"/>
    <w:rsid w:val="00440217"/>
    <w:rsid w:val="00441981"/>
    <w:rsid w:val="00444AE9"/>
    <w:rsid w:val="00451F87"/>
    <w:rsid w:val="0045309A"/>
    <w:rsid w:val="00455C5D"/>
    <w:rsid w:val="0045618F"/>
    <w:rsid w:val="004570BC"/>
    <w:rsid w:val="00462044"/>
    <w:rsid w:val="0046372C"/>
    <w:rsid w:val="00464389"/>
    <w:rsid w:val="00464D56"/>
    <w:rsid w:val="00467E88"/>
    <w:rsid w:val="00470263"/>
    <w:rsid w:val="00471F9C"/>
    <w:rsid w:val="00472DFD"/>
    <w:rsid w:val="00476DDF"/>
    <w:rsid w:val="00491044"/>
    <w:rsid w:val="00493017"/>
    <w:rsid w:val="004A14F3"/>
    <w:rsid w:val="004A3EA1"/>
    <w:rsid w:val="004C2FE1"/>
    <w:rsid w:val="004C47E2"/>
    <w:rsid w:val="004D2333"/>
    <w:rsid w:val="004E0596"/>
    <w:rsid w:val="004E12C7"/>
    <w:rsid w:val="004E1E25"/>
    <w:rsid w:val="004E4BDE"/>
    <w:rsid w:val="004E6D10"/>
    <w:rsid w:val="004E7A09"/>
    <w:rsid w:val="004F780F"/>
    <w:rsid w:val="00502A9C"/>
    <w:rsid w:val="0050351C"/>
    <w:rsid w:val="00503CC5"/>
    <w:rsid w:val="00511A8E"/>
    <w:rsid w:val="00511D9D"/>
    <w:rsid w:val="00512065"/>
    <w:rsid w:val="0051310E"/>
    <w:rsid w:val="00515411"/>
    <w:rsid w:val="005202A4"/>
    <w:rsid w:val="00532DAF"/>
    <w:rsid w:val="005335C4"/>
    <w:rsid w:val="00534F85"/>
    <w:rsid w:val="0054094A"/>
    <w:rsid w:val="005422CA"/>
    <w:rsid w:val="00542686"/>
    <w:rsid w:val="00544039"/>
    <w:rsid w:val="00545C27"/>
    <w:rsid w:val="005469E7"/>
    <w:rsid w:val="00552EF7"/>
    <w:rsid w:val="00567165"/>
    <w:rsid w:val="00573481"/>
    <w:rsid w:val="0058234B"/>
    <w:rsid w:val="005865F7"/>
    <w:rsid w:val="00587095"/>
    <w:rsid w:val="0058756D"/>
    <w:rsid w:val="00590B78"/>
    <w:rsid w:val="005A3406"/>
    <w:rsid w:val="005A505B"/>
    <w:rsid w:val="005A5DF2"/>
    <w:rsid w:val="005A6ECA"/>
    <w:rsid w:val="005A7071"/>
    <w:rsid w:val="005B1F13"/>
    <w:rsid w:val="005B2668"/>
    <w:rsid w:val="005B4060"/>
    <w:rsid w:val="005B5899"/>
    <w:rsid w:val="005C55A3"/>
    <w:rsid w:val="005C7EAB"/>
    <w:rsid w:val="005D5359"/>
    <w:rsid w:val="005D54DC"/>
    <w:rsid w:val="005E54A2"/>
    <w:rsid w:val="005E70A9"/>
    <w:rsid w:val="005F4B7C"/>
    <w:rsid w:val="005F68EF"/>
    <w:rsid w:val="005F7047"/>
    <w:rsid w:val="00605570"/>
    <w:rsid w:val="006067BC"/>
    <w:rsid w:val="006110F4"/>
    <w:rsid w:val="00617B28"/>
    <w:rsid w:val="00622FFE"/>
    <w:rsid w:val="00624657"/>
    <w:rsid w:val="0064530D"/>
    <w:rsid w:val="0064538B"/>
    <w:rsid w:val="00651432"/>
    <w:rsid w:val="006514DC"/>
    <w:rsid w:val="0065164D"/>
    <w:rsid w:val="00651F60"/>
    <w:rsid w:val="00652F36"/>
    <w:rsid w:val="00660F7D"/>
    <w:rsid w:val="00661DEA"/>
    <w:rsid w:val="00663FFE"/>
    <w:rsid w:val="00671D18"/>
    <w:rsid w:val="00674137"/>
    <w:rsid w:val="0068321D"/>
    <w:rsid w:val="00687B1C"/>
    <w:rsid w:val="00690D67"/>
    <w:rsid w:val="006A2B34"/>
    <w:rsid w:val="006A48D8"/>
    <w:rsid w:val="006A5343"/>
    <w:rsid w:val="006A5372"/>
    <w:rsid w:val="006B010A"/>
    <w:rsid w:val="006B5762"/>
    <w:rsid w:val="006B731F"/>
    <w:rsid w:val="006C2DD9"/>
    <w:rsid w:val="006C39EC"/>
    <w:rsid w:val="006C549C"/>
    <w:rsid w:val="006C6DAB"/>
    <w:rsid w:val="006C703D"/>
    <w:rsid w:val="006F1273"/>
    <w:rsid w:val="006F1795"/>
    <w:rsid w:val="006F210B"/>
    <w:rsid w:val="006F3781"/>
    <w:rsid w:val="006F3C63"/>
    <w:rsid w:val="00713A29"/>
    <w:rsid w:val="007268FC"/>
    <w:rsid w:val="00730086"/>
    <w:rsid w:val="00731DAA"/>
    <w:rsid w:val="00732E75"/>
    <w:rsid w:val="007332D1"/>
    <w:rsid w:val="007333DE"/>
    <w:rsid w:val="007334C8"/>
    <w:rsid w:val="0073554E"/>
    <w:rsid w:val="007410C0"/>
    <w:rsid w:val="00741B7C"/>
    <w:rsid w:val="00743412"/>
    <w:rsid w:val="0074675F"/>
    <w:rsid w:val="00761F36"/>
    <w:rsid w:val="00770C30"/>
    <w:rsid w:val="0077450B"/>
    <w:rsid w:val="007746DE"/>
    <w:rsid w:val="00782A80"/>
    <w:rsid w:val="007832DC"/>
    <w:rsid w:val="007848B0"/>
    <w:rsid w:val="00785376"/>
    <w:rsid w:val="0078769B"/>
    <w:rsid w:val="00790485"/>
    <w:rsid w:val="007907F7"/>
    <w:rsid w:val="00792B8A"/>
    <w:rsid w:val="00797535"/>
    <w:rsid w:val="007A062E"/>
    <w:rsid w:val="007A1848"/>
    <w:rsid w:val="007B0085"/>
    <w:rsid w:val="007C12F5"/>
    <w:rsid w:val="007D14AB"/>
    <w:rsid w:val="007D1D82"/>
    <w:rsid w:val="007E2689"/>
    <w:rsid w:val="007E6C29"/>
    <w:rsid w:val="007E7367"/>
    <w:rsid w:val="007F0B03"/>
    <w:rsid w:val="007F159F"/>
    <w:rsid w:val="007F4A0A"/>
    <w:rsid w:val="00805B31"/>
    <w:rsid w:val="00810A45"/>
    <w:rsid w:val="00813A08"/>
    <w:rsid w:val="00816E30"/>
    <w:rsid w:val="00817326"/>
    <w:rsid w:val="008178E5"/>
    <w:rsid w:val="00823877"/>
    <w:rsid w:val="00825DFA"/>
    <w:rsid w:val="008275FA"/>
    <w:rsid w:val="00831DDC"/>
    <w:rsid w:val="00835FDC"/>
    <w:rsid w:val="008361DE"/>
    <w:rsid w:val="00837ACA"/>
    <w:rsid w:val="00842825"/>
    <w:rsid w:val="00845589"/>
    <w:rsid w:val="0085033A"/>
    <w:rsid w:val="00851AC1"/>
    <w:rsid w:val="00854619"/>
    <w:rsid w:val="00862C2A"/>
    <w:rsid w:val="00867C79"/>
    <w:rsid w:val="00871EEE"/>
    <w:rsid w:val="00872178"/>
    <w:rsid w:val="008836C0"/>
    <w:rsid w:val="00883E08"/>
    <w:rsid w:val="00885E2A"/>
    <w:rsid w:val="00887BA9"/>
    <w:rsid w:val="00890C63"/>
    <w:rsid w:val="00891D50"/>
    <w:rsid w:val="008A411C"/>
    <w:rsid w:val="008A5B2F"/>
    <w:rsid w:val="008A5E61"/>
    <w:rsid w:val="008B34B0"/>
    <w:rsid w:val="008C5B11"/>
    <w:rsid w:val="008C60FB"/>
    <w:rsid w:val="008D49D0"/>
    <w:rsid w:val="008E3FB3"/>
    <w:rsid w:val="008F47CF"/>
    <w:rsid w:val="008F5A2E"/>
    <w:rsid w:val="008F5D73"/>
    <w:rsid w:val="008F667F"/>
    <w:rsid w:val="009060CA"/>
    <w:rsid w:val="009061C1"/>
    <w:rsid w:val="0090734E"/>
    <w:rsid w:val="009142C2"/>
    <w:rsid w:val="00923CA1"/>
    <w:rsid w:val="009278C3"/>
    <w:rsid w:val="009309FC"/>
    <w:rsid w:val="0093231B"/>
    <w:rsid w:val="00934AAF"/>
    <w:rsid w:val="009350D8"/>
    <w:rsid w:val="00935CB2"/>
    <w:rsid w:val="00941BD4"/>
    <w:rsid w:val="00955057"/>
    <w:rsid w:val="00955336"/>
    <w:rsid w:val="00956A46"/>
    <w:rsid w:val="009643E4"/>
    <w:rsid w:val="00964592"/>
    <w:rsid w:val="00967A4C"/>
    <w:rsid w:val="009743CA"/>
    <w:rsid w:val="00981A82"/>
    <w:rsid w:val="009861F0"/>
    <w:rsid w:val="009876A3"/>
    <w:rsid w:val="00990B59"/>
    <w:rsid w:val="00990C2D"/>
    <w:rsid w:val="00991786"/>
    <w:rsid w:val="009929BA"/>
    <w:rsid w:val="00994216"/>
    <w:rsid w:val="009965B2"/>
    <w:rsid w:val="009A0154"/>
    <w:rsid w:val="009A0C83"/>
    <w:rsid w:val="009A4FA8"/>
    <w:rsid w:val="009B7C6F"/>
    <w:rsid w:val="009C0D8F"/>
    <w:rsid w:val="009C3B8D"/>
    <w:rsid w:val="009C403F"/>
    <w:rsid w:val="009C5BF6"/>
    <w:rsid w:val="009D22A1"/>
    <w:rsid w:val="009D45BA"/>
    <w:rsid w:val="009E0705"/>
    <w:rsid w:val="009E2864"/>
    <w:rsid w:val="009E7D7C"/>
    <w:rsid w:val="009F4047"/>
    <w:rsid w:val="009F7E21"/>
    <w:rsid w:val="00A00911"/>
    <w:rsid w:val="00A02E41"/>
    <w:rsid w:val="00A0433F"/>
    <w:rsid w:val="00A073BB"/>
    <w:rsid w:val="00A077D7"/>
    <w:rsid w:val="00A105F3"/>
    <w:rsid w:val="00A2283D"/>
    <w:rsid w:val="00A22F08"/>
    <w:rsid w:val="00A24E60"/>
    <w:rsid w:val="00A27D83"/>
    <w:rsid w:val="00A27E3D"/>
    <w:rsid w:val="00A302F1"/>
    <w:rsid w:val="00A34D7D"/>
    <w:rsid w:val="00A35506"/>
    <w:rsid w:val="00A3635B"/>
    <w:rsid w:val="00A40A85"/>
    <w:rsid w:val="00A4150A"/>
    <w:rsid w:val="00A42FCE"/>
    <w:rsid w:val="00A479DA"/>
    <w:rsid w:val="00A50A23"/>
    <w:rsid w:val="00A5369B"/>
    <w:rsid w:val="00A60722"/>
    <w:rsid w:val="00A6091C"/>
    <w:rsid w:val="00A619B3"/>
    <w:rsid w:val="00A623DD"/>
    <w:rsid w:val="00A66B97"/>
    <w:rsid w:val="00A6735C"/>
    <w:rsid w:val="00A674E2"/>
    <w:rsid w:val="00A733AB"/>
    <w:rsid w:val="00A73F61"/>
    <w:rsid w:val="00A81E09"/>
    <w:rsid w:val="00A853AD"/>
    <w:rsid w:val="00A9120A"/>
    <w:rsid w:val="00AA62E5"/>
    <w:rsid w:val="00AA7EA8"/>
    <w:rsid w:val="00AB11A0"/>
    <w:rsid w:val="00AB12A2"/>
    <w:rsid w:val="00AB1AB1"/>
    <w:rsid w:val="00AB3F7F"/>
    <w:rsid w:val="00AD01C8"/>
    <w:rsid w:val="00AD1028"/>
    <w:rsid w:val="00AD22A7"/>
    <w:rsid w:val="00AD31F6"/>
    <w:rsid w:val="00AD4978"/>
    <w:rsid w:val="00AD5026"/>
    <w:rsid w:val="00AE40FB"/>
    <w:rsid w:val="00AE50BC"/>
    <w:rsid w:val="00AF0754"/>
    <w:rsid w:val="00AF09A0"/>
    <w:rsid w:val="00AF246C"/>
    <w:rsid w:val="00AF34CA"/>
    <w:rsid w:val="00AF71CE"/>
    <w:rsid w:val="00AF72FC"/>
    <w:rsid w:val="00B01734"/>
    <w:rsid w:val="00B02538"/>
    <w:rsid w:val="00B03C8B"/>
    <w:rsid w:val="00B105EF"/>
    <w:rsid w:val="00B15AB0"/>
    <w:rsid w:val="00B2105A"/>
    <w:rsid w:val="00B2375D"/>
    <w:rsid w:val="00B255A3"/>
    <w:rsid w:val="00B27640"/>
    <w:rsid w:val="00B27E83"/>
    <w:rsid w:val="00B336D7"/>
    <w:rsid w:val="00B4441C"/>
    <w:rsid w:val="00B5236C"/>
    <w:rsid w:val="00B54549"/>
    <w:rsid w:val="00B56EC8"/>
    <w:rsid w:val="00B606C2"/>
    <w:rsid w:val="00B610B9"/>
    <w:rsid w:val="00B6335C"/>
    <w:rsid w:val="00B64D81"/>
    <w:rsid w:val="00B713DA"/>
    <w:rsid w:val="00B72152"/>
    <w:rsid w:val="00B73B79"/>
    <w:rsid w:val="00B808D9"/>
    <w:rsid w:val="00B80ECF"/>
    <w:rsid w:val="00B81E33"/>
    <w:rsid w:val="00B83E7D"/>
    <w:rsid w:val="00B8557B"/>
    <w:rsid w:val="00B87F67"/>
    <w:rsid w:val="00B924BD"/>
    <w:rsid w:val="00B929E9"/>
    <w:rsid w:val="00B93C89"/>
    <w:rsid w:val="00B95FAA"/>
    <w:rsid w:val="00B96031"/>
    <w:rsid w:val="00BA0748"/>
    <w:rsid w:val="00BA345E"/>
    <w:rsid w:val="00BA4490"/>
    <w:rsid w:val="00BA5C41"/>
    <w:rsid w:val="00BA70A1"/>
    <w:rsid w:val="00BB6C0C"/>
    <w:rsid w:val="00BB74C8"/>
    <w:rsid w:val="00BC10B5"/>
    <w:rsid w:val="00BD4D06"/>
    <w:rsid w:val="00BD4F46"/>
    <w:rsid w:val="00BD5B6A"/>
    <w:rsid w:val="00BD6C9B"/>
    <w:rsid w:val="00BE119B"/>
    <w:rsid w:val="00BE1FFE"/>
    <w:rsid w:val="00BE264A"/>
    <w:rsid w:val="00BE2BE5"/>
    <w:rsid w:val="00BE532B"/>
    <w:rsid w:val="00BF3494"/>
    <w:rsid w:val="00BF4A9A"/>
    <w:rsid w:val="00BF6463"/>
    <w:rsid w:val="00C01291"/>
    <w:rsid w:val="00C05237"/>
    <w:rsid w:val="00C07561"/>
    <w:rsid w:val="00C10D0D"/>
    <w:rsid w:val="00C13435"/>
    <w:rsid w:val="00C20C3D"/>
    <w:rsid w:val="00C22496"/>
    <w:rsid w:val="00C23A36"/>
    <w:rsid w:val="00C30819"/>
    <w:rsid w:val="00C352B2"/>
    <w:rsid w:val="00C36B07"/>
    <w:rsid w:val="00C4257D"/>
    <w:rsid w:val="00C46AD9"/>
    <w:rsid w:val="00C522B9"/>
    <w:rsid w:val="00C54087"/>
    <w:rsid w:val="00C5600A"/>
    <w:rsid w:val="00C56198"/>
    <w:rsid w:val="00C60ED6"/>
    <w:rsid w:val="00C6432B"/>
    <w:rsid w:val="00C80FB4"/>
    <w:rsid w:val="00C83E47"/>
    <w:rsid w:val="00C948D0"/>
    <w:rsid w:val="00CA20E0"/>
    <w:rsid w:val="00CA3ABC"/>
    <w:rsid w:val="00CA468F"/>
    <w:rsid w:val="00CA62A6"/>
    <w:rsid w:val="00CA68D9"/>
    <w:rsid w:val="00CB12E2"/>
    <w:rsid w:val="00CB3D8C"/>
    <w:rsid w:val="00CC495D"/>
    <w:rsid w:val="00CD0DD4"/>
    <w:rsid w:val="00CD1404"/>
    <w:rsid w:val="00CD5268"/>
    <w:rsid w:val="00CD6E55"/>
    <w:rsid w:val="00CD74B1"/>
    <w:rsid w:val="00CE5960"/>
    <w:rsid w:val="00CE6DE8"/>
    <w:rsid w:val="00CE6E67"/>
    <w:rsid w:val="00CF3CEF"/>
    <w:rsid w:val="00CF69EF"/>
    <w:rsid w:val="00CF6DE5"/>
    <w:rsid w:val="00CF778B"/>
    <w:rsid w:val="00D01339"/>
    <w:rsid w:val="00D016B0"/>
    <w:rsid w:val="00D0460A"/>
    <w:rsid w:val="00D06DAD"/>
    <w:rsid w:val="00D1069F"/>
    <w:rsid w:val="00D128E3"/>
    <w:rsid w:val="00D13813"/>
    <w:rsid w:val="00D177B4"/>
    <w:rsid w:val="00D21C84"/>
    <w:rsid w:val="00D2250C"/>
    <w:rsid w:val="00D239D4"/>
    <w:rsid w:val="00D246B6"/>
    <w:rsid w:val="00D25241"/>
    <w:rsid w:val="00D25CCD"/>
    <w:rsid w:val="00D30100"/>
    <w:rsid w:val="00D32083"/>
    <w:rsid w:val="00D37ACF"/>
    <w:rsid w:val="00D40FFF"/>
    <w:rsid w:val="00D41A6B"/>
    <w:rsid w:val="00D43270"/>
    <w:rsid w:val="00D4713E"/>
    <w:rsid w:val="00D50B1A"/>
    <w:rsid w:val="00D54E7F"/>
    <w:rsid w:val="00D56E06"/>
    <w:rsid w:val="00D6396D"/>
    <w:rsid w:val="00D64FB6"/>
    <w:rsid w:val="00D657DB"/>
    <w:rsid w:val="00D743EC"/>
    <w:rsid w:val="00D751DE"/>
    <w:rsid w:val="00D7696D"/>
    <w:rsid w:val="00D77974"/>
    <w:rsid w:val="00D823EC"/>
    <w:rsid w:val="00D83F3F"/>
    <w:rsid w:val="00D86C7B"/>
    <w:rsid w:val="00D86F0E"/>
    <w:rsid w:val="00D96C6F"/>
    <w:rsid w:val="00DA1153"/>
    <w:rsid w:val="00DA48B7"/>
    <w:rsid w:val="00DA78F0"/>
    <w:rsid w:val="00DB0D8D"/>
    <w:rsid w:val="00DB0FF2"/>
    <w:rsid w:val="00DB30FB"/>
    <w:rsid w:val="00DB3ADA"/>
    <w:rsid w:val="00DB7D10"/>
    <w:rsid w:val="00DC0A86"/>
    <w:rsid w:val="00DE1209"/>
    <w:rsid w:val="00DE1314"/>
    <w:rsid w:val="00DE5285"/>
    <w:rsid w:val="00DE6805"/>
    <w:rsid w:val="00DE7555"/>
    <w:rsid w:val="00DE7EF4"/>
    <w:rsid w:val="00DF3325"/>
    <w:rsid w:val="00E029CA"/>
    <w:rsid w:val="00E04B71"/>
    <w:rsid w:val="00E04D79"/>
    <w:rsid w:val="00E060ED"/>
    <w:rsid w:val="00E12A3E"/>
    <w:rsid w:val="00E15AC9"/>
    <w:rsid w:val="00E245A0"/>
    <w:rsid w:val="00E25C2D"/>
    <w:rsid w:val="00E26C4B"/>
    <w:rsid w:val="00E31FBD"/>
    <w:rsid w:val="00E351DB"/>
    <w:rsid w:val="00E35E54"/>
    <w:rsid w:val="00E36DBE"/>
    <w:rsid w:val="00E3703F"/>
    <w:rsid w:val="00E4163E"/>
    <w:rsid w:val="00E47007"/>
    <w:rsid w:val="00E513EA"/>
    <w:rsid w:val="00E544CA"/>
    <w:rsid w:val="00E57EAF"/>
    <w:rsid w:val="00E65B2E"/>
    <w:rsid w:val="00E67ED5"/>
    <w:rsid w:val="00E72595"/>
    <w:rsid w:val="00E73A33"/>
    <w:rsid w:val="00E74481"/>
    <w:rsid w:val="00E80259"/>
    <w:rsid w:val="00E92102"/>
    <w:rsid w:val="00E92EA3"/>
    <w:rsid w:val="00E93A4E"/>
    <w:rsid w:val="00E93D7E"/>
    <w:rsid w:val="00E94E0B"/>
    <w:rsid w:val="00E97856"/>
    <w:rsid w:val="00EA0A3A"/>
    <w:rsid w:val="00EA2F3E"/>
    <w:rsid w:val="00EA32A4"/>
    <w:rsid w:val="00EA4738"/>
    <w:rsid w:val="00EA658E"/>
    <w:rsid w:val="00EA70EB"/>
    <w:rsid w:val="00EB3D62"/>
    <w:rsid w:val="00EB6746"/>
    <w:rsid w:val="00EC5332"/>
    <w:rsid w:val="00ED3271"/>
    <w:rsid w:val="00ED372F"/>
    <w:rsid w:val="00ED4E5D"/>
    <w:rsid w:val="00ED6909"/>
    <w:rsid w:val="00ED7221"/>
    <w:rsid w:val="00EE0CD3"/>
    <w:rsid w:val="00EE0E04"/>
    <w:rsid w:val="00EE101A"/>
    <w:rsid w:val="00EF318D"/>
    <w:rsid w:val="00EF54C7"/>
    <w:rsid w:val="00EF5EC0"/>
    <w:rsid w:val="00F01C12"/>
    <w:rsid w:val="00F0429A"/>
    <w:rsid w:val="00F102D0"/>
    <w:rsid w:val="00F13A90"/>
    <w:rsid w:val="00F13F96"/>
    <w:rsid w:val="00F14146"/>
    <w:rsid w:val="00F16A3F"/>
    <w:rsid w:val="00F214A6"/>
    <w:rsid w:val="00F21588"/>
    <w:rsid w:val="00F22549"/>
    <w:rsid w:val="00F23410"/>
    <w:rsid w:val="00F2761C"/>
    <w:rsid w:val="00F35F4D"/>
    <w:rsid w:val="00F366E3"/>
    <w:rsid w:val="00F37752"/>
    <w:rsid w:val="00F43CCF"/>
    <w:rsid w:val="00F43D38"/>
    <w:rsid w:val="00F44710"/>
    <w:rsid w:val="00F50B94"/>
    <w:rsid w:val="00F54D6E"/>
    <w:rsid w:val="00F61F99"/>
    <w:rsid w:val="00F65074"/>
    <w:rsid w:val="00F66C89"/>
    <w:rsid w:val="00F724BF"/>
    <w:rsid w:val="00F742D6"/>
    <w:rsid w:val="00F8027E"/>
    <w:rsid w:val="00F82E66"/>
    <w:rsid w:val="00F83E93"/>
    <w:rsid w:val="00F84B4A"/>
    <w:rsid w:val="00F9455E"/>
    <w:rsid w:val="00F95718"/>
    <w:rsid w:val="00FB477D"/>
    <w:rsid w:val="00FC1600"/>
    <w:rsid w:val="00FC7926"/>
    <w:rsid w:val="00FD01C0"/>
    <w:rsid w:val="00FE1AF8"/>
    <w:rsid w:val="00FE5381"/>
    <w:rsid w:val="00FE7BC5"/>
    <w:rsid w:val="00FF525C"/>
    <w:rsid w:val="00FF730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D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04"/>
  </w:style>
  <w:style w:type="paragraph" w:styleId="Heading1">
    <w:name w:val="heading 1"/>
    <w:basedOn w:val="Normal"/>
    <w:link w:val="Heading1Char"/>
    <w:uiPriority w:val="9"/>
    <w:qFormat/>
    <w:rsid w:val="00472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21D"/>
    <w:pPr>
      <w:spacing w:before="100" w:beforeAutospacing="1" w:after="100" w:afterAutospacing="1" w:line="240" w:lineRule="auto"/>
    </w:pPr>
    <w:rPr>
      <w:rFonts w:ascii="Times New Roman" w:hAnsi="Times New Roman" w:cs="Times New Roman"/>
      <w:sz w:val="24"/>
      <w:szCs w:val="24"/>
      <w:lang w:eastAsia="da-DK"/>
    </w:rPr>
  </w:style>
  <w:style w:type="character" w:styleId="Hyperlink">
    <w:name w:val="Hyperlink"/>
    <w:basedOn w:val="DefaultParagraphFont"/>
    <w:uiPriority w:val="99"/>
    <w:unhideWhenUsed/>
    <w:rsid w:val="00BE532B"/>
    <w:rPr>
      <w:color w:val="0563C1" w:themeColor="hyperlink"/>
      <w:u w:val="single"/>
    </w:rPr>
  </w:style>
  <w:style w:type="paragraph" w:styleId="BalloonText">
    <w:name w:val="Balloon Text"/>
    <w:basedOn w:val="Normal"/>
    <w:link w:val="BalloonTextChar"/>
    <w:uiPriority w:val="99"/>
    <w:semiHidden/>
    <w:unhideWhenUsed/>
    <w:rsid w:val="007A062E"/>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A062E"/>
    <w:rPr>
      <w:rFonts w:ascii="Tahoma" w:hAnsi="Tahoma" w:cs="Tahoma"/>
      <w:sz w:val="16"/>
      <w:szCs w:val="16"/>
      <w:lang w:val="en-US"/>
    </w:rPr>
  </w:style>
  <w:style w:type="character" w:styleId="CommentReference">
    <w:name w:val="annotation reference"/>
    <w:basedOn w:val="DefaultParagraphFont"/>
    <w:uiPriority w:val="99"/>
    <w:semiHidden/>
    <w:unhideWhenUsed/>
    <w:rsid w:val="007A062E"/>
    <w:rPr>
      <w:sz w:val="16"/>
      <w:szCs w:val="16"/>
    </w:rPr>
  </w:style>
  <w:style w:type="paragraph" w:styleId="CommentText">
    <w:name w:val="annotation text"/>
    <w:basedOn w:val="Normal"/>
    <w:link w:val="CommentTextChar"/>
    <w:uiPriority w:val="99"/>
    <w:semiHidden/>
    <w:unhideWhenUsed/>
    <w:rsid w:val="007A062E"/>
    <w:pPr>
      <w:spacing w:line="240" w:lineRule="auto"/>
    </w:pPr>
    <w:rPr>
      <w:sz w:val="20"/>
      <w:szCs w:val="20"/>
    </w:rPr>
  </w:style>
  <w:style w:type="character" w:customStyle="1" w:styleId="CommentTextChar">
    <w:name w:val="Comment Text Char"/>
    <w:basedOn w:val="DefaultParagraphFont"/>
    <w:link w:val="CommentText"/>
    <w:uiPriority w:val="99"/>
    <w:semiHidden/>
    <w:rsid w:val="007A062E"/>
    <w:rPr>
      <w:sz w:val="20"/>
      <w:szCs w:val="20"/>
    </w:rPr>
  </w:style>
  <w:style w:type="paragraph" w:styleId="CommentSubject">
    <w:name w:val="annotation subject"/>
    <w:basedOn w:val="CommentText"/>
    <w:next w:val="CommentText"/>
    <w:link w:val="CommentSubjectChar"/>
    <w:uiPriority w:val="99"/>
    <w:semiHidden/>
    <w:unhideWhenUsed/>
    <w:rsid w:val="007A062E"/>
    <w:rPr>
      <w:b/>
      <w:bCs/>
    </w:rPr>
  </w:style>
  <w:style w:type="character" w:customStyle="1" w:styleId="CommentSubjectChar">
    <w:name w:val="Comment Subject Char"/>
    <w:basedOn w:val="CommentTextChar"/>
    <w:link w:val="CommentSubject"/>
    <w:uiPriority w:val="99"/>
    <w:semiHidden/>
    <w:rsid w:val="007A062E"/>
    <w:rPr>
      <w:b/>
      <w:bCs/>
      <w:sz w:val="20"/>
      <w:szCs w:val="20"/>
    </w:rPr>
  </w:style>
  <w:style w:type="character" w:customStyle="1" w:styleId="Heading1Char">
    <w:name w:val="Heading 1 Char"/>
    <w:basedOn w:val="DefaultParagraphFont"/>
    <w:link w:val="Heading1"/>
    <w:uiPriority w:val="9"/>
    <w:rsid w:val="00472DFD"/>
    <w:rPr>
      <w:rFonts w:ascii="Times New Roman" w:eastAsia="Times New Roman" w:hAnsi="Times New Roman" w:cs="Times New Roman"/>
      <w:b/>
      <w:bCs/>
      <w:kern w:val="36"/>
      <w:sz w:val="48"/>
      <w:szCs w:val="48"/>
      <w:lang w:eastAsia="da-DK"/>
    </w:rPr>
  </w:style>
  <w:style w:type="character" w:customStyle="1" w:styleId="highlight">
    <w:name w:val="highlight"/>
    <w:basedOn w:val="DefaultParagraphFont"/>
    <w:rsid w:val="00472DFD"/>
  </w:style>
  <w:style w:type="paragraph" w:styleId="Revision">
    <w:name w:val="Revision"/>
    <w:hidden/>
    <w:uiPriority w:val="99"/>
    <w:semiHidden/>
    <w:rsid w:val="007907F7"/>
    <w:pPr>
      <w:spacing w:after="0" w:line="240" w:lineRule="auto"/>
    </w:pPr>
  </w:style>
  <w:style w:type="table" w:styleId="TableGrid">
    <w:name w:val="Table Grid"/>
    <w:basedOn w:val="TableNormal"/>
    <w:uiPriority w:val="39"/>
    <w:rsid w:val="00622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3EA1"/>
    <w:pPr>
      <w:tabs>
        <w:tab w:val="center" w:pos="4819"/>
        <w:tab w:val="right" w:pos="9638"/>
      </w:tabs>
      <w:spacing w:after="0" w:line="240" w:lineRule="auto"/>
    </w:pPr>
  </w:style>
  <w:style w:type="character" w:customStyle="1" w:styleId="HeaderChar">
    <w:name w:val="Header Char"/>
    <w:basedOn w:val="DefaultParagraphFont"/>
    <w:link w:val="Header"/>
    <w:uiPriority w:val="99"/>
    <w:rsid w:val="004A3EA1"/>
  </w:style>
  <w:style w:type="paragraph" w:styleId="Footer">
    <w:name w:val="footer"/>
    <w:basedOn w:val="Normal"/>
    <w:link w:val="FooterChar"/>
    <w:uiPriority w:val="99"/>
    <w:unhideWhenUsed/>
    <w:rsid w:val="004A3EA1"/>
    <w:pPr>
      <w:tabs>
        <w:tab w:val="center" w:pos="4819"/>
        <w:tab w:val="right" w:pos="9638"/>
      </w:tabs>
      <w:spacing w:after="0" w:line="240" w:lineRule="auto"/>
    </w:pPr>
  </w:style>
  <w:style w:type="character" w:customStyle="1" w:styleId="FooterChar">
    <w:name w:val="Footer Char"/>
    <w:basedOn w:val="DefaultParagraphFont"/>
    <w:link w:val="Footer"/>
    <w:uiPriority w:val="99"/>
    <w:rsid w:val="004A3EA1"/>
  </w:style>
  <w:style w:type="character" w:styleId="LineNumber">
    <w:name w:val="line number"/>
    <w:basedOn w:val="DefaultParagraphFont"/>
    <w:uiPriority w:val="99"/>
    <w:semiHidden/>
    <w:unhideWhenUsed/>
    <w:rsid w:val="00842825"/>
  </w:style>
  <w:style w:type="paragraph" w:styleId="ListParagraph">
    <w:name w:val="List Paragraph"/>
    <w:basedOn w:val="Normal"/>
    <w:uiPriority w:val="34"/>
    <w:qFormat/>
    <w:rsid w:val="0014253A"/>
    <w:pPr>
      <w:ind w:left="720"/>
      <w:contextualSpacing/>
    </w:pPr>
  </w:style>
  <w:style w:type="paragraph" w:styleId="PlainText">
    <w:name w:val="Plain Text"/>
    <w:basedOn w:val="Normal"/>
    <w:link w:val="PlainTextChar"/>
    <w:rsid w:val="000C3E56"/>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0C3E56"/>
    <w:rPr>
      <w:rFonts w:ascii="宋体" w:eastAsia="宋体" w:hAnsi="Courier New" w:cs="Courier New"/>
      <w:kern w:val="2"/>
      <w:sz w:val="21"/>
      <w:szCs w:val="21"/>
      <w:lang w:val="en-US" w:eastAsia="zh-CN"/>
    </w:rPr>
  </w:style>
  <w:style w:type="character" w:styleId="Emphasis">
    <w:name w:val="Emphasis"/>
    <w:qFormat/>
    <w:rsid w:val="00511D9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04"/>
  </w:style>
  <w:style w:type="paragraph" w:styleId="Heading1">
    <w:name w:val="heading 1"/>
    <w:basedOn w:val="Normal"/>
    <w:link w:val="Heading1Char"/>
    <w:uiPriority w:val="9"/>
    <w:qFormat/>
    <w:rsid w:val="00472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21D"/>
    <w:pPr>
      <w:spacing w:before="100" w:beforeAutospacing="1" w:after="100" w:afterAutospacing="1" w:line="240" w:lineRule="auto"/>
    </w:pPr>
    <w:rPr>
      <w:rFonts w:ascii="Times New Roman" w:hAnsi="Times New Roman" w:cs="Times New Roman"/>
      <w:sz w:val="24"/>
      <w:szCs w:val="24"/>
      <w:lang w:eastAsia="da-DK"/>
    </w:rPr>
  </w:style>
  <w:style w:type="character" w:styleId="Hyperlink">
    <w:name w:val="Hyperlink"/>
    <w:basedOn w:val="DefaultParagraphFont"/>
    <w:uiPriority w:val="99"/>
    <w:unhideWhenUsed/>
    <w:rsid w:val="00BE532B"/>
    <w:rPr>
      <w:color w:val="0563C1" w:themeColor="hyperlink"/>
      <w:u w:val="single"/>
    </w:rPr>
  </w:style>
  <w:style w:type="paragraph" w:styleId="BalloonText">
    <w:name w:val="Balloon Text"/>
    <w:basedOn w:val="Normal"/>
    <w:link w:val="BalloonTextChar"/>
    <w:uiPriority w:val="99"/>
    <w:semiHidden/>
    <w:unhideWhenUsed/>
    <w:rsid w:val="007A062E"/>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A062E"/>
    <w:rPr>
      <w:rFonts w:ascii="Tahoma" w:hAnsi="Tahoma" w:cs="Tahoma"/>
      <w:sz w:val="16"/>
      <w:szCs w:val="16"/>
      <w:lang w:val="en-US"/>
    </w:rPr>
  </w:style>
  <w:style w:type="character" w:styleId="CommentReference">
    <w:name w:val="annotation reference"/>
    <w:basedOn w:val="DefaultParagraphFont"/>
    <w:uiPriority w:val="99"/>
    <w:semiHidden/>
    <w:unhideWhenUsed/>
    <w:rsid w:val="007A062E"/>
    <w:rPr>
      <w:sz w:val="16"/>
      <w:szCs w:val="16"/>
    </w:rPr>
  </w:style>
  <w:style w:type="paragraph" w:styleId="CommentText">
    <w:name w:val="annotation text"/>
    <w:basedOn w:val="Normal"/>
    <w:link w:val="CommentTextChar"/>
    <w:uiPriority w:val="99"/>
    <w:semiHidden/>
    <w:unhideWhenUsed/>
    <w:rsid w:val="007A062E"/>
    <w:pPr>
      <w:spacing w:line="240" w:lineRule="auto"/>
    </w:pPr>
    <w:rPr>
      <w:sz w:val="20"/>
      <w:szCs w:val="20"/>
    </w:rPr>
  </w:style>
  <w:style w:type="character" w:customStyle="1" w:styleId="CommentTextChar">
    <w:name w:val="Comment Text Char"/>
    <w:basedOn w:val="DefaultParagraphFont"/>
    <w:link w:val="CommentText"/>
    <w:uiPriority w:val="99"/>
    <w:semiHidden/>
    <w:rsid w:val="007A062E"/>
    <w:rPr>
      <w:sz w:val="20"/>
      <w:szCs w:val="20"/>
    </w:rPr>
  </w:style>
  <w:style w:type="paragraph" w:styleId="CommentSubject">
    <w:name w:val="annotation subject"/>
    <w:basedOn w:val="CommentText"/>
    <w:next w:val="CommentText"/>
    <w:link w:val="CommentSubjectChar"/>
    <w:uiPriority w:val="99"/>
    <w:semiHidden/>
    <w:unhideWhenUsed/>
    <w:rsid w:val="007A062E"/>
    <w:rPr>
      <w:b/>
      <w:bCs/>
    </w:rPr>
  </w:style>
  <w:style w:type="character" w:customStyle="1" w:styleId="CommentSubjectChar">
    <w:name w:val="Comment Subject Char"/>
    <w:basedOn w:val="CommentTextChar"/>
    <w:link w:val="CommentSubject"/>
    <w:uiPriority w:val="99"/>
    <w:semiHidden/>
    <w:rsid w:val="007A062E"/>
    <w:rPr>
      <w:b/>
      <w:bCs/>
      <w:sz w:val="20"/>
      <w:szCs w:val="20"/>
    </w:rPr>
  </w:style>
  <w:style w:type="character" w:customStyle="1" w:styleId="Heading1Char">
    <w:name w:val="Heading 1 Char"/>
    <w:basedOn w:val="DefaultParagraphFont"/>
    <w:link w:val="Heading1"/>
    <w:uiPriority w:val="9"/>
    <w:rsid w:val="00472DFD"/>
    <w:rPr>
      <w:rFonts w:ascii="Times New Roman" w:eastAsia="Times New Roman" w:hAnsi="Times New Roman" w:cs="Times New Roman"/>
      <w:b/>
      <w:bCs/>
      <w:kern w:val="36"/>
      <w:sz w:val="48"/>
      <w:szCs w:val="48"/>
      <w:lang w:eastAsia="da-DK"/>
    </w:rPr>
  </w:style>
  <w:style w:type="character" w:customStyle="1" w:styleId="highlight">
    <w:name w:val="highlight"/>
    <w:basedOn w:val="DefaultParagraphFont"/>
    <w:rsid w:val="00472DFD"/>
  </w:style>
  <w:style w:type="paragraph" w:styleId="Revision">
    <w:name w:val="Revision"/>
    <w:hidden/>
    <w:uiPriority w:val="99"/>
    <w:semiHidden/>
    <w:rsid w:val="007907F7"/>
    <w:pPr>
      <w:spacing w:after="0" w:line="240" w:lineRule="auto"/>
    </w:pPr>
  </w:style>
  <w:style w:type="table" w:styleId="TableGrid">
    <w:name w:val="Table Grid"/>
    <w:basedOn w:val="TableNormal"/>
    <w:uiPriority w:val="39"/>
    <w:rsid w:val="00622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3EA1"/>
    <w:pPr>
      <w:tabs>
        <w:tab w:val="center" w:pos="4819"/>
        <w:tab w:val="right" w:pos="9638"/>
      </w:tabs>
      <w:spacing w:after="0" w:line="240" w:lineRule="auto"/>
    </w:pPr>
  </w:style>
  <w:style w:type="character" w:customStyle="1" w:styleId="HeaderChar">
    <w:name w:val="Header Char"/>
    <w:basedOn w:val="DefaultParagraphFont"/>
    <w:link w:val="Header"/>
    <w:uiPriority w:val="99"/>
    <w:rsid w:val="004A3EA1"/>
  </w:style>
  <w:style w:type="paragraph" w:styleId="Footer">
    <w:name w:val="footer"/>
    <w:basedOn w:val="Normal"/>
    <w:link w:val="FooterChar"/>
    <w:uiPriority w:val="99"/>
    <w:unhideWhenUsed/>
    <w:rsid w:val="004A3EA1"/>
    <w:pPr>
      <w:tabs>
        <w:tab w:val="center" w:pos="4819"/>
        <w:tab w:val="right" w:pos="9638"/>
      </w:tabs>
      <w:spacing w:after="0" w:line="240" w:lineRule="auto"/>
    </w:pPr>
  </w:style>
  <w:style w:type="character" w:customStyle="1" w:styleId="FooterChar">
    <w:name w:val="Footer Char"/>
    <w:basedOn w:val="DefaultParagraphFont"/>
    <w:link w:val="Footer"/>
    <w:uiPriority w:val="99"/>
    <w:rsid w:val="004A3EA1"/>
  </w:style>
  <w:style w:type="character" w:styleId="LineNumber">
    <w:name w:val="line number"/>
    <w:basedOn w:val="DefaultParagraphFont"/>
    <w:uiPriority w:val="99"/>
    <w:semiHidden/>
    <w:unhideWhenUsed/>
    <w:rsid w:val="00842825"/>
  </w:style>
  <w:style w:type="paragraph" w:styleId="ListParagraph">
    <w:name w:val="List Paragraph"/>
    <w:basedOn w:val="Normal"/>
    <w:uiPriority w:val="34"/>
    <w:qFormat/>
    <w:rsid w:val="0014253A"/>
    <w:pPr>
      <w:ind w:left="720"/>
      <w:contextualSpacing/>
    </w:pPr>
  </w:style>
  <w:style w:type="paragraph" w:styleId="PlainText">
    <w:name w:val="Plain Text"/>
    <w:basedOn w:val="Normal"/>
    <w:link w:val="PlainTextChar"/>
    <w:rsid w:val="000C3E56"/>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0C3E56"/>
    <w:rPr>
      <w:rFonts w:ascii="宋体" w:eastAsia="宋体" w:hAnsi="Courier New" w:cs="Courier New"/>
      <w:kern w:val="2"/>
      <w:sz w:val="21"/>
      <w:szCs w:val="21"/>
      <w:lang w:val="en-US" w:eastAsia="zh-CN"/>
    </w:rPr>
  </w:style>
  <w:style w:type="character" w:styleId="Emphasis">
    <w:name w:val="Emphasis"/>
    <w:qFormat/>
    <w:rsid w:val="00511D9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6833">
      <w:bodyDiv w:val="1"/>
      <w:marLeft w:val="0"/>
      <w:marRight w:val="0"/>
      <w:marTop w:val="0"/>
      <w:marBottom w:val="0"/>
      <w:divBdr>
        <w:top w:val="none" w:sz="0" w:space="0" w:color="auto"/>
        <w:left w:val="none" w:sz="0" w:space="0" w:color="auto"/>
        <w:bottom w:val="none" w:sz="0" w:space="0" w:color="auto"/>
        <w:right w:val="none" w:sz="0" w:space="0" w:color="auto"/>
      </w:divBdr>
    </w:div>
    <w:div w:id="238295531">
      <w:bodyDiv w:val="1"/>
      <w:marLeft w:val="0"/>
      <w:marRight w:val="0"/>
      <w:marTop w:val="0"/>
      <w:marBottom w:val="0"/>
      <w:divBdr>
        <w:top w:val="none" w:sz="0" w:space="0" w:color="auto"/>
        <w:left w:val="none" w:sz="0" w:space="0" w:color="auto"/>
        <w:bottom w:val="none" w:sz="0" w:space="0" w:color="auto"/>
        <w:right w:val="none" w:sz="0" w:space="0" w:color="auto"/>
      </w:divBdr>
    </w:div>
    <w:div w:id="320544364">
      <w:bodyDiv w:val="1"/>
      <w:marLeft w:val="0"/>
      <w:marRight w:val="0"/>
      <w:marTop w:val="0"/>
      <w:marBottom w:val="0"/>
      <w:divBdr>
        <w:top w:val="none" w:sz="0" w:space="0" w:color="auto"/>
        <w:left w:val="none" w:sz="0" w:space="0" w:color="auto"/>
        <w:bottom w:val="none" w:sz="0" w:space="0" w:color="auto"/>
        <w:right w:val="none" w:sz="0" w:space="0" w:color="auto"/>
      </w:divBdr>
    </w:div>
    <w:div w:id="1178428420">
      <w:bodyDiv w:val="1"/>
      <w:marLeft w:val="0"/>
      <w:marRight w:val="0"/>
      <w:marTop w:val="0"/>
      <w:marBottom w:val="0"/>
      <w:divBdr>
        <w:top w:val="none" w:sz="0" w:space="0" w:color="auto"/>
        <w:left w:val="none" w:sz="0" w:space="0" w:color="auto"/>
        <w:bottom w:val="none" w:sz="0" w:space="0" w:color="auto"/>
        <w:right w:val="none" w:sz="0" w:space="0" w:color="auto"/>
      </w:divBdr>
    </w:div>
    <w:div w:id="1381981089">
      <w:bodyDiv w:val="1"/>
      <w:marLeft w:val="0"/>
      <w:marRight w:val="0"/>
      <w:marTop w:val="0"/>
      <w:marBottom w:val="0"/>
      <w:divBdr>
        <w:top w:val="none" w:sz="0" w:space="0" w:color="auto"/>
        <w:left w:val="none" w:sz="0" w:space="0" w:color="auto"/>
        <w:bottom w:val="none" w:sz="0" w:space="0" w:color="auto"/>
        <w:right w:val="none" w:sz="0" w:space="0" w:color="auto"/>
      </w:divBdr>
      <w:divsChild>
        <w:div w:id="1357543434">
          <w:marLeft w:val="0"/>
          <w:marRight w:val="0"/>
          <w:marTop w:val="0"/>
          <w:marBottom w:val="0"/>
          <w:divBdr>
            <w:top w:val="none" w:sz="0" w:space="0" w:color="auto"/>
            <w:left w:val="none" w:sz="0" w:space="0" w:color="auto"/>
            <w:bottom w:val="none" w:sz="0" w:space="0" w:color="auto"/>
            <w:right w:val="none" w:sz="0" w:space="0" w:color="auto"/>
          </w:divBdr>
        </w:div>
        <w:div w:id="1266622238">
          <w:marLeft w:val="0"/>
          <w:marRight w:val="0"/>
          <w:marTop w:val="0"/>
          <w:marBottom w:val="0"/>
          <w:divBdr>
            <w:top w:val="none" w:sz="0" w:space="0" w:color="auto"/>
            <w:left w:val="none" w:sz="0" w:space="0" w:color="auto"/>
            <w:bottom w:val="none" w:sz="0" w:space="0" w:color="auto"/>
            <w:right w:val="none" w:sz="0" w:space="0" w:color="auto"/>
          </w:divBdr>
        </w:div>
      </w:divsChild>
    </w:div>
    <w:div w:id="1573152415">
      <w:bodyDiv w:val="1"/>
      <w:marLeft w:val="0"/>
      <w:marRight w:val="0"/>
      <w:marTop w:val="0"/>
      <w:marBottom w:val="0"/>
      <w:divBdr>
        <w:top w:val="none" w:sz="0" w:space="0" w:color="auto"/>
        <w:left w:val="none" w:sz="0" w:space="0" w:color="auto"/>
        <w:bottom w:val="none" w:sz="0" w:space="0" w:color="auto"/>
        <w:right w:val="none" w:sz="0" w:space="0" w:color="auto"/>
      </w:divBdr>
      <w:divsChild>
        <w:div w:id="1037391773">
          <w:marLeft w:val="0"/>
          <w:marRight w:val="0"/>
          <w:marTop w:val="0"/>
          <w:marBottom w:val="0"/>
          <w:divBdr>
            <w:top w:val="none" w:sz="0" w:space="0" w:color="auto"/>
            <w:left w:val="none" w:sz="0" w:space="0" w:color="auto"/>
            <w:bottom w:val="none" w:sz="0" w:space="0" w:color="auto"/>
            <w:right w:val="none" w:sz="0" w:space="0" w:color="auto"/>
          </w:divBdr>
          <w:divsChild>
            <w:div w:id="947155766">
              <w:marLeft w:val="0"/>
              <w:marRight w:val="0"/>
              <w:marTop w:val="0"/>
              <w:marBottom w:val="0"/>
              <w:divBdr>
                <w:top w:val="none" w:sz="0" w:space="0" w:color="auto"/>
                <w:left w:val="none" w:sz="0" w:space="0" w:color="auto"/>
                <w:bottom w:val="none" w:sz="0" w:space="0" w:color="auto"/>
                <w:right w:val="none" w:sz="0" w:space="0" w:color="auto"/>
              </w:divBdr>
              <w:divsChild>
                <w:div w:id="197086560">
                  <w:marLeft w:val="0"/>
                  <w:marRight w:val="0"/>
                  <w:marTop w:val="0"/>
                  <w:marBottom w:val="0"/>
                  <w:divBdr>
                    <w:top w:val="none" w:sz="0" w:space="0" w:color="auto"/>
                    <w:left w:val="none" w:sz="0" w:space="0" w:color="auto"/>
                    <w:bottom w:val="none" w:sz="0" w:space="0" w:color="auto"/>
                    <w:right w:val="none" w:sz="0" w:space="0" w:color="auto"/>
                  </w:divBdr>
                  <w:divsChild>
                    <w:div w:id="305933810">
                      <w:marLeft w:val="0"/>
                      <w:marRight w:val="0"/>
                      <w:marTop w:val="0"/>
                      <w:marBottom w:val="0"/>
                      <w:divBdr>
                        <w:top w:val="none" w:sz="0" w:space="0" w:color="auto"/>
                        <w:left w:val="none" w:sz="0" w:space="0" w:color="auto"/>
                        <w:bottom w:val="none" w:sz="0" w:space="0" w:color="auto"/>
                        <w:right w:val="none" w:sz="0" w:space="0" w:color="auto"/>
                      </w:divBdr>
                      <w:divsChild>
                        <w:div w:id="1200782188">
                          <w:marLeft w:val="0"/>
                          <w:marRight w:val="0"/>
                          <w:marTop w:val="0"/>
                          <w:marBottom w:val="0"/>
                          <w:divBdr>
                            <w:top w:val="none" w:sz="0" w:space="0" w:color="auto"/>
                            <w:left w:val="none" w:sz="0" w:space="0" w:color="auto"/>
                            <w:bottom w:val="none" w:sz="0" w:space="0" w:color="auto"/>
                            <w:right w:val="none" w:sz="0" w:space="0" w:color="auto"/>
                          </w:divBdr>
                          <w:divsChild>
                            <w:div w:id="838039946">
                              <w:marLeft w:val="0"/>
                              <w:marRight w:val="0"/>
                              <w:marTop w:val="0"/>
                              <w:marBottom w:val="0"/>
                              <w:divBdr>
                                <w:top w:val="none" w:sz="0" w:space="0" w:color="auto"/>
                                <w:left w:val="none" w:sz="0" w:space="0" w:color="auto"/>
                                <w:bottom w:val="none" w:sz="0" w:space="0" w:color="auto"/>
                                <w:right w:val="none" w:sz="0" w:space="0" w:color="auto"/>
                              </w:divBdr>
                              <w:divsChild>
                                <w:div w:id="821891794">
                                  <w:marLeft w:val="0"/>
                                  <w:marRight w:val="0"/>
                                  <w:marTop w:val="0"/>
                                  <w:marBottom w:val="0"/>
                                  <w:divBdr>
                                    <w:top w:val="none" w:sz="0" w:space="0" w:color="auto"/>
                                    <w:left w:val="none" w:sz="0" w:space="0" w:color="auto"/>
                                    <w:bottom w:val="none" w:sz="0" w:space="0" w:color="auto"/>
                                    <w:right w:val="none" w:sz="0" w:space="0" w:color="auto"/>
                                  </w:divBdr>
                                  <w:divsChild>
                                    <w:div w:id="896287060">
                                      <w:marLeft w:val="0"/>
                                      <w:marRight w:val="0"/>
                                      <w:marTop w:val="0"/>
                                      <w:marBottom w:val="0"/>
                                      <w:divBdr>
                                        <w:top w:val="none" w:sz="0" w:space="0" w:color="auto"/>
                                        <w:left w:val="none" w:sz="0" w:space="0" w:color="auto"/>
                                        <w:bottom w:val="none" w:sz="0" w:space="0" w:color="auto"/>
                                        <w:right w:val="none" w:sz="0" w:space="0" w:color="auto"/>
                                      </w:divBdr>
                                      <w:divsChild>
                                        <w:div w:id="374505350">
                                          <w:marLeft w:val="0"/>
                                          <w:marRight w:val="0"/>
                                          <w:marTop w:val="0"/>
                                          <w:marBottom w:val="0"/>
                                          <w:divBdr>
                                            <w:top w:val="none" w:sz="0" w:space="0" w:color="auto"/>
                                            <w:left w:val="none" w:sz="0" w:space="0" w:color="auto"/>
                                            <w:bottom w:val="none" w:sz="0" w:space="0" w:color="auto"/>
                                            <w:right w:val="none" w:sz="0" w:space="0" w:color="auto"/>
                                          </w:divBdr>
                                          <w:divsChild>
                                            <w:div w:id="477310225">
                                              <w:marLeft w:val="0"/>
                                              <w:marRight w:val="0"/>
                                              <w:marTop w:val="0"/>
                                              <w:marBottom w:val="0"/>
                                              <w:divBdr>
                                                <w:top w:val="none" w:sz="0" w:space="0" w:color="auto"/>
                                                <w:left w:val="none" w:sz="0" w:space="0" w:color="auto"/>
                                                <w:bottom w:val="none" w:sz="0" w:space="0" w:color="auto"/>
                                                <w:right w:val="none" w:sz="0" w:space="0" w:color="auto"/>
                                              </w:divBdr>
                                              <w:divsChild>
                                                <w:div w:id="632759012">
                                                  <w:marLeft w:val="0"/>
                                                  <w:marRight w:val="0"/>
                                                  <w:marTop w:val="0"/>
                                                  <w:marBottom w:val="0"/>
                                                  <w:divBdr>
                                                    <w:top w:val="none" w:sz="0" w:space="0" w:color="auto"/>
                                                    <w:left w:val="none" w:sz="0" w:space="0" w:color="auto"/>
                                                    <w:bottom w:val="none" w:sz="0" w:space="0" w:color="auto"/>
                                                    <w:right w:val="none" w:sz="0" w:space="0" w:color="auto"/>
                                                  </w:divBdr>
                                                  <w:divsChild>
                                                    <w:div w:id="518666283">
                                                      <w:marLeft w:val="0"/>
                                                      <w:marRight w:val="0"/>
                                                      <w:marTop w:val="0"/>
                                                      <w:marBottom w:val="0"/>
                                                      <w:divBdr>
                                                        <w:top w:val="none" w:sz="0" w:space="0" w:color="auto"/>
                                                        <w:left w:val="none" w:sz="0" w:space="0" w:color="auto"/>
                                                        <w:bottom w:val="none" w:sz="0" w:space="0" w:color="auto"/>
                                                        <w:right w:val="none" w:sz="0" w:space="0" w:color="auto"/>
                                                      </w:divBdr>
                                                      <w:divsChild>
                                                        <w:div w:id="752823270">
                                                          <w:marLeft w:val="0"/>
                                                          <w:marRight w:val="0"/>
                                                          <w:marTop w:val="0"/>
                                                          <w:marBottom w:val="0"/>
                                                          <w:divBdr>
                                                            <w:top w:val="none" w:sz="0" w:space="0" w:color="auto"/>
                                                            <w:left w:val="none" w:sz="0" w:space="0" w:color="auto"/>
                                                            <w:bottom w:val="none" w:sz="0" w:space="0" w:color="auto"/>
                                                            <w:right w:val="none" w:sz="0" w:space="0" w:color="auto"/>
                                                          </w:divBdr>
                                                          <w:divsChild>
                                                            <w:div w:id="200439639">
                                                              <w:marLeft w:val="0"/>
                                                              <w:marRight w:val="0"/>
                                                              <w:marTop w:val="0"/>
                                                              <w:marBottom w:val="0"/>
                                                              <w:divBdr>
                                                                <w:top w:val="none" w:sz="0" w:space="0" w:color="auto"/>
                                                                <w:left w:val="none" w:sz="0" w:space="0" w:color="auto"/>
                                                                <w:bottom w:val="none" w:sz="0" w:space="0" w:color="auto"/>
                                                                <w:right w:val="none" w:sz="0" w:space="0" w:color="auto"/>
                                                              </w:divBdr>
                                                              <w:divsChild>
                                                                <w:div w:id="699741287">
                                                                  <w:marLeft w:val="0"/>
                                                                  <w:marRight w:val="0"/>
                                                                  <w:marTop w:val="0"/>
                                                                  <w:marBottom w:val="0"/>
                                                                  <w:divBdr>
                                                                    <w:top w:val="none" w:sz="0" w:space="0" w:color="auto"/>
                                                                    <w:left w:val="none" w:sz="0" w:space="0" w:color="auto"/>
                                                                    <w:bottom w:val="none" w:sz="0" w:space="0" w:color="auto"/>
                                                                    <w:right w:val="none" w:sz="0" w:space="0" w:color="auto"/>
                                                                  </w:divBdr>
                                                                  <w:divsChild>
                                                                    <w:div w:id="1404378472">
                                                                      <w:marLeft w:val="0"/>
                                                                      <w:marRight w:val="0"/>
                                                                      <w:marTop w:val="0"/>
                                                                      <w:marBottom w:val="0"/>
                                                                      <w:divBdr>
                                                                        <w:top w:val="none" w:sz="0" w:space="0" w:color="auto"/>
                                                                        <w:left w:val="none" w:sz="0" w:space="0" w:color="auto"/>
                                                                        <w:bottom w:val="none" w:sz="0" w:space="0" w:color="auto"/>
                                                                        <w:right w:val="none" w:sz="0" w:space="0" w:color="auto"/>
                                                                      </w:divBdr>
                                                                      <w:divsChild>
                                                                        <w:div w:id="1436050878">
                                                                          <w:marLeft w:val="0"/>
                                                                          <w:marRight w:val="0"/>
                                                                          <w:marTop w:val="0"/>
                                                                          <w:marBottom w:val="0"/>
                                                                          <w:divBdr>
                                                                            <w:top w:val="none" w:sz="0" w:space="0" w:color="auto"/>
                                                                            <w:left w:val="none" w:sz="0" w:space="0" w:color="auto"/>
                                                                            <w:bottom w:val="none" w:sz="0" w:space="0" w:color="auto"/>
                                                                            <w:right w:val="none" w:sz="0" w:space="0" w:color="auto"/>
                                                                          </w:divBdr>
                                                                          <w:divsChild>
                                                                            <w:div w:id="529535992">
                                                                              <w:marLeft w:val="0"/>
                                                                              <w:marRight w:val="0"/>
                                                                              <w:marTop w:val="0"/>
                                                                              <w:marBottom w:val="0"/>
                                                                              <w:divBdr>
                                                                                <w:top w:val="none" w:sz="0" w:space="0" w:color="auto"/>
                                                                                <w:left w:val="none" w:sz="0" w:space="0" w:color="auto"/>
                                                                                <w:bottom w:val="none" w:sz="0" w:space="0" w:color="auto"/>
                                                                                <w:right w:val="none" w:sz="0" w:space="0" w:color="auto"/>
                                                                              </w:divBdr>
                                                                              <w:divsChild>
                                                                                <w:div w:id="1765495598">
                                                                                  <w:marLeft w:val="0"/>
                                                                                  <w:marRight w:val="0"/>
                                                                                  <w:marTop w:val="0"/>
                                                                                  <w:marBottom w:val="0"/>
                                                                                  <w:divBdr>
                                                                                    <w:top w:val="none" w:sz="0" w:space="0" w:color="auto"/>
                                                                                    <w:left w:val="none" w:sz="0" w:space="0" w:color="auto"/>
                                                                                    <w:bottom w:val="none" w:sz="0" w:space="0" w:color="auto"/>
                                                                                    <w:right w:val="none" w:sz="0" w:space="0" w:color="auto"/>
                                                                                  </w:divBdr>
                                                                                  <w:divsChild>
                                                                                    <w:div w:id="428239954">
                                                                                      <w:marLeft w:val="0"/>
                                                                                      <w:marRight w:val="0"/>
                                                                                      <w:marTop w:val="0"/>
                                                                                      <w:marBottom w:val="0"/>
                                                                                      <w:divBdr>
                                                                                        <w:top w:val="none" w:sz="0" w:space="0" w:color="auto"/>
                                                                                        <w:left w:val="none" w:sz="0" w:space="0" w:color="auto"/>
                                                                                        <w:bottom w:val="none" w:sz="0" w:space="0" w:color="auto"/>
                                                                                        <w:right w:val="none" w:sz="0" w:space="0" w:color="auto"/>
                                                                                      </w:divBdr>
                                                                                      <w:divsChild>
                                                                                        <w:div w:id="1001927520">
                                                                                          <w:marLeft w:val="0"/>
                                                                                          <w:marRight w:val="0"/>
                                                                                          <w:marTop w:val="0"/>
                                                                                          <w:marBottom w:val="0"/>
                                                                                          <w:divBdr>
                                                                                            <w:top w:val="none" w:sz="0" w:space="0" w:color="auto"/>
                                                                                            <w:left w:val="none" w:sz="0" w:space="0" w:color="auto"/>
                                                                                            <w:bottom w:val="none" w:sz="0" w:space="0" w:color="auto"/>
                                                                                            <w:right w:val="none" w:sz="0" w:space="0" w:color="auto"/>
                                                                                          </w:divBdr>
                                                                                          <w:divsChild>
                                                                                            <w:div w:id="1180392266">
                                                                                              <w:marLeft w:val="0"/>
                                                                                              <w:marRight w:val="0"/>
                                                                                              <w:marTop w:val="0"/>
                                                                                              <w:marBottom w:val="0"/>
                                                                                              <w:divBdr>
                                                                                                <w:top w:val="none" w:sz="0" w:space="0" w:color="auto"/>
                                                                                                <w:left w:val="none" w:sz="0" w:space="0" w:color="auto"/>
                                                                                                <w:bottom w:val="none" w:sz="0" w:space="0" w:color="auto"/>
                                                                                                <w:right w:val="none" w:sz="0" w:space="0" w:color="auto"/>
                                                                                              </w:divBdr>
                                                                                              <w:divsChild>
                                                                                                <w:div w:id="1392271474">
                                                                                                  <w:marLeft w:val="0"/>
                                                                                                  <w:marRight w:val="0"/>
                                                                                                  <w:marTop w:val="0"/>
                                                                                                  <w:marBottom w:val="0"/>
                                                                                                  <w:divBdr>
                                                                                                    <w:top w:val="none" w:sz="0" w:space="0" w:color="auto"/>
                                                                                                    <w:left w:val="none" w:sz="0" w:space="0" w:color="auto"/>
                                                                                                    <w:bottom w:val="none" w:sz="0" w:space="0" w:color="auto"/>
                                                                                                    <w:right w:val="none" w:sz="0" w:space="0" w:color="auto"/>
                                                                                                  </w:divBdr>
                                                                                                  <w:divsChild>
                                                                                                    <w:div w:id="83767515">
                                                                                                      <w:marLeft w:val="0"/>
                                                                                                      <w:marRight w:val="0"/>
                                                                                                      <w:marTop w:val="0"/>
                                                                                                      <w:marBottom w:val="0"/>
                                                                                                      <w:divBdr>
                                                                                                        <w:top w:val="none" w:sz="0" w:space="0" w:color="auto"/>
                                                                                                        <w:left w:val="none" w:sz="0" w:space="0" w:color="auto"/>
                                                                                                        <w:bottom w:val="none" w:sz="0" w:space="0" w:color="auto"/>
                                                                                                        <w:right w:val="none" w:sz="0" w:space="0" w:color="auto"/>
                                                                                                      </w:divBdr>
                                                                                                      <w:divsChild>
                                                                                                        <w:div w:id="58676652">
                                                                                                          <w:marLeft w:val="0"/>
                                                                                                          <w:marRight w:val="0"/>
                                                                                                          <w:marTop w:val="0"/>
                                                                                                          <w:marBottom w:val="0"/>
                                                                                                          <w:divBdr>
                                                                                                            <w:top w:val="none" w:sz="0" w:space="0" w:color="auto"/>
                                                                                                            <w:left w:val="none" w:sz="0" w:space="0" w:color="auto"/>
                                                                                                            <w:bottom w:val="none" w:sz="0" w:space="0" w:color="auto"/>
                                                                                                            <w:right w:val="none" w:sz="0" w:space="0" w:color="auto"/>
                                                                                                          </w:divBdr>
                                                                                                          <w:divsChild>
                                                                                                            <w:div w:id="1016661010">
                                                                                                              <w:marLeft w:val="0"/>
                                                                                                              <w:marRight w:val="0"/>
                                                                                                              <w:marTop w:val="0"/>
                                                                                                              <w:marBottom w:val="0"/>
                                                                                                              <w:divBdr>
                                                                                                                <w:top w:val="none" w:sz="0" w:space="0" w:color="auto"/>
                                                                                                                <w:left w:val="none" w:sz="0" w:space="0" w:color="auto"/>
                                                                                                                <w:bottom w:val="none" w:sz="0" w:space="0" w:color="auto"/>
                                                                                                                <w:right w:val="none" w:sz="0" w:space="0" w:color="auto"/>
                                                                                                              </w:divBdr>
                                                                                                              <w:divsChild>
                                                                                                                <w:div w:id="1528785879">
                                                                                                                  <w:marLeft w:val="0"/>
                                                                                                                  <w:marRight w:val="0"/>
                                                                                                                  <w:marTop w:val="0"/>
                                                                                                                  <w:marBottom w:val="0"/>
                                                                                                                  <w:divBdr>
                                                                                                                    <w:top w:val="none" w:sz="0" w:space="0" w:color="auto"/>
                                                                                                                    <w:left w:val="none" w:sz="0" w:space="0" w:color="auto"/>
                                                                                                                    <w:bottom w:val="none" w:sz="0" w:space="0" w:color="auto"/>
                                                                                                                    <w:right w:val="none" w:sz="0" w:space="0" w:color="auto"/>
                                                                                                                  </w:divBdr>
                                                                                                                  <w:divsChild>
                                                                                                                    <w:div w:id="1795366537">
                                                                                                                      <w:marLeft w:val="0"/>
                                                                                                                      <w:marRight w:val="0"/>
                                                                                                                      <w:marTop w:val="0"/>
                                                                                                                      <w:marBottom w:val="0"/>
                                                                                                                      <w:divBdr>
                                                                                                                        <w:top w:val="none" w:sz="0" w:space="0" w:color="auto"/>
                                                                                                                        <w:left w:val="none" w:sz="0" w:space="0" w:color="auto"/>
                                                                                                                        <w:bottom w:val="none" w:sz="0" w:space="0" w:color="auto"/>
                                                                                                                        <w:right w:val="none" w:sz="0" w:space="0" w:color="auto"/>
                                                                                                                      </w:divBdr>
                                                                                                                      <w:divsChild>
                                                                                                                        <w:div w:id="103113568">
                                                                                                                          <w:marLeft w:val="0"/>
                                                                                                                          <w:marRight w:val="0"/>
                                                                                                                          <w:marTop w:val="0"/>
                                                                                                                          <w:marBottom w:val="0"/>
                                                                                                                          <w:divBdr>
                                                                                                                            <w:top w:val="none" w:sz="0" w:space="0" w:color="auto"/>
                                                                                                                            <w:left w:val="none" w:sz="0" w:space="0" w:color="auto"/>
                                                                                                                            <w:bottom w:val="none" w:sz="0" w:space="0" w:color="auto"/>
                                                                                                                            <w:right w:val="none" w:sz="0" w:space="0" w:color="auto"/>
                                                                                                                          </w:divBdr>
                                                                                                                          <w:divsChild>
                                                                                                                            <w:div w:id="1312176374">
                                                                                                                              <w:marLeft w:val="0"/>
                                                                                                                              <w:marRight w:val="0"/>
                                                                                                                              <w:marTop w:val="0"/>
                                                                                                                              <w:marBottom w:val="0"/>
                                                                                                                              <w:divBdr>
                                                                                                                                <w:top w:val="none" w:sz="0" w:space="0" w:color="auto"/>
                                                                                                                                <w:left w:val="none" w:sz="0" w:space="0" w:color="auto"/>
                                                                                                                                <w:bottom w:val="none" w:sz="0" w:space="0" w:color="auto"/>
                                                                                                                                <w:right w:val="none" w:sz="0" w:space="0" w:color="auto"/>
                                                                                                                              </w:divBdr>
                                                                                                                              <w:divsChild>
                                                                                                                                <w:div w:id="1159463663">
                                                                                                                                  <w:marLeft w:val="0"/>
                                                                                                                                  <w:marRight w:val="0"/>
                                                                                                                                  <w:marTop w:val="0"/>
                                                                                                                                  <w:marBottom w:val="0"/>
                                                                                                                                  <w:divBdr>
                                                                                                                                    <w:top w:val="none" w:sz="0" w:space="0" w:color="auto"/>
                                                                                                                                    <w:left w:val="none" w:sz="0" w:space="0" w:color="auto"/>
                                                                                                                                    <w:bottom w:val="none" w:sz="0" w:space="0" w:color="auto"/>
                                                                                                                                    <w:right w:val="none" w:sz="0" w:space="0" w:color="auto"/>
                                                                                                                                  </w:divBdr>
                                                                                                                                  <w:divsChild>
                                                                                                                                    <w:div w:id="476340059">
                                                                                                                                      <w:marLeft w:val="0"/>
                                                                                                                                      <w:marRight w:val="0"/>
                                                                                                                                      <w:marTop w:val="0"/>
                                                                                                                                      <w:marBottom w:val="0"/>
                                                                                                                                      <w:divBdr>
                                                                                                                                        <w:top w:val="none" w:sz="0" w:space="0" w:color="auto"/>
                                                                                                                                        <w:left w:val="none" w:sz="0" w:space="0" w:color="auto"/>
                                                                                                                                        <w:bottom w:val="none" w:sz="0" w:space="0" w:color="auto"/>
                                                                                                                                        <w:right w:val="none" w:sz="0" w:space="0" w:color="auto"/>
                                                                                                                                      </w:divBdr>
                                                                                                                                      <w:divsChild>
                                                                                                                                        <w:div w:id="1237133112">
                                                                                                                                          <w:marLeft w:val="0"/>
                                                                                                                                          <w:marRight w:val="0"/>
                                                                                                                                          <w:marTop w:val="0"/>
                                                                                                                                          <w:marBottom w:val="0"/>
                                                                                                                                          <w:divBdr>
                                                                                                                                            <w:top w:val="none" w:sz="0" w:space="0" w:color="auto"/>
                                                                                                                                            <w:left w:val="none" w:sz="0" w:space="0" w:color="auto"/>
                                                                                                                                            <w:bottom w:val="none" w:sz="0" w:space="0" w:color="auto"/>
                                                                                                                                            <w:right w:val="none" w:sz="0" w:space="0" w:color="auto"/>
                                                                                                                                          </w:divBdr>
                                                                                                                                          <w:divsChild>
                                                                                                                                            <w:div w:id="1021664831">
                                                                                                                                              <w:marLeft w:val="0"/>
                                                                                                                                              <w:marRight w:val="0"/>
                                                                                                                                              <w:marTop w:val="0"/>
                                                                                                                                              <w:marBottom w:val="0"/>
                                                                                                                                              <w:divBdr>
                                                                                                                                                <w:top w:val="none" w:sz="0" w:space="0" w:color="auto"/>
                                                                                                                                                <w:left w:val="none" w:sz="0" w:space="0" w:color="auto"/>
                                                                                                                                                <w:bottom w:val="none" w:sz="0" w:space="0" w:color="auto"/>
                                                                                                                                                <w:right w:val="none" w:sz="0" w:space="0" w:color="auto"/>
                                                                                                                                              </w:divBdr>
                                                                                                                                              <w:divsChild>
                                                                                                                                                <w:div w:id="2005474441">
                                                                                                                                                  <w:marLeft w:val="0"/>
                                                                                                                                                  <w:marRight w:val="0"/>
                                                                                                                                                  <w:marTop w:val="0"/>
                                                                                                                                                  <w:marBottom w:val="0"/>
                                                                                                                                                  <w:divBdr>
                                                                                                                                                    <w:top w:val="none" w:sz="0" w:space="0" w:color="auto"/>
                                                                                                                                                    <w:left w:val="none" w:sz="0" w:space="0" w:color="auto"/>
                                                                                                                                                    <w:bottom w:val="none" w:sz="0" w:space="0" w:color="auto"/>
                                                                                                                                                    <w:right w:val="none" w:sz="0" w:space="0" w:color="auto"/>
                                                                                                                                                  </w:divBdr>
                                                                                                                                                  <w:divsChild>
                                                                                                                                                    <w:div w:id="1812287694">
                                                                                                                                                      <w:marLeft w:val="0"/>
                                                                                                                                                      <w:marRight w:val="0"/>
                                                                                                                                                      <w:marTop w:val="0"/>
                                                                                                                                                      <w:marBottom w:val="0"/>
                                                                                                                                                      <w:divBdr>
                                                                                                                                                        <w:top w:val="none" w:sz="0" w:space="0" w:color="auto"/>
                                                                                                                                                        <w:left w:val="none" w:sz="0" w:space="0" w:color="auto"/>
                                                                                                                                                        <w:bottom w:val="none" w:sz="0" w:space="0" w:color="auto"/>
                                                                                                                                                        <w:right w:val="none" w:sz="0" w:space="0" w:color="auto"/>
                                                                                                                                                      </w:divBdr>
                                                                                                                                                      <w:divsChild>
                                                                                                                                                        <w:div w:id="4219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99478">
                                                                                                                                              <w:marLeft w:val="0"/>
                                                                                                                                              <w:marRight w:val="0"/>
                                                                                                                                              <w:marTop w:val="0"/>
                                                                                                                                              <w:marBottom w:val="0"/>
                                                                                                                                              <w:divBdr>
                                                                                                                                                <w:top w:val="none" w:sz="0" w:space="0" w:color="auto"/>
                                                                                                                                                <w:left w:val="none" w:sz="0" w:space="0" w:color="auto"/>
                                                                                                                                                <w:bottom w:val="none" w:sz="0" w:space="0" w:color="auto"/>
                                                                                                                                                <w:right w:val="none" w:sz="0" w:space="0" w:color="auto"/>
                                                                                                                                              </w:divBdr>
                                                                                                                                              <w:divsChild>
                                                                                                                                                <w:div w:id="912813817">
                                                                                                                                                  <w:marLeft w:val="0"/>
                                                                                                                                                  <w:marRight w:val="0"/>
                                                                                                                                                  <w:marTop w:val="0"/>
                                                                                                                                                  <w:marBottom w:val="0"/>
                                                                                                                                                  <w:divBdr>
                                                                                                                                                    <w:top w:val="none" w:sz="0" w:space="0" w:color="auto"/>
                                                                                                                                                    <w:left w:val="none" w:sz="0" w:space="0" w:color="auto"/>
                                                                                                                                                    <w:bottom w:val="none" w:sz="0" w:space="0" w:color="auto"/>
                                                                                                                                                    <w:right w:val="none" w:sz="0" w:space="0" w:color="auto"/>
                                                                                                                                                  </w:divBdr>
                                                                                                                                                  <w:divsChild>
                                                                                                                                                    <w:div w:id="632708717">
                                                                                                                                                      <w:marLeft w:val="0"/>
                                                                                                                                                      <w:marRight w:val="0"/>
                                                                                                                                                      <w:marTop w:val="0"/>
                                                                                                                                                      <w:marBottom w:val="0"/>
                                                                                                                                                      <w:divBdr>
                                                                                                                                                        <w:top w:val="none" w:sz="0" w:space="0" w:color="auto"/>
                                                                                                                                                        <w:left w:val="none" w:sz="0" w:space="0" w:color="auto"/>
                                                                                                                                                        <w:bottom w:val="none" w:sz="0" w:space="0" w:color="auto"/>
                                                                                                                                                        <w:right w:val="none" w:sz="0" w:space="0" w:color="auto"/>
                                                                                                                                                      </w:divBdr>
                                                                                                                                                      <w:divsChild>
                                                                                                                                                        <w:div w:id="1591038749">
                                                                                                                                                          <w:marLeft w:val="0"/>
                                                                                                                                                          <w:marRight w:val="0"/>
                                                                                                                                                          <w:marTop w:val="0"/>
                                                                                                                                                          <w:marBottom w:val="0"/>
                                                                                                                                                          <w:divBdr>
                                                                                                                                                            <w:top w:val="none" w:sz="0" w:space="0" w:color="auto"/>
                                                                                                                                                            <w:left w:val="none" w:sz="0" w:space="0" w:color="auto"/>
                                                                                                                                                            <w:bottom w:val="none" w:sz="0" w:space="0" w:color="auto"/>
                                                                                                                                                            <w:right w:val="none" w:sz="0" w:space="0" w:color="auto"/>
                                                                                                                                                          </w:divBdr>
                                                                                                                                                          <w:divsChild>
                                                                                                                                                            <w:div w:id="1533226239">
                                                                                                                                                              <w:marLeft w:val="0"/>
                                                                                                                                                              <w:marRight w:val="0"/>
                                                                                                                                                              <w:marTop w:val="0"/>
                                                                                                                                                              <w:marBottom w:val="0"/>
                                                                                                                                                              <w:divBdr>
                                                                                                                                                                <w:top w:val="none" w:sz="0" w:space="0" w:color="auto"/>
                                                                                                                                                                <w:left w:val="none" w:sz="0" w:space="0" w:color="auto"/>
                                                                                                                                                                <w:bottom w:val="none" w:sz="0" w:space="0" w:color="auto"/>
                                                                                                                                                                <w:right w:val="none" w:sz="0" w:space="0" w:color="auto"/>
                                                                                                                                                              </w:divBdr>
                                                                                                                                                              <w:divsChild>
                                                                                                                                                                <w:div w:id="1181434770">
                                                                                                                                                                  <w:marLeft w:val="0"/>
                                                                                                                                                                  <w:marRight w:val="0"/>
                                                                                                                                                                  <w:marTop w:val="0"/>
                                                                                                                                                                  <w:marBottom w:val="0"/>
                                                                                                                                                                  <w:divBdr>
                                                                                                                                                                    <w:top w:val="none" w:sz="0" w:space="0" w:color="auto"/>
                                                                                                                                                                    <w:left w:val="none" w:sz="0" w:space="0" w:color="auto"/>
                                                                                                                                                                    <w:bottom w:val="none" w:sz="0" w:space="0" w:color="auto"/>
                                                                                                                                                                    <w:right w:val="none" w:sz="0" w:space="0" w:color="auto"/>
                                                                                                                                                                  </w:divBdr>
                                                                                                                                                                  <w:divsChild>
                                                                                                                                                                    <w:div w:id="1070732055">
                                                                                                                                                                      <w:marLeft w:val="0"/>
                                                                                                                                                                      <w:marRight w:val="0"/>
                                                                                                                                                                      <w:marTop w:val="0"/>
                                                                                                                                                                      <w:marBottom w:val="0"/>
                                                                                                                                                                      <w:divBdr>
                                                                                                                                                                        <w:top w:val="none" w:sz="0" w:space="0" w:color="auto"/>
                                                                                                                                                                        <w:left w:val="none" w:sz="0" w:space="0" w:color="auto"/>
                                                                                                                                                                        <w:bottom w:val="none" w:sz="0" w:space="0" w:color="auto"/>
                                                                                                                                                                        <w:right w:val="none" w:sz="0" w:space="0" w:color="auto"/>
                                                                                                                                                                      </w:divBdr>
                                                                                                                                                                      <w:divsChild>
                                                                                                                                                                        <w:div w:id="380709961">
                                                                                                                                                                          <w:marLeft w:val="0"/>
                                                                                                                                                                          <w:marRight w:val="0"/>
                                                                                                                                                                          <w:marTop w:val="0"/>
                                                                                                                                                                          <w:marBottom w:val="0"/>
                                                                                                                                                                          <w:divBdr>
                                                                                                                                                                            <w:top w:val="none" w:sz="0" w:space="0" w:color="auto"/>
                                                                                                                                                                            <w:left w:val="none" w:sz="0" w:space="0" w:color="auto"/>
                                                                                                                                                                            <w:bottom w:val="none" w:sz="0" w:space="0" w:color="auto"/>
                                                                                                                                                                            <w:right w:val="none" w:sz="0" w:space="0" w:color="auto"/>
                                                                                                                                                                          </w:divBdr>
                                                                                                                                                                          <w:divsChild>
                                                                                                                                                                            <w:div w:id="1422943798">
                                                                                                                                                                              <w:marLeft w:val="0"/>
                                                                                                                                                                              <w:marRight w:val="0"/>
                                                                                                                                                                              <w:marTop w:val="0"/>
                                                                                                                                                                              <w:marBottom w:val="0"/>
                                                                                                                                                                              <w:divBdr>
                                                                                                                                                                                <w:top w:val="none" w:sz="0" w:space="0" w:color="auto"/>
                                                                                                                                                                                <w:left w:val="none" w:sz="0" w:space="0" w:color="auto"/>
                                                                                                                                                                                <w:bottom w:val="none" w:sz="0" w:space="0" w:color="auto"/>
                                                                                                                                                                                <w:right w:val="none" w:sz="0" w:space="0" w:color="auto"/>
                                                                                                                                                                              </w:divBdr>
                                                                                                                                                                              <w:divsChild>
                                                                                                                                                                                <w:div w:id="1248735414">
                                                                                                                                                                                  <w:marLeft w:val="0"/>
                                                                                                                                                                                  <w:marRight w:val="0"/>
                                                                                                                                                                                  <w:marTop w:val="0"/>
                                                                                                                                                                                  <w:marBottom w:val="0"/>
                                                                                                                                                                                  <w:divBdr>
                                                                                                                                                                                    <w:top w:val="none" w:sz="0" w:space="0" w:color="auto"/>
                                                                                                                                                                                    <w:left w:val="none" w:sz="0" w:space="0" w:color="auto"/>
                                                                                                                                                                                    <w:bottom w:val="none" w:sz="0" w:space="0" w:color="auto"/>
                                                                                                                                                                                    <w:right w:val="none" w:sz="0" w:space="0" w:color="auto"/>
                                                                                                                                                                                  </w:divBdr>
                                                                                                                                                                                  <w:divsChild>
                                                                                                                                                                                    <w:div w:id="444348274">
                                                                                                                                                                                      <w:marLeft w:val="0"/>
                                                                                                                                                                                      <w:marRight w:val="0"/>
                                                                                                                                                                                      <w:marTop w:val="0"/>
                                                                                                                                                                                      <w:marBottom w:val="0"/>
                                                                                                                                                                                      <w:divBdr>
                                                                                                                                                                                        <w:top w:val="none" w:sz="0" w:space="0" w:color="auto"/>
                                                                                                                                                                                        <w:left w:val="none" w:sz="0" w:space="0" w:color="auto"/>
                                                                                                                                                                                        <w:bottom w:val="none" w:sz="0" w:space="0" w:color="auto"/>
                                                                                                                                                                                        <w:right w:val="none" w:sz="0" w:space="0" w:color="auto"/>
                                                                                                                                                                                      </w:divBdr>
                                                                                                                                                                                      <w:divsChild>
                                                                                                                                                                                        <w:div w:id="1449158461">
                                                                                                                                                                                          <w:marLeft w:val="0"/>
                                                                                                                                                                                          <w:marRight w:val="0"/>
                                                                                                                                                                                          <w:marTop w:val="0"/>
                                                                                                                                                                                          <w:marBottom w:val="0"/>
                                                                                                                                                                                          <w:divBdr>
                                                                                                                                                                                            <w:top w:val="none" w:sz="0" w:space="0" w:color="auto"/>
                                                                                                                                                                                            <w:left w:val="none" w:sz="0" w:space="0" w:color="auto"/>
                                                                                                                                                                                            <w:bottom w:val="none" w:sz="0" w:space="0" w:color="auto"/>
                                                                                                                                                                                            <w:right w:val="none" w:sz="0" w:space="0" w:color="auto"/>
                                                                                                                                                                                          </w:divBdr>
                                                                                                                                                                                          <w:divsChild>
                                                                                                                                                                                            <w:div w:id="440301902">
                                                                                                                                                                                              <w:marLeft w:val="0"/>
                                                                                                                                                                                              <w:marRight w:val="0"/>
                                                                                                                                                                                              <w:marTop w:val="0"/>
                                                                                                                                                                                              <w:marBottom w:val="0"/>
                                                                                                                                                                                              <w:divBdr>
                                                                                                                                                                                                <w:top w:val="none" w:sz="0" w:space="0" w:color="auto"/>
                                                                                                                                                                                                <w:left w:val="none" w:sz="0" w:space="0" w:color="auto"/>
                                                                                                                                                                                                <w:bottom w:val="none" w:sz="0" w:space="0" w:color="auto"/>
                                                                                                                                                                                                <w:right w:val="none" w:sz="0" w:space="0" w:color="auto"/>
                                                                                                                                                                                              </w:divBdr>
                                                                                                                                                                                              <w:divsChild>
                                                                                                                                                                                                <w:div w:id="1229145519">
                                                                                                                                                                                                  <w:marLeft w:val="0"/>
                                                                                                                                                                                                  <w:marRight w:val="0"/>
                                                                                                                                                                                                  <w:marTop w:val="0"/>
                                                                                                                                                                                                  <w:marBottom w:val="0"/>
                                                                                                                                                                                                  <w:divBdr>
                                                                                                                                                                                                    <w:top w:val="none" w:sz="0" w:space="0" w:color="auto"/>
                                                                                                                                                                                                    <w:left w:val="none" w:sz="0" w:space="0" w:color="auto"/>
                                                                                                                                                                                                    <w:bottom w:val="none" w:sz="0" w:space="0" w:color="auto"/>
                                                                                                                                                                                                    <w:right w:val="none" w:sz="0" w:space="0" w:color="auto"/>
                                                                                                                                                                                                  </w:divBdr>
                                                                                                                                                                                                  <w:divsChild>
                                                                                                                                                                                                    <w:div w:id="1716006098">
                                                                                                                                                                                                      <w:marLeft w:val="0"/>
                                                                                                                                                                                                      <w:marRight w:val="0"/>
                                                                                                                                                                                                      <w:marTop w:val="0"/>
                                                                                                                                                                                                      <w:marBottom w:val="0"/>
                                                                                                                                                                                                      <w:divBdr>
                                                                                                                                                                                                        <w:top w:val="none" w:sz="0" w:space="0" w:color="auto"/>
                                                                                                                                                                                                        <w:left w:val="none" w:sz="0" w:space="0" w:color="auto"/>
                                                                                                                                                                                                        <w:bottom w:val="none" w:sz="0" w:space="0" w:color="auto"/>
                                                                                                                                                                                                        <w:right w:val="none" w:sz="0" w:space="0" w:color="auto"/>
                                                                                                                                                                                                      </w:divBdr>
                                                                                                                                                                                                      <w:divsChild>
                                                                                                                                                                                                        <w:div w:id="1928423047">
                                                                                                                                                                                                          <w:marLeft w:val="0"/>
                                                                                                                                                                                                          <w:marRight w:val="0"/>
                                                                                                                                                                                                          <w:marTop w:val="0"/>
                                                                                                                                                                                                          <w:marBottom w:val="0"/>
                                                                                                                                                                                                          <w:divBdr>
                                                                                                                                                                                                            <w:top w:val="none" w:sz="0" w:space="0" w:color="auto"/>
                                                                                                                                                                                                            <w:left w:val="none" w:sz="0" w:space="0" w:color="auto"/>
                                                                                                                                                                                                            <w:bottom w:val="none" w:sz="0" w:space="0" w:color="auto"/>
                                                                                                                                                                                                            <w:right w:val="none" w:sz="0" w:space="0" w:color="auto"/>
                                                                                                                                                                                                          </w:divBdr>
                                                                                                                                                                                                        </w:div>
                                                                                                                                                                                                        <w:div w:id="1423259574">
                                                                                                                                                                                                          <w:marLeft w:val="0"/>
                                                                                                                                                                                                          <w:marRight w:val="0"/>
                                                                                                                                                                                                          <w:marTop w:val="0"/>
                                                                                                                                                                                                          <w:marBottom w:val="0"/>
                                                                                                                                                                                                          <w:divBdr>
                                                                                                                                                                                                            <w:top w:val="none" w:sz="0" w:space="0" w:color="auto"/>
                                                                                                                                                                                                            <w:left w:val="none" w:sz="0" w:space="0" w:color="auto"/>
                                                                                                                                                                                                            <w:bottom w:val="none" w:sz="0" w:space="0" w:color="auto"/>
                                                                                                                                                                                                            <w:right w:val="none" w:sz="0" w:space="0" w:color="auto"/>
                                                                                                                                                                                                          </w:divBdr>
                                                                                                                                                                                                          <w:divsChild>
                                                                                                                                                                                                            <w:div w:id="1173760250">
                                                                                                                                                                                                              <w:marLeft w:val="0"/>
                                                                                                                                                                                                              <w:marRight w:val="0"/>
                                                                                                                                                                                                              <w:marTop w:val="0"/>
                                                                                                                                                                                                              <w:marBottom w:val="0"/>
                                                                                                                                                                                                              <w:divBdr>
                                                                                                                                                                                                                <w:top w:val="none" w:sz="0" w:space="0" w:color="auto"/>
                                                                                                                                                                                                                <w:left w:val="none" w:sz="0" w:space="0" w:color="auto"/>
                                                                                                                                                                                                                <w:bottom w:val="none" w:sz="0" w:space="0" w:color="auto"/>
                                                                                                                                                                                                                <w:right w:val="none" w:sz="0" w:space="0" w:color="auto"/>
                                                                                                                                                                                                              </w:divBdr>
                                                                                                                                                                                                              <w:divsChild>
                                                                                                                                                                                                                <w:div w:id="1141842765">
                                                                                                                                                                                                                  <w:marLeft w:val="0"/>
                                                                                                                                                                                                                  <w:marRight w:val="0"/>
                                                                                                                                                                                                                  <w:marTop w:val="0"/>
                                                                                                                                                                                                                  <w:marBottom w:val="0"/>
                                                                                                                                                                                                                  <w:divBdr>
                                                                                                                                                                                                                    <w:top w:val="none" w:sz="0" w:space="0" w:color="auto"/>
                                                                                                                                                                                                                    <w:left w:val="none" w:sz="0" w:space="0" w:color="auto"/>
                                                                                                                                                                                                                    <w:bottom w:val="none" w:sz="0" w:space="0" w:color="auto"/>
                                                                                                                                                                                                                    <w:right w:val="none" w:sz="0" w:space="0" w:color="auto"/>
                                                                                                                                                                                                                  </w:divBdr>
                                                                                                                                                                                                                  <w:divsChild>
                                                                                                                                                                                                                    <w:div w:id="147094700">
                                                                                                                                                                                                                      <w:marLeft w:val="0"/>
                                                                                                                                                                                                                      <w:marRight w:val="0"/>
                                                                                                                                                                                                                      <w:marTop w:val="0"/>
                                                                                                                                                                                                                      <w:marBottom w:val="0"/>
                                                                                                                                                                                                                      <w:divBdr>
                                                                                                                                                                                                                        <w:top w:val="none" w:sz="0" w:space="0" w:color="auto"/>
                                                                                                                                                                                                                        <w:left w:val="none" w:sz="0" w:space="0" w:color="auto"/>
                                                                                                                                                                                                                        <w:bottom w:val="none" w:sz="0" w:space="0" w:color="auto"/>
                                                                                                                                                                                                                        <w:right w:val="none" w:sz="0" w:space="0" w:color="auto"/>
                                                                                                                                                                                                                      </w:divBdr>
                                                                                                                                                                                                                      <w:divsChild>
                                                                                                                                                                                                                        <w:div w:id="1999727500">
                                                                                                                                                                                                                          <w:marLeft w:val="0"/>
                                                                                                                                                                                                                          <w:marRight w:val="0"/>
                                                                                                                                                                                                                          <w:marTop w:val="0"/>
                                                                                                                                                                                                                          <w:marBottom w:val="0"/>
                                                                                                                                                                                                                          <w:divBdr>
                                                                                                                                                                                                                            <w:top w:val="none" w:sz="0" w:space="0" w:color="auto"/>
                                                                                                                                                                                                                            <w:left w:val="none" w:sz="0" w:space="0" w:color="auto"/>
                                                                                                                                                                                                                            <w:bottom w:val="none" w:sz="0" w:space="0" w:color="auto"/>
                                                                                                                                                                                                                            <w:right w:val="none" w:sz="0" w:space="0" w:color="auto"/>
                                                                                                                                                                                                                          </w:divBdr>
                                                                                                                                                                                                                          <w:divsChild>
                                                                                                                                                                                                                            <w:div w:id="941033929">
                                                                                                                                                                                                                              <w:marLeft w:val="0"/>
                                                                                                                                                                                                                              <w:marRight w:val="0"/>
                                                                                                                                                                                                                              <w:marTop w:val="0"/>
                                                                                                                                                                                                                              <w:marBottom w:val="0"/>
                                                                                                                                                                                                                              <w:divBdr>
                                                                                                                                                                                                                                <w:top w:val="none" w:sz="0" w:space="0" w:color="auto"/>
                                                                                                                                                                                                                                <w:left w:val="none" w:sz="0" w:space="0" w:color="auto"/>
                                                                                                                                                                                                                                <w:bottom w:val="none" w:sz="0" w:space="0" w:color="auto"/>
                                                                                                                                                                                                                                <w:right w:val="none" w:sz="0" w:space="0" w:color="auto"/>
                                                                                                                                                                                                                              </w:divBdr>
                                                                                                                                                                                                                            </w:div>
                                                                                                                                                                                                                            <w:div w:id="508375045">
                                                                                                                                                                                                                              <w:marLeft w:val="0"/>
                                                                                                                                                                                                                              <w:marRight w:val="0"/>
                                                                                                                                                                                                                              <w:marTop w:val="0"/>
                                                                                                                                                                                                                              <w:marBottom w:val="0"/>
                                                                                                                                                                                                                              <w:divBdr>
                                                                                                                                                                                                                                <w:top w:val="none" w:sz="0" w:space="0" w:color="auto"/>
                                                                                                                                                                                                                                <w:left w:val="none" w:sz="0" w:space="0" w:color="auto"/>
                                                                                                                                                                                                                                <w:bottom w:val="none" w:sz="0" w:space="0" w:color="auto"/>
                                                                                                                                                                                                                                <w:right w:val="none" w:sz="0" w:space="0" w:color="auto"/>
                                                                                                                                                                                                                              </w:divBdr>
                                                                                                                                                                                                                              <w:divsChild>
                                                                                                                                                                                                                                <w:div w:id="1343779751">
                                                                                                                                                                                                                                  <w:marLeft w:val="0"/>
                                                                                                                                                                                                                                  <w:marRight w:val="0"/>
                                                                                                                                                                                                                                  <w:marTop w:val="0"/>
                                                                                                                                                                                                                                  <w:marBottom w:val="0"/>
                                                                                                                                                                                                                                  <w:divBdr>
                                                                                                                                                                                                                                    <w:top w:val="none" w:sz="0" w:space="0" w:color="auto"/>
                                                                                                                                                                                                                                    <w:left w:val="none" w:sz="0" w:space="0" w:color="auto"/>
                                                                                                                                                                                                                                    <w:bottom w:val="none" w:sz="0" w:space="0" w:color="auto"/>
                                                                                                                                                                                                                                    <w:right w:val="none" w:sz="0" w:space="0" w:color="auto"/>
                                                                                                                                                                                                                                  </w:divBdr>
                                                                                                                                                                                                                                  <w:divsChild>
                                                                                                                                                                                                                                    <w:div w:id="1394739483">
                                                                                                                                                                                                                                      <w:marLeft w:val="0"/>
                                                                                                                                                                                                                                      <w:marRight w:val="0"/>
                                                                                                                                                                                                                                      <w:marTop w:val="0"/>
                                                                                                                                                                                                                                      <w:marBottom w:val="0"/>
                                                                                                                                                                                                                                      <w:divBdr>
                                                                                                                                                                                                                                        <w:top w:val="none" w:sz="0" w:space="0" w:color="auto"/>
                                                                                                                                                                                                                                        <w:left w:val="none" w:sz="0" w:space="0" w:color="auto"/>
                                                                                                                                                                                                                                        <w:bottom w:val="none" w:sz="0" w:space="0" w:color="auto"/>
                                                                                                                                                                                                                                        <w:right w:val="none" w:sz="0" w:space="0" w:color="auto"/>
                                                                                                                                                                                                                                      </w:divBdr>
                                                                                                                                                                                                                                      <w:divsChild>
                                                                                                                                                                                                                                        <w:div w:id="1960646928">
                                                                                                                                                                                                                                          <w:marLeft w:val="0"/>
                                                                                                                                                                                                                                          <w:marRight w:val="0"/>
                                                                                                                                                                                                                                          <w:marTop w:val="0"/>
                                                                                                                                                                                                                                          <w:marBottom w:val="0"/>
                                                                                                                                                                                                                                          <w:divBdr>
                                                                                                                                                                                                                                            <w:top w:val="none" w:sz="0" w:space="0" w:color="auto"/>
                                                                                                                                                                                                                                            <w:left w:val="none" w:sz="0" w:space="0" w:color="auto"/>
                                                                                                                                                                                                                                            <w:bottom w:val="none" w:sz="0" w:space="0" w:color="auto"/>
                                                                                                                                                                                                                                            <w:right w:val="none" w:sz="0" w:space="0" w:color="auto"/>
                                                                                                                                                                                                                                          </w:divBdr>
                                                                                                                                                                                                                                          <w:divsChild>
                                                                                                                                                                                                                                            <w:div w:id="1430079712">
                                                                                                                                                                                                                                              <w:marLeft w:val="0"/>
                                                                                                                                                                                                                                              <w:marRight w:val="0"/>
                                                                                                                                                                                                                                              <w:marTop w:val="0"/>
                                                                                                                                                                                                                                              <w:marBottom w:val="0"/>
                                                                                                                                                                                                                                              <w:divBdr>
                                                                                                                                                                                                                                                <w:top w:val="none" w:sz="0" w:space="0" w:color="auto"/>
                                                                                                                                                                                                                                                <w:left w:val="none" w:sz="0" w:space="0" w:color="auto"/>
                                                                                                                                                                                                                                                <w:bottom w:val="none" w:sz="0" w:space="0" w:color="auto"/>
                                                                                                                                                                                                                                                <w:right w:val="none" w:sz="0" w:space="0" w:color="auto"/>
                                                                                                                                                                                                                                              </w:divBdr>
                                                                                                                                                                                                                                              <w:divsChild>
                                                                                                                                                                                                                                                <w:div w:id="1627544807">
                                                                                                                                                                                                                                                  <w:marLeft w:val="0"/>
                                                                                                                                                                                                                                                  <w:marRight w:val="0"/>
                                                                                                                                                                                                                                                  <w:marTop w:val="0"/>
                                                                                                                                                                                                                                                  <w:marBottom w:val="0"/>
                                                                                                                                                                                                                                                  <w:divBdr>
                                                                                                                                                                                                                                                    <w:top w:val="none" w:sz="0" w:space="0" w:color="auto"/>
                                                                                                                                                                                                                                                    <w:left w:val="none" w:sz="0" w:space="0" w:color="auto"/>
                                                                                                                                                                                                                                                    <w:bottom w:val="none" w:sz="0" w:space="0" w:color="auto"/>
                                                                                                                                                                                                                                                    <w:right w:val="none" w:sz="0" w:space="0" w:color="auto"/>
                                                                                                                                                                                                                                                  </w:divBdr>
                                                                                                                                                                                                                                                  <w:divsChild>
                                                                                                                                                                                                                                                    <w:div w:id="202210182">
                                                                                                                                                                                                                                                      <w:marLeft w:val="0"/>
                                                                                                                                                                                                                                                      <w:marRight w:val="0"/>
                                                                                                                                                                                                                                                      <w:marTop w:val="0"/>
                                                                                                                                                                                                                                                      <w:marBottom w:val="0"/>
                                                                                                                                                                                                                                                      <w:divBdr>
                                                                                                                                                                                                                                                        <w:top w:val="none" w:sz="0" w:space="0" w:color="auto"/>
                                                                                                                                                                                                                                                        <w:left w:val="none" w:sz="0" w:space="0" w:color="auto"/>
                                                                                                                                                                                                                                                        <w:bottom w:val="none" w:sz="0" w:space="0" w:color="auto"/>
                                                                                                                                                                                                                                                        <w:right w:val="none" w:sz="0" w:space="0" w:color="auto"/>
                                                                                                                                                                                                                                                      </w:divBdr>
                                                                                                                                                                                                                                                      <w:divsChild>
                                                                                                                                                                                                                                                        <w:div w:id="285963414">
                                                                                                                                                                                                                                                          <w:marLeft w:val="0"/>
                                                                                                                                                                                                                                                          <w:marRight w:val="0"/>
                                                                                                                                                                                                                                                          <w:marTop w:val="0"/>
                                                                                                                                                                                                                                                          <w:marBottom w:val="0"/>
                                                                                                                                                                                                                                                          <w:divBdr>
                                                                                                                                                                                                                                                            <w:top w:val="none" w:sz="0" w:space="0" w:color="auto"/>
                                                                                                                                                                                                                                                            <w:left w:val="none" w:sz="0" w:space="0" w:color="auto"/>
                                                                                                                                                                                                                                                            <w:bottom w:val="none" w:sz="0" w:space="0" w:color="auto"/>
                                                                                                                                                                                                                                                            <w:right w:val="none" w:sz="0" w:space="0" w:color="auto"/>
                                                                                                                                                                                                                                                          </w:divBdr>
                                                                                                                                                                                                                                                          <w:divsChild>
                                                                                                                                                                                                                                                            <w:div w:id="1141078767">
                                                                                                                                                                                                                                                              <w:marLeft w:val="0"/>
                                                                                                                                                                                                                                                              <w:marRight w:val="0"/>
                                                                                                                                                                                                                                                              <w:marTop w:val="0"/>
                                                                                                                                                                                                                                                              <w:marBottom w:val="0"/>
                                                                                                                                                                                                                                                              <w:divBdr>
                                                                                                                                                                                                                                                                <w:top w:val="none" w:sz="0" w:space="0" w:color="auto"/>
                                                                                                                                                                                                                                                                <w:left w:val="none" w:sz="0" w:space="0" w:color="auto"/>
                                                                                                                                                                                                                                                                <w:bottom w:val="none" w:sz="0" w:space="0" w:color="auto"/>
                                                                                                                                                                                                                                                                <w:right w:val="none" w:sz="0" w:space="0" w:color="auto"/>
                                                                                                                                                                                                                                                              </w:divBdr>
                                                                                                                                                                                                                                                              <w:divsChild>
                                                                                                                                                                                                                                                                <w:div w:id="378087509">
                                                                                                                                                                                                                                                                  <w:marLeft w:val="0"/>
                                                                                                                                                                                                                                                                  <w:marRight w:val="0"/>
                                                                                                                                                                                                                                                                  <w:marTop w:val="0"/>
                                                                                                                                                                                                                                                                  <w:marBottom w:val="0"/>
                                                                                                                                                                                                                                                                  <w:divBdr>
                                                                                                                                                                                                                                                                    <w:top w:val="none" w:sz="0" w:space="0" w:color="auto"/>
                                                                                                                                                                                                                                                                    <w:left w:val="none" w:sz="0" w:space="0" w:color="auto"/>
                                                                                                                                                                                                                                                                    <w:bottom w:val="none" w:sz="0" w:space="0" w:color="auto"/>
                                                                                                                                                                                                                                                                    <w:right w:val="none" w:sz="0" w:space="0" w:color="auto"/>
                                                                                                                                                                                                                                                                  </w:divBdr>
                                                                                                                                                                                                                                                                </w:div>
                                                                                                                                                                                                                                                                <w:div w:id="1007056419">
                                                                                                                                                                                                                                                                  <w:marLeft w:val="0"/>
                                                                                                                                                                                                                                                                  <w:marRight w:val="0"/>
                                                                                                                                                                                                                                                                  <w:marTop w:val="0"/>
                                                                                                                                                                                                                                                                  <w:marBottom w:val="0"/>
                                                                                                                                                                                                                                                                  <w:divBdr>
                                                                                                                                                                                                                                                                    <w:top w:val="none" w:sz="0" w:space="0" w:color="auto"/>
                                                                                                                                                                                                                                                                    <w:left w:val="none" w:sz="0" w:space="0" w:color="auto"/>
                                                                                                                                                                                                                                                                    <w:bottom w:val="none" w:sz="0" w:space="0" w:color="auto"/>
                                                                                                                                                                                                                                                                    <w:right w:val="none" w:sz="0" w:space="0" w:color="auto"/>
                                                                                                                                                                                                                                                                  </w:divBdr>
                                                                                                                                                                                                                                                                </w:div>
                                                                                                                                                                                                                                                                <w:div w:id="2125541596">
                                                                                                                                                                                                                                                                  <w:marLeft w:val="0"/>
                                                                                                                                                                                                                                                                  <w:marRight w:val="0"/>
                                                                                                                                                                                                                                                                  <w:marTop w:val="0"/>
                                                                                                                                                                                                                                                                  <w:marBottom w:val="0"/>
                                                                                                                                                                                                                                                                  <w:divBdr>
                                                                                                                                                                                                                                                                    <w:top w:val="none" w:sz="0" w:space="0" w:color="auto"/>
                                                                                                                                                                                                                                                                    <w:left w:val="none" w:sz="0" w:space="0" w:color="auto"/>
                                                                                                                                                                                                                                                                    <w:bottom w:val="none" w:sz="0" w:space="0" w:color="auto"/>
                                                                                                                                                                                                                                                                    <w:right w:val="none" w:sz="0" w:space="0" w:color="auto"/>
                                                                                                                                                                                                                                                                  </w:divBdr>
                                                                                                                                                                                                                                                                </w:div>
                                                                                                                                                                                                                                                                <w:div w:id="301733872">
                                                                                                                                                                                                                                                                  <w:marLeft w:val="0"/>
                                                                                                                                                                                                                                                                  <w:marRight w:val="0"/>
                                                                                                                                                                                                                                                                  <w:marTop w:val="0"/>
                                                                                                                                                                                                                                                                  <w:marBottom w:val="0"/>
                                                                                                                                                                                                                                                                  <w:divBdr>
                                                                                                                                                                                                                                                                    <w:top w:val="none" w:sz="0" w:space="0" w:color="auto"/>
                                                                                                                                                                                                                                                                    <w:left w:val="none" w:sz="0" w:space="0" w:color="auto"/>
                                                                                                                                                                                                                                                                    <w:bottom w:val="none" w:sz="0" w:space="0" w:color="auto"/>
                                                                                                                                                                                                                                                                    <w:right w:val="none" w:sz="0" w:space="0" w:color="auto"/>
                                                                                                                                                                                                                                                                  </w:divBdr>
                                                                                                                                                                                                                                                                  <w:divsChild>
                                                                                                                                                                                                                                                                    <w:div w:id="154416216">
                                                                                                                                                                                                                                                                      <w:marLeft w:val="0"/>
                                                                                                                                                                                                                                                                      <w:marRight w:val="0"/>
                                                                                                                                                                                                                                                                      <w:marTop w:val="0"/>
                                                                                                                                                                                                                                                                      <w:marBottom w:val="0"/>
                                                                                                                                                                                                                                                                      <w:divBdr>
                                                                                                                                                                                                                                                                        <w:top w:val="none" w:sz="0" w:space="0" w:color="auto"/>
                                                                                                                                                                                                                                                                        <w:left w:val="none" w:sz="0" w:space="0" w:color="auto"/>
                                                                                                                                                                                                                                                                        <w:bottom w:val="none" w:sz="0" w:space="0" w:color="auto"/>
                                                                                                                                                                                                                                                                        <w:right w:val="none" w:sz="0" w:space="0" w:color="auto"/>
                                                                                                                                                                                                                                                                      </w:divBdr>
                                                                                                                                                                                                                                                                      <w:divsChild>
                                                                                                                                                                                                                                                                        <w:div w:id="887306523">
                                                                                                                                                                                                                                                                          <w:marLeft w:val="0"/>
                                                                                                                                                                                                                                                                          <w:marRight w:val="0"/>
                                                                                                                                                                                                                                                                          <w:marTop w:val="0"/>
                                                                                                                                                                                                                                                                          <w:marBottom w:val="0"/>
                                                                                                                                                                                                                                                                          <w:divBdr>
                                                                                                                                                                                                                                                                            <w:top w:val="none" w:sz="0" w:space="0" w:color="auto"/>
                                                                                                                                                                                                                                                                            <w:left w:val="none" w:sz="0" w:space="0" w:color="auto"/>
                                                                                                                                                                                                                                                                            <w:bottom w:val="none" w:sz="0" w:space="0" w:color="auto"/>
                                                                                                                                                                                                                                                                            <w:right w:val="none" w:sz="0" w:space="0" w:color="auto"/>
                                                                                                                                                                                                                                                                          </w:divBdr>
                                                                                                                                                                                                                                                                          <w:divsChild>
                                                                                                                                                                                                                                                                            <w:div w:id="1550996154">
                                                                                                                                                                                                                                                                              <w:marLeft w:val="0"/>
                                                                                                                                                                                                                                                                              <w:marRight w:val="0"/>
                                                                                                                                                                                                                                                                              <w:marTop w:val="0"/>
                                                                                                                                                                                                                                                                              <w:marBottom w:val="0"/>
                                                                                                                                                                                                                                                                              <w:divBdr>
                                                                                                                                                                                                                                                                                <w:top w:val="none" w:sz="0" w:space="0" w:color="auto"/>
                                                                                                                                                                                                                                                                                <w:left w:val="none" w:sz="0" w:space="0" w:color="auto"/>
                                                                                                                                                                                                                                                                                <w:bottom w:val="none" w:sz="0" w:space="0" w:color="auto"/>
                                                                                                                                                                                                                                                                                <w:right w:val="none" w:sz="0" w:space="0" w:color="auto"/>
                                                                                                                                                                                                                                                                              </w:divBdr>
                                                                                                                                                                                                                                                                              <w:divsChild>
                                                                                                                                                                                                                                                                                <w:div w:id="1955478451">
                                                                                                                                                                                                                                                                                  <w:marLeft w:val="0"/>
                                                                                                                                                                                                                                                                                  <w:marRight w:val="0"/>
                                                                                                                                                                                                                                                                                  <w:marTop w:val="0"/>
                                                                                                                                                                                                                                                                                  <w:marBottom w:val="0"/>
                                                                                                                                                                                                                                                                                  <w:divBdr>
                                                                                                                                                                                                                                                                                    <w:top w:val="none" w:sz="0" w:space="0" w:color="auto"/>
                                                                                                                                                                                                                                                                                    <w:left w:val="none" w:sz="0" w:space="0" w:color="auto"/>
                                                                                                                                                                                                                                                                                    <w:bottom w:val="none" w:sz="0" w:space="0" w:color="auto"/>
                                                                                                                                                                                                                                                                                    <w:right w:val="none" w:sz="0" w:space="0" w:color="auto"/>
                                                                                                                                                                                                                                                                                  </w:divBdr>
                                                                                                                                                                                                                                                                                  <w:divsChild>
                                                                                                                                                                                                                                                                                    <w:div w:id="1101532320">
                                                                                                                                                                                                                                                                                      <w:marLeft w:val="0"/>
                                                                                                                                                                                                                                                                                      <w:marRight w:val="0"/>
                                                                                                                                                                                                                                                                                      <w:marTop w:val="0"/>
                                                                                                                                                                                                                                                                                      <w:marBottom w:val="0"/>
                                                                                                                                                                                                                                                                                      <w:divBdr>
                                                                                                                                                                                                                                                                                        <w:top w:val="none" w:sz="0" w:space="0" w:color="auto"/>
                                                                                                                                                                                                                                                                                        <w:left w:val="none" w:sz="0" w:space="0" w:color="auto"/>
                                                                                                                                                                                                                                                                                        <w:bottom w:val="none" w:sz="0" w:space="0" w:color="auto"/>
                                                                                                                                                                                                                                                                                        <w:right w:val="none" w:sz="0" w:space="0" w:color="auto"/>
                                                                                                                                                                                                                                                                                      </w:divBdr>
                                                                                                                                                                                                                                                                                      <w:divsChild>
                                                                                                                                                                                                                                                                                        <w:div w:id="889262715">
                                                                                                                                                                                                                                                                                          <w:marLeft w:val="0"/>
                                                                                                                                                                                                                                                                                          <w:marRight w:val="0"/>
                                                                                                                                                                                                                                                                                          <w:marTop w:val="0"/>
                                                                                                                                                                                                                                                                                          <w:marBottom w:val="0"/>
                                                                                                                                                                                                                                                                                          <w:divBdr>
                                                                                                                                                                                                                                                                                            <w:top w:val="none" w:sz="0" w:space="0" w:color="auto"/>
                                                                                                                                                                                                                                                                                            <w:left w:val="none" w:sz="0" w:space="0" w:color="auto"/>
                                                                                                                                                                                                                                                                                            <w:bottom w:val="none" w:sz="0" w:space="0" w:color="auto"/>
                                                                                                                                                                                                                                                                                            <w:right w:val="none" w:sz="0" w:space="0" w:color="auto"/>
                                                                                                                                                                                                                                                                                          </w:divBdr>
                                                                                                                                                                                                                                                                                          <w:divsChild>
                                                                                                                                                                                                                                                                                            <w:div w:id="400831984">
                                                                                                                                                                                                                                                                                              <w:marLeft w:val="0"/>
                                                                                                                                                                                                                                                                                              <w:marRight w:val="0"/>
                                                                                                                                                                                                                                                                                              <w:marTop w:val="0"/>
                                                                                                                                                                                                                                                                                              <w:marBottom w:val="0"/>
                                                                                                                                                                                                                                                                                              <w:divBdr>
                                                                                                                                                                                                                                                                                                <w:top w:val="none" w:sz="0" w:space="0" w:color="auto"/>
                                                                                                                                                                                                                                                                                                <w:left w:val="none" w:sz="0" w:space="0" w:color="auto"/>
                                                                                                                                                                                                                                                                                                <w:bottom w:val="none" w:sz="0" w:space="0" w:color="auto"/>
                                                                                                                                                                                                                                                                                                <w:right w:val="none" w:sz="0" w:space="0" w:color="auto"/>
                                                                                                                                                                                                                                                                                              </w:divBdr>
                                                                                                                                                                                                                                                                                              <w:divsChild>
                                                                                                                                                                                                                                                                                                <w:div w:id="567620077">
                                                                                                                                                                                                                                                                                                  <w:marLeft w:val="0"/>
                                                                                                                                                                                                                                                                                                  <w:marRight w:val="0"/>
                                                                                                                                                                                                                                                                                                  <w:marTop w:val="0"/>
                                                                                                                                                                                                                                                                                                  <w:marBottom w:val="0"/>
                                                                                                                                                                                                                                                                                                  <w:divBdr>
                                                                                                                                                                                                                                                                                                    <w:top w:val="none" w:sz="0" w:space="0" w:color="auto"/>
                                                                                                                                                                                                                                                                                                    <w:left w:val="none" w:sz="0" w:space="0" w:color="auto"/>
                                                                                                                                                                                                                                                                                                    <w:bottom w:val="none" w:sz="0" w:space="0" w:color="auto"/>
                                                                                                                                                                                                                                                                                                    <w:right w:val="none" w:sz="0" w:space="0" w:color="auto"/>
                                                                                                                                                                                                                                                                                                  </w:divBdr>
                                                                                                                                                                                                                                                                                                  <w:divsChild>
                                                                                                                                                                                                                                                                                                    <w:div w:id="16314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236730">
      <w:bodyDiv w:val="1"/>
      <w:marLeft w:val="0"/>
      <w:marRight w:val="0"/>
      <w:marTop w:val="0"/>
      <w:marBottom w:val="0"/>
      <w:divBdr>
        <w:top w:val="none" w:sz="0" w:space="0" w:color="auto"/>
        <w:left w:val="none" w:sz="0" w:space="0" w:color="auto"/>
        <w:bottom w:val="none" w:sz="0" w:space="0" w:color="auto"/>
        <w:right w:val="none" w:sz="0" w:space="0" w:color="auto"/>
      </w:divBdr>
    </w:div>
    <w:div w:id="1809467624">
      <w:bodyDiv w:val="1"/>
      <w:marLeft w:val="0"/>
      <w:marRight w:val="0"/>
      <w:marTop w:val="0"/>
      <w:marBottom w:val="0"/>
      <w:divBdr>
        <w:top w:val="none" w:sz="0" w:space="0" w:color="auto"/>
        <w:left w:val="none" w:sz="0" w:space="0" w:color="auto"/>
        <w:bottom w:val="none" w:sz="0" w:space="0" w:color="auto"/>
        <w:right w:val="none" w:sz="0" w:space="0" w:color="auto"/>
      </w:divBdr>
    </w:div>
    <w:div w:id="20325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w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8CD49-28C8-3048-BDA8-4989B4DD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18102</Words>
  <Characters>103183</Characters>
  <Application>Microsoft Macintosh Word</Application>
  <DocSecurity>0</DocSecurity>
  <Lines>859</Lines>
  <Paragraphs>242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Wied</dc:creator>
  <cp:lastModifiedBy>Na Ma</cp:lastModifiedBy>
  <cp:revision>2</cp:revision>
  <dcterms:created xsi:type="dcterms:W3CDTF">2016-10-25T23:24:00Z</dcterms:created>
  <dcterms:modified xsi:type="dcterms:W3CDTF">2016-10-25T23:24:00Z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chr.wied@gmail.com@www.mendeley.com</vt:lpwstr>
  </property>
  <property fmtid="{D5CDD505-2E9C-101B-9397-08002B2CF9AE}" pid="4" name="Mendeley Citation Style_1">
    <vt:lpwstr>http://www.zotero.org/styles/european-journal-of-vascular-and-endovascular-surgery</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16th edition (author-date)</vt:lpwstr>
  </property>
  <property fmtid="{D5CDD505-2E9C-101B-9397-08002B2CF9AE}" pid="7" name="Mendeley Recent Style Id 1_1">
    <vt:lpwstr>http://www.zotero.org/styles/european-journal-of-vascular-and-endovascular-surgery</vt:lpwstr>
  </property>
  <property fmtid="{D5CDD505-2E9C-101B-9397-08002B2CF9AE}" pid="8" name="Mendeley Recent Style Name 1_1">
    <vt:lpwstr>European Journal of Vascular and Endovascular Surgery</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http://www.zotero.org/styles/international-orthopaedics</vt:lpwstr>
  </property>
  <property fmtid="{D5CDD505-2E9C-101B-9397-08002B2CF9AE}" pid="14" name="Mendeley Recent Style Name 4_1">
    <vt:lpwstr>International Orthopaedics</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http://www.zotero.org/styles/ugeskrift-for-laeger</vt:lpwstr>
  </property>
  <property fmtid="{D5CDD505-2E9C-101B-9397-08002B2CF9AE}" pid="22" name="Mendeley Recent Style Name 8_1">
    <vt:lpwstr>Ugeskrift for Læger (Danish)</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