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7EDCC" w:themeColor="background1"/>
  <w:body>
    <w:p w:rsidR="00426BE6" w:rsidRPr="005748AC" w:rsidRDefault="00426BE6" w:rsidP="00031E3B">
      <w:pPr>
        <w:spacing w:after="0" w:line="360" w:lineRule="auto"/>
        <w:jc w:val="both"/>
        <w:rPr>
          <w:rFonts w:ascii="Book Antiqua" w:hAnsi="Book Antiqua"/>
          <w:b/>
          <w:color w:val="auto"/>
          <w:sz w:val="24"/>
          <w:szCs w:val="24"/>
          <w:lang w:val="en-US"/>
        </w:rPr>
      </w:pPr>
      <w:r w:rsidRPr="005748AC">
        <w:rPr>
          <w:rFonts w:ascii="Book Antiqua" w:hAnsi="Book Antiqua"/>
          <w:b/>
          <w:color w:val="auto"/>
          <w:sz w:val="24"/>
          <w:szCs w:val="24"/>
          <w:lang w:val="en-US"/>
        </w:rPr>
        <w:t xml:space="preserve">Name of Journal: </w:t>
      </w:r>
      <w:r w:rsidRPr="005748AC">
        <w:rPr>
          <w:rFonts w:ascii="Book Antiqua" w:hAnsi="Book Antiqua"/>
          <w:b/>
          <w:i/>
          <w:iCs/>
          <w:color w:val="auto"/>
          <w:sz w:val="24"/>
          <w:szCs w:val="24"/>
          <w:lang w:val="en-US"/>
        </w:rPr>
        <w:t>World Journal of Clinical Oncology</w:t>
      </w:r>
    </w:p>
    <w:p w:rsidR="00426BE6" w:rsidRPr="005748AC" w:rsidRDefault="00426BE6" w:rsidP="00031E3B">
      <w:pPr>
        <w:spacing w:after="0" w:line="360" w:lineRule="auto"/>
        <w:jc w:val="both"/>
        <w:rPr>
          <w:rFonts w:ascii="Book Antiqua" w:hAnsi="Book Antiqua"/>
          <w:b/>
          <w:color w:val="auto"/>
          <w:sz w:val="24"/>
          <w:szCs w:val="24"/>
          <w:lang w:val="en-US" w:eastAsia="zh-CN"/>
        </w:rPr>
      </w:pPr>
      <w:r w:rsidRPr="005748AC">
        <w:rPr>
          <w:rFonts w:ascii="Book Antiqua" w:hAnsi="Book Antiqua"/>
          <w:b/>
          <w:color w:val="auto"/>
          <w:sz w:val="24"/>
          <w:szCs w:val="24"/>
          <w:lang w:val="en-US"/>
        </w:rPr>
        <w:t xml:space="preserve">ESPS Manuscript NO: </w:t>
      </w:r>
      <w:r w:rsidRPr="005748AC">
        <w:rPr>
          <w:rFonts w:ascii="Book Antiqua" w:hAnsi="Book Antiqua"/>
          <w:b/>
          <w:color w:val="auto"/>
          <w:sz w:val="24"/>
          <w:szCs w:val="24"/>
          <w:lang w:val="en-US" w:eastAsia="zh-CN"/>
        </w:rPr>
        <w:t>28001</w:t>
      </w:r>
    </w:p>
    <w:p w:rsidR="00426BE6" w:rsidRPr="005748AC" w:rsidRDefault="00426BE6" w:rsidP="00031E3B">
      <w:pPr>
        <w:spacing w:after="0" w:line="360" w:lineRule="auto"/>
        <w:jc w:val="both"/>
        <w:rPr>
          <w:rFonts w:ascii="Book Antiqua" w:hAnsi="Book Antiqua"/>
          <w:b/>
          <w:color w:val="auto"/>
          <w:sz w:val="24"/>
          <w:szCs w:val="24"/>
          <w:lang w:val="en-US" w:eastAsia="zh-CN"/>
        </w:rPr>
      </w:pPr>
      <w:r w:rsidRPr="005748AC">
        <w:rPr>
          <w:rFonts w:ascii="Book Antiqua" w:hAnsi="Book Antiqua"/>
          <w:b/>
          <w:color w:val="auto"/>
          <w:sz w:val="24"/>
          <w:szCs w:val="24"/>
          <w:lang w:val="en-US"/>
        </w:rPr>
        <w:t>Manuscript Type: Original Article</w:t>
      </w:r>
    </w:p>
    <w:p w:rsidR="00426BE6" w:rsidRPr="005748AC" w:rsidRDefault="00426BE6" w:rsidP="00031E3B">
      <w:pPr>
        <w:spacing w:after="0" w:line="360" w:lineRule="auto"/>
        <w:jc w:val="both"/>
        <w:rPr>
          <w:rFonts w:ascii="Book Antiqua" w:hAnsi="Book Antiqua"/>
          <w:b/>
          <w:i/>
          <w:color w:val="auto"/>
          <w:sz w:val="24"/>
          <w:szCs w:val="24"/>
          <w:lang w:val="en-US" w:eastAsia="zh-CN"/>
        </w:rPr>
      </w:pPr>
    </w:p>
    <w:p w:rsidR="00426BE6" w:rsidRPr="005748AC" w:rsidRDefault="00426BE6" w:rsidP="00031E3B">
      <w:pPr>
        <w:spacing w:after="0" w:line="360" w:lineRule="auto"/>
        <w:jc w:val="both"/>
        <w:rPr>
          <w:rFonts w:ascii="Book Antiqua" w:hAnsi="Book Antiqua" w:cs="Quattrocento"/>
          <w:b/>
          <w:i/>
          <w:color w:val="auto"/>
          <w:sz w:val="24"/>
          <w:szCs w:val="24"/>
          <w:lang w:val="en-US" w:eastAsia="zh-CN"/>
        </w:rPr>
      </w:pPr>
      <w:r w:rsidRPr="005748AC">
        <w:rPr>
          <w:rFonts w:ascii="Book Antiqua" w:hAnsi="Book Antiqua"/>
          <w:b/>
          <w:i/>
          <w:color w:val="auto"/>
          <w:sz w:val="24"/>
          <w:szCs w:val="24"/>
          <w:lang w:val="en-US"/>
        </w:rPr>
        <w:t>Case Control Study</w:t>
      </w:r>
    </w:p>
    <w:p w:rsidR="000569F0" w:rsidRPr="005748AC" w:rsidRDefault="004A4205" w:rsidP="00031E3B">
      <w:pPr>
        <w:spacing w:after="0" w:line="360" w:lineRule="auto"/>
        <w:jc w:val="both"/>
        <w:rPr>
          <w:rFonts w:ascii="Book Antiqua" w:hAnsi="Book Antiqua"/>
          <w:color w:val="auto"/>
          <w:sz w:val="24"/>
          <w:szCs w:val="24"/>
          <w:lang w:val="en-US"/>
        </w:rPr>
      </w:pPr>
      <w:r w:rsidRPr="005748AC">
        <w:rPr>
          <w:rFonts w:ascii="Book Antiqua" w:eastAsia="Quattrocento" w:hAnsi="Book Antiqua" w:cs="Quattrocento"/>
          <w:b/>
          <w:color w:val="auto"/>
          <w:sz w:val="24"/>
          <w:szCs w:val="24"/>
          <w:lang w:val="en-US"/>
        </w:rPr>
        <w:t xml:space="preserve">Cigarette smoking, dietary habits and genetic polymorphisms in </w:t>
      </w:r>
      <w:r w:rsidRPr="005748AC">
        <w:rPr>
          <w:rFonts w:ascii="Book Antiqua" w:eastAsia="Quattrocento" w:hAnsi="Book Antiqua" w:cs="Quattrocento"/>
          <w:b/>
          <w:i/>
          <w:color w:val="auto"/>
          <w:sz w:val="24"/>
          <w:szCs w:val="24"/>
          <w:lang w:val="en-US"/>
        </w:rPr>
        <w:t>GSTT1</w:t>
      </w:r>
      <w:r w:rsidRPr="005748AC">
        <w:rPr>
          <w:rFonts w:ascii="Book Antiqua" w:eastAsia="Quattrocento" w:hAnsi="Book Antiqua" w:cs="Quattrocento"/>
          <w:b/>
          <w:color w:val="auto"/>
          <w:sz w:val="24"/>
          <w:szCs w:val="24"/>
          <w:lang w:val="en-US"/>
        </w:rPr>
        <w:t xml:space="preserve">, </w:t>
      </w:r>
      <w:r w:rsidRPr="005748AC">
        <w:rPr>
          <w:rFonts w:ascii="Book Antiqua" w:eastAsia="Quattrocento" w:hAnsi="Book Antiqua" w:cs="Quattrocento"/>
          <w:b/>
          <w:i/>
          <w:color w:val="auto"/>
          <w:sz w:val="24"/>
          <w:szCs w:val="24"/>
          <w:lang w:val="en-US"/>
        </w:rPr>
        <w:t>GSTM1</w:t>
      </w:r>
      <w:r w:rsidRPr="005748AC">
        <w:rPr>
          <w:rFonts w:ascii="Book Antiqua" w:eastAsia="Quattrocento" w:hAnsi="Book Antiqua" w:cs="Quattrocento"/>
          <w:b/>
          <w:color w:val="auto"/>
          <w:sz w:val="24"/>
          <w:szCs w:val="24"/>
          <w:lang w:val="en-US"/>
        </w:rPr>
        <w:t xml:space="preserve"> and </w:t>
      </w:r>
      <w:r w:rsidRPr="005748AC">
        <w:rPr>
          <w:rFonts w:ascii="Book Antiqua" w:eastAsia="Quattrocento" w:hAnsi="Book Antiqua" w:cs="Quattrocento"/>
          <w:b/>
          <w:i/>
          <w:color w:val="auto"/>
          <w:sz w:val="24"/>
          <w:szCs w:val="24"/>
          <w:lang w:val="en-US"/>
        </w:rPr>
        <w:t>CYP1A1</w:t>
      </w:r>
      <w:r w:rsidRPr="005748AC">
        <w:rPr>
          <w:rFonts w:ascii="Book Antiqua" w:eastAsia="Quattrocento" w:hAnsi="Book Antiqua" w:cs="Quattrocento"/>
          <w:b/>
          <w:color w:val="auto"/>
          <w:sz w:val="24"/>
          <w:szCs w:val="24"/>
          <w:lang w:val="en-US"/>
        </w:rPr>
        <w:t xml:space="preserve"> metabolic genes:</w:t>
      </w:r>
      <w:r w:rsidR="00DF7227" w:rsidRPr="005748AC">
        <w:rPr>
          <w:rFonts w:ascii="Book Antiqua" w:eastAsia="Quattrocento" w:hAnsi="Book Antiqua" w:cs="Quattrocento"/>
          <w:b/>
          <w:color w:val="auto"/>
          <w:sz w:val="24"/>
          <w:szCs w:val="24"/>
          <w:lang w:val="en-US"/>
        </w:rPr>
        <w:t xml:space="preserve"> </w:t>
      </w:r>
      <w:r w:rsidRPr="005748AC">
        <w:rPr>
          <w:rFonts w:ascii="Book Antiqua" w:eastAsia="Quattrocento" w:hAnsi="Book Antiqua" w:cs="Quattrocento"/>
          <w:b/>
          <w:color w:val="auto"/>
          <w:sz w:val="24"/>
          <w:szCs w:val="24"/>
          <w:lang w:val="en-US"/>
        </w:rPr>
        <w:t xml:space="preserve">A case-control study in </w:t>
      </w:r>
      <w:proofErr w:type="spellStart"/>
      <w:r w:rsidRPr="005748AC">
        <w:rPr>
          <w:rFonts w:ascii="Book Antiqua" w:eastAsia="Quattrocento" w:hAnsi="Book Antiqua" w:cs="Quattrocento"/>
          <w:b/>
          <w:color w:val="auto"/>
          <w:sz w:val="24"/>
          <w:szCs w:val="24"/>
          <w:lang w:val="en-US"/>
        </w:rPr>
        <w:t>oncohematological</w:t>
      </w:r>
      <w:proofErr w:type="spellEnd"/>
      <w:r w:rsidRPr="005748AC">
        <w:rPr>
          <w:rFonts w:ascii="Book Antiqua" w:eastAsia="Quattrocento" w:hAnsi="Book Antiqua" w:cs="Quattrocento"/>
          <w:b/>
          <w:color w:val="auto"/>
          <w:sz w:val="24"/>
          <w:szCs w:val="24"/>
          <w:lang w:val="en-US"/>
        </w:rPr>
        <w:t xml:space="preserve"> diseases</w:t>
      </w:r>
    </w:p>
    <w:p w:rsidR="000569F0" w:rsidRPr="005748AC" w:rsidRDefault="000569F0" w:rsidP="00031E3B">
      <w:pPr>
        <w:spacing w:after="0" w:line="360" w:lineRule="auto"/>
        <w:jc w:val="both"/>
        <w:rPr>
          <w:rFonts w:ascii="Book Antiqua" w:hAnsi="Book Antiqua"/>
          <w:color w:val="auto"/>
          <w:sz w:val="24"/>
          <w:szCs w:val="24"/>
          <w:lang w:val="en-US"/>
        </w:rPr>
      </w:pPr>
    </w:p>
    <w:p w:rsidR="000569F0" w:rsidRPr="005748AC" w:rsidRDefault="00092570" w:rsidP="00031E3B">
      <w:pPr>
        <w:spacing w:after="0" w:line="360" w:lineRule="auto"/>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rPr>
        <w:t>Cerliani</w:t>
      </w:r>
      <w:r w:rsidRPr="005748AC">
        <w:rPr>
          <w:rFonts w:ascii="Book Antiqua" w:hAnsi="Book Antiqua" w:cs="Quattrocento"/>
          <w:color w:val="auto"/>
          <w:sz w:val="24"/>
          <w:szCs w:val="24"/>
          <w:lang w:eastAsia="zh-CN"/>
        </w:rPr>
        <w:t xml:space="preserve"> MB </w:t>
      </w:r>
      <w:r w:rsidRPr="005748AC">
        <w:rPr>
          <w:rFonts w:ascii="Book Antiqua" w:hAnsi="Book Antiqua" w:cs="Quattrocento"/>
          <w:i/>
          <w:color w:val="auto"/>
          <w:sz w:val="24"/>
          <w:szCs w:val="24"/>
          <w:lang w:eastAsia="zh-CN"/>
        </w:rPr>
        <w:t>et al.</w:t>
      </w:r>
      <w:r w:rsidR="004A4205" w:rsidRPr="005748AC">
        <w:rPr>
          <w:rFonts w:ascii="Book Antiqua" w:eastAsia="Quattrocento" w:hAnsi="Book Antiqua" w:cs="Quattrocento"/>
          <w:color w:val="auto"/>
          <w:sz w:val="24"/>
          <w:szCs w:val="24"/>
          <w:lang w:val="en-US"/>
        </w:rPr>
        <w:t xml:space="preserve"> Lifestyle and genetic risk factors for </w:t>
      </w:r>
      <w:proofErr w:type="spellStart"/>
      <w:r w:rsidR="004A4205" w:rsidRPr="005748AC">
        <w:rPr>
          <w:rFonts w:ascii="Book Antiqua" w:eastAsia="Quattrocento" w:hAnsi="Book Antiqua" w:cs="Quattrocento"/>
          <w:color w:val="auto"/>
          <w:sz w:val="24"/>
          <w:szCs w:val="24"/>
          <w:lang w:val="en-US"/>
        </w:rPr>
        <w:t>oncohematological</w:t>
      </w:r>
      <w:proofErr w:type="spellEnd"/>
      <w:r w:rsidR="004A4205" w:rsidRPr="005748AC">
        <w:rPr>
          <w:rFonts w:ascii="Book Antiqua" w:eastAsia="Quattrocento" w:hAnsi="Book Antiqua" w:cs="Quattrocento"/>
          <w:color w:val="auto"/>
          <w:sz w:val="24"/>
          <w:szCs w:val="24"/>
          <w:lang w:val="en-US"/>
        </w:rPr>
        <w:t xml:space="preserve"> diseases</w:t>
      </w:r>
    </w:p>
    <w:p w:rsidR="000569F0" w:rsidRPr="005748AC" w:rsidRDefault="000569F0" w:rsidP="00031E3B">
      <w:pPr>
        <w:spacing w:after="0" w:line="360" w:lineRule="auto"/>
        <w:jc w:val="both"/>
        <w:rPr>
          <w:rFonts w:ascii="Book Antiqua" w:hAnsi="Book Antiqua"/>
          <w:color w:val="auto"/>
          <w:sz w:val="24"/>
          <w:szCs w:val="24"/>
          <w:lang w:val="en-US"/>
        </w:rPr>
      </w:pPr>
    </w:p>
    <w:p w:rsidR="000569F0" w:rsidRPr="005748AC" w:rsidRDefault="004A4205" w:rsidP="00031E3B">
      <w:pPr>
        <w:spacing w:after="0" w:line="360" w:lineRule="auto"/>
        <w:jc w:val="both"/>
        <w:rPr>
          <w:rFonts w:ascii="Book Antiqua" w:hAnsi="Book Antiqua"/>
          <w:color w:val="auto"/>
          <w:sz w:val="24"/>
          <w:szCs w:val="24"/>
          <w:lang w:eastAsia="zh-CN"/>
        </w:rPr>
      </w:pPr>
      <w:r w:rsidRPr="005748AC">
        <w:rPr>
          <w:rFonts w:ascii="Book Antiqua" w:eastAsia="Quattrocento" w:hAnsi="Book Antiqua" w:cs="Quattrocento"/>
          <w:b/>
          <w:color w:val="auto"/>
          <w:sz w:val="24"/>
          <w:szCs w:val="24"/>
        </w:rPr>
        <w:t>María Belén Cerliani, Walter Pavicic, Juan Antonio Gil</w:t>
      </w:r>
      <w:r w:rsidR="00021510" w:rsidRPr="005748AC">
        <w:rPr>
          <w:rFonts w:ascii="Book Antiqua" w:eastAsia="Quattrocento" w:hAnsi="Book Antiqua" w:cs="Quattrocento"/>
          <w:b/>
          <w:color w:val="auto"/>
          <w:sz w:val="24"/>
          <w:szCs w:val="24"/>
        </w:rPr>
        <w:t>i, Graciela Klein, Silvia Saba,</w:t>
      </w:r>
      <w:r w:rsidR="00237675" w:rsidRPr="005748AC">
        <w:rPr>
          <w:rFonts w:ascii="Book Antiqua" w:eastAsia="Quattrocento" w:hAnsi="Book Antiqua" w:cs="Quattrocento"/>
          <w:b/>
          <w:color w:val="auto"/>
          <w:sz w:val="24"/>
          <w:szCs w:val="24"/>
        </w:rPr>
        <w:t xml:space="preserve"> Silvina Richard</w:t>
      </w:r>
    </w:p>
    <w:p w:rsidR="000569F0" w:rsidRPr="005748AC" w:rsidRDefault="000569F0" w:rsidP="00031E3B">
      <w:pPr>
        <w:spacing w:after="0" w:line="360" w:lineRule="auto"/>
        <w:jc w:val="both"/>
        <w:rPr>
          <w:rFonts w:ascii="Book Antiqua" w:hAnsi="Book Antiqua"/>
          <w:color w:val="auto"/>
          <w:sz w:val="24"/>
          <w:szCs w:val="24"/>
        </w:rPr>
      </w:pPr>
    </w:p>
    <w:p w:rsidR="000569F0" w:rsidRPr="005748AC" w:rsidRDefault="004A4205" w:rsidP="00031E3B">
      <w:pPr>
        <w:spacing w:after="0" w:line="360" w:lineRule="auto"/>
        <w:jc w:val="both"/>
        <w:rPr>
          <w:rFonts w:ascii="Book Antiqua" w:hAnsi="Book Antiqua"/>
          <w:color w:val="auto"/>
          <w:sz w:val="24"/>
          <w:szCs w:val="24"/>
          <w:lang w:eastAsia="zh-CN"/>
        </w:rPr>
      </w:pPr>
      <w:r w:rsidRPr="005748AC">
        <w:rPr>
          <w:rFonts w:ascii="Book Antiqua" w:eastAsia="Quattrocento" w:hAnsi="Book Antiqua" w:cs="Quattrocento"/>
          <w:b/>
          <w:color w:val="auto"/>
          <w:sz w:val="24"/>
          <w:szCs w:val="24"/>
        </w:rPr>
        <w:t>María Belén Cerliani, Walter Pavicic, Silvina Richard,</w:t>
      </w:r>
      <w:r w:rsidRPr="005748AC">
        <w:rPr>
          <w:rFonts w:ascii="Book Antiqua" w:eastAsia="Quattrocento" w:hAnsi="Book Antiqua" w:cs="Quattrocento"/>
          <w:color w:val="auto"/>
          <w:sz w:val="24"/>
          <w:szCs w:val="24"/>
        </w:rPr>
        <w:t xml:space="preserve"> Instituto Multidisciplinario de Biología Celular</w:t>
      </w:r>
      <w:r w:rsidR="00092570" w:rsidRPr="005748AC">
        <w:rPr>
          <w:rFonts w:ascii="Book Antiqua" w:hAnsi="Book Antiqua" w:cs="Quattrocento"/>
          <w:color w:val="auto"/>
          <w:sz w:val="24"/>
          <w:szCs w:val="24"/>
          <w:lang w:eastAsia="zh-CN"/>
        </w:rPr>
        <w:t xml:space="preserve"> </w:t>
      </w:r>
      <w:r w:rsidR="008912FC" w:rsidRPr="005748AC">
        <w:rPr>
          <w:rFonts w:ascii="Book Antiqua" w:hAnsi="Book Antiqua" w:cs="Quattrocento"/>
          <w:color w:val="auto"/>
          <w:sz w:val="24"/>
          <w:szCs w:val="24"/>
          <w:lang w:eastAsia="zh-CN"/>
        </w:rPr>
        <w:t>(</w:t>
      </w:r>
      <w:r w:rsidRPr="005748AC">
        <w:rPr>
          <w:rFonts w:ascii="Book Antiqua" w:eastAsia="Quattrocento" w:hAnsi="Book Antiqua" w:cs="Quattrocento"/>
          <w:color w:val="auto"/>
          <w:sz w:val="24"/>
          <w:szCs w:val="24"/>
        </w:rPr>
        <w:t>CIC, UNLP, CONICET</w:t>
      </w:r>
      <w:r w:rsidR="008912FC" w:rsidRPr="005748AC">
        <w:rPr>
          <w:rFonts w:ascii="Book Antiqua" w:hAnsi="Book Antiqua" w:cs="Quattrocento"/>
          <w:color w:val="auto"/>
          <w:sz w:val="24"/>
          <w:szCs w:val="24"/>
          <w:lang w:eastAsia="zh-CN"/>
        </w:rPr>
        <w:t>)</w:t>
      </w:r>
      <w:r w:rsidRPr="005748AC">
        <w:rPr>
          <w:rFonts w:ascii="Book Antiqua" w:eastAsia="Quattrocento" w:hAnsi="Book Antiqua" w:cs="Quattrocento"/>
          <w:color w:val="auto"/>
          <w:sz w:val="24"/>
          <w:szCs w:val="24"/>
        </w:rPr>
        <w:t>, La Plata</w:t>
      </w:r>
      <w:r w:rsidR="00092570" w:rsidRPr="005748AC">
        <w:rPr>
          <w:rFonts w:ascii="Book Antiqua" w:hAnsi="Book Antiqua" w:cs="Quattrocento"/>
          <w:color w:val="auto"/>
          <w:sz w:val="24"/>
          <w:szCs w:val="24"/>
          <w:lang w:eastAsia="zh-CN"/>
        </w:rPr>
        <w:t xml:space="preserve">, </w:t>
      </w:r>
      <w:r w:rsidR="00092570" w:rsidRPr="005748AC">
        <w:rPr>
          <w:rFonts w:ascii="Book Antiqua" w:eastAsia="Quattrocento" w:hAnsi="Book Antiqua" w:cs="Quattrocento"/>
          <w:color w:val="auto"/>
          <w:sz w:val="24"/>
          <w:szCs w:val="24"/>
        </w:rPr>
        <w:t>Buenos Aires</w:t>
      </w:r>
      <w:r w:rsidR="008912FC" w:rsidRPr="005748AC">
        <w:rPr>
          <w:rFonts w:ascii="Book Antiqua" w:hAnsi="Book Antiqua" w:cs="Quattrocento"/>
          <w:color w:val="auto"/>
          <w:sz w:val="24"/>
          <w:szCs w:val="24"/>
          <w:lang w:eastAsia="zh-CN"/>
        </w:rPr>
        <w:t xml:space="preserve"> </w:t>
      </w:r>
      <w:r w:rsidR="008912FC" w:rsidRPr="005748AC">
        <w:rPr>
          <w:rFonts w:ascii="Book Antiqua" w:eastAsia="Quattrocento" w:hAnsi="Book Antiqua" w:cs="Quattrocento"/>
          <w:color w:val="auto"/>
          <w:sz w:val="24"/>
          <w:szCs w:val="24"/>
        </w:rPr>
        <w:t>B1906APO</w:t>
      </w:r>
      <w:r w:rsidR="00092570" w:rsidRPr="005748AC">
        <w:rPr>
          <w:rFonts w:ascii="Book Antiqua" w:eastAsia="Quattrocento" w:hAnsi="Book Antiqua" w:cs="Quattrocento"/>
          <w:color w:val="auto"/>
          <w:sz w:val="24"/>
          <w:szCs w:val="24"/>
        </w:rPr>
        <w:t>, Argentina</w:t>
      </w:r>
    </w:p>
    <w:p w:rsidR="000569F0" w:rsidRPr="005748AC" w:rsidRDefault="000569F0" w:rsidP="00031E3B">
      <w:pPr>
        <w:spacing w:after="0" w:line="360" w:lineRule="auto"/>
        <w:jc w:val="both"/>
        <w:rPr>
          <w:rFonts w:ascii="Book Antiqua" w:hAnsi="Book Antiqua"/>
          <w:color w:val="auto"/>
          <w:sz w:val="24"/>
          <w:szCs w:val="24"/>
        </w:rPr>
      </w:pPr>
    </w:p>
    <w:p w:rsidR="000569F0" w:rsidRPr="005748AC" w:rsidRDefault="004A4205" w:rsidP="00031E3B">
      <w:pPr>
        <w:spacing w:after="0" w:line="360" w:lineRule="auto"/>
        <w:jc w:val="both"/>
        <w:rPr>
          <w:rFonts w:ascii="Book Antiqua" w:hAnsi="Book Antiqua"/>
          <w:color w:val="auto"/>
          <w:sz w:val="24"/>
          <w:szCs w:val="24"/>
          <w:lang w:eastAsia="zh-CN"/>
        </w:rPr>
      </w:pPr>
      <w:r w:rsidRPr="005748AC">
        <w:rPr>
          <w:rFonts w:ascii="Book Antiqua" w:eastAsia="Quattrocento" w:hAnsi="Book Antiqua" w:cs="Quattrocento"/>
          <w:b/>
          <w:color w:val="auto"/>
          <w:sz w:val="24"/>
          <w:szCs w:val="24"/>
        </w:rPr>
        <w:t>Juan Antonio Gili,</w:t>
      </w:r>
      <w:r w:rsidRPr="005748AC">
        <w:rPr>
          <w:rFonts w:ascii="Book Antiqua" w:eastAsia="Quattrocento" w:hAnsi="Book Antiqua" w:cs="Quattrocento"/>
          <w:color w:val="auto"/>
          <w:sz w:val="24"/>
          <w:szCs w:val="24"/>
        </w:rPr>
        <w:t xml:space="preserve"> Laboratorio de Epidemiología Genética </w:t>
      </w:r>
      <w:r w:rsidR="008912FC" w:rsidRPr="005748AC">
        <w:rPr>
          <w:rFonts w:ascii="Book Antiqua" w:hAnsi="Book Antiqua" w:cs="Quattrocento"/>
          <w:color w:val="auto"/>
          <w:sz w:val="24"/>
          <w:szCs w:val="24"/>
          <w:lang w:eastAsia="zh-CN"/>
        </w:rPr>
        <w:t>(</w:t>
      </w:r>
      <w:r w:rsidRPr="005748AC">
        <w:rPr>
          <w:rFonts w:ascii="Book Antiqua" w:eastAsia="Quattrocento" w:hAnsi="Book Antiqua" w:cs="Quattrocento"/>
          <w:color w:val="auto"/>
          <w:sz w:val="24"/>
          <w:szCs w:val="24"/>
        </w:rPr>
        <w:t xml:space="preserve">ECLAMC, CEMIC, CONICET, </w:t>
      </w:r>
      <w:r w:rsidR="00D52519" w:rsidRPr="005748AC">
        <w:rPr>
          <w:rFonts w:ascii="Book Antiqua" w:eastAsia="Quattrocento" w:hAnsi="Book Antiqua" w:cs="Quattrocento"/>
          <w:color w:val="auto"/>
          <w:sz w:val="24"/>
          <w:szCs w:val="24"/>
        </w:rPr>
        <w:t>CABA</w:t>
      </w:r>
      <w:r w:rsidR="008912FC" w:rsidRPr="005748AC">
        <w:rPr>
          <w:rFonts w:ascii="Book Antiqua" w:hAnsi="Book Antiqua" w:cs="Quattrocento"/>
          <w:color w:val="auto"/>
          <w:sz w:val="24"/>
          <w:szCs w:val="24"/>
          <w:lang w:eastAsia="zh-CN"/>
        </w:rPr>
        <w:t>)</w:t>
      </w:r>
      <w:r w:rsidR="00092570" w:rsidRPr="005748AC">
        <w:rPr>
          <w:rFonts w:ascii="Book Antiqua" w:hAnsi="Book Antiqua" w:cs="Quattrocento"/>
          <w:color w:val="auto"/>
          <w:sz w:val="24"/>
          <w:szCs w:val="24"/>
          <w:lang w:eastAsia="zh-CN"/>
        </w:rPr>
        <w:t xml:space="preserve">, </w:t>
      </w:r>
      <w:r w:rsidR="00092570" w:rsidRPr="005748AC">
        <w:rPr>
          <w:rFonts w:ascii="Book Antiqua" w:eastAsia="Quattrocento" w:hAnsi="Book Antiqua" w:cs="Quattrocento"/>
          <w:color w:val="auto"/>
          <w:sz w:val="24"/>
          <w:szCs w:val="24"/>
        </w:rPr>
        <w:t>Buenos Aires</w:t>
      </w:r>
      <w:r w:rsidR="008912FC" w:rsidRPr="005748AC">
        <w:rPr>
          <w:rFonts w:ascii="Book Antiqua" w:hAnsi="Book Antiqua" w:cs="Quattrocento"/>
          <w:color w:val="auto"/>
          <w:sz w:val="24"/>
          <w:szCs w:val="24"/>
          <w:lang w:eastAsia="zh-CN"/>
        </w:rPr>
        <w:t xml:space="preserve"> </w:t>
      </w:r>
      <w:r w:rsidR="008912FC" w:rsidRPr="005748AC">
        <w:rPr>
          <w:rFonts w:ascii="Book Antiqua" w:eastAsia="Quattrocento" w:hAnsi="Book Antiqua" w:cs="Quattrocento"/>
          <w:color w:val="auto"/>
          <w:sz w:val="24"/>
          <w:szCs w:val="24"/>
        </w:rPr>
        <w:t>C1431FWO</w:t>
      </w:r>
      <w:r w:rsidR="00092570" w:rsidRPr="005748AC">
        <w:rPr>
          <w:rFonts w:ascii="Book Antiqua" w:eastAsia="Quattrocento" w:hAnsi="Book Antiqua" w:cs="Quattrocento"/>
          <w:color w:val="auto"/>
          <w:sz w:val="24"/>
          <w:szCs w:val="24"/>
        </w:rPr>
        <w:t>, Argentina</w:t>
      </w:r>
    </w:p>
    <w:p w:rsidR="000569F0" w:rsidRPr="005748AC" w:rsidRDefault="000569F0" w:rsidP="00031E3B">
      <w:pPr>
        <w:spacing w:after="0" w:line="360" w:lineRule="auto"/>
        <w:jc w:val="both"/>
        <w:rPr>
          <w:rFonts w:ascii="Book Antiqua" w:hAnsi="Book Antiqua"/>
          <w:color w:val="auto"/>
          <w:sz w:val="24"/>
          <w:szCs w:val="24"/>
        </w:rPr>
      </w:pPr>
    </w:p>
    <w:p w:rsidR="000569F0" w:rsidRPr="005748AC" w:rsidRDefault="004A4205" w:rsidP="00031E3B">
      <w:pPr>
        <w:spacing w:after="0" w:line="360" w:lineRule="auto"/>
        <w:jc w:val="both"/>
        <w:rPr>
          <w:rFonts w:ascii="Book Antiqua" w:hAnsi="Book Antiqua" w:cs="Quattrocento"/>
          <w:color w:val="auto"/>
          <w:sz w:val="24"/>
          <w:szCs w:val="24"/>
          <w:lang w:eastAsia="zh-CN"/>
        </w:rPr>
      </w:pPr>
      <w:r w:rsidRPr="005748AC">
        <w:rPr>
          <w:rFonts w:ascii="Book Antiqua" w:eastAsia="Quattrocento" w:hAnsi="Book Antiqua" w:cs="Quattrocento"/>
          <w:b/>
          <w:color w:val="auto"/>
          <w:sz w:val="24"/>
          <w:szCs w:val="24"/>
        </w:rPr>
        <w:t>Graciela Klein, Silvia Saba,</w:t>
      </w:r>
      <w:r w:rsidRPr="005748AC">
        <w:rPr>
          <w:rFonts w:ascii="Book Antiqua" w:eastAsia="Quattrocento" w:hAnsi="Book Antiqua" w:cs="Quattrocento"/>
          <w:color w:val="auto"/>
          <w:sz w:val="24"/>
          <w:szCs w:val="24"/>
        </w:rPr>
        <w:t xml:space="preserve"> Unidad de Diagnóstico, Tratamiento y Sostén de Enfermedades Hematológicas, Hospital Interzonal General de Agudos Prof. Dr. Rodolfo Rossi, La Plata</w:t>
      </w:r>
      <w:r w:rsidR="00092570" w:rsidRPr="005748AC">
        <w:rPr>
          <w:rFonts w:ascii="Book Antiqua" w:hAnsi="Book Antiqua" w:cs="Quattrocento"/>
          <w:color w:val="auto"/>
          <w:sz w:val="24"/>
          <w:szCs w:val="24"/>
          <w:lang w:eastAsia="zh-CN"/>
        </w:rPr>
        <w:t xml:space="preserve">, </w:t>
      </w:r>
      <w:r w:rsidR="00092570" w:rsidRPr="005748AC">
        <w:rPr>
          <w:rFonts w:ascii="Book Antiqua" w:eastAsia="Quattrocento" w:hAnsi="Book Antiqua" w:cs="Quattrocento"/>
          <w:color w:val="auto"/>
          <w:sz w:val="24"/>
          <w:szCs w:val="24"/>
        </w:rPr>
        <w:t>Buenos Aires</w:t>
      </w:r>
      <w:r w:rsidR="008912FC" w:rsidRPr="005748AC">
        <w:rPr>
          <w:rFonts w:ascii="Book Antiqua" w:hAnsi="Book Antiqua" w:cs="Quattrocento"/>
          <w:color w:val="auto"/>
          <w:sz w:val="24"/>
          <w:szCs w:val="24"/>
          <w:lang w:eastAsia="zh-CN"/>
        </w:rPr>
        <w:t xml:space="preserve"> </w:t>
      </w:r>
      <w:r w:rsidR="008912FC" w:rsidRPr="005748AC">
        <w:rPr>
          <w:rFonts w:ascii="Book Antiqua" w:eastAsia="Quattrocento" w:hAnsi="Book Antiqua" w:cs="Quattrocento"/>
          <w:color w:val="auto"/>
          <w:sz w:val="24"/>
          <w:szCs w:val="24"/>
        </w:rPr>
        <w:t>B1902AVG</w:t>
      </w:r>
      <w:r w:rsidR="00092570" w:rsidRPr="005748AC">
        <w:rPr>
          <w:rFonts w:ascii="Book Antiqua" w:eastAsia="Quattrocento" w:hAnsi="Book Antiqua" w:cs="Quattrocento"/>
          <w:color w:val="auto"/>
          <w:sz w:val="24"/>
          <w:szCs w:val="24"/>
        </w:rPr>
        <w:t>, Argentina</w:t>
      </w:r>
    </w:p>
    <w:p w:rsidR="000569F0" w:rsidRPr="005748AC" w:rsidRDefault="000569F0" w:rsidP="00031E3B">
      <w:pPr>
        <w:spacing w:after="0" w:line="360" w:lineRule="auto"/>
        <w:jc w:val="both"/>
        <w:rPr>
          <w:rFonts w:ascii="Book Antiqua" w:hAnsi="Book Antiqua"/>
          <w:color w:val="auto"/>
          <w:sz w:val="24"/>
          <w:szCs w:val="24"/>
          <w:lang w:eastAsia="zh-CN"/>
        </w:rPr>
      </w:pPr>
    </w:p>
    <w:p w:rsidR="000569F0" w:rsidRPr="005748AC" w:rsidRDefault="00092570" w:rsidP="00031E3B">
      <w:pPr>
        <w:spacing w:after="0" w:line="360" w:lineRule="auto"/>
        <w:jc w:val="both"/>
        <w:rPr>
          <w:rFonts w:ascii="Book Antiqua" w:hAnsi="Book Antiqua"/>
          <w:color w:val="auto"/>
          <w:sz w:val="24"/>
          <w:szCs w:val="24"/>
          <w:lang w:val="en-US"/>
        </w:rPr>
      </w:pPr>
      <w:r w:rsidRPr="005748AC">
        <w:rPr>
          <w:rFonts w:ascii="Book Antiqua" w:hAnsi="Book Antiqua"/>
          <w:b/>
          <w:color w:val="auto"/>
          <w:sz w:val="24"/>
          <w:szCs w:val="24"/>
        </w:rPr>
        <w:t>Author contributions:</w:t>
      </w:r>
      <w:r w:rsidR="00E55FE7" w:rsidRPr="005748AC">
        <w:rPr>
          <w:rFonts w:ascii="Book Antiqua" w:eastAsia="Quattrocento" w:hAnsi="Book Antiqua" w:cs="Quattrocento"/>
          <w:color w:val="auto"/>
          <w:sz w:val="24"/>
          <w:szCs w:val="24"/>
          <w:lang w:val="en-US"/>
        </w:rPr>
        <w:t xml:space="preserve"> </w:t>
      </w:r>
      <w:proofErr w:type="spellStart"/>
      <w:r w:rsidR="00E55FE7" w:rsidRPr="005748AC">
        <w:rPr>
          <w:rFonts w:ascii="Book Antiqua" w:eastAsia="Quattrocento" w:hAnsi="Book Antiqua" w:cs="Quattrocento"/>
          <w:color w:val="auto"/>
          <w:sz w:val="24"/>
          <w:szCs w:val="24"/>
          <w:lang w:val="en-US"/>
        </w:rPr>
        <w:t>Cerliani</w:t>
      </w:r>
      <w:proofErr w:type="spellEnd"/>
      <w:r w:rsidR="00E55FE7" w:rsidRPr="005748AC">
        <w:rPr>
          <w:rFonts w:ascii="Book Antiqua" w:eastAsia="Quattrocento" w:hAnsi="Book Antiqua" w:cs="Quattrocento"/>
          <w:color w:val="auto"/>
          <w:sz w:val="24"/>
          <w:szCs w:val="24"/>
          <w:lang w:val="en-US"/>
        </w:rPr>
        <w:t xml:space="preserve"> MB and Richard S</w:t>
      </w:r>
      <w:r w:rsidR="004A4205" w:rsidRPr="005748AC">
        <w:rPr>
          <w:rFonts w:ascii="Book Antiqua" w:eastAsia="Quattrocento" w:hAnsi="Book Antiqua" w:cs="Quattrocento"/>
          <w:color w:val="auto"/>
          <w:sz w:val="24"/>
          <w:szCs w:val="24"/>
          <w:lang w:val="en-US"/>
        </w:rPr>
        <w:t xml:space="preserve"> designed research; </w:t>
      </w:r>
      <w:proofErr w:type="spellStart"/>
      <w:r w:rsidR="004A4205" w:rsidRPr="005748AC">
        <w:rPr>
          <w:rFonts w:ascii="Book Antiqua" w:eastAsia="Quattrocento" w:hAnsi="Book Antiqua" w:cs="Quattrocento"/>
          <w:color w:val="auto"/>
          <w:sz w:val="24"/>
          <w:szCs w:val="24"/>
          <w:lang w:val="en-US"/>
        </w:rPr>
        <w:t>Cerliani</w:t>
      </w:r>
      <w:proofErr w:type="spellEnd"/>
      <w:r w:rsidR="004A4205" w:rsidRPr="005748AC">
        <w:rPr>
          <w:rFonts w:ascii="Book Antiqua" w:eastAsia="Quattrocento" w:hAnsi="Book Antiqua" w:cs="Quattrocento"/>
          <w:color w:val="auto"/>
          <w:sz w:val="24"/>
          <w:szCs w:val="24"/>
          <w:lang w:val="en-US"/>
        </w:rPr>
        <w:t xml:space="preserve"> MB, Klein G and Saba S recruited the patients, and collected material and data from patients; </w:t>
      </w:r>
      <w:proofErr w:type="spellStart"/>
      <w:r w:rsidR="004A4205" w:rsidRPr="005748AC">
        <w:rPr>
          <w:rFonts w:ascii="Book Antiqua" w:eastAsia="Quattrocento" w:hAnsi="Book Antiqua" w:cs="Quattrocento"/>
          <w:color w:val="auto"/>
          <w:sz w:val="24"/>
          <w:szCs w:val="24"/>
          <w:lang w:val="en-US"/>
        </w:rPr>
        <w:t>Cerliani</w:t>
      </w:r>
      <w:proofErr w:type="spellEnd"/>
      <w:r w:rsidR="004A4205" w:rsidRPr="005748AC">
        <w:rPr>
          <w:rFonts w:ascii="Book Antiqua" w:eastAsia="Quattrocento" w:hAnsi="Book Antiqua" w:cs="Quattrocento"/>
          <w:color w:val="auto"/>
          <w:sz w:val="24"/>
          <w:szCs w:val="24"/>
          <w:lang w:val="en-US"/>
        </w:rPr>
        <w:t xml:space="preserve"> MB performed the assays; </w:t>
      </w:r>
      <w:proofErr w:type="spellStart"/>
      <w:r w:rsidR="004A4205" w:rsidRPr="005748AC">
        <w:rPr>
          <w:rFonts w:ascii="Book Antiqua" w:eastAsia="Quattrocento" w:hAnsi="Book Antiqua" w:cs="Quattrocento"/>
          <w:color w:val="auto"/>
          <w:sz w:val="24"/>
          <w:szCs w:val="24"/>
          <w:lang w:val="en-US"/>
        </w:rPr>
        <w:t>Cerliani</w:t>
      </w:r>
      <w:proofErr w:type="spellEnd"/>
      <w:r w:rsidR="004A4205" w:rsidRPr="005748AC">
        <w:rPr>
          <w:rFonts w:ascii="Book Antiqua" w:eastAsia="Quattrocento" w:hAnsi="Book Antiqua" w:cs="Quattrocento"/>
          <w:color w:val="auto"/>
          <w:sz w:val="24"/>
          <w:szCs w:val="24"/>
          <w:lang w:val="en-US"/>
        </w:rPr>
        <w:t xml:space="preserve"> MB and </w:t>
      </w:r>
      <w:proofErr w:type="spellStart"/>
      <w:r w:rsidR="004A4205" w:rsidRPr="005748AC">
        <w:rPr>
          <w:rFonts w:ascii="Book Antiqua" w:eastAsia="Quattrocento" w:hAnsi="Book Antiqua" w:cs="Quattrocento"/>
          <w:color w:val="auto"/>
          <w:sz w:val="24"/>
          <w:szCs w:val="24"/>
          <w:lang w:val="en-US"/>
        </w:rPr>
        <w:t>Gili</w:t>
      </w:r>
      <w:proofErr w:type="spellEnd"/>
      <w:r w:rsidR="004A4205" w:rsidRPr="005748AC">
        <w:rPr>
          <w:rFonts w:ascii="Book Antiqua" w:eastAsia="Quattrocento" w:hAnsi="Book Antiqua" w:cs="Quattrocento"/>
          <w:color w:val="auto"/>
          <w:sz w:val="24"/>
          <w:szCs w:val="24"/>
          <w:lang w:val="en-US"/>
        </w:rPr>
        <w:t xml:space="preserve"> JA performed the statistical analyses; </w:t>
      </w:r>
      <w:proofErr w:type="spellStart"/>
      <w:r w:rsidR="004A4205" w:rsidRPr="005748AC">
        <w:rPr>
          <w:rFonts w:ascii="Book Antiqua" w:eastAsia="Quattrocento" w:hAnsi="Book Antiqua" w:cs="Quattrocento"/>
          <w:color w:val="auto"/>
          <w:sz w:val="24"/>
          <w:szCs w:val="24"/>
          <w:lang w:val="en-US"/>
        </w:rPr>
        <w:t>Cerli</w:t>
      </w:r>
      <w:r w:rsidR="00E55FE7" w:rsidRPr="005748AC">
        <w:rPr>
          <w:rFonts w:ascii="Book Antiqua" w:eastAsia="Quattrocento" w:hAnsi="Book Antiqua" w:cs="Quattrocento"/>
          <w:color w:val="auto"/>
          <w:sz w:val="24"/>
          <w:szCs w:val="24"/>
          <w:lang w:val="en-US"/>
        </w:rPr>
        <w:t>ani</w:t>
      </w:r>
      <w:proofErr w:type="spellEnd"/>
      <w:r w:rsidR="00E55FE7" w:rsidRPr="005748AC">
        <w:rPr>
          <w:rFonts w:ascii="Book Antiqua" w:eastAsia="Quattrocento" w:hAnsi="Book Antiqua" w:cs="Quattrocento"/>
          <w:color w:val="auto"/>
          <w:sz w:val="24"/>
          <w:szCs w:val="24"/>
          <w:lang w:val="en-US"/>
        </w:rPr>
        <w:t xml:space="preserve"> MB, </w:t>
      </w:r>
      <w:proofErr w:type="spellStart"/>
      <w:r w:rsidR="00E55FE7" w:rsidRPr="005748AC">
        <w:rPr>
          <w:rFonts w:ascii="Book Antiqua" w:eastAsia="Quattrocento" w:hAnsi="Book Antiqua" w:cs="Quattrocento"/>
          <w:color w:val="auto"/>
          <w:sz w:val="24"/>
          <w:szCs w:val="24"/>
          <w:lang w:val="en-US"/>
        </w:rPr>
        <w:t>Pavicic</w:t>
      </w:r>
      <w:proofErr w:type="spellEnd"/>
      <w:r w:rsidR="00E55FE7" w:rsidRPr="005748AC">
        <w:rPr>
          <w:rFonts w:ascii="Book Antiqua" w:eastAsia="Quattrocento" w:hAnsi="Book Antiqua" w:cs="Quattrocento"/>
          <w:color w:val="auto"/>
          <w:sz w:val="24"/>
          <w:szCs w:val="24"/>
          <w:lang w:val="en-US"/>
        </w:rPr>
        <w:t xml:space="preserve"> W and Richard S</w:t>
      </w:r>
      <w:r w:rsidR="004A4205" w:rsidRPr="005748AC">
        <w:rPr>
          <w:rFonts w:ascii="Book Antiqua" w:eastAsia="Quattrocento" w:hAnsi="Book Antiqua" w:cs="Quattrocento"/>
          <w:color w:val="auto"/>
          <w:sz w:val="24"/>
          <w:szCs w:val="24"/>
          <w:lang w:val="en-US"/>
        </w:rPr>
        <w:t xml:space="preserve"> wrote the paper.</w:t>
      </w:r>
      <w:r w:rsidR="00DF7227" w:rsidRPr="005748AC">
        <w:rPr>
          <w:rFonts w:ascii="Book Antiqua" w:eastAsia="Quattrocento" w:hAnsi="Book Antiqua" w:cs="Quattrocento"/>
          <w:color w:val="auto"/>
          <w:sz w:val="24"/>
          <w:szCs w:val="24"/>
          <w:lang w:val="en-US"/>
        </w:rPr>
        <w:t xml:space="preserve"> </w:t>
      </w:r>
    </w:p>
    <w:p w:rsidR="000569F0" w:rsidRPr="005748AC" w:rsidRDefault="000569F0" w:rsidP="00031E3B">
      <w:pPr>
        <w:spacing w:after="0" w:line="360" w:lineRule="auto"/>
        <w:jc w:val="both"/>
        <w:rPr>
          <w:rFonts w:ascii="Book Antiqua" w:hAnsi="Book Antiqua"/>
          <w:color w:val="auto"/>
          <w:sz w:val="24"/>
          <w:szCs w:val="24"/>
          <w:lang w:val="en-US"/>
        </w:rPr>
      </w:pPr>
    </w:p>
    <w:p w:rsidR="000569F0" w:rsidRPr="005748AC" w:rsidRDefault="002E2D91"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lang w:val="en-US"/>
        </w:rPr>
        <w:t>S</w:t>
      </w:r>
      <w:r w:rsidR="004A4205" w:rsidRPr="005748AC">
        <w:rPr>
          <w:rFonts w:ascii="Book Antiqua" w:eastAsia="Quattrocento" w:hAnsi="Book Antiqua" w:cs="Quattrocento"/>
          <w:b/>
          <w:color w:val="auto"/>
          <w:sz w:val="24"/>
          <w:szCs w:val="24"/>
          <w:lang w:val="en-US"/>
        </w:rPr>
        <w:t>upported by</w:t>
      </w:r>
      <w:r w:rsidR="004A4205" w:rsidRPr="005748AC">
        <w:rPr>
          <w:rFonts w:ascii="Book Antiqua" w:eastAsia="Quattrocento" w:hAnsi="Book Antiqua" w:cs="Quattrocento"/>
          <w:color w:val="auto"/>
          <w:sz w:val="24"/>
          <w:szCs w:val="24"/>
          <w:lang w:val="en-US"/>
        </w:rPr>
        <w:t xml:space="preserve"> </w:t>
      </w:r>
      <w:proofErr w:type="gramStart"/>
      <w:r w:rsidR="009F5244" w:rsidRPr="005748AC">
        <w:rPr>
          <w:rFonts w:ascii="Book Antiqua" w:eastAsia="Quattrocento" w:hAnsi="Book Antiqua" w:cs="Quattrocento"/>
          <w:color w:val="auto"/>
          <w:sz w:val="24"/>
          <w:szCs w:val="24"/>
          <w:lang w:val="en-US"/>
        </w:rPr>
        <w:t>T</w:t>
      </w:r>
      <w:r w:rsidR="004A4205" w:rsidRPr="005748AC">
        <w:rPr>
          <w:rFonts w:ascii="Book Antiqua" w:eastAsia="Quattrocento" w:hAnsi="Book Antiqua" w:cs="Quattrocento"/>
          <w:color w:val="auto"/>
          <w:sz w:val="24"/>
          <w:szCs w:val="24"/>
          <w:lang w:val="en-US"/>
        </w:rPr>
        <w:t>he</w:t>
      </w:r>
      <w:proofErr w:type="gramEnd"/>
      <w:r w:rsidR="004A4205" w:rsidRPr="005748AC">
        <w:rPr>
          <w:rFonts w:ascii="Book Antiqua" w:eastAsia="Quattrocento" w:hAnsi="Book Antiqua" w:cs="Quattrocento"/>
          <w:color w:val="auto"/>
          <w:sz w:val="24"/>
          <w:szCs w:val="24"/>
          <w:lang w:val="en-US"/>
        </w:rPr>
        <w:t xml:space="preserve"> “</w:t>
      </w:r>
      <w:proofErr w:type="spellStart"/>
      <w:r w:rsidR="004A4205" w:rsidRPr="005748AC">
        <w:rPr>
          <w:rFonts w:ascii="Book Antiqua" w:eastAsia="Quattrocento" w:hAnsi="Book Antiqua" w:cs="Quattrocento"/>
          <w:color w:val="auto"/>
          <w:sz w:val="24"/>
          <w:szCs w:val="24"/>
          <w:lang w:val="en-US"/>
        </w:rPr>
        <w:t>Consejo</w:t>
      </w:r>
      <w:proofErr w:type="spellEnd"/>
      <w:r w:rsidR="004A4205" w:rsidRPr="005748AC">
        <w:rPr>
          <w:rFonts w:ascii="Book Antiqua" w:eastAsia="Quattrocento" w:hAnsi="Book Antiqua" w:cs="Quattrocento"/>
          <w:color w:val="auto"/>
          <w:sz w:val="24"/>
          <w:szCs w:val="24"/>
          <w:lang w:val="en-US"/>
        </w:rPr>
        <w:t xml:space="preserve"> </w:t>
      </w:r>
      <w:proofErr w:type="spellStart"/>
      <w:r w:rsidR="004A4205" w:rsidRPr="005748AC">
        <w:rPr>
          <w:rFonts w:ascii="Book Antiqua" w:eastAsia="Quattrocento" w:hAnsi="Book Antiqua" w:cs="Quattrocento"/>
          <w:color w:val="auto"/>
          <w:sz w:val="24"/>
          <w:szCs w:val="24"/>
          <w:lang w:val="en-US"/>
        </w:rPr>
        <w:t>Nacional</w:t>
      </w:r>
      <w:proofErr w:type="spellEnd"/>
      <w:r w:rsidR="004A4205" w:rsidRPr="005748AC">
        <w:rPr>
          <w:rFonts w:ascii="Book Antiqua" w:eastAsia="Quattrocento" w:hAnsi="Book Antiqua" w:cs="Quattrocento"/>
          <w:color w:val="auto"/>
          <w:sz w:val="24"/>
          <w:szCs w:val="24"/>
          <w:lang w:val="en-US"/>
        </w:rPr>
        <w:t xml:space="preserve"> de </w:t>
      </w:r>
      <w:proofErr w:type="spellStart"/>
      <w:r w:rsidR="004A4205" w:rsidRPr="005748AC">
        <w:rPr>
          <w:rFonts w:ascii="Book Antiqua" w:eastAsia="Quattrocento" w:hAnsi="Book Antiqua" w:cs="Quattrocento"/>
          <w:color w:val="auto"/>
          <w:sz w:val="24"/>
          <w:szCs w:val="24"/>
          <w:lang w:val="en-US"/>
        </w:rPr>
        <w:t>Investigaciones</w:t>
      </w:r>
      <w:proofErr w:type="spellEnd"/>
      <w:r w:rsidR="004A4205" w:rsidRPr="005748AC">
        <w:rPr>
          <w:rFonts w:ascii="Book Antiqua" w:eastAsia="Quattrocento" w:hAnsi="Book Antiqua" w:cs="Quattrocento"/>
          <w:color w:val="auto"/>
          <w:sz w:val="24"/>
          <w:szCs w:val="24"/>
          <w:lang w:val="en-US"/>
        </w:rPr>
        <w:t xml:space="preserve"> </w:t>
      </w:r>
      <w:proofErr w:type="spellStart"/>
      <w:r w:rsidR="004A4205" w:rsidRPr="005748AC">
        <w:rPr>
          <w:rFonts w:ascii="Book Antiqua" w:eastAsia="Quattrocento" w:hAnsi="Book Antiqua" w:cs="Quattrocento"/>
          <w:color w:val="auto"/>
          <w:sz w:val="24"/>
          <w:szCs w:val="24"/>
          <w:lang w:val="en-US"/>
        </w:rPr>
        <w:t>Científicas</w:t>
      </w:r>
      <w:proofErr w:type="spellEnd"/>
      <w:r w:rsidR="004A4205" w:rsidRPr="005748AC">
        <w:rPr>
          <w:rFonts w:ascii="Book Antiqua" w:eastAsia="Quattrocento" w:hAnsi="Book Antiqua" w:cs="Quattrocento"/>
          <w:color w:val="auto"/>
          <w:sz w:val="24"/>
          <w:szCs w:val="24"/>
          <w:lang w:val="en-US"/>
        </w:rPr>
        <w:t xml:space="preserve"> y </w:t>
      </w:r>
      <w:proofErr w:type="spellStart"/>
      <w:r w:rsidR="004A4205" w:rsidRPr="005748AC">
        <w:rPr>
          <w:rFonts w:ascii="Book Antiqua" w:eastAsia="Quattrocento" w:hAnsi="Book Antiqua" w:cs="Quattrocento"/>
          <w:color w:val="auto"/>
          <w:sz w:val="24"/>
          <w:szCs w:val="24"/>
          <w:lang w:val="en-US"/>
        </w:rPr>
        <w:t>Técnicas</w:t>
      </w:r>
      <w:proofErr w:type="spellEnd"/>
      <w:r w:rsidR="004A4205" w:rsidRPr="005748AC">
        <w:rPr>
          <w:rFonts w:ascii="Book Antiqua" w:eastAsia="Quattrocento" w:hAnsi="Book Antiqua" w:cs="Quattrocento"/>
          <w:color w:val="auto"/>
          <w:sz w:val="24"/>
          <w:szCs w:val="24"/>
          <w:lang w:val="en-US"/>
        </w:rPr>
        <w:t xml:space="preserve">” (PIP-634 to </w:t>
      </w:r>
      <w:r w:rsidRPr="005748AC">
        <w:rPr>
          <w:rFonts w:ascii="Book Antiqua" w:eastAsia="Quattrocento" w:hAnsi="Book Antiqua" w:cs="Quattrocento"/>
          <w:color w:val="auto"/>
          <w:sz w:val="24"/>
          <w:szCs w:val="24"/>
          <w:lang w:val="en-US"/>
        </w:rPr>
        <w:t>Richa</w:t>
      </w:r>
      <w:bookmarkStart w:id="0" w:name="_GoBack"/>
      <w:bookmarkEnd w:id="0"/>
      <w:r w:rsidRPr="005748AC">
        <w:rPr>
          <w:rFonts w:ascii="Book Antiqua" w:eastAsia="Quattrocento" w:hAnsi="Book Antiqua" w:cs="Quattrocento"/>
          <w:color w:val="auto"/>
          <w:sz w:val="24"/>
          <w:szCs w:val="24"/>
          <w:lang w:val="en-US"/>
        </w:rPr>
        <w:t>rd S</w:t>
      </w:r>
      <w:r w:rsidR="004A4205" w:rsidRPr="005748AC">
        <w:rPr>
          <w:rFonts w:ascii="Book Antiqua" w:eastAsia="Quattrocento" w:hAnsi="Book Antiqua" w:cs="Quattrocento"/>
          <w:color w:val="auto"/>
          <w:sz w:val="24"/>
          <w:szCs w:val="24"/>
          <w:lang w:val="en-US"/>
        </w:rPr>
        <w:t xml:space="preserve"> and Scholarship Grant to </w:t>
      </w:r>
      <w:proofErr w:type="spellStart"/>
      <w:r w:rsidRPr="005748AC">
        <w:rPr>
          <w:rFonts w:ascii="Book Antiqua" w:eastAsia="Quattrocento" w:hAnsi="Book Antiqua" w:cs="Quattrocento"/>
          <w:color w:val="auto"/>
          <w:sz w:val="24"/>
          <w:szCs w:val="24"/>
          <w:lang w:val="en-US"/>
        </w:rPr>
        <w:t>Cerliani</w:t>
      </w:r>
      <w:proofErr w:type="spellEnd"/>
      <w:r w:rsidRPr="005748AC">
        <w:rPr>
          <w:rFonts w:ascii="Book Antiqua" w:eastAsia="Quattrocento" w:hAnsi="Book Antiqua" w:cs="Quattrocento"/>
          <w:color w:val="auto"/>
          <w:sz w:val="24"/>
          <w:szCs w:val="24"/>
          <w:lang w:val="en-US"/>
        </w:rPr>
        <w:t xml:space="preserve"> MB</w:t>
      </w:r>
      <w:r w:rsidR="004A4205" w:rsidRPr="005748AC">
        <w:rPr>
          <w:rFonts w:ascii="Book Antiqua" w:eastAsia="Quattrocento" w:hAnsi="Book Antiqua" w:cs="Quattrocento"/>
          <w:color w:val="auto"/>
          <w:sz w:val="24"/>
          <w:szCs w:val="24"/>
          <w:lang w:val="en-US"/>
        </w:rPr>
        <w:t>)</w:t>
      </w:r>
      <w:r w:rsidRPr="005748AC">
        <w:rPr>
          <w:rFonts w:ascii="Book Antiqua" w:hAnsi="Book Antiqua" w:cs="Quattrocento"/>
          <w:color w:val="auto"/>
          <w:sz w:val="24"/>
          <w:szCs w:val="24"/>
          <w:lang w:val="en-US" w:eastAsia="zh-CN"/>
        </w:rPr>
        <w:t>;</w:t>
      </w:r>
      <w:r w:rsidR="004A4205" w:rsidRPr="005748AC">
        <w:rPr>
          <w:rFonts w:ascii="Book Antiqua" w:eastAsia="Quattrocento" w:hAnsi="Book Antiqua" w:cs="Quattrocento"/>
          <w:color w:val="auto"/>
          <w:sz w:val="24"/>
          <w:szCs w:val="24"/>
          <w:lang w:val="en-US"/>
        </w:rPr>
        <w:t xml:space="preserve"> and the “</w:t>
      </w:r>
      <w:proofErr w:type="spellStart"/>
      <w:r w:rsidR="004A4205" w:rsidRPr="005748AC">
        <w:rPr>
          <w:rFonts w:ascii="Book Antiqua" w:eastAsia="Quattrocento" w:hAnsi="Book Antiqua" w:cs="Quattrocento"/>
          <w:color w:val="auto"/>
          <w:sz w:val="24"/>
          <w:szCs w:val="24"/>
          <w:lang w:val="en-US"/>
        </w:rPr>
        <w:t>Instituto</w:t>
      </w:r>
      <w:proofErr w:type="spellEnd"/>
      <w:r w:rsidR="004A4205" w:rsidRPr="005748AC">
        <w:rPr>
          <w:rFonts w:ascii="Book Antiqua" w:eastAsia="Quattrocento" w:hAnsi="Book Antiqua" w:cs="Quattrocento"/>
          <w:color w:val="auto"/>
          <w:sz w:val="24"/>
          <w:szCs w:val="24"/>
          <w:lang w:val="en-US"/>
        </w:rPr>
        <w:t xml:space="preserve"> </w:t>
      </w:r>
      <w:proofErr w:type="spellStart"/>
      <w:r w:rsidR="004A4205" w:rsidRPr="005748AC">
        <w:rPr>
          <w:rFonts w:ascii="Book Antiqua" w:eastAsia="Quattrocento" w:hAnsi="Book Antiqua" w:cs="Quattrocento"/>
          <w:color w:val="auto"/>
          <w:sz w:val="24"/>
          <w:szCs w:val="24"/>
          <w:lang w:val="en-US"/>
        </w:rPr>
        <w:t>Nacional</w:t>
      </w:r>
      <w:proofErr w:type="spellEnd"/>
      <w:r w:rsidR="004A4205" w:rsidRPr="005748AC">
        <w:rPr>
          <w:rFonts w:ascii="Book Antiqua" w:eastAsia="Quattrocento" w:hAnsi="Book Antiqua" w:cs="Quattrocento"/>
          <w:color w:val="auto"/>
          <w:sz w:val="24"/>
          <w:szCs w:val="24"/>
          <w:lang w:val="en-US"/>
        </w:rPr>
        <w:t xml:space="preserve"> del </w:t>
      </w:r>
      <w:proofErr w:type="spellStart"/>
      <w:r w:rsidR="004A4205" w:rsidRPr="005748AC">
        <w:rPr>
          <w:rFonts w:ascii="Book Antiqua" w:eastAsia="Quattrocento" w:hAnsi="Book Antiqua" w:cs="Quattrocento"/>
          <w:color w:val="auto"/>
          <w:sz w:val="24"/>
          <w:szCs w:val="24"/>
          <w:lang w:val="en-US"/>
        </w:rPr>
        <w:t>Cáncer</w:t>
      </w:r>
      <w:proofErr w:type="spellEnd"/>
      <w:r w:rsidR="004A4205" w:rsidRPr="005748AC">
        <w:rPr>
          <w:rFonts w:ascii="Book Antiqua" w:eastAsia="Quattrocento" w:hAnsi="Book Antiqua" w:cs="Quattrocento"/>
          <w:color w:val="auto"/>
          <w:sz w:val="24"/>
          <w:szCs w:val="24"/>
          <w:lang w:val="en-US"/>
        </w:rPr>
        <w:t xml:space="preserve">” (grant </w:t>
      </w:r>
      <w:r w:rsidRPr="005748AC">
        <w:rPr>
          <w:rFonts w:ascii="Book Antiqua" w:eastAsia="Quattrocento" w:hAnsi="Book Antiqua" w:cs="Quattrocento"/>
          <w:color w:val="auto"/>
          <w:sz w:val="24"/>
          <w:szCs w:val="24"/>
          <w:lang w:val="en-US"/>
        </w:rPr>
        <w:t>N</w:t>
      </w:r>
      <w:r w:rsidR="004A4205" w:rsidRPr="005748AC">
        <w:rPr>
          <w:rFonts w:ascii="Book Antiqua" w:eastAsia="Quattrocento" w:hAnsi="Book Antiqua" w:cs="Quattrocento"/>
          <w:color w:val="auto"/>
          <w:sz w:val="24"/>
          <w:szCs w:val="24"/>
          <w:lang w:val="en-US"/>
        </w:rPr>
        <w:t xml:space="preserve">o. </w:t>
      </w:r>
      <w:r w:rsidR="004A4205" w:rsidRPr="005748AC">
        <w:rPr>
          <w:rFonts w:ascii="Book Antiqua" w:eastAsia="Quattrocento" w:hAnsi="Book Antiqua" w:cs="Quattrocento"/>
          <w:color w:val="auto"/>
          <w:sz w:val="24"/>
          <w:szCs w:val="24"/>
        </w:rPr>
        <w:t xml:space="preserve">R.M. 493: Asistencia financiera a proyectos de investigación en cáncer de origen nacional II, to </w:t>
      </w:r>
      <w:proofErr w:type="spellStart"/>
      <w:r w:rsidRPr="005748AC">
        <w:rPr>
          <w:rFonts w:ascii="Book Antiqua" w:eastAsia="Quattrocento" w:hAnsi="Book Antiqua" w:cs="Quattrocento"/>
          <w:color w:val="auto"/>
          <w:sz w:val="24"/>
          <w:szCs w:val="24"/>
          <w:lang w:val="en-US"/>
        </w:rPr>
        <w:t>Pavicic</w:t>
      </w:r>
      <w:proofErr w:type="spellEnd"/>
      <w:r w:rsidRPr="005748AC">
        <w:rPr>
          <w:rFonts w:ascii="Book Antiqua" w:eastAsia="Quattrocento" w:hAnsi="Book Antiqua" w:cs="Quattrocento"/>
          <w:color w:val="auto"/>
          <w:sz w:val="24"/>
          <w:szCs w:val="24"/>
          <w:lang w:val="en-US"/>
        </w:rPr>
        <w:t xml:space="preserve"> W</w:t>
      </w:r>
      <w:r w:rsidR="004A4205" w:rsidRPr="005748AC">
        <w:rPr>
          <w:rFonts w:ascii="Book Antiqua" w:eastAsia="Quattrocento" w:hAnsi="Book Antiqua" w:cs="Quattrocento"/>
          <w:color w:val="auto"/>
          <w:sz w:val="24"/>
          <w:szCs w:val="24"/>
        </w:rPr>
        <w:t xml:space="preserve">). </w:t>
      </w:r>
    </w:p>
    <w:p w:rsidR="000569F0" w:rsidRPr="005748AC" w:rsidRDefault="000569F0" w:rsidP="00031E3B">
      <w:pPr>
        <w:spacing w:after="0" w:line="360" w:lineRule="auto"/>
        <w:jc w:val="both"/>
        <w:rPr>
          <w:rFonts w:ascii="Book Antiqua" w:hAnsi="Book Antiqua"/>
          <w:color w:val="auto"/>
          <w:sz w:val="24"/>
          <w:szCs w:val="24"/>
        </w:rPr>
      </w:pPr>
    </w:p>
    <w:p w:rsidR="000569F0" w:rsidRPr="005748AC" w:rsidRDefault="008912FC" w:rsidP="00031E3B">
      <w:pPr>
        <w:spacing w:after="0" w:line="360" w:lineRule="auto"/>
        <w:jc w:val="both"/>
        <w:rPr>
          <w:rFonts w:ascii="Book Antiqua" w:hAnsi="Book Antiqua"/>
          <w:color w:val="auto"/>
          <w:sz w:val="24"/>
          <w:szCs w:val="24"/>
          <w:lang w:val="en-US"/>
        </w:rPr>
      </w:pPr>
      <w:r w:rsidRPr="005748AC">
        <w:rPr>
          <w:rFonts w:ascii="Book Antiqua" w:hAnsi="Book Antiqua"/>
          <w:b/>
          <w:color w:val="auto"/>
          <w:sz w:val="24"/>
          <w:szCs w:val="24"/>
        </w:rPr>
        <w:t>Institutional review board statement</w:t>
      </w:r>
      <w:r w:rsidRPr="005748AC">
        <w:rPr>
          <w:rFonts w:ascii="Book Antiqua" w:hAnsi="Book Antiqua"/>
          <w:b/>
          <w:bCs/>
          <w:iCs/>
          <w:color w:val="auto"/>
          <w:sz w:val="24"/>
          <w:szCs w:val="24"/>
          <w:lang w:val="en-US"/>
        </w:rPr>
        <w:t xml:space="preserve">: </w:t>
      </w:r>
      <w:r w:rsidR="004A4205" w:rsidRPr="005748AC">
        <w:rPr>
          <w:rFonts w:ascii="Book Antiqua" w:eastAsia="Quattrocento" w:hAnsi="Book Antiqua" w:cs="Quattrocento"/>
          <w:color w:val="auto"/>
          <w:sz w:val="24"/>
          <w:szCs w:val="24"/>
          <w:lang w:val="en-US"/>
        </w:rPr>
        <w:t>The study was reviewed and approved by the “</w:t>
      </w:r>
      <w:proofErr w:type="spellStart"/>
      <w:r w:rsidR="004A4205" w:rsidRPr="005748AC">
        <w:rPr>
          <w:rFonts w:ascii="Book Antiqua" w:eastAsia="Quattrocento" w:hAnsi="Book Antiqua" w:cs="Quattrocento"/>
          <w:color w:val="auto"/>
          <w:sz w:val="24"/>
          <w:szCs w:val="24"/>
          <w:lang w:val="en-US"/>
        </w:rPr>
        <w:t>Instituto</w:t>
      </w:r>
      <w:proofErr w:type="spellEnd"/>
      <w:r w:rsidR="004A4205" w:rsidRPr="005748AC">
        <w:rPr>
          <w:rFonts w:ascii="Book Antiqua" w:eastAsia="Quattrocento" w:hAnsi="Book Antiqua" w:cs="Quattrocento"/>
          <w:color w:val="auto"/>
          <w:sz w:val="24"/>
          <w:szCs w:val="24"/>
          <w:lang w:val="en-US"/>
        </w:rPr>
        <w:t xml:space="preserve"> </w:t>
      </w:r>
      <w:proofErr w:type="spellStart"/>
      <w:r w:rsidR="004A4205" w:rsidRPr="005748AC">
        <w:rPr>
          <w:rFonts w:ascii="Book Antiqua" w:eastAsia="Quattrocento" w:hAnsi="Book Antiqua" w:cs="Quattrocento"/>
          <w:color w:val="auto"/>
          <w:sz w:val="24"/>
          <w:szCs w:val="24"/>
          <w:lang w:val="en-US"/>
        </w:rPr>
        <w:t>Multidisciplinario</w:t>
      </w:r>
      <w:proofErr w:type="spellEnd"/>
      <w:r w:rsidR="004A4205" w:rsidRPr="005748AC">
        <w:rPr>
          <w:rFonts w:ascii="Book Antiqua" w:eastAsia="Quattrocento" w:hAnsi="Book Antiqua" w:cs="Quattrocento"/>
          <w:color w:val="auto"/>
          <w:sz w:val="24"/>
          <w:szCs w:val="24"/>
          <w:lang w:val="en-US"/>
        </w:rPr>
        <w:t xml:space="preserve"> de </w:t>
      </w:r>
      <w:proofErr w:type="spellStart"/>
      <w:r w:rsidR="004A4205" w:rsidRPr="005748AC">
        <w:rPr>
          <w:rFonts w:ascii="Book Antiqua" w:eastAsia="Quattrocento" w:hAnsi="Book Antiqua" w:cs="Quattrocento"/>
          <w:color w:val="auto"/>
          <w:sz w:val="24"/>
          <w:szCs w:val="24"/>
          <w:lang w:val="en-US"/>
        </w:rPr>
        <w:t>Biología</w:t>
      </w:r>
      <w:proofErr w:type="spellEnd"/>
      <w:r w:rsidR="004A4205" w:rsidRPr="005748AC">
        <w:rPr>
          <w:rFonts w:ascii="Book Antiqua" w:eastAsia="Quattrocento" w:hAnsi="Book Antiqua" w:cs="Quattrocento"/>
          <w:color w:val="auto"/>
          <w:sz w:val="24"/>
          <w:szCs w:val="24"/>
          <w:lang w:val="en-US"/>
        </w:rPr>
        <w:t xml:space="preserve"> </w:t>
      </w:r>
      <w:proofErr w:type="spellStart"/>
      <w:r w:rsidR="004A4205" w:rsidRPr="005748AC">
        <w:rPr>
          <w:rFonts w:ascii="Book Antiqua" w:eastAsia="Quattrocento" w:hAnsi="Book Antiqua" w:cs="Quattrocento"/>
          <w:color w:val="auto"/>
          <w:sz w:val="24"/>
          <w:szCs w:val="24"/>
          <w:lang w:val="en-US"/>
        </w:rPr>
        <w:t>Celular</w:t>
      </w:r>
      <w:proofErr w:type="spellEnd"/>
      <w:r w:rsidR="004A4205" w:rsidRPr="005748AC">
        <w:rPr>
          <w:rFonts w:ascii="Book Antiqua" w:eastAsia="Quattrocento" w:hAnsi="Book Antiqua" w:cs="Quattrocento"/>
          <w:color w:val="auto"/>
          <w:sz w:val="24"/>
          <w:szCs w:val="24"/>
          <w:lang w:val="en-US"/>
        </w:rPr>
        <w:t>” Institutional Review Board.</w:t>
      </w:r>
    </w:p>
    <w:p w:rsidR="000569F0" w:rsidRPr="005748AC" w:rsidRDefault="000569F0" w:rsidP="00031E3B">
      <w:pPr>
        <w:spacing w:after="0" w:line="360" w:lineRule="auto"/>
        <w:jc w:val="both"/>
        <w:rPr>
          <w:rFonts w:ascii="Book Antiqua" w:hAnsi="Book Antiqua"/>
          <w:color w:val="auto"/>
          <w:sz w:val="24"/>
          <w:szCs w:val="24"/>
          <w:lang w:val="en-US"/>
        </w:rPr>
      </w:pPr>
    </w:p>
    <w:p w:rsidR="000569F0" w:rsidRPr="005748AC" w:rsidRDefault="008912FC" w:rsidP="00031E3B">
      <w:pPr>
        <w:spacing w:after="0" w:line="360" w:lineRule="auto"/>
        <w:jc w:val="both"/>
        <w:rPr>
          <w:rFonts w:ascii="Book Antiqua" w:hAnsi="Book Antiqua"/>
          <w:color w:val="auto"/>
          <w:sz w:val="24"/>
          <w:szCs w:val="24"/>
          <w:lang w:val="en-US"/>
        </w:rPr>
      </w:pPr>
      <w:r w:rsidRPr="005748AC">
        <w:rPr>
          <w:rFonts w:ascii="Book Antiqua" w:hAnsi="Book Antiqua"/>
          <w:b/>
          <w:color w:val="auto"/>
          <w:sz w:val="24"/>
          <w:szCs w:val="24"/>
        </w:rPr>
        <w:t>Informed consent statement</w:t>
      </w:r>
      <w:r w:rsidRPr="005748AC">
        <w:rPr>
          <w:rFonts w:ascii="Book Antiqua" w:hAnsi="Book Antiqua"/>
          <w:b/>
          <w:bCs/>
          <w:iCs/>
          <w:color w:val="auto"/>
          <w:sz w:val="24"/>
          <w:szCs w:val="24"/>
          <w:lang w:val="en-US"/>
        </w:rPr>
        <w:t>:</w:t>
      </w:r>
      <w:r w:rsidRPr="005748AC">
        <w:rPr>
          <w:rFonts w:ascii="Book Antiqua" w:hAnsi="Book Antiqua"/>
          <w:b/>
          <w:bCs/>
          <w:iCs/>
          <w:color w:val="auto"/>
          <w:sz w:val="24"/>
          <w:szCs w:val="24"/>
          <w:lang w:val="en-US" w:eastAsia="zh-CN"/>
        </w:rPr>
        <w:t xml:space="preserve"> </w:t>
      </w:r>
      <w:r w:rsidR="004A4205" w:rsidRPr="005748AC">
        <w:rPr>
          <w:rFonts w:ascii="Book Antiqua" w:eastAsia="Quattrocento" w:hAnsi="Book Antiqua" w:cs="Quattrocento"/>
          <w:color w:val="auto"/>
          <w:sz w:val="24"/>
          <w:szCs w:val="24"/>
          <w:lang w:val="en-US"/>
        </w:rPr>
        <w:t>All study participants provided informed written consent prior to study enrollment.</w:t>
      </w:r>
    </w:p>
    <w:p w:rsidR="000569F0" w:rsidRPr="005748AC" w:rsidRDefault="000569F0" w:rsidP="00031E3B">
      <w:pPr>
        <w:spacing w:after="0" w:line="360" w:lineRule="auto"/>
        <w:jc w:val="both"/>
        <w:rPr>
          <w:rFonts w:ascii="Book Antiqua" w:hAnsi="Book Antiqua"/>
          <w:color w:val="auto"/>
          <w:sz w:val="24"/>
          <w:szCs w:val="24"/>
          <w:lang w:val="en-US"/>
        </w:rPr>
      </w:pPr>
    </w:p>
    <w:p w:rsidR="000569F0" w:rsidRPr="005748AC" w:rsidRDefault="008912FC" w:rsidP="00031E3B">
      <w:pPr>
        <w:spacing w:after="0" w:line="360" w:lineRule="auto"/>
        <w:jc w:val="both"/>
        <w:rPr>
          <w:rFonts w:ascii="Book Antiqua" w:hAnsi="Book Antiqua"/>
          <w:color w:val="auto"/>
          <w:sz w:val="24"/>
          <w:szCs w:val="24"/>
          <w:lang w:val="en-US"/>
        </w:rPr>
      </w:pPr>
      <w:r w:rsidRPr="005748AC">
        <w:rPr>
          <w:rFonts w:ascii="Book Antiqua" w:hAnsi="Book Antiqua"/>
          <w:b/>
          <w:color w:val="auto"/>
          <w:sz w:val="24"/>
          <w:szCs w:val="24"/>
        </w:rPr>
        <w:t>Conflict-of-interest statement</w:t>
      </w:r>
      <w:r w:rsidRPr="005748AC">
        <w:rPr>
          <w:rFonts w:ascii="Book Antiqua" w:hAnsi="Book Antiqua" w:cs="TimesNewRomanPS-BoldItalicMT"/>
          <w:b/>
          <w:bCs/>
          <w:iCs/>
          <w:color w:val="auto"/>
          <w:sz w:val="24"/>
          <w:szCs w:val="24"/>
          <w:lang w:val="en-US"/>
        </w:rPr>
        <w:t>:</w:t>
      </w:r>
      <w:r w:rsidR="001E0A86" w:rsidRPr="005748AC">
        <w:rPr>
          <w:rFonts w:ascii="Book Antiqua" w:eastAsia="Quattrocento" w:hAnsi="Book Antiqua" w:cs="Quattrocento"/>
          <w:color w:val="auto"/>
          <w:sz w:val="24"/>
          <w:szCs w:val="24"/>
          <w:lang w:val="en-US"/>
        </w:rPr>
        <w:t xml:space="preserve"> </w:t>
      </w:r>
      <w:r w:rsidR="004A4205" w:rsidRPr="005748AC">
        <w:rPr>
          <w:rFonts w:ascii="Book Antiqua" w:eastAsia="Quattrocento" w:hAnsi="Book Antiqua" w:cs="Quattrocento"/>
          <w:color w:val="auto"/>
          <w:sz w:val="24"/>
          <w:szCs w:val="24"/>
          <w:lang w:val="en-US"/>
        </w:rPr>
        <w:t>No conflicts of interests.</w:t>
      </w:r>
    </w:p>
    <w:p w:rsidR="000569F0" w:rsidRPr="005748AC" w:rsidRDefault="000569F0" w:rsidP="00031E3B">
      <w:pPr>
        <w:spacing w:after="0" w:line="360" w:lineRule="auto"/>
        <w:jc w:val="both"/>
        <w:rPr>
          <w:rFonts w:ascii="Book Antiqua" w:hAnsi="Book Antiqua"/>
          <w:color w:val="auto"/>
          <w:sz w:val="24"/>
          <w:szCs w:val="24"/>
          <w:lang w:val="en-US"/>
        </w:rPr>
      </w:pPr>
    </w:p>
    <w:p w:rsidR="000569F0" w:rsidRPr="005748AC" w:rsidRDefault="008912FC" w:rsidP="00031E3B">
      <w:pPr>
        <w:spacing w:after="0" w:line="360" w:lineRule="auto"/>
        <w:jc w:val="both"/>
        <w:rPr>
          <w:rFonts w:ascii="Book Antiqua" w:hAnsi="Book Antiqua"/>
          <w:color w:val="auto"/>
          <w:sz w:val="24"/>
          <w:szCs w:val="24"/>
          <w:lang w:val="en-US"/>
        </w:rPr>
      </w:pPr>
      <w:r w:rsidRPr="005748AC">
        <w:rPr>
          <w:rFonts w:ascii="Book Antiqua" w:hAnsi="Book Antiqua" w:cs="TimesNewRomanPS-BoldItalicMT"/>
          <w:b/>
          <w:bCs/>
          <w:iCs/>
          <w:color w:val="auto"/>
          <w:sz w:val="24"/>
          <w:szCs w:val="24"/>
          <w:lang w:val="en-US"/>
        </w:rPr>
        <w:t>Data sharing</w:t>
      </w:r>
      <w:r w:rsidRPr="005748AC">
        <w:rPr>
          <w:rFonts w:ascii="Book Antiqua" w:hAnsi="Book Antiqua"/>
          <w:b/>
          <w:color w:val="auto"/>
          <w:sz w:val="24"/>
          <w:szCs w:val="24"/>
        </w:rPr>
        <w:t xml:space="preserve"> statement</w:t>
      </w:r>
      <w:r w:rsidRPr="005748AC">
        <w:rPr>
          <w:rFonts w:ascii="Book Antiqua" w:hAnsi="Book Antiqua" w:cs="TimesNewRomanPS-BoldItalicMT"/>
          <w:b/>
          <w:bCs/>
          <w:iCs/>
          <w:color w:val="auto"/>
          <w:sz w:val="24"/>
          <w:szCs w:val="24"/>
          <w:lang w:val="en-US"/>
        </w:rPr>
        <w:t>:</w:t>
      </w:r>
      <w:r w:rsidRPr="005748AC">
        <w:rPr>
          <w:rFonts w:ascii="Book Antiqua" w:hAnsi="Book Antiqua" w:cs="Quattrocento"/>
          <w:color w:val="auto"/>
          <w:sz w:val="24"/>
          <w:szCs w:val="24"/>
          <w:lang w:val="en-US" w:eastAsia="zh-CN"/>
        </w:rPr>
        <w:t xml:space="preserve"> </w:t>
      </w:r>
      <w:r w:rsidRPr="005748AC">
        <w:rPr>
          <w:rFonts w:ascii="Book Antiqua" w:eastAsia="Quattrocento" w:hAnsi="Book Antiqua" w:cs="Quattrocento"/>
          <w:color w:val="auto"/>
          <w:sz w:val="24"/>
          <w:szCs w:val="24"/>
          <w:lang w:val="en-US"/>
        </w:rPr>
        <w:t>T</w:t>
      </w:r>
      <w:r w:rsidR="004A4205" w:rsidRPr="005748AC">
        <w:rPr>
          <w:rFonts w:ascii="Book Antiqua" w:eastAsia="Quattrocento" w:hAnsi="Book Antiqua" w:cs="Quattrocento"/>
          <w:color w:val="auto"/>
          <w:sz w:val="24"/>
          <w:szCs w:val="24"/>
          <w:lang w:val="en-US"/>
        </w:rPr>
        <w:t>echnical appendix and dataset available from the corresponding author at srichard@imbice.gov.ar. The presented data are anonymized.</w:t>
      </w:r>
    </w:p>
    <w:p w:rsidR="000569F0" w:rsidRPr="005748AC" w:rsidRDefault="000569F0" w:rsidP="00031E3B">
      <w:pPr>
        <w:spacing w:after="0" w:line="360" w:lineRule="auto"/>
        <w:jc w:val="both"/>
        <w:rPr>
          <w:rFonts w:ascii="Book Antiqua" w:hAnsi="Book Antiqua"/>
          <w:color w:val="auto"/>
          <w:sz w:val="24"/>
          <w:szCs w:val="24"/>
          <w:lang w:val="en-US" w:eastAsia="zh-CN"/>
        </w:rPr>
      </w:pPr>
    </w:p>
    <w:p w:rsidR="008912FC" w:rsidRPr="005748AC" w:rsidRDefault="008912FC" w:rsidP="00031E3B">
      <w:pPr>
        <w:spacing w:after="0" w:line="360" w:lineRule="auto"/>
        <w:jc w:val="both"/>
        <w:rPr>
          <w:rFonts w:ascii="Book Antiqua" w:hAnsi="Book Antiqua"/>
          <w:color w:val="auto"/>
          <w:sz w:val="24"/>
          <w:szCs w:val="24"/>
          <w:lang w:val="en-US" w:eastAsia="zh-CN"/>
        </w:rPr>
      </w:pPr>
      <w:r w:rsidRPr="005748AC">
        <w:rPr>
          <w:rFonts w:ascii="Book Antiqua" w:hAnsi="Book Antiqua"/>
          <w:b/>
          <w:color w:val="auto"/>
          <w:sz w:val="24"/>
          <w:szCs w:val="24"/>
          <w:lang w:val="en-US"/>
        </w:rPr>
        <w:t xml:space="preserve">Open-Access: </w:t>
      </w:r>
      <w:r w:rsidRPr="005748AC">
        <w:rPr>
          <w:rFonts w:ascii="Book Antiqua" w:hAnsi="Book Antiqua"/>
          <w:color w:val="auto"/>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748AC">
          <w:rPr>
            <w:rStyle w:val="ae"/>
            <w:rFonts w:ascii="Book Antiqua" w:hAnsi="Book Antiqua"/>
            <w:color w:val="auto"/>
            <w:sz w:val="24"/>
            <w:szCs w:val="24"/>
            <w:u w:val="none"/>
          </w:rPr>
          <w:t>http://creativecommons.org/licenses/by-nc/4.0/</w:t>
        </w:r>
      </w:hyperlink>
    </w:p>
    <w:p w:rsidR="008912FC" w:rsidRPr="005748AC" w:rsidRDefault="008912FC" w:rsidP="00031E3B">
      <w:pPr>
        <w:spacing w:after="0" w:line="360" w:lineRule="auto"/>
        <w:jc w:val="both"/>
        <w:rPr>
          <w:rFonts w:ascii="Book Antiqua" w:hAnsi="Book Antiqua"/>
          <w:color w:val="auto"/>
          <w:sz w:val="24"/>
          <w:szCs w:val="24"/>
          <w:lang w:val="en-US" w:eastAsia="zh-CN"/>
        </w:rPr>
      </w:pPr>
    </w:p>
    <w:p w:rsidR="008912FC" w:rsidRPr="005748AC" w:rsidRDefault="008912FC" w:rsidP="00031E3B">
      <w:pPr>
        <w:spacing w:after="0" w:line="360" w:lineRule="auto"/>
        <w:jc w:val="both"/>
        <w:rPr>
          <w:rFonts w:ascii="Book Antiqua" w:eastAsia="宋体" w:hAnsi="Book Antiqua" w:cs="宋体"/>
          <w:color w:val="auto"/>
          <w:sz w:val="24"/>
          <w:szCs w:val="24"/>
          <w:lang w:eastAsia="zh-CN"/>
        </w:rPr>
      </w:pPr>
      <w:r w:rsidRPr="005748AC">
        <w:rPr>
          <w:rFonts w:ascii="Book Antiqua" w:eastAsia="宋体" w:hAnsi="Book Antiqua" w:cs="宋体"/>
          <w:b/>
          <w:color w:val="auto"/>
          <w:sz w:val="24"/>
          <w:szCs w:val="24"/>
        </w:rPr>
        <w:t>Manuscript source:</w:t>
      </w:r>
      <w:r w:rsidRPr="005748AC">
        <w:rPr>
          <w:rFonts w:ascii="Book Antiqua" w:eastAsia="宋体" w:hAnsi="Book Antiqua" w:cs="宋体"/>
          <w:color w:val="auto"/>
          <w:sz w:val="24"/>
          <w:szCs w:val="24"/>
        </w:rPr>
        <w:t> Invited manuscript</w:t>
      </w:r>
    </w:p>
    <w:p w:rsidR="008912FC" w:rsidRPr="005748AC" w:rsidRDefault="008912FC" w:rsidP="00031E3B">
      <w:pPr>
        <w:spacing w:after="0" w:line="360" w:lineRule="auto"/>
        <w:jc w:val="both"/>
        <w:rPr>
          <w:rFonts w:ascii="Book Antiqua" w:hAnsi="Book Antiqua"/>
          <w:color w:val="auto"/>
          <w:sz w:val="24"/>
          <w:szCs w:val="24"/>
          <w:lang w:val="en-US" w:eastAsia="zh-CN"/>
        </w:rPr>
      </w:pPr>
    </w:p>
    <w:p w:rsidR="000569F0" w:rsidRPr="005748AC" w:rsidRDefault="008912FC" w:rsidP="00031E3B">
      <w:pPr>
        <w:spacing w:after="0" w:line="360" w:lineRule="auto"/>
        <w:jc w:val="both"/>
        <w:rPr>
          <w:rFonts w:ascii="Book Antiqua" w:hAnsi="Book Antiqua"/>
          <w:color w:val="auto"/>
          <w:sz w:val="24"/>
          <w:szCs w:val="24"/>
        </w:rPr>
      </w:pPr>
      <w:r w:rsidRPr="005748AC">
        <w:rPr>
          <w:rFonts w:ascii="Book Antiqua" w:hAnsi="Book Antiqua"/>
          <w:b/>
          <w:color w:val="auto"/>
          <w:sz w:val="24"/>
          <w:szCs w:val="24"/>
        </w:rPr>
        <w:lastRenderedPageBreak/>
        <w:t>Correspondence to:</w:t>
      </w:r>
      <w:r w:rsidR="004A4205" w:rsidRPr="005748AC">
        <w:rPr>
          <w:rFonts w:ascii="Book Antiqua" w:eastAsia="Quattrocento" w:hAnsi="Book Antiqua" w:cs="Quattrocento"/>
          <w:color w:val="auto"/>
          <w:sz w:val="24"/>
          <w:szCs w:val="24"/>
        </w:rPr>
        <w:t xml:space="preserve"> </w:t>
      </w:r>
      <w:r w:rsidRPr="005748AC">
        <w:rPr>
          <w:rFonts w:ascii="Book Antiqua" w:eastAsia="Quattrocento" w:hAnsi="Book Antiqua" w:cs="Quattrocento"/>
          <w:b/>
          <w:color w:val="auto"/>
          <w:sz w:val="24"/>
          <w:szCs w:val="24"/>
        </w:rPr>
        <w:t>Silvina Richard, PhD</w:t>
      </w:r>
      <w:r w:rsidR="004A4205" w:rsidRPr="005748AC">
        <w:rPr>
          <w:rFonts w:ascii="Book Antiqua" w:eastAsia="Quattrocento" w:hAnsi="Book Antiqua" w:cs="Quattrocento"/>
          <w:b/>
          <w:color w:val="auto"/>
          <w:sz w:val="24"/>
          <w:szCs w:val="24"/>
        </w:rPr>
        <w:t>,</w:t>
      </w:r>
      <w:r w:rsidR="004A4205" w:rsidRPr="005748AC">
        <w:rPr>
          <w:rFonts w:ascii="Book Antiqua" w:eastAsia="Quattrocento" w:hAnsi="Book Antiqua" w:cs="Quattrocento"/>
          <w:color w:val="auto"/>
          <w:sz w:val="24"/>
          <w:szCs w:val="24"/>
        </w:rPr>
        <w:t xml:space="preserve"> Instituto Multidisciplinario de Biología Celular (CIC, UNLP, CONICET), Camino General Belgran</w:t>
      </w:r>
      <w:r w:rsidR="00D43383" w:rsidRPr="005748AC">
        <w:rPr>
          <w:rFonts w:ascii="Book Antiqua" w:eastAsia="Quattrocento" w:hAnsi="Book Antiqua" w:cs="Quattrocento"/>
          <w:color w:val="auto"/>
          <w:sz w:val="24"/>
          <w:szCs w:val="24"/>
        </w:rPr>
        <w:t>o y 526, La Plata, Buenos Aires</w:t>
      </w:r>
      <w:r w:rsidR="004A4205" w:rsidRPr="005748AC">
        <w:rPr>
          <w:rFonts w:ascii="Book Antiqua" w:eastAsia="Quattrocento" w:hAnsi="Book Antiqua" w:cs="Quattrocento"/>
          <w:color w:val="auto"/>
          <w:sz w:val="24"/>
          <w:szCs w:val="24"/>
        </w:rPr>
        <w:t xml:space="preserve"> B1906APO, Argentina. srichard@imbice.gov.ar</w:t>
      </w:r>
    </w:p>
    <w:p w:rsidR="00D43383" w:rsidRPr="005748AC" w:rsidRDefault="004A4205" w:rsidP="00031E3B">
      <w:pPr>
        <w:spacing w:after="0" w:line="360" w:lineRule="auto"/>
        <w:jc w:val="both"/>
        <w:rPr>
          <w:rFonts w:ascii="Book Antiqua" w:hAnsi="Book Antiqua" w:cs="Quattrocento"/>
          <w:b/>
          <w:color w:val="auto"/>
          <w:sz w:val="24"/>
          <w:szCs w:val="24"/>
          <w:lang w:val="en-US" w:eastAsia="zh-CN"/>
        </w:rPr>
      </w:pPr>
      <w:r w:rsidRPr="005748AC">
        <w:rPr>
          <w:rFonts w:ascii="Book Antiqua" w:eastAsia="Quattrocento" w:hAnsi="Book Antiqua" w:cs="Quattrocento"/>
          <w:b/>
          <w:color w:val="auto"/>
          <w:sz w:val="24"/>
          <w:szCs w:val="24"/>
          <w:lang w:val="en-US"/>
        </w:rPr>
        <w:t>Telep</w:t>
      </w:r>
      <w:r w:rsidR="00D43383" w:rsidRPr="005748AC">
        <w:rPr>
          <w:rFonts w:ascii="Book Antiqua" w:eastAsia="Quattrocento" w:hAnsi="Book Antiqua" w:cs="Quattrocento"/>
          <w:b/>
          <w:color w:val="auto"/>
          <w:sz w:val="24"/>
          <w:szCs w:val="24"/>
          <w:lang w:val="en-US"/>
        </w:rPr>
        <w:t>hone</w:t>
      </w:r>
      <w:r w:rsidR="00D43383" w:rsidRPr="005748AC">
        <w:rPr>
          <w:rFonts w:ascii="Book Antiqua" w:hAnsi="Book Antiqua" w:cs="Quattrocento"/>
          <w:b/>
          <w:color w:val="auto"/>
          <w:sz w:val="24"/>
          <w:szCs w:val="24"/>
          <w:lang w:val="en-US" w:eastAsia="zh-CN"/>
        </w:rPr>
        <w:t>:</w:t>
      </w:r>
      <w:r w:rsidR="00D43383" w:rsidRPr="005748AC">
        <w:rPr>
          <w:rFonts w:ascii="Book Antiqua" w:eastAsia="Quattrocento" w:hAnsi="Book Antiqua" w:cs="Quattrocento"/>
          <w:color w:val="auto"/>
          <w:sz w:val="24"/>
          <w:szCs w:val="24"/>
          <w:lang w:val="en-US"/>
        </w:rPr>
        <w:t xml:space="preserve"> +54</w:t>
      </w:r>
      <w:r w:rsidR="00D43383" w:rsidRPr="005748AC">
        <w:rPr>
          <w:rFonts w:ascii="Book Antiqua" w:hAnsi="Book Antiqua" w:cs="Quattrocento"/>
          <w:color w:val="auto"/>
          <w:sz w:val="24"/>
          <w:szCs w:val="24"/>
          <w:lang w:val="en-US" w:eastAsia="zh-CN"/>
        </w:rPr>
        <w:t>-</w:t>
      </w:r>
      <w:r w:rsidR="00D43383" w:rsidRPr="005748AC">
        <w:rPr>
          <w:rFonts w:ascii="Book Antiqua" w:eastAsia="Quattrocento" w:hAnsi="Book Antiqua" w:cs="Quattrocento"/>
          <w:color w:val="auto"/>
          <w:sz w:val="24"/>
          <w:szCs w:val="24"/>
          <w:lang w:val="en-US"/>
        </w:rPr>
        <w:t>0221</w:t>
      </w:r>
      <w:r w:rsidR="00D43383" w:rsidRPr="005748AC">
        <w:rPr>
          <w:rFonts w:ascii="Book Antiqua" w:hAnsi="Book Antiqua" w:cs="Quattrocento"/>
          <w:color w:val="auto"/>
          <w:sz w:val="24"/>
          <w:szCs w:val="24"/>
          <w:lang w:val="en-US" w:eastAsia="zh-CN"/>
        </w:rPr>
        <w:t>-</w:t>
      </w:r>
      <w:r w:rsidR="00D43383" w:rsidRPr="005748AC">
        <w:rPr>
          <w:rFonts w:ascii="Book Antiqua" w:eastAsia="Quattrocento" w:hAnsi="Book Antiqua" w:cs="Quattrocento"/>
          <w:color w:val="auto"/>
          <w:sz w:val="24"/>
          <w:szCs w:val="24"/>
          <w:lang w:val="en-US"/>
        </w:rPr>
        <w:t>4210112</w:t>
      </w:r>
    </w:p>
    <w:p w:rsidR="000569F0" w:rsidRPr="005748AC" w:rsidRDefault="00D43383" w:rsidP="00031E3B">
      <w:pPr>
        <w:spacing w:after="0" w:line="360" w:lineRule="auto"/>
        <w:jc w:val="both"/>
        <w:rPr>
          <w:rFonts w:ascii="Book Antiqua" w:hAnsi="Book Antiqua" w:cs="Quattrocento"/>
          <w:color w:val="auto"/>
          <w:sz w:val="24"/>
          <w:szCs w:val="24"/>
          <w:lang w:val="en-US" w:eastAsia="zh-CN"/>
        </w:rPr>
      </w:pPr>
      <w:r w:rsidRPr="005748AC">
        <w:rPr>
          <w:rFonts w:ascii="Book Antiqua" w:eastAsia="Quattrocento" w:hAnsi="Book Antiqua" w:cs="Quattrocento"/>
          <w:b/>
          <w:color w:val="auto"/>
          <w:sz w:val="24"/>
          <w:szCs w:val="24"/>
          <w:lang w:val="en-US"/>
        </w:rPr>
        <w:t>F</w:t>
      </w:r>
      <w:r w:rsidR="004A4205" w:rsidRPr="005748AC">
        <w:rPr>
          <w:rFonts w:ascii="Book Antiqua" w:eastAsia="Quattrocento" w:hAnsi="Book Antiqua" w:cs="Quattrocento"/>
          <w:b/>
          <w:color w:val="auto"/>
          <w:sz w:val="24"/>
          <w:szCs w:val="24"/>
          <w:lang w:val="en-US"/>
        </w:rPr>
        <w:t xml:space="preserve">ax: </w:t>
      </w:r>
      <w:r w:rsidR="004A4205" w:rsidRPr="005748AC">
        <w:rPr>
          <w:rFonts w:ascii="Book Antiqua" w:eastAsia="Quattrocento" w:hAnsi="Book Antiqua" w:cs="Quattrocento"/>
          <w:color w:val="auto"/>
          <w:sz w:val="24"/>
          <w:szCs w:val="24"/>
          <w:lang w:val="en-US"/>
        </w:rPr>
        <w:t>+54</w:t>
      </w:r>
      <w:r w:rsidRPr="005748AC">
        <w:rPr>
          <w:rFonts w:ascii="Book Antiqua" w:hAnsi="Book Antiqua" w:cs="Quattrocento"/>
          <w:color w:val="auto"/>
          <w:sz w:val="24"/>
          <w:szCs w:val="24"/>
          <w:lang w:val="en-US" w:eastAsia="zh-CN"/>
        </w:rPr>
        <w:t>-</w:t>
      </w:r>
      <w:r w:rsidR="004A4205" w:rsidRPr="005748AC">
        <w:rPr>
          <w:rFonts w:ascii="Book Antiqua" w:eastAsia="Quattrocento" w:hAnsi="Book Antiqua" w:cs="Quattrocento"/>
          <w:color w:val="auto"/>
          <w:sz w:val="24"/>
          <w:szCs w:val="24"/>
          <w:lang w:val="en-US"/>
        </w:rPr>
        <w:t>0221</w:t>
      </w:r>
      <w:r w:rsidRPr="005748AC">
        <w:rPr>
          <w:rFonts w:ascii="Book Antiqua" w:hAnsi="Book Antiqua" w:cs="Quattrocento"/>
          <w:color w:val="auto"/>
          <w:sz w:val="24"/>
          <w:szCs w:val="24"/>
          <w:lang w:val="en-US" w:eastAsia="zh-CN"/>
        </w:rPr>
        <w:t>-</w:t>
      </w:r>
      <w:r w:rsidR="004A4205" w:rsidRPr="005748AC">
        <w:rPr>
          <w:rFonts w:ascii="Book Antiqua" w:eastAsia="Quattrocento" w:hAnsi="Book Antiqua" w:cs="Quattrocento"/>
          <w:color w:val="auto"/>
          <w:sz w:val="24"/>
          <w:szCs w:val="24"/>
          <w:lang w:val="en-US"/>
        </w:rPr>
        <w:t>4210112</w:t>
      </w:r>
    </w:p>
    <w:p w:rsidR="00D43383" w:rsidRPr="005748AC" w:rsidRDefault="00D43383" w:rsidP="00031E3B">
      <w:pPr>
        <w:spacing w:after="0" w:line="360" w:lineRule="auto"/>
        <w:jc w:val="both"/>
        <w:rPr>
          <w:rFonts w:ascii="Book Antiqua" w:hAnsi="Book Antiqua" w:cs="Quattrocento"/>
          <w:color w:val="auto"/>
          <w:sz w:val="24"/>
          <w:szCs w:val="24"/>
          <w:lang w:val="en-US" w:eastAsia="zh-CN"/>
        </w:rPr>
      </w:pPr>
    </w:p>
    <w:p w:rsidR="00D43383" w:rsidRPr="005748AC" w:rsidRDefault="00D43383" w:rsidP="00031E3B">
      <w:pPr>
        <w:spacing w:after="0" w:line="360" w:lineRule="auto"/>
        <w:jc w:val="both"/>
        <w:rPr>
          <w:rFonts w:ascii="Book Antiqua" w:hAnsi="Book Antiqua"/>
          <w:b/>
          <w:color w:val="auto"/>
          <w:sz w:val="24"/>
          <w:szCs w:val="24"/>
        </w:rPr>
      </w:pPr>
      <w:r w:rsidRPr="005748AC">
        <w:rPr>
          <w:rFonts w:ascii="Book Antiqua" w:hAnsi="Book Antiqua"/>
          <w:b/>
          <w:color w:val="auto"/>
          <w:sz w:val="24"/>
          <w:szCs w:val="24"/>
        </w:rPr>
        <w:t>Received:</w:t>
      </w:r>
      <w:r w:rsidR="006D091D" w:rsidRPr="005748AC">
        <w:rPr>
          <w:rFonts w:ascii="Book Antiqua" w:hAnsi="Book Antiqua"/>
          <w:b/>
          <w:color w:val="auto"/>
          <w:sz w:val="24"/>
          <w:szCs w:val="24"/>
          <w:lang w:eastAsia="zh-CN"/>
        </w:rPr>
        <w:t xml:space="preserve"> </w:t>
      </w:r>
      <w:r w:rsidR="006D091D" w:rsidRPr="005748AC">
        <w:rPr>
          <w:rFonts w:ascii="Book Antiqua" w:hAnsi="Book Antiqua"/>
          <w:color w:val="auto"/>
          <w:sz w:val="24"/>
          <w:szCs w:val="24"/>
          <w:lang w:eastAsia="zh-CN"/>
        </w:rPr>
        <w:t>June 24, 2016</w:t>
      </w:r>
      <w:r w:rsidR="00DF7227" w:rsidRPr="005748AC">
        <w:rPr>
          <w:rFonts w:ascii="Book Antiqua" w:hAnsi="Book Antiqua"/>
          <w:color w:val="auto"/>
          <w:sz w:val="24"/>
          <w:szCs w:val="24"/>
        </w:rPr>
        <w:t xml:space="preserve"> </w:t>
      </w:r>
    </w:p>
    <w:p w:rsidR="00D43383" w:rsidRPr="005748AC" w:rsidRDefault="00D43383" w:rsidP="00031E3B">
      <w:pPr>
        <w:spacing w:after="0" w:line="360" w:lineRule="auto"/>
        <w:jc w:val="both"/>
        <w:rPr>
          <w:rFonts w:ascii="Book Antiqua" w:hAnsi="Book Antiqua"/>
          <w:b/>
          <w:color w:val="auto"/>
          <w:sz w:val="24"/>
          <w:szCs w:val="24"/>
        </w:rPr>
      </w:pPr>
      <w:r w:rsidRPr="005748AC">
        <w:rPr>
          <w:rFonts w:ascii="Book Antiqua" w:hAnsi="Book Antiqua"/>
          <w:b/>
          <w:color w:val="auto"/>
          <w:sz w:val="24"/>
          <w:szCs w:val="24"/>
        </w:rPr>
        <w:t>Peer-review started:</w:t>
      </w:r>
      <w:r w:rsidR="006D091D" w:rsidRPr="005748AC">
        <w:rPr>
          <w:rFonts w:ascii="Book Antiqua" w:hAnsi="Book Antiqua"/>
          <w:color w:val="auto"/>
          <w:sz w:val="24"/>
          <w:szCs w:val="24"/>
          <w:lang w:eastAsia="zh-CN"/>
        </w:rPr>
        <w:t xml:space="preserve"> June 24, 2016</w:t>
      </w:r>
      <w:r w:rsidR="00DF7227" w:rsidRPr="005748AC">
        <w:rPr>
          <w:rFonts w:ascii="Book Antiqua" w:hAnsi="Book Antiqua"/>
          <w:color w:val="auto"/>
          <w:sz w:val="24"/>
          <w:szCs w:val="24"/>
        </w:rPr>
        <w:t xml:space="preserve"> </w:t>
      </w:r>
    </w:p>
    <w:p w:rsidR="00D43383" w:rsidRPr="005748AC" w:rsidRDefault="00D43383" w:rsidP="00031E3B">
      <w:pPr>
        <w:spacing w:after="0" w:line="360" w:lineRule="auto"/>
        <w:jc w:val="both"/>
        <w:rPr>
          <w:rFonts w:ascii="Book Antiqua" w:hAnsi="Book Antiqua"/>
          <w:b/>
          <w:color w:val="auto"/>
          <w:sz w:val="24"/>
          <w:szCs w:val="24"/>
          <w:lang w:eastAsia="zh-CN"/>
        </w:rPr>
      </w:pPr>
      <w:r w:rsidRPr="005748AC">
        <w:rPr>
          <w:rFonts w:ascii="Book Antiqua" w:hAnsi="Book Antiqua"/>
          <w:b/>
          <w:color w:val="auto"/>
          <w:sz w:val="24"/>
          <w:szCs w:val="24"/>
        </w:rPr>
        <w:t>First decision:</w:t>
      </w:r>
      <w:r w:rsidR="006D091D" w:rsidRPr="005748AC">
        <w:rPr>
          <w:rFonts w:ascii="Book Antiqua" w:hAnsi="Book Antiqua"/>
          <w:b/>
          <w:color w:val="auto"/>
          <w:sz w:val="24"/>
          <w:szCs w:val="24"/>
          <w:lang w:eastAsia="zh-CN"/>
        </w:rPr>
        <w:t xml:space="preserve"> </w:t>
      </w:r>
      <w:r w:rsidR="006D091D" w:rsidRPr="005748AC">
        <w:rPr>
          <w:rFonts w:ascii="Book Antiqua" w:hAnsi="Book Antiqua"/>
          <w:color w:val="auto"/>
          <w:sz w:val="24"/>
          <w:szCs w:val="24"/>
          <w:lang w:eastAsia="zh-CN"/>
        </w:rPr>
        <w:t>August 5, 2016</w:t>
      </w:r>
    </w:p>
    <w:p w:rsidR="00D43383" w:rsidRPr="005748AC" w:rsidRDefault="00D43383" w:rsidP="00031E3B">
      <w:pPr>
        <w:spacing w:after="0" w:line="360" w:lineRule="auto"/>
        <w:jc w:val="both"/>
        <w:rPr>
          <w:rFonts w:ascii="Book Antiqua" w:hAnsi="Book Antiqua"/>
          <w:b/>
          <w:color w:val="auto"/>
          <w:sz w:val="24"/>
          <w:szCs w:val="24"/>
        </w:rPr>
      </w:pPr>
      <w:r w:rsidRPr="005748AC">
        <w:rPr>
          <w:rFonts w:ascii="Book Antiqua" w:hAnsi="Book Antiqua"/>
          <w:b/>
          <w:color w:val="auto"/>
          <w:sz w:val="24"/>
          <w:szCs w:val="24"/>
        </w:rPr>
        <w:t>Revised:</w:t>
      </w:r>
      <w:r w:rsidR="006D091D" w:rsidRPr="005748AC">
        <w:rPr>
          <w:rFonts w:ascii="Book Antiqua" w:hAnsi="Book Antiqua"/>
          <w:b/>
          <w:color w:val="auto"/>
          <w:sz w:val="24"/>
          <w:szCs w:val="24"/>
          <w:lang w:eastAsia="zh-CN"/>
        </w:rPr>
        <w:t xml:space="preserve"> </w:t>
      </w:r>
      <w:r w:rsidR="006D091D" w:rsidRPr="005748AC">
        <w:rPr>
          <w:rFonts w:ascii="Book Antiqua" w:hAnsi="Book Antiqua"/>
          <w:color w:val="auto"/>
          <w:sz w:val="24"/>
          <w:szCs w:val="24"/>
          <w:lang w:eastAsia="zh-CN"/>
        </w:rPr>
        <w:t>September 7, 2016</w:t>
      </w:r>
      <w:r w:rsidR="00DF7227" w:rsidRPr="005748AC">
        <w:rPr>
          <w:rFonts w:ascii="Book Antiqua" w:hAnsi="Book Antiqua"/>
          <w:color w:val="auto"/>
          <w:sz w:val="24"/>
          <w:szCs w:val="24"/>
        </w:rPr>
        <w:t xml:space="preserve"> </w:t>
      </w:r>
    </w:p>
    <w:p w:rsidR="00D43383" w:rsidRPr="00871EBD" w:rsidRDefault="00D43383" w:rsidP="00871EBD">
      <w:pPr>
        <w:rPr>
          <w:rFonts w:ascii="Book Antiqua" w:hAnsi="Book Antiqua"/>
          <w:iCs/>
          <w:sz w:val="24"/>
        </w:rPr>
      </w:pPr>
      <w:r w:rsidRPr="005748AC">
        <w:rPr>
          <w:rFonts w:ascii="Book Antiqua" w:hAnsi="Book Antiqua"/>
          <w:b/>
          <w:color w:val="auto"/>
          <w:sz w:val="24"/>
          <w:szCs w:val="24"/>
        </w:rPr>
        <w:t>Accepted:</w:t>
      </w:r>
      <w:r w:rsidR="00DF7227" w:rsidRPr="005748AC">
        <w:rPr>
          <w:rFonts w:ascii="Book Antiqua" w:hAnsi="Book Antiqua"/>
          <w:b/>
          <w:color w:val="auto"/>
          <w:sz w:val="24"/>
          <w:szCs w:val="24"/>
        </w:rPr>
        <w:t xml:space="preserve"> </w:t>
      </w:r>
      <w:r w:rsidR="00871EBD">
        <w:rPr>
          <w:rStyle w:val="af0"/>
        </w:rPr>
        <w:t xml:space="preserve">September </w:t>
      </w:r>
      <w:r w:rsidR="00871EBD">
        <w:rPr>
          <w:rStyle w:val="af0"/>
          <w:rFonts w:ascii="宋体" w:hAnsi="宋体" w:cs="宋体" w:hint="eastAsia"/>
        </w:rPr>
        <w:t>21</w:t>
      </w:r>
      <w:r w:rsidR="00871EBD" w:rsidRPr="00235CD4">
        <w:rPr>
          <w:rStyle w:val="af0"/>
        </w:rPr>
        <w:t>,</w:t>
      </w:r>
      <w:r w:rsidR="00871EBD">
        <w:rPr>
          <w:rStyle w:val="af0"/>
        </w:rPr>
        <w:t xml:space="preserve"> 2016</w:t>
      </w:r>
    </w:p>
    <w:p w:rsidR="00D43383" w:rsidRPr="005748AC" w:rsidRDefault="00D43383" w:rsidP="00031E3B">
      <w:pPr>
        <w:spacing w:after="0" w:line="360" w:lineRule="auto"/>
        <w:jc w:val="both"/>
        <w:rPr>
          <w:rFonts w:ascii="Book Antiqua" w:hAnsi="Book Antiqua"/>
          <w:b/>
          <w:color w:val="auto"/>
          <w:sz w:val="24"/>
          <w:szCs w:val="24"/>
        </w:rPr>
      </w:pPr>
      <w:r w:rsidRPr="005748AC">
        <w:rPr>
          <w:rFonts w:ascii="Book Antiqua" w:hAnsi="Book Antiqua"/>
          <w:b/>
          <w:color w:val="auto"/>
          <w:sz w:val="24"/>
          <w:szCs w:val="24"/>
        </w:rPr>
        <w:t>Article in press:</w:t>
      </w:r>
      <w:r w:rsidR="00DF7227" w:rsidRPr="005748AC">
        <w:rPr>
          <w:rFonts w:ascii="Book Antiqua" w:hAnsi="Book Antiqua"/>
          <w:color w:val="auto"/>
          <w:sz w:val="24"/>
          <w:szCs w:val="24"/>
        </w:rPr>
        <w:t xml:space="preserve"> </w:t>
      </w:r>
    </w:p>
    <w:p w:rsidR="00D43383" w:rsidRPr="005748AC" w:rsidRDefault="00D43383" w:rsidP="00031E3B">
      <w:pPr>
        <w:spacing w:after="0" w:line="360" w:lineRule="auto"/>
        <w:jc w:val="both"/>
        <w:rPr>
          <w:rFonts w:ascii="Book Antiqua" w:hAnsi="Book Antiqua"/>
          <w:b/>
          <w:color w:val="auto"/>
          <w:sz w:val="24"/>
          <w:szCs w:val="24"/>
          <w:lang w:eastAsia="zh-CN"/>
        </w:rPr>
      </w:pPr>
      <w:r w:rsidRPr="005748AC">
        <w:rPr>
          <w:rFonts w:ascii="Book Antiqua" w:hAnsi="Book Antiqua"/>
          <w:b/>
          <w:color w:val="auto"/>
          <w:sz w:val="24"/>
          <w:szCs w:val="24"/>
        </w:rPr>
        <w:t xml:space="preserve">Published online: </w:t>
      </w:r>
    </w:p>
    <w:p w:rsidR="00582C14" w:rsidRPr="005748AC" w:rsidRDefault="00582C14" w:rsidP="00031E3B">
      <w:pPr>
        <w:spacing w:after="0" w:line="360" w:lineRule="auto"/>
        <w:jc w:val="both"/>
        <w:rPr>
          <w:rFonts w:ascii="Book Antiqua" w:hAnsi="Book Antiqua"/>
          <w:color w:val="auto"/>
          <w:sz w:val="24"/>
          <w:szCs w:val="24"/>
          <w:lang w:val="en-US"/>
        </w:rPr>
      </w:pPr>
      <w:r w:rsidRPr="005748AC">
        <w:rPr>
          <w:rFonts w:ascii="Book Antiqua" w:hAnsi="Book Antiqua"/>
          <w:color w:val="auto"/>
          <w:sz w:val="24"/>
          <w:szCs w:val="24"/>
          <w:lang w:val="en-US"/>
        </w:rPr>
        <w:br w:type="page"/>
      </w:r>
    </w:p>
    <w:p w:rsidR="000569F0" w:rsidRPr="005748AC" w:rsidRDefault="004A4205" w:rsidP="00031E3B">
      <w:pPr>
        <w:spacing w:after="0" w:line="360" w:lineRule="auto"/>
        <w:jc w:val="both"/>
        <w:rPr>
          <w:rFonts w:ascii="Book Antiqua" w:hAnsi="Book Antiqua"/>
          <w:b/>
          <w:color w:val="auto"/>
          <w:sz w:val="24"/>
          <w:szCs w:val="24"/>
          <w:lang w:val="en-US"/>
        </w:rPr>
      </w:pPr>
      <w:r w:rsidRPr="005748AC">
        <w:rPr>
          <w:rFonts w:ascii="Book Antiqua" w:eastAsia="Quattrocento" w:hAnsi="Book Antiqua" w:cs="Quattrocento"/>
          <w:b/>
          <w:color w:val="auto"/>
          <w:sz w:val="24"/>
          <w:szCs w:val="24"/>
          <w:lang w:val="en-US"/>
        </w:rPr>
        <w:lastRenderedPageBreak/>
        <w:t>A</w:t>
      </w:r>
      <w:r w:rsidR="00DF2BCA" w:rsidRPr="005748AC">
        <w:rPr>
          <w:rFonts w:ascii="Book Antiqua" w:eastAsia="Quattrocento" w:hAnsi="Book Antiqua" w:cs="Quattrocento"/>
          <w:b/>
          <w:color w:val="auto"/>
          <w:sz w:val="24"/>
          <w:szCs w:val="24"/>
          <w:lang w:val="en-US"/>
        </w:rPr>
        <w:t>bstract</w:t>
      </w:r>
    </w:p>
    <w:p w:rsidR="00DF2BCA" w:rsidRPr="005748AC" w:rsidRDefault="004A4205" w:rsidP="00031E3B">
      <w:pPr>
        <w:spacing w:after="0" w:line="360" w:lineRule="auto"/>
        <w:jc w:val="both"/>
        <w:rPr>
          <w:rFonts w:ascii="Book Antiqua" w:hAnsi="Book Antiqua" w:cs="Quattrocento"/>
          <w:b/>
          <w:i/>
          <w:color w:val="auto"/>
          <w:sz w:val="24"/>
          <w:szCs w:val="24"/>
          <w:lang w:val="en-US" w:eastAsia="zh-CN"/>
        </w:rPr>
      </w:pPr>
      <w:r w:rsidRPr="005748AC">
        <w:rPr>
          <w:rFonts w:ascii="Book Antiqua" w:eastAsia="Quattrocento" w:hAnsi="Book Antiqua" w:cs="Quattrocento"/>
          <w:b/>
          <w:i/>
          <w:color w:val="auto"/>
          <w:sz w:val="24"/>
          <w:szCs w:val="24"/>
          <w:lang w:val="en-US"/>
        </w:rPr>
        <w:t>AIM</w:t>
      </w:r>
    </w:p>
    <w:p w:rsidR="000569F0" w:rsidRPr="005748AC" w:rsidRDefault="004A4205" w:rsidP="00031E3B">
      <w:pPr>
        <w:spacing w:after="0" w:line="360" w:lineRule="auto"/>
        <w:jc w:val="both"/>
        <w:rPr>
          <w:rFonts w:ascii="Book Antiqua" w:hAnsi="Book Antiqua" w:cs="Quattrocento"/>
          <w:color w:val="auto"/>
          <w:sz w:val="24"/>
          <w:szCs w:val="24"/>
          <w:lang w:val="en-US" w:eastAsia="zh-CN"/>
        </w:rPr>
      </w:pPr>
      <w:r w:rsidRPr="005748AC">
        <w:rPr>
          <w:rFonts w:ascii="Book Antiqua" w:eastAsia="Quattrocento" w:hAnsi="Book Antiqua" w:cs="Quattrocento"/>
          <w:color w:val="auto"/>
          <w:sz w:val="24"/>
          <w:szCs w:val="24"/>
          <w:lang w:val="en-US"/>
        </w:rPr>
        <w:t xml:space="preserve">To analyze the association between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diseases and </w:t>
      </w:r>
      <w:r w:rsidRPr="005748AC">
        <w:rPr>
          <w:rFonts w:ascii="Book Antiqua" w:eastAsia="Quattrocento" w:hAnsi="Book Antiqua" w:cs="Quattrocento"/>
          <w:i/>
          <w:color w:val="auto"/>
          <w:sz w:val="24"/>
          <w:szCs w:val="24"/>
          <w:lang w:val="en-US"/>
        </w:rPr>
        <w:t>GSTT1/GSTM1/CYP1A1</w:t>
      </w:r>
      <w:r w:rsidRPr="005748AC">
        <w:rPr>
          <w:rFonts w:ascii="Book Antiqua" w:eastAsia="Quattrocento" w:hAnsi="Book Antiqua" w:cs="Quattrocento"/>
          <w:color w:val="auto"/>
          <w:sz w:val="24"/>
          <w:szCs w:val="24"/>
          <w:lang w:val="en-US"/>
        </w:rPr>
        <w:t xml:space="preserve"> polymorphisms, dietary habits and smoking, in an argentine hospital-based case-control study.</w:t>
      </w:r>
    </w:p>
    <w:p w:rsidR="00DF2BCA" w:rsidRPr="005748AC" w:rsidRDefault="00DF2BCA" w:rsidP="00031E3B">
      <w:pPr>
        <w:spacing w:after="0" w:line="360" w:lineRule="auto"/>
        <w:jc w:val="both"/>
        <w:rPr>
          <w:rFonts w:ascii="Book Antiqua" w:hAnsi="Book Antiqua"/>
          <w:color w:val="auto"/>
          <w:sz w:val="24"/>
          <w:szCs w:val="24"/>
          <w:lang w:val="en-US" w:eastAsia="zh-CN"/>
        </w:rPr>
      </w:pPr>
    </w:p>
    <w:p w:rsidR="00DF2BCA" w:rsidRPr="005748AC" w:rsidRDefault="00DF2BCA" w:rsidP="00031E3B">
      <w:pPr>
        <w:spacing w:after="0" w:line="360" w:lineRule="auto"/>
        <w:jc w:val="both"/>
        <w:rPr>
          <w:rFonts w:ascii="Book Antiqua" w:hAnsi="Book Antiqua" w:cs="Quattrocento"/>
          <w:b/>
          <w:i/>
          <w:color w:val="auto"/>
          <w:sz w:val="24"/>
          <w:szCs w:val="24"/>
          <w:lang w:val="en-US" w:eastAsia="zh-CN"/>
        </w:rPr>
      </w:pPr>
      <w:r w:rsidRPr="005748AC">
        <w:rPr>
          <w:rFonts w:ascii="Book Antiqua" w:eastAsia="Quattrocento" w:hAnsi="Book Antiqua" w:cs="Quattrocento"/>
          <w:b/>
          <w:i/>
          <w:color w:val="auto"/>
          <w:sz w:val="24"/>
          <w:szCs w:val="24"/>
          <w:lang w:val="en-US"/>
        </w:rPr>
        <w:t>METHODS</w:t>
      </w:r>
    </w:p>
    <w:p w:rsidR="000569F0" w:rsidRPr="005748AC" w:rsidRDefault="004A4205" w:rsidP="00031E3B">
      <w:pPr>
        <w:spacing w:after="0" w:line="360" w:lineRule="auto"/>
        <w:jc w:val="both"/>
        <w:rPr>
          <w:rFonts w:ascii="Book Antiqua" w:hAnsi="Book Antiqua" w:cs="Quattrocento"/>
          <w:color w:val="auto"/>
          <w:sz w:val="24"/>
          <w:szCs w:val="24"/>
          <w:lang w:val="en-US" w:eastAsia="zh-CN"/>
        </w:rPr>
      </w:pPr>
      <w:r w:rsidRPr="005748AC">
        <w:rPr>
          <w:rFonts w:ascii="Book Antiqua" w:eastAsia="Quattrocento" w:hAnsi="Book Antiqua" w:cs="Quattrocento"/>
          <w:color w:val="auto"/>
          <w:sz w:val="24"/>
          <w:szCs w:val="24"/>
          <w:lang w:val="en-US"/>
        </w:rPr>
        <w:t xml:space="preserve">This hospital-based case-control study involved 125 patients with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diseases and 310 control subjects. A questionnaire was used to obtain sociodemographic data and information about habits. Blood samples were collected, and DNA was extracted using salting out methods. Deletions in</w:t>
      </w:r>
      <w:r w:rsidRPr="005748AC">
        <w:rPr>
          <w:rFonts w:ascii="Book Antiqua" w:eastAsia="Quattrocento" w:hAnsi="Book Antiqua" w:cs="Quattrocento"/>
          <w:i/>
          <w:color w:val="auto"/>
          <w:sz w:val="24"/>
          <w:szCs w:val="24"/>
          <w:lang w:val="en-US"/>
        </w:rPr>
        <w:t xml:space="preserve"> GSTT1</w:t>
      </w:r>
      <w:r w:rsidRPr="005748AC">
        <w:rPr>
          <w:rFonts w:ascii="Book Antiqua" w:eastAsia="Quattrocento" w:hAnsi="Book Antiqua" w:cs="Quattrocento"/>
          <w:color w:val="auto"/>
          <w:sz w:val="24"/>
          <w:szCs w:val="24"/>
          <w:lang w:val="en-US"/>
        </w:rPr>
        <w:t xml:space="preserve"> and </w:t>
      </w:r>
      <w:r w:rsidRPr="005748AC">
        <w:rPr>
          <w:rFonts w:ascii="Book Antiqua" w:eastAsia="Quattrocento" w:hAnsi="Book Antiqua" w:cs="Quattrocento"/>
          <w:i/>
          <w:color w:val="auto"/>
          <w:sz w:val="24"/>
          <w:szCs w:val="24"/>
          <w:lang w:val="en-US"/>
        </w:rPr>
        <w:t>GSTM1</w:t>
      </w:r>
      <w:r w:rsidRPr="005748AC">
        <w:rPr>
          <w:rFonts w:ascii="Book Antiqua" w:eastAsia="Quattrocento" w:hAnsi="Book Antiqua" w:cs="Quattrocento"/>
          <w:color w:val="auto"/>
          <w:sz w:val="24"/>
          <w:szCs w:val="24"/>
          <w:lang w:val="en-US"/>
        </w:rPr>
        <w:t xml:space="preserve"> (null genotypes) were addressed by PCR. </w:t>
      </w:r>
      <w:r w:rsidRPr="005748AC">
        <w:rPr>
          <w:rFonts w:ascii="Book Antiqua" w:eastAsia="Quattrocento" w:hAnsi="Book Antiqua" w:cs="Quattrocento"/>
          <w:i/>
          <w:color w:val="auto"/>
          <w:sz w:val="24"/>
          <w:szCs w:val="24"/>
          <w:lang w:val="en-US"/>
        </w:rPr>
        <w:t>CYP1A1</w:t>
      </w:r>
      <w:r w:rsidRPr="005748AC">
        <w:rPr>
          <w:rFonts w:ascii="Book Antiqua" w:eastAsia="Quattrocento" w:hAnsi="Book Antiqua" w:cs="Quattrocento"/>
          <w:color w:val="auto"/>
          <w:sz w:val="24"/>
          <w:szCs w:val="24"/>
          <w:lang w:val="en-US"/>
        </w:rPr>
        <w:t xml:space="preserve"> </w:t>
      </w:r>
      <w:proofErr w:type="spellStart"/>
      <w:r w:rsidRPr="005748AC">
        <w:rPr>
          <w:rFonts w:ascii="Book Antiqua" w:eastAsia="Quattrocento" w:hAnsi="Book Antiqua" w:cs="Quattrocento"/>
          <w:i/>
          <w:color w:val="auto"/>
          <w:sz w:val="24"/>
          <w:szCs w:val="24"/>
          <w:lang w:val="en-US"/>
        </w:rPr>
        <w:t>MspI</w:t>
      </w:r>
      <w:proofErr w:type="spellEnd"/>
      <w:r w:rsidRPr="005748AC">
        <w:rPr>
          <w:rFonts w:ascii="Book Antiqua" w:eastAsia="Quattrocento" w:hAnsi="Book Antiqua" w:cs="Quattrocento"/>
          <w:color w:val="auto"/>
          <w:sz w:val="24"/>
          <w:szCs w:val="24"/>
          <w:lang w:val="en-US"/>
        </w:rPr>
        <w:t xml:space="preserve"> polymorphism was detected by PCR-RFLP. Odds ratio and confidence interval at 95% (OR</w:t>
      </w:r>
      <w:r w:rsidR="00200050" w:rsidRPr="005748AC">
        <w:rPr>
          <w:rFonts w:ascii="Book Antiqua" w:hAnsi="Book Antiqua" w:cs="Quattrocento"/>
          <w:color w:val="auto"/>
          <w:sz w:val="24"/>
          <w:szCs w:val="24"/>
          <w:lang w:val="en-US" w:eastAsia="zh-CN"/>
        </w:rPr>
        <w:t>,</w:t>
      </w:r>
      <w:r w:rsidRPr="005748AC">
        <w:rPr>
          <w:rFonts w:ascii="Book Antiqua" w:eastAsia="Quattrocento" w:hAnsi="Book Antiqua" w:cs="Quattrocento"/>
          <w:color w:val="auto"/>
          <w:sz w:val="24"/>
          <w:szCs w:val="24"/>
          <w:lang w:val="en-US"/>
        </w:rPr>
        <w:t xml:space="preserve"> </w:t>
      </w:r>
      <w:r w:rsidR="00200050" w:rsidRPr="005748AC">
        <w:rPr>
          <w:rFonts w:ascii="Book Antiqua" w:eastAsia="Quattrocento" w:hAnsi="Book Antiqua" w:cs="Quattrocento"/>
          <w:color w:val="auto"/>
          <w:sz w:val="24"/>
          <w:szCs w:val="24"/>
          <w:lang w:val="en-US"/>
        </w:rPr>
        <w:t>95%</w:t>
      </w:r>
      <w:r w:rsidRPr="005748AC">
        <w:rPr>
          <w:rFonts w:ascii="Book Antiqua" w:eastAsia="Quattrocento" w:hAnsi="Book Antiqua" w:cs="Quattrocento"/>
          <w:color w:val="auto"/>
          <w:sz w:val="24"/>
          <w:szCs w:val="24"/>
          <w:lang w:val="en-US"/>
        </w:rPr>
        <w:t xml:space="preserve">CI) were calculated to estimate the association between each variable studied and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w:t>
      </w:r>
    </w:p>
    <w:p w:rsidR="00DF2BCA" w:rsidRPr="005748AC" w:rsidRDefault="00DF2BCA" w:rsidP="00031E3B">
      <w:pPr>
        <w:spacing w:after="0" w:line="360" w:lineRule="auto"/>
        <w:jc w:val="both"/>
        <w:rPr>
          <w:rFonts w:ascii="Book Antiqua" w:hAnsi="Book Antiqua"/>
          <w:color w:val="auto"/>
          <w:sz w:val="24"/>
          <w:szCs w:val="24"/>
          <w:lang w:val="en-US" w:eastAsia="zh-CN"/>
        </w:rPr>
      </w:pPr>
    </w:p>
    <w:p w:rsidR="00DF2BCA" w:rsidRPr="005748AC" w:rsidRDefault="00DF2BCA" w:rsidP="00031E3B">
      <w:pPr>
        <w:spacing w:after="0" w:line="360" w:lineRule="auto"/>
        <w:jc w:val="both"/>
        <w:rPr>
          <w:rFonts w:ascii="Book Antiqua" w:hAnsi="Book Antiqua" w:cs="Quattrocento"/>
          <w:b/>
          <w:i/>
          <w:color w:val="auto"/>
          <w:sz w:val="24"/>
          <w:szCs w:val="24"/>
          <w:lang w:val="en-US" w:eastAsia="zh-CN"/>
        </w:rPr>
      </w:pPr>
      <w:r w:rsidRPr="005748AC">
        <w:rPr>
          <w:rFonts w:ascii="Book Antiqua" w:eastAsia="Quattrocento" w:hAnsi="Book Antiqua" w:cs="Quattrocento"/>
          <w:b/>
          <w:i/>
          <w:color w:val="auto"/>
          <w:sz w:val="24"/>
          <w:szCs w:val="24"/>
          <w:lang w:val="en-US"/>
        </w:rPr>
        <w:t>RESULTS</w:t>
      </w:r>
    </w:p>
    <w:p w:rsidR="000569F0" w:rsidRPr="005748AC" w:rsidRDefault="004A4205" w:rsidP="00031E3B">
      <w:pPr>
        <w:spacing w:after="0" w:line="360" w:lineRule="auto"/>
        <w:jc w:val="both"/>
        <w:rPr>
          <w:rFonts w:ascii="Book Antiqua" w:hAnsi="Book Antiqua" w:cs="Quattrocento"/>
          <w:color w:val="auto"/>
          <w:sz w:val="24"/>
          <w:szCs w:val="24"/>
          <w:lang w:val="en-US" w:eastAsia="zh-CN"/>
        </w:rPr>
      </w:pPr>
      <w:r w:rsidRPr="005748AC">
        <w:rPr>
          <w:rFonts w:ascii="Book Antiqua" w:eastAsia="Quattrocento" w:hAnsi="Book Antiqua" w:cs="Quattrocento"/>
          <w:color w:val="auto"/>
          <w:sz w:val="24"/>
          <w:szCs w:val="24"/>
          <w:lang w:val="en-US"/>
        </w:rPr>
        <w:t>Women showed lower risk</w:t>
      </w:r>
      <w:r w:rsidR="00965C07" w:rsidRPr="005748AC">
        <w:rPr>
          <w:rFonts w:ascii="Book Antiqua" w:eastAsia="Quattrocento" w:hAnsi="Book Antiqua" w:cs="Quattrocento"/>
          <w:color w:val="auto"/>
          <w:sz w:val="24"/>
          <w:szCs w:val="24"/>
          <w:lang w:val="en-US"/>
        </w:rPr>
        <w:t xml:space="preserve"> of disease compared to men (OR</w:t>
      </w:r>
      <w:r w:rsidR="00965C07" w:rsidRPr="005748AC">
        <w:rPr>
          <w:rFonts w:ascii="Book Antiqua" w:hAnsi="Book Antiqua" w:cs="Quattrocento"/>
          <w:color w:val="auto"/>
          <w:sz w:val="24"/>
          <w:szCs w:val="24"/>
          <w:lang w:val="en-US" w:eastAsia="zh-CN"/>
        </w:rPr>
        <w:t xml:space="preserve"> </w:t>
      </w:r>
      <w:r w:rsidRPr="005748AC">
        <w:rPr>
          <w:rFonts w:ascii="Book Antiqua" w:eastAsia="Quattrocento" w:hAnsi="Book Antiqua" w:cs="Quattrocento"/>
          <w:color w:val="auto"/>
          <w:sz w:val="24"/>
          <w:szCs w:val="24"/>
          <w:lang w:val="en-US"/>
        </w:rPr>
        <w:t>0.52, 95%</w:t>
      </w:r>
      <w:r w:rsidR="00965C07" w:rsidRPr="005748AC">
        <w:rPr>
          <w:rFonts w:ascii="Book Antiqua" w:eastAsia="Quattrocento" w:hAnsi="Book Antiqua" w:cs="Quattrocento"/>
          <w:color w:val="auto"/>
          <w:sz w:val="24"/>
          <w:szCs w:val="24"/>
          <w:lang w:val="en-US"/>
        </w:rPr>
        <w:t>CI</w:t>
      </w:r>
      <w:r w:rsidR="00965C07" w:rsidRPr="005748AC">
        <w:rPr>
          <w:rFonts w:ascii="Book Antiqua" w:hAnsi="Book Antiqua" w:cs="Quattrocento"/>
          <w:color w:val="auto"/>
          <w:sz w:val="24"/>
          <w:szCs w:val="24"/>
          <w:lang w:val="en-US" w:eastAsia="zh-CN"/>
        </w:rPr>
        <w:t>:</w:t>
      </w:r>
      <w:r w:rsidRPr="005748AC">
        <w:rPr>
          <w:rFonts w:ascii="Book Antiqua" w:eastAsia="Quattrocento" w:hAnsi="Book Antiqua" w:cs="Quattrocento"/>
          <w:color w:val="auto"/>
          <w:sz w:val="24"/>
          <w:szCs w:val="24"/>
          <w:lang w:val="en-US"/>
        </w:rPr>
        <w:t xml:space="preserve"> 0.34-0.82, </w:t>
      </w:r>
      <w:r w:rsidR="006F0038" w:rsidRPr="005748AC">
        <w:rPr>
          <w:rFonts w:ascii="Book Antiqua" w:eastAsia="Quattrocento" w:hAnsi="Book Antiqua" w:cs="Quattrocento"/>
          <w:i/>
          <w:color w:val="auto"/>
          <w:sz w:val="24"/>
          <w:szCs w:val="24"/>
          <w:lang w:val="en-US"/>
        </w:rPr>
        <w:t>P</w:t>
      </w:r>
      <w:r w:rsidR="006F0038" w:rsidRPr="005748AC">
        <w:rPr>
          <w:rFonts w:ascii="Book Antiqua" w:hAnsi="Book Antiqua" w:cs="Quattrocento"/>
          <w:color w:val="auto"/>
          <w:sz w:val="24"/>
          <w:szCs w:val="24"/>
          <w:lang w:val="en-US" w:eastAsia="zh-CN"/>
        </w:rPr>
        <w:t xml:space="preserve"> </w:t>
      </w:r>
      <w:r w:rsidRPr="005748AC">
        <w:rPr>
          <w:rFonts w:ascii="Book Antiqua" w:eastAsia="Quattrocento" w:hAnsi="Book Antiqua" w:cs="Quattrocento"/>
          <w:color w:val="auto"/>
          <w:sz w:val="24"/>
          <w:szCs w:val="24"/>
          <w:lang w:val="en-US"/>
        </w:rPr>
        <w:t>=</w:t>
      </w:r>
      <w:r w:rsidR="006F0038" w:rsidRPr="005748AC">
        <w:rPr>
          <w:rFonts w:ascii="Book Antiqua" w:hAnsi="Book Antiqua" w:cs="Quattrocento"/>
          <w:color w:val="auto"/>
          <w:sz w:val="24"/>
          <w:szCs w:val="24"/>
          <w:lang w:val="en-US" w:eastAsia="zh-CN"/>
        </w:rPr>
        <w:t xml:space="preserve"> </w:t>
      </w:r>
      <w:r w:rsidRPr="005748AC">
        <w:rPr>
          <w:rFonts w:ascii="Book Antiqua" w:eastAsia="Quattrocento" w:hAnsi="Book Antiqua" w:cs="Quattrocento"/>
          <w:color w:val="auto"/>
          <w:sz w:val="24"/>
          <w:szCs w:val="24"/>
          <w:lang w:val="en-US"/>
        </w:rPr>
        <w:t>0.003). Higher levels of education (&gt;</w:t>
      </w:r>
      <w:r w:rsidR="00965C07" w:rsidRPr="005748AC">
        <w:rPr>
          <w:rFonts w:ascii="Book Antiqua" w:hAnsi="Book Antiqua" w:cs="Quattrocento"/>
          <w:color w:val="auto"/>
          <w:sz w:val="24"/>
          <w:szCs w:val="24"/>
          <w:lang w:val="en-US" w:eastAsia="zh-CN"/>
        </w:rPr>
        <w:t xml:space="preserve"> </w:t>
      </w:r>
      <w:r w:rsidRPr="005748AC">
        <w:rPr>
          <w:rFonts w:ascii="Book Antiqua" w:eastAsia="Quattrocento" w:hAnsi="Book Antiqua" w:cs="Quattrocento"/>
          <w:color w:val="auto"/>
          <w:sz w:val="24"/>
          <w:szCs w:val="24"/>
          <w:lang w:val="en-US"/>
        </w:rPr>
        <w:t>12 years) were significantly associated with an increased risk, compared to comp</w:t>
      </w:r>
      <w:r w:rsidR="00965C07" w:rsidRPr="005748AC">
        <w:rPr>
          <w:rFonts w:ascii="Book Antiqua" w:eastAsia="Quattrocento" w:hAnsi="Book Antiqua" w:cs="Quattrocento"/>
          <w:color w:val="auto"/>
          <w:sz w:val="24"/>
          <w:szCs w:val="24"/>
          <w:lang w:val="en-US"/>
        </w:rPr>
        <w:t>lete primary school or less (OR</w:t>
      </w:r>
      <w:r w:rsidR="00965C07" w:rsidRPr="005748AC">
        <w:rPr>
          <w:rFonts w:ascii="Book Antiqua" w:hAnsi="Book Antiqua" w:cs="Quattrocento"/>
          <w:color w:val="auto"/>
          <w:sz w:val="24"/>
          <w:szCs w:val="24"/>
          <w:lang w:val="en-US" w:eastAsia="zh-CN"/>
        </w:rPr>
        <w:t xml:space="preserve"> </w:t>
      </w:r>
      <w:r w:rsidRPr="005748AC">
        <w:rPr>
          <w:rFonts w:ascii="Book Antiqua" w:eastAsia="Quattrocento" w:hAnsi="Book Antiqua" w:cs="Quattrocento"/>
          <w:color w:val="auto"/>
          <w:sz w:val="24"/>
          <w:szCs w:val="24"/>
          <w:lang w:val="en-US"/>
        </w:rPr>
        <w:t xml:space="preserve">3.68, </w:t>
      </w:r>
      <w:r w:rsidR="00965C07" w:rsidRPr="005748AC">
        <w:rPr>
          <w:rFonts w:ascii="Book Antiqua" w:eastAsia="Quattrocento" w:hAnsi="Book Antiqua" w:cs="Quattrocento"/>
          <w:color w:val="auto"/>
          <w:sz w:val="24"/>
          <w:szCs w:val="24"/>
          <w:lang w:val="en-US"/>
        </w:rPr>
        <w:t>95%CI</w:t>
      </w:r>
      <w:r w:rsidR="00965C07" w:rsidRPr="005748AC">
        <w:rPr>
          <w:rFonts w:ascii="Book Antiqua" w:hAnsi="Book Antiqua" w:cs="Quattrocento"/>
          <w:color w:val="auto"/>
          <w:sz w:val="24"/>
          <w:szCs w:val="24"/>
          <w:lang w:val="en-US" w:eastAsia="zh-CN"/>
        </w:rPr>
        <w:t>:</w:t>
      </w:r>
      <w:r w:rsidRPr="005748AC">
        <w:rPr>
          <w:rFonts w:ascii="Book Antiqua" w:eastAsia="Quattrocento" w:hAnsi="Book Antiqua" w:cs="Quattrocento"/>
          <w:color w:val="auto"/>
          <w:sz w:val="24"/>
          <w:szCs w:val="24"/>
          <w:lang w:val="en-US"/>
        </w:rPr>
        <w:t xml:space="preserve"> 1.82-7.40, </w:t>
      </w:r>
      <w:r w:rsidR="006F0038" w:rsidRPr="005748AC">
        <w:rPr>
          <w:rFonts w:ascii="Book Antiqua" w:eastAsia="Quattrocento" w:hAnsi="Book Antiqua" w:cs="Quattrocento"/>
          <w:i/>
          <w:color w:val="auto"/>
          <w:sz w:val="24"/>
          <w:szCs w:val="24"/>
          <w:lang w:val="en-US"/>
        </w:rPr>
        <w:t>P</w:t>
      </w:r>
      <w:r w:rsidR="006F0038" w:rsidRPr="005748AC">
        <w:rPr>
          <w:rFonts w:ascii="Book Antiqua" w:eastAsia="Quattrocento" w:hAnsi="Book Antiqua" w:cs="Quattrocento"/>
          <w:color w:val="auto"/>
          <w:sz w:val="24"/>
          <w:szCs w:val="24"/>
          <w:lang w:val="en-US"/>
        </w:rPr>
        <w:t xml:space="preserve"> </w:t>
      </w:r>
      <w:r w:rsidRPr="005748AC">
        <w:rPr>
          <w:rFonts w:ascii="Book Antiqua" w:eastAsia="Quattrocento" w:hAnsi="Book Antiqua" w:cs="Quattrocento"/>
          <w:color w:val="auto"/>
          <w:sz w:val="24"/>
          <w:szCs w:val="24"/>
          <w:lang w:val="en-US"/>
        </w:rPr>
        <w:t>&lt;</w:t>
      </w:r>
      <w:r w:rsidR="006F0038" w:rsidRPr="005748AC">
        <w:rPr>
          <w:rFonts w:ascii="Book Antiqua" w:hAnsi="Book Antiqua" w:cs="Quattrocento"/>
          <w:color w:val="auto"/>
          <w:sz w:val="24"/>
          <w:szCs w:val="24"/>
          <w:lang w:val="en-US" w:eastAsia="zh-CN"/>
        </w:rPr>
        <w:t xml:space="preserve"> </w:t>
      </w:r>
      <w:r w:rsidRPr="005748AC">
        <w:rPr>
          <w:rFonts w:ascii="Book Antiqua" w:eastAsia="Quattrocento" w:hAnsi="Book Antiqua" w:cs="Quattrocento"/>
          <w:color w:val="auto"/>
          <w:sz w:val="24"/>
          <w:szCs w:val="24"/>
          <w:lang w:val="en-US"/>
        </w:rPr>
        <w:t xml:space="preserve">0.001 adjusted for age and sex). With respect to tobacco, none of the smoking categories showed association with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diseases. Regarding dietary habits, consumption of grilled/barbecued meat 3 or more times per month showed significant association with a</w:t>
      </w:r>
      <w:r w:rsidR="00965C07" w:rsidRPr="005748AC">
        <w:rPr>
          <w:rFonts w:ascii="Book Antiqua" w:eastAsia="Quattrocento" w:hAnsi="Book Antiqua" w:cs="Quattrocento"/>
          <w:color w:val="auto"/>
          <w:sz w:val="24"/>
          <w:szCs w:val="24"/>
          <w:lang w:val="en-US"/>
        </w:rPr>
        <w:t>n increased risk of disease (OR</w:t>
      </w:r>
      <w:r w:rsidR="00965C07" w:rsidRPr="005748AC">
        <w:rPr>
          <w:rFonts w:ascii="Book Antiqua" w:hAnsi="Book Antiqua" w:cs="Quattrocento"/>
          <w:color w:val="auto"/>
          <w:sz w:val="24"/>
          <w:szCs w:val="24"/>
          <w:lang w:val="en-US" w:eastAsia="zh-CN"/>
        </w:rPr>
        <w:t xml:space="preserve"> </w:t>
      </w:r>
      <w:r w:rsidRPr="005748AC">
        <w:rPr>
          <w:rFonts w:ascii="Book Antiqua" w:eastAsia="Quattrocento" w:hAnsi="Book Antiqua" w:cs="Quattrocento"/>
          <w:color w:val="auto"/>
          <w:sz w:val="24"/>
          <w:szCs w:val="24"/>
          <w:lang w:val="en-US"/>
        </w:rPr>
        <w:t xml:space="preserve">1.72, </w:t>
      </w:r>
      <w:r w:rsidR="00965C07" w:rsidRPr="005748AC">
        <w:rPr>
          <w:rFonts w:ascii="Book Antiqua" w:eastAsia="Quattrocento" w:hAnsi="Book Antiqua" w:cs="Quattrocento"/>
          <w:color w:val="auto"/>
          <w:sz w:val="24"/>
          <w:szCs w:val="24"/>
          <w:lang w:val="en-US"/>
        </w:rPr>
        <w:t>95%CI</w:t>
      </w:r>
      <w:r w:rsidR="00965C07" w:rsidRPr="005748AC">
        <w:rPr>
          <w:rFonts w:ascii="Book Antiqua" w:hAnsi="Book Antiqua" w:cs="Quattrocento"/>
          <w:color w:val="auto"/>
          <w:sz w:val="24"/>
          <w:szCs w:val="24"/>
          <w:lang w:val="en-US" w:eastAsia="zh-CN"/>
        </w:rPr>
        <w:t>:</w:t>
      </w:r>
      <w:r w:rsidRPr="005748AC">
        <w:rPr>
          <w:rFonts w:ascii="Book Antiqua" w:eastAsia="Quattrocento" w:hAnsi="Book Antiqua" w:cs="Quattrocento"/>
          <w:color w:val="auto"/>
          <w:sz w:val="24"/>
          <w:szCs w:val="24"/>
          <w:lang w:val="en-US"/>
        </w:rPr>
        <w:t xml:space="preserve"> 1.08-2.75, </w:t>
      </w:r>
      <w:r w:rsidR="006F0038" w:rsidRPr="005748AC">
        <w:rPr>
          <w:rFonts w:ascii="Book Antiqua" w:eastAsia="Quattrocento" w:hAnsi="Book Antiqua" w:cs="Quattrocento"/>
          <w:i/>
          <w:color w:val="auto"/>
          <w:sz w:val="24"/>
          <w:szCs w:val="24"/>
          <w:lang w:val="en-US"/>
        </w:rPr>
        <w:t>P</w:t>
      </w:r>
      <w:r w:rsidR="006F0038" w:rsidRPr="005748AC">
        <w:rPr>
          <w:rFonts w:ascii="Book Antiqua" w:eastAsia="Quattrocento" w:hAnsi="Book Antiqua" w:cs="Quattrocento"/>
          <w:color w:val="auto"/>
          <w:sz w:val="24"/>
          <w:szCs w:val="24"/>
          <w:lang w:val="en-US"/>
        </w:rPr>
        <w:t xml:space="preserve"> </w:t>
      </w:r>
      <w:r w:rsidRPr="005748AC">
        <w:rPr>
          <w:rFonts w:ascii="Book Antiqua" w:eastAsia="Quattrocento" w:hAnsi="Book Antiqua" w:cs="Quattrocento"/>
          <w:color w:val="auto"/>
          <w:sz w:val="24"/>
          <w:szCs w:val="24"/>
          <w:lang w:val="en-US"/>
        </w:rPr>
        <w:t>=</w:t>
      </w:r>
      <w:r w:rsidR="006F0038" w:rsidRPr="005748AC">
        <w:rPr>
          <w:rFonts w:ascii="Book Antiqua" w:hAnsi="Book Antiqua" w:cs="Quattrocento"/>
          <w:color w:val="auto"/>
          <w:sz w:val="24"/>
          <w:szCs w:val="24"/>
          <w:lang w:val="en-US" w:eastAsia="zh-CN"/>
        </w:rPr>
        <w:t xml:space="preserve"> </w:t>
      </w:r>
      <w:r w:rsidRPr="005748AC">
        <w:rPr>
          <w:rFonts w:ascii="Book Antiqua" w:eastAsia="Quattrocento" w:hAnsi="Book Antiqua" w:cs="Quattrocento"/>
          <w:color w:val="auto"/>
          <w:sz w:val="24"/>
          <w:szCs w:val="24"/>
          <w:lang w:val="en-US"/>
        </w:rPr>
        <w:t>0.02). Daily consumption of coffee also was associated with an increased risk (OR</w:t>
      </w:r>
      <w:r w:rsidR="00965C07" w:rsidRPr="005748AC">
        <w:rPr>
          <w:rFonts w:ascii="Book Antiqua" w:hAnsi="Book Antiqua" w:cs="Quattrocento"/>
          <w:color w:val="auto"/>
          <w:sz w:val="24"/>
          <w:szCs w:val="24"/>
          <w:lang w:val="en-US" w:eastAsia="zh-CN"/>
        </w:rPr>
        <w:t xml:space="preserve"> </w:t>
      </w:r>
      <w:r w:rsidRPr="005748AC">
        <w:rPr>
          <w:rFonts w:ascii="Book Antiqua" w:eastAsia="Quattrocento" w:hAnsi="Book Antiqua" w:cs="Quattrocento"/>
          <w:color w:val="auto"/>
          <w:sz w:val="24"/>
          <w:szCs w:val="24"/>
          <w:lang w:val="en-US"/>
        </w:rPr>
        <w:t xml:space="preserve">1.77, </w:t>
      </w:r>
      <w:r w:rsidR="00965C07" w:rsidRPr="005748AC">
        <w:rPr>
          <w:rFonts w:ascii="Book Antiqua" w:eastAsia="Quattrocento" w:hAnsi="Book Antiqua" w:cs="Quattrocento"/>
          <w:color w:val="auto"/>
          <w:sz w:val="24"/>
          <w:szCs w:val="24"/>
          <w:lang w:val="en-US"/>
        </w:rPr>
        <w:t>95%CI</w:t>
      </w:r>
      <w:r w:rsidR="00965C07" w:rsidRPr="005748AC">
        <w:rPr>
          <w:rFonts w:ascii="Book Antiqua" w:hAnsi="Book Antiqua" w:cs="Quattrocento"/>
          <w:color w:val="auto"/>
          <w:sz w:val="24"/>
          <w:szCs w:val="24"/>
          <w:lang w:val="en-US" w:eastAsia="zh-CN"/>
        </w:rPr>
        <w:t>:</w:t>
      </w:r>
      <w:r w:rsidRPr="005748AC">
        <w:rPr>
          <w:rFonts w:ascii="Book Antiqua" w:eastAsia="Quattrocento" w:hAnsi="Book Antiqua" w:cs="Quattrocento"/>
          <w:color w:val="auto"/>
          <w:sz w:val="24"/>
          <w:szCs w:val="24"/>
          <w:lang w:val="en-US"/>
        </w:rPr>
        <w:t xml:space="preserve"> 1.03-3.03, </w:t>
      </w:r>
      <w:r w:rsidR="006F0038" w:rsidRPr="005748AC">
        <w:rPr>
          <w:rFonts w:ascii="Book Antiqua" w:eastAsia="Quattrocento" w:hAnsi="Book Antiqua" w:cs="Quattrocento"/>
          <w:i/>
          <w:color w:val="auto"/>
          <w:sz w:val="24"/>
          <w:szCs w:val="24"/>
          <w:lang w:val="en-US"/>
        </w:rPr>
        <w:t>P</w:t>
      </w:r>
      <w:r w:rsidR="006F0038" w:rsidRPr="005748AC">
        <w:rPr>
          <w:rFonts w:ascii="Book Antiqua" w:eastAsia="Quattrocento" w:hAnsi="Book Antiqua" w:cs="Quattrocento"/>
          <w:color w:val="auto"/>
          <w:sz w:val="24"/>
          <w:szCs w:val="24"/>
          <w:lang w:val="en-US"/>
        </w:rPr>
        <w:t xml:space="preserve"> </w:t>
      </w:r>
      <w:r w:rsidRPr="005748AC">
        <w:rPr>
          <w:rFonts w:ascii="Book Antiqua" w:eastAsia="Quattrocento" w:hAnsi="Book Antiqua" w:cs="Quattrocento"/>
          <w:color w:val="auto"/>
          <w:sz w:val="24"/>
          <w:szCs w:val="24"/>
          <w:lang w:val="en-US"/>
        </w:rPr>
        <w:t>=</w:t>
      </w:r>
      <w:r w:rsidR="006F0038" w:rsidRPr="005748AC">
        <w:rPr>
          <w:rFonts w:ascii="Book Antiqua" w:hAnsi="Book Antiqua" w:cs="Quattrocento"/>
          <w:color w:val="auto"/>
          <w:sz w:val="24"/>
          <w:szCs w:val="24"/>
          <w:lang w:val="en-US" w:eastAsia="zh-CN"/>
        </w:rPr>
        <w:t xml:space="preserve"> </w:t>
      </w:r>
      <w:r w:rsidRPr="005748AC">
        <w:rPr>
          <w:rFonts w:ascii="Book Antiqua" w:eastAsia="Quattrocento" w:hAnsi="Book Antiqua" w:cs="Quattrocento"/>
          <w:color w:val="auto"/>
          <w:sz w:val="24"/>
          <w:szCs w:val="24"/>
          <w:lang w:val="en-US"/>
        </w:rPr>
        <w:t>0.03). Results for</w:t>
      </w:r>
      <w:r w:rsidRPr="005748AC">
        <w:rPr>
          <w:rFonts w:ascii="Book Antiqua" w:eastAsia="Quattrocento" w:hAnsi="Book Antiqua" w:cs="Quattrocento"/>
          <w:i/>
          <w:color w:val="auto"/>
          <w:sz w:val="24"/>
          <w:szCs w:val="24"/>
          <w:lang w:val="en-US"/>
        </w:rPr>
        <w:t xml:space="preserve"> GSTT1</w:t>
      </w:r>
      <w:r w:rsidRPr="005748AC">
        <w:rPr>
          <w:rFonts w:ascii="Book Antiqua" w:eastAsia="Quattrocento" w:hAnsi="Book Antiqua" w:cs="Quattrocento"/>
          <w:color w:val="auto"/>
          <w:sz w:val="24"/>
          <w:szCs w:val="24"/>
          <w:lang w:val="en-US"/>
        </w:rPr>
        <w:t xml:space="preserve">, </w:t>
      </w:r>
      <w:r w:rsidRPr="005748AC">
        <w:rPr>
          <w:rFonts w:ascii="Book Antiqua" w:eastAsia="Quattrocento" w:hAnsi="Book Antiqua" w:cs="Quattrocento"/>
          <w:i/>
          <w:color w:val="auto"/>
          <w:sz w:val="24"/>
          <w:szCs w:val="24"/>
          <w:lang w:val="en-US"/>
        </w:rPr>
        <w:t xml:space="preserve">GSTM1 </w:t>
      </w:r>
      <w:r w:rsidRPr="005748AC">
        <w:rPr>
          <w:rFonts w:ascii="Book Antiqua" w:eastAsia="Quattrocento" w:hAnsi="Book Antiqua" w:cs="Quattrocento"/>
          <w:color w:val="auto"/>
          <w:sz w:val="24"/>
          <w:szCs w:val="24"/>
          <w:lang w:val="en-US"/>
        </w:rPr>
        <w:t xml:space="preserve">and </w:t>
      </w:r>
      <w:r w:rsidRPr="005748AC">
        <w:rPr>
          <w:rFonts w:ascii="Book Antiqua" w:eastAsia="Quattrocento" w:hAnsi="Book Antiqua" w:cs="Quattrocento"/>
          <w:i/>
          <w:color w:val="auto"/>
          <w:sz w:val="24"/>
          <w:szCs w:val="24"/>
          <w:lang w:val="en-US"/>
        </w:rPr>
        <w:t xml:space="preserve">CYP1A1 </w:t>
      </w:r>
      <w:r w:rsidRPr="005748AC">
        <w:rPr>
          <w:rFonts w:ascii="Book Antiqua" w:eastAsia="Quattrocento" w:hAnsi="Book Antiqua" w:cs="Quattrocento"/>
          <w:color w:val="auto"/>
          <w:sz w:val="24"/>
          <w:szCs w:val="24"/>
          <w:lang w:val="en-US"/>
        </w:rPr>
        <w:t xml:space="preserve">polymorphisms showed no significant association with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diseases. When analyzing the interaction between </w:t>
      </w:r>
      <w:r w:rsidRPr="005748AC">
        <w:rPr>
          <w:rFonts w:ascii="Book Antiqua" w:eastAsia="Quattrocento" w:hAnsi="Book Antiqua" w:cs="Quattrocento"/>
          <w:color w:val="auto"/>
          <w:sz w:val="24"/>
          <w:szCs w:val="24"/>
          <w:lang w:val="en-US"/>
        </w:rPr>
        <w:lastRenderedPageBreak/>
        <w:t xml:space="preserve">polymorphisms and tobacco smoking or dietary habits, no statistically significant associations that modify disease risk were found. </w:t>
      </w:r>
    </w:p>
    <w:p w:rsidR="00DF2BCA" w:rsidRPr="005748AC" w:rsidRDefault="00DF2BCA" w:rsidP="00031E3B">
      <w:pPr>
        <w:spacing w:after="0" w:line="360" w:lineRule="auto"/>
        <w:jc w:val="both"/>
        <w:rPr>
          <w:rFonts w:ascii="Book Antiqua" w:hAnsi="Book Antiqua"/>
          <w:color w:val="auto"/>
          <w:sz w:val="24"/>
          <w:szCs w:val="24"/>
          <w:lang w:val="en-US" w:eastAsia="zh-CN"/>
        </w:rPr>
      </w:pPr>
    </w:p>
    <w:p w:rsidR="00DF2BCA" w:rsidRPr="005748AC" w:rsidRDefault="00DF2BCA" w:rsidP="00031E3B">
      <w:pPr>
        <w:spacing w:after="0" w:line="360" w:lineRule="auto"/>
        <w:jc w:val="both"/>
        <w:rPr>
          <w:rFonts w:ascii="Book Antiqua" w:hAnsi="Book Antiqua" w:cs="Quattrocento"/>
          <w:b/>
          <w:i/>
          <w:color w:val="auto"/>
          <w:sz w:val="24"/>
          <w:szCs w:val="24"/>
          <w:lang w:val="en-US" w:eastAsia="zh-CN"/>
        </w:rPr>
      </w:pPr>
      <w:r w:rsidRPr="005748AC">
        <w:rPr>
          <w:rFonts w:ascii="Book Antiqua" w:eastAsia="Quattrocento" w:hAnsi="Book Antiqua" w:cs="Quattrocento"/>
          <w:b/>
          <w:i/>
          <w:color w:val="auto"/>
          <w:sz w:val="24"/>
          <w:szCs w:val="24"/>
          <w:lang w:val="en-US"/>
        </w:rPr>
        <w:t>CONCLUSION</w:t>
      </w:r>
    </w:p>
    <w:p w:rsidR="000569F0" w:rsidRPr="005748AC" w:rsidRDefault="004A4205" w:rsidP="00031E3B">
      <w:pPr>
        <w:spacing w:after="0" w:line="360" w:lineRule="auto"/>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 xml:space="preserve">We reported an increased risk of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diseases associated with meat and coffee intake. We did not find significant associations between genetic polymorphisms and blood cancer.</w:t>
      </w:r>
      <w:r w:rsidR="00DF7227" w:rsidRPr="005748AC">
        <w:rPr>
          <w:rFonts w:ascii="Book Antiqua" w:eastAsia="Quattrocento" w:hAnsi="Book Antiqua" w:cs="Quattrocento"/>
          <w:color w:val="auto"/>
          <w:sz w:val="24"/>
          <w:szCs w:val="24"/>
          <w:lang w:val="en-US"/>
        </w:rPr>
        <w:t xml:space="preserve"> </w:t>
      </w:r>
    </w:p>
    <w:p w:rsidR="000569F0" w:rsidRPr="005748AC" w:rsidRDefault="000569F0" w:rsidP="00031E3B">
      <w:pPr>
        <w:spacing w:after="0" w:line="360" w:lineRule="auto"/>
        <w:jc w:val="both"/>
        <w:rPr>
          <w:rFonts w:ascii="Book Antiqua" w:hAnsi="Book Antiqua"/>
          <w:color w:val="auto"/>
          <w:sz w:val="24"/>
          <w:szCs w:val="24"/>
          <w:lang w:val="en-US"/>
        </w:rPr>
      </w:pPr>
    </w:p>
    <w:p w:rsidR="000569F0" w:rsidRPr="005748AC" w:rsidRDefault="004A4205" w:rsidP="00031E3B">
      <w:pPr>
        <w:spacing w:after="0" w:line="360" w:lineRule="auto"/>
        <w:jc w:val="both"/>
        <w:rPr>
          <w:rFonts w:ascii="Book Antiqua" w:hAnsi="Book Antiqua"/>
          <w:color w:val="auto"/>
          <w:sz w:val="24"/>
          <w:szCs w:val="24"/>
          <w:lang w:val="en-US" w:eastAsia="zh-CN"/>
        </w:rPr>
      </w:pPr>
      <w:r w:rsidRPr="005748AC">
        <w:rPr>
          <w:rFonts w:ascii="Book Antiqua" w:eastAsia="Quattrocento" w:hAnsi="Book Antiqua" w:cs="Quattrocento"/>
          <w:b/>
          <w:color w:val="auto"/>
          <w:sz w:val="24"/>
          <w:szCs w:val="24"/>
          <w:lang w:val="en-US"/>
        </w:rPr>
        <w:t>K</w:t>
      </w:r>
      <w:r w:rsidR="004755A2" w:rsidRPr="005748AC">
        <w:rPr>
          <w:rFonts w:ascii="Book Antiqua" w:eastAsia="Quattrocento" w:hAnsi="Book Antiqua" w:cs="Quattrocento"/>
          <w:b/>
          <w:color w:val="auto"/>
          <w:sz w:val="24"/>
          <w:szCs w:val="24"/>
          <w:lang w:val="en-US"/>
        </w:rPr>
        <w:t>ey</w:t>
      </w:r>
      <w:r w:rsidR="004755A2" w:rsidRPr="005748AC">
        <w:rPr>
          <w:rFonts w:ascii="Book Antiqua" w:hAnsi="Book Antiqua" w:cs="Quattrocento"/>
          <w:b/>
          <w:color w:val="auto"/>
          <w:sz w:val="24"/>
          <w:szCs w:val="24"/>
          <w:lang w:val="en-US" w:eastAsia="zh-CN"/>
        </w:rPr>
        <w:t xml:space="preserve"> </w:t>
      </w:r>
      <w:r w:rsidR="004755A2" w:rsidRPr="005748AC">
        <w:rPr>
          <w:rFonts w:ascii="Book Antiqua" w:eastAsia="Quattrocento" w:hAnsi="Book Antiqua" w:cs="Quattrocento"/>
          <w:b/>
          <w:color w:val="auto"/>
          <w:sz w:val="24"/>
          <w:szCs w:val="24"/>
          <w:lang w:val="en-US"/>
        </w:rPr>
        <w:t>words:</w:t>
      </w:r>
      <w:r w:rsidRPr="005748AC">
        <w:rPr>
          <w:rFonts w:ascii="Book Antiqua" w:eastAsia="Quattrocento" w:hAnsi="Book Antiqua" w:cs="Quattrocento"/>
          <w:b/>
          <w:color w:val="auto"/>
          <w:sz w:val="24"/>
          <w:szCs w:val="24"/>
          <w:lang w:val="en-US"/>
        </w:rPr>
        <w:t xml:space="preserve"> </w:t>
      </w:r>
      <w:r w:rsidR="004755A2" w:rsidRPr="005748AC">
        <w:rPr>
          <w:rFonts w:ascii="Book Antiqua" w:eastAsia="Quattrocento" w:hAnsi="Book Antiqua" w:cs="Quattrocento"/>
          <w:color w:val="auto"/>
          <w:sz w:val="24"/>
          <w:szCs w:val="24"/>
          <w:lang w:val="en-US"/>
        </w:rPr>
        <w:t>C</w:t>
      </w:r>
      <w:r w:rsidRPr="005748AC">
        <w:rPr>
          <w:rFonts w:ascii="Book Antiqua" w:eastAsia="Quattrocento" w:hAnsi="Book Antiqua" w:cs="Quattrocento"/>
          <w:color w:val="auto"/>
          <w:sz w:val="24"/>
          <w:szCs w:val="24"/>
          <w:lang w:val="en-US"/>
        </w:rPr>
        <w:t xml:space="preserve">ancer; </w:t>
      </w:r>
      <w:proofErr w:type="spellStart"/>
      <w:r w:rsidR="004755A2" w:rsidRPr="005748AC">
        <w:rPr>
          <w:rFonts w:ascii="Book Antiqua" w:eastAsia="Quattrocento" w:hAnsi="Book Antiqua" w:cs="Quattrocento"/>
          <w:color w:val="auto"/>
          <w:sz w:val="24"/>
          <w:szCs w:val="24"/>
          <w:lang w:val="en-US"/>
        </w:rPr>
        <w:t>O</w:t>
      </w:r>
      <w:r w:rsidRPr="005748AC">
        <w:rPr>
          <w:rFonts w:ascii="Book Antiqua" w:eastAsia="Quattrocento" w:hAnsi="Book Antiqua" w:cs="Quattrocento"/>
          <w:color w:val="auto"/>
          <w:sz w:val="24"/>
          <w:szCs w:val="24"/>
          <w:lang w:val="en-US"/>
        </w:rPr>
        <w:t>ncohematological</w:t>
      </w:r>
      <w:proofErr w:type="spellEnd"/>
      <w:r w:rsidRPr="005748AC">
        <w:rPr>
          <w:rFonts w:ascii="Book Antiqua" w:eastAsia="Quattrocento" w:hAnsi="Book Antiqua" w:cs="Quattrocento"/>
          <w:color w:val="auto"/>
          <w:sz w:val="24"/>
          <w:szCs w:val="24"/>
          <w:lang w:val="en-US"/>
        </w:rPr>
        <w:t xml:space="preserve"> disease; </w:t>
      </w:r>
      <w:r w:rsidR="004755A2" w:rsidRPr="005748AC">
        <w:rPr>
          <w:rFonts w:ascii="Book Antiqua" w:eastAsia="Quattrocento" w:hAnsi="Book Antiqua" w:cs="Quattrocento"/>
          <w:color w:val="auto"/>
          <w:sz w:val="24"/>
          <w:szCs w:val="24"/>
          <w:lang w:val="en-US"/>
        </w:rPr>
        <w:t>C</w:t>
      </w:r>
      <w:r w:rsidRPr="005748AC">
        <w:rPr>
          <w:rFonts w:ascii="Book Antiqua" w:eastAsia="Quattrocento" w:hAnsi="Book Antiqua" w:cs="Quattrocento"/>
          <w:color w:val="auto"/>
          <w:sz w:val="24"/>
          <w:szCs w:val="24"/>
          <w:lang w:val="en-US"/>
        </w:rPr>
        <w:t xml:space="preserve">ase-control study; </w:t>
      </w:r>
      <w:r w:rsidR="004755A2" w:rsidRPr="005748AC">
        <w:rPr>
          <w:rFonts w:ascii="Book Antiqua" w:eastAsia="Quattrocento" w:hAnsi="Book Antiqua" w:cs="Quattrocento"/>
          <w:color w:val="auto"/>
          <w:sz w:val="24"/>
          <w:szCs w:val="24"/>
          <w:lang w:val="en-US"/>
        </w:rPr>
        <w:t>L</w:t>
      </w:r>
      <w:r w:rsidRPr="005748AC">
        <w:rPr>
          <w:rFonts w:ascii="Book Antiqua" w:eastAsia="Quattrocento" w:hAnsi="Book Antiqua" w:cs="Quattrocento"/>
          <w:color w:val="auto"/>
          <w:sz w:val="24"/>
          <w:szCs w:val="24"/>
          <w:lang w:val="en-US"/>
        </w:rPr>
        <w:t xml:space="preserve">ifestyle; </w:t>
      </w:r>
      <w:r w:rsidR="004755A2" w:rsidRPr="005748AC">
        <w:rPr>
          <w:rFonts w:ascii="Book Antiqua" w:eastAsia="Quattrocento" w:hAnsi="Book Antiqua" w:cs="Quattrocento"/>
          <w:color w:val="auto"/>
          <w:sz w:val="24"/>
          <w:szCs w:val="24"/>
          <w:lang w:val="en-US"/>
        </w:rPr>
        <w:t>D</w:t>
      </w:r>
      <w:r w:rsidRPr="005748AC">
        <w:rPr>
          <w:rFonts w:ascii="Book Antiqua" w:eastAsia="Quattrocento" w:hAnsi="Book Antiqua" w:cs="Quattrocento"/>
          <w:color w:val="auto"/>
          <w:sz w:val="24"/>
          <w:szCs w:val="24"/>
          <w:lang w:val="en-US"/>
        </w:rPr>
        <w:t xml:space="preserve">iet; </w:t>
      </w:r>
      <w:r w:rsidR="004755A2" w:rsidRPr="005748AC">
        <w:rPr>
          <w:rFonts w:ascii="Book Antiqua" w:eastAsia="Quattrocento" w:hAnsi="Book Antiqua" w:cs="Quattrocento"/>
          <w:color w:val="auto"/>
          <w:sz w:val="24"/>
          <w:szCs w:val="24"/>
          <w:lang w:val="en-US"/>
        </w:rPr>
        <w:t>T</w:t>
      </w:r>
      <w:r w:rsidRPr="005748AC">
        <w:rPr>
          <w:rFonts w:ascii="Book Antiqua" w:eastAsia="Quattrocento" w:hAnsi="Book Antiqua" w:cs="Quattrocento"/>
          <w:color w:val="auto"/>
          <w:sz w:val="24"/>
          <w:szCs w:val="24"/>
          <w:lang w:val="en-US"/>
        </w:rPr>
        <w:t xml:space="preserve">obacco; </w:t>
      </w:r>
      <w:r w:rsidR="004755A2" w:rsidRPr="005748AC">
        <w:rPr>
          <w:rFonts w:ascii="Book Antiqua" w:eastAsia="Quattrocento" w:hAnsi="Book Antiqua" w:cs="Quattrocento"/>
          <w:color w:val="auto"/>
          <w:sz w:val="24"/>
          <w:szCs w:val="24"/>
          <w:lang w:val="en-US"/>
        </w:rPr>
        <w:t>X</w:t>
      </w:r>
      <w:r w:rsidRPr="005748AC">
        <w:rPr>
          <w:rFonts w:ascii="Book Antiqua" w:eastAsia="Quattrocento" w:hAnsi="Book Antiqua" w:cs="Quattrocento"/>
          <w:color w:val="auto"/>
          <w:sz w:val="24"/>
          <w:szCs w:val="24"/>
          <w:lang w:val="en-US"/>
        </w:rPr>
        <w:t>enobiotic metabolizing genes;</w:t>
      </w:r>
      <w:r w:rsidRPr="005748AC">
        <w:rPr>
          <w:rFonts w:ascii="Book Antiqua" w:eastAsia="Quattrocento" w:hAnsi="Book Antiqua" w:cs="Quattrocento"/>
          <w:i/>
          <w:color w:val="auto"/>
          <w:sz w:val="24"/>
          <w:szCs w:val="24"/>
          <w:lang w:val="en-US"/>
        </w:rPr>
        <w:t xml:space="preserve"> GSTT1</w:t>
      </w:r>
      <w:r w:rsidRPr="005748AC">
        <w:rPr>
          <w:rFonts w:ascii="Book Antiqua" w:eastAsia="Quattrocento" w:hAnsi="Book Antiqua" w:cs="Quattrocento"/>
          <w:color w:val="auto"/>
          <w:sz w:val="24"/>
          <w:szCs w:val="24"/>
          <w:lang w:val="en-US"/>
        </w:rPr>
        <w:t xml:space="preserve">; </w:t>
      </w:r>
      <w:r w:rsidRPr="005748AC">
        <w:rPr>
          <w:rFonts w:ascii="Book Antiqua" w:eastAsia="Quattrocento" w:hAnsi="Book Antiqua" w:cs="Quattrocento"/>
          <w:i/>
          <w:color w:val="auto"/>
          <w:sz w:val="24"/>
          <w:szCs w:val="24"/>
          <w:lang w:val="en-US"/>
        </w:rPr>
        <w:t>GSTM1</w:t>
      </w:r>
      <w:r w:rsidR="004755A2" w:rsidRPr="005748AC">
        <w:rPr>
          <w:rFonts w:ascii="Book Antiqua" w:hAnsi="Book Antiqua" w:cs="Quattrocento"/>
          <w:color w:val="auto"/>
          <w:sz w:val="24"/>
          <w:szCs w:val="24"/>
          <w:lang w:val="en-US" w:eastAsia="zh-CN"/>
        </w:rPr>
        <w:t>;</w:t>
      </w:r>
      <w:r w:rsidR="004755A2" w:rsidRPr="005748AC">
        <w:rPr>
          <w:rFonts w:ascii="Book Antiqua" w:eastAsia="Quattrocento" w:hAnsi="Book Antiqua" w:cs="Quattrocento"/>
          <w:i/>
          <w:color w:val="auto"/>
          <w:sz w:val="24"/>
          <w:szCs w:val="24"/>
          <w:lang w:val="en-US"/>
        </w:rPr>
        <w:t xml:space="preserve"> CYP1A1</w:t>
      </w:r>
    </w:p>
    <w:p w:rsidR="000569F0" w:rsidRPr="005748AC" w:rsidRDefault="000569F0" w:rsidP="00031E3B">
      <w:pPr>
        <w:spacing w:after="0" w:line="360" w:lineRule="auto"/>
        <w:jc w:val="both"/>
        <w:rPr>
          <w:rFonts w:ascii="Book Antiqua" w:hAnsi="Book Antiqua"/>
          <w:color w:val="auto"/>
          <w:sz w:val="24"/>
          <w:szCs w:val="24"/>
          <w:lang w:val="en-US" w:eastAsia="zh-CN"/>
        </w:rPr>
      </w:pPr>
    </w:p>
    <w:p w:rsidR="004755A2" w:rsidRPr="005748AC" w:rsidRDefault="004755A2" w:rsidP="00031E3B">
      <w:pPr>
        <w:spacing w:after="0" w:line="360" w:lineRule="auto"/>
        <w:jc w:val="both"/>
        <w:rPr>
          <w:rFonts w:ascii="Book Antiqua" w:hAnsi="Book Antiqua" w:cs="Arial"/>
          <w:color w:val="auto"/>
          <w:sz w:val="24"/>
          <w:szCs w:val="24"/>
        </w:rPr>
      </w:pPr>
      <w:r w:rsidRPr="005748AC">
        <w:rPr>
          <w:rFonts w:ascii="Book Antiqua" w:hAnsi="Book Antiqua"/>
          <w:b/>
          <w:color w:val="auto"/>
          <w:sz w:val="24"/>
          <w:szCs w:val="24"/>
        </w:rPr>
        <w:t xml:space="preserve">© </w:t>
      </w:r>
      <w:r w:rsidRPr="005748AC">
        <w:rPr>
          <w:rFonts w:ascii="Book Antiqua" w:hAnsi="Book Antiqua" w:cs="Arial"/>
          <w:b/>
          <w:color w:val="auto"/>
          <w:sz w:val="24"/>
          <w:szCs w:val="24"/>
        </w:rPr>
        <w:t>The Author(s) 2016.</w:t>
      </w:r>
      <w:r w:rsidRPr="005748AC">
        <w:rPr>
          <w:rFonts w:ascii="Book Antiqua" w:hAnsi="Book Antiqua" w:cs="Arial"/>
          <w:color w:val="auto"/>
          <w:sz w:val="24"/>
          <w:szCs w:val="24"/>
        </w:rPr>
        <w:t xml:space="preserve"> Published by Baishideng Publishing Group Inc. All rights reserved.</w:t>
      </w:r>
    </w:p>
    <w:p w:rsidR="004755A2" w:rsidRPr="005748AC" w:rsidRDefault="004755A2" w:rsidP="00031E3B">
      <w:pPr>
        <w:spacing w:after="0" w:line="360" w:lineRule="auto"/>
        <w:jc w:val="both"/>
        <w:rPr>
          <w:rFonts w:ascii="Book Antiqua" w:hAnsi="Book Antiqua"/>
          <w:color w:val="auto"/>
          <w:sz w:val="24"/>
          <w:szCs w:val="24"/>
          <w:lang w:val="en-US" w:eastAsia="zh-CN"/>
        </w:rPr>
      </w:pPr>
    </w:p>
    <w:p w:rsidR="000569F0" w:rsidRPr="005748AC" w:rsidRDefault="004A4205" w:rsidP="00031E3B">
      <w:pPr>
        <w:spacing w:after="0" w:line="360" w:lineRule="auto"/>
        <w:jc w:val="both"/>
        <w:rPr>
          <w:rFonts w:ascii="Book Antiqua" w:hAnsi="Book Antiqua"/>
          <w:color w:val="auto"/>
          <w:sz w:val="24"/>
          <w:szCs w:val="24"/>
          <w:lang w:val="en-US"/>
        </w:rPr>
      </w:pPr>
      <w:r w:rsidRPr="005748AC">
        <w:rPr>
          <w:rFonts w:ascii="Book Antiqua" w:eastAsia="Quattrocento" w:hAnsi="Book Antiqua" w:cs="Quattrocento"/>
          <w:b/>
          <w:color w:val="auto"/>
          <w:sz w:val="24"/>
          <w:szCs w:val="24"/>
          <w:lang w:val="en-US"/>
        </w:rPr>
        <w:t>C</w:t>
      </w:r>
      <w:r w:rsidR="004755A2" w:rsidRPr="005748AC">
        <w:rPr>
          <w:rFonts w:ascii="Book Antiqua" w:eastAsia="Quattrocento" w:hAnsi="Book Antiqua" w:cs="Quattrocento"/>
          <w:b/>
          <w:color w:val="auto"/>
          <w:sz w:val="24"/>
          <w:szCs w:val="24"/>
          <w:lang w:val="en-US"/>
        </w:rPr>
        <w:t>ore tip:</w:t>
      </w:r>
      <w:r w:rsidRPr="005748AC">
        <w:rPr>
          <w:rFonts w:ascii="Book Antiqua" w:eastAsia="Quattrocento" w:hAnsi="Book Antiqua" w:cs="Quattrocento"/>
          <w:color w:val="auto"/>
          <w:sz w:val="24"/>
          <w:szCs w:val="24"/>
          <w:lang w:val="en-US"/>
        </w:rPr>
        <w:t xml:space="preserve"> Cancer is considered as a multi-factorial disease. Except certain genetic abnormalities, viruses, environmental exposures and chemotherapeutic agents, it is not well defined which are the risk factors for these diseases (leukemia, lymphoma, multiple myeloma, among others). Here, we analyzed lifestyle and genetic polymorphisms as risk factors for blood cancer. We reported an increased risk of disease associated with meat and coffee intake. No significant associations were found between metabolic gene polymorphisms and disease. Our study offers relevant insights into diverse aspects of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diseases etiology, particularly genes and environmental factors, in an </w:t>
      </w:r>
      <w:r w:rsidR="00021510" w:rsidRPr="005748AC">
        <w:rPr>
          <w:rFonts w:ascii="Book Antiqua" w:eastAsia="Quattrocento" w:hAnsi="Book Antiqua" w:cs="Quattrocento"/>
          <w:color w:val="auto"/>
          <w:sz w:val="24"/>
          <w:szCs w:val="24"/>
          <w:lang w:val="en-US"/>
        </w:rPr>
        <w:t>Argentinean</w:t>
      </w:r>
      <w:r w:rsidRPr="005748AC">
        <w:rPr>
          <w:rFonts w:ascii="Book Antiqua" w:eastAsia="Quattrocento" w:hAnsi="Book Antiqua" w:cs="Quattrocento"/>
          <w:color w:val="auto"/>
          <w:sz w:val="24"/>
          <w:szCs w:val="24"/>
          <w:lang w:val="en-US"/>
        </w:rPr>
        <w:t xml:space="preserve"> population.</w:t>
      </w:r>
    </w:p>
    <w:p w:rsidR="00031E3B" w:rsidRPr="005748AC" w:rsidRDefault="00031E3B" w:rsidP="00031E3B">
      <w:pPr>
        <w:spacing w:after="0" w:line="360" w:lineRule="auto"/>
        <w:jc w:val="both"/>
        <w:rPr>
          <w:rFonts w:ascii="Book Antiqua" w:hAnsi="Book Antiqua" w:cs="Quattrocento"/>
          <w:b/>
          <w:color w:val="auto"/>
          <w:sz w:val="24"/>
          <w:szCs w:val="24"/>
          <w:lang w:eastAsia="zh-CN"/>
        </w:rPr>
      </w:pPr>
    </w:p>
    <w:p w:rsidR="00031E3B" w:rsidRPr="005748AC" w:rsidRDefault="00031E3B" w:rsidP="00031E3B">
      <w:pPr>
        <w:spacing w:after="0" w:line="360" w:lineRule="auto"/>
        <w:jc w:val="both"/>
        <w:rPr>
          <w:rFonts w:ascii="Book Antiqua" w:hAnsi="Book Antiqua"/>
          <w:color w:val="auto"/>
          <w:sz w:val="24"/>
          <w:szCs w:val="24"/>
          <w:lang w:val="en-US" w:eastAsia="zh-CN"/>
        </w:rPr>
      </w:pPr>
      <w:r w:rsidRPr="005748AC">
        <w:rPr>
          <w:rFonts w:ascii="Book Antiqua" w:eastAsia="Quattrocento" w:hAnsi="Book Antiqua" w:cs="Quattrocento"/>
          <w:color w:val="auto"/>
          <w:sz w:val="24"/>
          <w:szCs w:val="24"/>
        </w:rPr>
        <w:t>Cerliani</w:t>
      </w:r>
      <w:r w:rsidRPr="005748AC">
        <w:rPr>
          <w:rFonts w:ascii="Book Antiqua" w:hAnsi="Book Antiqua" w:cs="Quattrocento"/>
          <w:color w:val="auto"/>
          <w:sz w:val="24"/>
          <w:szCs w:val="24"/>
          <w:lang w:eastAsia="zh-CN"/>
        </w:rPr>
        <w:t xml:space="preserve"> MB</w:t>
      </w:r>
      <w:r w:rsidRPr="005748AC">
        <w:rPr>
          <w:rFonts w:ascii="Book Antiqua" w:eastAsia="Quattrocento" w:hAnsi="Book Antiqua" w:cs="Quattrocento"/>
          <w:color w:val="auto"/>
          <w:sz w:val="24"/>
          <w:szCs w:val="24"/>
        </w:rPr>
        <w:t>, Pavicic</w:t>
      </w:r>
      <w:r w:rsidRPr="005748AC">
        <w:rPr>
          <w:rFonts w:ascii="Book Antiqua" w:hAnsi="Book Antiqua" w:cs="Quattrocento"/>
          <w:color w:val="auto"/>
          <w:sz w:val="24"/>
          <w:szCs w:val="24"/>
          <w:lang w:eastAsia="zh-CN"/>
        </w:rPr>
        <w:t xml:space="preserve"> W</w:t>
      </w:r>
      <w:r w:rsidRPr="005748AC">
        <w:rPr>
          <w:rFonts w:ascii="Book Antiqua" w:eastAsia="Quattrocento" w:hAnsi="Book Antiqua" w:cs="Quattrocento"/>
          <w:color w:val="auto"/>
          <w:sz w:val="24"/>
          <w:szCs w:val="24"/>
        </w:rPr>
        <w:t>, Gili</w:t>
      </w:r>
      <w:r w:rsidRPr="005748AC">
        <w:rPr>
          <w:rFonts w:ascii="Book Antiqua" w:hAnsi="Book Antiqua" w:cs="Quattrocento"/>
          <w:color w:val="auto"/>
          <w:sz w:val="24"/>
          <w:szCs w:val="24"/>
          <w:lang w:eastAsia="zh-CN"/>
        </w:rPr>
        <w:t xml:space="preserve"> JA</w:t>
      </w:r>
      <w:r w:rsidRPr="005748AC">
        <w:rPr>
          <w:rFonts w:ascii="Book Antiqua" w:eastAsia="Quattrocento" w:hAnsi="Book Antiqua" w:cs="Quattrocento"/>
          <w:color w:val="auto"/>
          <w:sz w:val="24"/>
          <w:szCs w:val="24"/>
        </w:rPr>
        <w:t>, Klein</w:t>
      </w:r>
      <w:r w:rsidRPr="005748AC">
        <w:rPr>
          <w:rFonts w:ascii="Book Antiqua" w:hAnsi="Book Antiqua" w:cs="Quattrocento"/>
          <w:color w:val="auto"/>
          <w:sz w:val="24"/>
          <w:szCs w:val="24"/>
          <w:lang w:eastAsia="zh-CN"/>
        </w:rPr>
        <w:t xml:space="preserve"> G</w:t>
      </w:r>
      <w:r w:rsidRPr="005748AC">
        <w:rPr>
          <w:rFonts w:ascii="Book Antiqua" w:eastAsia="Quattrocento" w:hAnsi="Book Antiqua" w:cs="Quattrocento"/>
          <w:color w:val="auto"/>
          <w:sz w:val="24"/>
          <w:szCs w:val="24"/>
        </w:rPr>
        <w:t>, Saba</w:t>
      </w:r>
      <w:r w:rsidRPr="005748AC">
        <w:rPr>
          <w:rFonts w:ascii="Book Antiqua" w:hAnsi="Book Antiqua" w:cs="Quattrocento"/>
          <w:color w:val="auto"/>
          <w:sz w:val="24"/>
          <w:szCs w:val="24"/>
          <w:lang w:eastAsia="zh-CN"/>
        </w:rPr>
        <w:t xml:space="preserve"> S</w:t>
      </w:r>
      <w:r w:rsidRPr="005748AC">
        <w:rPr>
          <w:rFonts w:ascii="Book Antiqua" w:eastAsia="Quattrocento" w:hAnsi="Book Antiqua" w:cs="Quattrocento"/>
          <w:color w:val="auto"/>
          <w:sz w:val="24"/>
          <w:szCs w:val="24"/>
        </w:rPr>
        <w:t>, Richard</w:t>
      </w:r>
      <w:r w:rsidRPr="005748AC">
        <w:rPr>
          <w:rFonts w:ascii="Book Antiqua" w:hAnsi="Book Antiqua" w:cs="Quattrocento"/>
          <w:color w:val="auto"/>
          <w:sz w:val="24"/>
          <w:szCs w:val="24"/>
          <w:lang w:eastAsia="zh-CN"/>
        </w:rPr>
        <w:t xml:space="preserve"> S.</w:t>
      </w:r>
      <w:r w:rsidRPr="005748AC">
        <w:rPr>
          <w:rFonts w:ascii="Book Antiqua" w:eastAsia="Quattrocento" w:hAnsi="Book Antiqua" w:cs="Quattrocento"/>
          <w:color w:val="auto"/>
          <w:sz w:val="24"/>
          <w:szCs w:val="24"/>
          <w:lang w:val="en-US"/>
        </w:rPr>
        <w:t xml:space="preserve"> Cigarette smoking, dietary habits and genetic polymorphisms in </w:t>
      </w:r>
      <w:r w:rsidRPr="005748AC">
        <w:rPr>
          <w:rFonts w:ascii="Book Antiqua" w:eastAsia="Quattrocento" w:hAnsi="Book Antiqua" w:cs="Quattrocento"/>
          <w:i/>
          <w:color w:val="auto"/>
          <w:sz w:val="24"/>
          <w:szCs w:val="24"/>
          <w:lang w:val="en-US"/>
        </w:rPr>
        <w:t>GSTT1</w:t>
      </w:r>
      <w:r w:rsidRPr="005748AC">
        <w:rPr>
          <w:rFonts w:ascii="Book Antiqua" w:eastAsia="Quattrocento" w:hAnsi="Book Antiqua" w:cs="Quattrocento"/>
          <w:color w:val="auto"/>
          <w:sz w:val="24"/>
          <w:szCs w:val="24"/>
          <w:lang w:val="en-US"/>
        </w:rPr>
        <w:t xml:space="preserve">, </w:t>
      </w:r>
      <w:r w:rsidRPr="005748AC">
        <w:rPr>
          <w:rFonts w:ascii="Book Antiqua" w:eastAsia="Quattrocento" w:hAnsi="Book Antiqua" w:cs="Quattrocento"/>
          <w:i/>
          <w:color w:val="auto"/>
          <w:sz w:val="24"/>
          <w:szCs w:val="24"/>
          <w:lang w:val="en-US"/>
        </w:rPr>
        <w:t>GSTM1</w:t>
      </w:r>
      <w:r w:rsidRPr="005748AC">
        <w:rPr>
          <w:rFonts w:ascii="Book Antiqua" w:eastAsia="Quattrocento" w:hAnsi="Book Antiqua" w:cs="Quattrocento"/>
          <w:color w:val="auto"/>
          <w:sz w:val="24"/>
          <w:szCs w:val="24"/>
          <w:lang w:val="en-US"/>
        </w:rPr>
        <w:t xml:space="preserve"> and </w:t>
      </w:r>
      <w:r w:rsidRPr="005748AC">
        <w:rPr>
          <w:rFonts w:ascii="Book Antiqua" w:eastAsia="Quattrocento" w:hAnsi="Book Antiqua" w:cs="Quattrocento"/>
          <w:i/>
          <w:color w:val="auto"/>
          <w:sz w:val="24"/>
          <w:szCs w:val="24"/>
          <w:lang w:val="en-US"/>
        </w:rPr>
        <w:t>CYP1A1</w:t>
      </w:r>
      <w:r w:rsidRPr="005748AC">
        <w:rPr>
          <w:rFonts w:ascii="Book Antiqua" w:eastAsia="Quattrocento" w:hAnsi="Book Antiqua" w:cs="Quattrocento"/>
          <w:color w:val="auto"/>
          <w:sz w:val="24"/>
          <w:szCs w:val="24"/>
          <w:lang w:val="en-US"/>
        </w:rPr>
        <w:t xml:space="preserve"> metabolic genes:</w:t>
      </w:r>
      <w:r w:rsidR="00DF7227" w:rsidRPr="005748AC">
        <w:rPr>
          <w:rFonts w:ascii="Book Antiqua" w:eastAsia="Quattrocento" w:hAnsi="Book Antiqua" w:cs="Quattrocento"/>
          <w:color w:val="auto"/>
          <w:sz w:val="24"/>
          <w:szCs w:val="24"/>
          <w:lang w:val="en-US"/>
        </w:rPr>
        <w:t xml:space="preserve"> </w:t>
      </w:r>
      <w:r w:rsidRPr="005748AC">
        <w:rPr>
          <w:rFonts w:ascii="Book Antiqua" w:eastAsia="Quattrocento" w:hAnsi="Book Antiqua" w:cs="Quattrocento"/>
          <w:color w:val="auto"/>
          <w:sz w:val="24"/>
          <w:szCs w:val="24"/>
          <w:lang w:val="en-US"/>
        </w:rPr>
        <w:t xml:space="preserve">A case-control study in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diseases</w:t>
      </w:r>
      <w:r w:rsidRPr="005748AC">
        <w:rPr>
          <w:rFonts w:ascii="Book Antiqua" w:hAnsi="Book Antiqua" w:cs="Quattrocento"/>
          <w:color w:val="auto"/>
          <w:sz w:val="24"/>
          <w:szCs w:val="24"/>
          <w:lang w:val="en-US" w:eastAsia="zh-CN"/>
        </w:rPr>
        <w:t>.</w:t>
      </w:r>
      <w:r w:rsidRPr="005748AC">
        <w:rPr>
          <w:rFonts w:ascii="Book Antiqua" w:hAnsi="Book Antiqua"/>
          <w:i/>
          <w:iCs/>
          <w:color w:val="auto"/>
          <w:sz w:val="24"/>
          <w:szCs w:val="24"/>
        </w:rPr>
        <w:t xml:space="preserve"> World J Clin Oncol</w:t>
      </w:r>
      <w:r w:rsidRPr="005748AC">
        <w:rPr>
          <w:rFonts w:ascii="Book Antiqua" w:hAnsi="Book Antiqua"/>
          <w:iCs/>
          <w:color w:val="auto"/>
          <w:sz w:val="24"/>
          <w:szCs w:val="24"/>
          <w:lang w:eastAsia="zh-CN"/>
        </w:rPr>
        <w:t xml:space="preserve"> 2016; In press</w:t>
      </w:r>
    </w:p>
    <w:p w:rsidR="00582C14" w:rsidRPr="005748AC" w:rsidRDefault="00582C14" w:rsidP="00031E3B">
      <w:pPr>
        <w:spacing w:after="0" w:line="360" w:lineRule="auto"/>
        <w:jc w:val="both"/>
        <w:rPr>
          <w:rFonts w:ascii="Book Antiqua" w:hAnsi="Book Antiqua"/>
          <w:color w:val="auto"/>
          <w:sz w:val="24"/>
          <w:szCs w:val="24"/>
          <w:lang w:val="en-US"/>
        </w:rPr>
      </w:pPr>
      <w:r w:rsidRPr="005748AC">
        <w:rPr>
          <w:rFonts w:ascii="Book Antiqua" w:hAnsi="Book Antiqua"/>
          <w:color w:val="auto"/>
          <w:sz w:val="24"/>
          <w:szCs w:val="24"/>
          <w:lang w:val="en-US"/>
        </w:rPr>
        <w:br w:type="page"/>
      </w:r>
    </w:p>
    <w:p w:rsidR="000569F0" w:rsidRPr="005748AC" w:rsidRDefault="004A4205" w:rsidP="00031E3B">
      <w:pPr>
        <w:spacing w:after="0" w:line="360" w:lineRule="auto"/>
        <w:jc w:val="both"/>
        <w:rPr>
          <w:rFonts w:ascii="Book Antiqua" w:hAnsi="Book Antiqua"/>
          <w:color w:val="auto"/>
          <w:sz w:val="24"/>
          <w:szCs w:val="24"/>
          <w:lang w:val="en-US" w:eastAsia="zh-CN"/>
        </w:rPr>
      </w:pPr>
      <w:r w:rsidRPr="005748AC">
        <w:rPr>
          <w:rFonts w:ascii="Book Antiqua" w:eastAsia="Quattrocento" w:hAnsi="Book Antiqua" w:cs="Quattrocento"/>
          <w:b/>
          <w:color w:val="auto"/>
          <w:sz w:val="24"/>
          <w:szCs w:val="24"/>
          <w:lang w:val="en-US"/>
        </w:rPr>
        <w:lastRenderedPageBreak/>
        <w:t>INTRODUCTION</w:t>
      </w:r>
    </w:p>
    <w:p w:rsidR="000569F0" w:rsidRPr="005748AC" w:rsidRDefault="004A4205" w:rsidP="00031E3B">
      <w:pPr>
        <w:spacing w:after="0" w:line="360" w:lineRule="auto"/>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Xenobiotic metabolizing enzymes (XME), coded by a family of xenobiotic metabolizing genes (XMG), transform endo and exogenous compounds in hydrophilic by-products, which are more easily excreted from the tissues</w:t>
      </w:r>
      <w:r w:rsidR="009436E4" w:rsidRPr="005748AC">
        <w:rPr>
          <w:rFonts w:ascii="Book Antiqua" w:eastAsia="Quattrocento" w:hAnsi="Book Antiqua" w:cs="Quattrocento"/>
          <w:color w:val="auto"/>
          <w:sz w:val="24"/>
          <w:szCs w:val="24"/>
          <w:lang w:val="en-US"/>
        </w:rPr>
        <w:fldChar w:fldCharType="begin" w:fldLock="1"/>
      </w:r>
      <w:r w:rsidR="0000675A" w:rsidRPr="005748AC">
        <w:rPr>
          <w:rFonts w:ascii="Book Antiqua" w:eastAsia="Quattrocento" w:hAnsi="Book Antiqua" w:cs="Quattrocento"/>
          <w:color w:val="auto"/>
          <w:sz w:val="24"/>
          <w:szCs w:val="24"/>
          <w:lang w:val="en-US"/>
        </w:rPr>
        <w:instrText>ADDIN CSL_CITATION { "citationItems" : [ { "id" : "ITEM-1", "itemData" : { "author" : [ { "dropping-particle" : "", "family" : "Silbergeld", "given" : "Ellen K", "non-dropping-particle" : "", "parse-names" : false, "suffix" : "" } ], "container-title" : "Enciclopedia de Salud y Seguridad en el Trabajo", "id" : "ITEM-1", "issued" : { "date-parts" : [ [ "1998" ] ] }, "title" : "Toxicolog\u00eda. Herramientas y enfoques", "type" : "chapter" }, "uris" : [ "http://www.mendeley.com/documents/?uuid=30f30ece-a632-4202-94a5-e0a3ce9c6a74" ] } ], "mendeley" : { "formattedCitation" : "&lt;sup&gt;[1]&lt;/sup&gt;", "plainTextFormattedCitation" : "[1]", "previouslyFormattedCitation" : "&lt;sup&gt;[1]&lt;/sup&gt;"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00675A" w:rsidRPr="005748AC">
        <w:rPr>
          <w:rFonts w:ascii="Book Antiqua" w:eastAsia="Quattrocento" w:hAnsi="Book Antiqua" w:cs="Quattrocento"/>
          <w:noProof/>
          <w:color w:val="auto"/>
          <w:sz w:val="24"/>
          <w:szCs w:val="24"/>
          <w:vertAlign w:val="superscript"/>
          <w:lang w:val="en-US"/>
        </w:rPr>
        <w:t>[1]</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It is well known since decades that genetic differences in the metabolism of drugs and environmental chemicals exist</w:t>
      </w:r>
      <w:r w:rsidR="009436E4" w:rsidRPr="005748AC">
        <w:rPr>
          <w:rFonts w:ascii="Book Antiqua" w:eastAsia="Quattrocento" w:hAnsi="Book Antiqua" w:cs="Quattrocento"/>
          <w:color w:val="auto"/>
          <w:sz w:val="24"/>
          <w:szCs w:val="24"/>
          <w:lang w:val="en-US"/>
        </w:rPr>
        <w:fldChar w:fldCharType="begin" w:fldLock="1"/>
      </w:r>
      <w:r w:rsidR="0000675A" w:rsidRPr="005748AC">
        <w:rPr>
          <w:rFonts w:ascii="Book Antiqua" w:eastAsia="Quattrocento" w:hAnsi="Book Antiqua" w:cs="Quattrocento"/>
          <w:color w:val="auto"/>
          <w:sz w:val="24"/>
          <w:szCs w:val="24"/>
          <w:lang w:val="en-US"/>
        </w:rPr>
        <w:instrText>ADDIN CSL_CITATION { "citationItems" : [ { "id" : "ITEM-1", "itemData" : { "ISBN" : "9780080411750", "author" : [ { "dropping-particle" : "", "family" : "Kalow", "given" : "W", "non-dropping-particle" : "", "parse-names" : false, "suffix" : "" } ], "collection-title" : "International encyclopedia of pharmacology and therapeutics", "id" : "ITEM-1", "issued" : { "date-parts" : [ [ "1992" ] ] }, "publisher" : "Pergamon Press", "publisher-place" : "New York", "title" : "Pharmacogenetics of drug metabolism", "type" : "book" }, "uris" : [ "http://www.mendeley.com/documents/?uuid=d00ca4cd-9e1c-4f74-9d7d-58256c3fbf68" ] } ], "mendeley" : { "formattedCitation" : "&lt;sup&gt;[2]&lt;/sup&gt;", "plainTextFormattedCitation" : "[2]", "previouslyFormattedCitation" : "&lt;sup&gt;[2]&lt;/sup&gt;"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00675A" w:rsidRPr="005748AC">
        <w:rPr>
          <w:rFonts w:ascii="Book Antiqua" w:eastAsia="Quattrocento" w:hAnsi="Book Antiqua" w:cs="Quattrocento"/>
          <w:noProof/>
          <w:color w:val="auto"/>
          <w:sz w:val="24"/>
          <w:szCs w:val="24"/>
          <w:vertAlign w:val="superscript"/>
          <w:lang w:val="en-US"/>
        </w:rPr>
        <w:t>[2]</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These differences are due to </w:t>
      </w:r>
      <w:proofErr w:type="spellStart"/>
      <w:r w:rsidRPr="005748AC">
        <w:rPr>
          <w:rFonts w:ascii="Book Antiqua" w:eastAsia="Quattrocento" w:hAnsi="Book Antiqua" w:cs="Quattrocento"/>
          <w:color w:val="auto"/>
          <w:sz w:val="24"/>
          <w:szCs w:val="24"/>
          <w:lang w:val="en-US"/>
        </w:rPr>
        <w:t>pharmacogenetic</w:t>
      </w:r>
      <w:proofErr w:type="spellEnd"/>
      <w:r w:rsidRPr="005748AC">
        <w:rPr>
          <w:rFonts w:ascii="Book Antiqua" w:eastAsia="Quattrocento" w:hAnsi="Book Antiqua" w:cs="Quattrocento"/>
          <w:color w:val="auto"/>
          <w:sz w:val="24"/>
          <w:szCs w:val="24"/>
          <w:lang w:val="en-US"/>
        </w:rPr>
        <w:t xml:space="preserve"> polymorphisms, which are allele variants that occur with a relatively high frequency in the population, and are generally associated with anomalies in gene expression or enzymatic function. Moreover, </w:t>
      </w:r>
      <w:proofErr w:type="spellStart"/>
      <w:r w:rsidRPr="005748AC">
        <w:rPr>
          <w:rFonts w:ascii="Book Antiqua" w:eastAsia="Quattrocento" w:hAnsi="Book Antiqua" w:cs="Quattrocento"/>
          <w:color w:val="auto"/>
          <w:sz w:val="24"/>
          <w:szCs w:val="24"/>
          <w:lang w:val="en-US"/>
        </w:rPr>
        <w:t>pharmacogenetic</w:t>
      </w:r>
      <w:proofErr w:type="spellEnd"/>
      <w:r w:rsidRPr="005748AC">
        <w:rPr>
          <w:rFonts w:ascii="Book Antiqua" w:eastAsia="Quattrocento" w:hAnsi="Book Antiqua" w:cs="Quattrocento"/>
          <w:color w:val="auto"/>
          <w:sz w:val="24"/>
          <w:szCs w:val="24"/>
          <w:lang w:val="en-US"/>
        </w:rPr>
        <w:t xml:space="preserve"> polymorphisms have been associated with an increased risk of some types of cancer, due to: </w:t>
      </w:r>
      <w:r w:rsidR="005D2237" w:rsidRPr="005748AC">
        <w:rPr>
          <w:rFonts w:ascii="Book Antiqua" w:hAnsi="Book Antiqua" w:cs="Quattrocento" w:hint="eastAsia"/>
          <w:color w:val="auto"/>
          <w:sz w:val="24"/>
          <w:szCs w:val="24"/>
          <w:lang w:val="en-US" w:eastAsia="zh-CN"/>
        </w:rPr>
        <w:t>(</w:t>
      </w:r>
      <w:r w:rsidRPr="005748AC">
        <w:rPr>
          <w:rFonts w:ascii="Book Antiqua" w:eastAsia="Quattrocento" w:hAnsi="Book Antiqua" w:cs="Quattrocento"/>
          <w:color w:val="auto"/>
          <w:sz w:val="24"/>
          <w:szCs w:val="24"/>
          <w:lang w:val="en-US"/>
        </w:rPr>
        <w:t>1) an impaired ability to inactivate endogenous or exogenous mutagenic molecules</w:t>
      </w:r>
      <w:r w:rsidR="005D2237" w:rsidRPr="005748AC">
        <w:rPr>
          <w:rFonts w:ascii="Book Antiqua" w:hAnsi="Book Antiqua" w:cs="Quattrocento" w:hint="eastAsia"/>
          <w:color w:val="auto"/>
          <w:sz w:val="24"/>
          <w:szCs w:val="24"/>
          <w:lang w:val="en-US" w:eastAsia="zh-CN"/>
        </w:rPr>
        <w:t>;</w:t>
      </w:r>
      <w:r w:rsidRPr="005748AC">
        <w:rPr>
          <w:rFonts w:ascii="Book Antiqua" w:eastAsia="Quattrocento" w:hAnsi="Book Antiqua" w:cs="Quattrocento"/>
          <w:color w:val="auto"/>
          <w:sz w:val="24"/>
          <w:szCs w:val="24"/>
          <w:lang w:val="en-US"/>
        </w:rPr>
        <w:t xml:space="preserve"> or </w:t>
      </w:r>
      <w:r w:rsidR="005D2237" w:rsidRPr="005748AC">
        <w:rPr>
          <w:rFonts w:ascii="Book Antiqua" w:hAnsi="Book Antiqua" w:cs="Quattrocento" w:hint="eastAsia"/>
          <w:color w:val="auto"/>
          <w:sz w:val="24"/>
          <w:szCs w:val="24"/>
          <w:lang w:val="en-US" w:eastAsia="zh-CN"/>
        </w:rPr>
        <w:t>(</w:t>
      </w:r>
      <w:r w:rsidRPr="005748AC">
        <w:rPr>
          <w:rFonts w:ascii="Book Antiqua" w:eastAsia="Quattrocento" w:hAnsi="Book Antiqua" w:cs="Quattrocento"/>
          <w:color w:val="auto"/>
          <w:sz w:val="24"/>
          <w:szCs w:val="24"/>
          <w:lang w:val="en-US"/>
        </w:rPr>
        <w:t xml:space="preserve">2) the conversion of metabolites into highly reactive and toxic compounds. Both polymorphisms and the levels of exposure to their substrates, may impact on cancer susceptibility. </w:t>
      </w:r>
    </w:p>
    <w:p w:rsidR="000569F0" w:rsidRPr="005748AC" w:rsidRDefault="004A4205" w:rsidP="005D2237">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The cytochrome P450 family of enzymes is responsible for catalyzing phase I metabolism reactions. CYP1A1 is a member of the CYP family and plays an important role in the metabolism of estrogen and polycyclic aromatic hydrocarbons (PAHs), catalyzing the activation of pro-carcinogenic PAHs</w:t>
      </w:r>
      <w:r w:rsidR="009436E4" w:rsidRPr="005748AC">
        <w:rPr>
          <w:rFonts w:ascii="Book Antiqua" w:eastAsia="Quattrocento" w:hAnsi="Book Antiqua" w:cs="Quattrocento"/>
          <w:color w:val="auto"/>
          <w:sz w:val="24"/>
          <w:szCs w:val="24"/>
          <w:lang w:val="en-US"/>
        </w:rPr>
        <w:fldChar w:fldCharType="begin" w:fldLock="1"/>
      </w:r>
      <w:r w:rsidR="0000675A" w:rsidRPr="005748AC">
        <w:rPr>
          <w:rFonts w:ascii="Book Antiqua" w:eastAsia="Quattrocento" w:hAnsi="Book Antiqua" w:cs="Quattrocento"/>
          <w:color w:val="auto"/>
          <w:sz w:val="24"/>
          <w:szCs w:val="24"/>
          <w:lang w:val="en-US"/>
        </w:rPr>
        <w:instrText>ADDIN CSL_CITATION { "citationItems" : [ { "id" : "ITEM-1", "itemData" : { "DOI" : "10.1080/03602530902843483", "PMID" : "19514967", "author" : [ { "dropping-particle" : "", "family" : "Zhou", "given" : "Shu-feng", "non-dropping-particle" : "", "parse-names" : false, "suffix" : "" }, { "dropping-particle" : "", "family" : "Liu", "given" : "Jun-ping", "non-dropping-particle" : "", "parse-names" : false, "suffix" : "" }, { "dropping-particle" : "", "family" : "Chowbay", "given" : "Balram", "non-dropping-particle" : "", "parse-names" : false, "suffix" : "" }, { "dropping-particle" : "", "family" : "Zhou", "given" : "Shu-feng", "non-dropping-particle" : "", "parse-names" : false, "suffix" : "" }, { "dropping-particle" : "", "family" : "Liu", "given" : "Jun-ping", "non-dropping-particle" : "", "parse-names" : false, "suffix" : "" }, { "dropping-particle" : "", "family" : "Chowbay", "given" : "Balram", "non-dropping-particle" : "", "parse-names" : false, "suffix" : "" } ], "container-title" : "Drug Metabolism Reviews", "id" : "ITEM-1", "issue" : "2", "issued" : { "date-parts" : [ [ "2009" ] ] }, "page" : "89-295", "title" : "Polymorphism of human cytochrome P450 enzymes and its clinical impact", "type" : "article-journal", "volume" : "41" }, "uris" : [ "http://www.mendeley.com/documents/?uuid=147ad4a0-7904-4612-b44d-05a03eb7fb17" ] } ], "mendeley" : { "formattedCitation" : "&lt;sup&gt;[3]&lt;/sup&gt;", "plainTextFormattedCitation" : "[3]", "previouslyFormattedCitation" : "&lt;sup&gt;[3]&lt;/sup&gt;"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00675A" w:rsidRPr="005748AC">
        <w:rPr>
          <w:rFonts w:ascii="Book Antiqua" w:eastAsia="Quattrocento" w:hAnsi="Book Antiqua" w:cs="Quattrocento"/>
          <w:noProof/>
          <w:color w:val="auto"/>
          <w:sz w:val="24"/>
          <w:szCs w:val="24"/>
          <w:vertAlign w:val="superscript"/>
          <w:lang w:val="en-US"/>
        </w:rPr>
        <w:t>[3]</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Dysfunction of CYPs enzymes can cause damage to DNA, lipids and proteins, leading to carcinogenesis</w:t>
      </w:r>
      <w:r w:rsidR="009436E4" w:rsidRPr="005748AC">
        <w:rPr>
          <w:rFonts w:ascii="Book Antiqua" w:eastAsia="Quattrocento" w:hAnsi="Book Antiqua" w:cs="Quattrocento"/>
          <w:color w:val="auto"/>
          <w:sz w:val="24"/>
          <w:szCs w:val="24"/>
          <w:lang w:val="en-US"/>
        </w:rPr>
        <w:fldChar w:fldCharType="begin" w:fldLock="1"/>
      </w:r>
      <w:r w:rsidR="0000675A" w:rsidRPr="005748AC">
        <w:rPr>
          <w:rFonts w:ascii="Book Antiqua" w:eastAsia="Quattrocento" w:hAnsi="Book Antiqua" w:cs="Quattrocento"/>
          <w:color w:val="auto"/>
          <w:sz w:val="24"/>
          <w:szCs w:val="24"/>
          <w:lang w:val="en-US"/>
        </w:rPr>
        <w:instrText>ADDIN CSL_CITATION { "citationItems" : [ { "id" : "ITEM-1", "itemData" : { "DOI" : "10.1038/nrc2015", "ISSN" : "1474-175X", "PMID" : "17128211", "author" : [ { "dropping-particle" : "", "family" : "Nebert", "given" : "Daniel W", "non-dropping-particle" : "", "parse-names" : false, "suffix" : "" }, { "dropping-particle" : "", "family" : "Dalton", "given" : "Timothy P", "non-dropping-particle" : "", "parse-names" : false, "suffix" : "" } ], "container-title" : "Nat Rev Cancer", "id" : "ITEM-1", "issue" : "12", "issued" : { "date-parts" : [ [ "2006" ] ] }, "note" : "10.1038/nrc2015", "page" : "947-960", "publisher" : "Nature Publishing Group", "title" : "The role of cytochrome P450 enzymes in endogenous signalling pathways and environmental carcinogenesis", "type" : "article-journal", "volume" : "6" }, "uris" : [ "http://www.mendeley.com/documents/?uuid=d185d803-c127-43cb-b1a6-eb0fea25c8b9" ] }, { "id" : "ITEM-2", "itemData" : { "DOI" : "10.1186/1471-2407-9-187", "ISSN" : "1471-2407", "PMID" : "19531241", "abstract" : "CYP1A1 is one of the main cytochrome P450 enzymes, examined extensively for its capacity to activate compounds with carcinogenic properties. Continuous exposure to inhalation chemicals and environmental carcinogens is thought to increase the level of CYP1A1 expression in extrahepatic tissues, through the aryl hydrocarbon receptor (AhR). Although the latter has long been recognized as a ligand-induced transcription factor, which is responsible for the xenobiotic activating pathway of several phase I and phase II metabolizing enzymes, recent evidence suggests that the AhR is involved in various cell signaling pathways critical to cell cycle regulation and normal homeostasis. Disregulation of these pathways is implicated in tumor progression. In addition, it is becoming increasingly evident that CYP1A1 plays an important role in the detoxication of environmental carcinogens, as well as in the metabolic activation of dietary compounds with cancer preventative activity. Ultimately the contribution of CYP1A1 to cancer progression or prevention may depend on the balance of procarcinogen activation/detoxication and dietary natural product extrahepatic metabolism.", "author" : [ { "dropping-particle" : "", "family" : "Androutsopoulos", "given" : "Vasilis P", "non-dropping-particle" : "", "parse-names" : false, "suffix" : "" }, { "dropping-particle" : "", "family" : "Tsatsakis", "given" : "Aristidis M", "non-dropping-particle" : "", "parse-names" : false, "suffix" : "" }, { "dropping-particle" : "", "family" : "Spandidos", "given" : "Demetrios A", "non-dropping-particle" : "", "parse-names" : false, "suffix" : "" } ], "container-title" : "BMC Cancer", "id" : "ITEM-2", "issue" : "1", "issued" : { "date-parts" : [ [ "2009" ] ] }, "page" : "1-17", "title" : "Cytochrome P450 CYP1A1: wider roles in cancer progression and prevention", "type" : "article-journal", "volume" : "9" }, "uris" : [ "http://www.mendeley.com/documents/?uuid=1114b275-af11-4838-9134-d59eb7f791b1" ] } ], "mendeley" : { "formattedCitation" : "&lt;sup&gt;[4,5]&lt;/sup&gt;", "plainTextFormattedCitation" : "[4,5]", "previouslyFormattedCitation" : "&lt;sup&gt;[4,5]&lt;/sup&gt;"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00675A" w:rsidRPr="005748AC">
        <w:rPr>
          <w:rFonts w:ascii="Book Antiqua" w:eastAsia="Quattrocento" w:hAnsi="Book Antiqua" w:cs="Quattrocento"/>
          <w:noProof/>
          <w:color w:val="auto"/>
          <w:sz w:val="24"/>
          <w:szCs w:val="24"/>
          <w:vertAlign w:val="superscript"/>
          <w:lang w:val="en-US"/>
        </w:rPr>
        <w:t>[4,5]</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A commonly studied single nucleotide polymorphism (SNP) in </w:t>
      </w:r>
      <w:r w:rsidRPr="005748AC">
        <w:rPr>
          <w:rFonts w:ascii="Book Antiqua" w:eastAsia="Quattrocento" w:hAnsi="Book Antiqua" w:cs="Quattrocento"/>
          <w:i/>
          <w:color w:val="auto"/>
          <w:sz w:val="24"/>
          <w:szCs w:val="24"/>
          <w:lang w:val="en-US"/>
        </w:rPr>
        <w:t>CYP1A1</w:t>
      </w:r>
      <w:r w:rsidRPr="005748AC">
        <w:rPr>
          <w:rFonts w:ascii="Book Antiqua" w:eastAsia="Quattrocento" w:hAnsi="Book Antiqua" w:cs="Quattrocento"/>
          <w:color w:val="auto"/>
          <w:sz w:val="24"/>
          <w:szCs w:val="24"/>
          <w:lang w:val="en-US"/>
        </w:rPr>
        <w:t xml:space="preserve"> gene is the T3801C (also named </w:t>
      </w:r>
      <w:proofErr w:type="spellStart"/>
      <w:r w:rsidRPr="005748AC">
        <w:rPr>
          <w:rFonts w:ascii="Book Antiqua" w:eastAsia="Quattrocento" w:hAnsi="Book Antiqua" w:cs="Quattrocento"/>
          <w:i/>
          <w:color w:val="auto"/>
          <w:sz w:val="24"/>
          <w:szCs w:val="24"/>
          <w:lang w:val="en-US"/>
        </w:rPr>
        <w:t>MspI</w:t>
      </w:r>
      <w:proofErr w:type="spellEnd"/>
      <w:r w:rsidRPr="005748AC">
        <w:rPr>
          <w:rFonts w:ascii="Book Antiqua" w:eastAsia="Quattrocento" w:hAnsi="Book Antiqua" w:cs="Quattrocento"/>
          <w:color w:val="auto"/>
          <w:sz w:val="24"/>
          <w:szCs w:val="24"/>
          <w:lang w:val="en-US"/>
        </w:rPr>
        <w:t xml:space="preserve"> polymorphism, *2A or m1), a T to C mutation in the 3’ flanking region of the gene.</w:t>
      </w:r>
      <w:r w:rsidR="00DF7227" w:rsidRPr="005748AC">
        <w:rPr>
          <w:rFonts w:ascii="Book Antiqua" w:eastAsia="Quattrocento" w:hAnsi="Book Antiqua" w:cs="Quattrocento"/>
          <w:color w:val="auto"/>
          <w:sz w:val="24"/>
          <w:szCs w:val="24"/>
          <w:lang w:val="en-US"/>
        </w:rPr>
        <w:t xml:space="preserve"> </w:t>
      </w:r>
      <w:r w:rsidRPr="005748AC">
        <w:rPr>
          <w:rFonts w:ascii="Book Antiqua" w:eastAsia="Quattrocento" w:hAnsi="Book Antiqua" w:cs="Quattrocento"/>
          <w:color w:val="auto"/>
          <w:sz w:val="24"/>
          <w:szCs w:val="24"/>
          <w:lang w:val="en-US"/>
        </w:rPr>
        <w:t>The C variant becomes more highly inducible than the T variant</w:t>
      </w:r>
      <w:r w:rsidR="009436E4" w:rsidRPr="005748AC">
        <w:rPr>
          <w:rFonts w:ascii="Book Antiqua" w:eastAsia="Quattrocento" w:hAnsi="Book Antiqua" w:cs="Quattrocento"/>
          <w:color w:val="auto"/>
          <w:sz w:val="24"/>
          <w:szCs w:val="24"/>
          <w:lang w:val="en-US"/>
        </w:rPr>
        <w:fldChar w:fldCharType="begin" w:fldLock="1"/>
      </w:r>
      <w:r w:rsidR="0000675A" w:rsidRPr="005748AC">
        <w:rPr>
          <w:rFonts w:ascii="Book Antiqua" w:eastAsia="Quattrocento" w:hAnsi="Book Antiqua" w:cs="Quattrocento"/>
          <w:color w:val="auto"/>
          <w:sz w:val="24"/>
          <w:szCs w:val="24"/>
          <w:lang w:val="en-US"/>
        </w:rPr>
        <w:instrText>ADDIN CSL_CITATION { "citationItems" : [ { "id" : "ITEM-1", "itemData" : { "DOI" : "10.1016/j.mrfmmm.2009.07.006", "ISSN" : "0027-5107", "PMID" : "19632247", "abstract" : "To develop blood lymphocyte cytochrome P450 1A1 (CYP1A1) expression as a surrogate for monitoring tissue expression for polycyclic aromatic hydrocarbon (PAH) induced toxicity, the present study attempted to characterize CYP1A1 mRNA expression and its associated catalytic activity in freshly prepared blood lymphocytes isolated from healthy controls and patients suffering from tobacco induced lung cancer. Human blood lymphocytes were found to express CYP1A1 mRNA and significant activity of 7-ethoxyresorufin-O-deethylase (EROD). Significant increase in the activity of EROD and CYP1A1 mRNA was observed in blood lymphocytes isolated from patients suffering from lung cancer. Further, controls with variant genotypes of CYP1A1 (Msp1 or Ile/Val polymorphism) exhibited significant increase in the enzyme activity associated with an increase in CYP1A1 mRNA expression when compared to the controls with wild type genotype. Patients with variant genotypes of CYP1A1 also exhibited much greater increase in the blood lymphocyte CYP1A1 mRNA expression and EROD activity when compared to controls or patients with wild type genotype. Our data thus provides evidence of CYP1A1 expression in freshly isolated blood lymphocytes and differences in reactivity in individuals with variant genotypes of CYP1A1, suggesting that blood lymphocyte CYP1A1 expression profile could help in identifying individuals at risk to environment induced lung cancer.", "author" : [ { "dropping-particle" : "", "family" : "Shah", "given" : "Parag P", "non-dropping-particle" : "", "parse-names" : false, "suffix" : "" }, { "dropping-particle" : "", "family" : "Saurabh", "given" : "Kumar", "non-dropping-particle" : "", "parse-names" : false, "suffix" : "" }, { "dropping-particle" : "", "family" : "Pant", "given" : "Mohan C", "non-dropping-particle" : "", "parse-names" : false, "suffix" : "" }, { "dropping-particle" : "", "family" : "Mathur", "given" : "Neeraj", "non-dropping-particle" : "", "parse-names" : false, "suffix" : "" }, { "dropping-particle" : "", "family" : "Parmar", "given" : "Devendra", "non-dropping-particle" : "", "parse-names" : false, "suffix" : "" } ], "container-title" : "Mutation research", "id" : "ITEM-1", "issue" : "1-2", "issued" : { "date-parts" : [ [ "2009" ] ] }, "page" : "74-8", "title" : "Evidence for increased cytochrome P450 1A1 expression in blood lymphocytes of lung cancer patients.", "type" : "article-journal", "volume" : "670" }, "uris" : [ "http://www.mendeley.com/documents/?uuid=81da46a1-5c53-401a-b19c-81eb0fa86dcd" ] } ], "mendeley" : { "formattedCitation" : "&lt;sup&gt;[6]&lt;/sup&gt;", "plainTextFormattedCitation" : "[6]", "previouslyFormattedCitation" : "&lt;sup&gt;[6]&lt;/sup&gt;"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00675A" w:rsidRPr="005748AC">
        <w:rPr>
          <w:rFonts w:ascii="Book Antiqua" w:eastAsia="Quattrocento" w:hAnsi="Book Antiqua" w:cs="Quattrocento"/>
          <w:noProof/>
          <w:color w:val="auto"/>
          <w:sz w:val="24"/>
          <w:szCs w:val="24"/>
          <w:vertAlign w:val="superscript"/>
          <w:lang w:val="en-US"/>
        </w:rPr>
        <w:t>[6]</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which may cause enhanced enzymatic activity, thus modifying susceptibility to adduct formation and cancer risk</w:t>
      </w:r>
      <w:r w:rsidR="009436E4" w:rsidRPr="005748AC">
        <w:rPr>
          <w:rFonts w:ascii="Book Antiqua" w:eastAsia="Quattrocento" w:hAnsi="Book Antiqua" w:cs="Quattrocento"/>
          <w:color w:val="auto"/>
          <w:sz w:val="24"/>
          <w:szCs w:val="24"/>
          <w:lang w:val="en-US"/>
        </w:rPr>
        <w:fldChar w:fldCharType="begin" w:fldLock="1"/>
      </w:r>
      <w:r w:rsidR="0000675A" w:rsidRPr="005748AC">
        <w:rPr>
          <w:rFonts w:ascii="Book Antiqua" w:eastAsia="Quattrocento" w:hAnsi="Book Antiqua" w:cs="Quattrocento"/>
          <w:color w:val="auto"/>
          <w:sz w:val="24"/>
          <w:szCs w:val="24"/>
          <w:lang w:val="en-US"/>
        </w:rPr>
        <w:instrText>ADDIN CSL_CITATION { "citationItems" : [ { "id" : "ITEM-1", "itemData" : { "DOI" : "10.1093/carcin/21.1.35", "PMID" : "10607731", "abstract" : "The modulation of benzo[a]pyrene diolepoxide (BPDE)\u2013DNA adduct levels by polymorphisms in the CYP1A1, GSTM1 and GSTT1 genes was assessed in leukocytes of Caucasian males. Eighty-nine coke oven workers (35 smokers, 36 ex-smokers and 18 non-smokers) were recruited from job categories with different exposure levels to polycyclic aromatic hydrocarbons (PAH), together with 44 power plant workers (all smokers) not exposed to PAH. BPDE\u2013DNA adducts were detected in 69 of 133 (52%) DNA samples with a 100-fold variation (range 0.2\u201344 adducts/108 nt) and a median of 1.6 adducts/108 nt. All samples with the GSTM1 active genotype (n = 59) and five out of 74 samples with GSTM1*0/*0 (7%) showed non-detectable adducts (&lt;0.2 adducts/108 nt) and 69 of 74 subjects with GSTM1*0/*0 (93%) had detectable adducts (&gt;0.2 adducts/108 nt). The difference in adduct level between the GSTM1*0/*0 and GSTM1 active genotypes was highly significant (P &lt; 0.0001). No significant difference in adduct level between the GSTT1*0/*0 and GSTT1 active genotypes was seen. All heterozygotes (CYP1A1*1/*2) from subjects of GSTM1 active type did not have detectable adducts. Among the GSTM1-deficient individuals (n = 69), 42 with the CYP1A1*1/*1 genotype showed a lower adduct level (median 1.3, range 0.2\u20134.1 adducts/108 nt) compared with 26 individuals with heterozygous mutated CYP1A1*1/*2 genotypes (median 2.5, range 0.4\u20136.1 adducts/108 nt, P &lt; 0.015). One individual with low PAH exposure and the rare combination CYP1A1*2A/*2A\u2013GSTM1*0/*0 showed an extremely high level of 44 adducts/108 nt. Significant differences in detectable adduct levels were found between the CYP1A1*1/*1 and CYP1A1*1/*2 genotypes in the exposed group low + medium (P = 0.01) and for all adduct levels, detectable and non-detectable (set at a fixed value), in highly exposed individuals and in ex-smokers (P = 0.03), whereas no such differences were observed in the control group. Mutated CYP1A1*1/*2 increased the adduct level in non-smokers from the exposed group (1.4 versus 2.2 adducts/108 nt), but had no effect on the smokers from the exposed group (2.3 versus 2.8 adducts/108 nt). When all variables were dichotomized, statistical evaluation showed that CYP1A1 status (P = 0.015), PAH exposure (P = 0.003) and smoking (P = 0.006) had significant effects on adduct levels which increased in the order: CYP1A1*1/*1 &lt; CYP1A1(*1/*2 or *2A/*2A); environmental exposure &lt; occupational exposure; non-smokers &lt; smokers, whereby adducts increased wi\u2026", "author" : [ { "dropping-particle" : "", "family" : "Rojas", "given" : "Margarita", "non-dropping-particle" : "", "parse-names" : false, "suffix" : "" }, { "dropping-particle" : "", "family" : "Cascorbi", "given" : "Ingolf", "non-dropping-particle" : "", "parse-names" : false, "suffix" : "" }, { "dropping-particle" : "", "family" : "Alexandrov", "given" : "Kroum", "non-dropping-particle" : "", "parse-names" : false, "suffix" : "" }, { "dropping-particle" : "", "family" : "Kriek", "given" : "Erik", "non-dropping-particle" : "", "parse-names" : false, "suffix" : "" }, { "dropping-particle" : "", "family" : "Auburtin", "given" : "Guy", "non-dropping-particle" : "", "parse-names" : false, "suffix" : "" }, { "dropping-particle" : "", "family" : "Mayer", "given" : "Lucienne", "non-dropping-particle" : "", "parse-names" : false, "suffix" : "" }, { "dropping-particle" : "", "family" : "Kopp-Schneider", "given" : "Annette", "non-dropping-particle" : "", "parse-names" : false, "suffix" : "" }, { "dropping-particle" : "", "family" : "Roots", "given" : "Ivar", "non-dropping-particle" : "", "parse-names" : false, "suffix" : "" }, { "dropping-particle" : "", "family" : "Bartsch", "given" : "Helmut", "non-dropping-particle" : "", "parse-names" : false, "suffix" : "" } ], "container-title" : "Carcinogenesis", "id" : "ITEM-1", "issue" : "1", "issued" : { "date-parts" : [ [ "2000" ] ] }, "note" : "10.1093/carcin/21.1.35", "page" : "35-41", "title" : "Modulation of benzo[a]pyrene diolepoxide\u2013DNA adduct levels in human white blood cells by CYP1A1, GSTM1 and GSTT1 polymorphism", "type" : "article-journal", "volume" : "21" }, "uris" : [ "http://www.mendeley.com/documents/?uuid=defbb4ec-515b-4f35-913b-9e9203279375" ] } ], "mendeley" : { "formattedCitation" : "&lt;sup&gt;[7]&lt;/sup&gt;", "plainTextFormattedCitation" : "[7]", "previouslyFormattedCitation" : "&lt;sup&gt;[7]&lt;/sup&gt;"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00675A" w:rsidRPr="005748AC">
        <w:rPr>
          <w:rFonts w:ascii="Book Antiqua" w:eastAsia="Quattrocento" w:hAnsi="Book Antiqua" w:cs="Quattrocento"/>
          <w:noProof/>
          <w:color w:val="auto"/>
          <w:sz w:val="24"/>
          <w:szCs w:val="24"/>
          <w:vertAlign w:val="superscript"/>
          <w:lang w:val="en-US"/>
        </w:rPr>
        <w:t>[7]</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In fact, T3801C polymorphism was associated with leukemia and cervical, hepatocellular, lung, prostate, and head and neck cancer</w:t>
      </w:r>
      <w:r w:rsidR="009436E4" w:rsidRPr="005748AC">
        <w:rPr>
          <w:rFonts w:ascii="Book Antiqua" w:eastAsia="Quattrocento" w:hAnsi="Book Antiqua" w:cs="Quattrocento"/>
          <w:color w:val="auto"/>
          <w:sz w:val="24"/>
          <w:szCs w:val="24"/>
          <w:lang w:val="en-US"/>
        </w:rPr>
        <w:fldChar w:fldCharType="begin" w:fldLock="1"/>
      </w:r>
      <w:r w:rsidR="0000675A" w:rsidRPr="005748AC">
        <w:rPr>
          <w:rFonts w:ascii="Book Antiqua" w:eastAsia="Quattrocento" w:hAnsi="Book Antiqua" w:cs="Quattrocento"/>
          <w:color w:val="auto"/>
          <w:sz w:val="24"/>
          <w:szCs w:val="24"/>
          <w:lang w:val="en-US"/>
        </w:rPr>
        <w:instrText>ADDIN CSL_CITATION { "citationItems" : [ { "id" : "ITEM-1", "itemData" : { "DOI" : "10.1016/j.gene.2013.10.025", "PMID" : "24498651", "author" : [ { "dropping-particle" : "", "family" : "He", "given" : "Xiao-feng", "non-dropping-particle" : "", "parse-names" : false, "suffix" : "" }, { "dropping-particle" : "", "family" : "Wei", "given" : "Wu", "non-dropping-particle" : "", "parse-names" : false, "suffix" : "" }, { "dropping-particle" : "", "family" : "Liu", "given" : "Zhi-zhong", "non-dropping-particle" : "", "parse-names" : false, "suffix" : "" }, { "dropping-particle" : "", "family" : "Shen", "given" : "Xu-liang", "non-dropping-particle" : "", "parse-names" : false, "suffix" : "" }, { "dropping-particle" : "", "family" : "Yang", "given" : "Xian-bin", "non-dropping-particle" : "", "parse-names" : false, "suffix" : "" }, { "dropping-particle" : "", "family" : "Wang", "given" : "Su-lan", "non-dropping-particle" : "", "parse-names" : false, "suffix" : "" }, { "dropping-particle" : "", "family" : "Xie", "given" : "Dao-lin", "non-dropping-particle" : "", "parse-names" : false, "suffix" : "" } ], "container-title" : "Gene", "id" : "ITEM-1", "issued" : { "date-parts" : [ [ "2014" ] ] }, "page" : "324-344", "title" : "Association between the CYP1A1 T3801C polymorphism and risk of cancer: Evidence from 268 case-control studies", "type" : "article-journal", "volume" : "534" }, "uris" : [ "http://www.mendeley.com/documents/?uuid=58122ebc-17ce-48c1-894c-e5973da91e00" ] } ], "mendeley" : { "formattedCitation" : "&lt;sup&gt;[8]&lt;/sup&gt;", "plainTextFormattedCitation" : "[8]", "previouslyFormattedCitation" : "&lt;sup&gt;[8]&lt;/sup&gt;"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00675A" w:rsidRPr="005748AC">
        <w:rPr>
          <w:rFonts w:ascii="Book Antiqua" w:eastAsia="Quattrocento" w:hAnsi="Book Antiqua" w:cs="Quattrocento"/>
          <w:noProof/>
          <w:color w:val="auto"/>
          <w:sz w:val="24"/>
          <w:szCs w:val="24"/>
          <w:vertAlign w:val="superscript"/>
          <w:lang w:val="en-US"/>
        </w:rPr>
        <w:t>[8]</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w:t>
      </w:r>
    </w:p>
    <w:p w:rsidR="000569F0" w:rsidRPr="005748AC" w:rsidRDefault="004A4205" w:rsidP="00DF7227">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 xml:space="preserve">Glutathione S-transferases (GSTs) constitute a superfamily of phase II detoxification enzymes which play a key role in cellular protection against environmental carcinogens, drugs, toxins and by-products of oxidative stress. </w:t>
      </w:r>
      <w:r w:rsidRPr="005748AC">
        <w:rPr>
          <w:rFonts w:ascii="Book Antiqua" w:eastAsia="Quattrocento" w:hAnsi="Book Antiqua" w:cs="Quattrocento"/>
          <w:color w:val="auto"/>
          <w:sz w:val="24"/>
          <w:szCs w:val="24"/>
          <w:lang w:val="en-US"/>
        </w:rPr>
        <w:lastRenderedPageBreak/>
        <w:t>GSTs catalyze the conjugation of reduced glutathione (GSH) to a wide variety of electrophilic compounds to facilitate</w:t>
      </w:r>
      <w:r w:rsidR="00DF7227" w:rsidRPr="005748AC">
        <w:rPr>
          <w:rFonts w:ascii="Book Antiqua" w:eastAsia="Quattrocento" w:hAnsi="Book Antiqua" w:cs="Quattrocento"/>
          <w:color w:val="auto"/>
          <w:sz w:val="24"/>
          <w:szCs w:val="24"/>
          <w:lang w:val="en-US"/>
        </w:rPr>
        <w:t xml:space="preserve"> </w:t>
      </w:r>
      <w:r w:rsidRPr="005748AC">
        <w:rPr>
          <w:rFonts w:ascii="Book Antiqua" w:eastAsia="Quattrocento" w:hAnsi="Book Antiqua" w:cs="Quattrocento"/>
          <w:color w:val="auto"/>
          <w:sz w:val="24"/>
          <w:szCs w:val="24"/>
          <w:lang w:val="en-US"/>
        </w:rPr>
        <w:t>their</w:t>
      </w:r>
      <w:r w:rsidR="00DF7227" w:rsidRPr="005748AC">
        <w:rPr>
          <w:rFonts w:ascii="Book Antiqua" w:eastAsia="Quattrocento" w:hAnsi="Book Antiqua" w:cs="Quattrocento"/>
          <w:color w:val="auto"/>
          <w:sz w:val="24"/>
          <w:szCs w:val="24"/>
          <w:lang w:val="en-US"/>
        </w:rPr>
        <w:t xml:space="preserve"> </w:t>
      </w:r>
      <w:r w:rsidRPr="005748AC">
        <w:rPr>
          <w:rFonts w:ascii="Book Antiqua" w:eastAsia="Quattrocento" w:hAnsi="Book Antiqua" w:cs="Quattrocento"/>
          <w:color w:val="auto"/>
          <w:sz w:val="24"/>
          <w:szCs w:val="24"/>
          <w:lang w:val="en-US"/>
        </w:rPr>
        <w:t>cellular</w:t>
      </w:r>
      <w:r w:rsidR="00DF7227" w:rsidRPr="005748AC">
        <w:rPr>
          <w:rFonts w:ascii="Book Antiqua" w:eastAsia="Quattrocento" w:hAnsi="Book Antiqua" w:cs="Quattrocento"/>
          <w:color w:val="auto"/>
          <w:sz w:val="24"/>
          <w:szCs w:val="24"/>
          <w:lang w:val="en-US"/>
        </w:rPr>
        <w:t xml:space="preserve"> </w:t>
      </w:r>
      <w:r w:rsidRPr="005748AC">
        <w:rPr>
          <w:rFonts w:ascii="Book Antiqua" w:eastAsia="Quattrocento" w:hAnsi="Book Antiqua" w:cs="Quattrocento"/>
          <w:color w:val="auto"/>
          <w:sz w:val="24"/>
          <w:szCs w:val="24"/>
          <w:lang w:val="en-US"/>
        </w:rPr>
        <w:t>excretion. In addition, as non-enzymatic proteins, GSTs can modulate signaling pathways that control cell proliferation, cell differentiation, apoptosis, anti- and pro-inflammatory functions and DNA damage processing, among other processes</w:t>
      </w:r>
      <w:r w:rsidR="009436E4" w:rsidRPr="005748AC">
        <w:rPr>
          <w:rFonts w:ascii="Book Antiqua" w:eastAsia="Quattrocento" w:hAnsi="Book Antiqua" w:cs="Quattrocento"/>
          <w:color w:val="auto"/>
          <w:sz w:val="24"/>
          <w:szCs w:val="24"/>
          <w:lang w:val="en-US"/>
        </w:rPr>
        <w:fldChar w:fldCharType="begin" w:fldLock="1"/>
      </w:r>
      <w:r w:rsidR="00376600" w:rsidRPr="005748AC">
        <w:rPr>
          <w:rFonts w:ascii="Book Antiqua" w:eastAsia="Quattrocento" w:hAnsi="Book Antiqua" w:cs="Quattrocento"/>
          <w:color w:val="auto"/>
          <w:sz w:val="24"/>
          <w:szCs w:val="24"/>
          <w:lang w:val="en-US"/>
        </w:rPr>
        <w:instrText>ADDIN CSL_CITATION { "citationItems" : [ { "id" : "ITEM-1", "itemData" : { "DOI" : "10.1016/j.coph.2007.06.009", "ISSN" : "1471-4892", "PMID" : "17681492", "abstract" : "The human glutathione S-transferase, GSTs, possess both enzymatic and non-enzymatic functions and are involved in many important cellular processes, such as, phase II metabolism, stress response, cell proliferation, apoptosis, oncogenesis, tumor progression and drug resistance. The non-enzymatic functions of GSTs involve their interactions with cellular proteins, such as, JNK, TRAF, ASK, PKC, and TGM2, during which, either the interacting protein partner undergoes functional alteration or the GST protein itself is post-translationally modified and/or functionally altered. The majority of GST genes harbor polymorphisms that influence their transcription and/or function of their encoded proteins. This overview focuses on recent insights into the biology and pharmacogenetics of GSTs as a determinant of cancer drug resistance and response of cancer patients to therapy.", "author" : [ { "dropping-particle" : "", "family" : "Lo", "given" : "Hui-Wen", "non-dropping-particle" : "", "parse-names" : false, "suffix" : "" }, { "dropping-particle" : "", "family" : "Ali-Osman", "given" : "Francis", "non-dropping-particle" : "", "parse-names" : false, "suffix" : "" } ], "container-title" : "Current opinion in pharmacology", "id" : "ITEM-1", "issue" : "4", "issued" : { "date-parts" : [ [ "2007" ] ] }, "page" : "367-74", "title" : "Genetic polymorphism and function of glutathione S-transferases in tumor drug resistance.", "type" : "article-journal", "volume" : "7" }, "uris" : [ "http://www.mendeley.com/documents/?uuid=407013e3-a4c8-4877-9c4a-07856b33a42f" ] } ], "mendeley" : { "formattedCitation" : "&lt;sup&gt;[9]&lt;/sup&gt;", "plainTextFormattedCitation" : "[9]", "previouslyFormattedCitation" : "&lt;sup&gt;[9]&lt;/sup&gt;"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00675A" w:rsidRPr="005748AC">
        <w:rPr>
          <w:rFonts w:ascii="Book Antiqua" w:eastAsia="Quattrocento" w:hAnsi="Book Antiqua" w:cs="Quattrocento"/>
          <w:noProof/>
          <w:color w:val="auto"/>
          <w:sz w:val="24"/>
          <w:szCs w:val="24"/>
          <w:vertAlign w:val="superscript"/>
          <w:lang w:val="en-US"/>
        </w:rPr>
        <w:t>[9]</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Genetic polymorphisms in </w:t>
      </w:r>
      <w:r w:rsidRPr="005748AC">
        <w:rPr>
          <w:rFonts w:ascii="Book Antiqua" w:eastAsia="Quattrocento" w:hAnsi="Book Antiqua" w:cs="Quattrocento"/>
          <w:i/>
          <w:color w:val="auto"/>
          <w:sz w:val="24"/>
          <w:szCs w:val="24"/>
          <w:lang w:val="en-US"/>
        </w:rPr>
        <w:t>GST</w:t>
      </w:r>
      <w:r w:rsidRPr="005748AC">
        <w:rPr>
          <w:rFonts w:ascii="Book Antiqua" w:eastAsia="Quattrocento" w:hAnsi="Book Antiqua" w:cs="Quattrocento"/>
          <w:color w:val="auto"/>
          <w:sz w:val="24"/>
          <w:szCs w:val="24"/>
          <w:lang w:val="en-US"/>
        </w:rPr>
        <w:t xml:space="preserve"> genes are common in the human population. GSTM1 and GSTT1 exhibit variations in copy number due to complete gene deletion, resulting in the loss of enzymatic activity. The absence of enzyme has been associated with lung, breast and gastrointestinal cancer, among others</w:t>
      </w:r>
      <w:r w:rsidR="009436E4" w:rsidRPr="005748AC">
        <w:rPr>
          <w:rFonts w:ascii="Book Antiqua" w:eastAsia="Quattrocento" w:hAnsi="Book Antiqua" w:cs="Quattrocento"/>
          <w:color w:val="auto"/>
          <w:sz w:val="24"/>
          <w:szCs w:val="24"/>
          <w:lang w:val="en-US"/>
        </w:rPr>
        <w:fldChar w:fldCharType="begin" w:fldLock="1"/>
      </w:r>
      <w:r w:rsidR="0000675A" w:rsidRPr="005748AC">
        <w:rPr>
          <w:rFonts w:ascii="Book Antiqua" w:eastAsia="Quattrocento" w:hAnsi="Book Antiqua" w:cs="Quattrocento"/>
          <w:color w:val="auto"/>
          <w:sz w:val="24"/>
          <w:szCs w:val="24"/>
          <w:lang w:val="en-US"/>
        </w:rPr>
        <w:instrText>ADDIN CSL_CITATION { "citationItems" : [ { "id" : "ITEM-1", "itemData" : { "DOI" : "10.1007/978-1-60327-492-0_10", "ISBN" : "978-1-60327-491-3", "PMID" : "19107436", "author" : [ { "dropping-particle" : "", "family" : "Singh", "given" : "Madhu S", "non-dropping-particle" : "", "parse-names" : false, "suffix" : "" }, { "dropping-particle" : "", "family" : "Michael", "given" : "Michael", "non-dropping-particle" : "", "parse-names" : false, "suffix" : "" } ], "chapter-number" : "10", "collection-title" : "Methods in Molecular Biology", "container-title" : "Cancer Epidemiology", "editor" : [ { "dropping-particle" : "", "family" : "Verma", "given" : "Mukesh", "non-dropping-particle" : "", "parse-names" : false, "suffix" : "" } ], "id" : "ITEM-1", "issue" : "1", "issued" : { "date-parts" : [ [ "2009" ] ] }, "publisher" : "Humana Press", "publisher-place" : "Totowa, NJ", "title" : "Role of Xenobiotic Metabolic Enzymes in Cancer Epidemiology", "type" : "article-journal", "volume" : "472" }, "uris" : [ "http://www.mendeley.com/documents/?uuid=e3eea5cd-d6c5-4d78-b7d3-ddcfe2798dd5" ] } ], "mendeley" : { "formattedCitation" : "&lt;sup&gt;[10]&lt;/sup&gt;", "plainTextFormattedCitation" : "[10]", "previouslyFormattedCitation" : "&lt;sup&gt;[10]&lt;/sup&gt;"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00675A" w:rsidRPr="005748AC">
        <w:rPr>
          <w:rFonts w:ascii="Book Antiqua" w:eastAsia="Quattrocento" w:hAnsi="Book Antiqua" w:cs="Quattrocento"/>
          <w:noProof/>
          <w:color w:val="auto"/>
          <w:sz w:val="24"/>
          <w:szCs w:val="24"/>
          <w:vertAlign w:val="superscript"/>
          <w:lang w:val="en-US"/>
        </w:rPr>
        <w:t>[10]</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and also with adverse side effects and toxicity in chemotherapies</w:t>
      </w:r>
      <w:r w:rsidR="009436E4" w:rsidRPr="005748AC">
        <w:rPr>
          <w:rFonts w:ascii="Book Antiqua" w:eastAsia="Quattrocento" w:hAnsi="Book Antiqua" w:cs="Quattrocento"/>
          <w:color w:val="auto"/>
          <w:sz w:val="24"/>
          <w:szCs w:val="24"/>
          <w:lang w:val="en-US"/>
        </w:rPr>
        <w:fldChar w:fldCharType="begin" w:fldLock="1"/>
      </w:r>
      <w:r w:rsidR="0000675A" w:rsidRPr="005748AC">
        <w:rPr>
          <w:rFonts w:ascii="Book Antiqua" w:eastAsia="Quattrocento" w:hAnsi="Book Antiqua" w:cs="Quattrocento"/>
          <w:color w:val="auto"/>
          <w:sz w:val="24"/>
          <w:szCs w:val="24"/>
          <w:lang w:val="en-US"/>
        </w:rPr>
        <w:instrText>ADDIN CSL_CITATION { "citationItems" : [ { "id" : "ITEM-1", "itemData" : { "author" : [ { "dropping-particle" : "", "family" : "Gonzalez", "given" : "Frank J", "non-dropping-particle" : "", "parse-names" : false, "suffix" : "" }, { "dropping-particle" : "", "family" : "Tukey", "given" : "Robert H", "non-dropping-particle" : "", "parse-names" : false, "suffix" : "" } ], "container-title" : "Goodman and Gilman's the Pharmacological Basis of Therapeutics", "id" : "ITEM-1", "issued" : { "date-parts" : [ [ "2012" ] ] }, "page" : "71-91", "publisher" : "McGraw-Hill", "publisher-place" : "New York", "title" : "Drug Metabolism: How Humans Cope with Exposure to Xenobiotics", "type" : "chapter" }, "uris" : [ "http://www.mendeley.com/documents/?uuid=eade1ddb-adb8-45d6-8c00-9061968db933" ] } ], "mendeley" : { "formattedCitation" : "&lt;sup&gt;[11]&lt;/sup&gt;", "plainTextFormattedCitation" : "[11]", "previouslyFormattedCitation" : "&lt;sup&gt;[11]&lt;/sup&gt;"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00675A" w:rsidRPr="005748AC">
        <w:rPr>
          <w:rFonts w:ascii="Book Antiqua" w:eastAsia="Quattrocento" w:hAnsi="Book Antiqua" w:cs="Quattrocento"/>
          <w:noProof/>
          <w:color w:val="auto"/>
          <w:sz w:val="24"/>
          <w:szCs w:val="24"/>
          <w:vertAlign w:val="superscript"/>
          <w:lang w:val="en-US"/>
        </w:rPr>
        <w:t>[11]</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w:t>
      </w:r>
      <w:r w:rsidR="00DF7227" w:rsidRPr="005748AC">
        <w:rPr>
          <w:rFonts w:ascii="Book Antiqua" w:eastAsia="Quattrocento" w:hAnsi="Book Antiqua" w:cs="Quattrocento"/>
          <w:color w:val="auto"/>
          <w:sz w:val="24"/>
          <w:szCs w:val="24"/>
          <w:lang w:val="en-US"/>
        </w:rPr>
        <w:t xml:space="preserve"> </w:t>
      </w:r>
    </w:p>
    <w:p w:rsidR="000569F0" w:rsidRPr="005748AC" w:rsidRDefault="004A4205" w:rsidP="00DF7227">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 xml:space="preserve">Lifestyle and dietary habits are additional risk factors for cancer. Diet is known to modulate the immune system, and it may also influence cancer susceptibility through changes in the energy balance and in the levels of carcinogens and </w:t>
      </w:r>
      <w:proofErr w:type="spellStart"/>
      <w:r w:rsidRPr="005748AC">
        <w:rPr>
          <w:rFonts w:ascii="Book Antiqua" w:eastAsia="Quattrocento" w:hAnsi="Book Antiqua" w:cs="Quattrocento"/>
          <w:color w:val="auto"/>
          <w:sz w:val="24"/>
          <w:szCs w:val="24"/>
          <w:lang w:val="en-US"/>
        </w:rPr>
        <w:t>anticarcinogens</w:t>
      </w:r>
      <w:proofErr w:type="spellEnd"/>
      <w:r w:rsidR="009436E4" w:rsidRPr="005748AC">
        <w:rPr>
          <w:rFonts w:ascii="Book Antiqua" w:eastAsia="Quattrocento" w:hAnsi="Book Antiqua" w:cs="Quattrocento"/>
          <w:color w:val="auto"/>
          <w:sz w:val="24"/>
          <w:szCs w:val="24"/>
          <w:lang w:val="en-US"/>
        </w:rPr>
        <w:fldChar w:fldCharType="begin" w:fldLock="1"/>
      </w:r>
      <w:r w:rsidR="0000675A" w:rsidRPr="005748AC">
        <w:rPr>
          <w:rFonts w:ascii="Book Antiqua" w:eastAsia="Quattrocento" w:hAnsi="Book Antiqua" w:cs="Quattrocento"/>
          <w:color w:val="auto"/>
          <w:sz w:val="24"/>
          <w:szCs w:val="24"/>
          <w:lang w:val="en-US"/>
        </w:rPr>
        <w:instrText>ADDIN CSL_CITATION { "citationItems" : [ { "id" : "ITEM-1", "itemData" : { "DOI" : "10.1079/BJN2002682", "ISSN" : "1475-2662", "PMID" : "12495459", "author" : [ { "dropping-particle" : "", "family" : "Calder", "given" : "Philip C", "non-dropping-particle" : "", "parse-names" : false, "suffix" : "" }, { "dropping-particle" : "", "family" : "Kew", "given" : "Samantha", "non-dropping-particle" : "", "parse-names" : false, "suffix" : "" } ], "container-title" : "British Journal of Nutrition", "id" : "ITEM-1", "issue" : "S2", "issued" : { "date-parts" : [ [ "2002" ] ] }, "page" : "S165-S176", "publisher" : "Cambridge Univ Press", "title" : "The immune system: a target for functional foods?", "type" : "article-journal", "volume" : "88" }, "uris" : [ "http://www.mendeley.com/documents/?uuid=5be97b65-7235-4233-9ab1-3c2f76ae6345" ] } ], "mendeley" : { "formattedCitation" : "&lt;sup&gt;[12]&lt;/sup&gt;", "plainTextFormattedCitation" : "[12]", "previouslyFormattedCitation" : "&lt;sup&gt;[12]&lt;/sup&gt;"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00675A" w:rsidRPr="005748AC">
        <w:rPr>
          <w:rFonts w:ascii="Book Antiqua" w:eastAsia="Quattrocento" w:hAnsi="Book Antiqua" w:cs="Quattrocento"/>
          <w:noProof/>
          <w:color w:val="auto"/>
          <w:sz w:val="24"/>
          <w:szCs w:val="24"/>
          <w:vertAlign w:val="superscript"/>
          <w:lang w:val="en-US"/>
        </w:rPr>
        <w:t>[12]</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Cigarette smoke contains more than 7000 chemicals and compounds, from which more than 70 are associated with cancer</w:t>
      </w:r>
      <w:r w:rsidR="009436E4" w:rsidRPr="005748AC">
        <w:rPr>
          <w:rFonts w:ascii="Book Antiqua" w:eastAsia="Quattrocento" w:hAnsi="Book Antiqua" w:cs="Quattrocento"/>
          <w:color w:val="auto"/>
          <w:sz w:val="24"/>
          <w:szCs w:val="24"/>
          <w:lang w:val="en-US"/>
        </w:rPr>
        <w:fldChar w:fldCharType="begin" w:fldLock="1"/>
      </w:r>
      <w:r w:rsidR="0000675A" w:rsidRPr="005748AC">
        <w:rPr>
          <w:rFonts w:ascii="Book Antiqua" w:eastAsia="Quattrocento" w:hAnsi="Book Antiqua" w:cs="Quattrocento"/>
          <w:color w:val="auto"/>
          <w:sz w:val="24"/>
          <w:szCs w:val="24"/>
          <w:lang w:val="en-US"/>
        </w:rPr>
        <w:instrText>ADDIN CSL_CITATION { "citationItems" : [ { "id" : "ITEM-1", "itemData" : { "author" : [ { "dropping-particle" : "", "family" : "U.S. Department of Health and Human Services", "given" : "", "non-dropping-particle" : "", "parse-names" : false, "suffix" : "" } ], "id" : "ITEM-1", "issued" : { "date-parts" : [ [ "2010" ] ] }, "publisher-place" : "Atlanta, GA", "title" : "How Tobacco Smoke Causes Disease: The Biology and Behavioral Basis for Smoking-Attributable Disease. A Report of the Surgeon General", "type" : "report" }, "uris" : [ "http://www.mendeley.com/documents/?uuid=2291311e-334a-4eab-8c09-f7efe5fd7096" ] } ], "mendeley" : { "formattedCitation" : "&lt;sup&gt;[13]&lt;/sup&gt;", "plainTextFormattedCitation" : "[13]", "previouslyFormattedCitation" : "&lt;sup&gt;[13]&lt;/sup&gt;"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00675A" w:rsidRPr="005748AC">
        <w:rPr>
          <w:rFonts w:ascii="Book Antiqua" w:eastAsia="Quattrocento" w:hAnsi="Book Antiqua" w:cs="Quattrocento"/>
          <w:noProof/>
          <w:color w:val="auto"/>
          <w:sz w:val="24"/>
          <w:szCs w:val="24"/>
          <w:vertAlign w:val="superscript"/>
          <w:lang w:val="en-US"/>
        </w:rPr>
        <w:t>[13]</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Benzene, present in tobacco smoke, is a strong carcinogen associated with leukemia and lymphoma development</w:t>
      </w:r>
      <w:r w:rsidR="009436E4" w:rsidRPr="005748AC">
        <w:rPr>
          <w:rFonts w:ascii="Book Antiqua" w:eastAsia="Quattrocento" w:hAnsi="Book Antiqua" w:cs="Quattrocento"/>
          <w:color w:val="auto"/>
          <w:sz w:val="24"/>
          <w:szCs w:val="24"/>
          <w:lang w:val="en-US"/>
        </w:rPr>
        <w:fldChar w:fldCharType="begin" w:fldLock="1"/>
      </w:r>
      <w:r w:rsidR="0000675A" w:rsidRPr="005748AC">
        <w:rPr>
          <w:rFonts w:ascii="Book Antiqua" w:eastAsia="Quattrocento" w:hAnsi="Book Antiqua" w:cs="Quattrocento"/>
          <w:color w:val="auto"/>
          <w:sz w:val="24"/>
          <w:szCs w:val="24"/>
          <w:lang w:val="en-US"/>
        </w:rPr>
        <w:instrText>ADDIN CSL_CITATION { "citationItems" : [ { "id" : "ITEM-1", "itemData" : { "author" : [ { "dropping-particle" : "", "family" : "IARC Monograph Working Group", "given" : "", "non-dropping-particle" : "", "parse-names" : false, "suffix" : "" } ], "id" : "ITEM-1", "issued" : { "date-parts" : [ [ "2015" ] ] }, "title" : "List of classifications by cancer sites, volumes 1 to 114", "type" : "report" }, "uris" : [ "http://www.mendeley.com/documents/?uuid=3ae5b383-5c98-4a55-89d4-3f8e94a529da" ] } ], "mendeley" : { "formattedCitation" : "&lt;sup&gt;[14]&lt;/sup&gt;", "plainTextFormattedCitation" : "[14]", "previouslyFormattedCitation" : "&lt;sup&gt;[14]&lt;/sup&gt;"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00675A" w:rsidRPr="005748AC">
        <w:rPr>
          <w:rFonts w:ascii="Book Antiqua" w:eastAsia="Quattrocento" w:hAnsi="Book Antiqua" w:cs="Quattrocento"/>
          <w:noProof/>
          <w:color w:val="auto"/>
          <w:sz w:val="24"/>
          <w:szCs w:val="24"/>
          <w:vertAlign w:val="superscript"/>
          <w:lang w:val="en-US"/>
        </w:rPr>
        <w:t>[14]</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and has long been recognized as </w:t>
      </w:r>
      <w:proofErr w:type="spellStart"/>
      <w:r w:rsidRPr="005748AC">
        <w:rPr>
          <w:rFonts w:ascii="Book Antiqua" w:eastAsia="Quattrocento" w:hAnsi="Book Antiqua" w:cs="Quattrocento"/>
          <w:color w:val="auto"/>
          <w:sz w:val="24"/>
          <w:szCs w:val="24"/>
          <w:lang w:val="en-US"/>
        </w:rPr>
        <w:t>hematotoxic</w:t>
      </w:r>
      <w:proofErr w:type="spellEnd"/>
      <w:r w:rsidR="009436E4" w:rsidRPr="005748AC">
        <w:rPr>
          <w:rFonts w:ascii="Book Antiqua" w:eastAsia="Quattrocento" w:hAnsi="Book Antiqua" w:cs="Quattrocento"/>
          <w:color w:val="auto"/>
          <w:sz w:val="24"/>
          <w:szCs w:val="24"/>
          <w:lang w:val="en-US"/>
        </w:rPr>
        <w:fldChar w:fldCharType="begin" w:fldLock="1"/>
      </w:r>
      <w:r w:rsidR="0000675A" w:rsidRPr="005748AC">
        <w:rPr>
          <w:rFonts w:ascii="Book Antiqua" w:eastAsia="Quattrocento" w:hAnsi="Book Antiqua" w:cs="Quattrocento"/>
          <w:color w:val="auto"/>
          <w:sz w:val="24"/>
          <w:szCs w:val="24"/>
          <w:lang w:val="en-US"/>
        </w:rPr>
        <w:instrText>ADDIN CSL_CITATION { "citationItems" : [ { "id" : "ITEM-1", "itemData" : { "DOI" : "http://dx.doi.org/10.1016/j.cbi.2005.03.039", "ISSN" : "0009-2797", "PMID" : "15935796", "abstract" : "The epidemiologic literature on benzene exposure and leukemia in the MEDLINE and TOXNET databases was examined through October 2004 using the keywords \u201cbenzene\u201d, \u201cleukemia\u201d and \u201cadverse health effects\u201d. This search was complemented by reviewing the reference lists from extant literature reviews and criteria documents on benzene. Published studies were characterized according to the type of industry studied and design, exposure assessment, disease classification, and control for confounding variables. Study design consisted of either cohort studies or case-control studies, which were further categorized into population-based and nested case-control studies. Disease classification considered the source of diagnostic information, whether there was clinical confirmation from medical records or histopathological, morphological and/or cytogenetic reviews, and as to whether the International Classification of Diseases (ICD) or the French\u2013American\u2013British (FAB) schemes were used (no studies used the Revised European\u2013American Lymphoma (REAL) classification scheme). Nine cohort and 13 case-control studies met inclusion criteria for this review. High and significant acute myeloid leukemia risks with positive dose response relationships were identified across study designs, particularly in the \u201cwell-conducted\u201d cohort studies and especially in more highly exposed workers in rubber, shoe, and paint industries. Risks for chronic lymphocytic leukemia (CLL) tended to show elevations in nested case-control studies, with possible dose response relationships in at least two of the three studies. However, cohort studies on CLL show no such risks. Data for chronic myeloid leukemia and acute lymphocytic leukemia are sparse and inconclusive.", "author" : [ { "dropping-particle" : "", "family" : "Schnatter", "given" : "A Robert", "non-dropping-particle" : "", "parse-names" : false, "suffix" : "" }, { "dropping-particle" : "", "family" : "Rosamilia", "given" : "Kim", "non-dropping-particle" : "", "parse-names" : false, "suffix" : "" }, { "dropping-particle" : "", "family" : "Wojcik", "given" : "Nancy C", "non-dropping-particle" : "", "parse-names" : false, "suffix" : "" } ], "container-title" : "Chemico-Biological Interactions", "id" : "ITEM-1", "issued" : { "date-parts" : [ [ "2005" ] ] }, "page" : "9-21", "title" : "Review of the literature on benzene exposure and leukemia subtypes", "type" : "article-journal", "volume" : "153\u2013154" }, "uris" : [ "http://www.mendeley.com/documents/?uuid=3ea73926-a63a-434e-a0eb-50ef61a7233a" ] } ], "mendeley" : { "formattedCitation" : "&lt;sup&gt;[15]&lt;/sup&gt;", "plainTextFormattedCitation" : "[15]", "previouslyFormattedCitation" : "&lt;sup&gt;[15]&lt;/sup&gt;"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00675A" w:rsidRPr="005748AC">
        <w:rPr>
          <w:rFonts w:ascii="Book Antiqua" w:eastAsia="Quattrocento" w:hAnsi="Book Antiqua" w:cs="Quattrocento"/>
          <w:noProof/>
          <w:color w:val="auto"/>
          <w:sz w:val="24"/>
          <w:szCs w:val="24"/>
          <w:vertAlign w:val="superscript"/>
          <w:lang w:val="en-US"/>
        </w:rPr>
        <w:t>[15]</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w:t>
      </w:r>
    </w:p>
    <w:p w:rsidR="000569F0" w:rsidRPr="005748AC" w:rsidRDefault="004A4205" w:rsidP="00DF7227">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It should not be forgotten that cancer susceptibility results from genetic and environmental factors, individually or in combination. According to this, it is expected that genetic, dietary and lifestyle factors interact with each others.</w:t>
      </w:r>
    </w:p>
    <w:p w:rsidR="000569F0" w:rsidRPr="005748AC" w:rsidRDefault="004A4205" w:rsidP="00DF7227">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 xml:space="preserve">Several studies have inquired the epidemiologic risk factors associated with leukemia, lymphoma and/or myeloma. Except certain genetic abnormalities, viruses, environmental exposures and chemotherapeutic agents, little is known about risk factors that develop these </w:t>
      </w:r>
      <w:proofErr w:type="spellStart"/>
      <w:r w:rsidRPr="005748AC">
        <w:rPr>
          <w:rFonts w:ascii="Book Antiqua" w:eastAsia="Quattrocento" w:hAnsi="Book Antiqua" w:cs="Quattrocento"/>
          <w:color w:val="auto"/>
          <w:sz w:val="24"/>
          <w:szCs w:val="24"/>
          <w:lang w:val="en-US"/>
        </w:rPr>
        <w:t>onco</w:t>
      </w:r>
      <w:proofErr w:type="spellEnd"/>
      <w:r w:rsidRPr="005748AC">
        <w:rPr>
          <w:rFonts w:ascii="Book Antiqua" w:eastAsia="Quattrocento" w:hAnsi="Book Antiqua" w:cs="Quattrocento"/>
          <w:color w:val="auto"/>
          <w:sz w:val="24"/>
          <w:szCs w:val="24"/>
          <w:lang w:val="en-US"/>
        </w:rPr>
        <w:t xml:space="preserve">-hematological diseases. </w:t>
      </w:r>
    </w:p>
    <w:p w:rsidR="000569F0" w:rsidRPr="005748AC" w:rsidRDefault="004A4205" w:rsidP="00DF7227">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Argentina is within the range of countries with medium to high incidence of cancer, according to the International Agency for Research on Cancer (IARC) data for 2012. They estimated an incidence of 14.2 new cases/year/100000 persons for Hodgkin lymphoma</w:t>
      </w:r>
      <w:r w:rsidR="009F1CD3" w:rsidRPr="005748AC">
        <w:rPr>
          <w:rFonts w:ascii="Book Antiqua" w:hAnsi="Book Antiqua" w:cs="Quattrocento" w:hint="eastAsia"/>
          <w:color w:val="auto"/>
          <w:sz w:val="24"/>
          <w:szCs w:val="24"/>
          <w:lang w:val="en-US" w:eastAsia="zh-CN"/>
        </w:rPr>
        <w:t xml:space="preserve"> (</w:t>
      </w:r>
      <w:r w:rsidR="009F1CD3" w:rsidRPr="005748AC">
        <w:rPr>
          <w:rFonts w:ascii="Book Antiqua" w:eastAsia="Quattrocento" w:hAnsi="Book Antiqua" w:cs="Quattrocento"/>
          <w:color w:val="auto"/>
          <w:sz w:val="24"/>
          <w:szCs w:val="24"/>
          <w:lang w:val="en-US"/>
        </w:rPr>
        <w:t>HL</w:t>
      </w:r>
      <w:r w:rsidR="009F1CD3" w:rsidRPr="005748AC">
        <w:rPr>
          <w:rFonts w:ascii="Book Antiqua" w:hAnsi="Book Antiqua" w:cs="Quattrocento" w:hint="eastAsia"/>
          <w:color w:val="auto"/>
          <w:sz w:val="24"/>
          <w:szCs w:val="24"/>
          <w:lang w:val="en-US" w:eastAsia="zh-CN"/>
        </w:rPr>
        <w:t>)</w:t>
      </w:r>
      <w:r w:rsidRPr="005748AC">
        <w:rPr>
          <w:rFonts w:ascii="Book Antiqua" w:eastAsia="Quattrocento" w:hAnsi="Book Antiqua" w:cs="Quattrocento"/>
          <w:color w:val="auto"/>
          <w:sz w:val="24"/>
          <w:szCs w:val="24"/>
          <w:lang w:val="en-US"/>
        </w:rPr>
        <w:t xml:space="preserve">, leukemia, non-Hodgkin lymphoma </w:t>
      </w:r>
      <w:r w:rsidR="009F1CD3" w:rsidRPr="005748AC">
        <w:rPr>
          <w:rFonts w:ascii="Book Antiqua" w:hAnsi="Book Antiqua" w:cs="Quattrocento" w:hint="eastAsia"/>
          <w:color w:val="auto"/>
          <w:sz w:val="24"/>
          <w:szCs w:val="24"/>
          <w:lang w:val="en-US" w:eastAsia="zh-CN"/>
        </w:rPr>
        <w:t>(</w:t>
      </w:r>
      <w:r w:rsidR="009F1CD3" w:rsidRPr="005748AC">
        <w:rPr>
          <w:rFonts w:ascii="Book Antiqua" w:eastAsia="Quattrocento" w:hAnsi="Book Antiqua" w:cs="Quattrocento"/>
          <w:color w:val="auto"/>
          <w:sz w:val="24"/>
          <w:szCs w:val="24"/>
          <w:lang w:val="en-US"/>
        </w:rPr>
        <w:t>NHL</w:t>
      </w:r>
      <w:r w:rsidR="009F1CD3" w:rsidRPr="005748AC">
        <w:rPr>
          <w:rFonts w:ascii="Book Antiqua" w:hAnsi="Book Antiqua" w:cs="Quattrocento" w:hint="eastAsia"/>
          <w:color w:val="auto"/>
          <w:sz w:val="24"/>
          <w:szCs w:val="24"/>
          <w:lang w:val="en-US" w:eastAsia="zh-CN"/>
        </w:rPr>
        <w:t>)</w:t>
      </w:r>
      <w:r w:rsidR="009F1CD3" w:rsidRPr="005748AC">
        <w:rPr>
          <w:rFonts w:ascii="Book Antiqua" w:eastAsia="Quattrocento" w:hAnsi="Book Antiqua" w:cs="Quattrocento"/>
          <w:color w:val="auto"/>
          <w:sz w:val="24"/>
          <w:szCs w:val="24"/>
          <w:lang w:val="en-US"/>
        </w:rPr>
        <w:t xml:space="preserve"> </w:t>
      </w:r>
      <w:r w:rsidRPr="005748AC">
        <w:rPr>
          <w:rFonts w:ascii="Book Antiqua" w:eastAsia="Quattrocento" w:hAnsi="Book Antiqua" w:cs="Quattrocento"/>
          <w:color w:val="auto"/>
          <w:sz w:val="24"/>
          <w:szCs w:val="24"/>
          <w:lang w:val="en-US"/>
        </w:rPr>
        <w:t xml:space="preserve">and multiple myeloma </w:t>
      </w:r>
      <w:r w:rsidR="009F1CD3" w:rsidRPr="005748AC">
        <w:rPr>
          <w:rFonts w:ascii="Book Antiqua" w:hAnsi="Book Antiqua" w:cs="Quattrocento" w:hint="eastAsia"/>
          <w:color w:val="auto"/>
          <w:sz w:val="24"/>
          <w:szCs w:val="24"/>
          <w:lang w:val="en-US" w:eastAsia="zh-CN"/>
        </w:rPr>
        <w:t>(</w:t>
      </w:r>
      <w:r w:rsidR="009F1CD3" w:rsidRPr="005748AC">
        <w:rPr>
          <w:rFonts w:ascii="Book Antiqua" w:eastAsia="Quattrocento" w:hAnsi="Book Antiqua" w:cs="Quattrocento"/>
          <w:color w:val="auto"/>
          <w:sz w:val="24"/>
          <w:szCs w:val="24"/>
          <w:lang w:val="en-US"/>
        </w:rPr>
        <w:t>MM</w:t>
      </w:r>
      <w:r w:rsidR="009F1CD3" w:rsidRPr="005748AC">
        <w:rPr>
          <w:rFonts w:ascii="Book Antiqua" w:hAnsi="Book Antiqua" w:cs="Quattrocento" w:hint="eastAsia"/>
          <w:color w:val="auto"/>
          <w:sz w:val="24"/>
          <w:szCs w:val="24"/>
          <w:lang w:val="en-US" w:eastAsia="zh-CN"/>
        </w:rPr>
        <w:t>)</w:t>
      </w:r>
      <w:r w:rsidR="009F1CD3" w:rsidRPr="005748AC">
        <w:rPr>
          <w:rFonts w:ascii="Book Antiqua" w:eastAsia="Quattrocento" w:hAnsi="Book Antiqua" w:cs="Quattrocento"/>
          <w:color w:val="auto"/>
          <w:sz w:val="24"/>
          <w:szCs w:val="24"/>
          <w:lang w:val="en-US"/>
        </w:rPr>
        <w:t xml:space="preserve"> </w:t>
      </w:r>
      <w:r w:rsidRPr="005748AC">
        <w:rPr>
          <w:rFonts w:ascii="Book Antiqua" w:eastAsia="Quattrocento" w:hAnsi="Book Antiqua" w:cs="Quattrocento"/>
          <w:color w:val="auto"/>
          <w:sz w:val="24"/>
          <w:szCs w:val="24"/>
          <w:lang w:val="en-US"/>
        </w:rPr>
        <w:t>all together</w:t>
      </w:r>
      <w:r w:rsidR="009436E4" w:rsidRPr="005748AC">
        <w:rPr>
          <w:rFonts w:ascii="Book Antiqua" w:eastAsia="Quattrocento" w:hAnsi="Book Antiqua" w:cs="Quattrocento"/>
          <w:color w:val="auto"/>
          <w:sz w:val="24"/>
          <w:szCs w:val="24"/>
          <w:lang w:val="en-US"/>
        </w:rPr>
        <w:fldChar w:fldCharType="begin" w:fldLock="1"/>
      </w:r>
      <w:r w:rsidR="0000675A" w:rsidRPr="005748AC">
        <w:rPr>
          <w:rFonts w:ascii="Book Antiqua" w:eastAsia="Quattrocento" w:hAnsi="Book Antiqua" w:cs="Quattrocento"/>
          <w:color w:val="auto"/>
          <w:sz w:val="24"/>
          <w:szCs w:val="24"/>
          <w:lang w:val="en-US"/>
        </w:rPr>
        <w:instrText>ADDIN CSL_CITATION { "citationItems" : [ { "id" : "ITEM-1", "itemData" : { "URL" : "http://globocan.iarc.fr", "author" : [ { "dropping-particle" : "", "family" : "Ferlay", "given" : "J", "non-dropping-particle" : "", "parse-names" : false, "suffix" : "" }, { "dropping-particle" : "", "family" : "Soerjomataram", "given" : "I", "non-dropping-particle" : "", "parse-names" : false, "suffix" : "" }, { "dropping-particle" : "", "family" : "Ervik", "given" : "M", "non-dropping-particle" : "", "parse-names" : false, "suffix" : "" }, { "dropping-particle" : "", "family" : "Dikshit", "given" : "R", "non-dropping-particle" : "", "parse-names" : false, "suffix" : "" }, { "dropping-particle" : "", "family" : "Eser", "given" : "S", "non-dropping-particle" : "", "parse-names" : false, "suffix" : "" }, { "dropping-particle" : "", "family" : "Mathers", "given" : "C", "non-dropping-particle" : "", "parse-names" : false, "suffix" : "" }, { "dropping-particle" : "", "family" : "Rebelo", "given" : "M", "non-dropping-particle" : "", "parse-names" : false, "suffix" : "" }, { "dropping-particle" : "", "family" : "Parkin", "given" : "DM", "non-dropping-particle" : "", "parse-names" : false, "suffix" : "" }, { "dropping-particle" : "", "family" : "Forman", "given" : "D", "non-dropping-particle" : "", "parse-names" : false, "suffix" : "" }, { "dropping-particle" : "", "family" : "Bray", "given" : "F", "non-dropping-particle" : "", "parse-names" : false, "suffix" : "" } ], "container-title" : "GLOBOCAN 2012 v1.0, Cancer Incidence and Mortality Worldwide: IARC CancerBase No. 11 [Internet]. Lyon, France: International Agency for Research on Cancer.", "id" : "ITEM-1", "issued" : { "date-parts" : [ [ "2013" ] ] }, "title" : "Incidence/mortality data", "type" : "webpage" }, "uris" : [ "http://www.mendeley.com/documents/?uuid=2ad91fa8-733d-4ea2-8813-f68ac2eb3261" ] } ], "mendeley" : { "formattedCitation" : "&lt;sup&gt;[16]&lt;/sup&gt;", "plainTextFormattedCitation" : "[16]", "previouslyFormattedCitation" : "&lt;sup&gt;[16]&lt;/sup&gt;"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00675A" w:rsidRPr="005748AC">
        <w:rPr>
          <w:rFonts w:ascii="Book Antiqua" w:eastAsia="Quattrocento" w:hAnsi="Book Antiqua" w:cs="Quattrocento"/>
          <w:noProof/>
          <w:color w:val="auto"/>
          <w:sz w:val="24"/>
          <w:szCs w:val="24"/>
          <w:vertAlign w:val="superscript"/>
          <w:lang w:val="en-US"/>
        </w:rPr>
        <w:t>[16]</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During 2012, nearly 3830 patients have died </w:t>
      </w:r>
      <w:r w:rsidRPr="005748AC">
        <w:rPr>
          <w:rFonts w:ascii="Book Antiqua" w:eastAsia="Quattrocento" w:hAnsi="Book Antiqua" w:cs="Quattrocento"/>
          <w:color w:val="auto"/>
          <w:sz w:val="24"/>
          <w:szCs w:val="24"/>
          <w:lang w:val="en-US"/>
        </w:rPr>
        <w:lastRenderedPageBreak/>
        <w:t>because of these diseases according to the Statistics and Health Information Office</w:t>
      </w:r>
      <w:r w:rsidR="009436E4" w:rsidRPr="005748AC">
        <w:rPr>
          <w:rFonts w:ascii="Book Antiqua" w:eastAsia="Quattrocento" w:hAnsi="Book Antiqua" w:cs="Quattrocento"/>
          <w:color w:val="auto"/>
          <w:sz w:val="24"/>
          <w:szCs w:val="24"/>
          <w:lang w:val="en-US"/>
        </w:rPr>
        <w:fldChar w:fldCharType="begin" w:fldLock="1"/>
      </w:r>
      <w:r w:rsidR="0000675A" w:rsidRPr="005748AC">
        <w:rPr>
          <w:rFonts w:ascii="Book Antiqua" w:eastAsia="Quattrocento" w:hAnsi="Book Antiqua" w:cs="Quattrocento"/>
          <w:color w:val="auto"/>
          <w:sz w:val="24"/>
          <w:szCs w:val="24"/>
          <w:lang w:val="en-US"/>
        </w:rPr>
        <w:instrText>ADDIN CSL_CITATION { "citationItems" : [ { "id" : "ITEM-1", "itemData" : { "author" : [ { "dropping-particle" : "", "family" : "Ministerio de Salud de la Naci\u00f3n", "given" : "", "non-dropping-particle" : "", "parse-names" : false, "suffix" : "" }, { "dropping-particle" : "", "family" : "Secretar\u00eda de Pol\u00edticas Regulaci\u00f3n e Institutos", "given" : "", "non-dropping-particle" : "", "parse-names" : false, "suffix" : "" }, { "dropping-particle" : "", "family" : "Direcci\u00f3n de Estad\u00edsticas e Informaci\u00f3n de Salud", "given" : "", "non-dropping-particle" : "", "parse-names" : false, "suffix" : "" } ], "collection-title" : "5", "id" : "ITEM-1", "issued" : { "date-parts" : [ [ "2013" ] ] }, "number" : "56", "publisher-place" : "Buenos Aires", "title" : "Estad\u00edsticas Vitales. Informaci\u00f3n b\u00e1sica.", "type" : "report" }, "uris" : [ "http://www.mendeley.com/documents/?uuid=837ae59a-964c-4dc9-929c-e0f1abc37d6c" ] } ], "mendeley" : { "formattedCitation" : "&lt;sup&gt;[17]&lt;/sup&gt;", "plainTextFormattedCitation" : "[17]", "previouslyFormattedCitation" : "&lt;sup&gt;[17]&lt;/sup&gt;"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00675A" w:rsidRPr="005748AC">
        <w:rPr>
          <w:rFonts w:ascii="Book Antiqua" w:eastAsia="Quattrocento" w:hAnsi="Book Antiqua" w:cs="Quattrocento"/>
          <w:noProof/>
          <w:color w:val="auto"/>
          <w:sz w:val="24"/>
          <w:szCs w:val="24"/>
          <w:vertAlign w:val="superscript"/>
          <w:lang w:val="en-US"/>
        </w:rPr>
        <w:t>[17]</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Between 2007 and 2011,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diseases account for the 6</w:t>
      </w:r>
      <w:r w:rsidR="00DF7227" w:rsidRPr="005748AC">
        <w:rPr>
          <w:rFonts w:ascii="Book Antiqua" w:hAnsi="Book Antiqua" w:cs="Quattrocento" w:hint="eastAsia"/>
          <w:color w:val="auto"/>
          <w:sz w:val="24"/>
          <w:szCs w:val="24"/>
          <w:lang w:val="en-US" w:eastAsia="zh-CN"/>
        </w:rPr>
        <w:t>.</w:t>
      </w:r>
      <w:r w:rsidRPr="005748AC">
        <w:rPr>
          <w:rFonts w:ascii="Book Antiqua" w:eastAsia="Quattrocento" w:hAnsi="Book Antiqua" w:cs="Quattrocento"/>
          <w:color w:val="auto"/>
          <w:sz w:val="24"/>
          <w:szCs w:val="24"/>
          <w:lang w:val="en-US"/>
        </w:rPr>
        <w:t>5% of all cancer deaths</w:t>
      </w:r>
      <w:r w:rsidR="009436E4" w:rsidRPr="005748AC">
        <w:rPr>
          <w:rFonts w:ascii="Book Antiqua" w:eastAsia="Quattrocento" w:hAnsi="Book Antiqua" w:cs="Quattrocento"/>
          <w:color w:val="auto"/>
          <w:sz w:val="24"/>
          <w:szCs w:val="24"/>
          <w:lang w:val="en-US"/>
        </w:rPr>
        <w:fldChar w:fldCharType="begin" w:fldLock="1"/>
      </w:r>
      <w:r w:rsidR="0000675A" w:rsidRPr="005748AC">
        <w:rPr>
          <w:rFonts w:ascii="Book Antiqua" w:eastAsia="Quattrocento" w:hAnsi="Book Antiqua" w:cs="Quattrocento"/>
          <w:color w:val="auto"/>
          <w:sz w:val="24"/>
          <w:szCs w:val="24"/>
          <w:lang w:val="en-US"/>
        </w:rPr>
        <w:instrText>ADDIN CSL_CITATION { "citationItems" : [ { "id" : "ITEM-1", "itemData" : { "author" : [ { "dropping-particle" : "", "family" : "Ministerio de Salud", "given" : "", "non-dropping-particle" : "", "parse-names" : false, "suffix" : "" }, { "dropping-particle" : "", "family" : "Instituto Nacional del C\u00e1ncer", "given" : "", "non-dropping-particle" : "", "parse-names" : false, "suffix" : "" } ], "id" : "ITEM-1", "issued" : { "date-parts" : [ [ "2011" ] ] }, "title" : "Atlas de Mortalidad por C\u00e1ncer, Argentina 2007-2011", "type" : "report" }, "uris" : [ "http://www.mendeley.com/documents/?uuid=eaf16740-675e-4a4a-ba78-4111a2d1c5d4" ] } ], "mendeley" : { "formattedCitation" : "&lt;sup&gt;[18]&lt;/sup&gt;", "plainTextFormattedCitation" : "[18]", "previouslyFormattedCitation" : "&lt;sup&gt;[18]&lt;/sup&gt;"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00675A" w:rsidRPr="005748AC">
        <w:rPr>
          <w:rFonts w:ascii="Book Antiqua" w:eastAsia="Quattrocento" w:hAnsi="Book Antiqua" w:cs="Quattrocento"/>
          <w:noProof/>
          <w:color w:val="auto"/>
          <w:sz w:val="24"/>
          <w:szCs w:val="24"/>
          <w:vertAlign w:val="superscript"/>
          <w:lang w:val="en-US"/>
        </w:rPr>
        <w:t>[18]</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w:t>
      </w:r>
      <w:r w:rsidR="00DF7227" w:rsidRPr="005748AC">
        <w:rPr>
          <w:rFonts w:ascii="Book Antiqua" w:eastAsia="Quattrocento" w:hAnsi="Book Antiqua" w:cs="Quattrocento"/>
          <w:color w:val="auto"/>
          <w:sz w:val="24"/>
          <w:szCs w:val="24"/>
          <w:lang w:val="en-US"/>
        </w:rPr>
        <w:t xml:space="preserve"> </w:t>
      </w:r>
    </w:p>
    <w:p w:rsidR="000569F0" w:rsidRPr="005748AC" w:rsidRDefault="004A4205" w:rsidP="00DF7227">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 xml:space="preserve">The aim of this study was to analyze the association between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diseases and genetic polymorphisms in </w:t>
      </w:r>
      <w:r w:rsidRPr="005748AC">
        <w:rPr>
          <w:rFonts w:ascii="Book Antiqua" w:eastAsia="Quattrocento" w:hAnsi="Book Antiqua" w:cs="Quattrocento"/>
          <w:i/>
          <w:color w:val="auto"/>
          <w:sz w:val="24"/>
          <w:szCs w:val="24"/>
          <w:lang w:val="en-US"/>
        </w:rPr>
        <w:t>GSTT1</w:t>
      </w:r>
      <w:r w:rsidRPr="005748AC">
        <w:rPr>
          <w:rFonts w:ascii="Book Antiqua" w:eastAsia="Quattrocento" w:hAnsi="Book Antiqua" w:cs="Quattrocento"/>
          <w:color w:val="auto"/>
          <w:sz w:val="24"/>
          <w:szCs w:val="24"/>
          <w:lang w:val="en-US"/>
        </w:rPr>
        <w:t xml:space="preserve">, </w:t>
      </w:r>
      <w:r w:rsidRPr="005748AC">
        <w:rPr>
          <w:rFonts w:ascii="Book Antiqua" w:eastAsia="Quattrocento" w:hAnsi="Book Antiqua" w:cs="Quattrocento"/>
          <w:i/>
          <w:color w:val="auto"/>
          <w:sz w:val="24"/>
          <w:szCs w:val="24"/>
          <w:lang w:val="en-US"/>
        </w:rPr>
        <w:t>GSTM1</w:t>
      </w:r>
      <w:r w:rsidRPr="005748AC">
        <w:rPr>
          <w:rFonts w:ascii="Book Antiqua" w:eastAsia="Quattrocento" w:hAnsi="Book Antiqua" w:cs="Quattrocento"/>
          <w:color w:val="auto"/>
          <w:sz w:val="24"/>
          <w:szCs w:val="24"/>
          <w:lang w:val="en-US"/>
        </w:rPr>
        <w:t xml:space="preserve"> and </w:t>
      </w:r>
      <w:r w:rsidRPr="005748AC">
        <w:rPr>
          <w:rFonts w:ascii="Book Antiqua" w:eastAsia="Quattrocento" w:hAnsi="Book Antiqua" w:cs="Quattrocento"/>
          <w:i/>
          <w:color w:val="auto"/>
          <w:sz w:val="24"/>
          <w:szCs w:val="24"/>
          <w:lang w:val="en-US"/>
        </w:rPr>
        <w:t>CYP1A1</w:t>
      </w:r>
      <w:r w:rsidRPr="005748AC">
        <w:rPr>
          <w:rFonts w:ascii="Book Antiqua" w:eastAsia="Quattrocento" w:hAnsi="Book Antiqua" w:cs="Quattrocento"/>
          <w:color w:val="auto"/>
          <w:sz w:val="24"/>
          <w:szCs w:val="24"/>
          <w:lang w:val="en-US"/>
        </w:rPr>
        <w:t>, dietary habits and cigarette smoking, in an argentine hospital-based case-control study.</w:t>
      </w:r>
    </w:p>
    <w:p w:rsidR="000569F0" w:rsidRPr="005748AC" w:rsidRDefault="000569F0" w:rsidP="00031E3B">
      <w:pPr>
        <w:spacing w:after="0" w:line="360" w:lineRule="auto"/>
        <w:jc w:val="both"/>
        <w:rPr>
          <w:rFonts w:ascii="Book Antiqua" w:hAnsi="Book Antiqua"/>
          <w:color w:val="auto"/>
          <w:sz w:val="24"/>
          <w:szCs w:val="24"/>
          <w:lang w:val="en-US"/>
        </w:rPr>
      </w:pPr>
    </w:p>
    <w:p w:rsidR="000569F0" w:rsidRPr="005748AC" w:rsidRDefault="004A4205" w:rsidP="00DF7227">
      <w:pPr>
        <w:keepNext/>
        <w:keepLines/>
        <w:spacing w:after="0" w:line="360" w:lineRule="auto"/>
        <w:jc w:val="both"/>
        <w:rPr>
          <w:rFonts w:ascii="Book Antiqua" w:hAnsi="Book Antiqua"/>
          <w:color w:val="auto"/>
          <w:sz w:val="24"/>
          <w:szCs w:val="24"/>
          <w:lang w:val="en-US" w:eastAsia="zh-CN"/>
        </w:rPr>
      </w:pPr>
      <w:r w:rsidRPr="005748AC">
        <w:rPr>
          <w:rFonts w:ascii="Book Antiqua" w:eastAsia="Quattrocento" w:hAnsi="Book Antiqua" w:cs="Quattrocento"/>
          <w:b/>
          <w:color w:val="auto"/>
          <w:sz w:val="24"/>
          <w:szCs w:val="24"/>
          <w:lang w:val="en-US"/>
        </w:rPr>
        <w:t>MATERIALS AND METHODS</w:t>
      </w:r>
    </w:p>
    <w:p w:rsidR="000569F0" w:rsidRPr="005748AC" w:rsidRDefault="004A4205" w:rsidP="00031E3B">
      <w:pPr>
        <w:spacing w:after="0" w:line="360" w:lineRule="auto"/>
        <w:jc w:val="both"/>
        <w:rPr>
          <w:rFonts w:ascii="Book Antiqua" w:hAnsi="Book Antiqua"/>
          <w:color w:val="auto"/>
          <w:sz w:val="24"/>
          <w:szCs w:val="24"/>
          <w:lang w:val="en-US"/>
        </w:rPr>
      </w:pPr>
      <w:r w:rsidRPr="005748AC">
        <w:rPr>
          <w:rFonts w:ascii="Book Antiqua" w:eastAsia="Quattrocento" w:hAnsi="Book Antiqua" w:cs="Quattrocento"/>
          <w:b/>
          <w:i/>
          <w:color w:val="auto"/>
          <w:sz w:val="24"/>
          <w:szCs w:val="24"/>
          <w:lang w:val="en-US"/>
        </w:rPr>
        <w:t>Subjects</w:t>
      </w:r>
    </w:p>
    <w:p w:rsidR="000569F0" w:rsidRPr="005748AC" w:rsidRDefault="004A4205" w:rsidP="00031E3B">
      <w:pPr>
        <w:spacing w:after="0" w:line="360" w:lineRule="auto"/>
        <w:jc w:val="both"/>
        <w:rPr>
          <w:rFonts w:ascii="Book Antiqua" w:eastAsia="Quattrocento" w:hAnsi="Book Antiqua" w:cs="Quattrocento"/>
          <w:color w:val="auto"/>
          <w:sz w:val="24"/>
          <w:szCs w:val="24"/>
          <w:lang w:val="en-US"/>
        </w:rPr>
      </w:pPr>
      <w:r w:rsidRPr="005748AC">
        <w:rPr>
          <w:rFonts w:ascii="Book Antiqua" w:eastAsia="Quattrocento" w:hAnsi="Book Antiqua" w:cs="Quattrocento"/>
          <w:color w:val="auto"/>
          <w:sz w:val="24"/>
          <w:szCs w:val="24"/>
          <w:lang w:val="en-US"/>
        </w:rPr>
        <w:t>A hospital-based case-control study was performed, i</w:t>
      </w:r>
      <w:r w:rsidR="00021510" w:rsidRPr="005748AC">
        <w:rPr>
          <w:rFonts w:ascii="Book Antiqua" w:eastAsia="Quattrocento" w:hAnsi="Book Antiqua" w:cs="Quattrocento"/>
          <w:color w:val="auto"/>
          <w:sz w:val="24"/>
          <w:szCs w:val="24"/>
          <w:lang w:val="en-US"/>
        </w:rPr>
        <w:t xml:space="preserve">nvolving 125 patients with </w:t>
      </w:r>
      <w:proofErr w:type="spellStart"/>
      <w:r w:rsidR="00021510" w:rsidRPr="005748AC">
        <w:rPr>
          <w:rFonts w:ascii="Book Antiqua" w:eastAsia="Quattrocento" w:hAnsi="Book Antiqua" w:cs="Quattrocento"/>
          <w:color w:val="auto"/>
          <w:sz w:val="24"/>
          <w:szCs w:val="24"/>
          <w:lang w:val="en-US"/>
        </w:rPr>
        <w:t>onco</w:t>
      </w:r>
      <w:r w:rsidRPr="005748AC">
        <w:rPr>
          <w:rFonts w:ascii="Book Antiqua" w:eastAsia="Quattrocento" w:hAnsi="Book Antiqua" w:cs="Quattrocento"/>
          <w:color w:val="auto"/>
          <w:sz w:val="24"/>
          <w:szCs w:val="24"/>
          <w:lang w:val="en-US"/>
        </w:rPr>
        <w:t>hematological</w:t>
      </w:r>
      <w:proofErr w:type="spellEnd"/>
      <w:r w:rsidRPr="005748AC">
        <w:rPr>
          <w:rFonts w:ascii="Book Antiqua" w:eastAsia="Quattrocento" w:hAnsi="Book Antiqua" w:cs="Quattrocento"/>
          <w:color w:val="auto"/>
          <w:sz w:val="24"/>
          <w:szCs w:val="24"/>
          <w:lang w:val="en-US"/>
        </w:rPr>
        <w:t xml:space="preserve"> diseases and 310 control subjects. Participants were recruited between June 2013 and March 2015 at the Unit of Diagnosis, Treatment and Support for Hematological Diseases of the Acute Care General Hospital “Prof. Dr. Rodolfo Rossi” (La Plata, Buenos Aires, Argentina). The study was approved by the hospital’s Ethics Committee.</w:t>
      </w:r>
      <w:r w:rsidR="00D22942" w:rsidRPr="005748AC">
        <w:rPr>
          <w:rFonts w:ascii="Book Antiqua" w:eastAsia="Quattrocento" w:hAnsi="Book Antiqua" w:cs="Quattrocento"/>
          <w:color w:val="auto"/>
          <w:sz w:val="24"/>
          <w:szCs w:val="24"/>
          <w:lang w:val="en-US"/>
        </w:rPr>
        <w:t xml:space="preserve"> The International Classification of Diseases for Oncology</w:t>
      </w:r>
      <w:r w:rsidRPr="005748AC">
        <w:rPr>
          <w:rFonts w:ascii="Book Antiqua" w:eastAsia="Quattrocento" w:hAnsi="Book Antiqua" w:cs="Quattrocento"/>
          <w:color w:val="auto"/>
          <w:sz w:val="24"/>
          <w:szCs w:val="24"/>
          <w:lang w:val="en-US"/>
        </w:rPr>
        <w:t xml:space="preserve"> </w:t>
      </w:r>
      <w:r w:rsidR="00D22942" w:rsidRPr="005748AC">
        <w:rPr>
          <w:rFonts w:ascii="Book Antiqua" w:eastAsia="Quattrocento" w:hAnsi="Book Antiqua" w:cs="Quattrocento"/>
          <w:color w:val="auto"/>
          <w:sz w:val="24"/>
          <w:szCs w:val="24"/>
          <w:lang w:val="en-US"/>
        </w:rPr>
        <w:t xml:space="preserve">information </w:t>
      </w:r>
      <w:r w:rsidR="00E31B9D" w:rsidRPr="005748AC">
        <w:rPr>
          <w:rFonts w:ascii="Book Antiqua" w:eastAsia="Quattrocento" w:hAnsi="Book Antiqua" w:cs="Quattrocento"/>
          <w:color w:val="auto"/>
          <w:sz w:val="24"/>
          <w:szCs w:val="24"/>
          <w:lang w:val="en-US"/>
        </w:rPr>
        <w:t xml:space="preserve">was </w:t>
      </w:r>
      <w:r w:rsidR="00D22942" w:rsidRPr="005748AC">
        <w:rPr>
          <w:rFonts w:ascii="Book Antiqua" w:eastAsia="Quattrocento" w:hAnsi="Book Antiqua" w:cs="Quattrocento"/>
          <w:color w:val="auto"/>
          <w:sz w:val="24"/>
          <w:szCs w:val="24"/>
          <w:lang w:val="en-US"/>
        </w:rPr>
        <w:t>not available.</w:t>
      </w:r>
    </w:p>
    <w:p w:rsidR="000569F0" w:rsidRPr="005748AC" w:rsidRDefault="004A4205" w:rsidP="0031670B">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 xml:space="preserve">Cases were patients diagnosed with acute lymphoblastic leukemia (ALL, </w:t>
      </w:r>
      <w:r w:rsidR="0031670B" w:rsidRPr="005748AC">
        <w:rPr>
          <w:rFonts w:ascii="Book Antiqua" w:eastAsia="Quattrocento" w:hAnsi="Book Antiqua" w:cs="Quattrocento"/>
          <w:i/>
          <w:color w:val="auto"/>
          <w:sz w:val="24"/>
          <w:szCs w:val="24"/>
          <w:lang w:val="en-US"/>
        </w:rPr>
        <w:t>n</w:t>
      </w:r>
      <w:r w:rsidR="0031670B" w:rsidRPr="005748AC">
        <w:rPr>
          <w:rFonts w:ascii="Book Antiqua" w:hAnsi="Book Antiqua" w:cs="Quattrocento" w:hint="eastAsia"/>
          <w:color w:val="auto"/>
          <w:sz w:val="24"/>
          <w:szCs w:val="24"/>
          <w:lang w:val="en-US" w:eastAsia="zh-CN"/>
        </w:rPr>
        <w:t xml:space="preserve"> </w:t>
      </w:r>
      <w:r w:rsidR="0031670B" w:rsidRPr="005748AC">
        <w:rPr>
          <w:rFonts w:ascii="Book Antiqua" w:eastAsia="Quattrocento" w:hAnsi="Book Antiqua" w:cs="Quattrocento"/>
          <w:color w:val="auto"/>
          <w:sz w:val="24"/>
          <w:szCs w:val="24"/>
          <w:lang w:val="en-US"/>
        </w:rPr>
        <w:t>=</w:t>
      </w:r>
      <w:r w:rsidR="0031670B"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 xml:space="preserve">10), acute </w:t>
      </w:r>
      <w:proofErr w:type="spellStart"/>
      <w:r w:rsidRPr="005748AC">
        <w:rPr>
          <w:rFonts w:ascii="Book Antiqua" w:eastAsia="Quattrocento" w:hAnsi="Book Antiqua" w:cs="Quattrocento"/>
          <w:color w:val="auto"/>
          <w:sz w:val="24"/>
          <w:szCs w:val="24"/>
          <w:lang w:val="en-US"/>
        </w:rPr>
        <w:t>myeloblastic</w:t>
      </w:r>
      <w:proofErr w:type="spellEnd"/>
      <w:r w:rsidRPr="005748AC">
        <w:rPr>
          <w:rFonts w:ascii="Book Antiqua" w:eastAsia="Quattrocento" w:hAnsi="Book Antiqua" w:cs="Quattrocento"/>
          <w:color w:val="auto"/>
          <w:sz w:val="24"/>
          <w:szCs w:val="24"/>
          <w:lang w:val="en-US"/>
        </w:rPr>
        <w:t xml:space="preserve"> leukemia (AML, </w:t>
      </w:r>
      <w:r w:rsidRPr="005748AC">
        <w:rPr>
          <w:rFonts w:ascii="Book Antiqua" w:eastAsia="Quattrocento" w:hAnsi="Book Antiqua" w:cs="Quattrocento"/>
          <w:i/>
          <w:color w:val="auto"/>
          <w:sz w:val="24"/>
          <w:szCs w:val="24"/>
          <w:lang w:val="en-US"/>
        </w:rPr>
        <w:t>n</w:t>
      </w:r>
      <w:r w:rsidR="0031670B"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w:t>
      </w:r>
      <w:r w:rsidR="0031670B"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 xml:space="preserve">18), chronic lymphoblastic leukemia (CLL, </w:t>
      </w:r>
      <w:r w:rsidR="0031670B" w:rsidRPr="005748AC">
        <w:rPr>
          <w:rFonts w:ascii="Book Antiqua" w:eastAsia="Quattrocento" w:hAnsi="Book Antiqua" w:cs="Quattrocento"/>
          <w:i/>
          <w:color w:val="auto"/>
          <w:sz w:val="24"/>
          <w:szCs w:val="24"/>
          <w:lang w:val="en-US"/>
        </w:rPr>
        <w:t>n</w:t>
      </w:r>
      <w:r w:rsidR="0031670B" w:rsidRPr="005748AC">
        <w:rPr>
          <w:rFonts w:ascii="Book Antiqua" w:hAnsi="Book Antiqua" w:cs="Quattrocento" w:hint="eastAsia"/>
          <w:color w:val="auto"/>
          <w:sz w:val="24"/>
          <w:szCs w:val="24"/>
          <w:lang w:val="en-US" w:eastAsia="zh-CN"/>
        </w:rPr>
        <w:t xml:space="preserve"> </w:t>
      </w:r>
      <w:r w:rsidR="0031670B" w:rsidRPr="005748AC">
        <w:rPr>
          <w:rFonts w:ascii="Book Antiqua" w:eastAsia="Quattrocento" w:hAnsi="Book Antiqua" w:cs="Quattrocento"/>
          <w:color w:val="auto"/>
          <w:sz w:val="24"/>
          <w:szCs w:val="24"/>
          <w:lang w:val="en-US"/>
        </w:rPr>
        <w:t>=</w:t>
      </w:r>
      <w:r w:rsidR="0031670B"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 xml:space="preserve">10), chronic </w:t>
      </w:r>
      <w:proofErr w:type="spellStart"/>
      <w:r w:rsidRPr="005748AC">
        <w:rPr>
          <w:rFonts w:ascii="Book Antiqua" w:eastAsia="Quattrocento" w:hAnsi="Book Antiqua" w:cs="Quattrocento"/>
          <w:color w:val="auto"/>
          <w:sz w:val="24"/>
          <w:szCs w:val="24"/>
          <w:lang w:val="en-US"/>
        </w:rPr>
        <w:t>myeloblastic</w:t>
      </w:r>
      <w:proofErr w:type="spellEnd"/>
      <w:r w:rsidRPr="005748AC">
        <w:rPr>
          <w:rFonts w:ascii="Book Antiqua" w:eastAsia="Quattrocento" w:hAnsi="Book Antiqua" w:cs="Quattrocento"/>
          <w:color w:val="auto"/>
          <w:sz w:val="24"/>
          <w:szCs w:val="24"/>
          <w:lang w:val="en-US"/>
        </w:rPr>
        <w:t xml:space="preserve"> leukemia (CML, </w:t>
      </w:r>
      <w:r w:rsidRPr="005748AC">
        <w:rPr>
          <w:rFonts w:ascii="Book Antiqua" w:eastAsia="Quattrocento" w:hAnsi="Book Antiqua" w:cs="Quattrocento"/>
          <w:i/>
          <w:color w:val="auto"/>
          <w:sz w:val="24"/>
          <w:szCs w:val="24"/>
          <w:lang w:val="en-US"/>
        </w:rPr>
        <w:t>n</w:t>
      </w:r>
      <w:r w:rsidR="005835D9"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w:t>
      </w:r>
      <w:r w:rsidR="005835D9"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 xml:space="preserve">20), </w:t>
      </w:r>
      <w:r w:rsidR="009F1CD3" w:rsidRPr="005748AC">
        <w:rPr>
          <w:rFonts w:ascii="Book Antiqua" w:eastAsia="Quattrocento" w:hAnsi="Book Antiqua" w:cs="Quattrocento"/>
          <w:color w:val="auto"/>
          <w:sz w:val="24"/>
          <w:szCs w:val="24"/>
          <w:lang w:val="en-US"/>
        </w:rPr>
        <w:t>MM</w:t>
      </w:r>
      <w:r w:rsidRPr="005748AC">
        <w:rPr>
          <w:rFonts w:ascii="Book Antiqua" w:eastAsia="Quattrocento" w:hAnsi="Book Antiqua" w:cs="Quattrocento"/>
          <w:color w:val="auto"/>
          <w:sz w:val="24"/>
          <w:szCs w:val="24"/>
          <w:lang w:val="en-US"/>
        </w:rPr>
        <w:t xml:space="preserve"> (</w:t>
      </w:r>
      <w:r w:rsidR="0031670B" w:rsidRPr="005748AC">
        <w:rPr>
          <w:rFonts w:ascii="Book Antiqua" w:eastAsia="Quattrocento" w:hAnsi="Book Antiqua" w:cs="Quattrocento"/>
          <w:i/>
          <w:color w:val="auto"/>
          <w:sz w:val="24"/>
          <w:szCs w:val="24"/>
          <w:lang w:val="en-US"/>
        </w:rPr>
        <w:t>n</w:t>
      </w:r>
      <w:r w:rsidR="0031670B" w:rsidRPr="005748AC">
        <w:rPr>
          <w:rFonts w:ascii="Book Antiqua" w:hAnsi="Book Antiqua" w:cs="Quattrocento" w:hint="eastAsia"/>
          <w:color w:val="auto"/>
          <w:sz w:val="24"/>
          <w:szCs w:val="24"/>
          <w:lang w:val="en-US" w:eastAsia="zh-CN"/>
        </w:rPr>
        <w:t xml:space="preserve"> </w:t>
      </w:r>
      <w:r w:rsidR="0031670B" w:rsidRPr="005748AC">
        <w:rPr>
          <w:rFonts w:ascii="Book Antiqua" w:eastAsia="Quattrocento" w:hAnsi="Book Antiqua" w:cs="Quattrocento"/>
          <w:color w:val="auto"/>
          <w:sz w:val="24"/>
          <w:szCs w:val="24"/>
          <w:lang w:val="en-US"/>
        </w:rPr>
        <w:t>=</w:t>
      </w:r>
      <w:r w:rsidR="0031670B"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 xml:space="preserve">29), </w:t>
      </w:r>
      <w:r w:rsidR="009F1CD3" w:rsidRPr="005748AC">
        <w:rPr>
          <w:rFonts w:ascii="Book Antiqua" w:eastAsia="Quattrocento" w:hAnsi="Book Antiqua" w:cs="Quattrocento"/>
          <w:color w:val="auto"/>
          <w:sz w:val="24"/>
          <w:szCs w:val="24"/>
          <w:lang w:val="en-US"/>
        </w:rPr>
        <w:t>HL</w:t>
      </w:r>
      <w:r w:rsidRPr="005748AC">
        <w:rPr>
          <w:rFonts w:ascii="Book Antiqua" w:eastAsia="Quattrocento" w:hAnsi="Book Antiqua" w:cs="Quattrocento"/>
          <w:color w:val="auto"/>
          <w:sz w:val="24"/>
          <w:szCs w:val="24"/>
          <w:lang w:val="en-US"/>
        </w:rPr>
        <w:t xml:space="preserve"> (</w:t>
      </w:r>
      <w:r w:rsidR="0031670B" w:rsidRPr="005748AC">
        <w:rPr>
          <w:rFonts w:ascii="Book Antiqua" w:eastAsia="Quattrocento" w:hAnsi="Book Antiqua" w:cs="Quattrocento"/>
          <w:i/>
          <w:color w:val="auto"/>
          <w:sz w:val="24"/>
          <w:szCs w:val="24"/>
          <w:lang w:val="en-US"/>
        </w:rPr>
        <w:t>n</w:t>
      </w:r>
      <w:r w:rsidR="0031670B" w:rsidRPr="005748AC">
        <w:rPr>
          <w:rFonts w:ascii="Book Antiqua" w:hAnsi="Book Antiqua" w:cs="Quattrocento" w:hint="eastAsia"/>
          <w:color w:val="auto"/>
          <w:sz w:val="24"/>
          <w:szCs w:val="24"/>
          <w:lang w:val="en-US" w:eastAsia="zh-CN"/>
        </w:rPr>
        <w:t xml:space="preserve"> </w:t>
      </w:r>
      <w:r w:rsidR="0031670B" w:rsidRPr="005748AC">
        <w:rPr>
          <w:rFonts w:ascii="Book Antiqua" w:eastAsia="Quattrocento" w:hAnsi="Book Antiqua" w:cs="Quattrocento"/>
          <w:color w:val="auto"/>
          <w:sz w:val="24"/>
          <w:szCs w:val="24"/>
          <w:lang w:val="en-US"/>
        </w:rPr>
        <w:t>=</w:t>
      </w:r>
      <w:r w:rsidR="0031670B"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 xml:space="preserve">18) and </w:t>
      </w:r>
      <w:r w:rsidR="009F1CD3" w:rsidRPr="005748AC">
        <w:rPr>
          <w:rFonts w:ascii="Book Antiqua" w:eastAsia="Quattrocento" w:hAnsi="Book Antiqua" w:cs="Quattrocento"/>
          <w:color w:val="auto"/>
          <w:sz w:val="24"/>
          <w:szCs w:val="24"/>
          <w:lang w:val="en-US"/>
        </w:rPr>
        <w:t xml:space="preserve">NHL </w:t>
      </w:r>
      <w:r w:rsidRPr="005748AC">
        <w:rPr>
          <w:rFonts w:ascii="Book Antiqua" w:eastAsia="Quattrocento" w:hAnsi="Book Antiqua" w:cs="Quattrocento"/>
          <w:color w:val="auto"/>
          <w:sz w:val="24"/>
          <w:szCs w:val="24"/>
          <w:lang w:val="en-US"/>
        </w:rPr>
        <w:t>(</w:t>
      </w:r>
      <w:r w:rsidR="0031670B" w:rsidRPr="005748AC">
        <w:rPr>
          <w:rFonts w:ascii="Book Antiqua" w:eastAsia="Quattrocento" w:hAnsi="Book Antiqua" w:cs="Quattrocento"/>
          <w:i/>
          <w:color w:val="auto"/>
          <w:sz w:val="24"/>
          <w:szCs w:val="24"/>
          <w:lang w:val="en-US"/>
        </w:rPr>
        <w:t>n</w:t>
      </w:r>
      <w:r w:rsidR="0031670B" w:rsidRPr="005748AC">
        <w:rPr>
          <w:rFonts w:ascii="Book Antiqua" w:hAnsi="Book Antiqua" w:cs="Quattrocento" w:hint="eastAsia"/>
          <w:color w:val="auto"/>
          <w:sz w:val="24"/>
          <w:szCs w:val="24"/>
          <w:lang w:val="en-US" w:eastAsia="zh-CN"/>
        </w:rPr>
        <w:t xml:space="preserve"> </w:t>
      </w:r>
      <w:r w:rsidR="0031670B" w:rsidRPr="005748AC">
        <w:rPr>
          <w:rFonts w:ascii="Book Antiqua" w:eastAsia="Quattrocento" w:hAnsi="Book Antiqua" w:cs="Quattrocento"/>
          <w:color w:val="auto"/>
          <w:sz w:val="24"/>
          <w:szCs w:val="24"/>
          <w:lang w:val="en-US"/>
        </w:rPr>
        <w:t>=</w:t>
      </w:r>
      <w:r w:rsidR="0031670B"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20). Controls included patients frequently visiting the Unit for routine checks of disorders unrelated to cancer or preoperative blood analyses</w:t>
      </w:r>
      <w:r w:rsidR="00F53866" w:rsidRPr="005748AC">
        <w:rPr>
          <w:rFonts w:ascii="Book Antiqua" w:eastAsia="Quattrocento" w:hAnsi="Book Antiqua" w:cs="Quattrocento"/>
          <w:color w:val="auto"/>
          <w:sz w:val="24"/>
          <w:szCs w:val="24"/>
          <w:lang w:val="en-US"/>
        </w:rPr>
        <w:t xml:space="preserve"> (</w:t>
      </w:r>
      <w:r w:rsidR="00F53866" w:rsidRPr="005748AC">
        <w:rPr>
          <w:rFonts w:ascii="Book Antiqua" w:eastAsia="Quattrocento" w:hAnsi="Book Antiqua" w:cs="Quattrocento"/>
          <w:i/>
          <w:color w:val="auto"/>
          <w:sz w:val="24"/>
          <w:szCs w:val="24"/>
          <w:lang w:val="en-US"/>
        </w:rPr>
        <w:t>i.e</w:t>
      </w:r>
      <w:r w:rsidR="00F53866" w:rsidRPr="005748AC">
        <w:rPr>
          <w:rFonts w:ascii="Book Antiqua" w:eastAsia="Quattrocento" w:hAnsi="Book Antiqua" w:cs="Quattrocento"/>
          <w:color w:val="auto"/>
          <w:sz w:val="24"/>
          <w:szCs w:val="24"/>
          <w:lang w:val="en-US"/>
        </w:rPr>
        <w:t>.</w:t>
      </w:r>
      <w:r w:rsidR="009F1CD3" w:rsidRPr="005748AC">
        <w:rPr>
          <w:rFonts w:ascii="Book Antiqua" w:hAnsi="Book Antiqua" w:cs="Quattrocento" w:hint="eastAsia"/>
          <w:color w:val="auto"/>
          <w:sz w:val="24"/>
          <w:szCs w:val="24"/>
          <w:lang w:val="en-US" w:eastAsia="zh-CN"/>
        </w:rPr>
        <w:t>,</w:t>
      </w:r>
      <w:r w:rsidR="00F53866" w:rsidRPr="005748AC">
        <w:rPr>
          <w:rFonts w:ascii="Book Antiqua" w:eastAsia="Quattrocento" w:hAnsi="Book Antiqua" w:cs="Quattrocento"/>
          <w:color w:val="auto"/>
          <w:sz w:val="24"/>
          <w:szCs w:val="24"/>
          <w:lang w:val="en-US"/>
        </w:rPr>
        <w:t xml:space="preserve"> for ophthalmic surgeries, pre-employment medical examinations, anemia, among others)</w:t>
      </w:r>
      <w:r w:rsidRPr="005748AC">
        <w:rPr>
          <w:rFonts w:ascii="Book Antiqua" w:eastAsia="Quattrocento" w:hAnsi="Book Antiqua" w:cs="Quattrocento"/>
          <w:color w:val="auto"/>
          <w:sz w:val="24"/>
          <w:szCs w:val="24"/>
          <w:lang w:val="en-US"/>
        </w:rPr>
        <w:t xml:space="preserve">. All participants reside in Argentina. Cases and controls with previous history of cancer or pathologies closely related to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diseases were excluded from the study. </w:t>
      </w:r>
    </w:p>
    <w:p w:rsidR="00427F43" w:rsidRPr="005748AC" w:rsidRDefault="004A4205" w:rsidP="00463F9A">
      <w:pPr>
        <w:spacing w:after="0" w:line="360" w:lineRule="auto"/>
        <w:ind w:firstLineChars="100" w:firstLine="240"/>
        <w:jc w:val="both"/>
        <w:rPr>
          <w:rFonts w:ascii="Book Antiqua" w:eastAsia="Quattrocento" w:hAnsi="Book Antiqua" w:cs="Quattrocento"/>
          <w:color w:val="auto"/>
          <w:sz w:val="24"/>
          <w:szCs w:val="24"/>
          <w:lang w:val="en-US"/>
        </w:rPr>
      </w:pPr>
      <w:r w:rsidRPr="005748AC">
        <w:rPr>
          <w:rFonts w:ascii="Book Antiqua" w:eastAsia="Quattrocento" w:hAnsi="Book Antiqua" w:cs="Quattrocento"/>
          <w:color w:val="auto"/>
          <w:sz w:val="24"/>
          <w:szCs w:val="24"/>
          <w:lang w:val="en-US"/>
        </w:rPr>
        <w:t xml:space="preserve">Patients were invited to participate in the study and signed an informed consent. A questionnaire was used to obtain sociodemographic data and information about habits, such as cigarette smoking (never, former and current smoker), and consumption of grilled/barbecued meat (times per month), canned food (times per </w:t>
      </w:r>
      <w:r w:rsidRPr="005748AC">
        <w:rPr>
          <w:rFonts w:ascii="Book Antiqua" w:eastAsia="Quattrocento" w:hAnsi="Book Antiqua" w:cs="Quattrocento"/>
          <w:color w:val="auto"/>
          <w:sz w:val="24"/>
          <w:szCs w:val="24"/>
          <w:lang w:val="en-US"/>
        </w:rPr>
        <w:lastRenderedPageBreak/>
        <w:t xml:space="preserve">week), alcohol (times per week) and coffee (cups per day). </w:t>
      </w:r>
      <w:r w:rsidR="00FA59E9" w:rsidRPr="005748AC">
        <w:rPr>
          <w:rFonts w:ascii="Book Antiqua" w:eastAsia="Quattrocento" w:hAnsi="Book Antiqua" w:cs="Quattrocento"/>
          <w:color w:val="auto"/>
          <w:sz w:val="24"/>
          <w:szCs w:val="24"/>
          <w:lang w:val="en-US"/>
        </w:rPr>
        <w:t xml:space="preserve">No other food or beverage items were asked. </w:t>
      </w:r>
      <w:r w:rsidRPr="005748AC">
        <w:rPr>
          <w:rFonts w:ascii="Book Antiqua" w:eastAsia="Quattrocento" w:hAnsi="Book Antiqua" w:cs="Quattrocento"/>
          <w:color w:val="auto"/>
          <w:sz w:val="24"/>
          <w:szCs w:val="24"/>
          <w:lang w:val="en-US"/>
        </w:rPr>
        <w:t xml:space="preserve">The survey also included weight, height, medication, working conditions, family history of cancer, history of disease (only in cases), and functionality data (quality of sleep, fatigue, changes in appetite and mood, </w:t>
      </w:r>
      <w:r w:rsidRPr="005748AC">
        <w:rPr>
          <w:rFonts w:ascii="Book Antiqua" w:eastAsia="Quattrocento" w:hAnsi="Book Antiqua" w:cs="Quattrocento"/>
          <w:i/>
          <w:color w:val="auto"/>
          <w:sz w:val="24"/>
          <w:szCs w:val="24"/>
          <w:lang w:val="en-US"/>
        </w:rPr>
        <w:t>etc</w:t>
      </w:r>
      <w:r w:rsidRPr="005748AC">
        <w:rPr>
          <w:rFonts w:ascii="Book Antiqua" w:eastAsia="Quattrocento" w:hAnsi="Book Antiqua" w:cs="Quattrocento"/>
          <w:color w:val="auto"/>
          <w:sz w:val="24"/>
          <w:szCs w:val="24"/>
          <w:lang w:val="en-US"/>
        </w:rPr>
        <w:t>.).</w:t>
      </w:r>
      <w:r w:rsidR="00E31B9D" w:rsidRPr="005748AC">
        <w:rPr>
          <w:rFonts w:ascii="Book Antiqua" w:eastAsia="Quattrocento" w:hAnsi="Book Antiqua" w:cs="Quattrocento"/>
          <w:color w:val="auto"/>
          <w:sz w:val="24"/>
          <w:szCs w:val="24"/>
          <w:lang w:val="en-US"/>
        </w:rPr>
        <w:t xml:space="preserve"> </w:t>
      </w:r>
      <w:r w:rsidR="00463F9A" w:rsidRPr="005748AC">
        <w:rPr>
          <w:rFonts w:ascii="Book Antiqua" w:hAnsi="Book Antiqua" w:cs="Quattrocento" w:hint="eastAsia"/>
          <w:color w:val="auto"/>
          <w:sz w:val="24"/>
          <w:szCs w:val="24"/>
          <w:lang w:val="en-US" w:eastAsia="zh-CN"/>
        </w:rPr>
        <w:t xml:space="preserve">  </w:t>
      </w:r>
      <w:r w:rsidR="00427F43" w:rsidRPr="005748AC">
        <w:rPr>
          <w:rFonts w:ascii="Book Antiqua" w:eastAsia="Quattrocento" w:hAnsi="Book Antiqua" w:cs="Quattrocento"/>
          <w:color w:val="auto"/>
          <w:sz w:val="24"/>
          <w:szCs w:val="24"/>
          <w:lang w:val="en-US"/>
        </w:rPr>
        <w:t>The overall case and control response rate was higher than 90% for both groups.</w:t>
      </w:r>
    </w:p>
    <w:p w:rsidR="000569F0" w:rsidRPr="005748AC" w:rsidRDefault="004A4205" w:rsidP="00463F9A">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All surveys were addressed by the same person. Blood samples were collected and kept in Vacutainer tubes with K2-EDTA (3</w:t>
      </w:r>
      <w:r w:rsidR="00463F9A" w:rsidRPr="005748AC">
        <w:rPr>
          <w:rFonts w:ascii="Book Antiqua" w:hAnsi="Book Antiqua" w:cs="Quattrocento" w:hint="eastAsia"/>
          <w:color w:val="auto"/>
          <w:sz w:val="24"/>
          <w:szCs w:val="24"/>
          <w:lang w:val="en-US" w:eastAsia="zh-CN"/>
        </w:rPr>
        <w:t>.</w:t>
      </w:r>
      <w:r w:rsidRPr="005748AC">
        <w:rPr>
          <w:rFonts w:ascii="Book Antiqua" w:eastAsia="Quattrocento" w:hAnsi="Book Antiqua" w:cs="Quattrocento"/>
          <w:color w:val="auto"/>
          <w:sz w:val="24"/>
          <w:szCs w:val="24"/>
          <w:lang w:val="en-US"/>
        </w:rPr>
        <w:t xml:space="preserve">6 mg), and DNA was extracted from whole blood using salting out methods. </w:t>
      </w:r>
    </w:p>
    <w:p w:rsidR="000569F0" w:rsidRPr="005748AC" w:rsidRDefault="000569F0" w:rsidP="00031E3B">
      <w:pPr>
        <w:spacing w:after="0" w:line="360" w:lineRule="auto"/>
        <w:jc w:val="both"/>
        <w:rPr>
          <w:rFonts w:ascii="Book Antiqua" w:hAnsi="Book Antiqua"/>
          <w:color w:val="auto"/>
          <w:sz w:val="24"/>
          <w:szCs w:val="24"/>
          <w:lang w:val="en-US"/>
        </w:rPr>
      </w:pPr>
    </w:p>
    <w:p w:rsidR="000569F0" w:rsidRPr="005748AC" w:rsidRDefault="004A4205" w:rsidP="00031E3B">
      <w:pPr>
        <w:spacing w:after="0" w:line="360" w:lineRule="auto"/>
        <w:jc w:val="both"/>
        <w:rPr>
          <w:rFonts w:ascii="Book Antiqua" w:hAnsi="Book Antiqua"/>
          <w:color w:val="auto"/>
          <w:sz w:val="24"/>
          <w:szCs w:val="24"/>
          <w:lang w:val="en-US"/>
        </w:rPr>
      </w:pPr>
      <w:r w:rsidRPr="005748AC">
        <w:rPr>
          <w:rFonts w:ascii="Book Antiqua" w:eastAsia="Quattrocento" w:hAnsi="Book Antiqua" w:cs="Quattrocento"/>
          <w:b/>
          <w:i/>
          <w:color w:val="auto"/>
          <w:sz w:val="24"/>
          <w:szCs w:val="24"/>
          <w:lang w:val="en-US"/>
        </w:rPr>
        <w:t>GSTT1 and GSTM1 genotype assay</w:t>
      </w:r>
    </w:p>
    <w:p w:rsidR="000569F0" w:rsidRPr="005748AC" w:rsidRDefault="004A4205" w:rsidP="00031E3B">
      <w:pPr>
        <w:spacing w:after="0" w:line="360" w:lineRule="auto"/>
        <w:jc w:val="both"/>
        <w:rPr>
          <w:rFonts w:ascii="Book Antiqua" w:hAnsi="Book Antiqua"/>
          <w:color w:val="auto"/>
          <w:sz w:val="24"/>
          <w:szCs w:val="24"/>
          <w:lang w:val="en-US"/>
        </w:rPr>
      </w:pPr>
      <w:r w:rsidRPr="005748AC">
        <w:rPr>
          <w:rFonts w:ascii="Book Antiqua" w:eastAsia="Quattrocento" w:hAnsi="Book Antiqua" w:cs="Quattrocento"/>
          <w:i/>
          <w:color w:val="auto"/>
          <w:sz w:val="24"/>
          <w:szCs w:val="24"/>
          <w:lang w:val="en-US"/>
        </w:rPr>
        <w:t>GSTT1</w:t>
      </w:r>
      <w:r w:rsidRPr="005748AC">
        <w:rPr>
          <w:rFonts w:ascii="Book Antiqua" w:eastAsia="Quattrocento" w:hAnsi="Book Antiqua" w:cs="Quattrocento"/>
          <w:color w:val="auto"/>
          <w:sz w:val="24"/>
          <w:szCs w:val="24"/>
          <w:lang w:val="en-US"/>
        </w:rPr>
        <w:t xml:space="preserve"> and</w:t>
      </w:r>
      <w:r w:rsidRPr="005748AC">
        <w:rPr>
          <w:rFonts w:ascii="Book Antiqua" w:eastAsia="Quattrocento" w:hAnsi="Book Antiqua" w:cs="Quattrocento"/>
          <w:i/>
          <w:color w:val="auto"/>
          <w:sz w:val="24"/>
          <w:szCs w:val="24"/>
          <w:lang w:val="en-US"/>
        </w:rPr>
        <w:t xml:space="preserve"> GSTM1</w:t>
      </w:r>
      <w:r w:rsidRPr="005748AC">
        <w:rPr>
          <w:rFonts w:ascii="Book Antiqua" w:eastAsia="Quattrocento" w:hAnsi="Book Antiqua" w:cs="Quattrocento"/>
          <w:color w:val="auto"/>
          <w:sz w:val="24"/>
          <w:szCs w:val="24"/>
          <w:lang w:val="en-US"/>
        </w:rPr>
        <w:t xml:space="preserve"> gene deficiency resulted from the deletion of the loci (null alleles). The detection was performed by a multiplex PCR, using GSTT1 forward primer 5</w:t>
      </w:r>
      <w:r w:rsidR="00A02E7B" w:rsidRPr="005748AC">
        <w:rPr>
          <w:rFonts w:ascii="Book Antiqua" w:hAnsi="Book Antiqua" w:cs="Quattrocento"/>
          <w:color w:val="auto"/>
          <w:sz w:val="24"/>
          <w:szCs w:val="24"/>
          <w:lang w:val="en-US" w:eastAsia="zh-CN"/>
        </w:rPr>
        <w:t>’</w:t>
      </w:r>
      <w:r w:rsidRPr="005748AC">
        <w:rPr>
          <w:rFonts w:ascii="Book Antiqua" w:eastAsia="Quattrocento" w:hAnsi="Book Antiqua" w:cs="Quattrocento"/>
          <w:color w:val="auto"/>
          <w:sz w:val="24"/>
          <w:szCs w:val="24"/>
          <w:lang w:val="en-US"/>
        </w:rPr>
        <w:t xml:space="preserve">-TTC CTT ACT </w:t>
      </w:r>
      <w:proofErr w:type="spellStart"/>
      <w:r w:rsidRPr="005748AC">
        <w:rPr>
          <w:rFonts w:ascii="Book Antiqua" w:eastAsia="Quattrocento" w:hAnsi="Book Antiqua" w:cs="Quattrocento"/>
          <w:color w:val="auto"/>
          <w:sz w:val="24"/>
          <w:szCs w:val="24"/>
          <w:lang w:val="en-US"/>
        </w:rPr>
        <w:t>ggT</w:t>
      </w:r>
      <w:proofErr w:type="spellEnd"/>
      <w:r w:rsidRPr="005748AC">
        <w:rPr>
          <w:rFonts w:ascii="Book Antiqua" w:eastAsia="Quattrocento" w:hAnsi="Book Antiqua" w:cs="Quattrocento"/>
          <w:color w:val="auto"/>
          <w:sz w:val="24"/>
          <w:szCs w:val="24"/>
          <w:lang w:val="en-US"/>
        </w:rPr>
        <w:t xml:space="preserve"> CCT CAC ATC TC-3</w:t>
      </w:r>
      <w:r w:rsidR="00A02E7B" w:rsidRPr="005748AC">
        <w:rPr>
          <w:rFonts w:ascii="Book Antiqua" w:hAnsi="Book Antiqua" w:cs="Quattrocento"/>
          <w:color w:val="auto"/>
          <w:sz w:val="24"/>
          <w:szCs w:val="24"/>
          <w:lang w:val="en-US" w:eastAsia="zh-CN"/>
        </w:rPr>
        <w:t>’</w:t>
      </w:r>
      <w:r w:rsidRPr="005748AC">
        <w:rPr>
          <w:rFonts w:ascii="Book Antiqua" w:eastAsia="Quattrocento" w:hAnsi="Book Antiqua" w:cs="Quattrocento"/>
          <w:color w:val="auto"/>
          <w:sz w:val="24"/>
          <w:szCs w:val="24"/>
          <w:lang w:val="en-US"/>
        </w:rPr>
        <w:t xml:space="preserve"> and GSTT1 reverse primer 5</w:t>
      </w:r>
      <w:r w:rsidR="00A02E7B" w:rsidRPr="005748AC">
        <w:rPr>
          <w:rFonts w:ascii="Book Antiqua" w:hAnsi="Book Antiqua" w:cs="Quattrocento"/>
          <w:color w:val="auto"/>
          <w:sz w:val="24"/>
          <w:szCs w:val="24"/>
          <w:lang w:val="en-US" w:eastAsia="zh-CN"/>
        </w:rPr>
        <w:t>’</w:t>
      </w:r>
      <w:r w:rsidRPr="005748AC">
        <w:rPr>
          <w:rFonts w:ascii="Book Antiqua" w:eastAsia="Quattrocento" w:hAnsi="Book Antiqua" w:cs="Quattrocento"/>
          <w:color w:val="auto"/>
          <w:sz w:val="24"/>
          <w:szCs w:val="24"/>
          <w:lang w:val="en-US"/>
        </w:rPr>
        <w:t xml:space="preserve">-TCA </w:t>
      </w:r>
      <w:proofErr w:type="spellStart"/>
      <w:r w:rsidRPr="005748AC">
        <w:rPr>
          <w:rFonts w:ascii="Book Antiqua" w:eastAsia="Quattrocento" w:hAnsi="Book Antiqua" w:cs="Quattrocento"/>
          <w:color w:val="auto"/>
          <w:sz w:val="24"/>
          <w:szCs w:val="24"/>
          <w:lang w:val="en-US"/>
        </w:rPr>
        <w:t>CCg</w:t>
      </w:r>
      <w:proofErr w:type="spellEnd"/>
      <w:r w:rsidRPr="005748AC">
        <w:rPr>
          <w:rFonts w:ascii="Book Antiqua" w:eastAsia="Quattrocento" w:hAnsi="Book Antiqua" w:cs="Quattrocento"/>
          <w:color w:val="auto"/>
          <w:sz w:val="24"/>
          <w:szCs w:val="24"/>
          <w:lang w:val="en-US"/>
        </w:rPr>
        <w:t xml:space="preserve"> </w:t>
      </w:r>
      <w:proofErr w:type="spellStart"/>
      <w:r w:rsidRPr="005748AC">
        <w:rPr>
          <w:rFonts w:ascii="Book Antiqua" w:eastAsia="Quattrocento" w:hAnsi="Book Antiqua" w:cs="Quattrocento"/>
          <w:color w:val="auto"/>
          <w:sz w:val="24"/>
          <w:szCs w:val="24"/>
          <w:lang w:val="en-US"/>
        </w:rPr>
        <w:t>gAT</w:t>
      </w:r>
      <w:proofErr w:type="spellEnd"/>
      <w:r w:rsidRPr="005748AC">
        <w:rPr>
          <w:rFonts w:ascii="Book Antiqua" w:eastAsia="Quattrocento" w:hAnsi="Book Antiqua" w:cs="Quattrocento"/>
          <w:color w:val="auto"/>
          <w:sz w:val="24"/>
          <w:szCs w:val="24"/>
          <w:lang w:val="en-US"/>
        </w:rPr>
        <w:t xml:space="preserve"> CAT </w:t>
      </w:r>
      <w:proofErr w:type="spellStart"/>
      <w:r w:rsidRPr="005748AC">
        <w:rPr>
          <w:rFonts w:ascii="Book Antiqua" w:eastAsia="Quattrocento" w:hAnsi="Book Antiqua" w:cs="Quattrocento"/>
          <w:color w:val="auto"/>
          <w:sz w:val="24"/>
          <w:szCs w:val="24"/>
          <w:lang w:val="en-US"/>
        </w:rPr>
        <w:t>ggC</w:t>
      </w:r>
      <w:proofErr w:type="spellEnd"/>
      <w:r w:rsidRPr="005748AC">
        <w:rPr>
          <w:rFonts w:ascii="Book Antiqua" w:eastAsia="Quattrocento" w:hAnsi="Book Antiqua" w:cs="Quattrocento"/>
          <w:color w:val="auto"/>
          <w:sz w:val="24"/>
          <w:szCs w:val="24"/>
          <w:lang w:val="en-US"/>
        </w:rPr>
        <w:t xml:space="preserve"> </w:t>
      </w:r>
      <w:proofErr w:type="spellStart"/>
      <w:r w:rsidRPr="005748AC">
        <w:rPr>
          <w:rFonts w:ascii="Book Antiqua" w:eastAsia="Quattrocento" w:hAnsi="Book Antiqua" w:cs="Quattrocento"/>
          <w:color w:val="auto"/>
          <w:sz w:val="24"/>
          <w:szCs w:val="24"/>
          <w:lang w:val="en-US"/>
        </w:rPr>
        <w:t>CAg</w:t>
      </w:r>
      <w:proofErr w:type="spellEnd"/>
      <w:r w:rsidRPr="005748AC">
        <w:rPr>
          <w:rFonts w:ascii="Book Antiqua" w:eastAsia="Quattrocento" w:hAnsi="Book Antiqua" w:cs="Quattrocento"/>
          <w:color w:val="auto"/>
          <w:sz w:val="24"/>
          <w:szCs w:val="24"/>
          <w:lang w:val="en-US"/>
        </w:rPr>
        <w:t xml:space="preserve"> CA-3</w:t>
      </w:r>
      <w:r w:rsidR="00A02E7B" w:rsidRPr="005748AC">
        <w:rPr>
          <w:rFonts w:ascii="Book Antiqua" w:hAnsi="Book Antiqua" w:cs="Quattrocento"/>
          <w:color w:val="auto"/>
          <w:sz w:val="24"/>
          <w:szCs w:val="24"/>
          <w:lang w:val="en-US" w:eastAsia="zh-CN"/>
        </w:rPr>
        <w:t>’</w:t>
      </w:r>
      <w:r w:rsidRPr="005748AC">
        <w:rPr>
          <w:rFonts w:ascii="Book Antiqua" w:eastAsia="Quattrocento" w:hAnsi="Book Antiqua" w:cs="Quattrocento"/>
          <w:color w:val="auto"/>
          <w:sz w:val="24"/>
          <w:szCs w:val="24"/>
          <w:lang w:val="en-US"/>
        </w:rPr>
        <w:t xml:space="preserve"> (459 </w:t>
      </w:r>
      <w:proofErr w:type="spellStart"/>
      <w:r w:rsidRPr="005748AC">
        <w:rPr>
          <w:rFonts w:ascii="Book Antiqua" w:eastAsia="Quattrocento" w:hAnsi="Book Antiqua" w:cs="Quattrocento"/>
          <w:color w:val="auto"/>
          <w:sz w:val="24"/>
          <w:szCs w:val="24"/>
          <w:lang w:val="en-US"/>
        </w:rPr>
        <w:t>bp</w:t>
      </w:r>
      <w:proofErr w:type="spellEnd"/>
      <w:r w:rsidRPr="005748AC">
        <w:rPr>
          <w:rFonts w:ascii="Book Antiqua" w:eastAsia="Quattrocento" w:hAnsi="Book Antiqua" w:cs="Quattrocento"/>
          <w:color w:val="auto"/>
          <w:sz w:val="24"/>
          <w:szCs w:val="24"/>
          <w:lang w:val="en-US"/>
        </w:rPr>
        <w:t xml:space="preserve"> product), GSTM1 forward primer 5</w:t>
      </w:r>
      <w:r w:rsidR="00A02E7B" w:rsidRPr="005748AC">
        <w:rPr>
          <w:rFonts w:ascii="Book Antiqua" w:hAnsi="Book Antiqua" w:cs="Quattrocento"/>
          <w:color w:val="auto"/>
          <w:sz w:val="24"/>
          <w:szCs w:val="24"/>
          <w:lang w:val="en-US" w:eastAsia="zh-CN"/>
        </w:rPr>
        <w:t>’</w:t>
      </w:r>
      <w:r w:rsidRPr="005748AC">
        <w:rPr>
          <w:rFonts w:ascii="Book Antiqua" w:eastAsia="Quattrocento" w:hAnsi="Book Antiqua" w:cs="Quattrocento"/>
          <w:color w:val="auto"/>
          <w:sz w:val="24"/>
          <w:szCs w:val="24"/>
          <w:lang w:val="en-US"/>
        </w:rPr>
        <w:t xml:space="preserve">-CTg CCC TAC </w:t>
      </w:r>
      <w:proofErr w:type="spellStart"/>
      <w:r w:rsidRPr="005748AC">
        <w:rPr>
          <w:rFonts w:ascii="Book Antiqua" w:eastAsia="Quattrocento" w:hAnsi="Book Antiqua" w:cs="Quattrocento"/>
          <w:color w:val="auto"/>
          <w:sz w:val="24"/>
          <w:szCs w:val="24"/>
          <w:lang w:val="en-US"/>
        </w:rPr>
        <w:t>TTg</w:t>
      </w:r>
      <w:proofErr w:type="spellEnd"/>
      <w:r w:rsidRPr="005748AC">
        <w:rPr>
          <w:rFonts w:ascii="Book Antiqua" w:eastAsia="Quattrocento" w:hAnsi="Book Antiqua" w:cs="Quattrocento"/>
          <w:color w:val="auto"/>
          <w:sz w:val="24"/>
          <w:szCs w:val="24"/>
          <w:lang w:val="en-US"/>
        </w:rPr>
        <w:t xml:space="preserve"> ATT </w:t>
      </w:r>
      <w:proofErr w:type="spellStart"/>
      <w:r w:rsidRPr="005748AC">
        <w:rPr>
          <w:rFonts w:ascii="Book Antiqua" w:eastAsia="Quattrocento" w:hAnsi="Book Antiqua" w:cs="Quattrocento"/>
          <w:color w:val="auto"/>
          <w:sz w:val="24"/>
          <w:szCs w:val="24"/>
          <w:lang w:val="en-US"/>
        </w:rPr>
        <w:t>gAT</w:t>
      </w:r>
      <w:proofErr w:type="spellEnd"/>
      <w:r w:rsidRPr="005748AC">
        <w:rPr>
          <w:rFonts w:ascii="Book Antiqua" w:eastAsia="Quattrocento" w:hAnsi="Book Antiqua" w:cs="Quattrocento"/>
          <w:color w:val="auto"/>
          <w:sz w:val="24"/>
          <w:szCs w:val="24"/>
          <w:lang w:val="en-US"/>
        </w:rPr>
        <w:t xml:space="preserve"> ggg-3</w:t>
      </w:r>
      <w:r w:rsidR="00A02E7B" w:rsidRPr="005748AC">
        <w:rPr>
          <w:rFonts w:ascii="Book Antiqua" w:hAnsi="Book Antiqua" w:cs="Quattrocento"/>
          <w:color w:val="auto"/>
          <w:sz w:val="24"/>
          <w:szCs w:val="24"/>
          <w:lang w:val="en-US" w:eastAsia="zh-CN"/>
        </w:rPr>
        <w:t>’</w:t>
      </w:r>
      <w:r w:rsidRPr="005748AC">
        <w:rPr>
          <w:rFonts w:ascii="Book Antiqua" w:eastAsia="Quattrocento" w:hAnsi="Book Antiqua" w:cs="Quattrocento"/>
          <w:color w:val="auto"/>
          <w:sz w:val="24"/>
          <w:szCs w:val="24"/>
          <w:lang w:val="en-US"/>
        </w:rPr>
        <w:t xml:space="preserve"> and GSTM1 reverse primer 5</w:t>
      </w:r>
      <w:r w:rsidR="00A02E7B" w:rsidRPr="005748AC">
        <w:rPr>
          <w:rFonts w:ascii="Book Antiqua" w:hAnsi="Book Antiqua" w:cs="Quattrocento"/>
          <w:color w:val="auto"/>
          <w:sz w:val="24"/>
          <w:szCs w:val="24"/>
          <w:lang w:val="en-US" w:eastAsia="zh-CN"/>
        </w:rPr>
        <w:t>’</w:t>
      </w:r>
      <w:r w:rsidRPr="005748AC">
        <w:rPr>
          <w:rFonts w:ascii="Book Antiqua" w:eastAsia="Quattrocento" w:hAnsi="Book Antiqua" w:cs="Quattrocento"/>
          <w:color w:val="auto"/>
          <w:sz w:val="24"/>
          <w:szCs w:val="24"/>
          <w:lang w:val="en-US"/>
        </w:rPr>
        <w:t xml:space="preserve">-CTg </w:t>
      </w:r>
      <w:proofErr w:type="spellStart"/>
      <w:r w:rsidRPr="005748AC">
        <w:rPr>
          <w:rFonts w:ascii="Book Antiqua" w:eastAsia="Quattrocento" w:hAnsi="Book Antiqua" w:cs="Quattrocento"/>
          <w:color w:val="auto"/>
          <w:sz w:val="24"/>
          <w:szCs w:val="24"/>
          <w:lang w:val="en-US"/>
        </w:rPr>
        <w:t>gAT</w:t>
      </w:r>
      <w:proofErr w:type="spellEnd"/>
      <w:r w:rsidRPr="005748AC">
        <w:rPr>
          <w:rFonts w:ascii="Book Antiqua" w:eastAsia="Quattrocento" w:hAnsi="Book Antiqua" w:cs="Quattrocento"/>
          <w:color w:val="auto"/>
          <w:sz w:val="24"/>
          <w:szCs w:val="24"/>
          <w:lang w:val="en-US"/>
        </w:rPr>
        <w:t xml:space="preserve"> </w:t>
      </w:r>
      <w:proofErr w:type="spellStart"/>
      <w:r w:rsidRPr="005748AC">
        <w:rPr>
          <w:rFonts w:ascii="Book Antiqua" w:eastAsia="Quattrocento" w:hAnsi="Book Antiqua" w:cs="Quattrocento"/>
          <w:color w:val="auto"/>
          <w:sz w:val="24"/>
          <w:szCs w:val="24"/>
          <w:lang w:val="en-US"/>
        </w:rPr>
        <w:t>TgT</w:t>
      </w:r>
      <w:proofErr w:type="spellEnd"/>
      <w:r w:rsidRPr="005748AC">
        <w:rPr>
          <w:rFonts w:ascii="Book Antiqua" w:eastAsia="Quattrocento" w:hAnsi="Book Antiqua" w:cs="Quattrocento"/>
          <w:color w:val="auto"/>
          <w:sz w:val="24"/>
          <w:szCs w:val="24"/>
          <w:lang w:val="en-US"/>
        </w:rPr>
        <w:t xml:space="preserve"> </w:t>
      </w:r>
      <w:proofErr w:type="spellStart"/>
      <w:r w:rsidRPr="005748AC">
        <w:rPr>
          <w:rFonts w:ascii="Book Antiqua" w:eastAsia="Quattrocento" w:hAnsi="Book Antiqua" w:cs="Quattrocento"/>
          <w:color w:val="auto"/>
          <w:sz w:val="24"/>
          <w:szCs w:val="24"/>
          <w:lang w:val="en-US"/>
        </w:rPr>
        <w:t>AgC</w:t>
      </w:r>
      <w:proofErr w:type="spellEnd"/>
      <w:r w:rsidRPr="005748AC">
        <w:rPr>
          <w:rFonts w:ascii="Book Antiqua" w:eastAsia="Quattrocento" w:hAnsi="Book Antiqua" w:cs="Quattrocento"/>
          <w:color w:val="auto"/>
          <w:sz w:val="24"/>
          <w:szCs w:val="24"/>
          <w:lang w:val="en-US"/>
        </w:rPr>
        <w:t xml:space="preserve"> </w:t>
      </w:r>
      <w:proofErr w:type="spellStart"/>
      <w:r w:rsidRPr="005748AC">
        <w:rPr>
          <w:rFonts w:ascii="Book Antiqua" w:eastAsia="Quattrocento" w:hAnsi="Book Antiqua" w:cs="Quattrocento"/>
          <w:color w:val="auto"/>
          <w:sz w:val="24"/>
          <w:szCs w:val="24"/>
          <w:lang w:val="en-US"/>
        </w:rPr>
        <w:t>AgA</w:t>
      </w:r>
      <w:proofErr w:type="spellEnd"/>
      <w:r w:rsidRPr="005748AC">
        <w:rPr>
          <w:rFonts w:ascii="Book Antiqua" w:eastAsia="Quattrocento" w:hAnsi="Book Antiqua" w:cs="Quattrocento"/>
          <w:color w:val="auto"/>
          <w:sz w:val="24"/>
          <w:szCs w:val="24"/>
          <w:lang w:val="en-US"/>
        </w:rPr>
        <w:t xml:space="preserve"> TCA TgC-3</w:t>
      </w:r>
      <w:r w:rsidR="00A02E7B" w:rsidRPr="005748AC">
        <w:rPr>
          <w:rFonts w:ascii="Book Antiqua" w:hAnsi="Book Antiqua" w:cs="Quattrocento"/>
          <w:color w:val="auto"/>
          <w:sz w:val="24"/>
          <w:szCs w:val="24"/>
          <w:lang w:val="en-US" w:eastAsia="zh-CN"/>
        </w:rPr>
        <w:t>’</w:t>
      </w:r>
      <w:r w:rsidRPr="005748AC">
        <w:rPr>
          <w:rFonts w:ascii="Book Antiqua" w:eastAsia="Quattrocento" w:hAnsi="Book Antiqua" w:cs="Quattrocento"/>
          <w:color w:val="auto"/>
          <w:sz w:val="24"/>
          <w:szCs w:val="24"/>
          <w:lang w:val="en-US"/>
        </w:rPr>
        <w:t xml:space="preserve"> (273 </w:t>
      </w:r>
      <w:proofErr w:type="spellStart"/>
      <w:r w:rsidRPr="005748AC">
        <w:rPr>
          <w:rFonts w:ascii="Book Antiqua" w:eastAsia="Quattrocento" w:hAnsi="Book Antiqua" w:cs="Quattrocento"/>
          <w:color w:val="auto"/>
          <w:sz w:val="24"/>
          <w:szCs w:val="24"/>
          <w:lang w:val="en-US"/>
        </w:rPr>
        <w:t>bp</w:t>
      </w:r>
      <w:proofErr w:type="spellEnd"/>
      <w:r w:rsidRPr="005748AC">
        <w:rPr>
          <w:rFonts w:ascii="Book Antiqua" w:eastAsia="Quattrocento" w:hAnsi="Book Antiqua" w:cs="Quattrocento"/>
          <w:color w:val="auto"/>
          <w:sz w:val="24"/>
          <w:szCs w:val="24"/>
          <w:lang w:val="en-US"/>
        </w:rPr>
        <w:t xml:space="preserve"> product), and a third pair of primers, forward 5’-TCC </w:t>
      </w:r>
      <w:proofErr w:type="spellStart"/>
      <w:r w:rsidRPr="005748AC">
        <w:rPr>
          <w:rFonts w:ascii="Book Antiqua" w:eastAsia="Quattrocento" w:hAnsi="Book Antiqua" w:cs="Quattrocento"/>
          <w:color w:val="auto"/>
          <w:sz w:val="24"/>
          <w:szCs w:val="24"/>
          <w:lang w:val="en-US"/>
        </w:rPr>
        <w:t>AgC</w:t>
      </w:r>
      <w:proofErr w:type="spellEnd"/>
      <w:r w:rsidRPr="005748AC">
        <w:rPr>
          <w:rFonts w:ascii="Book Antiqua" w:eastAsia="Quattrocento" w:hAnsi="Book Antiqua" w:cs="Quattrocento"/>
          <w:color w:val="auto"/>
          <w:sz w:val="24"/>
          <w:szCs w:val="24"/>
          <w:lang w:val="en-US"/>
        </w:rPr>
        <w:t xml:space="preserve"> </w:t>
      </w:r>
      <w:proofErr w:type="spellStart"/>
      <w:r w:rsidRPr="005748AC">
        <w:rPr>
          <w:rFonts w:ascii="Book Antiqua" w:eastAsia="Quattrocento" w:hAnsi="Book Antiqua" w:cs="Quattrocento"/>
          <w:color w:val="auto"/>
          <w:sz w:val="24"/>
          <w:szCs w:val="24"/>
          <w:lang w:val="en-US"/>
        </w:rPr>
        <w:t>AgT</w:t>
      </w:r>
      <w:proofErr w:type="spellEnd"/>
      <w:r w:rsidRPr="005748AC">
        <w:rPr>
          <w:rFonts w:ascii="Book Antiqua" w:eastAsia="Quattrocento" w:hAnsi="Book Antiqua" w:cs="Quattrocento"/>
          <w:color w:val="auto"/>
          <w:sz w:val="24"/>
          <w:szCs w:val="24"/>
          <w:lang w:val="en-US"/>
        </w:rPr>
        <w:t xml:space="preserve"> TTC </w:t>
      </w:r>
      <w:proofErr w:type="spellStart"/>
      <w:r w:rsidRPr="005748AC">
        <w:rPr>
          <w:rFonts w:ascii="Book Antiqua" w:eastAsia="Quattrocento" w:hAnsi="Book Antiqua" w:cs="Quattrocento"/>
          <w:color w:val="auto"/>
          <w:sz w:val="24"/>
          <w:szCs w:val="24"/>
          <w:lang w:val="en-US"/>
        </w:rPr>
        <w:t>ATg</w:t>
      </w:r>
      <w:proofErr w:type="spellEnd"/>
      <w:r w:rsidRPr="005748AC">
        <w:rPr>
          <w:rFonts w:ascii="Book Antiqua" w:eastAsia="Quattrocento" w:hAnsi="Book Antiqua" w:cs="Quattrocento"/>
          <w:color w:val="auto"/>
          <w:sz w:val="24"/>
          <w:szCs w:val="24"/>
          <w:lang w:val="en-US"/>
        </w:rPr>
        <w:t xml:space="preserve"> </w:t>
      </w:r>
      <w:proofErr w:type="spellStart"/>
      <w:r w:rsidRPr="005748AC">
        <w:rPr>
          <w:rFonts w:ascii="Book Antiqua" w:eastAsia="Quattrocento" w:hAnsi="Book Antiqua" w:cs="Quattrocento"/>
          <w:color w:val="auto"/>
          <w:sz w:val="24"/>
          <w:szCs w:val="24"/>
          <w:lang w:val="en-US"/>
        </w:rPr>
        <w:t>AgA</w:t>
      </w:r>
      <w:proofErr w:type="spellEnd"/>
      <w:r w:rsidRPr="005748AC">
        <w:rPr>
          <w:rFonts w:ascii="Book Antiqua" w:eastAsia="Quattrocento" w:hAnsi="Book Antiqua" w:cs="Quattrocento"/>
          <w:color w:val="auto"/>
          <w:sz w:val="24"/>
          <w:szCs w:val="24"/>
          <w:lang w:val="en-US"/>
        </w:rPr>
        <w:t xml:space="preserve"> TgC-3’ and reverse 5’-gAg </w:t>
      </w:r>
      <w:proofErr w:type="spellStart"/>
      <w:r w:rsidRPr="005748AC">
        <w:rPr>
          <w:rFonts w:ascii="Book Antiqua" w:eastAsia="Quattrocento" w:hAnsi="Book Antiqua" w:cs="Quattrocento"/>
          <w:color w:val="auto"/>
          <w:sz w:val="24"/>
          <w:szCs w:val="24"/>
          <w:lang w:val="en-US"/>
        </w:rPr>
        <w:t>gTC</w:t>
      </w:r>
      <w:proofErr w:type="spellEnd"/>
      <w:r w:rsidRPr="005748AC">
        <w:rPr>
          <w:rFonts w:ascii="Book Antiqua" w:eastAsia="Quattrocento" w:hAnsi="Book Antiqua" w:cs="Quattrocento"/>
          <w:color w:val="auto"/>
          <w:sz w:val="24"/>
          <w:szCs w:val="24"/>
          <w:lang w:val="en-US"/>
        </w:rPr>
        <w:t xml:space="preserve"> ATT TCA Tag </w:t>
      </w:r>
      <w:proofErr w:type="spellStart"/>
      <w:r w:rsidRPr="005748AC">
        <w:rPr>
          <w:rFonts w:ascii="Book Antiqua" w:eastAsia="Quattrocento" w:hAnsi="Book Antiqua" w:cs="Quattrocento"/>
          <w:color w:val="auto"/>
          <w:sz w:val="24"/>
          <w:szCs w:val="24"/>
          <w:lang w:val="en-US"/>
        </w:rPr>
        <w:t>CTg</w:t>
      </w:r>
      <w:proofErr w:type="spellEnd"/>
      <w:r w:rsidRPr="005748AC">
        <w:rPr>
          <w:rFonts w:ascii="Book Antiqua" w:eastAsia="Quattrocento" w:hAnsi="Book Antiqua" w:cs="Quattrocento"/>
          <w:color w:val="auto"/>
          <w:sz w:val="24"/>
          <w:szCs w:val="24"/>
          <w:lang w:val="en-US"/>
        </w:rPr>
        <w:t xml:space="preserve"> AgC-3’ for a 221 </w:t>
      </w:r>
      <w:proofErr w:type="spellStart"/>
      <w:r w:rsidRPr="005748AC">
        <w:rPr>
          <w:rFonts w:ascii="Book Antiqua" w:eastAsia="Quattrocento" w:hAnsi="Book Antiqua" w:cs="Quattrocento"/>
          <w:color w:val="auto"/>
          <w:sz w:val="24"/>
          <w:szCs w:val="24"/>
          <w:lang w:val="en-US"/>
        </w:rPr>
        <w:t>bp</w:t>
      </w:r>
      <w:proofErr w:type="spellEnd"/>
      <w:r w:rsidRPr="005748AC">
        <w:rPr>
          <w:rFonts w:ascii="Book Antiqua" w:eastAsia="Quattrocento" w:hAnsi="Book Antiqua" w:cs="Quattrocento"/>
          <w:color w:val="auto"/>
          <w:sz w:val="24"/>
          <w:szCs w:val="24"/>
          <w:lang w:val="en-US"/>
        </w:rPr>
        <w:t xml:space="preserve"> product of the gene CLOCK, as an internal control of the reaction</w:t>
      </w:r>
      <w:r w:rsidR="00E31B9D" w:rsidRPr="005748AC">
        <w:rPr>
          <w:rFonts w:ascii="Book Antiqua" w:eastAsia="Quattrocento" w:hAnsi="Book Antiqua" w:cs="Quattrocento"/>
          <w:color w:val="auto"/>
          <w:sz w:val="24"/>
          <w:szCs w:val="24"/>
          <w:lang w:val="en-US"/>
        </w:rPr>
        <w:t xml:space="preserve"> (</w:t>
      </w:r>
      <w:r w:rsidR="00DE1CE8" w:rsidRPr="005748AC">
        <w:rPr>
          <w:rFonts w:ascii="Book Antiqua" w:eastAsia="Quattrocento" w:hAnsi="Book Antiqua" w:cs="Quattrocento"/>
          <w:color w:val="auto"/>
          <w:sz w:val="24"/>
          <w:szCs w:val="24"/>
          <w:lang w:val="en-US"/>
        </w:rPr>
        <w:t>F</w:t>
      </w:r>
      <w:r w:rsidR="00E31B9D" w:rsidRPr="005748AC">
        <w:rPr>
          <w:rFonts w:ascii="Book Antiqua" w:eastAsia="Quattrocento" w:hAnsi="Book Antiqua" w:cs="Quattrocento"/>
          <w:color w:val="auto"/>
          <w:sz w:val="24"/>
          <w:szCs w:val="24"/>
          <w:lang w:val="en-US"/>
        </w:rPr>
        <w:t>igure 1)</w:t>
      </w:r>
      <w:r w:rsidRPr="005748AC">
        <w:rPr>
          <w:rFonts w:ascii="Book Antiqua" w:eastAsia="Quattrocento" w:hAnsi="Book Antiqua" w:cs="Quattrocento"/>
          <w:color w:val="auto"/>
          <w:sz w:val="24"/>
          <w:szCs w:val="24"/>
          <w:lang w:val="en-US"/>
        </w:rPr>
        <w:t xml:space="preserve">. PCR conditions were as follows, in a final volume of 15 </w:t>
      </w:r>
      <w:proofErr w:type="spellStart"/>
      <w:r w:rsidR="00343D46" w:rsidRPr="005748AC">
        <w:rPr>
          <w:rFonts w:ascii="Book Antiqua" w:eastAsia="Quattrocento" w:hAnsi="Book Antiqua" w:cs="Quattrocento"/>
          <w:color w:val="auto"/>
          <w:sz w:val="24"/>
          <w:szCs w:val="24"/>
          <w:lang w:val="en-US"/>
        </w:rPr>
        <w:t>μL</w:t>
      </w:r>
      <w:proofErr w:type="spellEnd"/>
      <w:r w:rsidRPr="005748AC">
        <w:rPr>
          <w:rFonts w:ascii="Book Antiqua" w:eastAsia="Quattrocento" w:hAnsi="Book Antiqua" w:cs="Quattrocento"/>
          <w:color w:val="auto"/>
          <w:sz w:val="24"/>
          <w:szCs w:val="24"/>
          <w:lang w:val="en-US"/>
        </w:rPr>
        <w:t>: 1</w:t>
      </w:r>
      <w:r w:rsidR="00F95D6D" w:rsidRPr="005748AC">
        <w:rPr>
          <w:rFonts w:ascii="Book Antiqua" w:hAnsi="Book Antiqua" w:cs="Quattrocento" w:hint="eastAsia"/>
          <w:color w:val="auto"/>
          <w:sz w:val="24"/>
          <w:szCs w:val="24"/>
          <w:lang w:val="en-US" w:eastAsia="zh-CN"/>
        </w:rPr>
        <w:t xml:space="preserve"> </w:t>
      </w:r>
      <w:r w:rsidR="00F95D6D" w:rsidRPr="005748AC">
        <w:rPr>
          <w:rFonts w:ascii="Book Antiqua" w:hAnsi="Book Antiqua" w:cs="Times New Roman"/>
          <w:color w:val="auto"/>
          <w:sz w:val="24"/>
          <w:szCs w:val="24"/>
        </w:rPr>
        <w:t>×</w:t>
      </w:r>
      <w:r w:rsidRPr="005748AC">
        <w:rPr>
          <w:rFonts w:ascii="Book Antiqua" w:eastAsia="Quattrocento" w:hAnsi="Book Antiqua" w:cs="Quattrocento"/>
          <w:color w:val="auto"/>
          <w:sz w:val="24"/>
          <w:szCs w:val="24"/>
          <w:lang w:val="en-US"/>
        </w:rPr>
        <w:t xml:space="preserve"> buffer, 50 </w:t>
      </w:r>
      <w:proofErr w:type="spellStart"/>
      <w:r w:rsidRPr="005748AC">
        <w:rPr>
          <w:rFonts w:ascii="Book Antiqua" w:eastAsia="Quattrocento" w:hAnsi="Book Antiqua" w:cs="Quattrocento"/>
          <w:color w:val="auto"/>
          <w:sz w:val="24"/>
          <w:szCs w:val="24"/>
          <w:lang w:val="en-US"/>
        </w:rPr>
        <w:t>ng</w:t>
      </w:r>
      <w:proofErr w:type="spellEnd"/>
      <w:r w:rsidRPr="005748AC">
        <w:rPr>
          <w:rFonts w:ascii="Book Antiqua" w:eastAsia="Quattrocento" w:hAnsi="Book Antiqua" w:cs="Quattrocento"/>
          <w:color w:val="auto"/>
          <w:sz w:val="24"/>
          <w:szCs w:val="24"/>
          <w:lang w:val="en-US"/>
        </w:rPr>
        <w:t xml:space="preserve"> DNA, 0</w:t>
      </w:r>
      <w:r w:rsidR="0091321F" w:rsidRPr="005748AC">
        <w:rPr>
          <w:rFonts w:ascii="Book Antiqua" w:hAnsi="Book Antiqua" w:cs="Quattrocento" w:hint="eastAsia"/>
          <w:color w:val="auto"/>
          <w:sz w:val="24"/>
          <w:szCs w:val="24"/>
          <w:lang w:val="en-US" w:eastAsia="zh-CN"/>
        </w:rPr>
        <w:t>.</w:t>
      </w:r>
      <w:r w:rsidR="004C4DF0" w:rsidRPr="005748AC">
        <w:rPr>
          <w:rFonts w:ascii="Book Antiqua" w:eastAsia="Quattrocento" w:hAnsi="Book Antiqua" w:cs="Quattrocento"/>
          <w:color w:val="auto"/>
          <w:sz w:val="24"/>
          <w:szCs w:val="24"/>
          <w:lang w:val="en-US"/>
        </w:rPr>
        <w:t>25</w:t>
      </w:r>
      <w:r w:rsidR="004C4DF0" w:rsidRPr="005748AC">
        <w:rPr>
          <w:rFonts w:ascii="Book Antiqua" w:hAnsi="Book Antiqua" w:cs="Quattrocento" w:hint="eastAsia"/>
          <w:color w:val="auto"/>
          <w:sz w:val="24"/>
          <w:szCs w:val="24"/>
          <w:lang w:val="en-US" w:eastAsia="zh-CN"/>
        </w:rPr>
        <w:t xml:space="preserve"> </w:t>
      </w:r>
      <w:proofErr w:type="spellStart"/>
      <w:r w:rsidR="0091321F" w:rsidRPr="005748AC">
        <w:rPr>
          <w:rFonts w:ascii="Book Antiqua" w:eastAsia="Quattrocento" w:hAnsi="Book Antiqua" w:cs="Quattrocento"/>
          <w:color w:val="auto"/>
          <w:sz w:val="24"/>
          <w:szCs w:val="24"/>
          <w:lang w:val="en-US"/>
        </w:rPr>
        <w:t>μ</w:t>
      </w:r>
      <w:r w:rsidR="0091321F" w:rsidRPr="005748AC">
        <w:rPr>
          <w:rFonts w:ascii="Book Antiqua" w:hAnsi="Book Antiqua" w:cs="Quattrocento" w:hint="eastAsia"/>
          <w:color w:val="auto"/>
          <w:sz w:val="24"/>
          <w:szCs w:val="24"/>
          <w:lang w:val="en-US" w:eastAsia="zh-CN"/>
        </w:rPr>
        <w:t>mol</w:t>
      </w:r>
      <w:proofErr w:type="spellEnd"/>
      <w:r w:rsidR="0091321F" w:rsidRPr="005748AC">
        <w:rPr>
          <w:rFonts w:ascii="Book Antiqua" w:hAnsi="Book Antiqua" w:cs="Quattrocento" w:hint="eastAsia"/>
          <w:color w:val="auto"/>
          <w:sz w:val="24"/>
          <w:szCs w:val="24"/>
          <w:lang w:val="en-US" w:eastAsia="zh-CN"/>
        </w:rPr>
        <w:t>/L</w:t>
      </w:r>
      <w:r w:rsidRPr="005748AC">
        <w:rPr>
          <w:rFonts w:ascii="Book Antiqua" w:eastAsia="Quattrocento" w:hAnsi="Book Antiqua" w:cs="Quattrocento"/>
          <w:color w:val="auto"/>
          <w:sz w:val="24"/>
          <w:szCs w:val="24"/>
          <w:lang w:val="en-US"/>
        </w:rPr>
        <w:t xml:space="preserve"> each primer, 200</w:t>
      </w:r>
      <w:r w:rsidR="004C4DF0" w:rsidRPr="005748AC">
        <w:rPr>
          <w:rFonts w:ascii="Book Antiqua" w:hAnsi="Book Antiqua" w:cs="Quattrocento" w:hint="eastAsia"/>
          <w:color w:val="auto"/>
          <w:sz w:val="24"/>
          <w:szCs w:val="24"/>
          <w:lang w:val="en-US" w:eastAsia="zh-CN"/>
        </w:rPr>
        <w:t xml:space="preserve"> </w:t>
      </w:r>
      <w:proofErr w:type="spellStart"/>
      <w:r w:rsidR="0091321F" w:rsidRPr="005748AC">
        <w:rPr>
          <w:rFonts w:ascii="Book Antiqua" w:eastAsia="Quattrocento" w:hAnsi="Book Antiqua" w:cs="Quattrocento"/>
          <w:color w:val="auto"/>
          <w:sz w:val="24"/>
          <w:szCs w:val="24"/>
          <w:lang w:val="en-US"/>
        </w:rPr>
        <w:t>μ</w:t>
      </w:r>
      <w:r w:rsidR="0091321F" w:rsidRPr="005748AC">
        <w:rPr>
          <w:rFonts w:ascii="Book Antiqua" w:hAnsi="Book Antiqua" w:cs="Quattrocento" w:hint="eastAsia"/>
          <w:color w:val="auto"/>
          <w:sz w:val="24"/>
          <w:szCs w:val="24"/>
          <w:lang w:val="en-US" w:eastAsia="zh-CN"/>
        </w:rPr>
        <w:t>mol</w:t>
      </w:r>
      <w:proofErr w:type="spellEnd"/>
      <w:r w:rsidR="0091321F" w:rsidRPr="005748AC">
        <w:rPr>
          <w:rFonts w:ascii="Book Antiqua" w:hAnsi="Book Antiqua" w:cs="Quattrocento" w:hint="eastAsia"/>
          <w:color w:val="auto"/>
          <w:sz w:val="24"/>
          <w:szCs w:val="24"/>
          <w:lang w:val="en-US" w:eastAsia="zh-CN"/>
        </w:rPr>
        <w:t>/L</w:t>
      </w:r>
      <w:r w:rsidRPr="005748AC">
        <w:rPr>
          <w:rFonts w:ascii="Book Antiqua" w:eastAsia="Quattrocento" w:hAnsi="Book Antiqua" w:cs="Quattrocento"/>
          <w:color w:val="auto"/>
          <w:sz w:val="24"/>
          <w:szCs w:val="24"/>
          <w:lang w:val="en-US"/>
        </w:rPr>
        <w:t xml:space="preserve"> </w:t>
      </w:r>
      <w:proofErr w:type="spellStart"/>
      <w:r w:rsidRPr="005748AC">
        <w:rPr>
          <w:rFonts w:ascii="Book Antiqua" w:eastAsia="Quattrocento" w:hAnsi="Book Antiqua" w:cs="Quattrocento"/>
          <w:color w:val="auto"/>
          <w:sz w:val="24"/>
          <w:szCs w:val="24"/>
          <w:lang w:val="en-US"/>
        </w:rPr>
        <w:t>dNTPs</w:t>
      </w:r>
      <w:proofErr w:type="spellEnd"/>
      <w:r w:rsidRPr="005748AC">
        <w:rPr>
          <w:rFonts w:ascii="Book Antiqua" w:eastAsia="Quattrocento" w:hAnsi="Book Antiqua" w:cs="Quattrocento"/>
          <w:color w:val="auto"/>
          <w:sz w:val="24"/>
          <w:szCs w:val="24"/>
          <w:lang w:val="en-US"/>
        </w:rPr>
        <w:t xml:space="preserve">, 2 </w:t>
      </w:r>
      <w:proofErr w:type="spellStart"/>
      <w:r w:rsidRPr="005748AC">
        <w:rPr>
          <w:rFonts w:ascii="Book Antiqua" w:eastAsia="Quattrocento" w:hAnsi="Book Antiqua" w:cs="Quattrocento"/>
          <w:color w:val="auto"/>
          <w:sz w:val="24"/>
          <w:szCs w:val="24"/>
          <w:lang w:val="en-US"/>
        </w:rPr>
        <w:t>m</w:t>
      </w:r>
      <w:r w:rsidR="0091321F" w:rsidRPr="005748AC">
        <w:rPr>
          <w:rFonts w:ascii="Book Antiqua" w:hAnsi="Book Antiqua" w:cs="Quattrocento" w:hint="eastAsia"/>
          <w:color w:val="auto"/>
          <w:sz w:val="24"/>
          <w:szCs w:val="24"/>
          <w:lang w:val="en-US" w:eastAsia="zh-CN"/>
        </w:rPr>
        <w:t>mol</w:t>
      </w:r>
      <w:proofErr w:type="spellEnd"/>
      <w:r w:rsidR="0091321F" w:rsidRPr="005748AC">
        <w:rPr>
          <w:rFonts w:ascii="Book Antiqua" w:hAnsi="Book Antiqua" w:cs="Quattrocento" w:hint="eastAsia"/>
          <w:color w:val="auto"/>
          <w:sz w:val="24"/>
          <w:szCs w:val="24"/>
          <w:lang w:val="en-US" w:eastAsia="zh-CN"/>
        </w:rPr>
        <w:t>/L</w:t>
      </w:r>
      <w:r w:rsidRPr="005748AC">
        <w:rPr>
          <w:rFonts w:ascii="Book Antiqua" w:eastAsia="Quattrocento" w:hAnsi="Book Antiqua" w:cs="Quattrocento"/>
          <w:color w:val="auto"/>
          <w:sz w:val="24"/>
          <w:szCs w:val="24"/>
          <w:lang w:val="en-US"/>
        </w:rPr>
        <w:t xml:space="preserve"> MgCl</w:t>
      </w:r>
      <w:r w:rsidRPr="005748AC">
        <w:rPr>
          <w:rFonts w:ascii="Book Antiqua" w:eastAsia="Quattrocento" w:hAnsi="Book Antiqua" w:cs="Quattrocento"/>
          <w:color w:val="auto"/>
          <w:sz w:val="24"/>
          <w:szCs w:val="24"/>
          <w:vertAlign w:val="subscript"/>
          <w:lang w:val="en-US"/>
        </w:rPr>
        <w:t>2</w:t>
      </w:r>
      <w:r w:rsidRPr="005748AC">
        <w:rPr>
          <w:rFonts w:ascii="Book Antiqua" w:eastAsia="Quattrocento" w:hAnsi="Book Antiqua" w:cs="Quattrocento"/>
          <w:color w:val="auto"/>
          <w:sz w:val="24"/>
          <w:szCs w:val="24"/>
          <w:lang w:val="en-US"/>
        </w:rPr>
        <w:t>, 0</w:t>
      </w:r>
      <w:r w:rsidR="0091321F" w:rsidRPr="005748AC">
        <w:rPr>
          <w:rFonts w:ascii="Book Antiqua" w:hAnsi="Book Antiqua" w:cs="Quattrocento" w:hint="eastAsia"/>
          <w:color w:val="auto"/>
          <w:sz w:val="24"/>
          <w:szCs w:val="24"/>
          <w:lang w:val="en-US" w:eastAsia="zh-CN"/>
        </w:rPr>
        <w:t>.</w:t>
      </w:r>
      <w:r w:rsidRPr="005748AC">
        <w:rPr>
          <w:rFonts w:ascii="Book Antiqua" w:eastAsia="Quattrocento" w:hAnsi="Book Antiqua" w:cs="Quattrocento"/>
          <w:color w:val="auto"/>
          <w:sz w:val="24"/>
          <w:szCs w:val="24"/>
          <w:lang w:val="en-US"/>
        </w:rPr>
        <w:t xml:space="preserve">45 U </w:t>
      </w:r>
      <w:proofErr w:type="spellStart"/>
      <w:r w:rsidRPr="005748AC">
        <w:rPr>
          <w:rFonts w:ascii="Book Antiqua" w:eastAsia="Quattrocento" w:hAnsi="Book Antiqua" w:cs="Quattrocento"/>
          <w:color w:val="auto"/>
          <w:sz w:val="24"/>
          <w:szCs w:val="24"/>
          <w:lang w:val="en-US"/>
        </w:rPr>
        <w:t>Taq</w:t>
      </w:r>
      <w:proofErr w:type="spellEnd"/>
      <w:r w:rsidRPr="005748AC">
        <w:rPr>
          <w:rFonts w:ascii="Book Antiqua" w:eastAsia="Quattrocento" w:hAnsi="Book Antiqua" w:cs="Quattrocento"/>
          <w:color w:val="auto"/>
          <w:sz w:val="24"/>
          <w:szCs w:val="24"/>
          <w:lang w:val="en-US"/>
        </w:rPr>
        <w:t xml:space="preserve"> Platinum Polymerase (Invitrogen, Life Technologies) and H</w:t>
      </w:r>
      <w:r w:rsidRPr="005748AC">
        <w:rPr>
          <w:rFonts w:ascii="Book Antiqua" w:eastAsia="Quattrocento" w:hAnsi="Book Antiqua" w:cs="Quattrocento"/>
          <w:color w:val="auto"/>
          <w:sz w:val="24"/>
          <w:szCs w:val="24"/>
          <w:vertAlign w:val="subscript"/>
          <w:lang w:val="en-US"/>
        </w:rPr>
        <w:t>2</w:t>
      </w:r>
      <w:r w:rsidRPr="005748AC">
        <w:rPr>
          <w:rFonts w:ascii="Book Antiqua" w:eastAsia="Quattrocento" w:hAnsi="Book Antiqua" w:cs="Quattrocento"/>
          <w:color w:val="auto"/>
          <w:sz w:val="24"/>
          <w:szCs w:val="24"/>
          <w:lang w:val="en-US"/>
        </w:rPr>
        <w:t xml:space="preserve">O up to 15 </w:t>
      </w:r>
      <w:proofErr w:type="spellStart"/>
      <w:r w:rsidR="00D8744E" w:rsidRPr="005748AC">
        <w:rPr>
          <w:rFonts w:ascii="Book Antiqua" w:eastAsia="Quattrocento" w:hAnsi="Book Antiqua" w:cs="Quattrocento"/>
          <w:color w:val="auto"/>
          <w:sz w:val="24"/>
          <w:szCs w:val="24"/>
          <w:lang w:val="en-US"/>
        </w:rPr>
        <w:t>μL</w:t>
      </w:r>
      <w:proofErr w:type="spellEnd"/>
      <w:r w:rsidRPr="005748AC">
        <w:rPr>
          <w:rFonts w:ascii="Book Antiqua" w:eastAsia="Quattrocento" w:hAnsi="Book Antiqua" w:cs="Quattrocento"/>
          <w:color w:val="auto"/>
          <w:sz w:val="24"/>
          <w:szCs w:val="24"/>
          <w:lang w:val="en-US"/>
        </w:rPr>
        <w:t>. PCR cycling consisted in an initial denaturation at 94</w:t>
      </w:r>
      <w:r w:rsidR="00343D46"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°C for 5 min, followed by 35 cycles of 1 min at 94</w:t>
      </w:r>
      <w:r w:rsidR="00AF5E74"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°C, 1 min at 59</w:t>
      </w:r>
      <w:r w:rsidR="00343D46"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°C and 1 min at 72</w:t>
      </w:r>
      <w:r w:rsidR="00006248"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°C, with a final extension at 72</w:t>
      </w:r>
      <w:r w:rsidR="00006248"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 xml:space="preserve">°C for 5 min. Verification of PCR products, and subsequent identification of genotype, were performed using 2% agarose gels stained with </w:t>
      </w:r>
      <w:proofErr w:type="spellStart"/>
      <w:r w:rsidRPr="005748AC">
        <w:rPr>
          <w:rFonts w:ascii="Book Antiqua" w:eastAsia="Quattrocento" w:hAnsi="Book Antiqua" w:cs="Quattrocento"/>
          <w:color w:val="auto"/>
          <w:sz w:val="24"/>
          <w:szCs w:val="24"/>
          <w:lang w:val="en-US"/>
        </w:rPr>
        <w:t>GelRed</w:t>
      </w:r>
      <w:proofErr w:type="spellEnd"/>
      <w:r w:rsidRPr="005748AC">
        <w:rPr>
          <w:rFonts w:ascii="Book Antiqua" w:eastAsia="Quattrocento" w:hAnsi="Book Antiqua" w:cs="Quattrocento"/>
          <w:color w:val="auto"/>
          <w:sz w:val="24"/>
          <w:szCs w:val="24"/>
          <w:lang w:val="en-US"/>
        </w:rPr>
        <w:t xml:space="preserve"> (</w:t>
      </w:r>
      <w:proofErr w:type="spellStart"/>
      <w:r w:rsidRPr="005748AC">
        <w:rPr>
          <w:rFonts w:ascii="Book Antiqua" w:eastAsia="Quattrocento" w:hAnsi="Book Antiqua" w:cs="Quattrocento"/>
          <w:color w:val="auto"/>
          <w:sz w:val="24"/>
          <w:szCs w:val="24"/>
          <w:lang w:val="en-US"/>
        </w:rPr>
        <w:t>Biotium</w:t>
      </w:r>
      <w:proofErr w:type="spellEnd"/>
      <w:r w:rsidRPr="005748AC">
        <w:rPr>
          <w:rFonts w:ascii="Book Antiqua" w:eastAsia="Quattrocento" w:hAnsi="Book Antiqua" w:cs="Quattrocento"/>
          <w:color w:val="auto"/>
          <w:sz w:val="24"/>
          <w:szCs w:val="24"/>
          <w:lang w:val="en-US"/>
        </w:rPr>
        <w:t xml:space="preserve"> Inc., CA, U</w:t>
      </w:r>
      <w:r w:rsidR="00006248" w:rsidRPr="005748AC">
        <w:rPr>
          <w:rFonts w:ascii="Book Antiqua" w:hAnsi="Book Antiqua" w:cs="Quattrocento" w:hint="eastAsia"/>
          <w:color w:val="auto"/>
          <w:sz w:val="24"/>
          <w:szCs w:val="24"/>
          <w:lang w:val="en-US" w:eastAsia="zh-CN"/>
        </w:rPr>
        <w:t xml:space="preserve">nited </w:t>
      </w:r>
      <w:r w:rsidRPr="005748AC">
        <w:rPr>
          <w:rFonts w:ascii="Book Antiqua" w:eastAsia="Quattrocento" w:hAnsi="Book Antiqua" w:cs="Quattrocento"/>
          <w:color w:val="auto"/>
          <w:sz w:val="24"/>
          <w:szCs w:val="24"/>
          <w:lang w:val="en-US"/>
        </w:rPr>
        <w:t>S</w:t>
      </w:r>
      <w:r w:rsidR="00006248" w:rsidRPr="005748AC">
        <w:rPr>
          <w:rFonts w:ascii="Book Antiqua" w:hAnsi="Book Antiqua" w:cs="Quattrocento" w:hint="eastAsia"/>
          <w:color w:val="auto"/>
          <w:sz w:val="24"/>
          <w:szCs w:val="24"/>
          <w:lang w:val="en-US" w:eastAsia="zh-CN"/>
        </w:rPr>
        <w:t>tates</w:t>
      </w:r>
      <w:r w:rsidRPr="005748AC">
        <w:rPr>
          <w:rFonts w:ascii="Book Antiqua" w:eastAsia="Quattrocento" w:hAnsi="Book Antiqua" w:cs="Quattrocento"/>
          <w:color w:val="auto"/>
          <w:sz w:val="24"/>
          <w:szCs w:val="24"/>
          <w:lang w:val="en-US"/>
        </w:rPr>
        <w:t>). The absence of PCR product defines the null allele.</w:t>
      </w:r>
      <w:r w:rsidR="00E31B9D" w:rsidRPr="005748AC">
        <w:rPr>
          <w:rFonts w:ascii="Book Antiqua" w:eastAsia="Quattrocento" w:hAnsi="Book Antiqua" w:cs="Quattrocento"/>
          <w:color w:val="auto"/>
          <w:sz w:val="24"/>
          <w:szCs w:val="24"/>
          <w:lang w:val="en-US"/>
        </w:rPr>
        <w:t xml:space="preserve"> </w:t>
      </w:r>
    </w:p>
    <w:p w:rsidR="000569F0" w:rsidRPr="005748AC" w:rsidRDefault="000569F0" w:rsidP="00031E3B">
      <w:pPr>
        <w:spacing w:after="0" w:line="360" w:lineRule="auto"/>
        <w:jc w:val="both"/>
        <w:rPr>
          <w:rFonts w:ascii="Book Antiqua" w:hAnsi="Book Antiqua"/>
          <w:color w:val="auto"/>
          <w:sz w:val="24"/>
          <w:szCs w:val="24"/>
          <w:lang w:val="en-US"/>
        </w:rPr>
      </w:pPr>
    </w:p>
    <w:p w:rsidR="000569F0" w:rsidRPr="005748AC" w:rsidRDefault="004A4205" w:rsidP="00031E3B">
      <w:pPr>
        <w:spacing w:after="0" w:line="360" w:lineRule="auto"/>
        <w:jc w:val="both"/>
        <w:rPr>
          <w:rFonts w:ascii="Book Antiqua" w:hAnsi="Book Antiqua"/>
          <w:color w:val="auto"/>
          <w:sz w:val="24"/>
          <w:szCs w:val="24"/>
          <w:lang w:val="en-US"/>
        </w:rPr>
      </w:pPr>
      <w:r w:rsidRPr="005748AC">
        <w:rPr>
          <w:rFonts w:ascii="Book Antiqua" w:eastAsia="Quattrocento" w:hAnsi="Book Antiqua" w:cs="Quattrocento"/>
          <w:b/>
          <w:i/>
          <w:color w:val="auto"/>
          <w:sz w:val="24"/>
          <w:szCs w:val="24"/>
          <w:lang w:val="en-US"/>
        </w:rPr>
        <w:t>CYP1A1 genotype assay</w:t>
      </w:r>
    </w:p>
    <w:p w:rsidR="000569F0" w:rsidRPr="005748AC" w:rsidRDefault="004A4205" w:rsidP="00031E3B">
      <w:pPr>
        <w:tabs>
          <w:tab w:val="left" w:pos="567"/>
        </w:tabs>
        <w:spacing w:after="0" w:line="360" w:lineRule="auto"/>
        <w:jc w:val="both"/>
        <w:rPr>
          <w:rFonts w:ascii="Book Antiqua" w:hAnsi="Book Antiqua"/>
          <w:color w:val="auto"/>
          <w:sz w:val="24"/>
          <w:szCs w:val="24"/>
          <w:lang w:val="en-US"/>
        </w:rPr>
      </w:pPr>
      <w:proofErr w:type="spellStart"/>
      <w:r w:rsidRPr="005748AC">
        <w:rPr>
          <w:rFonts w:ascii="Book Antiqua" w:eastAsia="Quattrocento" w:hAnsi="Book Antiqua" w:cs="Quattrocento"/>
          <w:i/>
          <w:color w:val="auto"/>
          <w:sz w:val="24"/>
          <w:szCs w:val="24"/>
          <w:lang w:val="en-US"/>
        </w:rPr>
        <w:lastRenderedPageBreak/>
        <w:t>MspI</w:t>
      </w:r>
      <w:proofErr w:type="spellEnd"/>
      <w:r w:rsidRPr="005748AC">
        <w:rPr>
          <w:rFonts w:ascii="Book Antiqua" w:eastAsia="Quattrocento" w:hAnsi="Book Antiqua" w:cs="Quattrocento"/>
          <w:color w:val="auto"/>
          <w:sz w:val="24"/>
          <w:szCs w:val="24"/>
          <w:lang w:val="en-US"/>
        </w:rPr>
        <w:t xml:space="preserve"> polymorphism was detected by PCR-RFLP. A product of</w:t>
      </w:r>
      <w:r w:rsidR="00DF7227" w:rsidRPr="005748AC">
        <w:rPr>
          <w:rFonts w:ascii="Book Antiqua" w:eastAsia="Quattrocento" w:hAnsi="Book Antiqua" w:cs="Quattrocento"/>
          <w:color w:val="auto"/>
          <w:sz w:val="24"/>
          <w:szCs w:val="24"/>
          <w:lang w:val="en-US"/>
        </w:rPr>
        <w:t xml:space="preserve"> </w:t>
      </w:r>
      <w:r w:rsidRPr="005748AC">
        <w:rPr>
          <w:rFonts w:ascii="Book Antiqua" w:eastAsia="Quattrocento" w:hAnsi="Book Antiqua" w:cs="Quattrocento"/>
          <w:color w:val="auto"/>
          <w:sz w:val="24"/>
          <w:szCs w:val="24"/>
          <w:lang w:val="en-US"/>
        </w:rPr>
        <w:t xml:space="preserve">420 </w:t>
      </w:r>
      <w:proofErr w:type="spellStart"/>
      <w:r w:rsidRPr="005748AC">
        <w:rPr>
          <w:rFonts w:ascii="Book Antiqua" w:eastAsia="Quattrocento" w:hAnsi="Book Antiqua" w:cs="Quattrocento"/>
          <w:color w:val="auto"/>
          <w:sz w:val="24"/>
          <w:szCs w:val="24"/>
          <w:lang w:val="en-US"/>
        </w:rPr>
        <w:t>bp</w:t>
      </w:r>
      <w:proofErr w:type="spellEnd"/>
      <w:r w:rsidRPr="005748AC">
        <w:rPr>
          <w:rFonts w:ascii="Book Antiqua" w:eastAsia="Quattrocento" w:hAnsi="Book Antiqua" w:cs="Quattrocento"/>
          <w:color w:val="auto"/>
          <w:sz w:val="24"/>
          <w:szCs w:val="24"/>
          <w:lang w:val="en-US"/>
        </w:rPr>
        <w:t xml:space="preserve"> was amplified by PCR in a final volume of 15 </w:t>
      </w:r>
      <w:proofErr w:type="spellStart"/>
      <w:r w:rsidR="00CB28D7" w:rsidRPr="005748AC">
        <w:rPr>
          <w:rFonts w:ascii="Book Antiqua" w:eastAsia="Quattrocento" w:hAnsi="Book Antiqua" w:cs="Quattrocento"/>
          <w:color w:val="auto"/>
          <w:sz w:val="24"/>
          <w:szCs w:val="24"/>
          <w:lang w:val="en-US"/>
        </w:rPr>
        <w:t>μL</w:t>
      </w:r>
      <w:proofErr w:type="spellEnd"/>
      <w:r w:rsidRPr="005748AC">
        <w:rPr>
          <w:rFonts w:ascii="Book Antiqua" w:eastAsia="Quattrocento" w:hAnsi="Book Antiqua" w:cs="Quattrocento"/>
          <w:color w:val="auto"/>
          <w:sz w:val="24"/>
          <w:szCs w:val="24"/>
          <w:lang w:val="en-US"/>
        </w:rPr>
        <w:t>, containing buffer 1</w:t>
      </w:r>
      <w:r w:rsidR="00CB28D7" w:rsidRPr="005748AC">
        <w:rPr>
          <w:rFonts w:ascii="Book Antiqua" w:hAnsi="Book Antiqua" w:cs="Quattrocento" w:hint="eastAsia"/>
          <w:color w:val="auto"/>
          <w:sz w:val="24"/>
          <w:szCs w:val="24"/>
          <w:lang w:val="en-US" w:eastAsia="zh-CN"/>
        </w:rPr>
        <w:t xml:space="preserve"> </w:t>
      </w:r>
      <w:r w:rsidR="00CB28D7" w:rsidRPr="005748AC">
        <w:rPr>
          <w:rFonts w:ascii="Book Antiqua" w:hAnsi="Book Antiqua" w:cs="Times New Roman"/>
          <w:color w:val="auto"/>
          <w:sz w:val="24"/>
          <w:szCs w:val="24"/>
        </w:rPr>
        <w:t>×</w:t>
      </w:r>
      <w:r w:rsidRPr="005748AC">
        <w:rPr>
          <w:rFonts w:ascii="Book Antiqua" w:eastAsia="Quattrocento" w:hAnsi="Book Antiqua" w:cs="Quattrocento"/>
          <w:color w:val="auto"/>
          <w:sz w:val="24"/>
          <w:szCs w:val="24"/>
          <w:lang w:val="en-US"/>
        </w:rPr>
        <w:t xml:space="preserve">, 2 </w:t>
      </w:r>
      <w:proofErr w:type="spellStart"/>
      <w:r w:rsidRPr="005748AC">
        <w:rPr>
          <w:rFonts w:ascii="Book Antiqua" w:eastAsia="Quattrocento" w:hAnsi="Book Antiqua" w:cs="Quattrocento"/>
          <w:color w:val="auto"/>
          <w:sz w:val="24"/>
          <w:szCs w:val="24"/>
          <w:lang w:val="en-US"/>
        </w:rPr>
        <w:t>m</w:t>
      </w:r>
      <w:r w:rsidR="00CB28D7" w:rsidRPr="005748AC">
        <w:rPr>
          <w:rFonts w:ascii="Book Antiqua" w:hAnsi="Book Antiqua" w:cs="Quattrocento" w:hint="eastAsia"/>
          <w:color w:val="auto"/>
          <w:sz w:val="24"/>
          <w:szCs w:val="24"/>
          <w:lang w:val="en-US" w:eastAsia="zh-CN"/>
        </w:rPr>
        <w:t>mol</w:t>
      </w:r>
      <w:proofErr w:type="spellEnd"/>
      <w:r w:rsidR="00CB28D7" w:rsidRPr="005748AC">
        <w:rPr>
          <w:rFonts w:ascii="Book Antiqua" w:hAnsi="Book Antiqua" w:cs="Quattrocento" w:hint="eastAsia"/>
          <w:color w:val="auto"/>
          <w:sz w:val="24"/>
          <w:szCs w:val="24"/>
          <w:lang w:val="en-US" w:eastAsia="zh-CN"/>
        </w:rPr>
        <w:t>/L</w:t>
      </w:r>
      <w:r w:rsidRPr="005748AC">
        <w:rPr>
          <w:rFonts w:ascii="Book Antiqua" w:eastAsia="Quattrocento" w:hAnsi="Book Antiqua" w:cs="Quattrocento"/>
          <w:color w:val="auto"/>
          <w:sz w:val="24"/>
          <w:szCs w:val="24"/>
          <w:lang w:val="en-US"/>
        </w:rPr>
        <w:t xml:space="preserve"> MgCl</w:t>
      </w:r>
      <w:r w:rsidRPr="005748AC">
        <w:rPr>
          <w:rFonts w:ascii="Book Antiqua" w:eastAsia="Quattrocento" w:hAnsi="Book Antiqua" w:cs="Quattrocento"/>
          <w:color w:val="auto"/>
          <w:sz w:val="24"/>
          <w:szCs w:val="24"/>
          <w:vertAlign w:val="subscript"/>
          <w:lang w:val="en-US"/>
        </w:rPr>
        <w:t>2</w:t>
      </w:r>
      <w:r w:rsidRPr="005748AC">
        <w:rPr>
          <w:rFonts w:ascii="Book Antiqua" w:eastAsia="Quattrocento" w:hAnsi="Book Antiqua" w:cs="Quattrocento"/>
          <w:color w:val="auto"/>
          <w:sz w:val="24"/>
          <w:szCs w:val="24"/>
          <w:lang w:val="en-US"/>
        </w:rPr>
        <w:t xml:space="preserve">, 250 </w:t>
      </w:r>
      <w:proofErr w:type="spellStart"/>
      <w:r w:rsidRPr="005748AC">
        <w:rPr>
          <w:rFonts w:ascii="Book Antiqua" w:eastAsia="Quattrocento" w:hAnsi="Book Antiqua" w:cs="Quattrocento"/>
          <w:color w:val="auto"/>
          <w:sz w:val="24"/>
          <w:szCs w:val="24"/>
          <w:lang w:val="en-US"/>
        </w:rPr>
        <w:t>n</w:t>
      </w:r>
      <w:r w:rsidR="00CB28D7" w:rsidRPr="005748AC">
        <w:rPr>
          <w:rFonts w:ascii="Book Antiqua" w:hAnsi="Book Antiqua" w:cs="Quattrocento" w:hint="eastAsia"/>
          <w:color w:val="auto"/>
          <w:sz w:val="24"/>
          <w:szCs w:val="24"/>
          <w:lang w:val="en-US" w:eastAsia="zh-CN"/>
        </w:rPr>
        <w:t>mol</w:t>
      </w:r>
      <w:proofErr w:type="spellEnd"/>
      <w:r w:rsidR="00CB28D7" w:rsidRPr="005748AC">
        <w:rPr>
          <w:rFonts w:ascii="Book Antiqua" w:hAnsi="Book Antiqua" w:cs="Quattrocento" w:hint="eastAsia"/>
          <w:color w:val="auto"/>
          <w:sz w:val="24"/>
          <w:szCs w:val="24"/>
          <w:lang w:val="en-US" w:eastAsia="zh-CN"/>
        </w:rPr>
        <w:t>/L</w:t>
      </w:r>
      <w:r w:rsidRPr="005748AC">
        <w:rPr>
          <w:rFonts w:ascii="Book Antiqua" w:eastAsia="Quattrocento" w:hAnsi="Book Antiqua" w:cs="Quattrocento"/>
          <w:color w:val="auto"/>
          <w:sz w:val="24"/>
          <w:szCs w:val="24"/>
          <w:lang w:val="en-US"/>
        </w:rPr>
        <w:t xml:space="preserve"> each primer, 200 </w:t>
      </w:r>
      <w:proofErr w:type="spellStart"/>
      <w:r w:rsidR="00CB28D7" w:rsidRPr="005748AC">
        <w:rPr>
          <w:rFonts w:ascii="Book Antiqua" w:eastAsia="Quattrocento" w:hAnsi="Book Antiqua" w:cs="Quattrocento"/>
          <w:color w:val="auto"/>
          <w:sz w:val="24"/>
          <w:szCs w:val="24"/>
          <w:lang w:val="en-US"/>
        </w:rPr>
        <w:t>μ</w:t>
      </w:r>
      <w:r w:rsidR="00CB28D7" w:rsidRPr="005748AC">
        <w:rPr>
          <w:rFonts w:ascii="Book Antiqua" w:hAnsi="Book Antiqua" w:cs="Quattrocento" w:hint="eastAsia"/>
          <w:color w:val="auto"/>
          <w:sz w:val="24"/>
          <w:szCs w:val="24"/>
          <w:lang w:val="en-US" w:eastAsia="zh-CN"/>
        </w:rPr>
        <w:t>mol</w:t>
      </w:r>
      <w:proofErr w:type="spellEnd"/>
      <w:r w:rsidR="00CB28D7" w:rsidRPr="005748AC">
        <w:rPr>
          <w:rFonts w:ascii="Book Antiqua" w:hAnsi="Book Antiqua" w:cs="Quattrocento" w:hint="eastAsia"/>
          <w:color w:val="auto"/>
          <w:sz w:val="24"/>
          <w:szCs w:val="24"/>
          <w:lang w:val="en-US" w:eastAsia="zh-CN"/>
        </w:rPr>
        <w:t>/L</w:t>
      </w:r>
      <w:r w:rsidRPr="005748AC">
        <w:rPr>
          <w:rFonts w:ascii="Book Antiqua" w:eastAsia="Quattrocento" w:hAnsi="Book Antiqua" w:cs="Quattrocento"/>
          <w:color w:val="auto"/>
          <w:sz w:val="24"/>
          <w:szCs w:val="24"/>
          <w:lang w:val="en-US"/>
        </w:rPr>
        <w:t xml:space="preserve"> </w:t>
      </w:r>
      <w:proofErr w:type="spellStart"/>
      <w:r w:rsidRPr="005748AC">
        <w:rPr>
          <w:rFonts w:ascii="Book Antiqua" w:eastAsia="Quattrocento" w:hAnsi="Book Antiqua" w:cs="Quattrocento"/>
          <w:color w:val="auto"/>
          <w:sz w:val="24"/>
          <w:szCs w:val="24"/>
          <w:lang w:val="en-US"/>
        </w:rPr>
        <w:t>dNTPs</w:t>
      </w:r>
      <w:proofErr w:type="spellEnd"/>
      <w:r w:rsidRPr="005748AC">
        <w:rPr>
          <w:rFonts w:ascii="Book Antiqua" w:eastAsia="Quattrocento" w:hAnsi="Book Antiqua" w:cs="Quattrocento"/>
          <w:color w:val="auto"/>
          <w:sz w:val="24"/>
          <w:szCs w:val="24"/>
          <w:lang w:val="en-US"/>
        </w:rPr>
        <w:t xml:space="preserve">, 0.4 U </w:t>
      </w:r>
      <w:proofErr w:type="spellStart"/>
      <w:r w:rsidRPr="005748AC">
        <w:rPr>
          <w:rFonts w:ascii="Book Antiqua" w:eastAsia="Quattrocento" w:hAnsi="Book Antiqua" w:cs="Quattrocento"/>
          <w:color w:val="auto"/>
          <w:sz w:val="24"/>
          <w:szCs w:val="24"/>
          <w:lang w:val="en-US"/>
        </w:rPr>
        <w:t>Taq</w:t>
      </w:r>
      <w:proofErr w:type="spellEnd"/>
      <w:r w:rsidRPr="005748AC">
        <w:rPr>
          <w:rFonts w:ascii="Book Antiqua" w:eastAsia="Quattrocento" w:hAnsi="Book Antiqua" w:cs="Quattrocento"/>
          <w:color w:val="auto"/>
          <w:sz w:val="24"/>
          <w:szCs w:val="24"/>
          <w:lang w:val="en-US"/>
        </w:rPr>
        <w:t xml:space="preserve"> DNA Polymerase Recombinant (Invitrogen), 30 ng DNA and H</w:t>
      </w:r>
      <w:r w:rsidRPr="005748AC">
        <w:rPr>
          <w:rFonts w:ascii="Book Antiqua" w:eastAsia="Quattrocento" w:hAnsi="Book Antiqua" w:cs="Quattrocento"/>
          <w:color w:val="auto"/>
          <w:sz w:val="24"/>
          <w:szCs w:val="24"/>
          <w:vertAlign w:val="subscript"/>
          <w:lang w:val="en-US"/>
        </w:rPr>
        <w:t>2</w:t>
      </w:r>
      <w:r w:rsidRPr="005748AC">
        <w:rPr>
          <w:rFonts w:ascii="Book Antiqua" w:eastAsia="Quattrocento" w:hAnsi="Book Antiqua" w:cs="Quattrocento"/>
          <w:color w:val="auto"/>
          <w:sz w:val="24"/>
          <w:szCs w:val="24"/>
          <w:lang w:val="en-US"/>
        </w:rPr>
        <w:t xml:space="preserve">O up to 15 </w:t>
      </w:r>
      <w:proofErr w:type="spellStart"/>
      <w:r w:rsidR="00CB28D7" w:rsidRPr="005748AC">
        <w:rPr>
          <w:rFonts w:ascii="Book Antiqua" w:eastAsia="Quattrocento" w:hAnsi="Book Antiqua" w:cs="Quattrocento"/>
          <w:color w:val="auto"/>
          <w:sz w:val="24"/>
          <w:szCs w:val="24"/>
          <w:lang w:val="en-US"/>
        </w:rPr>
        <w:t>μL</w:t>
      </w:r>
      <w:proofErr w:type="spellEnd"/>
      <w:r w:rsidRPr="005748AC">
        <w:rPr>
          <w:rFonts w:ascii="Book Antiqua" w:eastAsia="Quattrocento" w:hAnsi="Book Antiqua" w:cs="Quattrocento"/>
          <w:color w:val="auto"/>
          <w:sz w:val="24"/>
          <w:szCs w:val="24"/>
          <w:lang w:val="en-US"/>
        </w:rPr>
        <w:t>. Primers were:</w:t>
      </w:r>
      <w:r w:rsidR="00DF7227" w:rsidRPr="005748AC">
        <w:rPr>
          <w:rFonts w:ascii="Book Antiqua" w:eastAsia="Quattrocento" w:hAnsi="Book Antiqua" w:cs="Quattrocento"/>
          <w:color w:val="auto"/>
          <w:sz w:val="24"/>
          <w:szCs w:val="24"/>
          <w:lang w:val="en-US"/>
        </w:rPr>
        <w:t xml:space="preserve"> </w:t>
      </w:r>
      <w:r w:rsidRPr="005748AC">
        <w:rPr>
          <w:rFonts w:ascii="Book Antiqua" w:eastAsia="Quattrocento" w:hAnsi="Book Antiqua" w:cs="Quattrocento"/>
          <w:color w:val="auto"/>
          <w:sz w:val="24"/>
          <w:szCs w:val="24"/>
          <w:lang w:val="en-US"/>
        </w:rPr>
        <w:t xml:space="preserve">forward 5’-ACC CCA TTC </w:t>
      </w:r>
      <w:proofErr w:type="spellStart"/>
      <w:r w:rsidRPr="005748AC">
        <w:rPr>
          <w:rFonts w:ascii="Book Antiqua" w:eastAsia="Quattrocento" w:hAnsi="Book Antiqua" w:cs="Quattrocento"/>
          <w:color w:val="auto"/>
          <w:sz w:val="24"/>
          <w:szCs w:val="24"/>
          <w:lang w:val="en-US"/>
        </w:rPr>
        <w:t>TgT</w:t>
      </w:r>
      <w:proofErr w:type="spellEnd"/>
      <w:r w:rsidRPr="005748AC">
        <w:rPr>
          <w:rFonts w:ascii="Book Antiqua" w:eastAsia="Quattrocento" w:hAnsi="Book Antiqua" w:cs="Quattrocento"/>
          <w:color w:val="auto"/>
          <w:sz w:val="24"/>
          <w:szCs w:val="24"/>
          <w:lang w:val="en-US"/>
        </w:rPr>
        <w:t xml:space="preserve"> </w:t>
      </w:r>
      <w:proofErr w:type="spellStart"/>
      <w:r w:rsidRPr="005748AC">
        <w:rPr>
          <w:rFonts w:ascii="Book Antiqua" w:eastAsia="Quattrocento" w:hAnsi="Book Antiqua" w:cs="Quattrocento"/>
          <w:color w:val="auto"/>
          <w:sz w:val="24"/>
          <w:szCs w:val="24"/>
          <w:lang w:val="en-US"/>
        </w:rPr>
        <w:t>gTT</w:t>
      </w:r>
      <w:proofErr w:type="spellEnd"/>
      <w:r w:rsidRPr="005748AC">
        <w:rPr>
          <w:rFonts w:ascii="Book Antiqua" w:eastAsia="Quattrocento" w:hAnsi="Book Antiqua" w:cs="Quattrocento"/>
          <w:color w:val="auto"/>
          <w:sz w:val="24"/>
          <w:szCs w:val="24"/>
          <w:lang w:val="en-US"/>
        </w:rPr>
        <w:t xml:space="preserve"> </w:t>
      </w:r>
      <w:proofErr w:type="spellStart"/>
      <w:r w:rsidRPr="005748AC">
        <w:rPr>
          <w:rFonts w:ascii="Book Antiqua" w:eastAsia="Quattrocento" w:hAnsi="Book Antiqua" w:cs="Quattrocento"/>
          <w:color w:val="auto"/>
          <w:sz w:val="24"/>
          <w:szCs w:val="24"/>
          <w:lang w:val="en-US"/>
        </w:rPr>
        <w:t>ggg</w:t>
      </w:r>
      <w:proofErr w:type="spellEnd"/>
      <w:r w:rsidRPr="005748AC">
        <w:rPr>
          <w:rFonts w:ascii="Book Antiqua" w:eastAsia="Quattrocento" w:hAnsi="Book Antiqua" w:cs="Quattrocento"/>
          <w:color w:val="auto"/>
          <w:sz w:val="24"/>
          <w:szCs w:val="24"/>
          <w:lang w:val="en-US"/>
        </w:rPr>
        <w:t xml:space="preserve"> TT-3’ and reverse 5’-TAg </w:t>
      </w:r>
      <w:proofErr w:type="spellStart"/>
      <w:r w:rsidRPr="005748AC">
        <w:rPr>
          <w:rFonts w:ascii="Book Antiqua" w:eastAsia="Quattrocento" w:hAnsi="Book Antiqua" w:cs="Quattrocento"/>
          <w:color w:val="auto"/>
          <w:sz w:val="24"/>
          <w:szCs w:val="24"/>
          <w:lang w:val="en-US"/>
        </w:rPr>
        <w:t>AgA</w:t>
      </w:r>
      <w:proofErr w:type="spellEnd"/>
      <w:r w:rsidRPr="005748AC">
        <w:rPr>
          <w:rFonts w:ascii="Book Antiqua" w:eastAsia="Quattrocento" w:hAnsi="Book Antiqua" w:cs="Quattrocento"/>
          <w:color w:val="auto"/>
          <w:sz w:val="24"/>
          <w:szCs w:val="24"/>
          <w:lang w:val="en-US"/>
        </w:rPr>
        <w:t xml:space="preserve"> </w:t>
      </w:r>
      <w:proofErr w:type="spellStart"/>
      <w:r w:rsidRPr="005748AC">
        <w:rPr>
          <w:rFonts w:ascii="Book Antiqua" w:eastAsia="Quattrocento" w:hAnsi="Book Antiqua" w:cs="Quattrocento"/>
          <w:color w:val="auto"/>
          <w:sz w:val="24"/>
          <w:szCs w:val="24"/>
          <w:lang w:val="en-US"/>
        </w:rPr>
        <w:t>ggg</w:t>
      </w:r>
      <w:proofErr w:type="spellEnd"/>
      <w:r w:rsidRPr="005748AC">
        <w:rPr>
          <w:rFonts w:ascii="Book Antiqua" w:eastAsia="Quattrocento" w:hAnsi="Book Antiqua" w:cs="Quattrocento"/>
          <w:color w:val="auto"/>
          <w:sz w:val="24"/>
          <w:szCs w:val="24"/>
          <w:lang w:val="en-US"/>
        </w:rPr>
        <w:t xml:space="preserve"> </w:t>
      </w:r>
      <w:proofErr w:type="spellStart"/>
      <w:r w:rsidRPr="005748AC">
        <w:rPr>
          <w:rFonts w:ascii="Book Antiqua" w:eastAsia="Quattrocento" w:hAnsi="Book Antiqua" w:cs="Quattrocento"/>
          <w:color w:val="auto"/>
          <w:sz w:val="24"/>
          <w:szCs w:val="24"/>
          <w:lang w:val="en-US"/>
        </w:rPr>
        <w:t>CgT</w:t>
      </w:r>
      <w:proofErr w:type="spellEnd"/>
      <w:r w:rsidRPr="005748AC">
        <w:rPr>
          <w:rFonts w:ascii="Book Antiqua" w:eastAsia="Quattrocento" w:hAnsi="Book Antiqua" w:cs="Quattrocento"/>
          <w:color w:val="auto"/>
          <w:sz w:val="24"/>
          <w:szCs w:val="24"/>
          <w:lang w:val="en-US"/>
        </w:rPr>
        <w:t xml:space="preserve"> </w:t>
      </w:r>
      <w:proofErr w:type="spellStart"/>
      <w:r w:rsidRPr="005748AC">
        <w:rPr>
          <w:rFonts w:ascii="Book Antiqua" w:eastAsia="Quattrocento" w:hAnsi="Book Antiqua" w:cs="Quattrocento"/>
          <w:color w:val="auto"/>
          <w:sz w:val="24"/>
          <w:szCs w:val="24"/>
          <w:lang w:val="en-US"/>
        </w:rPr>
        <w:t>AAg</w:t>
      </w:r>
      <w:proofErr w:type="spellEnd"/>
      <w:r w:rsidRPr="005748AC">
        <w:rPr>
          <w:rFonts w:ascii="Book Antiqua" w:eastAsia="Quattrocento" w:hAnsi="Book Antiqua" w:cs="Quattrocento"/>
          <w:color w:val="auto"/>
          <w:sz w:val="24"/>
          <w:szCs w:val="24"/>
          <w:lang w:val="en-US"/>
        </w:rPr>
        <w:t xml:space="preserve"> TCA gCA-3’.</w:t>
      </w:r>
      <w:r w:rsidR="00DF7227" w:rsidRPr="005748AC">
        <w:rPr>
          <w:rFonts w:ascii="Book Antiqua" w:eastAsia="Quattrocento" w:hAnsi="Book Antiqua" w:cs="Quattrocento"/>
          <w:color w:val="auto"/>
          <w:sz w:val="24"/>
          <w:szCs w:val="24"/>
          <w:lang w:val="en-US"/>
        </w:rPr>
        <w:t xml:space="preserve"> </w:t>
      </w:r>
      <w:r w:rsidRPr="005748AC">
        <w:rPr>
          <w:rFonts w:ascii="Book Antiqua" w:eastAsia="Quattrocento" w:hAnsi="Book Antiqua" w:cs="Quattrocento"/>
          <w:color w:val="auto"/>
          <w:sz w:val="24"/>
          <w:szCs w:val="24"/>
          <w:lang w:val="en-US"/>
        </w:rPr>
        <w:t>Cycling conditions were as follows: an initial denaturation at 94</w:t>
      </w:r>
      <w:r w:rsidR="009D304E"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°C for 5 min, followed by 35 cycles of 30 s at 94</w:t>
      </w:r>
      <w:r w:rsidR="009D304E"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°C, 30 s at 58</w:t>
      </w:r>
      <w:r w:rsidR="009D304E"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°C and 40 s at 72</w:t>
      </w:r>
      <w:r w:rsidR="009D304E"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°C, with a final extension at 72</w:t>
      </w:r>
      <w:r w:rsidR="009D304E"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°C for 5 min.</w:t>
      </w:r>
    </w:p>
    <w:p w:rsidR="000569F0" w:rsidRPr="005748AC" w:rsidRDefault="004A4205" w:rsidP="009D304E">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 xml:space="preserve">After checking amplification in 2% agarose gel stained with Gel Red, 7 </w:t>
      </w:r>
      <w:proofErr w:type="spellStart"/>
      <w:r w:rsidR="002B30E8" w:rsidRPr="005748AC">
        <w:rPr>
          <w:rFonts w:ascii="Book Antiqua" w:eastAsia="Quattrocento" w:hAnsi="Book Antiqua" w:cs="Quattrocento"/>
          <w:color w:val="auto"/>
          <w:sz w:val="24"/>
          <w:szCs w:val="24"/>
          <w:lang w:val="en-US"/>
        </w:rPr>
        <w:t>μL</w:t>
      </w:r>
      <w:proofErr w:type="spellEnd"/>
      <w:r w:rsidRPr="005748AC">
        <w:rPr>
          <w:rFonts w:ascii="Book Antiqua" w:eastAsia="Quattrocento" w:hAnsi="Book Antiqua" w:cs="Quattrocento"/>
          <w:color w:val="auto"/>
          <w:sz w:val="24"/>
          <w:szCs w:val="24"/>
          <w:lang w:val="en-US"/>
        </w:rPr>
        <w:t xml:space="preserve"> of PCR product were digested with 5U of </w:t>
      </w:r>
      <w:proofErr w:type="spellStart"/>
      <w:r w:rsidRPr="005748AC">
        <w:rPr>
          <w:rFonts w:ascii="Book Antiqua" w:eastAsia="Quattrocento" w:hAnsi="Book Antiqua" w:cs="Quattrocento"/>
          <w:i/>
          <w:color w:val="auto"/>
          <w:sz w:val="24"/>
          <w:szCs w:val="24"/>
          <w:lang w:val="en-US"/>
        </w:rPr>
        <w:t>MspI</w:t>
      </w:r>
      <w:proofErr w:type="spellEnd"/>
      <w:r w:rsidRPr="005748AC">
        <w:rPr>
          <w:rFonts w:ascii="Book Antiqua" w:eastAsia="Quattrocento" w:hAnsi="Book Antiqua" w:cs="Quattrocento"/>
          <w:color w:val="auto"/>
          <w:sz w:val="24"/>
          <w:szCs w:val="24"/>
          <w:lang w:val="en-US"/>
        </w:rPr>
        <w:t xml:space="preserve"> enzyme (Thermo Scientific), buffer and H</w:t>
      </w:r>
      <w:r w:rsidRPr="005748AC">
        <w:rPr>
          <w:rFonts w:ascii="Book Antiqua" w:eastAsia="Quattrocento" w:hAnsi="Book Antiqua" w:cs="Quattrocento"/>
          <w:color w:val="auto"/>
          <w:sz w:val="24"/>
          <w:szCs w:val="24"/>
          <w:vertAlign w:val="subscript"/>
          <w:lang w:val="en-US"/>
        </w:rPr>
        <w:t>2</w:t>
      </w:r>
      <w:r w:rsidRPr="005748AC">
        <w:rPr>
          <w:rFonts w:ascii="Book Antiqua" w:eastAsia="Quattrocento" w:hAnsi="Book Antiqua" w:cs="Quattrocento"/>
          <w:color w:val="auto"/>
          <w:sz w:val="24"/>
          <w:szCs w:val="24"/>
          <w:lang w:val="en-US"/>
        </w:rPr>
        <w:t>O up to 15</w:t>
      </w:r>
      <w:r w:rsidR="00A43349" w:rsidRPr="005748AC">
        <w:rPr>
          <w:rFonts w:ascii="Book Antiqua" w:hAnsi="Book Antiqua" w:cs="Quattrocento" w:hint="eastAsia"/>
          <w:color w:val="auto"/>
          <w:sz w:val="24"/>
          <w:szCs w:val="24"/>
          <w:lang w:val="en-US" w:eastAsia="zh-CN"/>
        </w:rPr>
        <w:t xml:space="preserve"> </w:t>
      </w:r>
      <w:proofErr w:type="spellStart"/>
      <w:r w:rsidR="002B30E8" w:rsidRPr="005748AC">
        <w:rPr>
          <w:rFonts w:ascii="Book Antiqua" w:eastAsia="Quattrocento" w:hAnsi="Book Antiqua" w:cs="Quattrocento"/>
          <w:color w:val="auto"/>
          <w:sz w:val="24"/>
          <w:szCs w:val="24"/>
          <w:lang w:val="en-US"/>
        </w:rPr>
        <w:t>μL</w:t>
      </w:r>
      <w:proofErr w:type="spellEnd"/>
      <w:r w:rsidRPr="005748AC">
        <w:rPr>
          <w:rFonts w:ascii="Book Antiqua" w:eastAsia="Quattrocento" w:hAnsi="Book Antiqua" w:cs="Quattrocento"/>
          <w:color w:val="auto"/>
          <w:sz w:val="24"/>
          <w:szCs w:val="24"/>
          <w:lang w:val="en-US"/>
        </w:rPr>
        <w:t>. Incubation time was 5 h at 37</w:t>
      </w:r>
      <w:r w:rsidR="002B30E8"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 xml:space="preserve">°C. Verification of digested products was carried out in 2% agarose gels stained with Gel Red. The C variant has the restriction site, generating 237 </w:t>
      </w:r>
      <w:proofErr w:type="spellStart"/>
      <w:r w:rsidRPr="005748AC">
        <w:rPr>
          <w:rFonts w:ascii="Book Antiqua" w:eastAsia="Quattrocento" w:hAnsi="Book Antiqua" w:cs="Quattrocento"/>
          <w:color w:val="auto"/>
          <w:sz w:val="24"/>
          <w:szCs w:val="24"/>
          <w:lang w:val="en-US"/>
        </w:rPr>
        <w:t>bp</w:t>
      </w:r>
      <w:proofErr w:type="spellEnd"/>
      <w:r w:rsidRPr="005748AC">
        <w:rPr>
          <w:rFonts w:ascii="Book Antiqua" w:eastAsia="Quattrocento" w:hAnsi="Book Antiqua" w:cs="Quattrocento"/>
          <w:color w:val="auto"/>
          <w:sz w:val="24"/>
          <w:szCs w:val="24"/>
          <w:lang w:val="en-US"/>
        </w:rPr>
        <w:t xml:space="preserve"> and 183 </w:t>
      </w:r>
      <w:proofErr w:type="spellStart"/>
      <w:r w:rsidRPr="005748AC">
        <w:rPr>
          <w:rFonts w:ascii="Book Antiqua" w:eastAsia="Quattrocento" w:hAnsi="Book Antiqua" w:cs="Quattrocento"/>
          <w:color w:val="auto"/>
          <w:sz w:val="24"/>
          <w:szCs w:val="24"/>
          <w:lang w:val="en-US"/>
        </w:rPr>
        <w:t>bp</w:t>
      </w:r>
      <w:proofErr w:type="spellEnd"/>
      <w:r w:rsidRPr="005748AC">
        <w:rPr>
          <w:rFonts w:ascii="Book Antiqua" w:eastAsia="Quattrocento" w:hAnsi="Book Antiqua" w:cs="Quattrocento"/>
          <w:color w:val="auto"/>
          <w:sz w:val="24"/>
          <w:szCs w:val="24"/>
          <w:lang w:val="en-US"/>
        </w:rPr>
        <w:t xml:space="preserve"> products</w:t>
      </w:r>
      <w:r w:rsidR="00E31B9D" w:rsidRPr="005748AC">
        <w:rPr>
          <w:rFonts w:ascii="Book Antiqua" w:eastAsia="Quattrocento" w:hAnsi="Book Antiqua" w:cs="Quattrocento"/>
          <w:color w:val="auto"/>
          <w:sz w:val="24"/>
          <w:szCs w:val="24"/>
          <w:lang w:val="en-US"/>
        </w:rPr>
        <w:t xml:space="preserve"> (</w:t>
      </w:r>
      <w:r w:rsidR="00A43349" w:rsidRPr="005748AC">
        <w:rPr>
          <w:rFonts w:ascii="Book Antiqua" w:eastAsia="Quattrocento" w:hAnsi="Book Antiqua" w:cs="Quattrocento"/>
          <w:color w:val="auto"/>
          <w:sz w:val="24"/>
          <w:szCs w:val="24"/>
          <w:lang w:val="en-US"/>
        </w:rPr>
        <w:t>F</w:t>
      </w:r>
      <w:r w:rsidR="00E31B9D" w:rsidRPr="005748AC">
        <w:rPr>
          <w:rFonts w:ascii="Book Antiqua" w:eastAsia="Quattrocento" w:hAnsi="Book Antiqua" w:cs="Quattrocento"/>
          <w:color w:val="auto"/>
          <w:sz w:val="24"/>
          <w:szCs w:val="24"/>
          <w:lang w:val="en-US"/>
        </w:rPr>
        <w:t>igure 2)</w:t>
      </w:r>
      <w:r w:rsidRPr="005748AC">
        <w:rPr>
          <w:rFonts w:ascii="Book Antiqua" w:eastAsia="Quattrocento" w:hAnsi="Book Antiqua" w:cs="Quattrocento"/>
          <w:color w:val="auto"/>
          <w:sz w:val="24"/>
          <w:szCs w:val="24"/>
          <w:lang w:val="en-US"/>
        </w:rPr>
        <w:t xml:space="preserve">. </w:t>
      </w:r>
    </w:p>
    <w:p w:rsidR="000569F0" w:rsidRPr="005748AC" w:rsidRDefault="000569F0" w:rsidP="00031E3B">
      <w:pPr>
        <w:spacing w:after="0" w:line="360" w:lineRule="auto"/>
        <w:jc w:val="both"/>
        <w:rPr>
          <w:rFonts w:ascii="Book Antiqua" w:hAnsi="Book Antiqua"/>
          <w:color w:val="auto"/>
          <w:sz w:val="24"/>
          <w:szCs w:val="24"/>
          <w:lang w:val="en-US"/>
        </w:rPr>
      </w:pPr>
    </w:p>
    <w:p w:rsidR="000569F0" w:rsidRPr="005748AC" w:rsidRDefault="004A4205" w:rsidP="00031E3B">
      <w:pPr>
        <w:spacing w:after="0" w:line="360" w:lineRule="auto"/>
        <w:jc w:val="both"/>
        <w:rPr>
          <w:rFonts w:ascii="Book Antiqua" w:hAnsi="Book Antiqua"/>
          <w:color w:val="auto"/>
          <w:sz w:val="24"/>
          <w:szCs w:val="24"/>
          <w:lang w:val="en-US"/>
        </w:rPr>
      </w:pPr>
      <w:r w:rsidRPr="005748AC">
        <w:rPr>
          <w:rFonts w:ascii="Book Antiqua" w:eastAsia="Quattrocento" w:hAnsi="Book Antiqua" w:cs="Quattrocento"/>
          <w:b/>
          <w:i/>
          <w:color w:val="auto"/>
          <w:sz w:val="24"/>
          <w:szCs w:val="24"/>
          <w:lang w:val="en-US"/>
        </w:rPr>
        <w:t>Statistical analysis</w:t>
      </w:r>
    </w:p>
    <w:p w:rsidR="000569F0" w:rsidRPr="005748AC" w:rsidRDefault="004A4205" w:rsidP="00031E3B">
      <w:pPr>
        <w:widowControl w:val="0"/>
        <w:spacing w:after="0" w:line="360" w:lineRule="auto"/>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Odds ratio and confidence interval at 95% (OR</w:t>
      </w:r>
      <w:r w:rsidR="003F462A" w:rsidRPr="005748AC">
        <w:rPr>
          <w:rFonts w:ascii="Book Antiqua" w:hAnsi="Book Antiqua" w:cs="Quattrocento" w:hint="eastAsia"/>
          <w:color w:val="auto"/>
          <w:sz w:val="24"/>
          <w:szCs w:val="24"/>
          <w:lang w:val="en-US" w:eastAsia="zh-CN"/>
        </w:rPr>
        <w:t>,</w:t>
      </w:r>
      <w:r w:rsidRPr="005748AC">
        <w:rPr>
          <w:rFonts w:ascii="Book Antiqua" w:eastAsia="Quattrocento" w:hAnsi="Book Antiqua" w:cs="Quattrocento"/>
          <w:color w:val="auto"/>
          <w:sz w:val="24"/>
          <w:szCs w:val="24"/>
          <w:lang w:val="en-US"/>
        </w:rPr>
        <w:t xml:space="preserve"> 95%</w:t>
      </w:r>
      <w:r w:rsidR="003F462A" w:rsidRPr="005748AC">
        <w:rPr>
          <w:rFonts w:ascii="Book Antiqua" w:eastAsia="Quattrocento" w:hAnsi="Book Antiqua" w:cs="Quattrocento"/>
          <w:color w:val="auto"/>
          <w:sz w:val="24"/>
          <w:szCs w:val="24"/>
          <w:lang w:val="en-US"/>
        </w:rPr>
        <w:t>CI</w:t>
      </w:r>
      <w:r w:rsidRPr="005748AC">
        <w:rPr>
          <w:rFonts w:ascii="Book Antiqua" w:eastAsia="Quattrocento" w:hAnsi="Book Antiqua" w:cs="Quattrocento"/>
          <w:color w:val="auto"/>
          <w:sz w:val="24"/>
          <w:szCs w:val="24"/>
          <w:lang w:val="en-US"/>
        </w:rPr>
        <w:t xml:space="preserve">) were calculated to estimate the association between each variable studied and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 </w:t>
      </w:r>
      <w:r w:rsidR="00F97A93" w:rsidRPr="005748AC">
        <w:rPr>
          <w:rFonts w:ascii="Book Antiqua" w:eastAsia="Quattrocento" w:hAnsi="Book Antiqua" w:cs="Quattrocento"/>
          <w:i/>
          <w:color w:val="auto"/>
          <w:sz w:val="24"/>
          <w:szCs w:val="24"/>
          <w:lang w:val="en-US"/>
        </w:rPr>
        <w:sym w:font="Symbol" w:char="F063"/>
      </w:r>
      <w:r w:rsidRPr="005748AC">
        <w:rPr>
          <w:rFonts w:ascii="Book Antiqua" w:eastAsia="Quattrocento" w:hAnsi="Book Antiqua" w:cs="Quattrocento"/>
          <w:color w:val="auto"/>
          <w:sz w:val="24"/>
          <w:szCs w:val="24"/>
          <w:vertAlign w:val="superscript"/>
          <w:lang w:val="en-US"/>
        </w:rPr>
        <w:t>2</w:t>
      </w:r>
      <w:r w:rsidR="005870CC" w:rsidRPr="005748AC">
        <w:rPr>
          <w:rFonts w:ascii="Book Antiqua" w:hAnsi="Book Antiqua" w:cs="Quattrocento" w:hint="eastAsia"/>
          <w:color w:val="auto"/>
          <w:sz w:val="24"/>
          <w:szCs w:val="24"/>
          <w:lang w:val="en-US" w:eastAsia="zh-CN"/>
        </w:rPr>
        <w:t xml:space="preserve"> </w:t>
      </w:r>
      <w:proofErr w:type="gramStart"/>
      <w:r w:rsidRPr="005748AC">
        <w:rPr>
          <w:rFonts w:ascii="Book Antiqua" w:eastAsia="Quattrocento" w:hAnsi="Book Antiqua" w:cs="Quattrocento"/>
          <w:color w:val="auto"/>
          <w:sz w:val="24"/>
          <w:szCs w:val="24"/>
          <w:lang w:val="en-US"/>
        </w:rPr>
        <w:t>test</w:t>
      </w:r>
      <w:proofErr w:type="gramEnd"/>
      <w:r w:rsidRPr="005748AC">
        <w:rPr>
          <w:rFonts w:ascii="Book Antiqua" w:eastAsia="Quattrocento" w:hAnsi="Book Antiqua" w:cs="Quattrocento"/>
          <w:color w:val="auto"/>
          <w:sz w:val="24"/>
          <w:szCs w:val="24"/>
          <w:lang w:val="en-US"/>
        </w:rPr>
        <w:t xml:space="preserve"> was applied to obtain the statistical significance of the association. Analyses were performed with the </w:t>
      </w:r>
      <w:proofErr w:type="spellStart"/>
      <w:r w:rsidRPr="005748AC">
        <w:rPr>
          <w:rFonts w:ascii="Book Antiqua" w:eastAsia="Quattrocento" w:hAnsi="Book Antiqua" w:cs="Quattrocento"/>
          <w:color w:val="auto"/>
          <w:sz w:val="24"/>
          <w:szCs w:val="24"/>
          <w:lang w:val="en-US"/>
        </w:rPr>
        <w:t>softwares</w:t>
      </w:r>
      <w:proofErr w:type="spellEnd"/>
      <w:r w:rsidRPr="005748AC">
        <w:rPr>
          <w:rFonts w:ascii="Book Antiqua" w:eastAsia="Quattrocento" w:hAnsi="Book Antiqua" w:cs="Quattrocento"/>
          <w:color w:val="auto"/>
          <w:sz w:val="24"/>
          <w:szCs w:val="24"/>
          <w:lang w:val="en-US"/>
        </w:rPr>
        <w:t xml:space="preserve"> STATA 11.1</w:t>
      </w:r>
      <w:r w:rsidR="009436E4" w:rsidRPr="005748AC">
        <w:rPr>
          <w:rFonts w:ascii="Book Antiqua" w:eastAsia="Quattrocento" w:hAnsi="Book Antiqua" w:cs="Quattrocento"/>
          <w:color w:val="auto"/>
          <w:sz w:val="24"/>
          <w:szCs w:val="24"/>
          <w:lang w:val="en-US"/>
        </w:rPr>
        <w:fldChar w:fldCharType="begin" w:fldLock="1"/>
      </w:r>
      <w:r w:rsidR="0000675A" w:rsidRPr="005748AC">
        <w:rPr>
          <w:rFonts w:ascii="Book Antiqua" w:eastAsia="Quattrocento" w:hAnsi="Book Antiqua" w:cs="Quattrocento"/>
          <w:color w:val="auto"/>
          <w:sz w:val="24"/>
          <w:szCs w:val="24"/>
          <w:lang w:val="en-US"/>
        </w:rPr>
        <w:instrText>ADDIN CSL_CITATION { "citationItems" : [ { "id" : "ITEM-1", "itemData" : { "author" : [ { "dropping-particle" : "", "family" : "StataCorp", "given" : "", "non-dropping-particle" : "", "parse-names" : false, "suffix" : "" } ], "id" : "ITEM-1", "issued" : { "date-parts" : [ [ "2009" ] ] }, "publisher-place" : "College Station, TX", "title" : "Stata Statistical Software: Release 11", "type" : "article" }, "uris" : [ "http://www.mendeley.com/documents/?uuid=370d4963-76fb-4c33-8029-b4810f5ebff7" ] } ], "mendeley" : { "formattedCitation" : "&lt;sup&gt;[19]&lt;/sup&gt;", "plainTextFormattedCitation" : "[19]", "previouslyFormattedCitation" : "&lt;sup&gt;[19]&lt;/sup&gt;"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00675A" w:rsidRPr="005748AC">
        <w:rPr>
          <w:rFonts w:ascii="Book Antiqua" w:eastAsia="Quattrocento" w:hAnsi="Book Antiqua" w:cs="Quattrocento"/>
          <w:noProof/>
          <w:color w:val="auto"/>
          <w:sz w:val="24"/>
          <w:szCs w:val="24"/>
          <w:vertAlign w:val="superscript"/>
          <w:lang w:val="en-US"/>
        </w:rPr>
        <w:t>[19]</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and </w:t>
      </w:r>
      <w:proofErr w:type="spellStart"/>
      <w:r w:rsidRPr="005748AC">
        <w:rPr>
          <w:rFonts w:ascii="Book Antiqua" w:eastAsia="Quattrocento" w:hAnsi="Book Antiqua" w:cs="Quattrocento"/>
          <w:color w:val="auto"/>
          <w:sz w:val="24"/>
          <w:szCs w:val="24"/>
          <w:lang w:val="en-US"/>
        </w:rPr>
        <w:t>Epidat</w:t>
      </w:r>
      <w:proofErr w:type="spellEnd"/>
      <w:r w:rsidRPr="005748AC">
        <w:rPr>
          <w:rFonts w:ascii="Book Antiqua" w:eastAsia="Quattrocento" w:hAnsi="Book Antiqua" w:cs="Quattrocento"/>
          <w:color w:val="auto"/>
          <w:sz w:val="24"/>
          <w:szCs w:val="24"/>
          <w:lang w:val="en-US"/>
        </w:rPr>
        <w:t xml:space="preserve"> 4.0</w:t>
      </w:r>
      <w:r w:rsidR="009436E4" w:rsidRPr="005748AC">
        <w:rPr>
          <w:rFonts w:ascii="Book Antiqua" w:eastAsia="Quattrocento" w:hAnsi="Book Antiqua" w:cs="Quattrocento"/>
          <w:color w:val="auto"/>
          <w:sz w:val="24"/>
          <w:szCs w:val="24"/>
          <w:lang w:val="en-US"/>
        </w:rPr>
        <w:fldChar w:fldCharType="begin" w:fldLock="1"/>
      </w:r>
      <w:r w:rsidR="0000675A" w:rsidRPr="005748AC">
        <w:rPr>
          <w:rFonts w:ascii="Book Antiqua" w:eastAsia="Quattrocento" w:hAnsi="Book Antiqua" w:cs="Quattrocento"/>
          <w:color w:val="auto"/>
          <w:sz w:val="24"/>
          <w:szCs w:val="24"/>
          <w:lang w:val="en-US"/>
        </w:rPr>
        <w:instrText>ADDIN CSL_CITATION { "citationItems" : [ { "id" : "ITEM-1", "itemData" : { "id" : "ITEM-1", "issued" : { "date-parts" : [ [ "0" ] ] }, "publisher" : "Conseller\u00eda de Sanidade, Xunta de Galicia, Espa\u00f1a; Organizaci\u00f3n Panamericana de la salud (OPS-OMS); Universidad CES, Colombia.", "title" : "Epidat: programa para an\u00e1lisis epidemiol\u00f3gico de datos. Versi\u00f3n 4.0", "type" : "article" }, "uris" : [ "http://www.mendeley.com/documents/?uuid=8d27c49a-c77a-4f1c-9a61-4a2f8ceae4cb" ] } ], "mendeley" : { "formattedCitation" : "&lt;sup&gt;[20]&lt;/sup&gt;", "plainTextFormattedCitation" : "[20]", "previouslyFormattedCitation" : "&lt;sup&gt;[20]&lt;/sup&gt;"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00675A" w:rsidRPr="005748AC">
        <w:rPr>
          <w:rFonts w:ascii="Book Antiqua" w:eastAsia="Quattrocento" w:hAnsi="Book Antiqua" w:cs="Quattrocento"/>
          <w:noProof/>
          <w:color w:val="auto"/>
          <w:sz w:val="24"/>
          <w:szCs w:val="24"/>
          <w:vertAlign w:val="superscript"/>
          <w:lang w:val="en-US"/>
        </w:rPr>
        <w:t>[20]</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Genotype and allele frequencies were calculated and tested for Hardy-Weinberg Equilibrium using the software </w:t>
      </w:r>
      <w:proofErr w:type="spellStart"/>
      <w:r w:rsidRPr="005748AC">
        <w:rPr>
          <w:rFonts w:ascii="Book Antiqua" w:eastAsia="Quattrocento" w:hAnsi="Book Antiqua" w:cs="Quattrocento"/>
          <w:color w:val="auto"/>
          <w:sz w:val="24"/>
          <w:szCs w:val="24"/>
          <w:lang w:val="en-US"/>
        </w:rPr>
        <w:t>GenAlEx</w:t>
      </w:r>
      <w:proofErr w:type="spellEnd"/>
      <w:r w:rsidRPr="005748AC">
        <w:rPr>
          <w:rFonts w:ascii="Book Antiqua" w:eastAsia="Quattrocento" w:hAnsi="Book Antiqua" w:cs="Quattrocento"/>
          <w:color w:val="auto"/>
          <w:sz w:val="24"/>
          <w:szCs w:val="24"/>
          <w:lang w:val="en-US"/>
        </w:rPr>
        <w:t xml:space="preserve"> 6.5</w:t>
      </w:r>
      <w:r w:rsidR="009436E4" w:rsidRPr="005748AC">
        <w:rPr>
          <w:rFonts w:ascii="Book Antiqua" w:eastAsia="Quattrocento" w:hAnsi="Book Antiqua" w:cs="Quattrocento"/>
          <w:color w:val="auto"/>
          <w:sz w:val="24"/>
          <w:szCs w:val="24"/>
          <w:lang w:val="en-US"/>
        </w:rPr>
        <w:fldChar w:fldCharType="begin" w:fldLock="1"/>
      </w:r>
      <w:r w:rsidR="0000675A" w:rsidRPr="005748AC">
        <w:rPr>
          <w:rFonts w:ascii="Book Antiqua" w:eastAsia="Quattrocento" w:hAnsi="Book Antiqua" w:cs="Quattrocento"/>
          <w:color w:val="auto"/>
          <w:sz w:val="24"/>
          <w:szCs w:val="24"/>
          <w:lang w:val="en-US"/>
        </w:rPr>
        <w:instrText>ADDIN CSL_CITATION { "citationItems" : [ { "id" : "ITEM-1", "itemData" : { "DOI" : "10.1093/bioinformatics/bts460", "PMID" : "22820204", "author" : [ { "dropping-particle" : "", "family" : "Peakall", "given" : "R.", "non-dropping-particle" : "", "parse-names" : false, "suffix" : "" }, { "dropping-particle" : "", "family" : "P.E.", "given" : "Smouse", "non-dropping-particle" : "", "parse-names" : false, "suffix" : "" } ], "container-title" : "Bioinformatics", "id" : "ITEM-1", "issued" : { "date-parts" : [ [ "2012" ] ] }, "page" : "2537-2539", "title" : "GenAlEx 6.5: genetic analysis in Excel. Population genetic software for teaching and research-an update", "type" : "article-journal", "volume" : "28" }, "uris" : [ "http://www.mendeley.com/documents/?uuid=afa22cb3-9bcc-4110-b1bc-74781399d533" ] } ], "mendeley" : { "formattedCitation" : "&lt;sup&gt;[21]&lt;/sup&gt;", "plainTextFormattedCitation" : "[21]", "previouslyFormattedCitation" : "&lt;sup&gt;[21]&lt;/sup&gt;"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00675A" w:rsidRPr="005748AC">
        <w:rPr>
          <w:rFonts w:ascii="Book Antiqua" w:eastAsia="Quattrocento" w:hAnsi="Book Antiqua" w:cs="Quattrocento"/>
          <w:noProof/>
          <w:color w:val="auto"/>
          <w:sz w:val="24"/>
          <w:szCs w:val="24"/>
          <w:vertAlign w:val="superscript"/>
          <w:lang w:val="en-US"/>
        </w:rPr>
        <w:t>[21]</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The sample size of this survey </w:t>
      </w:r>
      <w:r w:rsidRPr="005748AC">
        <w:rPr>
          <w:rFonts w:ascii="Book Antiqua" w:hAnsi="Book Antiqua"/>
          <w:color w:val="auto"/>
          <w:sz w:val="24"/>
          <w:szCs w:val="24"/>
          <w:lang w:val="en-US"/>
        </w:rPr>
        <w:t>achieved 80% power to detect an OR</w:t>
      </w:r>
      <w:r w:rsidR="005E352D" w:rsidRPr="005748AC">
        <w:rPr>
          <w:rFonts w:ascii="Book Antiqua" w:hAnsi="Book Antiqua" w:hint="eastAsia"/>
          <w:color w:val="auto"/>
          <w:sz w:val="24"/>
          <w:szCs w:val="24"/>
          <w:lang w:val="en-US" w:eastAsia="zh-CN"/>
        </w:rPr>
        <w:t xml:space="preserve"> </w:t>
      </w:r>
      <w:r w:rsidRPr="005748AC">
        <w:rPr>
          <w:rFonts w:ascii="Book Antiqua" w:hAnsi="Book Antiqua"/>
          <w:color w:val="auto"/>
          <w:sz w:val="24"/>
          <w:szCs w:val="24"/>
          <w:lang w:val="en-US"/>
        </w:rPr>
        <w:t>=</w:t>
      </w:r>
      <w:r w:rsidR="005E352D" w:rsidRPr="005748AC">
        <w:rPr>
          <w:rFonts w:ascii="Book Antiqua" w:hAnsi="Book Antiqua" w:hint="eastAsia"/>
          <w:color w:val="auto"/>
          <w:sz w:val="24"/>
          <w:szCs w:val="24"/>
          <w:lang w:val="en-US" w:eastAsia="zh-CN"/>
        </w:rPr>
        <w:t xml:space="preserve"> </w:t>
      </w:r>
      <w:r w:rsidRPr="005748AC">
        <w:rPr>
          <w:rFonts w:ascii="Book Antiqua" w:hAnsi="Book Antiqua"/>
          <w:color w:val="auto"/>
          <w:sz w:val="24"/>
          <w:szCs w:val="24"/>
          <w:lang w:val="en-US"/>
        </w:rPr>
        <w:t xml:space="preserve">2. </w:t>
      </w:r>
      <w:r w:rsidR="00021510" w:rsidRPr="005748AC">
        <w:rPr>
          <w:rFonts w:ascii="Book Antiqua" w:hAnsi="Book Antiqua"/>
          <w:i/>
          <w:color w:val="auto"/>
          <w:sz w:val="24"/>
          <w:szCs w:val="24"/>
          <w:lang w:val="en-US"/>
        </w:rPr>
        <w:t>P</w:t>
      </w:r>
      <w:r w:rsidR="00021510" w:rsidRPr="005748AC">
        <w:rPr>
          <w:rFonts w:ascii="Book Antiqua" w:hAnsi="Book Antiqua"/>
          <w:color w:val="auto"/>
          <w:sz w:val="24"/>
          <w:szCs w:val="24"/>
          <w:lang w:val="en-US"/>
        </w:rPr>
        <w:t>-values</w:t>
      </w:r>
      <w:r w:rsidRPr="005748AC">
        <w:rPr>
          <w:rFonts w:ascii="Book Antiqua" w:hAnsi="Book Antiqua"/>
          <w:color w:val="auto"/>
          <w:sz w:val="24"/>
          <w:szCs w:val="24"/>
          <w:lang w:val="en-US"/>
        </w:rPr>
        <w:t xml:space="preserve"> ≤</w:t>
      </w:r>
      <w:r w:rsidR="005E352D" w:rsidRPr="005748AC">
        <w:rPr>
          <w:rFonts w:ascii="Book Antiqua" w:hAnsi="Book Antiqua" w:hint="eastAsia"/>
          <w:color w:val="auto"/>
          <w:sz w:val="24"/>
          <w:szCs w:val="24"/>
          <w:lang w:val="en-US" w:eastAsia="zh-CN"/>
        </w:rPr>
        <w:t xml:space="preserve"> </w:t>
      </w:r>
      <w:r w:rsidRPr="005748AC">
        <w:rPr>
          <w:rFonts w:ascii="Book Antiqua" w:hAnsi="Book Antiqua"/>
          <w:color w:val="auto"/>
          <w:sz w:val="24"/>
          <w:szCs w:val="24"/>
          <w:lang w:val="en-US"/>
        </w:rPr>
        <w:t xml:space="preserve">0.05 were considered statistically significant. </w:t>
      </w:r>
      <w:r w:rsidR="00267A94" w:rsidRPr="005748AC">
        <w:rPr>
          <w:rFonts w:ascii="Book Antiqua" w:hAnsi="Book Antiqua"/>
          <w:color w:val="auto"/>
          <w:sz w:val="24"/>
          <w:szCs w:val="24"/>
          <w:lang w:val="en-US"/>
        </w:rPr>
        <w:t>The statistical review of the study was performed by a biomedical statistician (</w:t>
      </w:r>
      <w:proofErr w:type="spellStart"/>
      <w:r w:rsidR="00267A94" w:rsidRPr="005748AC">
        <w:rPr>
          <w:rFonts w:ascii="Book Antiqua" w:hAnsi="Book Antiqua"/>
          <w:color w:val="auto"/>
          <w:sz w:val="24"/>
          <w:szCs w:val="24"/>
          <w:lang w:val="en-US"/>
        </w:rPr>
        <w:t>Gili</w:t>
      </w:r>
      <w:proofErr w:type="spellEnd"/>
      <w:r w:rsidR="00267A94" w:rsidRPr="005748AC">
        <w:rPr>
          <w:rFonts w:ascii="Book Antiqua" w:hAnsi="Book Antiqua"/>
          <w:color w:val="auto"/>
          <w:sz w:val="24"/>
          <w:szCs w:val="24"/>
          <w:lang w:val="en-US"/>
        </w:rPr>
        <w:t xml:space="preserve"> JA, one of the authors).</w:t>
      </w:r>
    </w:p>
    <w:p w:rsidR="000569F0" w:rsidRPr="005748AC" w:rsidRDefault="000569F0" w:rsidP="00031E3B">
      <w:pPr>
        <w:keepNext/>
        <w:keepLines/>
        <w:spacing w:after="0" w:line="360" w:lineRule="auto"/>
        <w:jc w:val="both"/>
        <w:rPr>
          <w:rFonts w:ascii="Book Antiqua" w:hAnsi="Book Antiqua"/>
          <w:color w:val="auto"/>
          <w:sz w:val="24"/>
          <w:szCs w:val="24"/>
          <w:lang w:val="en-US"/>
        </w:rPr>
      </w:pPr>
    </w:p>
    <w:p w:rsidR="000569F0" w:rsidRPr="005748AC" w:rsidRDefault="004A4205" w:rsidP="00266BFA">
      <w:pPr>
        <w:keepNext/>
        <w:keepLines/>
        <w:spacing w:after="0" w:line="360" w:lineRule="auto"/>
        <w:jc w:val="both"/>
        <w:rPr>
          <w:rFonts w:ascii="Book Antiqua" w:hAnsi="Book Antiqua"/>
          <w:color w:val="auto"/>
          <w:sz w:val="24"/>
          <w:szCs w:val="24"/>
          <w:lang w:val="en-US" w:eastAsia="zh-CN"/>
        </w:rPr>
      </w:pPr>
      <w:r w:rsidRPr="005748AC">
        <w:rPr>
          <w:rFonts w:ascii="Book Antiqua" w:eastAsia="Quattrocento" w:hAnsi="Book Antiqua" w:cs="Quattrocento"/>
          <w:b/>
          <w:color w:val="auto"/>
          <w:sz w:val="24"/>
          <w:szCs w:val="24"/>
          <w:lang w:val="en-US"/>
        </w:rPr>
        <w:t>RESULTS</w:t>
      </w:r>
    </w:p>
    <w:p w:rsidR="000569F0" w:rsidRPr="005748AC" w:rsidRDefault="004A4205" w:rsidP="00031E3B">
      <w:pPr>
        <w:widowControl w:val="0"/>
        <w:spacing w:after="0" w:line="360" w:lineRule="auto"/>
        <w:jc w:val="both"/>
        <w:rPr>
          <w:rFonts w:ascii="Book Antiqua" w:hAnsi="Book Antiqua"/>
          <w:color w:val="auto"/>
          <w:sz w:val="24"/>
          <w:szCs w:val="24"/>
          <w:lang w:val="en-US"/>
        </w:rPr>
      </w:pPr>
      <w:r w:rsidRPr="005748AC">
        <w:rPr>
          <w:rFonts w:ascii="Book Antiqua" w:eastAsia="Quattrocento" w:hAnsi="Book Antiqua" w:cs="Quattrocento"/>
          <w:b/>
          <w:i/>
          <w:color w:val="auto"/>
          <w:sz w:val="24"/>
          <w:szCs w:val="24"/>
          <w:lang w:val="en-US"/>
        </w:rPr>
        <w:t>Study population</w:t>
      </w:r>
    </w:p>
    <w:p w:rsidR="000569F0" w:rsidRPr="005748AC" w:rsidRDefault="004A4205" w:rsidP="00031E3B">
      <w:pPr>
        <w:widowControl w:val="0"/>
        <w:spacing w:after="0" w:line="360" w:lineRule="auto"/>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 xml:space="preserve">In this association study, a total of 125 cases were compared to 310 controls, all of them patients from the Acute Care General Hospital “Prof. Dr. Rodolfo Rossi”. </w:t>
      </w:r>
      <w:r w:rsidRPr="005748AC">
        <w:rPr>
          <w:rFonts w:ascii="Book Antiqua" w:eastAsia="Quattrocento" w:hAnsi="Book Antiqua" w:cs="Quattrocento"/>
          <w:color w:val="auto"/>
          <w:sz w:val="24"/>
          <w:szCs w:val="24"/>
          <w:lang w:val="en-US"/>
        </w:rPr>
        <w:lastRenderedPageBreak/>
        <w:t>Demographic characteristics are listed in Table 1, and were already published by</w:t>
      </w:r>
      <w:r w:rsidR="000B27EE" w:rsidRPr="005748AC">
        <w:rPr>
          <w:rFonts w:ascii="Book Antiqua" w:eastAsia="Quattrocento" w:hAnsi="Book Antiqua" w:cs="Quattrocento"/>
          <w:color w:val="auto"/>
          <w:sz w:val="24"/>
          <w:szCs w:val="24"/>
          <w:lang w:val="en-US"/>
        </w:rPr>
        <w:t xml:space="preserve"> our group in </w:t>
      </w:r>
      <w:proofErr w:type="spellStart"/>
      <w:r w:rsidR="000B27EE" w:rsidRPr="005748AC">
        <w:rPr>
          <w:rFonts w:ascii="Book Antiqua" w:eastAsia="Quattrocento" w:hAnsi="Book Antiqua" w:cs="Quattrocento"/>
          <w:color w:val="auto"/>
          <w:sz w:val="24"/>
          <w:szCs w:val="24"/>
          <w:lang w:val="en-US"/>
        </w:rPr>
        <w:t>Cerliani</w:t>
      </w:r>
      <w:proofErr w:type="spellEnd"/>
      <w:r w:rsidR="000B27EE" w:rsidRPr="005748AC">
        <w:rPr>
          <w:rFonts w:ascii="Book Antiqua" w:eastAsia="Quattrocento" w:hAnsi="Book Antiqua" w:cs="Quattrocento"/>
          <w:color w:val="auto"/>
          <w:sz w:val="24"/>
          <w:szCs w:val="24"/>
          <w:lang w:val="en-US"/>
        </w:rPr>
        <w:t xml:space="preserve"> </w:t>
      </w:r>
      <w:r w:rsidR="000B27EE" w:rsidRPr="005748AC">
        <w:rPr>
          <w:rFonts w:ascii="Book Antiqua" w:eastAsia="Quattrocento" w:hAnsi="Book Antiqua" w:cs="Quattrocento"/>
          <w:i/>
          <w:color w:val="auto"/>
          <w:sz w:val="24"/>
          <w:szCs w:val="24"/>
          <w:lang w:val="en-US"/>
        </w:rPr>
        <w:t>et al</w:t>
      </w:r>
      <w:r w:rsidR="009436E4" w:rsidRPr="005748AC">
        <w:rPr>
          <w:rFonts w:ascii="Book Antiqua" w:eastAsia="Quattrocento" w:hAnsi="Book Antiqua" w:cs="Quattrocento"/>
          <w:color w:val="auto"/>
          <w:sz w:val="24"/>
          <w:szCs w:val="24"/>
          <w:lang w:val="en-US"/>
        </w:rPr>
        <w:fldChar w:fldCharType="begin" w:fldLock="1"/>
      </w:r>
      <w:r w:rsidR="00B71FA4" w:rsidRPr="005748AC">
        <w:rPr>
          <w:rFonts w:ascii="Book Antiqua" w:eastAsia="Quattrocento" w:hAnsi="Book Antiqua" w:cs="Quattrocento"/>
          <w:color w:val="auto"/>
          <w:sz w:val="24"/>
          <w:szCs w:val="24"/>
          <w:lang w:val="en-US"/>
        </w:rPr>
        <w:instrText>ADDIN CSL_CITATION { "citationItems" : [ { "id" : "ITEM-1", "itemData" : { "DOI" : "10.18282/amor.v1.i2.44", "author" : [ { "dropping-particle" : "", "family" : "Cerliani", "given" : "Mar\u00eda Bel\u00e9n", "non-dropping-particle" : "", "parse-names" : false, "suffix" : "" }, { "dropping-particle" : "", "family" : "Gili", "given" : "Juan Antonio", "non-dropping-particle" : "", "parse-names" : false, "suffix" : "" }, { "dropping-particle" : "", "family" : "Pavicic", "given" : "Walter Hern\u00e1n", "non-dropping-particle" : "", "parse-names" : false, "suffix" : "" }, { "dropping-particle" : "", "family" : "Klein", "given" : "Graciela", "non-dropping-particle" : "", "parse-names" : false, "suffix" : "" }, { "dropping-particle" : "", "family" : "Saba", "given" : "Silvia", "non-dropping-particle" : "", "parse-names" : false, "suffix" : "" }, { "dropping-particle" : "", "family" : "Richard", "given" : "Silvina Mariel", "non-dropping-particle" : "", "parse-names" : false, "suffix" : "" } ], "container-title" : "Advances in Modern Oncology Research", "id" : "ITEM-1", "issue" : "2", "issued" : { "date-parts" : [ [ "2015" ] ] }, "page" : "132-140", "title" : "Association between PER3 length polymorphism and onco-hematological diseases and its influence on patients\u2019 functionality", "type" : "article-journal", "volume" : "1" }, "uris" : [ "http://www.mendeley.com/documents/?uuid=ebf09ef3-023c-48be-bac5-9070ccd55c07" ] } ], "mendeley" : { "formattedCitation" : "&lt;sup&gt;[22]&lt;/sup&gt;", "plainTextFormattedCitation" : "[22]", "previouslyFormattedCitation" : "&lt;sup&gt;[22]&lt;/sup&gt;"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00675A" w:rsidRPr="005748AC">
        <w:rPr>
          <w:rFonts w:ascii="Book Antiqua" w:eastAsia="Quattrocento" w:hAnsi="Book Antiqua" w:cs="Quattrocento"/>
          <w:noProof/>
          <w:color w:val="auto"/>
          <w:sz w:val="24"/>
          <w:szCs w:val="24"/>
          <w:vertAlign w:val="superscript"/>
          <w:lang w:val="en-US"/>
        </w:rPr>
        <w:t>[22]</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Missing data for each variable were not included in the analysis, nor are detailed in the tables. The maximum number of missing data in a variable was 18, representing 4.14% of the samples. Of all variables in the questionnaire, only height and weight were excluded due to &gt;</w:t>
      </w:r>
      <w:r w:rsidR="00FA474B"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10% missing data. There was no significant difference in the mean age of cases and controls. Women showed lower risk</w:t>
      </w:r>
      <w:r w:rsidR="00FA474B" w:rsidRPr="005748AC">
        <w:rPr>
          <w:rFonts w:ascii="Book Antiqua" w:eastAsia="Quattrocento" w:hAnsi="Book Antiqua" w:cs="Quattrocento"/>
          <w:color w:val="auto"/>
          <w:sz w:val="24"/>
          <w:szCs w:val="24"/>
          <w:lang w:val="en-US"/>
        </w:rPr>
        <w:t xml:space="preserve"> of disease compared to men (OR</w:t>
      </w:r>
      <w:r w:rsidR="00FA474B"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 xml:space="preserve">0.52, </w:t>
      </w:r>
      <w:r w:rsidR="00FA474B" w:rsidRPr="005748AC">
        <w:rPr>
          <w:rFonts w:ascii="Book Antiqua" w:eastAsia="Quattrocento" w:hAnsi="Book Antiqua" w:cs="Quattrocento"/>
          <w:color w:val="auto"/>
          <w:sz w:val="24"/>
          <w:szCs w:val="24"/>
          <w:lang w:val="en-US"/>
        </w:rPr>
        <w:t>95%</w:t>
      </w:r>
      <w:r w:rsidRPr="005748AC">
        <w:rPr>
          <w:rFonts w:ascii="Book Antiqua" w:eastAsia="Quattrocento" w:hAnsi="Book Antiqua" w:cs="Quattrocento"/>
          <w:color w:val="auto"/>
          <w:sz w:val="24"/>
          <w:szCs w:val="24"/>
          <w:lang w:val="en-US"/>
        </w:rPr>
        <w:t>CI</w:t>
      </w:r>
      <w:r w:rsidR="00FA474B" w:rsidRPr="005748AC">
        <w:rPr>
          <w:rFonts w:ascii="Book Antiqua" w:hAnsi="Book Antiqua" w:cs="Quattrocento" w:hint="eastAsia"/>
          <w:color w:val="auto"/>
          <w:sz w:val="24"/>
          <w:szCs w:val="24"/>
          <w:lang w:val="en-US" w:eastAsia="zh-CN"/>
        </w:rPr>
        <w:t>:</w:t>
      </w:r>
      <w:r w:rsidRPr="005748AC">
        <w:rPr>
          <w:rFonts w:ascii="Book Antiqua" w:eastAsia="Quattrocento" w:hAnsi="Book Antiqua" w:cs="Quattrocento"/>
          <w:color w:val="auto"/>
          <w:sz w:val="24"/>
          <w:szCs w:val="24"/>
          <w:lang w:val="en-US"/>
        </w:rPr>
        <w:t xml:space="preserve"> 0.34-0.82, </w:t>
      </w:r>
      <w:r w:rsidR="00FA474B" w:rsidRPr="005748AC">
        <w:rPr>
          <w:rFonts w:ascii="Book Antiqua" w:eastAsia="Quattrocento" w:hAnsi="Book Antiqua" w:cs="Quattrocento"/>
          <w:i/>
          <w:color w:val="auto"/>
          <w:sz w:val="24"/>
          <w:szCs w:val="24"/>
          <w:lang w:val="en-US"/>
        </w:rPr>
        <w:t>P</w:t>
      </w:r>
      <w:r w:rsidR="00FA474B"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w:t>
      </w:r>
      <w:r w:rsidR="00FA474B"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0.003). Higher levels of education (&gt;</w:t>
      </w:r>
      <w:r w:rsidR="00FA474B"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12 years) were significantly associated with an increased risk, compared to comp</w:t>
      </w:r>
      <w:r w:rsidR="00FA474B" w:rsidRPr="005748AC">
        <w:rPr>
          <w:rFonts w:ascii="Book Antiqua" w:eastAsia="Quattrocento" w:hAnsi="Book Antiqua" w:cs="Quattrocento"/>
          <w:color w:val="auto"/>
          <w:sz w:val="24"/>
          <w:szCs w:val="24"/>
          <w:lang w:val="en-US"/>
        </w:rPr>
        <w:t>lete primary school or less (OR</w:t>
      </w:r>
      <w:r w:rsidR="00FA474B"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3.68,</w:t>
      </w:r>
      <w:r w:rsidR="00FA474B" w:rsidRPr="005748AC">
        <w:rPr>
          <w:rFonts w:ascii="Book Antiqua" w:eastAsia="Quattrocento" w:hAnsi="Book Antiqua" w:cs="Quattrocento"/>
          <w:color w:val="auto"/>
          <w:sz w:val="24"/>
          <w:szCs w:val="24"/>
          <w:lang w:val="en-US"/>
        </w:rPr>
        <w:t xml:space="preserve"> 95%CI</w:t>
      </w:r>
      <w:r w:rsidR="00FA474B" w:rsidRPr="005748AC">
        <w:rPr>
          <w:rFonts w:ascii="Book Antiqua" w:hAnsi="Book Antiqua" w:cs="Quattrocento" w:hint="eastAsia"/>
          <w:color w:val="auto"/>
          <w:sz w:val="24"/>
          <w:szCs w:val="24"/>
          <w:lang w:val="en-US" w:eastAsia="zh-CN"/>
        </w:rPr>
        <w:t>:</w:t>
      </w:r>
      <w:r w:rsidRPr="005748AC">
        <w:rPr>
          <w:rFonts w:ascii="Book Antiqua" w:eastAsia="Quattrocento" w:hAnsi="Book Antiqua" w:cs="Quattrocento"/>
          <w:color w:val="auto"/>
          <w:sz w:val="24"/>
          <w:szCs w:val="24"/>
          <w:lang w:val="en-US"/>
        </w:rPr>
        <w:t xml:space="preserve"> 1.82-7.40, </w:t>
      </w:r>
      <w:r w:rsidR="00FA474B" w:rsidRPr="005748AC">
        <w:rPr>
          <w:rFonts w:ascii="Book Antiqua" w:eastAsia="Quattrocento" w:hAnsi="Book Antiqua" w:cs="Quattrocento"/>
          <w:i/>
          <w:color w:val="auto"/>
          <w:sz w:val="24"/>
          <w:szCs w:val="24"/>
          <w:lang w:val="en-US"/>
        </w:rPr>
        <w:t>P</w:t>
      </w:r>
      <w:r w:rsidR="00FA474B" w:rsidRPr="005748AC">
        <w:rPr>
          <w:rFonts w:ascii="Book Antiqua" w:eastAsia="Quattrocento" w:hAnsi="Book Antiqua" w:cs="Quattrocento"/>
          <w:color w:val="auto"/>
          <w:sz w:val="24"/>
          <w:szCs w:val="24"/>
          <w:lang w:val="en-US"/>
        </w:rPr>
        <w:t xml:space="preserve"> </w:t>
      </w:r>
      <w:r w:rsidRPr="005748AC">
        <w:rPr>
          <w:rFonts w:ascii="Book Antiqua" w:eastAsia="Quattrocento" w:hAnsi="Book Antiqua" w:cs="Quattrocento"/>
          <w:color w:val="auto"/>
          <w:sz w:val="24"/>
          <w:szCs w:val="24"/>
          <w:lang w:val="en-US"/>
        </w:rPr>
        <w:t>&lt;</w:t>
      </w:r>
      <w:r w:rsidR="00FA474B"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0.001 adjusted for age and sex). Marital status did not show association with the disease.</w:t>
      </w:r>
    </w:p>
    <w:p w:rsidR="000569F0" w:rsidRPr="005748AC" w:rsidRDefault="000569F0" w:rsidP="00031E3B">
      <w:pPr>
        <w:widowControl w:val="0"/>
        <w:spacing w:after="0" w:line="360" w:lineRule="auto"/>
        <w:jc w:val="both"/>
        <w:rPr>
          <w:rFonts w:ascii="Book Antiqua" w:hAnsi="Book Antiqua"/>
          <w:color w:val="auto"/>
          <w:sz w:val="24"/>
          <w:szCs w:val="24"/>
          <w:lang w:val="en-US"/>
        </w:rPr>
      </w:pPr>
    </w:p>
    <w:p w:rsidR="000569F0" w:rsidRPr="005748AC" w:rsidRDefault="004A4205" w:rsidP="00031E3B">
      <w:pPr>
        <w:spacing w:after="0" w:line="360" w:lineRule="auto"/>
        <w:jc w:val="both"/>
        <w:rPr>
          <w:rFonts w:ascii="Book Antiqua" w:hAnsi="Book Antiqua"/>
          <w:color w:val="auto"/>
          <w:sz w:val="24"/>
          <w:szCs w:val="24"/>
          <w:lang w:val="en-US"/>
        </w:rPr>
      </w:pPr>
      <w:r w:rsidRPr="005748AC">
        <w:rPr>
          <w:rFonts w:ascii="Book Antiqua" w:eastAsia="Quattrocento" w:hAnsi="Book Antiqua" w:cs="Quattrocento"/>
          <w:b/>
          <w:i/>
          <w:color w:val="auto"/>
          <w:sz w:val="24"/>
          <w:szCs w:val="24"/>
          <w:lang w:val="en-US"/>
        </w:rPr>
        <w:t>Tobacco, dietary habits and XMG polymorphisms</w:t>
      </w:r>
    </w:p>
    <w:p w:rsidR="000569F0" w:rsidRPr="005748AC" w:rsidRDefault="004A4205" w:rsidP="00031E3B">
      <w:pPr>
        <w:spacing w:after="0" w:line="360" w:lineRule="auto"/>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 xml:space="preserve">With respect to tobacco, none of the smoking categories showed association with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diseases. Regarding dietary habits, consumption of grilled/barbecued meat 3 or more times per month showed significant association with a</w:t>
      </w:r>
      <w:r w:rsidR="00170D95" w:rsidRPr="005748AC">
        <w:rPr>
          <w:rFonts w:ascii="Book Antiqua" w:eastAsia="Quattrocento" w:hAnsi="Book Antiqua" w:cs="Quattrocento"/>
          <w:color w:val="auto"/>
          <w:sz w:val="24"/>
          <w:szCs w:val="24"/>
          <w:lang w:val="en-US"/>
        </w:rPr>
        <w:t>n increased risk of disease (OR</w:t>
      </w:r>
      <w:r w:rsidR="00170D95"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 xml:space="preserve">1.72, </w:t>
      </w:r>
      <w:r w:rsidR="00170D95" w:rsidRPr="005748AC">
        <w:rPr>
          <w:rFonts w:ascii="Book Antiqua" w:eastAsia="Quattrocento" w:hAnsi="Book Antiqua" w:cs="Quattrocento"/>
          <w:color w:val="auto"/>
          <w:sz w:val="24"/>
          <w:szCs w:val="24"/>
          <w:lang w:val="en-US"/>
        </w:rPr>
        <w:t>95%CI</w:t>
      </w:r>
      <w:r w:rsidR="00170D95" w:rsidRPr="005748AC">
        <w:rPr>
          <w:rFonts w:ascii="Book Antiqua" w:hAnsi="Book Antiqua" w:cs="Quattrocento" w:hint="eastAsia"/>
          <w:color w:val="auto"/>
          <w:sz w:val="24"/>
          <w:szCs w:val="24"/>
          <w:lang w:val="en-US" w:eastAsia="zh-CN"/>
        </w:rPr>
        <w:t>:</w:t>
      </w:r>
      <w:r w:rsidRPr="005748AC">
        <w:rPr>
          <w:rFonts w:ascii="Book Antiqua" w:eastAsia="Quattrocento" w:hAnsi="Book Antiqua" w:cs="Quattrocento"/>
          <w:color w:val="auto"/>
          <w:sz w:val="24"/>
          <w:szCs w:val="24"/>
          <w:lang w:val="en-US"/>
        </w:rPr>
        <w:t xml:space="preserve"> 1.08-2.75, </w:t>
      </w:r>
      <w:r w:rsidR="00170D95" w:rsidRPr="005748AC">
        <w:rPr>
          <w:rFonts w:ascii="Book Antiqua" w:eastAsia="Quattrocento" w:hAnsi="Book Antiqua" w:cs="Quattrocento"/>
          <w:i/>
          <w:color w:val="auto"/>
          <w:sz w:val="24"/>
          <w:szCs w:val="24"/>
          <w:lang w:val="en-US"/>
        </w:rPr>
        <w:t>P</w:t>
      </w:r>
      <w:r w:rsidR="00170D95"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w:t>
      </w:r>
      <w:r w:rsidR="00170D95"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0.02). Daily consumption of coffee also was associ</w:t>
      </w:r>
      <w:r w:rsidR="00170D95" w:rsidRPr="005748AC">
        <w:rPr>
          <w:rFonts w:ascii="Book Antiqua" w:eastAsia="Quattrocento" w:hAnsi="Book Antiqua" w:cs="Quattrocento"/>
          <w:color w:val="auto"/>
          <w:sz w:val="24"/>
          <w:szCs w:val="24"/>
          <w:lang w:val="en-US"/>
        </w:rPr>
        <w:t>ated with an increased risk (OR</w:t>
      </w:r>
      <w:r w:rsidR="00170D95"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 xml:space="preserve">1.77, </w:t>
      </w:r>
      <w:r w:rsidR="00170D95" w:rsidRPr="005748AC">
        <w:rPr>
          <w:rFonts w:ascii="Book Antiqua" w:eastAsia="Quattrocento" w:hAnsi="Book Antiqua" w:cs="Quattrocento"/>
          <w:color w:val="auto"/>
          <w:sz w:val="24"/>
          <w:szCs w:val="24"/>
          <w:lang w:val="en-US"/>
        </w:rPr>
        <w:t>95%CI</w:t>
      </w:r>
      <w:r w:rsidR="00170D95" w:rsidRPr="005748AC">
        <w:rPr>
          <w:rFonts w:ascii="Book Antiqua" w:hAnsi="Book Antiqua" w:cs="Quattrocento" w:hint="eastAsia"/>
          <w:color w:val="auto"/>
          <w:sz w:val="24"/>
          <w:szCs w:val="24"/>
          <w:lang w:val="en-US" w:eastAsia="zh-CN"/>
        </w:rPr>
        <w:t>:</w:t>
      </w:r>
      <w:r w:rsidRPr="005748AC">
        <w:rPr>
          <w:rFonts w:ascii="Book Antiqua" w:eastAsia="Quattrocento" w:hAnsi="Book Antiqua" w:cs="Quattrocento"/>
          <w:color w:val="auto"/>
          <w:sz w:val="24"/>
          <w:szCs w:val="24"/>
          <w:lang w:val="en-US"/>
        </w:rPr>
        <w:t xml:space="preserve"> 1.03-3.03, </w:t>
      </w:r>
      <w:r w:rsidR="00170D95" w:rsidRPr="005748AC">
        <w:rPr>
          <w:rFonts w:ascii="Book Antiqua" w:eastAsia="Quattrocento" w:hAnsi="Book Antiqua" w:cs="Quattrocento"/>
          <w:i/>
          <w:color w:val="auto"/>
          <w:sz w:val="24"/>
          <w:szCs w:val="24"/>
          <w:lang w:val="en-US"/>
        </w:rPr>
        <w:t>P</w:t>
      </w:r>
      <w:r w:rsidR="00170D95"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w:t>
      </w:r>
      <w:r w:rsidR="00170D95"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 xml:space="preserve">0.03). </w:t>
      </w:r>
      <w:r w:rsidR="000C638E" w:rsidRPr="005748AC">
        <w:rPr>
          <w:rFonts w:ascii="Book Antiqua" w:eastAsia="Quattrocento" w:hAnsi="Book Antiqua" w:cs="Quattrocento"/>
          <w:color w:val="auto"/>
          <w:sz w:val="24"/>
          <w:szCs w:val="24"/>
          <w:lang w:val="en-US"/>
        </w:rPr>
        <w:t xml:space="preserve">Since control patients with gastrointestinal problems could create a spurious OR (given that they </w:t>
      </w:r>
      <w:r w:rsidR="000C638E" w:rsidRPr="005748AC">
        <w:rPr>
          <w:rFonts w:ascii="Book Antiqua" w:hAnsi="Book Antiqua"/>
          <w:color w:val="auto"/>
          <w:sz w:val="24"/>
          <w:szCs w:val="24"/>
          <w:lang w:val="en-US"/>
        </w:rPr>
        <w:t xml:space="preserve">may be abstaining from coffee), patients from the Gastroenterology Unit of the hospital were removed from the analysis, as well as control patients </w:t>
      </w:r>
      <w:r w:rsidR="003C28AB" w:rsidRPr="005748AC">
        <w:rPr>
          <w:rFonts w:ascii="Book Antiqua" w:hAnsi="Book Antiqua"/>
          <w:color w:val="auto"/>
          <w:sz w:val="24"/>
          <w:szCs w:val="24"/>
          <w:lang w:val="en-US"/>
        </w:rPr>
        <w:t xml:space="preserve">under treatment </w:t>
      </w:r>
      <w:r w:rsidR="000C638E" w:rsidRPr="005748AC">
        <w:rPr>
          <w:rFonts w:ascii="Book Antiqua" w:hAnsi="Book Antiqua"/>
          <w:color w:val="auto"/>
          <w:sz w:val="24"/>
          <w:szCs w:val="24"/>
          <w:lang w:val="en-US"/>
        </w:rPr>
        <w:t xml:space="preserve">with gastric protectors or medication prescribed </w:t>
      </w:r>
      <w:r w:rsidR="003C28AB" w:rsidRPr="005748AC">
        <w:rPr>
          <w:rFonts w:ascii="Book Antiqua" w:hAnsi="Book Antiqua"/>
          <w:color w:val="auto"/>
          <w:sz w:val="24"/>
          <w:szCs w:val="24"/>
          <w:lang w:val="en-US"/>
        </w:rPr>
        <w:t>for other gastrointestinal issues</w:t>
      </w:r>
      <w:r w:rsidR="000C638E" w:rsidRPr="005748AC">
        <w:rPr>
          <w:rFonts w:ascii="Book Antiqua" w:hAnsi="Book Antiqua"/>
          <w:color w:val="auto"/>
          <w:sz w:val="24"/>
          <w:szCs w:val="24"/>
          <w:lang w:val="en-US"/>
        </w:rPr>
        <w:t xml:space="preserve">. </w:t>
      </w:r>
      <w:r w:rsidR="007601B8" w:rsidRPr="005748AC">
        <w:rPr>
          <w:rFonts w:ascii="Book Antiqua" w:hAnsi="Book Antiqua"/>
          <w:color w:val="auto"/>
          <w:sz w:val="24"/>
          <w:szCs w:val="24"/>
          <w:lang w:val="en-US"/>
        </w:rPr>
        <w:t>T</w:t>
      </w:r>
      <w:r w:rsidR="007601B8" w:rsidRPr="005748AC">
        <w:rPr>
          <w:rFonts w:ascii="Book Antiqua" w:hAnsi="Book Antiqua" w:cs="Arial"/>
          <w:color w:val="auto"/>
          <w:sz w:val="24"/>
          <w:szCs w:val="24"/>
          <w:lang w:val="en-US"/>
        </w:rPr>
        <w:t xml:space="preserve">herefore 19 controls were excluded from the analysis; nevertheless, coffee consumption still remains statistically correlated with disease, showing the same OR range </w:t>
      </w:r>
      <w:r w:rsidR="00FD7DF4" w:rsidRPr="005748AC">
        <w:rPr>
          <w:rFonts w:ascii="Book Antiqua" w:hAnsi="Book Antiqua"/>
          <w:color w:val="auto"/>
          <w:sz w:val="24"/>
          <w:szCs w:val="24"/>
          <w:lang w:val="en-US"/>
        </w:rPr>
        <w:t>(OR 1.01-3.02</w:t>
      </w:r>
      <w:r w:rsidR="000C638E" w:rsidRPr="005748AC">
        <w:rPr>
          <w:rFonts w:ascii="Book Antiqua" w:hAnsi="Book Antiqua"/>
          <w:color w:val="auto"/>
          <w:sz w:val="24"/>
          <w:szCs w:val="24"/>
          <w:lang w:val="en-US"/>
        </w:rPr>
        <w:t>).</w:t>
      </w:r>
      <w:r w:rsidR="003C28AB" w:rsidRPr="005748AC">
        <w:rPr>
          <w:rFonts w:ascii="Book Antiqua" w:hAnsi="Book Antiqua"/>
          <w:color w:val="auto"/>
          <w:sz w:val="24"/>
          <w:szCs w:val="24"/>
          <w:lang w:val="en-US"/>
        </w:rPr>
        <w:t xml:space="preserve"> </w:t>
      </w:r>
      <w:r w:rsidRPr="005748AC">
        <w:rPr>
          <w:rFonts w:ascii="Book Antiqua" w:eastAsia="Quattrocento" w:hAnsi="Book Antiqua" w:cs="Quattrocento"/>
          <w:color w:val="auto"/>
          <w:sz w:val="24"/>
          <w:szCs w:val="24"/>
          <w:lang w:val="en-US"/>
        </w:rPr>
        <w:t xml:space="preserve">No association was observed with consumption of canned food or alcohol. </w:t>
      </w:r>
      <w:r w:rsidR="00FC7D53" w:rsidRPr="005748AC">
        <w:rPr>
          <w:rFonts w:ascii="Book Antiqua" w:eastAsia="Quattrocento" w:hAnsi="Book Antiqua" w:cs="Quattrocento"/>
          <w:color w:val="auto"/>
          <w:sz w:val="24"/>
          <w:szCs w:val="24"/>
          <w:lang w:val="en-US"/>
        </w:rPr>
        <w:t xml:space="preserve">When assessing </w:t>
      </w:r>
      <w:r w:rsidR="00FC7D53" w:rsidRPr="005748AC">
        <w:rPr>
          <w:rFonts w:ascii="Book Antiqua" w:hAnsi="Book Antiqua"/>
          <w:color w:val="auto"/>
          <w:sz w:val="24"/>
          <w:szCs w:val="24"/>
          <w:lang w:val="en-US"/>
        </w:rPr>
        <w:t xml:space="preserve">the risk associated with </w:t>
      </w:r>
      <w:r w:rsidR="00FC7D53" w:rsidRPr="005748AC">
        <w:rPr>
          <w:rFonts w:ascii="Book Antiqua" w:eastAsia="Quattrocento" w:hAnsi="Book Antiqua" w:cs="Quattrocento"/>
          <w:color w:val="auto"/>
          <w:sz w:val="24"/>
          <w:szCs w:val="24"/>
          <w:lang w:val="en-US"/>
        </w:rPr>
        <w:t xml:space="preserve">consumption of coffee and grilled/barbecued meat, within </w:t>
      </w:r>
      <w:r w:rsidR="00FC7D53" w:rsidRPr="005748AC">
        <w:rPr>
          <w:rFonts w:ascii="Book Antiqua" w:hAnsi="Book Antiqua"/>
          <w:color w:val="auto"/>
          <w:sz w:val="24"/>
          <w:szCs w:val="24"/>
          <w:lang w:val="en-US"/>
        </w:rPr>
        <w:t xml:space="preserve">each of the pathologies, results showed no differences between groups for coffee consumption, but CML and MM cases exhibited a significant association with </w:t>
      </w:r>
      <w:r w:rsidR="00FC7D53" w:rsidRPr="005748AC">
        <w:rPr>
          <w:rFonts w:ascii="Book Antiqua" w:hAnsi="Book Antiqua"/>
          <w:color w:val="auto"/>
          <w:sz w:val="24"/>
          <w:szCs w:val="24"/>
          <w:lang w:val="en-US"/>
        </w:rPr>
        <w:lastRenderedPageBreak/>
        <w:t xml:space="preserve">consumption of grilled/barbecued meat </w:t>
      </w:r>
      <w:r w:rsidR="00FC7D53" w:rsidRPr="005748AC">
        <w:rPr>
          <w:rFonts w:ascii="Book Antiqua" w:eastAsia="Quattrocento" w:hAnsi="Book Antiqua" w:cs="Quattrocento"/>
          <w:color w:val="auto"/>
          <w:sz w:val="24"/>
          <w:szCs w:val="24"/>
          <w:lang w:val="en-US"/>
        </w:rPr>
        <w:t>3 or more times per month</w:t>
      </w:r>
      <w:r w:rsidR="00C30012" w:rsidRPr="005748AC">
        <w:rPr>
          <w:rFonts w:ascii="Book Antiqua" w:eastAsia="Quattrocento" w:hAnsi="Book Antiqua" w:cs="Quattrocento"/>
          <w:color w:val="auto"/>
          <w:sz w:val="24"/>
          <w:szCs w:val="24"/>
          <w:lang w:val="en-US"/>
        </w:rPr>
        <w:t>, adjusted for age, sex and educational level</w:t>
      </w:r>
      <w:r w:rsidR="00FC7D53" w:rsidRPr="005748AC">
        <w:rPr>
          <w:rFonts w:ascii="Book Antiqua" w:eastAsia="Quattrocento" w:hAnsi="Book Antiqua" w:cs="Quattrocento"/>
          <w:color w:val="auto"/>
          <w:sz w:val="24"/>
          <w:szCs w:val="24"/>
          <w:lang w:val="en-US"/>
        </w:rPr>
        <w:t xml:space="preserve"> (data not shown). </w:t>
      </w:r>
      <w:r w:rsidRPr="005748AC">
        <w:rPr>
          <w:rFonts w:ascii="Book Antiqua" w:eastAsia="Quattrocento" w:hAnsi="Book Antiqua" w:cs="Quattrocento"/>
          <w:color w:val="auto"/>
          <w:sz w:val="24"/>
          <w:szCs w:val="24"/>
          <w:lang w:val="en-US"/>
        </w:rPr>
        <w:t xml:space="preserve">With regard to </w:t>
      </w:r>
      <w:r w:rsidRPr="005748AC">
        <w:rPr>
          <w:rFonts w:ascii="Book Antiqua" w:eastAsia="Quattrocento" w:hAnsi="Book Antiqua" w:cs="Quattrocento"/>
          <w:i/>
          <w:color w:val="auto"/>
          <w:sz w:val="24"/>
          <w:szCs w:val="24"/>
          <w:lang w:val="en-US"/>
        </w:rPr>
        <w:t>GSTT1</w:t>
      </w:r>
      <w:r w:rsidRPr="005748AC">
        <w:rPr>
          <w:rFonts w:ascii="Book Antiqua" w:eastAsia="Quattrocento" w:hAnsi="Book Antiqua" w:cs="Quattrocento"/>
          <w:color w:val="auto"/>
          <w:sz w:val="24"/>
          <w:szCs w:val="24"/>
          <w:lang w:val="en-US"/>
        </w:rPr>
        <w:t xml:space="preserve">, </w:t>
      </w:r>
      <w:r w:rsidRPr="005748AC">
        <w:rPr>
          <w:rFonts w:ascii="Book Antiqua" w:eastAsia="Quattrocento" w:hAnsi="Book Antiqua" w:cs="Quattrocento"/>
          <w:i/>
          <w:color w:val="auto"/>
          <w:sz w:val="24"/>
          <w:szCs w:val="24"/>
          <w:lang w:val="en-US"/>
        </w:rPr>
        <w:t xml:space="preserve">GSTM1 </w:t>
      </w:r>
      <w:r w:rsidRPr="005748AC">
        <w:rPr>
          <w:rFonts w:ascii="Book Antiqua" w:eastAsia="Quattrocento" w:hAnsi="Book Antiqua" w:cs="Quattrocento"/>
          <w:color w:val="auto"/>
          <w:sz w:val="24"/>
          <w:szCs w:val="24"/>
          <w:lang w:val="en-US"/>
        </w:rPr>
        <w:t xml:space="preserve">and </w:t>
      </w:r>
      <w:r w:rsidRPr="005748AC">
        <w:rPr>
          <w:rFonts w:ascii="Book Antiqua" w:eastAsia="Quattrocento" w:hAnsi="Book Antiqua" w:cs="Quattrocento"/>
          <w:i/>
          <w:color w:val="auto"/>
          <w:sz w:val="24"/>
          <w:szCs w:val="24"/>
          <w:lang w:val="en-US"/>
        </w:rPr>
        <w:t>CYP1A1</w:t>
      </w:r>
      <w:r w:rsidRPr="005748AC">
        <w:rPr>
          <w:rFonts w:ascii="Book Antiqua" w:eastAsia="Quattrocento" w:hAnsi="Book Antiqua" w:cs="Quattrocento"/>
          <w:color w:val="auto"/>
          <w:sz w:val="24"/>
          <w:szCs w:val="24"/>
          <w:lang w:val="en-US"/>
        </w:rPr>
        <w:t xml:space="preserve"> polymorphisms, results showed no significant association with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diseases. </w:t>
      </w:r>
      <w:r w:rsidRPr="005748AC">
        <w:rPr>
          <w:rFonts w:ascii="Book Antiqua" w:eastAsia="Quattrocento" w:hAnsi="Book Antiqua" w:cs="Quattrocento"/>
          <w:i/>
          <w:color w:val="auto"/>
          <w:sz w:val="24"/>
          <w:szCs w:val="24"/>
          <w:lang w:val="en-US"/>
        </w:rPr>
        <w:t>CYP1A1</w:t>
      </w:r>
      <w:r w:rsidRPr="005748AC">
        <w:rPr>
          <w:rFonts w:ascii="Book Antiqua" w:eastAsia="Quattrocento" w:hAnsi="Book Antiqua" w:cs="Quattrocento"/>
          <w:color w:val="auto"/>
          <w:sz w:val="24"/>
          <w:szCs w:val="24"/>
          <w:lang w:val="en-US"/>
        </w:rPr>
        <w:t xml:space="preserve"> </w:t>
      </w:r>
      <w:proofErr w:type="spellStart"/>
      <w:r w:rsidRPr="005748AC">
        <w:rPr>
          <w:rFonts w:ascii="Book Antiqua" w:eastAsia="Quattrocento" w:hAnsi="Book Antiqua" w:cs="Quattrocento"/>
          <w:i/>
          <w:color w:val="auto"/>
          <w:sz w:val="24"/>
          <w:szCs w:val="24"/>
          <w:lang w:val="en-US"/>
        </w:rPr>
        <w:t>MspI</w:t>
      </w:r>
      <w:proofErr w:type="spellEnd"/>
      <w:r w:rsidRPr="005748AC">
        <w:rPr>
          <w:rFonts w:ascii="Book Antiqua" w:eastAsia="Quattrocento" w:hAnsi="Book Antiqua" w:cs="Quattrocento"/>
          <w:i/>
          <w:color w:val="auto"/>
          <w:sz w:val="24"/>
          <w:szCs w:val="24"/>
          <w:lang w:val="en-US"/>
        </w:rPr>
        <w:t xml:space="preserve"> </w:t>
      </w:r>
      <w:r w:rsidRPr="005748AC">
        <w:rPr>
          <w:rFonts w:ascii="Book Antiqua" w:eastAsia="Quattrocento" w:hAnsi="Book Antiqua" w:cs="Quattrocento"/>
          <w:color w:val="auto"/>
          <w:sz w:val="24"/>
          <w:szCs w:val="24"/>
          <w:lang w:val="en-US"/>
        </w:rPr>
        <w:t xml:space="preserve">polymorphism was not in Hardy-Weinberg equilibrium. Allele and genotype frequencies are detailed in Table 2. Results from the association analysis between tobacco, dietary habits, XMG polymorphisms and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diseases are described in Table 3. When analyzing the interaction between XMG polymorphisms and tobacco smoking or dietary habits, no statistically significant associations that modify disease risk were found (data not shown).</w:t>
      </w:r>
    </w:p>
    <w:p w:rsidR="00267A94" w:rsidRPr="005748AC" w:rsidRDefault="00267A94" w:rsidP="00031E3B">
      <w:pPr>
        <w:spacing w:after="0" w:line="360" w:lineRule="auto"/>
        <w:jc w:val="both"/>
        <w:rPr>
          <w:rFonts w:ascii="Book Antiqua" w:hAnsi="Book Antiqua" w:cs="Quattrocento"/>
          <w:b/>
          <w:color w:val="auto"/>
          <w:sz w:val="24"/>
          <w:szCs w:val="24"/>
          <w:lang w:val="en-US" w:eastAsia="zh-CN"/>
        </w:rPr>
      </w:pPr>
    </w:p>
    <w:p w:rsidR="000569F0" w:rsidRPr="005748AC" w:rsidRDefault="004A4205" w:rsidP="00031E3B">
      <w:pPr>
        <w:spacing w:after="0" w:line="360" w:lineRule="auto"/>
        <w:jc w:val="both"/>
        <w:rPr>
          <w:rFonts w:ascii="Book Antiqua" w:hAnsi="Book Antiqua"/>
          <w:color w:val="auto"/>
          <w:sz w:val="24"/>
          <w:szCs w:val="24"/>
          <w:lang w:val="en-US" w:eastAsia="zh-CN"/>
        </w:rPr>
      </w:pPr>
      <w:r w:rsidRPr="005748AC">
        <w:rPr>
          <w:rFonts w:ascii="Book Antiqua" w:eastAsia="Quattrocento" w:hAnsi="Book Antiqua" w:cs="Quattrocento"/>
          <w:b/>
          <w:color w:val="auto"/>
          <w:sz w:val="24"/>
          <w:szCs w:val="24"/>
          <w:lang w:val="en-US"/>
        </w:rPr>
        <w:t>DISCUSSION</w:t>
      </w:r>
    </w:p>
    <w:p w:rsidR="00367519" w:rsidRPr="005748AC" w:rsidRDefault="004A4205" w:rsidP="00031E3B">
      <w:pPr>
        <w:spacing w:after="0" w:line="360" w:lineRule="auto"/>
        <w:jc w:val="both"/>
        <w:rPr>
          <w:rFonts w:ascii="Book Antiqua" w:eastAsia="Quattrocento" w:hAnsi="Book Antiqua" w:cs="Quattrocento"/>
          <w:color w:val="auto"/>
          <w:sz w:val="24"/>
          <w:szCs w:val="24"/>
          <w:lang w:val="en-US"/>
        </w:rPr>
      </w:pPr>
      <w:r w:rsidRPr="005748AC">
        <w:rPr>
          <w:rFonts w:ascii="Book Antiqua" w:eastAsia="Quattrocento" w:hAnsi="Book Antiqua" w:cs="Quattrocento"/>
          <w:color w:val="auto"/>
          <w:sz w:val="24"/>
          <w:szCs w:val="24"/>
          <w:lang w:val="en-US"/>
        </w:rPr>
        <w:t>Carcinogenesis is considered as a multi-step and multi-factorial process that implied different genetic alterations and several biological pathways. Thus, it is expected that cancer risk factors interact with each others. Genetic polymorphisms may play different roles in cancer susceptibility according to the genetic background, environmental exposures and lifestyles</w:t>
      </w:r>
      <w:r w:rsidR="009436E4" w:rsidRPr="005748AC">
        <w:rPr>
          <w:rFonts w:ascii="Book Antiqua" w:eastAsia="Quattrocento" w:hAnsi="Book Antiqua" w:cs="Quattrocento"/>
          <w:color w:val="auto"/>
          <w:sz w:val="24"/>
          <w:szCs w:val="24"/>
          <w:lang w:val="en-US"/>
        </w:rPr>
        <w:fldChar w:fldCharType="begin" w:fldLock="1"/>
      </w:r>
      <w:r w:rsidR="0000675A" w:rsidRPr="005748AC">
        <w:rPr>
          <w:rFonts w:ascii="Book Antiqua" w:eastAsia="Quattrocento" w:hAnsi="Book Antiqua" w:cs="Quattrocento"/>
          <w:color w:val="auto"/>
          <w:sz w:val="24"/>
          <w:szCs w:val="24"/>
          <w:lang w:val="en-US"/>
        </w:rPr>
        <w:instrText>ADDIN CSL_CITATION { "citationItems" : [ { "id" : "ITEM-1", "itemData" : { "DOI" : "10.1016/j.gene.2013.10.025", "PMID" : "24498651", "author" : [ { "dropping-particle" : "", "family" : "He", "given" : "Xiao-feng", "non-dropping-particle" : "", "parse-names" : false, "suffix" : "" }, { "dropping-particle" : "", "family" : "Wei", "given" : "Wu", "non-dropping-particle" : "", "parse-names" : false, "suffix" : "" }, { "dropping-particle" : "", "family" : "Liu", "given" : "Zhi-zhong", "non-dropping-particle" : "", "parse-names" : false, "suffix" : "" }, { "dropping-particle" : "", "family" : "Shen", "given" : "Xu-liang", "non-dropping-particle" : "", "parse-names" : false, "suffix" : "" }, { "dropping-particle" : "", "family" : "Yang", "given" : "Xian-bin", "non-dropping-particle" : "", "parse-names" : false, "suffix" : "" }, { "dropping-particle" : "", "family" : "Wang", "given" : "Su-lan", "non-dropping-particle" : "", "parse-names" : false, "suffix" : "" }, { "dropping-particle" : "", "family" : "Xie", "given" : "Dao-lin", "non-dropping-particle" : "", "parse-names" : false, "suffix" : "" } ], "container-title" : "Gene", "id" : "ITEM-1", "issued" : { "date-parts" : [ [ "2014" ] ] }, "page" : "324-344", "title" : "Association between the CYP1A1 T3801C polymorphism and risk of cancer: Evidence from 268 case-control studies", "type" : "article-journal", "volume" : "534" }, "uris" : [ "http://www.mendeley.com/documents/?uuid=58122ebc-17ce-48c1-894c-e5973da91e00" ] } ], "mendeley" : { "formattedCitation" : "&lt;sup&gt;[8]&lt;/sup&gt;", "plainTextFormattedCitation" : "[8]", "previouslyFormattedCitation" : "&lt;sup&gt;[8]&lt;/sup&gt;"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00675A" w:rsidRPr="005748AC">
        <w:rPr>
          <w:rFonts w:ascii="Book Antiqua" w:eastAsia="Quattrocento" w:hAnsi="Book Antiqua" w:cs="Quattrocento"/>
          <w:noProof/>
          <w:color w:val="auto"/>
          <w:sz w:val="24"/>
          <w:szCs w:val="24"/>
          <w:vertAlign w:val="superscript"/>
          <w:lang w:val="en-US"/>
        </w:rPr>
        <w:t>[8]</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Despite this, we did not find evidence of interaction between genetic and lifestyle factors, probably because the sample size is not big enough for this type of analysis.</w:t>
      </w:r>
    </w:p>
    <w:p w:rsidR="00367519" w:rsidRPr="005748AC" w:rsidRDefault="004A4205" w:rsidP="00B00A2D">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 xml:space="preserve">Regarding tobacco use and dietary habits, we reported an increased risk of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diseases associated with grilled/barbecued meat intake 3 or more times per month, and with daily consumption of coffee, after adjustment for age, sex and educational level. </w:t>
      </w:r>
      <w:r w:rsidR="00367519" w:rsidRPr="005748AC">
        <w:rPr>
          <w:rFonts w:ascii="Book Antiqua" w:hAnsi="Book Antiqua"/>
          <w:color w:val="auto"/>
          <w:sz w:val="24"/>
          <w:szCs w:val="24"/>
          <w:lang w:val="en-US"/>
        </w:rPr>
        <w:t xml:space="preserve">Moreover, for both factors </w:t>
      </w:r>
      <w:r w:rsidR="00FB1BFD" w:rsidRPr="005748AC">
        <w:rPr>
          <w:rFonts w:ascii="Book Antiqua" w:hAnsi="Book Antiqua"/>
          <w:color w:val="auto"/>
          <w:sz w:val="24"/>
          <w:szCs w:val="24"/>
          <w:lang w:val="en-US"/>
        </w:rPr>
        <w:t>that showed</w:t>
      </w:r>
      <w:r w:rsidR="00367519" w:rsidRPr="005748AC">
        <w:rPr>
          <w:rFonts w:ascii="Book Antiqua" w:hAnsi="Book Antiqua"/>
          <w:color w:val="auto"/>
          <w:sz w:val="24"/>
          <w:szCs w:val="24"/>
          <w:lang w:val="en-US"/>
        </w:rPr>
        <w:t xml:space="preserve"> an increased risk when analyzing all malignancies combined, we have also assessed the risk associated with each of the major groups within the case category. While for coffee consumption results showed no differences between groups, grilled/barbecued meat intake (3 times or more per month) has shown a significant correlation with CML and MM cases. However, it has to be considered that the sample size becomes small when divided </w:t>
      </w:r>
      <w:proofErr w:type="gramStart"/>
      <w:r w:rsidR="00367519" w:rsidRPr="005748AC">
        <w:rPr>
          <w:rFonts w:ascii="Book Antiqua" w:hAnsi="Book Antiqua"/>
          <w:color w:val="auto"/>
          <w:sz w:val="24"/>
          <w:szCs w:val="24"/>
          <w:lang w:val="en-US"/>
        </w:rPr>
        <w:t>by each patho</w:t>
      </w:r>
      <w:r w:rsidR="00FB1BFD" w:rsidRPr="005748AC">
        <w:rPr>
          <w:rFonts w:ascii="Book Antiqua" w:hAnsi="Book Antiqua"/>
          <w:color w:val="auto"/>
          <w:sz w:val="24"/>
          <w:szCs w:val="24"/>
          <w:lang w:val="en-US"/>
        </w:rPr>
        <w:t>logy</w:t>
      </w:r>
      <w:proofErr w:type="gramEnd"/>
      <w:r w:rsidR="00FB1BFD" w:rsidRPr="005748AC">
        <w:rPr>
          <w:rFonts w:ascii="Book Antiqua" w:hAnsi="Book Antiqua"/>
          <w:color w:val="auto"/>
          <w:sz w:val="24"/>
          <w:szCs w:val="24"/>
          <w:lang w:val="en-US"/>
        </w:rPr>
        <w:t>.</w:t>
      </w:r>
      <w:r w:rsidR="00367519" w:rsidRPr="005748AC">
        <w:rPr>
          <w:rFonts w:ascii="Book Antiqua" w:hAnsi="Book Antiqua"/>
          <w:color w:val="auto"/>
          <w:sz w:val="24"/>
          <w:szCs w:val="24"/>
          <w:lang w:val="en-US"/>
        </w:rPr>
        <w:t xml:space="preserve"> Therefore, the real effect of each </w:t>
      </w:r>
      <w:r w:rsidR="00367519" w:rsidRPr="005748AC">
        <w:rPr>
          <w:rFonts w:ascii="Book Antiqua" w:hAnsi="Book Antiqua"/>
          <w:color w:val="auto"/>
          <w:sz w:val="24"/>
          <w:szCs w:val="24"/>
          <w:lang w:val="en-US"/>
        </w:rPr>
        <w:lastRenderedPageBreak/>
        <w:t>risk factor for a specific type of leukemia</w:t>
      </w:r>
      <w:r w:rsidR="00E76AFF" w:rsidRPr="005748AC">
        <w:rPr>
          <w:rFonts w:ascii="Book Antiqua" w:hAnsi="Book Antiqua"/>
          <w:color w:val="auto"/>
          <w:sz w:val="24"/>
          <w:szCs w:val="24"/>
          <w:lang w:val="en-US"/>
        </w:rPr>
        <w:t xml:space="preserve">, </w:t>
      </w:r>
      <w:r w:rsidR="00367519" w:rsidRPr="005748AC">
        <w:rPr>
          <w:rFonts w:ascii="Book Antiqua" w:hAnsi="Book Antiqua"/>
          <w:color w:val="auto"/>
          <w:sz w:val="24"/>
          <w:szCs w:val="24"/>
          <w:lang w:val="en-US"/>
        </w:rPr>
        <w:t>lymphoma</w:t>
      </w:r>
      <w:r w:rsidR="00E76AFF" w:rsidRPr="005748AC">
        <w:rPr>
          <w:rFonts w:ascii="Book Antiqua" w:hAnsi="Book Antiqua"/>
          <w:color w:val="auto"/>
          <w:sz w:val="24"/>
          <w:szCs w:val="24"/>
          <w:lang w:val="en-US"/>
        </w:rPr>
        <w:t xml:space="preserve"> or myeloma</w:t>
      </w:r>
      <w:r w:rsidR="00367519" w:rsidRPr="005748AC">
        <w:rPr>
          <w:rFonts w:ascii="Book Antiqua" w:hAnsi="Book Antiqua"/>
          <w:color w:val="auto"/>
          <w:sz w:val="24"/>
          <w:szCs w:val="24"/>
          <w:lang w:val="en-US"/>
        </w:rPr>
        <w:t xml:space="preserve"> might be determined in future studies by analyzing a larger set of samples.</w:t>
      </w:r>
    </w:p>
    <w:p w:rsidR="000569F0" w:rsidRPr="005748AC" w:rsidRDefault="004A4205" w:rsidP="00B00A2D">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Although cigarette smoke has been associated with mutagenic/carcinogenic effects, inflammation and immune suppression in animals and humans</w:t>
      </w:r>
      <w:r w:rsidR="009436E4" w:rsidRPr="005748AC">
        <w:rPr>
          <w:rFonts w:ascii="Book Antiqua" w:eastAsia="Quattrocento" w:hAnsi="Book Antiqua" w:cs="Quattrocento"/>
          <w:color w:val="auto"/>
          <w:sz w:val="24"/>
          <w:szCs w:val="24"/>
          <w:lang w:val="en-US"/>
        </w:rPr>
        <w:fldChar w:fldCharType="begin" w:fldLock="1"/>
      </w:r>
      <w:r w:rsidR="00376600" w:rsidRPr="005748AC">
        <w:rPr>
          <w:rFonts w:ascii="Book Antiqua" w:eastAsia="Quattrocento" w:hAnsi="Book Antiqua" w:cs="Quattrocento"/>
          <w:color w:val="auto"/>
          <w:sz w:val="24"/>
          <w:szCs w:val="24"/>
          <w:lang w:val="en-US"/>
        </w:rPr>
        <w:instrText>ADDIN CSL_CITATION { "citationItems" : [ { "id" : "ITEM-1", "itemData" : { "DOI" : "10.1016/S0165-5728(97)00231-2", "ISSN" : "0165-5728", "PMID" : "9610683", "author" : [ { "dropping-particle" : "", "family" : "Sopori", "given" : "Mohan L", "non-dropping-particle" : "", "parse-names" : false, "suffix" : "" }, { "dropping-particle" : "", "family" : "Kozak", "given" : "Wieslaw", "non-dropping-particle" : "", "parse-names" : false, "suffix" : "" } ], "container-title" : "Journal of neuroimmunology", "id" : "ITEM-1", "issue" : "1", "issued" : { "date-parts" : [ [ "1998" ] ] }, "page" : "148-156", "publisher" : "Elsevier", "title" : "Immunomodulatory effects of cigarette smoke", "type" : "article-journal", "volume" : "83" }, "uris" : [ "http://www.mendeley.com/documents/?uuid=b3ba40d8-25ea-494f-aa29-dc210c0706ff" ] }, { "id" : "ITEM-2", "itemData" : { "DOI" : "10.1038/nrc1190", "ISSN" : "1474-175X", "PMID" : "14570033", "author" : [ { "dropping-particle" : "", "family" : "Hecht", "given" : "Stephen S", "non-dropping-particle" : "", "parse-names" : false, "suffix" : "" } ], "container-title" : "Nature Reviews Cancer", "id" : "ITEM-2", "issue" : "10", "issued" : { "date-parts" : [ [ "2003" ] ] }, "page" : "733-744", "publisher" : "Nature Publishing Group", "title" : "Tobacco carcinogens, their biomarkers and tobacco-induced cancer", "type" : "article-journal", "volume" : "3" }, "uris" : [ "http://www.mendeley.com/documents/?uuid=4c11714c-175d-4537-a673-9872be540723" ] } ], "mendeley" : { "formattedCitation" : "&lt;sup&gt;[23,24]&lt;/sup&gt;", "plainTextFormattedCitation" : "[23,24]", "previouslyFormattedCitation" : "&lt;sup&gt;[23,24]&lt;/sup&gt;"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B71FA4" w:rsidRPr="005748AC">
        <w:rPr>
          <w:rFonts w:ascii="Book Antiqua" w:eastAsia="Quattrocento" w:hAnsi="Book Antiqua" w:cs="Quattrocento"/>
          <w:noProof/>
          <w:color w:val="auto"/>
          <w:sz w:val="24"/>
          <w:szCs w:val="24"/>
          <w:vertAlign w:val="superscript"/>
          <w:lang w:val="en-US"/>
        </w:rPr>
        <w:t>[23,24]</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previous studies on cigarette smoking and its association with blood cancers have generated inconsistent findings. Regarding NHL, studies reported little or no association with use of cigarettes/tobacco, or patterns related with duration or int</w:t>
      </w:r>
      <w:r w:rsidR="00B00A2D" w:rsidRPr="005748AC">
        <w:rPr>
          <w:rFonts w:ascii="Book Antiqua" w:eastAsia="Quattrocento" w:hAnsi="Book Antiqua" w:cs="Quattrocento"/>
          <w:color w:val="auto"/>
          <w:sz w:val="24"/>
          <w:szCs w:val="24"/>
          <w:lang w:val="en-US"/>
        </w:rPr>
        <w:t>ensity of exposure (detailed in</w:t>
      </w:r>
      <w:r w:rsidR="009436E4" w:rsidRPr="005748AC">
        <w:rPr>
          <w:rFonts w:ascii="Book Antiqua" w:eastAsia="Quattrocento" w:hAnsi="Book Antiqua" w:cs="Quattrocento"/>
          <w:color w:val="auto"/>
          <w:sz w:val="24"/>
          <w:szCs w:val="24"/>
          <w:lang w:val="en-US"/>
        </w:rPr>
        <w:fldChar w:fldCharType="begin" w:fldLock="1"/>
      </w:r>
      <w:r w:rsidR="00B71FA4" w:rsidRPr="005748AC">
        <w:rPr>
          <w:rFonts w:ascii="Book Antiqua" w:eastAsia="Quattrocento" w:hAnsi="Book Antiqua" w:cs="Quattrocento"/>
          <w:color w:val="auto"/>
          <w:sz w:val="24"/>
          <w:szCs w:val="24"/>
          <w:lang w:val="en-US"/>
        </w:rPr>
        <w:instrText>ADDIN CSL_CITATION { "citationItems" : [ { "id" : "ITEM-1", "itemData" : { "DOI" : "10.1007/s10552-004-4324-6", "ISSN" : "0957-5243", "PMID" : "15953976", "abstract" : "OBJECTIVE: Investigate the association between tobacco use and non-Hodgkin lymphoma (NHL). METHODS: Tobacco-use data were collected during in-person interviews in a population-based case-control study of NHL (N=1593 patients, N=2515 controls) conducted in the San Francisco Bay Area between 1988 and 1995. Odds ratios (ORs) for HIV-negative participants were obtained from adjusted unconditional logistic regression models stratified by sex. RESULTS: NHL was not associated with overall tobacco use, intensity or duration of cigarette smoking in women or men. However, ORs were increased for NHL among men who used any non-cigarette tobacco alone (OR=1.7), non-cigarette tobacco and cigarettes (OR=1.4), multiple types of non-cigarette tobacco alone (OR=2.1) and smokeless tobacco alone (OR=4.0). In analyses stratified by sex and age, ORs for NHL associated with cigarette smoking in general were above unity among those aged &gt; or =60 years. ORs for follicular lymphoma were increased in men who used cigarettes and other tobacco, cigars alone and smokeless tobacco alone. Diffuse large-cell lymphoma in men was associated with use of cigarettes and other tobacco, and multiple types of non-cigarette tobacco. CONCLUSION: Our data do not support an association between overall tobacco use and all NHL in women or men. Further analyses are warranted in larger studies to evaluate non-cigarette tobacco use, tobacco-related biologic markers and genetic factors in the development of NHL.", "author" : [ { "dropping-particle" : "", "family" : "Bracci", "given" : "Paige M", "non-dropping-particle" : "", "parse-names" : false, "suffix" : "" }, { "dropping-particle" : "", "family" : "Holly", "given" : "Elizabeth", "non-dropping-particle" : "", "parse-names" : false, "suffix" : "" } ], "container-title" : "Cancer causes &amp; control : CCC", "id" : "ITEM-1", "issue" : "4", "issued" : { "date-parts" : [ [ "2005" ] ] }, "page" : "333-46", "title" : "Tobacco use and non-Hodgkin lymphoma: results from a population-based case-control study in the San Francisco Bay Area, California.", "type" : "article-journal", "volume" : "16" }, "uris" : [ "http://www.mendeley.com/documents/?uuid=e618aec4-f21c-4048-a03c-b365b7413c61" ] }, { "id" : "ITEM-2", "itemData" : { "DOI" : "10.1158/1055-9965.EPI-05-0077", "ISBN" : "4532683165", "PMID" : "16030118", "author" : [ { "dropping-particle" : "", "family" : "Sch\u00f6llkopf", "given" : "Claudia", "non-dropping-particle" : "", "parse-names" : false, "suffix" : "" }, { "dropping-particle" : "", "family" : "Smedby", "given" : "Karin Ekstr\u00f6m", "non-dropping-particle" : "", "parse-names" : false, "suffix" : "" }, { "dropping-particle" : "", "family" : "Hjalgrim", "given" : "Henrik", "non-dropping-particle" : "", "parse-names" : false, "suffix" : "" }, { "dropping-particle" : "", "family" : "Ekstro", "given" : "Karin", "non-dropping-particle" : "", "parse-names" : false, "suffix" : "" }, { "dropping-particle" : "", "family" : "Rostgaard", "given" : "Klaus", "non-dropping-particle" : "", "parse-names" : false, "suffix" : "" }, { "dropping-particle" : "", "family" : "Gadeberg", "given" : "Ole", "non-dropping-particle" : "", "parse-names" : false, "suffix" : "" }, { "dropping-particle" : "", "family" : "Adami", "given" : "Hans-olov", "non-dropping-particle" : "", "parse-names" : false, "suffix" : "" }, { "dropping-particle" : "", "family" : "Melbye", "given" : "Mads", "non-dropping-particle" : "", "parse-names" : false, "suffix" : "" } ], "container-title" : "Cancer Epidemiol Biomarkers Prev", "id" : "ITEM-2", "issued" : { "date-parts" : [ [ "2005" ] ] }, "page" : "1791-1796", "title" : "Cigarette Smoking and Risk of Non-Hodgkin's Lymphoma \u2212 A Population-Based Case-Control Study", "type" : "article-journal", "volume" : "14" }, "uris" : [ "http://www.mendeley.com/documents/?uuid=26f42e32-cb26-4f9a-9697-a4fa85557073" ] }, { "id" : "ITEM-3", "itemData" : { "DOI" : "10.1007/s10552-016-0713-x", "ISSN" : "1573-7225", "PMID" : "26759332", "author" : [ { "dropping-particle" : "", "family" : "Parodi", "given" : "Stefano", "non-dropping-particle" : "", "parse-names" : false, "suffix" : "" }, { "dropping-particle" : "", "family" : "Santi", "given" : "Irene", "non-dropping-particle" : "", "parse-names" : false, "suffix" : "" }, { "dropping-particle" : "", "family" : "Marani", "given" : "Enza", "non-dropping-particle" : "", "parse-names" : false, "suffix" : "" }, { "dropping-particle" : "", "family" : "Fontana", "given" : "Vincenzo", "non-dropping-particle" : "", "parse-names" : false, "suffix" : "" }, { "dropping-particle" : "", "family" : "Stagnaro", "given" : "Emanuele", "non-dropping-particle" : "", "parse-names" : false, "suffix" : "" } ], "container-title" : "Cancer Causes &amp; Control", "id" : "ITEM-3", "issued" : { "date-parts" : [ [ "2016" ] ] }, "publisher" : "Springer International Publishing", "title" : "Lifestyle factors and risk of leukemia and non-Hodgkin\u2019s lymphoma: a case-control study", "type" : "article-journal" }, "uris" : [ "http://www.mendeley.com/documents/?uuid=1bf0ab90-934a-49dc-8d70-29089f5d59ae" ] } ], "mendeley" : { "formattedCitation" : "&lt;sup&gt;[25\u201327]&lt;/sup&gt;", "plainTextFormattedCitation" : "[25\u201327]", "previouslyFormattedCitation" : "&lt;sup&gt;[25\u201327]&lt;/sup&gt;"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B71FA4" w:rsidRPr="005748AC">
        <w:rPr>
          <w:rFonts w:ascii="Book Antiqua" w:eastAsia="Quattrocento" w:hAnsi="Book Antiqua" w:cs="Quattrocento"/>
          <w:noProof/>
          <w:color w:val="auto"/>
          <w:sz w:val="24"/>
          <w:szCs w:val="24"/>
          <w:vertAlign w:val="superscript"/>
          <w:lang w:val="en-US"/>
        </w:rPr>
        <w:t>[25–27]</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In a case-control study from Sweden, the effects of smoking on the risk of AML were weak and no significant</w:t>
      </w:r>
      <w:r w:rsidR="009436E4" w:rsidRPr="005748AC">
        <w:rPr>
          <w:rFonts w:ascii="Book Antiqua" w:eastAsia="Quattrocento" w:hAnsi="Book Antiqua" w:cs="Quattrocento"/>
          <w:color w:val="auto"/>
          <w:sz w:val="24"/>
          <w:szCs w:val="24"/>
          <w:lang w:val="en-US"/>
        </w:rPr>
        <w:fldChar w:fldCharType="begin" w:fldLock="1"/>
      </w:r>
      <w:r w:rsidR="00B71FA4" w:rsidRPr="005748AC">
        <w:rPr>
          <w:rFonts w:ascii="Book Antiqua" w:eastAsia="Quattrocento" w:hAnsi="Book Antiqua" w:cs="Quattrocento"/>
          <w:color w:val="auto"/>
          <w:sz w:val="24"/>
          <w:szCs w:val="24"/>
          <w:lang w:val="en-US"/>
        </w:rPr>
        <w:instrText>ADDIN CSL_CITATION { "citationItems" : [ { "id" : "ITEM-1", "itemData" : { "DOI" : "10.1016/j.leukres.2008.10.009", "ISSN" : "1873-5835", "PMID" : "19019430", "abstract" : "In this case-control study, interview data on smoking habits were available for 179 de novo cases (116 with cytogenetic data) of acute myeloid leukemia (AML) or myelodysplastic syndromes (MDS). Smoking habits were compared with a pooled set of population controls and hospital controls (diagnosed with malignant melanoma). Each pack-year of smoking increased the risk of MDS with 1.3% (95% CI 0.1-2.6%), corresponding to an estimated excess risk of 71% (95% CI 3-180%) for 40 pack-years. Associations between smoking and the specific aberrations -5/5q-, -7/7q-, and +8 in AML and MDS were indicated but the estimates were imprecise.", "author" : [ { "dropping-particle" : "", "family" : "Bj\u00f6rk", "given" : "Jonas", "non-dropping-particle" : "", "parse-names" : false, "suffix" : "" }, { "dropping-particle" : "", "family" : "Johansson", "given" : "Bertil", "non-dropping-particle" : "", "parse-names" : false, "suffix" : "" }, { "dropping-particle" : "", "family" : "Broberg", "given" : "Karin", "non-dropping-particle" : "", "parse-names" : false, "suffix" : "" }, { "dropping-particle" : "", "family" : "Albin", "given" : "Maria", "non-dropping-particle" : "", "parse-names" : false, "suffix" : "" } ], "container-title" : "Leukemia research", "id" : "ITEM-1", "issue" : "6", "issued" : { "date-parts" : [ [ "2009" ] ] }, "page" : "788-91", "title" : "Smoking as a risk factor for myelodysplastic syndromes and acute myeloid leukemia and its relation to cytogenetic findings: a case-control study.", "type" : "article-journal", "volume" : "33" }, "uris" : [ "http://www.mendeley.com/documents/?uuid=613d194a-f92c-4e8c-ae85-8741f53774de" ] } ], "mendeley" : { "formattedCitation" : "&lt;sup&gt;[28]&lt;/sup&gt;", "plainTextFormattedCitation" : "[28]", "previouslyFormattedCitation" : "&lt;sup&gt;[28]&lt;/sup&gt;"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B71FA4" w:rsidRPr="005748AC">
        <w:rPr>
          <w:rFonts w:ascii="Book Antiqua" w:eastAsia="Quattrocento" w:hAnsi="Book Antiqua" w:cs="Quattrocento"/>
          <w:noProof/>
          <w:color w:val="auto"/>
          <w:sz w:val="24"/>
          <w:szCs w:val="24"/>
          <w:vertAlign w:val="superscript"/>
          <w:lang w:val="en-US"/>
        </w:rPr>
        <w:t>[28]</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However, a cohort study from the same country showed a 50% increased risk of AML for current smokers</w:t>
      </w:r>
      <w:r w:rsidR="009436E4" w:rsidRPr="005748AC">
        <w:rPr>
          <w:rFonts w:ascii="Book Antiqua" w:eastAsia="Quattrocento" w:hAnsi="Book Antiqua" w:cs="Quattrocento"/>
          <w:color w:val="auto"/>
          <w:sz w:val="24"/>
          <w:szCs w:val="24"/>
          <w:lang w:val="en-US"/>
        </w:rPr>
        <w:fldChar w:fldCharType="begin" w:fldLock="1"/>
      </w:r>
      <w:r w:rsidR="00B71FA4" w:rsidRPr="005748AC">
        <w:rPr>
          <w:rFonts w:ascii="Book Antiqua" w:eastAsia="Quattrocento" w:hAnsi="Book Antiqua" w:cs="Quattrocento"/>
          <w:color w:val="auto"/>
          <w:sz w:val="24"/>
          <w:szCs w:val="24"/>
          <w:lang w:val="en-US"/>
        </w:rPr>
        <w:instrText>ADDIN CSL_CITATION { "citationItems" : [ { "id" : "ITEM-1", "itemData" : { "DOI" : "10.1158/0008-5472.CAN-07-0274", "ISSN" : "0008-5472", "PMID" : "17575169", "abstract" : "In a prospective cohort study of more than 330,000 Swedish construction workers, we explored the effect of tobacco smoking, oral moist snuff use, and body mass index (BMI) on the risk of developing leukemia (excluding chronic lymphocytic leukemia) and multiple myeloma (MM). Study subjects were participants of a health surveillance system within the building industry. Record linkage to the nationwide Swedish cancer registry, migration registry, and cause of death registry made a comprehensive follow-up available. A total of 372 incident cases of leukemia and 520 subjects with MM was ascertained. An increase in risk of acute myelogenous leukemia (AML) was observed in current smokers (incidence rate ratio, 1.50; 95% confidence interval, 1.06-2.11). Furthermore, there was an indication of a possible association between smoking intensity and risk of acute lymphocytic leukemia. Results on snuff use as well as BMI showed no association. This study confirms the role of smoking as a risk factor for AML and gives no support to the hypothesis of a role of snuff use or BMI level on the risk of leukemia or MM.", "author" : [ { "dropping-particle" : "", "family" : "Fernberg", "given" : "Pia", "non-dropping-particle" : "", "parse-names" : false, "suffix" : "" }, { "dropping-particle" : "", "family" : "Odenbro", "given" : "Asa", "non-dropping-particle" : "", "parse-names" : false, "suffix" : "" }, { "dropping-particle" : "", "family" : "Bellocco", "given" : "Rino", "non-dropping-particle" : "", "parse-names" : false, "suffix" : "" }, { "dropping-particle" : "", "family" : "Boffetta", "given" : "Paolo", "non-dropping-particle" : "", "parse-names" : false, "suffix" : "" }, { "dropping-particle" : "", "family" : "Pawitan", "given" : "Yudi", "non-dropping-particle" : "", "parse-names" : false, "suffix" : "" }, { "dropping-particle" : "", "family" : "Zendehdel", "given" : "Kazem", "non-dropping-particle" : "", "parse-names" : false, "suffix" : "" }, { "dropping-particle" : "", "family" : "Adami", "given" : "Johanna", "non-dropping-particle" : "", "parse-names" : false, "suffix" : "" } ], "container-title" : "Cancer research", "id" : "ITEM-1", "issue" : "12", "issued" : { "date-parts" : [ [ "2007" ] ] }, "page" : "5983-6", "title" : "Tobacco use, body mass index, and the risk of leukemia and multiple myeloma: a nationwide cohort study in Sweden.", "type" : "article-journal", "volume" : "67" }, "uris" : [ "http://www.mendeley.com/documents/?uuid=b0bc8a2a-3669-4109-a9ed-ea6e598cae98" ] } ], "mendeley" : { "formattedCitation" : "&lt;sup&gt;[29]&lt;/sup&gt;", "plainTextFormattedCitation" : "[29]", "previouslyFormattedCitation" : "&lt;sup&gt;[29]&lt;/sup&gt;"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B71FA4" w:rsidRPr="005748AC">
        <w:rPr>
          <w:rFonts w:ascii="Book Antiqua" w:eastAsia="Quattrocento" w:hAnsi="Book Antiqua" w:cs="Quattrocento"/>
          <w:noProof/>
          <w:color w:val="auto"/>
          <w:sz w:val="24"/>
          <w:szCs w:val="24"/>
          <w:vertAlign w:val="superscript"/>
          <w:lang w:val="en-US"/>
        </w:rPr>
        <w:t>[29]</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this study also indicated no association between current and former smokers with CML, ALL, CLL or MM. An Indian case-control study reported an increase of 2.1 fold in the risk of leukemia in the cigarette smokers, compared to non-smokers</w:t>
      </w:r>
      <w:r w:rsidR="009436E4" w:rsidRPr="005748AC">
        <w:rPr>
          <w:rFonts w:ascii="Book Antiqua" w:eastAsia="Quattrocento" w:hAnsi="Book Antiqua" w:cs="Quattrocento"/>
          <w:color w:val="auto"/>
          <w:sz w:val="24"/>
          <w:szCs w:val="24"/>
          <w:vertAlign w:val="superscript"/>
          <w:lang w:val="en-US"/>
        </w:rPr>
        <w:fldChar w:fldCharType="begin" w:fldLock="1"/>
      </w:r>
      <w:r w:rsidR="00B71FA4" w:rsidRPr="005748AC">
        <w:rPr>
          <w:rFonts w:ascii="Book Antiqua" w:eastAsia="Quattrocento" w:hAnsi="Book Antiqua" w:cs="Quattrocento"/>
          <w:color w:val="auto"/>
          <w:sz w:val="24"/>
          <w:szCs w:val="24"/>
          <w:vertAlign w:val="superscript"/>
          <w:lang w:val="en-US"/>
        </w:rPr>
        <w:instrText>ADDIN CSL_CITATION { "citationItems" : [ { "id" : "ITEM-1", "itemData" : { "DOI" : "10.7314/APJCP.2013.14.10.5657", "PMID" : "24289558", "author" : [ { "dropping-particle" : "", "family" : "Balasubramaniam", "given" : "Ganesh", "non-dropping-particle" : "", "parse-names" : false, "suffix" : "" }, { "dropping-particle" : "", "family" : "Saoba", "given" : "Sushama Laxman", "non-dropping-particle" : "", "parse-names" : false, "suffix" : "" }, { "dropping-particle" : "", "family" : "Sarhade", "given" : "Monika Nilesh", "non-dropping-particle" : "", "parse-names" : false, "suffix" : "" } ], "container-title" : "Asian Pac J Cancer Prev", "id" : "ITEM-1", "issue" : "10", "issued" : { "date-parts" : [ [ "2015" ] ] }, "page" : "5657-5661", "title" : "Lifestyle Factors Including Diet and Leukemia Development: a Case-Control Study from Mumbai, India", "type" : "article-journal", "volume" : "14" }, "uris" : [ "http://www.mendeley.com/documents/?uuid=5d434e44-6f75-427f-be9f-824010cb96be" ] } ], "mendeley" : { "formattedCitation" : "&lt;sup&gt;[30]&lt;/sup&gt;", "plainTextFormattedCitation" : "[30]", "previouslyFormattedCitation" : "&lt;sup&gt;[30]&lt;/sup&gt;"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vertAlign w:val="superscript"/>
          <w:lang w:val="en-US"/>
        </w:rPr>
        <w:fldChar w:fldCharType="separate"/>
      </w:r>
      <w:r w:rsidR="00B71FA4" w:rsidRPr="005748AC">
        <w:rPr>
          <w:rFonts w:ascii="Book Antiqua" w:eastAsia="Quattrocento" w:hAnsi="Book Antiqua" w:cs="Quattrocento"/>
          <w:noProof/>
          <w:color w:val="auto"/>
          <w:sz w:val="24"/>
          <w:szCs w:val="24"/>
          <w:vertAlign w:val="superscript"/>
          <w:lang w:val="en-US"/>
        </w:rPr>
        <w:t>[30]</w:t>
      </w:r>
      <w:r w:rsidR="009436E4" w:rsidRPr="005748AC">
        <w:rPr>
          <w:rFonts w:ascii="Book Antiqua" w:eastAsia="Quattrocento" w:hAnsi="Book Antiqua" w:cs="Quattrocento"/>
          <w:color w:val="auto"/>
          <w:sz w:val="24"/>
          <w:szCs w:val="24"/>
          <w:vertAlign w:val="superscript"/>
          <w:lang w:val="en-US"/>
        </w:rPr>
        <w:fldChar w:fldCharType="end"/>
      </w:r>
      <w:r w:rsidRPr="005748AC">
        <w:rPr>
          <w:rFonts w:ascii="Book Antiqua" w:eastAsia="Quattrocento" w:hAnsi="Book Antiqua" w:cs="Quattrocento"/>
          <w:color w:val="auto"/>
          <w:sz w:val="24"/>
          <w:szCs w:val="24"/>
          <w:lang w:val="en-US"/>
        </w:rPr>
        <w:t>. A US cohort study that evaluated risk factors for AML, showed hazard ratios of 1.79, 2.42 and 2.29 for former smokers of &gt;</w:t>
      </w:r>
      <w:r w:rsidR="00461DE0" w:rsidRPr="005748AC">
        <w:rPr>
          <w:rFonts w:ascii="Book Antiqua" w:hAnsi="Book Antiqua" w:cs="Quattrocento" w:hint="eastAsia"/>
          <w:color w:val="auto"/>
          <w:sz w:val="24"/>
          <w:szCs w:val="24"/>
          <w:lang w:val="en-US" w:eastAsia="zh-CN"/>
        </w:rPr>
        <w:t xml:space="preserve"> </w:t>
      </w:r>
      <w:r w:rsidR="00461DE0" w:rsidRPr="005748AC">
        <w:rPr>
          <w:rFonts w:ascii="Book Antiqua" w:eastAsia="Quattrocento" w:hAnsi="Book Antiqua" w:cs="Quattrocento"/>
          <w:color w:val="auto"/>
          <w:sz w:val="24"/>
          <w:szCs w:val="24"/>
          <w:lang w:val="en-US"/>
        </w:rPr>
        <w:t>1 pack/d</w:t>
      </w:r>
      <w:r w:rsidRPr="005748AC">
        <w:rPr>
          <w:rFonts w:ascii="Book Antiqua" w:eastAsia="Quattrocento" w:hAnsi="Book Antiqua" w:cs="Quattrocento"/>
          <w:color w:val="auto"/>
          <w:sz w:val="24"/>
          <w:szCs w:val="24"/>
          <w:lang w:val="en-US"/>
        </w:rPr>
        <w:t xml:space="preserve">, current smokers of </w:t>
      </w:r>
      <w:r w:rsidRPr="005748AC">
        <w:rPr>
          <w:rFonts w:ascii="Book Antiqua" w:eastAsia="Quattrocento" w:hAnsi="Book Antiqua" w:cs="Times New Roman"/>
          <w:color w:val="auto"/>
          <w:sz w:val="24"/>
          <w:szCs w:val="24"/>
          <w:lang w:val="en-US"/>
        </w:rPr>
        <w:t>≤</w:t>
      </w:r>
      <w:r w:rsidR="00461DE0" w:rsidRPr="005748AC">
        <w:rPr>
          <w:rFonts w:ascii="Book Antiqua" w:hAnsi="Book Antiqua" w:cs="Times New Roman" w:hint="eastAsia"/>
          <w:color w:val="auto"/>
          <w:sz w:val="24"/>
          <w:szCs w:val="24"/>
          <w:lang w:val="en-US" w:eastAsia="zh-CN"/>
        </w:rPr>
        <w:t xml:space="preserve"> </w:t>
      </w:r>
      <w:r w:rsidR="00461DE0" w:rsidRPr="005748AC">
        <w:rPr>
          <w:rFonts w:ascii="Book Antiqua" w:eastAsia="Quattrocento" w:hAnsi="Book Antiqua" w:cs="Quattrocento"/>
          <w:color w:val="auto"/>
          <w:sz w:val="24"/>
          <w:szCs w:val="24"/>
          <w:lang w:val="en-US"/>
        </w:rPr>
        <w:t>1 pack/d</w:t>
      </w:r>
      <w:r w:rsidRPr="005748AC">
        <w:rPr>
          <w:rFonts w:ascii="Book Antiqua" w:eastAsia="Quattrocento" w:hAnsi="Book Antiqua" w:cs="Quattrocento"/>
          <w:color w:val="auto"/>
          <w:sz w:val="24"/>
          <w:szCs w:val="24"/>
          <w:lang w:val="en-US"/>
        </w:rPr>
        <w:t>, and current smokers of &gt;</w:t>
      </w:r>
      <w:r w:rsidR="00461DE0" w:rsidRPr="005748AC">
        <w:rPr>
          <w:rFonts w:ascii="Book Antiqua" w:hAnsi="Book Antiqua" w:cs="Quattrocento" w:hint="eastAsia"/>
          <w:color w:val="auto"/>
          <w:sz w:val="24"/>
          <w:szCs w:val="24"/>
          <w:lang w:val="en-US" w:eastAsia="zh-CN"/>
        </w:rPr>
        <w:t xml:space="preserve"> </w:t>
      </w:r>
      <w:r w:rsidR="00461DE0" w:rsidRPr="005748AC">
        <w:rPr>
          <w:rFonts w:ascii="Book Antiqua" w:eastAsia="Quattrocento" w:hAnsi="Book Antiqua" w:cs="Quattrocento"/>
          <w:color w:val="auto"/>
          <w:sz w:val="24"/>
          <w:szCs w:val="24"/>
          <w:lang w:val="en-US"/>
        </w:rPr>
        <w:t>1 pack/d</w:t>
      </w:r>
      <w:r w:rsidRPr="005748AC">
        <w:rPr>
          <w:rFonts w:ascii="Book Antiqua" w:eastAsia="Quattrocento" w:hAnsi="Book Antiqua" w:cs="Quattrocento"/>
          <w:color w:val="auto"/>
          <w:sz w:val="24"/>
          <w:szCs w:val="24"/>
          <w:lang w:val="en-US"/>
        </w:rPr>
        <w:t>, respectively</w:t>
      </w:r>
      <w:r w:rsidR="009436E4" w:rsidRPr="005748AC">
        <w:rPr>
          <w:rFonts w:ascii="Book Antiqua" w:eastAsia="Quattrocento" w:hAnsi="Book Antiqua" w:cs="Quattrocento"/>
          <w:color w:val="auto"/>
          <w:sz w:val="24"/>
          <w:szCs w:val="24"/>
          <w:lang w:val="en-US"/>
        </w:rPr>
        <w:fldChar w:fldCharType="begin" w:fldLock="1"/>
      </w:r>
      <w:r w:rsidR="00B71FA4" w:rsidRPr="005748AC">
        <w:rPr>
          <w:rFonts w:ascii="Book Antiqua" w:eastAsia="Quattrocento" w:hAnsi="Book Antiqua" w:cs="Quattrocento"/>
          <w:color w:val="auto"/>
          <w:sz w:val="24"/>
          <w:szCs w:val="24"/>
          <w:lang w:val="en-US"/>
        </w:rPr>
        <w:instrText>ADDIN CSL_CITATION { "citationItems" : [ { "id" : "ITEM-1", "itemData" : { "DOI" : "10.1093/aje/kwp371", "ISSN" : "1476-6256", "PMID" : "20042434", "abstract" : "The relation between diet, lifestyle, and acute myeloid leukemia was assessed in a US cohort of 491,163 persons from the NIH-AARP Diet and Health Study (1995-2003). A total of 338 incident cases of acute myeloid leukemia were ascertained. Multivariate Cox models were utilized to estimate hazard ratios and 95% confidence intervals. Compared with those for never smokers, hazard ratios were 1.29 (95% confidence interval: 0.95, 1.75), 1.79 (95% confidence interval: 1.32, 2.42), 2.42 (95% confidence interval: 1.63, 3.57), and 2.29 (85% confidence interval: 1.38, 3.79) for former smokers who smoked &lt; or =1 or &gt;1 pack/day and for current smokers who smoked &lt; or =1 or &gt;1 pack/day, respectively. Higher meat intake was associated with an increased risk of acute myeloid leukemia (hazard ratio = 1.45, 95% confidence interval: 1.02, 2.07 for the fifth vs. first quintile; P for trend = 0.06); however, there were no clear effects of meat-cooking method or doneness level. Individuals who did not drink coffee appeared to have a higher risk of acute myeloid leukemia than those who drank various quantities of coffee. Neither fruit nor vegetable intake was associated with acute myeloid leukemia. This large prospective study identified smoking and meat intake as risk factors for acute myeloid leukemia.", "author" : [ { "dropping-particle" : "", "family" : "Ma", "given" : "Xiaomei", "non-dropping-particle" : "", "parse-names" : false, "suffix" : "" }, { "dropping-particle" : "", "family" : "Park", "given" : "Yikyung", "non-dropping-particle" : "", "parse-names" : false, "suffix" : "" }, { "dropping-particle" : "", "family" : "Mayne", "given" : "Susan T", "non-dropping-particle" : "", "parse-names" : false, "suffix" : "" }, { "dropping-particle" : "", "family" : "Wang", "given" : "Rong", "non-dropping-particle" : "", "parse-names" : false, "suffix" : "" }, { "dropping-particle" : "", "family" : "Sinha", "given" : "Rashmi", "non-dropping-particle" : "", "parse-names" : false, "suffix" : "" }, { "dropping-particle" : "", "family" : "Hollenbeck", "given" : "Albert R", "non-dropping-particle" : "", "parse-names" : false, "suffix" : "" }, { "dropping-particle" : "", "family" : "Schatzkin", "given" : "Arthur", "non-dropping-particle" : "", "parse-names" : false, "suffix" : "" }, { "dropping-particle" : "", "family" : "Cross", "given" : "Amanda J", "non-dropping-particle" : "", "parse-names" : false, "suffix" : "" } ], "container-title" : "American journal of epidemiology", "id" : "ITEM-1", "issue" : "3", "issued" : { "date-parts" : [ [ "2010" ] ] }, "page" : "312-22", "title" : "Diet, lifestyle, and acute myeloid leukemia in the NIH-AARP cohort.", "type" : "article-journal", "volume" : "171" }, "uris" : [ "http://www.mendeley.com/documents/?uuid=2350583f-6456-47c6-8688-1e0d2b3e03d0" ] } ], "mendeley" : { "formattedCitation" : "&lt;sup&gt;[31]&lt;/sup&gt;", "plainTextFormattedCitation" : "[31]", "previouslyFormattedCitation" : "&lt;sup&gt;[31]&lt;/sup&gt;"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B71FA4" w:rsidRPr="005748AC">
        <w:rPr>
          <w:rFonts w:ascii="Book Antiqua" w:eastAsia="Quattrocento" w:hAnsi="Book Antiqua" w:cs="Quattrocento"/>
          <w:noProof/>
          <w:color w:val="auto"/>
          <w:sz w:val="24"/>
          <w:szCs w:val="24"/>
          <w:vertAlign w:val="superscript"/>
          <w:lang w:val="en-US"/>
        </w:rPr>
        <w:t>[31]</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A meta-</w:t>
      </w:r>
      <w:r w:rsidR="00461DE0" w:rsidRPr="005748AC">
        <w:rPr>
          <w:rFonts w:ascii="Book Antiqua" w:eastAsia="Quattrocento" w:hAnsi="Book Antiqua" w:cs="Quattrocento"/>
          <w:color w:val="auto"/>
          <w:sz w:val="24"/>
          <w:szCs w:val="24"/>
          <w:lang w:val="en-US"/>
        </w:rPr>
        <w:t xml:space="preserve">analysis done by </w:t>
      </w:r>
      <w:proofErr w:type="spellStart"/>
      <w:r w:rsidR="00461DE0" w:rsidRPr="005748AC">
        <w:rPr>
          <w:rFonts w:ascii="Book Antiqua" w:eastAsia="Quattrocento" w:hAnsi="Book Antiqua" w:cs="Quattrocento"/>
          <w:color w:val="auto"/>
          <w:sz w:val="24"/>
          <w:szCs w:val="24"/>
          <w:lang w:val="en-US"/>
        </w:rPr>
        <w:t>Fircanis</w:t>
      </w:r>
      <w:proofErr w:type="spellEnd"/>
      <w:r w:rsidR="00461DE0" w:rsidRPr="005748AC">
        <w:rPr>
          <w:rFonts w:ascii="Book Antiqua" w:eastAsia="Quattrocento" w:hAnsi="Book Antiqua" w:cs="Quattrocento"/>
          <w:color w:val="auto"/>
          <w:sz w:val="24"/>
          <w:szCs w:val="24"/>
          <w:lang w:val="en-US"/>
        </w:rPr>
        <w:t xml:space="preserve"> </w:t>
      </w:r>
      <w:r w:rsidR="00461DE0" w:rsidRPr="005748AC">
        <w:rPr>
          <w:rFonts w:ascii="Book Antiqua" w:eastAsia="Quattrocento" w:hAnsi="Book Antiqua" w:cs="Quattrocento"/>
          <w:i/>
          <w:color w:val="auto"/>
          <w:sz w:val="24"/>
          <w:szCs w:val="24"/>
          <w:lang w:val="en-US"/>
        </w:rPr>
        <w:t>et al</w:t>
      </w:r>
      <w:r w:rsidR="009436E4" w:rsidRPr="005748AC">
        <w:rPr>
          <w:rFonts w:ascii="Book Antiqua" w:eastAsia="Quattrocento" w:hAnsi="Book Antiqua" w:cs="Quattrocento"/>
          <w:color w:val="auto"/>
          <w:sz w:val="24"/>
          <w:szCs w:val="24"/>
          <w:lang w:val="en-US"/>
        </w:rPr>
        <w:fldChar w:fldCharType="begin" w:fldLock="1"/>
      </w:r>
      <w:r w:rsidR="00B71FA4" w:rsidRPr="005748AC">
        <w:rPr>
          <w:rFonts w:ascii="Book Antiqua" w:eastAsia="Quattrocento" w:hAnsi="Book Antiqua" w:cs="Quattrocento"/>
          <w:color w:val="auto"/>
          <w:sz w:val="24"/>
          <w:szCs w:val="24"/>
          <w:lang w:val="en-US"/>
        </w:rPr>
        <w:instrText>ADDIN CSL_CITATION { "citationItems" : [ { "id" : "ITEM-1", "itemData" : { "DOI" : "10.1002/ajh.23744", "PMID" : "24753145", "author" : [ { "dropping-particle" : "", "family" : "Fircanis", "given" : "Sophia", "non-dropping-particle" : "", "parse-names" : false, "suffix" : "" }, { "dropping-particle" : "", "family" : "Merriam", "given" : "Priscilla", "non-dropping-particle" : "", "parse-names" : false, "suffix" : "" }, { "dropping-particle" : "", "family" : "Khan", "given" : "Naushaba", "non-dropping-particle" : "", "parse-names" : false, "suffix" : "" }, { "dropping-particle" : "", "family" : "Castillo", "given" : "Jorge", "non-dropping-particle" : "", "parse-names" : false, "suffix" : "" } ], "container-title" : "Am. J. Hematol.", "id" : "ITEM-1", "issue" : "8", "issued" : { "date-parts" : [ [ "2014" ] ] }, "page" : "125-132", "title" : "The relation between cigarette smoking and risk of acute myeloid leukemia: An updated meta-analysis of epidemiological studies", "type" : "article-journal", "volume" : "89" }, "uris" : [ "http://www.mendeley.com/documents/?uuid=76595143-50f8-4148-b59b-92198272e88e" ] } ], "mendeley" : { "formattedCitation" : "&lt;sup&gt;[32]&lt;/sup&gt;", "plainTextFormattedCitation" : "[32]", "previouslyFormattedCitation" : "&lt;sup&gt;[32]&lt;/sup&gt;"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B71FA4" w:rsidRPr="005748AC">
        <w:rPr>
          <w:rFonts w:ascii="Book Antiqua" w:eastAsia="Quattrocento" w:hAnsi="Book Antiqua" w:cs="Quattrocento"/>
          <w:noProof/>
          <w:color w:val="auto"/>
          <w:sz w:val="24"/>
          <w:szCs w:val="24"/>
          <w:vertAlign w:val="superscript"/>
          <w:lang w:val="en-US"/>
        </w:rPr>
        <w:t>[32]</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including over 7500 cases of AML, found an increased risk of disease associated with smoking, regardless of sex, geographical region, study design and quality of studies. They also reported a higher risk with higher intensity and longer duration of smoking. </w:t>
      </w:r>
    </w:p>
    <w:p w:rsidR="000569F0" w:rsidRPr="005748AC" w:rsidRDefault="004A4205" w:rsidP="004C252D">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 xml:space="preserve">It is possible that the exposure to agents present in the smoke varies given the different usage patterns, exposure pathways and manufacturing processes. </w:t>
      </w:r>
    </w:p>
    <w:p w:rsidR="000569F0" w:rsidRPr="005748AC" w:rsidRDefault="004A4205" w:rsidP="004C252D">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 xml:space="preserve">A recent study done by Rubinstein </w:t>
      </w:r>
      <w:r w:rsidRPr="005748AC">
        <w:rPr>
          <w:rFonts w:ascii="Book Antiqua" w:eastAsia="Quattrocento" w:hAnsi="Book Antiqua" w:cs="Quattrocento"/>
          <w:i/>
          <w:color w:val="auto"/>
          <w:sz w:val="24"/>
          <w:szCs w:val="24"/>
          <w:lang w:val="en-US"/>
        </w:rPr>
        <w:t>e</w:t>
      </w:r>
      <w:r w:rsidR="004C252D" w:rsidRPr="005748AC">
        <w:rPr>
          <w:rFonts w:ascii="Book Antiqua" w:eastAsia="Quattrocento" w:hAnsi="Book Antiqua" w:cs="Quattrocento"/>
          <w:i/>
          <w:color w:val="auto"/>
          <w:sz w:val="24"/>
          <w:szCs w:val="24"/>
          <w:lang w:val="en-US"/>
        </w:rPr>
        <w:t>t al</w:t>
      </w:r>
      <w:r w:rsidR="009436E4" w:rsidRPr="005748AC">
        <w:rPr>
          <w:rFonts w:ascii="Book Antiqua" w:eastAsia="Quattrocento" w:hAnsi="Book Antiqua" w:cs="Quattrocento"/>
          <w:color w:val="auto"/>
          <w:sz w:val="24"/>
          <w:szCs w:val="24"/>
          <w:lang w:val="en-US"/>
        </w:rPr>
        <w:fldChar w:fldCharType="begin" w:fldLock="1"/>
      </w:r>
      <w:r w:rsidR="00B71FA4" w:rsidRPr="005748AC">
        <w:rPr>
          <w:rFonts w:ascii="Book Antiqua" w:eastAsia="Quattrocento" w:hAnsi="Book Antiqua" w:cs="Quattrocento"/>
          <w:color w:val="auto"/>
          <w:sz w:val="24"/>
          <w:szCs w:val="24"/>
          <w:lang w:val="en-US"/>
        </w:rPr>
        <w:instrText>ADDIN CSL_CITATION { "citationItems" : [ { "id" : "ITEM-1", "itemData" : { "DOI" : "10.1016/j.ijcard.2015.01.062", "ISSN" : "0167-5273", "PMID" : "25662056", "author" : [ { "dropping-particle" : "", "family" : "Rubinstein", "given" : "Adolfo L", "non-dropping-particle" : "", "parse-names" : false, "suffix" : "" }, { "dropping-particle" : "", "family" : "Irazola", "given" : "Vilma E", "non-dropping-particle" : "", "parse-names" : false, "suffix" : "" }, { "dropping-particle" : "", "family" : "Calandrelli", "given" : "Matias", "non-dropping-particle" : "", "parse-names" : false, "suffix" : "" }, { "dropping-particle" : "", "family" : "Elorriaga", "given" : "Natalia", "non-dropping-particle" : "", "parse-names" : false, "suffix" : "" }, { "dropping-particle" : "", "family" : "Gutierrez", "given" : "Laura", "non-dropping-particle" : "", "parse-names" : false, "suffix" : "" }, { "dropping-particle" : "", "family" : "Lanas", "given" : "Fernando", "non-dropping-particle" : "", "parse-names" : false, "suffix" : "" }, { "dropping-particle" : "", "family" : "Manfredi", "given" : "Jose A", "non-dropping-particle" : "", "parse-names" : false, "suffix" : "" }, { "dropping-particle" : "", "family" : "Mores", "given" : "Nora", "non-dropping-particle" : "", "parse-names" : false, "suffix" : "" }, { "dropping-particle" : "", "family" : "Olivera", "given" : "Hector", "non-dropping-particle" : "", "parse-names" : false, "suffix" : "" }, { "dropping-particle" : "", "family" : "Poggio", "given" : "Rosana", "non-dropping-particle" : "", "parse-names" : false, "suffix" : "" }, { "dropping-particle" : "", "family" : "Ponzo", "given" : "Jacqueline", "non-dropping-particle" : "", "parse-names" : false, "suffix" : "" }, { "dropping-particle" : "", "family" : "Seron", "given" : "Pamela", "non-dropping-particle" : "", "parse-names" : false, "suffix" : "" }, { "dropping-particle" : "", "family" : "Chen", "given" : "Chung-shiuan", "non-dropping-particle" : "", "parse-names" : false, "suffix" : "" }, { "dropping-particle" : "", "family" : "Bazzano", "given" : "Lydia A", "non-dropping-particle" : "", "parse-names" : false, "suffix" : "" }, { "dropping-particle" : "", "family" : "He", "given" : "Jiang", "non-dropping-particle" : "", "parse-names" : false, "suffix" : "" } ], "container-title" : "International Journal of Cardiology", "id" : "ITEM-1", "issued" : { "date-parts" : [ [ "2015" ] ] }, "page" : "82-88", "publisher" : "Elsevier B.V.", "title" : "Multiple cardiometabolic risk factors in the Southern Cone of Latin America: A population-based study in Argentina, Chile, and Uruguay", "type" : "article-journal", "volume" : "183" }, "uris" : [ "http://www.mendeley.com/documents/?uuid=7120fe4d-5502-4cc0-8d8f-b095e4c59519" ] } ], "mendeley" : { "formattedCitation" : "&lt;sup&gt;[33]&lt;/sup&gt;", "plainTextFormattedCitation" : "[33]", "previouslyFormattedCitation" : "&lt;sup&gt;[33]&lt;/sup&gt;"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B71FA4" w:rsidRPr="005748AC">
        <w:rPr>
          <w:rFonts w:ascii="Book Antiqua" w:eastAsia="Quattrocento" w:hAnsi="Book Antiqua" w:cs="Quattrocento"/>
          <w:noProof/>
          <w:color w:val="auto"/>
          <w:sz w:val="24"/>
          <w:szCs w:val="24"/>
          <w:vertAlign w:val="superscript"/>
          <w:lang w:val="en-US"/>
        </w:rPr>
        <w:t>[33]</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showed that 29.7% of the general population of Argentina, Chile and Uruguay (</w:t>
      </w:r>
      <w:r w:rsidRPr="005748AC">
        <w:rPr>
          <w:rFonts w:ascii="Book Antiqua" w:eastAsia="Quattrocento" w:hAnsi="Book Antiqua" w:cs="Quattrocento"/>
          <w:i/>
          <w:color w:val="auto"/>
          <w:sz w:val="24"/>
          <w:szCs w:val="24"/>
          <w:lang w:val="en-US"/>
        </w:rPr>
        <w:t>n</w:t>
      </w:r>
      <w:r w:rsidR="004C252D"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w:t>
      </w:r>
      <w:r w:rsidR="004C252D"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 xml:space="preserve">7524) smoke cigarettes. The CARMELA study (Cardiovascular Risk Factor Multiple Evaluation in Latin America), performed between 2003 and 2005, reported that Buenos Aires (Argentina, </w:t>
      </w:r>
      <w:r w:rsidR="001C06F2" w:rsidRPr="005748AC">
        <w:rPr>
          <w:rFonts w:ascii="Book Antiqua" w:eastAsia="Quattrocento" w:hAnsi="Book Antiqua" w:cs="Quattrocento"/>
          <w:i/>
          <w:color w:val="auto"/>
          <w:sz w:val="24"/>
          <w:szCs w:val="24"/>
          <w:lang w:val="en-US"/>
        </w:rPr>
        <w:t>n</w:t>
      </w:r>
      <w:r w:rsidR="001C06F2" w:rsidRPr="005748AC">
        <w:rPr>
          <w:rFonts w:ascii="Book Antiqua" w:hAnsi="Book Antiqua" w:cs="Quattrocento" w:hint="eastAsia"/>
          <w:color w:val="auto"/>
          <w:sz w:val="24"/>
          <w:szCs w:val="24"/>
          <w:lang w:val="en-US" w:eastAsia="zh-CN"/>
        </w:rPr>
        <w:t xml:space="preserve"> </w:t>
      </w:r>
      <w:r w:rsidR="001C06F2" w:rsidRPr="005748AC">
        <w:rPr>
          <w:rFonts w:ascii="Book Antiqua" w:eastAsia="Quattrocento" w:hAnsi="Book Antiqua" w:cs="Quattrocento"/>
          <w:color w:val="auto"/>
          <w:sz w:val="24"/>
          <w:szCs w:val="24"/>
          <w:lang w:val="en-US"/>
        </w:rPr>
        <w:t>=</w:t>
      </w:r>
      <w:r w:rsidR="001C06F2"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 xml:space="preserve">1482) and Santiago (Chile, </w:t>
      </w:r>
      <w:r w:rsidR="001C06F2" w:rsidRPr="005748AC">
        <w:rPr>
          <w:rFonts w:ascii="Book Antiqua" w:eastAsia="Quattrocento" w:hAnsi="Book Antiqua" w:cs="Quattrocento"/>
          <w:i/>
          <w:color w:val="auto"/>
          <w:sz w:val="24"/>
          <w:szCs w:val="24"/>
          <w:lang w:val="en-US"/>
        </w:rPr>
        <w:t>n</w:t>
      </w:r>
      <w:r w:rsidR="001C06F2" w:rsidRPr="005748AC">
        <w:rPr>
          <w:rFonts w:ascii="Book Antiqua" w:hAnsi="Book Antiqua" w:cs="Quattrocento" w:hint="eastAsia"/>
          <w:color w:val="auto"/>
          <w:sz w:val="24"/>
          <w:szCs w:val="24"/>
          <w:lang w:val="en-US" w:eastAsia="zh-CN"/>
        </w:rPr>
        <w:t xml:space="preserve"> </w:t>
      </w:r>
      <w:r w:rsidR="001C06F2" w:rsidRPr="005748AC">
        <w:rPr>
          <w:rFonts w:ascii="Book Antiqua" w:eastAsia="Quattrocento" w:hAnsi="Book Antiqua" w:cs="Quattrocento"/>
          <w:color w:val="auto"/>
          <w:sz w:val="24"/>
          <w:szCs w:val="24"/>
          <w:lang w:val="en-US"/>
        </w:rPr>
        <w:t>=</w:t>
      </w:r>
      <w:r w:rsidR="001C06F2"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 xml:space="preserve">1655) have the highest smoking </w:t>
      </w:r>
      <w:r w:rsidR="00021510" w:rsidRPr="005748AC">
        <w:rPr>
          <w:rFonts w:ascii="Book Antiqua" w:eastAsia="Quattrocento" w:hAnsi="Book Antiqua" w:cs="Quattrocento"/>
          <w:color w:val="auto"/>
          <w:sz w:val="24"/>
          <w:szCs w:val="24"/>
          <w:lang w:val="en-US"/>
        </w:rPr>
        <w:t>prevalence</w:t>
      </w:r>
      <w:r w:rsidRPr="005748AC">
        <w:rPr>
          <w:rFonts w:ascii="Book Antiqua" w:eastAsia="Quattrocento" w:hAnsi="Book Antiqua" w:cs="Quattrocento"/>
          <w:color w:val="auto"/>
          <w:sz w:val="24"/>
          <w:szCs w:val="24"/>
          <w:lang w:val="en-US"/>
        </w:rPr>
        <w:t xml:space="preserve"> among the seven Latin American cities studied, with no gender differences (38.6% and 45.4% respectively)</w:t>
      </w:r>
      <w:r w:rsidR="009436E4" w:rsidRPr="005748AC">
        <w:rPr>
          <w:rFonts w:ascii="Book Antiqua" w:eastAsia="Quattrocento" w:hAnsi="Book Antiqua" w:cs="Quattrocento"/>
          <w:color w:val="auto"/>
          <w:sz w:val="24"/>
          <w:szCs w:val="24"/>
          <w:lang w:val="en-US"/>
        </w:rPr>
        <w:fldChar w:fldCharType="begin" w:fldLock="1"/>
      </w:r>
      <w:r w:rsidR="00B71FA4" w:rsidRPr="005748AC">
        <w:rPr>
          <w:rFonts w:ascii="Book Antiqua" w:eastAsia="Quattrocento" w:hAnsi="Book Antiqua" w:cs="Quattrocento"/>
          <w:color w:val="auto"/>
          <w:sz w:val="24"/>
          <w:szCs w:val="24"/>
          <w:lang w:val="en-US"/>
        </w:rPr>
        <w:instrText>ADDIN CSL_CITATION { "citationItems" : [ { "id" : "ITEM-1", "itemData" : { "DOI" : "10.1136/tc.2009.031666", "PMID" : "20709777", "author" : [ { "dropping-particle" : "", "family" : "Schargrodsky", "given" : "H", "non-dropping-particle" : "", "parse-names" : false, "suffix" : "" }, { "dropping-particle" : "", "family" : "Pramparo", "given" : "P", "non-dropping-particle" : "", "parse-names" : false, "suffix" : "" }, { "dropping-particle" : "", "family" : "Boissonnet", "given" : "C", "non-dropping-particle" : "", "parse-names" : false, "suffix" : "" }, { "dropping-particle" : "", "family" : "Champagne", "given" : "B M", "non-dropping-particle" : "", "parse-names" : false, "suffix" : "" }, { "dropping-particle" : "", "family" : "Sebrie", "given" : "E M", "non-dropping-particle" : "", "parse-names" : false, "suffix" : "" } ], "container-title" : "Tobacco Control", "id" : "ITEM-1", "issued" : { "date-parts" : [ [ "2010" ] ] }, "page" : "1-6", "title" : "Tobacco smoking in seven Latin American cities: the CARMELA study", "type" : "article-journal" }, "uris" : [ "http://www.mendeley.com/documents/?uuid=be772e7c-e50b-4696-af7a-188f6442e879" ] } ], "mendeley" : { "formattedCitation" : "&lt;sup&gt;[34]&lt;/sup&gt;", "plainTextFormattedCitation" : "[34]", "previouslyFormattedCitation" : "&lt;sup&gt;[34]&lt;/sup&gt;"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B71FA4" w:rsidRPr="005748AC">
        <w:rPr>
          <w:rFonts w:ascii="Book Antiqua" w:eastAsia="Quattrocento" w:hAnsi="Book Antiqua" w:cs="Quattrocento"/>
          <w:noProof/>
          <w:color w:val="auto"/>
          <w:sz w:val="24"/>
          <w:szCs w:val="24"/>
          <w:vertAlign w:val="superscript"/>
          <w:lang w:val="en-US"/>
        </w:rPr>
        <w:t>[34]</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Our study reports that 20</w:t>
      </w:r>
      <w:r w:rsidR="001C06F2" w:rsidRPr="005748AC">
        <w:rPr>
          <w:rFonts w:ascii="Book Antiqua" w:hAnsi="Book Antiqua" w:cs="Quattrocento" w:hint="eastAsia"/>
          <w:color w:val="auto"/>
          <w:sz w:val="24"/>
          <w:szCs w:val="24"/>
          <w:lang w:val="en-US" w:eastAsia="zh-CN"/>
        </w:rPr>
        <w:t>.</w:t>
      </w:r>
      <w:r w:rsidRPr="005748AC">
        <w:rPr>
          <w:rFonts w:ascii="Book Antiqua" w:eastAsia="Quattrocento" w:hAnsi="Book Antiqua" w:cs="Quattrocento"/>
          <w:color w:val="auto"/>
          <w:sz w:val="24"/>
          <w:szCs w:val="24"/>
          <w:lang w:val="en-US"/>
        </w:rPr>
        <w:t xml:space="preserve">9% of the </w:t>
      </w:r>
      <w:r w:rsidRPr="005748AC">
        <w:rPr>
          <w:rFonts w:ascii="Book Antiqua" w:eastAsia="Quattrocento" w:hAnsi="Book Antiqua" w:cs="Quattrocento"/>
          <w:color w:val="auto"/>
          <w:sz w:val="24"/>
          <w:szCs w:val="24"/>
          <w:lang w:val="en-US"/>
        </w:rPr>
        <w:lastRenderedPageBreak/>
        <w:t>controls and 22% of the cases are current smokers, with higher percentages for former smokers (32</w:t>
      </w:r>
      <w:r w:rsidR="001C06F2" w:rsidRPr="005748AC">
        <w:rPr>
          <w:rFonts w:ascii="Book Antiqua" w:hAnsi="Book Antiqua" w:cs="Quattrocento" w:hint="eastAsia"/>
          <w:color w:val="auto"/>
          <w:sz w:val="24"/>
          <w:szCs w:val="24"/>
          <w:lang w:val="en-US" w:eastAsia="zh-CN"/>
        </w:rPr>
        <w:t>.</w:t>
      </w:r>
      <w:r w:rsidRPr="005748AC">
        <w:rPr>
          <w:rFonts w:ascii="Book Antiqua" w:eastAsia="Quattrocento" w:hAnsi="Book Antiqua" w:cs="Quattrocento"/>
          <w:color w:val="auto"/>
          <w:sz w:val="24"/>
          <w:szCs w:val="24"/>
          <w:lang w:val="en-US"/>
        </w:rPr>
        <w:t>7% for controls and 38</w:t>
      </w:r>
      <w:r w:rsidR="001C06F2" w:rsidRPr="005748AC">
        <w:rPr>
          <w:rFonts w:ascii="Book Antiqua" w:hAnsi="Book Antiqua" w:cs="Quattrocento" w:hint="eastAsia"/>
          <w:color w:val="auto"/>
          <w:sz w:val="24"/>
          <w:szCs w:val="24"/>
          <w:lang w:val="en-US" w:eastAsia="zh-CN"/>
        </w:rPr>
        <w:t>.</w:t>
      </w:r>
      <w:r w:rsidRPr="005748AC">
        <w:rPr>
          <w:rFonts w:ascii="Book Antiqua" w:eastAsia="Quattrocento" w:hAnsi="Book Antiqua" w:cs="Quattrocento"/>
          <w:color w:val="auto"/>
          <w:sz w:val="24"/>
          <w:szCs w:val="24"/>
          <w:lang w:val="en-US"/>
        </w:rPr>
        <w:t xml:space="preserve">2% for cases). These results are probably due to that this study is based on hospital population, which strongly encourages quitting. Considering the high proportion of people exposed to tobacco in these countries, it would be interesting to continue assessing its impact on the development of blood cancer, given the limited information available. </w:t>
      </w:r>
    </w:p>
    <w:p w:rsidR="000569F0" w:rsidRPr="005748AC" w:rsidRDefault="004A4205" w:rsidP="001C06F2">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Diet, probably among the most modifiable environmental factors, contributes to the development of 30</w:t>
      </w:r>
      <w:r w:rsidR="001C06F2" w:rsidRPr="005748AC">
        <w:rPr>
          <w:rFonts w:ascii="Book Antiqua" w:hAnsi="Book Antiqua" w:cs="Quattrocento" w:hint="eastAsia"/>
          <w:color w:val="auto"/>
          <w:sz w:val="24"/>
          <w:szCs w:val="24"/>
          <w:lang w:val="en-US" w:eastAsia="zh-CN"/>
        </w:rPr>
        <w:t>%</w:t>
      </w:r>
      <w:r w:rsidRPr="005748AC">
        <w:rPr>
          <w:rFonts w:ascii="Book Antiqua" w:eastAsia="Quattrocento" w:hAnsi="Book Antiqua" w:cs="Quattrocento"/>
          <w:color w:val="auto"/>
          <w:sz w:val="24"/>
          <w:szCs w:val="24"/>
          <w:lang w:val="en-US"/>
        </w:rPr>
        <w:t>-35% of cancers</w:t>
      </w:r>
      <w:r w:rsidR="009436E4" w:rsidRPr="005748AC">
        <w:rPr>
          <w:rFonts w:ascii="Book Antiqua" w:eastAsia="Quattrocento" w:hAnsi="Book Antiqua" w:cs="Quattrocento"/>
          <w:color w:val="auto"/>
          <w:sz w:val="24"/>
          <w:szCs w:val="24"/>
          <w:lang w:val="en-US"/>
        </w:rPr>
        <w:fldChar w:fldCharType="begin" w:fldLock="1"/>
      </w:r>
      <w:r w:rsidR="00B71FA4" w:rsidRPr="005748AC">
        <w:rPr>
          <w:rFonts w:ascii="Book Antiqua" w:eastAsia="Quattrocento" w:hAnsi="Book Antiqua" w:cs="Quattrocento"/>
          <w:color w:val="auto"/>
          <w:sz w:val="24"/>
          <w:szCs w:val="24"/>
          <w:lang w:val="en-US"/>
        </w:rPr>
        <w:instrText>ADDIN CSL_CITATION { "citationItems" : [ { "id" : "ITEM-1", "itemData" : { "ISBN" : "0199363331, 9780199363339", "author" : [ { "dropping-particle" : "", "family" : "Fitzgibbon", "given" : "ML", "non-dropping-particle" : "", "parse-names" : false, "suffix" : "" }, { "dropping-particle" : "", "family" : "Stolley", "given" : "MR", "non-dropping-particle" : "", "parse-names" : false, "suffix" : "" }, { "dropping-particle" : "", "family" : "Tussing-Humphreys", "given" : "L", "non-dropping-particle" : "", "parse-names" : false, "suffix" : "" } ], "chapter-number" : "2", "container-title" : "Psycho-Oncology", "edition" : "3", "editor" : [ { "dropping-particle" : "", "family" : "Holland", "given" : "Jimmie C.", "non-dropping-particle" : "", "parse-names" : false, "suffix" : "" }, { "dropping-particle" : "", "family" : "Breitbart", "given" : "William S.", "non-dropping-particle" : "", "parse-names" : false, "suffix" : "" }, { "dropping-particle" : "", "family" : "Jacobsen", "given" : "Paul B.", "non-dropping-particle" : "", "parse-names" : false, "suffix" : "" }, { "dropping-particle" : "", "family" : "Loscalzo", "given" : "Matthew J.", "non-dropping-particle" : "", "parse-names" : false, "suffix" : "" }, { "dropping-particle" : "", "family" : "McCorkle", "given" : "Ruth", "non-dropping-particle" : "", "parse-names" : false, "suffix" : "" }, { "dropping-particle" : "", "family" : "Butow", "given" : "Phyllis N.", "non-dropping-particle" : "", "parse-names" : false, "suffix" : "" } ], "id" : "ITEM-1", "issued" : { "date-parts" : [ [ "2015" ] ] }, "page" : "864", "publisher" : "Oxford University Press", "title" : "Diet and Cancer", "type" : "chapter" }, "uris" : [ "http://www.mendeley.com/documents/?uuid=25d3022a-588e-42e0-a121-e94cbb23ae0e" ] } ], "mendeley" : { "formattedCitation" : "&lt;sup&gt;[35]&lt;/sup&gt;", "plainTextFormattedCitation" : "[35]", "previouslyFormattedCitation" : "&lt;sup&gt;[35]&lt;/sup&gt;"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B71FA4" w:rsidRPr="005748AC">
        <w:rPr>
          <w:rFonts w:ascii="Book Antiqua" w:eastAsia="Quattrocento" w:hAnsi="Book Antiqua" w:cs="Quattrocento"/>
          <w:noProof/>
          <w:color w:val="auto"/>
          <w:sz w:val="24"/>
          <w:szCs w:val="24"/>
          <w:vertAlign w:val="superscript"/>
          <w:lang w:val="en-US"/>
        </w:rPr>
        <w:t>[35]</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Association studies in the field may be inconsistent due to differences in the frequency of food intake, varieties of available food, and different methods of preparation among populations.</w:t>
      </w:r>
      <w:r w:rsidR="00DF7227" w:rsidRPr="005748AC">
        <w:rPr>
          <w:rFonts w:ascii="Book Antiqua" w:eastAsia="Quattrocento" w:hAnsi="Book Antiqua" w:cs="Quattrocento"/>
          <w:color w:val="auto"/>
          <w:sz w:val="24"/>
          <w:szCs w:val="24"/>
          <w:lang w:val="en-US"/>
        </w:rPr>
        <w:t xml:space="preserve"> </w:t>
      </w:r>
    </w:p>
    <w:p w:rsidR="000569F0" w:rsidRPr="005748AC" w:rsidRDefault="004A4205" w:rsidP="001C06F2">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According to a recent publication of the IARC Monograph Working Group, consumption of processed meat was classified as “carcinogenic to humans” (group 1), and consumption of red meat as “probably carcinogenic to humans” (group 2A)</w:t>
      </w:r>
      <w:r w:rsidR="009436E4" w:rsidRPr="005748AC">
        <w:rPr>
          <w:rFonts w:ascii="Book Antiqua" w:eastAsia="Quattrocento" w:hAnsi="Book Antiqua" w:cs="Quattrocento"/>
          <w:color w:val="auto"/>
          <w:sz w:val="24"/>
          <w:szCs w:val="24"/>
          <w:lang w:val="en-US"/>
        </w:rPr>
        <w:fldChar w:fldCharType="begin" w:fldLock="1"/>
      </w:r>
      <w:r w:rsidR="00B71FA4" w:rsidRPr="005748AC">
        <w:rPr>
          <w:rFonts w:ascii="Book Antiqua" w:eastAsia="Quattrocento" w:hAnsi="Book Antiqua" w:cs="Quattrocento"/>
          <w:color w:val="auto"/>
          <w:sz w:val="24"/>
          <w:szCs w:val="24"/>
          <w:lang w:val="en-US"/>
        </w:rPr>
        <w:instrText>ADDIN CSL_CITATION { "citationItems" : [ { "id" : "ITEM-1", "itemData" : { "DOI" : "10.1016/S1470-2045(15)00444-1", "ISSN" : "1470-2045", "PMID" : "26514947", "author" : [ { "dropping-particle" : "", "family" : "Bouvard", "given" : "V\u00e9ronique", "non-dropping-particle" : "", "parse-names" : false, "suffix" : "" }, { "dropping-particle" : "", "family" : "Loomis", "given" : "Dana", "non-dropping-particle" : "", "parse-names" : false, "suffix" : "" }, { "dropping-particle" : "", "family" : "Guyton", "given" : "Kathryn Z", "non-dropping-particle" : "", "parse-names" : false, "suffix" : "" }, { "dropping-particle" : "", "family" : "Grosse", "given" : "Yann", "non-dropping-particle" : "", "parse-names" : false, "suffix" : "" }, { "dropping-particle" : "El", "family" : "Ghissassi", "given" : "Fatiha", "non-dropping-particle" : "", "parse-names" : false, "suffix" : "" }, { "dropping-particle" : "", "family" : "Benbrahim-Tallaa", "given" : "Lamia", "non-dropping-particle" : "", "parse-names" : false, "suffix" : "" }, { "dropping-particle" : "", "family" : "Guha", "given" : "Neela", "non-dropping-particle" : "", "parse-names" : false, "suffix" : "" }, { "dropping-particle" : "", "family" : "Mattock", "given" : "Heidi", "non-dropping-particle" : "", "parse-names" : false, "suffix" : "" }, { "dropping-particle" : "", "family" : "Straif", "given" : "Kurt", "non-dropping-particle" : "", "parse-names" : false, "suffix" : "" } ], "container-title" : "The Lancet Oncology", "id" : "ITEM-1", "issue" : "16", "issued" : { "date-parts" : [ [ "2015" ] ] }, "page" : "1599-1600", "title" : "Carcinogenicity of consumption of red and processed meat", "type" : "article-journal", "volume" : "16" }, "uris" : [ "http://www.mendeley.com/documents/?uuid=a1803a30-e73c-455c-9e32-e7edf16b854b" ] } ], "mendeley" : { "formattedCitation" : "&lt;sup&gt;[36]&lt;/sup&gt;", "plainTextFormattedCitation" : "[36]", "previouslyFormattedCitation" : "&lt;sup&gt;[36]&lt;/sup&gt;"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B71FA4" w:rsidRPr="005748AC">
        <w:rPr>
          <w:rFonts w:ascii="Book Antiqua" w:eastAsia="Quattrocento" w:hAnsi="Book Antiqua" w:cs="Quattrocento"/>
          <w:noProof/>
          <w:color w:val="auto"/>
          <w:sz w:val="24"/>
          <w:szCs w:val="24"/>
          <w:vertAlign w:val="superscript"/>
          <w:lang w:val="en-US"/>
        </w:rPr>
        <w:t>[36]</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Meat processing can result in formation of N-</w:t>
      </w:r>
      <w:proofErr w:type="spellStart"/>
      <w:r w:rsidRPr="005748AC">
        <w:rPr>
          <w:rFonts w:ascii="Book Antiqua" w:eastAsia="Quattrocento" w:hAnsi="Book Antiqua" w:cs="Quattrocento"/>
          <w:color w:val="auto"/>
          <w:sz w:val="24"/>
          <w:szCs w:val="24"/>
          <w:lang w:val="en-US"/>
        </w:rPr>
        <w:t>nitroso</w:t>
      </w:r>
      <w:proofErr w:type="spellEnd"/>
      <w:r w:rsidRPr="005748AC">
        <w:rPr>
          <w:rFonts w:ascii="Book Antiqua" w:eastAsia="Quattrocento" w:hAnsi="Book Antiqua" w:cs="Quattrocento"/>
          <w:color w:val="auto"/>
          <w:sz w:val="24"/>
          <w:szCs w:val="24"/>
          <w:lang w:val="en-US"/>
        </w:rPr>
        <w:t xml:space="preserve"> compounds and PAH, while cooking it can produce heterocyclic aromatic amines and PAH. High-temperature cooking, such as grilling and barbecuing, produces the highest amounts of these carcinogens. Barbecued red meat is a frequent dish among the Argentinean population, where there is a high consumption of animal protein and fats obtained mainly from red meat</w:t>
      </w:r>
      <w:r w:rsidR="009436E4" w:rsidRPr="005748AC">
        <w:rPr>
          <w:rFonts w:ascii="Book Antiqua" w:eastAsia="Quattrocento" w:hAnsi="Book Antiqua" w:cs="Quattrocento"/>
          <w:color w:val="auto"/>
          <w:sz w:val="24"/>
          <w:szCs w:val="24"/>
          <w:lang w:val="en-US"/>
        </w:rPr>
        <w:fldChar w:fldCharType="begin" w:fldLock="1"/>
      </w:r>
      <w:r w:rsidR="00B71FA4" w:rsidRPr="005748AC">
        <w:rPr>
          <w:rFonts w:ascii="Book Antiqua" w:eastAsia="Quattrocento" w:hAnsi="Book Antiqua" w:cs="Quattrocento"/>
          <w:color w:val="auto"/>
          <w:sz w:val="24"/>
          <w:szCs w:val="24"/>
          <w:lang w:val="en-US"/>
        </w:rPr>
        <w:instrText>ADDIN CSL_CITATION { "citationItems" : [ { "id" : "ITEM-1", "itemData" : { "DOI" : "10.1007/s00394-011-0255-7", "PMID" : "21990003", "author" : [ { "dropping-particle" : "", "family" : "Pou", "given" : "Sonia Alejandra", "non-dropping-particle" : "", "parse-names" : false, "suffix" : "" }, { "dropping-particle" : "", "family" : "D\u00edaz", "given" : "Mar\u00eda del Pilar", "non-dropping-particle" : "", "parse-names" : false, "suffix" : "" }, { "dropping-particle" : "", "family" : "Osella", "given" : "Alberto Rub\u00e9n", "non-dropping-particle" : "", "parse-names" : false, "suffix" : "" } ], "container-title" : "Eur J Nutr", "id" : "ITEM-1", "issued" : { "date-parts" : [ [ "2012" ] ] }, "page" : "755-764", "title" : "Applying multilevel model to the relationship of dietary patterns and colorectal cancer: an ongoing case-control study in C\u00f3rdoba, Argentina", "type" : "article-journal", "volume" : "51" }, "uris" : [ "http://www.mendeley.com/documents/?uuid=54bd6a1f-aead-48f3-a210-9f5ef3fcae18" ] }, { "id" : "ITEM-2", "itemData" : { "DOI" : "10.1016/j.nut.2004.06.008", "PMID" : "15474875", "author" : [ { "dropping-particle" : "", "family" : "Navarro", "given" : "Alicia", "non-dropping-particle" : "", "parse-names" : false, "suffix" : "" }, { "dropping-particle" : "", "family" : "Mun", "given" : "Sonia E", "non-dropping-particle" : "", "parse-names" : false, "suffix" : "" }, { "dropping-particle" : "", "family" : "Diaz", "given" : "Pilar", "non-dropping-particle" : "", "parse-names" : false, "suffix" : "" }, { "dropping-particle" : "", "family" : "Cristaldo", "given" : "Patricia E", "non-dropping-particle" : "", "parse-names" : false, "suffix" : "" }, { "dropping-particle" : "", "family" : "Eynard", "given" : "Aldo R", "non-dropping-particle" : "", "parse-names" : false, "suffix" : "" } ], "container-title" : "Nutrition", "id" : "ITEM-2", "issued" : { "date-parts" : [ [ "2004" ] ] }, "page" : "873-877", "title" : "Meat Cooking Habits and Risk of Colorectal Cancer in C\u00f3rdoba, Argentina", "type" : "article-journal", "volume" : "20" }, "uris" : [ "http://www.mendeley.com/documents/?uuid=b193d929-dc1b-4e16-b467-8a6701cd1758" ] } ], "mendeley" : { "formattedCitation" : "&lt;sup&gt;[37,38]&lt;/sup&gt;", "plainTextFormattedCitation" : "[37,38]", "previouslyFormattedCitation" : "&lt;sup&gt;[37,38]&lt;/sup&gt;"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B71FA4" w:rsidRPr="005748AC">
        <w:rPr>
          <w:rFonts w:ascii="Book Antiqua" w:eastAsia="Quattrocento" w:hAnsi="Book Antiqua" w:cs="Quattrocento"/>
          <w:noProof/>
          <w:color w:val="auto"/>
          <w:sz w:val="24"/>
          <w:szCs w:val="24"/>
          <w:vertAlign w:val="superscript"/>
          <w:lang w:val="en-US"/>
        </w:rPr>
        <w:t>[37,38]</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Several epidemiologic studies from Córdoba, an Argentinean province, report significant associations between consumption of red meat, or dietary patterns that contains it, and breast, colorectal, prostate, and urinary tract cancers</w:t>
      </w:r>
      <w:r w:rsidR="009436E4" w:rsidRPr="005748AC">
        <w:rPr>
          <w:rFonts w:ascii="Book Antiqua" w:eastAsia="Quattrocento" w:hAnsi="Book Antiqua" w:cs="Quattrocento"/>
          <w:color w:val="auto"/>
          <w:sz w:val="24"/>
          <w:szCs w:val="24"/>
          <w:lang w:val="en-US"/>
        </w:rPr>
        <w:fldChar w:fldCharType="begin" w:fldLock="1"/>
      </w:r>
      <w:r w:rsidR="00B71FA4" w:rsidRPr="005748AC">
        <w:rPr>
          <w:rFonts w:ascii="Book Antiqua" w:eastAsia="Quattrocento" w:hAnsi="Book Antiqua" w:cs="Quattrocento"/>
          <w:color w:val="auto"/>
          <w:sz w:val="24"/>
          <w:szCs w:val="24"/>
          <w:lang w:val="en-US"/>
        </w:rPr>
        <w:instrText>ADDIN CSL_CITATION { "citationItems" : [ { "id" : "ITEM-1", "itemData" : { "DOI" : "10.1007/s00394-011-0255-7", "PMID" : "21990003", "author" : [ { "dropping-particle" : "", "family" : "Pou", "given" : "Sonia Alejandra", "non-dropping-particle" : "", "parse-names" : false, "suffix" : "" }, { "dropping-particle" : "", "family" : "D\u00edaz", "given" : "Mar\u00eda del Pilar", "non-dropping-particle" : "", "parse-names" : false, "suffix" : "" }, { "dropping-particle" : "", "family" : "Osella", "given" : "Alberto Rub\u00e9n", "non-dropping-particle" : "", "parse-names" : false, "suffix" : "" } ], "container-title" : "Eur J Nutr", "id" : "ITEM-1", "issued" : { "date-parts" : [ [ "2012" ] ] }, "page" : "755-764", "title" : "Applying multilevel model to the relationship of dietary patterns and colorectal cancer: an ongoing case-control study in C\u00f3rdoba, Argentina", "type" : "article-journal", "volume" : "51" }, "uris" : [ "http://www.mendeley.com/documents/?uuid=54bd6a1f-aead-48f3-a210-9f5ef3fcae18" ] }, { "id" : "ITEM-2", "itemData" : { "DOI" : "10.1016/j.nut.2004.06.008", "PMID" : "15474875", "author" : [ { "dropping-particle" : "", "family" : "Navarro", "given" : "Alicia", "non-dropping-particle" : "", "parse-names" : false, "suffix" : "" }, { "dropping-particle" : "", "family" : "Mun", "given" : "Sonia E", "non-dropping-particle" : "", "parse-names" : false, "suffix" : "" }, { "dropping-particle" : "", "family" : "Diaz", "given" : "Pilar", "non-dropping-particle" : "", "parse-names" : false, "suffix" : "" }, { "dropping-particle" : "", "family" : "Cristaldo", "given" : "Patricia E", "non-dropping-particle" : "", "parse-names" : false, "suffix" : "" }, { "dropping-particle" : "", "family" : "Eynard", "given" : "Aldo R", "non-dropping-particle" : "", "parse-names" : false, "suffix" : "" } ], "container-title" : "Nutrition", "id" : "ITEM-2", "issued" : { "date-parts" : [ [ "2004" ] ] }, "page" : "873-877", "title" : "Meat Cooking Habits and Risk of Colorectal Cancer in C\u00f3rdoba, Argentina", "type" : "article-journal", "volume" : "20" }, "uris" : [ "http://www.mendeley.com/documents/?uuid=b193d929-dc1b-4e16-b467-8a6701cd1758" ] }, { "id" : "ITEM-3", "itemData" : { "DOI" : "10.1007/s00394-013-0627-2", "PMID" : "24292744", "author" : [ { "dropping-particle" : "", "family" : "Pou", "given" : "Sonia Alejandra", "non-dropping-particle" : "", "parse-names" : false, "suffix" : "" }, { "dropping-particle" : "", "family" : "Niclis", "given" : "Camila", "non-dropping-particle" : "", "parse-names" : false, "suffix" : "" }, { "dropping-particle" : "", "family" : "Eynard", "given" : "Aldo R", "non-dropping-particle" : "", "parse-names" : false, "suffix" : "" }, { "dropping-particle" : "", "family" : "D\u00edaz", "given" : "Mar\u00eda del Pilar", "non-dropping-particle" : "", "parse-names" : false, "suffix" : "" } ], "container-title" : "Eur J Nutr", "id" : "ITEM-3", "issued" : { "date-parts" : [ [ "2014" ] ] }, "page" : "1247-1253", "title" : "Dietary patterns and risk of urinary tract tumors: a multilevel analysis of individuals in rural and urban contexts", "type" : "article-journal", "volume" : "53" }, "uris" : [ "http://www.mendeley.com/documents/?uuid=202da853-e676-42c0-9108-2048ec51aaef" ] }, { "id" : "ITEM-4", "itemData" : { "DOI" : "10.1155/2015/179562", "PMID" : "26649040", "author" : [ { "dropping-particle" : "", "family" : "Niclis", "given" : "Camila", "non-dropping-particle" : "", "parse-names" : false, "suffix" : "" }, { "dropping-particle" : "", "family" : "Rom\u00e1n", "given" : "Mar\u00eda D", "non-dropping-particle" : "", "parse-names" : false, "suffix" : "" }, { "dropping-particle" : "", "family" : "Osella", "given" : "Alberto R", "non-dropping-particle" : "", "parse-names" : false, "suffix" : "" }, { "dropping-particle" : "", "family" : "Eynard", "given" : "Aldo R", "non-dropping-particle" : "", "parse-names" : false, "suffix" : "" }, { "dropping-particle" : "", "family" : "D\u00edaz", "given" : "Pilar", "non-dropping-particle" : "", "parse-names" : false, "suffix" : "" } ], "container-title" : "Journal of Cancer Epidemiology", "id" : "ITEM-4", "issued" : { "date-parts" : [ [ "2015" ] ] }, "title" : "Traditional Dietary Pattern Increases Risk of Prostate Cancer in Argentina: Results of a Multilevel Modeling and Bias Analysis from a Case-Control Study", "type" : "article-journal" }, "uris" : [ "http://www.mendeley.com/documents/?uuid=1a07efd8-a34f-4eef-8bdf-a51a2c11c407" ] }, { "id" : "ITEM-5", "itemData" : { "DOI" : "10.1097/CEJ.0000000000000044", "PMID" : "24871563", "author" : [ { "dropping-particle" : "", "family" : "Rom\u00e1n", "given" : "Mar\u00eda D", "non-dropping-particle" : "", "parse-names" : false, "suffix" : "" }, { "dropping-particle" : "", "family" : "Niclis", "given" : "Camila", "non-dropping-particle" : "", "parse-names" : false, "suffix" : "" }, { "dropping-particle" : "", "family" : "Tumas", "given" : "Natalia", "non-dropping-particle" : "", "parse-names" : false, "suffix" : "" }, { "dropping-particle" : "", "family" : "D\u00edaz", "given" : "Pilar", "non-dropping-particle" : "", "parse-names" : false, "suffix" : "" }, { "dropping-particle" : "", "family" : "Osella", "given" : "Alberto R", "non-dropping-particle" : "", "parse-names" : false, "suffix" : "" }, { "dropping-particle" : "", "family" : "Mu\u00f1oz", "given" : "Sonia E", "non-dropping-particle" : "", "parse-names" : false, "suffix" : "" } ], "container-title" : "European Journal of Cancer Prevention", "id" : "ITEM-5", "issue" : "4", "issued" : { "date-parts" : [ [ "2012" ] ] }, "page" : "310-318", "title" : "Tobacco smoking patterns and differential food effects on prostate and breast cancers among smokers and nonsmokers in C\u00f3rdoba, Argentina", "type" : "article-journal", "volume" : "23" }, "uris" : [ "http://www.mendeley.com/documents/?uuid=af584809-0b10-4eea-8c7e-c81ffe7b82f2" ] }, { "id" : "ITEM-6", "itemData" : { "DOI" : "10.1007/s00394-013-0564-0", "PMID" : "23907208", "author" : [ { "dropping-particle" : "", "family" : "Tumas", "given" : "Natalia", "non-dropping-particle" : "", "parse-names" : false, "suffix" : "" }, { "dropping-particle" : "", "family" : "Niclis", "given" : "Camila", "non-dropping-particle" : "", "parse-names" : false, "suffix" : "" }, { "dropping-particle" : "", "family" : "Aballay", "given" : "Laura R", "non-dropping-particle" : "", "parse-names" : false, "suffix" : "" }, { "dropping-particle" : "", "family" : "D\u0131", "given" : "Pilar", "non-dropping-particle" : "", "parse-names" : false, "suffix" : "" } ], "container-title" : "Eur J Nutr", "id" : "ITEM-6", "issued" : { "date-parts" : [ [ "2014" ] ] }, "page" : "557-566", "title" : "Traditional dietary pattern of South America is linked to breast cancer: an ongoing case-control study in Argentina", "type" : "article-journal", "volume" : "53" }, "uris" : [ "http://www.mendeley.com/documents/?uuid=8f300e7d-c4e9-407e-8970-f473e3ea81cb" ] } ], "mendeley" : { "formattedCitation" : "&lt;sup&gt;[37\u201342]&lt;/sup&gt;", "plainTextFormattedCitation" : "[37\u201342]", "previouslyFormattedCitation" : "&lt;sup&gt;[37\u201342]&lt;/sup&gt;"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B71FA4" w:rsidRPr="005748AC">
        <w:rPr>
          <w:rFonts w:ascii="Book Antiqua" w:eastAsia="Quattrocento" w:hAnsi="Book Antiqua" w:cs="Quattrocento"/>
          <w:noProof/>
          <w:color w:val="auto"/>
          <w:sz w:val="24"/>
          <w:szCs w:val="24"/>
          <w:vertAlign w:val="superscript"/>
          <w:lang w:val="en-US"/>
        </w:rPr>
        <w:t>[37–42]</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According to</w:t>
      </w:r>
      <w:r w:rsidR="00563951" w:rsidRPr="005748AC">
        <w:rPr>
          <w:rFonts w:ascii="Book Antiqua" w:eastAsia="Quattrocento" w:hAnsi="Book Antiqua" w:cs="Quattrocento"/>
          <w:color w:val="auto"/>
          <w:sz w:val="24"/>
          <w:szCs w:val="24"/>
          <w:lang w:val="en-US"/>
        </w:rPr>
        <w:t xml:space="preserve"> Navarro </w:t>
      </w:r>
      <w:r w:rsidR="00563951" w:rsidRPr="005748AC">
        <w:rPr>
          <w:rFonts w:ascii="Book Antiqua" w:eastAsia="Quattrocento" w:hAnsi="Book Antiqua" w:cs="Quattrocento"/>
          <w:i/>
          <w:color w:val="auto"/>
          <w:sz w:val="24"/>
          <w:szCs w:val="24"/>
          <w:lang w:val="en-US"/>
        </w:rPr>
        <w:t>et al</w:t>
      </w:r>
      <w:r w:rsidR="009436E4" w:rsidRPr="005748AC">
        <w:rPr>
          <w:rFonts w:ascii="Book Antiqua" w:eastAsia="Quattrocento" w:hAnsi="Book Antiqua" w:cs="Quattrocento"/>
          <w:color w:val="auto"/>
          <w:sz w:val="24"/>
          <w:szCs w:val="24"/>
          <w:lang w:val="en-US"/>
        </w:rPr>
        <w:fldChar w:fldCharType="begin" w:fldLock="1"/>
      </w:r>
      <w:r w:rsidR="00B71FA4" w:rsidRPr="005748AC">
        <w:rPr>
          <w:rFonts w:ascii="Book Antiqua" w:eastAsia="Quattrocento" w:hAnsi="Book Antiqua" w:cs="Quattrocento"/>
          <w:color w:val="auto"/>
          <w:sz w:val="24"/>
          <w:szCs w:val="24"/>
          <w:lang w:val="en-US"/>
        </w:rPr>
        <w:instrText>ADDIN CSL_CITATION { "citationItems" : [ { "id" : "ITEM-1", "itemData" : { "DOI" : "10.1016/j.nut.2004.06.008", "PMID" : "15474875", "author" : [ { "dropping-particle" : "", "family" : "Navarro", "given" : "Alicia", "non-dropping-particle" : "", "parse-names" : false, "suffix" : "" }, { "dropping-particle" : "", "family" : "Mun", "given" : "Sonia E", "non-dropping-particle" : "", "parse-names" : false, "suffix" : "" }, { "dropping-particle" : "", "family" : "Diaz", "given" : "Pilar", "non-dropping-particle" : "", "parse-names" : false, "suffix" : "" }, { "dropping-particle" : "", "family" : "Cristaldo", "given" : "Patricia E", "non-dropping-particle" : "", "parse-names" : false, "suffix" : "" }, { "dropping-particle" : "", "family" : "Eynard", "given" : "Aldo R", "non-dropping-particle" : "", "parse-names" : false, "suffix" : "" } ], "container-title" : "Nutrition", "id" : "ITEM-1", "issued" : { "date-parts" : [ [ "2004" ] ] }, "page" : "873-877", "title" : "Meat Cooking Habits and Risk of Colorectal Cancer in C\u00f3rdoba, Argentina", "type" : "article-journal", "volume" : "20" }, "uris" : [ "http://www.mendeley.com/documents/?uuid=b193d929-dc1b-4e16-b467-8a6701cd1758" ] } ], "mendeley" : { "formattedCitation" : "&lt;sup&gt;[38]&lt;/sup&gt;", "plainTextFormattedCitation" : "[38]", "previouslyFormattedCitation" : "&lt;sup&gt;[38]&lt;/sup&gt;"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B71FA4" w:rsidRPr="005748AC">
        <w:rPr>
          <w:rFonts w:ascii="Book Antiqua" w:eastAsia="Quattrocento" w:hAnsi="Book Antiqua" w:cs="Quattrocento"/>
          <w:noProof/>
          <w:color w:val="auto"/>
          <w:sz w:val="24"/>
          <w:szCs w:val="24"/>
          <w:vertAlign w:val="superscript"/>
          <w:lang w:val="en-US"/>
        </w:rPr>
        <w:t>[38]</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all meats were associated with an increased risk for colorectal cancer when barbecued, a similar result to that observed in our study. In two other surveys, the Southern Cone dietary pattern (red meat, starchy vegetables and wine consumptions) was associated with higher risk of urinary tract tumors</w:t>
      </w:r>
      <w:r w:rsidR="009436E4" w:rsidRPr="005748AC">
        <w:rPr>
          <w:rFonts w:ascii="Book Antiqua" w:eastAsia="Quattrocento" w:hAnsi="Book Antiqua" w:cs="Quattrocento"/>
          <w:color w:val="auto"/>
          <w:sz w:val="24"/>
          <w:szCs w:val="24"/>
          <w:lang w:val="en-US"/>
        </w:rPr>
        <w:fldChar w:fldCharType="begin" w:fldLock="1"/>
      </w:r>
      <w:r w:rsidR="00B71FA4" w:rsidRPr="005748AC">
        <w:rPr>
          <w:rFonts w:ascii="Book Antiqua" w:eastAsia="Quattrocento" w:hAnsi="Book Antiqua" w:cs="Quattrocento"/>
          <w:color w:val="auto"/>
          <w:sz w:val="24"/>
          <w:szCs w:val="24"/>
          <w:lang w:val="en-US"/>
        </w:rPr>
        <w:instrText>ADDIN CSL_CITATION { "citationItems" : [ { "id" : "ITEM-1", "itemData" : { "DOI" : "10.1007/s00394-013-0627-2", "PMID" : "24292744", "author" : [ { "dropping-particle" : "", "family" : "Pou", "given" : "Sonia Alejandra", "non-dropping-particle" : "", "parse-names" : false, "suffix" : "" }, { "dropping-particle" : "", "family" : "Niclis", "given" : "Camila", "non-dropping-particle" : "", "parse-names" : false, "suffix" : "" }, { "dropping-particle" : "", "family" : "Eynard", "given" : "Aldo R", "non-dropping-particle" : "", "parse-names" : false, "suffix" : "" }, { "dropping-particle" : "", "family" : "D\u00edaz", "given" : "Mar\u00eda del Pilar", "non-dropping-particle" : "", "parse-names" : false, "suffix" : "" } ], "container-title" : "Eur J Nutr", "id" : "ITEM-1", "issued" : { "date-parts" : [ [ "2014" ] ] }, "page" : "1247-1253", "title" : "Dietary patterns and risk of urinary tract tumors: a multilevel analysis of individuals in rural and urban contexts", "type" : "article-journal", "volume" : "53" }, "uris" : [ "http://www.mendeley.com/documents/?uuid=202da853-e676-42c0-9108-2048ec51aaef" ] } ], "mendeley" : { "formattedCitation" : "&lt;sup&gt;[39]&lt;/sup&gt;", "plainTextFormattedCitation" : "[39]", "previouslyFormattedCitation" : "&lt;sup&gt;[39]&lt;/sup&gt;"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B71FA4" w:rsidRPr="005748AC">
        <w:rPr>
          <w:rFonts w:ascii="Book Antiqua" w:eastAsia="Quattrocento" w:hAnsi="Book Antiqua" w:cs="Quattrocento"/>
          <w:noProof/>
          <w:color w:val="auto"/>
          <w:sz w:val="24"/>
          <w:szCs w:val="24"/>
          <w:vertAlign w:val="superscript"/>
          <w:lang w:val="en-US"/>
        </w:rPr>
        <w:t>[39]</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and colorectal cancer</w:t>
      </w:r>
      <w:r w:rsidR="009436E4" w:rsidRPr="005748AC">
        <w:rPr>
          <w:rFonts w:ascii="Book Antiqua" w:eastAsia="Quattrocento" w:hAnsi="Book Antiqua" w:cs="Quattrocento"/>
          <w:color w:val="auto"/>
          <w:sz w:val="24"/>
          <w:szCs w:val="24"/>
          <w:lang w:val="en-US"/>
        </w:rPr>
        <w:fldChar w:fldCharType="begin" w:fldLock="1"/>
      </w:r>
      <w:r w:rsidR="00B71FA4" w:rsidRPr="005748AC">
        <w:rPr>
          <w:rFonts w:ascii="Book Antiqua" w:eastAsia="Quattrocento" w:hAnsi="Book Antiqua" w:cs="Quattrocento"/>
          <w:color w:val="auto"/>
          <w:sz w:val="24"/>
          <w:szCs w:val="24"/>
          <w:lang w:val="en-US"/>
        </w:rPr>
        <w:instrText>ADDIN CSL_CITATION { "citationItems" : [ { "id" : "ITEM-1", "itemData" : { "DOI" : "10.1007/s00394-011-0255-7", "PMID" : "21990003", "author" : [ { "dropping-particle" : "", "family" : "Pou", "given" : "Sonia Alejandra", "non-dropping-particle" : "", "parse-names" : false, "suffix" : "" }, { "dropping-particle" : "", "family" : "D\u00edaz", "given" : "Mar\u00eda del Pilar", "non-dropping-particle" : "", "parse-names" : false, "suffix" : "" }, { "dropping-particle" : "", "family" : "Osella", "given" : "Alberto Rub\u00e9n", "non-dropping-particle" : "", "parse-names" : false, "suffix" : "" } ], "container-title" : "Eur J Nutr", "id" : "ITEM-1", "issued" : { "date-parts" : [ [ "2012" ] ] }, "page" : "755-764", "title" : "Applying multilevel model to the relationship of dietary patterns and colorectal cancer: an ongoing case-control study in C\u00f3rdoba, Argentina", "type" : "article-journal", "volume" : "51" }, "uris" : [ "http://www.mendeley.com/documents/?uuid=54bd6a1f-aead-48f3-a210-9f5ef3fcae18" ] } ], "mendeley" : { "formattedCitation" : "&lt;sup&gt;[37]&lt;/sup&gt;", "plainTextFormattedCitation" : "[37]", "previouslyFormattedCitation" : "&lt;sup&gt;[37]&lt;/sup&gt;"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B71FA4" w:rsidRPr="005748AC">
        <w:rPr>
          <w:rFonts w:ascii="Book Antiqua" w:eastAsia="Quattrocento" w:hAnsi="Book Antiqua" w:cs="Quattrocento"/>
          <w:noProof/>
          <w:color w:val="auto"/>
          <w:sz w:val="24"/>
          <w:szCs w:val="24"/>
          <w:vertAlign w:val="superscript"/>
          <w:lang w:val="en-US"/>
        </w:rPr>
        <w:t>[37]</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In a case-control study from Uruguay, red meat, lamb, and boiled meat were associated with the risk of squamous cell carcinoma of the esophagus</w:t>
      </w:r>
      <w:r w:rsidR="009436E4" w:rsidRPr="005748AC">
        <w:rPr>
          <w:rFonts w:ascii="Book Antiqua" w:eastAsia="Quattrocento" w:hAnsi="Book Antiqua" w:cs="Quattrocento"/>
          <w:color w:val="auto"/>
          <w:sz w:val="24"/>
          <w:szCs w:val="24"/>
          <w:lang w:val="en-US"/>
        </w:rPr>
        <w:fldChar w:fldCharType="begin" w:fldLock="1"/>
      </w:r>
      <w:r w:rsidR="00B71FA4" w:rsidRPr="005748AC">
        <w:rPr>
          <w:rFonts w:ascii="Book Antiqua" w:eastAsia="Quattrocento" w:hAnsi="Book Antiqua" w:cs="Quattrocento"/>
          <w:color w:val="auto"/>
          <w:sz w:val="24"/>
          <w:szCs w:val="24"/>
          <w:lang w:val="en-US"/>
        </w:rPr>
        <w:instrText>ADDIN CSL_CITATION { "citationItems" : [ { "id" : "ITEM-1", "itemData" : { "DOI" : "10.1080/01635581.2012.648299", "PMID" : "22242927", "author" : [ { "dropping-particle" : "", "family" : "Stefani", "given" : "Eduardo", "non-dropping-particle" : "De", "parse-names" : false, "suffix" : "" }, { "dropping-particle" : "", "family" : "Deneo-Pellegrini", "given" : "Hugo", "non-dropping-particle" : "", "parse-names" : false, "suffix" : "" }, { "dropping-particle" : "", "family" : "Ronco", "given" : "Alvaro L", "non-dropping-particle" : "", "parse-names" : false, "suffix" : "" }, { "dropping-particle" : "", "family" : "Boffetta", "given" : "Paolo", "non-dropping-particle" : "", "parse-names" : false, "suffix" : "" }, { "dropping-particle" : "", "family" : "Aune", "given" : "Dagfinn", "non-dropping-particle" : "", "parse-names" : false, "suffix" : "" }, { "dropping-particle" : "", "family" : "Mendilaharsu", "given" : "Mar\u00eda", "non-dropping-particle" : "", "parse-names" : false, "suffix" : "" }, { "dropping-particle" : "", "family" : "Acosta", "given" : "Gisele", "non-dropping-particle" : "", "parse-names" : false, "suffix" : "" }, { "dropping-particle" : "", "family" : "Silva", "given" : "Cecilia", "non-dropping-particle" : "", "parse-names" : false, "suffix" : "" }, { "dropping-particle" : "", "family" : "Land\u00f3", "given" : "Gabriel", "non-dropping-particle" : "", "parse-names" : false, "suffix" : "" }, { "dropping-particle" : "", "family" : "Luaces", "given" : "Mar\u00eda E", "non-dropping-particle" : "", "parse-names" : false, "suffix" : "" } ], "container-title" : "Nutrition and Cancer", "id" : "ITEM-1", "issue" : "2", "issued" : { "date-parts" : [ [ "2012" ] ] }, "page" : "294-299", "title" : "Meat Consumption, Cooking Methods, Mutagens, and Risk of Squamous Cell Carcinoma of the Esophagus: A Case-Control Study in Uruguay", "type" : "article-journal", "volume" : "64" }, "uris" : [ "http://www.mendeley.com/documents/?uuid=de63ae55-20ce-4d6c-84ff-7bebceee9bb2" ] } ], "mendeley" : { "formattedCitation" : "&lt;sup&gt;[43]&lt;/sup&gt;", "plainTextFormattedCitation" : "[43]", "previouslyFormattedCitation" : "&lt;sup&gt;[43]&lt;/sup&gt;"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B71FA4" w:rsidRPr="005748AC">
        <w:rPr>
          <w:rFonts w:ascii="Book Antiqua" w:eastAsia="Quattrocento" w:hAnsi="Book Antiqua" w:cs="Quattrocento"/>
          <w:noProof/>
          <w:color w:val="auto"/>
          <w:sz w:val="24"/>
          <w:szCs w:val="24"/>
          <w:vertAlign w:val="superscript"/>
          <w:lang w:val="en-US"/>
        </w:rPr>
        <w:t>[43]</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w:t>
      </w:r>
    </w:p>
    <w:p w:rsidR="000569F0" w:rsidRPr="005748AC" w:rsidRDefault="004A4205" w:rsidP="00563951">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lastRenderedPageBreak/>
        <w:t xml:space="preserve">In relation to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diseases, there are no studies in Argentina concerning diet and lifestyle as risk factors. Several studies from other countries evaluated this possible association, with inconsistent results. Most of them reported no association between meat consumption and increased risk of NHL or CML</w:t>
      </w:r>
      <w:r w:rsidR="009436E4" w:rsidRPr="005748AC">
        <w:rPr>
          <w:rFonts w:ascii="Book Antiqua" w:eastAsia="Quattrocento" w:hAnsi="Book Antiqua" w:cs="Quattrocento"/>
          <w:color w:val="auto"/>
          <w:sz w:val="24"/>
          <w:szCs w:val="24"/>
          <w:lang w:val="en-US"/>
        </w:rPr>
        <w:fldChar w:fldCharType="begin" w:fldLock="1"/>
      </w:r>
      <w:r w:rsidR="00CF6476" w:rsidRPr="005748AC">
        <w:rPr>
          <w:rFonts w:ascii="Book Antiqua" w:eastAsia="Quattrocento" w:hAnsi="Book Antiqua" w:cs="Quattrocento"/>
          <w:color w:val="auto"/>
          <w:sz w:val="24"/>
          <w:szCs w:val="24"/>
          <w:lang w:val="en-US"/>
        </w:rPr>
        <w:instrText>ADDIN CSL_CITATION { "citationItems" : [ { "id" : "ITEM-1", "itemData" : { "DOI" : "10.1158/1055-9965.EPI-04-0451", "PMID" : "15734980", "author" : [ { "dropping-particle" : "", "family" : "Chang", "given" : "ET", "non-dropping-particle" : "", "parse-names" : false, "suffix" : "" }, { "dropping-particle" : "", "family" : "Smedby", "given" : "KE", "non-dropping-particle" : "", "parse-names" : false, "suffix" : "" }, { "dropping-particle" : "", "family" : "Zhang", "given" : "SM", "non-dropping-particle" : "", "parse-names" : false, "suffix" : "" }, { "dropping-particle" : "", "family" : "Hjalgrim", "given" : "H", "non-dropping-particle" : "", "parse-names" : false, "suffix" : "" }, { "dropping-particle" : "", "family" : "Melbye", "given" : "M", "non-dropping-particle" : "", "parse-names" : false, "suffix" : "" }, { "dropping-particle" : "", "family" : "Ost", "given" : "A", "non-dropping-particle" : "", "parse-names" : false, "suffix" : "" }, { "dropping-particle" : "", "family" : "Glimelius", "given" : "B", "non-dropping-particle" : "", "parse-names" : false, "suffix" : "" }, { "dropping-particle" : "", "family" : "Wolk", "given" : "A", "non-dropping-particle" : "", "parse-names" : false, "suffix" : "" }, { "dropping-particle" : "", "family" : "Adami", "given" : "H", "non-dropping-particle" : "", "parse-names" : false, "suffix" : "" } ], "container-title" : "Cancer Epidemiology Biomarkers &amp; Prevention", "id" : "ITEM-1", "issue" : "February", "issued" : { "date-parts" : [ [ "2005" ] ] }, "page" : "512-520", "title" : "Dietary Factors and Risk of Non-Hodgkin Lymphoma in Men and Women", "type" : "article-journal", "volume" : "14" }, "uris" : [ "http://www.mendeley.com/documents/?uuid=c41de83c-3567-4b03-a6c5-e471f442e47e" ] }, { "id" : "ITEM-2", "itemData" : { "DOI" : "10.1158/1055-9965.EPI-13-0093", "ISSN" : "1538-7755", "PMID" : "23625904", "abstract" : "BACKGROUND: Aside from exposure to ionizing radiation and benzene, little is known about lifestyle risk factors for chronic myeloid leukemia (CML) in the general population. METHODS: We examined the relation between lifestyle and dietary risk factors for CML in 493,188 participants (294,271 males and 198,917 females) aged 50 to 71 years who completed a baseline questionnaire in the National Institutes of Health-AARP Diet and Health Study in 1995 to 1996. Over a median of 10.5 years of follow-up, 178 incident cases of CML (139 males and 39 females) were ascertained from state registries. We used Cox proportional hazards models to estimate hazard ratios and 95% confidence intervals for exposures of interest, adjusting for potential confounding variables. RESULTS: In multivariable analysis of all participants combined, female sex, years of education, and vigorous physical activity (HR for \u22653 times/week vs. &lt;1 time/week 0.70; 95% CI, 0.49-0.99) were inversely associated with risk of CML, whereas smoking intensity (HR for smokers of \u226520 cigarettes per day vs. never smokers: 1.53; 95% CI, 1.03-2.27) and body mass (HR for BMI \u2265 30 vs. &lt;25 kg/m(2) 1.46; 95% CI, 0.95-2.23) were associated with increased risk. A range of dietary factors was not associated with disease. CONCLUSIONS: This study adds to the sparse information about lifestyle factors, which affect the risk of CML in the general population. IMPACT: If these findings are confirmed, it would suggest that CML may be amenable to preventive strategies.", "author" : [ { "dropping-particle" : "", "family" : "Kabat", "given" : "Geoffrey C", "non-dropping-particle" : "", "parse-names" : false, "suffix" : "" }, { "dropping-particle" : "", "family" : "Wu", "given" : "Jennifer W", "non-dropping-particle" : "", "parse-names" : false, "suffix" : "" }, { "dropping-particle" : "", "family" : "Moore", "given" : "Steven C", "non-dropping-particle" : "", "parse-names" : false, "suffix" : "" }, { "dropping-particle" : "", "family" : "Morton", "given" : "Lindsay M", "non-dropping-particle" : "", "parse-names" : false, "suffix" : "" }, { "dropping-particle" : "", "family" : "Park", "given" : "Yikyung", "non-dropping-particle" : "", "parse-names" : false, "suffix" : "" }, { "dropping-particle" : "", "family" : "Hollenbeck", "given" : "Albert R", "non-dropping-particle" : "", "parse-names" : false, "suffix" : "" }, { "dropping-particle" : "", "family" : "Rohan", "given" : "Thomas E", "non-dropping-particle" : "", "parse-names" : false, "suffix" : "" } ], "container-title" : "Cancer Epidemiol Biomarkers Prev", "id" : "ITEM-2", "issue" : "5", "issued" : { "date-parts" : [ [ "2013" ] ] }, "page" : "848-54", "title" : "Lifestyle and dietary factors in relation to risk of chronic myeloid leukemia in the NIH-AARP Diet and Health Study.", "type" : "article-journal", "volume" : "22" }, "uris" : [ "http://www.mendeley.com/documents/?uuid=bd677cd2-506b-4346-9975-08cbb598642e" ] }, { "id" : "ITEM-3", "itemData" : { "DOI" : "10.1002/ijc.21737", "ISSN" : "0020-7136", "PMID" : "16385566", "abstract" : "Incidence of non-Hodgkin lymphoma (NHL) has been rising worldwide, but the reasons are undefined. Dietary habits may play a role in the etiology of NHL by influencing the metabolic pathways of several cells of the immune system. This case-control study investigated the relation between food consumption and NHL risk. Between 1999 and 2002, we conducted a hospital-based case-control study on NHL in 2 areas of Italy. Cases were 190 patients (median age 58 years) with incident NHL admitted to specialized and general hospitals. Controls were 484 patients (median age 63 years) with acute non-neoplastic conditions admitted to the same hospitals network of cases. A validated food-frequency questionnaire was used to assess habitual diet 2 years before interview. Unconditional multiple logistic regression was used to estimate the odds ratios (OR) and the corresponding 95% confidence intervals (CI), with allowance for energy intake, according to the residual model. Consumption of highest versus lowest quartile of pasta/rice (OR = 1.87, 95% CI: 1.04-3.36) and cheese (OR = 1.66, 95% CI: 0.98-2.83) were associated with a significantly increased NHL risk. Inverse association was found for vegetables (OR = 0.49, 95% CI: 0.28-0.87), fruits (OR = 0.51, 95% CI: 0.30-0.85), and egg consumption (OR = 0.59, 95% CI: 0.36-0.97). The association of pasta/rice was also supported by an increased risk of high glycemic load levels (OR = 1.86, 95% CI: 1.04-3.32). In conclusion, our results suggested that diet could affect NHL risk.", "author" : [ { "dropping-particle" : "", "family" : "Talamini", "given" : "Renato", "non-dropping-particle" : "", "parse-names" : false, "suffix" : "" }, { "dropping-particle" : "", "family" : "Polesel", "given" : "Jerry", "non-dropping-particle" : "", "parse-names" : false, "suffix" : "" }, { "dropping-particle" : "", "family" : "Montella", "given" : "Maurizio", "non-dropping-particle" : "", "parse-names" : false, "suffix" : "" }, { "dropping-particle" : "", "family" : "Dal Maso", "given" : "Luigino", "non-dropping-particle" : "", "parse-names" : false, "suffix" : "" }, { "dropping-particle" : "", "family" : "Crovatto", "given" : "Marina", "non-dropping-particle" : "", "parse-names" : false, "suffix" : "" }, { "dropping-particle" : "", "family" : "Crispo", "given" : "Anna", "non-dropping-particle" : "", "parse-names" : false, "suffix" : "" }, { "dropping-particle" : "", "family" : "Spina", "given" : "Michele", "non-dropping-particle" : "", "parse-names" : false, "suffix" : "" }, { "dropping-particle" : "", "family" : "Canzonieri", "given" : "Vincenzo", "non-dropping-particle" : "", "parse-names" : false, "suffix" : "" }, { "dropping-particle" : "", "family" : "Vecchia", "given" : "Carlo", "non-dropping-particle" : "La", "parse-names" : false, "suffix" : "" }, { "dropping-particle" : "", "family" : "Franceschi", "given" : "Silvia", "non-dropping-particle" : "", "parse-names" : false, "suffix" : "" } ], "container-title" : "Int J Cancer", "id" : "ITEM-3", "issue" : "11", "issued" : { "date-parts" : [ [ "2006" ] ] }, "page" : "2871-6", "title" : "Food groups and risk of non-Hodgkin lymphoma: a multicenter, case-control study in Italy.", "type" : "article-journal", "volume" : "118" }, "uris" : [ "http://www.mendeley.com/documents/?uuid=13f6c863-ae6f-4cc4-b77c-dababb30e0c6" ] } ], "mendeley" : { "formattedCitation" : "&lt;sup&gt;[44\u201346]&lt;/sup&gt;", "plainTextFormattedCitation" : "[44\u201346]", "previouslyFormattedCitation" : "&lt;sup&gt;[44\u201346]&lt;/sup&gt;"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B71FA4" w:rsidRPr="005748AC">
        <w:rPr>
          <w:rFonts w:ascii="Book Antiqua" w:eastAsia="Quattrocento" w:hAnsi="Book Antiqua" w:cs="Quattrocento"/>
          <w:noProof/>
          <w:color w:val="auto"/>
          <w:sz w:val="24"/>
          <w:szCs w:val="24"/>
          <w:vertAlign w:val="superscript"/>
          <w:lang w:val="en-US"/>
        </w:rPr>
        <w:t>[44–46]</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A case-control</w:t>
      </w:r>
      <w:r w:rsidR="00563951" w:rsidRPr="005748AC">
        <w:rPr>
          <w:rFonts w:ascii="Book Antiqua" w:eastAsia="Quattrocento" w:hAnsi="Book Antiqua" w:cs="Quattrocento"/>
          <w:color w:val="auto"/>
          <w:sz w:val="24"/>
          <w:szCs w:val="24"/>
          <w:lang w:val="en-US"/>
        </w:rPr>
        <w:t xml:space="preserve"> study from US done by Li </w:t>
      </w:r>
      <w:r w:rsidR="00563951" w:rsidRPr="005748AC">
        <w:rPr>
          <w:rFonts w:ascii="Book Antiqua" w:eastAsia="Quattrocento" w:hAnsi="Book Antiqua" w:cs="Quattrocento"/>
          <w:i/>
          <w:color w:val="auto"/>
          <w:sz w:val="24"/>
          <w:szCs w:val="24"/>
          <w:lang w:val="en-US"/>
        </w:rPr>
        <w:t>et al</w:t>
      </w:r>
      <w:r w:rsidR="009436E4" w:rsidRPr="005748AC">
        <w:rPr>
          <w:rFonts w:ascii="Book Antiqua" w:eastAsia="Quattrocento" w:hAnsi="Book Antiqua" w:cs="Quattrocento"/>
          <w:color w:val="auto"/>
          <w:sz w:val="24"/>
          <w:szCs w:val="24"/>
          <w:lang w:val="en-US"/>
        </w:rPr>
        <w:fldChar w:fldCharType="begin" w:fldLock="1"/>
      </w:r>
      <w:r w:rsidR="00B71FA4" w:rsidRPr="005748AC">
        <w:rPr>
          <w:rFonts w:ascii="Book Antiqua" w:eastAsia="Quattrocento" w:hAnsi="Book Antiqua" w:cs="Quattrocento"/>
          <w:color w:val="auto"/>
          <w:sz w:val="24"/>
          <w:szCs w:val="24"/>
          <w:lang w:val="en-US"/>
        </w:rPr>
        <w:instrText>ADDIN CSL_CITATION { "citationItems" : [ { "id" : "ITEM-1", "itemData" : { "DOI" : "10.1016/j.leukres.2006.03.017", "ISSN" : "0145-2126", "PMID" : "16678899", "abstract" : "Few studies have explored the association between diet and adult acute myeloid leukemia (AML). In a hospital-based case-control study among 111 cases and 439 controls, AML risk was negatively associated with milk intake among women (OR 0.25, 95% CI 0.08-0.73) and tea (OR 0.50, 95% CI 0.23-1.09), and positively associated among women with beer (OR 2.48, 95% CI 1.05-5.85), wine (OR 2.32, 95% CI 1.05-5.09), and beef (OR 4.78, 95% CI 1.35-16.94). Our findings support a role of diet in adult AML; however, further research is needed to explore gender differences in risk.", "author" : [ { "dropping-particle" : "", "family" : "Li", "given" : "Yulin", "non-dropping-particle" : "", "parse-names" : false, "suffix" : "" }, { "dropping-particle" : "", "family" : "Moysich", "given" : "Kirsten B", "non-dropping-particle" : "", "parse-names" : false, "suffix" : "" }, { "dropping-particle" : "", "family" : "Baer", "given" : "Maria R", "non-dropping-particle" : "", "parse-names" : false, "suffix" : "" }, { "dropping-particle" : "", "family" : "Weiss", "given" : "Joli R", "non-dropping-particle" : "", "parse-names" : false, "suffix" : "" }, { "dropping-particle" : "", "family" : "Brasure", "given" : "John", "non-dropping-particle" : "", "parse-names" : false, "suffix" : "" }, { "dropping-particle" : "", "family" : "Graham", "given" : "Saxon", "non-dropping-particle" : "", "parse-names" : false, "suffix" : "" }, { "dropping-particle" : "", "family" : "McCann", "given" : "Susan E", "non-dropping-particle" : "", "parse-names" : false, "suffix" : "" } ], "container-title" : "Leukemia Research", "id" : "ITEM-1", "issue" : "12", "issued" : { "date-parts" : [ [ "2006" ] ] }, "page" : "1507-15", "title" : "Intakes of selected food groups and beverages and adult acute myeloid leukemia.", "type" : "article-journal", "volume" : "30" }, "uris" : [ "http://www.mendeley.com/documents/?uuid=85e0ed0a-7207-47e5-957c-ba990da7e078" ] } ], "mendeley" : { "formattedCitation" : "&lt;sup&gt;[47]&lt;/sup&gt;", "plainTextFormattedCitation" : "[47]", "previouslyFormattedCitation" : "&lt;sup&gt;[47]&lt;/sup&gt;"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B71FA4" w:rsidRPr="005748AC">
        <w:rPr>
          <w:rFonts w:ascii="Book Antiqua" w:eastAsia="Quattrocento" w:hAnsi="Book Antiqua" w:cs="Quattrocento"/>
          <w:noProof/>
          <w:color w:val="auto"/>
          <w:sz w:val="24"/>
          <w:szCs w:val="24"/>
          <w:vertAlign w:val="superscript"/>
          <w:lang w:val="en-US"/>
        </w:rPr>
        <w:t>[47]</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reported a positive association between an increased risk of AML and beef intake among women. Our results are the first to report a significant association between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diseases and consumption of barbecued</w:t>
      </w:r>
      <w:r w:rsidR="000E61FE" w:rsidRPr="005748AC">
        <w:rPr>
          <w:rFonts w:ascii="Book Antiqua" w:eastAsia="Quattrocento" w:hAnsi="Book Antiqua" w:cs="Quattrocento"/>
          <w:color w:val="auto"/>
          <w:sz w:val="24"/>
          <w:szCs w:val="24"/>
          <w:lang w:val="en-US"/>
        </w:rPr>
        <w:t>/grilled meat in our population. However, some bias could exist since portion size was not assessed, and the questionnaire does not differentiate between</w:t>
      </w:r>
      <w:r w:rsidRPr="005748AC">
        <w:rPr>
          <w:rFonts w:ascii="Book Antiqua" w:eastAsia="Quattrocento" w:hAnsi="Book Antiqua" w:cs="Quattrocento"/>
          <w:color w:val="auto"/>
          <w:sz w:val="24"/>
          <w:szCs w:val="24"/>
          <w:lang w:val="en-US"/>
        </w:rPr>
        <w:t xml:space="preserve"> </w:t>
      </w:r>
      <w:r w:rsidR="000E61FE" w:rsidRPr="005748AC">
        <w:rPr>
          <w:rFonts w:ascii="Book Antiqua" w:eastAsia="Quattrocento" w:hAnsi="Book Antiqua" w:cs="Quattrocento"/>
          <w:color w:val="auto"/>
          <w:sz w:val="24"/>
          <w:szCs w:val="24"/>
          <w:lang w:val="en-US"/>
        </w:rPr>
        <w:t xml:space="preserve">red and white meat. Despite this, our results are </w:t>
      </w:r>
      <w:r w:rsidRPr="005748AC">
        <w:rPr>
          <w:rFonts w:ascii="Book Antiqua" w:eastAsia="Quattrocento" w:hAnsi="Book Antiqua" w:cs="Quattrocento"/>
          <w:color w:val="auto"/>
          <w:sz w:val="24"/>
          <w:szCs w:val="24"/>
          <w:lang w:val="en-US"/>
        </w:rPr>
        <w:t>relevant given</w:t>
      </w:r>
      <w:r w:rsidR="000E61FE" w:rsidRPr="005748AC">
        <w:rPr>
          <w:rFonts w:ascii="Book Antiqua" w:eastAsia="Quattrocento" w:hAnsi="Book Antiqua" w:cs="Quattrocento"/>
          <w:color w:val="auto"/>
          <w:sz w:val="24"/>
          <w:szCs w:val="24"/>
          <w:lang w:val="en-US"/>
        </w:rPr>
        <w:t xml:space="preserve"> the fact of a</w:t>
      </w:r>
      <w:r w:rsidRPr="005748AC">
        <w:rPr>
          <w:rFonts w:ascii="Book Antiqua" w:eastAsia="Quattrocento" w:hAnsi="Book Antiqua" w:cs="Quattrocento"/>
          <w:color w:val="auto"/>
          <w:sz w:val="24"/>
          <w:szCs w:val="24"/>
          <w:lang w:val="en-US"/>
        </w:rPr>
        <w:t xml:space="preserve"> high</w:t>
      </w:r>
      <w:r w:rsidR="000E61FE" w:rsidRPr="005748AC">
        <w:rPr>
          <w:rFonts w:ascii="Book Antiqua" w:eastAsia="Quattrocento" w:hAnsi="Book Antiqua" w:cs="Quattrocento"/>
          <w:color w:val="auto"/>
          <w:sz w:val="24"/>
          <w:szCs w:val="24"/>
          <w:lang w:val="en-US"/>
        </w:rPr>
        <w:t xml:space="preserve"> and</w:t>
      </w:r>
      <w:r w:rsidRPr="005748AC">
        <w:rPr>
          <w:rFonts w:ascii="Book Antiqua" w:eastAsia="Quattrocento" w:hAnsi="Book Antiqua" w:cs="Quattrocento"/>
          <w:color w:val="auto"/>
          <w:sz w:val="24"/>
          <w:szCs w:val="24"/>
          <w:lang w:val="en-US"/>
        </w:rPr>
        <w:t xml:space="preserve"> frequen</w:t>
      </w:r>
      <w:r w:rsidR="000E61FE" w:rsidRPr="005748AC">
        <w:rPr>
          <w:rFonts w:ascii="Book Antiqua" w:eastAsia="Quattrocento" w:hAnsi="Book Antiqua" w:cs="Quattrocento"/>
          <w:color w:val="auto"/>
          <w:sz w:val="24"/>
          <w:szCs w:val="24"/>
          <w:lang w:val="en-US"/>
        </w:rPr>
        <w:t xml:space="preserve">t </w:t>
      </w:r>
      <w:r w:rsidRPr="005748AC">
        <w:rPr>
          <w:rFonts w:ascii="Book Antiqua" w:eastAsia="Quattrocento" w:hAnsi="Book Antiqua" w:cs="Quattrocento"/>
          <w:color w:val="auto"/>
          <w:sz w:val="24"/>
          <w:szCs w:val="24"/>
          <w:lang w:val="en-US"/>
        </w:rPr>
        <w:t>consumption of these foods in Argentina.</w:t>
      </w:r>
      <w:r w:rsidR="00DF7227" w:rsidRPr="005748AC">
        <w:rPr>
          <w:rFonts w:ascii="Book Antiqua" w:eastAsia="Quattrocento" w:hAnsi="Book Antiqua" w:cs="Quattrocento"/>
          <w:color w:val="auto"/>
          <w:sz w:val="24"/>
          <w:szCs w:val="24"/>
          <w:lang w:val="en-US"/>
        </w:rPr>
        <w:t xml:space="preserve"> </w:t>
      </w:r>
    </w:p>
    <w:p w:rsidR="000569F0" w:rsidRPr="005748AC" w:rsidRDefault="004A4205" w:rsidP="00733486">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It has been suggested that light to moderate alcohol consumption has beneficial effects due to advantageous host cellular and humoral immune responses</w:t>
      </w:r>
      <w:r w:rsidR="009436E4" w:rsidRPr="005748AC">
        <w:rPr>
          <w:rFonts w:ascii="Book Antiqua" w:eastAsia="Quattrocento" w:hAnsi="Book Antiqua" w:cs="Quattrocento"/>
          <w:color w:val="auto"/>
          <w:sz w:val="24"/>
          <w:szCs w:val="24"/>
          <w:lang w:val="en-US"/>
        </w:rPr>
        <w:fldChar w:fldCharType="begin" w:fldLock="1"/>
      </w:r>
      <w:r w:rsidR="00B71FA4" w:rsidRPr="005748AC">
        <w:rPr>
          <w:rFonts w:ascii="Book Antiqua" w:eastAsia="Quattrocento" w:hAnsi="Book Antiqua" w:cs="Quattrocento"/>
          <w:color w:val="auto"/>
          <w:sz w:val="24"/>
          <w:szCs w:val="24"/>
          <w:lang w:val="en-US"/>
        </w:rPr>
        <w:instrText>ADDIN CSL_CITATION { "citationItems" : [ { "id" : "ITEM-1", "itemData" : { "DOI" : "10.1038/sj.ejcn.1601486", "PMID" : "12142963", "author" : [ { "dropping-particle" : "", "family" : "Diaz", "given" : "LE", "non-dropping-particle" : "", "parse-names" : false, "suffix" : "" }, { "dropping-particle" : "", "family" : "Montero", "given" : "A", "non-dropping-particle" : "", "parse-names" : false, "suffix" : "" }, { "dropping-particle" : "", "family" : "Gonzalez-Gross", "given" : "M", "non-dropping-particle" : "", "parse-names" : false, "suffix" : "" }, { "dropping-particle" : "", "family" : "et al.", "given" : "", "non-dropping-particle" : "", "parse-names" : false, "suffix" : "" } ], "container-title" : "Eur J Clin Nutr", "id" : "ITEM-1", "issued" : { "date-parts" : [ [ "2002" ] ] }, "page" : "S50-3", "title" : "Influence of alcohol consumption on immunological status: a review", "type" : "article-journal", "volume" : "56" }, "uris" : [ "http://www.mendeley.com/documents/?uuid=b943419a-3ee3-4689-b170-10e5f8b33d82" ] } ], "mendeley" : { "formattedCitation" : "&lt;sup&gt;[48]&lt;/sup&gt;", "plainTextFormattedCitation" : "[48]", "previouslyFormattedCitation" : "&lt;sup&gt;[48]&lt;/sup&gt;"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B71FA4" w:rsidRPr="005748AC">
        <w:rPr>
          <w:rFonts w:ascii="Book Antiqua" w:eastAsia="Quattrocento" w:hAnsi="Book Antiqua" w:cs="Quattrocento"/>
          <w:noProof/>
          <w:color w:val="auto"/>
          <w:sz w:val="24"/>
          <w:szCs w:val="24"/>
          <w:vertAlign w:val="superscript"/>
          <w:lang w:val="en-US"/>
        </w:rPr>
        <w:t>[48]</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On the other hand, ethanol was classified as carcinogenic to humans by the IARC. Regarding hematologic malignancies, a pooled analysis from the International Lymphoma Epidemiology Consortium reported that ever or current drinking were associated with a lower risk of NHL, compared with non-drinkers</w:t>
      </w:r>
      <w:r w:rsidR="009436E4" w:rsidRPr="005748AC">
        <w:rPr>
          <w:rFonts w:ascii="Book Antiqua" w:eastAsia="Quattrocento" w:hAnsi="Book Antiqua" w:cs="Quattrocento"/>
          <w:color w:val="auto"/>
          <w:sz w:val="24"/>
          <w:szCs w:val="24"/>
          <w:lang w:val="en-US"/>
        </w:rPr>
        <w:fldChar w:fldCharType="begin" w:fldLock="1"/>
      </w:r>
      <w:r w:rsidR="00B71FA4" w:rsidRPr="005748AC">
        <w:rPr>
          <w:rFonts w:ascii="Book Antiqua" w:eastAsia="Quattrocento" w:hAnsi="Book Antiqua" w:cs="Quattrocento"/>
          <w:color w:val="auto"/>
          <w:sz w:val="24"/>
          <w:szCs w:val="24"/>
          <w:lang w:val="en-US"/>
        </w:rPr>
        <w:instrText>ADDIN CSL_CITATION { "citationItems" : [ { "id" : "ITEM-1", "itemData" : { "DOI" : "10.1080/10428190600932927", "ISSN" : "1042-8194", "PMID" : "17169793", "abstract" : "The incidence of non-Hodgkin's lymphoma (NHL) has risen dramatically over recent decades and, despite some known risk factors, such as compromised immunity, the etiology of NHL and the reasons for most of this increase are unknown. Dietary components may be a common and critical source of immunologic antigens and promoters, which needs to be incorporated more in the etiologic research of NHL. To date, epidemiologic evidence suggests that obesity and fat intake, in particular saturated or animal fat, may increase the risk of NHL; whereas whole-grains, vegetables and moderate consumption of alcohol may be inversely associated with NHL risk. Much of the current evidence is obtained from case-control studies, which are subject to dietary recall bias; therefore, this area of research requires further study within prospective cohorts with detailed dietary information and with a large number of cases to examine disease sub-type heterogeneity.", "author" : [ { "dropping-particle" : "", "family" : "Cross", "given" : "Amanda J", "non-dropping-particle" : "", "parse-names" : false, "suffix" : "" }, { "dropping-particle" : "", "family" : "Lim", "given" : "Unhee", "non-dropping-particle" : "", "parse-names" : false, "suffix" : "" } ], "container-title" : "Leukemia &amp; lymphoma", "id" : "ITEM-1", "issue" : "12", "issued" : { "date-parts" : [ [ "2006" ] ] }, "page" : "2477-87", "title" : "The role of dietary factors in the epidemiology of non-Hodgkin's lymphoma.", "type" : "article-journal", "volume" : "47" }, "uris" : [ "http://www.mendeley.com/documents/?uuid=a5497f3d-6e35-4669-803a-aa0ad466e369" ] } ], "mendeley" : { "formattedCitation" : "&lt;sup&gt;[49]&lt;/sup&gt;", "plainTextFormattedCitation" : "[49]", "previouslyFormattedCitation" : "&lt;sup&gt;[49]&lt;/sup&gt;"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B71FA4" w:rsidRPr="005748AC">
        <w:rPr>
          <w:rFonts w:ascii="Book Antiqua" w:eastAsia="Quattrocento" w:hAnsi="Book Antiqua" w:cs="Quattrocento"/>
          <w:noProof/>
          <w:color w:val="auto"/>
          <w:sz w:val="24"/>
          <w:szCs w:val="24"/>
          <w:vertAlign w:val="superscript"/>
          <w:lang w:val="en-US"/>
        </w:rPr>
        <w:t>[49]</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However, they did not find a dose-response relation or a stronger trend with longer duration. A meta-analysis performed with 18 studies, including 5694 cases with MM and 7142 with leukemia, did not find any association between alcohol drinking and MM or leukemia risks</w:t>
      </w:r>
      <w:r w:rsidR="009436E4" w:rsidRPr="005748AC">
        <w:rPr>
          <w:rFonts w:ascii="Book Antiqua" w:eastAsia="Quattrocento" w:hAnsi="Book Antiqua" w:cs="Quattrocento"/>
          <w:color w:val="auto"/>
          <w:sz w:val="24"/>
          <w:szCs w:val="24"/>
          <w:lang w:val="en-US"/>
        </w:rPr>
        <w:fldChar w:fldCharType="begin" w:fldLock="1"/>
      </w:r>
      <w:r w:rsidR="00B71FA4" w:rsidRPr="005748AC">
        <w:rPr>
          <w:rFonts w:ascii="Book Antiqua" w:eastAsia="Quattrocento" w:hAnsi="Book Antiqua" w:cs="Quattrocento"/>
          <w:color w:val="auto"/>
          <w:sz w:val="24"/>
          <w:szCs w:val="24"/>
          <w:lang w:val="en-US"/>
        </w:rPr>
        <w:instrText>ADDIN CSL_CITATION { "citationItems" : [ { "id" : "ITEM-1", "itemData" : { "DOI" : "10.1097/CEJ.0000000000000001", "PMID" : "24469244", "author" : [ { "dropping-particle" : "", "family" : "Rota", "given" : "Matteo", "non-dropping-particle" : "", "parse-names" : false, "suffix" : "" }, { "dropping-particle" : "", "family" : "Porta", "given" : "Lorenzo", "non-dropping-particle" : "", "parse-names" : false, "suffix" : "" }, { "dropping-particle" : "", "family" : "Pelucchi", "given" : "Claudio", "non-dropping-particle" : "", "parse-names" : false, "suffix" : "" }, { "dropping-particle" : "", "family" : "Negri", "given" : "Eva", "non-dropping-particle" : "", "parse-names" : false, "suffix" : "" }, { "dropping-particle" : "", "family" : "Bagnardi", "given" : "Vincenzo", "non-dropping-particle" : "", "parse-names" : false, "suffix" : "" }, { "dropping-particle" : "", "family" : "Bellocco", "given" : "Rino", "non-dropping-particle" : "", "parse-names" : false, "suffix" : "" }, { "dropping-particle" : "", "family" : "Corrao", "given" : "Giovanni", "non-dropping-particle" : "", "parse-names" : false, "suffix" : "" }, { "dropping-particle" : "", "family" : "Boffetta", "given" : "Paolo", "non-dropping-particle" : "", "parse-names" : false, "suffix" : "" }, { "dropping-particle" : "", "family" : "Vecchia", "given" : "Carlo", "non-dropping-particle" : "La", "parse-names" : false, "suffix" : "" } ], "container-title" : "European Journal of Cancer Prevention", "id" : "ITEM-1", "issued" : { "date-parts" : [ [ "2014" ] ] }, "page" : "113-121", "title" : "Alcohol drinking and multiple myeloma risk \u2013 a systematic review and meta-analysis of the dose \u2013 risk relationship", "type" : "article-journal", "volume" : "23" }, "uris" : [ "http://www.mendeley.com/documents/?uuid=c0c39139-05b5-483b-b375-8966c68664d5" ] }, { "id" : "ITEM-2", "itemData" : { "DOI" : "10.1016/j.canep.2014.06.001", "ISBN" : "0233200231", "ISSN" : "1877-7821", "PMID" : "24986108", "author" : [ { "dropping-particle" : "", "family" : "Rota", "given" : "Matteo", "non-dropping-particle" : "", "parse-names" : false, "suffix" : "" }, { "dropping-particle" : "", "family" : "Porta", "given" : "Lorenzo", "non-dropping-particle" : "", "parse-names" : false, "suffix" : "" }, { "dropping-particle" : "", "family" : "Pelucchi", "given" : "Claudio", "non-dropping-particle" : "", "parse-names" : false, "suffix" : "" }, { "dropping-particle" : "", "family" : "Negri", "given" : "Eva", "non-dropping-particle" : "", "parse-names" : false, "suffix" : "" }, { "dropping-particle" : "", "family" : "Bagnardi", "given" : "Vincenzo", "non-dropping-particle" : "", "parse-names" : false, "suffix" : "" }, { "dropping-particle" : "", "family" : "Bellocco", "given" : "Rino", "non-dropping-particle" : "", "parse-names" : false, "suffix" : "" }, { "dropping-particle" : "", "family" : "Corrao", "given" : "Giovanni", "non-dropping-particle" : "", "parse-names" : false, "suffix" : "" }, { "dropping-particle" : "", "family" : "Boffetta", "given" : "Paolo", "non-dropping-particle" : "", "parse-names" : false, "suffix" : "" }, { "dropping-particle" : "", "family" : "Vecchia", "given" : "Carlo", "non-dropping-particle" : "La", "parse-names" : false, "suffix" : "" } ], "container-title" : "Cancer Epidemiology", "id" : "ITEM-2", "issue" : "4", "issued" : { "date-parts" : [ [ "2014" ] ] }, "page" : "339-345", "publisher" : "Elsevier Ltd", "title" : "Alcohol drinking and risk of leukemia \u2014 A systematic review and meta-analysis of the dose \u2013 risk relation", "type" : "article-journal", "volume" : "38" }, "uris" : [ "http://www.mendeley.com/documents/?uuid=4f05fded-e703-4a4f-bbd9-77c56d01bc28" ] } ], "mendeley" : { "formattedCitation" : "&lt;sup&gt;[50,51]&lt;/sup&gt;", "plainTextFormattedCitation" : "[50,51]", "previouslyFormattedCitation" : "&lt;sup&gt;[50,51]&lt;/sup&gt;"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B71FA4" w:rsidRPr="005748AC">
        <w:rPr>
          <w:rFonts w:ascii="Book Antiqua" w:eastAsia="Quattrocento" w:hAnsi="Book Antiqua" w:cs="Quattrocento"/>
          <w:noProof/>
          <w:color w:val="auto"/>
          <w:sz w:val="24"/>
          <w:szCs w:val="24"/>
          <w:vertAlign w:val="superscript"/>
          <w:lang w:val="en-US"/>
        </w:rPr>
        <w:t>[50,51]</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As </w:t>
      </w:r>
      <w:r w:rsidR="00733486" w:rsidRPr="005748AC">
        <w:rPr>
          <w:rFonts w:ascii="Book Antiqua" w:eastAsia="Quattrocento" w:hAnsi="Book Antiqua" w:cs="Quattrocento"/>
          <w:color w:val="auto"/>
          <w:sz w:val="24"/>
          <w:szCs w:val="24"/>
          <w:lang w:val="en-US"/>
        </w:rPr>
        <w:t>with beef consumption, Li</w:t>
      </w:r>
      <w:r w:rsidR="00733486" w:rsidRPr="005748AC">
        <w:rPr>
          <w:rFonts w:ascii="Book Antiqua" w:eastAsia="Quattrocento" w:hAnsi="Book Antiqua" w:cs="Quattrocento"/>
          <w:i/>
          <w:color w:val="auto"/>
          <w:sz w:val="24"/>
          <w:szCs w:val="24"/>
          <w:lang w:val="en-US"/>
        </w:rPr>
        <w:t xml:space="preserve"> et al</w:t>
      </w:r>
      <w:r w:rsidR="009436E4" w:rsidRPr="005748AC">
        <w:rPr>
          <w:rFonts w:ascii="Book Antiqua" w:eastAsia="Quattrocento" w:hAnsi="Book Antiqua" w:cs="Quattrocento"/>
          <w:color w:val="auto"/>
          <w:sz w:val="24"/>
          <w:szCs w:val="24"/>
          <w:lang w:val="en-US"/>
        </w:rPr>
        <w:fldChar w:fldCharType="begin" w:fldLock="1"/>
      </w:r>
      <w:r w:rsidR="001E2AA3" w:rsidRPr="005748AC">
        <w:rPr>
          <w:rFonts w:ascii="Book Antiqua" w:eastAsia="Quattrocento" w:hAnsi="Book Antiqua" w:cs="Quattrocento"/>
          <w:color w:val="auto"/>
          <w:sz w:val="24"/>
          <w:szCs w:val="24"/>
          <w:lang w:val="en-US"/>
        </w:rPr>
        <w:instrText>ADDIN CSL_CITATION { "citationItems" : [ { "id" : "ITEM-1", "itemData" : { "DOI" : "10.1016/j.leukres.2006.03.017", "ISSN" : "0145-2126", "PMID" : "16678899", "abstract" : "Few studies have explored the association between diet and adult acute myeloid leukemia (AML). In a hospital-based case-control study among 111 cases and 439 controls, AML risk was negatively associated with milk intake among women (OR 0.25, 95% CI 0.08-0.73) and tea (OR 0.50, 95% CI 0.23-1.09), and positively associated among women with beer (OR 2.48, 95% CI 1.05-5.85), wine (OR 2.32, 95% CI 1.05-5.09), and beef (OR 4.78, 95% CI 1.35-16.94). Our findings support a role of diet in adult AML; however, further research is needed to explore gender differences in risk.", "author" : [ { "dropping-particle" : "", "family" : "Li", "given" : "Yulin", "non-dropping-particle" : "", "parse-names" : false, "suffix" : "" }, { "dropping-particle" : "", "family" : "Moysich", "given" : "Kirsten B", "non-dropping-particle" : "", "parse-names" : false, "suffix" : "" }, { "dropping-particle" : "", "family" : "Baer", "given" : "Maria R", "non-dropping-particle" : "", "parse-names" : false, "suffix" : "" }, { "dropping-particle" : "", "family" : "Weiss", "given" : "Joli R", "non-dropping-particle" : "", "parse-names" : false, "suffix" : "" }, { "dropping-particle" : "", "family" : "Brasure", "given" : "John", "non-dropping-particle" : "", "parse-names" : false, "suffix" : "" }, { "dropping-particle" : "", "family" : "Graham", "given" : "Saxon", "non-dropping-particle" : "", "parse-names" : false, "suffix" : "" }, { "dropping-particle" : "", "family" : "McCann", "given" : "Susan E", "non-dropping-particle" : "", "parse-names" : false, "suffix" : "" } ], "container-title" : "Leukemia Research", "id" : "ITEM-1", "issue" : "12", "issued" : { "date-parts" : [ [ "2006" ] ] }, "page" : "1507-15", "title" : "Intakes of selected food groups and beverages and adult acute myeloid leukemia.", "type" : "article-journal", "volume" : "30" }, "uris" : [ "http://www.mendeley.com/documents/?uuid=85e0ed0a-7207-47e5-957c-ba990da7e078" ] } ], "mendeley" : { "formattedCitation" : "&lt;sup&gt;[47]&lt;/sup&gt;", "plainTextFormattedCitation" : "[47]", "previouslyFormattedCitation" : "&lt;sup&gt;[47]&lt;/sup&gt;"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B71FA4" w:rsidRPr="005748AC">
        <w:rPr>
          <w:rFonts w:ascii="Book Antiqua" w:eastAsia="Quattrocento" w:hAnsi="Book Antiqua" w:cs="Quattrocento"/>
          <w:noProof/>
          <w:color w:val="auto"/>
          <w:sz w:val="24"/>
          <w:szCs w:val="24"/>
          <w:vertAlign w:val="superscript"/>
          <w:lang w:val="en-US"/>
        </w:rPr>
        <w:t>[47]</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reported a positive association between beer and wine intake and AML, only among women. An Italian case-control study showed no clear association between leukemia or NHL and alcohol consumption</w:t>
      </w:r>
      <w:r w:rsidR="009436E4" w:rsidRPr="005748AC">
        <w:rPr>
          <w:rFonts w:ascii="Book Antiqua" w:eastAsia="Quattrocento" w:hAnsi="Book Antiqua" w:cs="Quattrocento"/>
          <w:color w:val="auto"/>
          <w:sz w:val="24"/>
          <w:szCs w:val="24"/>
          <w:lang w:val="en-US"/>
        </w:rPr>
        <w:fldChar w:fldCharType="begin" w:fldLock="1"/>
      </w:r>
      <w:r w:rsidR="001E2AA3" w:rsidRPr="005748AC">
        <w:rPr>
          <w:rFonts w:ascii="Book Antiqua" w:eastAsia="Quattrocento" w:hAnsi="Book Antiqua" w:cs="Quattrocento"/>
          <w:color w:val="auto"/>
          <w:sz w:val="24"/>
          <w:szCs w:val="24"/>
          <w:lang w:val="en-US"/>
        </w:rPr>
        <w:instrText>ADDIN CSL_CITATION { "citationItems" : [ { "id" : "ITEM-1", "itemData" : { "DOI" : "10.1007/s10552-016-0713-x", "ISSN" : "1573-7225", "PMID" : "26759332", "author" : [ { "dropping-particle" : "", "family" : "Parodi", "given" : "Stefano", "non-dropping-particle" : "", "parse-names" : false, "suffix" : "" }, { "dropping-particle" : "", "family" : "Santi", "given" : "Irene", "non-dropping-particle" : "", "parse-names" : false, "suffix" : "" }, { "dropping-particle" : "", "family" : "Marani", "given" : "Enza", "non-dropping-particle" : "", "parse-names" : false, "suffix" : "" }, { "dropping-particle" : "", "family" : "Fontana", "given" : "Vincenzo", "non-dropping-particle" : "", "parse-names" : false, "suffix" : "" }, { "dropping-particle" : "", "family" : "Stagnaro", "given" : "Emanuele", "non-dropping-particle" : "", "parse-names" : false, "suffix" : "" } ], "container-title" : "Cancer Causes &amp; Control", "id" : "ITEM-1", "issued" : { "date-parts" : [ [ "2016" ] ] }, "publisher" : "Springer International Publishing", "title" : "Lifestyle factors and risk of leukemia and non-Hodgkin\u2019s lymphoma: a case-control study", "type" : "article-journal" }, "uris" : [ "http://www.mendeley.com/documents/?uuid=1bf0ab90-934a-49dc-8d70-29089f5d59ae" ] } ], "mendeley" : { "formattedCitation" : "&lt;sup&gt;[27]&lt;/sup&gt;", "plainTextFormattedCitation" : "[27]", "previouslyFormattedCitation" : "&lt;sup&gt;[27]&lt;/sup&gt;"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E2AA3" w:rsidRPr="005748AC">
        <w:rPr>
          <w:rFonts w:ascii="Book Antiqua" w:eastAsia="Quattrocento" w:hAnsi="Book Antiqua" w:cs="Quattrocento"/>
          <w:noProof/>
          <w:color w:val="auto"/>
          <w:sz w:val="24"/>
          <w:szCs w:val="24"/>
          <w:vertAlign w:val="superscript"/>
          <w:lang w:val="en-US"/>
        </w:rPr>
        <w:t>[27]</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In line with some of these reports, we found no association between alcohol consumption and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diseases in the Argentinean population under study. </w:t>
      </w:r>
    </w:p>
    <w:p w:rsidR="000569F0" w:rsidRPr="005748AC" w:rsidRDefault="004A4205" w:rsidP="00733486">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 xml:space="preserve">Regarding coffee consumption, there is no consistent evidence suggesting protective or deleterious effects. On the one hand, coffee may decrease the risk of </w:t>
      </w:r>
      <w:r w:rsidRPr="005748AC">
        <w:rPr>
          <w:rFonts w:ascii="Book Antiqua" w:eastAsia="Quattrocento" w:hAnsi="Book Antiqua" w:cs="Quattrocento"/>
          <w:color w:val="auto"/>
          <w:sz w:val="24"/>
          <w:szCs w:val="24"/>
          <w:lang w:val="en-US"/>
        </w:rPr>
        <w:lastRenderedPageBreak/>
        <w:t xml:space="preserve">cancer through antioxidant, </w:t>
      </w:r>
      <w:proofErr w:type="spellStart"/>
      <w:r w:rsidRPr="005748AC">
        <w:rPr>
          <w:rFonts w:ascii="Book Antiqua" w:eastAsia="Quattrocento" w:hAnsi="Book Antiqua" w:cs="Quattrocento"/>
          <w:color w:val="auto"/>
          <w:sz w:val="24"/>
          <w:szCs w:val="24"/>
          <w:lang w:val="en-US"/>
        </w:rPr>
        <w:t>antihormonal</w:t>
      </w:r>
      <w:proofErr w:type="spellEnd"/>
      <w:r w:rsidRPr="005748AC">
        <w:rPr>
          <w:rFonts w:ascii="Book Antiqua" w:eastAsia="Quattrocento" w:hAnsi="Book Antiqua" w:cs="Quattrocento"/>
          <w:color w:val="auto"/>
          <w:sz w:val="24"/>
          <w:szCs w:val="24"/>
          <w:lang w:val="en-US"/>
        </w:rPr>
        <w:t>, and anti-inflammatory mechanisms</w:t>
      </w:r>
      <w:r w:rsidR="009436E4" w:rsidRPr="005748AC">
        <w:rPr>
          <w:rFonts w:ascii="Book Antiqua" w:eastAsia="Quattrocento" w:hAnsi="Book Antiqua" w:cs="Quattrocento"/>
          <w:color w:val="auto"/>
          <w:sz w:val="24"/>
          <w:szCs w:val="24"/>
          <w:lang w:val="en-US"/>
        </w:rPr>
        <w:fldChar w:fldCharType="begin" w:fldLock="1"/>
      </w:r>
      <w:r w:rsidR="001E2AA3" w:rsidRPr="005748AC">
        <w:rPr>
          <w:rFonts w:ascii="Book Antiqua" w:eastAsia="Quattrocento" w:hAnsi="Book Antiqua" w:cs="Quattrocento"/>
          <w:color w:val="auto"/>
          <w:sz w:val="24"/>
          <w:szCs w:val="24"/>
          <w:lang w:val="en-US"/>
        </w:rPr>
        <w:instrText>ADDIN CSL_CITATION { "citationItems" : [ { "id" : "ITEM-1", "itemData" : { "DOI" : "10.1080/1040869059096", "ISSN" : "1040-8398", "PMID" : "16047496", "author" : [ { "dropping-particle" : "", "family" : "Scalbert", "given" : "Augustin", "non-dropping-particle" : "", "parse-names" : false, "suffix" : "" }, { "dropping-particle" : "", "family" : "Manach", "given" : "Claudine", "non-dropping-particle" : "", "parse-names" : false, "suffix" : "" }, { "dropping-particle" : "", "family" : "Morand", "given" : "Christine", "non-dropping-particle" : "", "parse-names" : false, "suffix" : "" }, { "dropping-particle" : "", "family" : "R\u00e9m\u00e9sy", "given" : "Christian", "non-dropping-particle" : "", "parse-names" : false, "suffix" : "" }, { "dropping-particle" : "", "family" : "Jim\u00e9nez", "given" : "Liliana", "non-dropping-particle" : "", "parse-names" : false, "suffix" : "" } ], "container-title" : "Critical reviews in food science and nutrition", "id" : "ITEM-1", "issue" : "4", "issued" : { "date-parts" : [ [ "2005" ] ] }, "page" : "287-306", "publisher" : "Taylor &amp; Francis", "title" : "Dietary polyphenols and the prevention of diseases", "type" : "article-journal", "volume" : "45" }, "uris" : [ "http://www.mendeley.com/documents/?uuid=96868fa4-74ad-471a-a461-c9b904d1aa1f" ] } ], "mendeley" : { "formattedCitation" : "&lt;sup&gt;[52]&lt;/sup&gt;", "plainTextFormattedCitation" : "[52]", "previouslyFormattedCitation" : "&lt;sup&gt;[52]&lt;/sup&gt;"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E2AA3" w:rsidRPr="005748AC">
        <w:rPr>
          <w:rFonts w:ascii="Book Antiqua" w:eastAsia="Quattrocento" w:hAnsi="Book Antiqua" w:cs="Quattrocento"/>
          <w:noProof/>
          <w:color w:val="auto"/>
          <w:sz w:val="24"/>
          <w:szCs w:val="24"/>
          <w:vertAlign w:val="superscript"/>
          <w:lang w:val="en-US"/>
        </w:rPr>
        <w:t>[52]</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On the other hand, caffeine and Topo II inhibitors may elevate cancer risk. A U</w:t>
      </w:r>
      <w:r w:rsidR="00733486" w:rsidRPr="005748AC">
        <w:rPr>
          <w:rFonts w:ascii="Book Antiqua" w:hAnsi="Book Antiqua" w:cs="Quattrocento" w:hint="eastAsia"/>
          <w:color w:val="auto"/>
          <w:sz w:val="24"/>
          <w:szCs w:val="24"/>
          <w:lang w:val="en-US" w:eastAsia="zh-CN"/>
        </w:rPr>
        <w:t xml:space="preserve">nited </w:t>
      </w:r>
      <w:r w:rsidRPr="005748AC">
        <w:rPr>
          <w:rFonts w:ascii="Book Antiqua" w:eastAsia="Quattrocento" w:hAnsi="Book Antiqua" w:cs="Quattrocento"/>
          <w:color w:val="auto"/>
          <w:sz w:val="24"/>
          <w:szCs w:val="24"/>
          <w:lang w:val="en-US"/>
        </w:rPr>
        <w:t>S</w:t>
      </w:r>
      <w:r w:rsidR="00733486" w:rsidRPr="005748AC">
        <w:rPr>
          <w:rFonts w:ascii="Book Antiqua" w:hAnsi="Book Antiqua" w:cs="Quattrocento" w:hint="eastAsia"/>
          <w:color w:val="auto"/>
          <w:sz w:val="24"/>
          <w:szCs w:val="24"/>
          <w:lang w:val="en-US" w:eastAsia="zh-CN"/>
        </w:rPr>
        <w:t>tates</w:t>
      </w:r>
      <w:r w:rsidRPr="005748AC">
        <w:rPr>
          <w:rFonts w:ascii="Book Antiqua" w:eastAsia="Quattrocento" w:hAnsi="Book Antiqua" w:cs="Quattrocento"/>
          <w:color w:val="auto"/>
          <w:sz w:val="24"/>
          <w:szCs w:val="24"/>
          <w:lang w:val="en-US"/>
        </w:rPr>
        <w:t xml:space="preserve"> cohort study reported no association between coffee intake and risk of all cancers combined, but they observed a decrease in the risk of endometrial cancer for women drinking 1 or more cups per day</w:t>
      </w:r>
      <w:r w:rsidR="009436E4" w:rsidRPr="005748AC">
        <w:rPr>
          <w:rFonts w:ascii="Book Antiqua" w:eastAsia="Quattrocento" w:hAnsi="Book Antiqua" w:cs="Quattrocento"/>
          <w:color w:val="auto"/>
          <w:sz w:val="24"/>
          <w:szCs w:val="24"/>
          <w:lang w:val="en-US"/>
        </w:rPr>
        <w:fldChar w:fldCharType="begin" w:fldLock="1"/>
      </w:r>
      <w:r w:rsidR="001E2AA3" w:rsidRPr="005748AC">
        <w:rPr>
          <w:rFonts w:ascii="Book Antiqua" w:eastAsia="Quattrocento" w:hAnsi="Book Antiqua" w:cs="Quattrocento"/>
          <w:color w:val="auto"/>
          <w:sz w:val="24"/>
          <w:szCs w:val="24"/>
          <w:lang w:val="en-US"/>
        </w:rPr>
        <w:instrText>ADDIN CSL_CITATION { "citationItems" : [ { "id" : "ITEM-1", "itemData" : { "DOI" : "10.1038/bjc.2015.276", "ISSN" : "0007-0920", "PMID" : "26291054", "author" : [ { "dropping-particle" : "", "family" : "Hashibe", "given" : "Mia", "non-dropping-particle" : "", "parse-names" : false, "suffix" : "" }, { "dropping-particle" : "", "family" : "Galeone", "given" : "Carlotta", "non-dropping-particle" : "", "parse-names" : false, "suffix" : "" }, { "dropping-particle" : "", "family" : "Buys", "given" : "Saundra S", "non-dropping-particle" : "", "parse-names" : false, "suffix" : "" }, { "dropping-particle" : "", "family" : "Gren", "given" : "Lisa", "non-dropping-particle" : "", "parse-names" : false, "suffix" : "" }, { "dropping-particle" : "", "family" : "Boffetta", "given" : "Paolo", "non-dropping-particle" : "", "parse-names" : false, "suffix" : "" }, { "dropping-particle" : "", "family" : "Zhang", "given" : "Zuo-feng", "non-dropping-particle" : "", "parse-names" : false, "suffix" : "" } ], "container-title" : "British Journal of Cancer", "id" : "ITEM-1", "issued" : { "date-parts" : [ [ "2015" ] ] }, "publisher" : "Nature Publishing Group", "title" : "Coffee, tea, caffeine intake, and the risk of cancer in the PLCO cohort", "type" : "article-journal" }, "uris" : [ "http://www.mendeley.com/documents/?uuid=5132f0aa-17c2-4983-8ff4-38c9f65c97ae" ] } ], "mendeley" : { "formattedCitation" : "&lt;sup&gt;[53]&lt;/sup&gt;", "plainTextFormattedCitation" : "[53]", "previouslyFormattedCitation" : "&lt;sup&gt;[53]&lt;/sup&gt;"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E2AA3" w:rsidRPr="005748AC">
        <w:rPr>
          <w:rFonts w:ascii="Book Antiqua" w:eastAsia="Quattrocento" w:hAnsi="Book Antiqua" w:cs="Quattrocento"/>
          <w:noProof/>
          <w:color w:val="auto"/>
          <w:sz w:val="24"/>
          <w:szCs w:val="24"/>
          <w:vertAlign w:val="superscript"/>
          <w:lang w:val="en-US"/>
        </w:rPr>
        <w:t>[53]</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Although some studies on solid tumors have reported a protective effect (</w:t>
      </w:r>
      <w:r w:rsidRPr="005748AC">
        <w:rPr>
          <w:rFonts w:ascii="Book Antiqua" w:eastAsia="Quattrocento" w:hAnsi="Book Antiqua" w:cs="Quattrocento"/>
          <w:i/>
          <w:color w:val="auto"/>
          <w:sz w:val="24"/>
          <w:szCs w:val="24"/>
          <w:lang w:val="en-US"/>
        </w:rPr>
        <w:t>i.e</w:t>
      </w:r>
      <w:r w:rsidRPr="005748AC">
        <w:rPr>
          <w:rFonts w:ascii="Book Antiqua" w:eastAsia="Quattrocento" w:hAnsi="Book Antiqua" w:cs="Quattrocento"/>
          <w:color w:val="auto"/>
          <w:sz w:val="24"/>
          <w:szCs w:val="24"/>
          <w:lang w:val="en-US"/>
        </w:rPr>
        <w:t>.</w:t>
      </w:r>
      <w:r w:rsidR="00733486" w:rsidRPr="005748AC">
        <w:rPr>
          <w:rFonts w:ascii="Book Antiqua" w:hAnsi="Book Antiqua" w:cs="Quattrocento" w:hint="eastAsia"/>
          <w:color w:val="auto"/>
          <w:sz w:val="24"/>
          <w:szCs w:val="24"/>
          <w:lang w:val="en-US" w:eastAsia="zh-CN"/>
        </w:rPr>
        <w:t>,</w:t>
      </w:r>
      <w:r w:rsidRPr="005748AC">
        <w:rPr>
          <w:rFonts w:ascii="Book Antiqua" w:eastAsia="Quattrocento" w:hAnsi="Book Antiqua" w:cs="Quattrocento"/>
          <w:color w:val="auto"/>
          <w:sz w:val="24"/>
          <w:szCs w:val="24"/>
          <w:lang w:val="en-US"/>
        </w:rPr>
        <w:t xml:space="preserve"> on liver, colorectal, breast and endometrial cancer</w:t>
      </w:r>
      <w:r w:rsidR="009436E4" w:rsidRPr="005748AC">
        <w:rPr>
          <w:rFonts w:ascii="Book Antiqua" w:eastAsia="Quattrocento" w:hAnsi="Book Antiqua" w:cs="Quattrocento"/>
          <w:color w:val="auto"/>
          <w:sz w:val="24"/>
          <w:szCs w:val="24"/>
          <w:lang w:val="en-US"/>
        </w:rPr>
        <w:fldChar w:fldCharType="begin" w:fldLock="1"/>
      </w:r>
      <w:r w:rsidR="001E2AA3" w:rsidRPr="005748AC">
        <w:rPr>
          <w:rFonts w:ascii="Book Antiqua" w:eastAsia="Quattrocento" w:hAnsi="Book Antiqua" w:cs="Quattrocento"/>
          <w:color w:val="auto"/>
          <w:sz w:val="24"/>
          <w:szCs w:val="24"/>
          <w:lang w:val="en-US"/>
        </w:rPr>
        <w:instrText>ADDIN CSL_CITATION { "citationItems" : [ { "id" : "ITEM-1", "itemData" : { "DOI" : "10.1053/j.gastro.2007.03.044", "ISSN" : "0016-5085", "PMID" : "17484871", "author" : [ { "dropping-particle" : "", "family" : "Larsson", "given" : "Susanna C", "non-dropping-particle" : "", "parse-names" : false, "suffix" : "" }, { "dropping-particle" : "", "family" : "Wolk", "given" : "Alicja", "non-dropping-particle" : "", "parse-names" : false, "suffix" : "" } ], "container-title" : "Gastroenterology", "id" : "ITEM-1", "issue" : "5", "issued" : { "date-parts" : [ [ "2007" ] ] }, "page" : "1740-1745", "publisher" : "Elsevier", "title" : "Coffee consumption and risk of liver cancer: a meta-analysis", "type" : "article-journal", "volume" : "132" }, "uris" : [ "http://www.mendeley.com/documents/?uuid=7e687256-536b-4b97-b159-5ced06d1ab97" ] }, { "id" : "ITEM-2", "itemData" : { "DOI" : "10.1002/ijc.24124", "ISSN" : "1097-0215", "PMID" : "19115212", "author" : [ { "dropping-particle" : "", "family" : "Je", "given" : "Youjin", "non-dropping-particle" : "", "parse-names" : false, "suffix" : "" }, { "dropping-particle" : "", "family" : "Liu", "given" : "Wei", "non-dropping-particle" : "", "parse-names" : false, "suffix" : "" }, { "dropping-particle" : "", "family" : "Giovannucci", "given" : "Edward", "non-dropping-particle" : "", "parse-names" : false, "suffix" : "" } ], "container-title" : "International Journal of Cancer", "id" : "ITEM-2", "issue" : "7", "issued" : { "date-parts" : [ [ "2009" ] ] }, "page" : "1662-1668", "publisher" : "Wiley Online Library", "title" : "Coffee consumption and risk of colorectal cancer: A systematic review and metaanalysis of prospective cohort studies", "type" : "article-journal", "volume" : "124" }, "uris" : [ "http://www.mendeley.com/documents/?uuid=8db798ac-9437-4bc5-b6f2-ed4cd50cc1e9" ] }, { "id" : "ITEM-3", "itemData" : { "DOI" : "10.1016/j.ajog.2008.10.019", "ISSN" : "0002-9378", "PMID" : "19114275", "author" : [ { "dropping-particle" : "", "family" : "Tang", "given" : "Naping", "non-dropping-particle" : "", "parse-names" : false, "suffix" : "" }, { "dropping-particle" : "", "family" : "Zhou", "given" : "Bo", "non-dropping-particle" : "", "parse-names" : false, "suffix" : "" }, { "dropping-particle" : "", "family" : "Wang", "given" : "Bin", "non-dropping-particle" : "", "parse-names" : false, "suffix" : "" }, { "dropping-particle" : "", "family" : "Yu", "given" : "Rongbin", "non-dropping-particle" : "", "parse-names" : false, "suffix" : "" } ], "container-title" : "Am J Obstet Gynecol.", "id" : "ITEM-3", "issue" : "3", "issued" : { "date-parts" : [ [ "2009" ] ] }, "page" : "290.e1-290e9", "publisher" : "Elsevier", "title" : "Coffee consumption and risk of breast cancer: a metaanalysis", "type" : "article-journal", "volume" : "200" }, "uris" : [ "http://www.mendeley.com/documents/?uuid=cd8ab9ed-632a-4464-b5dd-0eef6ba80767" ] }, { "id" : "ITEM-4", "itemData" : { "DOI" : "10.1016/j.ajog.2008.10.032", "ISSN" : "0002-9378", "PMID" : "19110217", "author" : [ { "dropping-particle" : "", "family" : "Bravi", "given" : "Francesca", "non-dropping-particle" : "", "parse-names" : false, "suffix" : "" }, { "dropping-particle" : "", "family" : "Scotti", "given" : "Lorenza", "non-dropping-particle" : "", "parse-names" : false, "suffix" : "" }, { "dropping-particle" : "", "family" : "Bosetti", "given" : "Cristina", "non-dropping-particle" : "", "parse-names" : false, "suffix" : "" }, { "dropping-particle" : "", "family" : "Gallus", "given" : "Silvano", "non-dropping-particle" : "", "parse-names" : false, "suffix" : "" }, { "dropping-particle" : "", "family" : "Negri", "given" : "Eva", "non-dropping-particle" : "", "parse-names" : false, "suffix" : "" }, { "dropping-particle" : "", "family" : "Vecchia", "given" : "Carlo", "non-dropping-particle" : "La", "parse-names" : false, "suffix" : "" }, { "dropping-particle" : "", "family" : "Tavani", "given" : "Alessandra", "non-dropping-particle" : "", "parse-names" : false, "suffix" : "" } ], "container-title" : "Am J Obstet Gynecol.", "id" : "ITEM-4", "issue" : "2", "issued" : { "date-parts" : [ [ "2009" ] ] }, "page" : "130-135", "publisher" : "Elsevier", "title" : "Coffee drinking and endometrial cancer risk: a metaanalysis of observational studies", "type" : "article-journal", "volume" : "200" }, "uris" : [ "http://www.mendeley.com/documents/?uuid=4ecf9713-2fa4-4837-acaf-7b124756c9ee" ] } ], "mendeley" : { "formattedCitation" : "&lt;sup&gt;[54\u201357]&lt;/sup&gt;", "plainTextFormattedCitation" : "[54\u201357]", "previouslyFormattedCitation" : "&lt;sup&gt;[54\u201357]&lt;/sup&gt;"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E2AA3" w:rsidRPr="005748AC">
        <w:rPr>
          <w:rFonts w:ascii="Book Antiqua" w:eastAsia="Quattrocento" w:hAnsi="Book Antiqua" w:cs="Quattrocento"/>
          <w:noProof/>
          <w:color w:val="auto"/>
          <w:sz w:val="24"/>
          <w:szCs w:val="24"/>
          <w:vertAlign w:val="superscript"/>
          <w:lang w:val="en-US"/>
        </w:rPr>
        <w:t>[54–57]</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studies on hematopoietic malignancies in adults are rare. In our study, daily consumption of coffee was associated with an increased risk of disease. An Indian case-control study showed a 40% reduction in the risk of leukemia for coffee drinkers</w:t>
      </w:r>
      <w:r w:rsidR="009436E4" w:rsidRPr="005748AC">
        <w:rPr>
          <w:rFonts w:ascii="Book Antiqua" w:eastAsia="Quattrocento" w:hAnsi="Book Antiqua" w:cs="Quattrocento"/>
          <w:color w:val="auto"/>
          <w:sz w:val="24"/>
          <w:szCs w:val="24"/>
          <w:lang w:val="en-US"/>
        </w:rPr>
        <w:fldChar w:fldCharType="begin" w:fldLock="1"/>
      </w:r>
      <w:r w:rsidR="001E2AA3" w:rsidRPr="005748AC">
        <w:rPr>
          <w:rFonts w:ascii="Book Antiqua" w:eastAsia="Quattrocento" w:hAnsi="Book Antiqua" w:cs="Quattrocento"/>
          <w:color w:val="auto"/>
          <w:sz w:val="24"/>
          <w:szCs w:val="24"/>
          <w:lang w:val="en-US"/>
        </w:rPr>
        <w:instrText>ADDIN CSL_CITATION { "citationItems" : [ { "id" : "ITEM-1", "itemData" : { "DOI" : "10.7314/APJCP.2013.14.10.5657", "PMID" : "24289558", "author" : [ { "dropping-particle" : "", "family" : "Balasubramaniam", "given" : "Ganesh", "non-dropping-particle" : "", "parse-names" : false, "suffix" : "" }, { "dropping-particle" : "", "family" : "Saoba", "given" : "Sushama Laxman", "non-dropping-particle" : "", "parse-names" : false, "suffix" : "" }, { "dropping-particle" : "", "family" : "Sarhade", "given" : "Monika Nilesh", "non-dropping-particle" : "", "parse-names" : false, "suffix" : "" } ], "container-title" : "Asian Pac J Cancer Prev", "id" : "ITEM-1", "issue" : "10", "issued" : { "date-parts" : [ [ "2015" ] ] }, "page" : "5657-5661", "title" : "Lifestyle Factors Including Diet and Leukemia Development: a Case-Control Study from Mumbai, India", "type" : "article-journal", "volume" : "14" }, "uris" : [ "http://www.mendeley.com/documents/?uuid=5d434e44-6f75-427f-be9f-824010cb96be" ] } ], "mendeley" : { "formattedCitation" : "&lt;sup&gt;[30]&lt;/sup&gt;", "plainTextFormattedCitation" : "[30]", "previouslyFormattedCitation" : "&lt;sup&gt;[30]&lt;/sup&gt;"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E2AA3" w:rsidRPr="005748AC">
        <w:rPr>
          <w:rFonts w:ascii="Book Antiqua" w:eastAsia="Quattrocento" w:hAnsi="Book Antiqua" w:cs="Quattrocento"/>
          <w:noProof/>
          <w:color w:val="auto"/>
          <w:sz w:val="24"/>
          <w:szCs w:val="24"/>
          <w:vertAlign w:val="superscript"/>
          <w:lang w:val="en-US"/>
        </w:rPr>
        <w:t>[30]</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while an Italian one reported an increase in the risk of NHL</w:t>
      </w:r>
      <w:r w:rsidR="009436E4" w:rsidRPr="005748AC">
        <w:rPr>
          <w:rFonts w:ascii="Book Antiqua" w:eastAsia="Quattrocento" w:hAnsi="Book Antiqua" w:cs="Quattrocento"/>
          <w:color w:val="auto"/>
          <w:sz w:val="24"/>
          <w:szCs w:val="24"/>
          <w:lang w:val="en-US"/>
        </w:rPr>
        <w:fldChar w:fldCharType="begin" w:fldLock="1"/>
      </w:r>
      <w:r w:rsidR="001E2AA3" w:rsidRPr="005748AC">
        <w:rPr>
          <w:rFonts w:ascii="Book Antiqua" w:eastAsia="Quattrocento" w:hAnsi="Book Antiqua" w:cs="Quattrocento"/>
          <w:color w:val="auto"/>
          <w:sz w:val="24"/>
          <w:szCs w:val="24"/>
          <w:lang w:val="en-US"/>
        </w:rPr>
        <w:instrText>ADDIN CSL_CITATION { "citationItems" : [ { "id" : "ITEM-1", "itemData" : { "DOI" : "10.1080/01635588909514034", "PMID" : "2608538", "author" : [ { "dropping-particle" : "", "family" : "Franceschi", "given" : "Silvia", "non-dropping-particle" : "", "parse-names" : false, "suffix" : "" }, { "dropping-particle" : "", "family" : "Serraino", "given" : "Diego", "non-dropping-particle" : "", "parse-names" : false, "suffix" : "" }, { "dropping-particle" : "", "family" : "Carbone", "given" : "Antonino", "non-dropping-particle" : "", "parse-names" : false, "suffix" : "" }, { "dropping-particle" : "", "family" : "Talamini", "given" : "Renato", "non-dropping-particle" : "", "parse-names" : false, "suffix" : "" }, { "dropping-particle" : "La", "family" : "Vecchia", "given" : "Carlo", "non-dropping-particle" : "", "parse-names" : false, "suffix" : "" } ], "container-title" : "Nutrition and Cancer", "id" : "ITEM-1", "issue" : "4", "issued" : { "date-parts" : [ [ "1989" ] ] }, "page" : "333-341", "title" : "Dietary factors and non-Hodgkin's lymphoma: A case-control study in the northeastern part of Italy", "type" : "article-journal", "volume" : "12" }, "uris" : [ "http://www.mendeley.com/documents/?uuid=0c9ed174-996c-4ad9-b76c-b422167d4d3c" ] } ], "mendeley" : { "formattedCitation" : "&lt;sup&gt;[58]&lt;/sup&gt;", "plainTextFormattedCitation" : "[58]", "previouslyFormattedCitation" : "&lt;sup&gt;[58]&lt;/sup&gt;"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E2AA3" w:rsidRPr="005748AC">
        <w:rPr>
          <w:rFonts w:ascii="Book Antiqua" w:eastAsia="Quattrocento" w:hAnsi="Book Antiqua" w:cs="Quattrocento"/>
          <w:noProof/>
          <w:color w:val="auto"/>
          <w:sz w:val="24"/>
          <w:szCs w:val="24"/>
          <w:vertAlign w:val="superscript"/>
          <w:lang w:val="en-US"/>
        </w:rPr>
        <w:t>[58]</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Other studies found no significant associations between coffee consumption and hematologic cancer</w:t>
      </w:r>
      <w:r w:rsidR="009436E4" w:rsidRPr="005748AC">
        <w:rPr>
          <w:rFonts w:ascii="Book Antiqua" w:eastAsia="Quattrocento" w:hAnsi="Book Antiqua" w:cs="Quattrocento"/>
          <w:color w:val="auto"/>
          <w:sz w:val="24"/>
          <w:szCs w:val="24"/>
          <w:lang w:val="en-US"/>
        </w:rPr>
        <w:fldChar w:fldCharType="begin" w:fldLock="1"/>
      </w:r>
      <w:r w:rsidR="00CF6476" w:rsidRPr="005748AC">
        <w:rPr>
          <w:rFonts w:ascii="Book Antiqua" w:eastAsia="Quattrocento" w:hAnsi="Book Antiqua" w:cs="Quattrocento"/>
          <w:color w:val="auto"/>
          <w:sz w:val="24"/>
          <w:szCs w:val="24"/>
          <w:lang w:val="en-US"/>
        </w:rPr>
        <w:instrText>ADDIN CSL_CITATION { "citationItems" : [ { "id" : "ITEM-1", "itemData" : { "DOI" : "10.1158/1055-9965.EPI-04-0451", "PMID" : "15734980", "author" : [ { "dropping-particle" : "", "family" : "Chang", "given" : "ET", "non-dropping-particle" : "", "parse-names" : false, "suffix" : "" }, { "dropping-particle" : "", "family" : "Smedby", "given" : "KE", "non-dropping-particle" : "", "parse-names" : false, "suffix" : "" }, { "dropping-particle" : "", "family" : "Zhang", "given" : "SM", "non-dropping-particle" : "", "parse-names" : false, "suffix" : "" }, { "dropping-particle" : "", "family" : "Hjalgrim", "given" : "H", "non-dropping-particle" : "", "parse-names" : false, "suffix" : "" }, { "dropping-particle" : "", "family" : "Melbye", "given" : "M", "non-dropping-particle" : "", "parse-names" : false, "suffix" : "" }, { "dropping-particle" : "", "family" : "Ost", "given" : "A", "non-dropping-particle" : "", "parse-names" : false, "suffix" : "" }, { "dropping-particle" : "", "family" : "Glimelius", "given" : "B", "non-dropping-particle" : "", "parse-names" : false, "suffix" : "" }, { "dropping-particle" : "", "family" : "Wolk", "given" : "A", "non-dropping-particle" : "", "parse-names" : false, "suffix" : "" }, { "dropping-particle" : "", "family" : "Adami", "given" : "H", "non-dropping-particle" : "", "parse-names" : false, "suffix" : "" } ], "container-title" : "Cancer Epidemiology Biomarkers &amp; Prevention", "id" : "ITEM-1", "issue" : "February", "issued" : { "date-parts" : [ [ "2005" ] ] }, "page" : "512-520", "title" : "Dietary Factors and Risk of Non-Hodgkin Lymphoma in Men and Women", "type" : "article-journal", "volume" : "14" }, "uris" : [ "http://www.mendeley.com/documents/?uuid=c41de83c-3567-4b03-a6c5-e471f442e47e" ] }, { "id" : "ITEM-2", "itemData" : { "ISSN" : "0959-8278", "PMID" : "7950889", "author" : [ { "dropping-particle" : "", "family" : "Tavani", "given" : "A", "non-dropping-particle" : "", "parse-names" : false, "suffix" : "" }, { "dropping-particle" : "", "family" : "Negri", "given" : "E", "non-dropping-particle" : "", "parse-names" : false, "suffix" : "" }, { "dropping-particle" : "", "family" : "Franceschi", "given" : "S", "non-dropping-particle" : "", "parse-names" : false, "suffix" : "" }, { "dropping-particle" : "", "family" : "Talamini", "given" : "R", "non-dropping-particle" : "", "parse-names" : false, "suffix" : "" }, { "dropping-particle" : "", "family" : "Vecchia", "given" : "C", "non-dropping-particle" : "La", "parse-names" : false, "suffix" : "" } ], "container-title" : "Eur J Cancer Prev.", "id" : "ITEM-2", "issue" : "4", "issued" : { "date-parts" : [ [ "1994" ] ] }, "page" : "351-356", "title" : "Coffee consumption and risk of non-Hodgkin's lymphoma.", "type" : "article-journal", "volume" : "3" }, "uris" : [ "http://www.mendeley.com/documents/?uuid=a649f9db-71e0-4037-b8c2-49084cef0b02" ] }, { "id" : "ITEM-3", "itemData" : { "DOI" : "10.1111/j.1349-7006.2001.tb01054.x", "ISSN" : "1349-7006", "PMID" : "11676850", "author" : [ { "dropping-particle" : "", "family" : "Matsuo", "given" : "Keitaro", "non-dropping-particle" : "", "parse-names" : false, "suffix" : "" }, { "dropping-particle" : "", "family" : "Hamajima", "given" : "Nobuyuki", "non-dropping-particle" : "", "parse-names" : false, "suffix" : "" }, { "dropping-particle" : "", "family" : "Hirose", "given" : "Kaoru", "non-dropping-particle" : "", "parse-names" : false, "suffix" : "" }, { "dropping-particle" : "", "family" : "Inoue", "given" : "Manami", "non-dropping-particle" : "", "parse-names" : false, "suffix" : "" }, { "dropping-particle" : "", "family" : "Takezaki", "given" : "Toshiro", "non-dropping-particle" : "", "parse-names" : false, "suffix" : "" }, { "dropping-particle" : "", "family" : "Kuroishi", "given" : "Tetsuo", "non-dropping-particle" : "", "parse-names" : false, "suffix" : "" }, { "dropping-particle" : "", "family" : "Tajima", "given" : "Kazuo", "non-dropping-particle" : "", "parse-names" : false, "suffix" : "" } ], "container-title" : "Japanese journal of cancer research", "id" : "ITEM-3", "issue" : "10", "issued" : { "date-parts" : [ [ "2001" ] ] }, "page" : "1011-1017", "publisher" : "Wiley Online Library", "title" : "Alcohol, Smoking, and Dietary Status and Susceptibility to Malignant Lymphoma in Japan: Results of a Hospital-based Case-control Study at Aichi Cancer Center", "type" : "article-journal", "volume" : "92" }, "uris" : [ "http://www.mendeley.com/documents/?uuid=ea040949-b6db-4893-86ef-01c36f168465" ] } ], "mendeley" : { "formattedCitation" : "&lt;sup&gt;[44,59,60]&lt;/sup&gt;", "plainTextFormattedCitation" : "[44,59,60]", "previouslyFormattedCitation" : "&lt;sup&gt;[44,59,60]&lt;/sup&gt;"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E2AA3" w:rsidRPr="005748AC">
        <w:rPr>
          <w:rFonts w:ascii="Book Antiqua" w:eastAsia="Quattrocento" w:hAnsi="Book Antiqua" w:cs="Quattrocento"/>
          <w:noProof/>
          <w:color w:val="auto"/>
          <w:sz w:val="24"/>
          <w:szCs w:val="24"/>
          <w:vertAlign w:val="superscript"/>
          <w:lang w:val="en-US"/>
        </w:rPr>
        <w:t>[44,59,60]</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In 1991, the IARC Working Group classified coffee as possibly carcinogenic to humans (group 2B). Given the large number of studies published on the subject since that IARC publication, the IARC Advisory Group recommends a review of the evidence, giving to this exposure high priority for its inclusion in the monographs to be published between 2015 and 2019</w:t>
      </w:r>
      <w:r w:rsidR="009436E4" w:rsidRPr="005748AC">
        <w:rPr>
          <w:rFonts w:ascii="Book Antiqua" w:eastAsia="Quattrocento" w:hAnsi="Book Antiqua" w:cs="Quattrocento"/>
          <w:color w:val="auto"/>
          <w:sz w:val="24"/>
          <w:szCs w:val="24"/>
          <w:lang w:val="en-US"/>
        </w:rPr>
        <w:fldChar w:fldCharType="begin" w:fldLock="1"/>
      </w:r>
      <w:r w:rsidR="001E2AA3" w:rsidRPr="005748AC">
        <w:rPr>
          <w:rFonts w:ascii="Book Antiqua" w:eastAsia="Quattrocento" w:hAnsi="Book Antiqua" w:cs="Quattrocento"/>
          <w:color w:val="auto"/>
          <w:sz w:val="24"/>
          <w:szCs w:val="24"/>
          <w:lang w:val="en-US"/>
        </w:rPr>
        <w:instrText>ADDIN CSL_CITATION { "citationItems" : [ { "id" : "ITEM-1", "itemData" : { "author" : [ { "dropping-particle" : "", "family" : "IARC Monographs on the Evaluation of Carcinogenic Risks to Humans", "given" : "", "non-dropping-particle" : "", "parse-names" : false, "suffix" : "" } ], "id" : "ITEM-1", "issued" : { "date-parts" : [ [ "2014" ] ] }, "title" : "Report of the Advisory Group to Recommend Priorities for IARC Monographs during 2015 \u2013 2019", "type" : "report" }, "uris" : [ "http://www.mendeley.com/documents/?uuid=64124480-f9fe-49c8-8281-13867584b0b1" ] } ], "mendeley" : { "formattedCitation" : "&lt;sup&gt;[61]&lt;/sup&gt;", "plainTextFormattedCitation" : "[61]", "previouslyFormattedCitation" : "&lt;sup&gt;[61]&lt;/sup&gt;"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E2AA3" w:rsidRPr="005748AC">
        <w:rPr>
          <w:rFonts w:ascii="Book Antiqua" w:eastAsia="Quattrocento" w:hAnsi="Book Antiqua" w:cs="Quattrocento"/>
          <w:noProof/>
          <w:color w:val="auto"/>
          <w:sz w:val="24"/>
          <w:szCs w:val="24"/>
          <w:vertAlign w:val="superscript"/>
          <w:lang w:val="en-US"/>
        </w:rPr>
        <w:t>[61]</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w:t>
      </w:r>
    </w:p>
    <w:p w:rsidR="000569F0" w:rsidRPr="005748AC" w:rsidRDefault="004A4205" w:rsidP="00733486">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 xml:space="preserve">Genetic variations in </w:t>
      </w:r>
      <w:r w:rsidR="00F02897" w:rsidRPr="005748AC">
        <w:rPr>
          <w:rFonts w:ascii="Book Antiqua" w:eastAsia="Quattrocento" w:hAnsi="Book Antiqua" w:cs="Quattrocento"/>
          <w:color w:val="auto"/>
          <w:sz w:val="24"/>
          <w:szCs w:val="24"/>
          <w:lang w:val="en-US"/>
        </w:rPr>
        <w:t>XMG</w:t>
      </w:r>
      <w:r w:rsidRPr="005748AC">
        <w:rPr>
          <w:rFonts w:ascii="Book Antiqua" w:eastAsia="Quattrocento" w:hAnsi="Book Antiqua" w:cs="Quattrocento"/>
          <w:color w:val="auto"/>
          <w:sz w:val="24"/>
          <w:szCs w:val="24"/>
          <w:lang w:val="en-US"/>
        </w:rPr>
        <w:t xml:space="preserve"> may be important factors in the etiology of </w:t>
      </w:r>
      <w:proofErr w:type="spellStart"/>
      <w:r w:rsidRPr="005748AC">
        <w:rPr>
          <w:rFonts w:ascii="Book Antiqua" w:eastAsia="Quattrocento" w:hAnsi="Book Antiqua" w:cs="Quattrocento"/>
          <w:color w:val="auto"/>
          <w:sz w:val="24"/>
          <w:szCs w:val="24"/>
          <w:lang w:val="en-US"/>
        </w:rPr>
        <w:t>onco</w:t>
      </w:r>
      <w:proofErr w:type="spellEnd"/>
      <w:r w:rsidRPr="005748AC">
        <w:rPr>
          <w:rFonts w:ascii="Book Antiqua" w:eastAsia="Quattrocento" w:hAnsi="Book Antiqua" w:cs="Quattrocento"/>
          <w:color w:val="auto"/>
          <w:sz w:val="24"/>
          <w:szCs w:val="24"/>
          <w:lang w:val="en-US"/>
        </w:rPr>
        <w:t>-hematological diseases. Although they have low penetrance, they are highly prevalent in most populations, giving the chance to identify potential carcinogens and populations at higher risk of cancer</w:t>
      </w:r>
      <w:r w:rsidR="009436E4" w:rsidRPr="005748AC">
        <w:rPr>
          <w:rFonts w:ascii="Book Antiqua" w:eastAsia="Quattrocento" w:hAnsi="Book Antiqua" w:cs="Quattrocento"/>
          <w:color w:val="auto"/>
          <w:sz w:val="24"/>
          <w:szCs w:val="24"/>
          <w:lang w:val="en-US"/>
        </w:rPr>
        <w:fldChar w:fldCharType="begin" w:fldLock="1"/>
      </w:r>
      <w:r w:rsidR="001E2AA3" w:rsidRPr="005748AC">
        <w:rPr>
          <w:rFonts w:ascii="Book Antiqua" w:eastAsia="Quattrocento" w:hAnsi="Book Antiqua" w:cs="Quattrocento"/>
          <w:color w:val="auto"/>
          <w:sz w:val="24"/>
          <w:szCs w:val="24"/>
          <w:lang w:val="en-US"/>
        </w:rPr>
        <w:instrText>ADDIN CSL_CITATION { "citationItems" : [ { "id" : "ITEM-1", "itemData" : { "DOI" : "10.1093/jjco/hyu121", "ISSN" : "1465-3621", "PMID" : "25145382", "abstract" : "OBJECTIVE: A large body of evidence has shown the possible relevance of polymorphisms of the genes that encode glutathione S-transferase \u03bc, \u03c0 and \u03b8 (GSTM1, GSTP1 and GST1, respectively) to the susceptibility of acute myeloid leukemia, but the exact association still remains uncertain. Therefore, we performed a meta-analysis to derive a more precise estimation of the relationship.\\n\\nMETHODS: A comprehensive literature search of PubMed and Web of Knowledge electronic databases was conducted to collect relevant studies until 20 February 2014. References of the retrieved articles were also screened. The extracted data were statistically analyzed, and pooled odds ratios with 95% confidence intervals were calculated to estimate the association strength using Review Manager version 5.2.\\n\\nRESULTS: Twenty-nine studies were included in the meta-analysis. The pooled analyses revealed that the GSTM1-null genotype was associated with an increased risk of acute myeloid leukemia in East Asians (P = 0.01; odds ratio = 1.22; 95% confidence interval = 1.05-1.42), and GSTT1-null genotype in Caucasians (P &lt; 0.0001; odds ratio = 1.48; 95% confidence interval = 1.29-1.69). There was also a predilection towards the female gender for both of these polymorphisms. For GSTP1 Ile105Val polymorphism, no significant association was found under any contrast model. In addition, the presence of the double-null genotypes increased the risk of acute myeloid leukemia in both Caucasians and East Asians.\\n\\nCONCLUSIONS: This meta-analysis suggested that heritable GST status could influence the risk of developing acute myeloid leukemia.", "author" : [ { "dropping-particle" : "", "family" : "He", "given" : "Hai-rong", "non-dropping-particle" : "", "parse-names" : false, "suffix" : "" }, { "dropping-particle" : "", "family" : "You", "given" : "Hai-sheng", "non-dropping-particle" : "", "parse-names" : false, "suffix" : "" }, { "dropping-particle" : "", "family" : "Sun", "given" : "Jin-yue", "non-dropping-particle" : "", "parse-names" : false, "suffix" : "" }, { "dropping-particle" : "", "family" : "Hu", "given" : "Sa-sa", "non-dropping-particle" : "", "parse-names" : false, "suffix" : "" }, { "dropping-particle" : "", "family" : "Ma", "given" : "Ying", "non-dropping-particle" : "", "parse-names" : false, "suffix" : "" }, { "dropping-particle" : "", "family" : "Dong", "given" : "Ya-lin", "non-dropping-particle" : "", "parse-names" : false, "suffix" : "" }, { "dropping-particle" : "", "family" : "Lu", "given" : "Jun", "non-dropping-particle" : "", "parse-names" : false, "suffix" : "" } ], "container-title" : "Japanese journal of clinical oncology", "id" : "ITEM-1", "issue" : "11", "issued" : { "date-parts" : [ [ "2014" ] ] }, "page" : "1070-81", "title" : "Glutathione S-transferase Gene Polymorphisms and Susceptibility to Acute Myeloid Leukemia: Meta-analyses.", "type" : "article-journal", "volume" : "44" }, "uris" : [ "http://www.mendeley.com/documents/?uuid=72ff3641-496e-4369-89b0-0db440b4f146" ] } ], "mendeley" : { "formattedCitation" : "&lt;sup&gt;[62]&lt;/sup&gt;", "plainTextFormattedCitation" : "[62]", "previouslyFormattedCitation" : "&lt;sup&gt;[62]&lt;/sup&gt;"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E2AA3" w:rsidRPr="005748AC">
        <w:rPr>
          <w:rFonts w:ascii="Book Antiqua" w:eastAsia="Quattrocento" w:hAnsi="Book Antiqua" w:cs="Quattrocento"/>
          <w:noProof/>
          <w:color w:val="auto"/>
          <w:sz w:val="24"/>
          <w:szCs w:val="24"/>
          <w:vertAlign w:val="superscript"/>
          <w:lang w:val="en-US"/>
        </w:rPr>
        <w:t>[62]</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These polymorphisms also interact with other polymorphisms and/or particular environmental factors, which vary between and within ethnic </w:t>
      </w:r>
      <w:proofErr w:type="spellStart"/>
      <w:r w:rsidRPr="005748AC">
        <w:rPr>
          <w:rFonts w:ascii="Book Antiqua" w:eastAsia="Quattrocento" w:hAnsi="Book Antiqua" w:cs="Quattrocento"/>
          <w:color w:val="auto"/>
          <w:sz w:val="24"/>
          <w:szCs w:val="24"/>
          <w:lang w:val="en-US"/>
        </w:rPr>
        <w:t>groups</w:t>
      </w:r>
      <w:r w:rsidR="001E2AA3" w:rsidRPr="005748AC">
        <w:rPr>
          <w:rFonts w:ascii="Book Antiqua" w:eastAsia="Quattrocento" w:hAnsi="Book Antiqua" w:cs="Quattrocento"/>
          <w:color w:val="auto"/>
          <w:sz w:val="24"/>
          <w:szCs w:val="24"/>
          <w:lang w:val="en-US"/>
        </w:rPr>
        <w:t>e</w:t>
      </w:r>
      <w:proofErr w:type="spellEnd"/>
      <w:r w:rsidR="009436E4" w:rsidRPr="005748AC">
        <w:rPr>
          <w:rFonts w:ascii="Book Antiqua" w:eastAsia="Quattrocento" w:hAnsi="Book Antiqua" w:cs="Quattrocento"/>
          <w:color w:val="auto"/>
          <w:sz w:val="24"/>
          <w:szCs w:val="24"/>
          <w:lang w:val="en-US"/>
        </w:rPr>
        <w:fldChar w:fldCharType="begin" w:fldLock="1"/>
      </w:r>
      <w:r w:rsidR="001E2AA3" w:rsidRPr="005748AC">
        <w:rPr>
          <w:rFonts w:ascii="Book Antiqua" w:eastAsia="Quattrocento" w:hAnsi="Book Antiqua" w:cs="Quattrocento"/>
          <w:color w:val="auto"/>
          <w:sz w:val="24"/>
          <w:szCs w:val="24"/>
          <w:lang w:val="en-US"/>
        </w:rPr>
        <w:instrText>ADDIN CSL_CITATION { "citationItems" : [ { "id" : "ITEM-1", "itemData" : { "DOI" : "10.1016/j.gene.2013.10.025", "PMID" : "24498651", "author" : [ { "dropping-particle" : "", "family" : "He", "given" : "Xiao-feng", "non-dropping-particle" : "", "parse-names" : false, "suffix" : "" }, { "dropping-particle" : "", "family" : "Wei", "given" : "Wu", "non-dropping-particle" : "", "parse-names" : false, "suffix" : "" }, { "dropping-particle" : "", "family" : "Liu", "given" : "Zhi-zhong", "non-dropping-particle" : "", "parse-names" : false, "suffix" : "" }, { "dropping-particle" : "", "family" : "Shen", "given" : "Xu-liang", "non-dropping-particle" : "", "parse-names" : false, "suffix" : "" }, { "dropping-particle" : "", "family" : "Yang", "given" : "Xian-bin", "non-dropping-particle" : "", "parse-names" : false, "suffix" : "" }, { "dropping-particle" : "", "family" : "Wang", "given" : "Su-lan", "non-dropping-particle" : "", "parse-names" : false, "suffix" : "" }, { "dropping-particle" : "", "family" : "Xie", "given" : "Dao-lin", "non-dropping-particle" : "", "parse-names" : false, "suffix" : "" } ], "container-title" : "Gene", "id" : "ITEM-1", "issued" : { "date-parts" : [ [ "2014" ] ] }, "page" : "324-344", "title" : "Association between the CYP1A1 T3801C polymorphism and risk of cancer: Evidence from 268 case-control studies", "type" : "article-journal", "volume" : "534" }, "uris" : [ "http://www.mendeley.com/documents/?uuid=58122ebc-17ce-48c1-894c-e5973da91e00" ] } ], "mendeley" : { "formattedCitation" : "&lt;sup&gt;[8]&lt;/sup&gt;", "plainTextFormattedCitation" : "[8]", "previouslyFormattedCitation" : "&lt;sup&gt;[8]&lt;/sup&gt;"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E2AA3" w:rsidRPr="005748AC">
        <w:rPr>
          <w:rFonts w:ascii="Book Antiqua" w:eastAsia="Quattrocento" w:hAnsi="Book Antiqua" w:cs="Quattrocento"/>
          <w:noProof/>
          <w:color w:val="auto"/>
          <w:sz w:val="24"/>
          <w:szCs w:val="24"/>
          <w:vertAlign w:val="superscript"/>
          <w:lang w:val="en-US"/>
        </w:rPr>
        <w:t>[8]</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The increased activity/</w:t>
      </w:r>
      <w:proofErr w:type="spellStart"/>
      <w:r w:rsidRPr="005748AC">
        <w:rPr>
          <w:rFonts w:ascii="Book Antiqua" w:eastAsia="Quattrocento" w:hAnsi="Book Antiqua" w:cs="Quattrocento"/>
          <w:color w:val="auto"/>
          <w:sz w:val="24"/>
          <w:szCs w:val="24"/>
          <w:lang w:val="en-US"/>
        </w:rPr>
        <w:t>inducibility</w:t>
      </w:r>
      <w:proofErr w:type="spellEnd"/>
      <w:r w:rsidRPr="005748AC">
        <w:rPr>
          <w:rFonts w:ascii="Book Antiqua" w:eastAsia="Quattrocento" w:hAnsi="Book Antiqua" w:cs="Quattrocento"/>
          <w:color w:val="auto"/>
          <w:sz w:val="24"/>
          <w:szCs w:val="24"/>
          <w:lang w:val="en-US"/>
        </w:rPr>
        <w:t xml:space="preserve"> of CYP1A1*2A may contribute to the accumulation of genetic changes due to an increased production of mutagenic agents. In a similar way, the decreased activity of GSTs due to gene deletions may lead to a more intense cellular oxidative stress, increasing the level of DNA damage.</w:t>
      </w:r>
      <w:r w:rsidR="00DF7227" w:rsidRPr="005748AC">
        <w:rPr>
          <w:rFonts w:ascii="Book Antiqua" w:eastAsia="Quattrocento" w:hAnsi="Book Antiqua" w:cs="Quattrocento"/>
          <w:color w:val="auto"/>
          <w:sz w:val="24"/>
          <w:szCs w:val="24"/>
          <w:lang w:val="en-US"/>
        </w:rPr>
        <w:t xml:space="preserve"> </w:t>
      </w:r>
    </w:p>
    <w:p w:rsidR="000569F0" w:rsidRPr="005748AC" w:rsidRDefault="004A4205" w:rsidP="00733486">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 xml:space="preserve">Regarding </w:t>
      </w:r>
      <w:r w:rsidRPr="005748AC">
        <w:rPr>
          <w:rFonts w:ascii="Book Antiqua" w:eastAsia="Quattrocento" w:hAnsi="Book Antiqua" w:cs="Quattrocento"/>
          <w:i/>
          <w:color w:val="auto"/>
          <w:sz w:val="24"/>
          <w:szCs w:val="24"/>
          <w:lang w:val="en-US"/>
        </w:rPr>
        <w:t>CYP1A1</w:t>
      </w:r>
      <w:r w:rsidRPr="005748AC">
        <w:rPr>
          <w:rFonts w:ascii="Book Antiqua" w:eastAsia="Quattrocento" w:hAnsi="Book Antiqua" w:cs="Quattrocento"/>
          <w:color w:val="auto"/>
          <w:sz w:val="24"/>
          <w:szCs w:val="24"/>
          <w:lang w:val="en-US"/>
        </w:rPr>
        <w:t xml:space="preserve"> </w:t>
      </w:r>
      <w:proofErr w:type="spellStart"/>
      <w:r w:rsidRPr="005748AC">
        <w:rPr>
          <w:rFonts w:ascii="Book Antiqua" w:eastAsia="Quattrocento" w:hAnsi="Book Antiqua" w:cs="Quattrocento"/>
          <w:i/>
          <w:color w:val="auto"/>
          <w:sz w:val="24"/>
          <w:szCs w:val="24"/>
          <w:lang w:val="en-US"/>
        </w:rPr>
        <w:t>MspI</w:t>
      </w:r>
      <w:proofErr w:type="spellEnd"/>
      <w:r w:rsidRPr="005748AC">
        <w:rPr>
          <w:rFonts w:ascii="Book Antiqua" w:eastAsia="Quattrocento" w:hAnsi="Book Antiqua" w:cs="Quattrocento"/>
          <w:i/>
          <w:color w:val="auto"/>
          <w:sz w:val="24"/>
          <w:szCs w:val="24"/>
          <w:lang w:val="en-US"/>
        </w:rPr>
        <w:t xml:space="preserve"> </w:t>
      </w:r>
      <w:r w:rsidRPr="005748AC">
        <w:rPr>
          <w:rFonts w:ascii="Book Antiqua" w:eastAsia="Quattrocento" w:hAnsi="Book Antiqua" w:cs="Quattrocento"/>
          <w:color w:val="auto"/>
          <w:sz w:val="24"/>
          <w:szCs w:val="24"/>
          <w:lang w:val="en-US"/>
        </w:rPr>
        <w:t xml:space="preserve">polymorphism, allele frequencies vary between ethnic groups, being 0.058, 0.149 and 0.218 for the C allele (*2A) in Caucasians, Asians </w:t>
      </w:r>
      <w:r w:rsidRPr="005748AC">
        <w:rPr>
          <w:rFonts w:ascii="Book Antiqua" w:eastAsia="Quattrocento" w:hAnsi="Book Antiqua" w:cs="Quattrocento"/>
          <w:color w:val="auto"/>
          <w:sz w:val="24"/>
          <w:szCs w:val="24"/>
          <w:lang w:val="en-US"/>
        </w:rPr>
        <w:lastRenderedPageBreak/>
        <w:t>and Africans, respectively</w:t>
      </w:r>
      <w:r w:rsidR="009436E4" w:rsidRPr="005748AC">
        <w:rPr>
          <w:rFonts w:ascii="Book Antiqua" w:eastAsia="Quattrocento" w:hAnsi="Book Antiqua" w:cs="Quattrocento"/>
          <w:color w:val="auto"/>
          <w:sz w:val="24"/>
          <w:szCs w:val="24"/>
          <w:lang w:val="en-US"/>
        </w:rPr>
        <w:fldChar w:fldCharType="begin" w:fldLock="1"/>
      </w:r>
      <w:r w:rsidR="001E2AA3" w:rsidRPr="005748AC">
        <w:rPr>
          <w:rFonts w:ascii="Book Antiqua" w:eastAsia="Quattrocento" w:hAnsi="Book Antiqua" w:cs="Quattrocento"/>
          <w:color w:val="auto"/>
          <w:sz w:val="24"/>
          <w:szCs w:val="24"/>
          <w:lang w:val="en-US"/>
        </w:rPr>
        <w:instrText>ADDIN CSL_CITATION { "citationItems" : [ { "id" : "ITEM-1", "itemData" : { "ISSN" : "1055-9965", "PMID" : "11751440", "abstract" : "Using the International Project on Genetic Susceptibility to Environmental Carcinogens (GSEC) database containing information on over 15,000 control (noncancer) subjects, the allele and genotype frequencies for many of the more commonly studied metabolic genes (CYP1A1, CYP2E1, CYP2D6, GSTM1, GSTT1, NAT2, GSTP, and EPHX) in the human population were determined. Major and significant differences in these frequencies were observed between Caucasians (n = 12,525), Asians (n = 2,136), and Africans and African Americans (n = 996), and some, but much less, heterogeneity was observed within Caucasian populations from different countries. No differences in allele frequencies were seen by age, sex, or type of controls (hospital patients versus population controls). No examples of linkage disequilibrium between the different loci were detected based on comparison of observed and expected frequencies for combinations of specific alleles.", "author" : [ { "dropping-particle" : "", "family" : "Garte", "given" : "S", "non-dropping-particle" : "", "parse-names" : false, "suffix" : "" }, { "dropping-particle" : "", "family" : "Gaspari", "given" : "L", "non-dropping-particle" : "", "parse-names" : false, "suffix" : "" }, { "dropping-particle" : "", "family" : "Alexandrie", "given" : "a K", "non-dropping-particle" : "", "parse-names" : false, "suffix" : "" }, { "dropping-particle" : "", "family" : "Ambrosone", "given" : "C", "non-dropping-particle" : "", "parse-names" : false, "suffix" : "" }, { "dropping-particle" : "", "family" : "Autrup", "given" : "H", "non-dropping-particle" : "", "parse-names" : false, "suffix" : "" }, { "dropping-particle" : "", "family" : "Autrup", "given" : "J L", "non-dropping-particle" : "", "parse-names" : false, "suffix" : "" }, { "dropping-particle" : "", "family" : "Baranova", "given" : "H", "non-dropping-particle" : "", "parse-names" : false, "suffix" : "" }, { "dropping-particle" : "", "family" : "Bathum", "given" : "L", "non-dropping-particle" : "", "parse-names" : false, "suffix" : "" }, { "dropping-particle" : "", "family" : "Benhamou", "given" : "S", "non-dropping-particle" : "", "parse-names" : false, "suffix" : "" }, { "dropping-particle" : "", "family" : "Boffetta", "given" : "P", "non-dropping-particle" : "", "parse-names" : false, "suffix" : "" }, { "dropping-particle" : "", "family" : "Bouchardy", "given" : "C", "non-dropping-particle" : "", "parse-names" : false, "suffix" : "" }, { "dropping-particle" : "", "family" : "Breskvar", "given" : "K", "non-dropping-particle" : "", "parse-names" : false, "suffix" : "" }, { "dropping-particle" : "", "family" : "Brockmoller", "given" : "J", "non-dropping-particle" : "", "parse-names" : false, "suffix" : "" }, { "dropping-particle" : "", "family" : "Cascorbi", "given" : "I", "non-dropping-particle" : "", "parse-names" : false, "suffix" : "" }, { "dropping-particle" : "", "family" : "Clapper", "given" : "M L", "non-dropping-particle" : "", "parse-names" : false, "suffix" : "" }, { "dropping-particle" : "", "family" : "Coutelle", "given" : "C", "non-dropping-particle" : "", "parse-names" : false, "suffix" : "" }, { "dropping-particle" : "", "family" : "Daly", "given" : "A", "non-dropping-particle" : "", "parse-names" : false, "suffix" : "" }, { "dropping-particle" : "", "family" : "Dell'Omo", "given" : "M", "non-dropping-particle" : "", "parse-names" : false, "suffix" : "" }, { "dropping-particle" : "", "family" : "Dolzan", "given" : "V", "non-dropping-particle" : "", "parse-names" : false, "suffix" : "" }, { "dropping-particle" : "", "family" : "Dresler", "given" : "C M", "non-dropping-particle" : "", "parse-names" : false, "suffix" : "" }, { "dropping-particle" : "", "family" : "Fryer", "given" : "A", "non-dropping-particle" : "", "parse-names" : false, "suffix" : "" }, { "dropping-particle" : "", "family" : "Haugen", "given" : "A", "non-dropping-particle" : "", "parse-names" : false, "suffix" : "" }, { "dropping-particle" : "", "family" : "Hein", "given" : "D W", "non-dropping-particle" : "", "parse-names" : false, "suffix" : "" }, { "dropping-particle" : "", "family" : "Hildesheim", "given" : "A", "non-dropping-particle" : "", "parse-names" : false, "suffix" : "" }, { "dropping-particle" : "", "family" : "Hirvonen", "given" : "A", "non-dropping-particle" : "", "parse-names" : false, "suffix" : "" }, { "dropping-particle" : "", "family" : "Hsieh", "given" : "L L", "non-dropping-particle" : "", "parse-names" : false, "suffix" : "" }, { "dropping-particle" : "", "family" : "Ingelman-Sundberg", "given" : "M", "non-dropping-particle" : "", "parse-names" : false, "suffix" : "" }, { "dropping-particle" : "", "family" : "Kalina", "given" : "I", "non-dropping-particle" : "", "parse-names" : false, "suffix" : "" }, { "dropping-particle" : "", "family" : "Kang", "given" : "D", "non-dropping-particle" : "", "parse-names" : false, "suffix" : "" }, { "dropping-particle" : "", "family" : "Kihara", "given" : "M", "non-dropping-particle" : "", "parse-names" : false, "suffix" : "" }, { "dropping-particle" : "", "family" : "Kiyohara", "given" : "C", "non-dropping-particle" : "", "parse-names" : false, "suffix" : "" }, { "dropping-particle" : "", "family" : "Kremers", "given" : "P", "non-dropping-particle" : "", "parse-names" : false, "suffix" : "" }, { "dropping-particle" : "", "family" : "Lazarus", "given" : "P", "non-dropping-particle" : "", "parse-names" : false, "suffix" : "" }, { "dropping-particle" : "", "family" : "Marchand", "given" : "L", "non-dropping-particle" : "Le", "parse-names" : false, "suffix" : "" }, { "dropping-particle" : "", "family" : "Lechner", "given" : "M C", "non-dropping-particle" : "", "parse-names" : false, "suffix" : "" }, { "dropping-particle" : "", "family" : "Lieshout", "given" : "E M", "non-dropping-particle" : "van", "parse-names" : false, "suffix" : "" }, { "dropping-particle" : "", "family" : "London", "given" : "S", "non-dropping-particle" : "", "parse-names" : false, "suffix" : "" }, { "dropping-particle" : "", "family" : "Manni", "given" : "J J", "non-dropping-particle" : "", "parse-names" : false, "suffix" : "" }, { "dropping-particle" : "", "family" : "Maugard", "given" : "C M", "non-dropping-particle" : "", "parse-names" : false, "suffix" : "" }, { "dropping-particle" : "", "family" : "Morita", "given" : "S", "non-dropping-particle" : "", "parse-names" : false, "suffix" : "" }, { "dropping-particle" : "", "family" : "Nazar-Stewart", "given" : "V", "non-dropping-particle" : "", "parse-names" : false, "suffix" : "" }, { "dropping-particle" : "", "family" : "Noda", "given" : "K", "non-dropping-particle" : "", "parse-names" : false, "suffix" : "" }, { "dropping-particle" : "", "family" : "Oda", "given" : "Y", "non-dropping-particle" : "", "parse-names" : false, "suffix" : "" }, { "dropping-particle" : "", "family" : "Parl", "given" : "F F", "non-dropping-particle" : "", "parse-names" : false, "suffix" : "" }, { "dropping-particle" : "", "family" : "Pastorelli", "given" : "R", "non-dropping-particle" : "", "parse-names" : false, "suffix" : "" }, { "dropping-particle" : "", "family" : "Persson", "given" : "I", "non-dropping-particle" : "", "parse-names" : false, "suffix" : "" }, { "dropping-particle" : "", "family" : "Peters", "given" : "W H", "non-dropping-particle" : "", "parse-names" : false, "suffix" : "" }, { "dropping-particle" : "", "family" : "Rannug", "given" : "A", "non-dropping-particle" : "", "parse-names" : false, "suffix" : "" }, { "dropping-particle" : "", "family" : "Rebbeck", "given" : "T", "non-dropping-particle" : "", "parse-names" : false, "suffix" : "" }, { "dropping-particle" : "", "family" : "Risch", "given" : "A", "non-dropping-particle" : "", "parse-names" : false, "suffix" : "" }, { "dropping-particle" : "", "family" : "Roelandt", "given" : "L", "non-dropping-particle" : "", "parse-names" : false, "suffix" : "" }, { "dropping-particle" : "", "family" : "Romkes", "given" : "M", "non-dropping-particle" : "", "parse-names" : false, "suffix" : "" }, { "dropping-particle" : "", "family" : "Ryberg", "given" : "D", "non-dropping-particle" : "", "parse-names" : false, "suffix" : "" }, { "dropping-particle" : "", "family" : "Salagovic", "given" : "J", "non-dropping-particle" : "", "parse-names" : false, "suffix" : "" }, { "dropping-particle" : "", "family" : "Schoket", "given" : "B", "non-dropping-particle" : "", "parse-names" : false, "suffix" : "" }, { "dropping-particle" : "", "family" : "Seidegard", "given" : "J", "non-dropping-particle" : "", "parse-names" : false, "suffix" : "" }, { "dropping-particle" : "", "family" : "Shields", "given" : "P G", "non-dropping-particle" : "", "parse-names" : false, "suffix" : "" }, { "dropping-particle" : "", "family" : "Sim", "given" : "E", "non-dropping-particle" : "", "parse-names" : false, "suffix" : "" }, { "dropping-particle" : "", "family" : "Sinnet", "given" : "D", "non-dropping-particle" : "", "parse-names" : false, "suffix" : "" }, { "dropping-particle" : "", "family" : "Strange", "given" : "R C", "non-dropping-particle" : "", "parse-names" : false, "suffix" : "" }, { "dropping-particle" : "", "family" : "St\u00fccker", "given" : "I", "non-dropping-particle" : "", "parse-names" : false, "suffix" : "" }, { "dropping-particle" : "", "family" : "Sugimura", "given" : "H", "non-dropping-particle" : "", "parse-names" : false, "suffix" : "" }, { "dropping-particle" : "", "family" : "To-Figueras", "given" : "J", "non-dropping-particle" : "", "parse-names" : false, "suffix" : "" }, { "dropping-particle" : "", "family" : "Vineis", "given" : "P", "non-dropping-particle" : "", "parse-names" : false, "suffix" : "" }, { "dropping-particle" : "", "family" : "Yu", "given" : "M C", "non-dropping-particle" : "", "parse-names" : false, "suffix" : "" }, { "dropping-particle" : "", "family" : "Taioli", "given" : "E", "non-dropping-particle" : "", "parse-names" : false, "suffix" : "" } ], "container-title" : "Cancer epidemiology, biomarkers &amp; prevention", "id" : "ITEM-1", "issue" : "12", "issued" : { "date-parts" : [ [ "2001", "12" ] ] }, "page" : "1239-48", "title" : "Metabolic gene polymorphism frequencies in control populations", "type" : "article-journal", "volume" : "10" }, "uris" : [ "http://www.mendeley.com/documents/?uuid=676689f5-df87-4309-a22d-cecc19a25591" ] } ], "mendeley" : { "formattedCitation" : "&lt;sup&gt;[63]&lt;/sup&gt;", "plainTextFormattedCitation" : "[63]", "previouslyFormattedCitation" : "&lt;sup&gt;[63]&lt;/sup&gt;"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E2AA3" w:rsidRPr="005748AC">
        <w:rPr>
          <w:rFonts w:ascii="Book Antiqua" w:eastAsia="Quattrocento" w:hAnsi="Book Antiqua" w:cs="Quattrocento"/>
          <w:noProof/>
          <w:color w:val="auto"/>
          <w:sz w:val="24"/>
          <w:szCs w:val="24"/>
          <w:vertAlign w:val="superscript"/>
          <w:lang w:val="en-US"/>
        </w:rPr>
        <w:t>[63]</w:t>
      </w:r>
      <w:r w:rsidR="009436E4" w:rsidRPr="005748AC">
        <w:rPr>
          <w:rFonts w:ascii="Book Antiqua" w:eastAsia="Quattrocento" w:hAnsi="Book Antiqua" w:cs="Quattrocento"/>
          <w:color w:val="auto"/>
          <w:sz w:val="24"/>
          <w:szCs w:val="24"/>
          <w:lang w:val="en-US"/>
        </w:rPr>
        <w:fldChar w:fldCharType="end"/>
      </w:r>
      <w:r w:rsidR="00C95DB7" w:rsidRPr="005748AC">
        <w:rPr>
          <w:rFonts w:ascii="Book Antiqua" w:eastAsia="Quattrocento" w:hAnsi="Book Antiqua" w:cs="Quattrocento"/>
          <w:color w:val="auto"/>
          <w:sz w:val="24"/>
          <w:szCs w:val="24"/>
          <w:lang w:val="en-US"/>
        </w:rPr>
        <w:t xml:space="preserve">. </w:t>
      </w:r>
      <w:proofErr w:type="spellStart"/>
      <w:r w:rsidR="00C95DB7" w:rsidRPr="005748AC">
        <w:rPr>
          <w:rFonts w:ascii="Book Antiqua" w:eastAsia="Quattrocento" w:hAnsi="Book Antiqua" w:cs="Quattrocento"/>
          <w:color w:val="auto"/>
          <w:sz w:val="24"/>
          <w:szCs w:val="24"/>
          <w:lang w:val="en-US"/>
        </w:rPr>
        <w:t>Roco</w:t>
      </w:r>
      <w:proofErr w:type="spellEnd"/>
      <w:r w:rsidR="00C95DB7" w:rsidRPr="005748AC">
        <w:rPr>
          <w:rFonts w:ascii="Book Antiqua" w:eastAsia="Quattrocento" w:hAnsi="Book Antiqua" w:cs="Quattrocento"/>
          <w:color w:val="auto"/>
          <w:sz w:val="24"/>
          <w:szCs w:val="24"/>
          <w:lang w:val="en-US"/>
        </w:rPr>
        <w:t xml:space="preserve"> </w:t>
      </w:r>
      <w:r w:rsidR="00C95DB7" w:rsidRPr="005748AC">
        <w:rPr>
          <w:rFonts w:ascii="Book Antiqua" w:eastAsia="Quattrocento" w:hAnsi="Book Antiqua" w:cs="Quattrocento"/>
          <w:i/>
          <w:color w:val="auto"/>
          <w:sz w:val="24"/>
          <w:szCs w:val="24"/>
          <w:lang w:val="en-US"/>
        </w:rPr>
        <w:t>et al</w:t>
      </w:r>
      <w:r w:rsidR="009436E4" w:rsidRPr="005748AC">
        <w:rPr>
          <w:rFonts w:ascii="Book Antiqua" w:eastAsia="Quattrocento" w:hAnsi="Book Antiqua" w:cs="Quattrocento"/>
          <w:color w:val="auto"/>
          <w:sz w:val="24"/>
          <w:szCs w:val="24"/>
          <w:lang w:val="en-US"/>
        </w:rPr>
        <w:fldChar w:fldCharType="begin" w:fldLock="1"/>
      </w:r>
      <w:r w:rsidR="001E2AA3" w:rsidRPr="005748AC">
        <w:rPr>
          <w:rFonts w:ascii="Book Antiqua" w:eastAsia="Quattrocento" w:hAnsi="Book Antiqua" w:cs="Quattrocento"/>
          <w:color w:val="auto"/>
          <w:sz w:val="24"/>
          <w:szCs w:val="24"/>
          <w:lang w:val="en-US"/>
        </w:rPr>
        <w:instrText>ADDIN CSL_CITATION { "citationItems" : [ { "id" : "ITEM-1", "itemData" : { "DOI" : "10.3389/fgene.2012.00229", "ISBN" : "1664-8021 (Electronic)\\r1664-8021 (Linking)", "ISSN" : "16648021", "PMID" : "23130019", "abstract" : "Cancer is a leading cause of death worldwide. The cancer incidence rate in Chile is 133.7/100,000 inhabitants and it is the second cause of death, after cardiovascular diseases. Most of the antineoplastic drugs are metabolized to be detoxified, and some of them to be activated. Genetic polymorphisms of drug-metabolizing enzymes can induce deep changes in enzyme activity, leading to individual variability in drug efficacy and/or toxicity. The present research describes the presence of genetic polymorphisms in the Chilean population, which might be useful in public health programs for personalized treatment of cancer, and compares these frequencies with those reported for Asian and Caucasian populations, as a contribution to the evaluation of ethnic differences in the response to chemotherapy. We analyzed 23 polymorphisms in a group of 253 unrelated Chilean volunteers from the general population. The results showed that CYP2A6*2, CYP2A6*3, CYP2D6*3, CYP2C19*3, and CYP3A4*17 variant alleles are virtually absent in Chileans. CYP1A1*2A allele frequency (0.37) is similar to that of Caucasians and higher than that reported for Japanese people. Allele frequencies for CYP3A5*3(0.76) and CYP2C9*3(0.04) are similar to those observed in Japanese people. CYP1A1*2C(0.32), CYP1A2*1F(0.77), CYP3A4*1B(0.06), CYP2D6*2(0.41), and MTHFR T(0.52) allele frequencies are higher than the observed either in Caucasian or in Japanese populations. Conversely, CYP2C19*2 allelic frequency (0.12), and genotype frequencies for GSTT1 null (0.11) and GSTM1 null (0.36) are lower than those observed in both populations. Finally, allele frequencies for CYP2A6*4(0.04), CYP2C8*3(0.06), CYP2C9*2(0.06), CYP2D6*4(0.12), CYP2E1*5B(0.14), CYP2E1*6(0.19), and UGT2B7*2(0.40) are intermediate in relation to those described in Caucasian and in Japanese populations, as expected according to the ethnic origin of the Chilean population. In conclusion, our findings support the idea that ethnic variability must be considered in the pharmacogenomic assessment of cancer pharmacotherapy, especially in mixed populations and for drugs with a narrow safety range.", "author" : [ { "dropping-particle" : "", "family" : "Roco", "given" : "\u00c1ngela", "non-dropping-particle" : "", "parse-names" : false, "suffix" : "" }, { "dropping-particle" : "", "family" : "Qui\u00f1ones", "given" : "Luis", "non-dropping-particle" : "", "parse-names" : false, "suffix" : "" }, { "dropping-particle" : "", "family" : "Ag\u00fandez", "given" : "Jos\u00e9 A G", "non-dropping-particle" : "", "parse-names" : false, "suffix" : "" }, { "dropping-particle" : "", "family" : "Garc\u00eda-Mart\u00edn", "given" : "Elena", "non-dropping-particle" : "", "parse-names" : false, "suffix" : "" }, { "dropping-particle" : "", "family" : "Squicciarini", "given" : "Valentina", "non-dropping-particle" : "", "parse-names" : false, "suffix" : "" }, { "dropping-particle" : "", "family" : "Miranda", "given" : "Carla", "non-dropping-particle" : "", "parse-names" : false, "suffix" : "" }, { "dropping-particle" : "", "family" : "Garay", "given" : "Joselyn", "non-dropping-particle" : "", "parse-names" : false, "suffix" : "" }, { "dropping-particle" : "", "family" : "Farf\u00e1n", "given" : "Nancy", "non-dropping-particle" : "", "parse-names" : false, "suffix" : "" }, { "dropping-particle" : "", "family" : "Saavedra", "given" : "Iv\u00e1n", "non-dropping-particle" : "", "parse-names" : false, "suffix" : "" }, { "dropping-particle" : "", "family" : "C\u00e1ceres", "given" : "Dante", "non-dropping-particle" : "", "parse-names" : false, "suffix" : "" }, { "dropping-particle" : "", "family" : "Ibarra", "given" : "Carol", "non-dropping-particle" : "", "parse-names" : false, "suffix" : "" }, { "dropping-particle" : "", "family" : "Varela", "given" : "Nelson", "non-dropping-particle" : "", "parse-names" : false, "suffix" : "" } ], "container-title" : "Frontiers in Genetics", "id" : "ITEM-1", "issue" : "NOV", "issued" : { "date-parts" : [ [ "2012" ] ] }, "page" : "1-9", "title" : "Frequencies of 23 functionally significant variant alleles related with metabolism of antineoplastic drugs in the chilean population: Comparison with caucasian and asian populations", "type" : "article-journal", "volume" : "3" }, "uris" : [ "http://www.mendeley.com/documents/?uuid=473fb861-b8ab-4b1d-a058-87f4202ba37d" ] } ], "mendeley" : { "formattedCitation" : "&lt;sup&gt;[64]&lt;/sup&gt;", "plainTextFormattedCitation" : "[64]", "previouslyFormattedCitation" : "&lt;sup&gt;[64]&lt;/sup&gt;"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E2AA3" w:rsidRPr="005748AC">
        <w:rPr>
          <w:rFonts w:ascii="Book Antiqua" w:eastAsia="Quattrocento" w:hAnsi="Book Antiqua" w:cs="Quattrocento"/>
          <w:noProof/>
          <w:color w:val="auto"/>
          <w:sz w:val="24"/>
          <w:szCs w:val="24"/>
          <w:vertAlign w:val="superscript"/>
          <w:lang w:val="en-US"/>
        </w:rPr>
        <w:t>[64]</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reported a *2A allele frequency of 0.37 for a Chilean population. In this study, *2A allele frequencies were 0.34 for controls and 0.30 for cases, similar to that described for the Chilean population and away from that reported for Caucasians. Our genotypic data about this polymorphism deviate from Hardy-Weinberg equilibrium; this may be because the sample does not represent the entire population variability, or due to genotyping errors that create a bias towards increased homozygosity.</w:t>
      </w:r>
    </w:p>
    <w:p w:rsidR="000569F0" w:rsidRPr="005748AC" w:rsidRDefault="004A4205" w:rsidP="00AA0A53">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 xml:space="preserve">Our association analysis between </w:t>
      </w:r>
      <w:proofErr w:type="spellStart"/>
      <w:r w:rsidRPr="005748AC">
        <w:rPr>
          <w:rFonts w:ascii="Book Antiqua" w:eastAsia="Quattrocento" w:hAnsi="Book Antiqua" w:cs="Quattrocento"/>
          <w:i/>
          <w:color w:val="auto"/>
          <w:sz w:val="24"/>
          <w:szCs w:val="24"/>
          <w:lang w:val="en-US"/>
        </w:rPr>
        <w:t>MspI</w:t>
      </w:r>
      <w:proofErr w:type="spellEnd"/>
      <w:r w:rsidRPr="005748AC">
        <w:rPr>
          <w:rFonts w:ascii="Book Antiqua" w:eastAsia="Quattrocento" w:hAnsi="Book Antiqua" w:cs="Quattrocento"/>
          <w:color w:val="auto"/>
          <w:sz w:val="24"/>
          <w:szCs w:val="24"/>
          <w:lang w:val="en-US"/>
        </w:rPr>
        <w:t xml:space="preserve"> polymorphism and blood cancer showed an OR</w:t>
      </w:r>
      <w:r w:rsidR="00AA0A53"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w:t>
      </w:r>
      <w:r w:rsidR="00AA0A53"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0.79 (95%</w:t>
      </w:r>
      <w:r w:rsidR="00AA0A53" w:rsidRPr="005748AC">
        <w:rPr>
          <w:rFonts w:ascii="Book Antiqua" w:eastAsia="Quattrocento" w:hAnsi="Book Antiqua" w:cs="Quattrocento"/>
          <w:color w:val="auto"/>
          <w:sz w:val="24"/>
          <w:szCs w:val="24"/>
          <w:lang w:val="en-US"/>
        </w:rPr>
        <w:t>CI</w:t>
      </w:r>
      <w:r w:rsidR="00AA0A53" w:rsidRPr="005748AC">
        <w:rPr>
          <w:rFonts w:ascii="Book Antiqua" w:hAnsi="Book Antiqua" w:cs="Quattrocento" w:hint="eastAsia"/>
          <w:color w:val="auto"/>
          <w:sz w:val="24"/>
          <w:szCs w:val="24"/>
          <w:lang w:val="en-US" w:eastAsia="zh-CN"/>
        </w:rPr>
        <w:t>:</w:t>
      </w:r>
      <w:r w:rsidRPr="005748AC">
        <w:rPr>
          <w:rFonts w:ascii="Book Antiqua" w:eastAsia="Quattrocento" w:hAnsi="Book Antiqua" w:cs="Quattrocento"/>
          <w:color w:val="auto"/>
          <w:sz w:val="24"/>
          <w:szCs w:val="24"/>
          <w:lang w:val="en-US"/>
        </w:rPr>
        <w:t xml:space="preserve"> 0.51-1.24), with no statistical significance. Association studies between CYP1A1 </w:t>
      </w:r>
      <w:proofErr w:type="spellStart"/>
      <w:r w:rsidRPr="005748AC">
        <w:rPr>
          <w:rFonts w:ascii="Book Antiqua" w:eastAsia="Quattrocento" w:hAnsi="Book Antiqua" w:cs="Quattrocento"/>
          <w:i/>
          <w:color w:val="auto"/>
          <w:sz w:val="24"/>
          <w:szCs w:val="24"/>
          <w:lang w:val="en-US"/>
        </w:rPr>
        <w:t>MspI</w:t>
      </w:r>
      <w:proofErr w:type="spellEnd"/>
      <w:r w:rsidRPr="005748AC">
        <w:rPr>
          <w:rFonts w:ascii="Book Antiqua" w:eastAsia="Quattrocento" w:hAnsi="Book Antiqua" w:cs="Quattrocento"/>
          <w:color w:val="auto"/>
          <w:sz w:val="24"/>
          <w:szCs w:val="24"/>
          <w:lang w:val="en-US"/>
        </w:rPr>
        <w:t xml:space="preserve"> polymorphism and cancer have been inconsistent. A meta-analysis from 268 studies performed by</w:t>
      </w:r>
      <w:r w:rsidR="00AA0A53" w:rsidRPr="005748AC">
        <w:rPr>
          <w:rFonts w:ascii="Book Antiqua" w:eastAsia="Quattrocento" w:hAnsi="Book Antiqua" w:cs="Quattrocento"/>
          <w:color w:val="auto"/>
          <w:sz w:val="24"/>
          <w:szCs w:val="24"/>
          <w:lang w:val="en-US"/>
        </w:rPr>
        <w:t xml:space="preserve"> He </w:t>
      </w:r>
      <w:r w:rsidR="00AA0A53" w:rsidRPr="005748AC">
        <w:rPr>
          <w:rFonts w:ascii="Book Antiqua" w:eastAsia="Quattrocento" w:hAnsi="Book Antiqua" w:cs="Quattrocento"/>
          <w:i/>
          <w:color w:val="auto"/>
          <w:sz w:val="24"/>
          <w:szCs w:val="24"/>
          <w:lang w:val="en-US"/>
        </w:rPr>
        <w:t>et al</w:t>
      </w:r>
      <w:r w:rsidR="009436E4" w:rsidRPr="005748AC">
        <w:rPr>
          <w:rFonts w:ascii="Book Antiqua" w:eastAsia="Quattrocento" w:hAnsi="Book Antiqua" w:cs="Quattrocento"/>
          <w:color w:val="auto"/>
          <w:sz w:val="24"/>
          <w:szCs w:val="24"/>
          <w:lang w:val="en-US"/>
        </w:rPr>
        <w:fldChar w:fldCharType="begin" w:fldLock="1"/>
      </w:r>
      <w:r w:rsidR="001E2AA3" w:rsidRPr="005748AC">
        <w:rPr>
          <w:rFonts w:ascii="Book Antiqua" w:eastAsia="Quattrocento" w:hAnsi="Book Antiqua" w:cs="Quattrocento"/>
          <w:color w:val="auto"/>
          <w:sz w:val="24"/>
          <w:szCs w:val="24"/>
          <w:lang w:val="en-US"/>
        </w:rPr>
        <w:instrText>ADDIN CSL_CITATION { "citationItems" : [ { "id" : "ITEM-1", "itemData" : { "DOI" : "10.1016/j.gene.2013.10.025", "PMID" : "24498651", "author" : [ { "dropping-particle" : "", "family" : "He", "given" : "Xiao-feng", "non-dropping-particle" : "", "parse-names" : false, "suffix" : "" }, { "dropping-particle" : "", "family" : "Wei", "given" : "Wu", "non-dropping-particle" : "", "parse-names" : false, "suffix" : "" }, { "dropping-particle" : "", "family" : "Liu", "given" : "Zhi-zhong", "non-dropping-particle" : "", "parse-names" : false, "suffix" : "" }, { "dropping-particle" : "", "family" : "Shen", "given" : "Xu-liang", "non-dropping-particle" : "", "parse-names" : false, "suffix" : "" }, { "dropping-particle" : "", "family" : "Yang", "given" : "Xian-bin", "non-dropping-particle" : "", "parse-names" : false, "suffix" : "" }, { "dropping-particle" : "", "family" : "Wang", "given" : "Su-lan", "non-dropping-particle" : "", "parse-names" : false, "suffix" : "" }, { "dropping-particle" : "", "family" : "Xie", "given" : "Dao-lin", "non-dropping-particle" : "", "parse-names" : false, "suffix" : "" } ], "container-title" : "Gene", "id" : "ITEM-1", "issued" : { "date-parts" : [ [ "2014" ] ] }, "page" : "324-344", "title" : "Association between the CYP1A1 T3801C polymorphism and risk of cancer: Evidence from 268 case-control studies", "type" : "article-journal", "volume" : "534" }, "uris" : [ "http://www.mendeley.com/documents/?uuid=58122ebc-17ce-48c1-894c-e5973da91e00" ] } ], "mendeley" : { "formattedCitation" : "&lt;sup&gt;[8]&lt;/sup&gt;", "plainTextFormattedCitation" : "[8]", "previouslyFormattedCitation" : "&lt;sup&gt;[8]&lt;/sup&gt;"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E2AA3" w:rsidRPr="005748AC">
        <w:rPr>
          <w:rFonts w:ascii="Book Antiqua" w:eastAsia="Quattrocento" w:hAnsi="Book Antiqua" w:cs="Quattrocento"/>
          <w:noProof/>
          <w:color w:val="auto"/>
          <w:sz w:val="24"/>
          <w:szCs w:val="24"/>
          <w:vertAlign w:val="superscript"/>
          <w:lang w:val="en-US"/>
        </w:rPr>
        <w:t>[8]</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showed that the variant *2A was associated with an increased risk of leukemia, cervical, hepatocellular, head and neck, lung and prostate cancer, but not with other cancer types. Another </w:t>
      </w:r>
      <w:r w:rsidR="00E4725A" w:rsidRPr="005748AC">
        <w:rPr>
          <w:rFonts w:ascii="Book Antiqua" w:eastAsia="Quattrocento" w:hAnsi="Book Antiqua" w:cs="Quattrocento"/>
          <w:color w:val="auto"/>
          <w:sz w:val="24"/>
          <w:szCs w:val="24"/>
          <w:lang w:val="en-US"/>
        </w:rPr>
        <w:t xml:space="preserve">meta-analysis done by Han </w:t>
      </w:r>
      <w:r w:rsidR="00E4725A" w:rsidRPr="005748AC">
        <w:rPr>
          <w:rFonts w:ascii="Book Antiqua" w:eastAsia="Quattrocento" w:hAnsi="Book Antiqua" w:cs="Quattrocento"/>
          <w:i/>
          <w:color w:val="auto"/>
          <w:sz w:val="24"/>
          <w:szCs w:val="24"/>
          <w:lang w:val="en-US"/>
        </w:rPr>
        <w:t>et al</w:t>
      </w:r>
      <w:r w:rsidR="009436E4" w:rsidRPr="005748AC">
        <w:rPr>
          <w:rFonts w:ascii="Book Antiqua" w:eastAsia="Quattrocento" w:hAnsi="Book Antiqua" w:cs="Quattrocento"/>
          <w:color w:val="auto"/>
          <w:sz w:val="24"/>
          <w:szCs w:val="24"/>
          <w:lang w:val="en-US"/>
        </w:rPr>
        <w:fldChar w:fldCharType="begin" w:fldLock="1"/>
      </w:r>
      <w:r w:rsidR="001E2AA3" w:rsidRPr="005748AC">
        <w:rPr>
          <w:rFonts w:ascii="Book Antiqua" w:eastAsia="Quattrocento" w:hAnsi="Book Antiqua" w:cs="Quattrocento"/>
          <w:color w:val="auto"/>
          <w:sz w:val="24"/>
          <w:szCs w:val="24"/>
          <w:lang w:val="en-US"/>
        </w:rPr>
        <w:instrText>ADDIN CSL_CITATION { "citationItems" : [ { "id" : "ITEM-1", "itemData" : { "DOI" : "10.1093/aje/kwt016", "PMID" : "23707957", "author" : [ { "dropping-particle" : "", "family" : "Han", "given" : "Fujun", "non-dropping-particle" : "", "parse-names" : false, "suffix" : "" }, { "dropping-particle" : "", "family" : "Tan", "given" : "Yehui", "non-dropping-particle" : "", "parse-names" : false, "suffix" : "" }, { "dropping-particle" : "", "family" : "Cui", "given" : "Weijiu", "non-dropping-particle" : "", "parse-names" : false, "suffix" : "" }, { "dropping-particle" : "", "family" : "Dong", "given" : "Lihua", "non-dropping-particle" : "", "parse-names" : false, "suffix" : "" }, { "dropping-particle" : "", "family" : "Li", "given" : "Wei", "non-dropping-particle" : "", "parse-names" : false, "suffix" : "" } ], "container-title" : "American Journal of Epidemiology", "id" : "ITEM-1", "issue" : "4", "issued" : { "date-parts" : [ [ "2013" ] ] }, "page" : "493-507", "title" : "Novel Insights Into Etiologies of Leukemia: A HuGE Review and Meta-Analysis of CYP1A1 Polymorphisms and Leukemia Risk", "type" : "article-journal", "volume" : "178" }, "uris" : [ "http://www.mendeley.com/documents/?uuid=fc9696b6-9730-404a-a5c8-032be9a06edd" ] } ], "mendeley" : { "formattedCitation" : "&lt;sup&gt;[65]&lt;/sup&gt;", "plainTextFormattedCitation" : "[65]", "previouslyFormattedCitation" : "&lt;sup&gt;[65]&lt;/sup&gt;"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E2AA3" w:rsidRPr="005748AC">
        <w:rPr>
          <w:rFonts w:ascii="Book Antiqua" w:eastAsia="Quattrocento" w:hAnsi="Book Antiqua" w:cs="Quattrocento"/>
          <w:noProof/>
          <w:color w:val="auto"/>
          <w:sz w:val="24"/>
          <w:szCs w:val="24"/>
          <w:vertAlign w:val="superscript"/>
          <w:lang w:val="en-US"/>
        </w:rPr>
        <w:t>[65]</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reported a higher risk of leukemia associated with this variant, which remains significant for Caucasians when stratified by ethnicity. They also reported an increased risk for ALL and AML, especially in childhood ALL in Cau</w:t>
      </w:r>
      <w:r w:rsidR="003F4ABF" w:rsidRPr="005748AC">
        <w:rPr>
          <w:rFonts w:ascii="Book Antiqua" w:eastAsia="Quattrocento" w:hAnsi="Book Antiqua" w:cs="Quattrocento"/>
          <w:color w:val="auto"/>
          <w:sz w:val="24"/>
          <w:szCs w:val="24"/>
          <w:lang w:val="en-US"/>
        </w:rPr>
        <w:t xml:space="preserve">casians. Among Asians, Lu </w:t>
      </w:r>
      <w:r w:rsidR="003F4ABF" w:rsidRPr="005748AC">
        <w:rPr>
          <w:rFonts w:ascii="Book Antiqua" w:eastAsia="Quattrocento" w:hAnsi="Book Antiqua" w:cs="Quattrocento"/>
          <w:i/>
          <w:color w:val="auto"/>
          <w:sz w:val="24"/>
          <w:szCs w:val="24"/>
          <w:lang w:val="en-US"/>
        </w:rPr>
        <w:t>et al</w:t>
      </w:r>
      <w:r w:rsidR="009436E4" w:rsidRPr="005748AC">
        <w:rPr>
          <w:rFonts w:ascii="Book Antiqua" w:eastAsia="Quattrocento" w:hAnsi="Book Antiqua" w:cs="Quattrocento"/>
          <w:color w:val="auto"/>
          <w:sz w:val="24"/>
          <w:szCs w:val="24"/>
          <w:lang w:val="en-US"/>
        </w:rPr>
        <w:fldChar w:fldCharType="begin" w:fldLock="1"/>
      </w:r>
      <w:r w:rsidR="001E2AA3" w:rsidRPr="005748AC">
        <w:rPr>
          <w:rFonts w:ascii="Book Antiqua" w:eastAsia="Quattrocento" w:hAnsi="Book Antiqua" w:cs="Quattrocento"/>
          <w:color w:val="auto"/>
          <w:sz w:val="24"/>
          <w:szCs w:val="24"/>
          <w:lang w:val="en-US"/>
        </w:rPr>
        <w:instrText>ADDIN CSL_CITATION { "citationItems" : [ { "id" : "ITEM-1", "itemData" : { "DOI" : "10.2147/OTT.S92259", "PMID" : "26491362", "author" : [ { "dropping-particle" : "", "family" : "Lu", "given" : "Jun", "non-dropping-particle" : "", "parse-names" : false, "suffix" : "" }, { "dropping-particle" : "", "family" : "Zhao", "given" : "Qian", "non-dropping-particle" : "", "parse-names" : false, "suffix" : "" }, { "dropping-particle" : "", "family" : "Zhai", "given" : "Ya-Jing", "non-dropping-particle" : "", "parse-names" : false, "suffix" : "" }, { "dropping-particle" : "", "family" : "He", "given" : "Hai-Rong", "non-dropping-particle" : "", "parse-names" : false, "suffix" : "" }, { "dropping-particle" : "", "family" : "Yang", "given" : "Li-Hong", "non-dropping-particle" : "", "parse-names" : false, "suffix" : "" }, { "dropping-particle" : "", "family" : "Gao", "given" : "Fan", "non-dropping-particle" : "", "parse-names" : false, "suffix" : "" }, { "dropping-particle" : "", "family" : "Zhou", "given" : "Rong-Sheng", "non-dropping-particle" : "", "parse-names" : false, "suffix" : "" }, { "dropping-particle" : "", "family" : "Zheng", "given" : "Jie", "non-dropping-particle" : "", "parse-names" : false, "suffix" : "" }, { "dropping-particle" : "", "family" : "Ma", "given" : "Xian-Cang", "non-dropping-particle" : "", "parse-names" : false, "suffix" : "" } ], "container-title" : "OncoTargets and Therapy", "id" : "ITEM-1", "issued" : { "date-parts" : [ [ "2015" ] ] }, "page" : "2883-2902", "title" : "Genetic polymorphisms of CYP1A1 and risk of leukemia: a meta-analysis", "type" : "article-journal", "volume" : "8" }, "uris" : [ "http://www.mendeley.com/documents/?uuid=79befef5-b849-4b85-9648-39d96a1e06b3" ] } ], "mendeley" : { "formattedCitation" : "&lt;sup&gt;[66]&lt;/sup&gt;", "plainTextFormattedCitation" : "[66]", "previouslyFormattedCitation" : "&lt;sup&gt;[66]&lt;/sup&gt;"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E2AA3" w:rsidRPr="005748AC">
        <w:rPr>
          <w:rFonts w:ascii="Book Antiqua" w:eastAsia="Quattrocento" w:hAnsi="Book Antiqua" w:cs="Quattrocento"/>
          <w:noProof/>
          <w:color w:val="auto"/>
          <w:sz w:val="24"/>
          <w:szCs w:val="24"/>
          <w:vertAlign w:val="superscript"/>
          <w:lang w:val="en-US"/>
        </w:rPr>
        <w:t>[66]</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showed that the presence of the </w:t>
      </w:r>
      <w:proofErr w:type="spellStart"/>
      <w:r w:rsidRPr="005748AC">
        <w:rPr>
          <w:rFonts w:ascii="Book Antiqua" w:eastAsia="Quattrocento" w:hAnsi="Book Antiqua" w:cs="Quattrocento"/>
          <w:i/>
          <w:color w:val="auto"/>
          <w:sz w:val="24"/>
          <w:szCs w:val="24"/>
          <w:lang w:val="en-US"/>
        </w:rPr>
        <w:t>MspI</w:t>
      </w:r>
      <w:proofErr w:type="spellEnd"/>
      <w:r w:rsidRPr="005748AC">
        <w:rPr>
          <w:rFonts w:ascii="Book Antiqua" w:eastAsia="Quattrocento" w:hAnsi="Book Antiqua" w:cs="Quattrocento"/>
          <w:color w:val="auto"/>
          <w:sz w:val="24"/>
          <w:szCs w:val="24"/>
          <w:lang w:val="en-US"/>
        </w:rPr>
        <w:t xml:space="preserve"> polymorphism increased the risk of AML. On the other hand, a meta-a</w:t>
      </w:r>
      <w:r w:rsidR="00E4725A" w:rsidRPr="005748AC">
        <w:rPr>
          <w:rFonts w:ascii="Book Antiqua" w:eastAsia="Quattrocento" w:hAnsi="Book Antiqua" w:cs="Quattrocento"/>
          <w:color w:val="auto"/>
          <w:sz w:val="24"/>
          <w:szCs w:val="24"/>
          <w:lang w:val="en-US"/>
        </w:rPr>
        <w:t xml:space="preserve">nalysis performed by </w:t>
      </w:r>
      <w:proofErr w:type="spellStart"/>
      <w:r w:rsidR="00E4725A" w:rsidRPr="005748AC">
        <w:rPr>
          <w:rFonts w:ascii="Book Antiqua" w:eastAsia="Quattrocento" w:hAnsi="Book Antiqua" w:cs="Quattrocento"/>
          <w:color w:val="auto"/>
          <w:sz w:val="24"/>
          <w:szCs w:val="24"/>
          <w:lang w:val="en-US"/>
        </w:rPr>
        <w:t>Zhuo</w:t>
      </w:r>
      <w:proofErr w:type="spellEnd"/>
      <w:r w:rsidR="00E4725A" w:rsidRPr="005748AC">
        <w:rPr>
          <w:rFonts w:ascii="Book Antiqua" w:eastAsia="Quattrocento" w:hAnsi="Book Antiqua" w:cs="Quattrocento"/>
          <w:i/>
          <w:color w:val="auto"/>
          <w:sz w:val="24"/>
          <w:szCs w:val="24"/>
          <w:lang w:val="en-US"/>
        </w:rPr>
        <w:t xml:space="preserve"> et al</w:t>
      </w:r>
      <w:r w:rsidR="009436E4" w:rsidRPr="005748AC">
        <w:rPr>
          <w:rFonts w:ascii="Book Antiqua" w:eastAsia="Quattrocento" w:hAnsi="Book Antiqua" w:cs="Quattrocento"/>
          <w:color w:val="auto"/>
          <w:sz w:val="24"/>
          <w:szCs w:val="24"/>
          <w:lang w:val="en-US"/>
        </w:rPr>
        <w:fldChar w:fldCharType="begin" w:fldLock="1"/>
      </w:r>
      <w:r w:rsidR="001E2AA3" w:rsidRPr="005748AC">
        <w:rPr>
          <w:rFonts w:ascii="Book Antiqua" w:eastAsia="Quattrocento" w:hAnsi="Book Antiqua" w:cs="Quattrocento"/>
          <w:color w:val="auto"/>
          <w:sz w:val="24"/>
          <w:szCs w:val="24"/>
          <w:lang w:val="en-US"/>
        </w:rPr>
        <w:instrText>ADDIN CSL_CITATION { "citationItems" : [ { "id" : "ITEM-1", "itemData" : { "DOI" : "10.1186/1756-9966-31-62", "ISSN" : "1756-9966", "PMID" : "22846179", "abstract" : "BACKGROUND: Evidence indicates that CYP1A1 MspI polymorphism might be a possible risk factor for several malignancies. A growing body of literature has been devoted to the association of CYP1A1 MspI polymorphism with acute myeloid leukemia (AML). However, the results remain conflicting. The aim of the present study was to derive a more precise estimation of the relationship.\\n\\nMETHODS: Meta-analyses assessing the association of CYP1A1 MspI variation with AML were conducted and subgroup analyses on ethnicity and age groups were further performed. Eligible studies were identified for the period up to May 2012.\\n\\nRESULTS: A total of ten case-control studies including 1330 cases and 3688 controls were selected for analysis. The overall data failed to indicate a significant association of CYP1A1 MspI polymorphism with AML risk (C vs T: OR = 1.13; 95%CI = 0.87-1.48; CC vs TT: OR = 1.72; 95%CI = 0.99-3.01; CC + TC vs TT: OR = 1.16; 95%CI = 0.86-1.55). In subgroup analysis stratified by ethnicity, significant AML risk was shown among Asians (CC + TC vs TT: OR = 1.33; 95%CI = 1.09-1.62) but not Caucasians or mixed races. In subgroup analysis regarding age groups, no associations were observed in either the childhood AML or the adult AML subgroups.\\n\\nCONCLUSION: The results of the present study suggested that CYP1A1 MspI polymorphism might be a risk factor for AML among Asians. Further investigations are needed to confirm the conclusions.", "author" : [ { "dropping-particle" : "", "family" : "Zhuo", "given" : "Wenlei", "non-dropping-particle" : "", "parse-names" : false, "suffix" : "" }, { "dropping-particle" : "", "family" : "Zhang", "given" : "Liang", "non-dropping-particle" : "", "parse-names" : false, "suffix" : "" }, { "dropping-particle" : "", "family" : "Wang", "given" : "Yan", "non-dropping-particle" : "", "parse-names" : false, "suffix" : "" }, { "dropping-particle" : "", "family" : "Zhu", "given" : "Bo", "non-dropping-particle" : "", "parse-names" : false, "suffix" : "" }, { "dropping-particle" : "", "family" : "Chen", "given" : "Zhengtang", "non-dropping-particle" : "", "parse-names" : false, "suffix" : "" } ], "container-title" : "Journal of experimental &amp; clinical cancer research", "id" : "ITEM-1", "issue" : "1", "issued" : { "date-parts" : [ [ "2012" ] ] }, "page" : "62", "title" : "CYP1A1 MspI polymorphism and acute myeloid leukemia risk: meta-analyses based on 5018 subjects.", "type" : "article-journal", "volume" : "31" }, "uris" : [ "http://www.mendeley.com/documents/?uuid=4afc2fd1-aff4-4dba-be6f-c5274aa3dc85" ] } ], "mendeley" : { "formattedCitation" : "&lt;sup&gt;[67]&lt;/sup&gt;", "plainTextFormattedCitation" : "[67]", "previouslyFormattedCitation" : "&lt;sup&gt;[67]&lt;/sup&gt;"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E2AA3" w:rsidRPr="005748AC">
        <w:rPr>
          <w:rFonts w:ascii="Book Antiqua" w:eastAsia="Quattrocento" w:hAnsi="Book Antiqua" w:cs="Quattrocento"/>
          <w:noProof/>
          <w:color w:val="auto"/>
          <w:sz w:val="24"/>
          <w:szCs w:val="24"/>
          <w:vertAlign w:val="superscript"/>
          <w:lang w:val="en-US"/>
        </w:rPr>
        <w:t>[67]</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did not find significant associations between CYP1A1 variant and AML risk.</w:t>
      </w:r>
    </w:p>
    <w:p w:rsidR="000569F0" w:rsidRPr="005748AC" w:rsidRDefault="004A4205" w:rsidP="00E4725A">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 xml:space="preserve">Many studies have analyzed the possible association between hematological cancer and the deletions of </w:t>
      </w:r>
      <w:r w:rsidRPr="005748AC">
        <w:rPr>
          <w:rFonts w:ascii="Book Antiqua" w:eastAsia="Quattrocento" w:hAnsi="Book Antiqua" w:cs="Quattrocento"/>
          <w:i/>
          <w:color w:val="auto"/>
          <w:sz w:val="24"/>
          <w:szCs w:val="24"/>
          <w:lang w:val="en-US"/>
        </w:rPr>
        <w:t xml:space="preserve">GSTT1 </w:t>
      </w:r>
      <w:r w:rsidRPr="005748AC">
        <w:rPr>
          <w:rFonts w:ascii="Book Antiqua" w:eastAsia="Quattrocento" w:hAnsi="Book Antiqua" w:cs="Quattrocento"/>
          <w:color w:val="auto"/>
          <w:sz w:val="24"/>
          <w:szCs w:val="24"/>
          <w:lang w:val="en-US"/>
        </w:rPr>
        <w:t xml:space="preserve">and </w:t>
      </w:r>
      <w:r w:rsidRPr="005748AC">
        <w:rPr>
          <w:rFonts w:ascii="Book Antiqua" w:eastAsia="Quattrocento" w:hAnsi="Book Antiqua" w:cs="Quattrocento"/>
          <w:i/>
          <w:color w:val="auto"/>
          <w:sz w:val="24"/>
          <w:szCs w:val="24"/>
          <w:lang w:val="en-US"/>
        </w:rPr>
        <w:t>GSTM1</w:t>
      </w:r>
      <w:r w:rsidRPr="005748AC">
        <w:rPr>
          <w:rFonts w:ascii="Book Antiqua" w:eastAsia="Quattrocento" w:hAnsi="Book Antiqua" w:cs="Quattrocento"/>
          <w:color w:val="auto"/>
          <w:sz w:val="24"/>
          <w:szCs w:val="24"/>
          <w:lang w:val="en-US"/>
        </w:rPr>
        <w:t>, with disparate results. In this study, frequencies for null genotypes were 0.18 in cases and controls for GSTT1, and 0.5 and 0.47 for GSTM1, in cases and controls respectively. Reported frequencies for GSTT1*null in controls were 0.13-0.26 for Caucasians</w:t>
      </w:r>
      <w:r w:rsidR="009436E4" w:rsidRPr="005748AC">
        <w:rPr>
          <w:rFonts w:ascii="Book Antiqua" w:eastAsia="Quattrocento" w:hAnsi="Book Antiqua" w:cs="Quattrocento"/>
          <w:color w:val="auto"/>
          <w:sz w:val="24"/>
          <w:szCs w:val="24"/>
          <w:lang w:val="en-US"/>
        </w:rPr>
        <w:fldChar w:fldCharType="begin" w:fldLock="1"/>
      </w:r>
      <w:r w:rsidR="001E2AA3" w:rsidRPr="005748AC">
        <w:rPr>
          <w:rFonts w:ascii="Book Antiqua" w:eastAsia="Quattrocento" w:hAnsi="Book Antiqua" w:cs="Quattrocento"/>
          <w:color w:val="auto"/>
          <w:sz w:val="24"/>
          <w:szCs w:val="24"/>
          <w:lang w:val="en-US"/>
        </w:rPr>
        <w:instrText>ADDIN CSL_CITATION { "citationItems" : [ { "id" : "ITEM-1", "itemData" : { "ISSN" : "1055-9965", "PMID" : "11751440", "abstract" : "Using the International Project on Genetic Susceptibility to Environmental Carcinogens (GSEC) database containing information on over 15,000 control (noncancer) subjects, the allele and genotype frequencies for many of the more commonly studied metabolic genes (CYP1A1, CYP2E1, CYP2D6, GSTM1, GSTT1, NAT2, GSTP, and EPHX) in the human population were determined. Major and significant differences in these frequencies were observed between Caucasians (n = 12,525), Asians (n = 2,136), and Africans and African Americans (n = 996), and some, but much less, heterogeneity was observed within Caucasian populations from different countries. No differences in allele frequencies were seen by age, sex, or type of controls (hospital patients versus population controls). No examples of linkage disequilibrium between the different loci were detected based on comparison of observed and expected frequencies for combinations of specific alleles.", "author" : [ { "dropping-particle" : "", "family" : "Garte", "given" : "S", "non-dropping-particle" : "", "parse-names" : false, "suffix" : "" }, { "dropping-particle" : "", "family" : "Gaspari", "given" : "L", "non-dropping-particle" : "", "parse-names" : false, "suffix" : "" }, { "dropping-particle" : "", "family" : "Alexandrie", "given" : "a K", "non-dropping-particle" : "", "parse-names" : false, "suffix" : "" }, { "dropping-particle" : "", "family" : "Ambrosone", "given" : "C", "non-dropping-particle" : "", "parse-names" : false, "suffix" : "" }, { "dropping-particle" : "", "family" : "Autrup", "given" : "H", "non-dropping-particle" : "", "parse-names" : false, "suffix" : "" }, { "dropping-particle" : "", "family" : "Autrup", "given" : "J L", "non-dropping-particle" : "", "parse-names" : false, "suffix" : "" }, { "dropping-particle" : "", "family" : "Baranova", "given" : "H", "non-dropping-particle" : "", "parse-names" : false, "suffix" : "" }, { "dropping-particle" : "", "family" : "Bathum", "given" : "L", "non-dropping-particle" : "", "parse-names" : false, "suffix" : "" }, { "dropping-particle" : "", "family" : "Benhamou", "given" : "S", "non-dropping-particle" : "", "parse-names" : false, "suffix" : "" }, { "dropping-particle" : "", "family" : "Boffetta", "given" : "P", "non-dropping-particle" : "", "parse-names" : false, "suffix" : "" }, { "dropping-particle" : "", "family" : "Bouchardy", "given" : "C", "non-dropping-particle" : "", "parse-names" : false, "suffix" : "" }, { "dropping-particle" : "", "family" : "Breskvar", "given" : "K", "non-dropping-particle" : "", "parse-names" : false, "suffix" : "" }, { "dropping-particle" : "", "family" : "Brockmoller", "given" : "J", "non-dropping-particle" : "", "parse-names" : false, "suffix" : "" }, { "dropping-particle" : "", "family" : "Cascorbi", "given" : "I", "non-dropping-particle" : "", "parse-names" : false, "suffix" : "" }, { "dropping-particle" : "", "family" : "Clapper", "given" : "M L", "non-dropping-particle" : "", "parse-names" : false, "suffix" : "" }, { "dropping-particle" : "", "family" : "Coutelle", "given" : "C", "non-dropping-particle" : "", "parse-names" : false, "suffix" : "" }, { "dropping-particle" : "", "family" : "Daly", "given" : "A", "non-dropping-particle" : "", "parse-names" : false, "suffix" : "" }, { "dropping-particle" : "", "family" : "Dell'Omo", "given" : "M", "non-dropping-particle" : "", "parse-names" : false, "suffix" : "" }, { "dropping-particle" : "", "family" : "Dolzan", "given" : "V", "non-dropping-particle" : "", "parse-names" : false, "suffix" : "" }, { "dropping-particle" : "", "family" : "Dresler", "given" : "C M", "non-dropping-particle" : "", "parse-names" : false, "suffix" : "" }, { "dropping-particle" : "", "family" : "Fryer", "given" : "A", "non-dropping-particle" : "", "parse-names" : false, "suffix" : "" }, { "dropping-particle" : "", "family" : "Haugen", "given" : "A", "non-dropping-particle" : "", "parse-names" : false, "suffix" : "" }, { "dropping-particle" : "", "family" : "Hein", "given" : "D W", "non-dropping-particle" : "", "parse-names" : false, "suffix" : "" }, { "dropping-particle" : "", "family" : "Hildesheim", "given" : "A", "non-dropping-particle" : "", "parse-names" : false, "suffix" : "" }, { "dropping-particle" : "", "family" : "Hirvonen", "given" : "A", "non-dropping-particle" : "", "parse-names" : false, "suffix" : "" }, { "dropping-particle" : "", "family" : "Hsieh", "given" : "L L", "non-dropping-particle" : "", "parse-names" : false, "suffix" : "" }, { "dropping-particle" : "", "family" : "Ingelman-Sundberg", "given" : "M", "non-dropping-particle" : "", "parse-names" : false, "suffix" : "" }, { "dropping-particle" : "", "family" : "Kalina", "given" : "I", "non-dropping-particle" : "", "parse-names" : false, "suffix" : "" }, { "dropping-particle" : "", "family" : "Kang", "given" : "D", "non-dropping-particle" : "", "parse-names" : false, "suffix" : "" }, { "dropping-particle" : "", "family" : "Kihara", "given" : "M", "non-dropping-particle" : "", "parse-names" : false, "suffix" : "" }, { "dropping-particle" : "", "family" : "Kiyohara", "given" : "C", "non-dropping-particle" : "", "parse-names" : false, "suffix" : "" }, { "dropping-particle" : "", "family" : "Kremers", "given" : "P", "non-dropping-particle" : "", "parse-names" : false, "suffix" : "" }, { "dropping-particle" : "", "family" : "Lazarus", "given" : "P", "non-dropping-particle" : "", "parse-names" : false, "suffix" : "" }, { "dropping-particle" : "", "family" : "Marchand", "given" : "L", "non-dropping-particle" : "Le", "parse-names" : false, "suffix" : "" }, { "dropping-particle" : "", "family" : "Lechner", "given" : "M C", "non-dropping-particle" : "", "parse-names" : false, "suffix" : "" }, { "dropping-particle" : "", "family" : "Lieshout", "given" : "E M", "non-dropping-particle" : "van", "parse-names" : false, "suffix" : "" }, { "dropping-particle" : "", "family" : "London", "given" : "S", "non-dropping-particle" : "", "parse-names" : false, "suffix" : "" }, { "dropping-particle" : "", "family" : "Manni", "given" : "J J", "non-dropping-particle" : "", "parse-names" : false, "suffix" : "" }, { "dropping-particle" : "", "family" : "Maugard", "given" : "C M", "non-dropping-particle" : "", "parse-names" : false, "suffix" : "" }, { "dropping-particle" : "", "family" : "Morita", "given" : "S", "non-dropping-particle" : "", "parse-names" : false, "suffix" : "" }, { "dropping-particle" : "", "family" : "Nazar-Stewart", "given" : "V", "non-dropping-particle" : "", "parse-names" : false, "suffix" : "" }, { "dropping-particle" : "", "family" : "Noda", "given" : "K", "non-dropping-particle" : "", "parse-names" : false, "suffix" : "" }, { "dropping-particle" : "", "family" : "Oda", "given" : "Y", "non-dropping-particle" : "", "parse-names" : false, "suffix" : "" }, { "dropping-particle" : "", "family" : "Parl", "given" : "F F", "non-dropping-particle" : "", "parse-names" : false, "suffix" : "" }, { "dropping-particle" : "", "family" : "Pastorelli", "given" : "R", "non-dropping-particle" : "", "parse-names" : false, "suffix" : "" }, { "dropping-particle" : "", "family" : "Persson", "given" : "I", "non-dropping-particle" : "", "parse-names" : false, "suffix" : "" }, { "dropping-particle" : "", "family" : "Peters", "given" : "W H", "non-dropping-particle" : "", "parse-names" : false, "suffix" : "" }, { "dropping-particle" : "", "family" : "Rannug", "given" : "A", "non-dropping-particle" : "", "parse-names" : false, "suffix" : "" }, { "dropping-particle" : "", "family" : "Rebbeck", "given" : "T", "non-dropping-particle" : "", "parse-names" : false, "suffix" : "" }, { "dropping-particle" : "", "family" : "Risch", "given" : "A", "non-dropping-particle" : "", "parse-names" : false, "suffix" : "" }, { "dropping-particle" : "", "family" : "Roelandt", "given" : "L", "non-dropping-particle" : "", "parse-names" : false, "suffix" : "" }, { "dropping-particle" : "", "family" : "Romkes", "given" : "M", "non-dropping-particle" : "", "parse-names" : false, "suffix" : "" }, { "dropping-particle" : "", "family" : "Ryberg", "given" : "D", "non-dropping-particle" : "", "parse-names" : false, "suffix" : "" }, { "dropping-particle" : "", "family" : "Salagovic", "given" : "J", "non-dropping-particle" : "", "parse-names" : false, "suffix" : "" }, { "dropping-particle" : "", "family" : "Schoket", "given" : "B", "non-dropping-particle" : "", "parse-names" : false, "suffix" : "" }, { "dropping-particle" : "", "family" : "Seidegard", "given" : "J", "non-dropping-particle" : "", "parse-names" : false, "suffix" : "" }, { "dropping-particle" : "", "family" : "Shields", "given" : "P G", "non-dropping-particle" : "", "parse-names" : false, "suffix" : "" }, { "dropping-particle" : "", "family" : "Sim", "given" : "E", "non-dropping-particle" : "", "parse-names" : false, "suffix" : "" }, { "dropping-particle" : "", "family" : "Sinnet", "given" : "D", "non-dropping-particle" : "", "parse-names" : false, "suffix" : "" }, { "dropping-particle" : "", "family" : "Strange", "given" : "R C", "non-dropping-particle" : "", "parse-names" : false, "suffix" : "" }, { "dropping-particle" : "", "family" : "St\u00fccker", "given" : "I", "non-dropping-particle" : "", "parse-names" : false, "suffix" : "" }, { "dropping-particle" : "", "family" : "Sugimura", "given" : "H", "non-dropping-particle" : "", "parse-names" : false, "suffix" : "" }, { "dropping-particle" : "", "family" : "To-Figueras", "given" : "J", "non-dropping-particle" : "", "parse-names" : false, "suffix" : "" }, { "dropping-particle" : "", "family" : "Vineis", "given" : "P", "non-dropping-particle" : "", "parse-names" : false, "suffix" : "" }, { "dropping-particle" : "", "family" : "Yu", "given" : "M C", "non-dropping-particle" : "", "parse-names" : false, "suffix" : "" }, { "dropping-particle" : "", "family" : "Taioli", "given" : "E", "non-dropping-particle" : "", "parse-names" : false, "suffix" : "" } ], "container-title" : "Cancer epidemiology, biomarkers &amp; prevention", "id" : "ITEM-1", "issue" : "12", "issued" : { "date-parts" : [ [ "2001", "12" ] ] }, "page" : "1239-48", "title" : "Metabolic gene polymorphism frequencies in control populations", "type" : "article-journal", "volume" : "10" }, "uris" : [ "http://www.mendeley.com/documents/?uuid=676689f5-df87-4309-a22d-cecc19a25591" ] } ], "mendeley" : { "formattedCitation" : "&lt;sup&gt;[63]&lt;/sup&gt;", "plainTextFormattedCitation" : "[63]", "previouslyFormattedCitation" : "&lt;sup&gt;[63]&lt;/sup&gt;"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E2AA3" w:rsidRPr="005748AC">
        <w:rPr>
          <w:rFonts w:ascii="Book Antiqua" w:eastAsia="Quattrocento" w:hAnsi="Book Antiqua" w:cs="Quattrocento"/>
          <w:noProof/>
          <w:color w:val="auto"/>
          <w:sz w:val="24"/>
          <w:szCs w:val="24"/>
          <w:vertAlign w:val="superscript"/>
          <w:lang w:val="en-US"/>
        </w:rPr>
        <w:t>[63]</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0.10-0.12 for Chilean and Argentinean populations</w:t>
      </w:r>
      <w:r w:rsidR="009436E4" w:rsidRPr="005748AC">
        <w:rPr>
          <w:rFonts w:ascii="Book Antiqua" w:eastAsia="Quattrocento" w:hAnsi="Book Antiqua" w:cs="Quattrocento"/>
          <w:color w:val="auto"/>
          <w:sz w:val="24"/>
          <w:szCs w:val="24"/>
          <w:lang w:val="en-US"/>
        </w:rPr>
        <w:fldChar w:fldCharType="begin" w:fldLock="1"/>
      </w:r>
      <w:r w:rsidR="00CF6476" w:rsidRPr="005748AC">
        <w:rPr>
          <w:rFonts w:ascii="Book Antiqua" w:eastAsia="Quattrocento" w:hAnsi="Book Antiqua" w:cs="Quattrocento"/>
          <w:color w:val="auto"/>
          <w:sz w:val="24"/>
          <w:szCs w:val="24"/>
          <w:lang w:val="en-US"/>
        </w:rPr>
        <w:instrText>ADDIN CSL_CITATION { "citationItems" : [ { "id" : "ITEM-1", "itemData" : { "DOI" : "10.3389/fgene.2012.00229", "ISBN" : "1664-8021 (Electronic)\\r1664-8021 (Linking)", "ISSN" : "16648021", "PMID" : "23130019", "abstract" : "Cancer is a leading cause of death worldwide. The cancer incidence rate in Chile is 133.7/100,000 inhabitants and it is the second cause of death, after cardiovascular diseases. Most of the antineoplastic drugs are metabolized to be detoxified, and some of them to be activated. Genetic polymorphisms of drug-metabolizing enzymes can induce deep changes in enzyme activity, leading to individual variability in drug efficacy and/or toxicity. The present research describes the presence of genetic polymorphisms in the Chilean population, which might be useful in public health programs for personalized treatment of cancer, and compares these frequencies with those reported for Asian and Caucasian populations, as a contribution to the evaluation of ethnic differences in the response to chemotherapy. We analyzed 23 polymorphisms in a group of 253 unrelated Chilean volunteers from the general population. The results showed that CYP2A6*2, CYP2A6*3, CYP2D6*3, CYP2C19*3, and CYP3A4*17 variant alleles are virtually absent in Chileans. CYP1A1*2A allele frequency (0.37) is similar to that of Caucasians and higher than that reported for Japanese people. Allele frequencies for CYP3A5*3(0.76) and CYP2C9*3(0.04) are similar to those observed in Japanese people. CYP1A1*2C(0.32), CYP1A2*1F(0.77), CYP3A4*1B(0.06), CYP2D6*2(0.41), and MTHFR T(0.52) allele frequencies are higher than the observed either in Caucasian or in Japanese populations. Conversely, CYP2C19*2 allelic frequency (0.12), and genotype frequencies for GSTT1 null (0.11) and GSTM1 null (0.36) are lower than those observed in both populations. Finally, allele frequencies for CYP2A6*4(0.04), CYP2C8*3(0.06), CYP2C9*2(0.06), CYP2D6*4(0.12), CYP2E1*5B(0.14), CYP2E1*6(0.19), and UGT2B7*2(0.40) are intermediate in relation to those described in Caucasian and in Japanese populations, as expected according to the ethnic origin of the Chilean population. In conclusion, our findings support the idea that ethnic variability must be considered in the pharmacogenomic assessment of cancer pharmacotherapy, especially in mixed populations and for drugs with a narrow safety range.", "author" : [ { "dropping-particle" : "", "family" : "Roco", "given" : "\u00c1ngela", "non-dropping-particle" : "", "parse-names" : false, "suffix" : "" }, { "dropping-particle" : "", "family" : "Qui\u00f1ones", "given" : "Luis", "non-dropping-particle" : "", "parse-names" : false, "suffix" : "" }, { "dropping-particle" : "", "family" : "Ag\u00fandez", "given" : "Jos\u00e9 A G", "non-dropping-particle" : "", "parse-names" : false, "suffix" : "" }, { "dropping-particle" : "", "family" : "Garc\u00eda-Mart\u00edn", "given" : "Elena", "non-dropping-particle" : "", "parse-names" : false, "suffix" : "" }, { "dropping-particle" : "", "family" : "Squicciarini", "given" : "Valentina", "non-dropping-particle" : "", "parse-names" : false, "suffix" : "" }, { "dropping-particle" : "", "family" : "Miranda", "given" : "Carla", "non-dropping-particle" : "", "parse-names" : false, "suffix" : "" }, { "dropping-particle" : "", "family" : "Garay", "given" : "Joselyn", "non-dropping-particle" : "", "parse-names" : false, "suffix" : "" }, { "dropping-particle" : "", "family" : "Farf\u00e1n", "given" : "Nancy", "non-dropping-particle" : "", "parse-names" : false, "suffix" : "" }, { "dropping-particle" : "", "family" : "Saavedra", "given" : "Iv\u00e1n", "non-dropping-particle" : "", "parse-names" : false, "suffix" : "" }, { "dropping-particle" : "", "family" : "C\u00e1ceres", "given" : "Dante", "non-dropping-particle" : "", "parse-names" : false, "suffix" : "" }, { "dropping-particle" : "", "family" : "Ibarra", "given" : "Carol", "non-dropping-particle" : "", "parse-names" : false, "suffix" : "" }, { "dropping-particle" : "", "family" : "Varela", "given" : "Nelson", "non-dropping-particle" : "", "parse-names" : false, "suffix" : "" } ], "container-title" : "Frontiers in Genetics", "id" : "ITEM-1", "issue" : "NOV", "issued" : { "date-parts" : [ [ "2012" ] ] }, "page" : "1-9", "title" : "Frequencies of 23 functionally significant variant alleles related with metabolism of antineoplastic drugs in the chilean population: Comparison with caucasian and asian populations", "type" : "article-journal", "volume" : "3" }, "uris" : [ "http://www.mendeley.com/documents/?uuid=473fb861-b8ab-4b1d-a058-87f4202ba37d" ] }, { "id" : "ITEM-2", "itemData" : { "DOI" : "10.1016/j.canlet.2004.04.011", "PMID" : "15219943", "author" : [ { "dropping-particle" : "", "family" : "Moore", "given" : "Lee E", "non-dropping-particle" : "", "parse-names" : false, "suffix" : "" }, { "dropping-particle" : "", "family" : "Wiencke", "given" : "John K", "non-dropping-particle" : "", "parse-names" : false, "suffix" : "" }, { "dropping-particle" : "", "family" : "Bates", "given" : "Michael N", "non-dropping-particle" : "", "parse-names" : false, "suffix" : "" }, { "dropping-particle" : "", "family" : "Zheng", "given" : "Shichun", "non-dropping-particle" : "", "parse-names" : false, "suffix" : "" }, { "dropping-particle" : "", "family" : "Rey", "given" : "Omar A", "non-dropping-particle" : "", "parse-names" : false, "suffix" : "" }, { "dropping-particle" : "", "family" : "Smith", "given" : "Allan H", "non-dropping-particle" : "", "parse-names" : false, "suffix" : "" } ], "container-title" : "Cancer letters", "id" : "ITEM-2", "issued" : { "date-parts" : [ [ "2004" ] ] }, "page" : "199-207", "title" : "Investigation of genetic polymorphisms and smoking in a bladder cancer case \u2013 control study in Argentina", "type" : "article-journal", "volume" : "211" }, "uris" : [ "http://www.mendeley.com/documents/?uuid=e05444ca-1851-423d-b1e8-d3fbaf321ff2" ] }, { "id" : "ITEM-3", "itemData" : { "DOI" : "10.1179/1607845415Y.0000000007", "ISBN" : "1607845415", "PMID" : "25799091", "author" : [ { "dropping-particle" : "", "family" : "Weich", "given" : "N", "non-dropping-particle" : "", "parse-names" : false, "suffix" : "" }, { "dropping-particle" : "", "family" : "Nu\u00f1ez", "given" : "M C", "non-dropping-particle" : "", "parse-names" : false, "suffix" : "" }, { "dropping-particle" : "", "family" : "Galimberti", "given" : "G", "non-dropping-particle" : "", "parse-names" : false, "suffix" : "" }, { "dropping-particle" : "", "family" : "Elena", "given" : "G", "non-dropping-particle" : "", "parse-names" : false, "suffix" : "" }, { "dropping-particle" : "", "family" : "Acevedo", "given" : "S", "non-dropping-particle" : "", "parse-names" : false, "suffix" : "" }, { "dropping-particle" : "", "family" : "Larripa", "given" : "I", "non-dropping-particle" : "", "parse-names" : false, "suffix" : "" }, { "dropping-particle" : "", "family" : "Fundia", "given" : "A F", "non-dropping-particle" : "", "parse-names" : false, "suffix" : "" } ], "container-title" : "Hematology", "id" : "ITEM-3", "issue" : "9", "issued" : { "date-parts" : [ [ "2015" ] ] }, "page" : "511-516", "title" : "GSTP1 genes in childhood acute leukemias: A preliminary study in Argentina", "type" : "article-journal", "volume" : "20" }, "uris" : [ "http://www.mendeley.com/documents/?uuid=d7e7e596-92c2-475f-8012-449dc98d110d" ] }, { "id" : "ITEM-4", "itemData" : { "DOI" : "10.14409/fabicib.v15i1.886", "author" : [ { "dropping-particle" : "", "family" : "Porcel de Peralta", "given" : "M", "non-dropping-particle" : "", "parse-names" : false, "suffix" : "" }, { "dropping-particle" : "", "family" : "Scagnetti", "given" : "J", "non-dropping-particle" : "", "parse-names" : false, "suffix" : "" }, { "dropping-particle" : "", "family" : "Grigolato", "given" : "R", "non-dropping-particle" : "", "parse-names" : false, "suffix" : "" }, { "dropping-particle" : "", "family" : "Sylvestre", "given" : "JA", "non-dropping-particle" : "", "parse-names" : false, "suffix" : "" }, { "dropping-particle" : "", "family" : "Kleinsorge", "given" : "E", "non-dropping-particle" : "", "parse-names" : false, "suffix" : "" }, { "dropping-particle" : "", "family" : "Simoniello", "given" : "MF", "non-dropping-particle" : "", "parse-names" : false, "suffix" : "" } ], "container-title" : "Revista FABICIB", "id" : "ITEM-4", "issued" : { "date-parts" : [ [ "2011" ] ] }, "page" : "119-129", "title" : "Evaluaci\u00f3n del da\u00f1o oxidativo al ADN y efecto de la susceptibilidad gen\u00e9tica en una poblaci\u00f3n laboral y ambientalmente expuesta a mezclas de plaguicidas", "type" : "article-journal", "volume" : "15" }, "uris" : [ "http://www.mendeley.com/documents/?uuid=ed84662c-7b17-40d5-ac12-b2655bb6662d" ] } ], "mendeley" : { "formattedCitation" : "&lt;sup&gt;[64,68\u201370]&lt;/sup&gt;", "plainTextFormattedCitation" : "[64,68\u201370]", "previouslyFormattedCitation" : "&lt;sup&gt;[64,68\u201370]&lt;/sup&gt;"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E2AA3" w:rsidRPr="005748AC">
        <w:rPr>
          <w:rFonts w:ascii="Book Antiqua" w:eastAsia="Quattrocento" w:hAnsi="Book Antiqua" w:cs="Quattrocento"/>
          <w:noProof/>
          <w:color w:val="auto"/>
          <w:sz w:val="24"/>
          <w:szCs w:val="24"/>
          <w:vertAlign w:val="superscript"/>
          <w:lang w:val="en-US"/>
        </w:rPr>
        <w:t>[64,68–70]</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and 0.09-0.24 for Native American Argentineans</w:t>
      </w:r>
      <w:r w:rsidR="009436E4" w:rsidRPr="005748AC">
        <w:rPr>
          <w:rFonts w:ascii="Book Antiqua" w:eastAsia="Quattrocento" w:hAnsi="Book Antiqua" w:cs="Quattrocento"/>
          <w:color w:val="auto"/>
          <w:sz w:val="24"/>
          <w:szCs w:val="24"/>
          <w:lang w:val="en-US"/>
        </w:rPr>
        <w:fldChar w:fldCharType="begin" w:fldLock="1"/>
      </w:r>
      <w:r w:rsidR="00142FE7" w:rsidRPr="005748AC">
        <w:rPr>
          <w:rFonts w:ascii="Book Antiqua" w:eastAsia="Quattrocento" w:hAnsi="Book Antiqua" w:cs="Quattrocento"/>
          <w:color w:val="auto"/>
          <w:sz w:val="24"/>
          <w:szCs w:val="24"/>
          <w:lang w:val="en-US"/>
        </w:rPr>
        <w:instrText>ADDIN CSL_CITATION { "citationItems" : [ { "id" : "ITEM-1", "itemData" : { "DOI" : "10.1016/j.mrgentox.2006.11.005", "ISSN" : "0027-5107", "PMID" : "17194620", "abstract" : "Interethnic differences in the allele frequencies of CYP2D6, NAT2, GSTM1 and GSTT1 deletions have been documented for Caucasians, Asians, and Africans population. On the other hand, data on Amerindians are scanty and limited to a few populations from southern areas of South America. In this report we analyze the frequencies of 11 allele variants of CYP2D6 and 4 allele variants of NAT2 genes, and the frequency of GSTM1 and GSTT1 homozygous deleted genotypes in a sample of 90 donors representing 8 Native American populations from Argentina and Paraguay, identified as Amerindians on the basis of their geographic location, genealogical data, mitochondrial- and Y-chromosome DNA markers. For CYP2D6, 88.6% of the total allele frequency corresponded to *1, *2, *4 and *10 variants. Average frequencies for NAT2 *4, *5, *6 and *7 alleles were 51.2%, 25%, 6.1%, and 20.1%, respectively. GSTM1 deletion ranged from 20% to 66%, while GSTT1 deletion was present in four populations in less than 50%. We assume that CYP2D6 *2, *4, *10, *14; NAT2 *5, *7 alleles and GSTM1 and GSTT1 *0/*0 genotypes are founder variants brought to America by the first Asian settlers.", "author" : [ { "dropping-particle" : "", "family" : "Bailliet", "given" : "G", "non-dropping-particle" : "", "parse-names" : false, "suffix" : "" }, { "dropping-particle" : "", "family" : "Santos", "given" : "M R", "non-dropping-particle" : "", "parse-names" : false, "suffix" : "" }, { "dropping-particle" : "", "family" : "Alfaro", "given" : "E L", "non-dropping-particle" : "", "parse-names" : false, "suffix" : "" }, { "dropping-particle" : "", "family" : "Dipierri", "given" : "J E", "non-dropping-particle" : "", "parse-names" : false, "suffix" : "" }, { "dropping-particle" : "", "family" : "Demarchi", "given" : "D a", "non-dropping-particle" : "", "parse-names" : false, "suffix" : "" }, { "dropping-particle" : "", "family" : "Carnese", "given" : "F R", "non-dropping-particle" : "", "parse-names" : false, "suffix" : "" }, { "dropping-particle" : "", "family" : "Bianchi", "given" : "N O", "non-dropping-particle" : "", "parse-names" : false, "suffix" : "" } ], "container-title" : "Mutation Research", "id" : "ITEM-1", "issue" : "2", "issued" : { "date-parts" : [ [ "2007" ] ] }, "page" : "171-7", "title" : "Allele and genotype frequencies of metabolic genes in Native Americans from Argentina and Paraguay", "type" : "article-journal", "volume" : "627" }, "uris" : [ "http://www.mendeley.com/documents/?uuid=b7e81517-c912-4388-a9d6-0deea348f63e" ] } ], "mendeley" : { "formattedCitation" : "&lt;sup&gt;[71]&lt;/sup&gt;", "plainTextFormattedCitation" : "[71]", "previouslyFormattedCitation" : "&lt;sup&gt;[71]&lt;/sup&gt;"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E2AA3" w:rsidRPr="005748AC">
        <w:rPr>
          <w:rFonts w:ascii="Book Antiqua" w:eastAsia="Quattrocento" w:hAnsi="Book Antiqua" w:cs="Quattrocento"/>
          <w:noProof/>
          <w:color w:val="auto"/>
          <w:sz w:val="24"/>
          <w:szCs w:val="24"/>
          <w:vertAlign w:val="superscript"/>
          <w:lang w:val="en-US"/>
        </w:rPr>
        <w:t>[71]</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GSTM1*null has higher frequencies, with values of 0.42-0.60 for Caucasians</w:t>
      </w:r>
      <w:r w:rsidR="009436E4" w:rsidRPr="005748AC">
        <w:rPr>
          <w:rFonts w:ascii="Book Antiqua" w:eastAsia="Quattrocento" w:hAnsi="Book Antiqua" w:cs="Quattrocento"/>
          <w:color w:val="auto"/>
          <w:sz w:val="24"/>
          <w:szCs w:val="24"/>
          <w:lang w:val="en-US"/>
        </w:rPr>
        <w:fldChar w:fldCharType="begin" w:fldLock="1"/>
      </w:r>
      <w:r w:rsidR="00142FE7" w:rsidRPr="005748AC">
        <w:rPr>
          <w:rFonts w:ascii="Book Antiqua" w:eastAsia="Quattrocento" w:hAnsi="Book Antiqua" w:cs="Quattrocento"/>
          <w:color w:val="auto"/>
          <w:sz w:val="24"/>
          <w:szCs w:val="24"/>
          <w:lang w:val="en-US"/>
        </w:rPr>
        <w:instrText>ADDIN CSL_CITATION { "citationItems" : [ { "id" : "ITEM-1", "itemData" : { "ISSN" : "1055-9965", "PMID" : "11751440", "abstract" : "Using the International Project on Genetic Susceptibility to Environmental Carcinogens (GSEC) database containing information on over 15,000 control (noncancer) subjects, the allele and genotype frequencies for many of the more commonly studied metabolic genes (CYP1A1, CYP2E1, CYP2D6, GSTM1, GSTT1, NAT2, GSTP, and EPHX) in the human population were determined. Major and significant differences in these frequencies were observed between Caucasians (n = 12,525), Asians (n = 2,136), and Africans and African Americans (n = 996), and some, but much less, heterogeneity was observed within Caucasian populations from different countries. No differences in allele frequencies were seen by age, sex, or type of controls (hospital patients versus population controls). No examples of linkage disequilibrium between the different loci were detected based on comparison of observed and expected frequencies for combinations of specific alleles.", "author" : [ { "dropping-particle" : "", "family" : "Garte", "given" : "S", "non-dropping-particle" : "", "parse-names" : false, "suffix" : "" }, { "dropping-particle" : "", "family" : "Gaspari", "given" : "L", "non-dropping-particle" : "", "parse-names" : false, "suffix" : "" }, { "dropping-particle" : "", "family" : "Alexandrie", "given" : "a K", "non-dropping-particle" : "", "parse-names" : false, "suffix" : "" }, { "dropping-particle" : "", "family" : "Ambrosone", "given" : "C", "non-dropping-particle" : "", "parse-names" : false, "suffix" : "" }, { "dropping-particle" : "", "family" : "Autrup", "given" : "H", "non-dropping-particle" : "", "parse-names" : false, "suffix" : "" }, { "dropping-particle" : "", "family" : "Autrup", "given" : "J L", "non-dropping-particle" : "", "parse-names" : false, "suffix" : "" }, { "dropping-particle" : "", "family" : "Baranova", "given" : "H", "non-dropping-particle" : "", "parse-names" : false, "suffix" : "" }, { "dropping-particle" : "", "family" : "Bathum", "given" : "L", "non-dropping-particle" : "", "parse-names" : false, "suffix" : "" }, { "dropping-particle" : "", "family" : "Benhamou", "given" : "S", "non-dropping-particle" : "", "parse-names" : false, "suffix" : "" }, { "dropping-particle" : "", "family" : "Boffetta", "given" : "P", "non-dropping-particle" : "", "parse-names" : false, "suffix" : "" }, { "dropping-particle" : "", "family" : "Bouchardy", "given" : "C", "non-dropping-particle" : "", "parse-names" : false, "suffix" : "" }, { "dropping-particle" : "", "family" : "Breskvar", "given" : "K", "non-dropping-particle" : "", "parse-names" : false, "suffix" : "" }, { "dropping-particle" : "", "family" : "Brockmoller", "given" : "J", "non-dropping-particle" : "", "parse-names" : false, "suffix" : "" }, { "dropping-particle" : "", "family" : "Cascorbi", "given" : "I", "non-dropping-particle" : "", "parse-names" : false, "suffix" : "" }, { "dropping-particle" : "", "family" : "Clapper", "given" : "M L", "non-dropping-particle" : "", "parse-names" : false, "suffix" : "" }, { "dropping-particle" : "", "family" : "Coutelle", "given" : "C", "non-dropping-particle" : "", "parse-names" : false, "suffix" : "" }, { "dropping-particle" : "", "family" : "Daly", "given" : "A", "non-dropping-particle" : "", "parse-names" : false, "suffix" : "" }, { "dropping-particle" : "", "family" : "Dell'Omo", "given" : "M", "non-dropping-particle" : "", "parse-names" : false, "suffix" : "" }, { "dropping-particle" : "", "family" : "Dolzan", "given" : "V", "non-dropping-particle" : "", "parse-names" : false, "suffix" : "" }, { "dropping-particle" : "", "family" : "Dresler", "given" : "C M", "non-dropping-particle" : "", "parse-names" : false, "suffix" : "" }, { "dropping-particle" : "", "family" : "Fryer", "given" : "A", "non-dropping-particle" : "", "parse-names" : false, "suffix" : "" }, { "dropping-particle" : "", "family" : "Haugen", "given" : "A", "non-dropping-particle" : "", "parse-names" : false, "suffix" : "" }, { "dropping-particle" : "", "family" : "Hein", "given" : "D W", "non-dropping-particle" : "", "parse-names" : false, "suffix" : "" }, { "dropping-particle" : "", "family" : "Hildesheim", "given" : "A", "non-dropping-particle" : "", "parse-names" : false, "suffix" : "" }, { "dropping-particle" : "", "family" : "Hirvonen", "given" : "A", "non-dropping-particle" : "", "parse-names" : false, "suffix" : "" }, { "dropping-particle" : "", "family" : "Hsieh", "given" : "L L", "non-dropping-particle" : "", "parse-names" : false, "suffix" : "" }, { "dropping-particle" : "", "family" : "Ingelman-Sundberg", "given" : "M", "non-dropping-particle" : "", "parse-names" : false, "suffix" : "" }, { "dropping-particle" : "", "family" : "Kalina", "given" : "I", "non-dropping-particle" : "", "parse-names" : false, "suffix" : "" }, { "dropping-particle" : "", "family" : "Kang", "given" : "D", "non-dropping-particle" : "", "parse-names" : false, "suffix" : "" }, { "dropping-particle" : "", "family" : "Kihara", "given" : "M", "non-dropping-particle" : "", "parse-names" : false, "suffix" : "" }, { "dropping-particle" : "", "family" : "Kiyohara", "given" : "C", "non-dropping-particle" : "", "parse-names" : false, "suffix" : "" }, { "dropping-particle" : "", "family" : "Kremers", "given" : "P", "non-dropping-particle" : "", "parse-names" : false, "suffix" : "" }, { "dropping-particle" : "", "family" : "Lazarus", "given" : "P", "non-dropping-particle" : "", "parse-names" : false, "suffix" : "" }, { "dropping-particle" : "", "family" : "Marchand", "given" : "L", "non-dropping-particle" : "Le", "parse-names" : false, "suffix" : "" }, { "dropping-particle" : "", "family" : "Lechner", "given" : "M C", "non-dropping-particle" : "", "parse-names" : false, "suffix" : "" }, { "dropping-particle" : "", "family" : "Lieshout", "given" : "E M", "non-dropping-particle" : "van", "parse-names" : false, "suffix" : "" }, { "dropping-particle" : "", "family" : "London", "given" : "S", "non-dropping-particle" : "", "parse-names" : false, "suffix" : "" }, { "dropping-particle" : "", "family" : "Manni", "given" : "J J", "non-dropping-particle" : "", "parse-names" : false, "suffix" : "" }, { "dropping-particle" : "", "family" : "Maugard", "given" : "C M", "non-dropping-particle" : "", "parse-names" : false, "suffix" : "" }, { "dropping-particle" : "", "family" : "Morita", "given" : "S", "non-dropping-particle" : "", "parse-names" : false, "suffix" : "" }, { "dropping-particle" : "", "family" : "Nazar-Stewart", "given" : "V", "non-dropping-particle" : "", "parse-names" : false, "suffix" : "" }, { "dropping-particle" : "", "family" : "Noda", "given" : "K", "non-dropping-particle" : "", "parse-names" : false, "suffix" : "" }, { "dropping-particle" : "", "family" : "Oda", "given" : "Y", "non-dropping-particle" : "", "parse-names" : false, "suffix" : "" }, { "dropping-particle" : "", "family" : "Parl", "given" : "F F", "non-dropping-particle" : "", "parse-names" : false, "suffix" : "" }, { "dropping-particle" : "", "family" : "Pastorelli", "given" : "R", "non-dropping-particle" : "", "parse-names" : false, "suffix" : "" }, { "dropping-particle" : "", "family" : "Persson", "given" : "I", "non-dropping-particle" : "", "parse-names" : false, "suffix" : "" }, { "dropping-particle" : "", "family" : "Peters", "given" : "W H", "non-dropping-particle" : "", "parse-names" : false, "suffix" : "" }, { "dropping-particle" : "", "family" : "Rannug", "given" : "A", "non-dropping-particle" : "", "parse-names" : false, "suffix" : "" }, { "dropping-particle" : "", "family" : "Rebbeck", "given" : "T", "non-dropping-particle" : "", "parse-names" : false, "suffix" : "" }, { "dropping-particle" : "", "family" : "Risch", "given" : "A", "non-dropping-particle" : "", "parse-names" : false, "suffix" : "" }, { "dropping-particle" : "", "family" : "Roelandt", "given" : "L", "non-dropping-particle" : "", "parse-names" : false, "suffix" : "" }, { "dropping-particle" : "", "family" : "Romkes", "given" : "M", "non-dropping-particle" : "", "parse-names" : false, "suffix" : "" }, { "dropping-particle" : "", "family" : "Ryberg", "given" : "D", "non-dropping-particle" : "", "parse-names" : false, "suffix" : "" }, { "dropping-particle" : "", "family" : "Salagovic", "given" : "J", "non-dropping-particle" : "", "parse-names" : false, "suffix" : "" }, { "dropping-particle" : "", "family" : "Schoket", "given" : "B", "non-dropping-particle" : "", "parse-names" : false, "suffix" : "" }, { "dropping-particle" : "", "family" : "Seidegard", "given" : "J", "non-dropping-particle" : "", "parse-names" : false, "suffix" : "" }, { "dropping-particle" : "", "family" : "Shields", "given" : "P G", "non-dropping-particle" : "", "parse-names" : false, "suffix" : "" }, { "dropping-particle" : "", "family" : "Sim", "given" : "E", "non-dropping-particle" : "", "parse-names" : false, "suffix" : "" }, { "dropping-particle" : "", "family" : "Sinnet", "given" : "D", "non-dropping-particle" : "", "parse-names" : false, "suffix" : "" }, { "dropping-particle" : "", "family" : "Strange", "given" : "R C", "non-dropping-particle" : "", "parse-names" : false, "suffix" : "" }, { "dropping-particle" : "", "family" : "St\u00fccker", "given" : "I", "non-dropping-particle" : "", "parse-names" : false, "suffix" : "" }, { "dropping-particle" : "", "family" : "Sugimura", "given" : "H", "non-dropping-particle" : "", "parse-names" : false, "suffix" : "" }, { "dropping-particle" : "", "family" : "To-Figueras", "given" : "J", "non-dropping-particle" : "", "parse-names" : false, "suffix" : "" }, { "dropping-particle" : "", "family" : "Vineis", "given" : "P", "non-dropping-particle" : "", "parse-names" : false, "suffix" : "" }, { "dropping-particle" : "", "family" : "Yu", "given" : "M C", "non-dropping-particle" : "", "parse-names" : false, "suffix" : "" }, { "dropping-particle" : "", "family" : "Taioli", "given" : "E", "non-dropping-particle" : "", "parse-names" : false, "suffix" : "" } ], "container-title" : "Cancer epidemiology, biomarkers &amp; prevention", "id" : "ITEM-1", "issue" : "12", "issued" : { "date-parts" : [ [ "2001", "12" ] ] }, "page" : "1239-48", "title" : "Metabolic gene polymorphism frequencies in control populations", "type" : "article-journal", "volume" : "10" }, "uris" : [ "http://www.mendeley.com/documents/?uuid=676689f5-df87-4309-a22d-cecc19a25591" ] } ], "mendeley" : { "formattedCitation" : "&lt;sup&gt;[63]&lt;/sup&gt;", "plainTextFormattedCitation" : "[63]", "previouslyFormattedCitation" : "&lt;sup&gt;[63]&lt;/sup&gt;"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42FE7" w:rsidRPr="005748AC">
        <w:rPr>
          <w:rFonts w:ascii="Book Antiqua" w:eastAsia="Quattrocento" w:hAnsi="Book Antiqua" w:cs="Quattrocento"/>
          <w:noProof/>
          <w:color w:val="auto"/>
          <w:sz w:val="24"/>
          <w:szCs w:val="24"/>
          <w:vertAlign w:val="superscript"/>
          <w:lang w:val="en-US"/>
        </w:rPr>
        <w:t>[63]</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0.36-0.46 for Chilean and Argentinean populations</w:t>
      </w:r>
      <w:r w:rsidR="009436E4" w:rsidRPr="005748AC">
        <w:rPr>
          <w:rFonts w:ascii="Book Antiqua" w:eastAsia="Quattrocento" w:hAnsi="Book Antiqua" w:cs="Quattrocento"/>
          <w:color w:val="auto"/>
          <w:sz w:val="24"/>
          <w:szCs w:val="24"/>
          <w:lang w:val="en-US"/>
        </w:rPr>
        <w:fldChar w:fldCharType="begin" w:fldLock="1"/>
      </w:r>
      <w:r w:rsidR="00CF6476" w:rsidRPr="005748AC">
        <w:rPr>
          <w:rFonts w:ascii="Book Antiqua" w:eastAsia="Quattrocento" w:hAnsi="Book Antiqua" w:cs="Quattrocento"/>
          <w:color w:val="auto"/>
          <w:sz w:val="24"/>
          <w:szCs w:val="24"/>
          <w:lang w:val="en-US"/>
        </w:rPr>
        <w:instrText>ADDIN CSL_CITATION { "citationItems" : [ { "id" : "ITEM-1", "itemData" : { "DOI" : "10.3389/fgene.2012.00229", "ISBN" : "1664-8021 (Electronic)\\r1664-8021 (Linking)", "ISSN" : "16648021", "PMID" : "23130019", "abstract" : "Cancer is a leading cause of death worldwide. The cancer incidence rate in Chile is 133.7/100,000 inhabitants and it is the second cause of death, after cardiovascular diseases. Most of the antineoplastic drugs are metabolized to be detoxified, and some of them to be activated. Genetic polymorphisms of drug-metabolizing enzymes can induce deep changes in enzyme activity, leading to individual variability in drug efficacy and/or toxicity. The present research describes the presence of genetic polymorphisms in the Chilean population, which might be useful in public health programs for personalized treatment of cancer, and compares these frequencies with those reported for Asian and Caucasian populations, as a contribution to the evaluation of ethnic differences in the response to chemotherapy. We analyzed 23 polymorphisms in a group of 253 unrelated Chilean volunteers from the general population. The results showed that CYP2A6*2, CYP2A6*3, CYP2D6*3, CYP2C19*3, and CYP3A4*17 variant alleles are virtually absent in Chileans. CYP1A1*2A allele frequency (0.37) is similar to that of Caucasians and higher than that reported for Japanese people. Allele frequencies for CYP3A5*3(0.76) and CYP2C9*3(0.04) are similar to those observed in Japanese people. CYP1A1*2C(0.32), CYP1A2*1F(0.77), CYP3A4*1B(0.06), CYP2D6*2(0.41), and MTHFR T(0.52) allele frequencies are higher than the observed either in Caucasian or in Japanese populations. Conversely, CYP2C19*2 allelic frequency (0.12), and genotype frequencies for GSTT1 null (0.11) and GSTM1 null (0.36) are lower than those observed in both populations. Finally, allele frequencies for CYP2A6*4(0.04), CYP2C8*3(0.06), CYP2C9*2(0.06), CYP2D6*4(0.12), CYP2E1*5B(0.14), CYP2E1*6(0.19), and UGT2B7*2(0.40) are intermediate in relation to those described in Caucasian and in Japanese populations, as expected according to the ethnic origin of the Chilean population. In conclusion, our findings support the idea that ethnic variability must be considered in the pharmacogenomic assessment of cancer pharmacotherapy, especially in mixed populations and for drugs with a narrow safety range.", "author" : [ { "dropping-particle" : "", "family" : "Roco", "given" : "\u00c1ngela", "non-dropping-particle" : "", "parse-names" : false, "suffix" : "" }, { "dropping-particle" : "", "family" : "Qui\u00f1ones", "given" : "Luis", "non-dropping-particle" : "", "parse-names" : false, "suffix" : "" }, { "dropping-particle" : "", "family" : "Ag\u00fandez", "given" : "Jos\u00e9 A G", "non-dropping-particle" : "", "parse-names" : false, "suffix" : "" }, { "dropping-particle" : "", "family" : "Garc\u00eda-Mart\u00edn", "given" : "Elena", "non-dropping-particle" : "", "parse-names" : false, "suffix" : "" }, { "dropping-particle" : "", "family" : "Squicciarini", "given" : "Valentina", "non-dropping-particle" : "", "parse-names" : false, "suffix" : "" }, { "dropping-particle" : "", "family" : "Miranda", "given" : "Carla", "non-dropping-particle" : "", "parse-names" : false, "suffix" : "" }, { "dropping-particle" : "", "family" : "Garay", "given" : "Joselyn", "non-dropping-particle" : "", "parse-names" : false, "suffix" : "" }, { "dropping-particle" : "", "family" : "Farf\u00e1n", "given" : "Nancy", "non-dropping-particle" : "", "parse-names" : false, "suffix" : "" }, { "dropping-particle" : "", "family" : "Saavedra", "given" : "Iv\u00e1n", "non-dropping-particle" : "", "parse-names" : false, "suffix" : "" }, { "dropping-particle" : "", "family" : "C\u00e1ceres", "given" : "Dante", "non-dropping-particle" : "", "parse-names" : false, "suffix" : "" }, { "dropping-particle" : "", "family" : "Ibarra", "given" : "Carol", "non-dropping-particle" : "", "parse-names" : false, "suffix" : "" }, { "dropping-particle" : "", "family" : "Varela", "given" : "Nelson", "non-dropping-particle" : "", "parse-names" : false, "suffix" : "" } ], "container-title" : "Frontiers in Genetics", "id" : "ITEM-1", "issue" : "NOV", "issued" : { "date-parts" : [ [ "2012" ] ] }, "page" : "1-9", "title" : "Frequencies of 23 functionally significant variant alleles related with metabolism of antineoplastic drugs in the chilean population: Comparison with caucasian and asian populations", "type" : "article-journal", "volume" : "3" }, "uris" : [ "http://www.mendeley.com/documents/?uuid=473fb861-b8ab-4b1d-a058-87f4202ba37d" ] }, { "id" : "ITEM-2", "itemData" : { "DOI" : "10.1016/j.canlet.2004.04.011", "PMID" : "15219943", "author" : [ { "dropping-particle" : "", "family" : "Moore", "given" : "Lee E", "non-dropping-particle" : "", "parse-names" : false, "suffix" : "" }, { "dropping-particle" : "", "family" : "Wiencke", "given" : "John K", "non-dropping-particle" : "", "parse-names" : false, "suffix" : "" }, { "dropping-particle" : "", "family" : "Bates", "given" : "Michael N", "non-dropping-particle" : "", "parse-names" : false, "suffix" : "" }, { "dropping-particle" : "", "family" : "Zheng", "given" : "Shichun", "non-dropping-particle" : "", "parse-names" : false, "suffix" : "" }, { "dropping-particle" : "", "family" : "Rey", "given" : "Omar A", "non-dropping-particle" : "", "parse-names" : false, "suffix" : "" }, { "dropping-particle" : "", "family" : "Smith", "given" : "Allan H", "non-dropping-particle" : "", "parse-names" : false, "suffix" : "" } ], "container-title" : "Cancer letters", "id" : "ITEM-2", "issued" : { "date-parts" : [ [ "2004" ] ] }, "page" : "199-207", "title" : "Investigation of genetic polymorphisms and smoking in a bladder cancer case \u2013 control study in Argentina", "type" : "article-journal", "volume" : "211" }, "uris" : [ "http://www.mendeley.com/documents/?uuid=e05444ca-1851-423d-b1e8-d3fbaf321ff2" ] }, { "id" : "ITEM-3", "itemData" : { "DOI" : "10.1179/1607845415Y.0000000007", "ISBN" : "1607845415", "PMID" : "25799091", "author" : [ { "dropping-particle" : "", "family" : "Weich", "given" : "N", "non-dropping-particle" : "", "parse-names" : false, "suffix" : "" }, { "dropping-particle" : "", "family" : "Nu\u00f1ez", "given" : "M C", "non-dropping-particle" : "", "parse-names" : false, "suffix" : "" }, { "dropping-particle" : "", "family" : "Galimberti", "given" : "G", "non-dropping-particle" : "", "parse-names" : false, "suffix" : "" }, { "dropping-particle" : "", "family" : "Elena", "given" : "G", "non-dropping-particle" : "", "parse-names" : false, "suffix" : "" }, { "dropping-particle" : "", "family" : "Acevedo", "given" : "S", "non-dropping-particle" : "", "parse-names" : false, "suffix" : "" }, { "dropping-particle" : "", "family" : "Larripa", "given" : "I", "non-dropping-particle" : "", "parse-names" : false, "suffix" : "" }, { "dropping-particle" : "", "family" : "Fundia", "given" : "A F", "non-dropping-particle" : "", "parse-names" : false, "suffix" : "" } ], "container-title" : "Hematology", "id" : "ITEM-3", "issue" : "9", "issued" : { "date-parts" : [ [ "2015" ] ] }, "page" : "511-516", "title" : "GSTP1 genes in childhood acute leukemias: A preliminary study in Argentina", "type" : "article-journal", "volume" : "20" }, "uris" : [ "http://www.mendeley.com/documents/?uuid=d7e7e596-92c2-475f-8012-449dc98d110d" ] }, { "id" : "ITEM-4", "itemData" : { "DOI" : "10.14409/fabicib.v15i1.886", "author" : [ { "dropping-particle" : "", "family" : "Porcel de Peralta", "given" : "M", "non-dropping-particle" : "", "parse-names" : false, "suffix" : "" }, { "dropping-particle" : "", "family" : "Scagnetti", "given" : "J", "non-dropping-particle" : "", "parse-names" : false, "suffix" : "" }, { "dropping-particle" : "", "family" : "Grigolato", "given" : "R", "non-dropping-particle" : "", "parse-names" : false, "suffix" : "" }, { "dropping-particle" : "", "family" : "Sylvestre", "given" : "JA", "non-dropping-particle" : "", "parse-names" : false, "suffix" : "" }, { "dropping-particle" : "", "family" : "Kleinsorge", "given" : "E", "non-dropping-particle" : "", "parse-names" : false, "suffix" : "" }, { "dropping-particle" : "", "family" : "Simoniello", "given" : "MF", "non-dropping-particle" : "", "parse-names" : false, "suffix" : "" } ], "container-title" : "Revista FABICIB", "id" : "ITEM-4", "issued" : { "date-parts" : [ [ "2011" ] ] }, "page" : "119-129", "title" : "Evaluaci\u00f3n del da\u00f1o oxidativo al ADN y efecto de la susceptibilidad gen\u00e9tica en una poblaci\u00f3n laboral y ambientalmente expuesta a mezclas de plaguicidas", "type" : "article-journal", "volume" : "15" }, "uris" : [ "http://www.mendeley.com/documents/?uuid=ed84662c-7b17-40d5-ac12-b2655bb6662d" ] } ], "mendeley" : { "formattedCitation" : "&lt;sup&gt;[64,68\u201370]&lt;/sup&gt;", "plainTextFormattedCitation" : "[64,68\u201370]", "previouslyFormattedCitation" : "&lt;sup&gt;[64,68\u201370]&lt;/sup&gt;"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42FE7" w:rsidRPr="005748AC">
        <w:rPr>
          <w:rFonts w:ascii="Book Antiqua" w:eastAsia="Quattrocento" w:hAnsi="Book Antiqua" w:cs="Quattrocento"/>
          <w:noProof/>
          <w:color w:val="auto"/>
          <w:sz w:val="24"/>
          <w:szCs w:val="24"/>
          <w:vertAlign w:val="superscript"/>
          <w:lang w:val="en-US"/>
        </w:rPr>
        <w:t>[64,68–70]</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and 0.29-0.49 for Native American Argentineans</w:t>
      </w:r>
      <w:r w:rsidR="009436E4" w:rsidRPr="005748AC">
        <w:rPr>
          <w:rFonts w:ascii="Book Antiqua" w:eastAsia="Quattrocento" w:hAnsi="Book Antiqua" w:cs="Quattrocento"/>
          <w:color w:val="auto"/>
          <w:sz w:val="24"/>
          <w:szCs w:val="24"/>
          <w:lang w:val="en-US"/>
        </w:rPr>
        <w:fldChar w:fldCharType="begin" w:fldLock="1"/>
      </w:r>
      <w:r w:rsidR="00142FE7" w:rsidRPr="005748AC">
        <w:rPr>
          <w:rFonts w:ascii="Book Antiqua" w:eastAsia="Quattrocento" w:hAnsi="Book Antiqua" w:cs="Quattrocento"/>
          <w:color w:val="auto"/>
          <w:sz w:val="24"/>
          <w:szCs w:val="24"/>
          <w:lang w:val="en-US"/>
        </w:rPr>
        <w:instrText>ADDIN CSL_CITATION { "citationItems" : [ { "id" : "ITEM-1", "itemData" : { "DOI" : "10.1016/j.mrgentox.2006.11.005", "ISSN" : "0027-5107", "PMID" : "17194620", "abstract" : "Interethnic differences in the allele frequencies of CYP2D6, NAT2, GSTM1 and GSTT1 deletions have been documented for Caucasians, Asians, and Africans population. On the other hand, data on Amerindians are scanty and limited to a few populations from southern areas of South America. In this report we analyze the frequencies of 11 allele variants of CYP2D6 and 4 allele variants of NAT2 genes, and the frequency of GSTM1 and GSTT1 homozygous deleted genotypes in a sample of 90 donors representing 8 Native American populations from Argentina and Paraguay, identified as Amerindians on the basis of their geographic location, genealogical data, mitochondrial- and Y-chromosome DNA markers. For CYP2D6, 88.6% of the total allele frequency corresponded to *1, *2, *4 and *10 variants. Average frequencies for NAT2 *4, *5, *6 and *7 alleles were 51.2%, 25%, 6.1%, and 20.1%, respectively. GSTM1 deletion ranged from 20% to 66%, while GSTT1 deletion was present in four populations in less than 50%. We assume that CYP2D6 *2, *4, *10, *14; NAT2 *5, *7 alleles and GSTM1 and GSTT1 *0/*0 genotypes are founder variants brought to America by the first Asian settlers.", "author" : [ { "dropping-particle" : "", "family" : "Bailliet", "given" : "G", "non-dropping-particle" : "", "parse-names" : false, "suffix" : "" }, { "dropping-particle" : "", "family" : "Santos", "given" : "M R", "non-dropping-particle" : "", "parse-names" : false, "suffix" : "" }, { "dropping-particle" : "", "family" : "Alfaro", "given" : "E L", "non-dropping-particle" : "", "parse-names" : false, "suffix" : "" }, { "dropping-particle" : "", "family" : "Dipierri", "given" : "J E", "non-dropping-particle" : "", "parse-names" : false, "suffix" : "" }, { "dropping-particle" : "", "family" : "Demarchi", "given" : "D a", "non-dropping-particle" : "", "parse-names" : false, "suffix" : "" }, { "dropping-particle" : "", "family" : "Carnese", "given" : "F R", "non-dropping-particle" : "", "parse-names" : false, "suffix" : "" }, { "dropping-particle" : "", "family" : "Bianchi", "given" : "N O", "non-dropping-particle" : "", "parse-names" : false, "suffix" : "" } ], "container-title" : "Mutation Research", "id" : "ITEM-1", "issue" : "2", "issued" : { "date-parts" : [ [ "2007" ] ] }, "page" : "171-7", "title" : "Allele and genotype frequencies of metabolic genes in Native Americans from Argentina and Paraguay", "type" : "article-journal", "volume" : "627" }, "uris" : [ "http://www.mendeley.com/documents/?uuid=b7e81517-c912-4388-a9d6-0deea348f63e" ] } ], "mendeley" : { "formattedCitation" : "&lt;sup&gt;[71]&lt;/sup&gt;", "plainTextFormattedCitation" : "[71]", "previouslyFormattedCitation" : "&lt;sup&gt;[71]&lt;/sup&gt;"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42FE7" w:rsidRPr="005748AC">
        <w:rPr>
          <w:rFonts w:ascii="Book Antiqua" w:eastAsia="Quattrocento" w:hAnsi="Book Antiqua" w:cs="Quattrocento"/>
          <w:noProof/>
          <w:color w:val="auto"/>
          <w:sz w:val="24"/>
          <w:szCs w:val="24"/>
          <w:vertAlign w:val="superscript"/>
          <w:lang w:val="en-US"/>
        </w:rPr>
        <w:t>[71]</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Our study showed an OR</w:t>
      </w:r>
      <w:r w:rsidR="00F0633F"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w:t>
      </w:r>
      <w:r w:rsidR="00F0633F"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0.98 (95%</w:t>
      </w:r>
      <w:r w:rsidR="00F0633F" w:rsidRPr="005748AC">
        <w:rPr>
          <w:rFonts w:ascii="Book Antiqua" w:eastAsia="Quattrocento" w:hAnsi="Book Antiqua" w:cs="Quattrocento"/>
          <w:color w:val="auto"/>
          <w:sz w:val="24"/>
          <w:szCs w:val="24"/>
          <w:lang w:val="en-US"/>
        </w:rPr>
        <w:t>CI</w:t>
      </w:r>
      <w:r w:rsidR="00F0633F" w:rsidRPr="005748AC">
        <w:rPr>
          <w:rFonts w:ascii="Book Antiqua" w:hAnsi="Book Antiqua" w:cs="Quattrocento" w:hint="eastAsia"/>
          <w:color w:val="auto"/>
          <w:sz w:val="24"/>
          <w:szCs w:val="24"/>
          <w:lang w:val="en-US" w:eastAsia="zh-CN"/>
        </w:rPr>
        <w:t>:</w:t>
      </w:r>
      <w:r w:rsidRPr="005748AC">
        <w:rPr>
          <w:rFonts w:ascii="Book Antiqua" w:eastAsia="Quattrocento" w:hAnsi="Book Antiqua" w:cs="Quattrocento"/>
          <w:color w:val="auto"/>
          <w:sz w:val="24"/>
          <w:szCs w:val="24"/>
          <w:lang w:val="en-US"/>
        </w:rPr>
        <w:t xml:space="preserve"> </w:t>
      </w:r>
      <w:r w:rsidRPr="005748AC">
        <w:rPr>
          <w:rFonts w:ascii="Book Antiqua" w:eastAsia="Quattrocento" w:hAnsi="Book Antiqua" w:cs="Quattrocento"/>
          <w:color w:val="auto"/>
          <w:sz w:val="24"/>
          <w:szCs w:val="24"/>
          <w:lang w:val="en-US"/>
        </w:rPr>
        <w:lastRenderedPageBreak/>
        <w:t>0.54-1.74) for the GSTT1 deletion, and an OR</w:t>
      </w:r>
      <w:r w:rsidR="00F0633F"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w:t>
      </w:r>
      <w:r w:rsidR="00F0633F"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1.14 (</w:t>
      </w:r>
      <w:r w:rsidR="00F0633F" w:rsidRPr="005748AC">
        <w:rPr>
          <w:rFonts w:ascii="Book Antiqua" w:eastAsia="Quattrocento" w:hAnsi="Book Antiqua" w:cs="Quattrocento"/>
          <w:color w:val="auto"/>
          <w:sz w:val="24"/>
          <w:szCs w:val="24"/>
          <w:lang w:val="en-US"/>
        </w:rPr>
        <w:t>95%CI</w:t>
      </w:r>
      <w:r w:rsidR="00F0633F" w:rsidRPr="005748AC">
        <w:rPr>
          <w:rFonts w:ascii="Book Antiqua" w:hAnsi="Book Antiqua" w:cs="Quattrocento" w:hint="eastAsia"/>
          <w:color w:val="auto"/>
          <w:sz w:val="24"/>
          <w:szCs w:val="24"/>
          <w:lang w:val="en-US" w:eastAsia="zh-CN"/>
        </w:rPr>
        <w:t>:</w:t>
      </w:r>
      <w:r w:rsidRPr="005748AC">
        <w:rPr>
          <w:rFonts w:ascii="Book Antiqua" w:eastAsia="Quattrocento" w:hAnsi="Book Antiqua" w:cs="Quattrocento"/>
          <w:color w:val="auto"/>
          <w:sz w:val="24"/>
          <w:szCs w:val="24"/>
          <w:lang w:val="en-US"/>
        </w:rPr>
        <w:t xml:space="preserve"> 0.73-1.7</w:t>
      </w:r>
      <w:r w:rsidR="00F0633F" w:rsidRPr="005748AC">
        <w:rPr>
          <w:rFonts w:ascii="Book Antiqua" w:eastAsia="Quattrocento" w:hAnsi="Book Antiqua" w:cs="Quattrocento"/>
          <w:color w:val="auto"/>
          <w:sz w:val="24"/>
          <w:szCs w:val="24"/>
          <w:lang w:val="en-US"/>
        </w:rPr>
        <w:t xml:space="preserve">8) for GSTM1 deletion. He </w:t>
      </w:r>
      <w:r w:rsidR="00F0633F" w:rsidRPr="005748AC">
        <w:rPr>
          <w:rFonts w:ascii="Book Antiqua" w:eastAsia="Quattrocento" w:hAnsi="Book Antiqua" w:cs="Quattrocento"/>
          <w:i/>
          <w:color w:val="auto"/>
          <w:sz w:val="24"/>
          <w:szCs w:val="24"/>
          <w:lang w:val="en-US"/>
        </w:rPr>
        <w:t>et al</w:t>
      </w:r>
      <w:r w:rsidR="009436E4" w:rsidRPr="005748AC">
        <w:rPr>
          <w:rFonts w:ascii="Book Antiqua" w:eastAsia="Quattrocento" w:hAnsi="Book Antiqua" w:cs="Quattrocento"/>
          <w:color w:val="auto"/>
          <w:sz w:val="24"/>
          <w:szCs w:val="24"/>
          <w:lang w:val="en-US"/>
        </w:rPr>
        <w:fldChar w:fldCharType="begin" w:fldLock="1"/>
      </w:r>
      <w:r w:rsidR="00142FE7" w:rsidRPr="005748AC">
        <w:rPr>
          <w:rFonts w:ascii="Book Antiqua" w:eastAsia="Quattrocento" w:hAnsi="Book Antiqua" w:cs="Quattrocento"/>
          <w:color w:val="auto"/>
          <w:sz w:val="24"/>
          <w:szCs w:val="24"/>
          <w:lang w:val="en-US"/>
        </w:rPr>
        <w:instrText>ADDIN CSL_CITATION { "citationItems" : [ { "id" : "ITEM-1", "itemData" : { "DOI" : "10.1093/jjco/hyu121", "ISSN" : "1465-3621", "PMID" : "25145382", "abstract" : "OBJECTIVE: A large body of evidence has shown the possible relevance of polymorphisms of the genes that encode glutathione S-transferase \u03bc, \u03c0 and \u03b8 (GSTM1, GSTP1 and GST1, respectively) to the susceptibility of acute myeloid leukemia, but the exact association still remains uncertain. Therefore, we performed a meta-analysis to derive a more precise estimation of the relationship.\\n\\nMETHODS: A comprehensive literature search of PubMed and Web of Knowledge electronic databases was conducted to collect relevant studies until 20 February 2014. References of the retrieved articles were also screened. The extracted data were statistically analyzed, and pooled odds ratios with 95% confidence intervals were calculated to estimate the association strength using Review Manager version 5.2.\\n\\nRESULTS: Twenty-nine studies were included in the meta-analysis. The pooled analyses revealed that the GSTM1-null genotype was associated with an increased risk of acute myeloid leukemia in East Asians (P = 0.01; odds ratio = 1.22; 95% confidence interval = 1.05-1.42), and GSTT1-null genotype in Caucasians (P &lt; 0.0001; odds ratio = 1.48; 95% confidence interval = 1.29-1.69). There was also a predilection towards the female gender for both of these polymorphisms. For GSTP1 Ile105Val polymorphism, no significant association was found under any contrast model. In addition, the presence of the double-null genotypes increased the risk of acute myeloid leukemia in both Caucasians and East Asians.\\n\\nCONCLUSIONS: This meta-analysis suggested that heritable GST status could influence the risk of developing acute myeloid leukemia.", "author" : [ { "dropping-particle" : "", "family" : "He", "given" : "Hai-rong", "non-dropping-particle" : "", "parse-names" : false, "suffix" : "" }, { "dropping-particle" : "", "family" : "You", "given" : "Hai-sheng", "non-dropping-particle" : "", "parse-names" : false, "suffix" : "" }, { "dropping-particle" : "", "family" : "Sun", "given" : "Jin-yue", "non-dropping-particle" : "", "parse-names" : false, "suffix" : "" }, { "dropping-particle" : "", "family" : "Hu", "given" : "Sa-sa", "non-dropping-particle" : "", "parse-names" : false, "suffix" : "" }, { "dropping-particle" : "", "family" : "Ma", "given" : "Ying", "non-dropping-particle" : "", "parse-names" : false, "suffix" : "" }, { "dropping-particle" : "", "family" : "Dong", "given" : "Ya-lin", "non-dropping-particle" : "", "parse-names" : false, "suffix" : "" }, { "dropping-particle" : "", "family" : "Lu", "given" : "Jun", "non-dropping-particle" : "", "parse-names" : false, "suffix" : "" } ], "container-title" : "Japanese journal of clinical oncology", "id" : "ITEM-1", "issue" : "11", "issued" : { "date-parts" : [ [ "2014" ] ] }, "page" : "1070-81", "title" : "Glutathione S-transferase Gene Polymorphisms and Susceptibility to Acute Myeloid Leukemia: Meta-analyses.", "type" : "article-journal", "volume" : "44" }, "uris" : [ "http://www.mendeley.com/documents/?uuid=72ff3641-496e-4369-89b0-0db440b4f146" ] } ], "mendeley" : { "formattedCitation" : "&lt;sup&gt;[62]&lt;/sup&gt;", "plainTextFormattedCitation" : "[62]", "previouslyFormattedCitation" : "&lt;sup&gt;[62]&lt;/sup&gt;"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42FE7" w:rsidRPr="005748AC">
        <w:rPr>
          <w:rFonts w:ascii="Book Antiqua" w:eastAsia="Quattrocento" w:hAnsi="Book Antiqua" w:cs="Quattrocento"/>
          <w:noProof/>
          <w:color w:val="auto"/>
          <w:sz w:val="24"/>
          <w:szCs w:val="24"/>
          <w:vertAlign w:val="superscript"/>
          <w:lang w:val="en-US"/>
        </w:rPr>
        <w:t>[62]</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xml:space="preserve"> carried out a meta-analysis, showing that GSTM1*null genotype significantly increased the risk of AML in East Asians, while GSTT1*null increased it in Caucasians. Double-null genotypes were associated with AML in both ethnic groups. Several case-control studies reported significant associations between GSTT1*null genotype and AML, CML, CLL and acute leukemia</w:t>
      </w:r>
      <w:r w:rsidR="009436E4" w:rsidRPr="005748AC">
        <w:rPr>
          <w:rFonts w:ascii="Book Antiqua" w:eastAsia="Quattrocento" w:hAnsi="Book Antiqua" w:cs="Quattrocento"/>
          <w:color w:val="auto"/>
          <w:sz w:val="24"/>
          <w:szCs w:val="24"/>
          <w:lang w:val="en-US"/>
        </w:rPr>
        <w:fldChar w:fldCharType="begin" w:fldLock="1"/>
      </w:r>
      <w:r w:rsidR="00142FE7" w:rsidRPr="005748AC">
        <w:rPr>
          <w:rFonts w:ascii="Book Antiqua" w:eastAsia="Quattrocento" w:hAnsi="Book Antiqua" w:cs="Quattrocento"/>
          <w:color w:val="auto"/>
          <w:sz w:val="24"/>
          <w:szCs w:val="24"/>
          <w:lang w:val="en-US"/>
        </w:rPr>
        <w:instrText>ADDIN CSL_CITATION { "citationItems" : [ { "id" : "ITEM-1", "itemData" : { "DOI" : "10.1590/S1415-47572010000300007", "author" : [ { "dropping-particle" : "", "family" : "Lima", "given" : "CS", "non-dropping-particle" : "", "parse-names" : false, "suffix" : "" }, { "dropping-particle" : "", "family" : "Louren\u00e7o", "given" : "GJ", "non-dropping-particle" : "", "parse-names" : false, "suffix" : "" }, { "dropping-particle" : "", "family" : "Angelo", "given" : "SN", "non-dropping-particle" : "", "parse-names" : false, "suffix" : "" }, { "dropping-particle" : "", "family" : "Honma", "given" : "HN", "non-dropping-particle" : "", "parse-names" : false, "suffix" : "" }, { "dropping-particle" : "", "family" : "Silva", "given" : "EF", "non-dropping-particle" : "", "parse-names" : false, "suffix" : "" }, { "dropping-particle" : "", "family" : "Nascimento", "given" : "H", "non-dropping-particle" : "", "parse-names" : false, "suffix" : "" }, { "dropping-particle" : "", "family" : "Cardoso-Filho", "given" : "C", "non-dropping-particle" : "", "parse-names" : false, "suffix" : "" }, { "dropping-particle" : "", "family" : "Ortega", "given" : "MM", "non-dropping-particle" : "", "parse-names" : false, "suffix" : "" }, { "dropping-particle" : "", "family" : "AF", "given" : "Sagarra", "non-dropping-particle" : "", "parse-names" : false, "suffix" : "" }, { "dropping-particle" : "", "family" : "Costa", "given" : "FF", "non-dropping-particle" : "", "parse-names" : false, "suffix" : "" } ], "container-title" : "Journal of Clinical Oncology", "id" : "ITEM-1", "issue" : "ASCO Annual Meeting Proceedings", "issued" : { "date-parts" : [ [ "2008" ] ] }, "title" : "An analysis of the GST genetic polymorphism in cancer risk in Southeastern Brazil", "type" : "article-journal", "volume" : "26" }, "uris" : [ "http://www.mendeley.com/documents/?uuid=b9b00f2b-c5ff-490a-9adb-fb2838cd70ad" ] }, { "id" : "ITEM-2", "itemData" : { "DOI" : "10.1007/s12032-014-0889-4", "PMID" : "24671854", "author" : [ { "dropping-particle" : "", "family" : "Al-Achkar", "given" : "Walid", "non-dropping-particle" : "", "parse-names" : false, "suffix" : "" }, { "dropping-particle" : "", "family" : "Azeiz", "given" : "Ghassan", "non-dropping-particle" : "", "parse-names" : false, "suffix" : "" }, { "dropping-particle" : "", "family" : "Moassass", "given" : "Faten", "non-dropping-particle" : "", "parse-names" : false, "suffix" : "" }, { "dropping-particle" : "", "family" : "Wafa", "given" : "Abdulsamad", "non-dropping-particle" : "", "parse-names" : false, "suffix" : "" } ], "container-title" : "Med Oncol", "id" : "ITEM-2", "issue" : "889", "issued" : { "date-parts" : [ [ "2014" ] ] }, "title" : "Influence of CYP1A1, GST polymorphisms and susceptibility risk of chronic myeloid leukemia in Syrian population", "type" : "article-journal", "volume" : "31" }, "uris" : [ "http://www.mendeley.com/documents/?uuid=b7b6757e-5632-4f06-815f-c9f82e69a736" ] }, { "id" : "ITEM-3", "itemData" : { "DOI" : "10.1016/j.leukres.2007.02.003", "ISSN" : "0145-2126", "PMID" : "17420047", "abstract" : "Inherited differences in the capacity of xenobiotic metabolizing enzymes might be an important factor in genetic susceptibility to cancer. Null genotypes of glutathione-S-transferases (GSTs) exhibit absence of enzymatic activity and are hypothesized to be at increased risk of developing cancers. The aim of the study was to examine whether null genotypes of GSTM1 and GSTT1 confer susceptibility to chronic myeloid leukemia (CML). We carried a case control study involving 80 consecutive North Indian CML patients (58 males, 22 females; age (mean+/-S.D.) 36.2+/-10.9 years) and 105 healthy individuals (59 males, 46 females; age (mean+/-S.D.) 36.8+/-11.3 years). Multiplex PCR was carried out to determine the frequency of GSTM1 and GSTT1 null genotypes. The relationship between GSTM1, GSTT1 genotypes and risk of CML was assessed by means of odds ratio (OR) with 95% confidence limits calculated by logistic regression. A test for trend (P(trend)) in increasing the risk of CML having more than one putative high-risk allele or genotype was evaluated by means of the chi-square test. There was no difference in the frequencies of the GSTM1 null genotype and the combined GSTM1 and GSTT1 null genotypes between patients and controls in the study. However, statistical significance was found with GSTT1 null genotype frequency in CML patients as compared to controls (16/80 (20%) versus 9/105 (8.5%); OR=2.67, 95% CI: 1.03-7.01). It projects a 2.67-fold increased risk for CML in individuals with GSTT1 null genotype as compared to those possessing both alleles of the gene. Our findings suggest that heritable GST status may influence the risk of developing CML.", "author" : [ { "dropping-particle" : "", "family" : "Bajpai", "given" : "Prachi", "non-dropping-particle" : "", "parse-names" : false, "suffix" : "" }, { "dropping-particle" : "", "family" : "Tripathi", "given" : "Anil Kumar", "non-dropping-particle" : "", "parse-names" : false, "suffix" : "" }, { "dropping-particle" : "", "family" : "Agrawal", "given" : "Deepa", "non-dropping-particle" : "", "parse-names" : false, "suffix" : "" } ], "container-title" : "Leukemia research", "id" : "ITEM-3", "issue" : "10", "issued" : { "date-parts" : [ [ "2007" ] ] }, "page" : "1359-63", "title" : "Increased frequencies of glutathione-S-transferase (GSTM1 and GSTT1) null genotypes in Indian patients with chronic myeloid leukemia.", "type" : "article-journal", "volume" : "31" }, "uris" : [ "http://www.mendeley.com/documents/?uuid=97d7db15-f620-492b-a42b-bc6cd0622869" ] }, { "id" : "ITEM-4", "itemData" : { "DOI" : "10.1186/s40064-015-0966-y", "PMID" : "25969820", "author" : [ { "dropping-particle" : "", "family" : "Kassogue", "given" : "Yaya", "non-dropping-particle" : "", "parse-names" : false, "suffix" : "" }, { "dropping-particle" : "", "family" : "Dehbi", "given" : "Hind", "non-dropping-particle" : "", "parse-names" : false, "suffix" : "" }, { "dropping-particle" : "", "family" : "Quachouh", "given" : "Meryem", "non-dropping-particle" : "", "parse-names" : false, "suffix" : "" }, { "dropping-particle" : "", "family" : "Quessar", "given" : "Asma", "non-dropping-particle" : "", "parse-names" : false, "suffix" : "" }, { "dropping-particle" : "", "family" : "Benchekroun", "given" : "Said", "non-dropping-particle" : "", "parse-names" : false, "suffix" : "" }, { "dropping-particle" : "", "family" : "Nadifi", "given" : "Sellama", "non-dropping-particle" : "", "parse-names" : false, "suffix" : "" } ], "container-title" : "SpringerPlus", "id" : "ITEM-4", "issue" : "210", "issued" : { "date-parts" : [ [ "2015" ] ] }, "title" : "Association of glutathione S-transferase (GSTM1 and GSTT1) genes with chronic myeloid leukemia", "type" : "article-journal", "volume" : "4" }, "uris" : [ "http://www.mendeley.com/documents/?uuid=86aed818-be25-4d62-9ec2-092f76504d75" ] }, { "id" : "ITEM-5", "itemData" : { "DOI" : "10.1038/sj.thj.6200555", "ISSN" : "1466-4860", "PMID" : "15570292", "abstract" : "Glutathione sulfur transferases (GSTs) is a group of enzymes involved in the detoxification process of carcinogens and other substances. The genes encoding isoenzymes M1 and T1 are polymorphic in humans and the phenotypic absence of enzyme activity (null genotype) may have an effect on the risk of chronic lymphoblastic leukemia (CLL). Our purpose was to examine whether the GSTM1 and GSTT1 homozygous null genotypes altered the risk of CLL. DNA was extracted from the peripheral blood of 27 patients with CLL and 147 cancer-free controls; both groups originated from a defined population (residents of the Ioannina region, northwestern Greece) and were similar with regard to mean age, race and sex; GSTM1 and GSTT1 were simultaneously analyzed by a multiplex polymerase chain reaction (PCR) method and Fisher's exact test was used for comparisons between the two groups. A significantly increased incidence of the GSTM1 null genotype was found in the group of patients compared to the controls (74.07 versus 34.69%, P = 0.0002). Additionally, the incidence of the GSTT1 null genotype was comparable in patients and controls (25.92 versus 10.20%, P = 0.05). The frequency of the combined GSTM1 null/T1 null genotype was significantly different between patients and controls (14.81 versus 2.04%, P = 0.012). However, there was no relationship between the advanced stage of the disease and the GSTs status. Individuals with the GSTM1 and GSTT1 null genotypes may have enhanced susceptibility to CLL.", "author" : [ { "dropping-particle" : "", "family" : "Tsabouri", "given" : "Sophia", "non-dropping-particle" : "", "parse-names" : false, "suffix" : "" }, { "dropping-particle" : "", "family" : "Georgiou", "given" : "Ioannis", "non-dropping-particle" : "", "parse-names" : false, "suffix" : "" }, { "dropping-particle" : "", "family" : "Katsaraki", "given" : "Afroditi", "non-dropping-particle" : "", "parse-names" : false, "suffix" : "" }, { "dropping-particle" : "", "family" : "Bourantas", "given" : "Kostantinos Lambros", "non-dropping-particle" : "", "parse-names" : false, "suffix" : "" } ], "container-title" : "The hematology journal", "id" : "ITEM-5", "issue" : "6", "issued" : { "date-parts" : [ [ "2004" ] ] }, "page" : "500-4", "title" : "Glutathione sulfur transferase M1 and T1 genotypes in chronic lymphoblastic leukemia.", "type" : "article-journal", "volume" : "5" }, "uris" : [ "http://www.mendeley.com/documents/?uuid=78d9c488-97ae-4ddf-a509-f4e88125e311" ] }, { "id" : "ITEM-6", "itemData" : { "DOI" : "10.7314/APJCP.2013.14.6.3861", "PMID" : "23886197", "author" : [ { "dropping-particle" : "", "family" : "Zhou", "given" : "Lei", "non-dropping-particle" : "", "parse-names" : false, "suffix" : "" }, { "dropping-particle" : "", "family" : "Zhu", "given" : "Yan-yun", "non-dropping-particle" : "", "parse-names" : false, "suffix" : "" }, { "dropping-particle" : "", "family" : "Zhang", "given" : "Xiao-dong", "non-dropping-particle" : "", "parse-names" : false, "suffix" : "" }, { "dropping-particle" : "", "family" : "Li", "given" : "Yang", "non-dropping-particle" : "", "parse-names" : false, "suffix" : "" }, { "dropping-particle" : "", "family" : "Liu", "given" : "Zhuo-gang", "non-dropping-particle" : "", "parse-names" : false, "suffix" : "" } ], "container-title" : "Asian Pac J Cancer Prev", "id" : "ITEM-6", "issue" : "6", "issued" : { "date-parts" : [ [ "2013" ] ] }, "page" : "3861-3864", "title" : "Risk Effects of GST Gene Polymorphisms in Patients with Acute Myeloid Leukemia: A Prospective Study", "type" : "article-journal", "volume" : "14" }, "uris" : [ "http://www.mendeley.com/documents/?uuid=99aff3e6-d073-425e-8bc4-fdf67a5970f1" ] }, { "id" : "ITEM-7", "itemData" : { "DOI" : "10.4238/2014.May.9.11", "PMID" : "24854448", "author" : [ { "dropping-particle" : "", "family" : "Zi", "given" : "Y M", "non-dropping-particle" : "", "parse-names" : false, "suffix" : "" }, { "dropping-particle" : "", "family" : "Wu", "given" : "S", "non-dropping-particle" : "", "parse-names" : false, "suffix" : "" }, { "dropping-particle" : "", "family" : "Ma", "given" : "D", "non-dropping-particle" : "", "parse-names" : false, "suffix" : "" }, { "dropping-particle" : "", "family" : "Yang", "given" : "C", "non-dropping-particle" : "", "parse-names" : false, "suffix" : "" }, { "dropping-particle" : "", "family" : "Yang", "given" : "M", "non-dropping-particle" : "", "parse-names" : false, "suffix" : "" }, { "dropping-particle" : "", "family" : "Huang", "given" : "Y", "non-dropping-particle" : "", "parse-names" : false, "suffix" : "" }, { "dropping-particle" : "", "family" : "Yang", "given" : "S J", "non-dropping-particle" : "", "parse-names" : false, "suffix" : "" } ], "container-title" : "Genet. Mol. Res.", "id" : "ITEM-7", "issue" : "2", "issued" : { "date-parts" : [ [ "2014" ] ] }, "page" : "3681-3685", "title" : "Association of GSTTI and GSTM1 variants with acute myeloid leukemia risk", "type" : "article-journal", "volume" : "13" }, "uris" : [ "http://www.mendeley.com/documents/?uuid=22f0e580-0834-48cb-a247-cdbeee47c577" ] } ], "mendeley" : { "formattedCitation" : "&lt;sup&gt;[72\u201378]&lt;/sup&gt;", "plainTextFormattedCitation" : "[72\u201378]", "previouslyFormattedCitation" : "&lt;sup&gt;[72\u201378]&lt;/sup&gt;"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42FE7" w:rsidRPr="005748AC">
        <w:rPr>
          <w:rFonts w:ascii="Book Antiqua" w:eastAsia="Quattrocento" w:hAnsi="Book Antiqua" w:cs="Quattrocento"/>
          <w:noProof/>
          <w:color w:val="auto"/>
          <w:sz w:val="24"/>
          <w:szCs w:val="24"/>
          <w:vertAlign w:val="superscript"/>
          <w:lang w:val="en-US"/>
        </w:rPr>
        <w:t>[72–78]</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Conversely, other studies did not find such associations with all leukemia, acute leukemia, CML, AML or MM</w:t>
      </w:r>
      <w:r w:rsidR="009436E4" w:rsidRPr="005748AC">
        <w:rPr>
          <w:rFonts w:ascii="Book Antiqua" w:eastAsia="Quattrocento" w:hAnsi="Book Antiqua" w:cs="Quattrocento"/>
          <w:color w:val="auto"/>
          <w:sz w:val="24"/>
          <w:szCs w:val="24"/>
          <w:lang w:val="en-US"/>
        </w:rPr>
        <w:fldChar w:fldCharType="begin" w:fldLock="1"/>
      </w:r>
      <w:r w:rsidR="00142FE7" w:rsidRPr="005748AC">
        <w:rPr>
          <w:rFonts w:ascii="Book Antiqua" w:eastAsia="Quattrocento" w:hAnsi="Book Antiqua" w:cs="Quattrocento"/>
          <w:color w:val="auto"/>
          <w:sz w:val="24"/>
          <w:szCs w:val="24"/>
          <w:lang w:val="en-US"/>
        </w:rPr>
        <w:instrText>ADDIN CSL_CITATION { "citationItems" : [ { "id" : "ITEM-1", "itemData" : { "DOI" : "10.1089/dna.2010.1092", "ISSN" : "1557-7430", "PMID" : "20731606", "abstract" : "Polymorphisms in genes encoding detoxification enzymes have been suggested as susceptibility factors for many solid tumors. However, their association with hematological malignancies is controversial. A case-control study was done to determine the association between glutathione S-transferase M1 (GSTM1), GSTT1, GSTP1, EPHX1, and p53 codon 72 polymorphisms as risk factors in 120 adult acute myeloid leukemia (AML) cases and 202 healthy controls by polymerase chain reaction-restriction fragment length polymorphism techniques. Data were analyzed using \u03c7(2) and conditional logistic regression model. None of the polymorphisms studied alone was associated with increased risk for AML. However, the frequency of GSTT1 null genotype was higher among controls (28.7%) than AML cases (21.6%), which showed a protective effect of the null genotype (odds ratio = 0.58, 95% confidence interval: 0.33-1.05, p = 0.07). In a combined analysis, both EPHX1 (His113His) and GSTP1 (Ile/Val) genes imparted a fourfold risk for adult AML but did not reach statistical significance (odds ratio = 4.22, 95% confidence interval: 0.992-17.99, p = 0.05). These findings suggest that the etiology of adult AML cannot be explained by polymorphism at a single locus, perhaps because of complexity involved in the metabolism of diverse xenobiotic compounds, and therefore, multiple gene-gene interactions should be investigated to predict the risk of AML.", "author" : [ { "dropping-particle" : "", "family" : "Chauhan", "given" : "Pradeep Singh", "non-dropping-particle" : "", "parse-names" : false, "suffix" : "" }, { "dropping-particle" : "", "family" : "Ihsan", "given" : "Rakhshan", "non-dropping-particle" : "", "parse-names" : false, "suffix" : "" }, { "dropping-particle" : "", "family" : "Yadav", "given" : "Dhirendra Singh", "non-dropping-particle" : "", "parse-names" : false, "suffix" : "" }, { "dropping-particle" : "", "family" : "Mishra", "given" : "Ashwani Kumar", "non-dropping-particle" : "", "parse-names" : false, "suffix" : "" }, { "dropping-particle" : "", "family" : "Bhushan", "given" : "Bharat", "non-dropping-particle" : "", "parse-names" : false, "suffix" : "" }, { "dropping-particle" : "", "family" : "Soni", "given" : "Abha", "non-dropping-particle" : "", "parse-names" : false, "suffix" : "" }, { "dropping-particle" : "", "family" : "Kaushal", "given" : "Mishi", "non-dropping-particle" : "", "parse-names" : false, "suffix" : "" }, { "dropping-particle" : "", "family" : "Devi", "given" : "Thoudam Regina", "non-dropping-particle" : "", "parse-names" : false, "suffix" : "" }, { "dropping-particle" : "", "family" : "Saluja", "given" : "Sumita", "non-dropping-particle" : "", "parse-names" : false, "suffix" : "" }, { "dropping-particle" : "", "family" : "Gupta", "given" : "Dipendra Kumar", "non-dropping-particle" : "", "parse-names" : false, "suffix" : "" }, { "dropping-particle" : "", "family" : "Mittal", "given" : "Vishakha", "non-dropping-particle" : "", "parse-names" : false, "suffix" : "" }, { "dropping-particle" : "", "family" : "Saxena", "given" : "Sunita", "non-dropping-particle" : "", "parse-names" : false, "suffix" : "" }, { "dropping-particle" : "", "family" : "Kapur", "given" : "Sujala", "non-dropping-particle" : "", "parse-names" : false, "suffix" : "" } ], "container-title" : "DNA and cell biology", "id" : "ITEM-1", "issue" : "1", "issued" : { "date-parts" : [ [ "2011" ] ] }, "page" : "39-46", "title" : "Association of glutathione S-transferase, EPHX, and p53 codon 72 gene polymorphisms with adult acute myeloid leukemia", "type" : "article-journal", "volume" : "30" }, "uris" : [ "http://www.mendeley.com/documents/?uuid=b0e658f7-05fb-4b59-b094-1e145a2ce318" ] }, { "id" : "ITEM-2", "itemData" : { "DOI" : "10.1007/s00277-007-0347-x", "ISSN" : "0939-5555", "PMID" : "17653713", "abstract" : "The GSTM1 and GSTT1 genes reduce the effects of exposure to cytotoxic agents. Both genes have a null variant allele in which the entire gene is absent. On the other hand, a common polymorphism of the tumour suppressor P53 gene results in either arginine (A) or proline (P) at amino-acid position 72. The A and P alleles code proteins with distinct functions in apoptosis and DNA repair and have been associated with variable risks for several cancers. However, their roles in multiple myeloma (MM) are still unknown. We tested in study whether the GSTM1, GSTT1 and P53 genotypes altered the risk for MM in Brazilian patients. Genomic DNA from 106 patients and 230 controls were analysed by polymerase chain reaction-based methods for identification of the genotypes. Similar frequencies of the GSTM1, GSTT1 and P53 genotypes were seen in patients and controls. Individuals with the distinct genotypes had similar risks for disease. In contrast, an excess of the GSTM1 null (45.1 vs 17.2%, P = 0.009), the P53 PP+AP (70.4 vs 44.8%, P = 0.041) and the GSTM1 null plus P53 PP+AP (29.6 vs 10.3%, P = 0.004) genotypes were seen in MM patients at stage III compared with those at stages I + II. Our data suggest that the GSTM1, GSTT1 and P53 genotypes do not influence the risk for MM. However, the inherited presence of the variant codon 72 P53 allele, described here for the first time, and the absence of the GSTM1 detoxification pathway, seem to act in disease progression in our country.", "author" : [ { "dropping-particle" : "", "family" : "Ortega", "given" : "Manoela M", "non-dropping-particle" : "", "parse-names" : false, "suffix" : "" }, { "dropping-particle" : "", "family" : "Honma", "given" : "Helen N", "non-dropping-particle" : "", "parse-names" : false, "suffix" : "" }, { "dropping-particle" : "", "family" : "Zambon", "given" : "Lair", "non-dropping-particle" : "", "parse-names" : false, "suffix" : "" }, { "dropping-particle" : "", "family" : "Lorand-Metze", "given" : "Irene", "non-dropping-particle" : "", "parse-names" : false, "suffix" : "" }, { "dropping-particle" : "", "family" : "Costa", "given" : "Fernando F", "non-dropping-particle" : "", "parse-names" : false, "suffix" : "" }, { "dropping-particle" : "", "family" : "Souza", "given" : "Carmino a", "non-dropping-particle" : "De", "parse-names" : false, "suffix" : "" }, { "dropping-particle" : "", "family" : "Lima", "given" : "Carmen S P", "non-dropping-particle" : "", "parse-names" : false, "suffix" : "" } ], "container-title" : "Annals of hematology", "id" : "ITEM-2", "issue" : "11", "issued" : { "date-parts" : [ [ "2007" ] ] }, "page" : "815-9", "title" : "GSTM1 and codon 72 P53 polymorphism in multiple myeloma.", "type" : "article-journal", "volume" : "86" }, "uris" : [ "http://www.mendeley.com/documents/?uuid=f93e8b5e-f749-4ea1-af43-0ff8d8e2bbb9" ] }, { "id" : "ITEM-3", "itemData" : { "DOI" : "10.1097/CEJ.0b013e3282b72093", "ISSN" : "1473-5709", "PMID" : "18414197", "abstract" : "The genetic polymorphisms of biotransformation phase I enzymes, cytochrome P450 (CYP1A1 and CYP2D6), and phase II enzymes, glutathione S-transferase (GSTM1 and GSTT1), were analyzed in 204 healthy persons and 348 leukemia patients, who suffered from also acute lymphoblastic leukemia (ALL), acute nonlymphoblastic leukemia (ANLL) chronic myelogenous leukemia (CML), from the Han ethnic group in Changsha City of Hunan Province of China. Our results showed that the frequencies of polymorphisms of CYP1A1, CYP2D6 and GSTT1 among the groups including acute lymphoblastic leukemia, ANLL, chronic myelogenous leukemia and healthy control have no significant differences. The variation of GSTM1-null genotype alone correlated with the development of ANLL. The combined genotypes of GSTM1-null with GSTT1-null, or GSTM1-null with CYP1A1 heterozygous mutant, or GSTM1-null with CYP1A1 heterozygous mutant and CYP2D6 heterozygous mutant, or GSTM1-null with CYP1A1 heterozygous mutant, CYP2D6 heterozygous mutant and GSTT1-null were found in individuals with high risk of ANLL. All these findings suggest that GSTM1-null genotype alone or in coordination with the relevant genotypes of other metabolic enzymes might be susceptibility factors in the etiology of ANLL.", "author" : [ { "dropping-particle" : "", "family" : "Chen", "given" : "Han-Chun", "non-dropping-particle" : "", "parse-names" : false, "suffix" : "" }, { "dropping-particle" : "", "family" : "Hu", "given" : "Wei-Xin", "non-dropping-particle" : "", "parse-names" : false, "suffix" : "" }, { "dropping-particle" : "", "family" : "Liu", "given" : "Qing-Xia", "non-dropping-particle" : "", "parse-names" : false, "suffix" : "" }, { "dropping-particle" : "", "family" : "Li", "given" : "Wen-Kai", "non-dropping-particle" : "", "parse-names" : false, "suffix" : "" }, { "dropping-particle" : "", "family" : "Chen", "given" : "Fang-Zhi", "non-dropping-particle" : "", "parse-names" : false, "suffix" : "" }, { "dropping-particle" : "", "family" : "Rao", "given" : "Zhou-Zhou", "non-dropping-particle" : "", "parse-names" : false, "suffix" : "" }, { "dropping-particle" : "", "family" : "Liu", "given" : "Xin-Fa", "non-dropping-particle" : "", "parse-names" : false, "suffix" : "" }, { "dropping-particle" : "", "family" : "Luo", "given" : "Ya-Ping", "non-dropping-particle" : "", "parse-names" : false, "suffix" : "" }, { "dropping-particle" : "", "family" : "Cao", "given" : "Yan-Fei", "non-dropping-particle" : "", "parse-names" : false, "suffix" : "" } ], "container-title" : "European journal of cancer prevention : the official journal of the European Cancer Prevention Organisation (ECP)", "id" : "ITEM-3", "issue" : "3", "issued" : { "date-parts" : [ [ "2008", "6" ] ] }, "page" : "251-8", "title" : "Genetic polymorphisms of metabolic enzymes CYP1A1, CYP2D6, GSTM1 and GSTT1 and leukemia susceptibility.", "type" : "article-journal", "volume" : "17" }, "uris" : [ "http://www.mendeley.com/documents/?uuid=61325694-242b-4041-b274-c2e3366f0135" ] }, { "id" : "ITEM-4", "itemData" : { "DOI" : "10.1155/2014/875861", "PMID" : "25436036", "author" : [ { "dropping-particle" : "", "family" : "Banescu", "given" : "Claudia", "non-dropping-particle" : "", "parse-names" : false, "suffix" : "" }, { "dropping-particle" : "", "family" : "Trifa", "given" : "Adrian P", "non-dropping-particle" : "", "parse-names" : false, "suffix" : "" }, { "dropping-particle" : "", "family" : "Voidazan", "given" : "Septimiu", "non-dropping-particle" : "", "parse-names" : false, "suffix" : "" }, { "dropping-particle" : "", "family" : "Moldovan", "given" : "Valeriu G", "non-dropping-particle" : "", "parse-names" : false, "suffix" : "" }, { "dropping-particle" : "", "family" : "Macarie", "given" : "Ioan", "non-dropping-particle" : "", "parse-names" : false, "suffix" : "" }, { "dropping-particle" : "", "family" : "Lazar", "given" : "Erzsebeth Benedek", "non-dropping-particle" : "", "parse-names" : false, "suffix" : "" }, { "dropping-particle" : "", "family" : "Dima", "given" : "Delia", "non-dropping-particle" : "", "parse-names" : false, "suffix" : "" }, { "dropping-particle" : "", "family" : "Duicu", "given" : "Carmen", "non-dropping-particle" : "", "parse-names" : false, "suffix" : "" }, { "dropping-particle" : "", "family" : "Dobreanu", "given" : "Minodora", "non-dropping-particle" : "", "parse-names" : false, "suffix" : "" } ], "container-title" : "Oxid Med Cell Longev.", "id" : "ITEM-4", "issued" : { "date-parts" : [ [ "2014" ] ] }, "title" : "CAT, GPX1, MnSOD, GSTM1, GSTT1,and GSTP1 Genetic Polymorphisms in Chronic Myeloid Leukemia: A Case-Control Study", "type" : "article-journal" }, "uris" : [ "http://www.mendeley.com/documents/?uuid=d45b6136-7059-4c41-bbff-071f22bee83a" ] } ], "mendeley" : { "formattedCitation" : "&lt;sup&gt;[79\u201382]&lt;/sup&gt;", "plainTextFormattedCitation" : "[79\u201382]", "previouslyFormattedCitation" : "&lt;sup&gt;[79\u201382]&lt;/sup&gt;"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42FE7" w:rsidRPr="005748AC">
        <w:rPr>
          <w:rFonts w:ascii="Book Antiqua" w:eastAsia="Quattrocento" w:hAnsi="Book Antiqua" w:cs="Quattrocento"/>
          <w:noProof/>
          <w:color w:val="auto"/>
          <w:sz w:val="24"/>
          <w:szCs w:val="24"/>
          <w:vertAlign w:val="superscript"/>
          <w:lang w:val="en-US"/>
        </w:rPr>
        <w:t>[79–82]</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A similar scenario occurs with GSTM1*null genotype: many studies showed a significant increased risk of NHL, CLL, AML, MM, CML, and acute leukemia associated with the null genotype</w:t>
      </w:r>
      <w:r w:rsidR="009436E4" w:rsidRPr="005748AC">
        <w:rPr>
          <w:rFonts w:ascii="Book Antiqua" w:eastAsia="Quattrocento" w:hAnsi="Book Antiqua" w:cs="Quattrocento"/>
          <w:color w:val="auto"/>
          <w:sz w:val="24"/>
          <w:szCs w:val="24"/>
          <w:lang w:val="en-US"/>
        </w:rPr>
        <w:fldChar w:fldCharType="begin" w:fldLock="1"/>
      </w:r>
      <w:r w:rsidR="00142FE7" w:rsidRPr="005748AC">
        <w:rPr>
          <w:rFonts w:ascii="Book Antiqua" w:eastAsia="Quattrocento" w:hAnsi="Book Antiqua" w:cs="Quattrocento"/>
          <w:color w:val="auto"/>
          <w:sz w:val="24"/>
          <w:szCs w:val="24"/>
          <w:lang w:val="en-US"/>
        </w:rPr>
        <w:instrText>ADDIN CSL_CITATION { "citationItems" : [ { "id" : "ITEM-1", "itemData" : { "DOI" : "10.1590/S1415-47572010000300007", "author" : [ { "dropping-particle" : "", "family" : "Lima", "given" : "CS", "non-dropping-particle" : "", "parse-names" : false, "suffix" : "" }, { "dropping-particle" : "", "family" : "Louren\u00e7o", "given" : "GJ", "non-dropping-particle" : "", "parse-names" : false, "suffix" : "" }, { "dropping-particle" : "", "family" : "Angelo", "given" : "SN", "non-dropping-particle" : "", "parse-names" : false, "suffix" : "" }, { "dropping-particle" : "", "family" : "Honma", "given" : "HN", "non-dropping-particle" : "", "parse-names" : false, "suffix" : "" }, { "dropping-particle" : "", "family" : "Silva", "given" : "EF", "non-dropping-particle" : "", "parse-names" : false, "suffix" : "" }, { "dropping-particle" : "", "family" : "Nascimento", "given" : "H", "non-dropping-particle" : "", "parse-names" : false, "suffix" : "" }, { "dropping-particle" : "", "family" : "Cardoso-Filho", "given" : "C", "non-dropping-particle" : "", "parse-names" : false, "suffix" : "" }, { "dropping-particle" : "", "family" : "Ortega", "given" : "MM", "non-dropping-particle" : "", "parse-names" : false, "suffix" : "" }, { "dropping-particle" : "", "family" : "AF", "given" : "Sagarra", "non-dropping-particle" : "", "parse-names" : false, "suffix" : "" }, { "dropping-particle" : "", "family" : "Costa", "given" : "FF", "non-dropping-particle" : "", "parse-names" : false, "suffix" : "" } ], "container-title" : "Journal of Clinical Oncology", "id" : "ITEM-1", "issue" : "ASCO Annual Meeting Proceedings", "issued" : { "date-parts" : [ [ "2008" ] ] }, "title" : "An analysis of the GST genetic polymorphism in cancer risk in Southeastern Brazil", "type" : "article-journal", "volume" : "26" }, "uris" : [ "http://www.mendeley.com/documents/?uuid=b9b00f2b-c5ff-490a-9adb-fb2838cd70ad" ] }, { "id" : "ITEM-2", "itemData" : { "DOI" : "10.1007/s12032-014-0889-4", "PMID" : "24671854", "author" : [ { "dropping-particle" : "", "family" : "Al-Achkar", "given" : "Walid", "non-dropping-particle" : "", "parse-names" : false, "suffix" : "" }, { "dropping-particle" : "", "family" : "Azeiz", "given" : "Ghassan", "non-dropping-particle" : "", "parse-names" : false, "suffix" : "" }, { "dropping-particle" : "", "family" : "Moassass", "given" : "Faten", "non-dropping-particle" : "", "parse-names" : false, "suffix" : "" }, { "dropping-particle" : "", "family" : "Wafa", "given" : "Abdulsamad", "non-dropping-particle" : "", "parse-names" : false, "suffix" : "" } ], "container-title" : "Med Oncol", "id" : "ITEM-2", "issue" : "889", "issued" : { "date-parts" : [ [ "2014" ] ] }, "title" : "Influence of CYP1A1, GST polymorphisms and susceptibility risk of chronic myeloid leukemia in Syrian population", "type" : "article-journal", "volume" : "31" }, "uris" : [ "http://www.mendeley.com/documents/?uuid=b7b6757e-5632-4f06-815f-c9f82e69a736" ] }, { "id" : "ITEM-3", "itemData" : { "DOI" : "10.1038/sj.thj.6200555", "ISSN" : "1466-4860", "PMID" : "15570292", "abstract" : "Glutathione sulfur transferases (GSTs) is a group of enzymes involved in the detoxification process of carcinogens and other substances. The genes encoding isoenzymes M1 and T1 are polymorphic in humans and the phenotypic absence of enzyme activity (null genotype) may have an effect on the risk of chronic lymphoblastic leukemia (CLL). Our purpose was to examine whether the GSTM1 and GSTT1 homozygous null genotypes altered the risk of CLL. DNA was extracted from the peripheral blood of 27 patients with CLL and 147 cancer-free controls; both groups originated from a defined population (residents of the Ioannina region, northwestern Greece) and were similar with regard to mean age, race and sex; GSTM1 and GSTT1 were simultaneously analyzed by a multiplex polymerase chain reaction (PCR) method and Fisher's exact test was used for comparisons between the two groups. A significantly increased incidence of the GSTM1 null genotype was found in the group of patients compared to the controls (74.07 versus 34.69%, P = 0.0002). Additionally, the incidence of the GSTT1 null genotype was comparable in patients and controls (25.92 versus 10.20%, P = 0.05). The frequency of the combined GSTM1 null/T1 null genotype was significantly different between patients and controls (14.81 versus 2.04%, P = 0.012). However, there was no relationship between the advanced stage of the disease and the GSTs status. Individuals with the GSTM1 and GSTT1 null genotypes may have enhanced susceptibility to CLL.", "author" : [ { "dropping-particle" : "", "family" : "Tsabouri", "given" : "Sophia", "non-dropping-particle" : "", "parse-names" : false, "suffix" : "" }, { "dropping-particle" : "", "family" : "Georgiou", "given" : "Ioannis", "non-dropping-particle" : "", "parse-names" : false, "suffix" : "" }, { "dropping-particle" : "", "family" : "Katsaraki", "given" : "Afroditi", "non-dropping-particle" : "", "parse-names" : false, "suffix" : "" }, { "dropping-particle" : "", "family" : "Bourantas", "given" : "Kostantinos Lambros", "non-dropping-particle" : "", "parse-names" : false, "suffix" : "" } ], "container-title" : "The hematology journal", "id" : "ITEM-3", "issue" : "6", "issued" : { "date-parts" : [ [ "2004" ] ] }, "page" : "500-4", "title" : "Glutathione sulfur transferase M1 and T1 genotypes in chronic lymphoblastic leukemia.", "type" : "article-journal", "volume" : "5" }, "uris" : [ "http://www.mendeley.com/documents/?uuid=78d9c488-97ae-4ddf-a509-f4e88125e311" ] }, { "id" : "ITEM-4", "itemData" : { "DOI" : "10.4238/2014.May.9.11", "PMID" : "24854448", "author" : [ { "dropping-particle" : "", "family" : "Zi", "given" : "Y M", "non-dropping-particle" : "", "parse-names" : false, "suffix" : "" }, { "dropping-particle" : "", "family" : "Wu", "given" : "S", "non-dropping-particle" : "", "parse-names" : false, "suffix" : "" }, { "dropping-particle" : "", "family" : "Ma", "given" : "D", "non-dropping-particle" : "", "parse-names" : false, "suffix" : "" }, { "dropping-particle" : "", "family" : "Yang", "given" : "C", "non-dropping-particle" : "", "parse-names" : false, "suffix" : "" }, { "dropping-particle" : "", "family" : "Yang", "given" : "M", "non-dropping-particle" : "", "parse-names" : false, "suffix" : "" }, { "dropping-particle" : "", "family" : "Huang", "given" : "Y", "non-dropping-particle" : "", "parse-names" : false, "suffix" : "" }, { "dropping-particle" : "", "family" : "Yang", "given" : "S J", "non-dropping-particle" : "", "parse-names" : false, "suffix" : "" } ], "container-title" : "Genet. Mol. Res.", "id" : "ITEM-4", "issue" : "2", "issued" : { "date-parts" : [ [ "2014" ] ] }, "page" : "3681-3685", "title" : "Association of GSTTI and GSTM1 variants with acute myeloid leukemia risk", "type" : "article-journal", "volume" : "13" }, "uris" : [ "http://www.mendeley.com/documents/?uuid=22f0e580-0834-48cb-a247-cdbeee47c577" ] }, { "id" : "ITEM-5", "itemData" : { "DOI" : "10.1002/ajh.21113", "ISSN" : "1096-8652", "PMID" : "18061941", "abstract" : "Polymorphisms in genes coding xenobiotic-metabolizing enzymes are considered as risk factors modifying susceptibility to cancer. We developed a biochip for the analysis of 18 mutations in 10 genes of metabolizing system: CYP1A1, CYP2D6, GSTT1, GSTM1, MTHFR, MTRR, NQO1, CYP2C9, CYP2C19, and NAT2. Using allele-specific hybridization on the biochip 76 T-cell non-Hodgkin's lymphoma (NHL) patients, 83 B-cell chronic lymphocytic leukemia (B-CLL) patients, and 177 healthy donors were tested. Polymorphic CYP1A1 alleles were more frequent in B-CLL patients relative to normal controls, for example, a combination of polymorphic variants 4887C &gt; A, 4889A &gt; G, and 6235T &gt; C (OR = 1.76, 95% CI = 1.0-3.1). The GSTM1 null genotype was more frequent in NHL patients relative to controls (OR = 1.82, 95% CI = 1.1-3.1). The combination of unfavorable polymorphic CYP1A1 variants and GSTM1 null genotype was found more frequently in B-CLL patients relative to controls (OR = 2.52, 95% CI = 1.3-4.9). In addition, male B-CLL patients demonstrated a significantly increased occurrence of heterozygous and homozygous allele *2 of CYP2C9 gene (OR = 2.38, 95% CI = 1.1-5.2) as well as a combination of alleles *2 and *3 of the gene (OR = 2.09, 95% CI = 1.1-3.9). Thus, our findings show the association between polymorphic alleles of CYP1A1, GSTM1, and CYP2C9 genes and the risk to develop NHL or B-CLL. The developed biochip can be considered as a convenient analytical tool for research studies and predictive analysis in oncohematology.", "author" : [ { "dropping-particle" : "", "family" : "Gra", "given" : "Olga a", "non-dropping-particle" : "", "parse-names" : false, "suffix" : "" }, { "dropping-particle" : "", "family" : "Glotov", "given" : "Andrey S", "non-dropping-particle" : "", "parse-names" : false, "suffix" : "" }, { "dropping-particle" : "", "family" : "Nikitin", "given" : "Eugene a", "non-dropping-particle" : "", "parse-names" : false, "suffix" : "" }, { "dropping-particle" : "", "family" : "Glotov", "given" : "Oleg S", "non-dropping-particle" : "", "parse-names" : false, "suffix" : "" }, { "dropping-particle" : "", "family" : "Kuznetsova", "given" : "Viktoria E", "non-dropping-particle" : "", "parse-names" : false, "suffix" : "" }, { "dropping-particle" : "V", "family" : "Chudinov", "given" : "Alexander", "non-dropping-particle" : "", "parse-names" : false, "suffix" : "" }, { "dropping-particle" : "", "family" : "Sudarikov", "given" : "Andrey B", "non-dropping-particle" : "", "parse-names" : false, "suffix" : "" }, { "dropping-particle" : "V", "family" : "Nasedkina", "given" : "Tatyana", "non-dropping-particle" : "", "parse-names" : false, "suffix" : "" } ], "container-title" : "American journal of hematology", "id" : "ITEM-5", "issue" : "4", "issued" : { "date-parts" : [ [ "2008" ] ] }, "page" : "279-87", "title" : "Polymorphisms in xenobiotic-metabolizing genes and the risk of chronic lymphocytic leukemia and non-Hodgkin's lymphoma in adult Russian patients.", "type" : "article-journal", "volume" : "83" }, "uris" : [ "http://www.mendeley.com/documents/?uuid=a9812de7-95d1-4535-82a6-b3ffa3be2a14" ] }, { "id" : "ITEM-6", "itemData" : { "DOI" : "10.1002/ajh.20434", "ISBN" : "0361-8609 (Print)\\r0361-8609 (Linking)", "ISSN" : "03618609", "PMID" : "16493615", "abstract" : "Acute leukemias (ALs) are heterogeneous diseases. Functional polymorphisms in the genes encoding detoxification enzymes cause inter-individual differences, which contribute to leukemia susceptibility. The CYP2D6, CYP1A1, CYP2E1, GSTT1, and GSTM1 polymorphisms in ALL (n = 156) and AML (n = 94) patients and 140 healthy controls were genotyped by PCR and/or PCR-RFLP using blood or bone marrow samples. No association was observed between the GSTT1 gene deletion and patients (OR = 0.8, 95% CI = 0.4-1.7 for AMLs and OR = 0.9, 95% CI = 0.5-1.6 for ALLs). Patients with ALL and AML had a higher prevalence of the GSTM1 deletions compared to controls but only the difference among adult AML patients (OR = 2.1, 95% CI = 1.0-4.2) was statistically significant. The CYP2D6*3 variant allele frequency was lower in the overall acute leukemia patients (0.6%) compared to controls (P = 0.03). CYP2D6*1/*3 genotype frequency also showed a protective association in AML patients (OR = 0.09, 95% CI = 0.01-1.7; P = 0.04). We also found a risk association for CYP2E1*5 in ALL and AML (OR = 3.6, 95% CI = 1.4-9.4 and OR = 3.9, 95% CI = 1.4-10.5, respectively). No association was found for the studied CYP2D6*4, CYP1A1*2A, and GSTT1\"null\" variants and the risk of acute leuke-mia (ALL or AML). This case-control study suggests a contribution of CYP2E1, CYP2D6, and GSTM1 \"null\" variants to the development of acute leukemias.", "author" : [ { "dropping-particle" : "", "family" : "Aydin-Sayitogiu", "given" : "Muge", "non-dropping-particle" : "", "parse-names" : false, "suffix" : "" }, { "dropping-particle" : "", "family" : "Hatirnaz", "given" : "Ozden", "non-dropping-particle" : "", "parse-names" : false, "suffix" : "" }, { "dropping-particle" : "", "family" : "Erensoy", "given" : "Nevin", "non-dropping-particle" : "", "parse-names" : false, "suffix" : "" }, { "dropping-particle" : "", "family" : "Ozbek", "given" : "Ugur", "non-dropping-particle" : "", "parse-names" : false, "suffix" : "" } ], "container-title" : "American Journal of Hematology", "id" : "ITEM-6", "issue" : "3", "issued" : { "date-parts" : [ [ "2006" ] ] }, "page" : "162-170", "title" : "Role of CYP2D6, CYP1A1, CYP2E1, GSTT1, and GSTM1 genes in the susceptibility to acute leukemias", "type" : "article-journal", "volume" : "81" }, "uris" : [ "http://www.mendeley.com/documents/?uuid=ca987f25-3561-46d9-9a42-2bbbc253870e" ] } ], "mendeley" : { "formattedCitation" : "&lt;sup&gt;[72,73,76,78,83,84]&lt;/sup&gt;", "plainTextFormattedCitation" : "[72,73,76,78,83,84]", "previouslyFormattedCitation" : "&lt;sup&gt;[72,73,76,78,83,84]&lt;/sup&gt;"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42FE7" w:rsidRPr="005748AC">
        <w:rPr>
          <w:rFonts w:ascii="Book Antiqua" w:eastAsia="Quattrocento" w:hAnsi="Book Antiqua" w:cs="Quattrocento"/>
          <w:noProof/>
          <w:color w:val="auto"/>
          <w:sz w:val="24"/>
          <w:szCs w:val="24"/>
          <w:vertAlign w:val="superscript"/>
          <w:lang w:val="en-US"/>
        </w:rPr>
        <w:t>[72,73,76,78,83,84]</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while other ones reported no differences in cancer risk between controls and CML, AML, MM, acute leukemia and all leukemia cases</w:t>
      </w:r>
      <w:r w:rsidR="009436E4" w:rsidRPr="005748AC">
        <w:rPr>
          <w:rFonts w:ascii="Book Antiqua" w:eastAsia="Quattrocento" w:hAnsi="Book Antiqua" w:cs="Quattrocento"/>
          <w:color w:val="auto"/>
          <w:sz w:val="24"/>
          <w:szCs w:val="24"/>
          <w:lang w:val="en-US"/>
        </w:rPr>
        <w:fldChar w:fldCharType="begin" w:fldLock="1"/>
      </w:r>
      <w:r w:rsidR="00142FE7" w:rsidRPr="005748AC">
        <w:rPr>
          <w:rFonts w:ascii="Book Antiqua" w:eastAsia="Quattrocento" w:hAnsi="Book Antiqua" w:cs="Quattrocento"/>
          <w:color w:val="auto"/>
          <w:sz w:val="24"/>
          <w:szCs w:val="24"/>
          <w:lang w:val="en-US"/>
        </w:rPr>
        <w:instrText>ADDIN CSL_CITATION { "citationItems" : [ { "id" : "ITEM-1", "itemData" : { "DOI" : "10.1016/j.leukres.2007.02.003", "ISSN" : "0145-2126", "PMID" : "17420047", "abstract" : "Inherited differences in the capacity of xenobiotic metabolizing enzymes might be an important factor in genetic susceptibility to cancer. Null genotypes of glutathione-S-transferases (GSTs) exhibit absence of enzymatic activity and are hypothesized to be at increased risk of developing cancers. The aim of the study was to examine whether null genotypes of GSTM1 and GSTT1 confer susceptibility to chronic myeloid leukemia (CML). We carried a case control study involving 80 consecutive North Indian CML patients (58 males, 22 females; age (mean+/-S.D.) 36.2+/-10.9 years) and 105 healthy individuals (59 males, 46 females; age (mean+/-S.D.) 36.8+/-11.3 years). Multiplex PCR was carried out to determine the frequency of GSTM1 and GSTT1 null genotypes. The relationship between GSTM1, GSTT1 genotypes and risk of CML was assessed by means of odds ratio (OR) with 95% confidence limits calculated by logistic regression. A test for trend (P(trend)) in increasing the risk of CML having more than one putative high-risk allele or genotype was evaluated by means of the chi-square test. There was no difference in the frequencies of the GSTM1 null genotype and the combined GSTM1 and GSTT1 null genotypes between patients and controls in the study. However, statistical significance was found with GSTT1 null genotype frequency in CML patients as compared to controls (16/80 (20%) versus 9/105 (8.5%); OR=2.67, 95% CI: 1.03-7.01). It projects a 2.67-fold increased risk for CML in individuals with GSTT1 null genotype as compared to those possessing both alleles of the gene. Our findings suggest that heritable GST status may influence the risk of developing CML.", "author" : [ { "dropping-particle" : "", "family" : "Bajpai", "given" : "Prachi", "non-dropping-particle" : "", "parse-names" : false, "suffix" : "" }, { "dropping-particle" : "", "family" : "Tripathi", "given" : "Anil Kumar", "non-dropping-particle" : "", "parse-names" : false, "suffix" : "" }, { "dropping-particle" : "", "family" : "Agrawal", "given" : "Deepa", "non-dropping-particle" : "", "parse-names" : false, "suffix" : "" } ], "container-title" : "Leukemia research", "id" : "ITEM-1", "issue" : "10", "issued" : { "date-parts" : [ [ "2007" ] ] }, "page" : "1359-63", "title" : "Increased frequencies of glutathione-S-transferase (GSTM1 and GSTT1) null genotypes in Indian patients with chronic myeloid leukemia.", "type" : "article-journal", "volume" : "31" }, "uris" : [ "http://www.mendeley.com/documents/?uuid=97d7db15-f620-492b-a42b-bc6cd0622869" ] }, { "id" : "ITEM-2", "itemData" : { "DOI" : "10.1186/s40064-015-0966-y", "PMID" : "25969820", "author" : [ { "dropping-particle" : "", "family" : "Kassogue", "given" : "Yaya", "non-dropping-particle" : "", "parse-names" : false, "suffix" : "" }, { "dropping-particle" : "", "family" : "Dehbi", "given" : "Hind", "non-dropping-particle" : "", "parse-names" : false, "suffix" : "" }, { "dropping-particle" : "", "family" : "Quachouh", "given" : "Meryem", "non-dropping-particle" : "", "parse-names" : false, "suffix" : "" }, { "dropping-particle" : "", "family" : "Quessar", "given" : "Asma", "non-dropping-particle" : "", "parse-names" : false, "suffix" : "" }, { "dropping-particle" : "", "family" : "Benchekroun", "given" : "Said", "non-dropping-particle" : "", "parse-names" : false, "suffix" : "" }, { "dropping-particle" : "", "family" : "Nadifi", "given" : "Sellama", "non-dropping-particle" : "", "parse-names" : false, "suffix" : "" } ], "container-title" : "SpringerPlus", "id" : "ITEM-2", "issue" : "210", "issued" : { "date-parts" : [ [ "2015" ] ] }, "title" : "Association of glutathione S-transferase (GSTM1 and GSTT1) genes with chronic myeloid leukemia", "type" : "article-journal", "volume" : "4" }, "uris" : [ "http://www.mendeley.com/documents/?uuid=86aed818-be25-4d62-9ec2-092f76504d75" ] }, { "id" : "ITEM-3", "itemData" : { "DOI" : "10.7314/APJCP.2013.14.6.3861", "PMID" : "23886197", "author" : [ { "dropping-particle" : "", "family" : "Zhou", "given" : "Lei", "non-dropping-particle" : "", "parse-names" : false, "suffix" : "" }, { "dropping-particle" : "", "family" : "Zhu", "given" : "Yan-yun", "non-dropping-particle" : "", "parse-names" : false, "suffix" : "" }, { "dropping-particle" : "", "family" : "Zhang", "given" : "Xiao-dong", "non-dropping-particle" : "", "parse-names" : false, "suffix" : "" }, { "dropping-particle" : "", "family" : "Li", "given" : "Yang", "non-dropping-particle" : "", "parse-names" : false, "suffix" : "" }, { "dropping-particle" : "", "family" : "Liu", "given" : "Zhuo-gang", "non-dropping-particle" : "", "parse-names" : false, "suffix" : "" } ], "container-title" : "Asian Pac J Cancer Prev", "id" : "ITEM-3", "issue" : "6", "issued" : { "date-parts" : [ [ "2013" ] ] }, "page" : "3861-3864", "title" : "Risk Effects of GST Gene Polymorphisms in Patients with Acute Myeloid Leukemia: A Prospective Study", "type" : "article-journal", "volume" : "14" }, "uris" : [ "http://www.mendeley.com/documents/?uuid=99aff3e6-d073-425e-8bc4-fdf67a5970f1" ] }, { "id" : "ITEM-4", "itemData" : { "DOI" : "10.1089/dna.2010.1092", "ISSN" : "1557-7430", "PMID" : "20731606", "abstract" : "Polymorphisms in genes encoding detoxification enzymes have been suggested as susceptibility factors for many solid tumors. However, their association with hematological malignancies is controversial. A case-control study was done to determine the association between glutathione S-transferase M1 (GSTM1), GSTT1, GSTP1, EPHX1, and p53 codon 72 polymorphisms as risk factors in 120 adult acute myeloid leukemia (AML) cases and 202 healthy controls by polymerase chain reaction-restriction fragment length polymorphism techniques. Data were analyzed using \u03c7(2) and conditional logistic regression model. None of the polymorphisms studied alone was associated with increased risk for AML. However, the frequency of GSTT1 null genotype was higher among controls (28.7%) than AML cases (21.6%), which showed a protective effect of the null genotype (odds ratio = 0.58, 95% confidence interval: 0.33-1.05, p = 0.07). In a combined analysis, both EPHX1 (His113His) and GSTP1 (Ile/Val) genes imparted a fourfold risk for adult AML but did not reach statistical significance (odds ratio = 4.22, 95% confidence interval: 0.992-17.99, p = 0.05). These findings suggest that the etiology of adult AML cannot be explained by polymorphism at a single locus, perhaps because of complexity involved in the metabolism of diverse xenobiotic compounds, and therefore, multiple gene-gene interactions should be investigated to predict the risk of AML.", "author" : [ { "dropping-particle" : "", "family" : "Chauhan", "given" : "Pradeep Singh", "non-dropping-particle" : "", "parse-names" : false, "suffix" : "" }, { "dropping-particle" : "", "family" : "Ihsan", "given" : "Rakhshan", "non-dropping-particle" : "", "parse-names" : false, "suffix" : "" }, { "dropping-particle" : "", "family" : "Yadav", "given" : "Dhirendra Singh", "non-dropping-particle" : "", "parse-names" : false, "suffix" : "" }, { "dropping-particle" : "", "family" : "Mishra", "given" : "Ashwani Kumar", "non-dropping-particle" : "", "parse-names" : false, "suffix" : "" }, { "dropping-particle" : "", "family" : "Bhushan", "given" : "Bharat", "non-dropping-particle" : "", "parse-names" : false, "suffix" : "" }, { "dropping-particle" : "", "family" : "Soni", "given" : "Abha", "non-dropping-particle" : "", "parse-names" : false, "suffix" : "" }, { "dropping-particle" : "", "family" : "Kaushal", "given" : "Mishi", "non-dropping-particle" : "", "parse-names" : false, "suffix" : "" }, { "dropping-particle" : "", "family" : "Devi", "given" : "Thoudam Regina", "non-dropping-particle" : "", "parse-names" : false, "suffix" : "" }, { "dropping-particle" : "", "family" : "Saluja", "given" : "Sumita", "non-dropping-particle" : "", "parse-names" : false, "suffix" : "" }, { "dropping-particle" : "", "family" : "Gupta", "given" : "Dipendra Kumar", "non-dropping-particle" : "", "parse-names" : false, "suffix" : "" }, { "dropping-particle" : "", "family" : "Mittal", "given" : "Vishakha", "non-dropping-particle" : "", "parse-names" : false, "suffix" : "" }, { "dropping-particle" : "", "family" : "Saxena", "given" : "Sunita", "non-dropping-particle" : "", "parse-names" : false, "suffix" : "" }, { "dropping-particle" : "", "family" : "Kapur", "given" : "Sujala", "non-dropping-particle" : "", "parse-names" : false, "suffix" : "" } ], "container-title" : "DNA and cell biology", "id" : "ITEM-4", "issue" : "1", "issued" : { "date-parts" : [ [ "2011" ] ] }, "page" : "39-46", "title" : "Association of glutathione S-transferase, EPHX, and p53 codon 72 gene polymorphisms with adult acute myeloid leukemia", "type" : "article-journal", "volume" : "30" }, "uris" : [ "http://www.mendeley.com/documents/?uuid=b0e658f7-05fb-4b59-b094-1e145a2ce318" ] }, { "id" : "ITEM-5", "itemData" : { "DOI" : "10.1007/s00277-007-0347-x", "ISSN" : "0939-5555", "PMID" : "17653713", "abstract" : "The GSTM1 and GSTT1 genes reduce the effects of exposure to cytotoxic agents. Both genes have a null variant allele in which the entire gene is absent. On the other hand, a common polymorphism of the tumour suppressor P53 gene results in either arginine (A) or proline (P) at amino-acid position 72. The A and P alleles code proteins with distinct functions in apoptosis and DNA repair and have been associated with variable risks for several cancers. However, their roles in multiple myeloma (MM) are still unknown. We tested in study whether the GSTM1, GSTT1 and P53 genotypes altered the risk for MM in Brazilian patients. Genomic DNA from 106 patients and 230 controls were analysed by polymerase chain reaction-based methods for identification of the genotypes. Similar frequencies of the GSTM1, GSTT1 and P53 genotypes were seen in patients and controls. Individuals with the distinct genotypes had similar risks for disease. In contrast, an excess of the GSTM1 null (45.1 vs 17.2%, P = 0.009), the P53 PP+AP (70.4 vs 44.8%, P = 0.041) and the GSTM1 null plus P53 PP+AP (29.6 vs 10.3%, P = 0.004) genotypes were seen in MM patients at stage III compared with those at stages I + II. Our data suggest that the GSTM1, GSTT1 and P53 genotypes do not influence the risk for MM. However, the inherited presence of the variant codon 72 P53 allele, described here for the first time, and the absence of the GSTM1 detoxification pathway, seem to act in disease progression in our country.", "author" : [ { "dropping-particle" : "", "family" : "Ortega", "given" : "Manoela M", "non-dropping-particle" : "", "parse-names" : false, "suffix" : "" }, { "dropping-particle" : "", "family" : "Honma", "given" : "Helen N", "non-dropping-particle" : "", "parse-names" : false, "suffix" : "" }, { "dropping-particle" : "", "family" : "Zambon", "given" : "Lair", "non-dropping-particle" : "", "parse-names" : false, "suffix" : "" }, { "dropping-particle" : "", "family" : "Lorand-Metze", "given" : "Irene", "non-dropping-particle" : "", "parse-names" : false, "suffix" : "" }, { "dropping-particle" : "", "family" : "Costa", "given" : "Fernando F", "non-dropping-particle" : "", "parse-names" : false, "suffix" : "" }, { "dropping-particle" : "", "family" : "Souza", "given" : "Carmino a", "non-dropping-particle" : "De", "parse-names" : false, "suffix" : "" }, { "dropping-particle" : "", "family" : "Lima", "given" : "Carmen S P", "non-dropping-particle" : "", "parse-names" : false, "suffix" : "" } ], "container-title" : "Annals of hematology", "id" : "ITEM-5", "issue" : "11", "issued" : { "date-parts" : [ [ "2007" ] ] }, "page" : "815-9", "title" : "GSTM1 and codon 72 P53 polymorphism in multiple myeloma.", "type" : "article-journal", "volume" : "86" }, "uris" : [ "http://www.mendeley.com/documents/?uuid=f93e8b5e-f749-4ea1-af43-0ff8d8e2bbb9" ] }, { "id" : "ITEM-6", "itemData" : { "DOI" : "10.1097/CEJ.0b013e3282b72093", "ISSN" : "1473-5709", "PMID" : "18414197", "abstract" : "The genetic polymorphisms of biotransformation phase I enzymes, cytochrome P450 (CYP1A1 and CYP2D6), and phase II enzymes, glutathione S-transferase (GSTM1 and GSTT1), were analyzed in 204 healthy persons and 348 leukemia patients, who suffered from also acute lymphoblastic leukemia (ALL), acute nonlymphoblastic leukemia (ANLL) chronic myelogenous leukemia (CML), from the Han ethnic group in Changsha City of Hunan Province of China. Our results showed that the frequencies of polymorphisms of CYP1A1, CYP2D6 and GSTT1 among the groups including acute lymphoblastic leukemia, ANLL, chronic myelogenous leukemia and healthy control have no significant differences. The variation of GSTM1-null genotype alone correlated with the development of ANLL. The combined genotypes of GSTM1-null with GSTT1-null, or GSTM1-null with CYP1A1 heterozygous mutant, or GSTM1-null with CYP1A1 heterozygous mutant and CYP2D6 heterozygous mutant, or GSTM1-null with CYP1A1 heterozygous mutant, CYP2D6 heterozygous mutant and GSTT1-null were found in individuals with high risk of ANLL. All these findings suggest that GSTM1-null genotype alone or in coordination with the relevant genotypes of other metabolic enzymes might be susceptibility factors in the etiology of ANLL.", "author" : [ { "dropping-particle" : "", "family" : "Chen", "given" : "Han-Chun", "non-dropping-particle" : "", "parse-names" : false, "suffix" : "" }, { "dropping-particle" : "", "family" : "Hu", "given" : "Wei-Xin", "non-dropping-particle" : "", "parse-names" : false, "suffix" : "" }, { "dropping-particle" : "", "family" : "Liu", "given" : "Qing-Xia", "non-dropping-particle" : "", "parse-names" : false, "suffix" : "" }, { "dropping-particle" : "", "family" : "Li", "given" : "Wen-Kai", "non-dropping-particle" : "", "parse-names" : false, "suffix" : "" }, { "dropping-particle" : "", "family" : "Chen", "given" : "Fang-Zhi", "non-dropping-particle" : "", "parse-names" : false, "suffix" : "" }, { "dropping-particle" : "", "family" : "Rao", "given" : "Zhou-Zhou", "non-dropping-particle" : "", "parse-names" : false, "suffix" : "" }, { "dropping-particle" : "", "family" : "Liu", "given" : "Xin-Fa", "non-dropping-particle" : "", "parse-names" : false, "suffix" : "" }, { "dropping-particle" : "", "family" : "Luo", "given" : "Ya-Ping", "non-dropping-particle" : "", "parse-names" : false, "suffix" : "" }, { "dropping-particle" : "", "family" : "Cao", "given" : "Yan-Fei", "non-dropping-particle" : "", "parse-names" : false, "suffix" : "" } ], "container-title" : "European journal of cancer prevention : the official journal of the European Cancer Prevention Organisation (ECP)", "id" : "ITEM-6", "issue" : "3", "issued" : { "date-parts" : [ [ "2008", "6" ] ] }, "page" : "251-8", "title" : "Genetic polymorphisms of metabolic enzymes CYP1A1, CYP2D6, GSTM1 and GSTT1 and leukemia susceptibility.", "type" : "article-journal", "volume" : "17" }, "uris" : [ "http://www.mendeley.com/documents/?uuid=61325694-242b-4041-b274-c2e3366f0135" ] }, { "id" : "ITEM-7", "itemData" : { "DOI" : "10.1155/2014/875861", "PMID" : "25436036", "author" : [ { "dropping-particle" : "", "family" : "Banescu", "given" : "Claudia", "non-dropping-particle" : "", "parse-names" : false, "suffix" : "" }, { "dropping-particle" : "", "family" : "Trifa", "given" : "Adrian P", "non-dropping-particle" : "", "parse-names" : false, "suffix" : "" }, { "dropping-particle" : "", "family" : "Voidazan", "given" : "Septimiu", "non-dropping-particle" : "", "parse-names" : false, "suffix" : "" }, { "dropping-particle" : "", "family" : "Moldovan", "given" : "Valeriu G", "non-dropping-particle" : "", "parse-names" : false, "suffix" : "" }, { "dropping-particle" : "", "family" : "Macarie", "given" : "Ioan", "non-dropping-particle" : "", "parse-names" : false, "suffix" : "" }, { "dropping-particle" : "", "family" : "Lazar", "given" : "Erzsebeth Benedek", "non-dropping-particle" : "", "parse-names" : false, "suffix" : "" }, { "dropping-particle" : "", "family" : "Dima", "given" : "Delia", "non-dropping-particle" : "", "parse-names" : false, "suffix" : "" }, { "dropping-particle" : "", "family" : "Duicu", "given" : "Carmen", "non-dropping-particle" : "", "parse-names" : false, "suffix" : "" }, { "dropping-particle" : "", "family" : "Dobreanu", "given" : "Minodora", "non-dropping-particle" : "", "parse-names" : false, "suffix" : "" } ], "container-title" : "Oxid Med Cell Longev.", "id" : "ITEM-7", "issued" : { "date-parts" : [ [ "2014" ] ] }, "title" : "CAT, GPX1, MnSOD, GSTM1, GSTT1,and GSTP1 Genetic Polymorphisms in Chronic Myeloid Leukemia: A Case-Control Study", "type" : "article-journal" }, "uris" : [ "http://www.mendeley.com/documents/?uuid=d45b6136-7059-4c41-bbff-071f22bee83a" ] } ], "mendeley" : { "formattedCitation" : "&lt;sup&gt;[74,75,77,79\u201382]&lt;/sup&gt;", "plainTextFormattedCitation" : "[74,75,77,79\u201382]", "previouslyFormattedCitation" : "&lt;sup&gt;[74,75,77,79\u201382]&lt;/sup&gt;" }, "properties" : { "noteIndex" : 0 }, "schema" : "https://github.com/citation-style-language/schema/raw/master/csl-citation.json" }</w:instrText>
      </w:r>
      <w:r w:rsidR="009436E4" w:rsidRPr="005748AC">
        <w:rPr>
          <w:rFonts w:ascii="Book Antiqua" w:eastAsia="Quattrocento" w:hAnsi="Book Antiqua" w:cs="Quattrocento"/>
          <w:color w:val="auto"/>
          <w:sz w:val="24"/>
          <w:szCs w:val="24"/>
          <w:lang w:val="en-US"/>
        </w:rPr>
        <w:fldChar w:fldCharType="separate"/>
      </w:r>
      <w:r w:rsidR="00142FE7" w:rsidRPr="005748AC">
        <w:rPr>
          <w:rFonts w:ascii="Book Antiqua" w:eastAsia="Quattrocento" w:hAnsi="Book Antiqua" w:cs="Quattrocento"/>
          <w:noProof/>
          <w:color w:val="auto"/>
          <w:sz w:val="24"/>
          <w:szCs w:val="24"/>
          <w:vertAlign w:val="superscript"/>
          <w:lang w:val="en-US"/>
        </w:rPr>
        <w:t>[74,75,77,79–82]</w:t>
      </w:r>
      <w:r w:rsidR="009436E4" w:rsidRPr="005748AC">
        <w:rPr>
          <w:rFonts w:ascii="Book Antiqua" w:eastAsia="Quattrocento" w:hAnsi="Book Antiqua" w:cs="Quattrocento"/>
          <w:color w:val="auto"/>
          <w:sz w:val="24"/>
          <w:szCs w:val="24"/>
          <w:lang w:val="en-US"/>
        </w:rPr>
        <w:fldChar w:fldCharType="end"/>
      </w:r>
      <w:r w:rsidRPr="005748AC">
        <w:rPr>
          <w:rFonts w:ascii="Book Antiqua" w:eastAsia="Quattrocento" w:hAnsi="Book Antiqua" w:cs="Quattrocento"/>
          <w:color w:val="auto"/>
          <w:sz w:val="24"/>
          <w:szCs w:val="24"/>
          <w:lang w:val="en-US"/>
        </w:rPr>
        <w:t>. In general, studies reported moderate OR, with values from 1 to 3; however, values up to 7 were reached in some assays, with OR values even greater when analyzing double null genotypes. It should be noted that these case-control studies are from different countries with different ethnic backgrounds, and with a variable number of participants.</w:t>
      </w:r>
      <w:r w:rsidR="00DF7227" w:rsidRPr="005748AC">
        <w:rPr>
          <w:rFonts w:ascii="Book Antiqua" w:eastAsia="Quattrocento" w:hAnsi="Book Antiqua" w:cs="Quattrocento"/>
          <w:color w:val="auto"/>
          <w:sz w:val="24"/>
          <w:szCs w:val="24"/>
          <w:lang w:val="en-US"/>
        </w:rPr>
        <w:t xml:space="preserve"> </w:t>
      </w:r>
    </w:p>
    <w:p w:rsidR="000569F0" w:rsidRPr="005748AC" w:rsidRDefault="004A4205" w:rsidP="002D22A3">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Our study has strengths that are worth mentioning. Face-to-face interviews were performed by the same person, with all cases and controls, thus addressing reliable data about personal information, habits and lifestyle. Furthermore, although sample size is small, it has the power to detect an OR</w:t>
      </w:r>
      <w:r w:rsidR="002D22A3"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w:t>
      </w:r>
      <w:r w:rsidR="002D22A3"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 xml:space="preserve">2, a value close to that reported in similar case-control studies. Even though cases and controls were not age- and gender-matched, statistical adjustment were used to minimize potential biases. It should be recall that hospital-based studies may have some bias, due to controls that might have benign diseases which are prone to turn malignant. This study design could reduce the generalization of the results to the general population. Additionally, hematological malignancies are heterogeneous illnesses, with potentially different causes. A larger number of samples will allow us to conduct studies of risk factors </w:t>
      </w:r>
      <w:proofErr w:type="gramStart"/>
      <w:r w:rsidRPr="005748AC">
        <w:rPr>
          <w:rFonts w:ascii="Book Antiqua" w:eastAsia="Quattrocento" w:hAnsi="Book Antiqua" w:cs="Quattrocento"/>
          <w:color w:val="auto"/>
          <w:sz w:val="24"/>
          <w:szCs w:val="24"/>
          <w:lang w:val="en-US"/>
        </w:rPr>
        <w:t>for each pathology</w:t>
      </w:r>
      <w:proofErr w:type="gramEnd"/>
      <w:r w:rsidRPr="005748AC">
        <w:rPr>
          <w:rFonts w:ascii="Book Antiqua" w:eastAsia="Quattrocento" w:hAnsi="Book Antiqua" w:cs="Quattrocento"/>
          <w:color w:val="auto"/>
          <w:sz w:val="24"/>
          <w:szCs w:val="24"/>
          <w:lang w:val="en-US"/>
        </w:rPr>
        <w:t xml:space="preserve"> independently. </w:t>
      </w:r>
    </w:p>
    <w:p w:rsidR="000569F0" w:rsidRPr="005748AC" w:rsidRDefault="004A4205" w:rsidP="002D22A3">
      <w:pPr>
        <w:spacing w:after="0" w:line="360" w:lineRule="auto"/>
        <w:ind w:firstLineChars="100" w:firstLine="240"/>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lastRenderedPageBreak/>
        <w:t xml:space="preserve">There is a lack of studies for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diseases etiology in an </w:t>
      </w:r>
      <w:proofErr w:type="spellStart"/>
      <w:r w:rsidRPr="005748AC">
        <w:rPr>
          <w:rFonts w:ascii="Book Antiqua" w:eastAsia="Quattrocento" w:hAnsi="Book Antiqua" w:cs="Quattrocento"/>
          <w:color w:val="auto"/>
          <w:sz w:val="24"/>
          <w:szCs w:val="24"/>
          <w:lang w:val="en-US"/>
        </w:rPr>
        <w:t>argentinean</w:t>
      </w:r>
      <w:proofErr w:type="spellEnd"/>
      <w:r w:rsidRPr="005748AC">
        <w:rPr>
          <w:rFonts w:ascii="Book Antiqua" w:eastAsia="Quattrocento" w:hAnsi="Book Antiqua" w:cs="Quattrocento"/>
          <w:color w:val="auto"/>
          <w:sz w:val="24"/>
          <w:szCs w:val="24"/>
          <w:lang w:val="en-US"/>
        </w:rPr>
        <w:t xml:space="preserve"> population, particularly for genes and environmental factors. Taking that into account, our goal through the study was to address and offers relevant insight into diverse aspects for these pathologies in our population.</w:t>
      </w:r>
    </w:p>
    <w:p w:rsidR="00CF6476" w:rsidRPr="005748AC" w:rsidRDefault="00DF7227" w:rsidP="00031E3B">
      <w:pPr>
        <w:spacing w:after="0" w:line="360" w:lineRule="auto"/>
        <w:jc w:val="both"/>
        <w:rPr>
          <w:rFonts w:ascii="Book Antiqua" w:hAnsi="Book Antiqua"/>
          <w:color w:val="auto"/>
          <w:sz w:val="24"/>
          <w:szCs w:val="24"/>
          <w:lang w:val="en-US" w:eastAsia="zh-CN"/>
        </w:rPr>
      </w:pPr>
      <w:r w:rsidRPr="005748AC">
        <w:rPr>
          <w:rFonts w:ascii="Book Antiqua" w:eastAsia="Quattrocento" w:hAnsi="Book Antiqua" w:cs="Quattrocento"/>
          <w:color w:val="auto"/>
          <w:sz w:val="24"/>
          <w:szCs w:val="24"/>
          <w:lang w:val="en-US"/>
        </w:rPr>
        <w:t xml:space="preserve"> </w:t>
      </w:r>
    </w:p>
    <w:p w:rsidR="000569F0" w:rsidRPr="005748AC" w:rsidRDefault="004A4205" w:rsidP="00031E3B">
      <w:pPr>
        <w:spacing w:after="0" w:line="360" w:lineRule="auto"/>
        <w:jc w:val="both"/>
        <w:rPr>
          <w:rFonts w:ascii="Book Antiqua" w:hAnsi="Book Antiqua"/>
          <w:color w:val="auto"/>
          <w:sz w:val="24"/>
          <w:szCs w:val="24"/>
          <w:lang w:val="en-US"/>
        </w:rPr>
      </w:pPr>
      <w:r w:rsidRPr="005748AC">
        <w:rPr>
          <w:rFonts w:ascii="Book Antiqua" w:eastAsia="Quattrocento" w:hAnsi="Book Antiqua" w:cs="Quattrocento"/>
          <w:b/>
          <w:color w:val="auto"/>
          <w:sz w:val="24"/>
          <w:szCs w:val="24"/>
          <w:lang w:val="en-US"/>
        </w:rPr>
        <w:t>ACKNOWLEDGMENTS</w:t>
      </w:r>
    </w:p>
    <w:p w:rsidR="000569F0" w:rsidRPr="005748AC" w:rsidRDefault="004A4205" w:rsidP="00031E3B">
      <w:pPr>
        <w:spacing w:after="0" w:line="360" w:lineRule="auto"/>
        <w:jc w:val="both"/>
        <w:rPr>
          <w:rFonts w:ascii="Book Antiqua" w:eastAsia="Quattrocento" w:hAnsi="Book Antiqua" w:cs="Quattrocento"/>
          <w:color w:val="auto"/>
          <w:sz w:val="24"/>
          <w:szCs w:val="24"/>
          <w:lang w:val="en-US"/>
        </w:rPr>
      </w:pPr>
      <w:r w:rsidRPr="005748AC">
        <w:rPr>
          <w:rFonts w:ascii="Book Antiqua" w:eastAsia="Quattrocento" w:hAnsi="Book Antiqua" w:cs="Quattrocento"/>
          <w:color w:val="auto"/>
          <w:sz w:val="24"/>
          <w:szCs w:val="24"/>
          <w:lang w:val="en-US"/>
        </w:rPr>
        <w:t>We thank the hospital’s technical staff for their help in attending the patients for sampling. Ignacio Miguel is thanked for helping in processing some DNA samples.</w:t>
      </w:r>
      <w:r w:rsidR="00DF7227" w:rsidRPr="005748AC">
        <w:rPr>
          <w:rFonts w:ascii="Book Antiqua" w:eastAsia="Quattrocento" w:hAnsi="Book Antiqua" w:cs="Quattrocento"/>
          <w:color w:val="auto"/>
          <w:sz w:val="24"/>
          <w:szCs w:val="24"/>
          <w:lang w:val="en-US"/>
        </w:rPr>
        <w:t xml:space="preserve"> </w:t>
      </w:r>
    </w:p>
    <w:p w:rsidR="000569F0" w:rsidRPr="005748AC" w:rsidRDefault="000569F0" w:rsidP="00031E3B">
      <w:pPr>
        <w:spacing w:after="0" w:line="360" w:lineRule="auto"/>
        <w:jc w:val="both"/>
        <w:rPr>
          <w:rFonts w:ascii="Book Antiqua" w:eastAsia="Quattrocento" w:hAnsi="Book Antiqua" w:cs="Quattrocento"/>
          <w:color w:val="auto"/>
          <w:sz w:val="24"/>
          <w:szCs w:val="24"/>
          <w:lang w:val="en-US"/>
        </w:rPr>
      </w:pPr>
    </w:p>
    <w:p w:rsidR="00593117" w:rsidRPr="005748AC" w:rsidRDefault="00593117" w:rsidP="00031E3B">
      <w:pPr>
        <w:spacing w:after="0" w:line="360" w:lineRule="auto"/>
        <w:jc w:val="both"/>
        <w:rPr>
          <w:rFonts w:ascii="Book Antiqua" w:eastAsia="Quattrocento" w:hAnsi="Book Antiqua" w:cs="Quattrocento"/>
          <w:b/>
          <w:color w:val="auto"/>
          <w:sz w:val="24"/>
          <w:szCs w:val="24"/>
          <w:lang w:val="en-US"/>
        </w:rPr>
      </w:pPr>
      <w:r w:rsidRPr="005748AC">
        <w:rPr>
          <w:rFonts w:ascii="Book Antiqua" w:eastAsia="Quattrocento" w:hAnsi="Book Antiqua" w:cs="Quattrocento"/>
          <w:b/>
          <w:color w:val="auto"/>
          <w:sz w:val="24"/>
          <w:szCs w:val="24"/>
          <w:lang w:val="en-US"/>
        </w:rPr>
        <w:t>COMMENTS</w:t>
      </w:r>
    </w:p>
    <w:p w:rsidR="00764A99" w:rsidRPr="005748AC" w:rsidRDefault="00764A99" w:rsidP="00031E3B">
      <w:pPr>
        <w:spacing w:after="0" w:line="360" w:lineRule="auto"/>
        <w:jc w:val="both"/>
        <w:rPr>
          <w:rFonts w:ascii="Book Antiqua" w:eastAsia="Quattrocento" w:hAnsi="Book Antiqua" w:cs="Quattrocento"/>
          <w:b/>
          <w:i/>
          <w:color w:val="auto"/>
          <w:sz w:val="24"/>
          <w:szCs w:val="24"/>
          <w:lang w:val="en-US"/>
        </w:rPr>
      </w:pPr>
      <w:r w:rsidRPr="005748AC">
        <w:rPr>
          <w:rFonts w:ascii="Book Antiqua" w:eastAsia="Quattrocento" w:hAnsi="Book Antiqua" w:cs="Quattrocento"/>
          <w:b/>
          <w:i/>
          <w:color w:val="auto"/>
          <w:sz w:val="24"/>
          <w:szCs w:val="24"/>
          <w:lang w:val="en-US"/>
        </w:rPr>
        <w:t>Background</w:t>
      </w:r>
    </w:p>
    <w:p w:rsidR="00764A99" w:rsidRPr="005748AC" w:rsidRDefault="00764A99" w:rsidP="00031E3B">
      <w:pPr>
        <w:spacing w:after="0" w:line="360" w:lineRule="auto"/>
        <w:jc w:val="both"/>
        <w:rPr>
          <w:rFonts w:ascii="Book Antiqua" w:hAnsi="Book Antiqua" w:cs="Quattrocento"/>
          <w:color w:val="auto"/>
          <w:sz w:val="24"/>
          <w:szCs w:val="24"/>
          <w:lang w:val="en-US" w:eastAsia="zh-CN"/>
        </w:rPr>
      </w:pPr>
      <w:r w:rsidRPr="005748AC">
        <w:rPr>
          <w:rFonts w:ascii="Book Antiqua" w:eastAsia="Quattrocento" w:hAnsi="Book Antiqua" w:cs="Quattrocento"/>
          <w:color w:val="auto"/>
          <w:sz w:val="24"/>
          <w:szCs w:val="24"/>
          <w:lang w:val="en-US"/>
        </w:rPr>
        <w:t xml:space="preserve">Risk factors for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diseases are not completely defined. As in other cancer pathologies, blood cancer susceptibility is related to both lifestyle and genetic factors. In regards to the Argentinean population, these pathologies are barely studied, even in relation to highly frequent risk factors for this population.</w:t>
      </w:r>
    </w:p>
    <w:p w:rsidR="002B056C" w:rsidRPr="005748AC" w:rsidRDefault="002B056C" w:rsidP="00031E3B">
      <w:pPr>
        <w:spacing w:after="0" w:line="360" w:lineRule="auto"/>
        <w:jc w:val="both"/>
        <w:rPr>
          <w:rFonts w:ascii="Book Antiqua" w:hAnsi="Book Antiqua" w:cs="Quattrocento"/>
          <w:color w:val="auto"/>
          <w:sz w:val="24"/>
          <w:szCs w:val="24"/>
          <w:lang w:val="en-US" w:eastAsia="zh-CN"/>
        </w:rPr>
      </w:pPr>
    </w:p>
    <w:p w:rsidR="00764A99" w:rsidRPr="005748AC" w:rsidRDefault="00764A99" w:rsidP="00031E3B">
      <w:pPr>
        <w:spacing w:after="0" w:line="360" w:lineRule="auto"/>
        <w:jc w:val="both"/>
        <w:rPr>
          <w:rFonts w:ascii="Book Antiqua" w:eastAsia="Quattrocento" w:hAnsi="Book Antiqua" w:cs="Quattrocento"/>
          <w:b/>
          <w:i/>
          <w:color w:val="auto"/>
          <w:sz w:val="24"/>
          <w:szCs w:val="24"/>
          <w:lang w:val="en-US"/>
        </w:rPr>
      </w:pPr>
      <w:r w:rsidRPr="005748AC">
        <w:rPr>
          <w:rFonts w:ascii="Book Antiqua" w:eastAsia="Quattrocento" w:hAnsi="Book Antiqua" w:cs="Quattrocento"/>
          <w:b/>
          <w:i/>
          <w:color w:val="auto"/>
          <w:sz w:val="24"/>
          <w:szCs w:val="24"/>
          <w:lang w:val="en-US"/>
        </w:rPr>
        <w:t>Research frontiers</w:t>
      </w:r>
    </w:p>
    <w:p w:rsidR="00764A99" w:rsidRPr="005748AC" w:rsidRDefault="00764A99" w:rsidP="00031E3B">
      <w:pPr>
        <w:spacing w:after="0" w:line="360" w:lineRule="auto"/>
        <w:jc w:val="both"/>
        <w:rPr>
          <w:rFonts w:ascii="Book Antiqua" w:eastAsia="Quattrocento" w:hAnsi="Book Antiqua" w:cs="Quattrocento"/>
          <w:color w:val="auto"/>
          <w:sz w:val="24"/>
          <w:szCs w:val="24"/>
          <w:lang w:val="en-US"/>
        </w:rPr>
      </w:pPr>
      <w:r w:rsidRPr="005748AC">
        <w:rPr>
          <w:rFonts w:ascii="Book Antiqua" w:eastAsia="Quattrocento" w:hAnsi="Book Antiqua" w:cs="Quattrocento"/>
          <w:color w:val="auto"/>
          <w:sz w:val="24"/>
          <w:szCs w:val="24"/>
          <w:lang w:val="en-US"/>
        </w:rPr>
        <w:t>In the latest years, although specific diet patterns for Argentina have been evaluated as risk factors related to cancer development by many studies, hematol</w:t>
      </w:r>
      <w:r w:rsidR="002B056C" w:rsidRPr="005748AC">
        <w:rPr>
          <w:rFonts w:ascii="Book Antiqua" w:eastAsia="Quattrocento" w:hAnsi="Book Antiqua" w:cs="Quattrocento"/>
          <w:color w:val="auto"/>
          <w:sz w:val="24"/>
          <w:szCs w:val="24"/>
          <w:lang w:val="en-US"/>
        </w:rPr>
        <w:t>ogical cancer was not included.</w:t>
      </w:r>
      <w:r w:rsidR="002B056C"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 xml:space="preserve">Moreover, studies about tobacco, alcohol and coffee as risk factors for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diseases are still not conclusive; furthermore, the results can vary between different populations and study designs.</w:t>
      </w:r>
    </w:p>
    <w:p w:rsidR="00764A99" w:rsidRPr="005748AC" w:rsidRDefault="00764A99" w:rsidP="00031E3B">
      <w:pPr>
        <w:spacing w:after="0" w:line="360" w:lineRule="auto"/>
        <w:jc w:val="both"/>
        <w:rPr>
          <w:rFonts w:ascii="Book Antiqua" w:hAnsi="Book Antiqua" w:cs="Quattrocento"/>
          <w:color w:val="auto"/>
          <w:sz w:val="24"/>
          <w:szCs w:val="24"/>
          <w:lang w:val="en-US" w:eastAsia="zh-CN"/>
        </w:rPr>
      </w:pPr>
      <w:r w:rsidRPr="005748AC">
        <w:rPr>
          <w:rFonts w:ascii="Book Antiqua" w:eastAsia="Quattrocento" w:hAnsi="Book Antiqua" w:cs="Quattrocento"/>
          <w:color w:val="auto"/>
          <w:sz w:val="24"/>
          <w:szCs w:val="24"/>
          <w:lang w:val="en-US"/>
        </w:rPr>
        <w:t xml:space="preserve">On the other side, genetic variants in coding genes for enzymes associated to carcinogenic compounds </w:t>
      </w:r>
      <w:proofErr w:type="spellStart"/>
      <w:r w:rsidRPr="005748AC">
        <w:rPr>
          <w:rFonts w:ascii="Book Antiqua" w:eastAsia="Quattrocento" w:hAnsi="Book Antiqua" w:cs="Quattrocento"/>
          <w:color w:val="auto"/>
          <w:sz w:val="24"/>
          <w:szCs w:val="24"/>
          <w:lang w:val="en-US"/>
        </w:rPr>
        <w:t>metabolization</w:t>
      </w:r>
      <w:proofErr w:type="spellEnd"/>
      <w:r w:rsidRPr="005748AC">
        <w:rPr>
          <w:rFonts w:ascii="Book Antiqua" w:eastAsia="Quattrocento" w:hAnsi="Book Antiqua" w:cs="Quattrocento"/>
          <w:color w:val="auto"/>
          <w:sz w:val="24"/>
          <w:szCs w:val="24"/>
          <w:lang w:val="en-US"/>
        </w:rPr>
        <w:t xml:space="preserve"> are known genetics risk factors linked to cancer. Allelic frequencies for these enzymatic variants are different between populations; therefore, it becomes difficult to extrapolate an estimated risk from one population to another. For Argentina, genetic frequencies for metabolizing enzymes are already known; however, available data are limited to just a few cities and, mostly, for healthy population.</w:t>
      </w:r>
    </w:p>
    <w:p w:rsidR="002B056C" w:rsidRPr="005748AC" w:rsidRDefault="002B056C" w:rsidP="00031E3B">
      <w:pPr>
        <w:spacing w:after="0" w:line="360" w:lineRule="auto"/>
        <w:jc w:val="both"/>
        <w:rPr>
          <w:rFonts w:ascii="Book Antiqua" w:hAnsi="Book Antiqua" w:cs="Quattrocento"/>
          <w:i/>
          <w:color w:val="auto"/>
          <w:sz w:val="24"/>
          <w:szCs w:val="24"/>
          <w:lang w:val="en-US" w:eastAsia="zh-CN"/>
        </w:rPr>
      </w:pPr>
    </w:p>
    <w:p w:rsidR="00764A99" w:rsidRPr="005748AC" w:rsidRDefault="00764A99" w:rsidP="00031E3B">
      <w:pPr>
        <w:spacing w:after="0" w:line="360" w:lineRule="auto"/>
        <w:jc w:val="both"/>
        <w:rPr>
          <w:rFonts w:ascii="Book Antiqua" w:eastAsia="Quattrocento" w:hAnsi="Book Antiqua" w:cs="Quattrocento"/>
          <w:b/>
          <w:i/>
          <w:color w:val="auto"/>
          <w:sz w:val="24"/>
          <w:szCs w:val="24"/>
          <w:lang w:val="en-US"/>
        </w:rPr>
      </w:pPr>
      <w:r w:rsidRPr="005748AC">
        <w:rPr>
          <w:rFonts w:ascii="Book Antiqua" w:eastAsia="Quattrocento" w:hAnsi="Book Antiqua" w:cs="Quattrocento"/>
          <w:b/>
          <w:i/>
          <w:color w:val="auto"/>
          <w:sz w:val="24"/>
          <w:szCs w:val="24"/>
          <w:lang w:val="en-US"/>
        </w:rPr>
        <w:t>Innovations and breakthroughs</w:t>
      </w:r>
    </w:p>
    <w:p w:rsidR="00764A99" w:rsidRPr="005748AC" w:rsidRDefault="00764A99" w:rsidP="00031E3B">
      <w:pPr>
        <w:spacing w:after="0" w:line="360" w:lineRule="auto"/>
        <w:jc w:val="both"/>
        <w:rPr>
          <w:rFonts w:ascii="Book Antiqua" w:hAnsi="Book Antiqua" w:cs="Quattrocento"/>
          <w:color w:val="auto"/>
          <w:sz w:val="24"/>
          <w:szCs w:val="24"/>
          <w:lang w:val="en-US" w:eastAsia="zh-CN"/>
        </w:rPr>
      </w:pPr>
      <w:r w:rsidRPr="005748AC">
        <w:rPr>
          <w:rFonts w:ascii="Book Antiqua" w:eastAsia="Quattrocento" w:hAnsi="Book Antiqua" w:cs="Quattrocento"/>
          <w:color w:val="auto"/>
          <w:sz w:val="24"/>
          <w:szCs w:val="24"/>
          <w:lang w:val="en-US"/>
        </w:rPr>
        <w:t xml:space="preserve">In that regards, in this work </w:t>
      </w:r>
      <w:r w:rsidR="002B056C" w:rsidRPr="005748AC">
        <w:rPr>
          <w:rFonts w:ascii="Book Antiqua" w:hAnsi="Book Antiqua" w:cs="Quattrocento" w:hint="eastAsia"/>
          <w:color w:val="auto"/>
          <w:sz w:val="24"/>
          <w:szCs w:val="24"/>
          <w:lang w:val="en-US" w:eastAsia="zh-CN"/>
        </w:rPr>
        <w:t>the authors</w:t>
      </w:r>
      <w:r w:rsidRPr="005748AC">
        <w:rPr>
          <w:rFonts w:ascii="Book Antiqua" w:eastAsia="Quattrocento" w:hAnsi="Book Antiqua" w:cs="Quattrocento"/>
          <w:color w:val="auto"/>
          <w:sz w:val="24"/>
          <w:szCs w:val="24"/>
          <w:lang w:val="en-US"/>
        </w:rPr>
        <w:t xml:space="preserve"> reported an association between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diseases with coffee and meat intake. With respect to the latter risk factor, the result becomes extremely relevant given the fact of high mea</w:t>
      </w:r>
      <w:r w:rsidR="002B056C" w:rsidRPr="005748AC">
        <w:rPr>
          <w:rFonts w:ascii="Book Antiqua" w:eastAsia="Quattrocento" w:hAnsi="Book Antiqua" w:cs="Quattrocento"/>
          <w:color w:val="auto"/>
          <w:sz w:val="24"/>
          <w:szCs w:val="24"/>
          <w:lang w:val="en-US"/>
        </w:rPr>
        <w:t>t consumption in Argentina.</w:t>
      </w:r>
      <w:r w:rsidR="002B056C" w:rsidRPr="005748AC">
        <w:rPr>
          <w:rFonts w:ascii="Book Antiqua" w:hAnsi="Book Antiqua" w:cs="Quattrocento" w:hint="eastAsia"/>
          <w:color w:val="auto"/>
          <w:sz w:val="24"/>
          <w:szCs w:val="24"/>
          <w:lang w:val="en-US" w:eastAsia="zh-CN"/>
        </w:rPr>
        <w:t xml:space="preserve"> The</w:t>
      </w:r>
      <w:r w:rsidRPr="005748AC">
        <w:rPr>
          <w:rFonts w:ascii="Book Antiqua" w:eastAsia="Quattrocento" w:hAnsi="Book Antiqua" w:cs="Quattrocento"/>
          <w:color w:val="auto"/>
          <w:sz w:val="24"/>
          <w:szCs w:val="24"/>
          <w:lang w:val="en-US"/>
        </w:rPr>
        <w:t xml:space="preserve"> results are the first one showing a possible association in </w:t>
      </w:r>
      <w:r w:rsidR="00286123" w:rsidRPr="005748AC">
        <w:rPr>
          <w:rFonts w:ascii="Book Antiqua" w:hAnsi="Book Antiqua" w:cs="Quattrocento" w:hint="eastAsia"/>
          <w:color w:val="auto"/>
          <w:sz w:val="24"/>
          <w:szCs w:val="24"/>
          <w:lang w:val="en-US" w:eastAsia="zh-CN"/>
        </w:rPr>
        <w:t>the authors</w:t>
      </w:r>
      <w:r w:rsidR="00286123" w:rsidRPr="005748AC">
        <w:rPr>
          <w:rFonts w:ascii="Book Antiqua" w:hAnsi="Book Antiqua" w:cs="Quattrocento"/>
          <w:color w:val="auto"/>
          <w:sz w:val="24"/>
          <w:szCs w:val="24"/>
          <w:lang w:val="en-US" w:eastAsia="zh-CN"/>
        </w:rPr>
        <w:t>’</w:t>
      </w:r>
      <w:r w:rsidRPr="005748AC">
        <w:rPr>
          <w:rFonts w:ascii="Book Antiqua" w:eastAsia="Quattrocento" w:hAnsi="Book Antiqua" w:cs="Quattrocento"/>
          <w:color w:val="auto"/>
          <w:sz w:val="24"/>
          <w:szCs w:val="24"/>
          <w:lang w:val="en-US"/>
        </w:rPr>
        <w:t xml:space="preserve"> population. Moreover, Argentina has a medium-high cancer incidence; every research implying an evaluation of different risk factors frequently found in the population, could help in contributing with new information, in order to </w:t>
      </w:r>
      <w:proofErr w:type="spellStart"/>
      <w:r w:rsidRPr="005748AC">
        <w:rPr>
          <w:rFonts w:ascii="Book Antiqua" w:eastAsia="Quattrocento" w:hAnsi="Book Antiqua" w:cs="Quattrocento"/>
          <w:color w:val="auto"/>
          <w:sz w:val="24"/>
          <w:szCs w:val="24"/>
          <w:lang w:val="en-US"/>
        </w:rPr>
        <w:t>dilucidate</w:t>
      </w:r>
      <w:proofErr w:type="spellEnd"/>
      <w:r w:rsidRPr="005748AC">
        <w:rPr>
          <w:rFonts w:ascii="Book Antiqua" w:eastAsia="Quattrocento" w:hAnsi="Book Antiqua" w:cs="Quattrocento"/>
          <w:color w:val="auto"/>
          <w:sz w:val="24"/>
          <w:szCs w:val="24"/>
          <w:lang w:val="en-US"/>
        </w:rPr>
        <w:t xml:space="preserve"> which specific factors are really involved in the actual incidence of blood related cancer diseases.</w:t>
      </w:r>
    </w:p>
    <w:p w:rsidR="002B056C" w:rsidRPr="005748AC" w:rsidRDefault="002B056C" w:rsidP="00031E3B">
      <w:pPr>
        <w:spacing w:after="0" w:line="360" w:lineRule="auto"/>
        <w:jc w:val="both"/>
        <w:rPr>
          <w:rFonts w:ascii="Book Antiqua" w:hAnsi="Book Antiqua" w:cs="Quattrocento"/>
          <w:color w:val="auto"/>
          <w:sz w:val="24"/>
          <w:szCs w:val="24"/>
          <w:lang w:val="en-US" w:eastAsia="zh-CN"/>
        </w:rPr>
      </w:pPr>
    </w:p>
    <w:p w:rsidR="00764A99" w:rsidRPr="005748AC" w:rsidRDefault="00764A99" w:rsidP="00031E3B">
      <w:pPr>
        <w:spacing w:after="0" w:line="360" w:lineRule="auto"/>
        <w:jc w:val="both"/>
        <w:rPr>
          <w:rFonts w:ascii="Book Antiqua" w:eastAsia="Quattrocento" w:hAnsi="Book Antiqua" w:cs="Quattrocento"/>
          <w:b/>
          <w:i/>
          <w:color w:val="auto"/>
          <w:sz w:val="24"/>
          <w:szCs w:val="24"/>
          <w:lang w:val="en-US"/>
        </w:rPr>
      </w:pPr>
      <w:r w:rsidRPr="005748AC">
        <w:rPr>
          <w:rFonts w:ascii="Book Antiqua" w:eastAsia="Quattrocento" w:hAnsi="Book Antiqua" w:cs="Quattrocento"/>
          <w:b/>
          <w:i/>
          <w:color w:val="auto"/>
          <w:sz w:val="24"/>
          <w:szCs w:val="24"/>
          <w:lang w:val="en-US"/>
        </w:rPr>
        <w:t>Applications</w:t>
      </w:r>
    </w:p>
    <w:p w:rsidR="00764A99" w:rsidRPr="005748AC" w:rsidRDefault="002B056C" w:rsidP="00031E3B">
      <w:pPr>
        <w:spacing w:after="0" w:line="360" w:lineRule="auto"/>
        <w:jc w:val="both"/>
        <w:rPr>
          <w:rFonts w:ascii="Book Antiqua" w:hAnsi="Book Antiqua" w:cs="Quattrocento"/>
          <w:color w:val="auto"/>
          <w:sz w:val="24"/>
          <w:szCs w:val="24"/>
          <w:lang w:val="en-US" w:eastAsia="zh-CN"/>
        </w:rPr>
      </w:pPr>
      <w:r w:rsidRPr="005748AC">
        <w:rPr>
          <w:rFonts w:ascii="Book Antiqua" w:hAnsi="Book Antiqua" w:cs="Quattrocento" w:hint="eastAsia"/>
          <w:color w:val="auto"/>
          <w:sz w:val="24"/>
          <w:szCs w:val="24"/>
          <w:lang w:val="en-US" w:eastAsia="zh-CN"/>
        </w:rPr>
        <w:t>The</w:t>
      </w:r>
      <w:r w:rsidR="00764A99" w:rsidRPr="005748AC">
        <w:rPr>
          <w:rFonts w:ascii="Book Antiqua" w:eastAsia="Quattrocento" w:hAnsi="Book Antiqua" w:cs="Quattrocento"/>
          <w:color w:val="auto"/>
          <w:sz w:val="24"/>
          <w:szCs w:val="24"/>
          <w:lang w:val="en-US"/>
        </w:rPr>
        <w:t xml:space="preserve"> result could be joined with the whole set of studies looking to evaluate the impact of genetics and lifestyle factors in cancer development. The results reported for coffee and barbecued/grilled meat intake, could be taken into account to go deeply in future studies by evaluating specific kinds of meat, portion size, other cooking methods, </w:t>
      </w:r>
      <w:r w:rsidR="00764A99" w:rsidRPr="005748AC">
        <w:rPr>
          <w:rFonts w:ascii="Book Antiqua" w:eastAsia="Quattrocento" w:hAnsi="Book Antiqua" w:cs="Quattrocento"/>
          <w:i/>
          <w:color w:val="auto"/>
          <w:sz w:val="24"/>
          <w:szCs w:val="24"/>
          <w:lang w:val="en-US"/>
        </w:rPr>
        <w:t>etc</w:t>
      </w:r>
      <w:r w:rsidR="00764A99" w:rsidRPr="005748AC">
        <w:rPr>
          <w:rFonts w:ascii="Book Antiqua" w:eastAsia="Quattrocento" w:hAnsi="Book Antiqua" w:cs="Quattrocento"/>
          <w:color w:val="auto"/>
          <w:sz w:val="24"/>
          <w:szCs w:val="24"/>
          <w:lang w:val="en-US"/>
        </w:rPr>
        <w:t>. This could allow researchers to classify, more specifically, which particular characteristics related to nutrition patterns are associated with canc</w:t>
      </w:r>
      <w:r w:rsidRPr="005748AC">
        <w:rPr>
          <w:rFonts w:ascii="Book Antiqua" w:eastAsia="Quattrocento" w:hAnsi="Book Antiqua" w:cs="Quattrocento"/>
          <w:color w:val="auto"/>
          <w:sz w:val="24"/>
          <w:szCs w:val="24"/>
          <w:lang w:val="en-US"/>
        </w:rPr>
        <w:t>er development in a population.</w:t>
      </w:r>
      <w:r w:rsidRPr="005748AC">
        <w:rPr>
          <w:rFonts w:ascii="Book Antiqua" w:hAnsi="Book Antiqua" w:cs="Quattrocento" w:hint="eastAsia"/>
          <w:color w:val="auto"/>
          <w:sz w:val="24"/>
          <w:szCs w:val="24"/>
          <w:lang w:val="en-US" w:eastAsia="zh-CN"/>
        </w:rPr>
        <w:t xml:space="preserve"> </w:t>
      </w:r>
      <w:r w:rsidRPr="005748AC">
        <w:rPr>
          <w:rFonts w:ascii="Book Antiqua" w:eastAsia="Quattrocento" w:hAnsi="Book Antiqua" w:cs="Quattrocento"/>
          <w:color w:val="auto"/>
          <w:sz w:val="24"/>
          <w:szCs w:val="24"/>
          <w:lang w:val="en-US"/>
        </w:rPr>
        <w:t xml:space="preserve">Additionally, </w:t>
      </w:r>
      <w:proofErr w:type="gramStart"/>
      <w:r w:rsidRPr="005748AC">
        <w:rPr>
          <w:rFonts w:ascii="Book Antiqua" w:eastAsia="Quattrocento" w:hAnsi="Book Antiqua" w:cs="Quattrocento"/>
          <w:color w:val="auto"/>
          <w:sz w:val="24"/>
          <w:szCs w:val="24"/>
          <w:lang w:val="en-US"/>
        </w:rPr>
        <w:t>each</w:t>
      </w:r>
      <w:r w:rsidRPr="005748AC">
        <w:rPr>
          <w:rFonts w:ascii="Book Antiqua" w:hAnsi="Book Antiqua" w:cs="Quattrocento" w:hint="eastAsia"/>
          <w:color w:val="auto"/>
          <w:sz w:val="24"/>
          <w:szCs w:val="24"/>
          <w:lang w:val="en-US" w:eastAsia="zh-CN"/>
        </w:rPr>
        <w:t xml:space="preserve"> </w:t>
      </w:r>
      <w:proofErr w:type="spellStart"/>
      <w:r w:rsidR="00764A99" w:rsidRPr="005748AC">
        <w:rPr>
          <w:rFonts w:ascii="Book Antiqua" w:eastAsia="Quattrocento" w:hAnsi="Book Antiqua" w:cs="Quattrocento"/>
          <w:color w:val="auto"/>
          <w:sz w:val="24"/>
          <w:szCs w:val="24"/>
          <w:lang w:val="en-US"/>
        </w:rPr>
        <w:t>oncohematological</w:t>
      </w:r>
      <w:proofErr w:type="spellEnd"/>
      <w:r w:rsidR="00764A99" w:rsidRPr="005748AC">
        <w:rPr>
          <w:rFonts w:ascii="Book Antiqua" w:eastAsia="Quattrocento" w:hAnsi="Book Antiqua" w:cs="Quattrocento"/>
          <w:color w:val="auto"/>
          <w:sz w:val="24"/>
          <w:szCs w:val="24"/>
          <w:lang w:val="en-US"/>
        </w:rPr>
        <w:t xml:space="preserve"> pathology</w:t>
      </w:r>
      <w:proofErr w:type="gramEnd"/>
      <w:r w:rsidR="00764A99" w:rsidRPr="005748AC">
        <w:rPr>
          <w:rFonts w:ascii="Book Antiqua" w:eastAsia="Quattrocento" w:hAnsi="Book Antiqua" w:cs="Quattrocento"/>
          <w:color w:val="auto"/>
          <w:sz w:val="24"/>
          <w:szCs w:val="24"/>
          <w:lang w:val="en-US"/>
        </w:rPr>
        <w:t xml:space="preserve"> could be also analyzed individually from the main group, due to the fact that each specific genetic or lifestyle factor could be involved in different pathways and/or specific disease stages, independently.</w:t>
      </w:r>
    </w:p>
    <w:p w:rsidR="002B056C" w:rsidRPr="005748AC" w:rsidRDefault="002B056C" w:rsidP="00031E3B">
      <w:pPr>
        <w:spacing w:after="0" w:line="360" w:lineRule="auto"/>
        <w:jc w:val="both"/>
        <w:rPr>
          <w:rFonts w:ascii="Book Antiqua" w:hAnsi="Book Antiqua" w:cs="Quattrocento"/>
          <w:color w:val="auto"/>
          <w:sz w:val="24"/>
          <w:szCs w:val="24"/>
          <w:lang w:val="en-US" w:eastAsia="zh-CN"/>
        </w:rPr>
      </w:pPr>
    </w:p>
    <w:p w:rsidR="00764A99" w:rsidRPr="005748AC" w:rsidRDefault="00764A99" w:rsidP="00031E3B">
      <w:pPr>
        <w:spacing w:after="0" w:line="360" w:lineRule="auto"/>
        <w:jc w:val="both"/>
        <w:rPr>
          <w:rFonts w:ascii="Book Antiqua" w:eastAsia="Quattrocento" w:hAnsi="Book Antiqua" w:cs="Quattrocento"/>
          <w:b/>
          <w:i/>
          <w:color w:val="auto"/>
          <w:sz w:val="24"/>
          <w:szCs w:val="24"/>
          <w:lang w:val="en-US"/>
        </w:rPr>
      </w:pPr>
      <w:r w:rsidRPr="005748AC">
        <w:rPr>
          <w:rFonts w:ascii="Book Antiqua" w:eastAsia="Quattrocento" w:hAnsi="Book Antiqua" w:cs="Quattrocento"/>
          <w:b/>
          <w:i/>
          <w:color w:val="auto"/>
          <w:sz w:val="24"/>
          <w:szCs w:val="24"/>
          <w:lang w:val="en-US"/>
        </w:rPr>
        <w:t>Terminology</w:t>
      </w:r>
    </w:p>
    <w:p w:rsidR="00764A99" w:rsidRPr="005748AC" w:rsidRDefault="00764A99" w:rsidP="00031E3B">
      <w:pPr>
        <w:spacing w:after="0" w:line="360" w:lineRule="auto"/>
        <w:jc w:val="both"/>
        <w:rPr>
          <w:rFonts w:ascii="Book Antiqua" w:hAnsi="Book Antiqua" w:cs="Quattrocento"/>
          <w:color w:val="auto"/>
          <w:sz w:val="24"/>
          <w:szCs w:val="24"/>
          <w:lang w:val="en-US" w:eastAsia="zh-CN"/>
        </w:rPr>
      </w:pPr>
      <w:r w:rsidRPr="005748AC">
        <w:rPr>
          <w:rFonts w:ascii="Book Antiqua" w:eastAsia="Quattrocento" w:hAnsi="Book Antiqua" w:cs="Quattrocento"/>
          <w:color w:val="auto"/>
          <w:sz w:val="24"/>
          <w:szCs w:val="24"/>
          <w:lang w:val="en-US"/>
        </w:rPr>
        <w:t xml:space="preserve">Odds ratio, in statistics, the odds ratio (OR) is a way to quantify how strongly the presence or absence of property A is associated with the presence or absence of property B in a given population. </w:t>
      </w:r>
      <w:proofErr w:type="spellStart"/>
      <w:r w:rsidRPr="005748AC">
        <w:rPr>
          <w:rFonts w:ascii="Book Antiqua" w:eastAsia="Quattrocento" w:hAnsi="Book Antiqua" w:cs="Quattrocento"/>
          <w:color w:val="auto"/>
          <w:sz w:val="24"/>
          <w:szCs w:val="24"/>
          <w:lang w:val="en-US"/>
        </w:rPr>
        <w:t>Oncohematological</w:t>
      </w:r>
      <w:proofErr w:type="spellEnd"/>
      <w:r w:rsidRPr="005748AC">
        <w:rPr>
          <w:rFonts w:ascii="Book Antiqua" w:eastAsia="Quattrocento" w:hAnsi="Book Antiqua" w:cs="Quattrocento"/>
          <w:color w:val="auto"/>
          <w:sz w:val="24"/>
          <w:szCs w:val="24"/>
          <w:lang w:val="en-US"/>
        </w:rPr>
        <w:t xml:space="preserve"> diseases or Hematology-oncology, the diagnosis, treatment and prevention of cancer developed in blood </w:t>
      </w:r>
      <w:r w:rsidRPr="005748AC">
        <w:rPr>
          <w:rFonts w:ascii="Book Antiqua" w:eastAsia="Quattrocento" w:hAnsi="Book Antiqua" w:cs="Quattrocento"/>
          <w:color w:val="auto"/>
          <w:sz w:val="24"/>
          <w:szCs w:val="24"/>
          <w:lang w:val="en-US"/>
        </w:rPr>
        <w:lastRenderedPageBreak/>
        <w:t xml:space="preserve">cells, and the research associated to them. Hematology-oncology includes diseases such as </w:t>
      </w:r>
      <w:proofErr w:type="spellStart"/>
      <w:r w:rsidRPr="005748AC">
        <w:rPr>
          <w:rFonts w:ascii="Book Antiqua" w:eastAsia="Quattrocento" w:hAnsi="Book Antiqua" w:cs="Quattrocento"/>
          <w:color w:val="auto"/>
          <w:sz w:val="24"/>
          <w:szCs w:val="24"/>
          <w:lang w:val="en-US"/>
        </w:rPr>
        <w:t>leukemias</w:t>
      </w:r>
      <w:proofErr w:type="spellEnd"/>
      <w:r w:rsidRPr="005748AC">
        <w:rPr>
          <w:rFonts w:ascii="Book Antiqua" w:eastAsia="Quattrocento" w:hAnsi="Book Antiqua" w:cs="Quattrocento"/>
          <w:color w:val="auto"/>
          <w:sz w:val="24"/>
          <w:szCs w:val="24"/>
          <w:lang w:val="en-US"/>
        </w:rPr>
        <w:t xml:space="preserve"> and lymphomas, as we</w:t>
      </w:r>
      <w:r w:rsidR="00417F11" w:rsidRPr="005748AC">
        <w:rPr>
          <w:rFonts w:ascii="Book Antiqua" w:eastAsia="Quattrocento" w:hAnsi="Book Antiqua" w:cs="Quattrocento"/>
          <w:color w:val="auto"/>
          <w:sz w:val="24"/>
          <w:szCs w:val="24"/>
          <w:lang w:val="en-US"/>
        </w:rPr>
        <w:t>ll as other blood disorders (</w:t>
      </w:r>
      <w:r w:rsidR="00417F11" w:rsidRPr="005748AC">
        <w:rPr>
          <w:rFonts w:ascii="Book Antiqua" w:eastAsia="Quattrocento" w:hAnsi="Book Antiqua" w:cs="Quattrocento"/>
          <w:i/>
          <w:color w:val="auto"/>
          <w:sz w:val="24"/>
          <w:szCs w:val="24"/>
          <w:lang w:val="en-US"/>
        </w:rPr>
        <w:t>i.</w:t>
      </w:r>
      <w:r w:rsidRPr="005748AC">
        <w:rPr>
          <w:rFonts w:ascii="Book Antiqua" w:eastAsia="Quattrocento" w:hAnsi="Book Antiqua" w:cs="Quattrocento"/>
          <w:i/>
          <w:color w:val="auto"/>
          <w:sz w:val="24"/>
          <w:szCs w:val="24"/>
          <w:lang w:val="en-US"/>
        </w:rPr>
        <w:t>e.</w:t>
      </w:r>
      <w:r w:rsidR="00417F11" w:rsidRPr="005748AC">
        <w:rPr>
          <w:rFonts w:ascii="Book Antiqua" w:hAnsi="Book Antiqua" w:cs="Quattrocento" w:hint="eastAsia"/>
          <w:color w:val="auto"/>
          <w:sz w:val="24"/>
          <w:szCs w:val="24"/>
          <w:lang w:val="en-US" w:eastAsia="zh-CN"/>
        </w:rPr>
        <w:t>,</w:t>
      </w:r>
      <w:r w:rsidRPr="005748AC">
        <w:rPr>
          <w:rFonts w:ascii="Book Antiqua" w:eastAsia="Quattrocento" w:hAnsi="Book Antiqua" w:cs="Quattrocento"/>
          <w:color w:val="auto"/>
          <w:sz w:val="24"/>
          <w:szCs w:val="24"/>
          <w:lang w:val="en-US"/>
        </w:rPr>
        <w:t xml:space="preserve"> iron deficiency anemia, hemophilia, sickle cell disease, and </w:t>
      </w:r>
      <w:proofErr w:type="spellStart"/>
      <w:r w:rsidRPr="005748AC">
        <w:rPr>
          <w:rFonts w:ascii="Book Antiqua" w:eastAsia="Quattrocento" w:hAnsi="Book Antiqua" w:cs="Quattrocento"/>
          <w:color w:val="auto"/>
          <w:sz w:val="24"/>
          <w:szCs w:val="24"/>
          <w:lang w:val="en-US"/>
        </w:rPr>
        <w:t>thalassemias</w:t>
      </w:r>
      <w:proofErr w:type="spellEnd"/>
      <w:r w:rsidRPr="005748AC">
        <w:rPr>
          <w:rFonts w:ascii="Book Antiqua" w:eastAsia="Quattrocento" w:hAnsi="Book Antiqua" w:cs="Quattrocento"/>
          <w:color w:val="auto"/>
          <w:sz w:val="24"/>
          <w:szCs w:val="24"/>
          <w:lang w:val="en-US"/>
        </w:rPr>
        <w:t>).</w:t>
      </w:r>
    </w:p>
    <w:p w:rsidR="00417F11" w:rsidRPr="005748AC" w:rsidRDefault="00417F11" w:rsidP="00031E3B">
      <w:pPr>
        <w:spacing w:after="0" w:line="360" w:lineRule="auto"/>
        <w:jc w:val="both"/>
        <w:rPr>
          <w:rFonts w:ascii="Book Antiqua" w:hAnsi="Book Antiqua" w:cs="Quattrocento"/>
          <w:color w:val="auto"/>
          <w:sz w:val="24"/>
          <w:szCs w:val="24"/>
          <w:lang w:val="en-US" w:eastAsia="zh-CN"/>
        </w:rPr>
      </w:pPr>
    </w:p>
    <w:p w:rsidR="00417F11" w:rsidRPr="005748AC" w:rsidRDefault="00417F11" w:rsidP="00852754">
      <w:pPr>
        <w:spacing w:after="0" w:line="360" w:lineRule="auto"/>
        <w:jc w:val="both"/>
        <w:rPr>
          <w:rFonts w:ascii="Book Antiqua" w:hAnsi="Book Antiqua" w:cs="Quattrocento"/>
          <w:b/>
          <w:i/>
          <w:color w:val="auto"/>
          <w:sz w:val="24"/>
          <w:szCs w:val="24"/>
          <w:lang w:val="en-US" w:eastAsia="zh-CN"/>
        </w:rPr>
      </w:pPr>
      <w:r w:rsidRPr="005748AC">
        <w:rPr>
          <w:rFonts w:ascii="Book Antiqua" w:hAnsi="Book Antiqua" w:cs="Quattrocento"/>
          <w:b/>
          <w:i/>
          <w:color w:val="auto"/>
          <w:sz w:val="24"/>
          <w:szCs w:val="24"/>
          <w:lang w:val="en-US" w:eastAsia="zh-CN"/>
        </w:rPr>
        <w:t>Peer-review</w:t>
      </w:r>
    </w:p>
    <w:p w:rsidR="00286123" w:rsidRPr="005748AC" w:rsidRDefault="00EE4798" w:rsidP="00852754">
      <w:pPr>
        <w:spacing w:after="0" w:line="360" w:lineRule="auto"/>
        <w:jc w:val="both"/>
        <w:rPr>
          <w:rFonts w:ascii="Book Antiqua" w:hAnsi="Book Antiqua"/>
          <w:color w:val="auto"/>
          <w:sz w:val="24"/>
          <w:szCs w:val="24"/>
          <w:lang w:eastAsia="zh-CN"/>
        </w:rPr>
      </w:pPr>
      <w:r w:rsidRPr="005748AC">
        <w:rPr>
          <w:rFonts w:ascii="Book Antiqua" w:hAnsi="Book Antiqua"/>
          <w:color w:val="auto"/>
          <w:sz w:val="24"/>
          <w:szCs w:val="24"/>
        </w:rPr>
        <w:t>The study indicates an increased risk of oncohematological diseases associated with meat and coffee intake. Overall the manuscript was written in a clear and concise manner.</w:t>
      </w:r>
    </w:p>
    <w:p w:rsidR="00EE4798" w:rsidRPr="005748AC" w:rsidRDefault="00EE4798" w:rsidP="00852754">
      <w:pPr>
        <w:spacing w:after="0" w:line="360" w:lineRule="auto"/>
        <w:jc w:val="both"/>
        <w:rPr>
          <w:rFonts w:ascii="Book Antiqua" w:hAnsi="Book Antiqua"/>
          <w:color w:val="auto"/>
          <w:sz w:val="24"/>
          <w:szCs w:val="24"/>
          <w:lang w:val="en-US" w:eastAsia="zh-CN"/>
        </w:rPr>
      </w:pPr>
    </w:p>
    <w:p w:rsidR="00852754" w:rsidRPr="005748AC" w:rsidRDefault="00852754">
      <w:pPr>
        <w:rPr>
          <w:rFonts w:ascii="Book Antiqua" w:eastAsia="Quattrocento" w:hAnsi="Book Antiqua" w:cs="Quattrocento"/>
          <w:b/>
          <w:color w:val="auto"/>
          <w:sz w:val="24"/>
          <w:szCs w:val="24"/>
        </w:rPr>
      </w:pPr>
      <w:r w:rsidRPr="005748AC">
        <w:rPr>
          <w:rFonts w:ascii="Book Antiqua" w:eastAsia="Quattrocento" w:hAnsi="Book Antiqua" w:cs="Quattrocento"/>
          <w:b/>
          <w:color w:val="auto"/>
          <w:sz w:val="24"/>
          <w:szCs w:val="24"/>
        </w:rPr>
        <w:br w:type="page"/>
      </w:r>
    </w:p>
    <w:p w:rsidR="00DF7227" w:rsidRPr="005748AC" w:rsidRDefault="004A4205" w:rsidP="00852754">
      <w:pPr>
        <w:spacing w:after="0" w:line="360" w:lineRule="auto"/>
        <w:jc w:val="both"/>
        <w:rPr>
          <w:rFonts w:ascii="Book Antiqua" w:hAnsi="Book Antiqua"/>
          <w:color w:val="auto"/>
          <w:sz w:val="24"/>
          <w:szCs w:val="24"/>
          <w:lang w:val="en-US"/>
        </w:rPr>
      </w:pPr>
      <w:r w:rsidRPr="005748AC">
        <w:rPr>
          <w:rFonts w:ascii="Book Antiqua" w:eastAsia="Quattrocento" w:hAnsi="Book Antiqua" w:cs="Quattrocento"/>
          <w:b/>
          <w:color w:val="auto"/>
          <w:sz w:val="24"/>
          <w:szCs w:val="24"/>
        </w:rPr>
        <w:lastRenderedPageBreak/>
        <w:t>REFERENCES</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proofErr w:type="gramStart"/>
      <w:r w:rsidRPr="005748AC">
        <w:rPr>
          <w:rFonts w:ascii="Book Antiqua" w:eastAsia="宋体" w:hAnsi="Book Antiqua" w:cs="宋体"/>
          <w:color w:val="auto"/>
          <w:sz w:val="24"/>
          <w:szCs w:val="24"/>
          <w:lang w:val="en-US" w:eastAsia="zh-CN"/>
        </w:rPr>
        <w:t xml:space="preserve">1 </w:t>
      </w:r>
      <w:proofErr w:type="spellStart"/>
      <w:r w:rsidRPr="005748AC">
        <w:rPr>
          <w:rFonts w:ascii="Book Antiqua" w:eastAsia="宋体" w:hAnsi="Book Antiqua" w:cs="宋体"/>
          <w:b/>
          <w:color w:val="auto"/>
          <w:sz w:val="24"/>
          <w:szCs w:val="24"/>
          <w:lang w:val="en-US" w:eastAsia="zh-CN"/>
        </w:rPr>
        <w:t>Silbergeld</w:t>
      </w:r>
      <w:proofErr w:type="spellEnd"/>
      <w:r w:rsidRPr="005748AC">
        <w:rPr>
          <w:rFonts w:ascii="Book Antiqua" w:eastAsia="宋体" w:hAnsi="Book Antiqua" w:cs="宋体"/>
          <w:b/>
          <w:color w:val="auto"/>
          <w:sz w:val="24"/>
          <w:szCs w:val="24"/>
          <w:lang w:val="en-US" w:eastAsia="zh-CN"/>
        </w:rPr>
        <w:t xml:space="preserve"> EK</w:t>
      </w:r>
      <w:r w:rsidRPr="005748AC">
        <w:rPr>
          <w:rFonts w:ascii="Book Antiqua" w:eastAsia="宋体" w:hAnsi="Book Antiqua" w:cs="宋体"/>
          <w:color w:val="auto"/>
          <w:sz w:val="24"/>
          <w:szCs w:val="24"/>
          <w:lang w:val="en-US" w:eastAsia="zh-CN"/>
        </w:rPr>
        <w:t>.</w:t>
      </w:r>
      <w:proofErr w:type="gramEnd"/>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Toxicolog</w:t>
      </w:r>
      <w:proofErr w:type="spellEnd"/>
      <w:r w:rsidRPr="005748AC">
        <w:rPr>
          <w:rFonts w:ascii="Book Antiqua" w:hAnsi="Book Antiqua" w:cs="Times New Roman"/>
          <w:noProof/>
          <w:color w:val="auto"/>
          <w:sz w:val="24"/>
          <w:szCs w:val="24"/>
        </w:rPr>
        <w:t>í</w:t>
      </w:r>
      <w:r w:rsidRPr="005748AC">
        <w:rPr>
          <w:rFonts w:ascii="Book Antiqua" w:eastAsia="宋体" w:hAnsi="Book Antiqua" w:cs="宋体"/>
          <w:color w:val="auto"/>
          <w:sz w:val="24"/>
          <w:szCs w:val="24"/>
          <w:lang w:val="en-US" w:eastAsia="zh-CN"/>
        </w:rPr>
        <w:t xml:space="preserve">a. </w:t>
      </w:r>
      <w:proofErr w:type="spellStart"/>
      <w:proofErr w:type="gramStart"/>
      <w:r w:rsidRPr="005748AC">
        <w:rPr>
          <w:rFonts w:ascii="Book Antiqua" w:eastAsia="宋体" w:hAnsi="Book Antiqua" w:cs="宋体"/>
          <w:color w:val="auto"/>
          <w:sz w:val="24"/>
          <w:szCs w:val="24"/>
          <w:lang w:val="en-US" w:eastAsia="zh-CN"/>
        </w:rPr>
        <w:t>Herramientas</w:t>
      </w:r>
      <w:proofErr w:type="spellEnd"/>
      <w:r w:rsidRPr="005748AC">
        <w:rPr>
          <w:rFonts w:ascii="Book Antiqua" w:eastAsia="宋体" w:hAnsi="Book Antiqua" w:cs="宋体"/>
          <w:color w:val="auto"/>
          <w:sz w:val="24"/>
          <w:szCs w:val="24"/>
          <w:lang w:val="en-US" w:eastAsia="zh-CN"/>
        </w:rPr>
        <w:t xml:space="preserve"> y </w:t>
      </w:r>
      <w:proofErr w:type="spellStart"/>
      <w:r w:rsidRPr="005748AC">
        <w:rPr>
          <w:rFonts w:ascii="Book Antiqua" w:eastAsia="宋体" w:hAnsi="Book Antiqua" w:cs="宋体"/>
          <w:color w:val="auto"/>
          <w:sz w:val="24"/>
          <w:szCs w:val="24"/>
          <w:lang w:val="en-US" w:eastAsia="zh-CN"/>
        </w:rPr>
        <w:t>enfoques</w:t>
      </w:r>
      <w:proofErr w:type="spellEnd"/>
      <w:r w:rsidRPr="005748AC">
        <w:rPr>
          <w:rFonts w:ascii="Book Antiqua" w:eastAsia="宋体" w:hAnsi="Book Antiqua" w:cs="宋体"/>
          <w:color w:val="auto"/>
          <w:sz w:val="24"/>
          <w:szCs w:val="24"/>
          <w:lang w:val="en-US" w:eastAsia="zh-CN"/>
        </w:rPr>
        <w:t>.</w:t>
      </w:r>
      <w:proofErr w:type="gramEnd"/>
      <w:r w:rsidRPr="005748AC">
        <w:rPr>
          <w:rFonts w:ascii="Book Antiqua" w:eastAsia="宋体" w:hAnsi="Book Antiqua" w:cs="宋体"/>
          <w:color w:val="auto"/>
          <w:sz w:val="24"/>
          <w:szCs w:val="24"/>
          <w:lang w:val="en-US" w:eastAsia="zh-CN"/>
        </w:rPr>
        <w:t xml:space="preserve"> In: </w:t>
      </w:r>
      <w:proofErr w:type="spellStart"/>
      <w:r w:rsidRPr="005748AC">
        <w:rPr>
          <w:rFonts w:ascii="Book Antiqua" w:eastAsia="宋体" w:hAnsi="Book Antiqua" w:cs="宋体"/>
          <w:color w:val="auto"/>
          <w:sz w:val="24"/>
          <w:szCs w:val="24"/>
          <w:lang w:val="en-US" w:eastAsia="zh-CN"/>
        </w:rPr>
        <w:t>Enciclopedia</w:t>
      </w:r>
      <w:proofErr w:type="spellEnd"/>
      <w:r w:rsidRPr="005748AC">
        <w:rPr>
          <w:rFonts w:ascii="Book Antiqua" w:eastAsia="宋体" w:hAnsi="Book Antiqua" w:cs="宋体"/>
          <w:color w:val="auto"/>
          <w:sz w:val="24"/>
          <w:szCs w:val="24"/>
          <w:lang w:val="en-US" w:eastAsia="zh-CN"/>
        </w:rPr>
        <w:t xml:space="preserve"> de </w:t>
      </w:r>
      <w:proofErr w:type="spellStart"/>
      <w:r w:rsidRPr="005748AC">
        <w:rPr>
          <w:rFonts w:ascii="Book Antiqua" w:eastAsia="宋体" w:hAnsi="Book Antiqua" w:cs="宋体"/>
          <w:color w:val="auto"/>
          <w:sz w:val="24"/>
          <w:szCs w:val="24"/>
          <w:lang w:val="en-US" w:eastAsia="zh-CN"/>
        </w:rPr>
        <w:t>Salud</w:t>
      </w:r>
      <w:proofErr w:type="spellEnd"/>
      <w:r w:rsidRPr="005748AC">
        <w:rPr>
          <w:rFonts w:ascii="Book Antiqua" w:eastAsia="宋体" w:hAnsi="Book Antiqua" w:cs="宋体"/>
          <w:color w:val="auto"/>
          <w:sz w:val="24"/>
          <w:szCs w:val="24"/>
          <w:lang w:val="en-US" w:eastAsia="zh-CN"/>
        </w:rPr>
        <w:t xml:space="preserve"> y </w:t>
      </w:r>
      <w:proofErr w:type="spellStart"/>
      <w:r w:rsidRPr="005748AC">
        <w:rPr>
          <w:rFonts w:ascii="Book Antiqua" w:eastAsia="宋体" w:hAnsi="Book Antiqua" w:cs="宋体"/>
          <w:color w:val="auto"/>
          <w:sz w:val="24"/>
          <w:szCs w:val="24"/>
          <w:lang w:val="en-US" w:eastAsia="zh-CN"/>
        </w:rPr>
        <w:t>Seguridad</w:t>
      </w:r>
      <w:proofErr w:type="spellEnd"/>
      <w:r w:rsidRPr="005748AC">
        <w:rPr>
          <w:rFonts w:ascii="Book Antiqua" w:eastAsia="宋体" w:hAnsi="Book Antiqua" w:cs="宋体"/>
          <w:color w:val="auto"/>
          <w:sz w:val="24"/>
          <w:szCs w:val="24"/>
          <w:lang w:val="en-US" w:eastAsia="zh-CN"/>
        </w:rPr>
        <w:t xml:space="preserve"> en el </w:t>
      </w:r>
      <w:proofErr w:type="spellStart"/>
      <w:r w:rsidRPr="005748AC">
        <w:rPr>
          <w:rFonts w:ascii="Book Antiqua" w:eastAsia="宋体" w:hAnsi="Book Antiqua" w:cs="宋体"/>
          <w:color w:val="auto"/>
          <w:sz w:val="24"/>
          <w:szCs w:val="24"/>
          <w:lang w:val="en-US" w:eastAsia="zh-CN"/>
        </w:rPr>
        <w:t>Trabajo</w:t>
      </w:r>
      <w:proofErr w:type="spellEnd"/>
      <w:r w:rsidRPr="005748AC">
        <w:rPr>
          <w:rFonts w:ascii="Book Antiqua" w:eastAsia="宋体" w:hAnsi="Book Antiqua" w:cs="宋体"/>
          <w:color w:val="auto"/>
          <w:sz w:val="24"/>
          <w:szCs w:val="24"/>
          <w:lang w:val="en-US" w:eastAsia="zh-CN"/>
        </w:rPr>
        <w:t>, 1998</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proofErr w:type="gramStart"/>
      <w:r w:rsidRPr="005748AC">
        <w:rPr>
          <w:rFonts w:ascii="Book Antiqua" w:eastAsia="宋体" w:hAnsi="Book Antiqua" w:cs="宋体"/>
          <w:color w:val="auto"/>
          <w:sz w:val="24"/>
          <w:szCs w:val="24"/>
          <w:lang w:val="en-US" w:eastAsia="zh-CN"/>
        </w:rPr>
        <w:t xml:space="preserve">2 </w:t>
      </w:r>
      <w:proofErr w:type="spellStart"/>
      <w:r w:rsidRPr="005748AC">
        <w:rPr>
          <w:rFonts w:ascii="Book Antiqua" w:eastAsia="宋体" w:hAnsi="Book Antiqua" w:cs="宋体"/>
          <w:b/>
          <w:color w:val="auto"/>
          <w:sz w:val="24"/>
          <w:szCs w:val="24"/>
          <w:lang w:val="en-US" w:eastAsia="zh-CN"/>
        </w:rPr>
        <w:t>Kalow</w:t>
      </w:r>
      <w:proofErr w:type="spellEnd"/>
      <w:r w:rsidRPr="005748AC">
        <w:rPr>
          <w:rFonts w:ascii="Book Antiqua" w:eastAsia="宋体" w:hAnsi="Book Antiqua" w:cs="宋体"/>
          <w:b/>
          <w:color w:val="auto"/>
          <w:sz w:val="24"/>
          <w:szCs w:val="24"/>
          <w:lang w:val="en-US" w:eastAsia="zh-CN"/>
        </w:rPr>
        <w:t xml:space="preserve"> W</w:t>
      </w:r>
      <w:r w:rsidRPr="005748AC">
        <w:rPr>
          <w:rFonts w:ascii="Book Antiqua" w:eastAsia="宋体" w:hAnsi="Book Antiqua" w:cs="宋体"/>
          <w:color w:val="auto"/>
          <w:sz w:val="24"/>
          <w:szCs w:val="24"/>
          <w:lang w:val="en-US" w:eastAsia="zh-CN"/>
        </w:rPr>
        <w:t>. Pharmacogenetics of drug metabolism.</w:t>
      </w:r>
      <w:proofErr w:type="gramEnd"/>
      <w:r w:rsidRPr="005748AC">
        <w:rPr>
          <w:rFonts w:ascii="Book Antiqua" w:eastAsia="宋体" w:hAnsi="Book Antiqua" w:cs="宋体"/>
          <w:color w:val="auto"/>
          <w:sz w:val="24"/>
          <w:szCs w:val="24"/>
          <w:lang w:val="en-US" w:eastAsia="zh-CN"/>
        </w:rPr>
        <w:t xml:space="preserve"> New York: </w:t>
      </w:r>
      <w:proofErr w:type="spellStart"/>
      <w:r w:rsidRPr="005748AC">
        <w:rPr>
          <w:rFonts w:ascii="Book Antiqua" w:eastAsia="宋体" w:hAnsi="Book Antiqua" w:cs="宋体"/>
          <w:color w:val="auto"/>
          <w:sz w:val="24"/>
          <w:szCs w:val="24"/>
          <w:lang w:val="en-US" w:eastAsia="zh-CN"/>
        </w:rPr>
        <w:t>Pergamon</w:t>
      </w:r>
      <w:proofErr w:type="spellEnd"/>
      <w:r w:rsidRPr="005748AC">
        <w:rPr>
          <w:rFonts w:ascii="Book Antiqua" w:eastAsia="宋体" w:hAnsi="Book Antiqua" w:cs="宋体"/>
          <w:color w:val="auto"/>
          <w:sz w:val="24"/>
          <w:szCs w:val="24"/>
          <w:lang w:val="en-US" w:eastAsia="zh-CN"/>
        </w:rPr>
        <w:t xml:space="preserve"> Press, 1992</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3 </w:t>
      </w:r>
      <w:r w:rsidRPr="005748AC">
        <w:rPr>
          <w:rFonts w:ascii="Book Antiqua" w:eastAsia="宋体" w:hAnsi="Book Antiqua" w:cs="宋体"/>
          <w:b/>
          <w:bCs/>
          <w:color w:val="auto"/>
          <w:sz w:val="24"/>
          <w:szCs w:val="24"/>
          <w:lang w:val="en-US" w:eastAsia="zh-CN"/>
        </w:rPr>
        <w:t>Zhou SF</w:t>
      </w:r>
      <w:r w:rsidRPr="005748AC">
        <w:rPr>
          <w:rFonts w:ascii="Book Antiqua" w:eastAsia="宋体" w:hAnsi="Book Antiqua" w:cs="宋体"/>
          <w:color w:val="auto"/>
          <w:sz w:val="24"/>
          <w:szCs w:val="24"/>
          <w:lang w:val="en-US" w:eastAsia="zh-CN"/>
        </w:rPr>
        <w:t xml:space="preserve">, Liu JP, </w:t>
      </w:r>
      <w:proofErr w:type="spellStart"/>
      <w:r w:rsidRPr="005748AC">
        <w:rPr>
          <w:rFonts w:ascii="Book Antiqua" w:eastAsia="宋体" w:hAnsi="Book Antiqua" w:cs="宋体"/>
          <w:color w:val="auto"/>
          <w:sz w:val="24"/>
          <w:szCs w:val="24"/>
          <w:lang w:val="en-US" w:eastAsia="zh-CN"/>
        </w:rPr>
        <w:t>Chowbay</w:t>
      </w:r>
      <w:proofErr w:type="spellEnd"/>
      <w:r w:rsidRPr="005748AC">
        <w:rPr>
          <w:rFonts w:ascii="Book Antiqua" w:eastAsia="宋体" w:hAnsi="Book Antiqua" w:cs="宋体"/>
          <w:color w:val="auto"/>
          <w:sz w:val="24"/>
          <w:szCs w:val="24"/>
          <w:lang w:val="en-US" w:eastAsia="zh-CN"/>
        </w:rPr>
        <w:t xml:space="preserve"> B. Polymorphism of human cytochrome P450 enzymes and its clinical impact. </w:t>
      </w:r>
      <w:r w:rsidRPr="005748AC">
        <w:rPr>
          <w:rFonts w:ascii="Book Antiqua" w:eastAsia="宋体" w:hAnsi="Book Antiqua" w:cs="宋体"/>
          <w:i/>
          <w:iCs/>
          <w:color w:val="auto"/>
          <w:sz w:val="24"/>
          <w:szCs w:val="24"/>
          <w:lang w:val="en-US" w:eastAsia="zh-CN"/>
        </w:rPr>
        <w:t xml:space="preserve">Drug </w:t>
      </w:r>
      <w:proofErr w:type="spellStart"/>
      <w:r w:rsidRPr="005748AC">
        <w:rPr>
          <w:rFonts w:ascii="Book Antiqua" w:eastAsia="宋体" w:hAnsi="Book Antiqua" w:cs="宋体"/>
          <w:i/>
          <w:iCs/>
          <w:color w:val="auto"/>
          <w:sz w:val="24"/>
          <w:szCs w:val="24"/>
          <w:lang w:val="en-US" w:eastAsia="zh-CN"/>
        </w:rPr>
        <w:t>Metab</w:t>
      </w:r>
      <w:proofErr w:type="spellEnd"/>
      <w:r w:rsidRPr="005748AC">
        <w:rPr>
          <w:rFonts w:ascii="Book Antiqua" w:eastAsia="宋体" w:hAnsi="Book Antiqua" w:cs="宋体"/>
          <w:i/>
          <w:iCs/>
          <w:color w:val="auto"/>
          <w:sz w:val="24"/>
          <w:szCs w:val="24"/>
          <w:lang w:val="en-US" w:eastAsia="zh-CN"/>
        </w:rPr>
        <w:t xml:space="preserve"> Rev</w:t>
      </w:r>
      <w:r w:rsidRPr="005748AC">
        <w:rPr>
          <w:rFonts w:ascii="Book Antiqua" w:eastAsia="宋体" w:hAnsi="Book Antiqua" w:cs="宋体"/>
          <w:color w:val="auto"/>
          <w:sz w:val="24"/>
          <w:szCs w:val="24"/>
          <w:lang w:val="en-US" w:eastAsia="zh-CN"/>
        </w:rPr>
        <w:t xml:space="preserve"> 2009; </w:t>
      </w:r>
      <w:r w:rsidRPr="005748AC">
        <w:rPr>
          <w:rFonts w:ascii="Book Antiqua" w:eastAsia="宋体" w:hAnsi="Book Antiqua" w:cs="宋体"/>
          <w:b/>
          <w:bCs/>
          <w:color w:val="auto"/>
          <w:sz w:val="24"/>
          <w:szCs w:val="24"/>
          <w:lang w:val="en-US" w:eastAsia="zh-CN"/>
        </w:rPr>
        <w:t>41</w:t>
      </w:r>
      <w:r w:rsidRPr="005748AC">
        <w:rPr>
          <w:rFonts w:ascii="Book Antiqua" w:eastAsia="宋体" w:hAnsi="Book Antiqua" w:cs="宋体"/>
          <w:color w:val="auto"/>
          <w:sz w:val="24"/>
          <w:szCs w:val="24"/>
          <w:lang w:val="en-US" w:eastAsia="zh-CN"/>
        </w:rPr>
        <w:t>: 89-295 [PMID: 19514967 DOI: 10.1080/03602530902843483]</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proofErr w:type="gramStart"/>
      <w:r w:rsidRPr="005748AC">
        <w:rPr>
          <w:rFonts w:ascii="Book Antiqua" w:eastAsia="宋体" w:hAnsi="Book Antiqua" w:cs="宋体"/>
          <w:color w:val="auto"/>
          <w:sz w:val="24"/>
          <w:szCs w:val="24"/>
          <w:lang w:val="en-US" w:eastAsia="zh-CN"/>
        </w:rPr>
        <w:t xml:space="preserve">4 </w:t>
      </w:r>
      <w:proofErr w:type="spellStart"/>
      <w:r w:rsidRPr="005748AC">
        <w:rPr>
          <w:rFonts w:ascii="Book Antiqua" w:eastAsia="宋体" w:hAnsi="Book Antiqua" w:cs="宋体"/>
          <w:b/>
          <w:bCs/>
          <w:color w:val="auto"/>
          <w:sz w:val="24"/>
          <w:szCs w:val="24"/>
          <w:lang w:val="en-US" w:eastAsia="zh-CN"/>
        </w:rPr>
        <w:t>Nebert</w:t>
      </w:r>
      <w:proofErr w:type="spellEnd"/>
      <w:r w:rsidRPr="005748AC">
        <w:rPr>
          <w:rFonts w:ascii="Book Antiqua" w:eastAsia="宋体" w:hAnsi="Book Antiqua" w:cs="宋体"/>
          <w:b/>
          <w:bCs/>
          <w:color w:val="auto"/>
          <w:sz w:val="24"/>
          <w:szCs w:val="24"/>
          <w:lang w:val="en-US" w:eastAsia="zh-CN"/>
        </w:rPr>
        <w:t xml:space="preserve"> DW</w:t>
      </w:r>
      <w:r w:rsidRPr="005748AC">
        <w:rPr>
          <w:rFonts w:ascii="Book Antiqua" w:eastAsia="宋体" w:hAnsi="Book Antiqua" w:cs="宋体"/>
          <w:color w:val="auto"/>
          <w:sz w:val="24"/>
          <w:szCs w:val="24"/>
          <w:lang w:val="en-US" w:eastAsia="zh-CN"/>
        </w:rPr>
        <w:t>, Dalton TP.</w:t>
      </w:r>
      <w:proofErr w:type="gramEnd"/>
      <w:r w:rsidRPr="005748AC">
        <w:rPr>
          <w:rFonts w:ascii="Book Antiqua" w:eastAsia="宋体" w:hAnsi="Book Antiqua" w:cs="宋体"/>
          <w:color w:val="auto"/>
          <w:sz w:val="24"/>
          <w:szCs w:val="24"/>
          <w:lang w:val="en-US" w:eastAsia="zh-CN"/>
        </w:rPr>
        <w:t xml:space="preserve"> </w:t>
      </w:r>
      <w:proofErr w:type="gramStart"/>
      <w:r w:rsidRPr="005748AC">
        <w:rPr>
          <w:rFonts w:ascii="Book Antiqua" w:eastAsia="宋体" w:hAnsi="Book Antiqua" w:cs="宋体"/>
          <w:color w:val="auto"/>
          <w:sz w:val="24"/>
          <w:szCs w:val="24"/>
          <w:lang w:val="en-US" w:eastAsia="zh-CN"/>
        </w:rPr>
        <w:t xml:space="preserve">The role of cytochrome P450 enzymes in endogenous </w:t>
      </w:r>
      <w:proofErr w:type="spellStart"/>
      <w:r w:rsidRPr="005748AC">
        <w:rPr>
          <w:rFonts w:ascii="Book Antiqua" w:eastAsia="宋体" w:hAnsi="Book Antiqua" w:cs="宋体"/>
          <w:color w:val="auto"/>
          <w:sz w:val="24"/>
          <w:szCs w:val="24"/>
          <w:lang w:val="en-US" w:eastAsia="zh-CN"/>
        </w:rPr>
        <w:t>signalling</w:t>
      </w:r>
      <w:proofErr w:type="spellEnd"/>
      <w:r w:rsidRPr="005748AC">
        <w:rPr>
          <w:rFonts w:ascii="Book Antiqua" w:eastAsia="宋体" w:hAnsi="Book Antiqua" w:cs="宋体"/>
          <w:color w:val="auto"/>
          <w:sz w:val="24"/>
          <w:szCs w:val="24"/>
          <w:lang w:val="en-US" w:eastAsia="zh-CN"/>
        </w:rPr>
        <w:t xml:space="preserve"> pathways and environmental carcinogenesis.</w:t>
      </w:r>
      <w:proofErr w:type="gramEnd"/>
      <w:r w:rsidRPr="005748AC">
        <w:rPr>
          <w:rFonts w:ascii="Book Antiqua" w:eastAsia="宋体" w:hAnsi="Book Antiqua" w:cs="宋体"/>
          <w:color w:val="auto"/>
          <w:sz w:val="24"/>
          <w:szCs w:val="24"/>
          <w:lang w:val="en-US" w:eastAsia="zh-CN"/>
        </w:rPr>
        <w:t xml:space="preserve"> </w:t>
      </w:r>
      <w:r w:rsidRPr="005748AC">
        <w:rPr>
          <w:rFonts w:ascii="Book Antiqua" w:eastAsia="宋体" w:hAnsi="Book Antiqua" w:cs="宋体"/>
          <w:i/>
          <w:iCs/>
          <w:color w:val="auto"/>
          <w:sz w:val="24"/>
          <w:szCs w:val="24"/>
          <w:lang w:val="en-US" w:eastAsia="zh-CN"/>
        </w:rPr>
        <w:t>Nat Rev Cancer</w:t>
      </w:r>
      <w:r w:rsidRPr="005748AC">
        <w:rPr>
          <w:rFonts w:ascii="Book Antiqua" w:eastAsia="宋体" w:hAnsi="Book Antiqua" w:cs="宋体"/>
          <w:color w:val="auto"/>
          <w:sz w:val="24"/>
          <w:szCs w:val="24"/>
          <w:lang w:val="en-US" w:eastAsia="zh-CN"/>
        </w:rPr>
        <w:t xml:space="preserve"> 2006; </w:t>
      </w:r>
      <w:r w:rsidRPr="005748AC">
        <w:rPr>
          <w:rFonts w:ascii="Book Antiqua" w:eastAsia="宋体" w:hAnsi="Book Antiqua" w:cs="宋体"/>
          <w:b/>
          <w:bCs/>
          <w:color w:val="auto"/>
          <w:sz w:val="24"/>
          <w:szCs w:val="24"/>
          <w:lang w:val="en-US" w:eastAsia="zh-CN"/>
        </w:rPr>
        <w:t>6</w:t>
      </w:r>
      <w:r w:rsidRPr="005748AC">
        <w:rPr>
          <w:rFonts w:ascii="Book Antiqua" w:eastAsia="宋体" w:hAnsi="Book Antiqua" w:cs="宋体"/>
          <w:color w:val="auto"/>
          <w:sz w:val="24"/>
          <w:szCs w:val="24"/>
          <w:lang w:val="en-US" w:eastAsia="zh-CN"/>
        </w:rPr>
        <w:t>: 947-960 [PMID: 17128211 DOI: 10.1038/nrc2015]</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5 </w:t>
      </w:r>
      <w:proofErr w:type="spellStart"/>
      <w:r w:rsidRPr="005748AC">
        <w:rPr>
          <w:rFonts w:ascii="Book Antiqua" w:eastAsia="宋体" w:hAnsi="Book Antiqua" w:cs="宋体"/>
          <w:b/>
          <w:bCs/>
          <w:color w:val="auto"/>
          <w:sz w:val="24"/>
          <w:szCs w:val="24"/>
          <w:lang w:val="en-US" w:eastAsia="zh-CN"/>
        </w:rPr>
        <w:t>Androutsopoulos</w:t>
      </w:r>
      <w:proofErr w:type="spellEnd"/>
      <w:r w:rsidRPr="005748AC">
        <w:rPr>
          <w:rFonts w:ascii="Book Antiqua" w:eastAsia="宋体" w:hAnsi="Book Antiqua" w:cs="宋体"/>
          <w:b/>
          <w:bCs/>
          <w:color w:val="auto"/>
          <w:sz w:val="24"/>
          <w:szCs w:val="24"/>
          <w:lang w:val="en-US" w:eastAsia="zh-CN"/>
        </w:rPr>
        <w:t xml:space="preserve"> VP</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Tsatsakis</w:t>
      </w:r>
      <w:proofErr w:type="spellEnd"/>
      <w:r w:rsidRPr="005748AC">
        <w:rPr>
          <w:rFonts w:ascii="Book Antiqua" w:eastAsia="宋体" w:hAnsi="Book Antiqua" w:cs="宋体"/>
          <w:color w:val="auto"/>
          <w:sz w:val="24"/>
          <w:szCs w:val="24"/>
          <w:lang w:val="en-US" w:eastAsia="zh-CN"/>
        </w:rPr>
        <w:t xml:space="preserve"> AM, </w:t>
      </w:r>
      <w:proofErr w:type="spellStart"/>
      <w:r w:rsidRPr="005748AC">
        <w:rPr>
          <w:rFonts w:ascii="Book Antiqua" w:eastAsia="宋体" w:hAnsi="Book Antiqua" w:cs="宋体"/>
          <w:color w:val="auto"/>
          <w:sz w:val="24"/>
          <w:szCs w:val="24"/>
          <w:lang w:val="en-US" w:eastAsia="zh-CN"/>
        </w:rPr>
        <w:t>Spandidos</w:t>
      </w:r>
      <w:proofErr w:type="spellEnd"/>
      <w:r w:rsidRPr="005748AC">
        <w:rPr>
          <w:rFonts w:ascii="Book Antiqua" w:eastAsia="宋体" w:hAnsi="Book Antiqua" w:cs="宋体"/>
          <w:color w:val="auto"/>
          <w:sz w:val="24"/>
          <w:szCs w:val="24"/>
          <w:lang w:val="en-US" w:eastAsia="zh-CN"/>
        </w:rPr>
        <w:t xml:space="preserve"> DA. Cytochrome P450 CYP1A1: wider roles in cancer progression and prevention. </w:t>
      </w:r>
      <w:r w:rsidRPr="005748AC">
        <w:rPr>
          <w:rFonts w:ascii="Book Antiqua" w:eastAsia="宋体" w:hAnsi="Book Antiqua" w:cs="宋体"/>
          <w:i/>
          <w:iCs/>
          <w:color w:val="auto"/>
          <w:sz w:val="24"/>
          <w:szCs w:val="24"/>
          <w:lang w:val="en-US" w:eastAsia="zh-CN"/>
        </w:rPr>
        <w:t>BMC Cancer</w:t>
      </w:r>
      <w:r w:rsidRPr="005748AC">
        <w:rPr>
          <w:rFonts w:ascii="Book Antiqua" w:eastAsia="宋体" w:hAnsi="Book Antiqua" w:cs="宋体"/>
          <w:color w:val="auto"/>
          <w:sz w:val="24"/>
          <w:szCs w:val="24"/>
          <w:lang w:val="en-US" w:eastAsia="zh-CN"/>
        </w:rPr>
        <w:t xml:space="preserve"> 2009; </w:t>
      </w:r>
      <w:r w:rsidRPr="005748AC">
        <w:rPr>
          <w:rFonts w:ascii="Book Antiqua" w:eastAsia="宋体" w:hAnsi="Book Antiqua" w:cs="宋体"/>
          <w:b/>
          <w:bCs/>
          <w:color w:val="auto"/>
          <w:sz w:val="24"/>
          <w:szCs w:val="24"/>
          <w:lang w:val="en-US" w:eastAsia="zh-CN"/>
        </w:rPr>
        <w:t>9</w:t>
      </w:r>
      <w:r w:rsidRPr="005748AC">
        <w:rPr>
          <w:rFonts w:ascii="Book Antiqua" w:eastAsia="宋体" w:hAnsi="Book Antiqua" w:cs="宋体"/>
          <w:color w:val="auto"/>
          <w:sz w:val="24"/>
          <w:szCs w:val="24"/>
          <w:lang w:val="en-US" w:eastAsia="zh-CN"/>
        </w:rPr>
        <w:t>: 187 [PMID: 19531241 DOI: 10.1186/1471-2407-9-187]</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6 </w:t>
      </w:r>
      <w:r w:rsidRPr="005748AC">
        <w:rPr>
          <w:rFonts w:ascii="Book Antiqua" w:eastAsia="宋体" w:hAnsi="Book Antiqua" w:cs="宋体"/>
          <w:b/>
          <w:bCs/>
          <w:color w:val="auto"/>
          <w:sz w:val="24"/>
          <w:szCs w:val="24"/>
          <w:lang w:val="en-US" w:eastAsia="zh-CN"/>
        </w:rPr>
        <w:t>Shah PP</w:t>
      </w:r>
      <w:r w:rsidRPr="005748AC">
        <w:rPr>
          <w:rFonts w:ascii="Book Antiqua" w:eastAsia="宋体" w:hAnsi="Book Antiqua" w:cs="宋体"/>
          <w:color w:val="auto"/>
          <w:sz w:val="24"/>
          <w:szCs w:val="24"/>
          <w:lang w:val="en-US" w:eastAsia="zh-CN"/>
        </w:rPr>
        <w:t xml:space="preserve">, Saurabh K, Pant MC, </w:t>
      </w:r>
      <w:proofErr w:type="spellStart"/>
      <w:r w:rsidRPr="005748AC">
        <w:rPr>
          <w:rFonts w:ascii="Book Antiqua" w:eastAsia="宋体" w:hAnsi="Book Antiqua" w:cs="宋体"/>
          <w:color w:val="auto"/>
          <w:sz w:val="24"/>
          <w:szCs w:val="24"/>
          <w:lang w:val="en-US" w:eastAsia="zh-CN"/>
        </w:rPr>
        <w:t>Mathur</w:t>
      </w:r>
      <w:proofErr w:type="spellEnd"/>
      <w:r w:rsidRPr="005748AC">
        <w:rPr>
          <w:rFonts w:ascii="Book Antiqua" w:eastAsia="宋体" w:hAnsi="Book Antiqua" w:cs="宋体"/>
          <w:color w:val="auto"/>
          <w:sz w:val="24"/>
          <w:szCs w:val="24"/>
          <w:lang w:val="en-US" w:eastAsia="zh-CN"/>
        </w:rPr>
        <w:t xml:space="preserve"> N, </w:t>
      </w:r>
      <w:proofErr w:type="spellStart"/>
      <w:r w:rsidRPr="005748AC">
        <w:rPr>
          <w:rFonts w:ascii="Book Antiqua" w:eastAsia="宋体" w:hAnsi="Book Antiqua" w:cs="宋体"/>
          <w:color w:val="auto"/>
          <w:sz w:val="24"/>
          <w:szCs w:val="24"/>
          <w:lang w:val="en-US" w:eastAsia="zh-CN"/>
        </w:rPr>
        <w:t>Parmar</w:t>
      </w:r>
      <w:proofErr w:type="spellEnd"/>
      <w:r w:rsidRPr="005748AC">
        <w:rPr>
          <w:rFonts w:ascii="Book Antiqua" w:eastAsia="宋体" w:hAnsi="Book Antiqua" w:cs="宋体"/>
          <w:color w:val="auto"/>
          <w:sz w:val="24"/>
          <w:szCs w:val="24"/>
          <w:lang w:val="en-US" w:eastAsia="zh-CN"/>
        </w:rPr>
        <w:t xml:space="preserve"> D. Evidence for increased cytochrome P450 1A1 expression in blood lymphocytes of lung cancer patients. </w:t>
      </w:r>
      <w:proofErr w:type="spellStart"/>
      <w:r w:rsidRPr="005748AC">
        <w:rPr>
          <w:rFonts w:ascii="Book Antiqua" w:eastAsia="宋体" w:hAnsi="Book Antiqua" w:cs="宋体"/>
          <w:i/>
          <w:iCs/>
          <w:color w:val="auto"/>
          <w:sz w:val="24"/>
          <w:szCs w:val="24"/>
          <w:lang w:val="en-US" w:eastAsia="zh-CN"/>
        </w:rPr>
        <w:t>Mutat</w:t>
      </w:r>
      <w:proofErr w:type="spellEnd"/>
      <w:r w:rsidRPr="005748AC">
        <w:rPr>
          <w:rFonts w:ascii="Book Antiqua" w:eastAsia="宋体" w:hAnsi="Book Antiqua" w:cs="宋体"/>
          <w:i/>
          <w:iCs/>
          <w:color w:val="auto"/>
          <w:sz w:val="24"/>
          <w:szCs w:val="24"/>
          <w:lang w:val="en-US" w:eastAsia="zh-CN"/>
        </w:rPr>
        <w:t xml:space="preserve"> Res</w:t>
      </w:r>
      <w:r w:rsidRPr="005748AC">
        <w:rPr>
          <w:rFonts w:ascii="Book Antiqua" w:eastAsia="宋体" w:hAnsi="Book Antiqua" w:cs="宋体"/>
          <w:color w:val="auto"/>
          <w:sz w:val="24"/>
          <w:szCs w:val="24"/>
          <w:lang w:val="en-US" w:eastAsia="zh-CN"/>
        </w:rPr>
        <w:t xml:space="preserve"> 2009; </w:t>
      </w:r>
      <w:r w:rsidRPr="005748AC">
        <w:rPr>
          <w:rFonts w:ascii="Book Antiqua" w:eastAsia="宋体" w:hAnsi="Book Antiqua" w:cs="宋体"/>
          <w:b/>
          <w:bCs/>
          <w:color w:val="auto"/>
          <w:sz w:val="24"/>
          <w:szCs w:val="24"/>
          <w:lang w:val="en-US" w:eastAsia="zh-CN"/>
        </w:rPr>
        <w:t>670</w:t>
      </w:r>
      <w:r w:rsidRPr="005748AC">
        <w:rPr>
          <w:rFonts w:ascii="Book Antiqua" w:eastAsia="宋体" w:hAnsi="Book Antiqua" w:cs="宋体"/>
          <w:color w:val="auto"/>
          <w:sz w:val="24"/>
          <w:szCs w:val="24"/>
          <w:lang w:val="en-US" w:eastAsia="zh-CN"/>
        </w:rPr>
        <w:t>: 74-78 [PMID: 19632247 DOI: 10.1016/j.mrfmmm.2009.07.006]</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7 </w:t>
      </w:r>
      <w:r w:rsidRPr="005748AC">
        <w:rPr>
          <w:rFonts w:ascii="Book Antiqua" w:eastAsia="宋体" w:hAnsi="Book Antiqua" w:cs="宋体"/>
          <w:b/>
          <w:bCs/>
          <w:color w:val="auto"/>
          <w:sz w:val="24"/>
          <w:szCs w:val="24"/>
          <w:lang w:val="en-US" w:eastAsia="zh-CN"/>
        </w:rPr>
        <w:t>Rojas M</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Cascorbi</w:t>
      </w:r>
      <w:proofErr w:type="spellEnd"/>
      <w:r w:rsidRPr="005748AC">
        <w:rPr>
          <w:rFonts w:ascii="Book Antiqua" w:eastAsia="宋体" w:hAnsi="Book Antiqua" w:cs="宋体"/>
          <w:color w:val="auto"/>
          <w:sz w:val="24"/>
          <w:szCs w:val="24"/>
          <w:lang w:val="en-US" w:eastAsia="zh-CN"/>
        </w:rPr>
        <w:t xml:space="preserve"> I, </w:t>
      </w:r>
      <w:proofErr w:type="spellStart"/>
      <w:r w:rsidRPr="005748AC">
        <w:rPr>
          <w:rFonts w:ascii="Book Antiqua" w:eastAsia="宋体" w:hAnsi="Book Antiqua" w:cs="宋体"/>
          <w:color w:val="auto"/>
          <w:sz w:val="24"/>
          <w:szCs w:val="24"/>
          <w:lang w:val="en-US" w:eastAsia="zh-CN"/>
        </w:rPr>
        <w:t>Alexandrov</w:t>
      </w:r>
      <w:proofErr w:type="spellEnd"/>
      <w:r w:rsidRPr="005748AC">
        <w:rPr>
          <w:rFonts w:ascii="Book Antiqua" w:eastAsia="宋体" w:hAnsi="Book Antiqua" w:cs="宋体"/>
          <w:color w:val="auto"/>
          <w:sz w:val="24"/>
          <w:szCs w:val="24"/>
          <w:lang w:val="en-US" w:eastAsia="zh-CN"/>
        </w:rPr>
        <w:t xml:space="preserve"> K, </w:t>
      </w:r>
      <w:proofErr w:type="spellStart"/>
      <w:r w:rsidRPr="005748AC">
        <w:rPr>
          <w:rFonts w:ascii="Book Antiqua" w:eastAsia="宋体" w:hAnsi="Book Antiqua" w:cs="宋体"/>
          <w:color w:val="auto"/>
          <w:sz w:val="24"/>
          <w:szCs w:val="24"/>
          <w:lang w:val="en-US" w:eastAsia="zh-CN"/>
        </w:rPr>
        <w:t>Kriek</w:t>
      </w:r>
      <w:proofErr w:type="spellEnd"/>
      <w:r w:rsidRPr="005748AC">
        <w:rPr>
          <w:rFonts w:ascii="Book Antiqua" w:eastAsia="宋体" w:hAnsi="Book Antiqua" w:cs="宋体"/>
          <w:color w:val="auto"/>
          <w:sz w:val="24"/>
          <w:szCs w:val="24"/>
          <w:lang w:val="en-US" w:eastAsia="zh-CN"/>
        </w:rPr>
        <w:t xml:space="preserve"> E, </w:t>
      </w:r>
      <w:proofErr w:type="spellStart"/>
      <w:r w:rsidRPr="005748AC">
        <w:rPr>
          <w:rFonts w:ascii="Book Antiqua" w:eastAsia="宋体" w:hAnsi="Book Antiqua" w:cs="宋体"/>
          <w:color w:val="auto"/>
          <w:sz w:val="24"/>
          <w:szCs w:val="24"/>
          <w:lang w:val="en-US" w:eastAsia="zh-CN"/>
        </w:rPr>
        <w:t>Auburtin</w:t>
      </w:r>
      <w:proofErr w:type="spellEnd"/>
      <w:r w:rsidRPr="005748AC">
        <w:rPr>
          <w:rFonts w:ascii="Book Antiqua" w:eastAsia="宋体" w:hAnsi="Book Antiqua" w:cs="宋体"/>
          <w:color w:val="auto"/>
          <w:sz w:val="24"/>
          <w:szCs w:val="24"/>
          <w:lang w:val="en-US" w:eastAsia="zh-CN"/>
        </w:rPr>
        <w:t xml:space="preserve"> G, Mayer L, Kopp-Schneider A, Roots I, </w:t>
      </w:r>
      <w:proofErr w:type="spellStart"/>
      <w:r w:rsidRPr="005748AC">
        <w:rPr>
          <w:rFonts w:ascii="Book Antiqua" w:eastAsia="宋体" w:hAnsi="Book Antiqua" w:cs="宋体"/>
          <w:color w:val="auto"/>
          <w:sz w:val="24"/>
          <w:szCs w:val="24"/>
          <w:lang w:val="en-US" w:eastAsia="zh-CN"/>
        </w:rPr>
        <w:t>Bartsch</w:t>
      </w:r>
      <w:proofErr w:type="spellEnd"/>
      <w:r w:rsidRPr="005748AC">
        <w:rPr>
          <w:rFonts w:ascii="Book Antiqua" w:eastAsia="宋体" w:hAnsi="Book Antiqua" w:cs="宋体"/>
          <w:color w:val="auto"/>
          <w:sz w:val="24"/>
          <w:szCs w:val="24"/>
          <w:lang w:val="en-US" w:eastAsia="zh-CN"/>
        </w:rPr>
        <w:t xml:space="preserve"> H. Modulation of </w:t>
      </w:r>
      <w:proofErr w:type="spellStart"/>
      <w:r w:rsidRPr="005748AC">
        <w:rPr>
          <w:rFonts w:ascii="Book Antiqua" w:eastAsia="宋体" w:hAnsi="Book Antiqua" w:cs="宋体"/>
          <w:color w:val="auto"/>
          <w:sz w:val="24"/>
          <w:szCs w:val="24"/>
          <w:lang w:val="en-US" w:eastAsia="zh-CN"/>
        </w:rPr>
        <w:t>benzo</w:t>
      </w:r>
      <w:proofErr w:type="spellEnd"/>
      <w:r w:rsidRPr="005748AC">
        <w:rPr>
          <w:rFonts w:ascii="Book Antiqua" w:eastAsia="宋体" w:hAnsi="Book Antiqua" w:cs="宋体"/>
          <w:color w:val="auto"/>
          <w:sz w:val="24"/>
          <w:szCs w:val="24"/>
          <w:lang w:val="en-US" w:eastAsia="zh-CN"/>
        </w:rPr>
        <w:t>[a]</w:t>
      </w:r>
      <w:proofErr w:type="spellStart"/>
      <w:r w:rsidRPr="005748AC">
        <w:rPr>
          <w:rFonts w:ascii="Book Antiqua" w:eastAsia="宋体" w:hAnsi="Book Antiqua" w:cs="宋体"/>
          <w:color w:val="auto"/>
          <w:sz w:val="24"/>
          <w:szCs w:val="24"/>
          <w:lang w:val="en-US" w:eastAsia="zh-CN"/>
        </w:rPr>
        <w:t>pyrene</w:t>
      </w:r>
      <w:proofErr w:type="spellEnd"/>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diolepoxide</w:t>
      </w:r>
      <w:proofErr w:type="spellEnd"/>
      <w:r w:rsidRPr="005748AC">
        <w:rPr>
          <w:rFonts w:ascii="Book Antiqua" w:eastAsia="宋体" w:hAnsi="Book Antiqua" w:cs="宋体"/>
          <w:color w:val="auto"/>
          <w:sz w:val="24"/>
          <w:szCs w:val="24"/>
          <w:lang w:val="en-US" w:eastAsia="zh-CN"/>
        </w:rPr>
        <w:t xml:space="preserve">-DNA adduct levels in human white blood cells by CYP1A1, GSTM1 and GSTT1 polymorphism. </w:t>
      </w:r>
      <w:r w:rsidRPr="005748AC">
        <w:rPr>
          <w:rFonts w:ascii="Book Antiqua" w:eastAsia="宋体" w:hAnsi="Book Antiqua" w:cs="宋体"/>
          <w:i/>
          <w:iCs/>
          <w:color w:val="auto"/>
          <w:sz w:val="24"/>
          <w:szCs w:val="24"/>
          <w:lang w:val="en-US" w:eastAsia="zh-CN"/>
        </w:rPr>
        <w:t>Carcinogenesis</w:t>
      </w:r>
      <w:r w:rsidRPr="005748AC">
        <w:rPr>
          <w:rFonts w:ascii="Book Antiqua" w:eastAsia="宋体" w:hAnsi="Book Antiqua" w:cs="宋体"/>
          <w:color w:val="auto"/>
          <w:sz w:val="24"/>
          <w:szCs w:val="24"/>
          <w:lang w:val="en-US" w:eastAsia="zh-CN"/>
        </w:rPr>
        <w:t xml:space="preserve"> 2000; </w:t>
      </w:r>
      <w:r w:rsidRPr="005748AC">
        <w:rPr>
          <w:rFonts w:ascii="Book Antiqua" w:eastAsia="宋体" w:hAnsi="Book Antiqua" w:cs="宋体"/>
          <w:b/>
          <w:bCs/>
          <w:color w:val="auto"/>
          <w:sz w:val="24"/>
          <w:szCs w:val="24"/>
          <w:lang w:val="en-US" w:eastAsia="zh-CN"/>
        </w:rPr>
        <w:t>21</w:t>
      </w:r>
      <w:r w:rsidRPr="005748AC">
        <w:rPr>
          <w:rFonts w:ascii="Book Antiqua" w:eastAsia="宋体" w:hAnsi="Book Antiqua" w:cs="宋体"/>
          <w:color w:val="auto"/>
          <w:sz w:val="24"/>
          <w:szCs w:val="24"/>
          <w:lang w:val="en-US" w:eastAsia="zh-CN"/>
        </w:rPr>
        <w:t>: 35-41 [PMID: 10607731 DOI: 10.1093/</w:t>
      </w:r>
      <w:proofErr w:type="spellStart"/>
      <w:r w:rsidRPr="005748AC">
        <w:rPr>
          <w:rFonts w:ascii="Book Antiqua" w:eastAsia="宋体" w:hAnsi="Book Antiqua" w:cs="宋体"/>
          <w:color w:val="auto"/>
          <w:sz w:val="24"/>
          <w:szCs w:val="24"/>
          <w:lang w:val="en-US" w:eastAsia="zh-CN"/>
        </w:rPr>
        <w:t>carcin</w:t>
      </w:r>
      <w:proofErr w:type="spellEnd"/>
      <w:r w:rsidRPr="005748AC">
        <w:rPr>
          <w:rFonts w:ascii="Book Antiqua" w:eastAsia="宋体" w:hAnsi="Book Antiqua" w:cs="宋体"/>
          <w:color w:val="auto"/>
          <w:sz w:val="24"/>
          <w:szCs w:val="24"/>
          <w:lang w:val="en-US" w:eastAsia="zh-CN"/>
        </w:rPr>
        <w:t>/21.1.35]</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8 </w:t>
      </w:r>
      <w:r w:rsidRPr="005748AC">
        <w:rPr>
          <w:rFonts w:ascii="Book Antiqua" w:eastAsia="宋体" w:hAnsi="Book Antiqua" w:cs="宋体"/>
          <w:b/>
          <w:bCs/>
          <w:color w:val="auto"/>
          <w:sz w:val="24"/>
          <w:szCs w:val="24"/>
          <w:lang w:val="en-US" w:eastAsia="zh-CN"/>
        </w:rPr>
        <w:t>He XF</w:t>
      </w:r>
      <w:r w:rsidRPr="005748AC">
        <w:rPr>
          <w:rFonts w:ascii="Book Antiqua" w:eastAsia="宋体" w:hAnsi="Book Antiqua" w:cs="宋体"/>
          <w:color w:val="auto"/>
          <w:sz w:val="24"/>
          <w:szCs w:val="24"/>
          <w:lang w:val="en-US" w:eastAsia="zh-CN"/>
        </w:rPr>
        <w:t xml:space="preserve">, Wei W, Liu ZZ, Shen XL, Yang XB, Wang SL, </w:t>
      </w:r>
      <w:proofErr w:type="spellStart"/>
      <w:r w:rsidRPr="005748AC">
        <w:rPr>
          <w:rFonts w:ascii="Book Antiqua" w:eastAsia="宋体" w:hAnsi="Book Antiqua" w:cs="宋体"/>
          <w:color w:val="auto"/>
          <w:sz w:val="24"/>
          <w:szCs w:val="24"/>
          <w:lang w:val="en-US" w:eastAsia="zh-CN"/>
        </w:rPr>
        <w:t>Xie</w:t>
      </w:r>
      <w:proofErr w:type="spellEnd"/>
      <w:r w:rsidRPr="005748AC">
        <w:rPr>
          <w:rFonts w:ascii="Book Antiqua" w:eastAsia="宋体" w:hAnsi="Book Antiqua" w:cs="宋体"/>
          <w:color w:val="auto"/>
          <w:sz w:val="24"/>
          <w:szCs w:val="24"/>
          <w:lang w:val="en-US" w:eastAsia="zh-CN"/>
        </w:rPr>
        <w:t xml:space="preserve"> DL. Association between the CYP1A1 T3801C polymorphism and risk of cancer: evidence from 268 case-control studies. </w:t>
      </w:r>
      <w:r w:rsidRPr="005748AC">
        <w:rPr>
          <w:rFonts w:ascii="Book Antiqua" w:eastAsia="宋体" w:hAnsi="Book Antiqua" w:cs="宋体"/>
          <w:i/>
          <w:iCs/>
          <w:color w:val="auto"/>
          <w:sz w:val="24"/>
          <w:szCs w:val="24"/>
          <w:lang w:val="en-US" w:eastAsia="zh-CN"/>
        </w:rPr>
        <w:t>Gene</w:t>
      </w:r>
      <w:r w:rsidRPr="005748AC">
        <w:rPr>
          <w:rFonts w:ascii="Book Antiqua" w:eastAsia="宋体" w:hAnsi="Book Antiqua" w:cs="宋体"/>
          <w:color w:val="auto"/>
          <w:sz w:val="24"/>
          <w:szCs w:val="24"/>
          <w:lang w:val="en-US" w:eastAsia="zh-CN"/>
        </w:rPr>
        <w:t xml:space="preserve"> 2014; </w:t>
      </w:r>
      <w:r w:rsidRPr="005748AC">
        <w:rPr>
          <w:rFonts w:ascii="Book Antiqua" w:eastAsia="宋体" w:hAnsi="Book Antiqua" w:cs="宋体"/>
          <w:b/>
          <w:bCs/>
          <w:color w:val="auto"/>
          <w:sz w:val="24"/>
          <w:szCs w:val="24"/>
          <w:lang w:val="en-US" w:eastAsia="zh-CN"/>
        </w:rPr>
        <w:t>534</w:t>
      </w:r>
      <w:r w:rsidRPr="005748AC">
        <w:rPr>
          <w:rFonts w:ascii="Book Antiqua" w:eastAsia="宋体" w:hAnsi="Book Antiqua" w:cs="宋体"/>
          <w:color w:val="auto"/>
          <w:sz w:val="24"/>
          <w:szCs w:val="24"/>
          <w:lang w:val="en-US" w:eastAsia="zh-CN"/>
        </w:rPr>
        <w:t>: 324-344 [PMID: 24498651 DOI: 10.1016/j.gene.2013.10.025]</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9 </w:t>
      </w:r>
      <w:r w:rsidRPr="005748AC">
        <w:rPr>
          <w:rFonts w:ascii="Book Antiqua" w:eastAsia="宋体" w:hAnsi="Book Antiqua" w:cs="宋体"/>
          <w:b/>
          <w:bCs/>
          <w:color w:val="auto"/>
          <w:sz w:val="24"/>
          <w:szCs w:val="24"/>
          <w:lang w:val="en-US" w:eastAsia="zh-CN"/>
        </w:rPr>
        <w:t>Lo HW</w:t>
      </w:r>
      <w:r w:rsidRPr="005748AC">
        <w:rPr>
          <w:rFonts w:ascii="Book Antiqua" w:eastAsia="宋体" w:hAnsi="Book Antiqua" w:cs="宋体"/>
          <w:color w:val="auto"/>
          <w:sz w:val="24"/>
          <w:szCs w:val="24"/>
          <w:lang w:val="en-US" w:eastAsia="zh-CN"/>
        </w:rPr>
        <w:t xml:space="preserve">, Ali-Osman F. Genetic polymorphism and function of glutathione S-transferases in tumor drug resistance. </w:t>
      </w:r>
      <w:proofErr w:type="spellStart"/>
      <w:r w:rsidRPr="005748AC">
        <w:rPr>
          <w:rFonts w:ascii="Book Antiqua" w:eastAsia="宋体" w:hAnsi="Book Antiqua" w:cs="宋体"/>
          <w:i/>
          <w:iCs/>
          <w:color w:val="auto"/>
          <w:sz w:val="24"/>
          <w:szCs w:val="24"/>
          <w:lang w:val="en-US" w:eastAsia="zh-CN"/>
        </w:rPr>
        <w:t>Curr</w:t>
      </w:r>
      <w:proofErr w:type="spellEnd"/>
      <w:r w:rsidRPr="005748AC">
        <w:rPr>
          <w:rFonts w:ascii="Book Antiqua" w:eastAsia="宋体" w:hAnsi="Book Antiqua" w:cs="宋体"/>
          <w:i/>
          <w:iCs/>
          <w:color w:val="auto"/>
          <w:sz w:val="24"/>
          <w:szCs w:val="24"/>
          <w:lang w:val="en-US" w:eastAsia="zh-CN"/>
        </w:rPr>
        <w:t xml:space="preserve"> </w:t>
      </w:r>
      <w:proofErr w:type="spellStart"/>
      <w:r w:rsidRPr="005748AC">
        <w:rPr>
          <w:rFonts w:ascii="Book Antiqua" w:eastAsia="宋体" w:hAnsi="Book Antiqua" w:cs="宋体"/>
          <w:i/>
          <w:iCs/>
          <w:color w:val="auto"/>
          <w:sz w:val="24"/>
          <w:szCs w:val="24"/>
          <w:lang w:val="en-US" w:eastAsia="zh-CN"/>
        </w:rPr>
        <w:t>Opin</w:t>
      </w:r>
      <w:proofErr w:type="spellEnd"/>
      <w:r w:rsidRPr="005748AC">
        <w:rPr>
          <w:rFonts w:ascii="Book Antiqua" w:eastAsia="宋体" w:hAnsi="Book Antiqua" w:cs="宋体"/>
          <w:i/>
          <w:iCs/>
          <w:color w:val="auto"/>
          <w:sz w:val="24"/>
          <w:szCs w:val="24"/>
          <w:lang w:val="en-US" w:eastAsia="zh-CN"/>
        </w:rPr>
        <w:t xml:space="preserve"> </w:t>
      </w:r>
      <w:proofErr w:type="spellStart"/>
      <w:r w:rsidRPr="005748AC">
        <w:rPr>
          <w:rFonts w:ascii="Book Antiqua" w:eastAsia="宋体" w:hAnsi="Book Antiqua" w:cs="宋体"/>
          <w:i/>
          <w:iCs/>
          <w:color w:val="auto"/>
          <w:sz w:val="24"/>
          <w:szCs w:val="24"/>
          <w:lang w:val="en-US" w:eastAsia="zh-CN"/>
        </w:rPr>
        <w:t>Pharmacol</w:t>
      </w:r>
      <w:proofErr w:type="spellEnd"/>
      <w:r w:rsidRPr="005748AC">
        <w:rPr>
          <w:rFonts w:ascii="Book Antiqua" w:eastAsia="宋体" w:hAnsi="Book Antiqua" w:cs="宋体"/>
          <w:color w:val="auto"/>
          <w:sz w:val="24"/>
          <w:szCs w:val="24"/>
          <w:lang w:val="en-US" w:eastAsia="zh-CN"/>
        </w:rPr>
        <w:t xml:space="preserve"> 2007; </w:t>
      </w:r>
      <w:r w:rsidRPr="005748AC">
        <w:rPr>
          <w:rFonts w:ascii="Book Antiqua" w:eastAsia="宋体" w:hAnsi="Book Antiqua" w:cs="宋体"/>
          <w:b/>
          <w:bCs/>
          <w:color w:val="auto"/>
          <w:sz w:val="24"/>
          <w:szCs w:val="24"/>
          <w:lang w:val="en-US" w:eastAsia="zh-CN"/>
        </w:rPr>
        <w:t>7</w:t>
      </w:r>
      <w:r w:rsidRPr="005748AC">
        <w:rPr>
          <w:rFonts w:ascii="Book Antiqua" w:eastAsia="宋体" w:hAnsi="Book Antiqua" w:cs="宋体"/>
          <w:color w:val="auto"/>
          <w:sz w:val="24"/>
          <w:szCs w:val="24"/>
          <w:lang w:val="en-US" w:eastAsia="zh-CN"/>
        </w:rPr>
        <w:t>: 367-374 [PMID: 17681492 DOI: 10.1016/j.coph.2007.06.009]</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lastRenderedPageBreak/>
        <w:t xml:space="preserve">10 </w:t>
      </w:r>
      <w:r w:rsidRPr="005748AC">
        <w:rPr>
          <w:rFonts w:ascii="Book Antiqua" w:eastAsia="宋体" w:hAnsi="Book Antiqua" w:cs="宋体"/>
          <w:b/>
          <w:bCs/>
          <w:color w:val="auto"/>
          <w:sz w:val="24"/>
          <w:szCs w:val="24"/>
          <w:lang w:val="en-US" w:eastAsia="zh-CN"/>
        </w:rPr>
        <w:t>Singh MS</w:t>
      </w:r>
      <w:r w:rsidRPr="005748AC">
        <w:rPr>
          <w:rFonts w:ascii="Book Antiqua" w:eastAsia="宋体" w:hAnsi="Book Antiqua" w:cs="宋体"/>
          <w:color w:val="auto"/>
          <w:sz w:val="24"/>
          <w:szCs w:val="24"/>
          <w:lang w:val="en-US" w:eastAsia="zh-CN"/>
        </w:rPr>
        <w:t xml:space="preserve">, Michael M. Role of xenobiotic metabolic enzymes in cancer epidemiology. </w:t>
      </w:r>
      <w:r w:rsidRPr="005748AC">
        <w:rPr>
          <w:rFonts w:ascii="Book Antiqua" w:eastAsia="宋体" w:hAnsi="Book Antiqua" w:cs="宋体"/>
          <w:i/>
          <w:iCs/>
          <w:color w:val="auto"/>
          <w:sz w:val="24"/>
          <w:szCs w:val="24"/>
          <w:lang w:val="en-US" w:eastAsia="zh-CN"/>
        </w:rPr>
        <w:t xml:space="preserve">Methods </w:t>
      </w:r>
      <w:proofErr w:type="spellStart"/>
      <w:r w:rsidRPr="005748AC">
        <w:rPr>
          <w:rFonts w:ascii="Book Antiqua" w:eastAsia="宋体" w:hAnsi="Book Antiqua" w:cs="宋体"/>
          <w:i/>
          <w:iCs/>
          <w:color w:val="auto"/>
          <w:sz w:val="24"/>
          <w:szCs w:val="24"/>
          <w:lang w:val="en-US" w:eastAsia="zh-CN"/>
        </w:rPr>
        <w:t>Mol</w:t>
      </w:r>
      <w:proofErr w:type="spellEnd"/>
      <w:r w:rsidRPr="005748AC">
        <w:rPr>
          <w:rFonts w:ascii="Book Antiqua" w:eastAsia="宋体" w:hAnsi="Book Antiqua" w:cs="宋体"/>
          <w:i/>
          <w:iCs/>
          <w:color w:val="auto"/>
          <w:sz w:val="24"/>
          <w:szCs w:val="24"/>
          <w:lang w:val="en-US" w:eastAsia="zh-CN"/>
        </w:rPr>
        <w:t xml:space="preserve"> </w:t>
      </w:r>
      <w:proofErr w:type="spellStart"/>
      <w:r w:rsidRPr="005748AC">
        <w:rPr>
          <w:rFonts w:ascii="Book Antiqua" w:eastAsia="宋体" w:hAnsi="Book Antiqua" w:cs="宋体"/>
          <w:i/>
          <w:iCs/>
          <w:color w:val="auto"/>
          <w:sz w:val="24"/>
          <w:szCs w:val="24"/>
          <w:lang w:val="en-US" w:eastAsia="zh-CN"/>
        </w:rPr>
        <w:t>Biol</w:t>
      </w:r>
      <w:proofErr w:type="spellEnd"/>
      <w:r w:rsidRPr="005748AC">
        <w:rPr>
          <w:rFonts w:ascii="Book Antiqua" w:eastAsia="宋体" w:hAnsi="Book Antiqua" w:cs="宋体"/>
          <w:color w:val="auto"/>
          <w:sz w:val="24"/>
          <w:szCs w:val="24"/>
          <w:lang w:val="en-US" w:eastAsia="zh-CN"/>
        </w:rPr>
        <w:t xml:space="preserve"> 2009; </w:t>
      </w:r>
      <w:r w:rsidRPr="005748AC">
        <w:rPr>
          <w:rFonts w:ascii="Book Antiqua" w:eastAsia="宋体" w:hAnsi="Book Antiqua" w:cs="宋体"/>
          <w:b/>
          <w:bCs/>
          <w:color w:val="auto"/>
          <w:sz w:val="24"/>
          <w:szCs w:val="24"/>
          <w:lang w:val="en-US" w:eastAsia="zh-CN"/>
        </w:rPr>
        <w:t>472</w:t>
      </w:r>
      <w:r w:rsidRPr="005748AC">
        <w:rPr>
          <w:rFonts w:ascii="Book Antiqua" w:eastAsia="宋体" w:hAnsi="Book Antiqua" w:cs="宋体"/>
          <w:color w:val="auto"/>
          <w:sz w:val="24"/>
          <w:szCs w:val="24"/>
          <w:lang w:val="en-US" w:eastAsia="zh-CN"/>
        </w:rPr>
        <w:t>: 243-264 [PMID: 19107436 DOI: 10.1007/978-1-60327-492-0_10]</w:t>
      </w:r>
    </w:p>
    <w:p w:rsidR="00852754" w:rsidRPr="005748AC" w:rsidRDefault="00680F7A"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11 </w:t>
      </w:r>
      <w:r w:rsidR="00852754" w:rsidRPr="005748AC">
        <w:rPr>
          <w:rFonts w:ascii="Book Antiqua" w:eastAsia="宋体" w:hAnsi="Book Antiqua" w:cs="宋体"/>
          <w:b/>
          <w:color w:val="auto"/>
          <w:sz w:val="24"/>
          <w:szCs w:val="24"/>
          <w:lang w:val="en-US" w:eastAsia="zh-CN"/>
        </w:rPr>
        <w:t>Gonzalez FJ</w:t>
      </w:r>
      <w:r w:rsidR="00852754" w:rsidRPr="005748AC">
        <w:rPr>
          <w:rFonts w:ascii="Book Antiqua" w:eastAsia="宋体" w:hAnsi="Book Antiqua" w:cs="宋体"/>
          <w:color w:val="auto"/>
          <w:sz w:val="24"/>
          <w:szCs w:val="24"/>
          <w:lang w:val="en-US" w:eastAsia="zh-CN"/>
        </w:rPr>
        <w:t>, Tukey RH. Drug Metabolism: How Humans Cope with Exposure to Xenobiotics. In: Goodman and Gilman’s the Pharmacological Basis of Therapeutics. New York: McGraw-Hill, 2012: 71-91</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proofErr w:type="gramStart"/>
      <w:r w:rsidRPr="005748AC">
        <w:rPr>
          <w:rFonts w:ascii="Book Antiqua" w:eastAsia="宋体" w:hAnsi="Book Antiqua" w:cs="宋体"/>
          <w:color w:val="auto"/>
          <w:sz w:val="24"/>
          <w:szCs w:val="24"/>
          <w:lang w:val="en-US" w:eastAsia="zh-CN"/>
        </w:rPr>
        <w:t xml:space="preserve">12 </w:t>
      </w:r>
      <w:r w:rsidRPr="005748AC">
        <w:rPr>
          <w:rFonts w:ascii="Book Antiqua" w:eastAsia="宋体" w:hAnsi="Book Antiqua" w:cs="宋体"/>
          <w:b/>
          <w:bCs/>
          <w:color w:val="auto"/>
          <w:sz w:val="24"/>
          <w:szCs w:val="24"/>
          <w:lang w:val="en-US" w:eastAsia="zh-CN"/>
        </w:rPr>
        <w:t>Calder PC</w:t>
      </w:r>
      <w:r w:rsidRPr="005748AC">
        <w:rPr>
          <w:rFonts w:ascii="Book Antiqua" w:eastAsia="宋体" w:hAnsi="Book Antiqua" w:cs="宋体"/>
          <w:color w:val="auto"/>
          <w:sz w:val="24"/>
          <w:szCs w:val="24"/>
          <w:lang w:val="en-US" w:eastAsia="zh-CN"/>
        </w:rPr>
        <w:t>, Kew S.</w:t>
      </w:r>
      <w:proofErr w:type="gramEnd"/>
      <w:r w:rsidRPr="005748AC">
        <w:rPr>
          <w:rFonts w:ascii="Book Antiqua" w:eastAsia="宋体" w:hAnsi="Book Antiqua" w:cs="宋体"/>
          <w:color w:val="auto"/>
          <w:sz w:val="24"/>
          <w:szCs w:val="24"/>
          <w:lang w:val="en-US" w:eastAsia="zh-CN"/>
        </w:rPr>
        <w:t xml:space="preserve"> The immune system: a target for functional foods? </w:t>
      </w:r>
      <w:r w:rsidRPr="005748AC">
        <w:rPr>
          <w:rFonts w:ascii="Book Antiqua" w:eastAsia="宋体" w:hAnsi="Book Antiqua" w:cs="宋体"/>
          <w:i/>
          <w:iCs/>
          <w:color w:val="auto"/>
          <w:sz w:val="24"/>
          <w:szCs w:val="24"/>
          <w:lang w:val="en-US" w:eastAsia="zh-CN"/>
        </w:rPr>
        <w:t xml:space="preserve">Br J </w:t>
      </w:r>
      <w:proofErr w:type="spellStart"/>
      <w:r w:rsidRPr="005748AC">
        <w:rPr>
          <w:rFonts w:ascii="Book Antiqua" w:eastAsia="宋体" w:hAnsi="Book Antiqua" w:cs="宋体"/>
          <w:i/>
          <w:iCs/>
          <w:color w:val="auto"/>
          <w:sz w:val="24"/>
          <w:szCs w:val="24"/>
          <w:lang w:val="en-US" w:eastAsia="zh-CN"/>
        </w:rPr>
        <w:t>Nutr</w:t>
      </w:r>
      <w:proofErr w:type="spellEnd"/>
      <w:r w:rsidRPr="005748AC">
        <w:rPr>
          <w:rFonts w:ascii="Book Antiqua" w:eastAsia="宋体" w:hAnsi="Book Antiqua" w:cs="宋体"/>
          <w:color w:val="auto"/>
          <w:sz w:val="24"/>
          <w:szCs w:val="24"/>
          <w:lang w:val="en-US" w:eastAsia="zh-CN"/>
        </w:rPr>
        <w:t xml:space="preserve"> 2002; </w:t>
      </w:r>
      <w:r w:rsidRPr="005748AC">
        <w:rPr>
          <w:rFonts w:ascii="Book Antiqua" w:eastAsia="宋体" w:hAnsi="Book Antiqua" w:cs="宋体"/>
          <w:b/>
          <w:bCs/>
          <w:color w:val="auto"/>
          <w:sz w:val="24"/>
          <w:szCs w:val="24"/>
          <w:lang w:val="en-US" w:eastAsia="zh-CN"/>
        </w:rPr>
        <w:t xml:space="preserve">88 </w:t>
      </w:r>
      <w:proofErr w:type="spellStart"/>
      <w:r w:rsidRPr="005748AC">
        <w:rPr>
          <w:rFonts w:ascii="Book Antiqua" w:eastAsia="宋体" w:hAnsi="Book Antiqua" w:cs="宋体"/>
          <w:bCs/>
          <w:color w:val="auto"/>
          <w:sz w:val="24"/>
          <w:szCs w:val="24"/>
          <w:lang w:val="en-US" w:eastAsia="zh-CN"/>
        </w:rPr>
        <w:t>Suppl</w:t>
      </w:r>
      <w:proofErr w:type="spellEnd"/>
      <w:r w:rsidRPr="005748AC">
        <w:rPr>
          <w:rFonts w:ascii="Book Antiqua" w:eastAsia="宋体" w:hAnsi="Book Antiqua" w:cs="宋体"/>
          <w:bCs/>
          <w:color w:val="auto"/>
          <w:sz w:val="24"/>
          <w:szCs w:val="24"/>
          <w:lang w:val="en-US" w:eastAsia="zh-CN"/>
        </w:rPr>
        <w:t xml:space="preserve"> 2</w:t>
      </w:r>
      <w:r w:rsidRPr="005748AC">
        <w:rPr>
          <w:rFonts w:ascii="Book Antiqua" w:eastAsia="宋体" w:hAnsi="Book Antiqua" w:cs="宋体"/>
          <w:color w:val="auto"/>
          <w:sz w:val="24"/>
          <w:szCs w:val="24"/>
          <w:lang w:val="en-US" w:eastAsia="zh-CN"/>
        </w:rPr>
        <w:t>: S165-S177 [PMID: 12495459 DOI: 10.1079/BJN2002682]</w:t>
      </w:r>
    </w:p>
    <w:p w:rsidR="00852754" w:rsidRPr="005748AC" w:rsidRDefault="00E26334" w:rsidP="00852754">
      <w:pPr>
        <w:spacing w:after="0" w:line="360" w:lineRule="auto"/>
        <w:jc w:val="both"/>
        <w:rPr>
          <w:rFonts w:ascii="Book Antiqua" w:eastAsia="宋体" w:hAnsi="Book Antiqua" w:cs="宋体"/>
          <w:color w:val="auto"/>
          <w:sz w:val="24"/>
          <w:szCs w:val="24"/>
          <w:lang w:val="en-US" w:eastAsia="zh-CN"/>
        </w:rPr>
      </w:pPr>
      <w:proofErr w:type="gramStart"/>
      <w:r w:rsidRPr="005748AC">
        <w:rPr>
          <w:rFonts w:ascii="Book Antiqua" w:eastAsia="宋体" w:hAnsi="Book Antiqua" w:cs="宋体"/>
          <w:color w:val="auto"/>
          <w:sz w:val="24"/>
          <w:szCs w:val="24"/>
          <w:lang w:val="en-US" w:eastAsia="zh-CN"/>
        </w:rPr>
        <w:t xml:space="preserve">13 </w:t>
      </w:r>
      <w:r w:rsidR="00852754" w:rsidRPr="005748AC">
        <w:rPr>
          <w:rFonts w:ascii="Book Antiqua" w:eastAsia="宋体" w:hAnsi="Book Antiqua" w:cs="宋体"/>
          <w:b/>
          <w:color w:val="auto"/>
          <w:sz w:val="24"/>
          <w:szCs w:val="24"/>
          <w:lang w:val="en-US" w:eastAsia="zh-CN"/>
        </w:rPr>
        <w:t>U.S. Department of Health and Human Services</w:t>
      </w:r>
      <w:r w:rsidR="00852754" w:rsidRPr="005748AC">
        <w:rPr>
          <w:rFonts w:ascii="Book Antiqua" w:eastAsia="宋体" w:hAnsi="Book Antiqua" w:cs="宋体"/>
          <w:color w:val="auto"/>
          <w:sz w:val="24"/>
          <w:szCs w:val="24"/>
          <w:lang w:val="en-US" w:eastAsia="zh-CN"/>
        </w:rPr>
        <w:t>.</w:t>
      </w:r>
      <w:proofErr w:type="gramEnd"/>
      <w:r w:rsidR="00852754" w:rsidRPr="005748AC">
        <w:rPr>
          <w:rFonts w:ascii="Book Antiqua" w:eastAsia="宋体" w:hAnsi="Book Antiqua" w:cs="宋体"/>
          <w:color w:val="auto"/>
          <w:sz w:val="24"/>
          <w:szCs w:val="24"/>
          <w:lang w:val="en-US" w:eastAsia="zh-CN"/>
        </w:rPr>
        <w:t xml:space="preserve"> How Tobacco Smoke Causes Disease: The Biology and Behavioral Basis for Smoking-Attributable Disease. </w:t>
      </w:r>
      <w:proofErr w:type="gramStart"/>
      <w:r w:rsidR="00852754" w:rsidRPr="005748AC">
        <w:rPr>
          <w:rFonts w:ascii="Book Antiqua" w:eastAsia="宋体" w:hAnsi="Book Antiqua" w:cs="宋体"/>
          <w:color w:val="auto"/>
          <w:sz w:val="24"/>
          <w:szCs w:val="24"/>
          <w:lang w:val="en-US" w:eastAsia="zh-CN"/>
        </w:rPr>
        <w:t>A Report of the Surgeon General.</w:t>
      </w:r>
      <w:proofErr w:type="gramEnd"/>
      <w:r w:rsidR="00852754" w:rsidRPr="005748AC">
        <w:rPr>
          <w:rFonts w:ascii="Book Antiqua" w:eastAsia="宋体" w:hAnsi="Book Antiqua" w:cs="宋体"/>
          <w:color w:val="auto"/>
          <w:sz w:val="24"/>
          <w:szCs w:val="24"/>
          <w:lang w:val="en-US" w:eastAsia="zh-CN"/>
        </w:rPr>
        <w:t xml:space="preserve"> Atlanta, GA, 2010</w:t>
      </w:r>
    </w:p>
    <w:p w:rsidR="00852754" w:rsidRPr="005748AC" w:rsidRDefault="00E26334" w:rsidP="00852754">
      <w:pPr>
        <w:spacing w:after="0" w:line="360" w:lineRule="auto"/>
        <w:jc w:val="both"/>
        <w:rPr>
          <w:rFonts w:ascii="Book Antiqua" w:eastAsia="宋体" w:hAnsi="Book Antiqua" w:cs="宋体"/>
          <w:color w:val="auto"/>
          <w:sz w:val="24"/>
          <w:szCs w:val="24"/>
          <w:lang w:val="en-US" w:eastAsia="zh-CN"/>
        </w:rPr>
      </w:pPr>
      <w:proofErr w:type="gramStart"/>
      <w:r w:rsidRPr="005748AC">
        <w:rPr>
          <w:rFonts w:ascii="Book Antiqua" w:eastAsia="宋体" w:hAnsi="Book Antiqua" w:cs="宋体"/>
          <w:color w:val="auto"/>
          <w:sz w:val="24"/>
          <w:szCs w:val="24"/>
          <w:lang w:val="en-US" w:eastAsia="zh-CN"/>
        </w:rPr>
        <w:t xml:space="preserve">14 </w:t>
      </w:r>
      <w:r w:rsidR="00852754" w:rsidRPr="005748AC">
        <w:rPr>
          <w:rFonts w:ascii="Book Antiqua" w:eastAsia="宋体" w:hAnsi="Book Antiqua" w:cs="宋体"/>
          <w:b/>
          <w:color w:val="auto"/>
          <w:sz w:val="24"/>
          <w:szCs w:val="24"/>
          <w:lang w:val="en-US" w:eastAsia="zh-CN"/>
        </w:rPr>
        <w:t>IARC Monograph Working Group</w:t>
      </w:r>
      <w:r w:rsidR="00852754" w:rsidRPr="005748AC">
        <w:rPr>
          <w:rFonts w:ascii="Book Antiqua" w:eastAsia="宋体" w:hAnsi="Book Antiqua" w:cs="宋体"/>
          <w:color w:val="auto"/>
          <w:sz w:val="24"/>
          <w:szCs w:val="24"/>
          <w:lang w:val="en-US" w:eastAsia="zh-CN"/>
        </w:rPr>
        <w:t>.</w:t>
      </w:r>
      <w:proofErr w:type="gramEnd"/>
      <w:r w:rsidR="00852754" w:rsidRPr="005748AC">
        <w:rPr>
          <w:rFonts w:ascii="Book Antiqua" w:eastAsia="宋体" w:hAnsi="Book Antiqua" w:cs="宋体"/>
          <w:color w:val="auto"/>
          <w:sz w:val="24"/>
          <w:szCs w:val="24"/>
          <w:lang w:val="en-US" w:eastAsia="zh-CN"/>
        </w:rPr>
        <w:t xml:space="preserve"> List of classifications by cancer sites, volumes 1 to 114 [Internet]. 20</w:t>
      </w:r>
      <w:r w:rsidRPr="005748AC">
        <w:rPr>
          <w:rFonts w:ascii="Book Antiqua" w:eastAsia="宋体" w:hAnsi="Book Antiqua" w:cs="宋体"/>
          <w:color w:val="auto"/>
          <w:sz w:val="24"/>
          <w:szCs w:val="24"/>
          <w:lang w:val="en-US" w:eastAsia="zh-CN"/>
        </w:rPr>
        <w:t>15. Available from: URL: https:</w:t>
      </w:r>
      <w:r w:rsidR="00852754" w:rsidRPr="005748AC">
        <w:rPr>
          <w:rFonts w:ascii="Book Antiqua" w:eastAsia="宋体" w:hAnsi="Book Antiqua" w:cs="宋体"/>
          <w:color w:val="auto"/>
          <w:sz w:val="24"/>
          <w:szCs w:val="24"/>
          <w:lang w:val="en-US" w:eastAsia="zh-CN"/>
        </w:rPr>
        <w:t>//monographs.iarc.fr/ENG/Classification/Table4.pdf</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proofErr w:type="gramStart"/>
      <w:r w:rsidRPr="005748AC">
        <w:rPr>
          <w:rFonts w:ascii="Book Antiqua" w:eastAsia="宋体" w:hAnsi="Book Antiqua" w:cs="宋体"/>
          <w:color w:val="auto"/>
          <w:sz w:val="24"/>
          <w:szCs w:val="24"/>
          <w:lang w:val="en-US" w:eastAsia="zh-CN"/>
        </w:rPr>
        <w:t xml:space="preserve">15 </w:t>
      </w:r>
      <w:proofErr w:type="spellStart"/>
      <w:r w:rsidRPr="005748AC">
        <w:rPr>
          <w:rFonts w:ascii="Book Antiqua" w:eastAsia="宋体" w:hAnsi="Book Antiqua" w:cs="宋体"/>
          <w:b/>
          <w:bCs/>
          <w:color w:val="auto"/>
          <w:sz w:val="24"/>
          <w:szCs w:val="24"/>
          <w:lang w:val="en-US" w:eastAsia="zh-CN"/>
        </w:rPr>
        <w:t>Schnatter</w:t>
      </w:r>
      <w:proofErr w:type="spellEnd"/>
      <w:r w:rsidRPr="005748AC">
        <w:rPr>
          <w:rFonts w:ascii="Book Antiqua" w:eastAsia="宋体" w:hAnsi="Book Antiqua" w:cs="宋体"/>
          <w:b/>
          <w:bCs/>
          <w:color w:val="auto"/>
          <w:sz w:val="24"/>
          <w:szCs w:val="24"/>
          <w:lang w:val="en-US" w:eastAsia="zh-CN"/>
        </w:rPr>
        <w:t xml:space="preserve"> AR</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Rosamilia</w:t>
      </w:r>
      <w:proofErr w:type="spellEnd"/>
      <w:r w:rsidRPr="005748AC">
        <w:rPr>
          <w:rFonts w:ascii="Book Antiqua" w:eastAsia="宋体" w:hAnsi="Book Antiqua" w:cs="宋体"/>
          <w:color w:val="auto"/>
          <w:sz w:val="24"/>
          <w:szCs w:val="24"/>
          <w:lang w:val="en-US" w:eastAsia="zh-CN"/>
        </w:rPr>
        <w:t xml:space="preserve"> K, </w:t>
      </w:r>
      <w:proofErr w:type="spellStart"/>
      <w:r w:rsidRPr="005748AC">
        <w:rPr>
          <w:rFonts w:ascii="Book Antiqua" w:eastAsia="宋体" w:hAnsi="Book Antiqua" w:cs="宋体"/>
          <w:color w:val="auto"/>
          <w:sz w:val="24"/>
          <w:szCs w:val="24"/>
          <w:lang w:val="en-US" w:eastAsia="zh-CN"/>
        </w:rPr>
        <w:t>Wojcik</w:t>
      </w:r>
      <w:proofErr w:type="spellEnd"/>
      <w:r w:rsidRPr="005748AC">
        <w:rPr>
          <w:rFonts w:ascii="Book Antiqua" w:eastAsia="宋体" w:hAnsi="Book Antiqua" w:cs="宋体"/>
          <w:color w:val="auto"/>
          <w:sz w:val="24"/>
          <w:szCs w:val="24"/>
          <w:lang w:val="en-US" w:eastAsia="zh-CN"/>
        </w:rPr>
        <w:t xml:space="preserve"> NC.</w:t>
      </w:r>
      <w:proofErr w:type="gramEnd"/>
      <w:r w:rsidRPr="005748AC">
        <w:rPr>
          <w:rFonts w:ascii="Book Antiqua" w:eastAsia="宋体" w:hAnsi="Book Antiqua" w:cs="宋体"/>
          <w:color w:val="auto"/>
          <w:sz w:val="24"/>
          <w:szCs w:val="24"/>
          <w:lang w:val="en-US" w:eastAsia="zh-CN"/>
        </w:rPr>
        <w:t xml:space="preserve"> Review of the literature on benzene exposure and leukemia subtypes. </w:t>
      </w:r>
      <w:proofErr w:type="spellStart"/>
      <w:r w:rsidRPr="005748AC">
        <w:rPr>
          <w:rFonts w:ascii="Book Antiqua" w:eastAsia="宋体" w:hAnsi="Book Antiqua" w:cs="宋体"/>
          <w:i/>
          <w:iCs/>
          <w:color w:val="auto"/>
          <w:sz w:val="24"/>
          <w:szCs w:val="24"/>
          <w:lang w:val="en-US" w:eastAsia="zh-CN"/>
        </w:rPr>
        <w:t>Chem</w:t>
      </w:r>
      <w:proofErr w:type="spellEnd"/>
      <w:r w:rsidRPr="005748AC">
        <w:rPr>
          <w:rFonts w:ascii="Book Antiqua" w:eastAsia="宋体" w:hAnsi="Book Antiqua" w:cs="宋体"/>
          <w:i/>
          <w:iCs/>
          <w:color w:val="auto"/>
          <w:sz w:val="24"/>
          <w:szCs w:val="24"/>
          <w:lang w:val="en-US" w:eastAsia="zh-CN"/>
        </w:rPr>
        <w:t xml:space="preserve"> </w:t>
      </w:r>
      <w:proofErr w:type="spellStart"/>
      <w:r w:rsidRPr="005748AC">
        <w:rPr>
          <w:rFonts w:ascii="Book Antiqua" w:eastAsia="宋体" w:hAnsi="Book Antiqua" w:cs="宋体"/>
          <w:i/>
          <w:iCs/>
          <w:color w:val="auto"/>
          <w:sz w:val="24"/>
          <w:szCs w:val="24"/>
          <w:lang w:val="en-US" w:eastAsia="zh-CN"/>
        </w:rPr>
        <w:t>Biol</w:t>
      </w:r>
      <w:proofErr w:type="spellEnd"/>
      <w:r w:rsidRPr="005748AC">
        <w:rPr>
          <w:rFonts w:ascii="Book Antiqua" w:eastAsia="宋体" w:hAnsi="Book Antiqua" w:cs="宋体"/>
          <w:i/>
          <w:iCs/>
          <w:color w:val="auto"/>
          <w:sz w:val="24"/>
          <w:szCs w:val="24"/>
          <w:lang w:val="en-US" w:eastAsia="zh-CN"/>
        </w:rPr>
        <w:t xml:space="preserve"> Interact</w:t>
      </w:r>
      <w:r w:rsidRPr="005748AC">
        <w:rPr>
          <w:rFonts w:ascii="Book Antiqua" w:eastAsia="宋体" w:hAnsi="Book Antiqua" w:cs="宋体"/>
          <w:color w:val="auto"/>
          <w:sz w:val="24"/>
          <w:szCs w:val="24"/>
          <w:lang w:val="en-US" w:eastAsia="zh-CN"/>
        </w:rPr>
        <w:t xml:space="preserve"> 2005; </w:t>
      </w:r>
      <w:r w:rsidRPr="005748AC">
        <w:rPr>
          <w:rFonts w:ascii="Book Antiqua" w:eastAsia="宋体" w:hAnsi="Book Antiqua" w:cs="宋体"/>
          <w:b/>
          <w:bCs/>
          <w:color w:val="auto"/>
          <w:sz w:val="24"/>
          <w:szCs w:val="24"/>
          <w:lang w:val="en-US" w:eastAsia="zh-CN"/>
        </w:rPr>
        <w:t>153-154</w:t>
      </w:r>
      <w:r w:rsidRPr="005748AC">
        <w:rPr>
          <w:rFonts w:ascii="Book Antiqua" w:eastAsia="宋体" w:hAnsi="Book Antiqua" w:cs="宋体"/>
          <w:color w:val="auto"/>
          <w:sz w:val="24"/>
          <w:szCs w:val="24"/>
          <w:lang w:val="en-US" w:eastAsia="zh-CN"/>
        </w:rPr>
        <w:t>: 9-21 [PMID: 15935796 DOI: 10.1016/j.cbi.2005.03.039]</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1</w:t>
      </w:r>
      <w:r w:rsidR="00E26334" w:rsidRPr="005748AC">
        <w:rPr>
          <w:rFonts w:ascii="Book Antiqua" w:eastAsia="宋体" w:hAnsi="Book Antiqua" w:cs="宋体"/>
          <w:color w:val="auto"/>
          <w:sz w:val="24"/>
          <w:szCs w:val="24"/>
          <w:lang w:val="en-US" w:eastAsia="zh-CN"/>
        </w:rPr>
        <w:t xml:space="preserve">6 </w:t>
      </w:r>
      <w:proofErr w:type="spellStart"/>
      <w:r w:rsidRPr="005748AC">
        <w:rPr>
          <w:rFonts w:ascii="Book Antiqua" w:eastAsia="宋体" w:hAnsi="Book Antiqua" w:cs="宋体"/>
          <w:b/>
          <w:color w:val="auto"/>
          <w:sz w:val="24"/>
          <w:szCs w:val="24"/>
          <w:lang w:val="en-US" w:eastAsia="zh-CN"/>
        </w:rPr>
        <w:t>Ferlay</w:t>
      </w:r>
      <w:proofErr w:type="spellEnd"/>
      <w:r w:rsidRPr="005748AC">
        <w:rPr>
          <w:rFonts w:ascii="Book Antiqua" w:eastAsia="宋体" w:hAnsi="Book Antiqua" w:cs="宋体"/>
          <w:b/>
          <w:color w:val="auto"/>
          <w:sz w:val="24"/>
          <w:szCs w:val="24"/>
          <w:lang w:val="en-US" w:eastAsia="zh-CN"/>
        </w:rPr>
        <w:t xml:space="preserve"> J</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Soerjomataram</w:t>
      </w:r>
      <w:proofErr w:type="spellEnd"/>
      <w:r w:rsidRPr="005748AC">
        <w:rPr>
          <w:rFonts w:ascii="Book Antiqua" w:eastAsia="宋体" w:hAnsi="Book Antiqua" w:cs="宋体"/>
          <w:color w:val="auto"/>
          <w:sz w:val="24"/>
          <w:szCs w:val="24"/>
          <w:lang w:val="en-US" w:eastAsia="zh-CN"/>
        </w:rPr>
        <w:t xml:space="preserve"> I, </w:t>
      </w:r>
      <w:proofErr w:type="spellStart"/>
      <w:r w:rsidRPr="005748AC">
        <w:rPr>
          <w:rFonts w:ascii="Book Antiqua" w:eastAsia="宋体" w:hAnsi="Book Antiqua" w:cs="宋体"/>
          <w:color w:val="auto"/>
          <w:sz w:val="24"/>
          <w:szCs w:val="24"/>
          <w:lang w:val="en-US" w:eastAsia="zh-CN"/>
        </w:rPr>
        <w:t>Ervik</w:t>
      </w:r>
      <w:proofErr w:type="spellEnd"/>
      <w:r w:rsidRPr="005748AC">
        <w:rPr>
          <w:rFonts w:ascii="Book Antiqua" w:eastAsia="宋体" w:hAnsi="Book Antiqua" w:cs="宋体"/>
          <w:color w:val="auto"/>
          <w:sz w:val="24"/>
          <w:szCs w:val="24"/>
          <w:lang w:val="en-US" w:eastAsia="zh-CN"/>
        </w:rPr>
        <w:t xml:space="preserve"> M, </w:t>
      </w:r>
      <w:proofErr w:type="spellStart"/>
      <w:r w:rsidRPr="005748AC">
        <w:rPr>
          <w:rFonts w:ascii="Book Antiqua" w:eastAsia="宋体" w:hAnsi="Book Antiqua" w:cs="宋体"/>
          <w:color w:val="auto"/>
          <w:sz w:val="24"/>
          <w:szCs w:val="24"/>
          <w:lang w:val="en-US" w:eastAsia="zh-CN"/>
        </w:rPr>
        <w:t>Dikshit</w:t>
      </w:r>
      <w:proofErr w:type="spellEnd"/>
      <w:r w:rsidRPr="005748AC">
        <w:rPr>
          <w:rFonts w:ascii="Book Antiqua" w:eastAsia="宋体" w:hAnsi="Book Antiqua" w:cs="宋体"/>
          <w:color w:val="auto"/>
          <w:sz w:val="24"/>
          <w:szCs w:val="24"/>
          <w:lang w:val="en-US" w:eastAsia="zh-CN"/>
        </w:rPr>
        <w:t xml:space="preserve"> R, </w:t>
      </w:r>
      <w:proofErr w:type="spellStart"/>
      <w:r w:rsidRPr="005748AC">
        <w:rPr>
          <w:rFonts w:ascii="Book Antiqua" w:eastAsia="宋体" w:hAnsi="Book Antiqua" w:cs="宋体"/>
          <w:color w:val="auto"/>
          <w:sz w:val="24"/>
          <w:szCs w:val="24"/>
          <w:lang w:val="en-US" w:eastAsia="zh-CN"/>
        </w:rPr>
        <w:t>Eser</w:t>
      </w:r>
      <w:proofErr w:type="spellEnd"/>
      <w:r w:rsidRPr="005748AC">
        <w:rPr>
          <w:rFonts w:ascii="Book Antiqua" w:eastAsia="宋体" w:hAnsi="Book Antiqua" w:cs="宋体"/>
          <w:color w:val="auto"/>
          <w:sz w:val="24"/>
          <w:szCs w:val="24"/>
          <w:lang w:val="en-US" w:eastAsia="zh-CN"/>
        </w:rPr>
        <w:t xml:space="preserve"> S, </w:t>
      </w:r>
      <w:proofErr w:type="spellStart"/>
      <w:r w:rsidRPr="005748AC">
        <w:rPr>
          <w:rFonts w:ascii="Book Antiqua" w:eastAsia="宋体" w:hAnsi="Book Antiqua" w:cs="宋体"/>
          <w:color w:val="auto"/>
          <w:sz w:val="24"/>
          <w:szCs w:val="24"/>
          <w:lang w:val="en-US" w:eastAsia="zh-CN"/>
        </w:rPr>
        <w:t>Mathers</w:t>
      </w:r>
      <w:proofErr w:type="spellEnd"/>
      <w:r w:rsidRPr="005748AC">
        <w:rPr>
          <w:rFonts w:ascii="Book Antiqua" w:eastAsia="宋体" w:hAnsi="Book Antiqua" w:cs="宋体"/>
          <w:color w:val="auto"/>
          <w:sz w:val="24"/>
          <w:szCs w:val="24"/>
          <w:lang w:val="en-US" w:eastAsia="zh-CN"/>
        </w:rPr>
        <w:t xml:space="preserve"> C, </w:t>
      </w:r>
      <w:proofErr w:type="spellStart"/>
      <w:r w:rsidRPr="005748AC">
        <w:rPr>
          <w:rFonts w:ascii="Book Antiqua" w:eastAsia="宋体" w:hAnsi="Book Antiqua" w:cs="宋体"/>
          <w:color w:val="auto"/>
          <w:sz w:val="24"/>
          <w:szCs w:val="24"/>
          <w:lang w:val="en-US" w:eastAsia="zh-CN"/>
        </w:rPr>
        <w:t>Rebelo</w:t>
      </w:r>
      <w:proofErr w:type="spellEnd"/>
      <w:r w:rsidRPr="005748AC">
        <w:rPr>
          <w:rFonts w:ascii="Book Antiqua" w:eastAsia="宋体" w:hAnsi="Book Antiqua" w:cs="宋体"/>
          <w:color w:val="auto"/>
          <w:sz w:val="24"/>
          <w:szCs w:val="24"/>
          <w:lang w:val="en-US" w:eastAsia="zh-CN"/>
        </w:rPr>
        <w:t xml:space="preserve"> M, </w:t>
      </w:r>
      <w:proofErr w:type="spellStart"/>
      <w:r w:rsidRPr="005748AC">
        <w:rPr>
          <w:rFonts w:ascii="Book Antiqua" w:eastAsia="宋体" w:hAnsi="Book Antiqua" w:cs="宋体"/>
          <w:color w:val="auto"/>
          <w:sz w:val="24"/>
          <w:szCs w:val="24"/>
          <w:lang w:val="en-US" w:eastAsia="zh-CN"/>
        </w:rPr>
        <w:t>Parkin</w:t>
      </w:r>
      <w:proofErr w:type="spellEnd"/>
      <w:r w:rsidRPr="005748AC">
        <w:rPr>
          <w:rFonts w:ascii="Book Antiqua" w:eastAsia="宋体" w:hAnsi="Book Antiqua" w:cs="宋体"/>
          <w:color w:val="auto"/>
          <w:sz w:val="24"/>
          <w:szCs w:val="24"/>
          <w:lang w:val="en-US" w:eastAsia="zh-CN"/>
        </w:rPr>
        <w:t xml:space="preserve"> D, Forman D, Bray F. Incidence/mortality data [Internet]. </w:t>
      </w:r>
      <w:proofErr w:type="gramStart"/>
      <w:r w:rsidRPr="005748AC">
        <w:rPr>
          <w:rFonts w:ascii="Book Antiqua" w:eastAsia="宋体" w:hAnsi="Book Antiqua" w:cs="宋体"/>
          <w:color w:val="auto"/>
          <w:sz w:val="24"/>
          <w:szCs w:val="24"/>
          <w:lang w:val="en-US" w:eastAsia="zh-CN"/>
        </w:rPr>
        <w:t xml:space="preserve">GLOBOCAN 2012 v1.0, Cancer </w:t>
      </w:r>
      <w:proofErr w:type="spellStart"/>
      <w:r w:rsidRPr="005748AC">
        <w:rPr>
          <w:rFonts w:ascii="Book Antiqua" w:eastAsia="宋体" w:hAnsi="Book Antiqua" w:cs="宋体"/>
          <w:color w:val="auto"/>
          <w:sz w:val="24"/>
          <w:szCs w:val="24"/>
          <w:lang w:val="en-US" w:eastAsia="zh-CN"/>
        </w:rPr>
        <w:t>Incid</w:t>
      </w:r>
      <w:proofErr w:type="spellEnd"/>
      <w:r w:rsidRPr="005748AC">
        <w:rPr>
          <w:rFonts w:ascii="Book Antiqua" w:eastAsia="宋体" w:hAnsi="Book Antiqua" w:cs="宋体"/>
          <w:color w:val="auto"/>
          <w:sz w:val="24"/>
          <w:szCs w:val="24"/>
          <w:lang w:val="en-US" w:eastAsia="zh-CN"/>
        </w:rPr>
        <w:t>.</w:t>
      </w:r>
      <w:proofErr w:type="gramEnd"/>
      <w:r w:rsidRPr="005748AC">
        <w:rPr>
          <w:rFonts w:ascii="Book Antiqua" w:eastAsia="宋体" w:hAnsi="Book Antiqua" w:cs="宋体"/>
          <w:color w:val="auto"/>
          <w:sz w:val="24"/>
          <w:szCs w:val="24"/>
          <w:lang w:val="en-US" w:eastAsia="zh-CN"/>
        </w:rPr>
        <w:t xml:space="preserve"> Mortal. </w:t>
      </w:r>
      <w:proofErr w:type="spellStart"/>
      <w:r w:rsidRPr="005748AC">
        <w:rPr>
          <w:rFonts w:ascii="Book Antiqua" w:eastAsia="宋体" w:hAnsi="Book Antiqua" w:cs="宋体"/>
          <w:color w:val="auto"/>
          <w:sz w:val="24"/>
          <w:szCs w:val="24"/>
          <w:lang w:val="en-US" w:eastAsia="zh-CN"/>
        </w:rPr>
        <w:t>Worldw</w:t>
      </w:r>
      <w:proofErr w:type="spellEnd"/>
      <w:r w:rsidRPr="005748AC">
        <w:rPr>
          <w:rFonts w:ascii="Book Antiqua" w:eastAsia="宋体" w:hAnsi="Book Antiqua" w:cs="宋体"/>
          <w:color w:val="auto"/>
          <w:sz w:val="24"/>
          <w:szCs w:val="24"/>
          <w:lang w:val="en-US" w:eastAsia="zh-CN"/>
        </w:rPr>
        <w:t xml:space="preserve">. IARC </w:t>
      </w:r>
      <w:proofErr w:type="spellStart"/>
      <w:r w:rsidRPr="005748AC">
        <w:rPr>
          <w:rFonts w:ascii="Book Antiqua" w:eastAsia="宋体" w:hAnsi="Book Antiqua" w:cs="宋体"/>
          <w:color w:val="auto"/>
          <w:sz w:val="24"/>
          <w:szCs w:val="24"/>
          <w:lang w:val="en-US" w:eastAsia="zh-CN"/>
        </w:rPr>
        <w:t>CancerBase</w:t>
      </w:r>
      <w:proofErr w:type="spellEnd"/>
      <w:r w:rsidRPr="005748AC">
        <w:rPr>
          <w:rFonts w:ascii="Book Antiqua" w:eastAsia="宋体" w:hAnsi="Book Antiqua" w:cs="宋体"/>
          <w:color w:val="auto"/>
          <w:sz w:val="24"/>
          <w:szCs w:val="24"/>
          <w:lang w:val="en-US" w:eastAsia="zh-CN"/>
        </w:rPr>
        <w:t xml:space="preserve"> No. 11 [Internet]. Lyon, Fr</w:t>
      </w:r>
      <w:r w:rsidR="00871EBD">
        <w:rPr>
          <w:rFonts w:ascii="Book Antiqua" w:eastAsia="宋体" w:hAnsi="Book Antiqua" w:cs="宋体"/>
          <w:color w:val="auto"/>
          <w:sz w:val="24"/>
          <w:szCs w:val="24"/>
          <w:lang w:val="en-US" w:eastAsia="zh-CN"/>
        </w:rPr>
        <w:t>ance:</w:t>
      </w:r>
      <w:r w:rsidRPr="005748AC">
        <w:rPr>
          <w:rFonts w:ascii="Book Antiqua" w:eastAsia="宋体" w:hAnsi="Book Antiqua" w:cs="宋体"/>
          <w:color w:val="auto"/>
          <w:sz w:val="24"/>
          <w:szCs w:val="24"/>
          <w:lang w:val="en-US" w:eastAsia="zh-CN"/>
        </w:rPr>
        <w:t xml:space="preserve"> IARC, 2013. Avai</w:t>
      </w:r>
      <w:r w:rsidR="00E26334" w:rsidRPr="005748AC">
        <w:rPr>
          <w:rFonts w:ascii="Book Antiqua" w:eastAsia="宋体" w:hAnsi="Book Antiqua" w:cs="宋体"/>
          <w:color w:val="auto"/>
          <w:sz w:val="24"/>
          <w:szCs w:val="24"/>
          <w:lang w:val="en-US" w:eastAsia="zh-CN"/>
        </w:rPr>
        <w:t>lable from: URL: http:</w:t>
      </w:r>
      <w:r w:rsidRPr="005748AC">
        <w:rPr>
          <w:rFonts w:ascii="Book Antiqua" w:eastAsia="宋体" w:hAnsi="Book Antiqua" w:cs="宋体"/>
          <w:color w:val="auto"/>
          <w:sz w:val="24"/>
          <w:szCs w:val="24"/>
          <w:lang w:val="en-US" w:eastAsia="zh-CN"/>
        </w:rPr>
        <w:t>//globocan.iarc.fr</w:t>
      </w:r>
    </w:p>
    <w:p w:rsidR="00A2578E" w:rsidRPr="005748AC" w:rsidRDefault="00852754" w:rsidP="00852754">
      <w:pPr>
        <w:spacing w:after="0" w:line="360" w:lineRule="auto"/>
        <w:jc w:val="both"/>
        <w:rPr>
          <w:rFonts w:ascii="Book Antiqua" w:hAnsi="Book Antiqua" w:cs="Times New Roman"/>
          <w:noProof/>
          <w:color w:val="auto"/>
          <w:sz w:val="24"/>
          <w:szCs w:val="24"/>
          <w:lang w:eastAsia="zh-CN"/>
        </w:rPr>
      </w:pPr>
      <w:r w:rsidRPr="005748AC">
        <w:rPr>
          <w:rFonts w:ascii="Book Antiqua" w:eastAsia="宋体" w:hAnsi="Book Antiqua" w:cs="宋体"/>
          <w:color w:val="auto"/>
          <w:sz w:val="24"/>
          <w:szCs w:val="24"/>
          <w:lang w:val="en-US" w:eastAsia="zh-CN"/>
        </w:rPr>
        <w:t xml:space="preserve">17 </w:t>
      </w:r>
      <w:r w:rsidR="00A2578E" w:rsidRPr="005748AC">
        <w:rPr>
          <w:rFonts w:ascii="Book Antiqua" w:hAnsi="Book Antiqua" w:cs="Times New Roman"/>
          <w:b/>
          <w:noProof/>
          <w:color w:val="auto"/>
          <w:sz w:val="24"/>
          <w:szCs w:val="24"/>
        </w:rPr>
        <w:t>Ministerio de Salud de la Nación, Secretaría de Políticas Regulación e Institutos, Dirección de Estadísticas e Información de Salud</w:t>
      </w:r>
      <w:r w:rsidR="00A2578E" w:rsidRPr="005748AC">
        <w:rPr>
          <w:rFonts w:ascii="Book Antiqua" w:hAnsi="Book Antiqua" w:cs="Times New Roman"/>
          <w:noProof/>
          <w:color w:val="auto"/>
          <w:sz w:val="24"/>
          <w:szCs w:val="24"/>
        </w:rPr>
        <w:t>. Estadísticas Vitales. Información básica. Buenos Aires</w:t>
      </w:r>
      <w:r w:rsidR="00A2578E" w:rsidRPr="005748AC">
        <w:rPr>
          <w:rFonts w:ascii="Book Antiqua" w:hAnsi="Book Antiqua" w:cs="Times New Roman" w:hint="eastAsia"/>
          <w:noProof/>
          <w:color w:val="auto"/>
          <w:sz w:val="24"/>
          <w:szCs w:val="24"/>
          <w:lang w:eastAsia="zh-CN"/>
        </w:rPr>
        <w:t>,</w:t>
      </w:r>
      <w:r w:rsidR="00A2578E" w:rsidRPr="005748AC">
        <w:rPr>
          <w:rFonts w:ascii="Book Antiqua" w:hAnsi="Book Antiqua" w:cs="Times New Roman"/>
          <w:noProof/>
          <w:color w:val="auto"/>
          <w:sz w:val="24"/>
          <w:szCs w:val="24"/>
        </w:rPr>
        <w:t xml:space="preserve"> 2013</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proofErr w:type="gramStart"/>
      <w:r w:rsidRPr="005748AC">
        <w:rPr>
          <w:rFonts w:ascii="Book Antiqua" w:eastAsia="宋体" w:hAnsi="Book Antiqua" w:cs="宋体"/>
          <w:color w:val="auto"/>
          <w:sz w:val="24"/>
          <w:szCs w:val="24"/>
          <w:lang w:val="en-US" w:eastAsia="zh-CN"/>
        </w:rPr>
        <w:t xml:space="preserve">18 </w:t>
      </w:r>
      <w:r w:rsidR="00640067" w:rsidRPr="005748AC">
        <w:rPr>
          <w:rFonts w:ascii="Book Antiqua" w:hAnsi="Book Antiqua" w:cs="Times New Roman"/>
          <w:b/>
          <w:noProof/>
          <w:color w:val="auto"/>
          <w:sz w:val="24"/>
          <w:szCs w:val="24"/>
        </w:rPr>
        <w:t>Ministerio de Salud, Instituto Nacional del Cáncer</w:t>
      </w:r>
      <w:r w:rsidR="00640067" w:rsidRPr="005748AC">
        <w:rPr>
          <w:rFonts w:ascii="Book Antiqua" w:hAnsi="Book Antiqua" w:cs="Times New Roman"/>
          <w:noProof/>
          <w:color w:val="auto"/>
          <w:sz w:val="24"/>
          <w:szCs w:val="24"/>
        </w:rPr>
        <w:t>.</w:t>
      </w:r>
      <w:proofErr w:type="gramEnd"/>
      <w:r w:rsidR="00640067" w:rsidRPr="005748AC">
        <w:rPr>
          <w:rFonts w:ascii="Book Antiqua" w:hAnsi="Book Antiqua" w:cs="Times New Roman"/>
          <w:noProof/>
          <w:color w:val="auto"/>
          <w:sz w:val="24"/>
          <w:szCs w:val="24"/>
        </w:rPr>
        <w:t xml:space="preserve"> Atlas de Mortalidad por Cáncer, Argentina 2007-2011. 2011</w:t>
      </w:r>
    </w:p>
    <w:p w:rsidR="00852754" w:rsidRPr="005748AC" w:rsidRDefault="00EE7735"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19 </w:t>
      </w:r>
      <w:proofErr w:type="spellStart"/>
      <w:r w:rsidR="00852754" w:rsidRPr="005748AC">
        <w:rPr>
          <w:rFonts w:ascii="Book Antiqua" w:eastAsia="宋体" w:hAnsi="Book Antiqua" w:cs="宋体"/>
          <w:b/>
          <w:color w:val="auto"/>
          <w:sz w:val="24"/>
          <w:szCs w:val="24"/>
          <w:lang w:val="en-US" w:eastAsia="zh-CN"/>
        </w:rPr>
        <w:t>StataCorp</w:t>
      </w:r>
      <w:proofErr w:type="spellEnd"/>
      <w:r w:rsidR="00852754" w:rsidRPr="005748AC">
        <w:rPr>
          <w:rFonts w:ascii="Book Antiqua" w:eastAsia="宋体" w:hAnsi="Book Antiqua" w:cs="宋体"/>
          <w:color w:val="auto"/>
          <w:sz w:val="24"/>
          <w:szCs w:val="24"/>
          <w:lang w:val="en-US" w:eastAsia="zh-CN"/>
        </w:rPr>
        <w:t>. Stata Statistical Software: Release 11. 2009</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20 </w:t>
      </w:r>
      <w:r w:rsidR="00EE7735" w:rsidRPr="005748AC">
        <w:rPr>
          <w:rFonts w:ascii="Book Antiqua" w:hAnsi="Book Antiqua" w:cs="Times New Roman"/>
          <w:noProof/>
          <w:color w:val="auto"/>
          <w:sz w:val="24"/>
          <w:szCs w:val="24"/>
        </w:rPr>
        <w:t xml:space="preserve">Epidat: programa para análisis epidemiológico de datos. </w:t>
      </w:r>
      <w:r w:rsidR="00871EBD">
        <w:rPr>
          <w:rFonts w:ascii="Book Antiqua" w:hAnsi="Book Antiqua" w:cs="Times New Roman"/>
          <w:noProof/>
          <w:color w:val="auto"/>
          <w:sz w:val="24"/>
          <w:szCs w:val="24"/>
          <w:lang w:val="en-US"/>
        </w:rPr>
        <w:t>Versio</w:t>
      </w:r>
      <w:r w:rsidR="00EE7735" w:rsidRPr="005748AC">
        <w:rPr>
          <w:rFonts w:ascii="Book Antiqua" w:hAnsi="Book Antiqua" w:cs="Times New Roman"/>
          <w:noProof/>
          <w:color w:val="auto"/>
          <w:sz w:val="24"/>
          <w:szCs w:val="24"/>
          <w:lang w:val="en-US"/>
        </w:rPr>
        <w:t xml:space="preserve">n 4.0 [Internet]. </w:t>
      </w:r>
      <w:r w:rsidR="00EE7735" w:rsidRPr="005748AC">
        <w:rPr>
          <w:rFonts w:ascii="Book Antiqua" w:hAnsi="Book Antiqua"/>
          <w:color w:val="auto"/>
          <w:sz w:val="24"/>
          <w:szCs w:val="24"/>
        </w:rPr>
        <w:t>Available from: URL:</w:t>
      </w:r>
      <w:r w:rsidR="00EE7735" w:rsidRPr="005748AC">
        <w:rPr>
          <w:rFonts w:ascii="Book Antiqua" w:hAnsi="Book Antiqua" w:cs="Times New Roman"/>
          <w:noProof/>
          <w:color w:val="auto"/>
          <w:sz w:val="24"/>
          <w:szCs w:val="24"/>
          <w:lang w:val="en-US"/>
        </w:rPr>
        <w:t xml:space="preserve"> http://dxsp.sergas.es</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lastRenderedPageBreak/>
        <w:t xml:space="preserve">21 </w:t>
      </w:r>
      <w:proofErr w:type="spellStart"/>
      <w:r w:rsidRPr="005748AC">
        <w:rPr>
          <w:rFonts w:ascii="Book Antiqua" w:eastAsia="宋体" w:hAnsi="Book Antiqua" w:cs="宋体"/>
          <w:b/>
          <w:bCs/>
          <w:color w:val="auto"/>
          <w:sz w:val="24"/>
          <w:szCs w:val="24"/>
          <w:lang w:val="en-US" w:eastAsia="zh-CN"/>
        </w:rPr>
        <w:t>Peakall</w:t>
      </w:r>
      <w:proofErr w:type="spellEnd"/>
      <w:r w:rsidRPr="005748AC">
        <w:rPr>
          <w:rFonts w:ascii="Book Antiqua" w:eastAsia="宋体" w:hAnsi="Book Antiqua" w:cs="宋体"/>
          <w:b/>
          <w:bCs/>
          <w:color w:val="auto"/>
          <w:sz w:val="24"/>
          <w:szCs w:val="24"/>
          <w:lang w:val="en-US" w:eastAsia="zh-CN"/>
        </w:rPr>
        <w:t xml:space="preserve"> R</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Smouse</w:t>
      </w:r>
      <w:proofErr w:type="spellEnd"/>
      <w:r w:rsidRPr="005748AC">
        <w:rPr>
          <w:rFonts w:ascii="Book Antiqua" w:eastAsia="宋体" w:hAnsi="Book Antiqua" w:cs="宋体"/>
          <w:color w:val="auto"/>
          <w:sz w:val="24"/>
          <w:szCs w:val="24"/>
          <w:lang w:val="en-US" w:eastAsia="zh-CN"/>
        </w:rPr>
        <w:t xml:space="preserve"> PE. </w:t>
      </w:r>
      <w:proofErr w:type="spellStart"/>
      <w:r w:rsidRPr="005748AC">
        <w:rPr>
          <w:rFonts w:ascii="Book Antiqua" w:eastAsia="宋体" w:hAnsi="Book Antiqua" w:cs="宋体"/>
          <w:color w:val="auto"/>
          <w:sz w:val="24"/>
          <w:szCs w:val="24"/>
          <w:lang w:val="en-US" w:eastAsia="zh-CN"/>
        </w:rPr>
        <w:t>GenAlEx</w:t>
      </w:r>
      <w:proofErr w:type="spellEnd"/>
      <w:r w:rsidRPr="005748AC">
        <w:rPr>
          <w:rFonts w:ascii="Book Antiqua" w:eastAsia="宋体" w:hAnsi="Book Antiqua" w:cs="宋体"/>
          <w:color w:val="auto"/>
          <w:sz w:val="24"/>
          <w:szCs w:val="24"/>
          <w:lang w:val="en-US" w:eastAsia="zh-CN"/>
        </w:rPr>
        <w:t xml:space="preserve"> 6.5: genetic analysis in Excel. </w:t>
      </w:r>
      <w:proofErr w:type="gramStart"/>
      <w:r w:rsidRPr="005748AC">
        <w:rPr>
          <w:rFonts w:ascii="Book Antiqua" w:eastAsia="宋体" w:hAnsi="Book Antiqua" w:cs="宋体"/>
          <w:color w:val="auto"/>
          <w:sz w:val="24"/>
          <w:szCs w:val="24"/>
          <w:lang w:val="en-US" w:eastAsia="zh-CN"/>
        </w:rPr>
        <w:t>Population genetic software for teaching and research--an update.</w:t>
      </w:r>
      <w:proofErr w:type="gramEnd"/>
      <w:r w:rsidRPr="005748AC">
        <w:rPr>
          <w:rFonts w:ascii="Book Antiqua" w:eastAsia="宋体" w:hAnsi="Book Antiqua" w:cs="宋体"/>
          <w:color w:val="auto"/>
          <w:sz w:val="24"/>
          <w:szCs w:val="24"/>
          <w:lang w:val="en-US" w:eastAsia="zh-CN"/>
        </w:rPr>
        <w:t xml:space="preserve"> </w:t>
      </w:r>
      <w:r w:rsidRPr="005748AC">
        <w:rPr>
          <w:rFonts w:ascii="Book Antiqua" w:eastAsia="宋体" w:hAnsi="Book Antiqua" w:cs="宋体"/>
          <w:i/>
          <w:iCs/>
          <w:color w:val="auto"/>
          <w:sz w:val="24"/>
          <w:szCs w:val="24"/>
          <w:lang w:val="en-US" w:eastAsia="zh-CN"/>
        </w:rPr>
        <w:t>Bioinformatics</w:t>
      </w:r>
      <w:r w:rsidRPr="005748AC">
        <w:rPr>
          <w:rFonts w:ascii="Book Antiqua" w:eastAsia="宋体" w:hAnsi="Book Antiqua" w:cs="宋体"/>
          <w:color w:val="auto"/>
          <w:sz w:val="24"/>
          <w:szCs w:val="24"/>
          <w:lang w:val="en-US" w:eastAsia="zh-CN"/>
        </w:rPr>
        <w:t xml:space="preserve"> 2012; </w:t>
      </w:r>
      <w:r w:rsidRPr="005748AC">
        <w:rPr>
          <w:rFonts w:ascii="Book Antiqua" w:eastAsia="宋体" w:hAnsi="Book Antiqua" w:cs="宋体"/>
          <w:b/>
          <w:bCs/>
          <w:color w:val="auto"/>
          <w:sz w:val="24"/>
          <w:szCs w:val="24"/>
          <w:lang w:val="en-US" w:eastAsia="zh-CN"/>
        </w:rPr>
        <w:t>28</w:t>
      </w:r>
      <w:r w:rsidRPr="005748AC">
        <w:rPr>
          <w:rFonts w:ascii="Book Antiqua" w:eastAsia="宋体" w:hAnsi="Book Antiqua" w:cs="宋体"/>
          <w:color w:val="auto"/>
          <w:sz w:val="24"/>
          <w:szCs w:val="24"/>
          <w:lang w:val="en-US" w:eastAsia="zh-CN"/>
        </w:rPr>
        <w:t>: 2537-2539 [PMID: 22820204 DOI: 10.1093/bioinformatics/bts460]</w:t>
      </w:r>
    </w:p>
    <w:p w:rsidR="00852754" w:rsidRPr="005748AC" w:rsidRDefault="00756E76"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22 </w:t>
      </w:r>
      <w:proofErr w:type="spellStart"/>
      <w:r w:rsidR="00852754" w:rsidRPr="005748AC">
        <w:rPr>
          <w:rFonts w:ascii="Book Antiqua" w:eastAsia="宋体" w:hAnsi="Book Antiqua" w:cs="宋体"/>
          <w:b/>
          <w:color w:val="auto"/>
          <w:sz w:val="24"/>
          <w:szCs w:val="24"/>
          <w:lang w:val="en-US" w:eastAsia="zh-CN"/>
        </w:rPr>
        <w:t>Cerliani</w:t>
      </w:r>
      <w:proofErr w:type="spellEnd"/>
      <w:r w:rsidR="00852754" w:rsidRPr="005748AC">
        <w:rPr>
          <w:rFonts w:ascii="Book Antiqua" w:eastAsia="宋体" w:hAnsi="Book Antiqua" w:cs="宋体"/>
          <w:b/>
          <w:color w:val="auto"/>
          <w:sz w:val="24"/>
          <w:szCs w:val="24"/>
          <w:lang w:val="en-US" w:eastAsia="zh-CN"/>
        </w:rPr>
        <w:t xml:space="preserve"> MB</w:t>
      </w:r>
      <w:r w:rsidR="00852754" w:rsidRPr="005748AC">
        <w:rPr>
          <w:rFonts w:ascii="Book Antiqua" w:eastAsia="宋体" w:hAnsi="Book Antiqua" w:cs="宋体"/>
          <w:color w:val="auto"/>
          <w:sz w:val="24"/>
          <w:szCs w:val="24"/>
          <w:lang w:val="en-US" w:eastAsia="zh-CN"/>
        </w:rPr>
        <w:t xml:space="preserve">, </w:t>
      </w:r>
      <w:proofErr w:type="spellStart"/>
      <w:r w:rsidR="00852754" w:rsidRPr="005748AC">
        <w:rPr>
          <w:rFonts w:ascii="Book Antiqua" w:eastAsia="宋体" w:hAnsi="Book Antiqua" w:cs="宋体"/>
          <w:color w:val="auto"/>
          <w:sz w:val="24"/>
          <w:szCs w:val="24"/>
          <w:lang w:val="en-US" w:eastAsia="zh-CN"/>
        </w:rPr>
        <w:t>Gili</w:t>
      </w:r>
      <w:proofErr w:type="spellEnd"/>
      <w:r w:rsidR="00852754" w:rsidRPr="005748AC">
        <w:rPr>
          <w:rFonts w:ascii="Book Antiqua" w:eastAsia="宋体" w:hAnsi="Book Antiqua" w:cs="宋体"/>
          <w:color w:val="auto"/>
          <w:sz w:val="24"/>
          <w:szCs w:val="24"/>
          <w:lang w:val="en-US" w:eastAsia="zh-CN"/>
        </w:rPr>
        <w:t xml:space="preserve"> JA, </w:t>
      </w:r>
      <w:proofErr w:type="spellStart"/>
      <w:r w:rsidR="00852754" w:rsidRPr="005748AC">
        <w:rPr>
          <w:rFonts w:ascii="Book Antiqua" w:eastAsia="宋体" w:hAnsi="Book Antiqua" w:cs="宋体"/>
          <w:color w:val="auto"/>
          <w:sz w:val="24"/>
          <w:szCs w:val="24"/>
          <w:lang w:val="en-US" w:eastAsia="zh-CN"/>
        </w:rPr>
        <w:t>Pavicic</w:t>
      </w:r>
      <w:proofErr w:type="spellEnd"/>
      <w:r w:rsidR="00852754" w:rsidRPr="005748AC">
        <w:rPr>
          <w:rFonts w:ascii="Book Antiqua" w:eastAsia="宋体" w:hAnsi="Book Antiqua" w:cs="宋体"/>
          <w:color w:val="auto"/>
          <w:sz w:val="24"/>
          <w:szCs w:val="24"/>
          <w:lang w:val="en-US" w:eastAsia="zh-CN"/>
        </w:rPr>
        <w:t xml:space="preserve"> WH, Klein G, Saba S, Richard SM. Association between PER3 length polymorphism and </w:t>
      </w:r>
      <w:proofErr w:type="spellStart"/>
      <w:r w:rsidR="00852754" w:rsidRPr="005748AC">
        <w:rPr>
          <w:rFonts w:ascii="Book Antiqua" w:eastAsia="宋体" w:hAnsi="Book Antiqua" w:cs="宋体"/>
          <w:color w:val="auto"/>
          <w:sz w:val="24"/>
          <w:szCs w:val="24"/>
          <w:lang w:val="en-US" w:eastAsia="zh-CN"/>
        </w:rPr>
        <w:t>onco</w:t>
      </w:r>
      <w:proofErr w:type="spellEnd"/>
      <w:r w:rsidR="00852754" w:rsidRPr="005748AC">
        <w:rPr>
          <w:rFonts w:ascii="Book Antiqua" w:eastAsia="宋体" w:hAnsi="Book Antiqua" w:cs="宋体"/>
          <w:color w:val="auto"/>
          <w:sz w:val="24"/>
          <w:szCs w:val="24"/>
          <w:lang w:val="en-US" w:eastAsia="zh-CN"/>
        </w:rPr>
        <w:t xml:space="preserve">-hematological diseases and its influence on patients’ functionality. </w:t>
      </w:r>
      <w:proofErr w:type="spellStart"/>
      <w:r w:rsidR="00852754" w:rsidRPr="005748AC">
        <w:rPr>
          <w:rFonts w:ascii="Book Antiqua" w:eastAsia="宋体" w:hAnsi="Book Antiqua" w:cs="宋体"/>
          <w:i/>
          <w:color w:val="auto"/>
          <w:sz w:val="24"/>
          <w:szCs w:val="24"/>
          <w:lang w:val="en-US" w:eastAsia="zh-CN"/>
        </w:rPr>
        <w:t>Adv</w:t>
      </w:r>
      <w:proofErr w:type="spellEnd"/>
      <w:r w:rsidR="00852754" w:rsidRPr="005748AC">
        <w:rPr>
          <w:rFonts w:ascii="Book Antiqua" w:eastAsia="宋体" w:hAnsi="Book Antiqua" w:cs="宋体"/>
          <w:i/>
          <w:color w:val="auto"/>
          <w:sz w:val="24"/>
          <w:szCs w:val="24"/>
          <w:lang w:val="en-US" w:eastAsia="zh-CN"/>
        </w:rPr>
        <w:t xml:space="preserve"> Mod </w:t>
      </w:r>
      <w:proofErr w:type="spellStart"/>
      <w:r w:rsidR="00852754" w:rsidRPr="005748AC">
        <w:rPr>
          <w:rFonts w:ascii="Book Antiqua" w:eastAsia="宋体" w:hAnsi="Book Antiqua" w:cs="宋体"/>
          <w:i/>
          <w:color w:val="auto"/>
          <w:sz w:val="24"/>
          <w:szCs w:val="24"/>
          <w:lang w:val="en-US" w:eastAsia="zh-CN"/>
        </w:rPr>
        <w:t>Oncol</w:t>
      </w:r>
      <w:proofErr w:type="spellEnd"/>
      <w:r w:rsidR="00852754" w:rsidRPr="005748AC">
        <w:rPr>
          <w:rFonts w:ascii="Book Antiqua" w:eastAsia="宋体" w:hAnsi="Book Antiqua" w:cs="宋体"/>
          <w:i/>
          <w:color w:val="auto"/>
          <w:sz w:val="24"/>
          <w:szCs w:val="24"/>
          <w:lang w:val="en-US" w:eastAsia="zh-CN"/>
        </w:rPr>
        <w:t xml:space="preserve"> Res</w:t>
      </w:r>
      <w:r w:rsidR="00852754" w:rsidRPr="005748AC">
        <w:rPr>
          <w:rFonts w:ascii="Book Antiqua" w:eastAsia="宋体" w:hAnsi="Book Antiqua" w:cs="宋体"/>
          <w:color w:val="auto"/>
          <w:sz w:val="24"/>
          <w:szCs w:val="24"/>
          <w:lang w:val="en-US" w:eastAsia="zh-CN"/>
        </w:rPr>
        <w:t xml:space="preserve"> 2015; </w:t>
      </w:r>
      <w:r w:rsidR="00852754" w:rsidRPr="005748AC">
        <w:rPr>
          <w:rFonts w:ascii="Book Antiqua" w:eastAsia="宋体" w:hAnsi="Book Antiqua" w:cs="宋体"/>
          <w:b/>
          <w:color w:val="auto"/>
          <w:sz w:val="24"/>
          <w:szCs w:val="24"/>
          <w:lang w:val="en-US" w:eastAsia="zh-CN"/>
        </w:rPr>
        <w:t>1:</w:t>
      </w:r>
      <w:r w:rsidR="00852754" w:rsidRPr="005748AC">
        <w:rPr>
          <w:rFonts w:ascii="Book Antiqua" w:eastAsia="宋体" w:hAnsi="Book Antiqua" w:cs="宋体"/>
          <w:color w:val="auto"/>
          <w:sz w:val="24"/>
          <w:szCs w:val="24"/>
          <w:lang w:val="en-US" w:eastAsia="zh-CN"/>
        </w:rPr>
        <w:t xml:space="preserve"> 132-140 [DOI: 10.18282/amor.v1.i2.44]</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23 </w:t>
      </w:r>
      <w:proofErr w:type="spellStart"/>
      <w:r w:rsidRPr="005748AC">
        <w:rPr>
          <w:rFonts w:ascii="Book Antiqua" w:eastAsia="宋体" w:hAnsi="Book Antiqua" w:cs="宋体"/>
          <w:b/>
          <w:bCs/>
          <w:color w:val="auto"/>
          <w:sz w:val="24"/>
          <w:szCs w:val="24"/>
          <w:lang w:val="en-US" w:eastAsia="zh-CN"/>
        </w:rPr>
        <w:t>Sopori</w:t>
      </w:r>
      <w:proofErr w:type="spellEnd"/>
      <w:r w:rsidRPr="005748AC">
        <w:rPr>
          <w:rFonts w:ascii="Book Antiqua" w:eastAsia="宋体" w:hAnsi="Book Antiqua" w:cs="宋体"/>
          <w:b/>
          <w:bCs/>
          <w:color w:val="auto"/>
          <w:sz w:val="24"/>
          <w:szCs w:val="24"/>
          <w:lang w:val="en-US" w:eastAsia="zh-CN"/>
        </w:rPr>
        <w:t xml:space="preserve"> ML</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Kozak</w:t>
      </w:r>
      <w:proofErr w:type="spellEnd"/>
      <w:r w:rsidRPr="005748AC">
        <w:rPr>
          <w:rFonts w:ascii="Book Antiqua" w:eastAsia="宋体" w:hAnsi="Book Antiqua" w:cs="宋体"/>
          <w:color w:val="auto"/>
          <w:sz w:val="24"/>
          <w:szCs w:val="24"/>
          <w:lang w:val="en-US" w:eastAsia="zh-CN"/>
        </w:rPr>
        <w:t xml:space="preserve"> W. Immunomodulatory effects of cigarette smoke. </w:t>
      </w:r>
      <w:r w:rsidRPr="005748AC">
        <w:rPr>
          <w:rFonts w:ascii="Book Antiqua" w:eastAsia="宋体" w:hAnsi="Book Antiqua" w:cs="宋体"/>
          <w:i/>
          <w:iCs/>
          <w:color w:val="auto"/>
          <w:sz w:val="24"/>
          <w:szCs w:val="24"/>
          <w:lang w:val="en-US" w:eastAsia="zh-CN"/>
        </w:rPr>
        <w:t xml:space="preserve">J </w:t>
      </w:r>
      <w:proofErr w:type="spellStart"/>
      <w:r w:rsidRPr="005748AC">
        <w:rPr>
          <w:rFonts w:ascii="Book Antiqua" w:eastAsia="宋体" w:hAnsi="Book Antiqua" w:cs="宋体"/>
          <w:i/>
          <w:iCs/>
          <w:color w:val="auto"/>
          <w:sz w:val="24"/>
          <w:szCs w:val="24"/>
          <w:lang w:val="en-US" w:eastAsia="zh-CN"/>
        </w:rPr>
        <w:t>Neuroimmunol</w:t>
      </w:r>
      <w:proofErr w:type="spellEnd"/>
      <w:r w:rsidRPr="005748AC">
        <w:rPr>
          <w:rFonts w:ascii="Book Antiqua" w:eastAsia="宋体" w:hAnsi="Book Antiqua" w:cs="宋体"/>
          <w:color w:val="auto"/>
          <w:sz w:val="24"/>
          <w:szCs w:val="24"/>
          <w:lang w:val="en-US" w:eastAsia="zh-CN"/>
        </w:rPr>
        <w:t xml:space="preserve"> 1998; </w:t>
      </w:r>
      <w:r w:rsidRPr="005748AC">
        <w:rPr>
          <w:rFonts w:ascii="Book Antiqua" w:eastAsia="宋体" w:hAnsi="Book Antiqua" w:cs="宋体"/>
          <w:b/>
          <w:bCs/>
          <w:color w:val="auto"/>
          <w:sz w:val="24"/>
          <w:szCs w:val="24"/>
          <w:lang w:val="en-US" w:eastAsia="zh-CN"/>
        </w:rPr>
        <w:t>83</w:t>
      </w:r>
      <w:r w:rsidRPr="005748AC">
        <w:rPr>
          <w:rFonts w:ascii="Book Antiqua" w:eastAsia="宋体" w:hAnsi="Book Antiqua" w:cs="宋体"/>
          <w:color w:val="auto"/>
          <w:sz w:val="24"/>
          <w:szCs w:val="24"/>
          <w:lang w:val="en-US" w:eastAsia="zh-CN"/>
        </w:rPr>
        <w:t>: 148-156 [PMID: 9610683 DOI: 10.1016/S0165-5728(97)00231-2]</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proofErr w:type="gramStart"/>
      <w:r w:rsidRPr="005748AC">
        <w:rPr>
          <w:rFonts w:ascii="Book Antiqua" w:eastAsia="宋体" w:hAnsi="Book Antiqua" w:cs="宋体"/>
          <w:color w:val="auto"/>
          <w:sz w:val="24"/>
          <w:szCs w:val="24"/>
          <w:lang w:val="en-US" w:eastAsia="zh-CN"/>
        </w:rPr>
        <w:t xml:space="preserve">24 </w:t>
      </w:r>
      <w:r w:rsidRPr="005748AC">
        <w:rPr>
          <w:rFonts w:ascii="Book Antiqua" w:eastAsia="宋体" w:hAnsi="Book Antiqua" w:cs="宋体"/>
          <w:b/>
          <w:bCs/>
          <w:color w:val="auto"/>
          <w:sz w:val="24"/>
          <w:szCs w:val="24"/>
          <w:lang w:val="en-US" w:eastAsia="zh-CN"/>
        </w:rPr>
        <w:t>Hecht SS</w:t>
      </w:r>
      <w:r w:rsidRPr="005748AC">
        <w:rPr>
          <w:rFonts w:ascii="Book Antiqua" w:eastAsia="宋体" w:hAnsi="Book Antiqua" w:cs="宋体"/>
          <w:color w:val="auto"/>
          <w:sz w:val="24"/>
          <w:szCs w:val="24"/>
          <w:lang w:val="en-US" w:eastAsia="zh-CN"/>
        </w:rPr>
        <w:t>. Tobacco carcinogens, their biomarkers and tobacco-induced cancer.</w:t>
      </w:r>
      <w:proofErr w:type="gramEnd"/>
      <w:r w:rsidRPr="005748AC">
        <w:rPr>
          <w:rFonts w:ascii="Book Antiqua" w:eastAsia="宋体" w:hAnsi="Book Antiqua" w:cs="宋体"/>
          <w:color w:val="auto"/>
          <w:sz w:val="24"/>
          <w:szCs w:val="24"/>
          <w:lang w:val="en-US" w:eastAsia="zh-CN"/>
        </w:rPr>
        <w:t xml:space="preserve"> </w:t>
      </w:r>
      <w:r w:rsidRPr="005748AC">
        <w:rPr>
          <w:rFonts w:ascii="Book Antiqua" w:eastAsia="宋体" w:hAnsi="Book Antiqua" w:cs="宋体"/>
          <w:i/>
          <w:iCs/>
          <w:color w:val="auto"/>
          <w:sz w:val="24"/>
          <w:szCs w:val="24"/>
          <w:lang w:val="en-US" w:eastAsia="zh-CN"/>
        </w:rPr>
        <w:t>Nat Rev Cancer</w:t>
      </w:r>
      <w:r w:rsidRPr="005748AC">
        <w:rPr>
          <w:rFonts w:ascii="Book Antiqua" w:eastAsia="宋体" w:hAnsi="Book Antiqua" w:cs="宋体"/>
          <w:color w:val="auto"/>
          <w:sz w:val="24"/>
          <w:szCs w:val="24"/>
          <w:lang w:val="en-US" w:eastAsia="zh-CN"/>
        </w:rPr>
        <w:t xml:space="preserve"> 2003; </w:t>
      </w:r>
      <w:r w:rsidRPr="005748AC">
        <w:rPr>
          <w:rFonts w:ascii="Book Antiqua" w:eastAsia="宋体" w:hAnsi="Book Antiqua" w:cs="宋体"/>
          <w:b/>
          <w:bCs/>
          <w:color w:val="auto"/>
          <w:sz w:val="24"/>
          <w:szCs w:val="24"/>
          <w:lang w:val="en-US" w:eastAsia="zh-CN"/>
        </w:rPr>
        <w:t>3</w:t>
      </w:r>
      <w:r w:rsidRPr="005748AC">
        <w:rPr>
          <w:rFonts w:ascii="Book Antiqua" w:eastAsia="宋体" w:hAnsi="Book Antiqua" w:cs="宋体"/>
          <w:color w:val="auto"/>
          <w:sz w:val="24"/>
          <w:szCs w:val="24"/>
          <w:lang w:val="en-US" w:eastAsia="zh-CN"/>
        </w:rPr>
        <w:t>: 733-744 [PMID: 14570033 DOI: 10.1038/nrc1190]</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25 </w:t>
      </w:r>
      <w:proofErr w:type="spellStart"/>
      <w:r w:rsidRPr="005748AC">
        <w:rPr>
          <w:rFonts w:ascii="Book Antiqua" w:eastAsia="宋体" w:hAnsi="Book Antiqua" w:cs="宋体"/>
          <w:b/>
          <w:bCs/>
          <w:color w:val="auto"/>
          <w:sz w:val="24"/>
          <w:szCs w:val="24"/>
          <w:lang w:val="en-US" w:eastAsia="zh-CN"/>
        </w:rPr>
        <w:t>Bracci</w:t>
      </w:r>
      <w:proofErr w:type="spellEnd"/>
      <w:r w:rsidRPr="005748AC">
        <w:rPr>
          <w:rFonts w:ascii="Book Antiqua" w:eastAsia="宋体" w:hAnsi="Book Antiqua" w:cs="宋体"/>
          <w:b/>
          <w:bCs/>
          <w:color w:val="auto"/>
          <w:sz w:val="24"/>
          <w:szCs w:val="24"/>
          <w:lang w:val="en-US" w:eastAsia="zh-CN"/>
        </w:rPr>
        <w:t xml:space="preserve"> PM</w:t>
      </w:r>
      <w:r w:rsidRPr="005748AC">
        <w:rPr>
          <w:rFonts w:ascii="Book Antiqua" w:eastAsia="宋体" w:hAnsi="Book Antiqua" w:cs="宋体"/>
          <w:color w:val="auto"/>
          <w:sz w:val="24"/>
          <w:szCs w:val="24"/>
          <w:lang w:val="en-US" w:eastAsia="zh-CN"/>
        </w:rPr>
        <w:t xml:space="preserve">, Holly EA. Tobacco use and non-Hodgkin lymphoma: results from a population-based case-control study in the San Francisco Bay Area, California. </w:t>
      </w:r>
      <w:r w:rsidRPr="005748AC">
        <w:rPr>
          <w:rFonts w:ascii="Book Antiqua" w:eastAsia="宋体" w:hAnsi="Book Antiqua" w:cs="宋体"/>
          <w:i/>
          <w:iCs/>
          <w:color w:val="auto"/>
          <w:sz w:val="24"/>
          <w:szCs w:val="24"/>
          <w:lang w:val="en-US" w:eastAsia="zh-CN"/>
        </w:rPr>
        <w:t>Cancer Causes Control</w:t>
      </w:r>
      <w:r w:rsidRPr="005748AC">
        <w:rPr>
          <w:rFonts w:ascii="Book Antiqua" w:eastAsia="宋体" w:hAnsi="Book Antiqua" w:cs="宋体"/>
          <w:color w:val="auto"/>
          <w:sz w:val="24"/>
          <w:szCs w:val="24"/>
          <w:lang w:val="en-US" w:eastAsia="zh-CN"/>
        </w:rPr>
        <w:t xml:space="preserve"> 2005; </w:t>
      </w:r>
      <w:r w:rsidRPr="005748AC">
        <w:rPr>
          <w:rFonts w:ascii="Book Antiqua" w:eastAsia="宋体" w:hAnsi="Book Antiqua" w:cs="宋体"/>
          <w:b/>
          <w:bCs/>
          <w:color w:val="auto"/>
          <w:sz w:val="24"/>
          <w:szCs w:val="24"/>
          <w:lang w:val="en-US" w:eastAsia="zh-CN"/>
        </w:rPr>
        <w:t>16</w:t>
      </w:r>
      <w:r w:rsidRPr="005748AC">
        <w:rPr>
          <w:rFonts w:ascii="Book Antiqua" w:eastAsia="宋体" w:hAnsi="Book Antiqua" w:cs="宋体"/>
          <w:color w:val="auto"/>
          <w:sz w:val="24"/>
          <w:szCs w:val="24"/>
          <w:lang w:val="en-US" w:eastAsia="zh-CN"/>
        </w:rPr>
        <w:t>: 333-346 [PMID: 15953976 DOI: 10.1007/s10552-004-4324-6]</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26 </w:t>
      </w:r>
      <w:proofErr w:type="spellStart"/>
      <w:r w:rsidRPr="005748AC">
        <w:rPr>
          <w:rFonts w:ascii="Book Antiqua" w:eastAsia="宋体" w:hAnsi="Book Antiqua" w:cs="宋体"/>
          <w:b/>
          <w:bCs/>
          <w:color w:val="auto"/>
          <w:sz w:val="24"/>
          <w:szCs w:val="24"/>
          <w:lang w:val="en-US" w:eastAsia="zh-CN"/>
        </w:rPr>
        <w:t>Schöllkopf</w:t>
      </w:r>
      <w:proofErr w:type="spellEnd"/>
      <w:r w:rsidRPr="005748AC">
        <w:rPr>
          <w:rFonts w:ascii="Book Antiqua" w:eastAsia="宋体" w:hAnsi="Book Antiqua" w:cs="宋体"/>
          <w:b/>
          <w:bCs/>
          <w:color w:val="auto"/>
          <w:sz w:val="24"/>
          <w:szCs w:val="24"/>
          <w:lang w:val="en-US" w:eastAsia="zh-CN"/>
        </w:rPr>
        <w:t xml:space="preserve"> C</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Smedby</w:t>
      </w:r>
      <w:proofErr w:type="spellEnd"/>
      <w:r w:rsidRPr="005748AC">
        <w:rPr>
          <w:rFonts w:ascii="Book Antiqua" w:eastAsia="宋体" w:hAnsi="Book Antiqua" w:cs="宋体"/>
          <w:color w:val="auto"/>
          <w:sz w:val="24"/>
          <w:szCs w:val="24"/>
          <w:lang w:val="en-US" w:eastAsia="zh-CN"/>
        </w:rPr>
        <w:t xml:space="preserve"> KE, </w:t>
      </w:r>
      <w:proofErr w:type="spellStart"/>
      <w:r w:rsidRPr="005748AC">
        <w:rPr>
          <w:rFonts w:ascii="Book Antiqua" w:eastAsia="宋体" w:hAnsi="Book Antiqua" w:cs="宋体"/>
          <w:color w:val="auto"/>
          <w:sz w:val="24"/>
          <w:szCs w:val="24"/>
          <w:lang w:val="en-US" w:eastAsia="zh-CN"/>
        </w:rPr>
        <w:t>Hjalgrim</w:t>
      </w:r>
      <w:proofErr w:type="spellEnd"/>
      <w:r w:rsidRPr="005748AC">
        <w:rPr>
          <w:rFonts w:ascii="Book Antiqua" w:eastAsia="宋体" w:hAnsi="Book Antiqua" w:cs="宋体"/>
          <w:color w:val="auto"/>
          <w:sz w:val="24"/>
          <w:szCs w:val="24"/>
          <w:lang w:val="en-US" w:eastAsia="zh-CN"/>
        </w:rPr>
        <w:t xml:space="preserve"> H, </w:t>
      </w:r>
      <w:proofErr w:type="spellStart"/>
      <w:r w:rsidRPr="005748AC">
        <w:rPr>
          <w:rFonts w:ascii="Book Antiqua" w:eastAsia="宋体" w:hAnsi="Book Antiqua" w:cs="宋体"/>
          <w:color w:val="auto"/>
          <w:sz w:val="24"/>
          <w:szCs w:val="24"/>
          <w:lang w:val="en-US" w:eastAsia="zh-CN"/>
        </w:rPr>
        <w:t>Rostgaard</w:t>
      </w:r>
      <w:proofErr w:type="spellEnd"/>
      <w:r w:rsidRPr="005748AC">
        <w:rPr>
          <w:rFonts w:ascii="Book Antiqua" w:eastAsia="宋体" w:hAnsi="Book Antiqua" w:cs="宋体"/>
          <w:color w:val="auto"/>
          <w:sz w:val="24"/>
          <w:szCs w:val="24"/>
          <w:lang w:val="en-US" w:eastAsia="zh-CN"/>
        </w:rPr>
        <w:t xml:space="preserve"> K, </w:t>
      </w:r>
      <w:proofErr w:type="spellStart"/>
      <w:r w:rsidRPr="005748AC">
        <w:rPr>
          <w:rFonts w:ascii="Book Antiqua" w:eastAsia="宋体" w:hAnsi="Book Antiqua" w:cs="宋体"/>
          <w:color w:val="auto"/>
          <w:sz w:val="24"/>
          <w:szCs w:val="24"/>
          <w:lang w:val="en-US" w:eastAsia="zh-CN"/>
        </w:rPr>
        <w:t>Gadeberg</w:t>
      </w:r>
      <w:proofErr w:type="spellEnd"/>
      <w:r w:rsidRPr="005748AC">
        <w:rPr>
          <w:rFonts w:ascii="Book Antiqua" w:eastAsia="宋体" w:hAnsi="Book Antiqua" w:cs="宋体"/>
          <w:color w:val="auto"/>
          <w:sz w:val="24"/>
          <w:szCs w:val="24"/>
          <w:lang w:val="en-US" w:eastAsia="zh-CN"/>
        </w:rPr>
        <w:t xml:space="preserve"> O, </w:t>
      </w:r>
      <w:proofErr w:type="spellStart"/>
      <w:r w:rsidRPr="005748AC">
        <w:rPr>
          <w:rFonts w:ascii="Book Antiqua" w:eastAsia="宋体" w:hAnsi="Book Antiqua" w:cs="宋体"/>
          <w:color w:val="auto"/>
          <w:sz w:val="24"/>
          <w:szCs w:val="24"/>
          <w:lang w:val="en-US" w:eastAsia="zh-CN"/>
        </w:rPr>
        <w:t>Roos</w:t>
      </w:r>
      <w:proofErr w:type="spellEnd"/>
      <w:r w:rsidRPr="005748AC">
        <w:rPr>
          <w:rFonts w:ascii="Book Antiqua" w:eastAsia="宋体" w:hAnsi="Book Antiqua" w:cs="宋体"/>
          <w:color w:val="auto"/>
          <w:sz w:val="24"/>
          <w:szCs w:val="24"/>
          <w:lang w:val="en-US" w:eastAsia="zh-CN"/>
        </w:rPr>
        <w:t xml:space="preserve"> G, </w:t>
      </w:r>
      <w:proofErr w:type="spellStart"/>
      <w:r w:rsidRPr="005748AC">
        <w:rPr>
          <w:rFonts w:ascii="Book Antiqua" w:eastAsia="宋体" w:hAnsi="Book Antiqua" w:cs="宋体"/>
          <w:color w:val="auto"/>
          <w:sz w:val="24"/>
          <w:szCs w:val="24"/>
          <w:lang w:val="en-US" w:eastAsia="zh-CN"/>
        </w:rPr>
        <w:t>Porwit</w:t>
      </w:r>
      <w:proofErr w:type="spellEnd"/>
      <w:r w:rsidRPr="005748AC">
        <w:rPr>
          <w:rFonts w:ascii="Book Antiqua" w:eastAsia="宋体" w:hAnsi="Book Antiqua" w:cs="宋体"/>
          <w:color w:val="auto"/>
          <w:sz w:val="24"/>
          <w:szCs w:val="24"/>
          <w:lang w:val="en-US" w:eastAsia="zh-CN"/>
        </w:rPr>
        <w:t xml:space="preserve">-Macdonald A, </w:t>
      </w:r>
      <w:proofErr w:type="spellStart"/>
      <w:r w:rsidRPr="005748AC">
        <w:rPr>
          <w:rFonts w:ascii="Book Antiqua" w:eastAsia="宋体" w:hAnsi="Book Antiqua" w:cs="宋体"/>
          <w:color w:val="auto"/>
          <w:sz w:val="24"/>
          <w:szCs w:val="24"/>
          <w:lang w:val="en-US" w:eastAsia="zh-CN"/>
        </w:rPr>
        <w:t>Glimelius</w:t>
      </w:r>
      <w:proofErr w:type="spellEnd"/>
      <w:r w:rsidRPr="005748AC">
        <w:rPr>
          <w:rFonts w:ascii="Book Antiqua" w:eastAsia="宋体" w:hAnsi="Book Antiqua" w:cs="宋体"/>
          <w:color w:val="auto"/>
          <w:sz w:val="24"/>
          <w:szCs w:val="24"/>
          <w:lang w:val="en-US" w:eastAsia="zh-CN"/>
        </w:rPr>
        <w:t xml:space="preserve"> B, </w:t>
      </w:r>
      <w:proofErr w:type="spellStart"/>
      <w:r w:rsidRPr="005748AC">
        <w:rPr>
          <w:rFonts w:ascii="Book Antiqua" w:eastAsia="宋体" w:hAnsi="Book Antiqua" w:cs="宋体"/>
          <w:color w:val="auto"/>
          <w:sz w:val="24"/>
          <w:szCs w:val="24"/>
          <w:lang w:val="en-US" w:eastAsia="zh-CN"/>
        </w:rPr>
        <w:t>Adami</w:t>
      </w:r>
      <w:proofErr w:type="spellEnd"/>
      <w:r w:rsidRPr="005748AC">
        <w:rPr>
          <w:rFonts w:ascii="Book Antiqua" w:eastAsia="宋体" w:hAnsi="Book Antiqua" w:cs="宋体"/>
          <w:color w:val="auto"/>
          <w:sz w:val="24"/>
          <w:szCs w:val="24"/>
          <w:lang w:val="en-US" w:eastAsia="zh-CN"/>
        </w:rPr>
        <w:t xml:space="preserve"> HO, </w:t>
      </w:r>
      <w:proofErr w:type="spellStart"/>
      <w:r w:rsidRPr="005748AC">
        <w:rPr>
          <w:rFonts w:ascii="Book Antiqua" w:eastAsia="宋体" w:hAnsi="Book Antiqua" w:cs="宋体"/>
          <w:color w:val="auto"/>
          <w:sz w:val="24"/>
          <w:szCs w:val="24"/>
          <w:lang w:val="en-US" w:eastAsia="zh-CN"/>
        </w:rPr>
        <w:t>Melbye</w:t>
      </w:r>
      <w:proofErr w:type="spellEnd"/>
      <w:r w:rsidRPr="005748AC">
        <w:rPr>
          <w:rFonts w:ascii="Book Antiqua" w:eastAsia="宋体" w:hAnsi="Book Antiqua" w:cs="宋体"/>
          <w:color w:val="auto"/>
          <w:sz w:val="24"/>
          <w:szCs w:val="24"/>
          <w:lang w:val="en-US" w:eastAsia="zh-CN"/>
        </w:rPr>
        <w:t xml:space="preserve"> M. Cigarette smoking and risk of non-Hodgkin's lymphoma--a population-based case-control study. </w:t>
      </w:r>
      <w:r w:rsidRPr="005748AC">
        <w:rPr>
          <w:rFonts w:ascii="Book Antiqua" w:eastAsia="宋体" w:hAnsi="Book Antiqua" w:cs="宋体"/>
          <w:i/>
          <w:iCs/>
          <w:color w:val="auto"/>
          <w:sz w:val="24"/>
          <w:szCs w:val="24"/>
          <w:lang w:val="en-US" w:eastAsia="zh-CN"/>
        </w:rPr>
        <w:t xml:space="preserve">Cancer </w:t>
      </w:r>
      <w:proofErr w:type="spellStart"/>
      <w:r w:rsidRPr="005748AC">
        <w:rPr>
          <w:rFonts w:ascii="Book Antiqua" w:eastAsia="宋体" w:hAnsi="Book Antiqua" w:cs="宋体"/>
          <w:i/>
          <w:iCs/>
          <w:color w:val="auto"/>
          <w:sz w:val="24"/>
          <w:szCs w:val="24"/>
          <w:lang w:val="en-US" w:eastAsia="zh-CN"/>
        </w:rPr>
        <w:t>Epidemiol</w:t>
      </w:r>
      <w:proofErr w:type="spellEnd"/>
      <w:r w:rsidRPr="005748AC">
        <w:rPr>
          <w:rFonts w:ascii="Book Antiqua" w:eastAsia="宋体" w:hAnsi="Book Antiqua" w:cs="宋体"/>
          <w:i/>
          <w:iCs/>
          <w:color w:val="auto"/>
          <w:sz w:val="24"/>
          <w:szCs w:val="24"/>
          <w:lang w:val="en-US" w:eastAsia="zh-CN"/>
        </w:rPr>
        <w:t xml:space="preserve"> Biomarkers </w:t>
      </w:r>
      <w:proofErr w:type="spellStart"/>
      <w:r w:rsidRPr="005748AC">
        <w:rPr>
          <w:rFonts w:ascii="Book Antiqua" w:eastAsia="宋体" w:hAnsi="Book Antiqua" w:cs="宋体"/>
          <w:i/>
          <w:iCs/>
          <w:color w:val="auto"/>
          <w:sz w:val="24"/>
          <w:szCs w:val="24"/>
          <w:lang w:val="en-US" w:eastAsia="zh-CN"/>
        </w:rPr>
        <w:t>Prev</w:t>
      </w:r>
      <w:proofErr w:type="spellEnd"/>
      <w:r w:rsidRPr="005748AC">
        <w:rPr>
          <w:rFonts w:ascii="Book Antiqua" w:eastAsia="宋体" w:hAnsi="Book Antiqua" w:cs="宋体"/>
          <w:color w:val="auto"/>
          <w:sz w:val="24"/>
          <w:szCs w:val="24"/>
          <w:lang w:val="en-US" w:eastAsia="zh-CN"/>
        </w:rPr>
        <w:t xml:space="preserve"> 2005; </w:t>
      </w:r>
      <w:r w:rsidRPr="005748AC">
        <w:rPr>
          <w:rFonts w:ascii="Book Antiqua" w:eastAsia="宋体" w:hAnsi="Book Antiqua" w:cs="宋体"/>
          <w:b/>
          <w:bCs/>
          <w:color w:val="auto"/>
          <w:sz w:val="24"/>
          <w:szCs w:val="24"/>
          <w:lang w:val="en-US" w:eastAsia="zh-CN"/>
        </w:rPr>
        <w:t>14</w:t>
      </w:r>
      <w:r w:rsidRPr="005748AC">
        <w:rPr>
          <w:rFonts w:ascii="Book Antiqua" w:eastAsia="宋体" w:hAnsi="Book Antiqua" w:cs="宋体"/>
          <w:color w:val="auto"/>
          <w:sz w:val="24"/>
          <w:szCs w:val="24"/>
          <w:lang w:val="en-US" w:eastAsia="zh-CN"/>
        </w:rPr>
        <w:t>: 1791-1796 [PMID: 16030118 DOI: 10.1158/1055-9965.EPI-05-0077]</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27 </w:t>
      </w:r>
      <w:proofErr w:type="spellStart"/>
      <w:r w:rsidRPr="005748AC">
        <w:rPr>
          <w:rFonts w:ascii="Book Antiqua" w:eastAsia="宋体" w:hAnsi="Book Antiqua" w:cs="宋体"/>
          <w:b/>
          <w:bCs/>
          <w:color w:val="auto"/>
          <w:sz w:val="24"/>
          <w:szCs w:val="24"/>
          <w:lang w:val="en-US" w:eastAsia="zh-CN"/>
        </w:rPr>
        <w:t>Parodi</w:t>
      </w:r>
      <w:proofErr w:type="spellEnd"/>
      <w:r w:rsidRPr="005748AC">
        <w:rPr>
          <w:rFonts w:ascii="Book Antiqua" w:eastAsia="宋体" w:hAnsi="Book Antiqua" w:cs="宋体"/>
          <w:b/>
          <w:bCs/>
          <w:color w:val="auto"/>
          <w:sz w:val="24"/>
          <w:szCs w:val="24"/>
          <w:lang w:val="en-US" w:eastAsia="zh-CN"/>
        </w:rPr>
        <w:t xml:space="preserve"> S</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Santi</w:t>
      </w:r>
      <w:proofErr w:type="spellEnd"/>
      <w:r w:rsidRPr="005748AC">
        <w:rPr>
          <w:rFonts w:ascii="Book Antiqua" w:eastAsia="宋体" w:hAnsi="Book Antiqua" w:cs="宋体"/>
          <w:color w:val="auto"/>
          <w:sz w:val="24"/>
          <w:szCs w:val="24"/>
          <w:lang w:val="en-US" w:eastAsia="zh-CN"/>
        </w:rPr>
        <w:t xml:space="preserve"> I, </w:t>
      </w:r>
      <w:proofErr w:type="spellStart"/>
      <w:r w:rsidRPr="005748AC">
        <w:rPr>
          <w:rFonts w:ascii="Book Antiqua" w:eastAsia="宋体" w:hAnsi="Book Antiqua" w:cs="宋体"/>
          <w:color w:val="auto"/>
          <w:sz w:val="24"/>
          <w:szCs w:val="24"/>
          <w:lang w:val="en-US" w:eastAsia="zh-CN"/>
        </w:rPr>
        <w:t>Marani</w:t>
      </w:r>
      <w:proofErr w:type="spellEnd"/>
      <w:r w:rsidRPr="005748AC">
        <w:rPr>
          <w:rFonts w:ascii="Book Antiqua" w:eastAsia="宋体" w:hAnsi="Book Antiqua" w:cs="宋体"/>
          <w:color w:val="auto"/>
          <w:sz w:val="24"/>
          <w:szCs w:val="24"/>
          <w:lang w:val="en-US" w:eastAsia="zh-CN"/>
        </w:rPr>
        <w:t xml:space="preserve"> E, Casella C, </w:t>
      </w:r>
      <w:proofErr w:type="spellStart"/>
      <w:r w:rsidRPr="005748AC">
        <w:rPr>
          <w:rFonts w:ascii="Book Antiqua" w:eastAsia="宋体" w:hAnsi="Book Antiqua" w:cs="宋体"/>
          <w:color w:val="auto"/>
          <w:sz w:val="24"/>
          <w:szCs w:val="24"/>
          <w:lang w:val="en-US" w:eastAsia="zh-CN"/>
        </w:rPr>
        <w:t>Puppo</w:t>
      </w:r>
      <w:proofErr w:type="spellEnd"/>
      <w:r w:rsidRPr="005748AC">
        <w:rPr>
          <w:rFonts w:ascii="Book Antiqua" w:eastAsia="宋体" w:hAnsi="Book Antiqua" w:cs="宋体"/>
          <w:color w:val="auto"/>
          <w:sz w:val="24"/>
          <w:szCs w:val="24"/>
          <w:lang w:val="en-US" w:eastAsia="zh-CN"/>
        </w:rPr>
        <w:t xml:space="preserve"> A, </w:t>
      </w:r>
      <w:proofErr w:type="spellStart"/>
      <w:r w:rsidRPr="005748AC">
        <w:rPr>
          <w:rFonts w:ascii="Book Antiqua" w:eastAsia="宋体" w:hAnsi="Book Antiqua" w:cs="宋体"/>
          <w:color w:val="auto"/>
          <w:sz w:val="24"/>
          <w:szCs w:val="24"/>
          <w:lang w:val="en-US" w:eastAsia="zh-CN"/>
        </w:rPr>
        <w:t>Garrone</w:t>
      </w:r>
      <w:proofErr w:type="spellEnd"/>
      <w:r w:rsidRPr="005748AC">
        <w:rPr>
          <w:rFonts w:ascii="Book Antiqua" w:eastAsia="宋体" w:hAnsi="Book Antiqua" w:cs="宋体"/>
          <w:color w:val="auto"/>
          <w:sz w:val="24"/>
          <w:szCs w:val="24"/>
          <w:lang w:val="en-US" w:eastAsia="zh-CN"/>
        </w:rPr>
        <w:t xml:space="preserve"> E, Fontana V, </w:t>
      </w:r>
      <w:proofErr w:type="spellStart"/>
      <w:r w:rsidRPr="005748AC">
        <w:rPr>
          <w:rFonts w:ascii="Book Antiqua" w:eastAsia="宋体" w:hAnsi="Book Antiqua" w:cs="宋体"/>
          <w:color w:val="auto"/>
          <w:sz w:val="24"/>
          <w:szCs w:val="24"/>
          <w:lang w:val="en-US" w:eastAsia="zh-CN"/>
        </w:rPr>
        <w:t>Stagnaro</w:t>
      </w:r>
      <w:proofErr w:type="spellEnd"/>
      <w:r w:rsidRPr="005748AC">
        <w:rPr>
          <w:rFonts w:ascii="Book Antiqua" w:eastAsia="宋体" w:hAnsi="Book Antiqua" w:cs="宋体"/>
          <w:color w:val="auto"/>
          <w:sz w:val="24"/>
          <w:szCs w:val="24"/>
          <w:lang w:val="en-US" w:eastAsia="zh-CN"/>
        </w:rPr>
        <w:t xml:space="preserve"> E. Lifestyle factors and risk of leukemia and non-Hodgkin's lymphoma: a case-control study. </w:t>
      </w:r>
      <w:r w:rsidRPr="005748AC">
        <w:rPr>
          <w:rFonts w:ascii="Book Antiqua" w:eastAsia="宋体" w:hAnsi="Book Antiqua" w:cs="宋体"/>
          <w:i/>
          <w:iCs/>
          <w:color w:val="auto"/>
          <w:sz w:val="24"/>
          <w:szCs w:val="24"/>
          <w:lang w:val="en-US" w:eastAsia="zh-CN"/>
        </w:rPr>
        <w:t>Cancer Causes Control</w:t>
      </w:r>
      <w:r w:rsidRPr="005748AC">
        <w:rPr>
          <w:rFonts w:ascii="Book Antiqua" w:eastAsia="宋体" w:hAnsi="Book Antiqua" w:cs="宋体"/>
          <w:color w:val="auto"/>
          <w:sz w:val="24"/>
          <w:szCs w:val="24"/>
          <w:lang w:val="en-US" w:eastAsia="zh-CN"/>
        </w:rPr>
        <w:t xml:space="preserve"> 2016; </w:t>
      </w:r>
      <w:r w:rsidRPr="005748AC">
        <w:rPr>
          <w:rFonts w:ascii="Book Antiqua" w:eastAsia="宋体" w:hAnsi="Book Antiqua" w:cs="宋体"/>
          <w:b/>
          <w:bCs/>
          <w:color w:val="auto"/>
          <w:sz w:val="24"/>
          <w:szCs w:val="24"/>
          <w:lang w:val="en-US" w:eastAsia="zh-CN"/>
        </w:rPr>
        <w:t>27</w:t>
      </w:r>
      <w:r w:rsidRPr="005748AC">
        <w:rPr>
          <w:rFonts w:ascii="Book Antiqua" w:eastAsia="宋体" w:hAnsi="Book Antiqua" w:cs="宋体"/>
          <w:color w:val="auto"/>
          <w:sz w:val="24"/>
          <w:szCs w:val="24"/>
          <w:lang w:val="en-US" w:eastAsia="zh-CN"/>
        </w:rPr>
        <w:t>: 367-375 [PMID: 26759332 DOI: 10.1007/s10552-016-0713-x]</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28 </w:t>
      </w:r>
      <w:proofErr w:type="spellStart"/>
      <w:r w:rsidRPr="005748AC">
        <w:rPr>
          <w:rFonts w:ascii="Book Antiqua" w:eastAsia="宋体" w:hAnsi="Book Antiqua" w:cs="宋体"/>
          <w:b/>
          <w:bCs/>
          <w:color w:val="auto"/>
          <w:sz w:val="24"/>
          <w:szCs w:val="24"/>
          <w:lang w:val="en-US" w:eastAsia="zh-CN"/>
        </w:rPr>
        <w:t>Björk</w:t>
      </w:r>
      <w:proofErr w:type="spellEnd"/>
      <w:r w:rsidRPr="005748AC">
        <w:rPr>
          <w:rFonts w:ascii="Book Antiqua" w:eastAsia="宋体" w:hAnsi="Book Antiqua" w:cs="宋体"/>
          <w:b/>
          <w:bCs/>
          <w:color w:val="auto"/>
          <w:sz w:val="24"/>
          <w:szCs w:val="24"/>
          <w:lang w:val="en-US" w:eastAsia="zh-CN"/>
        </w:rPr>
        <w:t xml:space="preserve"> J</w:t>
      </w:r>
      <w:r w:rsidRPr="005748AC">
        <w:rPr>
          <w:rFonts w:ascii="Book Antiqua" w:eastAsia="宋体" w:hAnsi="Book Antiqua" w:cs="宋体"/>
          <w:color w:val="auto"/>
          <w:sz w:val="24"/>
          <w:szCs w:val="24"/>
          <w:lang w:val="en-US" w:eastAsia="zh-CN"/>
        </w:rPr>
        <w:t xml:space="preserve">, Johansson B, </w:t>
      </w:r>
      <w:proofErr w:type="spellStart"/>
      <w:r w:rsidRPr="005748AC">
        <w:rPr>
          <w:rFonts w:ascii="Book Antiqua" w:eastAsia="宋体" w:hAnsi="Book Antiqua" w:cs="宋体"/>
          <w:color w:val="auto"/>
          <w:sz w:val="24"/>
          <w:szCs w:val="24"/>
          <w:lang w:val="en-US" w:eastAsia="zh-CN"/>
        </w:rPr>
        <w:t>Broberg</w:t>
      </w:r>
      <w:proofErr w:type="spellEnd"/>
      <w:r w:rsidRPr="005748AC">
        <w:rPr>
          <w:rFonts w:ascii="Book Antiqua" w:eastAsia="宋体" w:hAnsi="Book Antiqua" w:cs="宋体"/>
          <w:color w:val="auto"/>
          <w:sz w:val="24"/>
          <w:szCs w:val="24"/>
          <w:lang w:val="en-US" w:eastAsia="zh-CN"/>
        </w:rPr>
        <w:t xml:space="preserve"> K, </w:t>
      </w:r>
      <w:proofErr w:type="spellStart"/>
      <w:r w:rsidRPr="005748AC">
        <w:rPr>
          <w:rFonts w:ascii="Book Antiqua" w:eastAsia="宋体" w:hAnsi="Book Antiqua" w:cs="宋体"/>
          <w:color w:val="auto"/>
          <w:sz w:val="24"/>
          <w:szCs w:val="24"/>
          <w:lang w:val="en-US" w:eastAsia="zh-CN"/>
        </w:rPr>
        <w:t>Albin</w:t>
      </w:r>
      <w:proofErr w:type="spellEnd"/>
      <w:r w:rsidRPr="005748AC">
        <w:rPr>
          <w:rFonts w:ascii="Book Antiqua" w:eastAsia="宋体" w:hAnsi="Book Antiqua" w:cs="宋体"/>
          <w:color w:val="auto"/>
          <w:sz w:val="24"/>
          <w:szCs w:val="24"/>
          <w:lang w:val="en-US" w:eastAsia="zh-CN"/>
        </w:rPr>
        <w:t xml:space="preserve"> M. Smoking as a risk factor for myelodysplastic syndromes and acute myeloid leukemia and its relation to cytogenetic findings: a case-control study. </w:t>
      </w:r>
      <w:proofErr w:type="spellStart"/>
      <w:r w:rsidRPr="005748AC">
        <w:rPr>
          <w:rFonts w:ascii="Book Antiqua" w:eastAsia="宋体" w:hAnsi="Book Antiqua" w:cs="宋体"/>
          <w:i/>
          <w:iCs/>
          <w:color w:val="auto"/>
          <w:sz w:val="24"/>
          <w:szCs w:val="24"/>
          <w:lang w:val="en-US" w:eastAsia="zh-CN"/>
        </w:rPr>
        <w:t>Leuk</w:t>
      </w:r>
      <w:proofErr w:type="spellEnd"/>
      <w:r w:rsidRPr="005748AC">
        <w:rPr>
          <w:rFonts w:ascii="Book Antiqua" w:eastAsia="宋体" w:hAnsi="Book Antiqua" w:cs="宋体"/>
          <w:i/>
          <w:iCs/>
          <w:color w:val="auto"/>
          <w:sz w:val="24"/>
          <w:szCs w:val="24"/>
          <w:lang w:val="en-US" w:eastAsia="zh-CN"/>
        </w:rPr>
        <w:t xml:space="preserve"> Res</w:t>
      </w:r>
      <w:r w:rsidRPr="005748AC">
        <w:rPr>
          <w:rFonts w:ascii="Book Antiqua" w:eastAsia="宋体" w:hAnsi="Book Antiqua" w:cs="宋体"/>
          <w:color w:val="auto"/>
          <w:sz w:val="24"/>
          <w:szCs w:val="24"/>
          <w:lang w:val="en-US" w:eastAsia="zh-CN"/>
        </w:rPr>
        <w:t xml:space="preserve"> 2009; </w:t>
      </w:r>
      <w:r w:rsidRPr="005748AC">
        <w:rPr>
          <w:rFonts w:ascii="Book Antiqua" w:eastAsia="宋体" w:hAnsi="Book Antiqua" w:cs="宋体"/>
          <w:b/>
          <w:bCs/>
          <w:color w:val="auto"/>
          <w:sz w:val="24"/>
          <w:szCs w:val="24"/>
          <w:lang w:val="en-US" w:eastAsia="zh-CN"/>
        </w:rPr>
        <w:t>33</w:t>
      </w:r>
      <w:r w:rsidRPr="005748AC">
        <w:rPr>
          <w:rFonts w:ascii="Book Antiqua" w:eastAsia="宋体" w:hAnsi="Book Antiqua" w:cs="宋体"/>
          <w:color w:val="auto"/>
          <w:sz w:val="24"/>
          <w:szCs w:val="24"/>
          <w:lang w:val="en-US" w:eastAsia="zh-CN"/>
        </w:rPr>
        <w:t>: 788-791 [PMID: 19019430 DOI: 10.1016/j.leukres.2008.10.009]</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lastRenderedPageBreak/>
        <w:t xml:space="preserve">29 </w:t>
      </w:r>
      <w:proofErr w:type="spellStart"/>
      <w:r w:rsidRPr="005748AC">
        <w:rPr>
          <w:rFonts w:ascii="Book Antiqua" w:eastAsia="宋体" w:hAnsi="Book Antiqua" w:cs="宋体"/>
          <w:b/>
          <w:bCs/>
          <w:color w:val="auto"/>
          <w:sz w:val="24"/>
          <w:szCs w:val="24"/>
          <w:lang w:val="en-US" w:eastAsia="zh-CN"/>
        </w:rPr>
        <w:t>Fernberg</w:t>
      </w:r>
      <w:proofErr w:type="spellEnd"/>
      <w:r w:rsidRPr="005748AC">
        <w:rPr>
          <w:rFonts w:ascii="Book Antiqua" w:eastAsia="宋体" w:hAnsi="Book Antiqua" w:cs="宋体"/>
          <w:b/>
          <w:bCs/>
          <w:color w:val="auto"/>
          <w:sz w:val="24"/>
          <w:szCs w:val="24"/>
          <w:lang w:val="en-US" w:eastAsia="zh-CN"/>
        </w:rPr>
        <w:t xml:space="preserve"> P</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Odenbro</w:t>
      </w:r>
      <w:proofErr w:type="spellEnd"/>
      <w:r w:rsidRPr="005748AC">
        <w:rPr>
          <w:rFonts w:ascii="Book Antiqua" w:eastAsia="宋体" w:hAnsi="Book Antiqua" w:cs="宋体"/>
          <w:color w:val="auto"/>
          <w:sz w:val="24"/>
          <w:szCs w:val="24"/>
          <w:lang w:val="en-US" w:eastAsia="zh-CN"/>
        </w:rPr>
        <w:t xml:space="preserve"> A, </w:t>
      </w:r>
      <w:proofErr w:type="spellStart"/>
      <w:r w:rsidRPr="005748AC">
        <w:rPr>
          <w:rFonts w:ascii="Book Antiqua" w:eastAsia="宋体" w:hAnsi="Book Antiqua" w:cs="宋体"/>
          <w:color w:val="auto"/>
          <w:sz w:val="24"/>
          <w:szCs w:val="24"/>
          <w:lang w:val="en-US" w:eastAsia="zh-CN"/>
        </w:rPr>
        <w:t>Bellocco</w:t>
      </w:r>
      <w:proofErr w:type="spellEnd"/>
      <w:r w:rsidRPr="005748AC">
        <w:rPr>
          <w:rFonts w:ascii="Book Antiqua" w:eastAsia="宋体" w:hAnsi="Book Antiqua" w:cs="宋体"/>
          <w:color w:val="auto"/>
          <w:sz w:val="24"/>
          <w:szCs w:val="24"/>
          <w:lang w:val="en-US" w:eastAsia="zh-CN"/>
        </w:rPr>
        <w:t xml:space="preserve"> R, </w:t>
      </w:r>
      <w:proofErr w:type="spellStart"/>
      <w:r w:rsidRPr="005748AC">
        <w:rPr>
          <w:rFonts w:ascii="Book Antiqua" w:eastAsia="宋体" w:hAnsi="Book Antiqua" w:cs="宋体"/>
          <w:color w:val="auto"/>
          <w:sz w:val="24"/>
          <w:szCs w:val="24"/>
          <w:lang w:val="en-US" w:eastAsia="zh-CN"/>
        </w:rPr>
        <w:t>Boffetta</w:t>
      </w:r>
      <w:proofErr w:type="spellEnd"/>
      <w:r w:rsidRPr="005748AC">
        <w:rPr>
          <w:rFonts w:ascii="Book Antiqua" w:eastAsia="宋体" w:hAnsi="Book Antiqua" w:cs="宋体"/>
          <w:color w:val="auto"/>
          <w:sz w:val="24"/>
          <w:szCs w:val="24"/>
          <w:lang w:val="en-US" w:eastAsia="zh-CN"/>
        </w:rPr>
        <w:t xml:space="preserve"> P, </w:t>
      </w:r>
      <w:proofErr w:type="spellStart"/>
      <w:r w:rsidRPr="005748AC">
        <w:rPr>
          <w:rFonts w:ascii="Book Antiqua" w:eastAsia="宋体" w:hAnsi="Book Antiqua" w:cs="宋体"/>
          <w:color w:val="auto"/>
          <w:sz w:val="24"/>
          <w:szCs w:val="24"/>
          <w:lang w:val="en-US" w:eastAsia="zh-CN"/>
        </w:rPr>
        <w:t>Pawitan</w:t>
      </w:r>
      <w:proofErr w:type="spellEnd"/>
      <w:r w:rsidRPr="005748AC">
        <w:rPr>
          <w:rFonts w:ascii="Book Antiqua" w:eastAsia="宋体" w:hAnsi="Book Antiqua" w:cs="宋体"/>
          <w:color w:val="auto"/>
          <w:sz w:val="24"/>
          <w:szCs w:val="24"/>
          <w:lang w:val="en-US" w:eastAsia="zh-CN"/>
        </w:rPr>
        <w:t xml:space="preserve"> Y, </w:t>
      </w:r>
      <w:proofErr w:type="spellStart"/>
      <w:r w:rsidRPr="005748AC">
        <w:rPr>
          <w:rFonts w:ascii="Book Antiqua" w:eastAsia="宋体" w:hAnsi="Book Antiqua" w:cs="宋体"/>
          <w:color w:val="auto"/>
          <w:sz w:val="24"/>
          <w:szCs w:val="24"/>
          <w:lang w:val="en-US" w:eastAsia="zh-CN"/>
        </w:rPr>
        <w:t>Zendehdel</w:t>
      </w:r>
      <w:proofErr w:type="spellEnd"/>
      <w:r w:rsidRPr="005748AC">
        <w:rPr>
          <w:rFonts w:ascii="Book Antiqua" w:eastAsia="宋体" w:hAnsi="Book Antiqua" w:cs="宋体"/>
          <w:color w:val="auto"/>
          <w:sz w:val="24"/>
          <w:szCs w:val="24"/>
          <w:lang w:val="en-US" w:eastAsia="zh-CN"/>
        </w:rPr>
        <w:t xml:space="preserve"> K, </w:t>
      </w:r>
      <w:proofErr w:type="spellStart"/>
      <w:r w:rsidRPr="005748AC">
        <w:rPr>
          <w:rFonts w:ascii="Book Antiqua" w:eastAsia="宋体" w:hAnsi="Book Antiqua" w:cs="宋体"/>
          <w:color w:val="auto"/>
          <w:sz w:val="24"/>
          <w:szCs w:val="24"/>
          <w:lang w:val="en-US" w:eastAsia="zh-CN"/>
        </w:rPr>
        <w:t>Adami</w:t>
      </w:r>
      <w:proofErr w:type="spellEnd"/>
      <w:r w:rsidRPr="005748AC">
        <w:rPr>
          <w:rFonts w:ascii="Book Antiqua" w:eastAsia="宋体" w:hAnsi="Book Antiqua" w:cs="宋体"/>
          <w:color w:val="auto"/>
          <w:sz w:val="24"/>
          <w:szCs w:val="24"/>
          <w:lang w:val="en-US" w:eastAsia="zh-CN"/>
        </w:rPr>
        <w:t xml:space="preserve"> J. Tobacco use, body mass index, and the risk of leukemia and multiple myeloma: a nationwide cohort study in Sweden. </w:t>
      </w:r>
      <w:r w:rsidRPr="005748AC">
        <w:rPr>
          <w:rFonts w:ascii="Book Antiqua" w:eastAsia="宋体" w:hAnsi="Book Antiqua" w:cs="宋体"/>
          <w:i/>
          <w:iCs/>
          <w:color w:val="auto"/>
          <w:sz w:val="24"/>
          <w:szCs w:val="24"/>
          <w:lang w:val="en-US" w:eastAsia="zh-CN"/>
        </w:rPr>
        <w:t>Cancer Res</w:t>
      </w:r>
      <w:r w:rsidRPr="005748AC">
        <w:rPr>
          <w:rFonts w:ascii="Book Antiqua" w:eastAsia="宋体" w:hAnsi="Book Antiqua" w:cs="宋体"/>
          <w:color w:val="auto"/>
          <w:sz w:val="24"/>
          <w:szCs w:val="24"/>
          <w:lang w:val="en-US" w:eastAsia="zh-CN"/>
        </w:rPr>
        <w:t xml:space="preserve"> 2007; </w:t>
      </w:r>
      <w:r w:rsidRPr="005748AC">
        <w:rPr>
          <w:rFonts w:ascii="Book Antiqua" w:eastAsia="宋体" w:hAnsi="Book Antiqua" w:cs="宋体"/>
          <w:b/>
          <w:bCs/>
          <w:color w:val="auto"/>
          <w:sz w:val="24"/>
          <w:szCs w:val="24"/>
          <w:lang w:val="en-US" w:eastAsia="zh-CN"/>
        </w:rPr>
        <w:t>67</w:t>
      </w:r>
      <w:r w:rsidRPr="005748AC">
        <w:rPr>
          <w:rFonts w:ascii="Book Antiqua" w:eastAsia="宋体" w:hAnsi="Book Antiqua" w:cs="宋体"/>
          <w:color w:val="auto"/>
          <w:sz w:val="24"/>
          <w:szCs w:val="24"/>
          <w:lang w:val="en-US" w:eastAsia="zh-CN"/>
        </w:rPr>
        <w:t>: 5983-5986 [PMID: 17575169 DOI: 10.1158/0008-5472.CAN-07-0274]</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30 </w:t>
      </w:r>
      <w:proofErr w:type="spellStart"/>
      <w:r w:rsidRPr="005748AC">
        <w:rPr>
          <w:rFonts w:ascii="Book Antiqua" w:eastAsia="宋体" w:hAnsi="Book Antiqua" w:cs="宋体"/>
          <w:b/>
          <w:bCs/>
          <w:color w:val="auto"/>
          <w:sz w:val="24"/>
          <w:szCs w:val="24"/>
          <w:lang w:val="en-US" w:eastAsia="zh-CN"/>
        </w:rPr>
        <w:t>Balasubramaniam</w:t>
      </w:r>
      <w:proofErr w:type="spellEnd"/>
      <w:r w:rsidRPr="005748AC">
        <w:rPr>
          <w:rFonts w:ascii="Book Antiqua" w:eastAsia="宋体" w:hAnsi="Book Antiqua" w:cs="宋体"/>
          <w:b/>
          <w:bCs/>
          <w:color w:val="auto"/>
          <w:sz w:val="24"/>
          <w:szCs w:val="24"/>
          <w:lang w:val="en-US" w:eastAsia="zh-CN"/>
        </w:rPr>
        <w:t xml:space="preserve"> G</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Saoba</w:t>
      </w:r>
      <w:proofErr w:type="spellEnd"/>
      <w:r w:rsidRPr="005748AC">
        <w:rPr>
          <w:rFonts w:ascii="Book Antiqua" w:eastAsia="宋体" w:hAnsi="Book Antiqua" w:cs="宋体"/>
          <w:color w:val="auto"/>
          <w:sz w:val="24"/>
          <w:szCs w:val="24"/>
          <w:lang w:val="en-US" w:eastAsia="zh-CN"/>
        </w:rPr>
        <w:t xml:space="preserve"> SL, </w:t>
      </w:r>
      <w:proofErr w:type="spellStart"/>
      <w:r w:rsidRPr="005748AC">
        <w:rPr>
          <w:rFonts w:ascii="Book Antiqua" w:eastAsia="宋体" w:hAnsi="Book Antiqua" w:cs="宋体"/>
          <w:color w:val="auto"/>
          <w:sz w:val="24"/>
          <w:szCs w:val="24"/>
          <w:lang w:val="en-US" w:eastAsia="zh-CN"/>
        </w:rPr>
        <w:t>Sarhade</w:t>
      </w:r>
      <w:proofErr w:type="spellEnd"/>
      <w:r w:rsidRPr="005748AC">
        <w:rPr>
          <w:rFonts w:ascii="Book Antiqua" w:eastAsia="宋体" w:hAnsi="Book Antiqua" w:cs="宋体"/>
          <w:color w:val="auto"/>
          <w:sz w:val="24"/>
          <w:szCs w:val="24"/>
          <w:lang w:val="en-US" w:eastAsia="zh-CN"/>
        </w:rPr>
        <w:t xml:space="preserve"> MN, </w:t>
      </w:r>
      <w:proofErr w:type="spellStart"/>
      <w:r w:rsidRPr="005748AC">
        <w:rPr>
          <w:rFonts w:ascii="Book Antiqua" w:eastAsia="宋体" w:hAnsi="Book Antiqua" w:cs="宋体"/>
          <w:color w:val="auto"/>
          <w:sz w:val="24"/>
          <w:szCs w:val="24"/>
          <w:lang w:val="en-US" w:eastAsia="zh-CN"/>
        </w:rPr>
        <w:t>Kolekar</w:t>
      </w:r>
      <w:proofErr w:type="spellEnd"/>
      <w:r w:rsidRPr="005748AC">
        <w:rPr>
          <w:rFonts w:ascii="Book Antiqua" w:eastAsia="宋体" w:hAnsi="Book Antiqua" w:cs="宋体"/>
          <w:color w:val="auto"/>
          <w:sz w:val="24"/>
          <w:szCs w:val="24"/>
          <w:lang w:val="en-US" w:eastAsia="zh-CN"/>
        </w:rPr>
        <w:t xml:space="preserve"> SA. Lifestyle factors including diet and leukemia development: a case-control study from Mumbai, India. </w:t>
      </w:r>
      <w:r w:rsidRPr="005748AC">
        <w:rPr>
          <w:rFonts w:ascii="Book Antiqua" w:eastAsia="宋体" w:hAnsi="Book Antiqua" w:cs="宋体"/>
          <w:i/>
          <w:iCs/>
          <w:color w:val="auto"/>
          <w:sz w:val="24"/>
          <w:szCs w:val="24"/>
          <w:lang w:val="en-US" w:eastAsia="zh-CN"/>
        </w:rPr>
        <w:t xml:space="preserve">Asian Pac J Cancer </w:t>
      </w:r>
      <w:proofErr w:type="spellStart"/>
      <w:r w:rsidRPr="005748AC">
        <w:rPr>
          <w:rFonts w:ascii="Book Antiqua" w:eastAsia="宋体" w:hAnsi="Book Antiqua" w:cs="宋体"/>
          <w:i/>
          <w:iCs/>
          <w:color w:val="auto"/>
          <w:sz w:val="24"/>
          <w:szCs w:val="24"/>
          <w:lang w:val="en-US" w:eastAsia="zh-CN"/>
        </w:rPr>
        <w:t>Prev</w:t>
      </w:r>
      <w:proofErr w:type="spellEnd"/>
      <w:r w:rsidRPr="005748AC">
        <w:rPr>
          <w:rFonts w:ascii="Book Antiqua" w:eastAsia="宋体" w:hAnsi="Book Antiqua" w:cs="宋体"/>
          <w:color w:val="auto"/>
          <w:sz w:val="24"/>
          <w:szCs w:val="24"/>
          <w:lang w:val="en-US" w:eastAsia="zh-CN"/>
        </w:rPr>
        <w:t xml:space="preserve"> 2013; </w:t>
      </w:r>
      <w:r w:rsidRPr="005748AC">
        <w:rPr>
          <w:rFonts w:ascii="Book Antiqua" w:eastAsia="宋体" w:hAnsi="Book Antiqua" w:cs="宋体"/>
          <w:b/>
          <w:bCs/>
          <w:color w:val="auto"/>
          <w:sz w:val="24"/>
          <w:szCs w:val="24"/>
          <w:lang w:val="en-US" w:eastAsia="zh-CN"/>
        </w:rPr>
        <w:t>14</w:t>
      </w:r>
      <w:r w:rsidRPr="005748AC">
        <w:rPr>
          <w:rFonts w:ascii="Book Antiqua" w:eastAsia="宋体" w:hAnsi="Book Antiqua" w:cs="宋体"/>
          <w:color w:val="auto"/>
          <w:sz w:val="24"/>
          <w:szCs w:val="24"/>
          <w:lang w:val="en-US" w:eastAsia="zh-CN"/>
        </w:rPr>
        <w:t>: 5657-5661 [PMID: 24289558 DOI: 10.7314/APJCP.2013.14.10.5657]</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31 </w:t>
      </w:r>
      <w:r w:rsidRPr="005748AC">
        <w:rPr>
          <w:rFonts w:ascii="Book Antiqua" w:eastAsia="宋体" w:hAnsi="Book Antiqua" w:cs="宋体"/>
          <w:b/>
          <w:bCs/>
          <w:color w:val="auto"/>
          <w:sz w:val="24"/>
          <w:szCs w:val="24"/>
          <w:lang w:val="en-US" w:eastAsia="zh-CN"/>
        </w:rPr>
        <w:t>Ma X</w:t>
      </w:r>
      <w:r w:rsidRPr="005748AC">
        <w:rPr>
          <w:rFonts w:ascii="Book Antiqua" w:eastAsia="宋体" w:hAnsi="Book Antiqua" w:cs="宋体"/>
          <w:color w:val="auto"/>
          <w:sz w:val="24"/>
          <w:szCs w:val="24"/>
          <w:lang w:val="en-US" w:eastAsia="zh-CN"/>
        </w:rPr>
        <w:t xml:space="preserve">, Park Y, Mayne ST, Wang R, Sinha R, Hollenbeck AR, </w:t>
      </w:r>
      <w:proofErr w:type="spellStart"/>
      <w:r w:rsidRPr="005748AC">
        <w:rPr>
          <w:rFonts w:ascii="Book Antiqua" w:eastAsia="宋体" w:hAnsi="Book Antiqua" w:cs="宋体"/>
          <w:color w:val="auto"/>
          <w:sz w:val="24"/>
          <w:szCs w:val="24"/>
          <w:lang w:val="en-US" w:eastAsia="zh-CN"/>
        </w:rPr>
        <w:t>Schatzkin</w:t>
      </w:r>
      <w:proofErr w:type="spellEnd"/>
      <w:r w:rsidRPr="005748AC">
        <w:rPr>
          <w:rFonts w:ascii="Book Antiqua" w:eastAsia="宋体" w:hAnsi="Book Antiqua" w:cs="宋体"/>
          <w:color w:val="auto"/>
          <w:sz w:val="24"/>
          <w:szCs w:val="24"/>
          <w:lang w:val="en-US" w:eastAsia="zh-CN"/>
        </w:rPr>
        <w:t xml:space="preserve"> A, Cross AJ. </w:t>
      </w:r>
      <w:proofErr w:type="gramStart"/>
      <w:r w:rsidRPr="005748AC">
        <w:rPr>
          <w:rFonts w:ascii="Book Antiqua" w:eastAsia="宋体" w:hAnsi="Book Antiqua" w:cs="宋体"/>
          <w:color w:val="auto"/>
          <w:sz w:val="24"/>
          <w:szCs w:val="24"/>
          <w:lang w:val="en-US" w:eastAsia="zh-CN"/>
        </w:rPr>
        <w:t>Diet, lifestyle, and acute myeloid leukemia in the NIH-AARP cohort.</w:t>
      </w:r>
      <w:proofErr w:type="gramEnd"/>
      <w:r w:rsidRPr="005748AC">
        <w:rPr>
          <w:rFonts w:ascii="Book Antiqua" w:eastAsia="宋体" w:hAnsi="Book Antiqua" w:cs="宋体"/>
          <w:color w:val="auto"/>
          <w:sz w:val="24"/>
          <w:szCs w:val="24"/>
          <w:lang w:val="en-US" w:eastAsia="zh-CN"/>
        </w:rPr>
        <w:t xml:space="preserve"> </w:t>
      </w:r>
      <w:r w:rsidRPr="005748AC">
        <w:rPr>
          <w:rFonts w:ascii="Book Antiqua" w:eastAsia="宋体" w:hAnsi="Book Antiqua" w:cs="宋体"/>
          <w:i/>
          <w:iCs/>
          <w:color w:val="auto"/>
          <w:sz w:val="24"/>
          <w:szCs w:val="24"/>
          <w:lang w:val="en-US" w:eastAsia="zh-CN"/>
        </w:rPr>
        <w:t xml:space="preserve">Am J </w:t>
      </w:r>
      <w:proofErr w:type="spellStart"/>
      <w:r w:rsidRPr="005748AC">
        <w:rPr>
          <w:rFonts w:ascii="Book Antiqua" w:eastAsia="宋体" w:hAnsi="Book Antiqua" w:cs="宋体"/>
          <w:i/>
          <w:iCs/>
          <w:color w:val="auto"/>
          <w:sz w:val="24"/>
          <w:szCs w:val="24"/>
          <w:lang w:val="en-US" w:eastAsia="zh-CN"/>
        </w:rPr>
        <w:t>Epidemiol</w:t>
      </w:r>
      <w:proofErr w:type="spellEnd"/>
      <w:r w:rsidRPr="005748AC">
        <w:rPr>
          <w:rFonts w:ascii="Book Antiqua" w:eastAsia="宋体" w:hAnsi="Book Antiqua" w:cs="宋体"/>
          <w:color w:val="auto"/>
          <w:sz w:val="24"/>
          <w:szCs w:val="24"/>
          <w:lang w:val="en-US" w:eastAsia="zh-CN"/>
        </w:rPr>
        <w:t xml:space="preserve"> 2010; </w:t>
      </w:r>
      <w:r w:rsidRPr="005748AC">
        <w:rPr>
          <w:rFonts w:ascii="Book Antiqua" w:eastAsia="宋体" w:hAnsi="Book Antiqua" w:cs="宋体"/>
          <w:b/>
          <w:bCs/>
          <w:color w:val="auto"/>
          <w:sz w:val="24"/>
          <w:szCs w:val="24"/>
          <w:lang w:val="en-US" w:eastAsia="zh-CN"/>
        </w:rPr>
        <w:t>171</w:t>
      </w:r>
      <w:r w:rsidRPr="005748AC">
        <w:rPr>
          <w:rFonts w:ascii="Book Antiqua" w:eastAsia="宋体" w:hAnsi="Book Antiqua" w:cs="宋体"/>
          <w:color w:val="auto"/>
          <w:sz w:val="24"/>
          <w:szCs w:val="24"/>
          <w:lang w:val="en-US" w:eastAsia="zh-CN"/>
        </w:rPr>
        <w:t>: 312-322 [PMID: 20042434 DOI: 10.1093/</w:t>
      </w:r>
      <w:proofErr w:type="spellStart"/>
      <w:r w:rsidRPr="005748AC">
        <w:rPr>
          <w:rFonts w:ascii="Book Antiqua" w:eastAsia="宋体" w:hAnsi="Book Antiqua" w:cs="宋体"/>
          <w:color w:val="auto"/>
          <w:sz w:val="24"/>
          <w:szCs w:val="24"/>
          <w:lang w:val="en-US" w:eastAsia="zh-CN"/>
        </w:rPr>
        <w:t>aje</w:t>
      </w:r>
      <w:proofErr w:type="spellEnd"/>
      <w:r w:rsidRPr="005748AC">
        <w:rPr>
          <w:rFonts w:ascii="Book Antiqua" w:eastAsia="宋体" w:hAnsi="Book Antiqua" w:cs="宋体"/>
          <w:color w:val="auto"/>
          <w:sz w:val="24"/>
          <w:szCs w:val="24"/>
          <w:lang w:val="en-US" w:eastAsia="zh-CN"/>
        </w:rPr>
        <w:t>/kwp371]</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proofErr w:type="gramStart"/>
      <w:r w:rsidRPr="005748AC">
        <w:rPr>
          <w:rFonts w:ascii="Book Antiqua" w:eastAsia="宋体" w:hAnsi="Book Antiqua" w:cs="宋体"/>
          <w:color w:val="auto"/>
          <w:sz w:val="24"/>
          <w:szCs w:val="24"/>
          <w:lang w:val="en-US" w:eastAsia="zh-CN"/>
        </w:rPr>
        <w:t xml:space="preserve">32 </w:t>
      </w:r>
      <w:proofErr w:type="spellStart"/>
      <w:r w:rsidRPr="005748AC">
        <w:rPr>
          <w:rFonts w:ascii="Book Antiqua" w:eastAsia="宋体" w:hAnsi="Book Antiqua" w:cs="宋体"/>
          <w:b/>
          <w:bCs/>
          <w:color w:val="auto"/>
          <w:sz w:val="24"/>
          <w:szCs w:val="24"/>
          <w:lang w:val="en-US" w:eastAsia="zh-CN"/>
        </w:rPr>
        <w:t>Fircanis</w:t>
      </w:r>
      <w:proofErr w:type="spellEnd"/>
      <w:r w:rsidRPr="005748AC">
        <w:rPr>
          <w:rFonts w:ascii="Book Antiqua" w:eastAsia="宋体" w:hAnsi="Book Antiqua" w:cs="宋体"/>
          <w:b/>
          <w:bCs/>
          <w:color w:val="auto"/>
          <w:sz w:val="24"/>
          <w:szCs w:val="24"/>
          <w:lang w:val="en-US" w:eastAsia="zh-CN"/>
        </w:rPr>
        <w:t xml:space="preserve"> S</w:t>
      </w:r>
      <w:r w:rsidRPr="005748AC">
        <w:rPr>
          <w:rFonts w:ascii="Book Antiqua" w:eastAsia="宋体" w:hAnsi="Book Antiqua" w:cs="宋体"/>
          <w:color w:val="auto"/>
          <w:sz w:val="24"/>
          <w:szCs w:val="24"/>
          <w:lang w:val="en-US" w:eastAsia="zh-CN"/>
        </w:rPr>
        <w:t>, Merriam P, Khan N, Castillo JJ.</w:t>
      </w:r>
      <w:proofErr w:type="gramEnd"/>
      <w:r w:rsidRPr="005748AC">
        <w:rPr>
          <w:rFonts w:ascii="Book Antiqua" w:eastAsia="宋体" w:hAnsi="Book Antiqua" w:cs="宋体"/>
          <w:color w:val="auto"/>
          <w:sz w:val="24"/>
          <w:szCs w:val="24"/>
          <w:lang w:val="en-US" w:eastAsia="zh-CN"/>
        </w:rPr>
        <w:t xml:space="preserve"> The relation between cigarette smoking and risk of acute myeloid leukemia: an updated meta-analysis of epidemiological studies. </w:t>
      </w:r>
      <w:r w:rsidRPr="005748AC">
        <w:rPr>
          <w:rFonts w:ascii="Book Antiqua" w:eastAsia="宋体" w:hAnsi="Book Antiqua" w:cs="宋体"/>
          <w:i/>
          <w:iCs/>
          <w:color w:val="auto"/>
          <w:sz w:val="24"/>
          <w:szCs w:val="24"/>
          <w:lang w:val="en-US" w:eastAsia="zh-CN"/>
        </w:rPr>
        <w:t xml:space="preserve">Am J </w:t>
      </w:r>
      <w:proofErr w:type="spellStart"/>
      <w:r w:rsidRPr="005748AC">
        <w:rPr>
          <w:rFonts w:ascii="Book Antiqua" w:eastAsia="宋体" w:hAnsi="Book Antiqua" w:cs="宋体"/>
          <w:i/>
          <w:iCs/>
          <w:color w:val="auto"/>
          <w:sz w:val="24"/>
          <w:szCs w:val="24"/>
          <w:lang w:val="en-US" w:eastAsia="zh-CN"/>
        </w:rPr>
        <w:t>Hematol</w:t>
      </w:r>
      <w:proofErr w:type="spellEnd"/>
      <w:r w:rsidRPr="005748AC">
        <w:rPr>
          <w:rFonts w:ascii="Book Antiqua" w:eastAsia="宋体" w:hAnsi="Book Antiqua" w:cs="宋体"/>
          <w:color w:val="auto"/>
          <w:sz w:val="24"/>
          <w:szCs w:val="24"/>
          <w:lang w:val="en-US" w:eastAsia="zh-CN"/>
        </w:rPr>
        <w:t xml:space="preserve"> 2014; </w:t>
      </w:r>
      <w:r w:rsidRPr="005748AC">
        <w:rPr>
          <w:rFonts w:ascii="Book Antiqua" w:eastAsia="宋体" w:hAnsi="Book Antiqua" w:cs="宋体"/>
          <w:b/>
          <w:bCs/>
          <w:color w:val="auto"/>
          <w:sz w:val="24"/>
          <w:szCs w:val="24"/>
          <w:lang w:val="en-US" w:eastAsia="zh-CN"/>
        </w:rPr>
        <w:t>89</w:t>
      </w:r>
      <w:r w:rsidRPr="005748AC">
        <w:rPr>
          <w:rFonts w:ascii="Book Antiqua" w:eastAsia="宋体" w:hAnsi="Book Antiqua" w:cs="宋体"/>
          <w:color w:val="auto"/>
          <w:sz w:val="24"/>
          <w:szCs w:val="24"/>
          <w:lang w:val="en-US" w:eastAsia="zh-CN"/>
        </w:rPr>
        <w:t>: E125-E132 [PMID: 24753145 DOI: 10.1002/ajh.23744]</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33 </w:t>
      </w:r>
      <w:r w:rsidRPr="005748AC">
        <w:rPr>
          <w:rFonts w:ascii="Book Antiqua" w:eastAsia="宋体" w:hAnsi="Book Antiqua" w:cs="宋体"/>
          <w:b/>
          <w:bCs/>
          <w:color w:val="auto"/>
          <w:sz w:val="24"/>
          <w:szCs w:val="24"/>
          <w:lang w:val="en-US" w:eastAsia="zh-CN"/>
        </w:rPr>
        <w:t>Rubinstein AL</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Irazola</w:t>
      </w:r>
      <w:proofErr w:type="spellEnd"/>
      <w:r w:rsidRPr="005748AC">
        <w:rPr>
          <w:rFonts w:ascii="Book Antiqua" w:eastAsia="宋体" w:hAnsi="Book Antiqua" w:cs="宋体"/>
          <w:color w:val="auto"/>
          <w:sz w:val="24"/>
          <w:szCs w:val="24"/>
          <w:lang w:val="en-US" w:eastAsia="zh-CN"/>
        </w:rPr>
        <w:t xml:space="preserve"> VE, </w:t>
      </w:r>
      <w:proofErr w:type="spellStart"/>
      <w:r w:rsidRPr="005748AC">
        <w:rPr>
          <w:rFonts w:ascii="Book Antiqua" w:eastAsia="宋体" w:hAnsi="Book Antiqua" w:cs="宋体"/>
          <w:color w:val="auto"/>
          <w:sz w:val="24"/>
          <w:szCs w:val="24"/>
          <w:lang w:val="en-US" w:eastAsia="zh-CN"/>
        </w:rPr>
        <w:t>Calandrelli</w:t>
      </w:r>
      <w:proofErr w:type="spellEnd"/>
      <w:r w:rsidRPr="005748AC">
        <w:rPr>
          <w:rFonts w:ascii="Book Antiqua" w:eastAsia="宋体" w:hAnsi="Book Antiqua" w:cs="宋体"/>
          <w:color w:val="auto"/>
          <w:sz w:val="24"/>
          <w:szCs w:val="24"/>
          <w:lang w:val="en-US" w:eastAsia="zh-CN"/>
        </w:rPr>
        <w:t xml:space="preserve"> M, </w:t>
      </w:r>
      <w:proofErr w:type="spellStart"/>
      <w:r w:rsidRPr="005748AC">
        <w:rPr>
          <w:rFonts w:ascii="Book Antiqua" w:eastAsia="宋体" w:hAnsi="Book Antiqua" w:cs="宋体"/>
          <w:color w:val="auto"/>
          <w:sz w:val="24"/>
          <w:szCs w:val="24"/>
          <w:lang w:val="en-US" w:eastAsia="zh-CN"/>
        </w:rPr>
        <w:t>Elorriaga</w:t>
      </w:r>
      <w:proofErr w:type="spellEnd"/>
      <w:r w:rsidRPr="005748AC">
        <w:rPr>
          <w:rFonts w:ascii="Book Antiqua" w:eastAsia="宋体" w:hAnsi="Book Antiqua" w:cs="宋体"/>
          <w:color w:val="auto"/>
          <w:sz w:val="24"/>
          <w:szCs w:val="24"/>
          <w:lang w:val="en-US" w:eastAsia="zh-CN"/>
        </w:rPr>
        <w:t xml:space="preserve"> N, Gutierrez L, </w:t>
      </w:r>
      <w:proofErr w:type="spellStart"/>
      <w:r w:rsidRPr="005748AC">
        <w:rPr>
          <w:rFonts w:ascii="Book Antiqua" w:eastAsia="宋体" w:hAnsi="Book Antiqua" w:cs="宋体"/>
          <w:color w:val="auto"/>
          <w:sz w:val="24"/>
          <w:szCs w:val="24"/>
          <w:lang w:val="en-US" w:eastAsia="zh-CN"/>
        </w:rPr>
        <w:t>Lanas</w:t>
      </w:r>
      <w:proofErr w:type="spellEnd"/>
      <w:r w:rsidRPr="005748AC">
        <w:rPr>
          <w:rFonts w:ascii="Book Antiqua" w:eastAsia="宋体" w:hAnsi="Book Antiqua" w:cs="宋体"/>
          <w:color w:val="auto"/>
          <w:sz w:val="24"/>
          <w:szCs w:val="24"/>
          <w:lang w:val="en-US" w:eastAsia="zh-CN"/>
        </w:rPr>
        <w:t xml:space="preserve"> F, </w:t>
      </w:r>
      <w:proofErr w:type="spellStart"/>
      <w:r w:rsidRPr="005748AC">
        <w:rPr>
          <w:rFonts w:ascii="Book Antiqua" w:eastAsia="宋体" w:hAnsi="Book Antiqua" w:cs="宋体"/>
          <w:color w:val="auto"/>
          <w:sz w:val="24"/>
          <w:szCs w:val="24"/>
          <w:lang w:val="en-US" w:eastAsia="zh-CN"/>
        </w:rPr>
        <w:t>Manfredi</w:t>
      </w:r>
      <w:proofErr w:type="spellEnd"/>
      <w:r w:rsidRPr="005748AC">
        <w:rPr>
          <w:rFonts w:ascii="Book Antiqua" w:eastAsia="宋体" w:hAnsi="Book Antiqua" w:cs="宋体"/>
          <w:color w:val="auto"/>
          <w:sz w:val="24"/>
          <w:szCs w:val="24"/>
          <w:lang w:val="en-US" w:eastAsia="zh-CN"/>
        </w:rPr>
        <w:t xml:space="preserve"> JA, Mores N, </w:t>
      </w:r>
      <w:proofErr w:type="spellStart"/>
      <w:r w:rsidRPr="005748AC">
        <w:rPr>
          <w:rFonts w:ascii="Book Antiqua" w:eastAsia="宋体" w:hAnsi="Book Antiqua" w:cs="宋体"/>
          <w:color w:val="auto"/>
          <w:sz w:val="24"/>
          <w:szCs w:val="24"/>
          <w:lang w:val="en-US" w:eastAsia="zh-CN"/>
        </w:rPr>
        <w:t>Olivera</w:t>
      </w:r>
      <w:proofErr w:type="spellEnd"/>
      <w:r w:rsidRPr="005748AC">
        <w:rPr>
          <w:rFonts w:ascii="Book Antiqua" w:eastAsia="宋体" w:hAnsi="Book Antiqua" w:cs="宋体"/>
          <w:color w:val="auto"/>
          <w:sz w:val="24"/>
          <w:szCs w:val="24"/>
          <w:lang w:val="en-US" w:eastAsia="zh-CN"/>
        </w:rPr>
        <w:t xml:space="preserve"> H, </w:t>
      </w:r>
      <w:proofErr w:type="spellStart"/>
      <w:r w:rsidRPr="005748AC">
        <w:rPr>
          <w:rFonts w:ascii="Book Antiqua" w:eastAsia="宋体" w:hAnsi="Book Antiqua" w:cs="宋体"/>
          <w:color w:val="auto"/>
          <w:sz w:val="24"/>
          <w:szCs w:val="24"/>
          <w:lang w:val="en-US" w:eastAsia="zh-CN"/>
        </w:rPr>
        <w:t>Poggio</w:t>
      </w:r>
      <w:proofErr w:type="spellEnd"/>
      <w:r w:rsidRPr="005748AC">
        <w:rPr>
          <w:rFonts w:ascii="Book Antiqua" w:eastAsia="宋体" w:hAnsi="Book Antiqua" w:cs="宋体"/>
          <w:color w:val="auto"/>
          <w:sz w:val="24"/>
          <w:szCs w:val="24"/>
          <w:lang w:val="en-US" w:eastAsia="zh-CN"/>
        </w:rPr>
        <w:t xml:space="preserve"> R, </w:t>
      </w:r>
      <w:proofErr w:type="spellStart"/>
      <w:r w:rsidRPr="005748AC">
        <w:rPr>
          <w:rFonts w:ascii="Book Antiqua" w:eastAsia="宋体" w:hAnsi="Book Antiqua" w:cs="宋体"/>
          <w:color w:val="auto"/>
          <w:sz w:val="24"/>
          <w:szCs w:val="24"/>
          <w:lang w:val="en-US" w:eastAsia="zh-CN"/>
        </w:rPr>
        <w:t>Ponzo</w:t>
      </w:r>
      <w:proofErr w:type="spellEnd"/>
      <w:r w:rsidRPr="005748AC">
        <w:rPr>
          <w:rFonts w:ascii="Book Antiqua" w:eastAsia="宋体" w:hAnsi="Book Antiqua" w:cs="宋体"/>
          <w:color w:val="auto"/>
          <w:sz w:val="24"/>
          <w:szCs w:val="24"/>
          <w:lang w:val="en-US" w:eastAsia="zh-CN"/>
        </w:rPr>
        <w:t xml:space="preserve"> J, </w:t>
      </w:r>
      <w:proofErr w:type="spellStart"/>
      <w:r w:rsidRPr="005748AC">
        <w:rPr>
          <w:rFonts w:ascii="Book Antiqua" w:eastAsia="宋体" w:hAnsi="Book Antiqua" w:cs="宋体"/>
          <w:color w:val="auto"/>
          <w:sz w:val="24"/>
          <w:szCs w:val="24"/>
          <w:lang w:val="en-US" w:eastAsia="zh-CN"/>
        </w:rPr>
        <w:t>Seron</w:t>
      </w:r>
      <w:proofErr w:type="spellEnd"/>
      <w:r w:rsidRPr="005748AC">
        <w:rPr>
          <w:rFonts w:ascii="Book Antiqua" w:eastAsia="宋体" w:hAnsi="Book Antiqua" w:cs="宋体"/>
          <w:color w:val="auto"/>
          <w:sz w:val="24"/>
          <w:szCs w:val="24"/>
          <w:lang w:val="en-US" w:eastAsia="zh-CN"/>
        </w:rPr>
        <w:t xml:space="preserve"> P, Chen CS, </w:t>
      </w:r>
      <w:proofErr w:type="spellStart"/>
      <w:r w:rsidRPr="005748AC">
        <w:rPr>
          <w:rFonts w:ascii="Book Antiqua" w:eastAsia="宋体" w:hAnsi="Book Antiqua" w:cs="宋体"/>
          <w:color w:val="auto"/>
          <w:sz w:val="24"/>
          <w:szCs w:val="24"/>
          <w:lang w:val="en-US" w:eastAsia="zh-CN"/>
        </w:rPr>
        <w:t>Bazzano</w:t>
      </w:r>
      <w:proofErr w:type="spellEnd"/>
      <w:r w:rsidRPr="005748AC">
        <w:rPr>
          <w:rFonts w:ascii="Book Antiqua" w:eastAsia="宋体" w:hAnsi="Book Antiqua" w:cs="宋体"/>
          <w:color w:val="auto"/>
          <w:sz w:val="24"/>
          <w:szCs w:val="24"/>
          <w:lang w:val="en-US" w:eastAsia="zh-CN"/>
        </w:rPr>
        <w:t xml:space="preserve"> LA, He J. Multiple </w:t>
      </w:r>
      <w:proofErr w:type="spellStart"/>
      <w:r w:rsidRPr="005748AC">
        <w:rPr>
          <w:rFonts w:ascii="Book Antiqua" w:eastAsia="宋体" w:hAnsi="Book Antiqua" w:cs="宋体"/>
          <w:color w:val="auto"/>
          <w:sz w:val="24"/>
          <w:szCs w:val="24"/>
          <w:lang w:val="en-US" w:eastAsia="zh-CN"/>
        </w:rPr>
        <w:t>cardiometabolic</w:t>
      </w:r>
      <w:proofErr w:type="spellEnd"/>
      <w:r w:rsidRPr="005748AC">
        <w:rPr>
          <w:rFonts w:ascii="Book Antiqua" w:eastAsia="宋体" w:hAnsi="Book Antiqua" w:cs="宋体"/>
          <w:color w:val="auto"/>
          <w:sz w:val="24"/>
          <w:szCs w:val="24"/>
          <w:lang w:val="en-US" w:eastAsia="zh-CN"/>
        </w:rPr>
        <w:t xml:space="preserve"> risk factors in the Southern Cone of Latin America: a population-based study in Argentina, Chile, and Uruguay. </w:t>
      </w:r>
      <w:proofErr w:type="spellStart"/>
      <w:r w:rsidRPr="005748AC">
        <w:rPr>
          <w:rFonts w:ascii="Book Antiqua" w:eastAsia="宋体" w:hAnsi="Book Antiqua" w:cs="宋体"/>
          <w:i/>
          <w:iCs/>
          <w:color w:val="auto"/>
          <w:sz w:val="24"/>
          <w:szCs w:val="24"/>
          <w:lang w:val="en-US" w:eastAsia="zh-CN"/>
        </w:rPr>
        <w:t>Int</w:t>
      </w:r>
      <w:proofErr w:type="spellEnd"/>
      <w:r w:rsidRPr="005748AC">
        <w:rPr>
          <w:rFonts w:ascii="Book Antiqua" w:eastAsia="宋体" w:hAnsi="Book Antiqua" w:cs="宋体"/>
          <w:i/>
          <w:iCs/>
          <w:color w:val="auto"/>
          <w:sz w:val="24"/>
          <w:szCs w:val="24"/>
          <w:lang w:val="en-US" w:eastAsia="zh-CN"/>
        </w:rPr>
        <w:t xml:space="preserve"> J </w:t>
      </w:r>
      <w:proofErr w:type="spellStart"/>
      <w:r w:rsidRPr="005748AC">
        <w:rPr>
          <w:rFonts w:ascii="Book Antiqua" w:eastAsia="宋体" w:hAnsi="Book Antiqua" w:cs="宋体"/>
          <w:i/>
          <w:iCs/>
          <w:color w:val="auto"/>
          <w:sz w:val="24"/>
          <w:szCs w:val="24"/>
          <w:lang w:val="en-US" w:eastAsia="zh-CN"/>
        </w:rPr>
        <w:t>Cardiol</w:t>
      </w:r>
      <w:proofErr w:type="spellEnd"/>
      <w:r w:rsidRPr="005748AC">
        <w:rPr>
          <w:rFonts w:ascii="Book Antiqua" w:eastAsia="宋体" w:hAnsi="Book Antiqua" w:cs="宋体"/>
          <w:color w:val="auto"/>
          <w:sz w:val="24"/>
          <w:szCs w:val="24"/>
          <w:lang w:val="en-US" w:eastAsia="zh-CN"/>
        </w:rPr>
        <w:t xml:space="preserve"> 2015; </w:t>
      </w:r>
      <w:r w:rsidRPr="005748AC">
        <w:rPr>
          <w:rFonts w:ascii="Book Antiqua" w:eastAsia="宋体" w:hAnsi="Book Antiqua" w:cs="宋体"/>
          <w:b/>
          <w:bCs/>
          <w:color w:val="auto"/>
          <w:sz w:val="24"/>
          <w:szCs w:val="24"/>
          <w:lang w:val="en-US" w:eastAsia="zh-CN"/>
        </w:rPr>
        <w:t>183</w:t>
      </w:r>
      <w:r w:rsidRPr="005748AC">
        <w:rPr>
          <w:rFonts w:ascii="Book Antiqua" w:eastAsia="宋体" w:hAnsi="Book Antiqua" w:cs="宋体"/>
          <w:color w:val="auto"/>
          <w:sz w:val="24"/>
          <w:szCs w:val="24"/>
          <w:lang w:val="en-US" w:eastAsia="zh-CN"/>
        </w:rPr>
        <w:t>: 82-88 [PMID: 25662056 DOI: 10.1016/j.ijcard.2015.01.062]</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34 </w:t>
      </w:r>
      <w:r w:rsidRPr="005748AC">
        <w:rPr>
          <w:rFonts w:ascii="Book Antiqua" w:eastAsia="宋体" w:hAnsi="Book Antiqua" w:cs="宋体"/>
          <w:b/>
          <w:bCs/>
          <w:color w:val="auto"/>
          <w:sz w:val="24"/>
          <w:szCs w:val="24"/>
          <w:lang w:val="en-US" w:eastAsia="zh-CN"/>
        </w:rPr>
        <w:t>Champagne BM</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Sebrié</w:t>
      </w:r>
      <w:proofErr w:type="spellEnd"/>
      <w:r w:rsidRPr="005748AC">
        <w:rPr>
          <w:rFonts w:ascii="Book Antiqua" w:eastAsia="宋体" w:hAnsi="Book Antiqua" w:cs="宋体"/>
          <w:color w:val="auto"/>
          <w:sz w:val="24"/>
          <w:szCs w:val="24"/>
          <w:lang w:val="en-US" w:eastAsia="zh-CN"/>
        </w:rPr>
        <w:t xml:space="preserve"> EM, </w:t>
      </w:r>
      <w:proofErr w:type="spellStart"/>
      <w:r w:rsidRPr="005748AC">
        <w:rPr>
          <w:rFonts w:ascii="Book Antiqua" w:eastAsia="宋体" w:hAnsi="Book Antiqua" w:cs="宋体"/>
          <w:color w:val="auto"/>
          <w:sz w:val="24"/>
          <w:szCs w:val="24"/>
          <w:lang w:val="en-US" w:eastAsia="zh-CN"/>
        </w:rPr>
        <w:t>Schargrodsky</w:t>
      </w:r>
      <w:proofErr w:type="spellEnd"/>
      <w:r w:rsidRPr="005748AC">
        <w:rPr>
          <w:rFonts w:ascii="Book Antiqua" w:eastAsia="宋体" w:hAnsi="Book Antiqua" w:cs="宋体"/>
          <w:color w:val="auto"/>
          <w:sz w:val="24"/>
          <w:szCs w:val="24"/>
          <w:lang w:val="en-US" w:eastAsia="zh-CN"/>
        </w:rPr>
        <w:t xml:space="preserve"> H, </w:t>
      </w:r>
      <w:proofErr w:type="spellStart"/>
      <w:r w:rsidRPr="005748AC">
        <w:rPr>
          <w:rFonts w:ascii="Book Antiqua" w:eastAsia="宋体" w:hAnsi="Book Antiqua" w:cs="宋体"/>
          <w:color w:val="auto"/>
          <w:sz w:val="24"/>
          <w:szCs w:val="24"/>
          <w:lang w:val="en-US" w:eastAsia="zh-CN"/>
        </w:rPr>
        <w:t>Pramparo</w:t>
      </w:r>
      <w:proofErr w:type="spellEnd"/>
      <w:r w:rsidRPr="005748AC">
        <w:rPr>
          <w:rFonts w:ascii="Book Antiqua" w:eastAsia="宋体" w:hAnsi="Book Antiqua" w:cs="宋体"/>
          <w:color w:val="auto"/>
          <w:sz w:val="24"/>
          <w:szCs w:val="24"/>
          <w:lang w:val="en-US" w:eastAsia="zh-CN"/>
        </w:rPr>
        <w:t xml:space="preserve"> P, </w:t>
      </w:r>
      <w:proofErr w:type="spellStart"/>
      <w:r w:rsidRPr="005748AC">
        <w:rPr>
          <w:rFonts w:ascii="Book Antiqua" w:eastAsia="宋体" w:hAnsi="Book Antiqua" w:cs="宋体"/>
          <w:color w:val="auto"/>
          <w:sz w:val="24"/>
          <w:szCs w:val="24"/>
          <w:lang w:val="en-US" w:eastAsia="zh-CN"/>
        </w:rPr>
        <w:t>Boissonnet</w:t>
      </w:r>
      <w:proofErr w:type="spellEnd"/>
      <w:r w:rsidRPr="005748AC">
        <w:rPr>
          <w:rFonts w:ascii="Book Antiqua" w:eastAsia="宋体" w:hAnsi="Book Antiqua" w:cs="宋体"/>
          <w:color w:val="auto"/>
          <w:sz w:val="24"/>
          <w:szCs w:val="24"/>
          <w:lang w:val="en-US" w:eastAsia="zh-CN"/>
        </w:rPr>
        <w:t xml:space="preserve"> C, Wilson E. Tobacco smoking in seven Latin American cities: the CARMELA study. </w:t>
      </w:r>
      <w:proofErr w:type="spellStart"/>
      <w:r w:rsidRPr="005748AC">
        <w:rPr>
          <w:rFonts w:ascii="Book Antiqua" w:eastAsia="宋体" w:hAnsi="Book Antiqua" w:cs="宋体"/>
          <w:i/>
          <w:iCs/>
          <w:color w:val="auto"/>
          <w:sz w:val="24"/>
          <w:szCs w:val="24"/>
          <w:lang w:val="en-US" w:eastAsia="zh-CN"/>
        </w:rPr>
        <w:t>Tob</w:t>
      </w:r>
      <w:proofErr w:type="spellEnd"/>
      <w:r w:rsidRPr="005748AC">
        <w:rPr>
          <w:rFonts w:ascii="Book Antiqua" w:eastAsia="宋体" w:hAnsi="Book Antiqua" w:cs="宋体"/>
          <w:i/>
          <w:iCs/>
          <w:color w:val="auto"/>
          <w:sz w:val="24"/>
          <w:szCs w:val="24"/>
          <w:lang w:val="en-US" w:eastAsia="zh-CN"/>
        </w:rPr>
        <w:t xml:space="preserve"> Control</w:t>
      </w:r>
      <w:r w:rsidRPr="005748AC">
        <w:rPr>
          <w:rFonts w:ascii="Book Antiqua" w:eastAsia="宋体" w:hAnsi="Book Antiqua" w:cs="宋体"/>
          <w:color w:val="auto"/>
          <w:sz w:val="24"/>
          <w:szCs w:val="24"/>
          <w:lang w:val="en-US" w:eastAsia="zh-CN"/>
        </w:rPr>
        <w:t xml:space="preserve"> 2010; </w:t>
      </w:r>
      <w:r w:rsidRPr="005748AC">
        <w:rPr>
          <w:rFonts w:ascii="Book Antiqua" w:eastAsia="宋体" w:hAnsi="Book Antiqua" w:cs="宋体"/>
          <w:b/>
          <w:bCs/>
          <w:color w:val="auto"/>
          <w:sz w:val="24"/>
          <w:szCs w:val="24"/>
          <w:lang w:val="en-US" w:eastAsia="zh-CN"/>
        </w:rPr>
        <w:t>19</w:t>
      </w:r>
      <w:r w:rsidRPr="005748AC">
        <w:rPr>
          <w:rFonts w:ascii="Book Antiqua" w:eastAsia="宋体" w:hAnsi="Book Antiqua" w:cs="宋体"/>
          <w:color w:val="auto"/>
          <w:sz w:val="24"/>
          <w:szCs w:val="24"/>
          <w:lang w:val="en-US" w:eastAsia="zh-CN"/>
        </w:rPr>
        <w:t>: 457-462 [PMID: 20709777 DOI: 10.1136/tc.2009.031666]</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proofErr w:type="gramStart"/>
      <w:r w:rsidRPr="005748AC">
        <w:rPr>
          <w:rFonts w:ascii="Book Antiqua" w:eastAsia="宋体" w:hAnsi="Book Antiqua" w:cs="宋体"/>
          <w:color w:val="auto"/>
          <w:sz w:val="24"/>
          <w:szCs w:val="24"/>
          <w:lang w:val="en-US" w:eastAsia="zh-CN"/>
        </w:rPr>
        <w:t>3</w:t>
      </w:r>
      <w:r w:rsidR="00086328" w:rsidRPr="005748AC">
        <w:rPr>
          <w:rFonts w:ascii="Book Antiqua" w:eastAsia="宋体" w:hAnsi="Book Antiqua" w:cs="宋体"/>
          <w:color w:val="auto"/>
          <w:sz w:val="24"/>
          <w:szCs w:val="24"/>
          <w:lang w:val="en-US" w:eastAsia="zh-CN"/>
        </w:rPr>
        <w:t>5</w:t>
      </w:r>
      <w:r w:rsidR="00086328" w:rsidRPr="005748AC">
        <w:rPr>
          <w:rFonts w:ascii="Book Antiqua" w:eastAsia="宋体" w:hAnsi="Book Antiqua" w:cs="宋体"/>
          <w:b/>
          <w:color w:val="auto"/>
          <w:sz w:val="24"/>
          <w:szCs w:val="24"/>
          <w:lang w:val="en-US" w:eastAsia="zh-CN"/>
        </w:rPr>
        <w:t xml:space="preserve"> </w:t>
      </w:r>
      <w:r w:rsidRPr="005748AC">
        <w:rPr>
          <w:rFonts w:ascii="Book Antiqua" w:eastAsia="宋体" w:hAnsi="Book Antiqua" w:cs="宋体"/>
          <w:b/>
          <w:color w:val="auto"/>
          <w:sz w:val="24"/>
          <w:szCs w:val="24"/>
          <w:lang w:val="en-US" w:eastAsia="zh-CN"/>
        </w:rPr>
        <w:t>Fitzgibbon M</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Stolley</w:t>
      </w:r>
      <w:proofErr w:type="spellEnd"/>
      <w:r w:rsidRPr="005748AC">
        <w:rPr>
          <w:rFonts w:ascii="Book Antiqua" w:eastAsia="宋体" w:hAnsi="Book Antiqua" w:cs="宋体"/>
          <w:color w:val="auto"/>
          <w:sz w:val="24"/>
          <w:szCs w:val="24"/>
          <w:lang w:val="en-US" w:eastAsia="zh-CN"/>
        </w:rPr>
        <w:t xml:space="preserve"> M, </w:t>
      </w:r>
      <w:proofErr w:type="spellStart"/>
      <w:r w:rsidRPr="005748AC">
        <w:rPr>
          <w:rFonts w:ascii="Book Antiqua" w:eastAsia="宋体" w:hAnsi="Book Antiqua" w:cs="宋体"/>
          <w:color w:val="auto"/>
          <w:sz w:val="24"/>
          <w:szCs w:val="24"/>
          <w:lang w:val="en-US" w:eastAsia="zh-CN"/>
        </w:rPr>
        <w:t>Tussing</w:t>
      </w:r>
      <w:proofErr w:type="spellEnd"/>
      <w:r w:rsidRPr="005748AC">
        <w:rPr>
          <w:rFonts w:ascii="Book Antiqua" w:eastAsia="宋体" w:hAnsi="Book Antiqua" w:cs="宋体"/>
          <w:color w:val="auto"/>
          <w:sz w:val="24"/>
          <w:szCs w:val="24"/>
          <w:lang w:val="en-US" w:eastAsia="zh-CN"/>
        </w:rPr>
        <w:t>-Humphreys L. Diet and Cancer.</w:t>
      </w:r>
      <w:proofErr w:type="gramEnd"/>
      <w:r w:rsidRPr="005748AC">
        <w:rPr>
          <w:rFonts w:ascii="Book Antiqua" w:eastAsia="宋体" w:hAnsi="Book Antiqua" w:cs="宋体"/>
          <w:color w:val="auto"/>
          <w:sz w:val="24"/>
          <w:szCs w:val="24"/>
          <w:lang w:val="en-US" w:eastAsia="zh-CN"/>
        </w:rPr>
        <w:t xml:space="preserve"> In: Holland JC, Breitbart WS, Jacobsen PB, </w:t>
      </w:r>
      <w:proofErr w:type="spellStart"/>
      <w:r w:rsidRPr="005748AC">
        <w:rPr>
          <w:rFonts w:ascii="Book Antiqua" w:eastAsia="宋体" w:hAnsi="Book Antiqua" w:cs="宋体"/>
          <w:color w:val="auto"/>
          <w:sz w:val="24"/>
          <w:szCs w:val="24"/>
          <w:lang w:val="en-US" w:eastAsia="zh-CN"/>
        </w:rPr>
        <w:t>Loscalzo</w:t>
      </w:r>
      <w:proofErr w:type="spellEnd"/>
      <w:r w:rsidRPr="005748AC">
        <w:rPr>
          <w:rFonts w:ascii="Book Antiqua" w:eastAsia="宋体" w:hAnsi="Book Antiqua" w:cs="宋体"/>
          <w:color w:val="auto"/>
          <w:sz w:val="24"/>
          <w:szCs w:val="24"/>
          <w:lang w:val="en-US" w:eastAsia="zh-CN"/>
        </w:rPr>
        <w:t xml:space="preserve"> MJ, McCorkle R, </w:t>
      </w:r>
      <w:proofErr w:type="spellStart"/>
      <w:r w:rsidRPr="005748AC">
        <w:rPr>
          <w:rFonts w:ascii="Book Antiqua" w:eastAsia="宋体" w:hAnsi="Book Antiqua" w:cs="宋体"/>
          <w:color w:val="auto"/>
          <w:sz w:val="24"/>
          <w:szCs w:val="24"/>
          <w:lang w:val="en-US" w:eastAsia="zh-CN"/>
        </w:rPr>
        <w:t>Butow</w:t>
      </w:r>
      <w:proofErr w:type="spellEnd"/>
      <w:r w:rsidRPr="005748AC">
        <w:rPr>
          <w:rFonts w:ascii="Book Antiqua" w:eastAsia="宋体" w:hAnsi="Book Antiqua" w:cs="宋体"/>
          <w:color w:val="auto"/>
          <w:sz w:val="24"/>
          <w:szCs w:val="24"/>
          <w:lang w:val="en-US" w:eastAsia="zh-CN"/>
        </w:rPr>
        <w:t xml:space="preserve"> PN. Psycho-Oncology. Oxford University Press, 2015: 864</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36 </w:t>
      </w:r>
      <w:proofErr w:type="spellStart"/>
      <w:r w:rsidRPr="005748AC">
        <w:rPr>
          <w:rFonts w:ascii="Book Antiqua" w:eastAsia="宋体" w:hAnsi="Book Antiqua" w:cs="宋体"/>
          <w:b/>
          <w:bCs/>
          <w:color w:val="auto"/>
          <w:sz w:val="24"/>
          <w:szCs w:val="24"/>
          <w:lang w:val="en-US" w:eastAsia="zh-CN"/>
        </w:rPr>
        <w:t>Bouvard</w:t>
      </w:r>
      <w:proofErr w:type="spellEnd"/>
      <w:r w:rsidRPr="005748AC">
        <w:rPr>
          <w:rFonts w:ascii="Book Antiqua" w:eastAsia="宋体" w:hAnsi="Book Antiqua" w:cs="宋体"/>
          <w:b/>
          <w:bCs/>
          <w:color w:val="auto"/>
          <w:sz w:val="24"/>
          <w:szCs w:val="24"/>
          <w:lang w:val="en-US" w:eastAsia="zh-CN"/>
        </w:rPr>
        <w:t xml:space="preserve"> V</w:t>
      </w:r>
      <w:r w:rsidRPr="005748AC">
        <w:rPr>
          <w:rFonts w:ascii="Book Antiqua" w:eastAsia="宋体" w:hAnsi="Book Antiqua" w:cs="宋体"/>
          <w:color w:val="auto"/>
          <w:sz w:val="24"/>
          <w:szCs w:val="24"/>
          <w:lang w:val="en-US" w:eastAsia="zh-CN"/>
        </w:rPr>
        <w:t xml:space="preserve">, Loomis D, Guyton KZ, Grosse Y, </w:t>
      </w:r>
      <w:proofErr w:type="spellStart"/>
      <w:r w:rsidRPr="005748AC">
        <w:rPr>
          <w:rFonts w:ascii="Book Antiqua" w:eastAsia="宋体" w:hAnsi="Book Antiqua" w:cs="宋体"/>
          <w:color w:val="auto"/>
          <w:sz w:val="24"/>
          <w:szCs w:val="24"/>
          <w:lang w:val="en-US" w:eastAsia="zh-CN"/>
        </w:rPr>
        <w:t>Ghissassi</w:t>
      </w:r>
      <w:proofErr w:type="spellEnd"/>
      <w:r w:rsidRPr="005748AC">
        <w:rPr>
          <w:rFonts w:ascii="Book Antiqua" w:eastAsia="宋体" w:hAnsi="Book Antiqua" w:cs="宋体"/>
          <w:color w:val="auto"/>
          <w:sz w:val="24"/>
          <w:szCs w:val="24"/>
          <w:lang w:val="en-US" w:eastAsia="zh-CN"/>
        </w:rPr>
        <w:t xml:space="preserve"> FE, </w:t>
      </w:r>
      <w:proofErr w:type="spellStart"/>
      <w:r w:rsidRPr="005748AC">
        <w:rPr>
          <w:rFonts w:ascii="Book Antiqua" w:eastAsia="宋体" w:hAnsi="Book Antiqua" w:cs="宋体"/>
          <w:color w:val="auto"/>
          <w:sz w:val="24"/>
          <w:szCs w:val="24"/>
          <w:lang w:val="en-US" w:eastAsia="zh-CN"/>
        </w:rPr>
        <w:t>Benbrahim-Tallaa</w:t>
      </w:r>
      <w:proofErr w:type="spellEnd"/>
      <w:r w:rsidRPr="005748AC">
        <w:rPr>
          <w:rFonts w:ascii="Book Antiqua" w:eastAsia="宋体" w:hAnsi="Book Antiqua" w:cs="宋体"/>
          <w:color w:val="auto"/>
          <w:sz w:val="24"/>
          <w:szCs w:val="24"/>
          <w:lang w:val="en-US" w:eastAsia="zh-CN"/>
        </w:rPr>
        <w:t xml:space="preserve"> L, </w:t>
      </w:r>
      <w:proofErr w:type="spellStart"/>
      <w:r w:rsidRPr="005748AC">
        <w:rPr>
          <w:rFonts w:ascii="Book Antiqua" w:eastAsia="宋体" w:hAnsi="Book Antiqua" w:cs="宋体"/>
          <w:color w:val="auto"/>
          <w:sz w:val="24"/>
          <w:szCs w:val="24"/>
          <w:lang w:val="en-US" w:eastAsia="zh-CN"/>
        </w:rPr>
        <w:t>Guha</w:t>
      </w:r>
      <w:proofErr w:type="spellEnd"/>
      <w:r w:rsidRPr="005748AC">
        <w:rPr>
          <w:rFonts w:ascii="Book Antiqua" w:eastAsia="宋体" w:hAnsi="Book Antiqua" w:cs="宋体"/>
          <w:color w:val="auto"/>
          <w:sz w:val="24"/>
          <w:szCs w:val="24"/>
          <w:lang w:val="en-US" w:eastAsia="zh-CN"/>
        </w:rPr>
        <w:t xml:space="preserve"> N, Mattock H, </w:t>
      </w:r>
      <w:proofErr w:type="spellStart"/>
      <w:r w:rsidRPr="005748AC">
        <w:rPr>
          <w:rFonts w:ascii="Book Antiqua" w:eastAsia="宋体" w:hAnsi="Book Antiqua" w:cs="宋体"/>
          <w:color w:val="auto"/>
          <w:sz w:val="24"/>
          <w:szCs w:val="24"/>
          <w:lang w:val="en-US" w:eastAsia="zh-CN"/>
        </w:rPr>
        <w:t>Straif</w:t>
      </w:r>
      <w:proofErr w:type="spellEnd"/>
      <w:r w:rsidRPr="005748AC">
        <w:rPr>
          <w:rFonts w:ascii="Book Antiqua" w:eastAsia="宋体" w:hAnsi="Book Antiqua" w:cs="宋体"/>
          <w:color w:val="auto"/>
          <w:sz w:val="24"/>
          <w:szCs w:val="24"/>
          <w:lang w:val="en-US" w:eastAsia="zh-CN"/>
        </w:rPr>
        <w:t xml:space="preserve"> K. Carcinogenicity of consumption of red and processed </w:t>
      </w:r>
      <w:r w:rsidRPr="005748AC">
        <w:rPr>
          <w:rFonts w:ascii="Book Antiqua" w:eastAsia="宋体" w:hAnsi="Book Antiqua" w:cs="宋体"/>
          <w:color w:val="auto"/>
          <w:sz w:val="24"/>
          <w:szCs w:val="24"/>
          <w:lang w:val="en-US" w:eastAsia="zh-CN"/>
        </w:rPr>
        <w:lastRenderedPageBreak/>
        <w:t xml:space="preserve">meat. </w:t>
      </w:r>
      <w:r w:rsidRPr="005748AC">
        <w:rPr>
          <w:rFonts w:ascii="Book Antiqua" w:eastAsia="宋体" w:hAnsi="Book Antiqua" w:cs="宋体"/>
          <w:i/>
          <w:iCs/>
          <w:color w:val="auto"/>
          <w:sz w:val="24"/>
          <w:szCs w:val="24"/>
          <w:lang w:val="en-US" w:eastAsia="zh-CN"/>
        </w:rPr>
        <w:t xml:space="preserve">Lancet </w:t>
      </w:r>
      <w:proofErr w:type="spellStart"/>
      <w:r w:rsidRPr="005748AC">
        <w:rPr>
          <w:rFonts w:ascii="Book Antiqua" w:eastAsia="宋体" w:hAnsi="Book Antiqua" w:cs="宋体"/>
          <w:i/>
          <w:iCs/>
          <w:color w:val="auto"/>
          <w:sz w:val="24"/>
          <w:szCs w:val="24"/>
          <w:lang w:val="en-US" w:eastAsia="zh-CN"/>
        </w:rPr>
        <w:t>Oncol</w:t>
      </w:r>
      <w:proofErr w:type="spellEnd"/>
      <w:r w:rsidRPr="005748AC">
        <w:rPr>
          <w:rFonts w:ascii="Book Antiqua" w:eastAsia="宋体" w:hAnsi="Book Antiqua" w:cs="宋体"/>
          <w:color w:val="auto"/>
          <w:sz w:val="24"/>
          <w:szCs w:val="24"/>
          <w:lang w:val="en-US" w:eastAsia="zh-CN"/>
        </w:rPr>
        <w:t xml:space="preserve"> 2015; </w:t>
      </w:r>
      <w:r w:rsidRPr="005748AC">
        <w:rPr>
          <w:rFonts w:ascii="Book Antiqua" w:eastAsia="宋体" w:hAnsi="Book Antiqua" w:cs="宋体"/>
          <w:b/>
          <w:bCs/>
          <w:color w:val="auto"/>
          <w:sz w:val="24"/>
          <w:szCs w:val="24"/>
          <w:lang w:val="en-US" w:eastAsia="zh-CN"/>
        </w:rPr>
        <w:t>16</w:t>
      </w:r>
      <w:r w:rsidRPr="005748AC">
        <w:rPr>
          <w:rFonts w:ascii="Book Antiqua" w:eastAsia="宋体" w:hAnsi="Book Antiqua" w:cs="宋体"/>
          <w:color w:val="auto"/>
          <w:sz w:val="24"/>
          <w:szCs w:val="24"/>
          <w:lang w:val="en-US" w:eastAsia="zh-CN"/>
        </w:rPr>
        <w:t>: 1599-1600 [PMID: 26514947 DOI: 10.1016/S1470-2045(15)00444-1]</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37 </w:t>
      </w:r>
      <w:proofErr w:type="spellStart"/>
      <w:r w:rsidRPr="005748AC">
        <w:rPr>
          <w:rFonts w:ascii="Book Antiqua" w:eastAsia="宋体" w:hAnsi="Book Antiqua" w:cs="宋体"/>
          <w:b/>
          <w:bCs/>
          <w:color w:val="auto"/>
          <w:sz w:val="24"/>
          <w:szCs w:val="24"/>
          <w:lang w:val="en-US" w:eastAsia="zh-CN"/>
        </w:rPr>
        <w:t>Pou</w:t>
      </w:r>
      <w:proofErr w:type="spellEnd"/>
      <w:r w:rsidRPr="005748AC">
        <w:rPr>
          <w:rFonts w:ascii="Book Antiqua" w:eastAsia="宋体" w:hAnsi="Book Antiqua" w:cs="宋体"/>
          <w:b/>
          <w:bCs/>
          <w:color w:val="auto"/>
          <w:sz w:val="24"/>
          <w:szCs w:val="24"/>
          <w:lang w:val="en-US" w:eastAsia="zh-CN"/>
        </w:rPr>
        <w:t xml:space="preserve"> SA</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Díaz</w:t>
      </w:r>
      <w:proofErr w:type="spellEnd"/>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Mdel</w:t>
      </w:r>
      <w:proofErr w:type="spellEnd"/>
      <w:r w:rsidRPr="005748AC">
        <w:rPr>
          <w:rFonts w:ascii="Book Antiqua" w:eastAsia="宋体" w:hAnsi="Book Antiqua" w:cs="宋体"/>
          <w:color w:val="auto"/>
          <w:sz w:val="24"/>
          <w:szCs w:val="24"/>
          <w:lang w:val="en-US" w:eastAsia="zh-CN"/>
        </w:rPr>
        <w:t xml:space="preserve"> P, </w:t>
      </w:r>
      <w:proofErr w:type="spellStart"/>
      <w:r w:rsidRPr="005748AC">
        <w:rPr>
          <w:rFonts w:ascii="Book Antiqua" w:eastAsia="宋体" w:hAnsi="Book Antiqua" w:cs="宋体"/>
          <w:color w:val="auto"/>
          <w:sz w:val="24"/>
          <w:szCs w:val="24"/>
          <w:lang w:val="en-US" w:eastAsia="zh-CN"/>
        </w:rPr>
        <w:t>Osella</w:t>
      </w:r>
      <w:proofErr w:type="spellEnd"/>
      <w:r w:rsidRPr="005748AC">
        <w:rPr>
          <w:rFonts w:ascii="Book Antiqua" w:eastAsia="宋体" w:hAnsi="Book Antiqua" w:cs="宋体"/>
          <w:color w:val="auto"/>
          <w:sz w:val="24"/>
          <w:szCs w:val="24"/>
          <w:lang w:val="en-US" w:eastAsia="zh-CN"/>
        </w:rPr>
        <w:t xml:space="preserve"> AR. Applying multilevel model to the relationship of dietary patterns and colorectal cancer: an ongoing case-control study in Córdoba, Argentina. </w:t>
      </w:r>
      <w:proofErr w:type="spellStart"/>
      <w:r w:rsidRPr="005748AC">
        <w:rPr>
          <w:rFonts w:ascii="Book Antiqua" w:eastAsia="宋体" w:hAnsi="Book Antiqua" w:cs="宋体"/>
          <w:i/>
          <w:iCs/>
          <w:color w:val="auto"/>
          <w:sz w:val="24"/>
          <w:szCs w:val="24"/>
          <w:lang w:val="en-US" w:eastAsia="zh-CN"/>
        </w:rPr>
        <w:t>Eur</w:t>
      </w:r>
      <w:proofErr w:type="spellEnd"/>
      <w:r w:rsidRPr="005748AC">
        <w:rPr>
          <w:rFonts w:ascii="Book Antiqua" w:eastAsia="宋体" w:hAnsi="Book Antiqua" w:cs="宋体"/>
          <w:i/>
          <w:iCs/>
          <w:color w:val="auto"/>
          <w:sz w:val="24"/>
          <w:szCs w:val="24"/>
          <w:lang w:val="en-US" w:eastAsia="zh-CN"/>
        </w:rPr>
        <w:t xml:space="preserve"> J </w:t>
      </w:r>
      <w:proofErr w:type="spellStart"/>
      <w:r w:rsidRPr="005748AC">
        <w:rPr>
          <w:rFonts w:ascii="Book Antiqua" w:eastAsia="宋体" w:hAnsi="Book Antiqua" w:cs="宋体"/>
          <w:i/>
          <w:iCs/>
          <w:color w:val="auto"/>
          <w:sz w:val="24"/>
          <w:szCs w:val="24"/>
          <w:lang w:val="en-US" w:eastAsia="zh-CN"/>
        </w:rPr>
        <w:t>Nutr</w:t>
      </w:r>
      <w:proofErr w:type="spellEnd"/>
      <w:r w:rsidRPr="005748AC">
        <w:rPr>
          <w:rFonts w:ascii="Book Antiqua" w:eastAsia="宋体" w:hAnsi="Book Antiqua" w:cs="宋体"/>
          <w:color w:val="auto"/>
          <w:sz w:val="24"/>
          <w:szCs w:val="24"/>
          <w:lang w:val="en-US" w:eastAsia="zh-CN"/>
        </w:rPr>
        <w:t xml:space="preserve"> 2012; </w:t>
      </w:r>
      <w:r w:rsidRPr="005748AC">
        <w:rPr>
          <w:rFonts w:ascii="Book Antiqua" w:eastAsia="宋体" w:hAnsi="Book Antiqua" w:cs="宋体"/>
          <w:b/>
          <w:bCs/>
          <w:color w:val="auto"/>
          <w:sz w:val="24"/>
          <w:szCs w:val="24"/>
          <w:lang w:val="en-US" w:eastAsia="zh-CN"/>
        </w:rPr>
        <w:t>51</w:t>
      </w:r>
      <w:r w:rsidRPr="005748AC">
        <w:rPr>
          <w:rFonts w:ascii="Book Antiqua" w:eastAsia="宋体" w:hAnsi="Book Antiqua" w:cs="宋体"/>
          <w:color w:val="auto"/>
          <w:sz w:val="24"/>
          <w:szCs w:val="24"/>
          <w:lang w:val="en-US" w:eastAsia="zh-CN"/>
        </w:rPr>
        <w:t>: 755-764 [PMID: 21990003 DOI: 10.1007/s00394-011-0255-7]</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38 </w:t>
      </w:r>
      <w:r w:rsidRPr="005748AC">
        <w:rPr>
          <w:rFonts w:ascii="Book Antiqua" w:eastAsia="宋体" w:hAnsi="Book Antiqua" w:cs="宋体"/>
          <w:b/>
          <w:bCs/>
          <w:color w:val="auto"/>
          <w:sz w:val="24"/>
          <w:szCs w:val="24"/>
          <w:lang w:val="en-US" w:eastAsia="zh-CN"/>
        </w:rPr>
        <w:t>Navarro A</w:t>
      </w:r>
      <w:r w:rsidRPr="005748AC">
        <w:rPr>
          <w:rFonts w:ascii="Book Antiqua" w:eastAsia="宋体" w:hAnsi="Book Antiqua" w:cs="宋体"/>
          <w:color w:val="auto"/>
          <w:sz w:val="24"/>
          <w:szCs w:val="24"/>
          <w:lang w:val="en-US" w:eastAsia="zh-CN"/>
        </w:rPr>
        <w:t xml:space="preserve">, Muñoz SE, </w:t>
      </w:r>
      <w:proofErr w:type="spellStart"/>
      <w:r w:rsidRPr="005748AC">
        <w:rPr>
          <w:rFonts w:ascii="Book Antiqua" w:eastAsia="宋体" w:hAnsi="Book Antiqua" w:cs="宋体"/>
          <w:color w:val="auto"/>
          <w:sz w:val="24"/>
          <w:szCs w:val="24"/>
          <w:lang w:val="en-US" w:eastAsia="zh-CN"/>
        </w:rPr>
        <w:t>Lantieri</w:t>
      </w:r>
      <w:proofErr w:type="spellEnd"/>
      <w:r w:rsidRPr="005748AC">
        <w:rPr>
          <w:rFonts w:ascii="Book Antiqua" w:eastAsia="宋体" w:hAnsi="Book Antiqua" w:cs="宋体"/>
          <w:color w:val="auto"/>
          <w:sz w:val="24"/>
          <w:szCs w:val="24"/>
          <w:lang w:val="en-US" w:eastAsia="zh-CN"/>
        </w:rPr>
        <w:t xml:space="preserve"> MJ, del </w:t>
      </w:r>
      <w:proofErr w:type="spellStart"/>
      <w:r w:rsidRPr="005748AC">
        <w:rPr>
          <w:rFonts w:ascii="Book Antiqua" w:eastAsia="宋体" w:hAnsi="Book Antiqua" w:cs="宋体"/>
          <w:color w:val="auto"/>
          <w:sz w:val="24"/>
          <w:szCs w:val="24"/>
          <w:lang w:val="en-US" w:eastAsia="zh-CN"/>
        </w:rPr>
        <w:t>Pilar</w:t>
      </w:r>
      <w:proofErr w:type="spellEnd"/>
      <w:r w:rsidRPr="005748AC">
        <w:rPr>
          <w:rFonts w:ascii="Book Antiqua" w:eastAsia="宋体" w:hAnsi="Book Antiqua" w:cs="宋体"/>
          <w:color w:val="auto"/>
          <w:sz w:val="24"/>
          <w:szCs w:val="24"/>
          <w:lang w:val="en-US" w:eastAsia="zh-CN"/>
        </w:rPr>
        <w:t xml:space="preserve"> Diaz M, </w:t>
      </w:r>
      <w:proofErr w:type="spellStart"/>
      <w:r w:rsidRPr="005748AC">
        <w:rPr>
          <w:rFonts w:ascii="Book Antiqua" w:eastAsia="宋体" w:hAnsi="Book Antiqua" w:cs="宋体"/>
          <w:color w:val="auto"/>
          <w:sz w:val="24"/>
          <w:szCs w:val="24"/>
          <w:lang w:val="en-US" w:eastAsia="zh-CN"/>
        </w:rPr>
        <w:t>Cristaldo</w:t>
      </w:r>
      <w:proofErr w:type="spellEnd"/>
      <w:r w:rsidRPr="005748AC">
        <w:rPr>
          <w:rFonts w:ascii="Book Antiqua" w:eastAsia="宋体" w:hAnsi="Book Antiqua" w:cs="宋体"/>
          <w:color w:val="auto"/>
          <w:sz w:val="24"/>
          <w:szCs w:val="24"/>
          <w:lang w:val="en-US" w:eastAsia="zh-CN"/>
        </w:rPr>
        <w:t xml:space="preserve"> PE, de </w:t>
      </w:r>
      <w:proofErr w:type="spellStart"/>
      <w:r w:rsidRPr="005748AC">
        <w:rPr>
          <w:rFonts w:ascii="Book Antiqua" w:eastAsia="宋体" w:hAnsi="Book Antiqua" w:cs="宋体"/>
          <w:color w:val="auto"/>
          <w:sz w:val="24"/>
          <w:szCs w:val="24"/>
          <w:lang w:val="en-US" w:eastAsia="zh-CN"/>
        </w:rPr>
        <w:t>Fabro</w:t>
      </w:r>
      <w:proofErr w:type="spellEnd"/>
      <w:r w:rsidRPr="005748AC">
        <w:rPr>
          <w:rFonts w:ascii="Book Antiqua" w:eastAsia="宋体" w:hAnsi="Book Antiqua" w:cs="宋体"/>
          <w:color w:val="auto"/>
          <w:sz w:val="24"/>
          <w:szCs w:val="24"/>
          <w:lang w:val="en-US" w:eastAsia="zh-CN"/>
        </w:rPr>
        <w:t xml:space="preserve"> SP, </w:t>
      </w:r>
      <w:proofErr w:type="spellStart"/>
      <w:r w:rsidRPr="005748AC">
        <w:rPr>
          <w:rFonts w:ascii="Book Antiqua" w:eastAsia="宋体" w:hAnsi="Book Antiqua" w:cs="宋体"/>
          <w:color w:val="auto"/>
          <w:sz w:val="24"/>
          <w:szCs w:val="24"/>
          <w:lang w:val="en-US" w:eastAsia="zh-CN"/>
        </w:rPr>
        <w:t>Eynard</w:t>
      </w:r>
      <w:proofErr w:type="spellEnd"/>
      <w:r w:rsidRPr="005748AC">
        <w:rPr>
          <w:rFonts w:ascii="Book Antiqua" w:eastAsia="宋体" w:hAnsi="Book Antiqua" w:cs="宋体"/>
          <w:color w:val="auto"/>
          <w:sz w:val="24"/>
          <w:szCs w:val="24"/>
          <w:lang w:val="en-US" w:eastAsia="zh-CN"/>
        </w:rPr>
        <w:t xml:space="preserve"> AR. Meat cooking habits and risk of colorectal cancer in Córdoba, Argentina. </w:t>
      </w:r>
      <w:r w:rsidRPr="005748AC">
        <w:rPr>
          <w:rFonts w:ascii="Book Antiqua" w:eastAsia="宋体" w:hAnsi="Book Antiqua" w:cs="宋体"/>
          <w:i/>
          <w:iCs/>
          <w:color w:val="auto"/>
          <w:sz w:val="24"/>
          <w:szCs w:val="24"/>
          <w:lang w:val="en-US" w:eastAsia="zh-CN"/>
        </w:rPr>
        <w:t>Nutrition</w:t>
      </w:r>
      <w:r w:rsidRPr="005748AC">
        <w:rPr>
          <w:rFonts w:ascii="Book Antiqua" w:eastAsia="宋体" w:hAnsi="Book Antiqua" w:cs="宋体"/>
          <w:color w:val="auto"/>
          <w:sz w:val="24"/>
          <w:szCs w:val="24"/>
          <w:lang w:val="en-US" w:eastAsia="zh-CN"/>
        </w:rPr>
        <w:t xml:space="preserve"> 2004; </w:t>
      </w:r>
      <w:r w:rsidRPr="005748AC">
        <w:rPr>
          <w:rFonts w:ascii="Book Antiqua" w:eastAsia="宋体" w:hAnsi="Book Antiqua" w:cs="宋体"/>
          <w:b/>
          <w:bCs/>
          <w:color w:val="auto"/>
          <w:sz w:val="24"/>
          <w:szCs w:val="24"/>
          <w:lang w:val="en-US" w:eastAsia="zh-CN"/>
        </w:rPr>
        <w:t>20</w:t>
      </w:r>
      <w:r w:rsidRPr="005748AC">
        <w:rPr>
          <w:rFonts w:ascii="Book Antiqua" w:eastAsia="宋体" w:hAnsi="Book Antiqua" w:cs="宋体"/>
          <w:color w:val="auto"/>
          <w:sz w:val="24"/>
          <w:szCs w:val="24"/>
          <w:lang w:val="en-US" w:eastAsia="zh-CN"/>
        </w:rPr>
        <w:t>: 873-877 [PMID: 15474875 DOI: 10.1016/j.nut.2004.06.008]</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39 </w:t>
      </w:r>
      <w:proofErr w:type="spellStart"/>
      <w:r w:rsidRPr="005748AC">
        <w:rPr>
          <w:rFonts w:ascii="Book Antiqua" w:eastAsia="宋体" w:hAnsi="Book Antiqua" w:cs="宋体"/>
          <w:b/>
          <w:bCs/>
          <w:color w:val="auto"/>
          <w:sz w:val="24"/>
          <w:szCs w:val="24"/>
          <w:lang w:val="en-US" w:eastAsia="zh-CN"/>
        </w:rPr>
        <w:t>Pou</w:t>
      </w:r>
      <w:proofErr w:type="spellEnd"/>
      <w:r w:rsidRPr="005748AC">
        <w:rPr>
          <w:rFonts w:ascii="Book Antiqua" w:eastAsia="宋体" w:hAnsi="Book Antiqua" w:cs="宋体"/>
          <w:b/>
          <w:bCs/>
          <w:color w:val="auto"/>
          <w:sz w:val="24"/>
          <w:szCs w:val="24"/>
          <w:lang w:val="en-US" w:eastAsia="zh-CN"/>
        </w:rPr>
        <w:t xml:space="preserve"> SA</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Niclis</w:t>
      </w:r>
      <w:proofErr w:type="spellEnd"/>
      <w:r w:rsidRPr="005748AC">
        <w:rPr>
          <w:rFonts w:ascii="Book Antiqua" w:eastAsia="宋体" w:hAnsi="Book Antiqua" w:cs="宋体"/>
          <w:color w:val="auto"/>
          <w:sz w:val="24"/>
          <w:szCs w:val="24"/>
          <w:lang w:val="en-US" w:eastAsia="zh-CN"/>
        </w:rPr>
        <w:t xml:space="preserve"> C, </w:t>
      </w:r>
      <w:proofErr w:type="spellStart"/>
      <w:r w:rsidRPr="005748AC">
        <w:rPr>
          <w:rFonts w:ascii="Book Antiqua" w:eastAsia="宋体" w:hAnsi="Book Antiqua" w:cs="宋体"/>
          <w:color w:val="auto"/>
          <w:sz w:val="24"/>
          <w:szCs w:val="24"/>
          <w:lang w:val="en-US" w:eastAsia="zh-CN"/>
        </w:rPr>
        <w:t>Eynard</w:t>
      </w:r>
      <w:proofErr w:type="spellEnd"/>
      <w:r w:rsidRPr="005748AC">
        <w:rPr>
          <w:rFonts w:ascii="Book Antiqua" w:eastAsia="宋体" w:hAnsi="Book Antiqua" w:cs="宋体"/>
          <w:color w:val="auto"/>
          <w:sz w:val="24"/>
          <w:szCs w:val="24"/>
          <w:lang w:val="en-US" w:eastAsia="zh-CN"/>
        </w:rPr>
        <w:t xml:space="preserve"> AR, </w:t>
      </w:r>
      <w:proofErr w:type="spellStart"/>
      <w:r w:rsidRPr="005748AC">
        <w:rPr>
          <w:rFonts w:ascii="Book Antiqua" w:eastAsia="宋体" w:hAnsi="Book Antiqua" w:cs="宋体"/>
          <w:color w:val="auto"/>
          <w:sz w:val="24"/>
          <w:szCs w:val="24"/>
          <w:lang w:val="en-US" w:eastAsia="zh-CN"/>
        </w:rPr>
        <w:t>Díaz</w:t>
      </w:r>
      <w:proofErr w:type="spellEnd"/>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Mdel</w:t>
      </w:r>
      <w:proofErr w:type="spellEnd"/>
      <w:r w:rsidRPr="005748AC">
        <w:rPr>
          <w:rFonts w:ascii="Book Antiqua" w:eastAsia="宋体" w:hAnsi="Book Antiqua" w:cs="宋体"/>
          <w:color w:val="auto"/>
          <w:sz w:val="24"/>
          <w:szCs w:val="24"/>
          <w:lang w:val="en-US" w:eastAsia="zh-CN"/>
        </w:rPr>
        <w:t xml:space="preserve"> P. Dietary patterns and risk of urinary tract tumors: a multilevel analysis of individuals in rural and urban contexts. </w:t>
      </w:r>
      <w:proofErr w:type="spellStart"/>
      <w:r w:rsidRPr="005748AC">
        <w:rPr>
          <w:rFonts w:ascii="Book Antiqua" w:eastAsia="宋体" w:hAnsi="Book Antiqua" w:cs="宋体"/>
          <w:i/>
          <w:iCs/>
          <w:color w:val="auto"/>
          <w:sz w:val="24"/>
          <w:szCs w:val="24"/>
          <w:lang w:val="en-US" w:eastAsia="zh-CN"/>
        </w:rPr>
        <w:t>Eur</w:t>
      </w:r>
      <w:proofErr w:type="spellEnd"/>
      <w:r w:rsidRPr="005748AC">
        <w:rPr>
          <w:rFonts w:ascii="Book Antiqua" w:eastAsia="宋体" w:hAnsi="Book Antiqua" w:cs="宋体"/>
          <w:i/>
          <w:iCs/>
          <w:color w:val="auto"/>
          <w:sz w:val="24"/>
          <w:szCs w:val="24"/>
          <w:lang w:val="en-US" w:eastAsia="zh-CN"/>
        </w:rPr>
        <w:t xml:space="preserve"> J </w:t>
      </w:r>
      <w:proofErr w:type="spellStart"/>
      <w:r w:rsidRPr="005748AC">
        <w:rPr>
          <w:rFonts w:ascii="Book Antiqua" w:eastAsia="宋体" w:hAnsi="Book Antiqua" w:cs="宋体"/>
          <w:i/>
          <w:iCs/>
          <w:color w:val="auto"/>
          <w:sz w:val="24"/>
          <w:szCs w:val="24"/>
          <w:lang w:val="en-US" w:eastAsia="zh-CN"/>
        </w:rPr>
        <w:t>Nutr</w:t>
      </w:r>
      <w:proofErr w:type="spellEnd"/>
      <w:r w:rsidRPr="005748AC">
        <w:rPr>
          <w:rFonts w:ascii="Book Antiqua" w:eastAsia="宋体" w:hAnsi="Book Antiqua" w:cs="宋体"/>
          <w:color w:val="auto"/>
          <w:sz w:val="24"/>
          <w:szCs w:val="24"/>
          <w:lang w:val="en-US" w:eastAsia="zh-CN"/>
        </w:rPr>
        <w:t xml:space="preserve"> 2014; </w:t>
      </w:r>
      <w:r w:rsidRPr="005748AC">
        <w:rPr>
          <w:rFonts w:ascii="Book Antiqua" w:eastAsia="宋体" w:hAnsi="Book Antiqua" w:cs="宋体"/>
          <w:b/>
          <w:bCs/>
          <w:color w:val="auto"/>
          <w:sz w:val="24"/>
          <w:szCs w:val="24"/>
          <w:lang w:val="en-US" w:eastAsia="zh-CN"/>
        </w:rPr>
        <w:t>53</w:t>
      </w:r>
      <w:r w:rsidRPr="005748AC">
        <w:rPr>
          <w:rFonts w:ascii="Book Antiqua" w:eastAsia="宋体" w:hAnsi="Book Antiqua" w:cs="宋体"/>
          <w:color w:val="auto"/>
          <w:sz w:val="24"/>
          <w:szCs w:val="24"/>
          <w:lang w:val="en-US" w:eastAsia="zh-CN"/>
        </w:rPr>
        <w:t>: 1247-1253 [PMID: 24292744 DOI: 10.1007/s00394-013-0627-2]</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40 </w:t>
      </w:r>
      <w:proofErr w:type="spellStart"/>
      <w:r w:rsidRPr="005748AC">
        <w:rPr>
          <w:rFonts w:ascii="Book Antiqua" w:eastAsia="宋体" w:hAnsi="Book Antiqua" w:cs="宋体"/>
          <w:b/>
          <w:bCs/>
          <w:color w:val="auto"/>
          <w:sz w:val="24"/>
          <w:szCs w:val="24"/>
          <w:lang w:val="en-US" w:eastAsia="zh-CN"/>
        </w:rPr>
        <w:t>Niclis</w:t>
      </w:r>
      <w:proofErr w:type="spellEnd"/>
      <w:r w:rsidRPr="005748AC">
        <w:rPr>
          <w:rFonts w:ascii="Book Antiqua" w:eastAsia="宋体" w:hAnsi="Book Antiqua" w:cs="宋体"/>
          <w:b/>
          <w:bCs/>
          <w:color w:val="auto"/>
          <w:sz w:val="24"/>
          <w:szCs w:val="24"/>
          <w:lang w:val="en-US" w:eastAsia="zh-CN"/>
        </w:rPr>
        <w:t xml:space="preserve"> C</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Román</w:t>
      </w:r>
      <w:proofErr w:type="spellEnd"/>
      <w:r w:rsidRPr="005748AC">
        <w:rPr>
          <w:rFonts w:ascii="Book Antiqua" w:eastAsia="宋体" w:hAnsi="Book Antiqua" w:cs="宋体"/>
          <w:color w:val="auto"/>
          <w:sz w:val="24"/>
          <w:szCs w:val="24"/>
          <w:lang w:val="en-US" w:eastAsia="zh-CN"/>
        </w:rPr>
        <w:t xml:space="preserve"> MD, </w:t>
      </w:r>
      <w:proofErr w:type="spellStart"/>
      <w:r w:rsidRPr="005748AC">
        <w:rPr>
          <w:rFonts w:ascii="Book Antiqua" w:eastAsia="宋体" w:hAnsi="Book Antiqua" w:cs="宋体"/>
          <w:color w:val="auto"/>
          <w:sz w:val="24"/>
          <w:szCs w:val="24"/>
          <w:lang w:val="en-US" w:eastAsia="zh-CN"/>
        </w:rPr>
        <w:t>Osella</w:t>
      </w:r>
      <w:proofErr w:type="spellEnd"/>
      <w:r w:rsidRPr="005748AC">
        <w:rPr>
          <w:rFonts w:ascii="Book Antiqua" w:eastAsia="宋体" w:hAnsi="Book Antiqua" w:cs="宋体"/>
          <w:color w:val="auto"/>
          <w:sz w:val="24"/>
          <w:szCs w:val="24"/>
          <w:lang w:val="en-US" w:eastAsia="zh-CN"/>
        </w:rPr>
        <w:t xml:space="preserve"> AR, </w:t>
      </w:r>
      <w:proofErr w:type="spellStart"/>
      <w:r w:rsidRPr="005748AC">
        <w:rPr>
          <w:rFonts w:ascii="Book Antiqua" w:eastAsia="宋体" w:hAnsi="Book Antiqua" w:cs="宋体"/>
          <w:color w:val="auto"/>
          <w:sz w:val="24"/>
          <w:szCs w:val="24"/>
          <w:lang w:val="en-US" w:eastAsia="zh-CN"/>
        </w:rPr>
        <w:t>Eynard</w:t>
      </w:r>
      <w:proofErr w:type="spellEnd"/>
      <w:r w:rsidRPr="005748AC">
        <w:rPr>
          <w:rFonts w:ascii="Book Antiqua" w:eastAsia="宋体" w:hAnsi="Book Antiqua" w:cs="宋体"/>
          <w:color w:val="auto"/>
          <w:sz w:val="24"/>
          <w:szCs w:val="24"/>
          <w:lang w:val="en-US" w:eastAsia="zh-CN"/>
        </w:rPr>
        <w:t xml:space="preserve"> AR, </w:t>
      </w:r>
      <w:proofErr w:type="spellStart"/>
      <w:r w:rsidRPr="005748AC">
        <w:rPr>
          <w:rFonts w:ascii="Book Antiqua" w:eastAsia="宋体" w:hAnsi="Book Antiqua" w:cs="宋体"/>
          <w:color w:val="auto"/>
          <w:sz w:val="24"/>
          <w:szCs w:val="24"/>
          <w:lang w:val="en-US" w:eastAsia="zh-CN"/>
        </w:rPr>
        <w:t>Díaz</w:t>
      </w:r>
      <w:proofErr w:type="spellEnd"/>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Mdel</w:t>
      </w:r>
      <w:proofErr w:type="spellEnd"/>
      <w:r w:rsidRPr="005748AC">
        <w:rPr>
          <w:rFonts w:ascii="Book Antiqua" w:eastAsia="宋体" w:hAnsi="Book Antiqua" w:cs="宋体"/>
          <w:color w:val="auto"/>
          <w:sz w:val="24"/>
          <w:szCs w:val="24"/>
          <w:lang w:val="en-US" w:eastAsia="zh-CN"/>
        </w:rPr>
        <w:t xml:space="preserve"> P. Traditional Dietary Pattern Increases Risk of Prostate Cancer in Argentina: Results of a Multilevel Modeling and Bias Analysis from a Case-Control Study. </w:t>
      </w:r>
      <w:r w:rsidRPr="005748AC">
        <w:rPr>
          <w:rFonts w:ascii="Book Antiqua" w:eastAsia="宋体" w:hAnsi="Book Antiqua" w:cs="宋体"/>
          <w:i/>
          <w:iCs/>
          <w:color w:val="auto"/>
          <w:sz w:val="24"/>
          <w:szCs w:val="24"/>
          <w:lang w:val="en-US" w:eastAsia="zh-CN"/>
        </w:rPr>
        <w:t xml:space="preserve">J Cancer </w:t>
      </w:r>
      <w:proofErr w:type="spellStart"/>
      <w:r w:rsidRPr="005748AC">
        <w:rPr>
          <w:rFonts w:ascii="Book Antiqua" w:eastAsia="宋体" w:hAnsi="Book Antiqua" w:cs="宋体"/>
          <w:i/>
          <w:iCs/>
          <w:color w:val="auto"/>
          <w:sz w:val="24"/>
          <w:szCs w:val="24"/>
          <w:lang w:val="en-US" w:eastAsia="zh-CN"/>
        </w:rPr>
        <w:t>Epidemiol</w:t>
      </w:r>
      <w:proofErr w:type="spellEnd"/>
      <w:r w:rsidRPr="005748AC">
        <w:rPr>
          <w:rFonts w:ascii="Book Antiqua" w:eastAsia="宋体" w:hAnsi="Book Antiqua" w:cs="宋体"/>
          <w:color w:val="auto"/>
          <w:sz w:val="24"/>
          <w:szCs w:val="24"/>
          <w:lang w:val="en-US" w:eastAsia="zh-CN"/>
        </w:rPr>
        <w:t xml:space="preserve"> 2015; </w:t>
      </w:r>
      <w:r w:rsidRPr="005748AC">
        <w:rPr>
          <w:rFonts w:ascii="Book Antiqua" w:eastAsia="宋体" w:hAnsi="Book Antiqua" w:cs="宋体"/>
          <w:b/>
          <w:bCs/>
          <w:color w:val="auto"/>
          <w:sz w:val="24"/>
          <w:szCs w:val="24"/>
          <w:lang w:val="en-US" w:eastAsia="zh-CN"/>
        </w:rPr>
        <w:t>2015</w:t>
      </w:r>
      <w:r w:rsidRPr="005748AC">
        <w:rPr>
          <w:rFonts w:ascii="Book Antiqua" w:eastAsia="宋体" w:hAnsi="Book Antiqua" w:cs="宋体"/>
          <w:color w:val="auto"/>
          <w:sz w:val="24"/>
          <w:szCs w:val="24"/>
          <w:lang w:val="en-US" w:eastAsia="zh-CN"/>
        </w:rPr>
        <w:t>: 179562 [PMID: 26649040 DOI: 10.1155/2015/179562]</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41 </w:t>
      </w:r>
      <w:proofErr w:type="spellStart"/>
      <w:r w:rsidRPr="005748AC">
        <w:rPr>
          <w:rFonts w:ascii="Book Antiqua" w:eastAsia="宋体" w:hAnsi="Book Antiqua" w:cs="宋体"/>
          <w:b/>
          <w:bCs/>
          <w:color w:val="auto"/>
          <w:sz w:val="24"/>
          <w:szCs w:val="24"/>
          <w:lang w:val="en-US" w:eastAsia="zh-CN"/>
        </w:rPr>
        <w:t>Román</w:t>
      </w:r>
      <w:proofErr w:type="spellEnd"/>
      <w:r w:rsidRPr="005748AC">
        <w:rPr>
          <w:rFonts w:ascii="Book Antiqua" w:eastAsia="宋体" w:hAnsi="Book Antiqua" w:cs="宋体"/>
          <w:b/>
          <w:bCs/>
          <w:color w:val="auto"/>
          <w:sz w:val="24"/>
          <w:szCs w:val="24"/>
          <w:lang w:val="en-US" w:eastAsia="zh-CN"/>
        </w:rPr>
        <w:t xml:space="preserve"> MD</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Niclis</w:t>
      </w:r>
      <w:proofErr w:type="spellEnd"/>
      <w:r w:rsidRPr="005748AC">
        <w:rPr>
          <w:rFonts w:ascii="Book Antiqua" w:eastAsia="宋体" w:hAnsi="Book Antiqua" w:cs="宋体"/>
          <w:color w:val="auto"/>
          <w:sz w:val="24"/>
          <w:szCs w:val="24"/>
          <w:lang w:val="en-US" w:eastAsia="zh-CN"/>
        </w:rPr>
        <w:t xml:space="preserve"> C, </w:t>
      </w:r>
      <w:proofErr w:type="spellStart"/>
      <w:r w:rsidRPr="005748AC">
        <w:rPr>
          <w:rFonts w:ascii="Book Antiqua" w:eastAsia="宋体" w:hAnsi="Book Antiqua" w:cs="宋体"/>
          <w:color w:val="auto"/>
          <w:sz w:val="24"/>
          <w:szCs w:val="24"/>
          <w:lang w:val="en-US" w:eastAsia="zh-CN"/>
        </w:rPr>
        <w:t>Tumas</w:t>
      </w:r>
      <w:proofErr w:type="spellEnd"/>
      <w:r w:rsidRPr="005748AC">
        <w:rPr>
          <w:rFonts w:ascii="Book Antiqua" w:eastAsia="宋体" w:hAnsi="Book Antiqua" w:cs="宋体"/>
          <w:color w:val="auto"/>
          <w:sz w:val="24"/>
          <w:szCs w:val="24"/>
          <w:lang w:val="en-US" w:eastAsia="zh-CN"/>
        </w:rPr>
        <w:t xml:space="preserve"> N, </w:t>
      </w:r>
      <w:proofErr w:type="spellStart"/>
      <w:r w:rsidRPr="005748AC">
        <w:rPr>
          <w:rFonts w:ascii="Book Antiqua" w:eastAsia="宋体" w:hAnsi="Book Antiqua" w:cs="宋体"/>
          <w:color w:val="auto"/>
          <w:sz w:val="24"/>
          <w:szCs w:val="24"/>
          <w:lang w:val="en-US" w:eastAsia="zh-CN"/>
        </w:rPr>
        <w:t>Díaz</w:t>
      </w:r>
      <w:proofErr w:type="spellEnd"/>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Mdel</w:t>
      </w:r>
      <w:proofErr w:type="spellEnd"/>
      <w:r w:rsidRPr="005748AC">
        <w:rPr>
          <w:rFonts w:ascii="Book Antiqua" w:eastAsia="宋体" w:hAnsi="Book Antiqua" w:cs="宋体"/>
          <w:color w:val="auto"/>
          <w:sz w:val="24"/>
          <w:szCs w:val="24"/>
          <w:lang w:val="en-US" w:eastAsia="zh-CN"/>
        </w:rPr>
        <w:t xml:space="preserve"> P, </w:t>
      </w:r>
      <w:proofErr w:type="spellStart"/>
      <w:r w:rsidRPr="005748AC">
        <w:rPr>
          <w:rFonts w:ascii="Book Antiqua" w:eastAsia="宋体" w:hAnsi="Book Antiqua" w:cs="宋体"/>
          <w:color w:val="auto"/>
          <w:sz w:val="24"/>
          <w:szCs w:val="24"/>
          <w:lang w:val="en-US" w:eastAsia="zh-CN"/>
        </w:rPr>
        <w:t>Osella</w:t>
      </w:r>
      <w:proofErr w:type="spellEnd"/>
      <w:r w:rsidRPr="005748AC">
        <w:rPr>
          <w:rFonts w:ascii="Book Antiqua" w:eastAsia="宋体" w:hAnsi="Book Antiqua" w:cs="宋体"/>
          <w:color w:val="auto"/>
          <w:sz w:val="24"/>
          <w:szCs w:val="24"/>
          <w:lang w:val="en-US" w:eastAsia="zh-CN"/>
        </w:rPr>
        <w:t xml:space="preserve"> AR, Muñoz SE. Tobacco smoking patterns and differential food effects on prostate and breast cancers among smokers and nonsmokers in Córdoba, Argentina. </w:t>
      </w:r>
      <w:proofErr w:type="spellStart"/>
      <w:r w:rsidRPr="005748AC">
        <w:rPr>
          <w:rFonts w:ascii="Book Antiqua" w:eastAsia="宋体" w:hAnsi="Book Antiqua" w:cs="宋体"/>
          <w:i/>
          <w:iCs/>
          <w:color w:val="auto"/>
          <w:sz w:val="24"/>
          <w:szCs w:val="24"/>
          <w:lang w:val="en-US" w:eastAsia="zh-CN"/>
        </w:rPr>
        <w:t>Eur</w:t>
      </w:r>
      <w:proofErr w:type="spellEnd"/>
      <w:r w:rsidRPr="005748AC">
        <w:rPr>
          <w:rFonts w:ascii="Book Antiqua" w:eastAsia="宋体" w:hAnsi="Book Antiqua" w:cs="宋体"/>
          <w:i/>
          <w:iCs/>
          <w:color w:val="auto"/>
          <w:sz w:val="24"/>
          <w:szCs w:val="24"/>
          <w:lang w:val="en-US" w:eastAsia="zh-CN"/>
        </w:rPr>
        <w:t xml:space="preserve"> J Cancer </w:t>
      </w:r>
      <w:proofErr w:type="spellStart"/>
      <w:r w:rsidRPr="005748AC">
        <w:rPr>
          <w:rFonts w:ascii="Book Antiqua" w:eastAsia="宋体" w:hAnsi="Book Antiqua" w:cs="宋体"/>
          <w:i/>
          <w:iCs/>
          <w:color w:val="auto"/>
          <w:sz w:val="24"/>
          <w:szCs w:val="24"/>
          <w:lang w:val="en-US" w:eastAsia="zh-CN"/>
        </w:rPr>
        <w:t>Prev</w:t>
      </w:r>
      <w:proofErr w:type="spellEnd"/>
      <w:r w:rsidRPr="005748AC">
        <w:rPr>
          <w:rFonts w:ascii="Book Antiqua" w:eastAsia="宋体" w:hAnsi="Book Antiqua" w:cs="宋体"/>
          <w:color w:val="auto"/>
          <w:sz w:val="24"/>
          <w:szCs w:val="24"/>
          <w:lang w:val="en-US" w:eastAsia="zh-CN"/>
        </w:rPr>
        <w:t xml:space="preserve"> 2014; </w:t>
      </w:r>
      <w:r w:rsidRPr="005748AC">
        <w:rPr>
          <w:rFonts w:ascii="Book Antiqua" w:eastAsia="宋体" w:hAnsi="Book Antiqua" w:cs="宋体"/>
          <w:b/>
          <w:bCs/>
          <w:color w:val="auto"/>
          <w:sz w:val="24"/>
          <w:szCs w:val="24"/>
          <w:lang w:val="en-US" w:eastAsia="zh-CN"/>
        </w:rPr>
        <w:t>23</w:t>
      </w:r>
      <w:r w:rsidRPr="005748AC">
        <w:rPr>
          <w:rFonts w:ascii="Book Antiqua" w:eastAsia="宋体" w:hAnsi="Book Antiqua" w:cs="宋体"/>
          <w:color w:val="auto"/>
          <w:sz w:val="24"/>
          <w:szCs w:val="24"/>
          <w:lang w:val="en-US" w:eastAsia="zh-CN"/>
        </w:rPr>
        <w:t>: 310-318 [PMID: 24871563 DOI: 10.1097/CEJ.0000000000000044]</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42 </w:t>
      </w:r>
      <w:proofErr w:type="spellStart"/>
      <w:r w:rsidRPr="005748AC">
        <w:rPr>
          <w:rFonts w:ascii="Book Antiqua" w:eastAsia="宋体" w:hAnsi="Book Antiqua" w:cs="宋体"/>
          <w:b/>
          <w:bCs/>
          <w:color w:val="auto"/>
          <w:sz w:val="24"/>
          <w:szCs w:val="24"/>
          <w:lang w:val="en-US" w:eastAsia="zh-CN"/>
        </w:rPr>
        <w:t>Tumas</w:t>
      </w:r>
      <w:proofErr w:type="spellEnd"/>
      <w:r w:rsidRPr="005748AC">
        <w:rPr>
          <w:rFonts w:ascii="Book Antiqua" w:eastAsia="宋体" w:hAnsi="Book Antiqua" w:cs="宋体"/>
          <w:b/>
          <w:bCs/>
          <w:color w:val="auto"/>
          <w:sz w:val="24"/>
          <w:szCs w:val="24"/>
          <w:lang w:val="en-US" w:eastAsia="zh-CN"/>
        </w:rPr>
        <w:t xml:space="preserve"> N</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Niclis</w:t>
      </w:r>
      <w:proofErr w:type="spellEnd"/>
      <w:r w:rsidRPr="005748AC">
        <w:rPr>
          <w:rFonts w:ascii="Book Antiqua" w:eastAsia="宋体" w:hAnsi="Book Antiqua" w:cs="宋体"/>
          <w:color w:val="auto"/>
          <w:sz w:val="24"/>
          <w:szCs w:val="24"/>
          <w:lang w:val="en-US" w:eastAsia="zh-CN"/>
        </w:rPr>
        <w:t xml:space="preserve"> C, </w:t>
      </w:r>
      <w:proofErr w:type="spellStart"/>
      <w:r w:rsidRPr="005748AC">
        <w:rPr>
          <w:rFonts w:ascii="Book Antiqua" w:eastAsia="宋体" w:hAnsi="Book Antiqua" w:cs="宋体"/>
          <w:color w:val="auto"/>
          <w:sz w:val="24"/>
          <w:szCs w:val="24"/>
          <w:lang w:val="en-US" w:eastAsia="zh-CN"/>
        </w:rPr>
        <w:t>Aballay</w:t>
      </w:r>
      <w:proofErr w:type="spellEnd"/>
      <w:r w:rsidRPr="005748AC">
        <w:rPr>
          <w:rFonts w:ascii="Book Antiqua" w:eastAsia="宋体" w:hAnsi="Book Antiqua" w:cs="宋体"/>
          <w:color w:val="auto"/>
          <w:sz w:val="24"/>
          <w:szCs w:val="24"/>
          <w:lang w:val="en-US" w:eastAsia="zh-CN"/>
        </w:rPr>
        <w:t xml:space="preserve"> LR, </w:t>
      </w:r>
      <w:proofErr w:type="spellStart"/>
      <w:r w:rsidRPr="005748AC">
        <w:rPr>
          <w:rFonts w:ascii="Book Antiqua" w:eastAsia="宋体" w:hAnsi="Book Antiqua" w:cs="宋体"/>
          <w:color w:val="auto"/>
          <w:sz w:val="24"/>
          <w:szCs w:val="24"/>
          <w:lang w:val="en-US" w:eastAsia="zh-CN"/>
        </w:rPr>
        <w:t>Osella</w:t>
      </w:r>
      <w:proofErr w:type="spellEnd"/>
      <w:r w:rsidRPr="005748AC">
        <w:rPr>
          <w:rFonts w:ascii="Book Antiqua" w:eastAsia="宋体" w:hAnsi="Book Antiqua" w:cs="宋体"/>
          <w:color w:val="auto"/>
          <w:sz w:val="24"/>
          <w:szCs w:val="24"/>
          <w:lang w:val="en-US" w:eastAsia="zh-CN"/>
        </w:rPr>
        <w:t xml:space="preserve"> AR, </w:t>
      </w:r>
      <w:proofErr w:type="spellStart"/>
      <w:r w:rsidRPr="005748AC">
        <w:rPr>
          <w:rFonts w:ascii="Book Antiqua" w:eastAsia="宋体" w:hAnsi="Book Antiqua" w:cs="宋体"/>
          <w:color w:val="auto"/>
          <w:sz w:val="24"/>
          <w:szCs w:val="24"/>
          <w:lang w:val="en-US" w:eastAsia="zh-CN"/>
        </w:rPr>
        <w:t>Díaz</w:t>
      </w:r>
      <w:proofErr w:type="spellEnd"/>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Mdel</w:t>
      </w:r>
      <w:proofErr w:type="spellEnd"/>
      <w:r w:rsidRPr="005748AC">
        <w:rPr>
          <w:rFonts w:ascii="Book Antiqua" w:eastAsia="宋体" w:hAnsi="Book Antiqua" w:cs="宋体"/>
          <w:color w:val="auto"/>
          <w:sz w:val="24"/>
          <w:szCs w:val="24"/>
          <w:lang w:val="en-US" w:eastAsia="zh-CN"/>
        </w:rPr>
        <w:t xml:space="preserve"> P. Traditional dietary pattern of South America is linked to breast cancer: an ongoing case-control study in Argentina. </w:t>
      </w:r>
      <w:proofErr w:type="spellStart"/>
      <w:r w:rsidRPr="005748AC">
        <w:rPr>
          <w:rFonts w:ascii="Book Antiqua" w:eastAsia="宋体" w:hAnsi="Book Antiqua" w:cs="宋体"/>
          <w:i/>
          <w:iCs/>
          <w:color w:val="auto"/>
          <w:sz w:val="24"/>
          <w:szCs w:val="24"/>
          <w:lang w:val="en-US" w:eastAsia="zh-CN"/>
        </w:rPr>
        <w:t>Eur</w:t>
      </w:r>
      <w:proofErr w:type="spellEnd"/>
      <w:r w:rsidRPr="005748AC">
        <w:rPr>
          <w:rFonts w:ascii="Book Antiqua" w:eastAsia="宋体" w:hAnsi="Book Antiqua" w:cs="宋体"/>
          <w:i/>
          <w:iCs/>
          <w:color w:val="auto"/>
          <w:sz w:val="24"/>
          <w:szCs w:val="24"/>
          <w:lang w:val="en-US" w:eastAsia="zh-CN"/>
        </w:rPr>
        <w:t xml:space="preserve"> J </w:t>
      </w:r>
      <w:proofErr w:type="spellStart"/>
      <w:r w:rsidRPr="005748AC">
        <w:rPr>
          <w:rFonts w:ascii="Book Antiqua" w:eastAsia="宋体" w:hAnsi="Book Antiqua" w:cs="宋体"/>
          <w:i/>
          <w:iCs/>
          <w:color w:val="auto"/>
          <w:sz w:val="24"/>
          <w:szCs w:val="24"/>
          <w:lang w:val="en-US" w:eastAsia="zh-CN"/>
        </w:rPr>
        <w:t>Nutr</w:t>
      </w:r>
      <w:proofErr w:type="spellEnd"/>
      <w:r w:rsidRPr="005748AC">
        <w:rPr>
          <w:rFonts w:ascii="Book Antiqua" w:eastAsia="宋体" w:hAnsi="Book Antiqua" w:cs="宋体"/>
          <w:color w:val="auto"/>
          <w:sz w:val="24"/>
          <w:szCs w:val="24"/>
          <w:lang w:val="en-US" w:eastAsia="zh-CN"/>
        </w:rPr>
        <w:t xml:space="preserve"> 2014; </w:t>
      </w:r>
      <w:r w:rsidRPr="005748AC">
        <w:rPr>
          <w:rFonts w:ascii="Book Antiqua" w:eastAsia="宋体" w:hAnsi="Book Antiqua" w:cs="宋体"/>
          <w:b/>
          <w:bCs/>
          <w:color w:val="auto"/>
          <w:sz w:val="24"/>
          <w:szCs w:val="24"/>
          <w:lang w:val="en-US" w:eastAsia="zh-CN"/>
        </w:rPr>
        <w:t>53</w:t>
      </w:r>
      <w:r w:rsidRPr="005748AC">
        <w:rPr>
          <w:rFonts w:ascii="Book Antiqua" w:eastAsia="宋体" w:hAnsi="Book Antiqua" w:cs="宋体"/>
          <w:color w:val="auto"/>
          <w:sz w:val="24"/>
          <w:szCs w:val="24"/>
          <w:lang w:val="en-US" w:eastAsia="zh-CN"/>
        </w:rPr>
        <w:t>: 557-566 [PMID: 23907208 DOI: 10.1007/s00394-013-0564-0]</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43 </w:t>
      </w:r>
      <w:r w:rsidRPr="005748AC">
        <w:rPr>
          <w:rFonts w:ascii="Book Antiqua" w:eastAsia="宋体" w:hAnsi="Book Antiqua" w:cs="宋体"/>
          <w:b/>
          <w:bCs/>
          <w:color w:val="auto"/>
          <w:sz w:val="24"/>
          <w:szCs w:val="24"/>
          <w:lang w:val="en-US" w:eastAsia="zh-CN"/>
        </w:rPr>
        <w:t>De Stefani E</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Deneo-Pellegrini</w:t>
      </w:r>
      <w:proofErr w:type="spellEnd"/>
      <w:r w:rsidRPr="005748AC">
        <w:rPr>
          <w:rFonts w:ascii="Book Antiqua" w:eastAsia="宋体" w:hAnsi="Book Antiqua" w:cs="宋体"/>
          <w:color w:val="auto"/>
          <w:sz w:val="24"/>
          <w:szCs w:val="24"/>
          <w:lang w:val="en-US" w:eastAsia="zh-CN"/>
        </w:rPr>
        <w:t xml:space="preserve"> H, </w:t>
      </w:r>
      <w:proofErr w:type="spellStart"/>
      <w:r w:rsidRPr="005748AC">
        <w:rPr>
          <w:rFonts w:ascii="Book Antiqua" w:eastAsia="宋体" w:hAnsi="Book Antiqua" w:cs="宋体"/>
          <w:color w:val="auto"/>
          <w:sz w:val="24"/>
          <w:szCs w:val="24"/>
          <w:lang w:val="en-US" w:eastAsia="zh-CN"/>
        </w:rPr>
        <w:t>Ronco</w:t>
      </w:r>
      <w:proofErr w:type="spellEnd"/>
      <w:r w:rsidRPr="005748AC">
        <w:rPr>
          <w:rFonts w:ascii="Book Antiqua" w:eastAsia="宋体" w:hAnsi="Book Antiqua" w:cs="宋体"/>
          <w:color w:val="auto"/>
          <w:sz w:val="24"/>
          <w:szCs w:val="24"/>
          <w:lang w:val="en-US" w:eastAsia="zh-CN"/>
        </w:rPr>
        <w:t xml:space="preserve"> AL, </w:t>
      </w:r>
      <w:proofErr w:type="spellStart"/>
      <w:r w:rsidRPr="005748AC">
        <w:rPr>
          <w:rFonts w:ascii="Book Antiqua" w:eastAsia="宋体" w:hAnsi="Book Antiqua" w:cs="宋体"/>
          <w:color w:val="auto"/>
          <w:sz w:val="24"/>
          <w:szCs w:val="24"/>
          <w:lang w:val="en-US" w:eastAsia="zh-CN"/>
        </w:rPr>
        <w:t>Boffetta</w:t>
      </w:r>
      <w:proofErr w:type="spellEnd"/>
      <w:r w:rsidRPr="005748AC">
        <w:rPr>
          <w:rFonts w:ascii="Book Antiqua" w:eastAsia="宋体" w:hAnsi="Book Antiqua" w:cs="宋体"/>
          <w:color w:val="auto"/>
          <w:sz w:val="24"/>
          <w:szCs w:val="24"/>
          <w:lang w:val="en-US" w:eastAsia="zh-CN"/>
        </w:rPr>
        <w:t xml:space="preserve"> P, Correa P, </w:t>
      </w:r>
      <w:proofErr w:type="spellStart"/>
      <w:r w:rsidRPr="005748AC">
        <w:rPr>
          <w:rFonts w:ascii="Book Antiqua" w:eastAsia="宋体" w:hAnsi="Book Antiqua" w:cs="宋体"/>
          <w:color w:val="auto"/>
          <w:sz w:val="24"/>
          <w:szCs w:val="24"/>
          <w:lang w:val="en-US" w:eastAsia="zh-CN"/>
        </w:rPr>
        <w:t>Aune</w:t>
      </w:r>
      <w:proofErr w:type="spellEnd"/>
      <w:r w:rsidRPr="005748AC">
        <w:rPr>
          <w:rFonts w:ascii="Book Antiqua" w:eastAsia="宋体" w:hAnsi="Book Antiqua" w:cs="宋体"/>
          <w:color w:val="auto"/>
          <w:sz w:val="24"/>
          <w:szCs w:val="24"/>
          <w:lang w:val="en-US" w:eastAsia="zh-CN"/>
        </w:rPr>
        <w:t xml:space="preserve"> D, </w:t>
      </w:r>
      <w:proofErr w:type="spellStart"/>
      <w:r w:rsidRPr="005748AC">
        <w:rPr>
          <w:rFonts w:ascii="Book Antiqua" w:eastAsia="宋体" w:hAnsi="Book Antiqua" w:cs="宋体"/>
          <w:color w:val="auto"/>
          <w:sz w:val="24"/>
          <w:szCs w:val="24"/>
          <w:lang w:val="en-US" w:eastAsia="zh-CN"/>
        </w:rPr>
        <w:t>Mendilaharsu</w:t>
      </w:r>
      <w:proofErr w:type="spellEnd"/>
      <w:r w:rsidRPr="005748AC">
        <w:rPr>
          <w:rFonts w:ascii="Book Antiqua" w:eastAsia="宋体" w:hAnsi="Book Antiqua" w:cs="宋体"/>
          <w:color w:val="auto"/>
          <w:sz w:val="24"/>
          <w:szCs w:val="24"/>
          <w:lang w:val="en-US" w:eastAsia="zh-CN"/>
        </w:rPr>
        <w:t xml:space="preserve"> M, Acosta G, Silva C, </w:t>
      </w:r>
      <w:proofErr w:type="spellStart"/>
      <w:r w:rsidRPr="005748AC">
        <w:rPr>
          <w:rFonts w:ascii="Book Antiqua" w:eastAsia="宋体" w:hAnsi="Book Antiqua" w:cs="宋体"/>
          <w:color w:val="auto"/>
          <w:sz w:val="24"/>
          <w:szCs w:val="24"/>
          <w:lang w:val="en-US" w:eastAsia="zh-CN"/>
        </w:rPr>
        <w:t>Landó</w:t>
      </w:r>
      <w:proofErr w:type="spellEnd"/>
      <w:r w:rsidRPr="005748AC">
        <w:rPr>
          <w:rFonts w:ascii="Book Antiqua" w:eastAsia="宋体" w:hAnsi="Book Antiqua" w:cs="宋体"/>
          <w:color w:val="auto"/>
          <w:sz w:val="24"/>
          <w:szCs w:val="24"/>
          <w:lang w:val="en-US" w:eastAsia="zh-CN"/>
        </w:rPr>
        <w:t xml:space="preserve"> G, </w:t>
      </w:r>
      <w:proofErr w:type="spellStart"/>
      <w:r w:rsidRPr="005748AC">
        <w:rPr>
          <w:rFonts w:ascii="Book Antiqua" w:eastAsia="宋体" w:hAnsi="Book Antiqua" w:cs="宋体"/>
          <w:color w:val="auto"/>
          <w:sz w:val="24"/>
          <w:szCs w:val="24"/>
          <w:lang w:val="en-US" w:eastAsia="zh-CN"/>
        </w:rPr>
        <w:t>Luaces</w:t>
      </w:r>
      <w:proofErr w:type="spellEnd"/>
      <w:r w:rsidRPr="005748AC">
        <w:rPr>
          <w:rFonts w:ascii="Book Antiqua" w:eastAsia="宋体" w:hAnsi="Book Antiqua" w:cs="宋体"/>
          <w:color w:val="auto"/>
          <w:sz w:val="24"/>
          <w:szCs w:val="24"/>
          <w:lang w:val="en-US" w:eastAsia="zh-CN"/>
        </w:rPr>
        <w:t xml:space="preserve"> ME. Meat consumption, cooking methods, mutagens, and risk of squamous cell carcinoma of the </w:t>
      </w:r>
      <w:r w:rsidRPr="005748AC">
        <w:rPr>
          <w:rFonts w:ascii="Book Antiqua" w:eastAsia="宋体" w:hAnsi="Book Antiqua" w:cs="宋体"/>
          <w:color w:val="auto"/>
          <w:sz w:val="24"/>
          <w:szCs w:val="24"/>
          <w:lang w:val="en-US" w:eastAsia="zh-CN"/>
        </w:rPr>
        <w:lastRenderedPageBreak/>
        <w:t xml:space="preserve">esophagus: a case-control study in Uruguay. </w:t>
      </w:r>
      <w:proofErr w:type="spellStart"/>
      <w:r w:rsidRPr="005748AC">
        <w:rPr>
          <w:rFonts w:ascii="Book Antiqua" w:eastAsia="宋体" w:hAnsi="Book Antiqua" w:cs="宋体"/>
          <w:i/>
          <w:iCs/>
          <w:color w:val="auto"/>
          <w:sz w:val="24"/>
          <w:szCs w:val="24"/>
          <w:lang w:val="en-US" w:eastAsia="zh-CN"/>
        </w:rPr>
        <w:t>Nutr</w:t>
      </w:r>
      <w:proofErr w:type="spellEnd"/>
      <w:r w:rsidRPr="005748AC">
        <w:rPr>
          <w:rFonts w:ascii="Book Antiqua" w:eastAsia="宋体" w:hAnsi="Book Antiqua" w:cs="宋体"/>
          <w:i/>
          <w:iCs/>
          <w:color w:val="auto"/>
          <w:sz w:val="24"/>
          <w:szCs w:val="24"/>
          <w:lang w:val="en-US" w:eastAsia="zh-CN"/>
        </w:rPr>
        <w:t xml:space="preserve"> Cancer</w:t>
      </w:r>
      <w:r w:rsidRPr="005748AC">
        <w:rPr>
          <w:rFonts w:ascii="Book Antiqua" w:eastAsia="宋体" w:hAnsi="Book Antiqua" w:cs="宋体"/>
          <w:color w:val="auto"/>
          <w:sz w:val="24"/>
          <w:szCs w:val="24"/>
          <w:lang w:val="en-US" w:eastAsia="zh-CN"/>
        </w:rPr>
        <w:t xml:space="preserve"> 2012; </w:t>
      </w:r>
      <w:r w:rsidRPr="005748AC">
        <w:rPr>
          <w:rFonts w:ascii="Book Antiqua" w:eastAsia="宋体" w:hAnsi="Book Antiqua" w:cs="宋体"/>
          <w:b/>
          <w:bCs/>
          <w:color w:val="auto"/>
          <w:sz w:val="24"/>
          <w:szCs w:val="24"/>
          <w:lang w:val="en-US" w:eastAsia="zh-CN"/>
        </w:rPr>
        <w:t>64</w:t>
      </w:r>
      <w:r w:rsidRPr="005748AC">
        <w:rPr>
          <w:rFonts w:ascii="Book Antiqua" w:eastAsia="宋体" w:hAnsi="Book Antiqua" w:cs="宋体"/>
          <w:color w:val="auto"/>
          <w:sz w:val="24"/>
          <w:szCs w:val="24"/>
          <w:lang w:val="en-US" w:eastAsia="zh-CN"/>
        </w:rPr>
        <w:t>: 294-299 [PMID: 22242927 DOI: 10.1080/01635581.2012.648299]</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44 </w:t>
      </w:r>
      <w:r w:rsidRPr="005748AC">
        <w:rPr>
          <w:rFonts w:ascii="Book Antiqua" w:eastAsia="宋体" w:hAnsi="Book Antiqua" w:cs="宋体"/>
          <w:b/>
          <w:bCs/>
          <w:color w:val="auto"/>
          <w:sz w:val="24"/>
          <w:szCs w:val="24"/>
          <w:lang w:val="en-US" w:eastAsia="zh-CN"/>
        </w:rPr>
        <w:t>Chang ET</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Smedby</w:t>
      </w:r>
      <w:proofErr w:type="spellEnd"/>
      <w:r w:rsidRPr="005748AC">
        <w:rPr>
          <w:rFonts w:ascii="Book Antiqua" w:eastAsia="宋体" w:hAnsi="Book Antiqua" w:cs="宋体"/>
          <w:color w:val="auto"/>
          <w:sz w:val="24"/>
          <w:szCs w:val="24"/>
          <w:lang w:val="en-US" w:eastAsia="zh-CN"/>
        </w:rPr>
        <w:t xml:space="preserve"> KE, Zhang SM, </w:t>
      </w:r>
      <w:proofErr w:type="spellStart"/>
      <w:r w:rsidRPr="005748AC">
        <w:rPr>
          <w:rFonts w:ascii="Book Antiqua" w:eastAsia="宋体" w:hAnsi="Book Antiqua" w:cs="宋体"/>
          <w:color w:val="auto"/>
          <w:sz w:val="24"/>
          <w:szCs w:val="24"/>
          <w:lang w:val="en-US" w:eastAsia="zh-CN"/>
        </w:rPr>
        <w:t>Hjalgrim</w:t>
      </w:r>
      <w:proofErr w:type="spellEnd"/>
      <w:r w:rsidRPr="005748AC">
        <w:rPr>
          <w:rFonts w:ascii="Book Antiqua" w:eastAsia="宋体" w:hAnsi="Book Antiqua" w:cs="宋体"/>
          <w:color w:val="auto"/>
          <w:sz w:val="24"/>
          <w:szCs w:val="24"/>
          <w:lang w:val="en-US" w:eastAsia="zh-CN"/>
        </w:rPr>
        <w:t xml:space="preserve"> H, </w:t>
      </w:r>
      <w:proofErr w:type="spellStart"/>
      <w:r w:rsidRPr="005748AC">
        <w:rPr>
          <w:rFonts w:ascii="Book Antiqua" w:eastAsia="宋体" w:hAnsi="Book Antiqua" w:cs="宋体"/>
          <w:color w:val="auto"/>
          <w:sz w:val="24"/>
          <w:szCs w:val="24"/>
          <w:lang w:val="en-US" w:eastAsia="zh-CN"/>
        </w:rPr>
        <w:t>Melbye</w:t>
      </w:r>
      <w:proofErr w:type="spellEnd"/>
      <w:r w:rsidRPr="005748AC">
        <w:rPr>
          <w:rFonts w:ascii="Book Antiqua" w:eastAsia="宋体" w:hAnsi="Book Antiqua" w:cs="宋体"/>
          <w:color w:val="auto"/>
          <w:sz w:val="24"/>
          <w:szCs w:val="24"/>
          <w:lang w:val="en-US" w:eastAsia="zh-CN"/>
        </w:rPr>
        <w:t xml:space="preserve"> M, </w:t>
      </w:r>
      <w:proofErr w:type="spellStart"/>
      <w:r w:rsidRPr="005748AC">
        <w:rPr>
          <w:rFonts w:ascii="Book Antiqua" w:eastAsia="宋体" w:hAnsi="Book Antiqua" w:cs="宋体"/>
          <w:color w:val="auto"/>
          <w:sz w:val="24"/>
          <w:szCs w:val="24"/>
          <w:lang w:val="en-US" w:eastAsia="zh-CN"/>
        </w:rPr>
        <w:t>Ost</w:t>
      </w:r>
      <w:proofErr w:type="spellEnd"/>
      <w:r w:rsidRPr="005748AC">
        <w:rPr>
          <w:rFonts w:ascii="Book Antiqua" w:eastAsia="宋体" w:hAnsi="Book Antiqua" w:cs="宋体"/>
          <w:color w:val="auto"/>
          <w:sz w:val="24"/>
          <w:szCs w:val="24"/>
          <w:lang w:val="en-US" w:eastAsia="zh-CN"/>
        </w:rPr>
        <w:t xml:space="preserve"> A, </w:t>
      </w:r>
      <w:proofErr w:type="spellStart"/>
      <w:r w:rsidRPr="005748AC">
        <w:rPr>
          <w:rFonts w:ascii="Book Antiqua" w:eastAsia="宋体" w:hAnsi="Book Antiqua" w:cs="宋体"/>
          <w:color w:val="auto"/>
          <w:sz w:val="24"/>
          <w:szCs w:val="24"/>
          <w:lang w:val="en-US" w:eastAsia="zh-CN"/>
        </w:rPr>
        <w:t>Glimelius</w:t>
      </w:r>
      <w:proofErr w:type="spellEnd"/>
      <w:r w:rsidRPr="005748AC">
        <w:rPr>
          <w:rFonts w:ascii="Book Antiqua" w:eastAsia="宋体" w:hAnsi="Book Antiqua" w:cs="宋体"/>
          <w:color w:val="auto"/>
          <w:sz w:val="24"/>
          <w:szCs w:val="24"/>
          <w:lang w:val="en-US" w:eastAsia="zh-CN"/>
        </w:rPr>
        <w:t xml:space="preserve"> B, </w:t>
      </w:r>
      <w:proofErr w:type="spellStart"/>
      <w:r w:rsidRPr="005748AC">
        <w:rPr>
          <w:rFonts w:ascii="Book Antiqua" w:eastAsia="宋体" w:hAnsi="Book Antiqua" w:cs="宋体"/>
          <w:color w:val="auto"/>
          <w:sz w:val="24"/>
          <w:szCs w:val="24"/>
          <w:lang w:val="en-US" w:eastAsia="zh-CN"/>
        </w:rPr>
        <w:t>Wolk</w:t>
      </w:r>
      <w:proofErr w:type="spellEnd"/>
      <w:r w:rsidRPr="005748AC">
        <w:rPr>
          <w:rFonts w:ascii="Book Antiqua" w:eastAsia="宋体" w:hAnsi="Book Antiqua" w:cs="宋体"/>
          <w:color w:val="auto"/>
          <w:sz w:val="24"/>
          <w:szCs w:val="24"/>
          <w:lang w:val="en-US" w:eastAsia="zh-CN"/>
        </w:rPr>
        <w:t xml:space="preserve"> A, </w:t>
      </w:r>
      <w:proofErr w:type="spellStart"/>
      <w:r w:rsidRPr="005748AC">
        <w:rPr>
          <w:rFonts w:ascii="Book Antiqua" w:eastAsia="宋体" w:hAnsi="Book Antiqua" w:cs="宋体"/>
          <w:color w:val="auto"/>
          <w:sz w:val="24"/>
          <w:szCs w:val="24"/>
          <w:lang w:val="en-US" w:eastAsia="zh-CN"/>
        </w:rPr>
        <w:t>Adami</w:t>
      </w:r>
      <w:proofErr w:type="spellEnd"/>
      <w:r w:rsidRPr="005748AC">
        <w:rPr>
          <w:rFonts w:ascii="Book Antiqua" w:eastAsia="宋体" w:hAnsi="Book Antiqua" w:cs="宋体"/>
          <w:color w:val="auto"/>
          <w:sz w:val="24"/>
          <w:szCs w:val="24"/>
          <w:lang w:val="en-US" w:eastAsia="zh-CN"/>
        </w:rPr>
        <w:t xml:space="preserve"> HO. Dietary factors and risk of non-</w:t>
      </w:r>
      <w:proofErr w:type="spellStart"/>
      <w:r w:rsidRPr="005748AC">
        <w:rPr>
          <w:rFonts w:ascii="Book Antiqua" w:eastAsia="宋体" w:hAnsi="Book Antiqua" w:cs="宋体"/>
          <w:color w:val="auto"/>
          <w:sz w:val="24"/>
          <w:szCs w:val="24"/>
          <w:lang w:val="en-US" w:eastAsia="zh-CN"/>
        </w:rPr>
        <w:t>hodgkin</w:t>
      </w:r>
      <w:proofErr w:type="spellEnd"/>
      <w:r w:rsidRPr="005748AC">
        <w:rPr>
          <w:rFonts w:ascii="Book Antiqua" w:eastAsia="宋体" w:hAnsi="Book Antiqua" w:cs="宋体"/>
          <w:color w:val="auto"/>
          <w:sz w:val="24"/>
          <w:szCs w:val="24"/>
          <w:lang w:val="en-US" w:eastAsia="zh-CN"/>
        </w:rPr>
        <w:t xml:space="preserve"> lymphoma in men and women. </w:t>
      </w:r>
      <w:r w:rsidRPr="005748AC">
        <w:rPr>
          <w:rFonts w:ascii="Book Antiqua" w:eastAsia="宋体" w:hAnsi="Book Antiqua" w:cs="宋体"/>
          <w:i/>
          <w:iCs/>
          <w:color w:val="auto"/>
          <w:sz w:val="24"/>
          <w:szCs w:val="24"/>
          <w:lang w:val="en-US" w:eastAsia="zh-CN"/>
        </w:rPr>
        <w:t xml:space="preserve">Cancer </w:t>
      </w:r>
      <w:proofErr w:type="spellStart"/>
      <w:r w:rsidRPr="005748AC">
        <w:rPr>
          <w:rFonts w:ascii="Book Antiqua" w:eastAsia="宋体" w:hAnsi="Book Antiqua" w:cs="宋体"/>
          <w:i/>
          <w:iCs/>
          <w:color w:val="auto"/>
          <w:sz w:val="24"/>
          <w:szCs w:val="24"/>
          <w:lang w:val="en-US" w:eastAsia="zh-CN"/>
        </w:rPr>
        <w:t>Epidemiol</w:t>
      </w:r>
      <w:proofErr w:type="spellEnd"/>
      <w:r w:rsidRPr="005748AC">
        <w:rPr>
          <w:rFonts w:ascii="Book Antiqua" w:eastAsia="宋体" w:hAnsi="Book Antiqua" w:cs="宋体"/>
          <w:i/>
          <w:iCs/>
          <w:color w:val="auto"/>
          <w:sz w:val="24"/>
          <w:szCs w:val="24"/>
          <w:lang w:val="en-US" w:eastAsia="zh-CN"/>
        </w:rPr>
        <w:t xml:space="preserve"> Biomarkers </w:t>
      </w:r>
      <w:proofErr w:type="spellStart"/>
      <w:r w:rsidRPr="005748AC">
        <w:rPr>
          <w:rFonts w:ascii="Book Antiqua" w:eastAsia="宋体" w:hAnsi="Book Antiqua" w:cs="宋体"/>
          <w:i/>
          <w:iCs/>
          <w:color w:val="auto"/>
          <w:sz w:val="24"/>
          <w:szCs w:val="24"/>
          <w:lang w:val="en-US" w:eastAsia="zh-CN"/>
        </w:rPr>
        <w:t>Prev</w:t>
      </w:r>
      <w:proofErr w:type="spellEnd"/>
      <w:r w:rsidRPr="005748AC">
        <w:rPr>
          <w:rFonts w:ascii="Book Antiqua" w:eastAsia="宋体" w:hAnsi="Book Antiqua" w:cs="宋体"/>
          <w:color w:val="auto"/>
          <w:sz w:val="24"/>
          <w:szCs w:val="24"/>
          <w:lang w:val="en-US" w:eastAsia="zh-CN"/>
        </w:rPr>
        <w:t xml:space="preserve"> 2005; </w:t>
      </w:r>
      <w:r w:rsidRPr="005748AC">
        <w:rPr>
          <w:rFonts w:ascii="Book Antiqua" w:eastAsia="宋体" w:hAnsi="Book Antiqua" w:cs="宋体"/>
          <w:b/>
          <w:bCs/>
          <w:color w:val="auto"/>
          <w:sz w:val="24"/>
          <w:szCs w:val="24"/>
          <w:lang w:val="en-US" w:eastAsia="zh-CN"/>
        </w:rPr>
        <w:t>14</w:t>
      </w:r>
      <w:r w:rsidRPr="005748AC">
        <w:rPr>
          <w:rFonts w:ascii="Book Antiqua" w:eastAsia="宋体" w:hAnsi="Book Antiqua" w:cs="宋体"/>
          <w:color w:val="auto"/>
          <w:sz w:val="24"/>
          <w:szCs w:val="24"/>
          <w:lang w:val="en-US" w:eastAsia="zh-CN"/>
        </w:rPr>
        <w:t>: 512-520 [PMID: 15734980 DOI: 10.1158/1055-9965.EPI-04-0451]</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45 </w:t>
      </w:r>
      <w:proofErr w:type="spellStart"/>
      <w:r w:rsidRPr="005748AC">
        <w:rPr>
          <w:rFonts w:ascii="Book Antiqua" w:eastAsia="宋体" w:hAnsi="Book Antiqua" w:cs="宋体"/>
          <w:b/>
          <w:bCs/>
          <w:color w:val="auto"/>
          <w:sz w:val="24"/>
          <w:szCs w:val="24"/>
          <w:lang w:val="en-US" w:eastAsia="zh-CN"/>
        </w:rPr>
        <w:t>Kabat</w:t>
      </w:r>
      <w:proofErr w:type="spellEnd"/>
      <w:r w:rsidRPr="005748AC">
        <w:rPr>
          <w:rFonts w:ascii="Book Antiqua" w:eastAsia="宋体" w:hAnsi="Book Antiqua" w:cs="宋体"/>
          <w:b/>
          <w:bCs/>
          <w:color w:val="auto"/>
          <w:sz w:val="24"/>
          <w:szCs w:val="24"/>
          <w:lang w:val="en-US" w:eastAsia="zh-CN"/>
        </w:rPr>
        <w:t xml:space="preserve"> GC</w:t>
      </w:r>
      <w:r w:rsidRPr="005748AC">
        <w:rPr>
          <w:rFonts w:ascii="Book Antiqua" w:eastAsia="宋体" w:hAnsi="Book Antiqua" w:cs="宋体"/>
          <w:color w:val="auto"/>
          <w:sz w:val="24"/>
          <w:szCs w:val="24"/>
          <w:lang w:val="en-US" w:eastAsia="zh-CN"/>
        </w:rPr>
        <w:t xml:space="preserve">, Wu JW, Moore SC, Morton LM, Park Y, Hollenbeck AR, Rohan TE. Lifestyle and dietary factors in relation to risk of chronic myeloid leukemia in the NIH-AARP Diet and Health Study. </w:t>
      </w:r>
      <w:r w:rsidRPr="005748AC">
        <w:rPr>
          <w:rFonts w:ascii="Book Antiqua" w:eastAsia="宋体" w:hAnsi="Book Antiqua" w:cs="宋体"/>
          <w:i/>
          <w:iCs/>
          <w:color w:val="auto"/>
          <w:sz w:val="24"/>
          <w:szCs w:val="24"/>
          <w:lang w:val="en-US" w:eastAsia="zh-CN"/>
        </w:rPr>
        <w:t xml:space="preserve">Cancer </w:t>
      </w:r>
      <w:proofErr w:type="spellStart"/>
      <w:r w:rsidRPr="005748AC">
        <w:rPr>
          <w:rFonts w:ascii="Book Antiqua" w:eastAsia="宋体" w:hAnsi="Book Antiqua" w:cs="宋体"/>
          <w:i/>
          <w:iCs/>
          <w:color w:val="auto"/>
          <w:sz w:val="24"/>
          <w:szCs w:val="24"/>
          <w:lang w:val="en-US" w:eastAsia="zh-CN"/>
        </w:rPr>
        <w:t>Epidemiol</w:t>
      </w:r>
      <w:proofErr w:type="spellEnd"/>
      <w:r w:rsidRPr="005748AC">
        <w:rPr>
          <w:rFonts w:ascii="Book Antiqua" w:eastAsia="宋体" w:hAnsi="Book Antiqua" w:cs="宋体"/>
          <w:i/>
          <w:iCs/>
          <w:color w:val="auto"/>
          <w:sz w:val="24"/>
          <w:szCs w:val="24"/>
          <w:lang w:val="en-US" w:eastAsia="zh-CN"/>
        </w:rPr>
        <w:t xml:space="preserve"> Biomarkers </w:t>
      </w:r>
      <w:proofErr w:type="spellStart"/>
      <w:r w:rsidRPr="005748AC">
        <w:rPr>
          <w:rFonts w:ascii="Book Antiqua" w:eastAsia="宋体" w:hAnsi="Book Antiqua" w:cs="宋体"/>
          <w:i/>
          <w:iCs/>
          <w:color w:val="auto"/>
          <w:sz w:val="24"/>
          <w:szCs w:val="24"/>
          <w:lang w:val="en-US" w:eastAsia="zh-CN"/>
        </w:rPr>
        <w:t>Prev</w:t>
      </w:r>
      <w:proofErr w:type="spellEnd"/>
      <w:r w:rsidRPr="005748AC">
        <w:rPr>
          <w:rFonts w:ascii="Book Antiqua" w:eastAsia="宋体" w:hAnsi="Book Antiqua" w:cs="宋体"/>
          <w:color w:val="auto"/>
          <w:sz w:val="24"/>
          <w:szCs w:val="24"/>
          <w:lang w:val="en-US" w:eastAsia="zh-CN"/>
        </w:rPr>
        <w:t xml:space="preserve"> 2013; </w:t>
      </w:r>
      <w:r w:rsidRPr="005748AC">
        <w:rPr>
          <w:rFonts w:ascii="Book Antiqua" w:eastAsia="宋体" w:hAnsi="Book Antiqua" w:cs="宋体"/>
          <w:b/>
          <w:bCs/>
          <w:color w:val="auto"/>
          <w:sz w:val="24"/>
          <w:szCs w:val="24"/>
          <w:lang w:val="en-US" w:eastAsia="zh-CN"/>
        </w:rPr>
        <w:t>22</w:t>
      </w:r>
      <w:r w:rsidRPr="005748AC">
        <w:rPr>
          <w:rFonts w:ascii="Book Antiqua" w:eastAsia="宋体" w:hAnsi="Book Antiqua" w:cs="宋体"/>
          <w:color w:val="auto"/>
          <w:sz w:val="24"/>
          <w:szCs w:val="24"/>
          <w:lang w:val="en-US" w:eastAsia="zh-CN"/>
        </w:rPr>
        <w:t>: 848-854 [PMID: 23625904 DOI: 10.1158/1055-9965.EPI-13-0093]</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46 </w:t>
      </w:r>
      <w:proofErr w:type="spellStart"/>
      <w:r w:rsidRPr="005748AC">
        <w:rPr>
          <w:rFonts w:ascii="Book Antiqua" w:eastAsia="宋体" w:hAnsi="Book Antiqua" w:cs="宋体"/>
          <w:b/>
          <w:bCs/>
          <w:color w:val="auto"/>
          <w:sz w:val="24"/>
          <w:szCs w:val="24"/>
          <w:lang w:val="en-US" w:eastAsia="zh-CN"/>
        </w:rPr>
        <w:t>Talamini</w:t>
      </w:r>
      <w:proofErr w:type="spellEnd"/>
      <w:r w:rsidRPr="005748AC">
        <w:rPr>
          <w:rFonts w:ascii="Book Antiqua" w:eastAsia="宋体" w:hAnsi="Book Antiqua" w:cs="宋体"/>
          <w:b/>
          <w:bCs/>
          <w:color w:val="auto"/>
          <w:sz w:val="24"/>
          <w:szCs w:val="24"/>
          <w:lang w:val="en-US" w:eastAsia="zh-CN"/>
        </w:rPr>
        <w:t xml:space="preserve"> R</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Polesel</w:t>
      </w:r>
      <w:proofErr w:type="spellEnd"/>
      <w:r w:rsidRPr="005748AC">
        <w:rPr>
          <w:rFonts w:ascii="Book Antiqua" w:eastAsia="宋体" w:hAnsi="Book Antiqua" w:cs="宋体"/>
          <w:color w:val="auto"/>
          <w:sz w:val="24"/>
          <w:szCs w:val="24"/>
          <w:lang w:val="en-US" w:eastAsia="zh-CN"/>
        </w:rPr>
        <w:t xml:space="preserve"> J, </w:t>
      </w:r>
      <w:proofErr w:type="spellStart"/>
      <w:r w:rsidRPr="005748AC">
        <w:rPr>
          <w:rFonts w:ascii="Book Antiqua" w:eastAsia="宋体" w:hAnsi="Book Antiqua" w:cs="宋体"/>
          <w:color w:val="auto"/>
          <w:sz w:val="24"/>
          <w:szCs w:val="24"/>
          <w:lang w:val="en-US" w:eastAsia="zh-CN"/>
        </w:rPr>
        <w:t>Montella</w:t>
      </w:r>
      <w:proofErr w:type="spellEnd"/>
      <w:r w:rsidRPr="005748AC">
        <w:rPr>
          <w:rFonts w:ascii="Book Antiqua" w:eastAsia="宋体" w:hAnsi="Book Antiqua" w:cs="宋体"/>
          <w:color w:val="auto"/>
          <w:sz w:val="24"/>
          <w:szCs w:val="24"/>
          <w:lang w:val="en-US" w:eastAsia="zh-CN"/>
        </w:rPr>
        <w:t xml:space="preserve"> M, Dal </w:t>
      </w:r>
      <w:proofErr w:type="spellStart"/>
      <w:r w:rsidRPr="005748AC">
        <w:rPr>
          <w:rFonts w:ascii="Book Antiqua" w:eastAsia="宋体" w:hAnsi="Book Antiqua" w:cs="宋体"/>
          <w:color w:val="auto"/>
          <w:sz w:val="24"/>
          <w:szCs w:val="24"/>
          <w:lang w:val="en-US" w:eastAsia="zh-CN"/>
        </w:rPr>
        <w:t>Maso</w:t>
      </w:r>
      <w:proofErr w:type="spellEnd"/>
      <w:r w:rsidRPr="005748AC">
        <w:rPr>
          <w:rFonts w:ascii="Book Antiqua" w:eastAsia="宋体" w:hAnsi="Book Antiqua" w:cs="宋体"/>
          <w:color w:val="auto"/>
          <w:sz w:val="24"/>
          <w:szCs w:val="24"/>
          <w:lang w:val="en-US" w:eastAsia="zh-CN"/>
        </w:rPr>
        <w:t xml:space="preserve"> L, </w:t>
      </w:r>
      <w:proofErr w:type="spellStart"/>
      <w:r w:rsidRPr="005748AC">
        <w:rPr>
          <w:rFonts w:ascii="Book Antiqua" w:eastAsia="宋体" w:hAnsi="Book Antiqua" w:cs="宋体"/>
          <w:color w:val="auto"/>
          <w:sz w:val="24"/>
          <w:szCs w:val="24"/>
          <w:lang w:val="en-US" w:eastAsia="zh-CN"/>
        </w:rPr>
        <w:t>Crovatto</w:t>
      </w:r>
      <w:proofErr w:type="spellEnd"/>
      <w:r w:rsidRPr="005748AC">
        <w:rPr>
          <w:rFonts w:ascii="Book Antiqua" w:eastAsia="宋体" w:hAnsi="Book Antiqua" w:cs="宋体"/>
          <w:color w:val="auto"/>
          <w:sz w:val="24"/>
          <w:szCs w:val="24"/>
          <w:lang w:val="en-US" w:eastAsia="zh-CN"/>
        </w:rPr>
        <w:t xml:space="preserve"> M, </w:t>
      </w:r>
      <w:proofErr w:type="spellStart"/>
      <w:r w:rsidRPr="005748AC">
        <w:rPr>
          <w:rFonts w:ascii="Book Antiqua" w:eastAsia="宋体" w:hAnsi="Book Antiqua" w:cs="宋体"/>
          <w:color w:val="auto"/>
          <w:sz w:val="24"/>
          <w:szCs w:val="24"/>
          <w:lang w:val="en-US" w:eastAsia="zh-CN"/>
        </w:rPr>
        <w:t>Crispo</w:t>
      </w:r>
      <w:proofErr w:type="spellEnd"/>
      <w:r w:rsidRPr="005748AC">
        <w:rPr>
          <w:rFonts w:ascii="Book Antiqua" w:eastAsia="宋体" w:hAnsi="Book Antiqua" w:cs="宋体"/>
          <w:color w:val="auto"/>
          <w:sz w:val="24"/>
          <w:szCs w:val="24"/>
          <w:lang w:val="en-US" w:eastAsia="zh-CN"/>
        </w:rPr>
        <w:t xml:space="preserve"> A, </w:t>
      </w:r>
      <w:proofErr w:type="spellStart"/>
      <w:r w:rsidRPr="005748AC">
        <w:rPr>
          <w:rFonts w:ascii="Book Antiqua" w:eastAsia="宋体" w:hAnsi="Book Antiqua" w:cs="宋体"/>
          <w:color w:val="auto"/>
          <w:sz w:val="24"/>
          <w:szCs w:val="24"/>
          <w:lang w:val="en-US" w:eastAsia="zh-CN"/>
        </w:rPr>
        <w:t>Spina</w:t>
      </w:r>
      <w:proofErr w:type="spellEnd"/>
      <w:r w:rsidRPr="005748AC">
        <w:rPr>
          <w:rFonts w:ascii="Book Antiqua" w:eastAsia="宋体" w:hAnsi="Book Antiqua" w:cs="宋体"/>
          <w:color w:val="auto"/>
          <w:sz w:val="24"/>
          <w:szCs w:val="24"/>
          <w:lang w:val="en-US" w:eastAsia="zh-CN"/>
        </w:rPr>
        <w:t xml:space="preserve"> M, </w:t>
      </w:r>
      <w:proofErr w:type="spellStart"/>
      <w:r w:rsidRPr="005748AC">
        <w:rPr>
          <w:rFonts w:ascii="Book Antiqua" w:eastAsia="宋体" w:hAnsi="Book Antiqua" w:cs="宋体"/>
          <w:color w:val="auto"/>
          <w:sz w:val="24"/>
          <w:szCs w:val="24"/>
          <w:lang w:val="en-US" w:eastAsia="zh-CN"/>
        </w:rPr>
        <w:t>Canzonieri</w:t>
      </w:r>
      <w:proofErr w:type="spellEnd"/>
      <w:r w:rsidRPr="005748AC">
        <w:rPr>
          <w:rFonts w:ascii="Book Antiqua" w:eastAsia="宋体" w:hAnsi="Book Antiqua" w:cs="宋体"/>
          <w:color w:val="auto"/>
          <w:sz w:val="24"/>
          <w:szCs w:val="24"/>
          <w:lang w:val="en-US" w:eastAsia="zh-CN"/>
        </w:rPr>
        <w:t xml:space="preserve"> V, La </w:t>
      </w:r>
      <w:proofErr w:type="spellStart"/>
      <w:r w:rsidRPr="005748AC">
        <w:rPr>
          <w:rFonts w:ascii="Book Antiqua" w:eastAsia="宋体" w:hAnsi="Book Antiqua" w:cs="宋体"/>
          <w:color w:val="auto"/>
          <w:sz w:val="24"/>
          <w:szCs w:val="24"/>
          <w:lang w:val="en-US" w:eastAsia="zh-CN"/>
        </w:rPr>
        <w:t>Vecchia</w:t>
      </w:r>
      <w:proofErr w:type="spellEnd"/>
      <w:r w:rsidRPr="005748AC">
        <w:rPr>
          <w:rFonts w:ascii="Book Antiqua" w:eastAsia="宋体" w:hAnsi="Book Antiqua" w:cs="宋体"/>
          <w:color w:val="auto"/>
          <w:sz w:val="24"/>
          <w:szCs w:val="24"/>
          <w:lang w:val="en-US" w:eastAsia="zh-CN"/>
        </w:rPr>
        <w:t xml:space="preserve"> C, </w:t>
      </w:r>
      <w:proofErr w:type="spellStart"/>
      <w:r w:rsidRPr="005748AC">
        <w:rPr>
          <w:rFonts w:ascii="Book Antiqua" w:eastAsia="宋体" w:hAnsi="Book Antiqua" w:cs="宋体"/>
          <w:color w:val="auto"/>
          <w:sz w:val="24"/>
          <w:szCs w:val="24"/>
          <w:lang w:val="en-US" w:eastAsia="zh-CN"/>
        </w:rPr>
        <w:t>Franceschi</w:t>
      </w:r>
      <w:proofErr w:type="spellEnd"/>
      <w:r w:rsidRPr="005748AC">
        <w:rPr>
          <w:rFonts w:ascii="Book Antiqua" w:eastAsia="宋体" w:hAnsi="Book Antiqua" w:cs="宋体"/>
          <w:color w:val="auto"/>
          <w:sz w:val="24"/>
          <w:szCs w:val="24"/>
          <w:lang w:val="en-US" w:eastAsia="zh-CN"/>
        </w:rPr>
        <w:t xml:space="preserve"> S. Food groups and risk of non-Hodgkin lymphoma: a multicenter, case-control study in Italy. </w:t>
      </w:r>
      <w:proofErr w:type="spellStart"/>
      <w:r w:rsidRPr="005748AC">
        <w:rPr>
          <w:rFonts w:ascii="Book Antiqua" w:eastAsia="宋体" w:hAnsi="Book Antiqua" w:cs="宋体"/>
          <w:i/>
          <w:iCs/>
          <w:color w:val="auto"/>
          <w:sz w:val="24"/>
          <w:szCs w:val="24"/>
          <w:lang w:val="en-US" w:eastAsia="zh-CN"/>
        </w:rPr>
        <w:t>Int</w:t>
      </w:r>
      <w:proofErr w:type="spellEnd"/>
      <w:r w:rsidRPr="005748AC">
        <w:rPr>
          <w:rFonts w:ascii="Book Antiqua" w:eastAsia="宋体" w:hAnsi="Book Antiqua" w:cs="宋体"/>
          <w:i/>
          <w:iCs/>
          <w:color w:val="auto"/>
          <w:sz w:val="24"/>
          <w:szCs w:val="24"/>
          <w:lang w:val="en-US" w:eastAsia="zh-CN"/>
        </w:rPr>
        <w:t xml:space="preserve"> J Cancer</w:t>
      </w:r>
      <w:r w:rsidRPr="005748AC">
        <w:rPr>
          <w:rFonts w:ascii="Book Antiqua" w:eastAsia="宋体" w:hAnsi="Book Antiqua" w:cs="宋体"/>
          <w:color w:val="auto"/>
          <w:sz w:val="24"/>
          <w:szCs w:val="24"/>
          <w:lang w:val="en-US" w:eastAsia="zh-CN"/>
        </w:rPr>
        <w:t xml:space="preserve"> 2006; </w:t>
      </w:r>
      <w:r w:rsidRPr="005748AC">
        <w:rPr>
          <w:rFonts w:ascii="Book Antiqua" w:eastAsia="宋体" w:hAnsi="Book Antiqua" w:cs="宋体"/>
          <w:b/>
          <w:bCs/>
          <w:color w:val="auto"/>
          <w:sz w:val="24"/>
          <w:szCs w:val="24"/>
          <w:lang w:val="en-US" w:eastAsia="zh-CN"/>
        </w:rPr>
        <w:t>118</w:t>
      </w:r>
      <w:r w:rsidRPr="005748AC">
        <w:rPr>
          <w:rFonts w:ascii="Book Antiqua" w:eastAsia="宋体" w:hAnsi="Book Antiqua" w:cs="宋体"/>
          <w:color w:val="auto"/>
          <w:sz w:val="24"/>
          <w:szCs w:val="24"/>
          <w:lang w:val="en-US" w:eastAsia="zh-CN"/>
        </w:rPr>
        <w:t>: 2871-2876 [PMID: 16385566 DOI: 10.1002/ijc.21737]</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47 </w:t>
      </w:r>
      <w:r w:rsidRPr="005748AC">
        <w:rPr>
          <w:rFonts w:ascii="Book Antiqua" w:eastAsia="宋体" w:hAnsi="Book Antiqua" w:cs="宋体"/>
          <w:b/>
          <w:bCs/>
          <w:color w:val="auto"/>
          <w:sz w:val="24"/>
          <w:szCs w:val="24"/>
          <w:lang w:val="en-US" w:eastAsia="zh-CN"/>
        </w:rPr>
        <w:t>Li Y</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Moysich</w:t>
      </w:r>
      <w:proofErr w:type="spellEnd"/>
      <w:r w:rsidRPr="005748AC">
        <w:rPr>
          <w:rFonts w:ascii="Book Antiqua" w:eastAsia="宋体" w:hAnsi="Book Antiqua" w:cs="宋体"/>
          <w:color w:val="auto"/>
          <w:sz w:val="24"/>
          <w:szCs w:val="24"/>
          <w:lang w:val="en-US" w:eastAsia="zh-CN"/>
        </w:rPr>
        <w:t xml:space="preserve"> KB, Baer MR, Weiss JR, </w:t>
      </w:r>
      <w:proofErr w:type="spellStart"/>
      <w:r w:rsidRPr="005748AC">
        <w:rPr>
          <w:rFonts w:ascii="Book Antiqua" w:eastAsia="宋体" w:hAnsi="Book Antiqua" w:cs="宋体"/>
          <w:color w:val="auto"/>
          <w:sz w:val="24"/>
          <w:szCs w:val="24"/>
          <w:lang w:val="en-US" w:eastAsia="zh-CN"/>
        </w:rPr>
        <w:t>Brasure</w:t>
      </w:r>
      <w:proofErr w:type="spellEnd"/>
      <w:r w:rsidRPr="005748AC">
        <w:rPr>
          <w:rFonts w:ascii="Book Antiqua" w:eastAsia="宋体" w:hAnsi="Book Antiqua" w:cs="宋体"/>
          <w:color w:val="auto"/>
          <w:sz w:val="24"/>
          <w:szCs w:val="24"/>
          <w:lang w:val="en-US" w:eastAsia="zh-CN"/>
        </w:rPr>
        <w:t xml:space="preserve"> J, Graham S, McCann SE. Intakes of selected food groups and beverages and adult acute myeloid leukemia. </w:t>
      </w:r>
      <w:proofErr w:type="spellStart"/>
      <w:r w:rsidRPr="005748AC">
        <w:rPr>
          <w:rFonts w:ascii="Book Antiqua" w:eastAsia="宋体" w:hAnsi="Book Antiqua" w:cs="宋体"/>
          <w:i/>
          <w:iCs/>
          <w:color w:val="auto"/>
          <w:sz w:val="24"/>
          <w:szCs w:val="24"/>
          <w:lang w:val="en-US" w:eastAsia="zh-CN"/>
        </w:rPr>
        <w:t>Leuk</w:t>
      </w:r>
      <w:proofErr w:type="spellEnd"/>
      <w:r w:rsidRPr="005748AC">
        <w:rPr>
          <w:rFonts w:ascii="Book Antiqua" w:eastAsia="宋体" w:hAnsi="Book Antiqua" w:cs="宋体"/>
          <w:i/>
          <w:iCs/>
          <w:color w:val="auto"/>
          <w:sz w:val="24"/>
          <w:szCs w:val="24"/>
          <w:lang w:val="en-US" w:eastAsia="zh-CN"/>
        </w:rPr>
        <w:t xml:space="preserve"> Res</w:t>
      </w:r>
      <w:r w:rsidRPr="005748AC">
        <w:rPr>
          <w:rFonts w:ascii="Book Antiqua" w:eastAsia="宋体" w:hAnsi="Book Antiqua" w:cs="宋体"/>
          <w:color w:val="auto"/>
          <w:sz w:val="24"/>
          <w:szCs w:val="24"/>
          <w:lang w:val="en-US" w:eastAsia="zh-CN"/>
        </w:rPr>
        <w:t xml:space="preserve"> 2006; </w:t>
      </w:r>
      <w:r w:rsidRPr="005748AC">
        <w:rPr>
          <w:rFonts w:ascii="Book Antiqua" w:eastAsia="宋体" w:hAnsi="Book Antiqua" w:cs="宋体"/>
          <w:b/>
          <w:bCs/>
          <w:color w:val="auto"/>
          <w:sz w:val="24"/>
          <w:szCs w:val="24"/>
          <w:lang w:val="en-US" w:eastAsia="zh-CN"/>
        </w:rPr>
        <w:t>30</w:t>
      </w:r>
      <w:r w:rsidRPr="005748AC">
        <w:rPr>
          <w:rFonts w:ascii="Book Antiqua" w:eastAsia="宋体" w:hAnsi="Book Antiqua" w:cs="宋体"/>
          <w:color w:val="auto"/>
          <w:sz w:val="24"/>
          <w:szCs w:val="24"/>
          <w:lang w:val="en-US" w:eastAsia="zh-CN"/>
        </w:rPr>
        <w:t>: 1507-1515 [PMID: 16678899 DOI: 10.1016/j.leukres.2006.03.017]</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48 </w:t>
      </w:r>
      <w:proofErr w:type="spellStart"/>
      <w:r w:rsidRPr="005748AC">
        <w:rPr>
          <w:rFonts w:ascii="Book Antiqua" w:eastAsia="宋体" w:hAnsi="Book Antiqua" w:cs="宋体"/>
          <w:b/>
          <w:bCs/>
          <w:color w:val="auto"/>
          <w:sz w:val="24"/>
          <w:szCs w:val="24"/>
          <w:lang w:val="en-US" w:eastAsia="zh-CN"/>
        </w:rPr>
        <w:t>Díaz</w:t>
      </w:r>
      <w:proofErr w:type="spellEnd"/>
      <w:r w:rsidRPr="005748AC">
        <w:rPr>
          <w:rFonts w:ascii="Book Antiqua" w:eastAsia="宋体" w:hAnsi="Book Antiqua" w:cs="宋体"/>
          <w:b/>
          <w:bCs/>
          <w:color w:val="auto"/>
          <w:sz w:val="24"/>
          <w:szCs w:val="24"/>
          <w:lang w:val="en-US" w:eastAsia="zh-CN"/>
        </w:rPr>
        <w:t xml:space="preserve"> LE</w:t>
      </w:r>
      <w:r w:rsidRPr="005748AC">
        <w:rPr>
          <w:rFonts w:ascii="Book Antiqua" w:eastAsia="宋体" w:hAnsi="Book Antiqua" w:cs="宋体"/>
          <w:color w:val="auto"/>
          <w:sz w:val="24"/>
          <w:szCs w:val="24"/>
          <w:lang w:val="en-US" w:eastAsia="zh-CN"/>
        </w:rPr>
        <w:t xml:space="preserve">, Montero A, González-Gross M, Vallejo AI, Romeo J, Marcos A. Influence of alcohol consumption on immunological status: a review. </w:t>
      </w:r>
      <w:proofErr w:type="spellStart"/>
      <w:r w:rsidRPr="005748AC">
        <w:rPr>
          <w:rFonts w:ascii="Book Antiqua" w:eastAsia="宋体" w:hAnsi="Book Antiqua" w:cs="宋体"/>
          <w:i/>
          <w:iCs/>
          <w:color w:val="auto"/>
          <w:sz w:val="24"/>
          <w:szCs w:val="24"/>
          <w:lang w:val="en-US" w:eastAsia="zh-CN"/>
        </w:rPr>
        <w:t>Eur</w:t>
      </w:r>
      <w:proofErr w:type="spellEnd"/>
      <w:r w:rsidRPr="005748AC">
        <w:rPr>
          <w:rFonts w:ascii="Book Antiqua" w:eastAsia="宋体" w:hAnsi="Book Antiqua" w:cs="宋体"/>
          <w:i/>
          <w:iCs/>
          <w:color w:val="auto"/>
          <w:sz w:val="24"/>
          <w:szCs w:val="24"/>
          <w:lang w:val="en-US" w:eastAsia="zh-CN"/>
        </w:rPr>
        <w:t xml:space="preserve"> J </w:t>
      </w:r>
      <w:proofErr w:type="spellStart"/>
      <w:r w:rsidRPr="005748AC">
        <w:rPr>
          <w:rFonts w:ascii="Book Antiqua" w:eastAsia="宋体" w:hAnsi="Book Antiqua" w:cs="宋体"/>
          <w:i/>
          <w:iCs/>
          <w:color w:val="auto"/>
          <w:sz w:val="24"/>
          <w:szCs w:val="24"/>
          <w:lang w:val="en-US" w:eastAsia="zh-CN"/>
        </w:rPr>
        <w:t>Clin</w:t>
      </w:r>
      <w:proofErr w:type="spellEnd"/>
      <w:r w:rsidRPr="005748AC">
        <w:rPr>
          <w:rFonts w:ascii="Book Antiqua" w:eastAsia="宋体" w:hAnsi="Book Antiqua" w:cs="宋体"/>
          <w:i/>
          <w:iCs/>
          <w:color w:val="auto"/>
          <w:sz w:val="24"/>
          <w:szCs w:val="24"/>
          <w:lang w:val="en-US" w:eastAsia="zh-CN"/>
        </w:rPr>
        <w:t xml:space="preserve"> </w:t>
      </w:r>
      <w:proofErr w:type="spellStart"/>
      <w:r w:rsidRPr="005748AC">
        <w:rPr>
          <w:rFonts w:ascii="Book Antiqua" w:eastAsia="宋体" w:hAnsi="Book Antiqua" w:cs="宋体"/>
          <w:i/>
          <w:iCs/>
          <w:color w:val="auto"/>
          <w:sz w:val="24"/>
          <w:szCs w:val="24"/>
          <w:lang w:val="en-US" w:eastAsia="zh-CN"/>
        </w:rPr>
        <w:t>Nutr</w:t>
      </w:r>
      <w:proofErr w:type="spellEnd"/>
      <w:r w:rsidRPr="005748AC">
        <w:rPr>
          <w:rFonts w:ascii="Book Antiqua" w:eastAsia="宋体" w:hAnsi="Book Antiqua" w:cs="宋体"/>
          <w:color w:val="auto"/>
          <w:sz w:val="24"/>
          <w:szCs w:val="24"/>
          <w:lang w:val="en-US" w:eastAsia="zh-CN"/>
        </w:rPr>
        <w:t xml:space="preserve"> 2002; </w:t>
      </w:r>
      <w:r w:rsidRPr="005748AC">
        <w:rPr>
          <w:rFonts w:ascii="Book Antiqua" w:eastAsia="宋体" w:hAnsi="Book Antiqua" w:cs="宋体"/>
          <w:b/>
          <w:bCs/>
          <w:color w:val="auto"/>
          <w:sz w:val="24"/>
          <w:szCs w:val="24"/>
          <w:lang w:val="en-US" w:eastAsia="zh-CN"/>
        </w:rPr>
        <w:t xml:space="preserve">56 </w:t>
      </w:r>
      <w:proofErr w:type="spellStart"/>
      <w:r w:rsidRPr="005748AC">
        <w:rPr>
          <w:rFonts w:ascii="Book Antiqua" w:eastAsia="宋体" w:hAnsi="Book Antiqua" w:cs="宋体"/>
          <w:bCs/>
          <w:color w:val="auto"/>
          <w:sz w:val="24"/>
          <w:szCs w:val="24"/>
          <w:lang w:val="en-US" w:eastAsia="zh-CN"/>
        </w:rPr>
        <w:t>Suppl</w:t>
      </w:r>
      <w:proofErr w:type="spellEnd"/>
      <w:r w:rsidRPr="005748AC">
        <w:rPr>
          <w:rFonts w:ascii="Book Antiqua" w:eastAsia="宋体" w:hAnsi="Book Antiqua" w:cs="宋体"/>
          <w:bCs/>
          <w:color w:val="auto"/>
          <w:sz w:val="24"/>
          <w:szCs w:val="24"/>
          <w:lang w:val="en-US" w:eastAsia="zh-CN"/>
        </w:rPr>
        <w:t xml:space="preserve"> 3</w:t>
      </w:r>
      <w:r w:rsidRPr="005748AC">
        <w:rPr>
          <w:rFonts w:ascii="Book Antiqua" w:eastAsia="宋体" w:hAnsi="Book Antiqua" w:cs="宋体"/>
          <w:color w:val="auto"/>
          <w:sz w:val="24"/>
          <w:szCs w:val="24"/>
          <w:lang w:val="en-US" w:eastAsia="zh-CN"/>
        </w:rPr>
        <w:t>: S50-S53 [PMID: 12142963 DOI: 10.1038/sj.ejcn.1601486]</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49 </w:t>
      </w:r>
      <w:r w:rsidRPr="005748AC">
        <w:rPr>
          <w:rFonts w:ascii="Book Antiqua" w:eastAsia="宋体" w:hAnsi="Book Antiqua" w:cs="宋体"/>
          <w:b/>
          <w:bCs/>
          <w:color w:val="auto"/>
          <w:sz w:val="24"/>
          <w:szCs w:val="24"/>
          <w:lang w:val="en-US" w:eastAsia="zh-CN"/>
        </w:rPr>
        <w:t>Cross AJ</w:t>
      </w:r>
      <w:r w:rsidRPr="005748AC">
        <w:rPr>
          <w:rFonts w:ascii="Book Antiqua" w:eastAsia="宋体" w:hAnsi="Book Antiqua" w:cs="宋体"/>
          <w:color w:val="auto"/>
          <w:sz w:val="24"/>
          <w:szCs w:val="24"/>
          <w:lang w:val="en-US" w:eastAsia="zh-CN"/>
        </w:rPr>
        <w:t xml:space="preserve">, Lim U. The role of dietary factors in the epidemiology of non-Hodgkin's lymphoma. </w:t>
      </w:r>
      <w:proofErr w:type="spellStart"/>
      <w:r w:rsidRPr="005748AC">
        <w:rPr>
          <w:rFonts w:ascii="Book Antiqua" w:eastAsia="宋体" w:hAnsi="Book Antiqua" w:cs="宋体"/>
          <w:i/>
          <w:iCs/>
          <w:color w:val="auto"/>
          <w:sz w:val="24"/>
          <w:szCs w:val="24"/>
          <w:lang w:val="en-US" w:eastAsia="zh-CN"/>
        </w:rPr>
        <w:t>Leuk</w:t>
      </w:r>
      <w:proofErr w:type="spellEnd"/>
      <w:r w:rsidRPr="005748AC">
        <w:rPr>
          <w:rFonts w:ascii="Book Antiqua" w:eastAsia="宋体" w:hAnsi="Book Antiqua" w:cs="宋体"/>
          <w:i/>
          <w:iCs/>
          <w:color w:val="auto"/>
          <w:sz w:val="24"/>
          <w:szCs w:val="24"/>
          <w:lang w:val="en-US" w:eastAsia="zh-CN"/>
        </w:rPr>
        <w:t xml:space="preserve"> Lymphoma</w:t>
      </w:r>
      <w:r w:rsidRPr="005748AC">
        <w:rPr>
          <w:rFonts w:ascii="Book Antiqua" w:eastAsia="宋体" w:hAnsi="Book Antiqua" w:cs="宋体"/>
          <w:color w:val="auto"/>
          <w:sz w:val="24"/>
          <w:szCs w:val="24"/>
          <w:lang w:val="en-US" w:eastAsia="zh-CN"/>
        </w:rPr>
        <w:t xml:space="preserve"> 2006; </w:t>
      </w:r>
      <w:r w:rsidRPr="005748AC">
        <w:rPr>
          <w:rFonts w:ascii="Book Antiqua" w:eastAsia="宋体" w:hAnsi="Book Antiqua" w:cs="宋体"/>
          <w:b/>
          <w:bCs/>
          <w:color w:val="auto"/>
          <w:sz w:val="24"/>
          <w:szCs w:val="24"/>
          <w:lang w:val="en-US" w:eastAsia="zh-CN"/>
        </w:rPr>
        <w:t>47</w:t>
      </w:r>
      <w:r w:rsidRPr="005748AC">
        <w:rPr>
          <w:rFonts w:ascii="Book Antiqua" w:eastAsia="宋体" w:hAnsi="Book Antiqua" w:cs="宋体"/>
          <w:color w:val="auto"/>
          <w:sz w:val="24"/>
          <w:szCs w:val="24"/>
          <w:lang w:val="en-US" w:eastAsia="zh-CN"/>
        </w:rPr>
        <w:t>: 2477-2487 [PMID: 17169793 DOI: 10.1080/10428190600932927]</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50 </w:t>
      </w:r>
      <w:r w:rsidRPr="005748AC">
        <w:rPr>
          <w:rFonts w:ascii="Book Antiqua" w:eastAsia="宋体" w:hAnsi="Book Antiqua" w:cs="宋体"/>
          <w:b/>
          <w:bCs/>
          <w:color w:val="auto"/>
          <w:sz w:val="24"/>
          <w:szCs w:val="24"/>
          <w:lang w:val="en-US" w:eastAsia="zh-CN"/>
        </w:rPr>
        <w:t>Rota M</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Porta</w:t>
      </w:r>
      <w:proofErr w:type="spellEnd"/>
      <w:r w:rsidRPr="005748AC">
        <w:rPr>
          <w:rFonts w:ascii="Book Antiqua" w:eastAsia="宋体" w:hAnsi="Book Antiqua" w:cs="宋体"/>
          <w:color w:val="auto"/>
          <w:sz w:val="24"/>
          <w:szCs w:val="24"/>
          <w:lang w:val="en-US" w:eastAsia="zh-CN"/>
        </w:rPr>
        <w:t xml:space="preserve"> L, </w:t>
      </w:r>
      <w:proofErr w:type="spellStart"/>
      <w:r w:rsidRPr="005748AC">
        <w:rPr>
          <w:rFonts w:ascii="Book Antiqua" w:eastAsia="宋体" w:hAnsi="Book Antiqua" w:cs="宋体"/>
          <w:color w:val="auto"/>
          <w:sz w:val="24"/>
          <w:szCs w:val="24"/>
          <w:lang w:val="en-US" w:eastAsia="zh-CN"/>
        </w:rPr>
        <w:t>Pelucchi</w:t>
      </w:r>
      <w:proofErr w:type="spellEnd"/>
      <w:r w:rsidRPr="005748AC">
        <w:rPr>
          <w:rFonts w:ascii="Book Antiqua" w:eastAsia="宋体" w:hAnsi="Book Antiqua" w:cs="宋体"/>
          <w:color w:val="auto"/>
          <w:sz w:val="24"/>
          <w:szCs w:val="24"/>
          <w:lang w:val="en-US" w:eastAsia="zh-CN"/>
        </w:rPr>
        <w:t xml:space="preserve"> C, </w:t>
      </w:r>
      <w:proofErr w:type="spellStart"/>
      <w:r w:rsidRPr="005748AC">
        <w:rPr>
          <w:rFonts w:ascii="Book Antiqua" w:eastAsia="宋体" w:hAnsi="Book Antiqua" w:cs="宋体"/>
          <w:color w:val="auto"/>
          <w:sz w:val="24"/>
          <w:szCs w:val="24"/>
          <w:lang w:val="en-US" w:eastAsia="zh-CN"/>
        </w:rPr>
        <w:t>Negri</w:t>
      </w:r>
      <w:proofErr w:type="spellEnd"/>
      <w:r w:rsidRPr="005748AC">
        <w:rPr>
          <w:rFonts w:ascii="Book Antiqua" w:eastAsia="宋体" w:hAnsi="Book Antiqua" w:cs="宋体"/>
          <w:color w:val="auto"/>
          <w:sz w:val="24"/>
          <w:szCs w:val="24"/>
          <w:lang w:val="en-US" w:eastAsia="zh-CN"/>
        </w:rPr>
        <w:t xml:space="preserve"> E, </w:t>
      </w:r>
      <w:proofErr w:type="spellStart"/>
      <w:r w:rsidRPr="005748AC">
        <w:rPr>
          <w:rFonts w:ascii="Book Antiqua" w:eastAsia="宋体" w:hAnsi="Book Antiqua" w:cs="宋体"/>
          <w:color w:val="auto"/>
          <w:sz w:val="24"/>
          <w:szCs w:val="24"/>
          <w:lang w:val="en-US" w:eastAsia="zh-CN"/>
        </w:rPr>
        <w:t>Bagnardi</w:t>
      </w:r>
      <w:proofErr w:type="spellEnd"/>
      <w:r w:rsidRPr="005748AC">
        <w:rPr>
          <w:rFonts w:ascii="Book Antiqua" w:eastAsia="宋体" w:hAnsi="Book Antiqua" w:cs="宋体"/>
          <w:color w:val="auto"/>
          <w:sz w:val="24"/>
          <w:szCs w:val="24"/>
          <w:lang w:val="en-US" w:eastAsia="zh-CN"/>
        </w:rPr>
        <w:t xml:space="preserve"> V, </w:t>
      </w:r>
      <w:proofErr w:type="spellStart"/>
      <w:r w:rsidRPr="005748AC">
        <w:rPr>
          <w:rFonts w:ascii="Book Antiqua" w:eastAsia="宋体" w:hAnsi="Book Antiqua" w:cs="宋体"/>
          <w:color w:val="auto"/>
          <w:sz w:val="24"/>
          <w:szCs w:val="24"/>
          <w:lang w:val="en-US" w:eastAsia="zh-CN"/>
        </w:rPr>
        <w:t>Bellocco</w:t>
      </w:r>
      <w:proofErr w:type="spellEnd"/>
      <w:r w:rsidRPr="005748AC">
        <w:rPr>
          <w:rFonts w:ascii="Book Antiqua" w:eastAsia="宋体" w:hAnsi="Book Antiqua" w:cs="宋体"/>
          <w:color w:val="auto"/>
          <w:sz w:val="24"/>
          <w:szCs w:val="24"/>
          <w:lang w:val="en-US" w:eastAsia="zh-CN"/>
        </w:rPr>
        <w:t xml:space="preserve"> R, </w:t>
      </w:r>
      <w:proofErr w:type="spellStart"/>
      <w:r w:rsidRPr="005748AC">
        <w:rPr>
          <w:rFonts w:ascii="Book Antiqua" w:eastAsia="宋体" w:hAnsi="Book Antiqua" w:cs="宋体"/>
          <w:color w:val="auto"/>
          <w:sz w:val="24"/>
          <w:szCs w:val="24"/>
          <w:lang w:val="en-US" w:eastAsia="zh-CN"/>
        </w:rPr>
        <w:t>Corrao</w:t>
      </w:r>
      <w:proofErr w:type="spellEnd"/>
      <w:r w:rsidRPr="005748AC">
        <w:rPr>
          <w:rFonts w:ascii="Book Antiqua" w:eastAsia="宋体" w:hAnsi="Book Antiqua" w:cs="宋体"/>
          <w:color w:val="auto"/>
          <w:sz w:val="24"/>
          <w:szCs w:val="24"/>
          <w:lang w:val="en-US" w:eastAsia="zh-CN"/>
        </w:rPr>
        <w:t xml:space="preserve"> G, </w:t>
      </w:r>
      <w:proofErr w:type="spellStart"/>
      <w:r w:rsidRPr="005748AC">
        <w:rPr>
          <w:rFonts w:ascii="Book Antiqua" w:eastAsia="宋体" w:hAnsi="Book Antiqua" w:cs="宋体"/>
          <w:color w:val="auto"/>
          <w:sz w:val="24"/>
          <w:szCs w:val="24"/>
          <w:lang w:val="en-US" w:eastAsia="zh-CN"/>
        </w:rPr>
        <w:t>Boffetta</w:t>
      </w:r>
      <w:proofErr w:type="spellEnd"/>
      <w:r w:rsidRPr="005748AC">
        <w:rPr>
          <w:rFonts w:ascii="Book Antiqua" w:eastAsia="宋体" w:hAnsi="Book Antiqua" w:cs="宋体"/>
          <w:color w:val="auto"/>
          <w:sz w:val="24"/>
          <w:szCs w:val="24"/>
          <w:lang w:val="en-US" w:eastAsia="zh-CN"/>
        </w:rPr>
        <w:t xml:space="preserve"> P, La </w:t>
      </w:r>
      <w:proofErr w:type="spellStart"/>
      <w:r w:rsidRPr="005748AC">
        <w:rPr>
          <w:rFonts w:ascii="Book Antiqua" w:eastAsia="宋体" w:hAnsi="Book Antiqua" w:cs="宋体"/>
          <w:color w:val="auto"/>
          <w:sz w:val="24"/>
          <w:szCs w:val="24"/>
          <w:lang w:val="en-US" w:eastAsia="zh-CN"/>
        </w:rPr>
        <w:t>Vecchia</w:t>
      </w:r>
      <w:proofErr w:type="spellEnd"/>
      <w:r w:rsidRPr="005748AC">
        <w:rPr>
          <w:rFonts w:ascii="Book Antiqua" w:eastAsia="宋体" w:hAnsi="Book Antiqua" w:cs="宋体"/>
          <w:color w:val="auto"/>
          <w:sz w:val="24"/>
          <w:szCs w:val="24"/>
          <w:lang w:val="en-US" w:eastAsia="zh-CN"/>
        </w:rPr>
        <w:t xml:space="preserve"> C. Alcohol drinking and multiple myeloma risk--a systematic review and meta-analysis of the dose-risk relationship. </w:t>
      </w:r>
      <w:proofErr w:type="spellStart"/>
      <w:r w:rsidRPr="005748AC">
        <w:rPr>
          <w:rFonts w:ascii="Book Antiqua" w:eastAsia="宋体" w:hAnsi="Book Antiqua" w:cs="宋体"/>
          <w:i/>
          <w:iCs/>
          <w:color w:val="auto"/>
          <w:sz w:val="24"/>
          <w:szCs w:val="24"/>
          <w:lang w:val="en-US" w:eastAsia="zh-CN"/>
        </w:rPr>
        <w:t>Eur</w:t>
      </w:r>
      <w:proofErr w:type="spellEnd"/>
      <w:r w:rsidRPr="005748AC">
        <w:rPr>
          <w:rFonts w:ascii="Book Antiqua" w:eastAsia="宋体" w:hAnsi="Book Antiqua" w:cs="宋体"/>
          <w:i/>
          <w:iCs/>
          <w:color w:val="auto"/>
          <w:sz w:val="24"/>
          <w:szCs w:val="24"/>
          <w:lang w:val="en-US" w:eastAsia="zh-CN"/>
        </w:rPr>
        <w:t xml:space="preserve"> J Cancer </w:t>
      </w:r>
      <w:proofErr w:type="spellStart"/>
      <w:r w:rsidRPr="005748AC">
        <w:rPr>
          <w:rFonts w:ascii="Book Antiqua" w:eastAsia="宋体" w:hAnsi="Book Antiqua" w:cs="宋体"/>
          <w:i/>
          <w:iCs/>
          <w:color w:val="auto"/>
          <w:sz w:val="24"/>
          <w:szCs w:val="24"/>
          <w:lang w:val="en-US" w:eastAsia="zh-CN"/>
        </w:rPr>
        <w:t>Prev</w:t>
      </w:r>
      <w:proofErr w:type="spellEnd"/>
      <w:r w:rsidRPr="005748AC">
        <w:rPr>
          <w:rFonts w:ascii="Book Antiqua" w:eastAsia="宋体" w:hAnsi="Book Antiqua" w:cs="宋体"/>
          <w:color w:val="auto"/>
          <w:sz w:val="24"/>
          <w:szCs w:val="24"/>
          <w:lang w:val="en-US" w:eastAsia="zh-CN"/>
        </w:rPr>
        <w:t xml:space="preserve"> 2014; </w:t>
      </w:r>
      <w:r w:rsidRPr="005748AC">
        <w:rPr>
          <w:rFonts w:ascii="Book Antiqua" w:eastAsia="宋体" w:hAnsi="Book Antiqua" w:cs="宋体"/>
          <w:b/>
          <w:bCs/>
          <w:color w:val="auto"/>
          <w:sz w:val="24"/>
          <w:szCs w:val="24"/>
          <w:lang w:val="en-US" w:eastAsia="zh-CN"/>
        </w:rPr>
        <w:t>23</w:t>
      </w:r>
      <w:r w:rsidRPr="005748AC">
        <w:rPr>
          <w:rFonts w:ascii="Book Antiqua" w:eastAsia="宋体" w:hAnsi="Book Antiqua" w:cs="宋体"/>
          <w:color w:val="auto"/>
          <w:sz w:val="24"/>
          <w:szCs w:val="24"/>
          <w:lang w:val="en-US" w:eastAsia="zh-CN"/>
        </w:rPr>
        <w:t>: 113-121 [PMID: 24469244 DOI: 10.1097/CEJ.0000000000000001]</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51 </w:t>
      </w:r>
      <w:r w:rsidRPr="005748AC">
        <w:rPr>
          <w:rFonts w:ascii="Book Antiqua" w:eastAsia="宋体" w:hAnsi="Book Antiqua" w:cs="宋体"/>
          <w:b/>
          <w:bCs/>
          <w:color w:val="auto"/>
          <w:sz w:val="24"/>
          <w:szCs w:val="24"/>
          <w:lang w:val="en-US" w:eastAsia="zh-CN"/>
        </w:rPr>
        <w:t>Rota M</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Porta</w:t>
      </w:r>
      <w:proofErr w:type="spellEnd"/>
      <w:r w:rsidRPr="005748AC">
        <w:rPr>
          <w:rFonts w:ascii="Book Antiqua" w:eastAsia="宋体" w:hAnsi="Book Antiqua" w:cs="宋体"/>
          <w:color w:val="auto"/>
          <w:sz w:val="24"/>
          <w:szCs w:val="24"/>
          <w:lang w:val="en-US" w:eastAsia="zh-CN"/>
        </w:rPr>
        <w:t xml:space="preserve"> L, </w:t>
      </w:r>
      <w:proofErr w:type="spellStart"/>
      <w:r w:rsidRPr="005748AC">
        <w:rPr>
          <w:rFonts w:ascii="Book Antiqua" w:eastAsia="宋体" w:hAnsi="Book Antiqua" w:cs="宋体"/>
          <w:color w:val="auto"/>
          <w:sz w:val="24"/>
          <w:szCs w:val="24"/>
          <w:lang w:val="en-US" w:eastAsia="zh-CN"/>
        </w:rPr>
        <w:t>Pelucchi</w:t>
      </w:r>
      <w:proofErr w:type="spellEnd"/>
      <w:r w:rsidRPr="005748AC">
        <w:rPr>
          <w:rFonts w:ascii="Book Antiqua" w:eastAsia="宋体" w:hAnsi="Book Antiqua" w:cs="宋体"/>
          <w:color w:val="auto"/>
          <w:sz w:val="24"/>
          <w:szCs w:val="24"/>
          <w:lang w:val="en-US" w:eastAsia="zh-CN"/>
        </w:rPr>
        <w:t xml:space="preserve"> C, </w:t>
      </w:r>
      <w:proofErr w:type="spellStart"/>
      <w:r w:rsidRPr="005748AC">
        <w:rPr>
          <w:rFonts w:ascii="Book Antiqua" w:eastAsia="宋体" w:hAnsi="Book Antiqua" w:cs="宋体"/>
          <w:color w:val="auto"/>
          <w:sz w:val="24"/>
          <w:szCs w:val="24"/>
          <w:lang w:val="en-US" w:eastAsia="zh-CN"/>
        </w:rPr>
        <w:t>Negri</w:t>
      </w:r>
      <w:proofErr w:type="spellEnd"/>
      <w:r w:rsidRPr="005748AC">
        <w:rPr>
          <w:rFonts w:ascii="Book Antiqua" w:eastAsia="宋体" w:hAnsi="Book Antiqua" w:cs="宋体"/>
          <w:color w:val="auto"/>
          <w:sz w:val="24"/>
          <w:szCs w:val="24"/>
          <w:lang w:val="en-US" w:eastAsia="zh-CN"/>
        </w:rPr>
        <w:t xml:space="preserve"> E, </w:t>
      </w:r>
      <w:proofErr w:type="spellStart"/>
      <w:r w:rsidRPr="005748AC">
        <w:rPr>
          <w:rFonts w:ascii="Book Antiqua" w:eastAsia="宋体" w:hAnsi="Book Antiqua" w:cs="宋体"/>
          <w:color w:val="auto"/>
          <w:sz w:val="24"/>
          <w:szCs w:val="24"/>
          <w:lang w:val="en-US" w:eastAsia="zh-CN"/>
        </w:rPr>
        <w:t>Bagnardi</w:t>
      </w:r>
      <w:proofErr w:type="spellEnd"/>
      <w:r w:rsidRPr="005748AC">
        <w:rPr>
          <w:rFonts w:ascii="Book Antiqua" w:eastAsia="宋体" w:hAnsi="Book Antiqua" w:cs="宋体"/>
          <w:color w:val="auto"/>
          <w:sz w:val="24"/>
          <w:szCs w:val="24"/>
          <w:lang w:val="en-US" w:eastAsia="zh-CN"/>
        </w:rPr>
        <w:t xml:space="preserve"> V, </w:t>
      </w:r>
      <w:proofErr w:type="spellStart"/>
      <w:r w:rsidRPr="005748AC">
        <w:rPr>
          <w:rFonts w:ascii="Book Antiqua" w:eastAsia="宋体" w:hAnsi="Book Antiqua" w:cs="宋体"/>
          <w:color w:val="auto"/>
          <w:sz w:val="24"/>
          <w:szCs w:val="24"/>
          <w:lang w:val="en-US" w:eastAsia="zh-CN"/>
        </w:rPr>
        <w:t>Bellocco</w:t>
      </w:r>
      <w:proofErr w:type="spellEnd"/>
      <w:r w:rsidRPr="005748AC">
        <w:rPr>
          <w:rFonts w:ascii="Book Antiqua" w:eastAsia="宋体" w:hAnsi="Book Antiqua" w:cs="宋体"/>
          <w:color w:val="auto"/>
          <w:sz w:val="24"/>
          <w:szCs w:val="24"/>
          <w:lang w:val="en-US" w:eastAsia="zh-CN"/>
        </w:rPr>
        <w:t xml:space="preserve"> R, </w:t>
      </w:r>
      <w:proofErr w:type="spellStart"/>
      <w:r w:rsidRPr="005748AC">
        <w:rPr>
          <w:rFonts w:ascii="Book Antiqua" w:eastAsia="宋体" w:hAnsi="Book Antiqua" w:cs="宋体"/>
          <w:color w:val="auto"/>
          <w:sz w:val="24"/>
          <w:szCs w:val="24"/>
          <w:lang w:val="en-US" w:eastAsia="zh-CN"/>
        </w:rPr>
        <w:t>Corrao</w:t>
      </w:r>
      <w:proofErr w:type="spellEnd"/>
      <w:r w:rsidRPr="005748AC">
        <w:rPr>
          <w:rFonts w:ascii="Book Antiqua" w:eastAsia="宋体" w:hAnsi="Book Antiqua" w:cs="宋体"/>
          <w:color w:val="auto"/>
          <w:sz w:val="24"/>
          <w:szCs w:val="24"/>
          <w:lang w:val="en-US" w:eastAsia="zh-CN"/>
        </w:rPr>
        <w:t xml:space="preserve"> G, </w:t>
      </w:r>
      <w:proofErr w:type="spellStart"/>
      <w:r w:rsidRPr="005748AC">
        <w:rPr>
          <w:rFonts w:ascii="Book Antiqua" w:eastAsia="宋体" w:hAnsi="Book Antiqua" w:cs="宋体"/>
          <w:color w:val="auto"/>
          <w:sz w:val="24"/>
          <w:szCs w:val="24"/>
          <w:lang w:val="en-US" w:eastAsia="zh-CN"/>
        </w:rPr>
        <w:t>Boffetta</w:t>
      </w:r>
      <w:proofErr w:type="spellEnd"/>
      <w:r w:rsidRPr="005748AC">
        <w:rPr>
          <w:rFonts w:ascii="Book Antiqua" w:eastAsia="宋体" w:hAnsi="Book Antiqua" w:cs="宋体"/>
          <w:color w:val="auto"/>
          <w:sz w:val="24"/>
          <w:szCs w:val="24"/>
          <w:lang w:val="en-US" w:eastAsia="zh-CN"/>
        </w:rPr>
        <w:t xml:space="preserve"> P, La </w:t>
      </w:r>
      <w:proofErr w:type="spellStart"/>
      <w:r w:rsidRPr="005748AC">
        <w:rPr>
          <w:rFonts w:ascii="Book Antiqua" w:eastAsia="宋体" w:hAnsi="Book Antiqua" w:cs="宋体"/>
          <w:color w:val="auto"/>
          <w:sz w:val="24"/>
          <w:szCs w:val="24"/>
          <w:lang w:val="en-US" w:eastAsia="zh-CN"/>
        </w:rPr>
        <w:t>Vecchia</w:t>
      </w:r>
      <w:proofErr w:type="spellEnd"/>
      <w:r w:rsidRPr="005748AC">
        <w:rPr>
          <w:rFonts w:ascii="Book Antiqua" w:eastAsia="宋体" w:hAnsi="Book Antiqua" w:cs="宋体"/>
          <w:color w:val="auto"/>
          <w:sz w:val="24"/>
          <w:szCs w:val="24"/>
          <w:lang w:val="en-US" w:eastAsia="zh-CN"/>
        </w:rPr>
        <w:t xml:space="preserve"> C. Alcohol drinking and risk of leukemia-a systematic review and </w:t>
      </w:r>
      <w:r w:rsidRPr="005748AC">
        <w:rPr>
          <w:rFonts w:ascii="Book Antiqua" w:eastAsia="宋体" w:hAnsi="Book Antiqua" w:cs="宋体"/>
          <w:color w:val="auto"/>
          <w:sz w:val="24"/>
          <w:szCs w:val="24"/>
          <w:lang w:val="en-US" w:eastAsia="zh-CN"/>
        </w:rPr>
        <w:lastRenderedPageBreak/>
        <w:t xml:space="preserve">meta-analysis of the dose-risk relation. </w:t>
      </w:r>
      <w:r w:rsidRPr="005748AC">
        <w:rPr>
          <w:rFonts w:ascii="Book Antiqua" w:eastAsia="宋体" w:hAnsi="Book Antiqua" w:cs="宋体"/>
          <w:i/>
          <w:iCs/>
          <w:color w:val="auto"/>
          <w:sz w:val="24"/>
          <w:szCs w:val="24"/>
          <w:lang w:val="en-US" w:eastAsia="zh-CN"/>
        </w:rPr>
        <w:t xml:space="preserve">Cancer </w:t>
      </w:r>
      <w:proofErr w:type="spellStart"/>
      <w:r w:rsidRPr="005748AC">
        <w:rPr>
          <w:rFonts w:ascii="Book Antiqua" w:eastAsia="宋体" w:hAnsi="Book Antiqua" w:cs="宋体"/>
          <w:i/>
          <w:iCs/>
          <w:color w:val="auto"/>
          <w:sz w:val="24"/>
          <w:szCs w:val="24"/>
          <w:lang w:val="en-US" w:eastAsia="zh-CN"/>
        </w:rPr>
        <w:t>Epidemiol</w:t>
      </w:r>
      <w:proofErr w:type="spellEnd"/>
      <w:r w:rsidRPr="005748AC">
        <w:rPr>
          <w:rFonts w:ascii="Book Antiqua" w:eastAsia="宋体" w:hAnsi="Book Antiqua" w:cs="宋体"/>
          <w:color w:val="auto"/>
          <w:sz w:val="24"/>
          <w:szCs w:val="24"/>
          <w:lang w:val="en-US" w:eastAsia="zh-CN"/>
        </w:rPr>
        <w:t xml:space="preserve"> 2014; </w:t>
      </w:r>
      <w:r w:rsidRPr="005748AC">
        <w:rPr>
          <w:rFonts w:ascii="Book Antiqua" w:eastAsia="宋体" w:hAnsi="Book Antiqua" w:cs="宋体"/>
          <w:b/>
          <w:bCs/>
          <w:color w:val="auto"/>
          <w:sz w:val="24"/>
          <w:szCs w:val="24"/>
          <w:lang w:val="en-US" w:eastAsia="zh-CN"/>
        </w:rPr>
        <w:t>38</w:t>
      </w:r>
      <w:r w:rsidRPr="005748AC">
        <w:rPr>
          <w:rFonts w:ascii="Book Antiqua" w:eastAsia="宋体" w:hAnsi="Book Antiqua" w:cs="宋体"/>
          <w:color w:val="auto"/>
          <w:sz w:val="24"/>
          <w:szCs w:val="24"/>
          <w:lang w:val="en-US" w:eastAsia="zh-CN"/>
        </w:rPr>
        <w:t>: 339-345 [PMID: 24986108 DOI: 10.1016/j.canep.2014.06.001]</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52 </w:t>
      </w:r>
      <w:proofErr w:type="spellStart"/>
      <w:r w:rsidRPr="005748AC">
        <w:rPr>
          <w:rFonts w:ascii="Book Antiqua" w:eastAsia="宋体" w:hAnsi="Book Antiqua" w:cs="宋体"/>
          <w:b/>
          <w:bCs/>
          <w:color w:val="auto"/>
          <w:sz w:val="24"/>
          <w:szCs w:val="24"/>
          <w:lang w:val="en-US" w:eastAsia="zh-CN"/>
        </w:rPr>
        <w:t>Scalbert</w:t>
      </w:r>
      <w:proofErr w:type="spellEnd"/>
      <w:r w:rsidRPr="005748AC">
        <w:rPr>
          <w:rFonts w:ascii="Book Antiqua" w:eastAsia="宋体" w:hAnsi="Book Antiqua" w:cs="宋体"/>
          <w:b/>
          <w:bCs/>
          <w:color w:val="auto"/>
          <w:sz w:val="24"/>
          <w:szCs w:val="24"/>
          <w:lang w:val="en-US" w:eastAsia="zh-CN"/>
        </w:rPr>
        <w:t xml:space="preserve"> A</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Manach</w:t>
      </w:r>
      <w:proofErr w:type="spellEnd"/>
      <w:r w:rsidRPr="005748AC">
        <w:rPr>
          <w:rFonts w:ascii="Book Antiqua" w:eastAsia="宋体" w:hAnsi="Book Antiqua" w:cs="宋体"/>
          <w:color w:val="auto"/>
          <w:sz w:val="24"/>
          <w:szCs w:val="24"/>
          <w:lang w:val="en-US" w:eastAsia="zh-CN"/>
        </w:rPr>
        <w:t xml:space="preserve"> C, </w:t>
      </w:r>
      <w:proofErr w:type="spellStart"/>
      <w:r w:rsidRPr="005748AC">
        <w:rPr>
          <w:rFonts w:ascii="Book Antiqua" w:eastAsia="宋体" w:hAnsi="Book Antiqua" w:cs="宋体"/>
          <w:color w:val="auto"/>
          <w:sz w:val="24"/>
          <w:szCs w:val="24"/>
          <w:lang w:val="en-US" w:eastAsia="zh-CN"/>
        </w:rPr>
        <w:t>Morand</w:t>
      </w:r>
      <w:proofErr w:type="spellEnd"/>
      <w:r w:rsidRPr="005748AC">
        <w:rPr>
          <w:rFonts w:ascii="Book Antiqua" w:eastAsia="宋体" w:hAnsi="Book Antiqua" w:cs="宋体"/>
          <w:color w:val="auto"/>
          <w:sz w:val="24"/>
          <w:szCs w:val="24"/>
          <w:lang w:val="en-US" w:eastAsia="zh-CN"/>
        </w:rPr>
        <w:t xml:space="preserve"> C, </w:t>
      </w:r>
      <w:proofErr w:type="spellStart"/>
      <w:r w:rsidRPr="005748AC">
        <w:rPr>
          <w:rFonts w:ascii="Book Antiqua" w:eastAsia="宋体" w:hAnsi="Book Antiqua" w:cs="宋体"/>
          <w:color w:val="auto"/>
          <w:sz w:val="24"/>
          <w:szCs w:val="24"/>
          <w:lang w:val="en-US" w:eastAsia="zh-CN"/>
        </w:rPr>
        <w:t>Rémésy</w:t>
      </w:r>
      <w:proofErr w:type="spellEnd"/>
      <w:r w:rsidRPr="005748AC">
        <w:rPr>
          <w:rFonts w:ascii="Book Antiqua" w:eastAsia="宋体" w:hAnsi="Book Antiqua" w:cs="宋体"/>
          <w:color w:val="auto"/>
          <w:sz w:val="24"/>
          <w:szCs w:val="24"/>
          <w:lang w:val="en-US" w:eastAsia="zh-CN"/>
        </w:rPr>
        <w:t xml:space="preserve"> C, Jiménez L. Dietary polyphenols and the prevention of diseases. </w:t>
      </w:r>
      <w:proofErr w:type="spellStart"/>
      <w:r w:rsidRPr="005748AC">
        <w:rPr>
          <w:rFonts w:ascii="Book Antiqua" w:eastAsia="宋体" w:hAnsi="Book Antiqua" w:cs="宋体"/>
          <w:i/>
          <w:iCs/>
          <w:color w:val="auto"/>
          <w:sz w:val="24"/>
          <w:szCs w:val="24"/>
          <w:lang w:val="en-US" w:eastAsia="zh-CN"/>
        </w:rPr>
        <w:t>Crit</w:t>
      </w:r>
      <w:proofErr w:type="spellEnd"/>
      <w:r w:rsidRPr="005748AC">
        <w:rPr>
          <w:rFonts w:ascii="Book Antiqua" w:eastAsia="宋体" w:hAnsi="Book Antiqua" w:cs="宋体"/>
          <w:i/>
          <w:iCs/>
          <w:color w:val="auto"/>
          <w:sz w:val="24"/>
          <w:szCs w:val="24"/>
          <w:lang w:val="en-US" w:eastAsia="zh-CN"/>
        </w:rPr>
        <w:t xml:space="preserve"> Rev Food </w:t>
      </w:r>
      <w:proofErr w:type="spellStart"/>
      <w:r w:rsidRPr="005748AC">
        <w:rPr>
          <w:rFonts w:ascii="Book Antiqua" w:eastAsia="宋体" w:hAnsi="Book Antiqua" w:cs="宋体"/>
          <w:i/>
          <w:iCs/>
          <w:color w:val="auto"/>
          <w:sz w:val="24"/>
          <w:szCs w:val="24"/>
          <w:lang w:val="en-US" w:eastAsia="zh-CN"/>
        </w:rPr>
        <w:t>Sci</w:t>
      </w:r>
      <w:proofErr w:type="spellEnd"/>
      <w:r w:rsidRPr="005748AC">
        <w:rPr>
          <w:rFonts w:ascii="Book Antiqua" w:eastAsia="宋体" w:hAnsi="Book Antiqua" w:cs="宋体"/>
          <w:i/>
          <w:iCs/>
          <w:color w:val="auto"/>
          <w:sz w:val="24"/>
          <w:szCs w:val="24"/>
          <w:lang w:val="en-US" w:eastAsia="zh-CN"/>
        </w:rPr>
        <w:t xml:space="preserve"> </w:t>
      </w:r>
      <w:proofErr w:type="spellStart"/>
      <w:r w:rsidRPr="005748AC">
        <w:rPr>
          <w:rFonts w:ascii="Book Antiqua" w:eastAsia="宋体" w:hAnsi="Book Antiqua" w:cs="宋体"/>
          <w:i/>
          <w:iCs/>
          <w:color w:val="auto"/>
          <w:sz w:val="24"/>
          <w:szCs w:val="24"/>
          <w:lang w:val="en-US" w:eastAsia="zh-CN"/>
        </w:rPr>
        <w:t>Nutr</w:t>
      </w:r>
      <w:proofErr w:type="spellEnd"/>
      <w:r w:rsidRPr="005748AC">
        <w:rPr>
          <w:rFonts w:ascii="Book Antiqua" w:eastAsia="宋体" w:hAnsi="Book Antiqua" w:cs="宋体"/>
          <w:color w:val="auto"/>
          <w:sz w:val="24"/>
          <w:szCs w:val="24"/>
          <w:lang w:val="en-US" w:eastAsia="zh-CN"/>
        </w:rPr>
        <w:t xml:space="preserve"> 2005; </w:t>
      </w:r>
      <w:r w:rsidRPr="005748AC">
        <w:rPr>
          <w:rFonts w:ascii="Book Antiqua" w:eastAsia="宋体" w:hAnsi="Book Antiqua" w:cs="宋体"/>
          <w:b/>
          <w:bCs/>
          <w:color w:val="auto"/>
          <w:sz w:val="24"/>
          <w:szCs w:val="24"/>
          <w:lang w:val="en-US" w:eastAsia="zh-CN"/>
        </w:rPr>
        <w:t>45</w:t>
      </w:r>
      <w:r w:rsidRPr="005748AC">
        <w:rPr>
          <w:rFonts w:ascii="Book Antiqua" w:eastAsia="宋体" w:hAnsi="Book Antiqua" w:cs="宋体"/>
          <w:color w:val="auto"/>
          <w:sz w:val="24"/>
          <w:szCs w:val="24"/>
          <w:lang w:val="en-US" w:eastAsia="zh-CN"/>
        </w:rPr>
        <w:t>: 287-306 [PMID: 16047496 DOI: 10.1080/1040869059096]</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53 </w:t>
      </w:r>
      <w:proofErr w:type="spellStart"/>
      <w:r w:rsidRPr="005748AC">
        <w:rPr>
          <w:rFonts w:ascii="Book Antiqua" w:eastAsia="宋体" w:hAnsi="Book Antiqua" w:cs="宋体"/>
          <w:b/>
          <w:bCs/>
          <w:color w:val="auto"/>
          <w:sz w:val="24"/>
          <w:szCs w:val="24"/>
          <w:lang w:val="en-US" w:eastAsia="zh-CN"/>
        </w:rPr>
        <w:t>Hashibe</w:t>
      </w:r>
      <w:proofErr w:type="spellEnd"/>
      <w:r w:rsidRPr="005748AC">
        <w:rPr>
          <w:rFonts w:ascii="Book Antiqua" w:eastAsia="宋体" w:hAnsi="Book Antiqua" w:cs="宋体"/>
          <w:b/>
          <w:bCs/>
          <w:color w:val="auto"/>
          <w:sz w:val="24"/>
          <w:szCs w:val="24"/>
          <w:lang w:val="en-US" w:eastAsia="zh-CN"/>
        </w:rPr>
        <w:t xml:space="preserve"> M</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Galeone</w:t>
      </w:r>
      <w:proofErr w:type="spellEnd"/>
      <w:r w:rsidRPr="005748AC">
        <w:rPr>
          <w:rFonts w:ascii="Book Antiqua" w:eastAsia="宋体" w:hAnsi="Book Antiqua" w:cs="宋体"/>
          <w:color w:val="auto"/>
          <w:sz w:val="24"/>
          <w:szCs w:val="24"/>
          <w:lang w:val="en-US" w:eastAsia="zh-CN"/>
        </w:rPr>
        <w:t xml:space="preserve"> C, Buys SS, </w:t>
      </w:r>
      <w:proofErr w:type="spellStart"/>
      <w:r w:rsidRPr="005748AC">
        <w:rPr>
          <w:rFonts w:ascii="Book Antiqua" w:eastAsia="宋体" w:hAnsi="Book Antiqua" w:cs="宋体"/>
          <w:color w:val="auto"/>
          <w:sz w:val="24"/>
          <w:szCs w:val="24"/>
          <w:lang w:val="en-US" w:eastAsia="zh-CN"/>
        </w:rPr>
        <w:t>Gren</w:t>
      </w:r>
      <w:proofErr w:type="spellEnd"/>
      <w:r w:rsidRPr="005748AC">
        <w:rPr>
          <w:rFonts w:ascii="Book Antiqua" w:eastAsia="宋体" w:hAnsi="Book Antiqua" w:cs="宋体"/>
          <w:color w:val="auto"/>
          <w:sz w:val="24"/>
          <w:szCs w:val="24"/>
          <w:lang w:val="en-US" w:eastAsia="zh-CN"/>
        </w:rPr>
        <w:t xml:space="preserve"> L, </w:t>
      </w:r>
      <w:proofErr w:type="spellStart"/>
      <w:r w:rsidRPr="005748AC">
        <w:rPr>
          <w:rFonts w:ascii="Book Antiqua" w:eastAsia="宋体" w:hAnsi="Book Antiqua" w:cs="宋体"/>
          <w:color w:val="auto"/>
          <w:sz w:val="24"/>
          <w:szCs w:val="24"/>
          <w:lang w:val="en-US" w:eastAsia="zh-CN"/>
        </w:rPr>
        <w:t>Boffetta</w:t>
      </w:r>
      <w:proofErr w:type="spellEnd"/>
      <w:r w:rsidRPr="005748AC">
        <w:rPr>
          <w:rFonts w:ascii="Book Antiqua" w:eastAsia="宋体" w:hAnsi="Book Antiqua" w:cs="宋体"/>
          <w:color w:val="auto"/>
          <w:sz w:val="24"/>
          <w:szCs w:val="24"/>
          <w:lang w:val="en-US" w:eastAsia="zh-CN"/>
        </w:rPr>
        <w:t xml:space="preserve"> P, Zhang ZF, La </w:t>
      </w:r>
      <w:proofErr w:type="spellStart"/>
      <w:r w:rsidRPr="005748AC">
        <w:rPr>
          <w:rFonts w:ascii="Book Antiqua" w:eastAsia="宋体" w:hAnsi="Book Antiqua" w:cs="宋体"/>
          <w:color w:val="auto"/>
          <w:sz w:val="24"/>
          <w:szCs w:val="24"/>
          <w:lang w:val="en-US" w:eastAsia="zh-CN"/>
        </w:rPr>
        <w:t>Vecchia</w:t>
      </w:r>
      <w:proofErr w:type="spellEnd"/>
      <w:r w:rsidRPr="005748AC">
        <w:rPr>
          <w:rFonts w:ascii="Book Antiqua" w:eastAsia="宋体" w:hAnsi="Book Antiqua" w:cs="宋体"/>
          <w:color w:val="auto"/>
          <w:sz w:val="24"/>
          <w:szCs w:val="24"/>
          <w:lang w:val="en-US" w:eastAsia="zh-CN"/>
        </w:rPr>
        <w:t xml:space="preserve"> C. Coffee, tea, caffeine intake, and the risk of cancer in the PLCO cohort. </w:t>
      </w:r>
      <w:r w:rsidRPr="005748AC">
        <w:rPr>
          <w:rFonts w:ascii="Book Antiqua" w:eastAsia="宋体" w:hAnsi="Book Antiqua" w:cs="宋体"/>
          <w:i/>
          <w:iCs/>
          <w:color w:val="auto"/>
          <w:sz w:val="24"/>
          <w:szCs w:val="24"/>
          <w:lang w:val="en-US" w:eastAsia="zh-CN"/>
        </w:rPr>
        <w:t>Br J Cancer</w:t>
      </w:r>
      <w:r w:rsidRPr="005748AC">
        <w:rPr>
          <w:rFonts w:ascii="Book Antiqua" w:eastAsia="宋体" w:hAnsi="Book Antiqua" w:cs="宋体"/>
          <w:color w:val="auto"/>
          <w:sz w:val="24"/>
          <w:szCs w:val="24"/>
          <w:lang w:val="en-US" w:eastAsia="zh-CN"/>
        </w:rPr>
        <w:t xml:space="preserve"> 2015; </w:t>
      </w:r>
      <w:r w:rsidRPr="005748AC">
        <w:rPr>
          <w:rFonts w:ascii="Book Antiqua" w:eastAsia="宋体" w:hAnsi="Book Antiqua" w:cs="宋体"/>
          <w:b/>
          <w:bCs/>
          <w:color w:val="auto"/>
          <w:sz w:val="24"/>
          <w:szCs w:val="24"/>
          <w:lang w:val="en-US" w:eastAsia="zh-CN"/>
        </w:rPr>
        <w:t>113</w:t>
      </w:r>
      <w:r w:rsidRPr="005748AC">
        <w:rPr>
          <w:rFonts w:ascii="Book Antiqua" w:eastAsia="宋体" w:hAnsi="Book Antiqua" w:cs="宋体"/>
          <w:color w:val="auto"/>
          <w:sz w:val="24"/>
          <w:szCs w:val="24"/>
          <w:lang w:val="en-US" w:eastAsia="zh-CN"/>
        </w:rPr>
        <w:t>: 809-816 [PMID: 26291054 DOI: 10.1038/bjc.2015.276]</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54 </w:t>
      </w:r>
      <w:r w:rsidRPr="005748AC">
        <w:rPr>
          <w:rFonts w:ascii="Book Antiqua" w:eastAsia="宋体" w:hAnsi="Book Antiqua" w:cs="宋体"/>
          <w:b/>
          <w:bCs/>
          <w:color w:val="auto"/>
          <w:sz w:val="24"/>
          <w:szCs w:val="24"/>
          <w:lang w:val="en-US" w:eastAsia="zh-CN"/>
        </w:rPr>
        <w:t>Larsson SC</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Wolk</w:t>
      </w:r>
      <w:proofErr w:type="spellEnd"/>
      <w:r w:rsidRPr="005748AC">
        <w:rPr>
          <w:rFonts w:ascii="Book Antiqua" w:eastAsia="宋体" w:hAnsi="Book Antiqua" w:cs="宋体"/>
          <w:color w:val="auto"/>
          <w:sz w:val="24"/>
          <w:szCs w:val="24"/>
          <w:lang w:val="en-US" w:eastAsia="zh-CN"/>
        </w:rPr>
        <w:t xml:space="preserve"> A. Coffee consumption and risk of liver cancer: a meta-analysis. </w:t>
      </w:r>
      <w:r w:rsidRPr="005748AC">
        <w:rPr>
          <w:rFonts w:ascii="Book Antiqua" w:eastAsia="宋体" w:hAnsi="Book Antiqua" w:cs="宋体"/>
          <w:i/>
          <w:iCs/>
          <w:color w:val="auto"/>
          <w:sz w:val="24"/>
          <w:szCs w:val="24"/>
          <w:lang w:val="en-US" w:eastAsia="zh-CN"/>
        </w:rPr>
        <w:t>Gastroenterology</w:t>
      </w:r>
      <w:r w:rsidRPr="005748AC">
        <w:rPr>
          <w:rFonts w:ascii="Book Antiqua" w:eastAsia="宋体" w:hAnsi="Book Antiqua" w:cs="宋体"/>
          <w:color w:val="auto"/>
          <w:sz w:val="24"/>
          <w:szCs w:val="24"/>
          <w:lang w:val="en-US" w:eastAsia="zh-CN"/>
        </w:rPr>
        <w:t xml:space="preserve"> 2007; </w:t>
      </w:r>
      <w:r w:rsidRPr="005748AC">
        <w:rPr>
          <w:rFonts w:ascii="Book Antiqua" w:eastAsia="宋体" w:hAnsi="Book Antiqua" w:cs="宋体"/>
          <w:b/>
          <w:bCs/>
          <w:color w:val="auto"/>
          <w:sz w:val="24"/>
          <w:szCs w:val="24"/>
          <w:lang w:val="en-US" w:eastAsia="zh-CN"/>
        </w:rPr>
        <w:t>132</w:t>
      </w:r>
      <w:r w:rsidRPr="005748AC">
        <w:rPr>
          <w:rFonts w:ascii="Book Antiqua" w:eastAsia="宋体" w:hAnsi="Book Antiqua" w:cs="宋体"/>
          <w:color w:val="auto"/>
          <w:sz w:val="24"/>
          <w:szCs w:val="24"/>
          <w:lang w:val="en-US" w:eastAsia="zh-CN"/>
        </w:rPr>
        <w:t>: 1740-1745 [PMID: 17484871 DOI: 10.1053/j.gastro.2007.03.044]</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55 </w:t>
      </w:r>
      <w:r w:rsidRPr="005748AC">
        <w:rPr>
          <w:rFonts w:ascii="Book Antiqua" w:eastAsia="宋体" w:hAnsi="Book Antiqua" w:cs="宋体"/>
          <w:b/>
          <w:bCs/>
          <w:color w:val="auto"/>
          <w:sz w:val="24"/>
          <w:szCs w:val="24"/>
          <w:lang w:val="en-US" w:eastAsia="zh-CN"/>
        </w:rPr>
        <w:t>Je Y</w:t>
      </w:r>
      <w:r w:rsidRPr="005748AC">
        <w:rPr>
          <w:rFonts w:ascii="Book Antiqua" w:eastAsia="宋体" w:hAnsi="Book Antiqua" w:cs="宋体"/>
          <w:color w:val="auto"/>
          <w:sz w:val="24"/>
          <w:szCs w:val="24"/>
          <w:lang w:val="en-US" w:eastAsia="zh-CN"/>
        </w:rPr>
        <w:t xml:space="preserve">, Liu W, </w:t>
      </w:r>
      <w:proofErr w:type="spellStart"/>
      <w:r w:rsidRPr="005748AC">
        <w:rPr>
          <w:rFonts w:ascii="Book Antiqua" w:eastAsia="宋体" w:hAnsi="Book Antiqua" w:cs="宋体"/>
          <w:color w:val="auto"/>
          <w:sz w:val="24"/>
          <w:szCs w:val="24"/>
          <w:lang w:val="en-US" w:eastAsia="zh-CN"/>
        </w:rPr>
        <w:t>Giovannucci</w:t>
      </w:r>
      <w:proofErr w:type="spellEnd"/>
      <w:r w:rsidRPr="005748AC">
        <w:rPr>
          <w:rFonts w:ascii="Book Antiqua" w:eastAsia="宋体" w:hAnsi="Book Antiqua" w:cs="宋体"/>
          <w:color w:val="auto"/>
          <w:sz w:val="24"/>
          <w:szCs w:val="24"/>
          <w:lang w:val="en-US" w:eastAsia="zh-CN"/>
        </w:rPr>
        <w:t xml:space="preserve"> E. Coffee consumption and risk of colorectal cancer: a systematic review and meta-analysis of prospective cohort studies. </w:t>
      </w:r>
      <w:proofErr w:type="spellStart"/>
      <w:r w:rsidRPr="005748AC">
        <w:rPr>
          <w:rFonts w:ascii="Book Antiqua" w:eastAsia="宋体" w:hAnsi="Book Antiqua" w:cs="宋体"/>
          <w:i/>
          <w:iCs/>
          <w:color w:val="auto"/>
          <w:sz w:val="24"/>
          <w:szCs w:val="24"/>
          <w:lang w:val="en-US" w:eastAsia="zh-CN"/>
        </w:rPr>
        <w:t>Int</w:t>
      </w:r>
      <w:proofErr w:type="spellEnd"/>
      <w:r w:rsidRPr="005748AC">
        <w:rPr>
          <w:rFonts w:ascii="Book Antiqua" w:eastAsia="宋体" w:hAnsi="Book Antiqua" w:cs="宋体"/>
          <w:i/>
          <w:iCs/>
          <w:color w:val="auto"/>
          <w:sz w:val="24"/>
          <w:szCs w:val="24"/>
          <w:lang w:val="en-US" w:eastAsia="zh-CN"/>
        </w:rPr>
        <w:t xml:space="preserve"> J Cancer</w:t>
      </w:r>
      <w:r w:rsidRPr="005748AC">
        <w:rPr>
          <w:rFonts w:ascii="Book Antiqua" w:eastAsia="宋体" w:hAnsi="Book Antiqua" w:cs="宋体"/>
          <w:color w:val="auto"/>
          <w:sz w:val="24"/>
          <w:szCs w:val="24"/>
          <w:lang w:val="en-US" w:eastAsia="zh-CN"/>
        </w:rPr>
        <w:t xml:space="preserve"> 2009; </w:t>
      </w:r>
      <w:r w:rsidRPr="005748AC">
        <w:rPr>
          <w:rFonts w:ascii="Book Antiqua" w:eastAsia="宋体" w:hAnsi="Book Antiqua" w:cs="宋体"/>
          <w:b/>
          <w:bCs/>
          <w:color w:val="auto"/>
          <w:sz w:val="24"/>
          <w:szCs w:val="24"/>
          <w:lang w:val="en-US" w:eastAsia="zh-CN"/>
        </w:rPr>
        <w:t>124</w:t>
      </w:r>
      <w:r w:rsidRPr="005748AC">
        <w:rPr>
          <w:rFonts w:ascii="Book Antiqua" w:eastAsia="宋体" w:hAnsi="Book Antiqua" w:cs="宋体"/>
          <w:color w:val="auto"/>
          <w:sz w:val="24"/>
          <w:szCs w:val="24"/>
          <w:lang w:val="en-US" w:eastAsia="zh-CN"/>
        </w:rPr>
        <w:t>: 1662-1668 [PMID: 19115212 DOI: 10.1002/ijc.24124]</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56 </w:t>
      </w:r>
      <w:r w:rsidRPr="005748AC">
        <w:rPr>
          <w:rFonts w:ascii="Book Antiqua" w:eastAsia="宋体" w:hAnsi="Book Antiqua" w:cs="宋体"/>
          <w:b/>
          <w:bCs/>
          <w:color w:val="auto"/>
          <w:sz w:val="24"/>
          <w:szCs w:val="24"/>
          <w:lang w:val="en-US" w:eastAsia="zh-CN"/>
        </w:rPr>
        <w:t>Tang N</w:t>
      </w:r>
      <w:r w:rsidRPr="005748AC">
        <w:rPr>
          <w:rFonts w:ascii="Book Antiqua" w:eastAsia="宋体" w:hAnsi="Book Antiqua" w:cs="宋体"/>
          <w:color w:val="auto"/>
          <w:sz w:val="24"/>
          <w:szCs w:val="24"/>
          <w:lang w:val="en-US" w:eastAsia="zh-CN"/>
        </w:rPr>
        <w:t xml:space="preserve">, Zhou B, Wang B, Yu R. Coffee consumption and risk of breast cancer: a </w:t>
      </w:r>
      <w:proofErr w:type="spellStart"/>
      <w:r w:rsidRPr="005748AC">
        <w:rPr>
          <w:rFonts w:ascii="Book Antiqua" w:eastAsia="宋体" w:hAnsi="Book Antiqua" w:cs="宋体"/>
          <w:color w:val="auto"/>
          <w:sz w:val="24"/>
          <w:szCs w:val="24"/>
          <w:lang w:val="en-US" w:eastAsia="zh-CN"/>
        </w:rPr>
        <w:t>metaanalysis</w:t>
      </w:r>
      <w:proofErr w:type="spellEnd"/>
      <w:r w:rsidRPr="005748AC">
        <w:rPr>
          <w:rFonts w:ascii="Book Antiqua" w:eastAsia="宋体" w:hAnsi="Book Antiqua" w:cs="宋体"/>
          <w:color w:val="auto"/>
          <w:sz w:val="24"/>
          <w:szCs w:val="24"/>
          <w:lang w:val="en-US" w:eastAsia="zh-CN"/>
        </w:rPr>
        <w:t xml:space="preserve">. </w:t>
      </w:r>
      <w:r w:rsidRPr="005748AC">
        <w:rPr>
          <w:rFonts w:ascii="Book Antiqua" w:eastAsia="宋体" w:hAnsi="Book Antiqua" w:cs="宋体"/>
          <w:i/>
          <w:iCs/>
          <w:color w:val="auto"/>
          <w:sz w:val="24"/>
          <w:szCs w:val="24"/>
          <w:lang w:val="en-US" w:eastAsia="zh-CN"/>
        </w:rPr>
        <w:t xml:space="preserve">Am J </w:t>
      </w:r>
      <w:proofErr w:type="spellStart"/>
      <w:r w:rsidRPr="005748AC">
        <w:rPr>
          <w:rFonts w:ascii="Book Antiqua" w:eastAsia="宋体" w:hAnsi="Book Antiqua" w:cs="宋体"/>
          <w:i/>
          <w:iCs/>
          <w:color w:val="auto"/>
          <w:sz w:val="24"/>
          <w:szCs w:val="24"/>
          <w:lang w:val="en-US" w:eastAsia="zh-CN"/>
        </w:rPr>
        <w:t>Obstet</w:t>
      </w:r>
      <w:proofErr w:type="spellEnd"/>
      <w:r w:rsidRPr="005748AC">
        <w:rPr>
          <w:rFonts w:ascii="Book Antiqua" w:eastAsia="宋体" w:hAnsi="Book Antiqua" w:cs="宋体"/>
          <w:i/>
          <w:iCs/>
          <w:color w:val="auto"/>
          <w:sz w:val="24"/>
          <w:szCs w:val="24"/>
          <w:lang w:val="en-US" w:eastAsia="zh-CN"/>
        </w:rPr>
        <w:t xml:space="preserve"> </w:t>
      </w:r>
      <w:proofErr w:type="spellStart"/>
      <w:r w:rsidRPr="005748AC">
        <w:rPr>
          <w:rFonts w:ascii="Book Antiqua" w:eastAsia="宋体" w:hAnsi="Book Antiqua" w:cs="宋体"/>
          <w:i/>
          <w:iCs/>
          <w:color w:val="auto"/>
          <w:sz w:val="24"/>
          <w:szCs w:val="24"/>
          <w:lang w:val="en-US" w:eastAsia="zh-CN"/>
        </w:rPr>
        <w:t>Gynecol</w:t>
      </w:r>
      <w:proofErr w:type="spellEnd"/>
      <w:r w:rsidRPr="005748AC">
        <w:rPr>
          <w:rFonts w:ascii="Book Antiqua" w:eastAsia="宋体" w:hAnsi="Book Antiqua" w:cs="宋体"/>
          <w:color w:val="auto"/>
          <w:sz w:val="24"/>
          <w:szCs w:val="24"/>
          <w:lang w:val="en-US" w:eastAsia="zh-CN"/>
        </w:rPr>
        <w:t xml:space="preserve"> 2009; </w:t>
      </w:r>
      <w:r w:rsidRPr="005748AC">
        <w:rPr>
          <w:rFonts w:ascii="Book Antiqua" w:eastAsia="宋体" w:hAnsi="Book Antiqua" w:cs="宋体"/>
          <w:b/>
          <w:bCs/>
          <w:color w:val="auto"/>
          <w:sz w:val="24"/>
          <w:szCs w:val="24"/>
          <w:lang w:val="en-US" w:eastAsia="zh-CN"/>
        </w:rPr>
        <w:t>200</w:t>
      </w:r>
      <w:r w:rsidRPr="005748AC">
        <w:rPr>
          <w:rFonts w:ascii="Book Antiqua" w:eastAsia="宋体" w:hAnsi="Book Antiqua" w:cs="宋体"/>
          <w:color w:val="auto"/>
          <w:sz w:val="24"/>
          <w:szCs w:val="24"/>
          <w:lang w:val="en-US" w:eastAsia="zh-CN"/>
        </w:rPr>
        <w:t>: 290.e1-290.e9 [PMID: 19114275 DOI: 10.1016/j.ajog.2008.10.019]</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57 </w:t>
      </w:r>
      <w:proofErr w:type="spellStart"/>
      <w:r w:rsidRPr="005748AC">
        <w:rPr>
          <w:rFonts w:ascii="Book Antiqua" w:eastAsia="宋体" w:hAnsi="Book Antiqua" w:cs="宋体"/>
          <w:b/>
          <w:bCs/>
          <w:color w:val="auto"/>
          <w:sz w:val="24"/>
          <w:szCs w:val="24"/>
          <w:lang w:val="en-US" w:eastAsia="zh-CN"/>
        </w:rPr>
        <w:t>Bravi</w:t>
      </w:r>
      <w:proofErr w:type="spellEnd"/>
      <w:r w:rsidRPr="005748AC">
        <w:rPr>
          <w:rFonts w:ascii="Book Antiqua" w:eastAsia="宋体" w:hAnsi="Book Antiqua" w:cs="宋体"/>
          <w:b/>
          <w:bCs/>
          <w:color w:val="auto"/>
          <w:sz w:val="24"/>
          <w:szCs w:val="24"/>
          <w:lang w:val="en-US" w:eastAsia="zh-CN"/>
        </w:rPr>
        <w:t xml:space="preserve"> F</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Scotti</w:t>
      </w:r>
      <w:proofErr w:type="spellEnd"/>
      <w:r w:rsidRPr="005748AC">
        <w:rPr>
          <w:rFonts w:ascii="Book Antiqua" w:eastAsia="宋体" w:hAnsi="Book Antiqua" w:cs="宋体"/>
          <w:color w:val="auto"/>
          <w:sz w:val="24"/>
          <w:szCs w:val="24"/>
          <w:lang w:val="en-US" w:eastAsia="zh-CN"/>
        </w:rPr>
        <w:t xml:space="preserve"> L, </w:t>
      </w:r>
      <w:proofErr w:type="spellStart"/>
      <w:r w:rsidRPr="005748AC">
        <w:rPr>
          <w:rFonts w:ascii="Book Antiqua" w:eastAsia="宋体" w:hAnsi="Book Antiqua" w:cs="宋体"/>
          <w:color w:val="auto"/>
          <w:sz w:val="24"/>
          <w:szCs w:val="24"/>
          <w:lang w:val="en-US" w:eastAsia="zh-CN"/>
        </w:rPr>
        <w:t>Bosetti</w:t>
      </w:r>
      <w:proofErr w:type="spellEnd"/>
      <w:r w:rsidRPr="005748AC">
        <w:rPr>
          <w:rFonts w:ascii="Book Antiqua" w:eastAsia="宋体" w:hAnsi="Book Antiqua" w:cs="宋体"/>
          <w:color w:val="auto"/>
          <w:sz w:val="24"/>
          <w:szCs w:val="24"/>
          <w:lang w:val="en-US" w:eastAsia="zh-CN"/>
        </w:rPr>
        <w:t xml:space="preserve"> C, Gallus S, </w:t>
      </w:r>
      <w:proofErr w:type="spellStart"/>
      <w:r w:rsidRPr="005748AC">
        <w:rPr>
          <w:rFonts w:ascii="Book Antiqua" w:eastAsia="宋体" w:hAnsi="Book Antiqua" w:cs="宋体"/>
          <w:color w:val="auto"/>
          <w:sz w:val="24"/>
          <w:szCs w:val="24"/>
          <w:lang w:val="en-US" w:eastAsia="zh-CN"/>
        </w:rPr>
        <w:t>Negri</w:t>
      </w:r>
      <w:proofErr w:type="spellEnd"/>
      <w:r w:rsidRPr="005748AC">
        <w:rPr>
          <w:rFonts w:ascii="Book Antiqua" w:eastAsia="宋体" w:hAnsi="Book Antiqua" w:cs="宋体"/>
          <w:color w:val="auto"/>
          <w:sz w:val="24"/>
          <w:szCs w:val="24"/>
          <w:lang w:val="en-US" w:eastAsia="zh-CN"/>
        </w:rPr>
        <w:t xml:space="preserve"> E, La </w:t>
      </w:r>
      <w:proofErr w:type="spellStart"/>
      <w:r w:rsidRPr="005748AC">
        <w:rPr>
          <w:rFonts w:ascii="Book Antiqua" w:eastAsia="宋体" w:hAnsi="Book Antiqua" w:cs="宋体"/>
          <w:color w:val="auto"/>
          <w:sz w:val="24"/>
          <w:szCs w:val="24"/>
          <w:lang w:val="en-US" w:eastAsia="zh-CN"/>
        </w:rPr>
        <w:t>Vecchia</w:t>
      </w:r>
      <w:proofErr w:type="spellEnd"/>
      <w:r w:rsidRPr="005748AC">
        <w:rPr>
          <w:rFonts w:ascii="Book Antiqua" w:eastAsia="宋体" w:hAnsi="Book Antiqua" w:cs="宋体"/>
          <w:color w:val="auto"/>
          <w:sz w:val="24"/>
          <w:szCs w:val="24"/>
          <w:lang w:val="en-US" w:eastAsia="zh-CN"/>
        </w:rPr>
        <w:t xml:space="preserve"> C, </w:t>
      </w:r>
      <w:proofErr w:type="spellStart"/>
      <w:r w:rsidRPr="005748AC">
        <w:rPr>
          <w:rFonts w:ascii="Book Antiqua" w:eastAsia="宋体" w:hAnsi="Book Antiqua" w:cs="宋体"/>
          <w:color w:val="auto"/>
          <w:sz w:val="24"/>
          <w:szCs w:val="24"/>
          <w:lang w:val="en-US" w:eastAsia="zh-CN"/>
        </w:rPr>
        <w:t>Tavani</w:t>
      </w:r>
      <w:proofErr w:type="spellEnd"/>
      <w:r w:rsidRPr="005748AC">
        <w:rPr>
          <w:rFonts w:ascii="Book Antiqua" w:eastAsia="宋体" w:hAnsi="Book Antiqua" w:cs="宋体"/>
          <w:color w:val="auto"/>
          <w:sz w:val="24"/>
          <w:szCs w:val="24"/>
          <w:lang w:val="en-US" w:eastAsia="zh-CN"/>
        </w:rPr>
        <w:t xml:space="preserve"> A. Coffee drinking and endometrial cancer risk: a </w:t>
      </w:r>
      <w:proofErr w:type="spellStart"/>
      <w:r w:rsidRPr="005748AC">
        <w:rPr>
          <w:rFonts w:ascii="Book Antiqua" w:eastAsia="宋体" w:hAnsi="Book Antiqua" w:cs="宋体"/>
          <w:color w:val="auto"/>
          <w:sz w:val="24"/>
          <w:szCs w:val="24"/>
          <w:lang w:val="en-US" w:eastAsia="zh-CN"/>
        </w:rPr>
        <w:t>metaanalysis</w:t>
      </w:r>
      <w:proofErr w:type="spellEnd"/>
      <w:r w:rsidRPr="005748AC">
        <w:rPr>
          <w:rFonts w:ascii="Book Antiqua" w:eastAsia="宋体" w:hAnsi="Book Antiqua" w:cs="宋体"/>
          <w:color w:val="auto"/>
          <w:sz w:val="24"/>
          <w:szCs w:val="24"/>
          <w:lang w:val="en-US" w:eastAsia="zh-CN"/>
        </w:rPr>
        <w:t xml:space="preserve"> of observational studies. </w:t>
      </w:r>
      <w:r w:rsidRPr="005748AC">
        <w:rPr>
          <w:rFonts w:ascii="Book Antiqua" w:eastAsia="宋体" w:hAnsi="Book Antiqua" w:cs="宋体"/>
          <w:i/>
          <w:iCs/>
          <w:color w:val="auto"/>
          <w:sz w:val="24"/>
          <w:szCs w:val="24"/>
          <w:lang w:val="en-US" w:eastAsia="zh-CN"/>
        </w:rPr>
        <w:t xml:space="preserve">Am J </w:t>
      </w:r>
      <w:proofErr w:type="spellStart"/>
      <w:r w:rsidRPr="005748AC">
        <w:rPr>
          <w:rFonts w:ascii="Book Antiqua" w:eastAsia="宋体" w:hAnsi="Book Antiqua" w:cs="宋体"/>
          <w:i/>
          <w:iCs/>
          <w:color w:val="auto"/>
          <w:sz w:val="24"/>
          <w:szCs w:val="24"/>
          <w:lang w:val="en-US" w:eastAsia="zh-CN"/>
        </w:rPr>
        <w:t>Obstet</w:t>
      </w:r>
      <w:proofErr w:type="spellEnd"/>
      <w:r w:rsidRPr="005748AC">
        <w:rPr>
          <w:rFonts w:ascii="Book Antiqua" w:eastAsia="宋体" w:hAnsi="Book Antiqua" w:cs="宋体"/>
          <w:i/>
          <w:iCs/>
          <w:color w:val="auto"/>
          <w:sz w:val="24"/>
          <w:szCs w:val="24"/>
          <w:lang w:val="en-US" w:eastAsia="zh-CN"/>
        </w:rPr>
        <w:t xml:space="preserve"> </w:t>
      </w:r>
      <w:proofErr w:type="spellStart"/>
      <w:r w:rsidRPr="005748AC">
        <w:rPr>
          <w:rFonts w:ascii="Book Antiqua" w:eastAsia="宋体" w:hAnsi="Book Antiqua" w:cs="宋体"/>
          <w:i/>
          <w:iCs/>
          <w:color w:val="auto"/>
          <w:sz w:val="24"/>
          <w:szCs w:val="24"/>
          <w:lang w:val="en-US" w:eastAsia="zh-CN"/>
        </w:rPr>
        <w:t>Gynecol</w:t>
      </w:r>
      <w:proofErr w:type="spellEnd"/>
      <w:r w:rsidRPr="005748AC">
        <w:rPr>
          <w:rFonts w:ascii="Book Antiqua" w:eastAsia="宋体" w:hAnsi="Book Antiqua" w:cs="宋体"/>
          <w:color w:val="auto"/>
          <w:sz w:val="24"/>
          <w:szCs w:val="24"/>
          <w:lang w:val="en-US" w:eastAsia="zh-CN"/>
        </w:rPr>
        <w:t xml:space="preserve"> 2009; </w:t>
      </w:r>
      <w:r w:rsidRPr="005748AC">
        <w:rPr>
          <w:rFonts w:ascii="Book Antiqua" w:eastAsia="宋体" w:hAnsi="Book Antiqua" w:cs="宋体"/>
          <w:b/>
          <w:bCs/>
          <w:color w:val="auto"/>
          <w:sz w:val="24"/>
          <w:szCs w:val="24"/>
          <w:lang w:val="en-US" w:eastAsia="zh-CN"/>
        </w:rPr>
        <w:t>200</w:t>
      </w:r>
      <w:r w:rsidRPr="005748AC">
        <w:rPr>
          <w:rFonts w:ascii="Book Antiqua" w:eastAsia="宋体" w:hAnsi="Book Antiqua" w:cs="宋体"/>
          <w:color w:val="auto"/>
          <w:sz w:val="24"/>
          <w:szCs w:val="24"/>
          <w:lang w:val="en-US" w:eastAsia="zh-CN"/>
        </w:rPr>
        <w:t>: 130-135 [PMID: 19110217 DOI: 10.1016/j.ajog.2008.10.032]</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58 </w:t>
      </w:r>
      <w:proofErr w:type="spellStart"/>
      <w:r w:rsidRPr="005748AC">
        <w:rPr>
          <w:rFonts w:ascii="Book Antiqua" w:eastAsia="宋体" w:hAnsi="Book Antiqua" w:cs="宋体"/>
          <w:b/>
          <w:bCs/>
          <w:color w:val="auto"/>
          <w:sz w:val="24"/>
          <w:szCs w:val="24"/>
          <w:lang w:val="en-US" w:eastAsia="zh-CN"/>
        </w:rPr>
        <w:t>Franceschi</w:t>
      </w:r>
      <w:proofErr w:type="spellEnd"/>
      <w:r w:rsidRPr="005748AC">
        <w:rPr>
          <w:rFonts w:ascii="Book Antiqua" w:eastAsia="宋体" w:hAnsi="Book Antiqua" w:cs="宋体"/>
          <w:b/>
          <w:bCs/>
          <w:color w:val="auto"/>
          <w:sz w:val="24"/>
          <w:szCs w:val="24"/>
          <w:lang w:val="en-US" w:eastAsia="zh-CN"/>
        </w:rPr>
        <w:t xml:space="preserve"> S</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Serraino</w:t>
      </w:r>
      <w:proofErr w:type="spellEnd"/>
      <w:r w:rsidRPr="005748AC">
        <w:rPr>
          <w:rFonts w:ascii="Book Antiqua" w:eastAsia="宋体" w:hAnsi="Book Antiqua" w:cs="宋体"/>
          <w:color w:val="auto"/>
          <w:sz w:val="24"/>
          <w:szCs w:val="24"/>
          <w:lang w:val="en-US" w:eastAsia="zh-CN"/>
        </w:rPr>
        <w:t xml:space="preserve"> D, Carbone A, </w:t>
      </w:r>
      <w:proofErr w:type="spellStart"/>
      <w:r w:rsidRPr="005748AC">
        <w:rPr>
          <w:rFonts w:ascii="Book Antiqua" w:eastAsia="宋体" w:hAnsi="Book Antiqua" w:cs="宋体"/>
          <w:color w:val="auto"/>
          <w:sz w:val="24"/>
          <w:szCs w:val="24"/>
          <w:lang w:val="en-US" w:eastAsia="zh-CN"/>
        </w:rPr>
        <w:t>Talamini</w:t>
      </w:r>
      <w:proofErr w:type="spellEnd"/>
      <w:r w:rsidRPr="005748AC">
        <w:rPr>
          <w:rFonts w:ascii="Book Antiqua" w:eastAsia="宋体" w:hAnsi="Book Antiqua" w:cs="宋体"/>
          <w:color w:val="auto"/>
          <w:sz w:val="24"/>
          <w:szCs w:val="24"/>
          <w:lang w:val="en-US" w:eastAsia="zh-CN"/>
        </w:rPr>
        <w:t xml:space="preserve"> R, La </w:t>
      </w:r>
      <w:proofErr w:type="spellStart"/>
      <w:r w:rsidRPr="005748AC">
        <w:rPr>
          <w:rFonts w:ascii="Book Antiqua" w:eastAsia="宋体" w:hAnsi="Book Antiqua" w:cs="宋体"/>
          <w:color w:val="auto"/>
          <w:sz w:val="24"/>
          <w:szCs w:val="24"/>
          <w:lang w:val="en-US" w:eastAsia="zh-CN"/>
        </w:rPr>
        <w:t>Vecchia</w:t>
      </w:r>
      <w:proofErr w:type="spellEnd"/>
      <w:r w:rsidRPr="005748AC">
        <w:rPr>
          <w:rFonts w:ascii="Book Antiqua" w:eastAsia="宋体" w:hAnsi="Book Antiqua" w:cs="宋体"/>
          <w:color w:val="auto"/>
          <w:sz w:val="24"/>
          <w:szCs w:val="24"/>
          <w:lang w:val="en-US" w:eastAsia="zh-CN"/>
        </w:rPr>
        <w:t xml:space="preserve"> C. Dietary factors and non-Hodgkin's lymphoma: a case-control study in the northeastern part of Italy. </w:t>
      </w:r>
      <w:proofErr w:type="spellStart"/>
      <w:r w:rsidRPr="005748AC">
        <w:rPr>
          <w:rFonts w:ascii="Book Antiqua" w:eastAsia="宋体" w:hAnsi="Book Antiqua" w:cs="宋体"/>
          <w:i/>
          <w:iCs/>
          <w:color w:val="auto"/>
          <w:sz w:val="24"/>
          <w:szCs w:val="24"/>
          <w:lang w:val="en-US" w:eastAsia="zh-CN"/>
        </w:rPr>
        <w:t>Nutr</w:t>
      </w:r>
      <w:proofErr w:type="spellEnd"/>
      <w:r w:rsidRPr="005748AC">
        <w:rPr>
          <w:rFonts w:ascii="Book Antiqua" w:eastAsia="宋体" w:hAnsi="Book Antiqua" w:cs="宋体"/>
          <w:i/>
          <w:iCs/>
          <w:color w:val="auto"/>
          <w:sz w:val="24"/>
          <w:szCs w:val="24"/>
          <w:lang w:val="en-US" w:eastAsia="zh-CN"/>
        </w:rPr>
        <w:t xml:space="preserve"> Cancer</w:t>
      </w:r>
      <w:r w:rsidRPr="005748AC">
        <w:rPr>
          <w:rFonts w:ascii="Book Antiqua" w:eastAsia="宋体" w:hAnsi="Book Antiqua" w:cs="宋体"/>
          <w:color w:val="auto"/>
          <w:sz w:val="24"/>
          <w:szCs w:val="24"/>
          <w:lang w:val="en-US" w:eastAsia="zh-CN"/>
        </w:rPr>
        <w:t xml:space="preserve"> 1989; </w:t>
      </w:r>
      <w:r w:rsidRPr="005748AC">
        <w:rPr>
          <w:rFonts w:ascii="Book Antiqua" w:eastAsia="宋体" w:hAnsi="Book Antiqua" w:cs="宋体"/>
          <w:b/>
          <w:bCs/>
          <w:color w:val="auto"/>
          <w:sz w:val="24"/>
          <w:szCs w:val="24"/>
          <w:lang w:val="en-US" w:eastAsia="zh-CN"/>
        </w:rPr>
        <w:t>12</w:t>
      </w:r>
      <w:r w:rsidRPr="005748AC">
        <w:rPr>
          <w:rFonts w:ascii="Book Antiqua" w:eastAsia="宋体" w:hAnsi="Book Antiqua" w:cs="宋体"/>
          <w:color w:val="auto"/>
          <w:sz w:val="24"/>
          <w:szCs w:val="24"/>
          <w:lang w:val="en-US" w:eastAsia="zh-CN"/>
        </w:rPr>
        <w:t>: 333-341 [PMID: 2608538 DOI: 10.1080/01635588909514034]</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59 </w:t>
      </w:r>
      <w:proofErr w:type="spellStart"/>
      <w:r w:rsidRPr="005748AC">
        <w:rPr>
          <w:rFonts w:ascii="Book Antiqua" w:eastAsia="宋体" w:hAnsi="Book Antiqua" w:cs="宋体"/>
          <w:b/>
          <w:bCs/>
          <w:color w:val="auto"/>
          <w:sz w:val="24"/>
          <w:szCs w:val="24"/>
          <w:lang w:val="en-US" w:eastAsia="zh-CN"/>
        </w:rPr>
        <w:t>Tavani</w:t>
      </w:r>
      <w:proofErr w:type="spellEnd"/>
      <w:r w:rsidRPr="005748AC">
        <w:rPr>
          <w:rFonts w:ascii="Book Antiqua" w:eastAsia="宋体" w:hAnsi="Book Antiqua" w:cs="宋体"/>
          <w:b/>
          <w:bCs/>
          <w:color w:val="auto"/>
          <w:sz w:val="24"/>
          <w:szCs w:val="24"/>
          <w:lang w:val="en-US" w:eastAsia="zh-CN"/>
        </w:rPr>
        <w:t xml:space="preserve"> A</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Negri</w:t>
      </w:r>
      <w:proofErr w:type="spellEnd"/>
      <w:r w:rsidRPr="005748AC">
        <w:rPr>
          <w:rFonts w:ascii="Book Antiqua" w:eastAsia="宋体" w:hAnsi="Book Antiqua" w:cs="宋体"/>
          <w:color w:val="auto"/>
          <w:sz w:val="24"/>
          <w:szCs w:val="24"/>
          <w:lang w:val="en-US" w:eastAsia="zh-CN"/>
        </w:rPr>
        <w:t xml:space="preserve"> E, </w:t>
      </w:r>
      <w:proofErr w:type="spellStart"/>
      <w:r w:rsidRPr="005748AC">
        <w:rPr>
          <w:rFonts w:ascii="Book Antiqua" w:eastAsia="宋体" w:hAnsi="Book Antiqua" w:cs="宋体"/>
          <w:color w:val="auto"/>
          <w:sz w:val="24"/>
          <w:szCs w:val="24"/>
          <w:lang w:val="en-US" w:eastAsia="zh-CN"/>
        </w:rPr>
        <w:t>Franceschi</w:t>
      </w:r>
      <w:proofErr w:type="spellEnd"/>
      <w:r w:rsidRPr="005748AC">
        <w:rPr>
          <w:rFonts w:ascii="Book Antiqua" w:eastAsia="宋体" w:hAnsi="Book Antiqua" w:cs="宋体"/>
          <w:color w:val="auto"/>
          <w:sz w:val="24"/>
          <w:szCs w:val="24"/>
          <w:lang w:val="en-US" w:eastAsia="zh-CN"/>
        </w:rPr>
        <w:t xml:space="preserve"> S, </w:t>
      </w:r>
      <w:proofErr w:type="spellStart"/>
      <w:r w:rsidRPr="005748AC">
        <w:rPr>
          <w:rFonts w:ascii="Book Antiqua" w:eastAsia="宋体" w:hAnsi="Book Antiqua" w:cs="宋体"/>
          <w:color w:val="auto"/>
          <w:sz w:val="24"/>
          <w:szCs w:val="24"/>
          <w:lang w:val="en-US" w:eastAsia="zh-CN"/>
        </w:rPr>
        <w:t>Talamini</w:t>
      </w:r>
      <w:proofErr w:type="spellEnd"/>
      <w:r w:rsidRPr="005748AC">
        <w:rPr>
          <w:rFonts w:ascii="Book Antiqua" w:eastAsia="宋体" w:hAnsi="Book Antiqua" w:cs="宋体"/>
          <w:color w:val="auto"/>
          <w:sz w:val="24"/>
          <w:szCs w:val="24"/>
          <w:lang w:val="en-US" w:eastAsia="zh-CN"/>
        </w:rPr>
        <w:t xml:space="preserve"> R, La </w:t>
      </w:r>
      <w:proofErr w:type="spellStart"/>
      <w:r w:rsidRPr="005748AC">
        <w:rPr>
          <w:rFonts w:ascii="Book Antiqua" w:eastAsia="宋体" w:hAnsi="Book Antiqua" w:cs="宋体"/>
          <w:color w:val="auto"/>
          <w:sz w:val="24"/>
          <w:szCs w:val="24"/>
          <w:lang w:val="en-US" w:eastAsia="zh-CN"/>
        </w:rPr>
        <w:t>Vecchia</w:t>
      </w:r>
      <w:proofErr w:type="spellEnd"/>
      <w:r w:rsidRPr="005748AC">
        <w:rPr>
          <w:rFonts w:ascii="Book Antiqua" w:eastAsia="宋体" w:hAnsi="Book Antiqua" w:cs="宋体"/>
          <w:color w:val="auto"/>
          <w:sz w:val="24"/>
          <w:szCs w:val="24"/>
          <w:lang w:val="en-US" w:eastAsia="zh-CN"/>
        </w:rPr>
        <w:t xml:space="preserve"> C. Coffee consumption and risk of non-Hodgkin's lymphoma. </w:t>
      </w:r>
      <w:proofErr w:type="spellStart"/>
      <w:r w:rsidRPr="005748AC">
        <w:rPr>
          <w:rFonts w:ascii="Book Antiqua" w:eastAsia="宋体" w:hAnsi="Book Antiqua" w:cs="宋体"/>
          <w:i/>
          <w:iCs/>
          <w:color w:val="auto"/>
          <w:sz w:val="24"/>
          <w:szCs w:val="24"/>
          <w:lang w:val="en-US" w:eastAsia="zh-CN"/>
        </w:rPr>
        <w:t>Eur</w:t>
      </w:r>
      <w:proofErr w:type="spellEnd"/>
      <w:r w:rsidRPr="005748AC">
        <w:rPr>
          <w:rFonts w:ascii="Book Antiqua" w:eastAsia="宋体" w:hAnsi="Book Antiqua" w:cs="宋体"/>
          <w:i/>
          <w:iCs/>
          <w:color w:val="auto"/>
          <w:sz w:val="24"/>
          <w:szCs w:val="24"/>
          <w:lang w:val="en-US" w:eastAsia="zh-CN"/>
        </w:rPr>
        <w:t xml:space="preserve"> J Cancer </w:t>
      </w:r>
      <w:proofErr w:type="spellStart"/>
      <w:r w:rsidRPr="005748AC">
        <w:rPr>
          <w:rFonts w:ascii="Book Antiqua" w:eastAsia="宋体" w:hAnsi="Book Antiqua" w:cs="宋体"/>
          <w:i/>
          <w:iCs/>
          <w:color w:val="auto"/>
          <w:sz w:val="24"/>
          <w:szCs w:val="24"/>
          <w:lang w:val="en-US" w:eastAsia="zh-CN"/>
        </w:rPr>
        <w:t>Prev</w:t>
      </w:r>
      <w:proofErr w:type="spellEnd"/>
      <w:r w:rsidRPr="005748AC">
        <w:rPr>
          <w:rFonts w:ascii="Book Antiqua" w:eastAsia="宋体" w:hAnsi="Book Antiqua" w:cs="宋体"/>
          <w:color w:val="auto"/>
          <w:sz w:val="24"/>
          <w:szCs w:val="24"/>
          <w:lang w:val="en-US" w:eastAsia="zh-CN"/>
        </w:rPr>
        <w:t xml:space="preserve"> 1994; </w:t>
      </w:r>
      <w:r w:rsidRPr="005748AC">
        <w:rPr>
          <w:rFonts w:ascii="Book Antiqua" w:eastAsia="宋体" w:hAnsi="Book Antiqua" w:cs="宋体"/>
          <w:b/>
          <w:bCs/>
          <w:color w:val="auto"/>
          <w:sz w:val="24"/>
          <w:szCs w:val="24"/>
          <w:lang w:val="en-US" w:eastAsia="zh-CN"/>
        </w:rPr>
        <w:t>3</w:t>
      </w:r>
      <w:r w:rsidRPr="005748AC">
        <w:rPr>
          <w:rFonts w:ascii="Book Antiqua" w:eastAsia="宋体" w:hAnsi="Book Antiqua" w:cs="宋体"/>
          <w:color w:val="auto"/>
          <w:sz w:val="24"/>
          <w:szCs w:val="24"/>
          <w:lang w:val="en-US" w:eastAsia="zh-CN"/>
        </w:rPr>
        <w:t>: 351-356 [PMID: 7950889]</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60 </w:t>
      </w:r>
      <w:r w:rsidRPr="005748AC">
        <w:rPr>
          <w:rFonts w:ascii="Book Antiqua" w:eastAsia="宋体" w:hAnsi="Book Antiqua" w:cs="宋体"/>
          <w:b/>
          <w:bCs/>
          <w:color w:val="auto"/>
          <w:sz w:val="24"/>
          <w:szCs w:val="24"/>
          <w:lang w:val="en-US" w:eastAsia="zh-CN"/>
        </w:rPr>
        <w:t>Matsuo K</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Hamajima</w:t>
      </w:r>
      <w:proofErr w:type="spellEnd"/>
      <w:r w:rsidRPr="005748AC">
        <w:rPr>
          <w:rFonts w:ascii="Book Antiqua" w:eastAsia="宋体" w:hAnsi="Book Antiqua" w:cs="宋体"/>
          <w:color w:val="auto"/>
          <w:sz w:val="24"/>
          <w:szCs w:val="24"/>
          <w:lang w:val="en-US" w:eastAsia="zh-CN"/>
        </w:rPr>
        <w:t xml:space="preserve"> N, Hirose K, Inoue M, </w:t>
      </w:r>
      <w:proofErr w:type="spellStart"/>
      <w:r w:rsidRPr="005748AC">
        <w:rPr>
          <w:rFonts w:ascii="Book Antiqua" w:eastAsia="宋体" w:hAnsi="Book Antiqua" w:cs="宋体"/>
          <w:color w:val="auto"/>
          <w:sz w:val="24"/>
          <w:szCs w:val="24"/>
          <w:lang w:val="en-US" w:eastAsia="zh-CN"/>
        </w:rPr>
        <w:t>Takezaki</w:t>
      </w:r>
      <w:proofErr w:type="spellEnd"/>
      <w:r w:rsidRPr="005748AC">
        <w:rPr>
          <w:rFonts w:ascii="Book Antiqua" w:eastAsia="宋体" w:hAnsi="Book Antiqua" w:cs="宋体"/>
          <w:color w:val="auto"/>
          <w:sz w:val="24"/>
          <w:szCs w:val="24"/>
          <w:lang w:val="en-US" w:eastAsia="zh-CN"/>
        </w:rPr>
        <w:t xml:space="preserve"> T, </w:t>
      </w:r>
      <w:proofErr w:type="spellStart"/>
      <w:r w:rsidRPr="005748AC">
        <w:rPr>
          <w:rFonts w:ascii="Book Antiqua" w:eastAsia="宋体" w:hAnsi="Book Antiqua" w:cs="宋体"/>
          <w:color w:val="auto"/>
          <w:sz w:val="24"/>
          <w:szCs w:val="24"/>
          <w:lang w:val="en-US" w:eastAsia="zh-CN"/>
        </w:rPr>
        <w:t>Kuroishi</w:t>
      </w:r>
      <w:proofErr w:type="spellEnd"/>
      <w:r w:rsidRPr="005748AC">
        <w:rPr>
          <w:rFonts w:ascii="Book Antiqua" w:eastAsia="宋体" w:hAnsi="Book Antiqua" w:cs="宋体"/>
          <w:color w:val="auto"/>
          <w:sz w:val="24"/>
          <w:szCs w:val="24"/>
          <w:lang w:val="en-US" w:eastAsia="zh-CN"/>
        </w:rPr>
        <w:t xml:space="preserve"> T, Tajima K. Alcohol, smoking, and dietary status and susceptibility to malignant lymphoma in </w:t>
      </w:r>
      <w:r w:rsidRPr="005748AC">
        <w:rPr>
          <w:rFonts w:ascii="Book Antiqua" w:eastAsia="宋体" w:hAnsi="Book Antiqua" w:cs="宋体"/>
          <w:color w:val="auto"/>
          <w:sz w:val="24"/>
          <w:szCs w:val="24"/>
          <w:lang w:val="en-US" w:eastAsia="zh-CN"/>
        </w:rPr>
        <w:lastRenderedPageBreak/>
        <w:t xml:space="preserve">Japan: results of a hospital-based case-control study at Aichi Cancer Center. </w:t>
      </w:r>
      <w:proofErr w:type="spellStart"/>
      <w:r w:rsidRPr="005748AC">
        <w:rPr>
          <w:rFonts w:ascii="Book Antiqua" w:eastAsia="宋体" w:hAnsi="Book Antiqua" w:cs="宋体"/>
          <w:i/>
          <w:iCs/>
          <w:color w:val="auto"/>
          <w:sz w:val="24"/>
          <w:szCs w:val="24"/>
          <w:lang w:val="en-US" w:eastAsia="zh-CN"/>
        </w:rPr>
        <w:t>Jpn</w:t>
      </w:r>
      <w:proofErr w:type="spellEnd"/>
      <w:r w:rsidRPr="005748AC">
        <w:rPr>
          <w:rFonts w:ascii="Book Antiqua" w:eastAsia="宋体" w:hAnsi="Book Antiqua" w:cs="宋体"/>
          <w:i/>
          <w:iCs/>
          <w:color w:val="auto"/>
          <w:sz w:val="24"/>
          <w:szCs w:val="24"/>
          <w:lang w:val="en-US" w:eastAsia="zh-CN"/>
        </w:rPr>
        <w:t xml:space="preserve"> J Cancer Res</w:t>
      </w:r>
      <w:r w:rsidRPr="005748AC">
        <w:rPr>
          <w:rFonts w:ascii="Book Antiqua" w:eastAsia="宋体" w:hAnsi="Book Antiqua" w:cs="宋体"/>
          <w:color w:val="auto"/>
          <w:sz w:val="24"/>
          <w:szCs w:val="24"/>
          <w:lang w:val="en-US" w:eastAsia="zh-CN"/>
        </w:rPr>
        <w:t xml:space="preserve"> 2001; </w:t>
      </w:r>
      <w:r w:rsidRPr="005748AC">
        <w:rPr>
          <w:rFonts w:ascii="Book Antiqua" w:eastAsia="宋体" w:hAnsi="Book Antiqua" w:cs="宋体"/>
          <w:b/>
          <w:bCs/>
          <w:color w:val="auto"/>
          <w:sz w:val="24"/>
          <w:szCs w:val="24"/>
          <w:lang w:val="en-US" w:eastAsia="zh-CN"/>
        </w:rPr>
        <w:t>92</w:t>
      </w:r>
      <w:r w:rsidRPr="005748AC">
        <w:rPr>
          <w:rFonts w:ascii="Book Antiqua" w:eastAsia="宋体" w:hAnsi="Book Antiqua" w:cs="宋体"/>
          <w:color w:val="auto"/>
          <w:sz w:val="24"/>
          <w:szCs w:val="24"/>
          <w:lang w:val="en-US" w:eastAsia="zh-CN"/>
        </w:rPr>
        <w:t>: 1011-1017 [PMID: 11676850 DOI: 10.1111/j.1349-7006.2001.tb01054.x]</w:t>
      </w:r>
    </w:p>
    <w:p w:rsidR="00852754" w:rsidRPr="005748AC" w:rsidRDefault="004F3A87" w:rsidP="00852754">
      <w:pPr>
        <w:spacing w:after="0" w:line="360" w:lineRule="auto"/>
        <w:jc w:val="both"/>
        <w:rPr>
          <w:rFonts w:ascii="Book Antiqua" w:eastAsia="宋体" w:hAnsi="Book Antiqua" w:cs="宋体"/>
          <w:color w:val="auto"/>
          <w:sz w:val="24"/>
          <w:szCs w:val="24"/>
          <w:lang w:val="en-US" w:eastAsia="zh-CN"/>
        </w:rPr>
      </w:pPr>
      <w:proofErr w:type="gramStart"/>
      <w:r w:rsidRPr="005748AC">
        <w:rPr>
          <w:rFonts w:ascii="Book Antiqua" w:eastAsia="宋体" w:hAnsi="Book Antiqua" w:cs="宋体"/>
          <w:color w:val="auto"/>
          <w:sz w:val="24"/>
          <w:szCs w:val="24"/>
          <w:lang w:val="en-US" w:eastAsia="zh-CN"/>
        </w:rPr>
        <w:t xml:space="preserve">61 </w:t>
      </w:r>
      <w:r w:rsidR="00852754" w:rsidRPr="005748AC">
        <w:rPr>
          <w:rFonts w:ascii="Book Antiqua" w:eastAsia="宋体" w:hAnsi="Book Antiqua" w:cs="宋体"/>
          <w:b/>
          <w:color w:val="auto"/>
          <w:sz w:val="24"/>
          <w:szCs w:val="24"/>
          <w:lang w:val="en-US" w:eastAsia="zh-CN"/>
        </w:rPr>
        <w:t>IARC Monographs on the Evaluation of Carcinogenic Risks to Humans</w:t>
      </w:r>
      <w:r w:rsidR="00852754" w:rsidRPr="005748AC">
        <w:rPr>
          <w:rFonts w:ascii="Book Antiqua" w:eastAsia="宋体" w:hAnsi="Book Antiqua" w:cs="宋体"/>
          <w:color w:val="auto"/>
          <w:sz w:val="24"/>
          <w:szCs w:val="24"/>
          <w:lang w:val="en-US" w:eastAsia="zh-CN"/>
        </w:rPr>
        <w:t>.</w:t>
      </w:r>
      <w:proofErr w:type="gramEnd"/>
      <w:r w:rsidR="00852754" w:rsidRPr="005748AC">
        <w:rPr>
          <w:rFonts w:ascii="Book Antiqua" w:eastAsia="宋体" w:hAnsi="Book Antiqua" w:cs="宋体"/>
          <w:color w:val="auto"/>
          <w:sz w:val="24"/>
          <w:szCs w:val="24"/>
          <w:lang w:val="en-US" w:eastAsia="zh-CN"/>
        </w:rPr>
        <w:t xml:space="preserve"> Report of the Advisory Group to Recommend Priorities for IARC Monographs during 2015-2019</w:t>
      </w:r>
      <w:r w:rsidRPr="005748AC">
        <w:rPr>
          <w:rFonts w:ascii="Book Antiqua" w:eastAsia="宋体" w:hAnsi="Book Antiqua" w:cs="宋体" w:hint="eastAsia"/>
          <w:color w:val="auto"/>
          <w:sz w:val="24"/>
          <w:szCs w:val="24"/>
          <w:lang w:val="en-US" w:eastAsia="zh-CN"/>
        </w:rPr>
        <w:t>,</w:t>
      </w:r>
      <w:r w:rsidR="00852754" w:rsidRPr="005748AC">
        <w:rPr>
          <w:rFonts w:ascii="Book Antiqua" w:eastAsia="宋体" w:hAnsi="Book Antiqua" w:cs="宋体"/>
          <w:color w:val="auto"/>
          <w:sz w:val="24"/>
          <w:szCs w:val="24"/>
          <w:lang w:val="en-US" w:eastAsia="zh-CN"/>
        </w:rPr>
        <w:t xml:space="preserve"> 2014</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62 </w:t>
      </w:r>
      <w:r w:rsidRPr="005748AC">
        <w:rPr>
          <w:rFonts w:ascii="Book Antiqua" w:eastAsia="宋体" w:hAnsi="Book Antiqua" w:cs="宋体"/>
          <w:b/>
          <w:bCs/>
          <w:color w:val="auto"/>
          <w:sz w:val="24"/>
          <w:szCs w:val="24"/>
          <w:lang w:val="en-US" w:eastAsia="zh-CN"/>
        </w:rPr>
        <w:t>He HR</w:t>
      </w:r>
      <w:r w:rsidRPr="005748AC">
        <w:rPr>
          <w:rFonts w:ascii="Book Antiqua" w:eastAsia="宋体" w:hAnsi="Book Antiqua" w:cs="宋体"/>
          <w:color w:val="auto"/>
          <w:sz w:val="24"/>
          <w:szCs w:val="24"/>
          <w:lang w:val="en-US" w:eastAsia="zh-CN"/>
        </w:rPr>
        <w:t xml:space="preserve">, You HS, Sun JY, Hu SS, Ma Y, Dong YL, Lu J. Glutathione S-transferase gene polymorphisms and susceptibility to acute myeloid leukemia: meta-analyses. </w:t>
      </w:r>
      <w:proofErr w:type="spellStart"/>
      <w:r w:rsidRPr="005748AC">
        <w:rPr>
          <w:rFonts w:ascii="Book Antiqua" w:eastAsia="宋体" w:hAnsi="Book Antiqua" w:cs="宋体"/>
          <w:i/>
          <w:iCs/>
          <w:color w:val="auto"/>
          <w:sz w:val="24"/>
          <w:szCs w:val="24"/>
          <w:lang w:val="en-US" w:eastAsia="zh-CN"/>
        </w:rPr>
        <w:t>Jpn</w:t>
      </w:r>
      <w:proofErr w:type="spellEnd"/>
      <w:r w:rsidRPr="005748AC">
        <w:rPr>
          <w:rFonts w:ascii="Book Antiqua" w:eastAsia="宋体" w:hAnsi="Book Antiqua" w:cs="宋体"/>
          <w:i/>
          <w:iCs/>
          <w:color w:val="auto"/>
          <w:sz w:val="24"/>
          <w:szCs w:val="24"/>
          <w:lang w:val="en-US" w:eastAsia="zh-CN"/>
        </w:rPr>
        <w:t xml:space="preserve"> J </w:t>
      </w:r>
      <w:proofErr w:type="spellStart"/>
      <w:r w:rsidRPr="005748AC">
        <w:rPr>
          <w:rFonts w:ascii="Book Antiqua" w:eastAsia="宋体" w:hAnsi="Book Antiqua" w:cs="宋体"/>
          <w:i/>
          <w:iCs/>
          <w:color w:val="auto"/>
          <w:sz w:val="24"/>
          <w:szCs w:val="24"/>
          <w:lang w:val="en-US" w:eastAsia="zh-CN"/>
        </w:rPr>
        <w:t>Clin</w:t>
      </w:r>
      <w:proofErr w:type="spellEnd"/>
      <w:r w:rsidRPr="005748AC">
        <w:rPr>
          <w:rFonts w:ascii="Book Antiqua" w:eastAsia="宋体" w:hAnsi="Book Antiqua" w:cs="宋体"/>
          <w:i/>
          <w:iCs/>
          <w:color w:val="auto"/>
          <w:sz w:val="24"/>
          <w:szCs w:val="24"/>
          <w:lang w:val="en-US" w:eastAsia="zh-CN"/>
        </w:rPr>
        <w:t xml:space="preserve"> </w:t>
      </w:r>
      <w:proofErr w:type="spellStart"/>
      <w:r w:rsidRPr="005748AC">
        <w:rPr>
          <w:rFonts w:ascii="Book Antiqua" w:eastAsia="宋体" w:hAnsi="Book Antiqua" w:cs="宋体"/>
          <w:i/>
          <w:iCs/>
          <w:color w:val="auto"/>
          <w:sz w:val="24"/>
          <w:szCs w:val="24"/>
          <w:lang w:val="en-US" w:eastAsia="zh-CN"/>
        </w:rPr>
        <w:t>Oncol</w:t>
      </w:r>
      <w:proofErr w:type="spellEnd"/>
      <w:r w:rsidRPr="005748AC">
        <w:rPr>
          <w:rFonts w:ascii="Book Antiqua" w:eastAsia="宋体" w:hAnsi="Book Antiqua" w:cs="宋体"/>
          <w:color w:val="auto"/>
          <w:sz w:val="24"/>
          <w:szCs w:val="24"/>
          <w:lang w:val="en-US" w:eastAsia="zh-CN"/>
        </w:rPr>
        <w:t xml:space="preserve"> 2014; </w:t>
      </w:r>
      <w:r w:rsidRPr="005748AC">
        <w:rPr>
          <w:rFonts w:ascii="Book Antiqua" w:eastAsia="宋体" w:hAnsi="Book Antiqua" w:cs="宋体"/>
          <w:b/>
          <w:bCs/>
          <w:color w:val="auto"/>
          <w:sz w:val="24"/>
          <w:szCs w:val="24"/>
          <w:lang w:val="en-US" w:eastAsia="zh-CN"/>
        </w:rPr>
        <w:t>44</w:t>
      </w:r>
      <w:r w:rsidRPr="005748AC">
        <w:rPr>
          <w:rFonts w:ascii="Book Antiqua" w:eastAsia="宋体" w:hAnsi="Book Antiqua" w:cs="宋体"/>
          <w:color w:val="auto"/>
          <w:sz w:val="24"/>
          <w:szCs w:val="24"/>
          <w:lang w:val="en-US" w:eastAsia="zh-CN"/>
        </w:rPr>
        <w:t>: 1070-1081 [PMID: 25145382 DOI: 10.1093/</w:t>
      </w:r>
      <w:proofErr w:type="spellStart"/>
      <w:r w:rsidRPr="005748AC">
        <w:rPr>
          <w:rFonts w:ascii="Book Antiqua" w:eastAsia="宋体" w:hAnsi="Book Antiqua" w:cs="宋体"/>
          <w:color w:val="auto"/>
          <w:sz w:val="24"/>
          <w:szCs w:val="24"/>
          <w:lang w:val="en-US" w:eastAsia="zh-CN"/>
        </w:rPr>
        <w:t>jjco</w:t>
      </w:r>
      <w:proofErr w:type="spellEnd"/>
      <w:r w:rsidRPr="005748AC">
        <w:rPr>
          <w:rFonts w:ascii="Book Antiqua" w:eastAsia="宋体" w:hAnsi="Book Antiqua" w:cs="宋体"/>
          <w:color w:val="auto"/>
          <w:sz w:val="24"/>
          <w:szCs w:val="24"/>
          <w:lang w:val="en-US" w:eastAsia="zh-CN"/>
        </w:rPr>
        <w:t>/hyu121]</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63 </w:t>
      </w:r>
      <w:proofErr w:type="spellStart"/>
      <w:r w:rsidRPr="005748AC">
        <w:rPr>
          <w:rFonts w:ascii="Book Antiqua" w:eastAsia="宋体" w:hAnsi="Book Antiqua" w:cs="宋体"/>
          <w:b/>
          <w:bCs/>
          <w:color w:val="auto"/>
          <w:sz w:val="24"/>
          <w:szCs w:val="24"/>
          <w:lang w:val="en-US" w:eastAsia="zh-CN"/>
        </w:rPr>
        <w:t>Garte</w:t>
      </w:r>
      <w:proofErr w:type="spellEnd"/>
      <w:r w:rsidRPr="005748AC">
        <w:rPr>
          <w:rFonts w:ascii="Book Antiqua" w:eastAsia="宋体" w:hAnsi="Book Antiqua" w:cs="宋体"/>
          <w:b/>
          <w:bCs/>
          <w:color w:val="auto"/>
          <w:sz w:val="24"/>
          <w:szCs w:val="24"/>
          <w:lang w:val="en-US" w:eastAsia="zh-CN"/>
        </w:rPr>
        <w:t xml:space="preserve"> S</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Gaspari</w:t>
      </w:r>
      <w:proofErr w:type="spellEnd"/>
      <w:r w:rsidRPr="005748AC">
        <w:rPr>
          <w:rFonts w:ascii="Book Antiqua" w:eastAsia="宋体" w:hAnsi="Book Antiqua" w:cs="宋体"/>
          <w:color w:val="auto"/>
          <w:sz w:val="24"/>
          <w:szCs w:val="24"/>
          <w:lang w:val="en-US" w:eastAsia="zh-CN"/>
        </w:rPr>
        <w:t xml:space="preserve"> L, </w:t>
      </w:r>
      <w:proofErr w:type="spellStart"/>
      <w:r w:rsidRPr="005748AC">
        <w:rPr>
          <w:rFonts w:ascii="Book Antiqua" w:eastAsia="宋体" w:hAnsi="Book Antiqua" w:cs="宋体"/>
          <w:color w:val="auto"/>
          <w:sz w:val="24"/>
          <w:szCs w:val="24"/>
          <w:lang w:val="en-US" w:eastAsia="zh-CN"/>
        </w:rPr>
        <w:t>Alexandrie</w:t>
      </w:r>
      <w:proofErr w:type="spellEnd"/>
      <w:r w:rsidRPr="005748AC">
        <w:rPr>
          <w:rFonts w:ascii="Book Antiqua" w:eastAsia="宋体" w:hAnsi="Book Antiqua" w:cs="宋体"/>
          <w:color w:val="auto"/>
          <w:sz w:val="24"/>
          <w:szCs w:val="24"/>
          <w:lang w:val="en-US" w:eastAsia="zh-CN"/>
        </w:rPr>
        <w:t xml:space="preserve"> AK, </w:t>
      </w:r>
      <w:proofErr w:type="spellStart"/>
      <w:r w:rsidRPr="005748AC">
        <w:rPr>
          <w:rFonts w:ascii="Book Antiqua" w:eastAsia="宋体" w:hAnsi="Book Antiqua" w:cs="宋体"/>
          <w:color w:val="auto"/>
          <w:sz w:val="24"/>
          <w:szCs w:val="24"/>
          <w:lang w:val="en-US" w:eastAsia="zh-CN"/>
        </w:rPr>
        <w:t>Ambrosone</w:t>
      </w:r>
      <w:proofErr w:type="spellEnd"/>
      <w:r w:rsidRPr="005748AC">
        <w:rPr>
          <w:rFonts w:ascii="Book Antiqua" w:eastAsia="宋体" w:hAnsi="Book Antiqua" w:cs="宋体"/>
          <w:color w:val="auto"/>
          <w:sz w:val="24"/>
          <w:szCs w:val="24"/>
          <w:lang w:val="en-US" w:eastAsia="zh-CN"/>
        </w:rPr>
        <w:t xml:space="preserve"> C, </w:t>
      </w:r>
      <w:proofErr w:type="spellStart"/>
      <w:r w:rsidRPr="005748AC">
        <w:rPr>
          <w:rFonts w:ascii="Book Antiqua" w:eastAsia="宋体" w:hAnsi="Book Antiqua" w:cs="宋体"/>
          <w:color w:val="auto"/>
          <w:sz w:val="24"/>
          <w:szCs w:val="24"/>
          <w:lang w:val="en-US" w:eastAsia="zh-CN"/>
        </w:rPr>
        <w:t>Autrup</w:t>
      </w:r>
      <w:proofErr w:type="spellEnd"/>
      <w:r w:rsidRPr="005748AC">
        <w:rPr>
          <w:rFonts w:ascii="Book Antiqua" w:eastAsia="宋体" w:hAnsi="Book Antiqua" w:cs="宋体"/>
          <w:color w:val="auto"/>
          <w:sz w:val="24"/>
          <w:szCs w:val="24"/>
          <w:lang w:val="en-US" w:eastAsia="zh-CN"/>
        </w:rPr>
        <w:t xml:space="preserve"> H, </w:t>
      </w:r>
      <w:proofErr w:type="spellStart"/>
      <w:r w:rsidRPr="005748AC">
        <w:rPr>
          <w:rFonts w:ascii="Book Antiqua" w:eastAsia="宋体" w:hAnsi="Book Antiqua" w:cs="宋体"/>
          <w:color w:val="auto"/>
          <w:sz w:val="24"/>
          <w:szCs w:val="24"/>
          <w:lang w:val="en-US" w:eastAsia="zh-CN"/>
        </w:rPr>
        <w:t>Autrup</w:t>
      </w:r>
      <w:proofErr w:type="spellEnd"/>
      <w:r w:rsidRPr="005748AC">
        <w:rPr>
          <w:rFonts w:ascii="Book Antiqua" w:eastAsia="宋体" w:hAnsi="Book Antiqua" w:cs="宋体"/>
          <w:color w:val="auto"/>
          <w:sz w:val="24"/>
          <w:szCs w:val="24"/>
          <w:lang w:val="en-US" w:eastAsia="zh-CN"/>
        </w:rPr>
        <w:t xml:space="preserve"> JL, </w:t>
      </w:r>
      <w:proofErr w:type="spellStart"/>
      <w:r w:rsidRPr="005748AC">
        <w:rPr>
          <w:rFonts w:ascii="Book Antiqua" w:eastAsia="宋体" w:hAnsi="Book Antiqua" w:cs="宋体"/>
          <w:color w:val="auto"/>
          <w:sz w:val="24"/>
          <w:szCs w:val="24"/>
          <w:lang w:val="en-US" w:eastAsia="zh-CN"/>
        </w:rPr>
        <w:t>Baranova</w:t>
      </w:r>
      <w:proofErr w:type="spellEnd"/>
      <w:r w:rsidRPr="005748AC">
        <w:rPr>
          <w:rFonts w:ascii="Book Antiqua" w:eastAsia="宋体" w:hAnsi="Book Antiqua" w:cs="宋体"/>
          <w:color w:val="auto"/>
          <w:sz w:val="24"/>
          <w:szCs w:val="24"/>
          <w:lang w:val="en-US" w:eastAsia="zh-CN"/>
        </w:rPr>
        <w:t xml:space="preserve"> H, </w:t>
      </w:r>
      <w:proofErr w:type="spellStart"/>
      <w:r w:rsidRPr="005748AC">
        <w:rPr>
          <w:rFonts w:ascii="Book Antiqua" w:eastAsia="宋体" w:hAnsi="Book Antiqua" w:cs="宋体"/>
          <w:color w:val="auto"/>
          <w:sz w:val="24"/>
          <w:szCs w:val="24"/>
          <w:lang w:val="en-US" w:eastAsia="zh-CN"/>
        </w:rPr>
        <w:t>Bathum</w:t>
      </w:r>
      <w:proofErr w:type="spellEnd"/>
      <w:r w:rsidRPr="005748AC">
        <w:rPr>
          <w:rFonts w:ascii="Book Antiqua" w:eastAsia="宋体" w:hAnsi="Book Antiqua" w:cs="宋体"/>
          <w:color w:val="auto"/>
          <w:sz w:val="24"/>
          <w:szCs w:val="24"/>
          <w:lang w:val="en-US" w:eastAsia="zh-CN"/>
        </w:rPr>
        <w:t xml:space="preserve"> L, </w:t>
      </w:r>
      <w:proofErr w:type="spellStart"/>
      <w:r w:rsidRPr="005748AC">
        <w:rPr>
          <w:rFonts w:ascii="Book Antiqua" w:eastAsia="宋体" w:hAnsi="Book Antiqua" w:cs="宋体"/>
          <w:color w:val="auto"/>
          <w:sz w:val="24"/>
          <w:szCs w:val="24"/>
          <w:lang w:val="en-US" w:eastAsia="zh-CN"/>
        </w:rPr>
        <w:t>Benhamou</w:t>
      </w:r>
      <w:proofErr w:type="spellEnd"/>
      <w:r w:rsidRPr="005748AC">
        <w:rPr>
          <w:rFonts w:ascii="Book Antiqua" w:eastAsia="宋体" w:hAnsi="Book Antiqua" w:cs="宋体"/>
          <w:color w:val="auto"/>
          <w:sz w:val="24"/>
          <w:szCs w:val="24"/>
          <w:lang w:val="en-US" w:eastAsia="zh-CN"/>
        </w:rPr>
        <w:t xml:space="preserve"> S, </w:t>
      </w:r>
      <w:proofErr w:type="spellStart"/>
      <w:r w:rsidRPr="005748AC">
        <w:rPr>
          <w:rFonts w:ascii="Book Antiqua" w:eastAsia="宋体" w:hAnsi="Book Antiqua" w:cs="宋体"/>
          <w:color w:val="auto"/>
          <w:sz w:val="24"/>
          <w:szCs w:val="24"/>
          <w:lang w:val="en-US" w:eastAsia="zh-CN"/>
        </w:rPr>
        <w:t>Boffetta</w:t>
      </w:r>
      <w:proofErr w:type="spellEnd"/>
      <w:r w:rsidRPr="005748AC">
        <w:rPr>
          <w:rFonts w:ascii="Book Antiqua" w:eastAsia="宋体" w:hAnsi="Book Antiqua" w:cs="宋体"/>
          <w:color w:val="auto"/>
          <w:sz w:val="24"/>
          <w:szCs w:val="24"/>
          <w:lang w:val="en-US" w:eastAsia="zh-CN"/>
        </w:rPr>
        <w:t xml:space="preserve"> P, </w:t>
      </w:r>
      <w:proofErr w:type="spellStart"/>
      <w:r w:rsidRPr="005748AC">
        <w:rPr>
          <w:rFonts w:ascii="Book Antiqua" w:eastAsia="宋体" w:hAnsi="Book Antiqua" w:cs="宋体"/>
          <w:color w:val="auto"/>
          <w:sz w:val="24"/>
          <w:szCs w:val="24"/>
          <w:lang w:val="en-US" w:eastAsia="zh-CN"/>
        </w:rPr>
        <w:t>Bouchardy</w:t>
      </w:r>
      <w:proofErr w:type="spellEnd"/>
      <w:r w:rsidRPr="005748AC">
        <w:rPr>
          <w:rFonts w:ascii="Book Antiqua" w:eastAsia="宋体" w:hAnsi="Book Antiqua" w:cs="宋体"/>
          <w:color w:val="auto"/>
          <w:sz w:val="24"/>
          <w:szCs w:val="24"/>
          <w:lang w:val="en-US" w:eastAsia="zh-CN"/>
        </w:rPr>
        <w:t xml:space="preserve"> C, </w:t>
      </w:r>
      <w:proofErr w:type="spellStart"/>
      <w:r w:rsidRPr="005748AC">
        <w:rPr>
          <w:rFonts w:ascii="Book Antiqua" w:eastAsia="宋体" w:hAnsi="Book Antiqua" w:cs="宋体"/>
          <w:color w:val="auto"/>
          <w:sz w:val="24"/>
          <w:szCs w:val="24"/>
          <w:lang w:val="en-US" w:eastAsia="zh-CN"/>
        </w:rPr>
        <w:t>Breskvar</w:t>
      </w:r>
      <w:proofErr w:type="spellEnd"/>
      <w:r w:rsidRPr="005748AC">
        <w:rPr>
          <w:rFonts w:ascii="Book Antiqua" w:eastAsia="宋体" w:hAnsi="Book Antiqua" w:cs="宋体"/>
          <w:color w:val="auto"/>
          <w:sz w:val="24"/>
          <w:szCs w:val="24"/>
          <w:lang w:val="en-US" w:eastAsia="zh-CN"/>
        </w:rPr>
        <w:t xml:space="preserve"> K, </w:t>
      </w:r>
      <w:proofErr w:type="spellStart"/>
      <w:r w:rsidRPr="005748AC">
        <w:rPr>
          <w:rFonts w:ascii="Book Antiqua" w:eastAsia="宋体" w:hAnsi="Book Antiqua" w:cs="宋体"/>
          <w:color w:val="auto"/>
          <w:sz w:val="24"/>
          <w:szCs w:val="24"/>
          <w:lang w:val="en-US" w:eastAsia="zh-CN"/>
        </w:rPr>
        <w:t>Brockmoller</w:t>
      </w:r>
      <w:proofErr w:type="spellEnd"/>
      <w:r w:rsidRPr="005748AC">
        <w:rPr>
          <w:rFonts w:ascii="Book Antiqua" w:eastAsia="宋体" w:hAnsi="Book Antiqua" w:cs="宋体"/>
          <w:color w:val="auto"/>
          <w:sz w:val="24"/>
          <w:szCs w:val="24"/>
          <w:lang w:val="en-US" w:eastAsia="zh-CN"/>
        </w:rPr>
        <w:t xml:space="preserve"> J, </w:t>
      </w:r>
      <w:proofErr w:type="spellStart"/>
      <w:r w:rsidRPr="005748AC">
        <w:rPr>
          <w:rFonts w:ascii="Book Antiqua" w:eastAsia="宋体" w:hAnsi="Book Antiqua" w:cs="宋体"/>
          <w:color w:val="auto"/>
          <w:sz w:val="24"/>
          <w:szCs w:val="24"/>
          <w:lang w:val="en-US" w:eastAsia="zh-CN"/>
        </w:rPr>
        <w:t>Cascorbi</w:t>
      </w:r>
      <w:proofErr w:type="spellEnd"/>
      <w:r w:rsidRPr="005748AC">
        <w:rPr>
          <w:rFonts w:ascii="Book Antiqua" w:eastAsia="宋体" w:hAnsi="Book Antiqua" w:cs="宋体"/>
          <w:color w:val="auto"/>
          <w:sz w:val="24"/>
          <w:szCs w:val="24"/>
          <w:lang w:val="en-US" w:eastAsia="zh-CN"/>
        </w:rPr>
        <w:t xml:space="preserve"> I, Clapper ML, </w:t>
      </w:r>
      <w:proofErr w:type="spellStart"/>
      <w:r w:rsidRPr="005748AC">
        <w:rPr>
          <w:rFonts w:ascii="Book Antiqua" w:eastAsia="宋体" w:hAnsi="Book Antiqua" w:cs="宋体"/>
          <w:color w:val="auto"/>
          <w:sz w:val="24"/>
          <w:szCs w:val="24"/>
          <w:lang w:val="en-US" w:eastAsia="zh-CN"/>
        </w:rPr>
        <w:t>Coutelle</w:t>
      </w:r>
      <w:proofErr w:type="spellEnd"/>
      <w:r w:rsidRPr="005748AC">
        <w:rPr>
          <w:rFonts w:ascii="Book Antiqua" w:eastAsia="宋体" w:hAnsi="Book Antiqua" w:cs="宋体"/>
          <w:color w:val="auto"/>
          <w:sz w:val="24"/>
          <w:szCs w:val="24"/>
          <w:lang w:val="en-US" w:eastAsia="zh-CN"/>
        </w:rPr>
        <w:t xml:space="preserve"> C, Daly A, </w:t>
      </w:r>
      <w:proofErr w:type="spellStart"/>
      <w:r w:rsidRPr="005748AC">
        <w:rPr>
          <w:rFonts w:ascii="Book Antiqua" w:eastAsia="宋体" w:hAnsi="Book Antiqua" w:cs="宋体"/>
          <w:color w:val="auto"/>
          <w:sz w:val="24"/>
          <w:szCs w:val="24"/>
          <w:lang w:val="en-US" w:eastAsia="zh-CN"/>
        </w:rPr>
        <w:t>Dell'Omo</w:t>
      </w:r>
      <w:proofErr w:type="spellEnd"/>
      <w:r w:rsidRPr="005748AC">
        <w:rPr>
          <w:rFonts w:ascii="Book Antiqua" w:eastAsia="宋体" w:hAnsi="Book Antiqua" w:cs="宋体"/>
          <w:color w:val="auto"/>
          <w:sz w:val="24"/>
          <w:szCs w:val="24"/>
          <w:lang w:val="en-US" w:eastAsia="zh-CN"/>
        </w:rPr>
        <w:t xml:space="preserve"> M, </w:t>
      </w:r>
      <w:proofErr w:type="spellStart"/>
      <w:r w:rsidRPr="005748AC">
        <w:rPr>
          <w:rFonts w:ascii="Book Antiqua" w:eastAsia="宋体" w:hAnsi="Book Antiqua" w:cs="宋体"/>
          <w:color w:val="auto"/>
          <w:sz w:val="24"/>
          <w:szCs w:val="24"/>
          <w:lang w:val="en-US" w:eastAsia="zh-CN"/>
        </w:rPr>
        <w:t>Dolzan</w:t>
      </w:r>
      <w:proofErr w:type="spellEnd"/>
      <w:r w:rsidRPr="005748AC">
        <w:rPr>
          <w:rFonts w:ascii="Book Antiqua" w:eastAsia="宋体" w:hAnsi="Book Antiqua" w:cs="宋体"/>
          <w:color w:val="auto"/>
          <w:sz w:val="24"/>
          <w:szCs w:val="24"/>
          <w:lang w:val="en-US" w:eastAsia="zh-CN"/>
        </w:rPr>
        <w:t xml:space="preserve"> V, </w:t>
      </w:r>
      <w:proofErr w:type="spellStart"/>
      <w:r w:rsidRPr="005748AC">
        <w:rPr>
          <w:rFonts w:ascii="Book Antiqua" w:eastAsia="宋体" w:hAnsi="Book Antiqua" w:cs="宋体"/>
          <w:color w:val="auto"/>
          <w:sz w:val="24"/>
          <w:szCs w:val="24"/>
          <w:lang w:val="en-US" w:eastAsia="zh-CN"/>
        </w:rPr>
        <w:t>Dresler</w:t>
      </w:r>
      <w:proofErr w:type="spellEnd"/>
      <w:r w:rsidRPr="005748AC">
        <w:rPr>
          <w:rFonts w:ascii="Book Antiqua" w:eastAsia="宋体" w:hAnsi="Book Antiqua" w:cs="宋体"/>
          <w:color w:val="auto"/>
          <w:sz w:val="24"/>
          <w:szCs w:val="24"/>
          <w:lang w:val="en-US" w:eastAsia="zh-CN"/>
        </w:rPr>
        <w:t xml:space="preserve"> CM, Fryer A, Haugen A, Hein DW, Hildesheim A, </w:t>
      </w:r>
      <w:proofErr w:type="spellStart"/>
      <w:r w:rsidRPr="005748AC">
        <w:rPr>
          <w:rFonts w:ascii="Book Antiqua" w:eastAsia="宋体" w:hAnsi="Book Antiqua" w:cs="宋体"/>
          <w:color w:val="auto"/>
          <w:sz w:val="24"/>
          <w:szCs w:val="24"/>
          <w:lang w:val="en-US" w:eastAsia="zh-CN"/>
        </w:rPr>
        <w:t>Hirvonen</w:t>
      </w:r>
      <w:proofErr w:type="spellEnd"/>
      <w:r w:rsidRPr="005748AC">
        <w:rPr>
          <w:rFonts w:ascii="Book Antiqua" w:eastAsia="宋体" w:hAnsi="Book Antiqua" w:cs="宋体"/>
          <w:color w:val="auto"/>
          <w:sz w:val="24"/>
          <w:szCs w:val="24"/>
          <w:lang w:val="en-US" w:eastAsia="zh-CN"/>
        </w:rPr>
        <w:t xml:space="preserve"> A, Hsieh LL, </w:t>
      </w:r>
      <w:proofErr w:type="spellStart"/>
      <w:r w:rsidRPr="005748AC">
        <w:rPr>
          <w:rFonts w:ascii="Book Antiqua" w:eastAsia="宋体" w:hAnsi="Book Antiqua" w:cs="宋体"/>
          <w:color w:val="auto"/>
          <w:sz w:val="24"/>
          <w:szCs w:val="24"/>
          <w:lang w:val="en-US" w:eastAsia="zh-CN"/>
        </w:rPr>
        <w:t>Ingelman-Sundberg</w:t>
      </w:r>
      <w:proofErr w:type="spellEnd"/>
      <w:r w:rsidRPr="005748AC">
        <w:rPr>
          <w:rFonts w:ascii="Book Antiqua" w:eastAsia="宋体" w:hAnsi="Book Antiqua" w:cs="宋体"/>
          <w:color w:val="auto"/>
          <w:sz w:val="24"/>
          <w:szCs w:val="24"/>
          <w:lang w:val="en-US" w:eastAsia="zh-CN"/>
        </w:rPr>
        <w:t xml:space="preserve"> M, </w:t>
      </w:r>
      <w:proofErr w:type="spellStart"/>
      <w:r w:rsidRPr="005748AC">
        <w:rPr>
          <w:rFonts w:ascii="Book Antiqua" w:eastAsia="宋体" w:hAnsi="Book Antiqua" w:cs="宋体"/>
          <w:color w:val="auto"/>
          <w:sz w:val="24"/>
          <w:szCs w:val="24"/>
          <w:lang w:val="en-US" w:eastAsia="zh-CN"/>
        </w:rPr>
        <w:t>Kalina</w:t>
      </w:r>
      <w:proofErr w:type="spellEnd"/>
      <w:r w:rsidRPr="005748AC">
        <w:rPr>
          <w:rFonts w:ascii="Book Antiqua" w:eastAsia="宋体" w:hAnsi="Book Antiqua" w:cs="宋体"/>
          <w:color w:val="auto"/>
          <w:sz w:val="24"/>
          <w:szCs w:val="24"/>
          <w:lang w:val="en-US" w:eastAsia="zh-CN"/>
        </w:rPr>
        <w:t xml:space="preserve"> I, Kang D, </w:t>
      </w:r>
      <w:proofErr w:type="spellStart"/>
      <w:r w:rsidRPr="005748AC">
        <w:rPr>
          <w:rFonts w:ascii="Book Antiqua" w:eastAsia="宋体" w:hAnsi="Book Antiqua" w:cs="宋体"/>
          <w:color w:val="auto"/>
          <w:sz w:val="24"/>
          <w:szCs w:val="24"/>
          <w:lang w:val="en-US" w:eastAsia="zh-CN"/>
        </w:rPr>
        <w:t>Kihara</w:t>
      </w:r>
      <w:proofErr w:type="spellEnd"/>
      <w:r w:rsidRPr="005748AC">
        <w:rPr>
          <w:rFonts w:ascii="Book Antiqua" w:eastAsia="宋体" w:hAnsi="Book Antiqua" w:cs="宋体"/>
          <w:color w:val="auto"/>
          <w:sz w:val="24"/>
          <w:szCs w:val="24"/>
          <w:lang w:val="en-US" w:eastAsia="zh-CN"/>
        </w:rPr>
        <w:t xml:space="preserve"> M, </w:t>
      </w:r>
      <w:proofErr w:type="spellStart"/>
      <w:r w:rsidRPr="005748AC">
        <w:rPr>
          <w:rFonts w:ascii="Book Antiqua" w:eastAsia="宋体" w:hAnsi="Book Antiqua" w:cs="宋体"/>
          <w:color w:val="auto"/>
          <w:sz w:val="24"/>
          <w:szCs w:val="24"/>
          <w:lang w:val="en-US" w:eastAsia="zh-CN"/>
        </w:rPr>
        <w:t>Kiyohara</w:t>
      </w:r>
      <w:proofErr w:type="spellEnd"/>
      <w:r w:rsidRPr="005748AC">
        <w:rPr>
          <w:rFonts w:ascii="Book Antiqua" w:eastAsia="宋体" w:hAnsi="Book Antiqua" w:cs="宋体"/>
          <w:color w:val="auto"/>
          <w:sz w:val="24"/>
          <w:szCs w:val="24"/>
          <w:lang w:val="en-US" w:eastAsia="zh-CN"/>
        </w:rPr>
        <w:t xml:space="preserve"> C, </w:t>
      </w:r>
      <w:proofErr w:type="spellStart"/>
      <w:r w:rsidRPr="005748AC">
        <w:rPr>
          <w:rFonts w:ascii="Book Antiqua" w:eastAsia="宋体" w:hAnsi="Book Antiqua" w:cs="宋体"/>
          <w:color w:val="auto"/>
          <w:sz w:val="24"/>
          <w:szCs w:val="24"/>
          <w:lang w:val="en-US" w:eastAsia="zh-CN"/>
        </w:rPr>
        <w:t>Kremers</w:t>
      </w:r>
      <w:proofErr w:type="spellEnd"/>
      <w:r w:rsidRPr="005748AC">
        <w:rPr>
          <w:rFonts w:ascii="Book Antiqua" w:eastAsia="宋体" w:hAnsi="Book Antiqua" w:cs="宋体"/>
          <w:color w:val="auto"/>
          <w:sz w:val="24"/>
          <w:szCs w:val="24"/>
          <w:lang w:val="en-US" w:eastAsia="zh-CN"/>
        </w:rPr>
        <w:t xml:space="preserve"> P, Lazarus P, Le </w:t>
      </w:r>
      <w:proofErr w:type="spellStart"/>
      <w:r w:rsidRPr="005748AC">
        <w:rPr>
          <w:rFonts w:ascii="Book Antiqua" w:eastAsia="宋体" w:hAnsi="Book Antiqua" w:cs="宋体"/>
          <w:color w:val="auto"/>
          <w:sz w:val="24"/>
          <w:szCs w:val="24"/>
          <w:lang w:val="en-US" w:eastAsia="zh-CN"/>
        </w:rPr>
        <w:t>Marchand</w:t>
      </w:r>
      <w:proofErr w:type="spellEnd"/>
      <w:r w:rsidRPr="005748AC">
        <w:rPr>
          <w:rFonts w:ascii="Book Antiqua" w:eastAsia="宋体" w:hAnsi="Book Antiqua" w:cs="宋体"/>
          <w:color w:val="auto"/>
          <w:sz w:val="24"/>
          <w:szCs w:val="24"/>
          <w:lang w:val="en-US" w:eastAsia="zh-CN"/>
        </w:rPr>
        <w:t xml:space="preserve"> L, </w:t>
      </w:r>
      <w:proofErr w:type="spellStart"/>
      <w:r w:rsidRPr="005748AC">
        <w:rPr>
          <w:rFonts w:ascii="Book Antiqua" w:eastAsia="宋体" w:hAnsi="Book Antiqua" w:cs="宋体"/>
          <w:color w:val="auto"/>
          <w:sz w:val="24"/>
          <w:szCs w:val="24"/>
          <w:lang w:val="en-US" w:eastAsia="zh-CN"/>
        </w:rPr>
        <w:t>Lechner</w:t>
      </w:r>
      <w:proofErr w:type="spellEnd"/>
      <w:r w:rsidRPr="005748AC">
        <w:rPr>
          <w:rFonts w:ascii="Book Antiqua" w:eastAsia="宋体" w:hAnsi="Book Antiqua" w:cs="宋体"/>
          <w:color w:val="auto"/>
          <w:sz w:val="24"/>
          <w:szCs w:val="24"/>
          <w:lang w:val="en-US" w:eastAsia="zh-CN"/>
        </w:rPr>
        <w:t xml:space="preserve"> MC, van </w:t>
      </w:r>
      <w:proofErr w:type="spellStart"/>
      <w:r w:rsidRPr="005748AC">
        <w:rPr>
          <w:rFonts w:ascii="Book Antiqua" w:eastAsia="宋体" w:hAnsi="Book Antiqua" w:cs="宋体"/>
          <w:color w:val="auto"/>
          <w:sz w:val="24"/>
          <w:szCs w:val="24"/>
          <w:lang w:val="en-US" w:eastAsia="zh-CN"/>
        </w:rPr>
        <w:t>Lieshout</w:t>
      </w:r>
      <w:proofErr w:type="spellEnd"/>
      <w:r w:rsidRPr="005748AC">
        <w:rPr>
          <w:rFonts w:ascii="Book Antiqua" w:eastAsia="宋体" w:hAnsi="Book Antiqua" w:cs="宋体"/>
          <w:color w:val="auto"/>
          <w:sz w:val="24"/>
          <w:szCs w:val="24"/>
          <w:lang w:val="en-US" w:eastAsia="zh-CN"/>
        </w:rPr>
        <w:t xml:space="preserve"> EM, London S, </w:t>
      </w:r>
      <w:proofErr w:type="spellStart"/>
      <w:r w:rsidRPr="005748AC">
        <w:rPr>
          <w:rFonts w:ascii="Book Antiqua" w:eastAsia="宋体" w:hAnsi="Book Antiqua" w:cs="宋体"/>
          <w:color w:val="auto"/>
          <w:sz w:val="24"/>
          <w:szCs w:val="24"/>
          <w:lang w:val="en-US" w:eastAsia="zh-CN"/>
        </w:rPr>
        <w:t>Manni</w:t>
      </w:r>
      <w:proofErr w:type="spellEnd"/>
      <w:r w:rsidRPr="005748AC">
        <w:rPr>
          <w:rFonts w:ascii="Book Antiqua" w:eastAsia="宋体" w:hAnsi="Book Antiqua" w:cs="宋体"/>
          <w:color w:val="auto"/>
          <w:sz w:val="24"/>
          <w:szCs w:val="24"/>
          <w:lang w:val="en-US" w:eastAsia="zh-CN"/>
        </w:rPr>
        <w:t xml:space="preserve"> JJ, </w:t>
      </w:r>
      <w:proofErr w:type="spellStart"/>
      <w:r w:rsidRPr="005748AC">
        <w:rPr>
          <w:rFonts w:ascii="Book Antiqua" w:eastAsia="宋体" w:hAnsi="Book Antiqua" w:cs="宋体"/>
          <w:color w:val="auto"/>
          <w:sz w:val="24"/>
          <w:szCs w:val="24"/>
          <w:lang w:val="en-US" w:eastAsia="zh-CN"/>
        </w:rPr>
        <w:t>Maugard</w:t>
      </w:r>
      <w:proofErr w:type="spellEnd"/>
      <w:r w:rsidRPr="005748AC">
        <w:rPr>
          <w:rFonts w:ascii="Book Antiqua" w:eastAsia="宋体" w:hAnsi="Book Antiqua" w:cs="宋体"/>
          <w:color w:val="auto"/>
          <w:sz w:val="24"/>
          <w:szCs w:val="24"/>
          <w:lang w:val="en-US" w:eastAsia="zh-CN"/>
        </w:rPr>
        <w:t xml:space="preserve"> CM, Morita S, </w:t>
      </w:r>
      <w:proofErr w:type="spellStart"/>
      <w:r w:rsidRPr="005748AC">
        <w:rPr>
          <w:rFonts w:ascii="Book Antiqua" w:eastAsia="宋体" w:hAnsi="Book Antiqua" w:cs="宋体"/>
          <w:color w:val="auto"/>
          <w:sz w:val="24"/>
          <w:szCs w:val="24"/>
          <w:lang w:val="en-US" w:eastAsia="zh-CN"/>
        </w:rPr>
        <w:t>Nazar</w:t>
      </w:r>
      <w:proofErr w:type="spellEnd"/>
      <w:r w:rsidRPr="005748AC">
        <w:rPr>
          <w:rFonts w:ascii="Book Antiqua" w:eastAsia="宋体" w:hAnsi="Book Antiqua" w:cs="宋体"/>
          <w:color w:val="auto"/>
          <w:sz w:val="24"/>
          <w:szCs w:val="24"/>
          <w:lang w:val="en-US" w:eastAsia="zh-CN"/>
        </w:rPr>
        <w:t xml:space="preserve">-Stewart V, Noda K, </w:t>
      </w:r>
      <w:proofErr w:type="spellStart"/>
      <w:r w:rsidRPr="005748AC">
        <w:rPr>
          <w:rFonts w:ascii="Book Antiqua" w:eastAsia="宋体" w:hAnsi="Book Antiqua" w:cs="宋体"/>
          <w:color w:val="auto"/>
          <w:sz w:val="24"/>
          <w:szCs w:val="24"/>
          <w:lang w:val="en-US" w:eastAsia="zh-CN"/>
        </w:rPr>
        <w:t>Oda</w:t>
      </w:r>
      <w:proofErr w:type="spellEnd"/>
      <w:r w:rsidRPr="005748AC">
        <w:rPr>
          <w:rFonts w:ascii="Book Antiqua" w:eastAsia="宋体" w:hAnsi="Book Antiqua" w:cs="宋体"/>
          <w:color w:val="auto"/>
          <w:sz w:val="24"/>
          <w:szCs w:val="24"/>
          <w:lang w:val="en-US" w:eastAsia="zh-CN"/>
        </w:rPr>
        <w:t xml:space="preserve"> Y, </w:t>
      </w:r>
      <w:proofErr w:type="spellStart"/>
      <w:r w:rsidRPr="005748AC">
        <w:rPr>
          <w:rFonts w:ascii="Book Antiqua" w:eastAsia="宋体" w:hAnsi="Book Antiqua" w:cs="宋体"/>
          <w:color w:val="auto"/>
          <w:sz w:val="24"/>
          <w:szCs w:val="24"/>
          <w:lang w:val="en-US" w:eastAsia="zh-CN"/>
        </w:rPr>
        <w:t>Parl</w:t>
      </w:r>
      <w:proofErr w:type="spellEnd"/>
      <w:r w:rsidRPr="005748AC">
        <w:rPr>
          <w:rFonts w:ascii="Book Antiqua" w:eastAsia="宋体" w:hAnsi="Book Antiqua" w:cs="宋体"/>
          <w:color w:val="auto"/>
          <w:sz w:val="24"/>
          <w:szCs w:val="24"/>
          <w:lang w:val="en-US" w:eastAsia="zh-CN"/>
        </w:rPr>
        <w:t xml:space="preserve"> FF, </w:t>
      </w:r>
      <w:proofErr w:type="spellStart"/>
      <w:r w:rsidRPr="005748AC">
        <w:rPr>
          <w:rFonts w:ascii="Book Antiqua" w:eastAsia="宋体" w:hAnsi="Book Antiqua" w:cs="宋体"/>
          <w:color w:val="auto"/>
          <w:sz w:val="24"/>
          <w:szCs w:val="24"/>
          <w:lang w:val="en-US" w:eastAsia="zh-CN"/>
        </w:rPr>
        <w:t>Pastorelli</w:t>
      </w:r>
      <w:proofErr w:type="spellEnd"/>
      <w:r w:rsidRPr="005748AC">
        <w:rPr>
          <w:rFonts w:ascii="Book Antiqua" w:eastAsia="宋体" w:hAnsi="Book Antiqua" w:cs="宋体"/>
          <w:color w:val="auto"/>
          <w:sz w:val="24"/>
          <w:szCs w:val="24"/>
          <w:lang w:val="en-US" w:eastAsia="zh-CN"/>
        </w:rPr>
        <w:t xml:space="preserve"> R, </w:t>
      </w:r>
      <w:proofErr w:type="spellStart"/>
      <w:r w:rsidRPr="005748AC">
        <w:rPr>
          <w:rFonts w:ascii="Book Antiqua" w:eastAsia="宋体" w:hAnsi="Book Antiqua" w:cs="宋体"/>
          <w:color w:val="auto"/>
          <w:sz w:val="24"/>
          <w:szCs w:val="24"/>
          <w:lang w:val="en-US" w:eastAsia="zh-CN"/>
        </w:rPr>
        <w:t>Persson</w:t>
      </w:r>
      <w:proofErr w:type="spellEnd"/>
      <w:r w:rsidRPr="005748AC">
        <w:rPr>
          <w:rFonts w:ascii="Book Antiqua" w:eastAsia="宋体" w:hAnsi="Book Antiqua" w:cs="宋体"/>
          <w:color w:val="auto"/>
          <w:sz w:val="24"/>
          <w:szCs w:val="24"/>
          <w:lang w:val="en-US" w:eastAsia="zh-CN"/>
        </w:rPr>
        <w:t xml:space="preserve"> I, Peters WH, </w:t>
      </w:r>
      <w:proofErr w:type="spellStart"/>
      <w:r w:rsidRPr="005748AC">
        <w:rPr>
          <w:rFonts w:ascii="Book Antiqua" w:eastAsia="宋体" w:hAnsi="Book Antiqua" w:cs="宋体"/>
          <w:color w:val="auto"/>
          <w:sz w:val="24"/>
          <w:szCs w:val="24"/>
          <w:lang w:val="en-US" w:eastAsia="zh-CN"/>
        </w:rPr>
        <w:t>Rannug</w:t>
      </w:r>
      <w:proofErr w:type="spellEnd"/>
      <w:r w:rsidRPr="005748AC">
        <w:rPr>
          <w:rFonts w:ascii="Book Antiqua" w:eastAsia="宋体" w:hAnsi="Book Antiqua" w:cs="宋体"/>
          <w:color w:val="auto"/>
          <w:sz w:val="24"/>
          <w:szCs w:val="24"/>
          <w:lang w:val="en-US" w:eastAsia="zh-CN"/>
        </w:rPr>
        <w:t xml:space="preserve"> A, </w:t>
      </w:r>
      <w:proofErr w:type="spellStart"/>
      <w:r w:rsidRPr="005748AC">
        <w:rPr>
          <w:rFonts w:ascii="Book Antiqua" w:eastAsia="宋体" w:hAnsi="Book Antiqua" w:cs="宋体"/>
          <w:color w:val="auto"/>
          <w:sz w:val="24"/>
          <w:szCs w:val="24"/>
          <w:lang w:val="en-US" w:eastAsia="zh-CN"/>
        </w:rPr>
        <w:t>Rebbeck</w:t>
      </w:r>
      <w:proofErr w:type="spellEnd"/>
      <w:r w:rsidRPr="005748AC">
        <w:rPr>
          <w:rFonts w:ascii="Book Antiqua" w:eastAsia="宋体" w:hAnsi="Book Antiqua" w:cs="宋体"/>
          <w:color w:val="auto"/>
          <w:sz w:val="24"/>
          <w:szCs w:val="24"/>
          <w:lang w:val="en-US" w:eastAsia="zh-CN"/>
        </w:rPr>
        <w:t xml:space="preserve"> T, </w:t>
      </w:r>
      <w:proofErr w:type="spellStart"/>
      <w:r w:rsidRPr="005748AC">
        <w:rPr>
          <w:rFonts w:ascii="Book Antiqua" w:eastAsia="宋体" w:hAnsi="Book Antiqua" w:cs="宋体"/>
          <w:color w:val="auto"/>
          <w:sz w:val="24"/>
          <w:szCs w:val="24"/>
          <w:lang w:val="en-US" w:eastAsia="zh-CN"/>
        </w:rPr>
        <w:t>Risch</w:t>
      </w:r>
      <w:proofErr w:type="spellEnd"/>
      <w:r w:rsidRPr="005748AC">
        <w:rPr>
          <w:rFonts w:ascii="Book Antiqua" w:eastAsia="宋体" w:hAnsi="Book Antiqua" w:cs="宋体"/>
          <w:color w:val="auto"/>
          <w:sz w:val="24"/>
          <w:szCs w:val="24"/>
          <w:lang w:val="en-US" w:eastAsia="zh-CN"/>
        </w:rPr>
        <w:t xml:space="preserve"> A, </w:t>
      </w:r>
      <w:proofErr w:type="spellStart"/>
      <w:r w:rsidRPr="005748AC">
        <w:rPr>
          <w:rFonts w:ascii="Book Antiqua" w:eastAsia="宋体" w:hAnsi="Book Antiqua" w:cs="宋体"/>
          <w:color w:val="auto"/>
          <w:sz w:val="24"/>
          <w:szCs w:val="24"/>
          <w:lang w:val="en-US" w:eastAsia="zh-CN"/>
        </w:rPr>
        <w:t>Roelandt</w:t>
      </w:r>
      <w:proofErr w:type="spellEnd"/>
      <w:r w:rsidRPr="005748AC">
        <w:rPr>
          <w:rFonts w:ascii="Book Antiqua" w:eastAsia="宋体" w:hAnsi="Book Antiqua" w:cs="宋体"/>
          <w:color w:val="auto"/>
          <w:sz w:val="24"/>
          <w:szCs w:val="24"/>
          <w:lang w:val="en-US" w:eastAsia="zh-CN"/>
        </w:rPr>
        <w:t xml:space="preserve"> L, </w:t>
      </w:r>
      <w:proofErr w:type="spellStart"/>
      <w:r w:rsidRPr="005748AC">
        <w:rPr>
          <w:rFonts w:ascii="Book Antiqua" w:eastAsia="宋体" w:hAnsi="Book Antiqua" w:cs="宋体"/>
          <w:color w:val="auto"/>
          <w:sz w:val="24"/>
          <w:szCs w:val="24"/>
          <w:lang w:val="en-US" w:eastAsia="zh-CN"/>
        </w:rPr>
        <w:t>Romkes</w:t>
      </w:r>
      <w:proofErr w:type="spellEnd"/>
      <w:r w:rsidRPr="005748AC">
        <w:rPr>
          <w:rFonts w:ascii="Book Antiqua" w:eastAsia="宋体" w:hAnsi="Book Antiqua" w:cs="宋体"/>
          <w:color w:val="auto"/>
          <w:sz w:val="24"/>
          <w:szCs w:val="24"/>
          <w:lang w:val="en-US" w:eastAsia="zh-CN"/>
        </w:rPr>
        <w:t xml:space="preserve"> M, </w:t>
      </w:r>
      <w:proofErr w:type="spellStart"/>
      <w:r w:rsidRPr="005748AC">
        <w:rPr>
          <w:rFonts w:ascii="Book Antiqua" w:eastAsia="宋体" w:hAnsi="Book Antiqua" w:cs="宋体"/>
          <w:color w:val="auto"/>
          <w:sz w:val="24"/>
          <w:szCs w:val="24"/>
          <w:lang w:val="en-US" w:eastAsia="zh-CN"/>
        </w:rPr>
        <w:t>Ryberg</w:t>
      </w:r>
      <w:proofErr w:type="spellEnd"/>
      <w:r w:rsidRPr="005748AC">
        <w:rPr>
          <w:rFonts w:ascii="Book Antiqua" w:eastAsia="宋体" w:hAnsi="Book Antiqua" w:cs="宋体"/>
          <w:color w:val="auto"/>
          <w:sz w:val="24"/>
          <w:szCs w:val="24"/>
          <w:lang w:val="en-US" w:eastAsia="zh-CN"/>
        </w:rPr>
        <w:t xml:space="preserve"> D, </w:t>
      </w:r>
      <w:proofErr w:type="spellStart"/>
      <w:r w:rsidRPr="005748AC">
        <w:rPr>
          <w:rFonts w:ascii="Book Antiqua" w:eastAsia="宋体" w:hAnsi="Book Antiqua" w:cs="宋体"/>
          <w:color w:val="auto"/>
          <w:sz w:val="24"/>
          <w:szCs w:val="24"/>
          <w:lang w:val="en-US" w:eastAsia="zh-CN"/>
        </w:rPr>
        <w:t>Salagovic</w:t>
      </w:r>
      <w:proofErr w:type="spellEnd"/>
      <w:r w:rsidRPr="005748AC">
        <w:rPr>
          <w:rFonts w:ascii="Book Antiqua" w:eastAsia="宋体" w:hAnsi="Book Antiqua" w:cs="宋体"/>
          <w:color w:val="auto"/>
          <w:sz w:val="24"/>
          <w:szCs w:val="24"/>
          <w:lang w:val="en-US" w:eastAsia="zh-CN"/>
        </w:rPr>
        <w:t xml:space="preserve"> J, </w:t>
      </w:r>
      <w:proofErr w:type="spellStart"/>
      <w:r w:rsidRPr="005748AC">
        <w:rPr>
          <w:rFonts w:ascii="Book Antiqua" w:eastAsia="宋体" w:hAnsi="Book Antiqua" w:cs="宋体"/>
          <w:color w:val="auto"/>
          <w:sz w:val="24"/>
          <w:szCs w:val="24"/>
          <w:lang w:val="en-US" w:eastAsia="zh-CN"/>
        </w:rPr>
        <w:t>Schoket</w:t>
      </w:r>
      <w:proofErr w:type="spellEnd"/>
      <w:r w:rsidRPr="005748AC">
        <w:rPr>
          <w:rFonts w:ascii="Book Antiqua" w:eastAsia="宋体" w:hAnsi="Book Antiqua" w:cs="宋体"/>
          <w:color w:val="auto"/>
          <w:sz w:val="24"/>
          <w:szCs w:val="24"/>
          <w:lang w:val="en-US" w:eastAsia="zh-CN"/>
        </w:rPr>
        <w:t xml:space="preserve"> B, </w:t>
      </w:r>
      <w:proofErr w:type="spellStart"/>
      <w:r w:rsidRPr="005748AC">
        <w:rPr>
          <w:rFonts w:ascii="Book Antiqua" w:eastAsia="宋体" w:hAnsi="Book Antiqua" w:cs="宋体"/>
          <w:color w:val="auto"/>
          <w:sz w:val="24"/>
          <w:szCs w:val="24"/>
          <w:lang w:val="en-US" w:eastAsia="zh-CN"/>
        </w:rPr>
        <w:t>Seidegard</w:t>
      </w:r>
      <w:proofErr w:type="spellEnd"/>
      <w:r w:rsidRPr="005748AC">
        <w:rPr>
          <w:rFonts w:ascii="Book Antiqua" w:eastAsia="宋体" w:hAnsi="Book Antiqua" w:cs="宋体"/>
          <w:color w:val="auto"/>
          <w:sz w:val="24"/>
          <w:szCs w:val="24"/>
          <w:lang w:val="en-US" w:eastAsia="zh-CN"/>
        </w:rPr>
        <w:t xml:space="preserve"> J, Shields PG, </w:t>
      </w:r>
      <w:proofErr w:type="spellStart"/>
      <w:r w:rsidRPr="005748AC">
        <w:rPr>
          <w:rFonts w:ascii="Book Antiqua" w:eastAsia="宋体" w:hAnsi="Book Antiqua" w:cs="宋体"/>
          <w:color w:val="auto"/>
          <w:sz w:val="24"/>
          <w:szCs w:val="24"/>
          <w:lang w:val="en-US" w:eastAsia="zh-CN"/>
        </w:rPr>
        <w:t>Sim</w:t>
      </w:r>
      <w:proofErr w:type="spellEnd"/>
      <w:r w:rsidRPr="005748AC">
        <w:rPr>
          <w:rFonts w:ascii="Book Antiqua" w:eastAsia="宋体" w:hAnsi="Book Antiqua" w:cs="宋体"/>
          <w:color w:val="auto"/>
          <w:sz w:val="24"/>
          <w:szCs w:val="24"/>
          <w:lang w:val="en-US" w:eastAsia="zh-CN"/>
        </w:rPr>
        <w:t xml:space="preserve"> E, </w:t>
      </w:r>
      <w:proofErr w:type="spellStart"/>
      <w:r w:rsidRPr="005748AC">
        <w:rPr>
          <w:rFonts w:ascii="Book Antiqua" w:eastAsia="宋体" w:hAnsi="Book Antiqua" w:cs="宋体"/>
          <w:color w:val="auto"/>
          <w:sz w:val="24"/>
          <w:szCs w:val="24"/>
          <w:lang w:val="en-US" w:eastAsia="zh-CN"/>
        </w:rPr>
        <w:t>Sinnet</w:t>
      </w:r>
      <w:proofErr w:type="spellEnd"/>
      <w:r w:rsidRPr="005748AC">
        <w:rPr>
          <w:rFonts w:ascii="Book Antiqua" w:eastAsia="宋体" w:hAnsi="Book Antiqua" w:cs="宋体"/>
          <w:color w:val="auto"/>
          <w:sz w:val="24"/>
          <w:szCs w:val="24"/>
          <w:lang w:val="en-US" w:eastAsia="zh-CN"/>
        </w:rPr>
        <w:t xml:space="preserve"> D, Strange RC, </w:t>
      </w:r>
      <w:proofErr w:type="spellStart"/>
      <w:r w:rsidRPr="005748AC">
        <w:rPr>
          <w:rFonts w:ascii="Book Antiqua" w:eastAsia="宋体" w:hAnsi="Book Antiqua" w:cs="宋体"/>
          <w:color w:val="auto"/>
          <w:sz w:val="24"/>
          <w:szCs w:val="24"/>
          <w:lang w:val="en-US" w:eastAsia="zh-CN"/>
        </w:rPr>
        <w:t>Stücker</w:t>
      </w:r>
      <w:proofErr w:type="spellEnd"/>
      <w:r w:rsidRPr="005748AC">
        <w:rPr>
          <w:rFonts w:ascii="Book Antiqua" w:eastAsia="宋体" w:hAnsi="Book Antiqua" w:cs="宋体"/>
          <w:color w:val="auto"/>
          <w:sz w:val="24"/>
          <w:szCs w:val="24"/>
          <w:lang w:val="en-US" w:eastAsia="zh-CN"/>
        </w:rPr>
        <w:t xml:space="preserve"> I, Sugimura H, To-</w:t>
      </w:r>
      <w:proofErr w:type="spellStart"/>
      <w:r w:rsidRPr="005748AC">
        <w:rPr>
          <w:rFonts w:ascii="Book Antiqua" w:eastAsia="宋体" w:hAnsi="Book Antiqua" w:cs="宋体"/>
          <w:color w:val="auto"/>
          <w:sz w:val="24"/>
          <w:szCs w:val="24"/>
          <w:lang w:val="en-US" w:eastAsia="zh-CN"/>
        </w:rPr>
        <w:t>Figueras</w:t>
      </w:r>
      <w:proofErr w:type="spellEnd"/>
      <w:r w:rsidRPr="005748AC">
        <w:rPr>
          <w:rFonts w:ascii="Book Antiqua" w:eastAsia="宋体" w:hAnsi="Book Antiqua" w:cs="宋体"/>
          <w:color w:val="auto"/>
          <w:sz w:val="24"/>
          <w:szCs w:val="24"/>
          <w:lang w:val="en-US" w:eastAsia="zh-CN"/>
        </w:rPr>
        <w:t xml:space="preserve"> J, </w:t>
      </w:r>
      <w:proofErr w:type="spellStart"/>
      <w:r w:rsidRPr="005748AC">
        <w:rPr>
          <w:rFonts w:ascii="Book Antiqua" w:eastAsia="宋体" w:hAnsi="Book Antiqua" w:cs="宋体"/>
          <w:color w:val="auto"/>
          <w:sz w:val="24"/>
          <w:szCs w:val="24"/>
          <w:lang w:val="en-US" w:eastAsia="zh-CN"/>
        </w:rPr>
        <w:t>Vineis</w:t>
      </w:r>
      <w:proofErr w:type="spellEnd"/>
      <w:r w:rsidRPr="005748AC">
        <w:rPr>
          <w:rFonts w:ascii="Book Antiqua" w:eastAsia="宋体" w:hAnsi="Book Antiqua" w:cs="宋体"/>
          <w:color w:val="auto"/>
          <w:sz w:val="24"/>
          <w:szCs w:val="24"/>
          <w:lang w:val="en-US" w:eastAsia="zh-CN"/>
        </w:rPr>
        <w:t xml:space="preserve"> P, Yu MC, </w:t>
      </w:r>
      <w:proofErr w:type="spellStart"/>
      <w:r w:rsidRPr="005748AC">
        <w:rPr>
          <w:rFonts w:ascii="Book Antiqua" w:eastAsia="宋体" w:hAnsi="Book Antiqua" w:cs="宋体"/>
          <w:color w:val="auto"/>
          <w:sz w:val="24"/>
          <w:szCs w:val="24"/>
          <w:lang w:val="en-US" w:eastAsia="zh-CN"/>
        </w:rPr>
        <w:t>Taioli</w:t>
      </w:r>
      <w:proofErr w:type="spellEnd"/>
      <w:r w:rsidRPr="005748AC">
        <w:rPr>
          <w:rFonts w:ascii="Book Antiqua" w:eastAsia="宋体" w:hAnsi="Book Antiqua" w:cs="宋体"/>
          <w:color w:val="auto"/>
          <w:sz w:val="24"/>
          <w:szCs w:val="24"/>
          <w:lang w:val="en-US" w:eastAsia="zh-CN"/>
        </w:rPr>
        <w:t xml:space="preserve"> E. Metabolic gene polymorphism frequencies in control populations. </w:t>
      </w:r>
      <w:r w:rsidRPr="005748AC">
        <w:rPr>
          <w:rFonts w:ascii="Book Antiqua" w:eastAsia="宋体" w:hAnsi="Book Antiqua" w:cs="宋体"/>
          <w:i/>
          <w:iCs/>
          <w:color w:val="auto"/>
          <w:sz w:val="24"/>
          <w:szCs w:val="24"/>
          <w:lang w:val="en-US" w:eastAsia="zh-CN"/>
        </w:rPr>
        <w:t xml:space="preserve">Cancer </w:t>
      </w:r>
      <w:proofErr w:type="spellStart"/>
      <w:r w:rsidRPr="005748AC">
        <w:rPr>
          <w:rFonts w:ascii="Book Antiqua" w:eastAsia="宋体" w:hAnsi="Book Antiqua" w:cs="宋体"/>
          <w:i/>
          <w:iCs/>
          <w:color w:val="auto"/>
          <w:sz w:val="24"/>
          <w:szCs w:val="24"/>
          <w:lang w:val="en-US" w:eastAsia="zh-CN"/>
        </w:rPr>
        <w:t>Epidemiol</w:t>
      </w:r>
      <w:proofErr w:type="spellEnd"/>
      <w:r w:rsidRPr="005748AC">
        <w:rPr>
          <w:rFonts w:ascii="Book Antiqua" w:eastAsia="宋体" w:hAnsi="Book Antiqua" w:cs="宋体"/>
          <w:i/>
          <w:iCs/>
          <w:color w:val="auto"/>
          <w:sz w:val="24"/>
          <w:szCs w:val="24"/>
          <w:lang w:val="en-US" w:eastAsia="zh-CN"/>
        </w:rPr>
        <w:t xml:space="preserve"> Biomarkers </w:t>
      </w:r>
      <w:proofErr w:type="spellStart"/>
      <w:r w:rsidRPr="005748AC">
        <w:rPr>
          <w:rFonts w:ascii="Book Antiqua" w:eastAsia="宋体" w:hAnsi="Book Antiqua" w:cs="宋体"/>
          <w:i/>
          <w:iCs/>
          <w:color w:val="auto"/>
          <w:sz w:val="24"/>
          <w:szCs w:val="24"/>
          <w:lang w:val="en-US" w:eastAsia="zh-CN"/>
        </w:rPr>
        <w:t>Prev</w:t>
      </w:r>
      <w:proofErr w:type="spellEnd"/>
      <w:r w:rsidRPr="005748AC">
        <w:rPr>
          <w:rFonts w:ascii="Book Antiqua" w:eastAsia="宋体" w:hAnsi="Book Antiqua" w:cs="宋体"/>
          <w:color w:val="auto"/>
          <w:sz w:val="24"/>
          <w:szCs w:val="24"/>
          <w:lang w:val="en-US" w:eastAsia="zh-CN"/>
        </w:rPr>
        <w:t xml:space="preserve"> 2001; </w:t>
      </w:r>
      <w:r w:rsidRPr="005748AC">
        <w:rPr>
          <w:rFonts w:ascii="Book Antiqua" w:eastAsia="宋体" w:hAnsi="Book Antiqua" w:cs="宋体"/>
          <w:b/>
          <w:bCs/>
          <w:color w:val="auto"/>
          <w:sz w:val="24"/>
          <w:szCs w:val="24"/>
          <w:lang w:val="en-US" w:eastAsia="zh-CN"/>
        </w:rPr>
        <w:t>10</w:t>
      </w:r>
      <w:r w:rsidRPr="005748AC">
        <w:rPr>
          <w:rFonts w:ascii="Book Antiqua" w:eastAsia="宋体" w:hAnsi="Book Antiqua" w:cs="宋体"/>
          <w:color w:val="auto"/>
          <w:sz w:val="24"/>
          <w:szCs w:val="24"/>
          <w:lang w:val="en-US" w:eastAsia="zh-CN"/>
        </w:rPr>
        <w:t>: 1239-1248 [PMID: 11751440]</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64 </w:t>
      </w:r>
      <w:proofErr w:type="spellStart"/>
      <w:r w:rsidRPr="005748AC">
        <w:rPr>
          <w:rFonts w:ascii="Book Antiqua" w:eastAsia="宋体" w:hAnsi="Book Antiqua" w:cs="宋体"/>
          <w:b/>
          <w:bCs/>
          <w:color w:val="auto"/>
          <w:sz w:val="24"/>
          <w:szCs w:val="24"/>
          <w:lang w:val="en-US" w:eastAsia="zh-CN"/>
        </w:rPr>
        <w:t>Roco</w:t>
      </w:r>
      <w:proofErr w:type="spellEnd"/>
      <w:r w:rsidRPr="005748AC">
        <w:rPr>
          <w:rFonts w:ascii="Book Antiqua" w:eastAsia="宋体" w:hAnsi="Book Antiqua" w:cs="宋体"/>
          <w:b/>
          <w:bCs/>
          <w:color w:val="auto"/>
          <w:sz w:val="24"/>
          <w:szCs w:val="24"/>
          <w:lang w:val="en-US" w:eastAsia="zh-CN"/>
        </w:rPr>
        <w:t xml:space="preserve"> A</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Quiñones</w:t>
      </w:r>
      <w:proofErr w:type="spellEnd"/>
      <w:r w:rsidRPr="005748AC">
        <w:rPr>
          <w:rFonts w:ascii="Book Antiqua" w:eastAsia="宋体" w:hAnsi="Book Antiqua" w:cs="宋体"/>
          <w:color w:val="auto"/>
          <w:sz w:val="24"/>
          <w:szCs w:val="24"/>
          <w:lang w:val="en-US" w:eastAsia="zh-CN"/>
        </w:rPr>
        <w:t xml:space="preserve"> L, </w:t>
      </w:r>
      <w:proofErr w:type="spellStart"/>
      <w:r w:rsidRPr="005748AC">
        <w:rPr>
          <w:rFonts w:ascii="Book Antiqua" w:eastAsia="宋体" w:hAnsi="Book Antiqua" w:cs="宋体"/>
          <w:color w:val="auto"/>
          <w:sz w:val="24"/>
          <w:szCs w:val="24"/>
          <w:lang w:val="en-US" w:eastAsia="zh-CN"/>
        </w:rPr>
        <w:t>Agúndez</w:t>
      </w:r>
      <w:proofErr w:type="spellEnd"/>
      <w:r w:rsidRPr="005748AC">
        <w:rPr>
          <w:rFonts w:ascii="Book Antiqua" w:eastAsia="宋体" w:hAnsi="Book Antiqua" w:cs="宋体"/>
          <w:color w:val="auto"/>
          <w:sz w:val="24"/>
          <w:szCs w:val="24"/>
          <w:lang w:val="en-US" w:eastAsia="zh-CN"/>
        </w:rPr>
        <w:t xml:space="preserve"> JA, </w:t>
      </w:r>
      <w:proofErr w:type="spellStart"/>
      <w:r w:rsidRPr="005748AC">
        <w:rPr>
          <w:rFonts w:ascii="Book Antiqua" w:eastAsia="宋体" w:hAnsi="Book Antiqua" w:cs="宋体"/>
          <w:color w:val="auto"/>
          <w:sz w:val="24"/>
          <w:szCs w:val="24"/>
          <w:lang w:val="en-US" w:eastAsia="zh-CN"/>
        </w:rPr>
        <w:t>García</w:t>
      </w:r>
      <w:proofErr w:type="spellEnd"/>
      <w:r w:rsidRPr="005748AC">
        <w:rPr>
          <w:rFonts w:ascii="Book Antiqua" w:eastAsia="宋体" w:hAnsi="Book Antiqua" w:cs="宋体"/>
          <w:color w:val="auto"/>
          <w:sz w:val="24"/>
          <w:szCs w:val="24"/>
          <w:lang w:val="en-US" w:eastAsia="zh-CN"/>
        </w:rPr>
        <w:t xml:space="preserve">-Martín E, </w:t>
      </w:r>
      <w:proofErr w:type="spellStart"/>
      <w:r w:rsidRPr="005748AC">
        <w:rPr>
          <w:rFonts w:ascii="Book Antiqua" w:eastAsia="宋体" w:hAnsi="Book Antiqua" w:cs="宋体"/>
          <w:color w:val="auto"/>
          <w:sz w:val="24"/>
          <w:szCs w:val="24"/>
          <w:lang w:val="en-US" w:eastAsia="zh-CN"/>
        </w:rPr>
        <w:t>Squicciarini</w:t>
      </w:r>
      <w:proofErr w:type="spellEnd"/>
      <w:r w:rsidRPr="005748AC">
        <w:rPr>
          <w:rFonts w:ascii="Book Antiqua" w:eastAsia="宋体" w:hAnsi="Book Antiqua" w:cs="宋体"/>
          <w:color w:val="auto"/>
          <w:sz w:val="24"/>
          <w:szCs w:val="24"/>
          <w:lang w:val="en-US" w:eastAsia="zh-CN"/>
        </w:rPr>
        <w:t xml:space="preserve"> V, Miranda C, </w:t>
      </w:r>
      <w:proofErr w:type="spellStart"/>
      <w:r w:rsidRPr="005748AC">
        <w:rPr>
          <w:rFonts w:ascii="Book Antiqua" w:eastAsia="宋体" w:hAnsi="Book Antiqua" w:cs="宋体"/>
          <w:color w:val="auto"/>
          <w:sz w:val="24"/>
          <w:szCs w:val="24"/>
          <w:lang w:val="en-US" w:eastAsia="zh-CN"/>
        </w:rPr>
        <w:t>Garay</w:t>
      </w:r>
      <w:proofErr w:type="spellEnd"/>
      <w:r w:rsidRPr="005748AC">
        <w:rPr>
          <w:rFonts w:ascii="Book Antiqua" w:eastAsia="宋体" w:hAnsi="Book Antiqua" w:cs="宋体"/>
          <w:color w:val="auto"/>
          <w:sz w:val="24"/>
          <w:szCs w:val="24"/>
          <w:lang w:val="en-US" w:eastAsia="zh-CN"/>
        </w:rPr>
        <w:t xml:space="preserve"> J, </w:t>
      </w:r>
      <w:proofErr w:type="spellStart"/>
      <w:r w:rsidRPr="005748AC">
        <w:rPr>
          <w:rFonts w:ascii="Book Antiqua" w:eastAsia="宋体" w:hAnsi="Book Antiqua" w:cs="宋体"/>
          <w:color w:val="auto"/>
          <w:sz w:val="24"/>
          <w:szCs w:val="24"/>
          <w:lang w:val="en-US" w:eastAsia="zh-CN"/>
        </w:rPr>
        <w:t>Farfán</w:t>
      </w:r>
      <w:proofErr w:type="spellEnd"/>
      <w:r w:rsidRPr="005748AC">
        <w:rPr>
          <w:rFonts w:ascii="Book Antiqua" w:eastAsia="宋体" w:hAnsi="Book Antiqua" w:cs="宋体"/>
          <w:color w:val="auto"/>
          <w:sz w:val="24"/>
          <w:szCs w:val="24"/>
          <w:lang w:val="en-US" w:eastAsia="zh-CN"/>
        </w:rPr>
        <w:t xml:space="preserve"> N, </w:t>
      </w:r>
      <w:proofErr w:type="spellStart"/>
      <w:r w:rsidRPr="005748AC">
        <w:rPr>
          <w:rFonts w:ascii="Book Antiqua" w:eastAsia="宋体" w:hAnsi="Book Antiqua" w:cs="宋体"/>
          <w:color w:val="auto"/>
          <w:sz w:val="24"/>
          <w:szCs w:val="24"/>
          <w:lang w:val="en-US" w:eastAsia="zh-CN"/>
        </w:rPr>
        <w:t>Saavedra</w:t>
      </w:r>
      <w:proofErr w:type="spellEnd"/>
      <w:r w:rsidRPr="005748AC">
        <w:rPr>
          <w:rFonts w:ascii="Book Antiqua" w:eastAsia="宋体" w:hAnsi="Book Antiqua" w:cs="宋体"/>
          <w:color w:val="auto"/>
          <w:sz w:val="24"/>
          <w:szCs w:val="24"/>
          <w:lang w:val="en-US" w:eastAsia="zh-CN"/>
        </w:rPr>
        <w:t xml:space="preserve"> I, </w:t>
      </w:r>
      <w:proofErr w:type="spellStart"/>
      <w:r w:rsidRPr="005748AC">
        <w:rPr>
          <w:rFonts w:ascii="Book Antiqua" w:eastAsia="宋体" w:hAnsi="Book Antiqua" w:cs="宋体"/>
          <w:color w:val="auto"/>
          <w:sz w:val="24"/>
          <w:szCs w:val="24"/>
          <w:lang w:val="en-US" w:eastAsia="zh-CN"/>
        </w:rPr>
        <w:t>Cáceres</w:t>
      </w:r>
      <w:proofErr w:type="spellEnd"/>
      <w:r w:rsidRPr="005748AC">
        <w:rPr>
          <w:rFonts w:ascii="Book Antiqua" w:eastAsia="宋体" w:hAnsi="Book Antiqua" w:cs="宋体"/>
          <w:color w:val="auto"/>
          <w:sz w:val="24"/>
          <w:szCs w:val="24"/>
          <w:lang w:val="en-US" w:eastAsia="zh-CN"/>
        </w:rPr>
        <w:t xml:space="preserve"> D, Ibarra C, Varela N. Frequencies of 23 functionally significant variant alleles related with metabolism of antineoplastic drugs in the </w:t>
      </w:r>
      <w:proofErr w:type="spellStart"/>
      <w:r w:rsidRPr="005748AC">
        <w:rPr>
          <w:rFonts w:ascii="Book Antiqua" w:eastAsia="宋体" w:hAnsi="Book Antiqua" w:cs="宋体"/>
          <w:color w:val="auto"/>
          <w:sz w:val="24"/>
          <w:szCs w:val="24"/>
          <w:lang w:val="en-US" w:eastAsia="zh-CN"/>
        </w:rPr>
        <w:t>chilean</w:t>
      </w:r>
      <w:proofErr w:type="spellEnd"/>
      <w:r w:rsidRPr="005748AC">
        <w:rPr>
          <w:rFonts w:ascii="Book Antiqua" w:eastAsia="宋体" w:hAnsi="Book Antiqua" w:cs="宋体"/>
          <w:color w:val="auto"/>
          <w:sz w:val="24"/>
          <w:szCs w:val="24"/>
          <w:lang w:val="en-US" w:eastAsia="zh-CN"/>
        </w:rPr>
        <w:t xml:space="preserve"> population: comparison with </w:t>
      </w:r>
      <w:proofErr w:type="spellStart"/>
      <w:r w:rsidRPr="005748AC">
        <w:rPr>
          <w:rFonts w:ascii="Book Antiqua" w:eastAsia="宋体" w:hAnsi="Book Antiqua" w:cs="宋体"/>
          <w:color w:val="auto"/>
          <w:sz w:val="24"/>
          <w:szCs w:val="24"/>
          <w:lang w:val="en-US" w:eastAsia="zh-CN"/>
        </w:rPr>
        <w:t>caucasian</w:t>
      </w:r>
      <w:proofErr w:type="spellEnd"/>
      <w:r w:rsidRPr="005748AC">
        <w:rPr>
          <w:rFonts w:ascii="Book Antiqua" w:eastAsia="宋体" w:hAnsi="Book Antiqua" w:cs="宋体"/>
          <w:color w:val="auto"/>
          <w:sz w:val="24"/>
          <w:szCs w:val="24"/>
          <w:lang w:val="en-US" w:eastAsia="zh-CN"/>
        </w:rPr>
        <w:t xml:space="preserve"> and </w:t>
      </w:r>
      <w:proofErr w:type="spellStart"/>
      <w:r w:rsidRPr="005748AC">
        <w:rPr>
          <w:rFonts w:ascii="Book Antiqua" w:eastAsia="宋体" w:hAnsi="Book Antiqua" w:cs="宋体"/>
          <w:color w:val="auto"/>
          <w:sz w:val="24"/>
          <w:szCs w:val="24"/>
          <w:lang w:val="en-US" w:eastAsia="zh-CN"/>
        </w:rPr>
        <w:t>asian</w:t>
      </w:r>
      <w:proofErr w:type="spellEnd"/>
      <w:r w:rsidRPr="005748AC">
        <w:rPr>
          <w:rFonts w:ascii="Book Antiqua" w:eastAsia="宋体" w:hAnsi="Book Antiqua" w:cs="宋体"/>
          <w:color w:val="auto"/>
          <w:sz w:val="24"/>
          <w:szCs w:val="24"/>
          <w:lang w:val="en-US" w:eastAsia="zh-CN"/>
        </w:rPr>
        <w:t xml:space="preserve"> populations. </w:t>
      </w:r>
      <w:r w:rsidRPr="005748AC">
        <w:rPr>
          <w:rFonts w:ascii="Book Antiqua" w:eastAsia="宋体" w:hAnsi="Book Antiqua" w:cs="宋体"/>
          <w:i/>
          <w:iCs/>
          <w:color w:val="auto"/>
          <w:sz w:val="24"/>
          <w:szCs w:val="24"/>
          <w:lang w:val="en-US" w:eastAsia="zh-CN"/>
        </w:rPr>
        <w:t>Front Genet</w:t>
      </w:r>
      <w:r w:rsidRPr="005748AC">
        <w:rPr>
          <w:rFonts w:ascii="Book Antiqua" w:eastAsia="宋体" w:hAnsi="Book Antiqua" w:cs="宋体"/>
          <w:color w:val="auto"/>
          <w:sz w:val="24"/>
          <w:szCs w:val="24"/>
          <w:lang w:val="en-US" w:eastAsia="zh-CN"/>
        </w:rPr>
        <w:t xml:space="preserve"> 2012; </w:t>
      </w:r>
      <w:r w:rsidRPr="005748AC">
        <w:rPr>
          <w:rFonts w:ascii="Book Antiqua" w:eastAsia="宋体" w:hAnsi="Book Antiqua" w:cs="宋体"/>
          <w:b/>
          <w:bCs/>
          <w:color w:val="auto"/>
          <w:sz w:val="24"/>
          <w:szCs w:val="24"/>
          <w:lang w:val="en-US" w:eastAsia="zh-CN"/>
        </w:rPr>
        <w:t>3</w:t>
      </w:r>
      <w:r w:rsidRPr="005748AC">
        <w:rPr>
          <w:rFonts w:ascii="Book Antiqua" w:eastAsia="宋体" w:hAnsi="Book Antiqua" w:cs="宋体"/>
          <w:color w:val="auto"/>
          <w:sz w:val="24"/>
          <w:szCs w:val="24"/>
          <w:lang w:val="en-US" w:eastAsia="zh-CN"/>
        </w:rPr>
        <w:t>: 229 [PMID: 23130019 DOI: 10.3389/fgene.2012.00229]</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65 </w:t>
      </w:r>
      <w:r w:rsidRPr="005748AC">
        <w:rPr>
          <w:rFonts w:ascii="Book Antiqua" w:eastAsia="宋体" w:hAnsi="Book Antiqua" w:cs="宋体"/>
          <w:b/>
          <w:bCs/>
          <w:color w:val="auto"/>
          <w:sz w:val="24"/>
          <w:szCs w:val="24"/>
          <w:lang w:val="en-US" w:eastAsia="zh-CN"/>
        </w:rPr>
        <w:t>Han F</w:t>
      </w:r>
      <w:r w:rsidRPr="005748AC">
        <w:rPr>
          <w:rFonts w:ascii="Book Antiqua" w:eastAsia="宋体" w:hAnsi="Book Antiqua" w:cs="宋体"/>
          <w:color w:val="auto"/>
          <w:sz w:val="24"/>
          <w:szCs w:val="24"/>
          <w:lang w:val="en-US" w:eastAsia="zh-CN"/>
        </w:rPr>
        <w:t xml:space="preserve">, Tan Y, Cui W, Dong L, Li W. Novel insights into etiologies of leukemia: a </w:t>
      </w:r>
      <w:proofErr w:type="spellStart"/>
      <w:r w:rsidRPr="005748AC">
        <w:rPr>
          <w:rFonts w:ascii="Book Antiqua" w:eastAsia="宋体" w:hAnsi="Book Antiqua" w:cs="宋体"/>
          <w:color w:val="auto"/>
          <w:sz w:val="24"/>
          <w:szCs w:val="24"/>
          <w:lang w:val="en-US" w:eastAsia="zh-CN"/>
        </w:rPr>
        <w:t>HuGE</w:t>
      </w:r>
      <w:proofErr w:type="spellEnd"/>
      <w:r w:rsidRPr="005748AC">
        <w:rPr>
          <w:rFonts w:ascii="Book Antiqua" w:eastAsia="宋体" w:hAnsi="Book Antiqua" w:cs="宋体"/>
          <w:color w:val="auto"/>
          <w:sz w:val="24"/>
          <w:szCs w:val="24"/>
          <w:lang w:val="en-US" w:eastAsia="zh-CN"/>
        </w:rPr>
        <w:t xml:space="preserve"> review and meta-analysis of CYP1A1 polymorphisms and leukemia risk. </w:t>
      </w:r>
      <w:r w:rsidRPr="005748AC">
        <w:rPr>
          <w:rFonts w:ascii="Book Antiqua" w:eastAsia="宋体" w:hAnsi="Book Antiqua" w:cs="宋体"/>
          <w:i/>
          <w:iCs/>
          <w:color w:val="auto"/>
          <w:sz w:val="24"/>
          <w:szCs w:val="24"/>
          <w:lang w:val="en-US" w:eastAsia="zh-CN"/>
        </w:rPr>
        <w:t xml:space="preserve">Am J </w:t>
      </w:r>
      <w:proofErr w:type="spellStart"/>
      <w:r w:rsidRPr="005748AC">
        <w:rPr>
          <w:rFonts w:ascii="Book Antiqua" w:eastAsia="宋体" w:hAnsi="Book Antiqua" w:cs="宋体"/>
          <w:i/>
          <w:iCs/>
          <w:color w:val="auto"/>
          <w:sz w:val="24"/>
          <w:szCs w:val="24"/>
          <w:lang w:val="en-US" w:eastAsia="zh-CN"/>
        </w:rPr>
        <w:t>Epidemiol</w:t>
      </w:r>
      <w:proofErr w:type="spellEnd"/>
      <w:r w:rsidRPr="005748AC">
        <w:rPr>
          <w:rFonts w:ascii="Book Antiqua" w:eastAsia="宋体" w:hAnsi="Book Antiqua" w:cs="宋体"/>
          <w:color w:val="auto"/>
          <w:sz w:val="24"/>
          <w:szCs w:val="24"/>
          <w:lang w:val="en-US" w:eastAsia="zh-CN"/>
        </w:rPr>
        <w:t xml:space="preserve"> 2013; </w:t>
      </w:r>
      <w:r w:rsidRPr="005748AC">
        <w:rPr>
          <w:rFonts w:ascii="Book Antiqua" w:eastAsia="宋体" w:hAnsi="Book Antiqua" w:cs="宋体"/>
          <w:b/>
          <w:bCs/>
          <w:color w:val="auto"/>
          <w:sz w:val="24"/>
          <w:szCs w:val="24"/>
          <w:lang w:val="en-US" w:eastAsia="zh-CN"/>
        </w:rPr>
        <w:t>178</w:t>
      </w:r>
      <w:r w:rsidRPr="005748AC">
        <w:rPr>
          <w:rFonts w:ascii="Book Antiqua" w:eastAsia="宋体" w:hAnsi="Book Antiqua" w:cs="宋体"/>
          <w:color w:val="auto"/>
          <w:sz w:val="24"/>
          <w:szCs w:val="24"/>
          <w:lang w:val="en-US" w:eastAsia="zh-CN"/>
        </w:rPr>
        <w:t>: 493-507 [PMID: 23707957 DOI: 10.1093/</w:t>
      </w:r>
      <w:proofErr w:type="spellStart"/>
      <w:r w:rsidRPr="005748AC">
        <w:rPr>
          <w:rFonts w:ascii="Book Antiqua" w:eastAsia="宋体" w:hAnsi="Book Antiqua" w:cs="宋体"/>
          <w:color w:val="auto"/>
          <w:sz w:val="24"/>
          <w:szCs w:val="24"/>
          <w:lang w:val="en-US" w:eastAsia="zh-CN"/>
        </w:rPr>
        <w:t>aje</w:t>
      </w:r>
      <w:proofErr w:type="spellEnd"/>
      <w:r w:rsidRPr="005748AC">
        <w:rPr>
          <w:rFonts w:ascii="Book Antiqua" w:eastAsia="宋体" w:hAnsi="Book Antiqua" w:cs="宋体"/>
          <w:color w:val="auto"/>
          <w:sz w:val="24"/>
          <w:szCs w:val="24"/>
          <w:lang w:val="en-US" w:eastAsia="zh-CN"/>
        </w:rPr>
        <w:t>/kwt016]</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lastRenderedPageBreak/>
        <w:t xml:space="preserve">66 </w:t>
      </w:r>
      <w:r w:rsidRPr="005748AC">
        <w:rPr>
          <w:rFonts w:ascii="Book Antiqua" w:eastAsia="宋体" w:hAnsi="Book Antiqua" w:cs="宋体"/>
          <w:b/>
          <w:bCs/>
          <w:color w:val="auto"/>
          <w:sz w:val="24"/>
          <w:szCs w:val="24"/>
          <w:lang w:val="en-US" w:eastAsia="zh-CN"/>
        </w:rPr>
        <w:t>Lu J</w:t>
      </w:r>
      <w:r w:rsidRPr="005748AC">
        <w:rPr>
          <w:rFonts w:ascii="Book Antiqua" w:eastAsia="宋体" w:hAnsi="Book Antiqua" w:cs="宋体"/>
          <w:color w:val="auto"/>
          <w:sz w:val="24"/>
          <w:szCs w:val="24"/>
          <w:lang w:val="en-US" w:eastAsia="zh-CN"/>
        </w:rPr>
        <w:t xml:space="preserve">, Zhao Q, </w:t>
      </w:r>
      <w:proofErr w:type="spellStart"/>
      <w:r w:rsidRPr="005748AC">
        <w:rPr>
          <w:rFonts w:ascii="Book Antiqua" w:eastAsia="宋体" w:hAnsi="Book Antiqua" w:cs="宋体"/>
          <w:color w:val="auto"/>
          <w:sz w:val="24"/>
          <w:szCs w:val="24"/>
          <w:lang w:val="en-US" w:eastAsia="zh-CN"/>
        </w:rPr>
        <w:t>Zhai</w:t>
      </w:r>
      <w:proofErr w:type="spellEnd"/>
      <w:r w:rsidRPr="005748AC">
        <w:rPr>
          <w:rFonts w:ascii="Book Antiqua" w:eastAsia="宋体" w:hAnsi="Book Antiqua" w:cs="宋体"/>
          <w:color w:val="auto"/>
          <w:sz w:val="24"/>
          <w:szCs w:val="24"/>
          <w:lang w:val="en-US" w:eastAsia="zh-CN"/>
        </w:rPr>
        <w:t xml:space="preserve"> YJ, He HR, Yang LH, Gao F, Zhou RS, Zheng J, Ma XC. Genetic polymorphisms of CYP1A1 and risk of leukemia: a meta-analysis. </w:t>
      </w:r>
      <w:proofErr w:type="spellStart"/>
      <w:r w:rsidRPr="005748AC">
        <w:rPr>
          <w:rFonts w:ascii="Book Antiqua" w:eastAsia="宋体" w:hAnsi="Book Antiqua" w:cs="宋体"/>
          <w:i/>
          <w:iCs/>
          <w:color w:val="auto"/>
          <w:sz w:val="24"/>
          <w:szCs w:val="24"/>
          <w:lang w:val="en-US" w:eastAsia="zh-CN"/>
        </w:rPr>
        <w:t>Onco</w:t>
      </w:r>
      <w:proofErr w:type="spellEnd"/>
      <w:r w:rsidRPr="005748AC">
        <w:rPr>
          <w:rFonts w:ascii="Book Antiqua" w:eastAsia="宋体" w:hAnsi="Book Antiqua" w:cs="宋体"/>
          <w:i/>
          <w:iCs/>
          <w:color w:val="auto"/>
          <w:sz w:val="24"/>
          <w:szCs w:val="24"/>
          <w:lang w:val="en-US" w:eastAsia="zh-CN"/>
        </w:rPr>
        <w:t xml:space="preserve"> Targets </w:t>
      </w:r>
      <w:proofErr w:type="spellStart"/>
      <w:r w:rsidRPr="005748AC">
        <w:rPr>
          <w:rFonts w:ascii="Book Antiqua" w:eastAsia="宋体" w:hAnsi="Book Antiqua" w:cs="宋体"/>
          <w:i/>
          <w:iCs/>
          <w:color w:val="auto"/>
          <w:sz w:val="24"/>
          <w:szCs w:val="24"/>
          <w:lang w:val="en-US" w:eastAsia="zh-CN"/>
        </w:rPr>
        <w:t>Ther</w:t>
      </w:r>
      <w:proofErr w:type="spellEnd"/>
      <w:r w:rsidRPr="005748AC">
        <w:rPr>
          <w:rFonts w:ascii="Book Antiqua" w:eastAsia="宋体" w:hAnsi="Book Antiqua" w:cs="宋体"/>
          <w:color w:val="auto"/>
          <w:sz w:val="24"/>
          <w:szCs w:val="24"/>
          <w:lang w:val="en-US" w:eastAsia="zh-CN"/>
        </w:rPr>
        <w:t xml:space="preserve"> 2015; </w:t>
      </w:r>
      <w:r w:rsidRPr="005748AC">
        <w:rPr>
          <w:rFonts w:ascii="Book Antiqua" w:eastAsia="宋体" w:hAnsi="Book Antiqua" w:cs="宋体"/>
          <w:b/>
          <w:bCs/>
          <w:color w:val="auto"/>
          <w:sz w:val="24"/>
          <w:szCs w:val="24"/>
          <w:lang w:val="en-US" w:eastAsia="zh-CN"/>
        </w:rPr>
        <w:t>8</w:t>
      </w:r>
      <w:r w:rsidRPr="005748AC">
        <w:rPr>
          <w:rFonts w:ascii="Book Antiqua" w:eastAsia="宋体" w:hAnsi="Book Antiqua" w:cs="宋体"/>
          <w:color w:val="auto"/>
          <w:sz w:val="24"/>
          <w:szCs w:val="24"/>
          <w:lang w:val="en-US" w:eastAsia="zh-CN"/>
        </w:rPr>
        <w:t>: 2883-2902 [PMID: 26491362 DOI: 10.2147/OTT.S92259]</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67 </w:t>
      </w:r>
      <w:proofErr w:type="spellStart"/>
      <w:r w:rsidRPr="005748AC">
        <w:rPr>
          <w:rFonts w:ascii="Book Antiqua" w:eastAsia="宋体" w:hAnsi="Book Antiqua" w:cs="宋体"/>
          <w:b/>
          <w:bCs/>
          <w:color w:val="auto"/>
          <w:sz w:val="24"/>
          <w:szCs w:val="24"/>
          <w:lang w:val="en-US" w:eastAsia="zh-CN"/>
        </w:rPr>
        <w:t>Zhuo</w:t>
      </w:r>
      <w:proofErr w:type="spellEnd"/>
      <w:r w:rsidRPr="005748AC">
        <w:rPr>
          <w:rFonts w:ascii="Book Antiqua" w:eastAsia="宋体" w:hAnsi="Book Antiqua" w:cs="宋体"/>
          <w:b/>
          <w:bCs/>
          <w:color w:val="auto"/>
          <w:sz w:val="24"/>
          <w:szCs w:val="24"/>
          <w:lang w:val="en-US" w:eastAsia="zh-CN"/>
        </w:rPr>
        <w:t xml:space="preserve"> W</w:t>
      </w:r>
      <w:r w:rsidRPr="005748AC">
        <w:rPr>
          <w:rFonts w:ascii="Book Antiqua" w:eastAsia="宋体" w:hAnsi="Book Antiqua" w:cs="宋体"/>
          <w:color w:val="auto"/>
          <w:sz w:val="24"/>
          <w:szCs w:val="24"/>
          <w:lang w:val="en-US" w:eastAsia="zh-CN"/>
        </w:rPr>
        <w:t xml:space="preserve">, Zhang L, Wang Y, Zhu B, Chen Z. CYP1A1 </w:t>
      </w:r>
      <w:proofErr w:type="spellStart"/>
      <w:r w:rsidRPr="005748AC">
        <w:rPr>
          <w:rFonts w:ascii="Book Antiqua" w:eastAsia="宋体" w:hAnsi="Book Antiqua" w:cs="宋体"/>
          <w:color w:val="auto"/>
          <w:sz w:val="24"/>
          <w:szCs w:val="24"/>
          <w:lang w:val="en-US" w:eastAsia="zh-CN"/>
        </w:rPr>
        <w:t>MspI</w:t>
      </w:r>
      <w:proofErr w:type="spellEnd"/>
      <w:r w:rsidRPr="005748AC">
        <w:rPr>
          <w:rFonts w:ascii="Book Antiqua" w:eastAsia="宋体" w:hAnsi="Book Antiqua" w:cs="宋体"/>
          <w:color w:val="auto"/>
          <w:sz w:val="24"/>
          <w:szCs w:val="24"/>
          <w:lang w:val="en-US" w:eastAsia="zh-CN"/>
        </w:rPr>
        <w:t xml:space="preserve"> polymorphism and acute myeloid leukemia risk: meta-analyses based on 5018 subjects. </w:t>
      </w:r>
      <w:r w:rsidRPr="005748AC">
        <w:rPr>
          <w:rFonts w:ascii="Book Antiqua" w:eastAsia="宋体" w:hAnsi="Book Antiqua" w:cs="宋体"/>
          <w:i/>
          <w:iCs/>
          <w:color w:val="auto"/>
          <w:sz w:val="24"/>
          <w:szCs w:val="24"/>
          <w:lang w:val="en-US" w:eastAsia="zh-CN"/>
        </w:rPr>
        <w:t xml:space="preserve">J </w:t>
      </w:r>
      <w:proofErr w:type="spellStart"/>
      <w:r w:rsidRPr="005748AC">
        <w:rPr>
          <w:rFonts w:ascii="Book Antiqua" w:eastAsia="宋体" w:hAnsi="Book Antiqua" w:cs="宋体"/>
          <w:i/>
          <w:iCs/>
          <w:color w:val="auto"/>
          <w:sz w:val="24"/>
          <w:szCs w:val="24"/>
          <w:lang w:val="en-US" w:eastAsia="zh-CN"/>
        </w:rPr>
        <w:t>Exp</w:t>
      </w:r>
      <w:proofErr w:type="spellEnd"/>
      <w:r w:rsidRPr="005748AC">
        <w:rPr>
          <w:rFonts w:ascii="Book Antiqua" w:eastAsia="宋体" w:hAnsi="Book Antiqua" w:cs="宋体"/>
          <w:i/>
          <w:iCs/>
          <w:color w:val="auto"/>
          <w:sz w:val="24"/>
          <w:szCs w:val="24"/>
          <w:lang w:val="en-US" w:eastAsia="zh-CN"/>
        </w:rPr>
        <w:t xml:space="preserve"> </w:t>
      </w:r>
      <w:proofErr w:type="spellStart"/>
      <w:r w:rsidRPr="005748AC">
        <w:rPr>
          <w:rFonts w:ascii="Book Antiqua" w:eastAsia="宋体" w:hAnsi="Book Antiqua" w:cs="宋体"/>
          <w:i/>
          <w:iCs/>
          <w:color w:val="auto"/>
          <w:sz w:val="24"/>
          <w:szCs w:val="24"/>
          <w:lang w:val="en-US" w:eastAsia="zh-CN"/>
        </w:rPr>
        <w:t>Clin</w:t>
      </w:r>
      <w:proofErr w:type="spellEnd"/>
      <w:r w:rsidRPr="005748AC">
        <w:rPr>
          <w:rFonts w:ascii="Book Antiqua" w:eastAsia="宋体" w:hAnsi="Book Antiqua" w:cs="宋体"/>
          <w:i/>
          <w:iCs/>
          <w:color w:val="auto"/>
          <w:sz w:val="24"/>
          <w:szCs w:val="24"/>
          <w:lang w:val="en-US" w:eastAsia="zh-CN"/>
        </w:rPr>
        <w:t xml:space="preserve"> Cancer Res</w:t>
      </w:r>
      <w:r w:rsidRPr="005748AC">
        <w:rPr>
          <w:rFonts w:ascii="Book Antiqua" w:eastAsia="宋体" w:hAnsi="Book Antiqua" w:cs="宋体"/>
          <w:color w:val="auto"/>
          <w:sz w:val="24"/>
          <w:szCs w:val="24"/>
          <w:lang w:val="en-US" w:eastAsia="zh-CN"/>
        </w:rPr>
        <w:t xml:space="preserve"> 2012; </w:t>
      </w:r>
      <w:r w:rsidRPr="005748AC">
        <w:rPr>
          <w:rFonts w:ascii="Book Antiqua" w:eastAsia="宋体" w:hAnsi="Book Antiqua" w:cs="宋体"/>
          <w:b/>
          <w:bCs/>
          <w:color w:val="auto"/>
          <w:sz w:val="24"/>
          <w:szCs w:val="24"/>
          <w:lang w:val="en-US" w:eastAsia="zh-CN"/>
        </w:rPr>
        <w:t>31</w:t>
      </w:r>
      <w:r w:rsidRPr="005748AC">
        <w:rPr>
          <w:rFonts w:ascii="Book Antiqua" w:eastAsia="宋体" w:hAnsi="Book Antiqua" w:cs="宋体"/>
          <w:color w:val="auto"/>
          <w:sz w:val="24"/>
          <w:szCs w:val="24"/>
          <w:lang w:val="en-US" w:eastAsia="zh-CN"/>
        </w:rPr>
        <w:t>: 62 [PMID: 22846179 DOI: 10.1186/1756-9966-31-62]</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68 </w:t>
      </w:r>
      <w:r w:rsidRPr="005748AC">
        <w:rPr>
          <w:rFonts w:ascii="Book Antiqua" w:eastAsia="宋体" w:hAnsi="Book Antiqua" w:cs="宋体"/>
          <w:b/>
          <w:bCs/>
          <w:color w:val="auto"/>
          <w:sz w:val="24"/>
          <w:szCs w:val="24"/>
          <w:lang w:val="en-US" w:eastAsia="zh-CN"/>
        </w:rPr>
        <w:t>Moore LE</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Wiencke</w:t>
      </w:r>
      <w:proofErr w:type="spellEnd"/>
      <w:r w:rsidRPr="005748AC">
        <w:rPr>
          <w:rFonts w:ascii="Book Antiqua" w:eastAsia="宋体" w:hAnsi="Book Antiqua" w:cs="宋体"/>
          <w:color w:val="auto"/>
          <w:sz w:val="24"/>
          <w:szCs w:val="24"/>
          <w:lang w:val="en-US" w:eastAsia="zh-CN"/>
        </w:rPr>
        <w:t xml:space="preserve"> JK, Bates MN, Zheng S, Rey OA, Smith AH. </w:t>
      </w:r>
      <w:proofErr w:type="gramStart"/>
      <w:r w:rsidRPr="005748AC">
        <w:rPr>
          <w:rFonts w:ascii="Book Antiqua" w:eastAsia="宋体" w:hAnsi="Book Antiqua" w:cs="宋体"/>
          <w:color w:val="auto"/>
          <w:sz w:val="24"/>
          <w:szCs w:val="24"/>
          <w:lang w:val="en-US" w:eastAsia="zh-CN"/>
        </w:rPr>
        <w:t>Investigation of genetic polymorphisms and smoking in a bladder cancer case-control study in Argentina.</w:t>
      </w:r>
      <w:proofErr w:type="gramEnd"/>
      <w:r w:rsidRPr="005748AC">
        <w:rPr>
          <w:rFonts w:ascii="Book Antiqua" w:eastAsia="宋体" w:hAnsi="Book Antiqua" w:cs="宋体"/>
          <w:color w:val="auto"/>
          <w:sz w:val="24"/>
          <w:szCs w:val="24"/>
          <w:lang w:val="en-US" w:eastAsia="zh-CN"/>
        </w:rPr>
        <w:t xml:space="preserve"> </w:t>
      </w:r>
      <w:r w:rsidRPr="005748AC">
        <w:rPr>
          <w:rFonts w:ascii="Book Antiqua" w:eastAsia="宋体" w:hAnsi="Book Antiqua" w:cs="宋体"/>
          <w:i/>
          <w:iCs/>
          <w:color w:val="auto"/>
          <w:sz w:val="24"/>
          <w:szCs w:val="24"/>
          <w:lang w:val="en-US" w:eastAsia="zh-CN"/>
        </w:rPr>
        <w:t>Cancer Lett</w:t>
      </w:r>
      <w:r w:rsidRPr="005748AC">
        <w:rPr>
          <w:rFonts w:ascii="Book Antiqua" w:eastAsia="宋体" w:hAnsi="Book Antiqua" w:cs="宋体"/>
          <w:color w:val="auto"/>
          <w:sz w:val="24"/>
          <w:szCs w:val="24"/>
          <w:lang w:val="en-US" w:eastAsia="zh-CN"/>
        </w:rPr>
        <w:t xml:space="preserve"> 2004; </w:t>
      </w:r>
      <w:r w:rsidRPr="005748AC">
        <w:rPr>
          <w:rFonts w:ascii="Book Antiqua" w:eastAsia="宋体" w:hAnsi="Book Antiqua" w:cs="宋体"/>
          <w:b/>
          <w:bCs/>
          <w:color w:val="auto"/>
          <w:sz w:val="24"/>
          <w:szCs w:val="24"/>
          <w:lang w:val="en-US" w:eastAsia="zh-CN"/>
        </w:rPr>
        <w:t>211</w:t>
      </w:r>
      <w:r w:rsidRPr="005748AC">
        <w:rPr>
          <w:rFonts w:ascii="Book Antiqua" w:eastAsia="宋体" w:hAnsi="Book Antiqua" w:cs="宋体"/>
          <w:color w:val="auto"/>
          <w:sz w:val="24"/>
          <w:szCs w:val="24"/>
          <w:lang w:val="en-US" w:eastAsia="zh-CN"/>
        </w:rPr>
        <w:t>: 199-207 [PMID: 15219943 DOI: 10.1016/j.canlet.2004.04.011]</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69 </w:t>
      </w:r>
      <w:proofErr w:type="spellStart"/>
      <w:r w:rsidRPr="005748AC">
        <w:rPr>
          <w:rFonts w:ascii="Book Antiqua" w:eastAsia="宋体" w:hAnsi="Book Antiqua" w:cs="宋体"/>
          <w:b/>
          <w:bCs/>
          <w:color w:val="auto"/>
          <w:sz w:val="24"/>
          <w:szCs w:val="24"/>
          <w:lang w:val="en-US" w:eastAsia="zh-CN"/>
        </w:rPr>
        <w:t>Weich</w:t>
      </w:r>
      <w:proofErr w:type="spellEnd"/>
      <w:r w:rsidRPr="005748AC">
        <w:rPr>
          <w:rFonts w:ascii="Book Antiqua" w:eastAsia="宋体" w:hAnsi="Book Antiqua" w:cs="宋体"/>
          <w:b/>
          <w:bCs/>
          <w:color w:val="auto"/>
          <w:sz w:val="24"/>
          <w:szCs w:val="24"/>
          <w:lang w:val="en-US" w:eastAsia="zh-CN"/>
        </w:rPr>
        <w:t xml:space="preserve"> N</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Nuñez</w:t>
      </w:r>
      <w:proofErr w:type="spellEnd"/>
      <w:r w:rsidRPr="005748AC">
        <w:rPr>
          <w:rFonts w:ascii="Book Antiqua" w:eastAsia="宋体" w:hAnsi="Book Antiqua" w:cs="宋体"/>
          <w:color w:val="auto"/>
          <w:sz w:val="24"/>
          <w:szCs w:val="24"/>
          <w:lang w:val="en-US" w:eastAsia="zh-CN"/>
        </w:rPr>
        <w:t xml:space="preserve"> MC, </w:t>
      </w:r>
      <w:proofErr w:type="spellStart"/>
      <w:r w:rsidRPr="005748AC">
        <w:rPr>
          <w:rFonts w:ascii="Book Antiqua" w:eastAsia="宋体" w:hAnsi="Book Antiqua" w:cs="宋体"/>
          <w:color w:val="auto"/>
          <w:sz w:val="24"/>
          <w:szCs w:val="24"/>
          <w:lang w:val="en-US" w:eastAsia="zh-CN"/>
        </w:rPr>
        <w:t>Galimberti</w:t>
      </w:r>
      <w:proofErr w:type="spellEnd"/>
      <w:r w:rsidRPr="005748AC">
        <w:rPr>
          <w:rFonts w:ascii="Book Antiqua" w:eastAsia="宋体" w:hAnsi="Book Antiqua" w:cs="宋体"/>
          <w:color w:val="auto"/>
          <w:sz w:val="24"/>
          <w:szCs w:val="24"/>
          <w:lang w:val="en-US" w:eastAsia="zh-CN"/>
        </w:rPr>
        <w:t xml:space="preserve"> G, Elena G, Acevedo S, </w:t>
      </w:r>
      <w:proofErr w:type="spellStart"/>
      <w:r w:rsidRPr="005748AC">
        <w:rPr>
          <w:rFonts w:ascii="Book Antiqua" w:eastAsia="宋体" w:hAnsi="Book Antiqua" w:cs="宋体"/>
          <w:color w:val="auto"/>
          <w:sz w:val="24"/>
          <w:szCs w:val="24"/>
          <w:lang w:val="en-US" w:eastAsia="zh-CN"/>
        </w:rPr>
        <w:t>Larripa</w:t>
      </w:r>
      <w:proofErr w:type="spellEnd"/>
      <w:r w:rsidRPr="005748AC">
        <w:rPr>
          <w:rFonts w:ascii="Book Antiqua" w:eastAsia="宋体" w:hAnsi="Book Antiqua" w:cs="宋体"/>
          <w:color w:val="auto"/>
          <w:sz w:val="24"/>
          <w:szCs w:val="24"/>
          <w:lang w:val="en-US" w:eastAsia="zh-CN"/>
        </w:rPr>
        <w:t xml:space="preserve"> I, </w:t>
      </w:r>
      <w:proofErr w:type="spellStart"/>
      <w:r w:rsidRPr="005748AC">
        <w:rPr>
          <w:rFonts w:ascii="Book Antiqua" w:eastAsia="宋体" w:hAnsi="Book Antiqua" w:cs="宋体"/>
          <w:color w:val="auto"/>
          <w:sz w:val="24"/>
          <w:szCs w:val="24"/>
          <w:lang w:val="en-US" w:eastAsia="zh-CN"/>
        </w:rPr>
        <w:t>Fundia</w:t>
      </w:r>
      <w:proofErr w:type="spellEnd"/>
      <w:r w:rsidRPr="005748AC">
        <w:rPr>
          <w:rFonts w:ascii="Book Antiqua" w:eastAsia="宋体" w:hAnsi="Book Antiqua" w:cs="宋体"/>
          <w:color w:val="auto"/>
          <w:sz w:val="24"/>
          <w:szCs w:val="24"/>
          <w:lang w:val="en-US" w:eastAsia="zh-CN"/>
        </w:rPr>
        <w:t xml:space="preserve"> AF. Polymorphic variants of GSTM1, GSTT1, and GSTP1 genes in childhood acute </w:t>
      </w:r>
      <w:proofErr w:type="spellStart"/>
      <w:r w:rsidRPr="005748AC">
        <w:rPr>
          <w:rFonts w:ascii="Book Antiqua" w:eastAsia="宋体" w:hAnsi="Book Antiqua" w:cs="宋体"/>
          <w:color w:val="auto"/>
          <w:sz w:val="24"/>
          <w:szCs w:val="24"/>
          <w:lang w:val="en-US" w:eastAsia="zh-CN"/>
        </w:rPr>
        <w:t>leukemias</w:t>
      </w:r>
      <w:proofErr w:type="spellEnd"/>
      <w:r w:rsidRPr="005748AC">
        <w:rPr>
          <w:rFonts w:ascii="Book Antiqua" w:eastAsia="宋体" w:hAnsi="Book Antiqua" w:cs="宋体"/>
          <w:color w:val="auto"/>
          <w:sz w:val="24"/>
          <w:szCs w:val="24"/>
          <w:lang w:val="en-US" w:eastAsia="zh-CN"/>
        </w:rPr>
        <w:t xml:space="preserve">: A preliminary study in Argentina. </w:t>
      </w:r>
      <w:r w:rsidRPr="005748AC">
        <w:rPr>
          <w:rFonts w:ascii="Book Antiqua" w:eastAsia="宋体" w:hAnsi="Book Antiqua" w:cs="宋体"/>
          <w:i/>
          <w:iCs/>
          <w:color w:val="auto"/>
          <w:sz w:val="24"/>
          <w:szCs w:val="24"/>
          <w:lang w:val="en-US" w:eastAsia="zh-CN"/>
        </w:rPr>
        <w:t>Hematology</w:t>
      </w:r>
      <w:r w:rsidRPr="005748AC">
        <w:rPr>
          <w:rFonts w:ascii="Book Antiqua" w:eastAsia="宋体" w:hAnsi="Book Antiqua" w:cs="宋体"/>
          <w:color w:val="auto"/>
          <w:sz w:val="24"/>
          <w:szCs w:val="24"/>
          <w:lang w:val="en-US" w:eastAsia="zh-CN"/>
        </w:rPr>
        <w:t xml:space="preserve"> 2015; </w:t>
      </w:r>
      <w:r w:rsidRPr="005748AC">
        <w:rPr>
          <w:rFonts w:ascii="Book Antiqua" w:eastAsia="宋体" w:hAnsi="Book Antiqua" w:cs="宋体"/>
          <w:b/>
          <w:bCs/>
          <w:color w:val="auto"/>
          <w:sz w:val="24"/>
          <w:szCs w:val="24"/>
          <w:lang w:val="en-US" w:eastAsia="zh-CN"/>
        </w:rPr>
        <w:t>20</w:t>
      </w:r>
      <w:r w:rsidRPr="005748AC">
        <w:rPr>
          <w:rFonts w:ascii="Book Antiqua" w:eastAsia="宋体" w:hAnsi="Book Antiqua" w:cs="宋体"/>
          <w:color w:val="auto"/>
          <w:sz w:val="24"/>
          <w:szCs w:val="24"/>
          <w:lang w:val="en-US" w:eastAsia="zh-CN"/>
        </w:rPr>
        <w:t>: 511-516 [PMID: 25799091 DOI: 10.1179/1607845415Y.0000000007]</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70 </w:t>
      </w:r>
      <w:r w:rsidR="00BB267E" w:rsidRPr="005748AC">
        <w:rPr>
          <w:rFonts w:ascii="Book Antiqua" w:hAnsi="Book Antiqua" w:cs="Times New Roman"/>
          <w:b/>
          <w:noProof/>
          <w:color w:val="auto"/>
          <w:sz w:val="24"/>
          <w:szCs w:val="24"/>
        </w:rPr>
        <w:t>Porcel de Peralta M</w:t>
      </w:r>
      <w:r w:rsidR="00BB267E" w:rsidRPr="005748AC">
        <w:rPr>
          <w:rFonts w:ascii="Book Antiqua" w:hAnsi="Book Antiqua" w:cs="Times New Roman"/>
          <w:noProof/>
          <w:color w:val="auto"/>
          <w:sz w:val="24"/>
          <w:szCs w:val="24"/>
        </w:rPr>
        <w:t xml:space="preserve">, Scagnetti J, Grigolato R, Sylvestre J, Kleinsorge E, Simoniello M. Evaluación del daño oxidativo al ADN y efecto de la susceptibilidad genética en una población laboral y ambientalmente expuesta a mezclas de plaguicidas. </w:t>
      </w:r>
      <w:r w:rsidR="00BB267E" w:rsidRPr="005748AC">
        <w:rPr>
          <w:rFonts w:ascii="Book Antiqua" w:hAnsi="Book Antiqua" w:cs="Times New Roman"/>
          <w:i/>
          <w:iCs/>
          <w:noProof/>
          <w:color w:val="auto"/>
          <w:sz w:val="24"/>
          <w:szCs w:val="24"/>
        </w:rPr>
        <w:t>Rev FABICIB</w:t>
      </w:r>
      <w:r w:rsidR="00BB267E" w:rsidRPr="005748AC">
        <w:rPr>
          <w:rFonts w:ascii="Book Antiqua" w:hAnsi="Book Antiqua" w:cs="Times New Roman"/>
          <w:noProof/>
          <w:color w:val="auto"/>
          <w:sz w:val="24"/>
          <w:szCs w:val="24"/>
        </w:rPr>
        <w:t xml:space="preserve"> 2011;</w:t>
      </w:r>
      <w:r w:rsidR="00BB267E" w:rsidRPr="005748AC">
        <w:rPr>
          <w:rFonts w:ascii="Book Antiqua" w:hAnsi="Book Antiqua" w:cs="Times New Roman" w:hint="eastAsia"/>
          <w:noProof/>
          <w:color w:val="auto"/>
          <w:sz w:val="24"/>
          <w:szCs w:val="24"/>
          <w:lang w:eastAsia="zh-CN"/>
        </w:rPr>
        <w:t xml:space="preserve"> </w:t>
      </w:r>
      <w:r w:rsidR="00BB267E" w:rsidRPr="005748AC">
        <w:rPr>
          <w:rFonts w:ascii="Book Antiqua" w:hAnsi="Book Antiqua" w:cs="Times New Roman"/>
          <w:b/>
          <w:bCs/>
          <w:noProof/>
          <w:color w:val="auto"/>
          <w:sz w:val="24"/>
          <w:szCs w:val="24"/>
        </w:rPr>
        <w:t>15</w:t>
      </w:r>
      <w:r w:rsidR="00BB267E" w:rsidRPr="005748AC">
        <w:rPr>
          <w:rFonts w:ascii="Book Antiqua" w:hAnsi="Book Antiqua" w:cs="Times New Roman"/>
          <w:noProof/>
          <w:color w:val="auto"/>
          <w:sz w:val="24"/>
          <w:szCs w:val="24"/>
        </w:rPr>
        <w:t>:</w:t>
      </w:r>
      <w:r w:rsidR="00BB267E" w:rsidRPr="005748AC">
        <w:rPr>
          <w:rFonts w:ascii="Book Antiqua" w:hAnsi="Book Antiqua" w:cs="Times New Roman" w:hint="eastAsia"/>
          <w:noProof/>
          <w:color w:val="auto"/>
          <w:sz w:val="24"/>
          <w:szCs w:val="24"/>
          <w:lang w:eastAsia="zh-CN"/>
        </w:rPr>
        <w:t xml:space="preserve"> </w:t>
      </w:r>
      <w:r w:rsidR="00BB267E" w:rsidRPr="005748AC">
        <w:rPr>
          <w:rFonts w:ascii="Book Antiqua" w:hAnsi="Book Antiqua" w:cs="Times New Roman"/>
          <w:noProof/>
          <w:color w:val="auto"/>
          <w:sz w:val="24"/>
          <w:szCs w:val="24"/>
        </w:rPr>
        <w:t>119-</w:t>
      </w:r>
      <w:r w:rsidR="00BB267E" w:rsidRPr="005748AC">
        <w:rPr>
          <w:rFonts w:ascii="Book Antiqua" w:hAnsi="Book Antiqua" w:cs="Times New Roman" w:hint="eastAsia"/>
          <w:noProof/>
          <w:color w:val="auto"/>
          <w:sz w:val="24"/>
          <w:szCs w:val="24"/>
          <w:lang w:eastAsia="zh-CN"/>
        </w:rPr>
        <w:t>1</w:t>
      </w:r>
      <w:r w:rsidR="00BB267E" w:rsidRPr="005748AC">
        <w:rPr>
          <w:rFonts w:ascii="Book Antiqua" w:hAnsi="Book Antiqua" w:cs="Times New Roman"/>
          <w:noProof/>
          <w:color w:val="auto"/>
          <w:sz w:val="24"/>
          <w:szCs w:val="24"/>
        </w:rPr>
        <w:t>29 [DOI: 10.14409/fabicib.v15i1.886]</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71 </w:t>
      </w:r>
      <w:proofErr w:type="spellStart"/>
      <w:r w:rsidRPr="005748AC">
        <w:rPr>
          <w:rFonts w:ascii="Book Antiqua" w:eastAsia="宋体" w:hAnsi="Book Antiqua" w:cs="宋体"/>
          <w:b/>
          <w:bCs/>
          <w:color w:val="auto"/>
          <w:sz w:val="24"/>
          <w:szCs w:val="24"/>
          <w:lang w:val="en-US" w:eastAsia="zh-CN"/>
        </w:rPr>
        <w:t>Bailliet</w:t>
      </w:r>
      <w:proofErr w:type="spellEnd"/>
      <w:r w:rsidRPr="005748AC">
        <w:rPr>
          <w:rFonts w:ascii="Book Antiqua" w:eastAsia="宋体" w:hAnsi="Book Antiqua" w:cs="宋体"/>
          <w:b/>
          <w:bCs/>
          <w:color w:val="auto"/>
          <w:sz w:val="24"/>
          <w:szCs w:val="24"/>
          <w:lang w:val="en-US" w:eastAsia="zh-CN"/>
        </w:rPr>
        <w:t xml:space="preserve"> G</w:t>
      </w:r>
      <w:r w:rsidRPr="005748AC">
        <w:rPr>
          <w:rFonts w:ascii="Book Antiqua" w:eastAsia="宋体" w:hAnsi="Book Antiqua" w:cs="宋体"/>
          <w:color w:val="auto"/>
          <w:sz w:val="24"/>
          <w:szCs w:val="24"/>
          <w:lang w:val="en-US" w:eastAsia="zh-CN"/>
        </w:rPr>
        <w:t xml:space="preserve">, Santos MR, Alfaro EL, </w:t>
      </w:r>
      <w:proofErr w:type="spellStart"/>
      <w:r w:rsidRPr="005748AC">
        <w:rPr>
          <w:rFonts w:ascii="Book Antiqua" w:eastAsia="宋体" w:hAnsi="Book Antiqua" w:cs="宋体"/>
          <w:color w:val="auto"/>
          <w:sz w:val="24"/>
          <w:szCs w:val="24"/>
          <w:lang w:val="en-US" w:eastAsia="zh-CN"/>
        </w:rPr>
        <w:t>Dipierri</w:t>
      </w:r>
      <w:proofErr w:type="spellEnd"/>
      <w:r w:rsidRPr="005748AC">
        <w:rPr>
          <w:rFonts w:ascii="Book Antiqua" w:eastAsia="宋体" w:hAnsi="Book Antiqua" w:cs="宋体"/>
          <w:color w:val="auto"/>
          <w:sz w:val="24"/>
          <w:szCs w:val="24"/>
          <w:lang w:val="en-US" w:eastAsia="zh-CN"/>
        </w:rPr>
        <w:t xml:space="preserve"> JE, </w:t>
      </w:r>
      <w:proofErr w:type="spellStart"/>
      <w:r w:rsidRPr="005748AC">
        <w:rPr>
          <w:rFonts w:ascii="Book Antiqua" w:eastAsia="宋体" w:hAnsi="Book Antiqua" w:cs="宋体"/>
          <w:color w:val="auto"/>
          <w:sz w:val="24"/>
          <w:szCs w:val="24"/>
          <w:lang w:val="en-US" w:eastAsia="zh-CN"/>
        </w:rPr>
        <w:t>Demarchi</w:t>
      </w:r>
      <w:proofErr w:type="spellEnd"/>
      <w:r w:rsidRPr="005748AC">
        <w:rPr>
          <w:rFonts w:ascii="Book Antiqua" w:eastAsia="宋体" w:hAnsi="Book Antiqua" w:cs="宋体"/>
          <w:color w:val="auto"/>
          <w:sz w:val="24"/>
          <w:szCs w:val="24"/>
          <w:lang w:val="en-US" w:eastAsia="zh-CN"/>
        </w:rPr>
        <w:t xml:space="preserve"> DA, </w:t>
      </w:r>
      <w:proofErr w:type="spellStart"/>
      <w:r w:rsidRPr="005748AC">
        <w:rPr>
          <w:rFonts w:ascii="Book Antiqua" w:eastAsia="宋体" w:hAnsi="Book Antiqua" w:cs="宋体"/>
          <w:color w:val="auto"/>
          <w:sz w:val="24"/>
          <w:szCs w:val="24"/>
          <w:lang w:val="en-US" w:eastAsia="zh-CN"/>
        </w:rPr>
        <w:t>Carnese</w:t>
      </w:r>
      <w:proofErr w:type="spellEnd"/>
      <w:r w:rsidRPr="005748AC">
        <w:rPr>
          <w:rFonts w:ascii="Book Antiqua" w:eastAsia="宋体" w:hAnsi="Book Antiqua" w:cs="宋体"/>
          <w:color w:val="auto"/>
          <w:sz w:val="24"/>
          <w:szCs w:val="24"/>
          <w:lang w:val="en-US" w:eastAsia="zh-CN"/>
        </w:rPr>
        <w:t xml:space="preserve"> FR, Bianchi NO. </w:t>
      </w:r>
      <w:proofErr w:type="gramStart"/>
      <w:r w:rsidRPr="005748AC">
        <w:rPr>
          <w:rFonts w:ascii="Book Antiqua" w:eastAsia="宋体" w:hAnsi="Book Antiqua" w:cs="宋体"/>
          <w:color w:val="auto"/>
          <w:sz w:val="24"/>
          <w:szCs w:val="24"/>
          <w:lang w:val="en-US" w:eastAsia="zh-CN"/>
        </w:rPr>
        <w:t>Allele and genotype frequencies of metabolic genes in Native Americans from Argentina and Paraguay.</w:t>
      </w:r>
      <w:proofErr w:type="gramEnd"/>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i/>
          <w:iCs/>
          <w:color w:val="auto"/>
          <w:sz w:val="24"/>
          <w:szCs w:val="24"/>
          <w:lang w:val="en-US" w:eastAsia="zh-CN"/>
        </w:rPr>
        <w:t>Mutat</w:t>
      </w:r>
      <w:proofErr w:type="spellEnd"/>
      <w:r w:rsidRPr="005748AC">
        <w:rPr>
          <w:rFonts w:ascii="Book Antiqua" w:eastAsia="宋体" w:hAnsi="Book Antiqua" w:cs="宋体"/>
          <w:i/>
          <w:iCs/>
          <w:color w:val="auto"/>
          <w:sz w:val="24"/>
          <w:szCs w:val="24"/>
          <w:lang w:val="en-US" w:eastAsia="zh-CN"/>
        </w:rPr>
        <w:t xml:space="preserve"> Res</w:t>
      </w:r>
      <w:r w:rsidRPr="005748AC">
        <w:rPr>
          <w:rFonts w:ascii="Book Antiqua" w:eastAsia="宋体" w:hAnsi="Book Antiqua" w:cs="宋体"/>
          <w:color w:val="auto"/>
          <w:sz w:val="24"/>
          <w:szCs w:val="24"/>
          <w:lang w:val="en-US" w:eastAsia="zh-CN"/>
        </w:rPr>
        <w:t xml:space="preserve"> 2007; </w:t>
      </w:r>
      <w:r w:rsidRPr="005748AC">
        <w:rPr>
          <w:rFonts w:ascii="Book Antiqua" w:eastAsia="宋体" w:hAnsi="Book Antiqua" w:cs="宋体"/>
          <w:b/>
          <w:bCs/>
          <w:color w:val="auto"/>
          <w:sz w:val="24"/>
          <w:szCs w:val="24"/>
          <w:lang w:val="en-US" w:eastAsia="zh-CN"/>
        </w:rPr>
        <w:t>627</w:t>
      </w:r>
      <w:r w:rsidRPr="005748AC">
        <w:rPr>
          <w:rFonts w:ascii="Book Antiqua" w:eastAsia="宋体" w:hAnsi="Book Antiqua" w:cs="宋体"/>
          <w:color w:val="auto"/>
          <w:sz w:val="24"/>
          <w:szCs w:val="24"/>
          <w:lang w:val="en-US" w:eastAsia="zh-CN"/>
        </w:rPr>
        <w:t>: 171-177 [PMID: 17194620 DOI: 10.1016/j.mrgentox.2006.11.005]</w:t>
      </w:r>
    </w:p>
    <w:p w:rsidR="00852754" w:rsidRPr="005748AC" w:rsidRDefault="00661AD0"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72 </w:t>
      </w:r>
      <w:r w:rsidR="00852754" w:rsidRPr="005748AC">
        <w:rPr>
          <w:rFonts w:ascii="Book Antiqua" w:eastAsia="宋体" w:hAnsi="Book Antiqua" w:cs="宋体"/>
          <w:b/>
          <w:color w:val="auto"/>
          <w:sz w:val="24"/>
          <w:szCs w:val="24"/>
          <w:lang w:val="en-US" w:eastAsia="zh-CN"/>
        </w:rPr>
        <w:t>Lima C</w:t>
      </w:r>
      <w:r w:rsidR="00852754" w:rsidRPr="005748AC">
        <w:rPr>
          <w:rFonts w:ascii="Book Antiqua" w:eastAsia="宋体" w:hAnsi="Book Antiqua" w:cs="宋体"/>
          <w:color w:val="auto"/>
          <w:sz w:val="24"/>
          <w:szCs w:val="24"/>
          <w:lang w:val="en-US" w:eastAsia="zh-CN"/>
        </w:rPr>
        <w:t xml:space="preserve">, </w:t>
      </w:r>
      <w:proofErr w:type="spellStart"/>
      <w:r w:rsidR="00852754" w:rsidRPr="005748AC">
        <w:rPr>
          <w:rFonts w:ascii="Book Antiqua" w:eastAsia="宋体" w:hAnsi="Book Antiqua" w:cs="宋体"/>
          <w:color w:val="auto"/>
          <w:sz w:val="24"/>
          <w:szCs w:val="24"/>
          <w:lang w:val="en-US" w:eastAsia="zh-CN"/>
        </w:rPr>
        <w:t>Louren</w:t>
      </w:r>
      <w:r w:rsidRPr="005748AC">
        <w:rPr>
          <w:rFonts w:ascii="Book Antiqua" w:hAnsi="Book Antiqua" w:cs="Times New Roman"/>
          <w:noProof/>
          <w:color w:val="auto"/>
          <w:sz w:val="24"/>
          <w:szCs w:val="24"/>
          <w:lang w:val="en-US"/>
        </w:rPr>
        <w:t>ç</w:t>
      </w:r>
      <w:r w:rsidR="00852754" w:rsidRPr="005748AC">
        <w:rPr>
          <w:rFonts w:ascii="Book Antiqua" w:eastAsia="宋体" w:hAnsi="Book Antiqua" w:cs="宋体"/>
          <w:color w:val="auto"/>
          <w:sz w:val="24"/>
          <w:szCs w:val="24"/>
          <w:lang w:val="en-US" w:eastAsia="zh-CN"/>
        </w:rPr>
        <w:t>o</w:t>
      </w:r>
      <w:proofErr w:type="spellEnd"/>
      <w:r w:rsidR="00852754" w:rsidRPr="005748AC">
        <w:rPr>
          <w:rFonts w:ascii="Book Antiqua" w:eastAsia="宋体" w:hAnsi="Book Antiqua" w:cs="宋体"/>
          <w:color w:val="auto"/>
          <w:sz w:val="24"/>
          <w:szCs w:val="24"/>
          <w:lang w:val="en-US" w:eastAsia="zh-CN"/>
        </w:rPr>
        <w:t xml:space="preserve"> G, Angelo S, </w:t>
      </w:r>
      <w:proofErr w:type="spellStart"/>
      <w:r w:rsidR="00852754" w:rsidRPr="005748AC">
        <w:rPr>
          <w:rFonts w:ascii="Book Antiqua" w:eastAsia="宋体" w:hAnsi="Book Antiqua" w:cs="宋体"/>
          <w:color w:val="auto"/>
          <w:sz w:val="24"/>
          <w:szCs w:val="24"/>
          <w:lang w:val="en-US" w:eastAsia="zh-CN"/>
        </w:rPr>
        <w:t>Honma</w:t>
      </w:r>
      <w:proofErr w:type="spellEnd"/>
      <w:r w:rsidR="00852754" w:rsidRPr="005748AC">
        <w:rPr>
          <w:rFonts w:ascii="Book Antiqua" w:eastAsia="宋体" w:hAnsi="Book Antiqua" w:cs="宋体"/>
          <w:color w:val="auto"/>
          <w:sz w:val="24"/>
          <w:szCs w:val="24"/>
          <w:lang w:val="en-US" w:eastAsia="zh-CN"/>
        </w:rPr>
        <w:t xml:space="preserve"> H, Silva E, </w:t>
      </w:r>
      <w:proofErr w:type="spellStart"/>
      <w:r w:rsidR="00852754" w:rsidRPr="005748AC">
        <w:rPr>
          <w:rFonts w:ascii="Book Antiqua" w:eastAsia="宋体" w:hAnsi="Book Antiqua" w:cs="宋体"/>
          <w:color w:val="auto"/>
          <w:sz w:val="24"/>
          <w:szCs w:val="24"/>
          <w:lang w:val="en-US" w:eastAsia="zh-CN"/>
        </w:rPr>
        <w:t>Nascimento</w:t>
      </w:r>
      <w:proofErr w:type="spellEnd"/>
      <w:r w:rsidR="00852754" w:rsidRPr="005748AC">
        <w:rPr>
          <w:rFonts w:ascii="Book Antiqua" w:eastAsia="宋体" w:hAnsi="Book Antiqua" w:cs="宋体"/>
          <w:color w:val="auto"/>
          <w:sz w:val="24"/>
          <w:szCs w:val="24"/>
          <w:lang w:val="en-US" w:eastAsia="zh-CN"/>
        </w:rPr>
        <w:t xml:space="preserve"> H, Cardoso-</w:t>
      </w:r>
      <w:proofErr w:type="spellStart"/>
      <w:r w:rsidR="00852754" w:rsidRPr="005748AC">
        <w:rPr>
          <w:rFonts w:ascii="Book Antiqua" w:eastAsia="宋体" w:hAnsi="Book Antiqua" w:cs="宋体"/>
          <w:color w:val="auto"/>
          <w:sz w:val="24"/>
          <w:szCs w:val="24"/>
          <w:lang w:val="en-US" w:eastAsia="zh-CN"/>
        </w:rPr>
        <w:t>Filho</w:t>
      </w:r>
      <w:proofErr w:type="spellEnd"/>
      <w:r w:rsidR="00852754" w:rsidRPr="005748AC">
        <w:rPr>
          <w:rFonts w:ascii="Book Antiqua" w:eastAsia="宋体" w:hAnsi="Book Antiqua" w:cs="宋体"/>
          <w:color w:val="auto"/>
          <w:sz w:val="24"/>
          <w:szCs w:val="24"/>
          <w:lang w:val="en-US" w:eastAsia="zh-CN"/>
        </w:rPr>
        <w:t xml:space="preserve"> C, Ortega M, AF S, Costa F. </w:t>
      </w:r>
      <w:proofErr w:type="gramStart"/>
      <w:r w:rsidR="00852754" w:rsidRPr="005748AC">
        <w:rPr>
          <w:rFonts w:ascii="Book Antiqua" w:eastAsia="宋体" w:hAnsi="Book Antiqua" w:cs="宋体"/>
          <w:color w:val="auto"/>
          <w:sz w:val="24"/>
          <w:szCs w:val="24"/>
          <w:lang w:val="en-US" w:eastAsia="zh-CN"/>
        </w:rPr>
        <w:t>An analysis of the GST genetic polymorphism in cancer risk in Southeastern Brazil.</w:t>
      </w:r>
      <w:proofErr w:type="gramEnd"/>
      <w:r w:rsidR="00852754" w:rsidRPr="005748AC">
        <w:rPr>
          <w:rFonts w:ascii="Book Antiqua" w:eastAsia="宋体" w:hAnsi="Book Antiqua" w:cs="宋体"/>
          <w:color w:val="auto"/>
          <w:sz w:val="24"/>
          <w:szCs w:val="24"/>
          <w:lang w:val="en-US" w:eastAsia="zh-CN"/>
        </w:rPr>
        <w:t xml:space="preserve"> </w:t>
      </w:r>
      <w:r w:rsidR="00852754" w:rsidRPr="005748AC">
        <w:rPr>
          <w:rFonts w:ascii="Book Antiqua" w:eastAsia="宋体" w:hAnsi="Book Antiqua" w:cs="宋体"/>
          <w:i/>
          <w:color w:val="auto"/>
          <w:sz w:val="24"/>
          <w:szCs w:val="24"/>
          <w:lang w:val="en-US" w:eastAsia="zh-CN"/>
        </w:rPr>
        <w:t xml:space="preserve">J </w:t>
      </w:r>
      <w:proofErr w:type="spellStart"/>
      <w:r w:rsidR="00852754" w:rsidRPr="005748AC">
        <w:rPr>
          <w:rFonts w:ascii="Book Antiqua" w:eastAsia="宋体" w:hAnsi="Book Antiqua" w:cs="宋体"/>
          <w:i/>
          <w:color w:val="auto"/>
          <w:sz w:val="24"/>
          <w:szCs w:val="24"/>
          <w:lang w:val="en-US" w:eastAsia="zh-CN"/>
        </w:rPr>
        <w:t>Clin</w:t>
      </w:r>
      <w:proofErr w:type="spellEnd"/>
      <w:r w:rsidR="00852754" w:rsidRPr="005748AC">
        <w:rPr>
          <w:rFonts w:ascii="Book Antiqua" w:eastAsia="宋体" w:hAnsi="Book Antiqua" w:cs="宋体"/>
          <w:i/>
          <w:color w:val="auto"/>
          <w:sz w:val="24"/>
          <w:szCs w:val="24"/>
          <w:lang w:val="en-US" w:eastAsia="zh-CN"/>
        </w:rPr>
        <w:t xml:space="preserve"> </w:t>
      </w:r>
      <w:proofErr w:type="spellStart"/>
      <w:r w:rsidR="00852754" w:rsidRPr="005748AC">
        <w:rPr>
          <w:rFonts w:ascii="Book Antiqua" w:eastAsia="宋体" w:hAnsi="Book Antiqua" w:cs="宋体"/>
          <w:i/>
          <w:color w:val="auto"/>
          <w:sz w:val="24"/>
          <w:szCs w:val="24"/>
          <w:lang w:val="en-US" w:eastAsia="zh-CN"/>
        </w:rPr>
        <w:t>Oncol</w:t>
      </w:r>
      <w:proofErr w:type="spellEnd"/>
      <w:r w:rsidR="00852754" w:rsidRPr="005748AC">
        <w:rPr>
          <w:rFonts w:ascii="Book Antiqua" w:eastAsia="宋体" w:hAnsi="Book Antiqua" w:cs="宋体"/>
          <w:color w:val="auto"/>
          <w:sz w:val="24"/>
          <w:szCs w:val="24"/>
          <w:lang w:val="en-US" w:eastAsia="zh-CN"/>
        </w:rPr>
        <w:t xml:space="preserve"> 2008; </w:t>
      </w:r>
      <w:r w:rsidR="00852754" w:rsidRPr="005748AC">
        <w:rPr>
          <w:rFonts w:ascii="Book Antiqua" w:eastAsia="宋体" w:hAnsi="Book Antiqua" w:cs="宋体"/>
          <w:b/>
          <w:color w:val="auto"/>
          <w:sz w:val="24"/>
          <w:szCs w:val="24"/>
          <w:lang w:val="en-US" w:eastAsia="zh-CN"/>
        </w:rPr>
        <w:t>26</w:t>
      </w:r>
      <w:r w:rsidR="00852754" w:rsidRPr="005748AC">
        <w:rPr>
          <w:rFonts w:ascii="Book Antiqua" w:eastAsia="宋体" w:hAnsi="Book Antiqua" w:cs="宋体"/>
          <w:color w:val="auto"/>
          <w:sz w:val="24"/>
          <w:szCs w:val="24"/>
          <w:lang w:val="en-US" w:eastAsia="zh-CN"/>
        </w:rPr>
        <w:t xml:space="preserve"> </w:t>
      </w:r>
      <w:proofErr w:type="spellStart"/>
      <w:r w:rsidR="00852754" w:rsidRPr="005748AC">
        <w:rPr>
          <w:rFonts w:ascii="Book Antiqua" w:eastAsia="宋体" w:hAnsi="Book Antiqua" w:cs="宋体"/>
          <w:color w:val="auto"/>
          <w:sz w:val="24"/>
          <w:szCs w:val="24"/>
          <w:lang w:val="en-US" w:eastAsia="zh-CN"/>
        </w:rPr>
        <w:t>Suppl</w:t>
      </w:r>
      <w:proofErr w:type="spellEnd"/>
      <w:r w:rsidR="00852754" w:rsidRPr="005748AC">
        <w:rPr>
          <w:rFonts w:ascii="Book Antiqua" w:eastAsia="宋体" w:hAnsi="Book Antiqua" w:cs="宋体"/>
          <w:color w:val="auto"/>
          <w:sz w:val="24"/>
          <w:szCs w:val="24"/>
          <w:lang w:val="en-US" w:eastAsia="zh-CN"/>
        </w:rPr>
        <w:t>: 22053 [DOI: 10.1590/S1415-47572010000300007]</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73 </w:t>
      </w:r>
      <w:r w:rsidRPr="005748AC">
        <w:rPr>
          <w:rFonts w:ascii="Book Antiqua" w:eastAsia="宋体" w:hAnsi="Book Antiqua" w:cs="宋体"/>
          <w:b/>
          <w:bCs/>
          <w:color w:val="auto"/>
          <w:sz w:val="24"/>
          <w:szCs w:val="24"/>
          <w:lang w:val="en-US" w:eastAsia="zh-CN"/>
        </w:rPr>
        <w:t>Al-</w:t>
      </w:r>
      <w:proofErr w:type="spellStart"/>
      <w:r w:rsidRPr="005748AC">
        <w:rPr>
          <w:rFonts w:ascii="Book Antiqua" w:eastAsia="宋体" w:hAnsi="Book Antiqua" w:cs="宋体"/>
          <w:b/>
          <w:bCs/>
          <w:color w:val="auto"/>
          <w:sz w:val="24"/>
          <w:szCs w:val="24"/>
          <w:lang w:val="en-US" w:eastAsia="zh-CN"/>
        </w:rPr>
        <w:t>Achkar</w:t>
      </w:r>
      <w:proofErr w:type="spellEnd"/>
      <w:r w:rsidRPr="005748AC">
        <w:rPr>
          <w:rFonts w:ascii="Book Antiqua" w:eastAsia="宋体" w:hAnsi="Book Antiqua" w:cs="宋体"/>
          <w:b/>
          <w:bCs/>
          <w:color w:val="auto"/>
          <w:sz w:val="24"/>
          <w:szCs w:val="24"/>
          <w:lang w:val="en-US" w:eastAsia="zh-CN"/>
        </w:rPr>
        <w:t xml:space="preserve"> W</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Azeiz</w:t>
      </w:r>
      <w:proofErr w:type="spellEnd"/>
      <w:r w:rsidRPr="005748AC">
        <w:rPr>
          <w:rFonts w:ascii="Book Antiqua" w:eastAsia="宋体" w:hAnsi="Book Antiqua" w:cs="宋体"/>
          <w:color w:val="auto"/>
          <w:sz w:val="24"/>
          <w:szCs w:val="24"/>
          <w:lang w:val="en-US" w:eastAsia="zh-CN"/>
        </w:rPr>
        <w:t xml:space="preserve"> G, </w:t>
      </w:r>
      <w:proofErr w:type="spellStart"/>
      <w:r w:rsidRPr="005748AC">
        <w:rPr>
          <w:rFonts w:ascii="Book Antiqua" w:eastAsia="宋体" w:hAnsi="Book Antiqua" w:cs="宋体"/>
          <w:color w:val="auto"/>
          <w:sz w:val="24"/>
          <w:szCs w:val="24"/>
          <w:lang w:val="en-US" w:eastAsia="zh-CN"/>
        </w:rPr>
        <w:t>Moassass</w:t>
      </w:r>
      <w:proofErr w:type="spellEnd"/>
      <w:r w:rsidRPr="005748AC">
        <w:rPr>
          <w:rFonts w:ascii="Book Antiqua" w:eastAsia="宋体" w:hAnsi="Book Antiqua" w:cs="宋体"/>
          <w:color w:val="auto"/>
          <w:sz w:val="24"/>
          <w:szCs w:val="24"/>
          <w:lang w:val="en-US" w:eastAsia="zh-CN"/>
        </w:rPr>
        <w:t xml:space="preserve"> F, </w:t>
      </w:r>
      <w:proofErr w:type="spellStart"/>
      <w:r w:rsidRPr="005748AC">
        <w:rPr>
          <w:rFonts w:ascii="Book Antiqua" w:eastAsia="宋体" w:hAnsi="Book Antiqua" w:cs="宋体"/>
          <w:color w:val="auto"/>
          <w:sz w:val="24"/>
          <w:szCs w:val="24"/>
          <w:lang w:val="en-US" w:eastAsia="zh-CN"/>
        </w:rPr>
        <w:t>Wafa</w:t>
      </w:r>
      <w:proofErr w:type="spellEnd"/>
      <w:r w:rsidRPr="005748AC">
        <w:rPr>
          <w:rFonts w:ascii="Book Antiqua" w:eastAsia="宋体" w:hAnsi="Book Antiqua" w:cs="宋体"/>
          <w:color w:val="auto"/>
          <w:sz w:val="24"/>
          <w:szCs w:val="24"/>
          <w:lang w:val="en-US" w:eastAsia="zh-CN"/>
        </w:rPr>
        <w:t xml:space="preserve"> A. Influence of CYP1A1, GST polymorphisms and susceptibility risk of chronic myeloid leukemia in Syrian </w:t>
      </w:r>
      <w:r w:rsidRPr="005748AC">
        <w:rPr>
          <w:rFonts w:ascii="Book Antiqua" w:eastAsia="宋体" w:hAnsi="Book Antiqua" w:cs="宋体"/>
          <w:color w:val="auto"/>
          <w:sz w:val="24"/>
          <w:szCs w:val="24"/>
          <w:lang w:val="en-US" w:eastAsia="zh-CN"/>
        </w:rPr>
        <w:lastRenderedPageBreak/>
        <w:t xml:space="preserve">population. </w:t>
      </w:r>
      <w:r w:rsidRPr="005748AC">
        <w:rPr>
          <w:rFonts w:ascii="Book Antiqua" w:eastAsia="宋体" w:hAnsi="Book Antiqua" w:cs="宋体"/>
          <w:i/>
          <w:iCs/>
          <w:color w:val="auto"/>
          <w:sz w:val="24"/>
          <w:szCs w:val="24"/>
          <w:lang w:val="en-US" w:eastAsia="zh-CN"/>
        </w:rPr>
        <w:t xml:space="preserve">Med </w:t>
      </w:r>
      <w:proofErr w:type="spellStart"/>
      <w:r w:rsidRPr="005748AC">
        <w:rPr>
          <w:rFonts w:ascii="Book Antiqua" w:eastAsia="宋体" w:hAnsi="Book Antiqua" w:cs="宋体"/>
          <w:i/>
          <w:iCs/>
          <w:color w:val="auto"/>
          <w:sz w:val="24"/>
          <w:szCs w:val="24"/>
          <w:lang w:val="en-US" w:eastAsia="zh-CN"/>
        </w:rPr>
        <w:t>Oncol</w:t>
      </w:r>
      <w:proofErr w:type="spellEnd"/>
      <w:r w:rsidRPr="005748AC">
        <w:rPr>
          <w:rFonts w:ascii="Book Antiqua" w:eastAsia="宋体" w:hAnsi="Book Antiqua" w:cs="宋体"/>
          <w:color w:val="auto"/>
          <w:sz w:val="24"/>
          <w:szCs w:val="24"/>
          <w:lang w:val="en-US" w:eastAsia="zh-CN"/>
        </w:rPr>
        <w:t xml:space="preserve"> 2014; </w:t>
      </w:r>
      <w:r w:rsidRPr="005748AC">
        <w:rPr>
          <w:rFonts w:ascii="Book Antiqua" w:eastAsia="宋体" w:hAnsi="Book Antiqua" w:cs="宋体"/>
          <w:b/>
          <w:bCs/>
          <w:color w:val="auto"/>
          <w:sz w:val="24"/>
          <w:szCs w:val="24"/>
          <w:lang w:val="en-US" w:eastAsia="zh-CN"/>
        </w:rPr>
        <w:t>31</w:t>
      </w:r>
      <w:r w:rsidRPr="005748AC">
        <w:rPr>
          <w:rFonts w:ascii="Book Antiqua" w:eastAsia="宋体" w:hAnsi="Book Antiqua" w:cs="宋体"/>
          <w:color w:val="auto"/>
          <w:sz w:val="24"/>
          <w:szCs w:val="24"/>
          <w:lang w:val="en-US" w:eastAsia="zh-CN"/>
        </w:rPr>
        <w:t>: 889 [PMID: 24671854 DOI: 10.1007/s12032-014-0889-4]</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74 </w:t>
      </w:r>
      <w:proofErr w:type="spellStart"/>
      <w:r w:rsidRPr="005748AC">
        <w:rPr>
          <w:rFonts w:ascii="Book Antiqua" w:eastAsia="宋体" w:hAnsi="Book Antiqua" w:cs="宋体"/>
          <w:b/>
          <w:bCs/>
          <w:color w:val="auto"/>
          <w:sz w:val="24"/>
          <w:szCs w:val="24"/>
          <w:lang w:val="en-US" w:eastAsia="zh-CN"/>
        </w:rPr>
        <w:t>Bajpai</w:t>
      </w:r>
      <w:proofErr w:type="spellEnd"/>
      <w:r w:rsidRPr="005748AC">
        <w:rPr>
          <w:rFonts w:ascii="Book Antiqua" w:eastAsia="宋体" w:hAnsi="Book Antiqua" w:cs="宋体"/>
          <w:b/>
          <w:bCs/>
          <w:color w:val="auto"/>
          <w:sz w:val="24"/>
          <w:szCs w:val="24"/>
          <w:lang w:val="en-US" w:eastAsia="zh-CN"/>
        </w:rPr>
        <w:t xml:space="preserve"> P</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Tripathi</w:t>
      </w:r>
      <w:proofErr w:type="spellEnd"/>
      <w:r w:rsidRPr="005748AC">
        <w:rPr>
          <w:rFonts w:ascii="Book Antiqua" w:eastAsia="宋体" w:hAnsi="Book Antiqua" w:cs="宋体"/>
          <w:color w:val="auto"/>
          <w:sz w:val="24"/>
          <w:szCs w:val="24"/>
          <w:lang w:val="en-US" w:eastAsia="zh-CN"/>
        </w:rPr>
        <w:t xml:space="preserve"> AK, Agrawal D. Increased frequencies of glutathione-S-transferase (GSTM1 and GSTT1) null genotypes in Indian patients with chronic myeloid leukemia. </w:t>
      </w:r>
      <w:proofErr w:type="spellStart"/>
      <w:r w:rsidRPr="005748AC">
        <w:rPr>
          <w:rFonts w:ascii="Book Antiqua" w:eastAsia="宋体" w:hAnsi="Book Antiqua" w:cs="宋体"/>
          <w:i/>
          <w:iCs/>
          <w:color w:val="auto"/>
          <w:sz w:val="24"/>
          <w:szCs w:val="24"/>
          <w:lang w:val="en-US" w:eastAsia="zh-CN"/>
        </w:rPr>
        <w:t>Leuk</w:t>
      </w:r>
      <w:proofErr w:type="spellEnd"/>
      <w:r w:rsidRPr="005748AC">
        <w:rPr>
          <w:rFonts w:ascii="Book Antiqua" w:eastAsia="宋体" w:hAnsi="Book Antiqua" w:cs="宋体"/>
          <w:i/>
          <w:iCs/>
          <w:color w:val="auto"/>
          <w:sz w:val="24"/>
          <w:szCs w:val="24"/>
          <w:lang w:val="en-US" w:eastAsia="zh-CN"/>
        </w:rPr>
        <w:t xml:space="preserve"> Res</w:t>
      </w:r>
      <w:r w:rsidRPr="005748AC">
        <w:rPr>
          <w:rFonts w:ascii="Book Antiqua" w:eastAsia="宋体" w:hAnsi="Book Antiqua" w:cs="宋体"/>
          <w:color w:val="auto"/>
          <w:sz w:val="24"/>
          <w:szCs w:val="24"/>
          <w:lang w:val="en-US" w:eastAsia="zh-CN"/>
        </w:rPr>
        <w:t xml:space="preserve"> 2007; </w:t>
      </w:r>
      <w:r w:rsidRPr="005748AC">
        <w:rPr>
          <w:rFonts w:ascii="Book Antiqua" w:eastAsia="宋体" w:hAnsi="Book Antiqua" w:cs="宋体"/>
          <w:b/>
          <w:bCs/>
          <w:color w:val="auto"/>
          <w:sz w:val="24"/>
          <w:szCs w:val="24"/>
          <w:lang w:val="en-US" w:eastAsia="zh-CN"/>
        </w:rPr>
        <w:t>31</w:t>
      </w:r>
      <w:r w:rsidRPr="005748AC">
        <w:rPr>
          <w:rFonts w:ascii="Book Antiqua" w:eastAsia="宋体" w:hAnsi="Book Antiqua" w:cs="宋体"/>
          <w:color w:val="auto"/>
          <w:sz w:val="24"/>
          <w:szCs w:val="24"/>
          <w:lang w:val="en-US" w:eastAsia="zh-CN"/>
        </w:rPr>
        <w:t>: 1359-1363 [PMID: 17420047 DOI: 10.1016/j.leukres.2007.02.003]</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75 </w:t>
      </w:r>
      <w:proofErr w:type="spellStart"/>
      <w:r w:rsidRPr="005748AC">
        <w:rPr>
          <w:rFonts w:ascii="Book Antiqua" w:eastAsia="宋体" w:hAnsi="Book Antiqua" w:cs="宋体"/>
          <w:b/>
          <w:bCs/>
          <w:color w:val="auto"/>
          <w:sz w:val="24"/>
          <w:szCs w:val="24"/>
          <w:lang w:val="en-US" w:eastAsia="zh-CN"/>
        </w:rPr>
        <w:t>Kassogue</w:t>
      </w:r>
      <w:proofErr w:type="spellEnd"/>
      <w:r w:rsidRPr="005748AC">
        <w:rPr>
          <w:rFonts w:ascii="Book Antiqua" w:eastAsia="宋体" w:hAnsi="Book Antiqua" w:cs="宋体"/>
          <w:b/>
          <w:bCs/>
          <w:color w:val="auto"/>
          <w:sz w:val="24"/>
          <w:szCs w:val="24"/>
          <w:lang w:val="en-US" w:eastAsia="zh-CN"/>
        </w:rPr>
        <w:t xml:space="preserve"> Y</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Dehbi</w:t>
      </w:r>
      <w:proofErr w:type="spellEnd"/>
      <w:r w:rsidRPr="005748AC">
        <w:rPr>
          <w:rFonts w:ascii="Book Antiqua" w:eastAsia="宋体" w:hAnsi="Book Antiqua" w:cs="宋体"/>
          <w:color w:val="auto"/>
          <w:sz w:val="24"/>
          <w:szCs w:val="24"/>
          <w:lang w:val="en-US" w:eastAsia="zh-CN"/>
        </w:rPr>
        <w:t xml:space="preserve"> H, </w:t>
      </w:r>
      <w:proofErr w:type="spellStart"/>
      <w:r w:rsidRPr="005748AC">
        <w:rPr>
          <w:rFonts w:ascii="Book Antiqua" w:eastAsia="宋体" w:hAnsi="Book Antiqua" w:cs="宋体"/>
          <w:color w:val="auto"/>
          <w:sz w:val="24"/>
          <w:szCs w:val="24"/>
          <w:lang w:val="en-US" w:eastAsia="zh-CN"/>
        </w:rPr>
        <w:t>Quachouh</w:t>
      </w:r>
      <w:proofErr w:type="spellEnd"/>
      <w:r w:rsidRPr="005748AC">
        <w:rPr>
          <w:rFonts w:ascii="Book Antiqua" w:eastAsia="宋体" w:hAnsi="Book Antiqua" w:cs="宋体"/>
          <w:color w:val="auto"/>
          <w:sz w:val="24"/>
          <w:szCs w:val="24"/>
          <w:lang w:val="en-US" w:eastAsia="zh-CN"/>
        </w:rPr>
        <w:t xml:space="preserve"> M, </w:t>
      </w:r>
      <w:proofErr w:type="spellStart"/>
      <w:r w:rsidRPr="005748AC">
        <w:rPr>
          <w:rFonts w:ascii="Book Antiqua" w:eastAsia="宋体" w:hAnsi="Book Antiqua" w:cs="宋体"/>
          <w:color w:val="auto"/>
          <w:sz w:val="24"/>
          <w:szCs w:val="24"/>
          <w:lang w:val="en-US" w:eastAsia="zh-CN"/>
        </w:rPr>
        <w:t>Quessar</w:t>
      </w:r>
      <w:proofErr w:type="spellEnd"/>
      <w:r w:rsidRPr="005748AC">
        <w:rPr>
          <w:rFonts w:ascii="Book Antiqua" w:eastAsia="宋体" w:hAnsi="Book Antiqua" w:cs="宋体"/>
          <w:color w:val="auto"/>
          <w:sz w:val="24"/>
          <w:szCs w:val="24"/>
          <w:lang w:val="en-US" w:eastAsia="zh-CN"/>
        </w:rPr>
        <w:t xml:space="preserve"> A, </w:t>
      </w:r>
      <w:proofErr w:type="spellStart"/>
      <w:r w:rsidRPr="005748AC">
        <w:rPr>
          <w:rFonts w:ascii="Book Antiqua" w:eastAsia="宋体" w:hAnsi="Book Antiqua" w:cs="宋体"/>
          <w:color w:val="auto"/>
          <w:sz w:val="24"/>
          <w:szCs w:val="24"/>
          <w:lang w:val="en-US" w:eastAsia="zh-CN"/>
        </w:rPr>
        <w:t>Benchekroun</w:t>
      </w:r>
      <w:proofErr w:type="spellEnd"/>
      <w:r w:rsidRPr="005748AC">
        <w:rPr>
          <w:rFonts w:ascii="Book Antiqua" w:eastAsia="宋体" w:hAnsi="Book Antiqua" w:cs="宋体"/>
          <w:color w:val="auto"/>
          <w:sz w:val="24"/>
          <w:szCs w:val="24"/>
          <w:lang w:val="en-US" w:eastAsia="zh-CN"/>
        </w:rPr>
        <w:t xml:space="preserve"> S, </w:t>
      </w:r>
      <w:proofErr w:type="spellStart"/>
      <w:r w:rsidRPr="005748AC">
        <w:rPr>
          <w:rFonts w:ascii="Book Antiqua" w:eastAsia="宋体" w:hAnsi="Book Antiqua" w:cs="宋体"/>
          <w:color w:val="auto"/>
          <w:sz w:val="24"/>
          <w:szCs w:val="24"/>
          <w:lang w:val="en-US" w:eastAsia="zh-CN"/>
        </w:rPr>
        <w:t>Nadifi</w:t>
      </w:r>
      <w:proofErr w:type="spellEnd"/>
      <w:r w:rsidRPr="005748AC">
        <w:rPr>
          <w:rFonts w:ascii="Book Antiqua" w:eastAsia="宋体" w:hAnsi="Book Antiqua" w:cs="宋体"/>
          <w:color w:val="auto"/>
          <w:sz w:val="24"/>
          <w:szCs w:val="24"/>
          <w:lang w:val="en-US" w:eastAsia="zh-CN"/>
        </w:rPr>
        <w:t xml:space="preserve"> S. Association of glutathione S-transferase (GSTM1 and GSTT1) genes with chronic myeloid leukemia. </w:t>
      </w:r>
      <w:proofErr w:type="spellStart"/>
      <w:r w:rsidRPr="005748AC">
        <w:rPr>
          <w:rFonts w:ascii="Book Antiqua" w:eastAsia="宋体" w:hAnsi="Book Antiqua" w:cs="宋体"/>
          <w:i/>
          <w:iCs/>
          <w:color w:val="auto"/>
          <w:sz w:val="24"/>
          <w:szCs w:val="24"/>
          <w:lang w:val="en-US" w:eastAsia="zh-CN"/>
        </w:rPr>
        <w:t>Springerplus</w:t>
      </w:r>
      <w:proofErr w:type="spellEnd"/>
      <w:r w:rsidRPr="005748AC">
        <w:rPr>
          <w:rFonts w:ascii="Book Antiqua" w:eastAsia="宋体" w:hAnsi="Book Antiqua" w:cs="宋体"/>
          <w:color w:val="auto"/>
          <w:sz w:val="24"/>
          <w:szCs w:val="24"/>
          <w:lang w:val="en-US" w:eastAsia="zh-CN"/>
        </w:rPr>
        <w:t xml:space="preserve"> 2015; </w:t>
      </w:r>
      <w:r w:rsidRPr="005748AC">
        <w:rPr>
          <w:rFonts w:ascii="Book Antiqua" w:eastAsia="宋体" w:hAnsi="Book Antiqua" w:cs="宋体"/>
          <w:b/>
          <w:bCs/>
          <w:color w:val="auto"/>
          <w:sz w:val="24"/>
          <w:szCs w:val="24"/>
          <w:lang w:val="en-US" w:eastAsia="zh-CN"/>
        </w:rPr>
        <w:t>4</w:t>
      </w:r>
      <w:r w:rsidRPr="005748AC">
        <w:rPr>
          <w:rFonts w:ascii="Book Antiqua" w:eastAsia="宋体" w:hAnsi="Book Antiqua" w:cs="宋体"/>
          <w:color w:val="auto"/>
          <w:sz w:val="24"/>
          <w:szCs w:val="24"/>
          <w:lang w:val="en-US" w:eastAsia="zh-CN"/>
        </w:rPr>
        <w:t>: 210 [PMID: 25969820 DOI: 10.1186/s40064-015-0966-y]</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76 </w:t>
      </w:r>
      <w:proofErr w:type="spellStart"/>
      <w:r w:rsidRPr="005748AC">
        <w:rPr>
          <w:rFonts w:ascii="Book Antiqua" w:eastAsia="宋体" w:hAnsi="Book Antiqua" w:cs="宋体"/>
          <w:b/>
          <w:bCs/>
          <w:color w:val="auto"/>
          <w:sz w:val="24"/>
          <w:szCs w:val="24"/>
          <w:lang w:val="en-US" w:eastAsia="zh-CN"/>
        </w:rPr>
        <w:t>Tsabouri</w:t>
      </w:r>
      <w:proofErr w:type="spellEnd"/>
      <w:r w:rsidRPr="005748AC">
        <w:rPr>
          <w:rFonts w:ascii="Book Antiqua" w:eastAsia="宋体" w:hAnsi="Book Antiqua" w:cs="宋体"/>
          <w:b/>
          <w:bCs/>
          <w:color w:val="auto"/>
          <w:sz w:val="24"/>
          <w:szCs w:val="24"/>
          <w:lang w:val="en-US" w:eastAsia="zh-CN"/>
        </w:rPr>
        <w:t xml:space="preserve"> S</w:t>
      </w:r>
      <w:r w:rsidRPr="005748AC">
        <w:rPr>
          <w:rFonts w:ascii="Book Antiqua" w:eastAsia="宋体" w:hAnsi="Book Antiqua" w:cs="宋体"/>
          <w:color w:val="auto"/>
          <w:sz w:val="24"/>
          <w:szCs w:val="24"/>
          <w:lang w:val="en-US" w:eastAsia="zh-CN"/>
        </w:rPr>
        <w:t xml:space="preserve">, Georgiou I, </w:t>
      </w:r>
      <w:proofErr w:type="spellStart"/>
      <w:r w:rsidRPr="005748AC">
        <w:rPr>
          <w:rFonts w:ascii="Book Antiqua" w:eastAsia="宋体" w:hAnsi="Book Antiqua" w:cs="宋体"/>
          <w:color w:val="auto"/>
          <w:sz w:val="24"/>
          <w:szCs w:val="24"/>
          <w:lang w:val="en-US" w:eastAsia="zh-CN"/>
        </w:rPr>
        <w:t>Katsaraki</w:t>
      </w:r>
      <w:proofErr w:type="spellEnd"/>
      <w:r w:rsidRPr="005748AC">
        <w:rPr>
          <w:rFonts w:ascii="Book Antiqua" w:eastAsia="宋体" w:hAnsi="Book Antiqua" w:cs="宋体"/>
          <w:color w:val="auto"/>
          <w:sz w:val="24"/>
          <w:szCs w:val="24"/>
          <w:lang w:val="en-US" w:eastAsia="zh-CN"/>
        </w:rPr>
        <w:t xml:space="preserve"> A, </w:t>
      </w:r>
      <w:proofErr w:type="spellStart"/>
      <w:r w:rsidRPr="005748AC">
        <w:rPr>
          <w:rFonts w:ascii="Book Antiqua" w:eastAsia="宋体" w:hAnsi="Book Antiqua" w:cs="宋体"/>
          <w:color w:val="auto"/>
          <w:sz w:val="24"/>
          <w:szCs w:val="24"/>
          <w:lang w:val="en-US" w:eastAsia="zh-CN"/>
        </w:rPr>
        <w:t>Bourantas</w:t>
      </w:r>
      <w:proofErr w:type="spellEnd"/>
      <w:r w:rsidRPr="005748AC">
        <w:rPr>
          <w:rFonts w:ascii="Book Antiqua" w:eastAsia="宋体" w:hAnsi="Book Antiqua" w:cs="宋体"/>
          <w:color w:val="auto"/>
          <w:sz w:val="24"/>
          <w:szCs w:val="24"/>
          <w:lang w:val="en-US" w:eastAsia="zh-CN"/>
        </w:rPr>
        <w:t xml:space="preserve"> KL. Glutathione sulfur transferase M1 and T1 genotypes in chronic lymphoblastic leukemia. </w:t>
      </w:r>
      <w:proofErr w:type="spellStart"/>
      <w:r w:rsidRPr="005748AC">
        <w:rPr>
          <w:rFonts w:ascii="Book Antiqua" w:eastAsia="宋体" w:hAnsi="Book Antiqua" w:cs="宋体"/>
          <w:i/>
          <w:iCs/>
          <w:color w:val="auto"/>
          <w:sz w:val="24"/>
          <w:szCs w:val="24"/>
          <w:lang w:val="en-US" w:eastAsia="zh-CN"/>
        </w:rPr>
        <w:t>Hematol</w:t>
      </w:r>
      <w:proofErr w:type="spellEnd"/>
      <w:r w:rsidRPr="005748AC">
        <w:rPr>
          <w:rFonts w:ascii="Book Antiqua" w:eastAsia="宋体" w:hAnsi="Book Antiqua" w:cs="宋体"/>
          <w:i/>
          <w:iCs/>
          <w:color w:val="auto"/>
          <w:sz w:val="24"/>
          <w:szCs w:val="24"/>
          <w:lang w:val="en-US" w:eastAsia="zh-CN"/>
        </w:rPr>
        <w:t xml:space="preserve"> J</w:t>
      </w:r>
      <w:r w:rsidRPr="005748AC">
        <w:rPr>
          <w:rFonts w:ascii="Book Antiqua" w:eastAsia="宋体" w:hAnsi="Book Antiqua" w:cs="宋体"/>
          <w:color w:val="auto"/>
          <w:sz w:val="24"/>
          <w:szCs w:val="24"/>
          <w:lang w:val="en-US" w:eastAsia="zh-CN"/>
        </w:rPr>
        <w:t xml:space="preserve"> 2004; </w:t>
      </w:r>
      <w:r w:rsidRPr="005748AC">
        <w:rPr>
          <w:rFonts w:ascii="Book Antiqua" w:eastAsia="宋体" w:hAnsi="Book Antiqua" w:cs="宋体"/>
          <w:b/>
          <w:bCs/>
          <w:color w:val="auto"/>
          <w:sz w:val="24"/>
          <w:szCs w:val="24"/>
          <w:lang w:val="en-US" w:eastAsia="zh-CN"/>
        </w:rPr>
        <w:t>5</w:t>
      </w:r>
      <w:r w:rsidRPr="005748AC">
        <w:rPr>
          <w:rFonts w:ascii="Book Antiqua" w:eastAsia="宋体" w:hAnsi="Book Antiqua" w:cs="宋体"/>
          <w:color w:val="auto"/>
          <w:sz w:val="24"/>
          <w:szCs w:val="24"/>
          <w:lang w:val="en-US" w:eastAsia="zh-CN"/>
        </w:rPr>
        <w:t>: 500-504 [PMID: 15570292 DOI: 10.1038/sj.thj.6200555]</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77 </w:t>
      </w:r>
      <w:r w:rsidRPr="005748AC">
        <w:rPr>
          <w:rFonts w:ascii="Book Antiqua" w:eastAsia="宋体" w:hAnsi="Book Antiqua" w:cs="宋体"/>
          <w:b/>
          <w:bCs/>
          <w:color w:val="auto"/>
          <w:sz w:val="24"/>
          <w:szCs w:val="24"/>
          <w:lang w:val="en-US" w:eastAsia="zh-CN"/>
        </w:rPr>
        <w:t>Zhou L</w:t>
      </w:r>
      <w:r w:rsidRPr="005748AC">
        <w:rPr>
          <w:rFonts w:ascii="Book Antiqua" w:eastAsia="宋体" w:hAnsi="Book Antiqua" w:cs="宋体"/>
          <w:color w:val="auto"/>
          <w:sz w:val="24"/>
          <w:szCs w:val="24"/>
          <w:lang w:val="en-US" w:eastAsia="zh-CN"/>
        </w:rPr>
        <w:t xml:space="preserve">, Zhu YY, Zhang XD, Li Y, Liu ZG. Risk effects of GST gene polymorphisms in patients with acute myeloid leukemia: a prospective study. </w:t>
      </w:r>
      <w:r w:rsidRPr="005748AC">
        <w:rPr>
          <w:rFonts w:ascii="Book Antiqua" w:eastAsia="宋体" w:hAnsi="Book Antiqua" w:cs="宋体"/>
          <w:i/>
          <w:iCs/>
          <w:color w:val="auto"/>
          <w:sz w:val="24"/>
          <w:szCs w:val="24"/>
          <w:lang w:val="en-US" w:eastAsia="zh-CN"/>
        </w:rPr>
        <w:t xml:space="preserve">Asian Pac J Cancer </w:t>
      </w:r>
      <w:proofErr w:type="spellStart"/>
      <w:r w:rsidRPr="005748AC">
        <w:rPr>
          <w:rFonts w:ascii="Book Antiqua" w:eastAsia="宋体" w:hAnsi="Book Antiqua" w:cs="宋体"/>
          <w:i/>
          <w:iCs/>
          <w:color w:val="auto"/>
          <w:sz w:val="24"/>
          <w:szCs w:val="24"/>
          <w:lang w:val="en-US" w:eastAsia="zh-CN"/>
        </w:rPr>
        <w:t>Prev</w:t>
      </w:r>
      <w:proofErr w:type="spellEnd"/>
      <w:r w:rsidRPr="005748AC">
        <w:rPr>
          <w:rFonts w:ascii="Book Antiqua" w:eastAsia="宋体" w:hAnsi="Book Antiqua" w:cs="宋体"/>
          <w:color w:val="auto"/>
          <w:sz w:val="24"/>
          <w:szCs w:val="24"/>
          <w:lang w:val="en-US" w:eastAsia="zh-CN"/>
        </w:rPr>
        <w:t xml:space="preserve"> 2013; </w:t>
      </w:r>
      <w:r w:rsidRPr="005748AC">
        <w:rPr>
          <w:rFonts w:ascii="Book Antiqua" w:eastAsia="宋体" w:hAnsi="Book Antiqua" w:cs="宋体"/>
          <w:b/>
          <w:bCs/>
          <w:color w:val="auto"/>
          <w:sz w:val="24"/>
          <w:szCs w:val="24"/>
          <w:lang w:val="en-US" w:eastAsia="zh-CN"/>
        </w:rPr>
        <w:t>14</w:t>
      </w:r>
      <w:r w:rsidRPr="005748AC">
        <w:rPr>
          <w:rFonts w:ascii="Book Antiqua" w:eastAsia="宋体" w:hAnsi="Book Antiqua" w:cs="宋体"/>
          <w:color w:val="auto"/>
          <w:sz w:val="24"/>
          <w:szCs w:val="24"/>
          <w:lang w:val="en-US" w:eastAsia="zh-CN"/>
        </w:rPr>
        <w:t>: 3861-3864 [PMID: 23886197 DOI: 10.7314/APJCP.2013.14.6.3861]</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78 </w:t>
      </w:r>
      <w:proofErr w:type="spellStart"/>
      <w:r w:rsidRPr="005748AC">
        <w:rPr>
          <w:rFonts w:ascii="Book Antiqua" w:eastAsia="宋体" w:hAnsi="Book Antiqua" w:cs="宋体"/>
          <w:b/>
          <w:bCs/>
          <w:color w:val="auto"/>
          <w:sz w:val="24"/>
          <w:szCs w:val="24"/>
          <w:lang w:val="en-US" w:eastAsia="zh-CN"/>
        </w:rPr>
        <w:t>Zi</w:t>
      </w:r>
      <w:proofErr w:type="spellEnd"/>
      <w:r w:rsidRPr="005748AC">
        <w:rPr>
          <w:rFonts w:ascii="Book Antiqua" w:eastAsia="宋体" w:hAnsi="Book Antiqua" w:cs="宋体"/>
          <w:b/>
          <w:bCs/>
          <w:color w:val="auto"/>
          <w:sz w:val="24"/>
          <w:szCs w:val="24"/>
          <w:lang w:val="en-US" w:eastAsia="zh-CN"/>
        </w:rPr>
        <w:t xml:space="preserve"> Y</w:t>
      </w:r>
      <w:r w:rsidRPr="005748AC">
        <w:rPr>
          <w:rFonts w:ascii="Book Antiqua" w:eastAsia="宋体" w:hAnsi="Book Antiqua" w:cs="宋体"/>
          <w:color w:val="auto"/>
          <w:sz w:val="24"/>
          <w:szCs w:val="24"/>
          <w:lang w:val="en-US" w:eastAsia="zh-CN"/>
        </w:rPr>
        <w:t xml:space="preserve">, Wu S, Ma D, Yang C, Yang M, Huang Y, Yang SJ. </w:t>
      </w:r>
      <w:proofErr w:type="gramStart"/>
      <w:r w:rsidRPr="005748AC">
        <w:rPr>
          <w:rFonts w:ascii="Book Antiqua" w:eastAsia="宋体" w:hAnsi="Book Antiqua" w:cs="宋体"/>
          <w:color w:val="auto"/>
          <w:sz w:val="24"/>
          <w:szCs w:val="24"/>
          <w:lang w:val="en-US" w:eastAsia="zh-CN"/>
        </w:rPr>
        <w:t>Association of GSTTI and GSTM1 variants with acute myeloid leukemia risk.</w:t>
      </w:r>
      <w:proofErr w:type="gramEnd"/>
      <w:r w:rsidRPr="005748AC">
        <w:rPr>
          <w:rFonts w:ascii="Book Antiqua" w:eastAsia="宋体" w:hAnsi="Book Antiqua" w:cs="宋体"/>
          <w:color w:val="auto"/>
          <w:sz w:val="24"/>
          <w:szCs w:val="24"/>
          <w:lang w:val="en-US" w:eastAsia="zh-CN"/>
        </w:rPr>
        <w:t xml:space="preserve"> </w:t>
      </w:r>
      <w:r w:rsidRPr="005748AC">
        <w:rPr>
          <w:rFonts w:ascii="Book Antiqua" w:eastAsia="宋体" w:hAnsi="Book Antiqua" w:cs="宋体"/>
          <w:i/>
          <w:iCs/>
          <w:color w:val="auto"/>
          <w:sz w:val="24"/>
          <w:szCs w:val="24"/>
          <w:lang w:val="en-US" w:eastAsia="zh-CN"/>
        </w:rPr>
        <w:t xml:space="preserve">Genet </w:t>
      </w:r>
      <w:proofErr w:type="spellStart"/>
      <w:r w:rsidRPr="005748AC">
        <w:rPr>
          <w:rFonts w:ascii="Book Antiqua" w:eastAsia="宋体" w:hAnsi="Book Antiqua" w:cs="宋体"/>
          <w:i/>
          <w:iCs/>
          <w:color w:val="auto"/>
          <w:sz w:val="24"/>
          <w:szCs w:val="24"/>
          <w:lang w:val="en-US" w:eastAsia="zh-CN"/>
        </w:rPr>
        <w:t>Mol</w:t>
      </w:r>
      <w:proofErr w:type="spellEnd"/>
      <w:r w:rsidRPr="005748AC">
        <w:rPr>
          <w:rFonts w:ascii="Book Antiqua" w:eastAsia="宋体" w:hAnsi="Book Antiqua" w:cs="宋体"/>
          <w:i/>
          <w:iCs/>
          <w:color w:val="auto"/>
          <w:sz w:val="24"/>
          <w:szCs w:val="24"/>
          <w:lang w:val="en-US" w:eastAsia="zh-CN"/>
        </w:rPr>
        <w:t xml:space="preserve"> Res</w:t>
      </w:r>
      <w:r w:rsidRPr="005748AC">
        <w:rPr>
          <w:rFonts w:ascii="Book Antiqua" w:eastAsia="宋体" w:hAnsi="Book Antiqua" w:cs="宋体"/>
          <w:color w:val="auto"/>
          <w:sz w:val="24"/>
          <w:szCs w:val="24"/>
          <w:lang w:val="en-US" w:eastAsia="zh-CN"/>
        </w:rPr>
        <w:t xml:space="preserve"> 2014; </w:t>
      </w:r>
      <w:r w:rsidRPr="005748AC">
        <w:rPr>
          <w:rFonts w:ascii="Book Antiqua" w:eastAsia="宋体" w:hAnsi="Book Antiqua" w:cs="宋体"/>
          <w:b/>
          <w:bCs/>
          <w:color w:val="auto"/>
          <w:sz w:val="24"/>
          <w:szCs w:val="24"/>
          <w:lang w:val="en-US" w:eastAsia="zh-CN"/>
        </w:rPr>
        <w:t>13</w:t>
      </w:r>
      <w:r w:rsidRPr="005748AC">
        <w:rPr>
          <w:rFonts w:ascii="Book Antiqua" w:eastAsia="宋体" w:hAnsi="Book Antiqua" w:cs="宋体"/>
          <w:color w:val="auto"/>
          <w:sz w:val="24"/>
          <w:szCs w:val="24"/>
          <w:lang w:val="en-US" w:eastAsia="zh-CN"/>
        </w:rPr>
        <w:t>: 3681-3685 [PMID: 24854448 DOI: 10.4238/2014.May.9.11]</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79 </w:t>
      </w:r>
      <w:proofErr w:type="spellStart"/>
      <w:r w:rsidRPr="005748AC">
        <w:rPr>
          <w:rFonts w:ascii="Book Antiqua" w:eastAsia="宋体" w:hAnsi="Book Antiqua" w:cs="宋体"/>
          <w:b/>
          <w:bCs/>
          <w:color w:val="auto"/>
          <w:sz w:val="24"/>
          <w:szCs w:val="24"/>
          <w:lang w:val="en-US" w:eastAsia="zh-CN"/>
        </w:rPr>
        <w:t>Chauhan</w:t>
      </w:r>
      <w:proofErr w:type="spellEnd"/>
      <w:r w:rsidRPr="005748AC">
        <w:rPr>
          <w:rFonts w:ascii="Book Antiqua" w:eastAsia="宋体" w:hAnsi="Book Antiqua" w:cs="宋体"/>
          <w:b/>
          <w:bCs/>
          <w:color w:val="auto"/>
          <w:sz w:val="24"/>
          <w:szCs w:val="24"/>
          <w:lang w:val="en-US" w:eastAsia="zh-CN"/>
        </w:rPr>
        <w:t xml:space="preserve"> PS</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Ihsan</w:t>
      </w:r>
      <w:proofErr w:type="spellEnd"/>
      <w:r w:rsidRPr="005748AC">
        <w:rPr>
          <w:rFonts w:ascii="Book Antiqua" w:eastAsia="宋体" w:hAnsi="Book Antiqua" w:cs="宋体"/>
          <w:color w:val="auto"/>
          <w:sz w:val="24"/>
          <w:szCs w:val="24"/>
          <w:lang w:val="en-US" w:eastAsia="zh-CN"/>
        </w:rPr>
        <w:t xml:space="preserve"> R, </w:t>
      </w:r>
      <w:proofErr w:type="spellStart"/>
      <w:r w:rsidRPr="005748AC">
        <w:rPr>
          <w:rFonts w:ascii="Book Antiqua" w:eastAsia="宋体" w:hAnsi="Book Antiqua" w:cs="宋体"/>
          <w:color w:val="auto"/>
          <w:sz w:val="24"/>
          <w:szCs w:val="24"/>
          <w:lang w:val="en-US" w:eastAsia="zh-CN"/>
        </w:rPr>
        <w:t>Yadav</w:t>
      </w:r>
      <w:proofErr w:type="spellEnd"/>
      <w:r w:rsidRPr="005748AC">
        <w:rPr>
          <w:rFonts w:ascii="Book Antiqua" w:eastAsia="宋体" w:hAnsi="Book Antiqua" w:cs="宋体"/>
          <w:color w:val="auto"/>
          <w:sz w:val="24"/>
          <w:szCs w:val="24"/>
          <w:lang w:val="en-US" w:eastAsia="zh-CN"/>
        </w:rPr>
        <w:t xml:space="preserve"> DS, Mishra AK, </w:t>
      </w:r>
      <w:proofErr w:type="spellStart"/>
      <w:r w:rsidRPr="005748AC">
        <w:rPr>
          <w:rFonts w:ascii="Book Antiqua" w:eastAsia="宋体" w:hAnsi="Book Antiqua" w:cs="宋体"/>
          <w:color w:val="auto"/>
          <w:sz w:val="24"/>
          <w:szCs w:val="24"/>
          <w:lang w:val="en-US" w:eastAsia="zh-CN"/>
        </w:rPr>
        <w:t>Bhushan</w:t>
      </w:r>
      <w:proofErr w:type="spellEnd"/>
      <w:r w:rsidRPr="005748AC">
        <w:rPr>
          <w:rFonts w:ascii="Book Antiqua" w:eastAsia="宋体" w:hAnsi="Book Antiqua" w:cs="宋体"/>
          <w:color w:val="auto"/>
          <w:sz w:val="24"/>
          <w:szCs w:val="24"/>
          <w:lang w:val="en-US" w:eastAsia="zh-CN"/>
        </w:rPr>
        <w:t xml:space="preserve"> B, </w:t>
      </w:r>
      <w:proofErr w:type="spellStart"/>
      <w:r w:rsidRPr="005748AC">
        <w:rPr>
          <w:rFonts w:ascii="Book Antiqua" w:eastAsia="宋体" w:hAnsi="Book Antiqua" w:cs="宋体"/>
          <w:color w:val="auto"/>
          <w:sz w:val="24"/>
          <w:szCs w:val="24"/>
          <w:lang w:val="en-US" w:eastAsia="zh-CN"/>
        </w:rPr>
        <w:t>Soni</w:t>
      </w:r>
      <w:proofErr w:type="spellEnd"/>
      <w:r w:rsidRPr="005748AC">
        <w:rPr>
          <w:rFonts w:ascii="Book Antiqua" w:eastAsia="宋体" w:hAnsi="Book Antiqua" w:cs="宋体"/>
          <w:color w:val="auto"/>
          <w:sz w:val="24"/>
          <w:szCs w:val="24"/>
          <w:lang w:val="en-US" w:eastAsia="zh-CN"/>
        </w:rPr>
        <w:t xml:space="preserve"> A, Kaushal M, Devi TR, </w:t>
      </w:r>
      <w:proofErr w:type="spellStart"/>
      <w:r w:rsidRPr="005748AC">
        <w:rPr>
          <w:rFonts w:ascii="Book Antiqua" w:eastAsia="宋体" w:hAnsi="Book Antiqua" w:cs="宋体"/>
          <w:color w:val="auto"/>
          <w:sz w:val="24"/>
          <w:szCs w:val="24"/>
          <w:lang w:val="en-US" w:eastAsia="zh-CN"/>
        </w:rPr>
        <w:t>Saluja</w:t>
      </w:r>
      <w:proofErr w:type="spellEnd"/>
      <w:r w:rsidRPr="005748AC">
        <w:rPr>
          <w:rFonts w:ascii="Book Antiqua" w:eastAsia="宋体" w:hAnsi="Book Antiqua" w:cs="宋体"/>
          <w:color w:val="auto"/>
          <w:sz w:val="24"/>
          <w:szCs w:val="24"/>
          <w:lang w:val="en-US" w:eastAsia="zh-CN"/>
        </w:rPr>
        <w:t xml:space="preserve"> S, Gupta DK, Mittal V, </w:t>
      </w:r>
      <w:proofErr w:type="spellStart"/>
      <w:r w:rsidRPr="005748AC">
        <w:rPr>
          <w:rFonts w:ascii="Book Antiqua" w:eastAsia="宋体" w:hAnsi="Book Antiqua" w:cs="宋体"/>
          <w:color w:val="auto"/>
          <w:sz w:val="24"/>
          <w:szCs w:val="24"/>
          <w:lang w:val="en-US" w:eastAsia="zh-CN"/>
        </w:rPr>
        <w:t>Saxena</w:t>
      </w:r>
      <w:proofErr w:type="spellEnd"/>
      <w:r w:rsidRPr="005748AC">
        <w:rPr>
          <w:rFonts w:ascii="Book Antiqua" w:eastAsia="宋体" w:hAnsi="Book Antiqua" w:cs="宋体"/>
          <w:color w:val="auto"/>
          <w:sz w:val="24"/>
          <w:szCs w:val="24"/>
          <w:lang w:val="en-US" w:eastAsia="zh-CN"/>
        </w:rPr>
        <w:t xml:space="preserve"> S, </w:t>
      </w:r>
      <w:proofErr w:type="spellStart"/>
      <w:r w:rsidRPr="005748AC">
        <w:rPr>
          <w:rFonts w:ascii="Book Antiqua" w:eastAsia="宋体" w:hAnsi="Book Antiqua" w:cs="宋体"/>
          <w:color w:val="auto"/>
          <w:sz w:val="24"/>
          <w:szCs w:val="24"/>
          <w:lang w:val="en-US" w:eastAsia="zh-CN"/>
        </w:rPr>
        <w:t>Kapur</w:t>
      </w:r>
      <w:proofErr w:type="spellEnd"/>
      <w:r w:rsidRPr="005748AC">
        <w:rPr>
          <w:rFonts w:ascii="Book Antiqua" w:eastAsia="宋体" w:hAnsi="Book Antiqua" w:cs="宋体"/>
          <w:color w:val="auto"/>
          <w:sz w:val="24"/>
          <w:szCs w:val="24"/>
          <w:lang w:val="en-US" w:eastAsia="zh-CN"/>
        </w:rPr>
        <w:t xml:space="preserve"> S. Association of glutathione S-transferase, EPHX, and p53 codon 72 gene polymorphisms with adult acute myeloid leukemia. </w:t>
      </w:r>
      <w:r w:rsidRPr="005748AC">
        <w:rPr>
          <w:rFonts w:ascii="Book Antiqua" w:eastAsia="宋体" w:hAnsi="Book Antiqua" w:cs="宋体"/>
          <w:i/>
          <w:iCs/>
          <w:color w:val="auto"/>
          <w:sz w:val="24"/>
          <w:szCs w:val="24"/>
          <w:lang w:val="en-US" w:eastAsia="zh-CN"/>
        </w:rPr>
        <w:t xml:space="preserve">DNA Cell </w:t>
      </w:r>
      <w:proofErr w:type="spellStart"/>
      <w:r w:rsidRPr="005748AC">
        <w:rPr>
          <w:rFonts w:ascii="Book Antiqua" w:eastAsia="宋体" w:hAnsi="Book Antiqua" w:cs="宋体"/>
          <w:i/>
          <w:iCs/>
          <w:color w:val="auto"/>
          <w:sz w:val="24"/>
          <w:szCs w:val="24"/>
          <w:lang w:val="en-US" w:eastAsia="zh-CN"/>
        </w:rPr>
        <w:t>Biol</w:t>
      </w:r>
      <w:proofErr w:type="spellEnd"/>
      <w:r w:rsidRPr="005748AC">
        <w:rPr>
          <w:rFonts w:ascii="Book Antiqua" w:eastAsia="宋体" w:hAnsi="Book Antiqua" w:cs="宋体"/>
          <w:color w:val="auto"/>
          <w:sz w:val="24"/>
          <w:szCs w:val="24"/>
          <w:lang w:val="en-US" w:eastAsia="zh-CN"/>
        </w:rPr>
        <w:t xml:space="preserve"> 2011; </w:t>
      </w:r>
      <w:r w:rsidRPr="005748AC">
        <w:rPr>
          <w:rFonts w:ascii="Book Antiqua" w:eastAsia="宋体" w:hAnsi="Book Antiqua" w:cs="宋体"/>
          <w:b/>
          <w:bCs/>
          <w:color w:val="auto"/>
          <w:sz w:val="24"/>
          <w:szCs w:val="24"/>
          <w:lang w:val="en-US" w:eastAsia="zh-CN"/>
        </w:rPr>
        <w:t>30</w:t>
      </w:r>
      <w:r w:rsidRPr="005748AC">
        <w:rPr>
          <w:rFonts w:ascii="Book Antiqua" w:eastAsia="宋体" w:hAnsi="Book Antiqua" w:cs="宋体"/>
          <w:color w:val="auto"/>
          <w:sz w:val="24"/>
          <w:szCs w:val="24"/>
          <w:lang w:val="en-US" w:eastAsia="zh-CN"/>
        </w:rPr>
        <w:t>: 39-46 [PMID: 20731606 DOI: 10.1089/dna.2010.1092]</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80 </w:t>
      </w:r>
      <w:r w:rsidRPr="005748AC">
        <w:rPr>
          <w:rFonts w:ascii="Book Antiqua" w:eastAsia="宋体" w:hAnsi="Book Antiqua" w:cs="宋体"/>
          <w:b/>
          <w:bCs/>
          <w:color w:val="auto"/>
          <w:sz w:val="24"/>
          <w:szCs w:val="24"/>
          <w:lang w:val="en-US" w:eastAsia="zh-CN"/>
        </w:rPr>
        <w:t>Ortega MM</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Honma</w:t>
      </w:r>
      <w:proofErr w:type="spellEnd"/>
      <w:r w:rsidRPr="005748AC">
        <w:rPr>
          <w:rFonts w:ascii="Book Antiqua" w:eastAsia="宋体" w:hAnsi="Book Antiqua" w:cs="宋体"/>
          <w:color w:val="auto"/>
          <w:sz w:val="24"/>
          <w:szCs w:val="24"/>
          <w:lang w:val="en-US" w:eastAsia="zh-CN"/>
        </w:rPr>
        <w:t xml:space="preserve"> HN, </w:t>
      </w:r>
      <w:proofErr w:type="spellStart"/>
      <w:r w:rsidRPr="005748AC">
        <w:rPr>
          <w:rFonts w:ascii="Book Antiqua" w:eastAsia="宋体" w:hAnsi="Book Antiqua" w:cs="宋体"/>
          <w:color w:val="auto"/>
          <w:sz w:val="24"/>
          <w:szCs w:val="24"/>
          <w:lang w:val="en-US" w:eastAsia="zh-CN"/>
        </w:rPr>
        <w:t>Zambon</w:t>
      </w:r>
      <w:proofErr w:type="spellEnd"/>
      <w:r w:rsidRPr="005748AC">
        <w:rPr>
          <w:rFonts w:ascii="Book Antiqua" w:eastAsia="宋体" w:hAnsi="Book Antiqua" w:cs="宋体"/>
          <w:color w:val="auto"/>
          <w:sz w:val="24"/>
          <w:szCs w:val="24"/>
          <w:lang w:val="en-US" w:eastAsia="zh-CN"/>
        </w:rPr>
        <w:t xml:space="preserve"> L, </w:t>
      </w:r>
      <w:proofErr w:type="spellStart"/>
      <w:r w:rsidRPr="005748AC">
        <w:rPr>
          <w:rFonts w:ascii="Book Antiqua" w:eastAsia="宋体" w:hAnsi="Book Antiqua" w:cs="宋体"/>
          <w:color w:val="auto"/>
          <w:sz w:val="24"/>
          <w:szCs w:val="24"/>
          <w:lang w:val="en-US" w:eastAsia="zh-CN"/>
        </w:rPr>
        <w:t>Lorand-Metze</w:t>
      </w:r>
      <w:proofErr w:type="spellEnd"/>
      <w:r w:rsidRPr="005748AC">
        <w:rPr>
          <w:rFonts w:ascii="Book Antiqua" w:eastAsia="宋体" w:hAnsi="Book Antiqua" w:cs="宋体"/>
          <w:color w:val="auto"/>
          <w:sz w:val="24"/>
          <w:szCs w:val="24"/>
          <w:lang w:val="en-US" w:eastAsia="zh-CN"/>
        </w:rPr>
        <w:t xml:space="preserve"> I, Costa FF, De Souza CA, Lima CS. GSTM1 and codon 72 P53 polymorphism in multiple myeloma. </w:t>
      </w:r>
      <w:r w:rsidRPr="005748AC">
        <w:rPr>
          <w:rFonts w:ascii="Book Antiqua" w:eastAsia="宋体" w:hAnsi="Book Antiqua" w:cs="宋体"/>
          <w:i/>
          <w:iCs/>
          <w:color w:val="auto"/>
          <w:sz w:val="24"/>
          <w:szCs w:val="24"/>
          <w:lang w:val="en-US" w:eastAsia="zh-CN"/>
        </w:rPr>
        <w:t xml:space="preserve">Ann </w:t>
      </w:r>
      <w:proofErr w:type="spellStart"/>
      <w:r w:rsidRPr="005748AC">
        <w:rPr>
          <w:rFonts w:ascii="Book Antiqua" w:eastAsia="宋体" w:hAnsi="Book Antiqua" w:cs="宋体"/>
          <w:i/>
          <w:iCs/>
          <w:color w:val="auto"/>
          <w:sz w:val="24"/>
          <w:szCs w:val="24"/>
          <w:lang w:val="en-US" w:eastAsia="zh-CN"/>
        </w:rPr>
        <w:t>Hematol</w:t>
      </w:r>
      <w:proofErr w:type="spellEnd"/>
      <w:r w:rsidRPr="005748AC">
        <w:rPr>
          <w:rFonts w:ascii="Book Antiqua" w:eastAsia="宋体" w:hAnsi="Book Antiqua" w:cs="宋体"/>
          <w:color w:val="auto"/>
          <w:sz w:val="24"/>
          <w:szCs w:val="24"/>
          <w:lang w:val="en-US" w:eastAsia="zh-CN"/>
        </w:rPr>
        <w:t xml:space="preserve"> 2007; </w:t>
      </w:r>
      <w:r w:rsidRPr="005748AC">
        <w:rPr>
          <w:rFonts w:ascii="Book Antiqua" w:eastAsia="宋体" w:hAnsi="Book Antiqua" w:cs="宋体"/>
          <w:b/>
          <w:bCs/>
          <w:color w:val="auto"/>
          <w:sz w:val="24"/>
          <w:szCs w:val="24"/>
          <w:lang w:val="en-US" w:eastAsia="zh-CN"/>
        </w:rPr>
        <w:t>86</w:t>
      </w:r>
      <w:r w:rsidRPr="005748AC">
        <w:rPr>
          <w:rFonts w:ascii="Book Antiqua" w:eastAsia="宋体" w:hAnsi="Book Antiqua" w:cs="宋体"/>
          <w:color w:val="auto"/>
          <w:sz w:val="24"/>
          <w:szCs w:val="24"/>
          <w:lang w:val="en-US" w:eastAsia="zh-CN"/>
        </w:rPr>
        <w:t>: 815-819 [PMID: 17653713 DOI: 10.1007/s00277-007-0347-x]</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lastRenderedPageBreak/>
        <w:t xml:space="preserve">81 </w:t>
      </w:r>
      <w:r w:rsidRPr="005748AC">
        <w:rPr>
          <w:rFonts w:ascii="Book Antiqua" w:eastAsia="宋体" w:hAnsi="Book Antiqua" w:cs="宋体"/>
          <w:b/>
          <w:bCs/>
          <w:color w:val="auto"/>
          <w:sz w:val="24"/>
          <w:szCs w:val="24"/>
          <w:lang w:val="en-US" w:eastAsia="zh-CN"/>
        </w:rPr>
        <w:t>Chen HC</w:t>
      </w:r>
      <w:r w:rsidRPr="005748AC">
        <w:rPr>
          <w:rFonts w:ascii="Book Antiqua" w:eastAsia="宋体" w:hAnsi="Book Antiqua" w:cs="宋体"/>
          <w:color w:val="auto"/>
          <w:sz w:val="24"/>
          <w:szCs w:val="24"/>
          <w:lang w:val="en-US" w:eastAsia="zh-CN"/>
        </w:rPr>
        <w:t xml:space="preserve">, Hu WX, Liu QX, Li WK, Chen FZ, Rao ZZ, Liu XF, Luo YP, Cao YF. </w:t>
      </w:r>
      <w:proofErr w:type="gramStart"/>
      <w:r w:rsidRPr="005748AC">
        <w:rPr>
          <w:rFonts w:ascii="Book Antiqua" w:eastAsia="宋体" w:hAnsi="Book Antiqua" w:cs="宋体"/>
          <w:color w:val="auto"/>
          <w:sz w:val="24"/>
          <w:szCs w:val="24"/>
          <w:lang w:val="en-US" w:eastAsia="zh-CN"/>
        </w:rPr>
        <w:t>Genetic polymorphisms of metabolic enzymes CYP1A1, CYP2D6, GSTM1 and GSTT1 and leukemia susceptibility.</w:t>
      </w:r>
      <w:proofErr w:type="gramEnd"/>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i/>
          <w:iCs/>
          <w:color w:val="auto"/>
          <w:sz w:val="24"/>
          <w:szCs w:val="24"/>
          <w:lang w:val="en-US" w:eastAsia="zh-CN"/>
        </w:rPr>
        <w:t>Eur</w:t>
      </w:r>
      <w:proofErr w:type="spellEnd"/>
      <w:r w:rsidRPr="005748AC">
        <w:rPr>
          <w:rFonts w:ascii="Book Antiqua" w:eastAsia="宋体" w:hAnsi="Book Antiqua" w:cs="宋体"/>
          <w:i/>
          <w:iCs/>
          <w:color w:val="auto"/>
          <w:sz w:val="24"/>
          <w:szCs w:val="24"/>
          <w:lang w:val="en-US" w:eastAsia="zh-CN"/>
        </w:rPr>
        <w:t xml:space="preserve"> J Cancer </w:t>
      </w:r>
      <w:proofErr w:type="spellStart"/>
      <w:r w:rsidRPr="005748AC">
        <w:rPr>
          <w:rFonts w:ascii="Book Antiqua" w:eastAsia="宋体" w:hAnsi="Book Antiqua" w:cs="宋体"/>
          <w:i/>
          <w:iCs/>
          <w:color w:val="auto"/>
          <w:sz w:val="24"/>
          <w:szCs w:val="24"/>
          <w:lang w:val="en-US" w:eastAsia="zh-CN"/>
        </w:rPr>
        <w:t>Prev</w:t>
      </w:r>
      <w:proofErr w:type="spellEnd"/>
      <w:r w:rsidRPr="005748AC">
        <w:rPr>
          <w:rFonts w:ascii="Book Antiqua" w:eastAsia="宋体" w:hAnsi="Book Antiqua" w:cs="宋体"/>
          <w:color w:val="auto"/>
          <w:sz w:val="24"/>
          <w:szCs w:val="24"/>
          <w:lang w:val="en-US" w:eastAsia="zh-CN"/>
        </w:rPr>
        <w:t xml:space="preserve"> 2008; </w:t>
      </w:r>
      <w:r w:rsidRPr="005748AC">
        <w:rPr>
          <w:rFonts w:ascii="Book Antiqua" w:eastAsia="宋体" w:hAnsi="Book Antiqua" w:cs="宋体"/>
          <w:b/>
          <w:bCs/>
          <w:color w:val="auto"/>
          <w:sz w:val="24"/>
          <w:szCs w:val="24"/>
          <w:lang w:val="en-US" w:eastAsia="zh-CN"/>
        </w:rPr>
        <w:t>17</w:t>
      </w:r>
      <w:r w:rsidRPr="005748AC">
        <w:rPr>
          <w:rFonts w:ascii="Book Antiqua" w:eastAsia="宋体" w:hAnsi="Book Antiqua" w:cs="宋体"/>
          <w:color w:val="auto"/>
          <w:sz w:val="24"/>
          <w:szCs w:val="24"/>
          <w:lang w:val="en-US" w:eastAsia="zh-CN"/>
        </w:rPr>
        <w:t>: 251-258 [PMID: 18414197 DOI: 10.1097/CEJ.0b013e3282b72093]</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82 </w:t>
      </w:r>
      <w:proofErr w:type="spellStart"/>
      <w:r w:rsidRPr="005748AC">
        <w:rPr>
          <w:rFonts w:ascii="Book Antiqua" w:eastAsia="宋体" w:hAnsi="Book Antiqua" w:cs="宋体"/>
          <w:b/>
          <w:bCs/>
          <w:color w:val="auto"/>
          <w:sz w:val="24"/>
          <w:szCs w:val="24"/>
          <w:lang w:val="en-US" w:eastAsia="zh-CN"/>
        </w:rPr>
        <w:t>B</w:t>
      </w:r>
      <w:r w:rsidRPr="005748AC">
        <w:rPr>
          <w:rFonts w:ascii="Book Antiqua" w:eastAsia="MS Mincho" w:hAnsi="Book Antiqua" w:cs="MS Mincho"/>
          <w:b/>
          <w:bCs/>
          <w:color w:val="auto"/>
          <w:sz w:val="24"/>
          <w:szCs w:val="24"/>
          <w:lang w:val="en-US" w:eastAsia="zh-CN"/>
        </w:rPr>
        <w:t>ă</w:t>
      </w:r>
      <w:r w:rsidRPr="005748AC">
        <w:rPr>
          <w:rFonts w:ascii="Book Antiqua" w:eastAsia="宋体" w:hAnsi="Book Antiqua" w:cs="宋体"/>
          <w:b/>
          <w:bCs/>
          <w:color w:val="auto"/>
          <w:sz w:val="24"/>
          <w:szCs w:val="24"/>
          <w:lang w:val="en-US" w:eastAsia="zh-CN"/>
        </w:rPr>
        <w:t>nescu</w:t>
      </w:r>
      <w:proofErr w:type="spellEnd"/>
      <w:r w:rsidRPr="005748AC">
        <w:rPr>
          <w:rFonts w:ascii="Book Antiqua" w:eastAsia="宋体" w:hAnsi="Book Antiqua" w:cs="宋体"/>
          <w:b/>
          <w:bCs/>
          <w:color w:val="auto"/>
          <w:sz w:val="24"/>
          <w:szCs w:val="24"/>
          <w:lang w:val="en-US" w:eastAsia="zh-CN"/>
        </w:rPr>
        <w:t xml:space="preserve"> C</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Trifa</w:t>
      </w:r>
      <w:proofErr w:type="spellEnd"/>
      <w:r w:rsidRPr="005748AC">
        <w:rPr>
          <w:rFonts w:ascii="Book Antiqua" w:eastAsia="宋体" w:hAnsi="Book Antiqua" w:cs="宋体"/>
          <w:color w:val="auto"/>
          <w:sz w:val="24"/>
          <w:szCs w:val="24"/>
          <w:lang w:val="en-US" w:eastAsia="zh-CN"/>
        </w:rPr>
        <w:t xml:space="preserve"> AP, </w:t>
      </w:r>
      <w:proofErr w:type="spellStart"/>
      <w:r w:rsidRPr="005748AC">
        <w:rPr>
          <w:rFonts w:ascii="Book Antiqua" w:eastAsia="宋体" w:hAnsi="Book Antiqua" w:cs="宋体"/>
          <w:color w:val="auto"/>
          <w:sz w:val="24"/>
          <w:szCs w:val="24"/>
          <w:lang w:val="en-US" w:eastAsia="zh-CN"/>
        </w:rPr>
        <w:t>Void</w:t>
      </w:r>
      <w:r w:rsidRPr="005748AC">
        <w:rPr>
          <w:rFonts w:ascii="Book Antiqua" w:eastAsia="MS Mincho" w:hAnsi="Book Antiqua" w:cs="MS Mincho"/>
          <w:color w:val="auto"/>
          <w:sz w:val="24"/>
          <w:szCs w:val="24"/>
          <w:lang w:val="en-US" w:eastAsia="zh-CN"/>
        </w:rPr>
        <w:t>ă</w:t>
      </w:r>
      <w:r w:rsidRPr="005748AC">
        <w:rPr>
          <w:rFonts w:ascii="Book Antiqua" w:eastAsia="宋体" w:hAnsi="Book Antiqua" w:cs="宋体"/>
          <w:color w:val="auto"/>
          <w:sz w:val="24"/>
          <w:szCs w:val="24"/>
          <w:lang w:val="en-US" w:eastAsia="zh-CN"/>
        </w:rPr>
        <w:t>zan</w:t>
      </w:r>
      <w:proofErr w:type="spellEnd"/>
      <w:r w:rsidRPr="005748AC">
        <w:rPr>
          <w:rFonts w:ascii="Book Antiqua" w:eastAsia="宋体" w:hAnsi="Book Antiqua" w:cs="宋体"/>
          <w:color w:val="auto"/>
          <w:sz w:val="24"/>
          <w:szCs w:val="24"/>
          <w:lang w:val="en-US" w:eastAsia="zh-CN"/>
        </w:rPr>
        <w:t xml:space="preserve"> S, Moldovan VG, </w:t>
      </w:r>
      <w:proofErr w:type="spellStart"/>
      <w:r w:rsidRPr="005748AC">
        <w:rPr>
          <w:rFonts w:ascii="Book Antiqua" w:eastAsia="宋体" w:hAnsi="Book Antiqua" w:cs="宋体"/>
          <w:color w:val="auto"/>
          <w:sz w:val="24"/>
          <w:szCs w:val="24"/>
          <w:lang w:val="en-US" w:eastAsia="zh-CN"/>
        </w:rPr>
        <w:t>Macarie</w:t>
      </w:r>
      <w:proofErr w:type="spellEnd"/>
      <w:r w:rsidRPr="005748AC">
        <w:rPr>
          <w:rFonts w:ascii="Book Antiqua" w:eastAsia="宋体" w:hAnsi="Book Antiqua" w:cs="宋体"/>
          <w:color w:val="auto"/>
          <w:sz w:val="24"/>
          <w:szCs w:val="24"/>
          <w:lang w:val="en-US" w:eastAsia="zh-CN"/>
        </w:rPr>
        <w:t xml:space="preserve"> I, </w:t>
      </w:r>
      <w:proofErr w:type="spellStart"/>
      <w:r w:rsidRPr="005748AC">
        <w:rPr>
          <w:rFonts w:ascii="Book Antiqua" w:eastAsia="宋体" w:hAnsi="Book Antiqua" w:cs="宋体"/>
          <w:color w:val="auto"/>
          <w:sz w:val="24"/>
          <w:szCs w:val="24"/>
          <w:lang w:val="en-US" w:eastAsia="zh-CN"/>
        </w:rPr>
        <w:t>Benedek</w:t>
      </w:r>
      <w:proofErr w:type="spellEnd"/>
      <w:r w:rsidRPr="005748AC">
        <w:rPr>
          <w:rFonts w:ascii="Book Antiqua" w:eastAsia="宋体" w:hAnsi="Book Antiqua" w:cs="宋体"/>
          <w:color w:val="auto"/>
          <w:sz w:val="24"/>
          <w:szCs w:val="24"/>
          <w:lang w:val="en-US" w:eastAsia="zh-CN"/>
        </w:rPr>
        <w:t xml:space="preserve"> Lazar E, </w:t>
      </w:r>
      <w:proofErr w:type="spellStart"/>
      <w:r w:rsidRPr="005748AC">
        <w:rPr>
          <w:rFonts w:ascii="Book Antiqua" w:eastAsia="宋体" w:hAnsi="Book Antiqua" w:cs="宋体"/>
          <w:color w:val="auto"/>
          <w:sz w:val="24"/>
          <w:szCs w:val="24"/>
          <w:lang w:val="en-US" w:eastAsia="zh-CN"/>
        </w:rPr>
        <w:t>Dima</w:t>
      </w:r>
      <w:proofErr w:type="spellEnd"/>
      <w:r w:rsidRPr="005748AC">
        <w:rPr>
          <w:rFonts w:ascii="Book Antiqua" w:eastAsia="宋体" w:hAnsi="Book Antiqua" w:cs="宋体"/>
          <w:color w:val="auto"/>
          <w:sz w:val="24"/>
          <w:szCs w:val="24"/>
          <w:lang w:val="en-US" w:eastAsia="zh-CN"/>
        </w:rPr>
        <w:t xml:space="preserve"> D, </w:t>
      </w:r>
      <w:proofErr w:type="spellStart"/>
      <w:r w:rsidRPr="005748AC">
        <w:rPr>
          <w:rFonts w:ascii="Book Antiqua" w:eastAsia="宋体" w:hAnsi="Book Antiqua" w:cs="宋体"/>
          <w:color w:val="auto"/>
          <w:sz w:val="24"/>
          <w:szCs w:val="24"/>
          <w:lang w:val="en-US" w:eastAsia="zh-CN"/>
        </w:rPr>
        <w:t>Duicu</w:t>
      </w:r>
      <w:proofErr w:type="spellEnd"/>
      <w:r w:rsidRPr="005748AC">
        <w:rPr>
          <w:rFonts w:ascii="Book Antiqua" w:eastAsia="宋体" w:hAnsi="Book Antiqua" w:cs="宋体"/>
          <w:color w:val="auto"/>
          <w:sz w:val="24"/>
          <w:szCs w:val="24"/>
          <w:lang w:val="en-US" w:eastAsia="zh-CN"/>
        </w:rPr>
        <w:t xml:space="preserve"> C, </w:t>
      </w:r>
      <w:proofErr w:type="spellStart"/>
      <w:r w:rsidRPr="005748AC">
        <w:rPr>
          <w:rFonts w:ascii="Book Antiqua" w:eastAsia="宋体" w:hAnsi="Book Antiqua" w:cs="宋体"/>
          <w:color w:val="auto"/>
          <w:sz w:val="24"/>
          <w:szCs w:val="24"/>
          <w:lang w:val="en-US" w:eastAsia="zh-CN"/>
        </w:rPr>
        <w:t>Dobreanu</w:t>
      </w:r>
      <w:proofErr w:type="spellEnd"/>
      <w:r w:rsidRPr="005748AC">
        <w:rPr>
          <w:rFonts w:ascii="Book Antiqua" w:eastAsia="宋体" w:hAnsi="Book Antiqua" w:cs="宋体"/>
          <w:color w:val="auto"/>
          <w:sz w:val="24"/>
          <w:szCs w:val="24"/>
          <w:lang w:val="en-US" w:eastAsia="zh-CN"/>
        </w:rPr>
        <w:t xml:space="preserve"> M. CAT, GPX1, </w:t>
      </w:r>
      <w:proofErr w:type="spellStart"/>
      <w:r w:rsidRPr="005748AC">
        <w:rPr>
          <w:rFonts w:ascii="Book Antiqua" w:eastAsia="宋体" w:hAnsi="Book Antiqua" w:cs="宋体"/>
          <w:color w:val="auto"/>
          <w:sz w:val="24"/>
          <w:szCs w:val="24"/>
          <w:lang w:val="en-US" w:eastAsia="zh-CN"/>
        </w:rPr>
        <w:t>MnSOD</w:t>
      </w:r>
      <w:proofErr w:type="spellEnd"/>
      <w:r w:rsidRPr="005748AC">
        <w:rPr>
          <w:rFonts w:ascii="Book Antiqua" w:eastAsia="宋体" w:hAnsi="Book Antiqua" w:cs="宋体"/>
          <w:color w:val="auto"/>
          <w:sz w:val="24"/>
          <w:szCs w:val="24"/>
          <w:lang w:val="en-US" w:eastAsia="zh-CN"/>
        </w:rPr>
        <w:t xml:space="preserve">, GSTM1, GSTT1, and GSTP1 genetic polymorphisms in chronic myeloid leukemia: a case-control study. </w:t>
      </w:r>
      <w:proofErr w:type="spellStart"/>
      <w:r w:rsidRPr="005748AC">
        <w:rPr>
          <w:rFonts w:ascii="Book Antiqua" w:eastAsia="宋体" w:hAnsi="Book Antiqua" w:cs="宋体"/>
          <w:i/>
          <w:iCs/>
          <w:color w:val="auto"/>
          <w:sz w:val="24"/>
          <w:szCs w:val="24"/>
          <w:lang w:val="en-US" w:eastAsia="zh-CN"/>
        </w:rPr>
        <w:t>Oxid</w:t>
      </w:r>
      <w:proofErr w:type="spellEnd"/>
      <w:r w:rsidRPr="005748AC">
        <w:rPr>
          <w:rFonts w:ascii="Book Antiqua" w:eastAsia="宋体" w:hAnsi="Book Antiqua" w:cs="宋体"/>
          <w:i/>
          <w:iCs/>
          <w:color w:val="auto"/>
          <w:sz w:val="24"/>
          <w:szCs w:val="24"/>
          <w:lang w:val="en-US" w:eastAsia="zh-CN"/>
        </w:rPr>
        <w:t xml:space="preserve"> Med Cell </w:t>
      </w:r>
      <w:proofErr w:type="spellStart"/>
      <w:r w:rsidRPr="005748AC">
        <w:rPr>
          <w:rFonts w:ascii="Book Antiqua" w:eastAsia="宋体" w:hAnsi="Book Antiqua" w:cs="宋体"/>
          <w:i/>
          <w:iCs/>
          <w:color w:val="auto"/>
          <w:sz w:val="24"/>
          <w:szCs w:val="24"/>
          <w:lang w:val="en-US" w:eastAsia="zh-CN"/>
        </w:rPr>
        <w:t>Longev</w:t>
      </w:r>
      <w:proofErr w:type="spellEnd"/>
      <w:r w:rsidRPr="005748AC">
        <w:rPr>
          <w:rFonts w:ascii="Book Antiqua" w:eastAsia="宋体" w:hAnsi="Book Antiqua" w:cs="宋体"/>
          <w:color w:val="auto"/>
          <w:sz w:val="24"/>
          <w:szCs w:val="24"/>
          <w:lang w:val="en-US" w:eastAsia="zh-CN"/>
        </w:rPr>
        <w:t xml:space="preserve"> 2014; </w:t>
      </w:r>
      <w:r w:rsidRPr="005748AC">
        <w:rPr>
          <w:rFonts w:ascii="Book Antiqua" w:eastAsia="宋体" w:hAnsi="Book Antiqua" w:cs="宋体"/>
          <w:b/>
          <w:bCs/>
          <w:color w:val="auto"/>
          <w:sz w:val="24"/>
          <w:szCs w:val="24"/>
          <w:lang w:val="en-US" w:eastAsia="zh-CN"/>
        </w:rPr>
        <w:t>2014</w:t>
      </w:r>
      <w:r w:rsidRPr="005748AC">
        <w:rPr>
          <w:rFonts w:ascii="Book Antiqua" w:eastAsia="宋体" w:hAnsi="Book Antiqua" w:cs="宋体"/>
          <w:color w:val="auto"/>
          <w:sz w:val="24"/>
          <w:szCs w:val="24"/>
          <w:lang w:val="en-US" w:eastAsia="zh-CN"/>
        </w:rPr>
        <w:t>: 875861 [PMID: 25436036 DOI: 10.1155/2014/875861]</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proofErr w:type="gramStart"/>
      <w:r w:rsidRPr="005748AC">
        <w:rPr>
          <w:rFonts w:ascii="Book Antiqua" w:eastAsia="宋体" w:hAnsi="Book Antiqua" w:cs="宋体"/>
          <w:color w:val="auto"/>
          <w:sz w:val="24"/>
          <w:szCs w:val="24"/>
          <w:lang w:val="en-US" w:eastAsia="zh-CN"/>
        </w:rPr>
        <w:t xml:space="preserve">83 </w:t>
      </w:r>
      <w:proofErr w:type="spellStart"/>
      <w:r w:rsidRPr="005748AC">
        <w:rPr>
          <w:rFonts w:ascii="Book Antiqua" w:eastAsia="宋体" w:hAnsi="Book Antiqua" w:cs="宋体"/>
          <w:b/>
          <w:bCs/>
          <w:color w:val="auto"/>
          <w:sz w:val="24"/>
          <w:szCs w:val="24"/>
          <w:lang w:val="en-US" w:eastAsia="zh-CN"/>
        </w:rPr>
        <w:t>Gra</w:t>
      </w:r>
      <w:proofErr w:type="spellEnd"/>
      <w:r w:rsidRPr="005748AC">
        <w:rPr>
          <w:rFonts w:ascii="Book Antiqua" w:eastAsia="宋体" w:hAnsi="Book Antiqua" w:cs="宋体"/>
          <w:b/>
          <w:bCs/>
          <w:color w:val="auto"/>
          <w:sz w:val="24"/>
          <w:szCs w:val="24"/>
          <w:lang w:val="en-US" w:eastAsia="zh-CN"/>
        </w:rPr>
        <w:t xml:space="preserve"> OA</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Glotov</w:t>
      </w:r>
      <w:proofErr w:type="spellEnd"/>
      <w:r w:rsidRPr="005748AC">
        <w:rPr>
          <w:rFonts w:ascii="Book Antiqua" w:eastAsia="宋体" w:hAnsi="Book Antiqua" w:cs="宋体"/>
          <w:color w:val="auto"/>
          <w:sz w:val="24"/>
          <w:szCs w:val="24"/>
          <w:lang w:val="en-US" w:eastAsia="zh-CN"/>
        </w:rPr>
        <w:t xml:space="preserve"> AS, </w:t>
      </w:r>
      <w:proofErr w:type="spellStart"/>
      <w:r w:rsidRPr="005748AC">
        <w:rPr>
          <w:rFonts w:ascii="Book Antiqua" w:eastAsia="宋体" w:hAnsi="Book Antiqua" w:cs="宋体"/>
          <w:color w:val="auto"/>
          <w:sz w:val="24"/>
          <w:szCs w:val="24"/>
          <w:lang w:val="en-US" w:eastAsia="zh-CN"/>
        </w:rPr>
        <w:t>Nikitin</w:t>
      </w:r>
      <w:proofErr w:type="spellEnd"/>
      <w:r w:rsidRPr="005748AC">
        <w:rPr>
          <w:rFonts w:ascii="Book Antiqua" w:eastAsia="宋体" w:hAnsi="Book Antiqua" w:cs="宋体"/>
          <w:color w:val="auto"/>
          <w:sz w:val="24"/>
          <w:szCs w:val="24"/>
          <w:lang w:val="en-US" w:eastAsia="zh-CN"/>
        </w:rPr>
        <w:t xml:space="preserve"> EA, </w:t>
      </w:r>
      <w:proofErr w:type="spellStart"/>
      <w:r w:rsidRPr="005748AC">
        <w:rPr>
          <w:rFonts w:ascii="Book Antiqua" w:eastAsia="宋体" w:hAnsi="Book Antiqua" w:cs="宋体"/>
          <w:color w:val="auto"/>
          <w:sz w:val="24"/>
          <w:szCs w:val="24"/>
          <w:lang w:val="en-US" w:eastAsia="zh-CN"/>
        </w:rPr>
        <w:t>Glotov</w:t>
      </w:r>
      <w:proofErr w:type="spellEnd"/>
      <w:r w:rsidRPr="005748AC">
        <w:rPr>
          <w:rFonts w:ascii="Book Antiqua" w:eastAsia="宋体" w:hAnsi="Book Antiqua" w:cs="宋体"/>
          <w:color w:val="auto"/>
          <w:sz w:val="24"/>
          <w:szCs w:val="24"/>
          <w:lang w:val="en-US" w:eastAsia="zh-CN"/>
        </w:rPr>
        <w:t xml:space="preserve"> OS, Kuznetsova VE, </w:t>
      </w:r>
      <w:proofErr w:type="spellStart"/>
      <w:r w:rsidRPr="005748AC">
        <w:rPr>
          <w:rFonts w:ascii="Book Antiqua" w:eastAsia="宋体" w:hAnsi="Book Antiqua" w:cs="宋体"/>
          <w:color w:val="auto"/>
          <w:sz w:val="24"/>
          <w:szCs w:val="24"/>
          <w:lang w:val="en-US" w:eastAsia="zh-CN"/>
        </w:rPr>
        <w:t>Chudinov</w:t>
      </w:r>
      <w:proofErr w:type="spellEnd"/>
      <w:r w:rsidRPr="005748AC">
        <w:rPr>
          <w:rFonts w:ascii="Book Antiqua" w:eastAsia="宋体" w:hAnsi="Book Antiqua" w:cs="宋体"/>
          <w:color w:val="auto"/>
          <w:sz w:val="24"/>
          <w:szCs w:val="24"/>
          <w:lang w:val="en-US" w:eastAsia="zh-CN"/>
        </w:rPr>
        <w:t xml:space="preserve"> AV, </w:t>
      </w:r>
      <w:proofErr w:type="spellStart"/>
      <w:r w:rsidRPr="005748AC">
        <w:rPr>
          <w:rFonts w:ascii="Book Antiqua" w:eastAsia="宋体" w:hAnsi="Book Antiqua" w:cs="宋体"/>
          <w:color w:val="auto"/>
          <w:sz w:val="24"/>
          <w:szCs w:val="24"/>
          <w:lang w:val="en-US" w:eastAsia="zh-CN"/>
        </w:rPr>
        <w:t>Sudarikov</w:t>
      </w:r>
      <w:proofErr w:type="spellEnd"/>
      <w:r w:rsidRPr="005748AC">
        <w:rPr>
          <w:rFonts w:ascii="Book Antiqua" w:eastAsia="宋体" w:hAnsi="Book Antiqua" w:cs="宋体"/>
          <w:color w:val="auto"/>
          <w:sz w:val="24"/>
          <w:szCs w:val="24"/>
          <w:lang w:val="en-US" w:eastAsia="zh-CN"/>
        </w:rPr>
        <w:t xml:space="preserve"> AB, </w:t>
      </w:r>
      <w:proofErr w:type="spellStart"/>
      <w:r w:rsidRPr="005748AC">
        <w:rPr>
          <w:rFonts w:ascii="Book Antiqua" w:eastAsia="宋体" w:hAnsi="Book Antiqua" w:cs="宋体"/>
          <w:color w:val="auto"/>
          <w:sz w:val="24"/>
          <w:szCs w:val="24"/>
          <w:lang w:val="en-US" w:eastAsia="zh-CN"/>
        </w:rPr>
        <w:t>Nasedkina</w:t>
      </w:r>
      <w:proofErr w:type="spellEnd"/>
      <w:r w:rsidRPr="005748AC">
        <w:rPr>
          <w:rFonts w:ascii="Book Antiqua" w:eastAsia="宋体" w:hAnsi="Book Antiqua" w:cs="宋体"/>
          <w:color w:val="auto"/>
          <w:sz w:val="24"/>
          <w:szCs w:val="24"/>
          <w:lang w:val="en-US" w:eastAsia="zh-CN"/>
        </w:rPr>
        <w:t xml:space="preserve"> TV.</w:t>
      </w:r>
      <w:proofErr w:type="gramEnd"/>
      <w:r w:rsidRPr="005748AC">
        <w:rPr>
          <w:rFonts w:ascii="Book Antiqua" w:eastAsia="宋体" w:hAnsi="Book Antiqua" w:cs="宋体"/>
          <w:color w:val="auto"/>
          <w:sz w:val="24"/>
          <w:szCs w:val="24"/>
          <w:lang w:val="en-US" w:eastAsia="zh-CN"/>
        </w:rPr>
        <w:t xml:space="preserve"> </w:t>
      </w:r>
      <w:proofErr w:type="gramStart"/>
      <w:r w:rsidRPr="005748AC">
        <w:rPr>
          <w:rFonts w:ascii="Book Antiqua" w:eastAsia="宋体" w:hAnsi="Book Antiqua" w:cs="宋体"/>
          <w:color w:val="auto"/>
          <w:sz w:val="24"/>
          <w:szCs w:val="24"/>
          <w:lang w:val="en-US" w:eastAsia="zh-CN"/>
        </w:rPr>
        <w:t>Polymorphisms in xenobiotic-metabolizing genes and the risk of chronic lymphocytic leukemia and non-Hodgkin's lymphoma in adult Russian patients.</w:t>
      </w:r>
      <w:proofErr w:type="gramEnd"/>
      <w:r w:rsidRPr="005748AC">
        <w:rPr>
          <w:rFonts w:ascii="Book Antiqua" w:eastAsia="宋体" w:hAnsi="Book Antiqua" w:cs="宋体"/>
          <w:color w:val="auto"/>
          <w:sz w:val="24"/>
          <w:szCs w:val="24"/>
          <w:lang w:val="en-US" w:eastAsia="zh-CN"/>
        </w:rPr>
        <w:t xml:space="preserve"> </w:t>
      </w:r>
      <w:r w:rsidRPr="005748AC">
        <w:rPr>
          <w:rFonts w:ascii="Book Antiqua" w:eastAsia="宋体" w:hAnsi="Book Antiqua" w:cs="宋体"/>
          <w:i/>
          <w:iCs/>
          <w:color w:val="auto"/>
          <w:sz w:val="24"/>
          <w:szCs w:val="24"/>
          <w:lang w:val="en-US" w:eastAsia="zh-CN"/>
        </w:rPr>
        <w:t xml:space="preserve">Am J </w:t>
      </w:r>
      <w:proofErr w:type="spellStart"/>
      <w:r w:rsidRPr="005748AC">
        <w:rPr>
          <w:rFonts w:ascii="Book Antiqua" w:eastAsia="宋体" w:hAnsi="Book Antiqua" w:cs="宋体"/>
          <w:i/>
          <w:iCs/>
          <w:color w:val="auto"/>
          <w:sz w:val="24"/>
          <w:szCs w:val="24"/>
          <w:lang w:val="en-US" w:eastAsia="zh-CN"/>
        </w:rPr>
        <w:t>Hematol</w:t>
      </w:r>
      <w:proofErr w:type="spellEnd"/>
      <w:r w:rsidRPr="005748AC">
        <w:rPr>
          <w:rFonts w:ascii="Book Antiqua" w:eastAsia="宋体" w:hAnsi="Book Antiqua" w:cs="宋体"/>
          <w:color w:val="auto"/>
          <w:sz w:val="24"/>
          <w:szCs w:val="24"/>
          <w:lang w:val="en-US" w:eastAsia="zh-CN"/>
        </w:rPr>
        <w:t xml:space="preserve"> 2008; </w:t>
      </w:r>
      <w:r w:rsidRPr="005748AC">
        <w:rPr>
          <w:rFonts w:ascii="Book Antiqua" w:eastAsia="宋体" w:hAnsi="Book Antiqua" w:cs="宋体"/>
          <w:b/>
          <w:bCs/>
          <w:color w:val="auto"/>
          <w:sz w:val="24"/>
          <w:szCs w:val="24"/>
          <w:lang w:val="en-US" w:eastAsia="zh-CN"/>
        </w:rPr>
        <w:t>83</w:t>
      </w:r>
      <w:r w:rsidRPr="005748AC">
        <w:rPr>
          <w:rFonts w:ascii="Book Antiqua" w:eastAsia="宋体" w:hAnsi="Book Antiqua" w:cs="宋体"/>
          <w:color w:val="auto"/>
          <w:sz w:val="24"/>
          <w:szCs w:val="24"/>
          <w:lang w:val="en-US" w:eastAsia="zh-CN"/>
        </w:rPr>
        <w:t>: 279-287 [PMID: 18061941 DOI: 10.1002/ajh.21113]</w:t>
      </w:r>
    </w:p>
    <w:p w:rsidR="00852754" w:rsidRPr="005748AC" w:rsidRDefault="00852754" w:rsidP="00852754">
      <w:pPr>
        <w:spacing w:after="0" w:line="360" w:lineRule="auto"/>
        <w:jc w:val="both"/>
        <w:rPr>
          <w:rFonts w:ascii="Book Antiqua" w:eastAsia="宋体" w:hAnsi="Book Antiqua" w:cs="宋体"/>
          <w:color w:val="auto"/>
          <w:sz w:val="24"/>
          <w:szCs w:val="24"/>
          <w:lang w:val="en-US" w:eastAsia="zh-CN"/>
        </w:rPr>
      </w:pPr>
      <w:r w:rsidRPr="005748AC">
        <w:rPr>
          <w:rFonts w:ascii="Book Antiqua" w:eastAsia="宋体" w:hAnsi="Book Antiqua" w:cs="宋体"/>
          <w:color w:val="auto"/>
          <w:sz w:val="24"/>
          <w:szCs w:val="24"/>
          <w:lang w:val="en-US" w:eastAsia="zh-CN"/>
        </w:rPr>
        <w:t xml:space="preserve">84 </w:t>
      </w:r>
      <w:proofErr w:type="spellStart"/>
      <w:r w:rsidRPr="005748AC">
        <w:rPr>
          <w:rFonts w:ascii="Book Antiqua" w:eastAsia="宋体" w:hAnsi="Book Antiqua" w:cs="宋体"/>
          <w:b/>
          <w:bCs/>
          <w:color w:val="auto"/>
          <w:sz w:val="24"/>
          <w:szCs w:val="24"/>
          <w:lang w:val="en-US" w:eastAsia="zh-CN"/>
        </w:rPr>
        <w:t>Aydin-Sayitoglu</w:t>
      </w:r>
      <w:proofErr w:type="spellEnd"/>
      <w:r w:rsidRPr="005748AC">
        <w:rPr>
          <w:rFonts w:ascii="Book Antiqua" w:eastAsia="宋体" w:hAnsi="Book Antiqua" w:cs="宋体"/>
          <w:b/>
          <w:bCs/>
          <w:color w:val="auto"/>
          <w:sz w:val="24"/>
          <w:szCs w:val="24"/>
          <w:lang w:val="en-US" w:eastAsia="zh-CN"/>
        </w:rPr>
        <w:t xml:space="preserve"> M</w:t>
      </w:r>
      <w:r w:rsidRPr="005748AC">
        <w:rPr>
          <w:rFonts w:ascii="Book Antiqua" w:eastAsia="宋体" w:hAnsi="Book Antiqua" w:cs="宋体"/>
          <w:color w:val="auto"/>
          <w:sz w:val="24"/>
          <w:szCs w:val="24"/>
          <w:lang w:val="en-US" w:eastAsia="zh-CN"/>
        </w:rPr>
        <w:t xml:space="preserve">, </w:t>
      </w:r>
      <w:proofErr w:type="spellStart"/>
      <w:r w:rsidRPr="005748AC">
        <w:rPr>
          <w:rFonts w:ascii="Book Antiqua" w:eastAsia="宋体" w:hAnsi="Book Antiqua" w:cs="宋体"/>
          <w:color w:val="auto"/>
          <w:sz w:val="24"/>
          <w:szCs w:val="24"/>
          <w:lang w:val="en-US" w:eastAsia="zh-CN"/>
        </w:rPr>
        <w:t>Hatirnaz</w:t>
      </w:r>
      <w:proofErr w:type="spellEnd"/>
      <w:r w:rsidRPr="005748AC">
        <w:rPr>
          <w:rFonts w:ascii="Book Antiqua" w:eastAsia="宋体" w:hAnsi="Book Antiqua" w:cs="宋体"/>
          <w:color w:val="auto"/>
          <w:sz w:val="24"/>
          <w:szCs w:val="24"/>
          <w:lang w:val="en-US" w:eastAsia="zh-CN"/>
        </w:rPr>
        <w:t xml:space="preserve"> O, </w:t>
      </w:r>
      <w:proofErr w:type="spellStart"/>
      <w:r w:rsidRPr="005748AC">
        <w:rPr>
          <w:rFonts w:ascii="Book Antiqua" w:eastAsia="宋体" w:hAnsi="Book Antiqua" w:cs="宋体"/>
          <w:color w:val="auto"/>
          <w:sz w:val="24"/>
          <w:szCs w:val="24"/>
          <w:lang w:val="en-US" w:eastAsia="zh-CN"/>
        </w:rPr>
        <w:t>Erensoy</w:t>
      </w:r>
      <w:proofErr w:type="spellEnd"/>
      <w:r w:rsidRPr="005748AC">
        <w:rPr>
          <w:rFonts w:ascii="Book Antiqua" w:eastAsia="宋体" w:hAnsi="Book Antiqua" w:cs="宋体"/>
          <w:color w:val="auto"/>
          <w:sz w:val="24"/>
          <w:szCs w:val="24"/>
          <w:lang w:val="en-US" w:eastAsia="zh-CN"/>
        </w:rPr>
        <w:t xml:space="preserve"> N, </w:t>
      </w:r>
      <w:proofErr w:type="spellStart"/>
      <w:r w:rsidRPr="005748AC">
        <w:rPr>
          <w:rFonts w:ascii="Book Antiqua" w:eastAsia="宋体" w:hAnsi="Book Antiqua" w:cs="宋体"/>
          <w:color w:val="auto"/>
          <w:sz w:val="24"/>
          <w:szCs w:val="24"/>
          <w:lang w:val="en-US" w:eastAsia="zh-CN"/>
        </w:rPr>
        <w:t>Ozbek</w:t>
      </w:r>
      <w:proofErr w:type="spellEnd"/>
      <w:r w:rsidRPr="005748AC">
        <w:rPr>
          <w:rFonts w:ascii="Book Antiqua" w:eastAsia="宋体" w:hAnsi="Book Antiqua" w:cs="宋体"/>
          <w:color w:val="auto"/>
          <w:sz w:val="24"/>
          <w:szCs w:val="24"/>
          <w:lang w:val="en-US" w:eastAsia="zh-CN"/>
        </w:rPr>
        <w:t xml:space="preserve"> U. Role of CYP2D6, CYP1A1, CYP2E1, GSTT1, and GSTM1 genes in the susceptibility to acute </w:t>
      </w:r>
      <w:proofErr w:type="spellStart"/>
      <w:r w:rsidRPr="005748AC">
        <w:rPr>
          <w:rFonts w:ascii="Book Antiqua" w:eastAsia="宋体" w:hAnsi="Book Antiqua" w:cs="宋体"/>
          <w:color w:val="auto"/>
          <w:sz w:val="24"/>
          <w:szCs w:val="24"/>
          <w:lang w:val="en-US" w:eastAsia="zh-CN"/>
        </w:rPr>
        <w:t>leukemias</w:t>
      </w:r>
      <w:proofErr w:type="spellEnd"/>
      <w:r w:rsidRPr="005748AC">
        <w:rPr>
          <w:rFonts w:ascii="Book Antiqua" w:eastAsia="宋体" w:hAnsi="Book Antiqua" w:cs="宋体"/>
          <w:color w:val="auto"/>
          <w:sz w:val="24"/>
          <w:szCs w:val="24"/>
          <w:lang w:val="en-US" w:eastAsia="zh-CN"/>
        </w:rPr>
        <w:t xml:space="preserve">. </w:t>
      </w:r>
      <w:r w:rsidRPr="005748AC">
        <w:rPr>
          <w:rFonts w:ascii="Book Antiqua" w:eastAsia="宋体" w:hAnsi="Book Antiqua" w:cs="宋体"/>
          <w:i/>
          <w:iCs/>
          <w:color w:val="auto"/>
          <w:sz w:val="24"/>
          <w:szCs w:val="24"/>
          <w:lang w:val="en-US" w:eastAsia="zh-CN"/>
        </w:rPr>
        <w:t xml:space="preserve">Am J </w:t>
      </w:r>
      <w:proofErr w:type="spellStart"/>
      <w:r w:rsidRPr="005748AC">
        <w:rPr>
          <w:rFonts w:ascii="Book Antiqua" w:eastAsia="宋体" w:hAnsi="Book Antiqua" w:cs="宋体"/>
          <w:i/>
          <w:iCs/>
          <w:color w:val="auto"/>
          <w:sz w:val="24"/>
          <w:szCs w:val="24"/>
          <w:lang w:val="en-US" w:eastAsia="zh-CN"/>
        </w:rPr>
        <w:t>Hematol</w:t>
      </w:r>
      <w:proofErr w:type="spellEnd"/>
      <w:r w:rsidRPr="005748AC">
        <w:rPr>
          <w:rFonts w:ascii="Book Antiqua" w:eastAsia="宋体" w:hAnsi="Book Antiqua" w:cs="宋体"/>
          <w:color w:val="auto"/>
          <w:sz w:val="24"/>
          <w:szCs w:val="24"/>
          <w:lang w:val="en-US" w:eastAsia="zh-CN"/>
        </w:rPr>
        <w:t xml:space="preserve"> 2006; </w:t>
      </w:r>
      <w:r w:rsidRPr="005748AC">
        <w:rPr>
          <w:rFonts w:ascii="Book Antiqua" w:eastAsia="宋体" w:hAnsi="Book Antiqua" w:cs="宋体"/>
          <w:b/>
          <w:bCs/>
          <w:color w:val="auto"/>
          <w:sz w:val="24"/>
          <w:szCs w:val="24"/>
          <w:lang w:val="en-US" w:eastAsia="zh-CN"/>
        </w:rPr>
        <w:t>81</w:t>
      </w:r>
      <w:r w:rsidRPr="005748AC">
        <w:rPr>
          <w:rFonts w:ascii="Book Antiqua" w:eastAsia="宋体" w:hAnsi="Book Antiqua" w:cs="宋体"/>
          <w:color w:val="auto"/>
          <w:sz w:val="24"/>
          <w:szCs w:val="24"/>
          <w:lang w:val="en-US" w:eastAsia="zh-CN"/>
        </w:rPr>
        <w:t>: 162-170 [PMID: 16493615 DOI: 10.1002/ajh.20434]</w:t>
      </w:r>
    </w:p>
    <w:p w:rsidR="000569F0" w:rsidRPr="005748AC" w:rsidRDefault="000569F0" w:rsidP="00852754">
      <w:pPr>
        <w:widowControl w:val="0"/>
        <w:autoSpaceDE w:val="0"/>
        <w:autoSpaceDN w:val="0"/>
        <w:adjustRightInd w:val="0"/>
        <w:spacing w:after="0" w:line="360" w:lineRule="auto"/>
        <w:jc w:val="both"/>
        <w:rPr>
          <w:rFonts w:ascii="Book Antiqua" w:hAnsi="Book Antiqua"/>
          <w:color w:val="auto"/>
          <w:sz w:val="24"/>
          <w:szCs w:val="24"/>
          <w:lang w:val="en-US"/>
        </w:rPr>
      </w:pPr>
    </w:p>
    <w:p w:rsidR="00F54AF6" w:rsidRPr="005748AC" w:rsidRDefault="00286123" w:rsidP="00003967">
      <w:pPr>
        <w:spacing w:after="0" w:line="360" w:lineRule="auto"/>
        <w:jc w:val="right"/>
        <w:rPr>
          <w:rFonts w:ascii="Book Antiqua" w:eastAsia="Quattrocento" w:hAnsi="Book Antiqua" w:cs="Quattrocento"/>
          <w:b/>
          <w:color w:val="auto"/>
          <w:sz w:val="24"/>
          <w:szCs w:val="24"/>
          <w:lang w:val="en-US"/>
        </w:rPr>
      </w:pPr>
      <w:r w:rsidRPr="005748AC">
        <w:rPr>
          <w:rFonts w:ascii="Book Antiqua" w:hAnsi="Book Antiqua"/>
          <w:b/>
          <w:color w:val="auto"/>
          <w:sz w:val="24"/>
          <w:szCs w:val="24"/>
        </w:rPr>
        <w:t xml:space="preserve">P-Reviewer: </w:t>
      </w:r>
      <w:r w:rsidRPr="005748AC">
        <w:rPr>
          <w:rFonts w:ascii="Book Antiqua" w:hAnsi="Book Antiqua"/>
          <w:color w:val="auto"/>
          <w:sz w:val="24"/>
          <w:szCs w:val="24"/>
        </w:rPr>
        <w:t>Muscat</w:t>
      </w:r>
      <w:r w:rsidRPr="005748AC">
        <w:rPr>
          <w:rFonts w:ascii="Book Antiqua" w:hAnsi="Book Antiqua"/>
          <w:color w:val="auto"/>
          <w:sz w:val="24"/>
          <w:szCs w:val="24"/>
          <w:lang w:eastAsia="zh-CN"/>
        </w:rPr>
        <w:t xml:space="preserve"> JE, </w:t>
      </w:r>
      <w:r w:rsidRPr="005748AC">
        <w:rPr>
          <w:rFonts w:ascii="Book Antiqua" w:hAnsi="Book Antiqua"/>
          <w:color w:val="auto"/>
          <w:sz w:val="24"/>
          <w:szCs w:val="24"/>
        </w:rPr>
        <w:t>Song</w:t>
      </w:r>
      <w:r w:rsidRPr="005748AC">
        <w:rPr>
          <w:rFonts w:ascii="Book Antiqua" w:hAnsi="Book Antiqua"/>
          <w:color w:val="auto"/>
          <w:sz w:val="24"/>
          <w:szCs w:val="24"/>
          <w:lang w:eastAsia="zh-CN"/>
        </w:rPr>
        <w:t xml:space="preserve"> JJ </w:t>
      </w:r>
      <w:r w:rsidRPr="005748AC">
        <w:rPr>
          <w:rFonts w:ascii="Book Antiqua" w:hAnsi="Book Antiqua"/>
          <w:b/>
          <w:color w:val="auto"/>
          <w:sz w:val="24"/>
          <w:szCs w:val="24"/>
        </w:rPr>
        <w:t xml:space="preserve">S-Editor: </w:t>
      </w:r>
      <w:r w:rsidRPr="005748AC">
        <w:rPr>
          <w:rFonts w:ascii="Book Antiqua" w:hAnsi="Book Antiqua"/>
          <w:color w:val="auto"/>
          <w:sz w:val="24"/>
          <w:szCs w:val="24"/>
        </w:rPr>
        <w:t>Ji FF</w:t>
      </w:r>
      <w:r w:rsidRPr="005748AC">
        <w:rPr>
          <w:rFonts w:ascii="Book Antiqua" w:hAnsi="Book Antiqua"/>
          <w:b/>
          <w:color w:val="auto"/>
          <w:sz w:val="24"/>
          <w:szCs w:val="24"/>
        </w:rPr>
        <w:t xml:space="preserve"> L-Editor: E-Editor:</w:t>
      </w:r>
    </w:p>
    <w:p w:rsidR="000E0F0C" w:rsidRPr="005748AC" w:rsidRDefault="000E0F0C" w:rsidP="00031E3B">
      <w:pPr>
        <w:spacing w:after="0" w:line="360" w:lineRule="auto"/>
        <w:jc w:val="both"/>
        <w:rPr>
          <w:rFonts w:ascii="Book Antiqua" w:hAnsi="Book Antiqua" w:cs="Quattrocento"/>
          <w:b/>
          <w:color w:val="auto"/>
          <w:sz w:val="24"/>
          <w:szCs w:val="24"/>
          <w:lang w:val="en-US" w:eastAsia="zh-CN"/>
        </w:rPr>
      </w:pPr>
    </w:p>
    <w:p w:rsidR="000E0F0C" w:rsidRPr="005748AC" w:rsidRDefault="000E0F0C">
      <w:pPr>
        <w:rPr>
          <w:rFonts w:ascii="Book Antiqua" w:eastAsia="Quattrocento" w:hAnsi="Book Antiqua" w:cs="Quattrocento"/>
          <w:color w:val="auto"/>
          <w:sz w:val="24"/>
          <w:szCs w:val="24"/>
          <w:lang w:val="en-US"/>
        </w:rPr>
      </w:pPr>
      <w:r w:rsidRPr="005748AC">
        <w:rPr>
          <w:rFonts w:ascii="Book Antiqua" w:eastAsia="Quattrocento" w:hAnsi="Book Antiqua" w:cs="Quattrocento"/>
          <w:color w:val="auto"/>
          <w:sz w:val="24"/>
          <w:szCs w:val="24"/>
          <w:lang w:val="en-US"/>
        </w:rPr>
        <w:br w:type="page"/>
      </w:r>
    </w:p>
    <w:p w:rsidR="000569F0" w:rsidRPr="005748AC" w:rsidRDefault="000E0F0C" w:rsidP="00031E3B">
      <w:pPr>
        <w:spacing w:after="0" w:line="360" w:lineRule="auto"/>
        <w:jc w:val="both"/>
        <w:rPr>
          <w:rFonts w:ascii="Book Antiqua" w:hAnsi="Book Antiqua"/>
          <w:b/>
          <w:color w:val="auto"/>
          <w:sz w:val="24"/>
          <w:szCs w:val="24"/>
          <w:lang w:val="en-US"/>
        </w:rPr>
      </w:pPr>
      <w:r w:rsidRPr="005748AC">
        <w:rPr>
          <w:rFonts w:ascii="Book Antiqua" w:eastAsia="Quattrocento" w:hAnsi="Book Antiqua" w:cs="Quattrocento"/>
          <w:b/>
          <w:color w:val="auto"/>
          <w:sz w:val="24"/>
          <w:szCs w:val="24"/>
          <w:lang w:val="en-US"/>
        </w:rPr>
        <w:lastRenderedPageBreak/>
        <w:t>Table 1</w:t>
      </w:r>
      <w:r w:rsidR="004A4205" w:rsidRPr="005748AC">
        <w:rPr>
          <w:rFonts w:ascii="Book Antiqua" w:eastAsia="Quattrocento" w:hAnsi="Book Antiqua" w:cs="Quattrocento"/>
          <w:b/>
          <w:color w:val="auto"/>
          <w:sz w:val="24"/>
          <w:szCs w:val="24"/>
          <w:lang w:val="en-US"/>
        </w:rPr>
        <w:t xml:space="preserve"> Demographic characteristics of the population under study </w:t>
      </w:r>
      <w:r w:rsidR="00CD6AFD" w:rsidRPr="005748AC">
        <w:rPr>
          <w:rFonts w:ascii="Book Antiqua" w:eastAsia="Quattrocento" w:hAnsi="Book Antiqua" w:cs="Quattrocento"/>
          <w:b/>
          <w:i/>
          <w:color w:val="auto"/>
          <w:sz w:val="24"/>
          <w:szCs w:val="24"/>
        </w:rPr>
        <w:t>n</w:t>
      </w:r>
      <w:r w:rsidR="00CD6AFD" w:rsidRPr="005748AC">
        <w:rPr>
          <w:rFonts w:ascii="Book Antiqua" w:eastAsia="Quattrocento" w:hAnsi="Book Antiqua" w:cs="Quattrocento"/>
          <w:b/>
          <w:color w:val="auto"/>
          <w:sz w:val="24"/>
          <w:szCs w:val="24"/>
        </w:rPr>
        <w:t xml:space="preserve"> (%)</w:t>
      </w:r>
    </w:p>
    <w:tbl>
      <w:tblPr>
        <w:tblStyle w:val="a5"/>
        <w:tblW w:w="946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00"/>
        <w:gridCol w:w="1559"/>
        <w:gridCol w:w="1559"/>
        <w:gridCol w:w="1742"/>
        <w:gridCol w:w="906"/>
      </w:tblGrid>
      <w:tr w:rsidR="005748AC" w:rsidRPr="005748AC" w:rsidTr="000E0F0C">
        <w:trPr>
          <w:trHeight w:val="300"/>
        </w:trPr>
        <w:tc>
          <w:tcPr>
            <w:tcW w:w="3700" w:type="dxa"/>
            <w:vAlign w:val="center"/>
          </w:tcPr>
          <w:p w:rsidR="000569F0" w:rsidRPr="005748AC" w:rsidRDefault="004A4205" w:rsidP="00031E3B">
            <w:pPr>
              <w:spacing w:after="0" w:line="360" w:lineRule="auto"/>
              <w:jc w:val="both"/>
              <w:rPr>
                <w:rFonts w:ascii="Book Antiqua" w:hAnsi="Book Antiqua"/>
                <w:color w:val="auto"/>
                <w:sz w:val="24"/>
                <w:szCs w:val="24"/>
                <w:lang w:val="en-US"/>
              </w:rPr>
            </w:pPr>
            <w:r w:rsidRPr="005748AC">
              <w:rPr>
                <w:rFonts w:ascii="Book Antiqua" w:eastAsia="Quattrocento" w:hAnsi="Book Antiqua" w:cs="Quattrocento"/>
                <w:b/>
                <w:color w:val="auto"/>
                <w:sz w:val="24"/>
                <w:szCs w:val="24"/>
                <w:lang w:val="en-US"/>
              </w:rPr>
              <w:t> </w:t>
            </w:r>
          </w:p>
        </w:tc>
        <w:tc>
          <w:tcPr>
            <w:tcW w:w="1559"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rPr>
              <w:t xml:space="preserve">Cases </w:t>
            </w:r>
            <w:r w:rsidRPr="005748AC">
              <w:rPr>
                <w:rFonts w:ascii="Book Antiqua" w:eastAsia="Quattrocento" w:hAnsi="Book Antiqua" w:cs="Quattrocento"/>
                <w:b/>
                <w:i/>
                <w:color w:val="auto"/>
                <w:sz w:val="24"/>
                <w:szCs w:val="24"/>
              </w:rPr>
              <w:t>n</w:t>
            </w:r>
            <w:r w:rsidR="000E0F0C" w:rsidRPr="005748AC">
              <w:rPr>
                <w:rFonts w:ascii="Book Antiqua" w:hAnsi="Book Antiqua" w:cs="Quattrocento" w:hint="eastAsia"/>
                <w:b/>
                <w:color w:val="auto"/>
                <w:sz w:val="24"/>
                <w:szCs w:val="24"/>
                <w:lang w:eastAsia="zh-CN"/>
              </w:rPr>
              <w:t xml:space="preserve"> </w:t>
            </w:r>
            <w:r w:rsidRPr="005748AC">
              <w:rPr>
                <w:rFonts w:ascii="Book Antiqua" w:eastAsia="Quattrocento" w:hAnsi="Book Antiqua" w:cs="Quattrocento"/>
                <w:b/>
                <w:color w:val="auto"/>
                <w:sz w:val="24"/>
                <w:szCs w:val="24"/>
              </w:rPr>
              <w:t>=</w:t>
            </w:r>
            <w:r w:rsidR="000E0F0C" w:rsidRPr="005748AC">
              <w:rPr>
                <w:rFonts w:ascii="Book Antiqua" w:hAnsi="Book Antiqua" w:cs="Quattrocento" w:hint="eastAsia"/>
                <w:b/>
                <w:color w:val="auto"/>
                <w:sz w:val="24"/>
                <w:szCs w:val="24"/>
                <w:lang w:eastAsia="zh-CN"/>
              </w:rPr>
              <w:t xml:space="preserve"> </w:t>
            </w:r>
            <w:r w:rsidRPr="005748AC">
              <w:rPr>
                <w:rFonts w:ascii="Book Antiqua" w:eastAsia="Quattrocento" w:hAnsi="Book Antiqua" w:cs="Quattrocento"/>
                <w:b/>
                <w:color w:val="auto"/>
                <w:sz w:val="24"/>
                <w:szCs w:val="24"/>
              </w:rPr>
              <w:t>125</w:t>
            </w:r>
          </w:p>
        </w:tc>
        <w:tc>
          <w:tcPr>
            <w:tcW w:w="1559"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rPr>
              <w:t xml:space="preserve">Controls </w:t>
            </w:r>
            <w:r w:rsidR="000E0F0C" w:rsidRPr="005748AC">
              <w:rPr>
                <w:rFonts w:ascii="Book Antiqua" w:eastAsia="Quattrocento" w:hAnsi="Book Antiqua" w:cs="Quattrocento"/>
                <w:b/>
                <w:i/>
                <w:color w:val="auto"/>
                <w:sz w:val="24"/>
                <w:szCs w:val="24"/>
              </w:rPr>
              <w:t>n</w:t>
            </w:r>
            <w:r w:rsidR="000E0F0C" w:rsidRPr="005748AC">
              <w:rPr>
                <w:rFonts w:ascii="Book Antiqua" w:eastAsia="Quattrocento" w:hAnsi="Book Antiqua" w:cs="Quattrocento"/>
                <w:b/>
                <w:color w:val="auto"/>
                <w:sz w:val="24"/>
                <w:szCs w:val="24"/>
              </w:rPr>
              <w:t xml:space="preserve"> </w:t>
            </w:r>
            <w:r w:rsidRPr="005748AC">
              <w:rPr>
                <w:rFonts w:ascii="Book Antiqua" w:eastAsia="Quattrocento" w:hAnsi="Book Antiqua" w:cs="Quattrocento"/>
                <w:b/>
                <w:color w:val="auto"/>
                <w:sz w:val="24"/>
                <w:szCs w:val="24"/>
              </w:rPr>
              <w:t>=</w:t>
            </w:r>
            <w:r w:rsidR="000E0F0C" w:rsidRPr="005748AC">
              <w:rPr>
                <w:rFonts w:ascii="Book Antiqua" w:hAnsi="Book Antiqua" w:cs="Quattrocento" w:hint="eastAsia"/>
                <w:b/>
                <w:color w:val="auto"/>
                <w:sz w:val="24"/>
                <w:szCs w:val="24"/>
                <w:lang w:eastAsia="zh-CN"/>
              </w:rPr>
              <w:t xml:space="preserve"> </w:t>
            </w:r>
            <w:r w:rsidRPr="005748AC">
              <w:rPr>
                <w:rFonts w:ascii="Book Antiqua" w:eastAsia="Quattrocento" w:hAnsi="Book Antiqua" w:cs="Quattrocento"/>
                <w:b/>
                <w:color w:val="auto"/>
                <w:sz w:val="24"/>
                <w:szCs w:val="24"/>
              </w:rPr>
              <w:t>310</w:t>
            </w:r>
          </w:p>
        </w:tc>
        <w:tc>
          <w:tcPr>
            <w:tcW w:w="1742" w:type="dxa"/>
            <w:vAlign w:val="center"/>
          </w:tcPr>
          <w:p w:rsidR="000569F0" w:rsidRPr="005748AC" w:rsidRDefault="000E0F0C" w:rsidP="000E0F0C">
            <w:pPr>
              <w:spacing w:after="0" w:line="360" w:lineRule="auto"/>
              <w:jc w:val="both"/>
              <w:rPr>
                <w:rFonts w:ascii="Book Antiqua" w:hAnsi="Book Antiqua"/>
                <w:color w:val="auto"/>
                <w:sz w:val="24"/>
                <w:szCs w:val="24"/>
                <w:lang w:eastAsia="zh-CN"/>
              </w:rPr>
            </w:pPr>
            <w:r w:rsidRPr="005748AC">
              <w:rPr>
                <w:rFonts w:ascii="Book Antiqua" w:eastAsia="Quattrocento" w:hAnsi="Book Antiqua" w:cs="Quattrocento"/>
                <w:b/>
                <w:color w:val="auto"/>
                <w:sz w:val="24"/>
                <w:szCs w:val="24"/>
              </w:rPr>
              <w:t xml:space="preserve">OR </w:t>
            </w:r>
            <w:r w:rsidRPr="005748AC">
              <w:rPr>
                <w:rFonts w:ascii="Book Antiqua" w:hAnsi="Book Antiqua" w:cs="Quattrocento" w:hint="eastAsia"/>
                <w:b/>
                <w:color w:val="auto"/>
                <w:sz w:val="24"/>
                <w:szCs w:val="24"/>
                <w:lang w:eastAsia="zh-CN"/>
              </w:rPr>
              <w:t>(</w:t>
            </w:r>
            <w:r w:rsidR="004A4205" w:rsidRPr="005748AC">
              <w:rPr>
                <w:rFonts w:ascii="Book Antiqua" w:eastAsia="Quattrocento" w:hAnsi="Book Antiqua" w:cs="Quattrocento"/>
                <w:b/>
                <w:color w:val="auto"/>
                <w:sz w:val="24"/>
                <w:szCs w:val="24"/>
              </w:rPr>
              <w:t>95%</w:t>
            </w:r>
            <w:r w:rsidRPr="005748AC">
              <w:rPr>
                <w:rFonts w:ascii="Book Antiqua" w:eastAsia="Quattrocento" w:hAnsi="Book Antiqua" w:cs="Quattrocento"/>
                <w:b/>
                <w:color w:val="auto"/>
                <w:sz w:val="24"/>
                <w:szCs w:val="24"/>
              </w:rPr>
              <w:t>CI</w:t>
            </w:r>
            <w:r w:rsidRPr="005748AC">
              <w:rPr>
                <w:rFonts w:ascii="Book Antiqua" w:hAnsi="Book Antiqua" w:cs="Quattrocento" w:hint="eastAsia"/>
                <w:b/>
                <w:color w:val="auto"/>
                <w:sz w:val="24"/>
                <w:szCs w:val="24"/>
                <w:lang w:eastAsia="zh-CN"/>
              </w:rPr>
              <w:t>)</w:t>
            </w:r>
          </w:p>
        </w:tc>
        <w:tc>
          <w:tcPr>
            <w:tcW w:w="906" w:type="dxa"/>
            <w:vAlign w:val="center"/>
          </w:tcPr>
          <w:p w:rsidR="000569F0" w:rsidRPr="005748AC" w:rsidRDefault="000E0F0C"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i/>
                <w:color w:val="auto"/>
                <w:sz w:val="24"/>
                <w:szCs w:val="24"/>
              </w:rPr>
              <w:t>P</w:t>
            </w:r>
          </w:p>
        </w:tc>
      </w:tr>
      <w:tr w:rsidR="005748AC" w:rsidRPr="005748AC" w:rsidTr="000E0F0C">
        <w:trPr>
          <w:trHeight w:val="300"/>
        </w:trPr>
        <w:tc>
          <w:tcPr>
            <w:tcW w:w="3700"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rPr>
              <w:t>Age</w:t>
            </w:r>
            <w:r w:rsidR="00687FB0" w:rsidRPr="005748AC">
              <w:rPr>
                <w:rFonts w:ascii="Book Antiqua" w:eastAsia="Quattrocento" w:hAnsi="Book Antiqua" w:cs="Quattrocento"/>
                <w:b/>
                <w:color w:val="auto"/>
                <w:sz w:val="24"/>
                <w:szCs w:val="24"/>
              </w:rPr>
              <w:t xml:space="preserve"> mean (SD)</w:t>
            </w:r>
          </w:p>
        </w:tc>
        <w:tc>
          <w:tcPr>
            <w:tcW w:w="1559" w:type="dxa"/>
            <w:vAlign w:val="center"/>
          </w:tcPr>
          <w:p w:rsidR="000569F0" w:rsidRPr="005748AC" w:rsidRDefault="004A4205" w:rsidP="006D047D">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48</w:t>
            </w:r>
            <w:r w:rsidR="006D047D" w:rsidRPr="005748AC">
              <w:rPr>
                <w:rFonts w:ascii="Book Antiqua" w:hAnsi="Book Antiqua" w:cs="Quattrocento" w:hint="eastAsia"/>
                <w:color w:val="auto"/>
                <w:sz w:val="24"/>
                <w:szCs w:val="24"/>
                <w:lang w:eastAsia="zh-CN"/>
              </w:rPr>
              <w:t>.</w:t>
            </w:r>
            <w:r w:rsidRPr="005748AC">
              <w:rPr>
                <w:rFonts w:ascii="Book Antiqua" w:eastAsia="Quattrocento" w:hAnsi="Book Antiqua" w:cs="Quattrocento"/>
                <w:color w:val="auto"/>
                <w:sz w:val="24"/>
                <w:szCs w:val="24"/>
              </w:rPr>
              <w:t>5 (16</w:t>
            </w:r>
            <w:r w:rsidR="006D047D" w:rsidRPr="005748AC">
              <w:rPr>
                <w:rFonts w:ascii="Book Antiqua" w:hAnsi="Book Antiqua" w:cs="Quattrocento" w:hint="eastAsia"/>
                <w:color w:val="auto"/>
                <w:sz w:val="24"/>
                <w:szCs w:val="24"/>
                <w:lang w:eastAsia="zh-CN"/>
              </w:rPr>
              <w:t>.</w:t>
            </w:r>
            <w:r w:rsidRPr="005748AC">
              <w:rPr>
                <w:rFonts w:ascii="Book Antiqua" w:eastAsia="Quattrocento" w:hAnsi="Book Antiqua" w:cs="Quattrocento"/>
                <w:color w:val="auto"/>
                <w:sz w:val="24"/>
                <w:szCs w:val="24"/>
              </w:rPr>
              <w:t>6)</w:t>
            </w:r>
          </w:p>
        </w:tc>
        <w:tc>
          <w:tcPr>
            <w:tcW w:w="1559" w:type="dxa"/>
            <w:vAlign w:val="center"/>
          </w:tcPr>
          <w:p w:rsidR="000569F0" w:rsidRPr="005748AC" w:rsidRDefault="004A4205" w:rsidP="006D047D">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51 (18</w:t>
            </w:r>
            <w:r w:rsidR="006D047D" w:rsidRPr="005748AC">
              <w:rPr>
                <w:rFonts w:ascii="Book Antiqua" w:hAnsi="Book Antiqua" w:cs="Quattrocento" w:hint="eastAsia"/>
                <w:color w:val="auto"/>
                <w:sz w:val="24"/>
                <w:szCs w:val="24"/>
                <w:lang w:eastAsia="zh-CN"/>
              </w:rPr>
              <w:t>.</w:t>
            </w:r>
            <w:r w:rsidRPr="005748AC">
              <w:rPr>
                <w:rFonts w:ascii="Book Antiqua" w:eastAsia="Quattrocento" w:hAnsi="Book Antiqua" w:cs="Quattrocento"/>
                <w:color w:val="auto"/>
                <w:sz w:val="24"/>
                <w:szCs w:val="24"/>
              </w:rPr>
              <w:t>5)</w:t>
            </w:r>
          </w:p>
        </w:tc>
        <w:tc>
          <w:tcPr>
            <w:tcW w:w="1742"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w:t>
            </w:r>
          </w:p>
        </w:tc>
        <w:tc>
          <w:tcPr>
            <w:tcW w:w="906"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507</w:t>
            </w:r>
          </w:p>
        </w:tc>
      </w:tr>
      <w:tr w:rsidR="005748AC" w:rsidRPr="005748AC" w:rsidTr="000E0F0C">
        <w:trPr>
          <w:trHeight w:val="300"/>
        </w:trPr>
        <w:tc>
          <w:tcPr>
            <w:tcW w:w="3700"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rPr>
              <w:t>Sex</w:t>
            </w:r>
          </w:p>
        </w:tc>
        <w:tc>
          <w:tcPr>
            <w:tcW w:w="1559"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1559"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1742"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906" w:type="dxa"/>
            <w:vAlign w:val="center"/>
          </w:tcPr>
          <w:p w:rsidR="000569F0" w:rsidRPr="005748AC" w:rsidRDefault="000569F0" w:rsidP="00031E3B">
            <w:pPr>
              <w:spacing w:after="0" w:line="360" w:lineRule="auto"/>
              <w:jc w:val="both"/>
              <w:rPr>
                <w:rFonts w:ascii="Book Antiqua" w:hAnsi="Book Antiqua"/>
                <w:color w:val="auto"/>
                <w:sz w:val="24"/>
                <w:szCs w:val="24"/>
              </w:rPr>
            </w:pPr>
          </w:p>
        </w:tc>
      </w:tr>
      <w:tr w:rsidR="005748AC" w:rsidRPr="005748AC" w:rsidTr="000E0F0C">
        <w:trPr>
          <w:trHeight w:val="300"/>
        </w:trPr>
        <w:tc>
          <w:tcPr>
            <w:tcW w:w="3700" w:type="dxa"/>
            <w:vAlign w:val="center"/>
          </w:tcPr>
          <w:p w:rsidR="000569F0" w:rsidRPr="005748AC" w:rsidRDefault="004A4205" w:rsidP="00687FB0">
            <w:pPr>
              <w:spacing w:after="0" w:line="360" w:lineRule="auto"/>
              <w:ind w:firstLineChars="100" w:firstLine="240"/>
              <w:jc w:val="both"/>
              <w:rPr>
                <w:rFonts w:ascii="Book Antiqua" w:hAnsi="Book Antiqua"/>
                <w:color w:val="auto"/>
                <w:sz w:val="24"/>
                <w:szCs w:val="24"/>
              </w:rPr>
            </w:pPr>
            <w:r w:rsidRPr="005748AC">
              <w:rPr>
                <w:rFonts w:ascii="Book Antiqua" w:eastAsia="Quattrocento" w:hAnsi="Book Antiqua" w:cs="Quattrocento"/>
                <w:color w:val="auto"/>
                <w:sz w:val="24"/>
                <w:szCs w:val="24"/>
              </w:rPr>
              <w:t>Male</w:t>
            </w:r>
          </w:p>
        </w:tc>
        <w:tc>
          <w:tcPr>
            <w:tcW w:w="1559"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74 (59</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2)</w:t>
            </w:r>
          </w:p>
        </w:tc>
        <w:tc>
          <w:tcPr>
            <w:tcW w:w="1559"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134 (43</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2)</w:t>
            </w:r>
          </w:p>
        </w:tc>
        <w:tc>
          <w:tcPr>
            <w:tcW w:w="1742"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Ref.</w:t>
            </w:r>
          </w:p>
        </w:tc>
        <w:tc>
          <w:tcPr>
            <w:tcW w:w="906" w:type="dxa"/>
            <w:vMerge w:val="restart"/>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rPr>
              <w:t>0</w:t>
            </w:r>
            <w:r w:rsidR="00687FB0" w:rsidRPr="005748AC">
              <w:rPr>
                <w:rFonts w:ascii="Book Antiqua" w:eastAsia="Quattrocento" w:hAnsi="Book Antiqua" w:cs="Quattrocento"/>
                <w:b/>
                <w:color w:val="auto"/>
                <w:sz w:val="24"/>
                <w:szCs w:val="24"/>
              </w:rPr>
              <w:t>.</w:t>
            </w:r>
            <w:r w:rsidRPr="005748AC">
              <w:rPr>
                <w:rFonts w:ascii="Book Antiqua" w:eastAsia="Quattrocento" w:hAnsi="Book Antiqua" w:cs="Quattrocento"/>
                <w:b/>
                <w:color w:val="auto"/>
                <w:sz w:val="24"/>
                <w:szCs w:val="24"/>
              </w:rPr>
              <w:t>003</w:t>
            </w:r>
          </w:p>
        </w:tc>
      </w:tr>
      <w:tr w:rsidR="005748AC" w:rsidRPr="005748AC" w:rsidTr="000E0F0C">
        <w:trPr>
          <w:trHeight w:val="300"/>
        </w:trPr>
        <w:tc>
          <w:tcPr>
            <w:tcW w:w="3700" w:type="dxa"/>
            <w:vAlign w:val="center"/>
          </w:tcPr>
          <w:p w:rsidR="000569F0" w:rsidRPr="005748AC" w:rsidRDefault="004A4205" w:rsidP="00687FB0">
            <w:pPr>
              <w:spacing w:after="0" w:line="360" w:lineRule="auto"/>
              <w:ind w:firstLineChars="100" w:firstLine="240"/>
              <w:jc w:val="both"/>
              <w:rPr>
                <w:rFonts w:ascii="Book Antiqua" w:hAnsi="Book Antiqua"/>
                <w:color w:val="auto"/>
                <w:sz w:val="24"/>
                <w:szCs w:val="24"/>
              </w:rPr>
            </w:pPr>
            <w:r w:rsidRPr="005748AC">
              <w:rPr>
                <w:rFonts w:ascii="Book Antiqua" w:eastAsia="Quattrocento" w:hAnsi="Book Antiqua" w:cs="Quattrocento"/>
                <w:color w:val="auto"/>
                <w:sz w:val="24"/>
                <w:szCs w:val="24"/>
              </w:rPr>
              <w:t>Female</w:t>
            </w:r>
          </w:p>
        </w:tc>
        <w:tc>
          <w:tcPr>
            <w:tcW w:w="1559"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51 (40</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8)</w:t>
            </w:r>
          </w:p>
        </w:tc>
        <w:tc>
          <w:tcPr>
            <w:tcW w:w="1559"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176 (56</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8)</w:t>
            </w:r>
          </w:p>
        </w:tc>
        <w:tc>
          <w:tcPr>
            <w:tcW w:w="1742"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52 (0</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34-0</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82)</w:t>
            </w:r>
          </w:p>
        </w:tc>
        <w:tc>
          <w:tcPr>
            <w:tcW w:w="906" w:type="dxa"/>
            <w:vMerge/>
            <w:vAlign w:val="center"/>
          </w:tcPr>
          <w:p w:rsidR="000569F0" w:rsidRPr="005748AC" w:rsidRDefault="000569F0" w:rsidP="00031E3B">
            <w:pPr>
              <w:spacing w:after="0" w:line="360" w:lineRule="auto"/>
              <w:jc w:val="both"/>
              <w:rPr>
                <w:rFonts w:ascii="Book Antiqua" w:hAnsi="Book Antiqua"/>
                <w:color w:val="auto"/>
                <w:sz w:val="24"/>
                <w:szCs w:val="24"/>
              </w:rPr>
            </w:pPr>
          </w:p>
        </w:tc>
      </w:tr>
      <w:tr w:rsidR="005748AC" w:rsidRPr="005748AC" w:rsidTr="000E0F0C">
        <w:trPr>
          <w:trHeight w:val="300"/>
        </w:trPr>
        <w:tc>
          <w:tcPr>
            <w:tcW w:w="3700" w:type="dxa"/>
            <w:vAlign w:val="bottom"/>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rPr>
              <w:t>Education</w:t>
            </w:r>
          </w:p>
        </w:tc>
        <w:tc>
          <w:tcPr>
            <w:tcW w:w="1559"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1559"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1742"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906" w:type="dxa"/>
            <w:vAlign w:val="center"/>
          </w:tcPr>
          <w:p w:rsidR="000569F0" w:rsidRPr="005748AC" w:rsidRDefault="000569F0" w:rsidP="00031E3B">
            <w:pPr>
              <w:spacing w:after="0" w:line="360" w:lineRule="auto"/>
              <w:jc w:val="both"/>
              <w:rPr>
                <w:rFonts w:ascii="Book Antiqua" w:hAnsi="Book Antiqua"/>
                <w:color w:val="auto"/>
                <w:sz w:val="24"/>
                <w:szCs w:val="24"/>
              </w:rPr>
            </w:pPr>
          </w:p>
        </w:tc>
      </w:tr>
      <w:tr w:rsidR="005748AC" w:rsidRPr="005748AC" w:rsidTr="000E0F0C">
        <w:trPr>
          <w:trHeight w:val="300"/>
        </w:trPr>
        <w:tc>
          <w:tcPr>
            <w:tcW w:w="3700" w:type="dxa"/>
            <w:vAlign w:val="bottom"/>
          </w:tcPr>
          <w:p w:rsidR="000569F0" w:rsidRPr="005748AC" w:rsidRDefault="00CF48DB" w:rsidP="00CF48DB">
            <w:pPr>
              <w:spacing w:after="0" w:line="360" w:lineRule="auto"/>
              <w:ind w:firstLineChars="50" w:firstLine="120"/>
              <w:jc w:val="both"/>
              <w:rPr>
                <w:rFonts w:ascii="Book Antiqua" w:hAnsi="Book Antiqua"/>
                <w:color w:val="auto"/>
                <w:sz w:val="24"/>
                <w:szCs w:val="24"/>
                <w:lang w:val="en-US"/>
              </w:rPr>
            </w:pPr>
            <w:r w:rsidRPr="005748AC">
              <w:rPr>
                <w:rFonts w:ascii="Book Antiqua" w:eastAsia="Arial Unicode MS" w:hAnsi="Book Antiqua" w:cs="Arial Unicode MS"/>
                <w:color w:val="auto"/>
                <w:sz w:val="24"/>
                <w:szCs w:val="24"/>
              </w:rPr>
              <w:t>≤</w:t>
            </w:r>
            <w:r w:rsidRPr="005748AC">
              <w:rPr>
                <w:rFonts w:ascii="Book Antiqua" w:eastAsia="Arial Unicode MS" w:hAnsi="Book Antiqua" w:cs="Arial Unicode MS" w:hint="eastAsia"/>
                <w:color w:val="auto"/>
                <w:sz w:val="24"/>
                <w:szCs w:val="24"/>
                <w:lang w:eastAsia="zh-CN"/>
              </w:rPr>
              <w:t xml:space="preserve"> </w:t>
            </w:r>
            <w:r w:rsidRPr="005748AC">
              <w:rPr>
                <w:rFonts w:ascii="Book Antiqua" w:eastAsia="Quattrocento" w:hAnsi="Book Antiqua" w:cs="Quattrocento"/>
                <w:color w:val="auto"/>
                <w:sz w:val="24"/>
                <w:szCs w:val="24"/>
                <w:lang w:val="en-US"/>
              </w:rPr>
              <w:t xml:space="preserve">7 </w:t>
            </w:r>
            <w:proofErr w:type="spellStart"/>
            <w:r w:rsidRPr="005748AC">
              <w:rPr>
                <w:rFonts w:ascii="Book Antiqua" w:eastAsia="Quattrocento" w:hAnsi="Book Antiqua" w:cs="Quattrocento"/>
                <w:color w:val="auto"/>
                <w:sz w:val="24"/>
                <w:szCs w:val="24"/>
                <w:lang w:val="en-US"/>
              </w:rPr>
              <w:t>yr</w:t>
            </w:r>
            <w:proofErr w:type="spellEnd"/>
            <w:r w:rsidR="004A4205" w:rsidRPr="005748AC">
              <w:rPr>
                <w:rFonts w:ascii="Book Antiqua" w:eastAsia="Quattrocento" w:hAnsi="Book Antiqua" w:cs="Quattrocento"/>
                <w:color w:val="auto"/>
                <w:sz w:val="24"/>
                <w:szCs w:val="24"/>
                <w:lang w:val="en-US"/>
              </w:rPr>
              <w:t xml:space="preserve"> (complete primary school or less)</w:t>
            </w:r>
          </w:p>
        </w:tc>
        <w:tc>
          <w:tcPr>
            <w:tcW w:w="1559"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174 (56</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31)</w:t>
            </w:r>
          </w:p>
        </w:tc>
        <w:tc>
          <w:tcPr>
            <w:tcW w:w="1559"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55 (44)</w:t>
            </w:r>
          </w:p>
        </w:tc>
        <w:tc>
          <w:tcPr>
            <w:tcW w:w="1742"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 xml:space="preserve">Ref. </w:t>
            </w:r>
          </w:p>
        </w:tc>
        <w:tc>
          <w:tcPr>
            <w:tcW w:w="906" w:type="dxa"/>
            <w:vAlign w:val="center"/>
          </w:tcPr>
          <w:p w:rsidR="000569F0" w:rsidRPr="005748AC" w:rsidRDefault="000569F0" w:rsidP="00031E3B">
            <w:pPr>
              <w:spacing w:after="0" w:line="360" w:lineRule="auto"/>
              <w:jc w:val="both"/>
              <w:rPr>
                <w:rFonts w:ascii="Book Antiqua" w:hAnsi="Book Antiqua"/>
                <w:color w:val="auto"/>
                <w:sz w:val="24"/>
                <w:szCs w:val="24"/>
              </w:rPr>
            </w:pPr>
          </w:p>
        </w:tc>
      </w:tr>
      <w:tr w:rsidR="005748AC" w:rsidRPr="005748AC" w:rsidTr="000E0F0C">
        <w:trPr>
          <w:trHeight w:val="300"/>
        </w:trPr>
        <w:tc>
          <w:tcPr>
            <w:tcW w:w="3700" w:type="dxa"/>
            <w:vAlign w:val="bottom"/>
          </w:tcPr>
          <w:p w:rsidR="000569F0" w:rsidRPr="005748AC" w:rsidRDefault="00CF48DB" w:rsidP="00CF48DB">
            <w:pPr>
              <w:spacing w:after="0" w:line="360" w:lineRule="auto"/>
              <w:ind w:firstLineChars="50" w:firstLine="120"/>
              <w:jc w:val="both"/>
              <w:rPr>
                <w:rFonts w:ascii="Book Antiqua" w:hAnsi="Book Antiqua"/>
                <w:color w:val="auto"/>
                <w:sz w:val="24"/>
                <w:szCs w:val="24"/>
              </w:rPr>
            </w:pPr>
            <w:r w:rsidRPr="005748AC">
              <w:rPr>
                <w:rFonts w:ascii="Book Antiqua" w:eastAsia="Quattrocento" w:hAnsi="Book Antiqua" w:cs="Quattrocento"/>
                <w:color w:val="auto"/>
                <w:sz w:val="24"/>
                <w:szCs w:val="24"/>
              </w:rPr>
              <w:t>12 yr</w:t>
            </w:r>
            <w:r w:rsidR="004A4205" w:rsidRPr="005748AC">
              <w:rPr>
                <w:rFonts w:ascii="Book Antiqua" w:eastAsia="Quattrocento" w:hAnsi="Book Antiqua" w:cs="Quattrocento"/>
                <w:color w:val="auto"/>
                <w:sz w:val="24"/>
                <w:szCs w:val="24"/>
              </w:rPr>
              <w:t xml:space="preserve"> (complete secondary school)</w:t>
            </w:r>
          </w:p>
        </w:tc>
        <w:tc>
          <w:tcPr>
            <w:tcW w:w="1559"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115 (37</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22)</w:t>
            </w:r>
          </w:p>
        </w:tc>
        <w:tc>
          <w:tcPr>
            <w:tcW w:w="1559"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48 (38</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4)</w:t>
            </w:r>
          </w:p>
        </w:tc>
        <w:tc>
          <w:tcPr>
            <w:tcW w:w="1742"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1</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2 (0</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73-1</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95)</w:t>
            </w:r>
          </w:p>
        </w:tc>
        <w:tc>
          <w:tcPr>
            <w:tcW w:w="906" w:type="dxa"/>
            <w:vMerge w:val="restart"/>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rPr>
              <w:t>&lt;</w:t>
            </w:r>
            <w:r w:rsidR="00FA18AE" w:rsidRPr="005748AC">
              <w:rPr>
                <w:rFonts w:ascii="Book Antiqua" w:hAnsi="Book Antiqua" w:cs="Quattrocento" w:hint="eastAsia"/>
                <w:b/>
                <w:color w:val="auto"/>
                <w:sz w:val="24"/>
                <w:szCs w:val="24"/>
                <w:lang w:eastAsia="zh-CN"/>
              </w:rPr>
              <w:t xml:space="preserve"> </w:t>
            </w:r>
            <w:r w:rsidRPr="005748AC">
              <w:rPr>
                <w:rFonts w:ascii="Book Antiqua" w:eastAsia="Quattrocento" w:hAnsi="Book Antiqua" w:cs="Quattrocento"/>
                <w:b/>
                <w:color w:val="auto"/>
                <w:sz w:val="24"/>
                <w:szCs w:val="24"/>
              </w:rPr>
              <w:t>0</w:t>
            </w:r>
            <w:r w:rsidR="00687FB0" w:rsidRPr="005748AC">
              <w:rPr>
                <w:rFonts w:ascii="Book Antiqua" w:eastAsia="Quattrocento" w:hAnsi="Book Antiqua" w:cs="Quattrocento"/>
                <w:b/>
                <w:color w:val="auto"/>
                <w:sz w:val="24"/>
                <w:szCs w:val="24"/>
              </w:rPr>
              <w:t>.</w:t>
            </w:r>
            <w:r w:rsidRPr="005748AC">
              <w:rPr>
                <w:rFonts w:ascii="Book Antiqua" w:eastAsia="Quattrocento" w:hAnsi="Book Antiqua" w:cs="Quattrocento"/>
                <w:b/>
                <w:color w:val="auto"/>
                <w:sz w:val="24"/>
                <w:szCs w:val="24"/>
              </w:rPr>
              <w:t>001</w:t>
            </w:r>
            <w:r w:rsidRPr="005748AC">
              <w:rPr>
                <w:rFonts w:ascii="Book Antiqua" w:eastAsia="Quattrocento" w:hAnsi="Book Antiqua" w:cs="Quattrocento"/>
                <w:b/>
                <w:color w:val="auto"/>
                <w:sz w:val="24"/>
                <w:szCs w:val="24"/>
                <w:vertAlign w:val="superscript"/>
              </w:rPr>
              <w:t>a</w:t>
            </w:r>
          </w:p>
        </w:tc>
      </w:tr>
      <w:tr w:rsidR="005748AC" w:rsidRPr="005748AC" w:rsidTr="000E0F0C">
        <w:trPr>
          <w:trHeight w:val="300"/>
        </w:trPr>
        <w:tc>
          <w:tcPr>
            <w:tcW w:w="3700" w:type="dxa"/>
            <w:vAlign w:val="bottom"/>
          </w:tcPr>
          <w:p w:rsidR="000569F0" w:rsidRPr="005748AC" w:rsidRDefault="004A4205" w:rsidP="00CF48DB">
            <w:pPr>
              <w:spacing w:after="0" w:line="360" w:lineRule="auto"/>
              <w:ind w:firstLineChars="50" w:firstLine="120"/>
              <w:jc w:val="both"/>
              <w:rPr>
                <w:rFonts w:ascii="Book Antiqua" w:hAnsi="Book Antiqua"/>
                <w:color w:val="auto"/>
                <w:sz w:val="24"/>
                <w:szCs w:val="24"/>
              </w:rPr>
            </w:pPr>
            <w:r w:rsidRPr="005748AC">
              <w:rPr>
                <w:rFonts w:ascii="Book Antiqua" w:eastAsia="Quattrocento" w:hAnsi="Book Antiqua" w:cs="Quattrocento"/>
                <w:color w:val="auto"/>
                <w:sz w:val="24"/>
                <w:szCs w:val="24"/>
              </w:rPr>
              <w:t>&gt;</w:t>
            </w:r>
            <w:r w:rsidR="00CF48DB" w:rsidRPr="005748AC">
              <w:rPr>
                <w:rFonts w:ascii="Book Antiqua" w:hAnsi="Book Antiqua" w:cs="Quattrocento" w:hint="eastAsia"/>
                <w:color w:val="auto"/>
                <w:sz w:val="24"/>
                <w:szCs w:val="24"/>
                <w:lang w:eastAsia="zh-CN"/>
              </w:rPr>
              <w:t xml:space="preserve"> </w:t>
            </w:r>
            <w:r w:rsidR="00CF48DB" w:rsidRPr="005748AC">
              <w:rPr>
                <w:rFonts w:ascii="Book Antiqua" w:eastAsia="Quattrocento" w:hAnsi="Book Antiqua" w:cs="Quattrocento"/>
                <w:color w:val="auto"/>
                <w:sz w:val="24"/>
                <w:szCs w:val="24"/>
              </w:rPr>
              <w:t>12 yr</w:t>
            </w:r>
            <w:r w:rsidRPr="005748AC">
              <w:rPr>
                <w:rFonts w:ascii="Book Antiqua" w:eastAsia="Quattrocento" w:hAnsi="Book Antiqua" w:cs="Quattrocento"/>
                <w:color w:val="auto"/>
                <w:sz w:val="24"/>
                <w:szCs w:val="24"/>
              </w:rPr>
              <w:t xml:space="preserve"> (complete college) </w:t>
            </w:r>
          </w:p>
        </w:tc>
        <w:tc>
          <w:tcPr>
            <w:tcW w:w="1559"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20 (6</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47)</w:t>
            </w:r>
          </w:p>
        </w:tc>
        <w:tc>
          <w:tcPr>
            <w:tcW w:w="1559"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22 (17</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6)</w:t>
            </w:r>
          </w:p>
        </w:tc>
        <w:tc>
          <w:tcPr>
            <w:tcW w:w="1742"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3</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68 (1</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82-7</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4)</w:t>
            </w:r>
          </w:p>
        </w:tc>
        <w:tc>
          <w:tcPr>
            <w:tcW w:w="906" w:type="dxa"/>
            <w:vMerge/>
            <w:vAlign w:val="center"/>
          </w:tcPr>
          <w:p w:rsidR="000569F0" w:rsidRPr="005748AC" w:rsidRDefault="000569F0" w:rsidP="00031E3B">
            <w:pPr>
              <w:spacing w:after="0" w:line="360" w:lineRule="auto"/>
              <w:jc w:val="both"/>
              <w:rPr>
                <w:rFonts w:ascii="Book Antiqua" w:hAnsi="Book Antiqua"/>
                <w:color w:val="auto"/>
                <w:sz w:val="24"/>
                <w:szCs w:val="24"/>
              </w:rPr>
            </w:pPr>
          </w:p>
        </w:tc>
      </w:tr>
      <w:tr w:rsidR="005748AC" w:rsidRPr="005748AC" w:rsidTr="000E0F0C">
        <w:trPr>
          <w:trHeight w:val="300"/>
        </w:trPr>
        <w:tc>
          <w:tcPr>
            <w:tcW w:w="3700" w:type="dxa"/>
            <w:vAlign w:val="bottom"/>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rPr>
              <w:t>Marital status</w:t>
            </w:r>
          </w:p>
        </w:tc>
        <w:tc>
          <w:tcPr>
            <w:tcW w:w="1559"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1559"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1742"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906" w:type="dxa"/>
            <w:vAlign w:val="center"/>
          </w:tcPr>
          <w:p w:rsidR="000569F0" w:rsidRPr="005748AC" w:rsidRDefault="000569F0" w:rsidP="00031E3B">
            <w:pPr>
              <w:spacing w:after="0" w:line="360" w:lineRule="auto"/>
              <w:jc w:val="both"/>
              <w:rPr>
                <w:rFonts w:ascii="Book Antiqua" w:hAnsi="Book Antiqua"/>
                <w:color w:val="auto"/>
                <w:sz w:val="24"/>
                <w:szCs w:val="24"/>
              </w:rPr>
            </w:pPr>
          </w:p>
        </w:tc>
      </w:tr>
      <w:tr w:rsidR="005748AC" w:rsidRPr="005748AC" w:rsidTr="000E0F0C">
        <w:trPr>
          <w:trHeight w:val="300"/>
        </w:trPr>
        <w:tc>
          <w:tcPr>
            <w:tcW w:w="3700" w:type="dxa"/>
            <w:vAlign w:val="bottom"/>
          </w:tcPr>
          <w:p w:rsidR="000569F0" w:rsidRPr="005748AC" w:rsidRDefault="004A4205" w:rsidP="00FA18AE">
            <w:pPr>
              <w:spacing w:after="0" w:line="360" w:lineRule="auto"/>
              <w:ind w:firstLineChars="100" w:firstLine="240"/>
              <w:jc w:val="both"/>
              <w:rPr>
                <w:rFonts w:ascii="Book Antiqua" w:hAnsi="Book Antiqua"/>
                <w:color w:val="auto"/>
                <w:sz w:val="24"/>
                <w:szCs w:val="24"/>
              </w:rPr>
            </w:pPr>
            <w:r w:rsidRPr="005748AC">
              <w:rPr>
                <w:rFonts w:ascii="Book Antiqua" w:eastAsia="Quattrocento" w:hAnsi="Book Antiqua" w:cs="Quattrocento"/>
                <w:color w:val="auto"/>
                <w:sz w:val="24"/>
                <w:szCs w:val="24"/>
              </w:rPr>
              <w:t>Single</w:t>
            </w:r>
          </w:p>
        </w:tc>
        <w:tc>
          <w:tcPr>
            <w:tcW w:w="1559"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79 (25</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48)</w:t>
            </w:r>
          </w:p>
        </w:tc>
        <w:tc>
          <w:tcPr>
            <w:tcW w:w="1559"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27 (21</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6)</w:t>
            </w:r>
          </w:p>
        </w:tc>
        <w:tc>
          <w:tcPr>
            <w:tcW w:w="1742"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 xml:space="preserve">Ref. </w:t>
            </w:r>
          </w:p>
        </w:tc>
        <w:tc>
          <w:tcPr>
            <w:tcW w:w="906" w:type="dxa"/>
            <w:vAlign w:val="center"/>
          </w:tcPr>
          <w:p w:rsidR="000569F0" w:rsidRPr="005748AC" w:rsidRDefault="000569F0" w:rsidP="00031E3B">
            <w:pPr>
              <w:spacing w:after="0" w:line="360" w:lineRule="auto"/>
              <w:jc w:val="both"/>
              <w:rPr>
                <w:rFonts w:ascii="Book Antiqua" w:hAnsi="Book Antiqua"/>
                <w:color w:val="auto"/>
                <w:sz w:val="24"/>
                <w:szCs w:val="24"/>
              </w:rPr>
            </w:pPr>
          </w:p>
        </w:tc>
      </w:tr>
      <w:tr w:rsidR="005748AC" w:rsidRPr="005748AC" w:rsidTr="000E0F0C">
        <w:trPr>
          <w:trHeight w:val="340"/>
        </w:trPr>
        <w:tc>
          <w:tcPr>
            <w:tcW w:w="3700" w:type="dxa"/>
            <w:vAlign w:val="bottom"/>
          </w:tcPr>
          <w:p w:rsidR="000569F0" w:rsidRPr="005748AC" w:rsidRDefault="004A4205" w:rsidP="00FA18AE">
            <w:pPr>
              <w:spacing w:after="0" w:line="360" w:lineRule="auto"/>
              <w:ind w:firstLineChars="100" w:firstLine="240"/>
              <w:jc w:val="both"/>
              <w:rPr>
                <w:rFonts w:ascii="Book Antiqua" w:hAnsi="Book Antiqua"/>
                <w:color w:val="auto"/>
                <w:sz w:val="24"/>
                <w:szCs w:val="24"/>
              </w:rPr>
            </w:pPr>
            <w:r w:rsidRPr="005748AC">
              <w:rPr>
                <w:rFonts w:ascii="Book Antiqua" w:eastAsia="Quattrocento" w:hAnsi="Book Antiqua" w:cs="Quattrocento"/>
                <w:color w:val="auto"/>
                <w:sz w:val="24"/>
                <w:szCs w:val="24"/>
              </w:rPr>
              <w:t>In couple/</w:t>
            </w:r>
            <w:r w:rsidR="00FA18AE" w:rsidRPr="005748AC">
              <w:rPr>
                <w:rFonts w:ascii="Book Antiqua" w:eastAsia="Quattrocento" w:hAnsi="Book Antiqua" w:cs="Quattrocento"/>
                <w:color w:val="auto"/>
                <w:sz w:val="24"/>
                <w:szCs w:val="24"/>
              </w:rPr>
              <w:t>m</w:t>
            </w:r>
            <w:r w:rsidRPr="005748AC">
              <w:rPr>
                <w:rFonts w:ascii="Book Antiqua" w:eastAsia="Quattrocento" w:hAnsi="Book Antiqua" w:cs="Quattrocento"/>
                <w:color w:val="auto"/>
                <w:sz w:val="24"/>
                <w:szCs w:val="24"/>
              </w:rPr>
              <w:t>arried</w:t>
            </w:r>
          </w:p>
        </w:tc>
        <w:tc>
          <w:tcPr>
            <w:tcW w:w="1559"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162 (52</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26)</w:t>
            </w:r>
          </w:p>
        </w:tc>
        <w:tc>
          <w:tcPr>
            <w:tcW w:w="1559"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86 (68</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8)</w:t>
            </w:r>
          </w:p>
        </w:tc>
        <w:tc>
          <w:tcPr>
            <w:tcW w:w="1742"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1</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7 (0</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99-2</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95)</w:t>
            </w:r>
          </w:p>
        </w:tc>
        <w:tc>
          <w:tcPr>
            <w:tcW w:w="906"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05</w:t>
            </w:r>
            <w:r w:rsidRPr="005748AC">
              <w:rPr>
                <w:rFonts w:ascii="Book Antiqua" w:eastAsia="Quattrocento" w:hAnsi="Book Antiqua" w:cs="Quattrocento"/>
                <w:color w:val="auto"/>
                <w:sz w:val="24"/>
                <w:szCs w:val="24"/>
                <w:vertAlign w:val="superscript"/>
              </w:rPr>
              <w:t>a</w:t>
            </w:r>
          </w:p>
        </w:tc>
      </w:tr>
      <w:tr w:rsidR="005748AC" w:rsidRPr="005748AC" w:rsidTr="000E0F0C">
        <w:trPr>
          <w:trHeight w:val="340"/>
        </w:trPr>
        <w:tc>
          <w:tcPr>
            <w:tcW w:w="3700" w:type="dxa"/>
            <w:vAlign w:val="bottom"/>
          </w:tcPr>
          <w:p w:rsidR="000569F0" w:rsidRPr="005748AC" w:rsidRDefault="004A4205" w:rsidP="00FA18AE">
            <w:pPr>
              <w:spacing w:after="0" w:line="360" w:lineRule="auto"/>
              <w:ind w:firstLineChars="100" w:firstLine="240"/>
              <w:jc w:val="both"/>
              <w:rPr>
                <w:rFonts w:ascii="Book Antiqua" w:hAnsi="Book Antiqua"/>
                <w:color w:val="auto"/>
                <w:sz w:val="24"/>
                <w:szCs w:val="24"/>
              </w:rPr>
            </w:pPr>
            <w:r w:rsidRPr="005748AC">
              <w:rPr>
                <w:rFonts w:ascii="Book Antiqua" w:eastAsia="Quattrocento" w:hAnsi="Book Antiqua" w:cs="Quattrocento"/>
                <w:color w:val="auto"/>
                <w:sz w:val="24"/>
                <w:szCs w:val="24"/>
              </w:rPr>
              <w:t>Divorced/</w:t>
            </w:r>
            <w:r w:rsidR="00FA18AE" w:rsidRPr="005748AC">
              <w:rPr>
                <w:rFonts w:ascii="Book Antiqua" w:eastAsia="Quattrocento" w:hAnsi="Book Antiqua" w:cs="Quattrocento"/>
                <w:color w:val="auto"/>
                <w:sz w:val="24"/>
                <w:szCs w:val="24"/>
              </w:rPr>
              <w:t>s</w:t>
            </w:r>
            <w:r w:rsidRPr="005748AC">
              <w:rPr>
                <w:rFonts w:ascii="Book Antiqua" w:eastAsia="Quattrocento" w:hAnsi="Book Antiqua" w:cs="Quattrocento"/>
                <w:color w:val="auto"/>
                <w:sz w:val="24"/>
                <w:szCs w:val="24"/>
              </w:rPr>
              <w:t>eparated</w:t>
            </w:r>
          </w:p>
        </w:tc>
        <w:tc>
          <w:tcPr>
            <w:tcW w:w="1559"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27 (8</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71)</w:t>
            </w:r>
          </w:p>
        </w:tc>
        <w:tc>
          <w:tcPr>
            <w:tcW w:w="1559"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5 (4)</w:t>
            </w:r>
          </w:p>
        </w:tc>
        <w:tc>
          <w:tcPr>
            <w:tcW w:w="1742"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64 (0</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21-1</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9)</w:t>
            </w:r>
          </w:p>
        </w:tc>
        <w:tc>
          <w:tcPr>
            <w:tcW w:w="906"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42</w:t>
            </w:r>
            <w:r w:rsidRPr="005748AC">
              <w:rPr>
                <w:rFonts w:ascii="Book Antiqua" w:eastAsia="Quattrocento" w:hAnsi="Book Antiqua" w:cs="Quattrocento"/>
                <w:color w:val="auto"/>
                <w:sz w:val="24"/>
                <w:szCs w:val="24"/>
                <w:vertAlign w:val="superscript"/>
              </w:rPr>
              <w:t>a</w:t>
            </w:r>
          </w:p>
        </w:tc>
      </w:tr>
      <w:tr w:rsidR="005748AC" w:rsidRPr="005748AC" w:rsidTr="000E0F0C">
        <w:trPr>
          <w:trHeight w:val="340"/>
        </w:trPr>
        <w:tc>
          <w:tcPr>
            <w:tcW w:w="3700" w:type="dxa"/>
            <w:vAlign w:val="bottom"/>
          </w:tcPr>
          <w:p w:rsidR="000569F0" w:rsidRPr="005748AC" w:rsidRDefault="004A4205" w:rsidP="00FA18AE">
            <w:pPr>
              <w:spacing w:after="0" w:line="360" w:lineRule="auto"/>
              <w:ind w:firstLineChars="100" w:firstLine="240"/>
              <w:jc w:val="both"/>
              <w:rPr>
                <w:rFonts w:ascii="Book Antiqua" w:hAnsi="Book Antiqua"/>
                <w:color w:val="auto"/>
                <w:sz w:val="24"/>
                <w:szCs w:val="24"/>
              </w:rPr>
            </w:pPr>
            <w:r w:rsidRPr="005748AC">
              <w:rPr>
                <w:rFonts w:ascii="Book Antiqua" w:eastAsia="Quattrocento" w:hAnsi="Book Antiqua" w:cs="Quattrocento"/>
                <w:color w:val="auto"/>
                <w:sz w:val="24"/>
                <w:szCs w:val="24"/>
              </w:rPr>
              <w:t>Widowed</w:t>
            </w:r>
          </w:p>
        </w:tc>
        <w:tc>
          <w:tcPr>
            <w:tcW w:w="1559"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42 (13</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55)</w:t>
            </w:r>
          </w:p>
        </w:tc>
        <w:tc>
          <w:tcPr>
            <w:tcW w:w="1559"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7 (5</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6)</w:t>
            </w:r>
          </w:p>
        </w:tc>
        <w:tc>
          <w:tcPr>
            <w:tcW w:w="1742"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75 (0</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27-2</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13)</w:t>
            </w:r>
          </w:p>
        </w:tc>
        <w:tc>
          <w:tcPr>
            <w:tcW w:w="906"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687FB0"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59</w:t>
            </w:r>
            <w:r w:rsidRPr="005748AC">
              <w:rPr>
                <w:rFonts w:ascii="Book Antiqua" w:eastAsia="Quattrocento" w:hAnsi="Book Antiqua" w:cs="Quattrocento"/>
                <w:color w:val="auto"/>
                <w:sz w:val="24"/>
                <w:szCs w:val="24"/>
                <w:vertAlign w:val="superscript"/>
              </w:rPr>
              <w:t>a</w:t>
            </w:r>
          </w:p>
        </w:tc>
      </w:tr>
      <w:tr w:rsidR="005748AC" w:rsidRPr="005748AC" w:rsidTr="000E0F0C">
        <w:trPr>
          <w:trHeight w:val="340"/>
        </w:trPr>
        <w:tc>
          <w:tcPr>
            <w:tcW w:w="3700" w:type="dxa"/>
            <w:vAlign w:val="bottom"/>
          </w:tcPr>
          <w:p w:rsidR="004315BF" w:rsidRPr="005748AC" w:rsidRDefault="004315BF" w:rsidP="00031E3B">
            <w:pPr>
              <w:spacing w:after="0" w:line="360" w:lineRule="auto"/>
              <w:jc w:val="both"/>
              <w:rPr>
                <w:rFonts w:ascii="Book Antiqua" w:eastAsia="Quattrocento" w:hAnsi="Book Antiqua" w:cs="Quattrocento"/>
                <w:b/>
                <w:color w:val="auto"/>
                <w:sz w:val="24"/>
                <w:szCs w:val="24"/>
              </w:rPr>
            </w:pPr>
            <w:r w:rsidRPr="005748AC">
              <w:rPr>
                <w:rFonts w:ascii="Book Antiqua" w:eastAsia="Quattrocento" w:hAnsi="Book Antiqua" w:cs="Quattrocento"/>
                <w:b/>
                <w:color w:val="auto"/>
                <w:sz w:val="24"/>
                <w:szCs w:val="24"/>
              </w:rPr>
              <w:t>Type of malignancy</w:t>
            </w:r>
          </w:p>
        </w:tc>
        <w:tc>
          <w:tcPr>
            <w:tcW w:w="1559"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c>
          <w:tcPr>
            <w:tcW w:w="1559"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c>
          <w:tcPr>
            <w:tcW w:w="1742"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c>
          <w:tcPr>
            <w:tcW w:w="906"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r>
      <w:tr w:rsidR="005748AC" w:rsidRPr="005748AC" w:rsidTr="000E0F0C">
        <w:trPr>
          <w:trHeight w:val="340"/>
        </w:trPr>
        <w:tc>
          <w:tcPr>
            <w:tcW w:w="3700" w:type="dxa"/>
            <w:vAlign w:val="bottom"/>
          </w:tcPr>
          <w:p w:rsidR="004315BF" w:rsidRPr="005748AC" w:rsidRDefault="004315BF" w:rsidP="00031E3B">
            <w:pPr>
              <w:spacing w:after="0" w:line="360" w:lineRule="auto"/>
              <w:jc w:val="both"/>
              <w:rPr>
                <w:rFonts w:ascii="Book Antiqua" w:eastAsia="Quattrocento" w:hAnsi="Book Antiqua" w:cs="Quattrocento"/>
                <w:color w:val="auto"/>
                <w:sz w:val="24"/>
                <w:szCs w:val="24"/>
              </w:rPr>
            </w:pPr>
            <w:r w:rsidRPr="005748AC">
              <w:rPr>
                <w:rFonts w:ascii="Book Antiqua" w:eastAsia="Quattrocento" w:hAnsi="Book Antiqua" w:cs="Quattrocento"/>
                <w:color w:val="auto"/>
                <w:sz w:val="24"/>
                <w:szCs w:val="24"/>
              </w:rPr>
              <w:t>ALL</w:t>
            </w:r>
          </w:p>
        </w:tc>
        <w:tc>
          <w:tcPr>
            <w:tcW w:w="1559"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r w:rsidRPr="005748AC">
              <w:rPr>
                <w:rFonts w:ascii="Book Antiqua" w:eastAsia="Quattrocento" w:hAnsi="Book Antiqua" w:cs="Quattrocento"/>
                <w:color w:val="auto"/>
                <w:sz w:val="24"/>
                <w:szCs w:val="24"/>
              </w:rPr>
              <w:t>10</w:t>
            </w:r>
            <w:r w:rsidR="00994A18" w:rsidRPr="005748AC">
              <w:rPr>
                <w:rFonts w:ascii="Book Antiqua" w:eastAsia="Quattrocento" w:hAnsi="Book Antiqua" w:cs="Quattrocento"/>
                <w:color w:val="auto"/>
                <w:sz w:val="24"/>
                <w:szCs w:val="24"/>
              </w:rPr>
              <w:t xml:space="preserve"> (8)</w:t>
            </w:r>
          </w:p>
        </w:tc>
        <w:tc>
          <w:tcPr>
            <w:tcW w:w="1559"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c>
          <w:tcPr>
            <w:tcW w:w="1742"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c>
          <w:tcPr>
            <w:tcW w:w="906"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r>
      <w:tr w:rsidR="005748AC" w:rsidRPr="005748AC" w:rsidTr="000E0F0C">
        <w:trPr>
          <w:trHeight w:val="340"/>
        </w:trPr>
        <w:tc>
          <w:tcPr>
            <w:tcW w:w="3700" w:type="dxa"/>
            <w:vAlign w:val="bottom"/>
          </w:tcPr>
          <w:p w:rsidR="004315BF" w:rsidRPr="005748AC" w:rsidRDefault="004315BF" w:rsidP="00031E3B">
            <w:pPr>
              <w:spacing w:after="0" w:line="360" w:lineRule="auto"/>
              <w:jc w:val="both"/>
              <w:rPr>
                <w:rFonts w:ascii="Book Antiqua" w:eastAsia="Quattrocento" w:hAnsi="Book Antiqua" w:cs="Quattrocento"/>
                <w:color w:val="auto"/>
                <w:sz w:val="24"/>
                <w:szCs w:val="24"/>
              </w:rPr>
            </w:pPr>
            <w:r w:rsidRPr="005748AC">
              <w:rPr>
                <w:rFonts w:ascii="Book Antiqua" w:eastAsia="Quattrocento" w:hAnsi="Book Antiqua" w:cs="Quattrocento"/>
                <w:color w:val="auto"/>
                <w:sz w:val="24"/>
                <w:szCs w:val="24"/>
              </w:rPr>
              <w:t>AML</w:t>
            </w:r>
          </w:p>
        </w:tc>
        <w:tc>
          <w:tcPr>
            <w:tcW w:w="1559"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r w:rsidRPr="005748AC">
              <w:rPr>
                <w:rFonts w:ascii="Book Antiqua" w:eastAsia="Quattrocento" w:hAnsi="Book Antiqua" w:cs="Quattrocento"/>
                <w:color w:val="auto"/>
                <w:sz w:val="24"/>
                <w:szCs w:val="24"/>
              </w:rPr>
              <w:t>18</w:t>
            </w:r>
            <w:r w:rsidR="00994A18" w:rsidRPr="005748AC">
              <w:rPr>
                <w:rFonts w:ascii="Book Antiqua" w:eastAsia="Quattrocento" w:hAnsi="Book Antiqua" w:cs="Quattrocento"/>
                <w:color w:val="auto"/>
                <w:sz w:val="24"/>
                <w:szCs w:val="24"/>
              </w:rPr>
              <w:t xml:space="preserve"> (14</w:t>
            </w:r>
            <w:r w:rsidR="00687FB0" w:rsidRPr="005748AC">
              <w:rPr>
                <w:rFonts w:ascii="Book Antiqua" w:eastAsia="Quattrocento" w:hAnsi="Book Antiqua" w:cs="Quattrocento"/>
                <w:color w:val="auto"/>
                <w:sz w:val="24"/>
                <w:szCs w:val="24"/>
              </w:rPr>
              <w:t>.</w:t>
            </w:r>
            <w:r w:rsidR="00994A18" w:rsidRPr="005748AC">
              <w:rPr>
                <w:rFonts w:ascii="Book Antiqua" w:eastAsia="Quattrocento" w:hAnsi="Book Antiqua" w:cs="Quattrocento"/>
                <w:color w:val="auto"/>
                <w:sz w:val="24"/>
                <w:szCs w:val="24"/>
              </w:rPr>
              <w:t>4)</w:t>
            </w:r>
          </w:p>
        </w:tc>
        <w:tc>
          <w:tcPr>
            <w:tcW w:w="1559"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c>
          <w:tcPr>
            <w:tcW w:w="1742"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c>
          <w:tcPr>
            <w:tcW w:w="906"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r>
      <w:tr w:rsidR="005748AC" w:rsidRPr="005748AC" w:rsidTr="000E0F0C">
        <w:trPr>
          <w:trHeight w:val="340"/>
        </w:trPr>
        <w:tc>
          <w:tcPr>
            <w:tcW w:w="3700" w:type="dxa"/>
            <w:vAlign w:val="bottom"/>
          </w:tcPr>
          <w:p w:rsidR="004315BF" w:rsidRPr="005748AC" w:rsidRDefault="004315BF" w:rsidP="00031E3B">
            <w:pPr>
              <w:spacing w:after="0" w:line="360" w:lineRule="auto"/>
              <w:jc w:val="both"/>
              <w:rPr>
                <w:rFonts w:ascii="Book Antiqua" w:eastAsia="Quattrocento" w:hAnsi="Book Antiqua" w:cs="Quattrocento"/>
                <w:color w:val="auto"/>
                <w:sz w:val="24"/>
                <w:szCs w:val="24"/>
              </w:rPr>
            </w:pPr>
            <w:r w:rsidRPr="005748AC">
              <w:rPr>
                <w:rFonts w:ascii="Book Antiqua" w:eastAsia="Quattrocento" w:hAnsi="Book Antiqua" w:cs="Quattrocento"/>
                <w:color w:val="auto"/>
                <w:sz w:val="24"/>
                <w:szCs w:val="24"/>
              </w:rPr>
              <w:t>CLL</w:t>
            </w:r>
          </w:p>
        </w:tc>
        <w:tc>
          <w:tcPr>
            <w:tcW w:w="1559"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r w:rsidRPr="005748AC">
              <w:rPr>
                <w:rFonts w:ascii="Book Antiqua" w:eastAsia="Quattrocento" w:hAnsi="Book Antiqua" w:cs="Quattrocento"/>
                <w:color w:val="auto"/>
                <w:sz w:val="24"/>
                <w:szCs w:val="24"/>
              </w:rPr>
              <w:t>10</w:t>
            </w:r>
            <w:r w:rsidR="00994A18" w:rsidRPr="005748AC">
              <w:rPr>
                <w:rFonts w:ascii="Book Antiqua" w:eastAsia="Quattrocento" w:hAnsi="Book Antiqua" w:cs="Quattrocento"/>
                <w:color w:val="auto"/>
                <w:sz w:val="24"/>
                <w:szCs w:val="24"/>
              </w:rPr>
              <w:t xml:space="preserve"> (8)</w:t>
            </w:r>
          </w:p>
        </w:tc>
        <w:tc>
          <w:tcPr>
            <w:tcW w:w="1559"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c>
          <w:tcPr>
            <w:tcW w:w="1742"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c>
          <w:tcPr>
            <w:tcW w:w="906"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r>
      <w:tr w:rsidR="005748AC" w:rsidRPr="005748AC" w:rsidTr="000E0F0C">
        <w:trPr>
          <w:trHeight w:val="340"/>
        </w:trPr>
        <w:tc>
          <w:tcPr>
            <w:tcW w:w="3700" w:type="dxa"/>
            <w:vAlign w:val="bottom"/>
          </w:tcPr>
          <w:p w:rsidR="004315BF" w:rsidRPr="005748AC" w:rsidRDefault="004315BF" w:rsidP="00031E3B">
            <w:pPr>
              <w:spacing w:after="0" w:line="360" w:lineRule="auto"/>
              <w:jc w:val="both"/>
              <w:rPr>
                <w:rFonts w:ascii="Book Antiqua" w:eastAsia="Quattrocento" w:hAnsi="Book Antiqua" w:cs="Quattrocento"/>
                <w:color w:val="auto"/>
                <w:sz w:val="24"/>
                <w:szCs w:val="24"/>
              </w:rPr>
            </w:pPr>
            <w:r w:rsidRPr="005748AC">
              <w:rPr>
                <w:rFonts w:ascii="Book Antiqua" w:eastAsia="Quattrocento" w:hAnsi="Book Antiqua" w:cs="Quattrocento"/>
                <w:color w:val="auto"/>
                <w:sz w:val="24"/>
                <w:szCs w:val="24"/>
              </w:rPr>
              <w:t>CML</w:t>
            </w:r>
          </w:p>
        </w:tc>
        <w:tc>
          <w:tcPr>
            <w:tcW w:w="1559"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r w:rsidRPr="005748AC">
              <w:rPr>
                <w:rFonts w:ascii="Book Antiqua" w:eastAsia="Quattrocento" w:hAnsi="Book Antiqua" w:cs="Quattrocento"/>
                <w:color w:val="auto"/>
                <w:sz w:val="24"/>
                <w:szCs w:val="24"/>
              </w:rPr>
              <w:t>20</w:t>
            </w:r>
            <w:r w:rsidR="00994A18" w:rsidRPr="005748AC">
              <w:rPr>
                <w:rFonts w:ascii="Book Antiqua" w:eastAsia="Quattrocento" w:hAnsi="Book Antiqua" w:cs="Quattrocento"/>
                <w:color w:val="auto"/>
                <w:sz w:val="24"/>
                <w:szCs w:val="24"/>
              </w:rPr>
              <w:t xml:space="preserve"> (16)</w:t>
            </w:r>
          </w:p>
        </w:tc>
        <w:tc>
          <w:tcPr>
            <w:tcW w:w="1559"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c>
          <w:tcPr>
            <w:tcW w:w="1742"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c>
          <w:tcPr>
            <w:tcW w:w="906"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r>
      <w:tr w:rsidR="005748AC" w:rsidRPr="005748AC" w:rsidTr="000E0F0C">
        <w:trPr>
          <w:trHeight w:val="340"/>
        </w:trPr>
        <w:tc>
          <w:tcPr>
            <w:tcW w:w="3700" w:type="dxa"/>
            <w:vAlign w:val="bottom"/>
          </w:tcPr>
          <w:p w:rsidR="004315BF" w:rsidRPr="005748AC" w:rsidRDefault="004315BF" w:rsidP="00031E3B">
            <w:pPr>
              <w:spacing w:after="0" w:line="360" w:lineRule="auto"/>
              <w:jc w:val="both"/>
              <w:rPr>
                <w:rFonts w:ascii="Book Antiqua" w:eastAsia="Quattrocento" w:hAnsi="Book Antiqua" w:cs="Quattrocento"/>
                <w:color w:val="auto"/>
                <w:sz w:val="24"/>
                <w:szCs w:val="24"/>
              </w:rPr>
            </w:pPr>
            <w:r w:rsidRPr="005748AC">
              <w:rPr>
                <w:rFonts w:ascii="Book Antiqua" w:eastAsia="Quattrocento" w:hAnsi="Book Antiqua" w:cs="Quattrocento"/>
                <w:color w:val="auto"/>
                <w:sz w:val="24"/>
                <w:szCs w:val="24"/>
              </w:rPr>
              <w:t>MM</w:t>
            </w:r>
          </w:p>
        </w:tc>
        <w:tc>
          <w:tcPr>
            <w:tcW w:w="1559"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r w:rsidRPr="005748AC">
              <w:rPr>
                <w:rFonts w:ascii="Book Antiqua" w:eastAsia="Quattrocento" w:hAnsi="Book Antiqua" w:cs="Quattrocento"/>
                <w:color w:val="auto"/>
                <w:sz w:val="24"/>
                <w:szCs w:val="24"/>
              </w:rPr>
              <w:t>29</w:t>
            </w:r>
            <w:r w:rsidR="00994A18" w:rsidRPr="005748AC">
              <w:rPr>
                <w:rFonts w:ascii="Book Antiqua" w:eastAsia="Quattrocento" w:hAnsi="Book Antiqua" w:cs="Quattrocento"/>
                <w:color w:val="auto"/>
                <w:sz w:val="24"/>
                <w:szCs w:val="24"/>
              </w:rPr>
              <w:t xml:space="preserve"> (23</w:t>
            </w:r>
            <w:r w:rsidR="00687FB0" w:rsidRPr="005748AC">
              <w:rPr>
                <w:rFonts w:ascii="Book Antiqua" w:eastAsia="Quattrocento" w:hAnsi="Book Antiqua" w:cs="Quattrocento"/>
                <w:color w:val="auto"/>
                <w:sz w:val="24"/>
                <w:szCs w:val="24"/>
              </w:rPr>
              <w:t>.</w:t>
            </w:r>
            <w:r w:rsidR="00994A18" w:rsidRPr="005748AC">
              <w:rPr>
                <w:rFonts w:ascii="Book Antiqua" w:eastAsia="Quattrocento" w:hAnsi="Book Antiqua" w:cs="Quattrocento"/>
                <w:color w:val="auto"/>
                <w:sz w:val="24"/>
                <w:szCs w:val="24"/>
              </w:rPr>
              <w:t>2)</w:t>
            </w:r>
          </w:p>
        </w:tc>
        <w:tc>
          <w:tcPr>
            <w:tcW w:w="1559"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c>
          <w:tcPr>
            <w:tcW w:w="1742"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c>
          <w:tcPr>
            <w:tcW w:w="906"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r>
      <w:tr w:rsidR="005748AC" w:rsidRPr="005748AC" w:rsidTr="000E0F0C">
        <w:trPr>
          <w:trHeight w:val="340"/>
        </w:trPr>
        <w:tc>
          <w:tcPr>
            <w:tcW w:w="3700" w:type="dxa"/>
            <w:vAlign w:val="bottom"/>
          </w:tcPr>
          <w:p w:rsidR="004315BF" w:rsidRPr="005748AC" w:rsidRDefault="004315BF" w:rsidP="00031E3B">
            <w:pPr>
              <w:spacing w:after="0" w:line="360" w:lineRule="auto"/>
              <w:jc w:val="both"/>
              <w:rPr>
                <w:rFonts w:ascii="Book Antiqua" w:eastAsia="Quattrocento" w:hAnsi="Book Antiqua" w:cs="Quattrocento"/>
                <w:color w:val="auto"/>
                <w:sz w:val="24"/>
                <w:szCs w:val="24"/>
              </w:rPr>
            </w:pPr>
            <w:r w:rsidRPr="005748AC">
              <w:rPr>
                <w:rFonts w:ascii="Book Antiqua" w:eastAsia="Quattrocento" w:hAnsi="Book Antiqua" w:cs="Quattrocento"/>
                <w:color w:val="auto"/>
                <w:sz w:val="24"/>
                <w:szCs w:val="24"/>
              </w:rPr>
              <w:t>HL</w:t>
            </w:r>
          </w:p>
        </w:tc>
        <w:tc>
          <w:tcPr>
            <w:tcW w:w="1559"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r w:rsidRPr="005748AC">
              <w:rPr>
                <w:rFonts w:ascii="Book Antiqua" w:eastAsia="Quattrocento" w:hAnsi="Book Antiqua" w:cs="Quattrocento"/>
                <w:color w:val="auto"/>
                <w:sz w:val="24"/>
                <w:szCs w:val="24"/>
              </w:rPr>
              <w:t>18</w:t>
            </w:r>
            <w:r w:rsidR="00994A18" w:rsidRPr="005748AC">
              <w:rPr>
                <w:rFonts w:ascii="Book Antiqua" w:eastAsia="Quattrocento" w:hAnsi="Book Antiqua" w:cs="Quattrocento"/>
                <w:color w:val="auto"/>
                <w:sz w:val="24"/>
                <w:szCs w:val="24"/>
              </w:rPr>
              <w:t xml:space="preserve"> (14</w:t>
            </w:r>
            <w:r w:rsidR="00687FB0" w:rsidRPr="005748AC">
              <w:rPr>
                <w:rFonts w:ascii="Book Antiqua" w:eastAsia="Quattrocento" w:hAnsi="Book Antiqua" w:cs="Quattrocento"/>
                <w:color w:val="auto"/>
                <w:sz w:val="24"/>
                <w:szCs w:val="24"/>
              </w:rPr>
              <w:t>.</w:t>
            </w:r>
            <w:r w:rsidR="00994A18" w:rsidRPr="005748AC">
              <w:rPr>
                <w:rFonts w:ascii="Book Antiqua" w:eastAsia="Quattrocento" w:hAnsi="Book Antiqua" w:cs="Quattrocento"/>
                <w:color w:val="auto"/>
                <w:sz w:val="24"/>
                <w:szCs w:val="24"/>
              </w:rPr>
              <w:t>4)</w:t>
            </w:r>
          </w:p>
        </w:tc>
        <w:tc>
          <w:tcPr>
            <w:tcW w:w="1559"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c>
          <w:tcPr>
            <w:tcW w:w="1742"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c>
          <w:tcPr>
            <w:tcW w:w="906"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r>
      <w:tr w:rsidR="005748AC" w:rsidRPr="005748AC" w:rsidTr="000E0F0C">
        <w:trPr>
          <w:trHeight w:val="340"/>
        </w:trPr>
        <w:tc>
          <w:tcPr>
            <w:tcW w:w="3700" w:type="dxa"/>
            <w:vAlign w:val="bottom"/>
          </w:tcPr>
          <w:p w:rsidR="004315BF" w:rsidRPr="005748AC" w:rsidRDefault="004315BF" w:rsidP="00031E3B">
            <w:pPr>
              <w:spacing w:after="0" w:line="360" w:lineRule="auto"/>
              <w:jc w:val="both"/>
              <w:rPr>
                <w:rFonts w:ascii="Book Antiqua" w:eastAsia="Quattrocento" w:hAnsi="Book Antiqua" w:cs="Quattrocento"/>
                <w:color w:val="auto"/>
                <w:sz w:val="24"/>
                <w:szCs w:val="24"/>
              </w:rPr>
            </w:pPr>
            <w:r w:rsidRPr="005748AC">
              <w:rPr>
                <w:rFonts w:ascii="Book Antiqua" w:eastAsia="Quattrocento" w:hAnsi="Book Antiqua" w:cs="Quattrocento"/>
                <w:color w:val="auto"/>
                <w:sz w:val="24"/>
                <w:szCs w:val="24"/>
              </w:rPr>
              <w:t>NHL</w:t>
            </w:r>
          </w:p>
        </w:tc>
        <w:tc>
          <w:tcPr>
            <w:tcW w:w="1559"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r w:rsidRPr="005748AC">
              <w:rPr>
                <w:rFonts w:ascii="Book Antiqua" w:eastAsia="Quattrocento" w:hAnsi="Book Antiqua" w:cs="Quattrocento"/>
                <w:color w:val="auto"/>
                <w:sz w:val="24"/>
                <w:szCs w:val="24"/>
              </w:rPr>
              <w:t>20</w:t>
            </w:r>
            <w:r w:rsidR="00994A18" w:rsidRPr="005748AC">
              <w:rPr>
                <w:rFonts w:ascii="Book Antiqua" w:eastAsia="Quattrocento" w:hAnsi="Book Antiqua" w:cs="Quattrocento"/>
                <w:color w:val="auto"/>
                <w:sz w:val="24"/>
                <w:szCs w:val="24"/>
              </w:rPr>
              <w:t xml:space="preserve"> (16)</w:t>
            </w:r>
          </w:p>
        </w:tc>
        <w:tc>
          <w:tcPr>
            <w:tcW w:w="1559"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c>
          <w:tcPr>
            <w:tcW w:w="1742"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c>
          <w:tcPr>
            <w:tcW w:w="906" w:type="dxa"/>
            <w:vAlign w:val="center"/>
          </w:tcPr>
          <w:p w:rsidR="004315BF" w:rsidRPr="005748AC" w:rsidRDefault="004315BF" w:rsidP="00031E3B">
            <w:pPr>
              <w:spacing w:after="0" w:line="360" w:lineRule="auto"/>
              <w:jc w:val="both"/>
              <w:rPr>
                <w:rFonts w:ascii="Book Antiqua" w:eastAsia="Quattrocento" w:hAnsi="Book Antiqua" w:cs="Quattrocento"/>
                <w:color w:val="auto"/>
                <w:sz w:val="24"/>
                <w:szCs w:val="24"/>
              </w:rPr>
            </w:pPr>
          </w:p>
        </w:tc>
      </w:tr>
    </w:tbl>
    <w:p w:rsidR="000569F0" w:rsidRPr="005748AC" w:rsidRDefault="00D15FE7" w:rsidP="00031E3B">
      <w:pPr>
        <w:spacing w:after="0" w:line="360" w:lineRule="auto"/>
        <w:jc w:val="both"/>
        <w:rPr>
          <w:rFonts w:ascii="Book Antiqua" w:hAnsi="Book Antiqua"/>
          <w:color w:val="auto"/>
          <w:sz w:val="24"/>
          <w:szCs w:val="24"/>
          <w:lang w:val="en-US" w:eastAsia="zh-CN"/>
        </w:rPr>
      </w:pPr>
      <w:r w:rsidRPr="005748AC">
        <w:rPr>
          <w:rFonts w:ascii="Book Antiqua" w:eastAsia="Quattrocento" w:hAnsi="Book Antiqua" w:cs="Quattrocento"/>
          <w:color w:val="auto"/>
          <w:sz w:val="24"/>
          <w:szCs w:val="24"/>
          <w:vertAlign w:val="superscript"/>
        </w:rPr>
        <w:t>a</w:t>
      </w:r>
      <w:r w:rsidRPr="005748AC">
        <w:rPr>
          <w:rFonts w:ascii="Book Antiqua" w:eastAsia="Quattrocento" w:hAnsi="Book Antiqua" w:cs="Quattrocento"/>
          <w:color w:val="auto"/>
          <w:sz w:val="24"/>
          <w:szCs w:val="24"/>
        </w:rPr>
        <w:t xml:space="preserve">Adjusted for age and sex. </w:t>
      </w:r>
      <w:r w:rsidRPr="005748AC">
        <w:rPr>
          <w:rFonts w:ascii="Book Antiqua" w:eastAsia="Quattrocento" w:hAnsi="Book Antiqua" w:cs="Quattrocento"/>
          <w:i/>
          <w:color w:val="auto"/>
          <w:sz w:val="24"/>
          <w:szCs w:val="24"/>
          <w:lang w:val="en-US"/>
        </w:rPr>
        <w:t xml:space="preserve">P &lt; </w:t>
      </w:r>
      <w:r w:rsidRPr="005748AC">
        <w:rPr>
          <w:rFonts w:ascii="Book Antiqua" w:eastAsia="Quattrocento" w:hAnsi="Book Antiqua" w:cs="Quattrocento"/>
          <w:color w:val="auto"/>
          <w:sz w:val="24"/>
          <w:szCs w:val="24"/>
          <w:lang w:val="en-US"/>
        </w:rPr>
        <w:t xml:space="preserve">0.05 considered statistically significant. </w:t>
      </w:r>
      <w:r w:rsidR="004315BF" w:rsidRPr="005748AC">
        <w:rPr>
          <w:rFonts w:ascii="Book Antiqua" w:eastAsia="Quattrocento" w:hAnsi="Book Antiqua" w:cs="Quattrocento"/>
          <w:color w:val="auto"/>
          <w:sz w:val="24"/>
          <w:szCs w:val="24"/>
        </w:rPr>
        <w:t>ALL</w:t>
      </w:r>
      <w:r w:rsidRPr="005748AC">
        <w:rPr>
          <w:rFonts w:ascii="Book Antiqua" w:hAnsi="Book Antiqua" w:cs="Quattrocento" w:hint="eastAsia"/>
          <w:color w:val="auto"/>
          <w:sz w:val="24"/>
          <w:szCs w:val="24"/>
          <w:lang w:eastAsia="zh-CN"/>
        </w:rPr>
        <w:t>:</w:t>
      </w:r>
      <w:r w:rsidR="004315BF" w:rsidRPr="005748AC">
        <w:rPr>
          <w:rFonts w:ascii="Book Antiqua" w:eastAsia="Quattrocento" w:hAnsi="Book Antiqua" w:cs="Quattrocento"/>
          <w:color w:val="auto"/>
          <w:sz w:val="24"/>
          <w:szCs w:val="24"/>
        </w:rPr>
        <w:t xml:space="preserve"> </w:t>
      </w:r>
      <w:r w:rsidRPr="005748AC">
        <w:rPr>
          <w:rFonts w:ascii="Book Antiqua" w:eastAsia="Quattrocento" w:hAnsi="Book Antiqua" w:cs="Quattrocento"/>
          <w:color w:val="auto"/>
          <w:sz w:val="24"/>
          <w:szCs w:val="24"/>
        </w:rPr>
        <w:t>A</w:t>
      </w:r>
      <w:r w:rsidR="004315BF" w:rsidRPr="005748AC">
        <w:rPr>
          <w:rFonts w:ascii="Book Antiqua" w:eastAsia="Quattrocento" w:hAnsi="Book Antiqua" w:cs="Quattrocento"/>
          <w:color w:val="auto"/>
          <w:sz w:val="24"/>
          <w:szCs w:val="24"/>
        </w:rPr>
        <w:t>cute lymphoblastic leukemia; AML</w:t>
      </w:r>
      <w:r w:rsidRPr="005748AC">
        <w:rPr>
          <w:rFonts w:ascii="Book Antiqua" w:hAnsi="Book Antiqua" w:cs="Quattrocento" w:hint="eastAsia"/>
          <w:color w:val="auto"/>
          <w:sz w:val="24"/>
          <w:szCs w:val="24"/>
          <w:lang w:eastAsia="zh-CN"/>
        </w:rPr>
        <w:t>:</w:t>
      </w:r>
      <w:r w:rsidR="004315BF" w:rsidRPr="005748AC">
        <w:rPr>
          <w:rFonts w:ascii="Book Antiqua" w:eastAsia="Quattrocento" w:hAnsi="Book Antiqua" w:cs="Quattrocento"/>
          <w:color w:val="auto"/>
          <w:sz w:val="24"/>
          <w:szCs w:val="24"/>
        </w:rPr>
        <w:t xml:space="preserve"> </w:t>
      </w:r>
      <w:r w:rsidRPr="005748AC">
        <w:rPr>
          <w:rFonts w:ascii="Book Antiqua" w:eastAsia="Quattrocento" w:hAnsi="Book Antiqua" w:cs="Quattrocento"/>
          <w:color w:val="auto"/>
          <w:sz w:val="24"/>
          <w:szCs w:val="24"/>
        </w:rPr>
        <w:t>A</w:t>
      </w:r>
      <w:r w:rsidR="004315BF" w:rsidRPr="005748AC">
        <w:rPr>
          <w:rFonts w:ascii="Book Antiqua" w:eastAsia="Quattrocento" w:hAnsi="Book Antiqua" w:cs="Quattrocento"/>
          <w:color w:val="auto"/>
          <w:sz w:val="24"/>
          <w:szCs w:val="24"/>
        </w:rPr>
        <w:t>cute myeloblastic leukemia; CLL</w:t>
      </w:r>
      <w:r w:rsidRPr="005748AC">
        <w:rPr>
          <w:rFonts w:ascii="Book Antiqua" w:hAnsi="Book Antiqua" w:cs="Quattrocento" w:hint="eastAsia"/>
          <w:color w:val="auto"/>
          <w:sz w:val="24"/>
          <w:szCs w:val="24"/>
          <w:lang w:eastAsia="zh-CN"/>
        </w:rPr>
        <w:t>:</w:t>
      </w:r>
      <w:r w:rsidR="004315BF" w:rsidRPr="005748AC">
        <w:rPr>
          <w:rFonts w:ascii="Book Antiqua" w:eastAsia="Quattrocento" w:hAnsi="Book Antiqua" w:cs="Quattrocento"/>
          <w:color w:val="auto"/>
          <w:sz w:val="24"/>
          <w:szCs w:val="24"/>
        </w:rPr>
        <w:t xml:space="preserve"> </w:t>
      </w:r>
      <w:r w:rsidRPr="005748AC">
        <w:rPr>
          <w:rFonts w:ascii="Book Antiqua" w:eastAsia="Quattrocento" w:hAnsi="Book Antiqua" w:cs="Quattrocento"/>
          <w:color w:val="auto"/>
          <w:sz w:val="24"/>
          <w:szCs w:val="24"/>
        </w:rPr>
        <w:t>C</w:t>
      </w:r>
      <w:r w:rsidR="004315BF" w:rsidRPr="005748AC">
        <w:rPr>
          <w:rFonts w:ascii="Book Antiqua" w:eastAsia="Quattrocento" w:hAnsi="Book Antiqua" w:cs="Quattrocento"/>
          <w:color w:val="auto"/>
          <w:sz w:val="24"/>
          <w:szCs w:val="24"/>
        </w:rPr>
        <w:t xml:space="preserve">hronic </w:t>
      </w:r>
      <w:r w:rsidR="004315BF" w:rsidRPr="005748AC">
        <w:rPr>
          <w:rFonts w:ascii="Book Antiqua" w:eastAsia="Quattrocento" w:hAnsi="Book Antiqua" w:cs="Quattrocento"/>
          <w:color w:val="auto"/>
          <w:sz w:val="24"/>
          <w:szCs w:val="24"/>
        </w:rPr>
        <w:lastRenderedPageBreak/>
        <w:t>lymphoblastic leukemia; CML</w:t>
      </w:r>
      <w:r w:rsidRPr="005748AC">
        <w:rPr>
          <w:rFonts w:ascii="Book Antiqua" w:hAnsi="Book Antiqua" w:cs="Quattrocento" w:hint="eastAsia"/>
          <w:color w:val="auto"/>
          <w:sz w:val="24"/>
          <w:szCs w:val="24"/>
          <w:lang w:eastAsia="zh-CN"/>
        </w:rPr>
        <w:t>:</w:t>
      </w:r>
      <w:r w:rsidR="004315BF" w:rsidRPr="005748AC">
        <w:rPr>
          <w:rFonts w:ascii="Book Antiqua" w:eastAsia="Quattrocento" w:hAnsi="Book Antiqua" w:cs="Quattrocento"/>
          <w:color w:val="auto"/>
          <w:sz w:val="24"/>
          <w:szCs w:val="24"/>
        </w:rPr>
        <w:t xml:space="preserve"> </w:t>
      </w:r>
      <w:r w:rsidRPr="005748AC">
        <w:rPr>
          <w:rFonts w:ascii="Book Antiqua" w:eastAsia="Quattrocento" w:hAnsi="Book Antiqua" w:cs="Quattrocento"/>
          <w:color w:val="auto"/>
          <w:sz w:val="24"/>
          <w:szCs w:val="24"/>
        </w:rPr>
        <w:t>C</w:t>
      </w:r>
      <w:r w:rsidR="004315BF" w:rsidRPr="005748AC">
        <w:rPr>
          <w:rFonts w:ascii="Book Antiqua" w:eastAsia="Quattrocento" w:hAnsi="Book Antiqua" w:cs="Quattrocento"/>
          <w:color w:val="auto"/>
          <w:sz w:val="24"/>
          <w:szCs w:val="24"/>
        </w:rPr>
        <w:t>hronic myeloblastic leukemia; MM</w:t>
      </w:r>
      <w:r w:rsidRPr="005748AC">
        <w:rPr>
          <w:rFonts w:ascii="Book Antiqua" w:hAnsi="Book Antiqua" w:cs="Quattrocento" w:hint="eastAsia"/>
          <w:color w:val="auto"/>
          <w:sz w:val="24"/>
          <w:szCs w:val="24"/>
          <w:lang w:eastAsia="zh-CN"/>
        </w:rPr>
        <w:t>:</w:t>
      </w:r>
      <w:r w:rsidR="004315BF" w:rsidRPr="005748AC">
        <w:rPr>
          <w:rFonts w:ascii="Book Antiqua" w:eastAsia="Quattrocento" w:hAnsi="Book Antiqua" w:cs="Quattrocento"/>
          <w:color w:val="auto"/>
          <w:sz w:val="24"/>
          <w:szCs w:val="24"/>
        </w:rPr>
        <w:t xml:space="preserve"> </w:t>
      </w:r>
      <w:r w:rsidRPr="005748AC">
        <w:rPr>
          <w:rFonts w:ascii="Book Antiqua" w:eastAsia="Quattrocento" w:hAnsi="Book Antiqua" w:cs="Quattrocento"/>
          <w:color w:val="auto"/>
          <w:sz w:val="24"/>
          <w:szCs w:val="24"/>
        </w:rPr>
        <w:t>M</w:t>
      </w:r>
      <w:r w:rsidR="004315BF" w:rsidRPr="005748AC">
        <w:rPr>
          <w:rFonts w:ascii="Book Antiqua" w:eastAsia="Quattrocento" w:hAnsi="Book Antiqua" w:cs="Quattrocento"/>
          <w:color w:val="auto"/>
          <w:sz w:val="24"/>
          <w:szCs w:val="24"/>
        </w:rPr>
        <w:t>ultiple mieloma; HL</w:t>
      </w:r>
      <w:r w:rsidRPr="005748AC">
        <w:rPr>
          <w:rFonts w:ascii="Book Antiqua" w:hAnsi="Book Antiqua" w:cs="Quattrocento" w:hint="eastAsia"/>
          <w:color w:val="auto"/>
          <w:sz w:val="24"/>
          <w:szCs w:val="24"/>
          <w:lang w:eastAsia="zh-CN"/>
        </w:rPr>
        <w:t>:</w:t>
      </w:r>
      <w:r w:rsidR="004315BF" w:rsidRPr="005748AC">
        <w:rPr>
          <w:rFonts w:ascii="Book Antiqua" w:eastAsia="Quattrocento" w:hAnsi="Book Antiqua" w:cs="Quattrocento"/>
          <w:color w:val="auto"/>
          <w:sz w:val="24"/>
          <w:szCs w:val="24"/>
        </w:rPr>
        <w:t xml:space="preserve"> Hodgkin lymphoma; NHL</w:t>
      </w:r>
      <w:r w:rsidRPr="005748AC">
        <w:rPr>
          <w:rFonts w:ascii="Book Antiqua" w:hAnsi="Book Antiqua" w:cs="Quattrocento" w:hint="eastAsia"/>
          <w:color w:val="auto"/>
          <w:sz w:val="24"/>
          <w:szCs w:val="24"/>
          <w:lang w:eastAsia="zh-CN"/>
        </w:rPr>
        <w:t>:</w:t>
      </w:r>
      <w:r w:rsidR="004315BF" w:rsidRPr="005748AC">
        <w:rPr>
          <w:rFonts w:ascii="Book Antiqua" w:eastAsia="Quattrocento" w:hAnsi="Book Antiqua" w:cs="Quattrocento"/>
          <w:color w:val="auto"/>
          <w:sz w:val="24"/>
          <w:szCs w:val="24"/>
        </w:rPr>
        <w:t xml:space="preserve"> </w:t>
      </w:r>
      <w:r w:rsidRPr="005748AC">
        <w:rPr>
          <w:rFonts w:ascii="Book Antiqua" w:eastAsia="Quattrocento" w:hAnsi="Book Antiqua" w:cs="Quattrocento"/>
          <w:color w:val="auto"/>
          <w:sz w:val="24"/>
          <w:szCs w:val="24"/>
        </w:rPr>
        <w:t>N</w:t>
      </w:r>
      <w:r w:rsidR="004315BF" w:rsidRPr="005748AC">
        <w:rPr>
          <w:rFonts w:ascii="Book Antiqua" w:eastAsia="Quattrocento" w:hAnsi="Book Antiqua" w:cs="Quattrocento"/>
          <w:color w:val="auto"/>
          <w:sz w:val="24"/>
          <w:szCs w:val="24"/>
        </w:rPr>
        <w:t>on-Hodgkin lymphoma</w:t>
      </w:r>
      <w:r w:rsidRPr="005748AC">
        <w:rPr>
          <w:rFonts w:ascii="Book Antiqua" w:hAnsi="Book Antiqua" w:cs="Quattrocento" w:hint="eastAsia"/>
          <w:color w:val="auto"/>
          <w:sz w:val="24"/>
          <w:szCs w:val="24"/>
          <w:lang w:eastAsia="zh-CN"/>
        </w:rPr>
        <w:t>;</w:t>
      </w:r>
      <w:r w:rsidR="004315BF" w:rsidRPr="005748AC">
        <w:rPr>
          <w:rFonts w:ascii="Book Antiqua" w:eastAsia="Quattrocento" w:hAnsi="Book Antiqua" w:cs="Quattrocento"/>
          <w:color w:val="auto"/>
          <w:sz w:val="24"/>
          <w:szCs w:val="24"/>
        </w:rPr>
        <w:t xml:space="preserve"> </w:t>
      </w:r>
      <w:r w:rsidR="004A4205" w:rsidRPr="005748AC">
        <w:rPr>
          <w:rFonts w:ascii="Book Antiqua" w:eastAsia="Quattrocento" w:hAnsi="Book Antiqua" w:cs="Quattrocento"/>
          <w:color w:val="auto"/>
          <w:sz w:val="24"/>
          <w:szCs w:val="24"/>
          <w:lang w:val="en-US"/>
        </w:rPr>
        <w:t>OR (95%</w:t>
      </w:r>
      <w:r w:rsidRPr="005748AC">
        <w:rPr>
          <w:rFonts w:ascii="Book Antiqua" w:eastAsia="Quattrocento" w:hAnsi="Book Antiqua" w:cs="Quattrocento"/>
          <w:color w:val="auto"/>
          <w:sz w:val="24"/>
          <w:szCs w:val="24"/>
          <w:lang w:val="en-US"/>
        </w:rPr>
        <w:t>CI</w:t>
      </w:r>
      <w:r w:rsidR="004A4205" w:rsidRPr="005748AC">
        <w:rPr>
          <w:rFonts w:ascii="Book Antiqua" w:eastAsia="Quattrocento" w:hAnsi="Book Antiqua" w:cs="Quattrocento"/>
          <w:color w:val="auto"/>
          <w:sz w:val="24"/>
          <w:szCs w:val="24"/>
          <w:lang w:val="en-US"/>
        </w:rPr>
        <w:t xml:space="preserve">): </w:t>
      </w:r>
      <w:r w:rsidRPr="005748AC">
        <w:rPr>
          <w:rFonts w:ascii="Book Antiqua" w:eastAsia="Quattrocento" w:hAnsi="Book Antiqua" w:cs="Quattrocento"/>
          <w:color w:val="auto"/>
          <w:sz w:val="24"/>
          <w:szCs w:val="24"/>
          <w:lang w:val="en-US"/>
        </w:rPr>
        <w:t>O</w:t>
      </w:r>
      <w:r w:rsidR="004A4205" w:rsidRPr="005748AC">
        <w:rPr>
          <w:rFonts w:ascii="Book Antiqua" w:eastAsia="Quattrocento" w:hAnsi="Book Antiqua" w:cs="Quattrocento"/>
          <w:color w:val="auto"/>
          <w:sz w:val="24"/>
          <w:szCs w:val="24"/>
          <w:lang w:val="en-US"/>
        </w:rPr>
        <w:t>dds ratio and confidence interval 95%</w:t>
      </w:r>
      <w:r w:rsidRPr="005748AC">
        <w:rPr>
          <w:rFonts w:ascii="Book Antiqua" w:hAnsi="Book Antiqua" w:cs="Quattrocento" w:hint="eastAsia"/>
          <w:color w:val="auto"/>
          <w:sz w:val="24"/>
          <w:szCs w:val="24"/>
          <w:lang w:val="en-US" w:eastAsia="zh-CN"/>
        </w:rPr>
        <w:t>;</w:t>
      </w:r>
      <w:r w:rsidR="004A4205" w:rsidRPr="005748AC">
        <w:rPr>
          <w:rFonts w:ascii="Book Antiqua" w:eastAsia="Quattrocento" w:hAnsi="Book Antiqua" w:cs="Quattrocento"/>
          <w:color w:val="auto"/>
          <w:sz w:val="24"/>
          <w:szCs w:val="24"/>
          <w:lang w:val="en-US"/>
        </w:rPr>
        <w:t xml:space="preserve"> Ref: </w:t>
      </w:r>
      <w:r w:rsidRPr="005748AC">
        <w:rPr>
          <w:rFonts w:ascii="Book Antiqua" w:eastAsia="Quattrocento" w:hAnsi="Book Antiqua" w:cs="Quattrocento"/>
          <w:color w:val="auto"/>
          <w:sz w:val="24"/>
          <w:szCs w:val="24"/>
          <w:lang w:val="en-US"/>
        </w:rPr>
        <w:t>R</w:t>
      </w:r>
      <w:r w:rsidR="004A4205" w:rsidRPr="005748AC">
        <w:rPr>
          <w:rFonts w:ascii="Book Antiqua" w:eastAsia="Quattrocento" w:hAnsi="Book Antiqua" w:cs="Quattrocento"/>
          <w:color w:val="auto"/>
          <w:sz w:val="24"/>
          <w:szCs w:val="24"/>
          <w:lang w:val="en-US"/>
        </w:rPr>
        <w:t>eference category</w:t>
      </w:r>
      <w:r w:rsidRPr="005748AC">
        <w:rPr>
          <w:rFonts w:ascii="Book Antiqua" w:hAnsi="Book Antiqua" w:cs="Quattrocento" w:hint="eastAsia"/>
          <w:color w:val="auto"/>
          <w:sz w:val="24"/>
          <w:szCs w:val="24"/>
          <w:lang w:val="en-US" w:eastAsia="zh-CN"/>
        </w:rPr>
        <w:t>;</w:t>
      </w:r>
      <w:r w:rsidR="004A4205" w:rsidRPr="005748AC">
        <w:rPr>
          <w:rFonts w:ascii="Book Antiqua" w:eastAsia="Quattrocento" w:hAnsi="Book Antiqua" w:cs="Quattrocento"/>
          <w:color w:val="auto"/>
          <w:sz w:val="24"/>
          <w:szCs w:val="24"/>
          <w:lang w:val="en-US"/>
        </w:rPr>
        <w:t xml:space="preserve"> SD: </w:t>
      </w:r>
      <w:r w:rsidRPr="005748AC">
        <w:rPr>
          <w:rFonts w:ascii="Book Antiqua" w:eastAsia="Quattrocento" w:hAnsi="Book Antiqua" w:cs="Quattrocento"/>
          <w:color w:val="auto"/>
          <w:sz w:val="24"/>
          <w:szCs w:val="24"/>
          <w:lang w:val="en-US"/>
        </w:rPr>
        <w:t>S</w:t>
      </w:r>
      <w:r w:rsidR="004A4205" w:rsidRPr="005748AC">
        <w:rPr>
          <w:rFonts w:ascii="Book Antiqua" w:eastAsia="Quattrocento" w:hAnsi="Book Antiqua" w:cs="Quattrocento"/>
          <w:color w:val="auto"/>
          <w:sz w:val="24"/>
          <w:szCs w:val="24"/>
          <w:lang w:val="en-US"/>
        </w:rPr>
        <w:t xml:space="preserve">tandard deviation. </w:t>
      </w:r>
    </w:p>
    <w:p w:rsidR="00582C14" w:rsidRPr="005748AC" w:rsidRDefault="00582C14" w:rsidP="00031E3B">
      <w:pPr>
        <w:spacing w:after="0" w:line="360" w:lineRule="auto"/>
        <w:jc w:val="both"/>
        <w:rPr>
          <w:rFonts w:ascii="Book Antiqua" w:hAnsi="Book Antiqua"/>
          <w:color w:val="auto"/>
          <w:sz w:val="24"/>
          <w:szCs w:val="24"/>
          <w:lang w:val="en-US"/>
        </w:rPr>
      </w:pPr>
      <w:r w:rsidRPr="005748AC">
        <w:rPr>
          <w:rFonts w:ascii="Book Antiqua" w:hAnsi="Book Antiqua"/>
          <w:color w:val="auto"/>
          <w:sz w:val="24"/>
          <w:szCs w:val="24"/>
          <w:lang w:val="en-US"/>
        </w:rPr>
        <w:br w:type="page"/>
      </w:r>
    </w:p>
    <w:p w:rsidR="000569F0" w:rsidRPr="005748AC" w:rsidRDefault="008F7E85" w:rsidP="00031E3B">
      <w:pPr>
        <w:spacing w:after="0" w:line="360" w:lineRule="auto"/>
        <w:jc w:val="both"/>
        <w:rPr>
          <w:rFonts w:ascii="Book Antiqua" w:hAnsi="Book Antiqua"/>
          <w:b/>
          <w:color w:val="auto"/>
          <w:sz w:val="24"/>
          <w:szCs w:val="24"/>
          <w:lang w:val="en-US" w:eastAsia="zh-CN"/>
        </w:rPr>
      </w:pPr>
      <w:r w:rsidRPr="005748AC">
        <w:rPr>
          <w:rFonts w:ascii="Book Antiqua" w:eastAsia="Quattrocento" w:hAnsi="Book Antiqua" w:cs="Quattrocento"/>
          <w:b/>
          <w:color w:val="auto"/>
          <w:sz w:val="24"/>
          <w:szCs w:val="24"/>
          <w:lang w:val="en-US"/>
        </w:rPr>
        <w:lastRenderedPageBreak/>
        <w:t>Table 2</w:t>
      </w:r>
      <w:r w:rsidR="004A4205" w:rsidRPr="005748AC">
        <w:rPr>
          <w:rFonts w:ascii="Book Antiqua" w:eastAsia="Quattrocento" w:hAnsi="Book Antiqua" w:cs="Quattrocento"/>
          <w:b/>
          <w:color w:val="auto"/>
          <w:sz w:val="24"/>
          <w:szCs w:val="24"/>
          <w:lang w:val="en-US"/>
        </w:rPr>
        <w:t xml:space="preserve"> Allele and genotype frequencies for </w:t>
      </w:r>
      <w:r w:rsidR="004A4205" w:rsidRPr="005748AC">
        <w:rPr>
          <w:rFonts w:ascii="Book Antiqua" w:eastAsia="Quattrocento" w:hAnsi="Book Antiqua" w:cs="Quattrocento"/>
          <w:b/>
          <w:i/>
          <w:color w:val="auto"/>
          <w:sz w:val="24"/>
          <w:szCs w:val="24"/>
          <w:lang w:val="en-US"/>
        </w:rPr>
        <w:t xml:space="preserve">CYP1A1 </w:t>
      </w:r>
      <w:r w:rsidR="004A4205" w:rsidRPr="005748AC">
        <w:rPr>
          <w:rFonts w:ascii="Book Antiqua" w:eastAsia="Quattrocento" w:hAnsi="Book Antiqua" w:cs="Quattrocento"/>
          <w:b/>
          <w:color w:val="auto"/>
          <w:sz w:val="24"/>
          <w:szCs w:val="24"/>
          <w:lang w:val="en-US"/>
        </w:rPr>
        <w:t xml:space="preserve">*2A polymorphism, and </w:t>
      </w:r>
      <w:r w:rsidRPr="005748AC">
        <w:rPr>
          <w:rFonts w:ascii="Book Antiqua" w:eastAsia="Quattrocento" w:hAnsi="Book Antiqua" w:cs="Quattrocento"/>
          <w:b/>
          <w:i/>
          <w:color w:val="auto"/>
          <w:sz w:val="24"/>
          <w:szCs w:val="24"/>
          <w:lang w:val="en-US"/>
        </w:rPr>
        <w:t>GSTT1/GSTM1</w:t>
      </w:r>
      <w:r w:rsidRPr="005748AC">
        <w:rPr>
          <w:rFonts w:ascii="Book Antiqua" w:eastAsia="Quattrocento" w:hAnsi="Book Antiqua" w:cs="Quattrocento"/>
          <w:b/>
          <w:color w:val="auto"/>
          <w:sz w:val="24"/>
          <w:szCs w:val="24"/>
          <w:lang w:val="en-US"/>
        </w:rPr>
        <w:t xml:space="preserve"> null polymorphisms</w:t>
      </w:r>
    </w:p>
    <w:tbl>
      <w:tblPr>
        <w:tblStyle w:val="a6"/>
        <w:tblW w:w="667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49"/>
        <w:gridCol w:w="1985"/>
        <w:gridCol w:w="1843"/>
      </w:tblGrid>
      <w:tr w:rsidR="005748AC" w:rsidRPr="005748AC" w:rsidTr="008F7E85">
        <w:trPr>
          <w:trHeight w:val="300"/>
        </w:trPr>
        <w:tc>
          <w:tcPr>
            <w:tcW w:w="2849" w:type="dxa"/>
            <w:vAlign w:val="bottom"/>
          </w:tcPr>
          <w:p w:rsidR="000569F0" w:rsidRPr="005748AC" w:rsidRDefault="004A4205" w:rsidP="00031E3B">
            <w:pPr>
              <w:spacing w:after="0" w:line="360" w:lineRule="auto"/>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 </w:t>
            </w:r>
          </w:p>
        </w:tc>
        <w:tc>
          <w:tcPr>
            <w:tcW w:w="1985"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rPr>
              <w:t xml:space="preserve">Cases </w:t>
            </w:r>
            <w:r w:rsidRPr="005748AC">
              <w:rPr>
                <w:rFonts w:ascii="Book Antiqua" w:eastAsia="Quattrocento" w:hAnsi="Book Antiqua" w:cs="Quattrocento"/>
                <w:b/>
                <w:i/>
                <w:color w:val="auto"/>
                <w:sz w:val="24"/>
                <w:szCs w:val="24"/>
              </w:rPr>
              <w:t>n</w:t>
            </w:r>
            <w:r w:rsidR="008F7E85" w:rsidRPr="005748AC">
              <w:rPr>
                <w:rFonts w:ascii="Book Antiqua" w:hAnsi="Book Antiqua" w:cs="Quattrocento" w:hint="eastAsia"/>
                <w:b/>
                <w:color w:val="auto"/>
                <w:sz w:val="24"/>
                <w:szCs w:val="24"/>
                <w:lang w:eastAsia="zh-CN"/>
              </w:rPr>
              <w:t xml:space="preserve"> </w:t>
            </w:r>
            <w:r w:rsidRPr="005748AC">
              <w:rPr>
                <w:rFonts w:ascii="Book Antiqua" w:eastAsia="Quattrocento" w:hAnsi="Book Antiqua" w:cs="Quattrocento"/>
                <w:b/>
                <w:color w:val="auto"/>
                <w:sz w:val="24"/>
                <w:szCs w:val="24"/>
              </w:rPr>
              <w:t>=</w:t>
            </w:r>
            <w:r w:rsidR="008F7E85" w:rsidRPr="005748AC">
              <w:rPr>
                <w:rFonts w:ascii="Book Antiqua" w:hAnsi="Book Antiqua" w:cs="Quattrocento" w:hint="eastAsia"/>
                <w:b/>
                <w:color w:val="auto"/>
                <w:sz w:val="24"/>
                <w:szCs w:val="24"/>
                <w:lang w:eastAsia="zh-CN"/>
              </w:rPr>
              <w:t xml:space="preserve"> </w:t>
            </w:r>
            <w:r w:rsidRPr="005748AC">
              <w:rPr>
                <w:rFonts w:ascii="Book Antiqua" w:eastAsia="Quattrocento" w:hAnsi="Book Antiqua" w:cs="Quattrocento"/>
                <w:b/>
                <w:color w:val="auto"/>
                <w:sz w:val="24"/>
                <w:szCs w:val="24"/>
              </w:rPr>
              <w:t>125</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rPr>
              <w:t xml:space="preserve">Controls </w:t>
            </w:r>
            <w:r w:rsidR="008F7E85" w:rsidRPr="005748AC">
              <w:rPr>
                <w:rFonts w:ascii="Book Antiqua" w:eastAsia="Quattrocento" w:hAnsi="Book Antiqua" w:cs="Quattrocento"/>
                <w:b/>
                <w:i/>
                <w:color w:val="auto"/>
                <w:sz w:val="24"/>
                <w:szCs w:val="24"/>
              </w:rPr>
              <w:t>n</w:t>
            </w:r>
            <w:r w:rsidR="008F7E85" w:rsidRPr="005748AC">
              <w:rPr>
                <w:rFonts w:ascii="Book Antiqua" w:hAnsi="Book Antiqua" w:cs="Quattrocento" w:hint="eastAsia"/>
                <w:b/>
                <w:color w:val="auto"/>
                <w:sz w:val="24"/>
                <w:szCs w:val="24"/>
                <w:lang w:eastAsia="zh-CN"/>
              </w:rPr>
              <w:t xml:space="preserve"> </w:t>
            </w:r>
            <w:r w:rsidR="008F7E85" w:rsidRPr="005748AC">
              <w:rPr>
                <w:rFonts w:ascii="Book Antiqua" w:eastAsia="Quattrocento" w:hAnsi="Book Antiqua" w:cs="Quattrocento"/>
                <w:b/>
                <w:color w:val="auto"/>
                <w:sz w:val="24"/>
                <w:szCs w:val="24"/>
              </w:rPr>
              <w:t>=</w:t>
            </w:r>
            <w:r w:rsidR="008F7E85" w:rsidRPr="005748AC">
              <w:rPr>
                <w:rFonts w:ascii="Book Antiqua" w:hAnsi="Book Antiqua" w:cs="Quattrocento" w:hint="eastAsia"/>
                <w:b/>
                <w:color w:val="auto"/>
                <w:sz w:val="24"/>
                <w:szCs w:val="24"/>
                <w:lang w:eastAsia="zh-CN"/>
              </w:rPr>
              <w:t xml:space="preserve"> </w:t>
            </w:r>
            <w:r w:rsidRPr="005748AC">
              <w:rPr>
                <w:rFonts w:ascii="Book Antiqua" w:eastAsia="Quattrocento" w:hAnsi="Book Antiqua" w:cs="Quattrocento"/>
                <w:b/>
                <w:color w:val="auto"/>
                <w:sz w:val="24"/>
                <w:szCs w:val="24"/>
              </w:rPr>
              <w:t>310</w:t>
            </w:r>
          </w:p>
        </w:tc>
      </w:tr>
      <w:tr w:rsidR="005748AC" w:rsidRPr="005748AC" w:rsidTr="008F7E85">
        <w:trPr>
          <w:trHeight w:val="300"/>
        </w:trPr>
        <w:tc>
          <w:tcPr>
            <w:tcW w:w="2849" w:type="dxa"/>
            <w:vAlign w:val="bottom"/>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rPr>
              <w:t>Allele frequencies</w:t>
            </w:r>
          </w:p>
        </w:tc>
        <w:tc>
          <w:tcPr>
            <w:tcW w:w="1985"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 </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 </w:t>
            </w:r>
          </w:p>
        </w:tc>
      </w:tr>
      <w:tr w:rsidR="005748AC" w:rsidRPr="005748AC" w:rsidTr="008F7E85">
        <w:trPr>
          <w:trHeight w:val="300"/>
        </w:trPr>
        <w:tc>
          <w:tcPr>
            <w:tcW w:w="2849" w:type="dxa"/>
            <w:vAlign w:val="bottom"/>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 xml:space="preserve">CYP1A1 </w:t>
            </w:r>
          </w:p>
        </w:tc>
        <w:tc>
          <w:tcPr>
            <w:tcW w:w="1985"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1843" w:type="dxa"/>
            <w:vAlign w:val="center"/>
          </w:tcPr>
          <w:p w:rsidR="000569F0" w:rsidRPr="005748AC" w:rsidRDefault="000569F0" w:rsidP="00031E3B">
            <w:pPr>
              <w:spacing w:after="0" w:line="360" w:lineRule="auto"/>
              <w:jc w:val="both"/>
              <w:rPr>
                <w:rFonts w:ascii="Book Antiqua" w:hAnsi="Book Antiqua"/>
                <w:color w:val="auto"/>
                <w:sz w:val="24"/>
                <w:szCs w:val="24"/>
              </w:rPr>
            </w:pPr>
          </w:p>
        </w:tc>
      </w:tr>
      <w:tr w:rsidR="005748AC" w:rsidRPr="005748AC" w:rsidTr="008F7E85">
        <w:trPr>
          <w:trHeight w:val="300"/>
        </w:trPr>
        <w:tc>
          <w:tcPr>
            <w:tcW w:w="2849" w:type="dxa"/>
            <w:vAlign w:val="bottom"/>
          </w:tcPr>
          <w:p w:rsidR="000569F0" w:rsidRPr="005748AC" w:rsidRDefault="004A4205" w:rsidP="00B6547C">
            <w:pPr>
              <w:spacing w:after="0" w:line="360" w:lineRule="auto"/>
              <w:ind w:firstLineChars="100" w:firstLine="240"/>
              <w:jc w:val="both"/>
              <w:rPr>
                <w:rFonts w:ascii="Book Antiqua" w:hAnsi="Book Antiqua"/>
                <w:color w:val="auto"/>
                <w:sz w:val="24"/>
                <w:szCs w:val="24"/>
              </w:rPr>
            </w:pPr>
            <w:r w:rsidRPr="005748AC">
              <w:rPr>
                <w:rFonts w:ascii="Book Antiqua" w:eastAsia="Quattrocento" w:hAnsi="Book Antiqua" w:cs="Quattrocento"/>
                <w:color w:val="auto"/>
                <w:sz w:val="24"/>
                <w:szCs w:val="24"/>
              </w:rPr>
              <w:t>T</w:t>
            </w:r>
          </w:p>
        </w:tc>
        <w:tc>
          <w:tcPr>
            <w:tcW w:w="1985"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8F7E85"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7</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8F7E85"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65</w:t>
            </w:r>
          </w:p>
        </w:tc>
      </w:tr>
      <w:tr w:rsidR="005748AC" w:rsidRPr="005748AC" w:rsidTr="008F7E85">
        <w:trPr>
          <w:trHeight w:val="300"/>
        </w:trPr>
        <w:tc>
          <w:tcPr>
            <w:tcW w:w="2849" w:type="dxa"/>
            <w:vAlign w:val="bottom"/>
          </w:tcPr>
          <w:p w:rsidR="000569F0" w:rsidRPr="005748AC" w:rsidRDefault="004A4205" w:rsidP="00B6547C">
            <w:pPr>
              <w:spacing w:after="0" w:line="360" w:lineRule="auto"/>
              <w:ind w:firstLineChars="100" w:firstLine="240"/>
              <w:jc w:val="both"/>
              <w:rPr>
                <w:rFonts w:ascii="Book Antiqua" w:hAnsi="Book Antiqua"/>
                <w:color w:val="auto"/>
                <w:sz w:val="24"/>
                <w:szCs w:val="24"/>
              </w:rPr>
            </w:pPr>
            <w:r w:rsidRPr="005748AC">
              <w:rPr>
                <w:rFonts w:ascii="Book Antiqua" w:eastAsia="Quattrocento" w:hAnsi="Book Antiqua" w:cs="Quattrocento"/>
                <w:color w:val="auto"/>
                <w:sz w:val="24"/>
                <w:szCs w:val="24"/>
              </w:rPr>
              <w:t>C</w:t>
            </w:r>
          </w:p>
        </w:tc>
        <w:tc>
          <w:tcPr>
            <w:tcW w:w="1985"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8F7E85"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3</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8F7E85"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35</w:t>
            </w:r>
          </w:p>
        </w:tc>
      </w:tr>
      <w:tr w:rsidR="005748AC" w:rsidRPr="005748AC" w:rsidTr="008F7E85">
        <w:trPr>
          <w:trHeight w:val="300"/>
        </w:trPr>
        <w:tc>
          <w:tcPr>
            <w:tcW w:w="2849" w:type="dxa"/>
            <w:vAlign w:val="bottom"/>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rPr>
              <w:t>Genotype frequencies</w:t>
            </w:r>
          </w:p>
        </w:tc>
        <w:tc>
          <w:tcPr>
            <w:tcW w:w="1985"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w:t>
            </w:r>
            <w:r w:rsidRPr="005748AC">
              <w:rPr>
                <w:rFonts w:ascii="Book Antiqua" w:eastAsia="Quattrocento" w:hAnsi="Book Antiqua" w:cs="Quattrocento"/>
                <w:i/>
                <w:color w:val="auto"/>
                <w:sz w:val="24"/>
                <w:szCs w:val="24"/>
              </w:rPr>
              <w:t>n</w:t>
            </w:r>
            <w:r w:rsidRPr="005748AC">
              <w:rPr>
                <w:rFonts w:ascii="Book Antiqua" w:eastAsia="Quattrocento" w:hAnsi="Book Antiqua" w:cs="Quattrocento"/>
                <w:color w:val="auto"/>
                <w:sz w:val="24"/>
                <w:szCs w:val="24"/>
              </w:rPr>
              <w:t>)</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w:t>
            </w:r>
            <w:r w:rsidRPr="005748AC">
              <w:rPr>
                <w:rFonts w:ascii="Book Antiqua" w:eastAsia="Quattrocento" w:hAnsi="Book Antiqua" w:cs="Quattrocento"/>
                <w:i/>
                <w:color w:val="auto"/>
                <w:sz w:val="24"/>
                <w:szCs w:val="24"/>
              </w:rPr>
              <w:t>n</w:t>
            </w:r>
            <w:r w:rsidRPr="005748AC">
              <w:rPr>
                <w:rFonts w:ascii="Book Antiqua" w:eastAsia="Quattrocento" w:hAnsi="Book Antiqua" w:cs="Quattrocento"/>
                <w:color w:val="auto"/>
                <w:sz w:val="24"/>
                <w:szCs w:val="24"/>
              </w:rPr>
              <w:t>)</w:t>
            </w:r>
          </w:p>
        </w:tc>
      </w:tr>
      <w:tr w:rsidR="005748AC" w:rsidRPr="005748AC" w:rsidTr="008F7E85">
        <w:trPr>
          <w:trHeight w:val="300"/>
        </w:trPr>
        <w:tc>
          <w:tcPr>
            <w:tcW w:w="2849" w:type="dxa"/>
            <w:vAlign w:val="bottom"/>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GSTT1*null</w:t>
            </w:r>
          </w:p>
        </w:tc>
        <w:tc>
          <w:tcPr>
            <w:tcW w:w="1985"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8F7E85"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18 (22)</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8F7E85"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18 (55)</w:t>
            </w:r>
          </w:p>
        </w:tc>
      </w:tr>
      <w:tr w:rsidR="005748AC" w:rsidRPr="005748AC" w:rsidTr="008F7E85">
        <w:trPr>
          <w:trHeight w:val="300"/>
        </w:trPr>
        <w:tc>
          <w:tcPr>
            <w:tcW w:w="2849" w:type="dxa"/>
            <w:vAlign w:val="bottom"/>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GSTM1*null</w:t>
            </w:r>
          </w:p>
        </w:tc>
        <w:tc>
          <w:tcPr>
            <w:tcW w:w="1985"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8F7E85"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5 (61)</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8F7E85"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47 (140)</w:t>
            </w:r>
          </w:p>
        </w:tc>
      </w:tr>
      <w:tr w:rsidR="005748AC" w:rsidRPr="005748AC" w:rsidTr="008F7E85">
        <w:trPr>
          <w:trHeight w:val="300"/>
        </w:trPr>
        <w:tc>
          <w:tcPr>
            <w:tcW w:w="2849" w:type="dxa"/>
            <w:vAlign w:val="bottom"/>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CYP1A1</w:t>
            </w:r>
          </w:p>
        </w:tc>
        <w:tc>
          <w:tcPr>
            <w:tcW w:w="1985"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1843" w:type="dxa"/>
            <w:vAlign w:val="center"/>
          </w:tcPr>
          <w:p w:rsidR="000569F0" w:rsidRPr="005748AC" w:rsidRDefault="000569F0" w:rsidP="00031E3B">
            <w:pPr>
              <w:spacing w:after="0" w:line="360" w:lineRule="auto"/>
              <w:jc w:val="both"/>
              <w:rPr>
                <w:rFonts w:ascii="Book Antiqua" w:hAnsi="Book Antiqua"/>
                <w:color w:val="auto"/>
                <w:sz w:val="24"/>
                <w:szCs w:val="24"/>
              </w:rPr>
            </w:pPr>
          </w:p>
        </w:tc>
      </w:tr>
      <w:tr w:rsidR="005748AC" w:rsidRPr="005748AC" w:rsidTr="008F7E85">
        <w:trPr>
          <w:trHeight w:val="300"/>
        </w:trPr>
        <w:tc>
          <w:tcPr>
            <w:tcW w:w="2849" w:type="dxa"/>
            <w:vAlign w:val="bottom"/>
          </w:tcPr>
          <w:p w:rsidR="000569F0" w:rsidRPr="005748AC" w:rsidRDefault="004A4205" w:rsidP="00B6547C">
            <w:pPr>
              <w:spacing w:after="0" w:line="360" w:lineRule="auto"/>
              <w:ind w:firstLineChars="100" w:firstLine="240"/>
              <w:jc w:val="both"/>
              <w:rPr>
                <w:rFonts w:ascii="Book Antiqua" w:hAnsi="Book Antiqua"/>
                <w:color w:val="auto"/>
                <w:sz w:val="24"/>
                <w:szCs w:val="24"/>
              </w:rPr>
            </w:pPr>
            <w:r w:rsidRPr="005748AC">
              <w:rPr>
                <w:rFonts w:ascii="Book Antiqua" w:eastAsia="Quattrocento" w:hAnsi="Book Antiqua" w:cs="Quattrocento"/>
                <w:color w:val="auto"/>
                <w:sz w:val="24"/>
                <w:szCs w:val="24"/>
              </w:rPr>
              <w:t>TT</w:t>
            </w:r>
          </w:p>
        </w:tc>
        <w:tc>
          <w:tcPr>
            <w:tcW w:w="1985"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8F7E85"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53 (64)</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8F7E85"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47 (140)</w:t>
            </w:r>
          </w:p>
        </w:tc>
      </w:tr>
      <w:tr w:rsidR="005748AC" w:rsidRPr="005748AC" w:rsidTr="008F7E85">
        <w:trPr>
          <w:trHeight w:val="300"/>
        </w:trPr>
        <w:tc>
          <w:tcPr>
            <w:tcW w:w="2849" w:type="dxa"/>
            <w:vAlign w:val="bottom"/>
          </w:tcPr>
          <w:p w:rsidR="000569F0" w:rsidRPr="005748AC" w:rsidRDefault="004A4205" w:rsidP="00B6547C">
            <w:pPr>
              <w:spacing w:after="0" w:line="360" w:lineRule="auto"/>
              <w:ind w:firstLineChars="100" w:firstLine="240"/>
              <w:jc w:val="both"/>
              <w:rPr>
                <w:rFonts w:ascii="Book Antiqua" w:hAnsi="Book Antiqua"/>
                <w:color w:val="auto"/>
                <w:sz w:val="24"/>
                <w:szCs w:val="24"/>
              </w:rPr>
            </w:pPr>
            <w:r w:rsidRPr="005748AC">
              <w:rPr>
                <w:rFonts w:ascii="Book Antiqua" w:eastAsia="Quattrocento" w:hAnsi="Book Antiqua" w:cs="Quattrocento"/>
                <w:color w:val="auto"/>
                <w:sz w:val="24"/>
                <w:szCs w:val="24"/>
              </w:rPr>
              <w:t>TC</w:t>
            </w:r>
          </w:p>
        </w:tc>
        <w:tc>
          <w:tcPr>
            <w:tcW w:w="1985"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8F7E85"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34 (42)</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8F7E85"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37 (113)</w:t>
            </w:r>
          </w:p>
        </w:tc>
      </w:tr>
      <w:tr w:rsidR="005748AC" w:rsidRPr="005748AC" w:rsidTr="008F7E85">
        <w:trPr>
          <w:trHeight w:val="300"/>
        </w:trPr>
        <w:tc>
          <w:tcPr>
            <w:tcW w:w="2849" w:type="dxa"/>
            <w:vAlign w:val="bottom"/>
          </w:tcPr>
          <w:p w:rsidR="000569F0" w:rsidRPr="005748AC" w:rsidRDefault="004A4205" w:rsidP="00B6547C">
            <w:pPr>
              <w:spacing w:after="0" w:line="360" w:lineRule="auto"/>
              <w:ind w:firstLineChars="100" w:firstLine="240"/>
              <w:jc w:val="both"/>
              <w:rPr>
                <w:rFonts w:ascii="Book Antiqua" w:hAnsi="Book Antiqua"/>
                <w:color w:val="auto"/>
                <w:sz w:val="24"/>
                <w:szCs w:val="24"/>
              </w:rPr>
            </w:pPr>
            <w:r w:rsidRPr="005748AC">
              <w:rPr>
                <w:rFonts w:ascii="Book Antiqua" w:eastAsia="Quattrocento" w:hAnsi="Book Antiqua" w:cs="Quattrocento"/>
                <w:color w:val="auto"/>
                <w:sz w:val="24"/>
                <w:szCs w:val="24"/>
              </w:rPr>
              <w:t>CC</w:t>
            </w:r>
          </w:p>
        </w:tc>
        <w:tc>
          <w:tcPr>
            <w:tcW w:w="1985"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8F7E85"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13 (16)</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8F7E85"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16 (47)</w:t>
            </w:r>
          </w:p>
        </w:tc>
      </w:tr>
    </w:tbl>
    <w:p w:rsidR="000569F0" w:rsidRPr="005748AC" w:rsidRDefault="000569F0" w:rsidP="00031E3B">
      <w:pPr>
        <w:spacing w:after="0" w:line="360" w:lineRule="auto"/>
        <w:jc w:val="both"/>
        <w:rPr>
          <w:rFonts w:ascii="Book Antiqua" w:hAnsi="Book Antiqua"/>
          <w:color w:val="auto"/>
          <w:sz w:val="24"/>
          <w:szCs w:val="24"/>
        </w:rPr>
      </w:pPr>
    </w:p>
    <w:p w:rsidR="000569F0" w:rsidRPr="005748AC" w:rsidRDefault="000569F0" w:rsidP="00031E3B">
      <w:pPr>
        <w:spacing w:after="0" w:line="360" w:lineRule="auto"/>
        <w:jc w:val="both"/>
        <w:rPr>
          <w:rFonts w:ascii="Book Antiqua" w:hAnsi="Book Antiqua"/>
          <w:color w:val="auto"/>
          <w:sz w:val="24"/>
          <w:szCs w:val="24"/>
        </w:rPr>
      </w:pPr>
    </w:p>
    <w:p w:rsidR="00582C14" w:rsidRPr="005748AC" w:rsidRDefault="00582C14" w:rsidP="00031E3B">
      <w:pPr>
        <w:spacing w:after="0" w:line="360" w:lineRule="auto"/>
        <w:jc w:val="both"/>
        <w:rPr>
          <w:rFonts w:ascii="Book Antiqua" w:hAnsi="Book Antiqua"/>
          <w:color w:val="auto"/>
          <w:sz w:val="24"/>
          <w:szCs w:val="24"/>
        </w:rPr>
      </w:pPr>
      <w:r w:rsidRPr="005748AC">
        <w:rPr>
          <w:rFonts w:ascii="Book Antiqua" w:hAnsi="Book Antiqua"/>
          <w:color w:val="auto"/>
          <w:sz w:val="24"/>
          <w:szCs w:val="24"/>
        </w:rPr>
        <w:br w:type="page"/>
      </w:r>
    </w:p>
    <w:p w:rsidR="000569F0" w:rsidRPr="005748AC" w:rsidRDefault="003F0A78" w:rsidP="00031E3B">
      <w:pPr>
        <w:spacing w:after="0" w:line="360" w:lineRule="auto"/>
        <w:jc w:val="both"/>
        <w:rPr>
          <w:rFonts w:ascii="Book Antiqua" w:hAnsi="Book Antiqua"/>
          <w:b/>
          <w:color w:val="auto"/>
          <w:sz w:val="24"/>
          <w:szCs w:val="24"/>
          <w:lang w:val="en-US" w:eastAsia="zh-CN"/>
        </w:rPr>
      </w:pPr>
      <w:r w:rsidRPr="005748AC">
        <w:rPr>
          <w:rFonts w:ascii="Book Antiqua" w:eastAsia="Quattrocento" w:hAnsi="Book Antiqua" w:cs="Quattrocento"/>
          <w:b/>
          <w:color w:val="auto"/>
          <w:sz w:val="24"/>
          <w:szCs w:val="24"/>
          <w:lang w:val="en-US"/>
        </w:rPr>
        <w:lastRenderedPageBreak/>
        <w:t>Table 3</w:t>
      </w:r>
      <w:r w:rsidR="004A4205" w:rsidRPr="005748AC">
        <w:rPr>
          <w:rFonts w:ascii="Book Antiqua" w:eastAsia="Quattrocento" w:hAnsi="Book Antiqua" w:cs="Quattrocento"/>
          <w:b/>
          <w:color w:val="auto"/>
          <w:sz w:val="24"/>
          <w:szCs w:val="24"/>
          <w:lang w:val="en-US"/>
        </w:rPr>
        <w:t xml:space="preserve"> Association between tobacco, dietary habits, </w:t>
      </w:r>
      <w:r w:rsidRPr="005748AC">
        <w:rPr>
          <w:rFonts w:ascii="Book Antiqua" w:eastAsia="Quattrocento" w:hAnsi="Book Antiqua" w:cs="Quattrocento"/>
          <w:b/>
          <w:color w:val="auto"/>
          <w:sz w:val="24"/>
          <w:szCs w:val="24"/>
          <w:lang w:val="en-US"/>
        </w:rPr>
        <w:t>xenobiotic metabolizing genes</w:t>
      </w:r>
      <w:r w:rsidR="004A4205" w:rsidRPr="005748AC">
        <w:rPr>
          <w:rFonts w:ascii="Book Antiqua" w:eastAsia="Quattrocento" w:hAnsi="Book Antiqua" w:cs="Quattrocento"/>
          <w:b/>
          <w:color w:val="auto"/>
          <w:sz w:val="24"/>
          <w:szCs w:val="24"/>
          <w:lang w:val="en-US"/>
        </w:rPr>
        <w:t xml:space="preserve"> polymorphisms,</w:t>
      </w:r>
      <w:r w:rsidRPr="005748AC">
        <w:rPr>
          <w:rFonts w:ascii="Book Antiqua" w:eastAsia="Quattrocento" w:hAnsi="Book Antiqua" w:cs="Quattrocento"/>
          <w:b/>
          <w:color w:val="auto"/>
          <w:sz w:val="24"/>
          <w:szCs w:val="24"/>
          <w:lang w:val="en-US"/>
        </w:rPr>
        <w:t xml:space="preserve"> and </w:t>
      </w:r>
      <w:proofErr w:type="spellStart"/>
      <w:r w:rsidRPr="005748AC">
        <w:rPr>
          <w:rFonts w:ascii="Book Antiqua" w:eastAsia="Quattrocento" w:hAnsi="Book Antiqua" w:cs="Quattrocento"/>
          <w:b/>
          <w:color w:val="auto"/>
          <w:sz w:val="24"/>
          <w:szCs w:val="24"/>
          <w:lang w:val="en-US"/>
        </w:rPr>
        <w:t>oncohematological</w:t>
      </w:r>
      <w:proofErr w:type="spellEnd"/>
      <w:r w:rsidRPr="005748AC">
        <w:rPr>
          <w:rFonts w:ascii="Book Antiqua" w:eastAsia="Quattrocento" w:hAnsi="Book Antiqua" w:cs="Quattrocento"/>
          <w:b/>
          <w:color w:val="auto"/>
          <w:sz w:val="24"/>
          <w:szCs w:val="24"/>
          <w:lang w:val="en-US"/>
        </w:rPr>
        <w:t xml:space="preserve"> diseases</w:t>
      </w:r>
      <w:r w:rsidR="00F83DFA" w:rsidRPr="005748AC">
        <w:rPr>
          <w:rFonts w:ascii="Book Antiqua" w:hAnsi="Book Antiqua" w:cs="Quattrocento" w:hint="eastAsia"/>
          <w:b/>
          <w:color w:val="auto"/>
          <w:sz w:val="24"/>
          <w:szCs w:val="24"/>
          <w:lang w:val="en-US" w:eastAsia="zh-CN"/>
        </w:rPr>
        <w:t xml:space="preserve"> </w:t>
      </w:r>
      <w:r w:rsidR="00F83DFA" w:rsidRPr="005748AC">
        <w:rPr>
          <w:rFonts w:ascii="Book Antiqua" w:eastAsia="Quattrocento" w:hAnsi="Book Antiqua" w:cs="Quattrocento"/>
          <w:b/>
          <w:i/>
          <w:color w:val="auto"/>
          <w:sz w:val="24"/>
          <w:szCs w:val="24"/>
        </w:rPr>
        <w:t>n</w:t>
      </w:r>
      <w:r w:rsidR="00F83DFA" w:rsidRPr="005748AC">
        <w:rPr>
          <w:rFonts w:ascii="Book Antiqua" w:eastAsia="Quattrocento" w:hAnsi="Book Antiqua" w:cs="Quattrocento"/>
          <w:b/>
          <w:color w:val="auto"/>
          <w:sz w:val="24"/>
          <w:szCs w:val="24"/>
        </w:rPr>
        <w:t xml:space="preserve"> (%)</w:t>
      </w:r>
    </w:p>
    <w:tbl>
      <w:tblPr>
        <w:tblStyle w:val="a7"/>
        <w:tblW w:w="944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998"/>
        <w:gridCol w:w="1701"/>
        <w:gridCol w:w="2126"/>
        <w:gridCol w:w="1843"/>
        <w:gridCol w:w="778"/>
      </w:tblGrid>
      <w:tr w:rsidR="005748AC" w:rsidRPr="005748AC" w:rsidTr="003F0A78">
        <w:trPr>
          <w:trHeight w:val="300"/>
        </w:trPr>
        <w:tc>
          <w:tcPr>
            <w:tcW w:w="2998" w:type="dxa"/>
            <w:vAlign w:val="bottom"/>
          </w:tcPr>
          <w:p w:rsidR="000569F0" w:rsidRPr="005748AC" w:rsidRDefault="004A4205" w:rsidP="00031E3B">
            <w:pPr>
              <w:spacing w:after="0" w:line="360" w:lineRule="auto"/>
              <w:jc w:val="both"/>
              <w:rPr>
                <w:rFonts w:ascii="Book Antiqua" w:hAnsi="Book Antiqua"/>
                <w:color w:val="auto"/>
                <w:sz w:val="24"/>
                <w:szCs w:val="24"/>
                <w:lang w:val="en-US"/>
              </w:rPr>
            </w:pPr>
            <w:r w:rsidRPr="005748AC">
              <w:rPr>
                <w:rFonts w:ascii="Book Antiqua" w:eastAsia="Quattrocento" w:hAnsi="Book Antiqua" w:cs="Quattrocento"/>
                <w:color w:val="auto"/>
                <w:sz w:val="24"/>
                <w:szCs w:val="24"/>
                <w:lang w:val="en-US"/>
              </w:rPr>
              <w:t> </w:t>
            </w:r>
          </w:p>
        </w:tc>
        <w:tc>
          <w:tcPr>
            <w:tcW w:w="1701"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rPr>
              <w:t xml:space="preserve">Cases </w:t>
            </w:r>
            <w:r w:rsidRPr="005748AC">
              <w:rPr>
                <w:rFonts w:ascii="Book Antiqua" w:eastAsia="Quattrocento" w:hAnsi="Book Antiqua" w:cs="Quattrocento"/>
                <w:b/>
                <w:i/>
                <w:color w:val="auto"/>
                <w:sz w:val="24"/>
                <w:szCs w:val="24"/>
              </w:rPr>
              <w:t>n</w:t>
            </w:r>
            <w:r w:rsidR="00CA450E" w:rsidRPr="005748AC">
              <w:rPr>
                <w:rFonts w:ascii="Book Antiqua" w:hAnsi="Book Antiqua" w:cs="Quattrocento" w:hint="eastAsia"/>
                <w:b/>
                <w:color w:val="auto"/>
                <w:sz w:val="24"/>
                <w:szCs w:val="24"/>
                <w:lang w:eastAsia="zh-CN"/>
              </w:rPr>
              <w:t xml:space="preserve"> </w:t>
            </w:r>
            <w:r w:rsidRPr="005748AC">
              <w:rPr>
                <w:rFonts w:ascii="Book Antiqua" w:eastAsia="Quattrocento" w:hAnsi="Book Antiqua" w:cs="Quattrocento"/>
                <w:b/>
                <w:color w:val="auto"/>
                <w:sz w:val="24"/>
                <w:szCs w:val="24"/>
              </w:rPr>
              <w:t>=</w:t>
            </w:r>
            <w:r w:rsidR="00CA450E" w:rsidRPr="005748AC">
              <w:rPr>
                <w:rFonts w:ascii="Book Antiqua" w:hAnsi="Book Antiqua" w:cs="Quattrocento" w:hint="eastAsia"/>
                <w:b/>
                <w:color w:val="auto"/>
                <w:sz w:val="24"/>
                <w:szCs w:val="24"/>
                <w:lang w:eastAsia="zh-CN"/>
              </w:rPr>
              <w:t xml:space="preserve"> </w:t>
            </w:r>
            <w:r w:rsidRPr="005748AC">
              <w:rPr>
                <w:rFonts w:ascii="Book Antiqua" w:eastAsia="Quattrocento" w:hAnsi="Book Antiqua" w:cs="Quattrocento"/>
                <w:b/>
                <w:color w:val="auto"/>
                <w:sz w:val="24"/>
                <w:szCs w:val="24"/>
              </w:rPr>
              <w:t>125</w:t>
            </w:r>
          </w:p>
        </w:tc>
        <w:tc>
          <w:tcPr>
            <w:tcW w:w="2126"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rPr>
              <w:t xml:space="preserve">Controls </w:t>
            </w:r>
            <w:r w:rsidR="00CA450E" w:rsidRPr="005748AC">
              <w:rPr>
                <w:rFonts w:ascii="Book Antiqua" w:eastAsia="Quattrocento" w:hAnsi="Book Antiqua" w:cs="Quattrocento"/>
                <w:b/>
                <w:i/>
                <w:color w:val="auto"/>
                <w:sz w:val="24"/>
                <w:szCs w:val="24"/>
              </w:rPr>
              <w:t>n</w:t>
            </w:r>
            <w:r w:rsidR="00CA450E" w:rsidRPr="005748AC">
              <w:rPr>
                <w:rFonts w:ascii="Book Antiqua" w:hAnsi="Book Antiqua" w:cs="Quattrocento" w:hint="eastAsia"/>
                <w:b/>
                <w:color w:val="auto"/>
                <w:sz w:val="24"/>
                <w:szCs w:val="24"/>
                <w:lang w:eastAsia="zh-CN"/>
              </w:rPr>
              <w:t xml:space="preserve"> </w:t>
            </w:r>
            <w:r w:rsidR="00CA450E" w:rsidRPr="005748AC">
              <w:rPr>
                <w:rFonts w:ascii="Book Antiqua" w:eastAsia="Quattrocento" w:hAnsi="Book Antiqua" w:cs="Quattrocento"/>
                <w:b/>
                <w:color w:val="auto"/>
                <w:sz w:val="24"/>
                <w:szCs w:val="24"/>
              </w:rPr>
              <w:t>=</w:t>
            </w:r>
            <w:r w:rsidRPr="005748AC">
              <w:rPr>
                <w:rFonts w:ascii="Book Antiqua" w:eastAsia="Quattrocento" w:hAnsi="Book Antiqua" w:cs="Quattrocento"/>
                <w:b/>
                <w:color w:val="auto"/>
                <w:sz w:val="24"/>
                <w:szCs w:val="24"/>
              </w:rPr>
              <w:t>310</w:t>
            </w:r>
          </w:p>
        </w:tc>
        <w:tc>
          <w:tcPr>
            <w:tcW w:w="1843" w:type="dxa"/>
            <w:vAlign w:val="center"/>
          </w:tcPr>
          <w:p w:rsidR="000569F0" w:rsidRPr="005748AC" w:rsidRDefault="00CA450E" w:rsidP="00CA450E">
            <w:pPr>
              <w:spacing w:after="0" w:line="360" w:lineRule="auto"/>
              <w:jc w:val="both"/>
              <w:rPr>
                <w:rFonts w:ascii="Book Antiqua" w:hAnsi="Book Antiqua"/>
                <w:color w:val="auto"/>
                <w:sz w:val="24"/>
                <w:szCs w:val="24"/>
                <w:lang w:eastAsia="zh-CN"/>
              </w:rPr>
            </w:pPr>
            <w:r w:rsidRPr="005748AC">
              <w:rPr>
                <w:rFonts w:ascii="Book Antiqua" w:eastAsia="Quattrocento" w:hAnsi="Book Antiqua" w:cs="Quattrocento"/>
                <w:b/>
                <w:color w:val="auto"/>
                <w:sz w:val="24"/>
                <w:szCs w:val="24"/>
              </w:rPr>
              <w:t xml:space="preserve">OR </w:t>
            </w:r>
            <w:r w:rsidRPr="005748AC">
              <w:rPr>
                <w:rFonts w:ascii="Book Antiqua" w:hAnsi="Book Antiqua" w:cs="Quattrocento" w:hint="eastAsia"/>
                <w:b/>
                <w:color w:val="auto"/>
                <w:sz w:val="24"/>
                <w:szCs w:val="24"/>
                <w:lang w:eastAsia="zh-CN"/>
              </w:rPr>
              <w:t>(</w:t>
            </w:r>
            <w:r w:rsidRPr="005748AC">
              <w:rPr>
                <w:rFonts w:ascii="Book Antiqua" w:eastAsia="Quattrocento" w:hAnsi="Book Antiqua" w:cs="Quattrocento"/>
                <w:b/>
                <w:color w:val="auto"/>
                <w:sz w:val="24"/>
                <w:szCs w:val="24"/>
              </w:rPr>
              <w:t>95%CI</w:t>
            </w:r>
            <w:r w:rsidRPr="005748AC">
              <w:rPr>
                <w:rFonts w:ascii="Book Antiqua" w:hAnsi="Book Antiqua" w:cs="Quattrocento" w:hint="eastAsia"/>
                <w:b/>
                <w:color w:val="auto"/>
                <w:sz w:val="24"/>
                <w:szCs w:val="24"/>
                <w:lang w:eastAsia="zh-CN"/>
              </w:rPr>
              <w:t>)</w:t>
            </w:r>
          </w:p>
        </w:tc>
        <w:tc>
          <w:tcPr>
            <w:tcW w:w="778" w:type="dxa"/>
            <w:vAlign w:val="center"/>
          </w:tcPr>
          <w:p w:rsidR="000569F0" w:rsidRPr="005748AC" w:rsidRDefault="00CA450E"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i/>
                <w:color w:val="auto"/>
                <w:sz w:val="24"/>
                <w:szCs w:val="24"/>
              </w:rPr>
              <w:t>P</w:t>
            </w:r>
          </w:p>
        </w:tc>
      </w:tr>
      <w:tr w:rsidR="005748AC" w:rsidRPr="005748AC" w:rsidTr="003F0A78">
        <w:trPr>
          <w:trHeight w:val="300"/>
        </w:trPr>
        <w:tc>
          <w:tcPr>
            <w:tcW w:w="2998"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rPr>
              <w:t>Tobacco smoking status</w:t>
            </w:r>
          </w:p>
        </w:tc>
        <w:tc>
          <w:tcPr>
            <w:tcW w:w="1701"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2126"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1843"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778" w:type="dxa"/>
            <w:vAlign w:val="center"/>
          </w:tcPr>
          <w:p w:rsidR="000569F0" w:rsidRPr="005748AC" w:rsidRDefault="000569F0" w:rsidP="00031E3B">
            <w:pPr>
              <w:spacing w:after="0" w:line="360" w:lineRule="auto"/>
              <w:jc w:val="both"/>
              <w:rPr>
                <w:rFonts w:ascii="Book Antiqua" w:hAnsi="Book Antiqua"/>
                <w:color w:val="auto"/>
                <w:sz w:val="24"/>
                <w:szCs w:val="24"/>
              </w:rPr>
            </w:pPr>
          </w:p>
        </w:tc>
      </w:tr>
      <w:tr w:rsidR="005748AC" w:rsidRPr="005748AC" w:rsidTr="003F0A78">
        <w:trPr>
          <w:trHeight w:val="300"/>
        </w:trPr>
        <w:tc>
          <w:tcPr>
            <w:tcW w:w="2998" w:type="dxa"/>
            <w:vAlign w:val="center"/>
          </w:tcPr>
          <w:p w:rsidR="000569F0" w:rsidRPr="005748AC" w:rsidRDefault="004A4205" w:rsidP="00D74290">
            <w:pPr>
              <w:spacing w:after="0" w:line="360" w:lineRule="auto"/>
              <w:ind w:firstLineChars="50" w:firstLine="120"/>
              <w:jc w:val="both"/>
              <w:rPr>
                <w:rFonts w:ascii="Book Antiqua" w:hAnsi="Book Antiqua"/>
                <w:color w:val="auto"/>
                <w:sz w:val="24"/>
                <w:szCs w:val="24"/>
              </w:rPr>
            </w:pPr>
            <w:r w:rsidRPr="005748AC">
              <w:rPr>
                <w:rFonts w:ascii="Book Antiqua" w:eastAsia="Quattrocento" w:hAnsi="Book Antiqua" w:cs="Quattrocento"/>
                <w:color w:val="auto"/>
                <w:sz w:val="24"/>
                <w:szCs w:val="24"/>
              </w:rPr>
              <w:t>Never</w:t>
            </w:r>
          </w:p>
        </w:tc>
        <w:tc>
          <w:tcPr>
            <w:tcW w:w="1701"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49 (39</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8)</w:t>
            </w:r>
          </w:p>
        </w:tc>
        <w:tc>
          <w:tcPr>
            <w:tcW w:w="2126"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142 (46</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4)</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Ref.</w:t>
            </w:r>
          </w:p>
        </w:tc>
        <w:tc>
          <w:tcPr>
            <w:tcW w:w="778" w:type="dxa"/>
            <w:vAlign w:val="center"/>
          </w:tcPr>
          <w:p w:rsidR="000569F0" w:rsidRPr="005748AC" w:rsidRDefault="000569F0" w:rsidP="00031E3B">
            <w:pPr>
              <w:spacing w:after="0" w:line="360" w:lineRule="auto"/>
              <w:jc w:val="both"/>
              <w:rPr>
                <w:rFonts w:ascii="Book Antiqua" w:hAnsi="Book Antiqua"/>
                <w:color w:val="auto"/>
                <w:sz w:val="24"/>
                <w:szCs w:val="24"/>
              </w:rPr>
            </w:pPr>
          </w:p>
        </w:tc>
      </w:tr>
      <w:tr w:rsidR="005748AC" w:rsidRPr="005748AC" w:rsidTr="003F0A78">
        <w:trPr>
          <w:trHeight w:val="300"/>
        </w:trPr>
        <w:tc>
          <w:tcPr>
            <w:tcW w:w="2998" w:type="dxa"/>
            <w:vAlign w:val="center"/>
          </w:tcPr>
          <w:p w:rsidR="000569F0" w:rsidRPr="005748AC" w:rsidRDefault="004A4205" w:rsidP="00D74290">
            <w:pPr>
              <w:spacing w:after="0" w:line="360" w:lineRule="auto"/>
              <w:ind w:firstLineChars="50" w:firstLine="120"/>
              <w:jc w:val="both"/>
              <w:rPr>
                <w:rFonts w:ascii="Book Antiqua" w:hAnsi="Book Antiqua"/>
                <w:color w:val="auto"/>
                <w:sz w:val="24"/>
                <w:szCs w:val="24"/>
              </w:rPr>
            </w:pPr>
            <w:r w:rsidRPr="005748AC">
              <w:rPr>
                <w:rFonts w:ascii="Book Antiqua" w:eastAsia="Quattrocento" w:hAnsi="Book Antiqua" w:cs="Quattrocento"/>
                <w:color w:val="auto"/>
                <w:sz w:val="24"/>
                <w:szCs w:val="24"/>
              </w:rPr>
              <w:t>Former</w:t>
            </w:r>
          </w:p>
        </w:tc>
        <w:tc>
          <w:tcPr>
            <w:tcW w:w="1701"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47 (38</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2)</w:t>
            </w:r>
          </w:p>
        </w:tc>
        <w:tc>
          <w:tcPr>
            <w:tcW w:w="2126"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100 (32</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7)</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1</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36 (0</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84-2</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19)</w:t>
            </w:r>
          </w:p>
        </w:tc>
        <w:tc>
          <w:tcPr>
            <w:tcW w:w="778"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202</w:t>
            </w:r>
          </w:p>
        </w:tc>
      </w:tr>
      <w:tr w:rsidR="005748AC" w:rsidRPr="005748AC" w:rsidTr="003F0A78">
        <w:trPr>
          <w:trHeight w:val="300"/>
        </w:trPr>
        <w:tc>
          <w:tcPr>
            <w:tcW w:w="2998" w:type="dxa"/>
            <w:vAlign w:val="center"/>
          </w:tcPr>
          <w:p w:rsidR="000569F0" w:rsidRPr="005748AC" w:rsidRDefault="004A4205" w:rsidP="00D74290">
            <w:pPr>
              <w:spacing w:after="0" w:line="360" w:lineRule="auto"/>
              <w:ind w:firstLineChars="50" w:firstLine="120"/>
              <w:jc w:val="both"/>
              <w:rPr>
                <w:rFonts w:ascii="Book Antiqua" w:hAnsi="Book Antiqua"/>
                <w:color w:val="auto"/>
                <w:sz w:val="24"/>
                <w:szCs w:val="24"/>
              </w:rPr>
            </w:pPr>
            <w:r w:rsidRPr="005748AC">
              <w:rPr>
                <w:rFonts w:ascii="Book Antiqua" w:eastAsia="Quattrocento" w:hAnsi="Book Antiqua" w:cs="Quattrocento"/>
                <w:color w:val="auto"/>
                <w:sz w:val="24"/>
                <w:szCs w:val="24"/>
              </w:rPr>
              <w:t>Current</w:t>
            </w:r>
          </w:p>
        </w:tc>
        <w:tc>
          <w:tcPr>
            <w:tcW w:w="1701"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27 (22)</w:t>
            </w:r>
          </w:p>
        </w:tc>
        <w:tc>
          <w:tcPr>
            <w:tcW w:w="2126"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64 (20</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9)</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1</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22 (0</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70-2</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13)</w:t>
            </w:r>
          </w:p>
        </w:tc>
        <w:tc>
          <w:tcPr>
            <w:tcW w:w="778"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478</w:t>
            </w:r>
          </w:p>
        </w:tc>
      </w:tr>
      <w:tr w:rsidR="005748AC" w:rsidRPr="005748AC" w:rsidTr="003F0A78">
        <w:trPr>
          <w:trHeight w:val="300"/>
        </w:trPr>
        <w:tc>
          <w:tcPr>
            <w:tcW w:w="2998"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rPr>
              <w:t>Consumption of canned food</w:t>
            </w:r>
          </w:p>
        </w:tc>
        <w:tc>
          <w:tcPr>
            <w:tcW w:w="1701"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2126"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1843"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778" w:type="dxa"/>
            <w:vAlign w:val="center"/>
          </w:tcPr>
          <w:p w:rsidR="000569F0" w:rsidRPr="005748AC" w:rsidRDefault="000569F0" w:rsidP="00031E3B">
            <w:pPr>
              <w:spacing w:after="0" w:line="360" w:lineRule="auto"/>
              <w:jc w:val="both"/>
              <w:rPr>
                <w:rFonts w:ascii="Book Antiqua" w:hAnsi="Book Antiqua"/>
                <w:color w:val="auto"/>
                <w:sz w:val="24"/>
                <w:szCs w:val="24"/>
              </w:rPr>
            </w:pPr>
          </w:p>
        </w:tc>
      </w:tr>
      <w:tr w:rsidR="005748AC" w:rsidRPr="005748AC" w:rsidTr="003F0A78">
        <w:trPr>
          <w:trHeight w:val="300"/>
        </w:trPr>
        <w:tc>
          <w:tcPr>
            <w:tcW w:w="2998" w:type="dxa"/>
            <w:vAlign w:val="center"/>
          </w:tcPr>
          <w:p w:rsidR="000569F0" w:rsidRPr="005748AC" w:rsidRDefault="004A4205" w:rsidP="00D74290">
            <w:pPr>
              <w:spacing w:after="0" w:line="360" w:lineRule="auto"/>
              <w:ind w:firstLineChars="50" w:firstLine="120"/>
              <w:jc w:val="both"/>
              <w:rPr>
                <w:rFonts w:ascii="Book Antiqua" w:hAnsi="Book Antiqua"/>
                <w:color w:val="auto"/>
                <w:sz w:val="24"/>
                <w:szCs w:val="24"/>
              </w:rPr>
            </w:pPr>
            <w:r w:rsidRPr="005748AC">
              <w:rPr>
                <w:rFonts w:ascii="Book Antiqua" w:eastAsia="Quattrocento" w:hAnsi="Book Antiqua" w:cs="Quattrocento"/>
                <w:color w:val="auto"/>
                <w:sz w:val="24"/>
                <w:szCs w:val="24"/>
              </w:rPr>
              <w:t>0-2 times/week</w:t>
            </w:r>
          </w:p>
        </w:tc>
        <w:tc>
          <w:tcPr>
            <w:tcW w:w="1701"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121 (96</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8)</w:t>
            </w:r>
          </w:p>
        </w:tc>
        <w:tc>
          <w:tcPr>
            <w:tcW w:w="2126"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292 (94</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8)</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Ref.</w:t>
            </w:r>
          </w:p>
        </w:tc>
        <w:tc>
          <w:tcPr>
            <w:tcW w:w="778" w:type="dxa"/>
            <w:vMerge w:val="restart"/>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370</w:t>
            </w:r>
          </w:p>
        </w:tc>
      </w:tr>
      <w:tr w:rsidR="005748AC" w:rsidRPr="005748AC" w:rsidTr="003F0A78">
        <w:trPr>
          <w:trHeight w:val="300"/>
        </w:trPr>
        <w:tc>
          <w:tcPr>
            <w:tcW w:w="2998" w:type="dxa"/>
            <w:vAlign w:val="center"/>
          </w:tcPr>
          <w:p w:rsidR="000569F0" w:rsidRPr="005748AC" w:rsidRDefault="004A4205" w:rsidP="00D74290">
            <w:pPr>
              <w:spacing w:after="0" w:line="360" w:lineRule="auto"/>
              <w:ind w:firstLineChars="50" w:firstLine="120"/>
              <w:jc w:val="both"/>
              <w:rPr>
                <w:rFonts w:ascii="Book Antiqua" w:hAnsi="Book Antiqua"/>
                <w:color w:val="auto"/>
                <w:sz w:val="24"/>
                <w:szCs w:val="24"/>
              </w:rPr>
            </w:pPr>
            <w:r w:rsidRPr="005748AC">
              <w:rPr>
                <w:rFonts w:ascii="Book Antiqua" w:eastAsia="Quattrocento" w:hAnsi="Book Antiqua" w:cs="Quattrocento"/>
                <w:color w:val="auto"/>
                <w:sz w:val="24"/>
                <w:szCs w:val="24"/>
              </w:rPr>
              <w:t>3 or more times/week</w:t>
            </w:r>
          </w:p>
        </w:tc>
        <w:tc>
          <w:tcPr>
            <w:tcW w:w="1701"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4 (3</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2)</w:t>
            </w:r>
          </w:p>
        </w:tc>
        <w:tc>
          <w:tcPr>
            <w:tcW w:w="2126"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16 (5</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2)</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60 (0</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14-1</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92)</w:t>
            </w:r>
          </w:p>
        </w:tc>
        <w:tc>
          <w:tcPr>
            <w:tcW w:w="778" w:type="dxa"/>
            <w:vMerge/>
            <w:vAlign w:val="center"/>
          </w:tcPr>
          <w:p w:rsidR="000569F0" w:rsidRPr="005748AC" w:rsidRDefault="000569F0" w:rsidP="00031E3B">
            <w:pPr>
              <w:spacing w:after="0" w:line="360" w:lineRule="auto"/>
              <w:jc w:val="both"/>
              <w:rPr>
                <w:rFonts w:ascii="Book Antiqua" w:hAnsi="Book Antiqua"/>
                <w:color w:val="auto"/>
                <w:sz w:val="24"/>
                <w:szCs w:val="24"/>
              </w:rPr>
            </w:pPr>
          </w:p>
        </w:tc>
      </w:tr>
      <w:tr w:rsidR="005748AC" w:rsidRPr="005748AC" w:rsidTr="003F0A78">
        <w:trPr>
          <w:trHeight w:val="300"/>
        </w:trPr>
        <w:tc>
          <w:tcPr>
            <w:tcW w:w="2998" w:type="dxa"/>
            <w:vAlign w:val="center"/>
          </w:tcPr>
          <w:p w:rsidR="000569F0" w:rsidRPr="005748AC" w:rsidRDefault="004A4205" w:rsidP="00031E3B">
            <w:pPr>
              <w:spacing w:after="0" w:line="360" w:lineRule="auto"/>
              <w:jc w:val="both"/>
              <w:rPr>
                <w:rFonts w:ascii="Book Antiqua" w:hAnsi="Book Antiqua"/>
                <w:color w:val="auto"/>
                <w:sz w:val="24"/>
                <w:szCs w:val="24"/>
                <w:lang w:val="en-US"/>
              </w:rPr>
            </w:pPr>
            <w:r w:rsidRPr="005748AC">
              <w:rPr>
                <w:rFonts w:ascii="Book Antiqua" w:eastAsia="Quattrocento" w:hAnsi="Book Antiqua" w:cs="Quattrocento"/>
                <w:b/>
                <w:color w:val="auto"/>
                <w:sz w:val="24"/>
                <w:szCs w:val="24"/>
                <w:lang w:val="en-US"/>
              </w:rPr>
              <w:t>Consumption of grilled/barbecued meat</w:t>
            </w:r>
          </w:p>
        </w:tc>
        <w:tc>
          <w:tcPr>
            <w:tcW w:w="1701" w:type="dxa"/>
            <w:vAlign w:val="center"/>
          </w:tcPr>
          <w:p w:rsidR="000569F0" w:rsidRPr="005748AC" w:rsidRDefault="000569F0" w:rsidP="00031E3B">
            <w:pPr>
              <w:spacing w:after="0" w:line="360" w:lineRule="auto"/>
              <w:jc w:val="both"/>
              <w:rPr>
                <w:rFonts w:ascii="Book Antiqua" w:hAnsi="Book Antiqua"/>
                <w:color w:val="auto"/>
                <w:sz w:val="24"/>
                <w:szCs w:val="24"/>
                <w:lang w:val="en-US"/>
              </w:rPr>
            </w:pPr>
          </w:p>
        </w:tc>
        <w:tc>
          <w:tcPr>
            <w:tcW w:w="2126" w:type="dxa"/>
            <w:vAlign w:val="center"/>
          </w:tcPr>
          <w:p w:rsidR="000569F0" w:rsidRPr="005748AC" w:rsidRDefault="000569F0" w:rsidP="00031E3B">
            <w:pPr>
              <w:spacing w:after="0" w:line="360" w:lineRule="auto"/>
              <w:jc w:val="both"/>
              <w:rPr>
                <w:rFonts w:ascii="Book Antiqua" w:hAnsi="Book Antiqua"/>
                <w:color w:val="auto"/>
                <w:sz w:val="24"/>
                <w:szCs w:val="24"/>
                <w:lang w:val="en-US"/>
              </w:rPr>
            </w:pPr>
          </w:p>
        </w:tc>
        <w:tc>
          <w:tcPr>
            <w:tcW w:w="1843" w:type="dxa"/>
            <w:vAlign w:val="center"/>
          </w:tcPr>
          <w:p w:rsidR="000569F0" w:rsidRPr="005748AC" w:rsidRDefault="000569F0" w:rsidP="00031E3B">
            <w:pPr>
              <w:spacing w:after="0" w:line="360" w:lineRule="auto"/>
              <w:jc w:val="both"/>
              <w:rPr>
                <w:rFonts w:ascii="Book Antiqua" w:hAnsi="Book Antiqua"/>
                <w:color w:val="auto"/>
                <w:sz w:val="24"/>
                <w:szCs w:val="24"/>
                <w:lang w:val="en-US"/>
              </w:rPr>
            </w:pPr>
          </w:p>
        </w:tc>
        <w:tc>
          <w:tcPr>
            <w:tcW w:w="778" w:type="dxa"/>
            <w:vAlign w:val="center"/>
          </w:tcPr>
          <w:p w:rsidR="000569F0" w:rsidRPr="005748AC" w:rsidRDefault="000569F0" w:rsidP="00031E3B">
            <w:pPr>
              <w:spacing w:after="0" w:line="360" w:lineRule="auto"/>
              <w:jc w:val="both"/>
              <w:rPr>
                <w:rFonts w:ascii="Book Antiqua" w:hAnsi="Book Antiqua"/>
                <w:color w:val="auto"/>
                <w:sz w:val="24"/>
                <w:szCs w:val="24"/>
                <w:lang w:val="en-US"/>
              </w:rPr>
            </w:pPr>
          </w:p>
        </w:tc>
      </w:tr>
      <w:tr w:rsidR="005748AC" w:rsidRPr="005748AC" w:rsidTr="003F0A78">
        <w:trPr>
          <w:trHeight w:val="300"/>
        </w:trPr>
        <w:tc>
          <w:tcPr>
            <w:tcW w:w="2998" w:type="dxa"/>
            <w:vAlign w:val="center"/>
          </w:tcPr>
          <w:p w:rsidR="000569F0" w:rsidRPr="005748AC" w:rsidRDefault="004A4205" w:rsidP="00BE4BFC">
            <w:pPr>
              <w:spacing w:after="0" w:line="360" w:lineRule="auto"/>
              <w:ind w:firstLineChars="50" w:firstLine="120"/>
              <w:jc w:val="both"/>
              <w:rPr>
                <w:rFonts w:ascii="Book Antiqua" w:hAnsi="Book Antiqua"/>
                <w:color w:val="auto"/>
                <w:sz w:val="24"/>
                <w:szCs w:val="24"/>
              </w:rPr>
            </w:pPr>
            <w:r w:rsidRPr="005748AC">
              <w:rPr>
                <w:rFonts w:ascii="Book Antiqua" w:eastAsia="Quattrocento" w:hAnsi="Book Antiqua" w:cs="Quattrocento"/>
                <w:color w:val="auto"/>
                <w:sz w:val="24"/>
                <w:szCs w:val="24"/>
              </w:rPr>
              <w:t>0-2 times/mo</w:t>
            </w:r>
          </w:p>
        </w:tc>
        <w:tc>
          <w:tcPr>
            <w:tcW w:w="1701"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69 (55</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2)</w:t>
            </w:r>
          </w:p>
        </w:tc>
        <w:tc>
          <w:tcPr>
            <w:tcW w:w="2126"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217 (70</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7)</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Ref.</w:t>
            </w:r>
          </w:p>
        </w:tc>
        <w:tc>
          <w:tcPr>
            <w:tcW w:w="778" w:type="dxa"/>
            <w:vMerge w:val="restart"/>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rPr>
              <w:t>0</w:t>
            </w:r>
            <w:r w:rsidR="00CA450E" w:rsidRPr="005748AC">
              <w:rPr>
                <w:rFonts w:ascii="Book Antiqua" w:eastAsia="Quattrocento" w:hAnsi="Book Antiqua" w:cs="Quattrocento"/>
                <w:b/>
                <w:color w:val="auto"/>
                <w:sz w:val="24"/>
                <w:szCs w:val="24"/>
              </w:rPr>
              <w:t>.</w:t>
            </w:r>
            <w:r w:rsidRPr="005748AC">
              <w:rPr>
                <w:rFonts w:ascii="Book Antiqua" w:eastAsia="Quattrocento" w:hAnsi="Book Antiqua" w:cs="Quattrocento"/>
                <w:b/>
                <w:color w:val="auto"/>
                <w:sz w:val="24"/>
                <w:szCs w:val="24"/>
              </w:rPr>
              <w:t>021</w:t>
            </w:r>
            <w:r w:rsidRPr="005748AC">
              <w:rPr>
                <w:rFonts w:ascii="Book Antiqua" w:eastAsia="Quattrocento" w:hAnsi="Book Antiqua" w:cs="Quattrocento"/>
                <w:b/>
                <w:color w:val="auto"/>
                <w:sz w:val="24"/>
                <w:szCs w:val="24"/>
                <w:vertAlign w:val="superscript"/>
              </w:rPr>
              <w:t>a</w:t>
            </w:r>
          </w:p>
        </w:tc>
      </w:tr>
      <w:tr w:rsidR="005748AC" w:rsidRPr="005748AC" w:rsidTr="003F0A78">
        <w:trPr>
          <w:trHeight w:val="300"/>
        </w:trPr>
        <w:tc>
          <w:tcPr>
            <w:tcW w:w="2998" w:type="dxa"/>
            <w:vAlign w:val="center"/>
          </w:tcPr>
          <w:p w:rsidR="000569F0" w:rsidRPr="005748AC" w:rsidRDefault="004A4205" w:rsidP="00D74290">
            <w:pPr>
              <w:spacing w:after="0" w:line="360" w:lineRule="auto"/>
              <w:ind w:firstLineChars="50" w:firstLine="120"/>
              <w:jc w:val="both"/>
              <w:rPr>
                <w:rFonts w:ascii="Book Antiqua" w:hAnsi="Book Antiqua"/>
                <w:color w:val="auto"/>
                <w:sz w:val="24"/>
                <w:szCs w:val="24"/>
              </w:rPr>
            </w:pPr>
            <w:r w:rsidRPr="005748AC">
              <w:rPr>
                <w:rFonts w:ascii="Book Antiqua" w:eastAsia="Quattrocento" w:hAnsi="Book Antiqua" w:cs="Quattrocento"/>
                <w:color w:val="auto"/>
                <w:sz w:val="24"/>
                <w:szCs w:val="24"/>
              </w:rPr>
              <w:t>3 or more times/month</w:t>
            </w:r>
          </w:p>
        </w:tc>
        <w:tc>
          <w:tcPr>
            <w:tcW w:w="1701"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56 (44</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8)</w:t>
            </w:r>
          </w:p>
        </w:tc>
        <w:tc>
          <w:tcPr>
            <w:tcW w:w="2126"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90 (29</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3)</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1</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72 (1</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08-2</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75)</w:t>
            </w:r>
          </w:p>
        </w:tc>
        <w:tc>
          <w:tcPr>
            <w:tcW w:w="778" w:type="dxa"/>
            <w:vMerge/>
            <w:vAlign w:val="center"/>
          </w:tcPr>
          <w:p w:rsidR="000569F0" w:rsidRPr="005748AC" w:rsidRDefault="000569F0" w:rsidP="00031E3B">
            <w:pPr>
              <w:spacing w:after="0" w:line="360" w:lineRule="auto"/>
              <w:jc w:val="both"/>
              <w:rPr>
                <w:rFonts w:ascii="Book Antiqua" w:hAnsi="Book Antiqua"/>
                <w:color w:val="auto"/>
                <w:sz w:val="24"/>
                <w:szCs w:val="24"/>
              </w:rPr>
            </w:pPr>
          </w:p>
        </w:tc>
      </w:tr>
      <w:tr w:rsidR="005748AC" w:rsidRPr="005748AC" w:rsidTr="003F0A78">
        <w:trPr>
          <w:trHeight w:val="300"/>
        </w:trPr>
        <w:tc>
          <w:tcPr>
            <w:tcW w:w="2998"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rPr>
              <w:t>Alcohol drinking</w:t>
            </w:r>
          </w:p>
        </w:tc>
        <w:tc>
          <w:tcPr>
            <w:tcW w:w="1701"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2126"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1843"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778" w:type="dxa"/>
            <w:vAlign w:val="center"/>
          </w:tcPr>
          <w:p w:rsidR="000569F0" w:rsidRPr="005748AC" w:rsidRDefault="000569F0" w:rsidP="00031E3B">
            <w:pPr>
              <w:spacing w:after="0" w:line="360" w:lineRule="auto"/>
              <w:jc w:val="both"/>
              <w:rPr>
                <w:rFonts w:ascii="Book Antiqua" w:hAnsi="Book Antiqua"/>
                <w:color w:val="auto"/>
                <w:sz w:val="24"/>
                <w:szCs w:val="24"/>
              </w:rPr>
            </w:pPr>
          </w:p>
        </w:tc>
      </w:tr>
      <w:tr w:rsidR="005748AC" w:rsidRPr="005748AC" w:rsidTr="003F0A78">
        <w:trPr>
          <w:trHeight w:val="300"/>
        </w:trPr>
        <w:tc>
          <w:tcPr>
            <w:tcW w:w="2998" w:type="dxa"/>
            <w:vAlign w:val="center"/>
          </w:tcPr>
          <w:p w:rsidR="000569F0" w:rsidRPr="005748AC" w:rsidRDefault="00BE4BFC" w:rsidP="00D74290">
            <w:pPr>
              <w:spacing w:after="0" w:line="360" w:lineRule="auto"/>
              <w:ind w:firstLineChars="50" w:firstLine="120"/>
              <w:jc w:val="both"/>
              <w:rPr>
                <w:rFonts w:ascii="Book Antiqua" w:hAnsi="Book Antiqua"/>
                <w:color w:val="auto"/>
                <w:sz w:val="24"/>
                <w:szCs w:val="24"/>
              </w:rPr>
            </w:pPr>
            <w:r w:rsidRPr="005748AC">
              <w:rPr>
                <w:rFonts w:ascii="Book Antiqua" w:eastAsia="Quattrocento" w:hAnsi="Book Antiqua" w:cs="Quattrocento"/>
                <w:color w:val="auto"/>
                <w:sz w:val="24"/>
                <w:szCs w:val="24"/>
              </w:rPr>
              <w:t>0-3 times/w</w:t>
            </w:r>
            <w:r w:rsidR="004A4205" w:rsidRPr="005748AC">
              <w:rPr>
                <w:rFonts w:ascii="Book Antiqua" w:eastAsia="Quattrocento" w:hAnsi="Book Antiqua" w:cs="Quattrocento"/>
                <w:color w:val="auto"/>
                <w:sz w:val="24"/>
                <w:szCs w:val="24"/>
              </w:rPr>
              <w:t>k</w:t>
            </w:r>
          </w:p>
        </w:tc>
        <w:tc>
          <w:tcPr>
            <w:tcW w:w="1701"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110 (88)</w:t>
            </w:r>
          </w:p>
        </w:tc>
        <w:tc>
          <w:tcPr>
            <w:tcW w:w="2126"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268 (86</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5)</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Ref.</w:t>
            </w:r>
          </w:p>
        </w:tc>
        <w:tc>
          <w:tcPr>
            <w:tcW w:w="778" w:type="dxa"/>
            <w:vMerge w:val="restart"/>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665</w:t>
            </w:r>
          </w:p>
        </w:tc>
      </w:tr>
      <w:tr w:rsidR="005748AC" w:rsidRPr="005748AC" w:rsidTr="003F0A78">
        <w:trPr>
          <w:trHeight w:val="300"/>
        </w:trPr>
        <w:tc>
          <w:tcPr>
            <w:tcW w:w="2998" w:type="dxa"/>
            <w:vAlign w:val="center"/>
          </w:tcPr>
          <w:p w:rsidR="000569F0" w:rsidRPr="005748AC" w:rsidRDefault="004A4205" w:rsidP="00D74290">
            <w:pPr>
              <w:spacing w:after="0" w:line="360" w:lineRule="auto"/>
              <w:ind w:firstLineChars="50" w:firstLine="120"/>
              <w:jc w:val="both"/>
              <w:rPr>
                <w:rFonts w:ascii="Book Antiqua" w:hAnsi="Book Antiqua"/>
                <w:color w:val="auto"/>
                <w:sz w:val="24"/>
                <w:szCs w:val="24"/>
              </w:rPr>
            </w:pPr>
            <w:r w:rsidRPr="005748AC">
              <w:rPr>
                <w:rFonts w:ascii="Book Antiqua" w:eastAsia="Quattrocento" w:hAnsi="Book Antiqua" w:cs="Quattrocento"/>
                <w:color w:val="auto"/>
                <w:sz w:val="24"/>
                <w:szCs w:val="24"/>
              </w:rPr>
              <w:t>4 or more times/week</w:t>
            </w:r>
          </w:p>
        </w:tc>
        <w:tc>
          <w:tcPr>
            <w:tcW w:w="1701"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15 (12)</w:t>
            </w:r>
          </w:p>
        </w:tc>
        <w:tc>
          <w:tcPr>
            <w:tcW w:w="2126"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42 (13</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5)</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87 (0</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43-1</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68)</w:t>
            </w:r>
          </w:p>
        </w:tc>
        <w:tc>
          <w:tcPr>
            <w:tcW w:w="778" w:type="dxa"/>
            <w:vMerge/>
            <w:vAlign w:val="center"/>
          </w:tcPr>
          <w:p w:rsidR="000569F0" w:rsidRPr="005748AC" w:rsidRDefault="000569F0" w:rsidP="00031E3B">
            <w:pPr>
              <w:spacing w:after="0" w:line="360" w:lineRule="auto"/>
              <w:jc w:val="both"/>
              <w:rPr>
                <w:rFonts w:ascii="Book Antiqua" w:hAnsi="Book Antiqua"/>
                <w:color w:val="auto"/>
                <w:sz w:val="24"/>
                <w:szCs w:val="24"/>
              </w:rPr>
            </w:pPr>
          </w:p>
        </w:tc>
      </w:tr>
      <w:tr w:rsidR="005748AC" w:rsidRPr="005748AC" w:rsidTr="003F0A78">
        <w:trPr>
          <w:trHeight w:val="300"/>
        </w:trPr>
        <w:tc>
          <w:tcPr>
            <w:tcW w:w="2998"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rPr>
              <w:t>Consumption of coffee</w:t>
            </w:r>
          </w:p>
        </w:tc>
        <w:tc>
          <w:tcPr>
            <w:tcW w:w="1701"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2126"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1843"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778" w:type="dxa"/>
            <w:vAlign w:val="center"/>
          </w:tcPr>
          <w:p w:rsidR="000569F0" w:rsidRPr="005748AC" w:rsidRDefault="000569F0" w:rsidP="00031E3B">
            <w:pPr>
              <w:spacing w:after="0" w:line="360" w:lineRule="auto"/>
              <w:jc w:val="both"/>
              <w:rPr>
                <w:rFonts w:ascii="Book Antiqua" w:hAnsi="Book Antiqua"/>
                <w:color w:val="auto"/>
                <w:sz w:val="24"/>
                <w:szCs w:val="24"/>
              </w:rPr>
            </w:pPr>
          </w:p>
        </w:tc>
      </w:tr>
      <w:tr w:rsidR="005748AC" w:rsidRPr="005748AC" w:rsidTr="003F0A78">
        <w:trPr>
          <w:trHeight w:val="300"/>
        </w:trPr>
        <w:tc>
          <w:tcPr>
            <w:tcW w:w="2998" w:type="dxa"/>
            <w:vAlign w:val="center"/>
          </w:tcPr>
          <w:p w:rsidR="000569F0" w:rsidRPr="005748AC" w:rsidRDefault="004A4205" w:rsidP="00D74290">
            <w:pPr>
              <w:spacing w:after="0" w:line="360" w:lineRule="auto"/>
              <w:ind w:firstLineChars="50" w:firstLine="120"/>
              <w:jc w:val="both"/>
              <w:rPr>
                <w:rFonts w:ascii="Book Antiqua" w:hAnsi="Book Antiqua"/>
                <w:color w:val="auto"/>
                <w:sz w:val="24"/>
                <w:szCs w:val="24"/>
                <w:lang w:eastAsia="zh-CN"/>
              </w:rPr>
            </w:pPr>
            <w:r w:rsidRPr="005748AC">
              <w:rPr>
                <w:rFonts w:ascii="Book Antiqua" w:eastAsia="Quattrocento" w:hAnsi="Book Antiqua" w:cs="Quattrocento"/>
                <w:color w:val="auto"/>
                <w:sz w:val="24"/>
                <w:szCs w:val="24"/>
              </w:rPr>
              <w:t>&lt;</w:t>
            </w:r>
            <w:r w:rsidR="00D74290" w:rsidRPr="005748AC">
              <w:rPr>
                <w:rFonts w:ascii="Book Antiqua" w:hAnsi="Book Antiqua" w:cs="Quattrocento" w:hint="eastAsia"/>
                <w:color w:val="auto"/>
                <w:sz w:val="24"/>
                <w:szCs w:val="24"/>
                <w:lang w:eastAsia="zh-CN"/>
              </w:rPr>
              <w:t xml:space="preserve"> </w:t>
            </w:r>
            <w:r w:rsidR="00D74290" w:rsidRPr="005748AC">
              <w:rPr>
                <w:rFonts w:ascii="Book Antiqua" w:eastAsia="Quattrocento" w:hAnsi="Book Antiqua" w:cs="Quattrocento"/>
                <w:color w:val="auto"/>
                <w:sz w:val="24"/>
                <w:szCs w:val="24"/>
              </w:rPr>
              <w:t>1 cup/d</w:t>
            </w:r>
          </w:p>
        </w:tc>
        <w:tc>
          <w:tcPr>
            <w:tcW w:w="1701"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90 (72)</w:t>
            </w:r>
          </w:p>
        </w:tc>
        <w:tc>
          <w:tcPr>
            <w:tcW w:w="2126"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259 (83</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5)</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Ref.</w:t>
            </w:r>
          </w:p>
        </w:tc>
        <w:tc>
          <w:tcPr>
            <w:tcW w:w="778" w:type="dxa"/>
            <w:vMerge w:val="restart"/>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rPr>
              <w:t>0</w:t>
            </w:r>
            <w:r w:rsidR="00CA450E" w:rsidRPr="005748AC">
              <w:rPr>
                <w:rFonts w:ascii="Book Antiqua" w:eastAsia="Quattrocento" w:hAnsi="Book Antiqua" w:cs="Quattrocento"/>
                <w:b/>
                <w:color w:val="auto"/>
                <w:sz w:val="24"/>
                <w:szCs w:val="24"/>
              </w:rPr>
              <w:t>.</w:t>
            </w:r>
            <w:r w:rsidRPr="005748AC">
              <w:rPr>
                <w:rFonts w:ascii="Book Antiqua" w:eastAsia="Quattrocento" w:hAnsi="Book Antiqua" w:cs="Quattrocento"/>
                <w:b/>
                <w:color w:val="auto"/>
                <w:sz w:val="24"/>
                <w:szCs w:val="24"/>
              </w:rPr>
              <w:t>037</w:t>
            </w:r>
            <w:r w:rsidRPr="005748AC">
              <w:rPr>
                <w:rFonts w:ascii="Book Antiqua" w:eastAsia="Quattrocento" w:hAnsi="Book Antiqua" w:cs="Quattrocento"/>
                <w:b/>
                <w:color w:val="auto"/>
                <w:sz w:val="24"/>
                <w:szCs w:val="24"/>
                <w:vertAlign w:val="superscript"/>
              </w:rPr>
              <w:t>a</w:t>
            </w:r>
          </w:p>
        </w:tc>
      </w:tr>
      <w:tr w:rsidR="005748AC" w:rsidRPr="005748AC" w:rsidTr="003F0A78">
        <w:trPr>
          <w:trHeight w:val="300"/>
        </w:trPr>
        <w:tc>
          <w:tcPr>
            <w:tcW w:w="2998" w:type="dxa"/>
            <w:vAlign w:val="center"/>
          </w:tcPr>
          <w:p w:rsidR="000569F0" w:rsidRPr="005748AC" w:rsidRDefault="004A4205" w:rsidP="00D74290">
            <w:pPr>
              <w:spacing w:after="0" w:line="360" w:lineRule="auto"/>
              <w:ind w:firstLineChars="50" w:firstLine="120"/>
              <w:jc w:val="both"/>
              <w:rPr>
                <w:rFonts w:ascii="Book Antiqua" w:hAnsi="Book Antiqua"/>
                <w:color w:val="auto"/>
                <w:sz w:val="24"/>
                <w:szCs w:val="24"/>
              </w:rPr>
            </w:pPr>
            <w:r w:rsidRPr="005748AC">
              <w:rPr>
                <w:rFonts w:ascii="Book Antiqua" w:eastAsia="Quattrocento" w:hAnsi="Book Antiqua" w:cs="Quattrocento"/>
                <w:color w:val="auto"/>
                <w:sz w:val="24"/>
                <w:szCs w:val="24"/>
              </w:rPr>
              <w:t>1 or more cups/day</w:t>
            </w:r>
          </w:p>
        </w:tc>
        <w:tc>
          <w:tcPr>
            <w:tcW w:w="1701"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35 (28)</w:t>
            </w:r>
          </w:p>
        </w:tc>
        <w:tc>
          <w:tcPr>
            <w:tcW w:w="2126"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51 (16</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5)</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1</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77 (1</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03-3</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03)</w:t>
            </w:r>
          </w:p>
        </w:tc>
        <w:tc>
          <w:tcPr>
            <w:tcW w:w="778" w:type="dxa"/>
            <w:vMerge/>
            <w:vAlign w:val="center"/>
          </w:tcPr>
          <w:p w:rsidR="000569F0" w:rsidRPr="005748AC" w:rsidRDefault="000569F0" w:rsidP="00031E3B">
            <w:pPr>
              <w:spacing w:after="0" w:line="360" w:lineRule="auto"/>
              <w:jc w:val="both"/>
              <w:rPr>
                <w:rFonts w:ascii="Book Antiqua" w:hAnsi="Book Antiqua"/>
                <w:color w:val="auto"/>
                <w:sz w:val="24"/>
                <w:szCs w:val="24"/>
              </w:rPr>
            </w:pPr>
          </w:p>
        </w:tc>
      </w:tr>
      <w:tr w:rsidR="005748AC" w:rsidRPr="005748AC" w:rsidTr="003F0A78">
        <w:trPr>
          <w:trHeight w:val="300"/>
        </w:trPr>
        <w:tc>
          <w:tcPr>
            <w:tcW w:w="2998"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rPr>
              <w:t>GSTT1</w:t>
            </w:r>
          </w:p>
        </w:tc>
        <w:tc>
          <w:tcPr>
            <w:tcW w:w="1701"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2126"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1843"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778" w:type="dxa"/>
            <w:vAlign w:val="center"/>
          </w:tcPr>
          <w:p w:rsidR="000569F0" w:rsidRPr="005748AC" w:rsidRDefault="000569F0" w:rsidP="00031E3B">
            <w:pPr>
              <w:spacing w:after="0" w:line="360" w:lineRule="auto"/>
              <w:jc w:val="both"/>
              <w:rPr>
                <w:rFonts w:ascii="Book Antiqua" w:hAnsi="Book Antiqua"/>
                <w:color w:val="auto"/>
                <w:sz w:val="24"/>
                <w:szCs w:val="24"/>
              </w:rPr>
            </w:pPr>
          </w:p>
        </w:tc>
      </w:tr>
      <w:tr w:rsidR="005748AC" w:rsidRPr="005748AC" w:rsidTr="003F0A78">
        <w:trPr>
          <w:trHeight w:val="300"/>
        </w:trPr>
        <w:tc>
          <w:tcPr>
            <w:tcW w:w="2998" w:type="dxa"/>
            <w:vAlign w:val="center"/>
          </w:tcPr>
          <w:p w:rsidR="000569F0" w:rsidRPr="005748AC" w:rsidRDefault="004A4205" w:rsidP="00D74290">
            <w:pPr>
              <w:spacing w:after="0" w:line="360" w:lineRule="auto"/>
              <w:ind w:firstLineChars="50" w:firstLine="120"/>
              <w:jc w:val="both"/>
              <w:rPr>
                <w:rFonts w:ascii="Book Antiqua" w:hAnsi="Book Antiqua"/>
                <w:color w:val="auto"/>
                <w:sz w:val="24"/>
                <w:szCs w:val="24"/>
              </w:rPr>
            </w:pPr>
            <w:r w:rsidRPr="005748AC">
              <w:rPr>
                <w:rFonts w:ascii="Book Antiqua" w:eastAsia="Quattrocento" w:hAnsi="Book Antiqua" w:cs="Quattrocento"/>
                <w:color w:val="auto"/>
                <w:sz w:val="24"/>
                <w:szCs w:val="24"/>
              </w:rPr>
              <w:t>Presence</w:t>
            </w:r>
          </w:p>
        </w:tc>
        <w:tc>
          <w:tcPr>
            <w:tcW w:w="1701"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100 (82)</w:t>
            </w:r>
          </w:p>
        </w:tc>
        <w:tc>
          <w:tcPr>
            <w:tcW w:w="2126"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245 (81</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7)</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Ref.</w:t>
            </w:r>
          </w:p>
        </w:tc>
        <w:tc>
          <w:tcPr>
            <w:tcW w:w="778" w:type="dxa"/>
            <w:vMerge w:val="restart"/>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942</w:t>
            </w:r>
          </w:p>
        </w:tc>
      </w:tr>
      <w:tr w:rsidR="005748AC" w:rsidRPr="005748AC" w:rsidTr="003F0A78">
        <w:trPr>
          <w:trHeight w:val="300"/>
        </w:trPr>
        <w:tc>
          <w:tcPr>
            <w:tcW w:w="2998" w:type="dxa"/>
            <w:vAlign w:val="center"/>
          </w:tcPr>
          <w:p w:rsidR="000569F0" w:rsidRPr="005748AC" w:rsidRDefault="004A4205" w:rsidP="00D74290">
            <w:pPr>
              <w:spacing w:after="0" w:line="360" w:lineRule="auto"/>
              <w:ind w:firstLineChars="50" w:firstLine="120"/>
              <w:jc w:val="both"/>
              <w:rPr>
                <w:rFonts w:ascii="Book Antiqua" w:hAnsi="Book Antiqua"/>
                <w:color w:val="auto"/>
                <w:sz w:val="24"/>
                <w:szCs w:val="24"/>
              </w:rPr>
            </w:pPr>
            <w:r w:rsidRPr="005748AC">
              <w:rPr>
                <w:rFonts w:ascii="Book Antiqua" w:eastAsia="Quattrocento" w:hAnsi="Book Antiqua" w:cs="Quattrocento"/>
                <w:color w:val="auto"/>
                <w:sz w:val="24"/>
                <w:szCs w:val="24"/>
              </w:rPr>
              <w:t>Null</w:t>
            </w:r>
          </w:p>
        </w:tc>
        <w:tc>
          <w:tcPr>
            <w:tcW w:w="1701"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22 (18)</w:t>
            </w:r>
          </w:p>
        </w:tc>
        <w:tc>
          <w:tcPr>
            <w:tcW w:w="2126"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55 (18</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3)</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98 (0</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54-1</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74)</w:t>
            </w:r>
          </w:p>
        </w:tc>
        <w:tc>
          <w:tcPr>
            <w:tcW w:w="778" w:type="dxa"/>
            <w:vMerge/>
            <w:vAlign w:val="center"/>
          </w:tcPr>
          <w:p w:rsidR="000569F0" w:rsidRPr="005748AC" w:rsidRDefault="000569F0" w:rsidP="00031E3B">
            <w:pPr>
              <w:spacing w:after="0" w:line="360" w:lineRule="auto"/>
              <w:jc w:val="both"/>
              <w:rPr>
                <w:rFonts w:ascii="Book Antiqua" w:hAnsi="Book Antiqua"/>
                <w:color w:val="auto"/>
                <w:sz w:val="24"/>
                <w:szCs w:val="24"/>
              </w:rPr>
            </w:pPr>
          </w:p>
        </w:tc>
      </w:tr>
      <w:tr w:rsidR="005748AC" w:rsidRPr="005748AC" w:rsidTr="003F0A78">
        <w:trPr>
          <w:trHeight w:val="300"/>
        </w:trPr>
        <w:tc>
          <w:tcPr>
            <w:tcW w:w="2998"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rPr>
              <w:t>GSTM1</w:t>
            </w:r>
          </w:p>
        </w:tc>
        <w:tc>
          <w:tcPr>
            <w:tcW w:w="1701"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2126"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1843"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778" w:type="dxa"/>
            <w:vAlign w:val="center"/>
          </w:tcPr>
          <w:p w:rsidR="000569F0" w:rsidRPr="005748AC" w:rsidRDefault="000569F0" w:rsidP="00031E3B">
            <w:pPr>
              <w:spacing w:after="0" w:line="360" w:lineRule="auto"/>
              <w:jc w:val="both"/>
              <w:rPr>
                <w:rFonts w:ascii="Book Antiqua" w:hAnsi="Book Antiqua"/>
                <w:color w:val="auto"/>
                <w:sz w:val="24"/>
                <w:szCs w:val="24"/>
              </w:rPr>
            </w:pPr>
          </w:p>
        </w:tc>
      </w:tr>
      <w:tr w:rsidR="005748AC" w:rsidRPr="005748AC" w:rsidTr="003F0A78">
        <w:trPr>
          <w:trHeight w:val="300"/>
        </w:trPr>
        <w:tc>
          <w:tcPr>
            <w:tcW w:w="2998" w:type="dxa"/>
            <w:vAlign w:val="center"/>
          </w:tcPr>
          <w:p w:rsidR="000569F0" w:rsidRPr="005748AC" w:rsidRDefault="004A4205" w:rsidP="00D74290">
            <w:pPr>
              <w:spacing w:after="0" w:line="360" w:lineRule="auto"/>
              <w:ind w:firstLineChars="50" w:firstLine="120"/>
              <w:jc w:val="both"/>
              <w:rPr>
                <w:rFonts w:ascii="Book Antiqua" w:hAnsi="Book Antiqua"/>
                <w:color w:val="auto"/>
                <w:sz w:val="24"/>
                <w:szCs w:val="24"/>
              </w:rPr>
            </w:pPr>
            <w:r w:rsidRPr="005748AC">
              <w:rPr>
                <w:rFonts w:ascii="Book Antiqua" w:eastAsia="Quattrocento" w:hAnsi="Book Antiqua" w:cs="Quattrocento"/>
                <w:color w:val="auto"/>
                <w:sz w:val="24"/>
                <w:szCs w:val="24"/>
              </w:rPr>
              <w:t>Presence</w:t>
            </w:r>
          </w:p>
        </w:tc>
        <w:tc>
          <w:tcPr>
            <w:tcW w:w="1701"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61 (50)</w:t>
            </w:r>
          </w:p>
        </w:tc>
        <w:tc>
          <w:tcPr>
            <w:tcW w:w="2126"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160 (53</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3)</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Ref.</w:t>
            </w:r>
          </w:p>
        </w:tc>
        <w:tc>
          <w:tcPr>
            <w:tcW w:w="778" w:type="dxa"/>
            <w:vMerge w:val="restart"/>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534</w:t>
            </w:r>
          </w:p>
        </w:tc>
      </w:tr>
      <w:tr w:rsidR="005748AC" w:rsidRPr="005748AC" w:rsidTr="003F0A78">
        <w:trPr>
          <w:trHeight w:val="300"/>
        </w:trPr>
        <w:tc>
          <w:tcPr>
            <w:tcW w:w="2998" w:type="dxa"/>
            <w:vAlign w:val="center"/>
          </w:tcPr>
          <w:p w:rsidR="000569F0" w:rsidRPr="005748AC" w:rsidRDefault="004A4205" w:rsidP="00D74290">
            <w:pPr>
              <w:spacing w:after="0" w:line="360" w:lineRule="auto"/>
              <w:ind w:firstLineChars="50" w:firstLine="120"/>
              <w:jc w:val="both"/>
              <w:rPr>
                <w:rFonts w:ascii="Book Antiqua" w:hAnsi="Book Antiqua"/>
                <w:color w:val="auto"/>
                <w:sz w:val="24"/>
                <w:szCs w:val="24"/>
              </w:rPr>
            </w:pPr>
            <w:r w:rsidRPr="005748AC">
              <w:rPr>
                <w:rFonts w:ascii="Book Antiqua" w:eastAsia="Quattrocento" w:hAnsi="Book Antiqua" w:cs="Quattrocento"/>
                <w:color w:val="auto"/>
                <w:sz w:val="24"/>
                <w:szCs w:val="24"/>
              </w:rPr>
              <w:t>Null</w:t>
            </w:r>
          </w:p>
        </w:tc>
        <w:tc>
          <w:tcPr>
            <w:tcW w:w="1701"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61 (50)</w:t>
            </w:r>
          </w:p>
        </w:tc>
        <w:tc>
          <w:tcPr>
            <w:tcW w:w="2126"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140 (46</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7)</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1</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14 (0</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73-1</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78)</w:t>
            </w:r>
          </w:p>
        </w:tc>
        <w:tc>
          <w:tcPr>
            <w:tcW w:w="778" w:type="dxa"/>
            <w:vMerge/>
            <w:vAlign w:val="center"/>
          </w:tcPr>
          <w:p w:rsidR="000569F0" w:rsidRPr="005748AC" w:rsidRDefault="000569F0" w:rsidP="00031E3B">
            <w:pPr>
              <w:spacing w:after="0" w:line="360" w:lineRule="auto"/>
              <w:jc w:val="both"/>
              <w:rPr>
                <w:rFonts w:ascii="Book Antiqua" w:hAnsi="Book Antiqua"/>
                <w:color w:val="auto"/>
                <w:sz w:val="24"/>
                <w:szCs w:val="24"/>
              </w:rPr>
            </w:pPr>
          </w:p>
        </w:tc>
      </w:tr>
      <w:tr w:rsidR="005748AC" w:rsidRPr="005748AC" w:rsidTr="003F0A78">
        <w:trPr>
          <w:trHeight w:val="300"/>
        </w:trPr>
        <w:tc>
          <w:tcPr>
            <w:tcW w:w="2998"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b/>
                <w:color w:val="auto"/>
                <w:sz w:val="24"/>
                <w:szCs w:val="24"/>
              </w:rPr>
              <w:t xml:space="preserve">CYP1A1 </w:t>
            </w:r>
          </w:p>
        </w:tc>
        <w:tc>
          <w:tcPr>
            <w:tcW w:w="1701"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2126"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1843" w:type="dxa"/>
            <w:vAlign w:val="center"/>
          </w:tcPr>
          <w:p w:rsidR="000569F0" w:rsidRPr="005748AC" w:rsidRDefault="000569F0" w:rsidP="00031E3B">
            <w:pPr>
              <w:spacing w:after="0" w:line="360" w:lineRule="auto"/>
              <w:jc w:val="both"/>
              <w:rPr>
                <w:rFonts w:ascii="Book Antiqua" w:hAnsi="Book Antiqua"/>
                <w:color w:val="auto"/>
                <w:sz w:val="24"/>
                <w:szCs w:val="24"/>
              </w:rPr>
            </w:pPr>
          </w:p>
        </w:tc>
        <w:tc>
          <w:tcPr>
            <w:tcW w:w="778" w:type="dxa"/>
            <w:vAlign w:val="center"/>
          </w:tcPr>
          <w:p w:rsidR="000569F0" w:rsidRPr="005748AC" w:rsidRDefault="000569F0" w:rsidP="00031E3B">
            <w:pPr>
              <w:spacing w:after="0" w:line="360" w:lineRule="auto"/>
              <w:jc w:val="both"/>
              <w:rPr>
                <w:rFonts w:ascii="Book Antiqua" w:hAnsi="Book Antiqua"/>
                <w:color w:val="auto"/>
                <w:sz w:val="24"/>
                <w:szCs w:val="24"/>
              </w:rPr>
            </w:pPr>
          </w:p>
        </w:tc>
      </w:tr>
      <w:tr w:rsidR="005748AC" w:rsidRPr="005748AC" w:rsidTr="003F0A78">
        <w:trPr>
          <w:trHeight w:val="300"/>
        </w:trPr>
        <w:tc>
          <w:tcPr>
            <w:tcW w:w="2998" w:type="dxa"/>
            <w:vAlign w:val="center"/>
          </w:tcPr>
          <w:p w:rsidR="000569F0" w:rsidRPr="005748AC" w:rsidRDefault="004A4205" w:rsidP="00D74290">
            <w:pPr>
              <w:spacing w:after="0" w:line="360" w:lineRule="auto"/>
              <w:ind w:firstLineChars="50" w:firstLine="120"/>
              <w:jc w:val="both"/>
              <w:rPr>
                <w:rFonts w:ascii="Book Antiqua" w:hAnsi="Book Antiqua"/>
                <w:color w:val="auto"/>
                <w:sz w:val="24"/>
                <w:szCs w:val="24"/>
              </w:rPr>
            </w:pPr>
            <w:r w:rsidRPr="005748AC">
              <w:rPr>
                <w:rFonts w:ascii="Book Antiqua" w:eastAsia="Quattrocento" w:hAnsi="Book Antiqua" w:cs="Quattrocento"/>
                <w:color w:val="auto"/>
                <w:sz w:val="24"/>
                <w:szCs w:val="24"/>
              </w:rPr>
              <w:lastRenderedPageBreak/>
              <w:t>TT</w:t>
            </w:r>
          </w:p>
        </w:tc>
        <w:tc>
          <w:tcPr>
            <w:tcW w:w="1701"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64 (52</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5)</w:t>
            </w:r>
          </w:p>
        </w:tc>
        <w:tc>
          <w:tcPr>
            <w:tcW w:w="2126"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140 (46</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7)</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Ref.</w:t>
            </w:r>
          </w:p>
        </w:tc>
        <w:tc>
          <w:tcPr>
            <w:tcW w:w="778" w:type="dxa"/>
            <w:vMerge w:val="restart"/>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280</w:t>
            </w:r>
          </w:p>
        </w:tc>
      </w:tr>
      <w:tr w:rsidR="005748AC" w:rsidRPr="005748AC" w:rsidTr="003F0A78">
        <w:trPr>
          <w:trHeight w:val="300"/>
        </w:trPr>
        <w:tc>
          <w:tcPr>
            <w:tcW w:w="2998" w:type="dxa"/>
            <w:vAlign w:val="center"/>
          </w:tcPr>
          <w:p w:rsidR="000569F0" w:rsidRPr="005748AC" w:rsidRDefault="004A4205" w:rsidP="00D74290">
            <w:pPr>
              <w:spacing w:after="0" w:line="360" w:lineRule="auto"/>
              <w:ind w:firstLineChars="50" w:firstLine="120"/>
              <w:jc w:val="both"/>
              <w:rPr>
                <w:rFonts w:ascii="Book Antiqua" w:hAnsi="Book Antiqua"/>
                <w:color w:val="auto"/>
                <w:sz w:val="24"/>
                <w:szCs w:val="24"/>
              </w:rPr>
            </w:pPr>
            <w:r w:rsidRPr="005748AC">
              <w:rPr>
                <w:rFonts w:ascii="Book Antiqua" w:eastAsia="Quattrocento" w:hAnsi="Book Antiqua" w:cs="Quattrocento"/>
                <w:color w:val="auto"/>
                <w:sz w:val="24"/>
                <w:szCs w:val="24"/>
              </w:rPr>
              <w:t>TC</w:t>
            </w:r>
            <w:r w:rsidR="00D74290" w:rsidRPr="005748AC">
              <w:rPr>
                <w:rFonts w:ascii="Book Antiqua" w:hAnsi="Book Antiqua" w:cs="Quattrocento" w:hint="eastAsia"/>
                <w:color w:val="auto"/>
                <w:sz w:val="24"/>
                <w:szCs w:val="24"/>
                <w:lang w:eastAsia="zh-CN"/>
              </w:rPr>
              <w:t xml:space="preserve"> </w:t>
            </w:r>
            <w:r w:rsidRPr="005748AC">
              <w:rPr>
                <w:rFonts w:ascii="Book Antiqua" w:eastAsia="Quattrocento" w:hAnsi="Book Antiqua" w:cs="Quattrocento"/>
                <w:color w:val="auto"/>
                <w:sz w:val="24"/>
                <w:szCs w:val="24"/>
              </w:rPr>
              <w:t>+</w:t>
            </w:r>
            <w:r w:rsidR="00D74290" w:rsidRPr="005748AC">
              <w:rPr>
                <w:rFonts w:ascii="Book Antiqua" w:hAnsi="Book Antiqua" w:cs="Quattrocento" w:hint="eastAsia"/>
                <w:color w:val="auto"/>
                <w:sz w:val="24"/>
                <w:szCs w:val="24"/>
                <w:lang w:eastAsia="zh-CN"/>
              </w:rPr>
              <w:t xml:space="preserve"> </w:t>
            </w:r>
            <w:r w:rsidRPr="005748AC">
              <w:rPr>
                <w:rFonts w:ascii="Book Antiqua" w:eastAsia="Quattrocento" w:hAnsi="Book Antiqua" w:cs="Quattrocento"/>
                <w:color w:val="auto"/>
                <w:sz w:val="24"/>
                <w:szCs w:val="24"/>
              </w:rPr>
              <w:t>CC</w:t>
            </w:r>
          </w:p>
        </w:tc>
        <w:tc>
          <w:tcPr>
            <w:tcW w:w="1701"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58 (47</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5)</w:t>
            </w:r>
          </w:p>
        </w:tc>
        <w:tc>
          <w:tcPr>
            <w:tcW w:w="2126"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160 (53</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3)</w:t>
            </w:r>
          </w:p>
        </w:tc>
        <w:tc>
          <w:tcPr>
            <w:tcW w:w="1843" w:type="dxa"/>
            <w:vAlign w:val="center"/>
          </w:tcPr>
          <w:p w:rsidR="000569F0" w:rsidRPr="005748AC" w:rsidRDefault="004A4205" w:rsidP="00031E3B">
            <w:pPr>
              <w:spacing w:after="0" w:line="360" w:lineRule="auto"/>
              <w:jc w:val="both"/>
              <w:rPr>
                <w:rFonts w:ascii="Book Antiqua" w:hAnsi="Book Antiqua"/>
                <w:color w:val="auto"/>
                <w:sz w:val="24"/>
                <w:szCs w:val="24"/>
              </w:rPr>
            </w:pPr>
            <w:r w:rsidRPr="005748AC">
              <w:rPr>
                <w:rFonts w:ascii="Book Antiqua" w:eastAsia="Quattrocento" w:hAnsi="Book Antiqua" w:cs="Quattrocento"/>
                <w:color w:val="auto"/>
                <w:sz w:val="24"/>
                <w:szCs w:val="24"/>
              </w:rPr>
              <w:t>0</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79 (0</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51-1</w:t>
            </w:r>
            <w:r w:rsidR="00CA450E" w:rsidRPr="005748AC">
              <w:rPr>
                <w:rFonts w:ascii="Book Antiqua" w:eastAsia="Quattrocento" w:hAnsi="Book Antiqua" w:cs="Quattrocento"/>
                <w:color w:val="auto"/>
                <w:sz w:val="24"/>
                <w:szCs w:val="24"/>
              </w:rPr>
              <w:t>.</w:t>
            </w:r>
            <w:r w:rsidRPr="005748AC">
              <w:rPr>
                <w:rFonts w:ascii="Book Antiqua" w:eastAsia="Quattrocento" w:hAnsi="Book Antiqua" w:cs="Quattrocento"/>
                <w:color w:val="auto"/>
                <w:sz w:val="24"/>
                <w:szCs w:val="24"/>
              </w:rPr>
              <w:t>24)</w:t>
            </w:r>
          </w:p>
        </w:tc>
        <w:tc>
          <w:tcPr>
            <w:tcW w:w="778" w:type="dxa"/>
            <w:vMerge/>
            <w:vAlign w:val="center"/>
          </w:tcPr>
          <w:p w:rsidR="000569F0" w:rsidRPr="005748AC" w:rsidRDefault="000569F0" w:rsidP="00031E3B">
            <w:pPr>
              <w:spacing w:after="0" w:line="360" w:lineRule="auto"/>
              <w:jc w:val="both"/>
              <w:rPr>
                <w:rFonts w:ascii="Book Antiqua" w:hAnsi="Book Antiqua"/>
                <w:color w:val="auto"/>
                <w:sz w:val="24"/>
                <w:szCs w:val="24"/>
              </w:rPr>
            </w:pPr>
          </w:p>
        </w:tc>
      </w:tr>
    </w:tbl>
    <w:p w:rsidR="000569F0" w:rsidRPr="005748AC" w:rsidRDefault="000569F0" w:rsidP="00031E3B">
      <w:pPr>
        <w:spacing w:after="0" w:line="360" w:lineRule="auto"/>
        <w:jc w:val="both"/>
        <w:rPr>
          <w:rFonts w:ascii="Book Antiqua" w:hAnsi="Book Antiqua"/>
          <w:color w:val="auto"/>
          <w:sz w:val="24"/>
          <w:szCs w:val="24"/>
        </w:rPr>
      </w:pPr>
    </w:p>
    <w:p w:rsidR="000569F0" w:rsidRPr="005748AC" w:rsidRDefault="008975AC" w:rsidP="00031E3B">
      <w:pPr>
        <w:spacing w:after="0" w:line="360" w:lineRule="auto"/>
        <w:jc w:val="both"/>
        <w:rPr>
          <w:rFonts w:ascii="Book Antiqua" w:hAnsi="Book Antiqua"/>
          <w:color w:val="auto"/>
          <w:sz w:val="24"/>
          <w:szCs w:val="24"/>
          <w:lang w:val="en-US"/>
        </w:rPr>
      </w:pPr>
      <w:proofErr w:type="spellStart"/>
      <w:proofErr w:type="gramStart"/>
      <w:r w:rsidRPr="005748AC">
        <w:rPr>
          <w:rFonts w:ascii="Book Antiqua" w:eastAsia="Quattrocento" w:hAnsi="Book Antiqua" w:cs="Quattrocento"/>
          <w:color w:val="auto"/>
          <w:sz w:val="24"/>
          <w:szCs w:val="24"/>
          <w:vertAlign w:val="superscript"/>
          <w:lang w:val="en-US"/>
        </w:rPr>
        <w:t>a</w:t>
      </w:r>
      <w:r w:rsidR="004A4205" w:rsidRPr="005748AC">
        <w:rPr>
          <w:rFonts w:ascii="Book Antiqua" w:eastAsia="Quattrocento" w:hAnsi="Book Antiqua" w:cs="Quattrocento"/>
          <w:color w:val="auto"/>
          <w:sz w:val="24"/>
          <w:szCs w:val="24"/>
          <w:lang w:val="en-US"/>
        </w:rPr>
        <w:t>Adjusted</w:t>
      </w:r>
      <w:proofErr w:type="spellEnd"/>
      <w:proofErr w:type="gramEnd"/>
      <w:r w:rsidR="004A4205" w:rsidRPr="005748AC">
        <w:rPr>
          <w:rFonts w:ascii="Book Antiqua" w:eastAsia="Quattrocento" w:hAnsi="Book Antiqua" w:cs="Quattrocento"/>
          <w:color w:val="auto"/>
          <w:sz w:val="24"/>
          <w:szCs w:val="24"/>
          <w:lang w:val="en-US"/>
        </w:rPr>
        <w:t xml:space="preserve"> for age, sex, and educational level. </w:t>
      </w:r>
      <w:r w:rsidR="00C263DE" w:rsidRPr="005748AC">
        <w:rPr>
          <w:rFonts w:ascii="Book Antiqua" w:eastAsia="Quattrocento" w:hAnsi="Book Antiqua" w:cs="Quattrocento"/>
          <w:i/>
          <w:color w:val="auto"/>
          <w:sz w:val="24"/>
          <w:szCs w:val="24"/>
          <w:lang w:val="en-US"/>
        </w:rPr>
        <w:t xml:space="preserve">P &lt; </w:t>
      </w:r>
      <w:r w:rsidR="00C263DE" w:rsidRPr="005748AC">
        <w:rPr>
          <w:rFonts w:ascii="Book Antiqua" w:eastAsia="Quattrocento" w:hAnsi="Book Antiqua" w:cs="Quattrocento"/>
          <w:color w:val="auto"/>
          <w:sz w:val="24"/>
          <w:szCs w:val="24"/>
          <w:lang w:val="en-US"/>
        </w:rPr>
        <w:t xml:space="preserve">0.05 considered statistically significant. </w:t>
      </w:r>
      <w:r w:rsidR="004A4205" w:rsidRPr="005748AC">
        <w:rPr>
          <w:rFonts w:ascii="Book Antiqua" w:eastAsia="Quattrocento" w:hAnsi="Book Antiqua" w:cs="Quattrocento"/>
          <w:color w:val="auto"/>
          <w:sz w:val="24"/>
          <w:szCs w:val="24"/>
          <w:lang w:val="en-US"/>
        </w:rPr>
        <w:t>OR (</w:t>
      </w:r>
      <w:r w:rsidR="00C263DE" w:rsidRPr="005748AC">
        <w:rPr>
          <w:rFonts w:ascii="Book Antiqua" w:eastAsia="Quattrocento" w:hAnsi="Book Antiqua" w:cs="Quattrocento"/>
          <w:color w:val="auto"/>
          <w:sz w:val="24"/>
          <w:szCs w:val="24"/>
          <w:lang w:val="en-US"/>
        </w:rPr>
        <w:t>95%</w:t>
      </w:r>
      <w:r w:rsidR="004A4205" w:rsidRPr="005748AC">
        <w:rPr>
          <w:rFonts w:ascii="Book Antiqua" w:eastAsia="Quattrocento" w:hAnsi="Book Antiqua" w:cs="Quattrocento"/>
          <w:color w:val="auto"/>
          <w:sz w:val="24"/>
          <w:szCs w:val="24"/>
          <w:lang w:val="en-US"/>
        </w:rPr>
        <w:t xml:space="preserve">CI): </w:t>
      </w:r>
      <w:r w:rsidR="00C263DE" w:rsidRPr="005748AC">
        <w:rPr>
          <w:rFonts w:ascii="Book Antiqua" w:eastAsia="Quattrocento" w:hAnsi="Book Antiqua" w:cs="Quattrocento"/>
          <w:color w:val="auto"/>
          <w:sz w:val="24"/>
          <w:szCs w:val="24"/>
          <w:lang w:val="en-US"/>
        </w:rPr>
        <w:t>O</w:t>
      </w:r>
      <w:r w:rsidR="004A4205" w:rsidRPr="005748AC">
        <w:rPr>
          <w:rFonts w:ascii="Book Antiqua" w:eastAsia="Quattrocento" w:hAnsi="Book Antiqua" w:cs="Quattrocento"/>
          <w:color w:val="auto"/>
          <w:sz w:val="24"/>
          <w:szCs w:val="24"/>
          <w:lang w:val="en-US"/>
        </w:rPr>
        <w:t>dds ratio and confidence interval 95%</w:t>
      </w:r>
      <w:r w:rsidR="00C263DE" w:rsidRPr="005748AC">
        <w:rPr>
          <w:rFonts w:ascii="Book Antiqua" w:hAnsi="Book Antiqua" w:cs="Quattrocento" w:hint="eastAsia"/>
          <w:color w:val="auto"/>
          <w:sz w:val="24"/>
          <w:szCs w:val="24"/>
          <w:lang w:val="en-US" w:eastAsia="zh-CN"/>
        </w:rPr>
        <w:t>;</w:t>
      </w:r>
      <w:r w:rsidR="004A4205" w:rsidRPr="005748AC">
        <w:rPr>
          <w:rFonts w:ascii="Book Antiqua" w:eastAsia="Quattrocento" w:hAnsi="Book Antiqua" w:cs="Quattrocento"/>
          <w:color w:val="auto"/>
          <w:sz w:val="24"/>
          <w:szCs w:val="24"/>
          <w:lang w:val="en-US"/>
        </w:rPr>
        <w:t xml:space="preserve"> Ref.: </w:t>
      </w:r>
      <w:r w:rsidR="00C263DE" w:rsidRPr="005748AC">
        <w:rPr>
          <w:rFonts w:ascii="Book Antiqua" w:eastAsia="Quattrocento" w:hAnsi="Book Antiqua" w:cs="Quattrocento"/>
          <w:color w:val="auto"/>
          <w:sz w:val="24"/>
          <w:szCs w:val="24"/>
          <w:lang w:val="en-US"/>
        </w:rPr>
        <w:t>R</w:t>
      </w:r>
      <w:r w:rsidR="004A4205" w:rsidRPr="005748AC">
        <w:rPr>
          <w:rFonts w:ascii="Book Antiqua" w:eastAsia="Quattrocento" w:hAnsi="Book Antiqua" w:cs="Quattrocento"/>
          <w:color w:val="auto"/>
          <w:sz w:val="24"/>
          <w:szCs w:val="24"/>
          <w:lang w:val="en-US"/>
        </w:rPr>
        <w:t xml:space="preserve">eference category. </w:t>
      </w:r>
    </w:p>
    <w:p w:rsidR="005C4592" w:rsidRPr="005748AC" w:rsidRDefault="005C4592">
      <w:pPr>
        <w:rPr>
          <w:rFonts w:ascii="Book Antiqua" w:hAnsi="Book Antiqua"/>
          <w:b/>
          <w:color w:val="auto"/>
          <w:sz w:val="24"/>
          <w:szCs w:val="24"/>
          <w:lang w:val="en-US"/>
        </w:rPr>
      </w:pPr>
      <w:r w:rsidRPr="005748AC">
        <w:rPr>
          <w:rFonts w:ascii="Book Antiqua" w:hAnsi="Book Antiqua"/>
          <w:b/>
          <w:color w:val="auto"/>
          <w:sz w:val="24"/>
          <w:szCs w:val="24"/>
          <w:lang w:val="en-US"/>
        </w:rPr>
        <w:br w:type="page"/>
      </w:r>
    </w:p>
    <w:p w:rsidR="000569F0" w:rsidRPr="005748AC" w:rsidRDefault="005C4592" w:rsidP="00031E3B">
      <w:pPr>
        <w:spacing w:after="0" w:line="360" w:lineRule="auto"/>
        <w:jc w:val="both"/>
        <w:rPr>
          <w:rFonts w:ascii="Book Antiqua" w:hAnsi="Book Antiqua"/>
          <w:b/>
          <w:color w:val="auto"/>
          <w:sz w:val="24"/>
          <w:szCs w:val="24"/>
          <w:lang w:val="en-US"/>
        </w:rPr>
      </w:pPr>
      <w:r w:rsidRPr="005748AC">
        <w:rPr>
          <w:rFonts w:ascii="Book Antiqua" w:hAnsi="Book Antiqua"/>
          <w:b/>
          <w:noProof/>
          <w:color w:val="auto"/>
          <w:sz w:val="24"/>
          <w:szCs w:val="24"/>
          <w:lang w:val="en-US" w:eastAsia="zh-CN"/>
        </w:rPr>
        <w:lastRenderedPageBreak/>
        <w:drawing>
          <wp:inline distT="0" distB="0" distL="0" distR="0" wp14:anchorId="2676E388" wp14:editId="3A039F10">
            <wp:extent cx="2654300" cy="1917700"/>
            <wp:effectExtent l="0" t="0" r="0" b="6350"/>
            <wp:docPr id="1" name="图片 1" descr="E:\jifangfang\送修稿\2016-08-05\28001\Fig1A-Gel Gstt1-Gstm1A-28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6-08-05\28001\Fig1A-Gel Gstt1-Gstm1A-28000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1917700"/>
                    </a:xfrm>
                    <a:prstGeom prst="rect">
                      <a:avLst/>
                    </a:prstGeom>
                    <a:noFill/>
                    <a:ln>
                      <a:noFill/>
                    </a:ln>
                  </pic:spPr>
                </pic:pic>
              </a:graphicData>
            </a:graphic>
          </wp:inline>
        </w:drawing>
      </w:r>
      <w:r w:rsidRPr="005748AC">
        <w:rPr>
          <w:rFonts w:ascii="Times New Roman" w:eastAsia="Times New Roman" w:hAnsi="Times New Roman" w:cs="Times New Roman"/>
          <w:snapToGrid w:val="0"/>
          <w:color w:val="auto"/>
          <w:w w:val="0"/>
          <w:sz w:val="0"/>
          <w:szCs w:val="0"/>
          <w:u w:color="000000"/>
          <w:bdr w:val="none" w:sz="0" w:space="0" w:color="000000"/>
          <w:shd w:val="clear" w:color="000000" w:fill="000000"/>
          <w:lang w:val="x-none" w:eastAsia="x-none" w:bidi="x-none"/>
        </w:rPr>
        <w:t xml:space="preserve"> </w:t>
      </w:r>
    </w:p>
    <w:p w:rsidR="00267A94" w:rsidRPr="005748AC" w:rsidRDefault="005C4592" w:rsidP="005C4592">
      <w:pPr>
        <w:spacing w:after="0" w:line="360" w:lineRule="auto"/>
        <w:jc w:val="both"/>
        <w:rPr>
          <w:rFonts w:ascii="Book Antiqua" w:eastAsia="Times New Roman" w:hAnsi="Book Antiqua" w:cs="Arial"/>
          <w:b/>
          <w:bCs/>
          <w:color w:val="auto"/>
          <w:sz w:val="24"/>
          <w:szCs w:val="24"/>
          <w:lang w:val="en-US"/>
        </w:rPr>
      </w:pPr>
      <w:r w:rsidRPr="005748AC">
        <w:rPr>
          <w:rFonts w:ascii="Book Antiqua" w:eastAsia="Times New Roman" w:hAnsi="Book Antiqua" w:cs="Arial"/>
          <w:b/>
          <w:bCs/>
          <w:color w:val="auto"/>
          <w:sz w:val="24"/>
          <w:szCs w:val="24"/>
          <w:lang w:val="en-US"/>
        </w:rPr>
        <w:t>Figure 1</w:t>
      </w:r>
      <w:r w:rsidRPr="005748AC">
        <w:rPr>
          <w:rFonts w:ascii="Book Antiqua" w:hAnsi="Book Antiqua" w:cs="Arial" w:hint="eastAsia"/>
          <w:b/>
          <w:bCs/>
          <w:color w:val="auto"/>
          <w:sz w:val="24"/>
          <w:szCs w:val="24"/>
          <w:lang w:val="en-US" w:eastAsia="zh-CN"/>
        </w:rPr>
        <w:t xml:space="preserve"> </w:t>
      </w:r>
      <w:r w:rsidR="00267A94" w:rsidRPr="005748AC">
        <w:rPr>
          <w:rFonts w:ascii="Book Antiqua" w:eastAsia="Times New Roman" w:hAnsi="Book Antiqua" w:cs="Arial"/>
          <w:b/>
          <w:bCs/>
          <w:color w:val="auto"/>
          <w:sz w:val="24"/>
          <w:szCs w:val="24"/>
          <w:lang w:val="en-US"/>
        </w:rPr>
        <w:t>Gel electrophoresis showing PCR products of GSTT1 (459</w:t>
      </w:r>
      <w:r w:rsidRPr="005748AC">
        <w:rPr>
          <w:rFonts w:ascii="Book Antiqua" w:hAnsi="Book Antiqua" w:cs="Arial" w:hint="eastAsia"/>
          <w:b/>
          <w:bCs/>
          <w:color w:val="auto"/>
          <w:sz w:val="24"/>
          <w:szCs w:val="24"/>
          <w:lang w:val="en-US" w:eastAsia="zh-CN"/>
        </w:rPr>
        <w:t xml:space="preserve"> </w:t>
      </w:r>
      <w:proofErr w:type="spellStart"/>
      <w:r w:rsidR="00267A94" w:rsidRPr="005748AC">
        <w:rPr>
          <w:rFonts w:ascii="Book Antiqua" w:eastAsia="Times New Roman" w:hAnsi="Book Antiqua" w:cs="Arial"/>
          <w:b/>
          <w:bCs/>
          <w:color w:val="auto"/>
          <w:sz w:val="24"/>
          <w:szCs w:val="24"/>
          <w:lang w:val="en-US"/>
        </w:rPr>
        <w:t>bp</w:t>
      </w:r>
      <w:proofErr w:type="spellEnd"/>
      <w:r w:rsidR="00267A94" w:rsidRPr="005748AC">
        <w:rPr>
          <w:rFonts w:ascii="Book Antiqua" w:eastAsia="Times New Roman" w:hAnsi="Book Antiqua" w:cs="Arial"/>
          <w:b/>
          <w:bCs/>
          <w:color w:val="auto"/>
          <w:sz w:val="24"/>
          <w:szCs w:val="24"/>
          <w:lang w:val="en-US"/>
        </w:rPr>
        <w:t>), GSTM1 (273</w:t>
      </w:r>
      <w:r w:rsidRPr="005748AC">
        <w:rPr>
          <w:rFonts w:ascii="Book Antiqua" w:hAnsi="Book Antiqua" w:cs="Arial" w:hint="eastAsia"/>
          <w:b/>
          <w:bCs/>
          <w:color w:val="auto"/>
          <w:sz w:val="24"/>
          <w:szCs w:val="24"/>
          <w:lang w:val="en-US" w:eastAsia="zh-CN"/>
        </w:rPr>
        <w:t xml:space="preserve"> </w:t>
      </w:r>
      <w:proofErr w:type="spellStart"/>
      <w:r w:rsidR="00267A94" w:rsidRPr="005748AC">
        <w:rPr>
          <w:rFonts w:ascii="Book Antiqua" w:eastAsia="Times New Roman" w:hAnsi="Book Antiqua" w:cs="Arial"/>
          <w:b/>
          <w:bCs/>
          <w:color w:val="auto"/>
          <w:sz w:val="24"/>
          <w:szCs w:val="24"/>
          <w:lang w:val="en-US"/>
        </w:rPr>
        <w:t>bp</w:t>
      </w:r>
      <w:proofErr w:type="spellEnd"/>
      <w:r w:rsidR="00267A94" w:rsidRPr="005748AC">
        <w:rPr>
          <w:rFonts w:ascii="Book Antiqua" w:eastAsia="Times New Roman" w:hAnsi="Book Antiqua" w:cs="Arial"/>
          <w:b/>
          <w:bCs/>
          <w:color w:val="auto"/>
          <w:sz w:val="24"/>
          <w:szCs w:val="24"/>
          <w:lang w:val="en-US"/>
        </w:rPr>
        <w:t>) and CLOCK (221</w:t>
      </w:r>
      <w:r w:rsidRPr="005748AC">
        <w:rPr>
          <w:rFonts w:ascii="Book Antiqua" w:hAnsi="Book Antiqua" w:cs="Arial" w:hint="eastAsia"/>
          <w:b/>
          <w:bCs/>
          <w:color w:val="auto"/>
          <w:sz w:val="24"/>
          <w:szCs w:val="24"/>
          <w:lang w:val="en-US" w:eastAsia="zh-CN"/>
        </w:rPr>
        <w:t xml:space="preserve"> </w:t>
      </w:r>
      <w:proofErr w:type="spellStart"/>
      <w:r w:rsidR="00267A94" w:rsidRPr="005748AC">
        <w:rPr>
          <w:rFonts w:ascii="Book Antiqua" w:eastAsia="Times New Roman" w:hAnsi="Book Antiqua" w:cs="Arial"/>
          <w:b/>
          <w:bCs/>
          <w:color w:val="auto"/>
          <w:sz w:val="24"/>
          <w:szCs w:val="24"/>
          <w:lang w:val="en-US"/>
        </w:rPr>
        <w:t>bp</w:t>
      </w:r>
      <w:proofErr w:type="spellEnd"/>
      <w:r w:rsidR="00267A94" w:rsidRPr="005748AC">
        <w:rPr>
          <w:rFonts w:ascii="Book Antiqua" w:eastAsia="Times New Roman" w:hAnsi="Book Antiqua" w:cs="Arial"/>
          <w:b/>
          <w:bCs/>
          <w:color w:val="auto"/>
          <w:sz w:val="24"/>
          <w:szCs w:val="24"/>
          <w:lang w:val="en-US"/>
        </w:rPr>
        <w:t>).</w:t>
      </w:r>
      <w:r w:rsidR="000E1A28" w:rsidRPr="005748AC">
        <w:rPr>
          <w:rFonts w:ascii="Book Antiqua" w:hAnsi="Book Antiqua" w:cs="Arial" w:hint="eastAsia"/>
          <w:b/>
          <w:bCs/>
          <w:color w:val="auto"/>
          <w:sz w:val="24"/>
          <w:szCs w:val="24"/>
          <w:lang w:val="en-US" w:eastAsia="zh-CN"/>
        </w:rPr>
        <w:t xml:space="preserve"> </w:t>
      </w:r>
      <w:r w:rsidR="00267A94" w:rsidRPr="005748AC">
        <w:rPr>
          <w:rFonts w:ascii="Book Antiqua" w:eastAsia="Times New Roman" w:hAnsi="Book Antiqua" w:cs="Arial"/>
          <w:color w:val="auto"/>
          <w:sz w:val="24"/>
          <w:szCs w:val="24"/>
          <w:lang w:val="en-US"/>
        </w:rPr>
        <w:t>Numbered lanes represents: 1</w:t>
      </w:r>
      <w:r w:rsidR="000E1A28" w:rsidRPr="005748AC">
        <w:rPr>
          <w:rFonts w:ascii="Book Antiqua" w:hAnsi="Book Antiqua" w:cs="Arial" w:hint="eastAsia"/>
          <w:color w:val="auto"/>
          <w:sz w:val="24"/>
          <w:szCs w:val="24"/>
          <w:lang w:val="en-US" w:eastAsia="zh-CN"/>
        </w:rPr>
        <w:t xml:space="preserve">: </w:t>
      </w:r>
      <w:r w:rsidR="00267A94" w:rsidRPr="005748AC">
        <w:rPr>
          <w:rFonts w:ascii="Book Antiqua" w:eastAsia="Times New Roman" w:hAnsi="Book Antiqua" w:cs="Arial"/>
          <w:color w:val="auto"/>
          <w:sz w:val="24"/>
          <w:szCs w:val="24"/>
          <w:lang w:val="en-US"/>
        </w:rPr>
        <w:t>100</w:t>
      </w:r>
      <w:r w:rsidRPr="005748AC">
        <w:rPr>
          <w:rFonts w:ascii="Book Antiqua" w:hAnsi="Book Antiqua" w:cs="Arial" w:hint="eastAsia"/>
          <w:color w:val="auto"/>
          <w:sz w:val="24"/>
          <w:szCs w:val="24"/>
          <w:lang w:val="en-US" w:eastAsia="zh-CN"/>
        </w:rPr>
        <w:t xml:space="preserve"> </w:t>
      </w:r>
      <w:proofErr w:type="spellStart"/>
      <w:r w:rsidR="00267A94" w:rsidRPr="005748AC">
        <w:rPr>
          <w:rFonts w:ascii="Book Antiqua" w:eastAsia="Times New Roman" w:hAnsi="Book Antiqua" w:cs="Arial"/>
          <w:color w:val="auto"/>
          <w:sz w:val="24"/>
          <w:szCs w:val="24"/>
          <w:lang w:val="en-US"/>
        </w:rPr>
        <w:t>bp</w:t>
      </w:r>
      <w:proofErr w:type="spellEnd"/>
      <w:r w:rsidR="00267A94" w:rsidRPr="005748AC">
        <w:rPr>
          <w:rFonts w:ascii="Book Antiqua" w:eastAsia="Times New Roman" w:hAnsi="Book Antiqua" w:cs="Arial"/>
          <w:color w:val="auto"/>
          <w:sz w:val="24"/>
          <w:szCs w:val="24"/>
          <w:lang w:val="en-US"/>
        </w:rPr>
        <w:t xml:space="preserve"> Molecular weight marker; 3, 4, 8</w:t>
      </w:r>
      <w:r w:rsidR="000E1A28" w:rsidRPr="005748AC">
        <w:rPr>
          <w:rFonts w:ascii="Book Antiqua" w:hAnsi="Book Antiqua" w:cs="Arial" w:hint="eastAsia"/>
          <w:color w:val="auto"/>
          <w:sz w:val="24"/>
          <w:szCs w:val="24"/>
          <w:lang w:val="en-US" w:eastAsia="zh-CN"/>
        </w:rPr>
        <w:t>:</w:t>
      </w:r>
      <w:r w:rsidR="00267A94" w:rsidRPr="005748AC">
        <w:rPr>
          <w:rFonts w:ascii="Book Antiqua" w:eastAsia="Times New Roman" w:hAnsi="Book Antiqua" w:cs="Arial"/>
          <w:color w:val="auto"/>
          <w:sz w:val="24"/>
          <w:szCs w:val="24"/>
          <w:lang w:val="en-US"/>
        </w:rPr>
        <w:t xml:space="preserve"> T+/M+; DNA from samples with positive GSTT1 and GSTM1 alleles, plus control CLOCK gene band; 7</w:t>
      </w:r>
      <w:r w:rsidR="000E1A28" w:rsidRPr="005748AC">
        <w:rPr>
          <w:rFonts w:ascii="Book Antiqua" w:hAnsi="Book Antiqua" w:cs="Arial" w:hint="eastAsia"/>
          <w:color w:val="auto"/>
          <w:sz w:val="24"/>
          <w:szCs w:val="24"/>
          <w:lang w:val="en-US" w:eastAsia="zh-CN"/>
        </w:rPr>
        <w:t>:</w:t>
      </w:r>
      <w:r w:rsidR="00267A94" w:rsidRPr="005748AC">
        <w:rPr>
          <w:rFonts w:ascii="Book Antiqua" w:eastAsia="Times New Roman" w:hAnsi="Book Antiqua" w:cs="Arial"/>
          <w:color w:val="auto"/>
          <w:sz w:val="24"/>
          <w:szCs w:val="24"/>
          <w:lang w:val="en-US"/>
        </w:rPr>
        <w:t xml:space="preserve"> T-/M-; Double null genotype of GSTM1 and GSTT1 (in the presence of CLOCK PCR product); 5, 6, 9</w:t>
      </w:r>
      <w:r w:rsidR="000E1A28" w:rsidRPr="005748AC">
        <w:rPr>
          <w:rFonts w:ascii="Book Antiqua" w:hAnsi="Book Antiqua" w:cs="Arial" w:hint="eastAsia"/>
          <w:color w:val="auto"/>
          <w:sz w:val="24"/>
          <w:szCs w:val="24"/>
          <w:lang w:val="en-US" w:eastAsia="zh-CN"/>
        </w:rPr>
        <w:t>:</w:t>
      </w:r>
      <w:r w:rsidR="00267A94" w:rsidRPr="005748AC">
        <w:rPr>
          <w:rFonts w:ascii="Book Antiqua" w:eastAsia="Times New Roman" w:hAnsi="Book Antiqua" w:cs="Arial"/>
          <w:color w:val="auto"/>
          <w:sz w:val="24"/>
          <w:szCs w:val="24"/>
          <w:lang w:val="en-US"/>
        </w:rPr>
        <w:t xml:space="preserve"> T+/M-; GSTT1 positive/GSTM1 null; 2</w:t>
      </w:r>
      <w:r w:rsidR="000E1A28" w:rsidRPr="005748AC">
        <w:rPr>
          <w:rFonts w:ascii="Book Antiqua" w:hAnsi="Book Antiqua" w:cs="Arial" w:hint="eastAsia"/>
          <w:color w:val="auto"/>
          <w:sz w:val="24"/>
          <w:szCs w:val="24"/>
          <w:lang w:val="en-US" w:eastAsia="zh-CN"/>
        </w:rPr>
        <w:t>:</w:t>
      </w:r>
      <w:r w:rsidR="007D12EC" w:rsidRPr="005748AC">
        <w:rPr>
          <w:rFonts w:ascii="Book Antiqua" w:eastAsia="Times New Roman" w:hAnsi="Book Antiqua" w:cs="Arial"/>
          <w:color w:val="auto"/>
          <w:sz w:val="24"/>
          <w:szCs w:val="24"/>
          <w:lang w:val="en-US"/>
        </w:rPr>
        <w:t xml:space="preserve"> T-/M+; GSTT1 null/</w:t>
      </w:r>
      <w:r w:rsidR="00267A94" w:rsidRPr="005748AC">
        <w:rPr>
          <w:rFonts w:ascii="Book Antiqua" w:eastAsia="Times New Roman" w:hAnsi="Book Antiqua" w:cs="Arial"/>
          <w:color w:val="auto"/>
          <w:sz w:val="24"/>
          <w:szCs w:val="24"/>
          <w:lang w:val="en-US"/>
        </w:rPr>
        <w:t>GSTM1 positive.</w:t>
      </w:r>
    </w:p>
    <w:p w:rsidR="00267A94" w:rsidRPr="005748AC" w:rsidRDefault="00267A94" w:rsidP="005C4592">
      <w:pPr>
        <w:spacing w:after="0" w:line="360" w:lineRule="auto"/>
        <w:jc w:val="both"/>
        <w:rPr>
          <w:rFonts w:ascii="Book Antiqua" w:eastAsia="Times New Roman" w:hAnsi="Book Antiqua" w:cs="Arial"/>
          <w:color w:val="auto"/>
          <w:sz w:val="24"/>
          <w:szCs w:val="24"/>
          <w:lang w:val="en-US"/>
        </w:rPr>
      </w:pPr>
    </w:p>
    <w:p w:rsidR="0026605F" w:rsidRPr="005748AC" w:rsidRDefault="0026605F">
      <w:pPr>
        <w:rPr>
          <w:rFonts w:ascii="Book Antiqua" w:hAnsi="Book Antiqua" w:cs="Arial"/>
          <w:color w:val="auto"/>
          <w:sz w:val="24"/>
          <w:szCs w:val="24"/>
          <w:lang w:val="en-US" w:eastAsia="zh-CN"/>
        </w:rPr>
      </w:pPr>
      <w:r w:rsidRPr="005748AC">
        <w:rPr>
          <w:rFonts w:ascii="Book Antiqua" w:hAnsi="Book Antiqua" w:cs="Arial"/>
          <w:color w:val="auto"/>
          <w:sz w:val="24"/>
          <w:szCs w:val="24"/>
          <w:lang w:val="en-US" w:eastAsia="zh-CN"/>
        </w:rPr>
        <w:br w:type="page"/>
      </w:r>
    </w:p>
    <w:p w:rsidR="00802915" w:rsidRPr="005748AC" w:rsidRDefault="0026605F" w:rsidP="005C4592">
      <w:pPr>
        <w:spacing w:after="0" w:line="360" w:lineRule="auto"/>
        <w:jc w:val="both"/>
        <w:rPr>
          <w:rFonts w:ascii="Book Antiqua" w:hAnsi="Book Antiqua" w:cs="Arial"/>
          <w:color w:val="auto"/>
          <w:sz w:val="24"/>
          <w:szCs w:val="24"/>
          <w:lang w:val="en-US" w:eastAsia="zh-CN"/>
        </w:rPr>
      </w:pPr>
      <w:r w:rsidRPr="005748AC">
        <w:rPr>
          <w:rFonts w:ascii="Book Antiqua" w:hAnsi="Book Antiqua" w:cs="Arial"/>
          <w:noProof/>
          <w:color w:val="auto"/>
          <w:sz w:val="24"/>
          <w:szCs w:val="24"/>
          <w:lang w:val="en-US" w:eastAsia="zh-CN"/>
        </w:rPr>
        <w:lastRenderedPageBreak/>
        <w:drawing>
          <wp:inline distT="0" distB="0" distL="0" distR="0" wp14:anchorId="66AEACE2" wp14:editId="562B5A4E">
            <wp:extent cx="3176905" cy="2273935"/>
            <wp:effectExtent l="0" t="0" r="4445" b="0"/>
            <wp:docPr id="3" name="图片 3" descr="E:\jifangfang\送修稿\2016-08-05\28001\Fig2A-Gel Cyp1a1-28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6-08-05\28001\Fig2A-Gel Cyp1a1-280001.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6905" cy="2273935"/>
                    </a:xfrm>
                    <a:prstGeom prst="rect">
                      <a:avLst/>
                    </a:prstGeom>
                    <a:noFill/>
                    <a:ln>
                      <a:noFill/>
                    </a:ln>
                  </pic:spPr>
                </pic:pic>
              </a:graphicData>
            </a:graphic>
          </wp:inline>
        </w:drawing>
      </w:r>
    </w:p>
    <w:p w:rsidR="00267A94" w:rsidRPr="005748AC" w:rsidRDefault="00267A94" w:rsidP="005C4592">
      <w:pPr>
        <w:spacing w:after="0" w:line="360" w:lineRule="auto"/>
        <w:jc w:val="both"/>
        <w:rPr>
          <w:rFonts w:ascii="Book Antiqua" w:eastAsia="Times New Roman" w:hAnsi="Book Antiqua" w:cs="Arial"/>
          <w:b/>
          <w:bCs/>
          <w:color w:val="auto"/>
          <w:sz w:val="24"/>
          <w:szCs w:val="24"/>
          <w:lang w:val="en-US"/>
        </w:rPr>
      </w:pPr>
      <w:r w:rsidRPr="005748AC">
        <w:rPr>
          <w:rFonts w:ascii="Book Antiqua" w:eastAsia="Times New Roman" w:hAnsi="Book Antiqua" w:cs="Arial"/>
          <w:b/>
          <w:bCs/>
          <w:color w:val="auto"/>
          <w:sz w:val="24"/>
          <w:szCs w:val="24"/>
          <w:lang w:val="en-US"/>
        </w:rPr>
        <w:t>F</w:t>
      </w:r>
      <w:r w:rsidR="0026605F" w:rsidRPr="005748AC">
        <w:rPr>
          <w:rFonts w:ascii="Book Antiqua" w:eastAsia="Times New Roman" w:hAnsi="Book Antiqua" w:cs="Arial"/>
          <w:b/>
          <w:bCs/>
          <w:color w:val="auto"/>
          <w:sz w:val="24"/>
          <w:szCs w:val="24"/>
          <w:lang w:val="en-US"/>
        </w:rPr>
        <w:t>igure 2</w:t>
      </w:r>
      <w:r w:rsidR="0026605F" w:rsidRPr="005748AC">
        <w:rPr>
          <w:rFonts w:ascii="Book Antiqua" w:hAnsi="Book Antiqua" w:cs="Arial" w:hint="eastAsia"/>
          <w:b/>
          <w:bCs/>
          <w:color w:val="auto"/>
          <w:sz w:val="24"/>
          <w:szCs w:val="24"/>
          <w:lang w:val="en-US" w:eastAsia="zh-CN"/>
        </w:rPr>
        <w:t xml:space="preserve"> </w:t>
      </w:r>
      <w:r w:rsidRPr="005748AC">
        <w:rPr>
          <w:rFonts w:ascii="Book Antiqua" w:eastAsia="Times New Roman" w:hAnsi="Book Antiqua" w:cs="Arial"/>
          <w:b/>
          <w:bCs/>
          <w:color w:val="auto"/>
          <w:sz w:val="24"/>
          <w:szCs w:val="24"/>
          <w:lang w:val="en-US"/>
        </w:rPr>
        <w:t xml:space="preserve">Gel electrophoresis showing PCR-RFLP product of </w:t>
      </w:r>
      <w:r w:rsidRPr="005748AC">
        <w:rPr>
          <w:rFonts w:ascii="Book Antiqua" w:eastAsia="Times New Roman" w:hAnsi="Book Antiqua" w:cs="Arial"/>
          <w:b/>
          <w:bCs/>
          <w:i/>
          <w:color w:val="auto"/>
          <w:sz w:val="24"/>
          <w:szCs w:val="24"/>
          <w:lang w:val="en-US"/>
        </w:rPr>
        <w:t>CYP1A1</w:t>
      </w:r>
      <w:r w:rsidRPr="005748AC">
        <w:rPr>
          <w:rFonts w:ascii="Book Antiqua" w:eastAsia="Times New Roman" w:hAnsi="Book Antiqua" w:cs="Arial"/>
          <w:b/>
          <w:bCs/>
          <w:color w:val="auto"/>
          <w:sz w:val="24"/>
          <w:szCs w:val="24"/>
          <w:lang w:val="en-US"/>
        </w:rPr>
        <w:t xml:space="preserve"> gene digested with </w:t>
      </w:r>
      <w:proofErr w:type="spellStart"/>
      <w:r w:rsidRPr="005748AC">
        <w:rPr>
          <w:rFonts w:ascii="Book Antiqua" w:eastAsia="Times New Roman" w:hAnsi="Book Antiqua" w:cs="Arial"/>
          <w:b/>
          <w:bCs/>
          <w:i/>
          <w:iCs/>
          <w:color w:val="auto"/>
          <w:sz w:val="24"/>
          <w:szCs w:val="24"/>
          <w:lang w:val="en-US"/>
        </w:rPr>
        <w:t>MspI</w:t>
      </w:r>
      <w:proofErr w:type="spellEnd"/>
      <w:r w:rsidR="0026605F" w:rsidRPr="005748AC">
        <w:rPr>
          <w:rFonts w:ascii="Book Antiqua" w:eastAsia="Times New Roman" w:hAnsi="Book Antiqua" w:cs="Arial"/>
          <w:b/>
          <w:bCs/>
          <w:color w:val="auto"/>
          <w:sz w:val="24"/>
          <w:szCs w:val="24"/>
          <w:lang w:val="en-US"/>
        </w:rPr>
        <w:t> restriction enzyme.</w:t>
      </w:r>
      <w:r w:rsidR="0026605F" w:rsidRPr="005748AC">
        <w:rPr>
          <w:rFonts w:ascii="Book Antiqua" w:hAnsi="Book Antiqua" w:cs="Arial" w:hint="eastAsia"/>
          <w:b/>
          <w:bCs/>
          <w:color w:val="auto"/>
          <w:sz w:val="24"/>
          <w:szCs w:val="24"/>
          <w:lang w:val="en-US" w:eastAsia="zh-CN"/>
        </w:rPr>
        <w:t xml:space="preserve"> </w:t>
      </w:r>
      <w:r w:rsidRPr="005748AC">
        <w:rPr>
          <w:rFonts w:ascii="Book Antiqua" w:eastAsia="Times New Roman" w:hAnsi="Book Antiqua" w:cs="Arial"/>
          <w:i/>
          <w:color w:val="auto"/>
          <w:sz w:val="24"/>
          <w:szCs w:val="24"/>
          <w:lang w:val="en-US"/>
        </w:rPr>
        <w:t>CYP1A1</w:t>
      </w:r>
      <w:r w:rsidRPr="005748AC">
        <w:rPr>
          <w:rFonts w:ascii="Book Antiqua" w:eastAsia="Times New Roman" w:hAnsi="Book Antiqua" w:cs="Arial"/>
          <w:color w:val="auto"/>
          <w:sz w:val="24"/>
          <w:szCs w:val="24"/>
          <w:lang w:val="en-US"/>
        </w:rPr>
        <w:t xml:space="preserve"> gene T3801C variant gives the following digestion band patterns: TT, 420</w:t>
      </w:r>
      <w:r w:rsidR="00405CD8" w:rsidRPr="005748AC">
        <w:rPr>
          <w:rFonts w:ascii="Book Antiqua" w:hAnsi="Book Antiqua" w:cs="Arial" w:hint="eastAsia"/>
          <w:color w:val="auto"/>
          <w:sz w:val="24"/>
          <w:szCs w:val="24"/>
          <w:lang w:val="en-US" w:eastAsia="zh-CN"/>
        </w:rPr>
        <w:t xml:space="preserve"> </w:t>
      </w:r>
      <w:proofErr w:type="spellStart"/>
      <w:r w:rsidRPr="005748AC">
        <w:rPr>
          <w:rFonts w:ascii="Book Antiqua" w:eastAsia="Times New Roman" w:hAnsi="Book Antiqua" w:cs="Arial"/>
          <w:color w:val="auto"/>
          <w:sz w:val="24"/>
          <w:szCs w:val="24"/>
          <w:lang w:val="en-US"/>
        </w:rPr>
        <w:t>bp</w:t>
      </w:r>
      <w:proofErr w:type="spellEnd"/>
      <w:r w:rsidRPr="005748AC">
        <w:rPr>
          <w:rFonts w:ascii="Book Antiqua" w:eastAsia="Times New Roman" w:hAnsi="Book Antiqua" w:cs="Arial"/>
          <w:color w:val="auto"/>
          <w:sz w:val="24"/>
          <w:szCs w:val="24"/>
          <w:lang w:val="en-US"/>
        </w:rPr>
        <w:t>; TC, 420</w:t>
      </w:r>
      <w:r w:rsidR="00405CD8" w:rsidRPr="005748AC">
        <w:rPr>
          <w:rFonts w:ascii="Book Antiqua" w:hAnsi="Book Antiqua" w:cs="Arial" w:hint="eastAsia"/>
          <w:color w:val="auto"/>
          <w:sz w:val="24"/>
          <w:szCs w:val="24"/>
          <w:lang w:val="en-US" w:eastAsia="zh-CN"/>
        </w:rPr>
        <w:t xml:space="preserve"> </w:t>
      </w:r>
      <w:proofErr w:type="spellStart"/>
      <w:r w:rsidRPr="005748AC">
        <w:rPr>
          <w:rFonts w:ascii="Book Antiqua" w:eastAsia="Times New Roman" w:hAnsi="Book Antiqua" w:cs="Arial"/>
          <w:color w:val="auto"/>
          <w:sz w:val="24"/>
          <w:szCs w:val="24"/>
          <w:lang w:val="en-US"/>
        </w:rPr>
        <w:t>bp</w:t>
      </w:r>
      <w:proofErr w:type="spellEnd"/>
      <w:r w:rsidRPr="005748AC">
        <w:rPr>
          <w:rFonts w:ascii="Book Antiqua" w:eastAsia="Times New Roman" w:hAnsi="Book Antiqua" w:cs="Arial"/>
          <w:color w:val="auto"/>
          <w:sz w:val="24"/>
          <w:szCs w:val="24"/>
          <w:lang w:val="en-US"/>
        </w:rPr>
        <w:t xml:space="preserve"> and 237</w:t>
      </w:r>
      <w:r w:rsidR="00405CD8" w:rsidRPr="005748AC">
        <w:rPr>
          <w:rFonts w:ascii="Book Antiqua" w:hAnsi="Book Antiqua" w:cs="Arial" w:hint="eastAsia"/>
          <w:color w:val="auto"/>
          <w:sz w:val="24"/>
          <w:szCs w:val="24"/>
          <w:lang w:val="en-US" w:eastAsia="zh-CN"/>
        </w:rPr>
        <w:t xml:space="preserve"> </w:t>
      </w:r>
      <w:proofErr w:type="spellStart"/>
      <w:r w:rsidRPr="005748AC">
        <w:rPr>
          <w:rFonts w:ascii="Book Antiqua" w:eastAsia="Times New Roman" w:hAnsi="Book Antiqua" w:cs="Arial"/>
          <w:color w:val="auto"/>
          <w:sz w:val="24"/>
          <w:szCs w:val="24"/>
          <w:lang w:val="en-US"/>
        </w:rPr>
        <w:t>bp</w:t>
      </w:r>
      <w:proofErr w:type="spellEnd"/>
      <w:r w:rsidRPr="005748AC">
        <w:rPr>
          <w:rFonts w:ascii="Book Antiqua" w:eastAsia="Times New Roman" w:hAnsi="Book Antiqua" w:cs="Arial"/>
          <w:color w:val="auto"/>
          <w:sz w:val="24"/>
          <w:szCs w:val="24"/>
          <w:lang w:val="en-US"/>
        </w:rPr>
        <w:t xml:space="preserve"> + 183</w:t>
      </w:r>
      <w:r w:rsidR="00405CD8" w:rsidRPr="005748AC">
        <w:rPr>
          <w:rFonts w:ascii="Book Antiqua" w:hAnsi="Book Antiqua" w:cs="Arial" w:hint="eastAsia"/>
          <w:color w:val="auto"/>
          <w:sz w:val="24"/>
          <w:szCs w:val="24"/>
          <w:lang w:val="en-US" w:eastAsia="zh-CN"/>
        </w:rPr>
        <w:t xml:space="preserve"> </w:t>
      </w:r>
      <w:proofErr w:type="spellStart"/>
      <w:r w:rsidRPr="005748AC">
        <w:rPr>
          <w:rFonts w:ascii="Book Antiqua" w:eastAsia="Times New Roman" w:hAnsi="Book Antiqua" w:cs="Arial"/>
          <w:color w:val="auto"/>
          <w:sz w:val="24"/>
          <w:szCs w:val="24"/>
          <w:lang w:val="en-US"/>
        </w:rPr>
        <w:t>bp</w:t>
      </w:r>
      <w:proofErr w:type="spellEnd"/>
      <w:r w:rsidRPr="005748AC">
        <w:rPr>
          <w:rFonts w:ascii="Book Antiqua" w:eastAsia="Times New Roman" w:hAnsi="Book Antiqua" w:cs="Arial"/>
          <w:color w:val="auto"/>
          <w:sz w:val="24"/>
          <w:szCs w:val="24"/>
          <w:lang w:val="en-US"/>
        </w:rPr>
        <w:t>; and CC, 237</w:t>
      </w:r>
      <w:r w:rsidR="00405CD8" w:rsidRPr="005748AC">
        <w:rPr>
          <w:rFonts w:ascii="Book Antiqua" w:hAnsi="Book Antiqua" w:cs="Arial" w:hint="eastAsia"/>
          <w:color w:val="auto"/>
          <w:sz w:val="24"/>
          <w:szCs w:val="24"/>
          <w:lang w:val="en-US" w:eastAsia="zh-CN"/>
        </w:rPr>
        <w:t xml:space="preserve"> </w:t>
      </w:r>
      <w:proofErr w:type="spellStart"/>
      <w:r w:rsidRPr="005748AC">
        <w:rPr>
          <w:rFonts w:ascii="Book Antiqua" w:eastAsia="Times New Roman" w:hAnsi="Book Antiqua" w:cs="Arial"/>
          <w:color w:val="auto"/>
          <w:sz w:val="24"/>
          <w:szCs w:val="24"/>
          <w:lang w:val="en-US"/>
        </w:rPr>
        <w:t>bp</w:t>
      </w:r>
      <w:proofErr w:type="spellEnd"/>
      <w:r w:rsidRPr="005748AC">
        <w:rPr>
          <w:rFonts w:ascii="Book Antiqua" w:eastAsia="Times New Roman" w:hAnsi="Book Antiqua" w:cs="Arial"/>
          <w:color w:val="auto"/>
          <w:sz w:val="24"/>
          <w:szCs w:val="24"/>
          <w:lang w:val="en-US"/>
        </w:rPr>
        <w:t xml:space="preserve"> + 183</w:t>
      </w:r>
      <w:r w:rsidR="00405CD8" w:rsidRPr="005748AC">
        <w:rPr>
          <w:rFonts w:ascii="Book Antiqua" w:hAnsi="Book Antiqua" w:cs="Arial" w:hint="eastAsia"/>
          <w:color w:val="auto"/>
          <w:sz w:val="24"/>
          <w:szCs w:val="24"/>
          <w:lang w:val="en-US" w:eastAsia="zh-CN"/>
        </w:rPr>
        <w:t xml:space="preserve"> </w:t>
      </w:r>
      <w:proofErr w:type="spellStart"/>
      <w:r w:rsidRPr="005748AC">
        <w:rPr>
          <w:rFonts w:ascii="Book Antiqua" w:eastAsia="Times New Roman" w:hAnsi="Book Antiqua" w:cs="Arial"/>
          <w:color w:val="auto"/>
          <w:sz w:val="24"/>
          <w:szCs w:val="24"/>
          <w:lang w:val="en-US"/>
        </w:rPr>
        <w:t>bp.</w:t>
      </w:r>
      <w:proofErr w:type="spellEnd"/>
      <w:r w:rsidRPr="005748AC">
        <w:rPr>
          <w:rFonts w:ascii="Book Antiqua" w:eastAsia="Times New Roman" w:hAnsi="Book Antiqua" w:cs="Arial"/>
          <w:b/>
          <w:bCs/>
          <w:color w:val="auto"/>
          <w:sz w:val="24"/>
          <w:szCs w:val="24"/>
          <w:lang w:val="en-US"/>
        </w:rPr>
        <w:t> </w:t>
      </w:r>
      <w:r w:rsidRPr="005748AC">
        <w:rPr>
          <w:rFonts w:ascii="Book Antiqua" w:eastAsia="Times New Roman" w:hAnsi="Book Antiqua" w:cs="Arial"/>
          <w:color w:val="auto"/>
          <w:sz w:val="24"/>
          <w:szCs w:val="24"/>
          <w:lang w:val="en-US"/>
        </w:rPr>
        <w:t>Numbered lanes represents: 1</w:t>
      </w:r>
      <w:r w:rsidR="00405CD8" w:rsidRPr="005748AC">
        <w:rPr>
          <w:rFonts w:ascii="Book Antiqua" w:hAnsi="Book Antiqua" w:cs="Arial" w:hint="eastAsia"/>
          <w:color w:val="auto"/>
          <w:sz w:val="24"/>
          <w:szCs w:val="24"/>
          <w:lang w:val="en-US" w:eastAsia="zh-CN"/>
        </w:rPr>
        <w:t>:</w:t>
      </w:r>
      <w:r w:rsidRPr="005748AC">
        <w:rPr>
          <w:rFonts w:ascii="Book Antiqua" w:eastAsia="Times New Roman" w:hAnsi="Book Antiqua" w:cs="Arial"/>
          <w:color w:val="auto"/>
          <w:sz w:val="24"/>
          <w:szCs w:val="24"/>
          <w:lang w:val="en-US"/>
        </w:rPr>
        <w:t xml:space="preserve"> 100</w:t>
      </w:r>
      <w:r w:rsidR="00405CD8" w:rsidRPr="005748AC">
        <w:rPr>
          <w:rFonts w:ascii="Book Antiqua" w:hAnsi="Book Antiqua" w:cs="Arial" w:hint="eastAsia"/>
          <w:color w:val="auto"/>
          <w:sz w:val="24"/>
          <w:szCs w:val="24"/>
          <w:lang w:val="en-US" w:eastAsia="zh-CN"/>
        </w:rPr>
        <w:t xml:space="preserve"> </w:t>
      </w:r>
      <w:proofErr w:type="spellStart"/>
      <w:r w:rsidRPr="005748AC">
        <w:rPr>
          <w:rFonts w:ascii="Book Antiqua" w:eastAsia="Times New Roman" w:hAnsi="Book Antiqua" w:cs="Arial"/>
          <w:color w:val="auto"/>
          <w:sz w:val="24"/>
          <w:szCs w:val="24"/>
          <w:lang w:val="en-US"/>
        </w:rPr>
        <w:t>bp</w:t>
      </w:r>
      <w:proofErr w:type="spellEnd"/>
      <w:r w:rsidRPr="005748AC">
        <w:rPr>
          <w:rFonts w:ascii="Book Antiqua" w:eastAsia="Times New Roman" w:hAnsi="Book Antiqua" w:cs="Arial"/>
          <w:color w:val="auto"/>
          <w:sz w:val="24"/>
          <w:szCs w:val="24"/>
          <w:lang w:val="en-US"/>
        </w:rPr>
        <w:t xml:space="preserve"> Molecular weight marker; 2, 5</w:t>
      </w:r>
      <w:r w:rsidR="00405CD8" w:rsidRPr="005748AC">
        <w:rPr>
          <w:rFonts w:ascii="Book Antiqua" w:hAnsi="Book Antiqua" w:cs="Arial" w:hint="eastAsia"/>
          <w:color w:val="auto"/>
          <w:sz w:val="24"/>
          <w:szCs w:val="24"/>
          <w:lang w:val="en-US" w:eastAsia="zh-CN"/>
        </w:rPr>
        <w:t>:</w:t>
      </w:r>
      <w:r w:rsidRPr="005748AC">
        <w:rPr>
          <w:rFonts w:ascii="Book Antiqua" w:eastAsia="Times New Roman" w:hAnsi="Book Antiqua" w:cs="Arial"/>
          <w:color w:val="auto"/>
          <w:sz w:val="24"/>
          <w:szCs w:val="24"/>
          <w:lang w:val="en-US"/>
        </w:rPr>
        <w:t xml:space="preserve"> CC homozygous type; 3, 4, 7</w:t>
      </w:r>
      <w:r w:rsidR="00405CD8" w:rsidRPr="005748AC">
        <w:rPr>
          <w:rFonts w:ascii="Book Antiqua" w:hAnsi="Book Antiqua" w:cs="Arial" w:hint="eastAsia"/>
          <w:color w:val="auto"/>
          <w:sz w:val="24"/>
          <w:szCs w:val="24"/>
          <w:lang w:val="en-US" w:eastAsia="zh-CN"/>
        </w:rPr>
        <w:t>:</w:t>
      </w:r>
      <w:r w:rsidRPr="005748AC">
        <w:rPr>
          <w:rFonts w:ascii="Book Antiqua" w:eastAsia="Times New Roman" w:hAnsi="Book Antiqua" w:cs="Arial"/>
          <w:color w:val="auto"/>
          <w:sz w:val="24"/>
          <w:szCs w:val="24"/>
          <w:lang w:val="en-US"/>
        </w:rPr>
        <w:t xml:space="preserve"> TC heterozygous type; 6, 8, 9</w:t>
      </w:r>
      <w:r w:rsidR="00405CD8" w:rsidRPr="005748AC">
        <w:rPr>
          <w:rFonts w:ascii="Book Antiqua" w:hAnsi="Book Antiqua" w:cs="Arial" w:hint="eastAsia"/>
          <w:color w:val="auto"/>
          <w:sz w:val="24"/>
          <w:szCs w:val="24"/>
          <w:lang w:val="en-US" w:eastAsia="zh-CN"/>
        </w:rPr>
        <w:t>:</w:t>
      </w:r>
      <w:r w:rsidRPr="005748AC">
        <w:rPr>
          <w:rFonts w:ascii="Book Antiqua" w:eastAsia="Times New Roman" w:hAnsi="Book Antiqua" w:cs="Arial"/>
          <w:color w:val="auto"/>
          <w:sz w:val="24"/>
          <w:szCs w:val="24"/>
          <w:lang w:val="en-US"/>
        </w:rPr>
        <w:t xml:space="preserve"> TT homozygous type.</w:t>
      </w:r>
    </w:p>
    <w:p w:rsidR="00267A94" w:rsidRPr="005748AC" w:rsidRDefault="00267A94" w:rsidP="00031E3B">
      <w:pPr>
        <w:spacing w:after="0" w:line="360" w:lineRule="auto"/>
        <w:jc w:val="both"/>
        <w:rPr>
          <w:rFonts w:ascii="Book Antiqua" w:hAnsi="Book Antiqua"/>
          <w:color w:val="auto"/>
          <w:sz w:val="24"/>
          <w:szCs w:val="24"/>
        </w:rPr>
      </w:pPr>
    </w:p>
    <w:sectPr w:rsidR="00267A94" w:rsidRPr="005748AC" w:rsidSect="001A00DA">
      <w:footerReference w:type="default" r:id="rId11"/>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8B1" w:rsidRDefault="00A848B1" w:rsidP="00D30209">
      <w:pPr>
        <w:spacing w:after="0" w:line="240" w:lineRule="auto"/>
      </w:pPr>
      <w:r>
        <w:separator/>
      </w:r>
    </w:p>
  </w:endnote>
  <w:endnote w:type="continuationSeparator" w:id="0">
    <w:p w:rsidR="00A848B1" w:rsidRDefault="00A848B1" w:rsidP="00D3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Quattrocento">
    <w:altName w:val="Times New Roman"/>
    <w:panose1 w:val="00000000000000000000"/>
    <w:charset w:val="00"/>
    <w:family w:val="roman"/>
    <w:notTrueType/>
    <w:pitch w:val="default"/>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846812"/>
      <w:docPartObj>
        <w:docPartGallery w:val="Page Numbers (Bottom of Page)"/>
        <w:docPartUnique/>
      </w:docPartObj>
    </w:sdtPr>
    <w:sdtEndPr/>
    <w:sdtContent>
      <w:p w:rsidR="00A02E7B" w:rsidRDefault="00A02E7B">
        <w:pPr>
          <w:pStyle w:val="a9"/>
          <w:jc w:val="right"/>
        </w:pPr>
        <w:r>
          <w:fldChar w:fldCharType="begin"/>
        </w:r>
        <w:r>
          <w:instrText>PAGE   \* MERGEFORMAT</w:instrText>
        </w:r>
        <w:r>
          <w:fldChar w:fldCharType="separate"/>
        </w:r>
        <w:r w:rsidR="009F5244" w:rsidRPr="009F5244">
          <w:rPr>
            <w:noProof/>
            <w:lang w:val="es-ES"/>
          </w:rPr>
          <w:t>2</w:t>
        </w:r>
        <w:r>
          <w:rPr>
            <w:noProof/>
            <w:lang w:val="es-ES"/>
          </w:rPr>
          <w:fldChar w:fldCharType="end"/>
        </w:r>
      </w:p>
    </w:sdtContent>
  </w:sdt>
  <w:p w:rsidR="00A02E7B" w:rsidRDefault="00A02E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8B1" w:rsidRDefault="00A848B1" w:rsidP="00D30209">
      <w:pPr>
        <w:spacing w:after="0" w:line="240" w:lineRule="auto"/>
      </w:pPr>
      <w:r>
        <w:separator/>
      </w:r>
    </w:p>
  </w:footnote>
  <w:footnote w:type="continuationSeparator" w:id="0">
    <w:p w:rsidR="00A848B1" w:rsidRDefault="00A848B1" w:rsidP="00D302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F0"/>
    <w:rsid w:val="00003967"/>
    <w:rsid w:val="00006248"/>
    <w:rsid w:val="0000675A"/>
    <w:rsid w:val="00021510"/>
    <w:rsid w:val="00031E3B"/>
    <w:rsid w:val="0003336A"/>
    <w:rsid w:val="000569F0"/>
    <w:rsid w:val="00083E03"/>
    <w:rsid w:val="00086328"/>
    <w:rsid w:val="00092570"/>
    <w:rsid w:val="000B1272"/>
    <w:rsid w:val="000B27EE"/>
    <w:rsid w:val="000C638E"/>
    <w:rsid w:val="000E0F0C"/>
    <w:rsid w:val="000E1A28"/>
    <w:rsid w:val="000E61FE"/>
    <w:rsid w:val="00142FE7"/>
    <w:rsid w:val="00170D95"/>
    <w:rsid w:val="001A00DA"/>
    <w:rsid w:val="001A4268"/>
    <w:rsid w:val="001C06F2"/>
    <w:rsid w:val="001E0A86"/>
    <w:rsid w:val="001E2AA3"/>
    <w:rsid w:val="00200050"/>
    <w:rsid w:val="00237675"/>
    <w:rsid w:val="0026605F"/>
    <w:rsid w:val="00266BFA"/>
    <w:rsid w:val="00267A94"/>
    <w:rsid w:val="00273300"/>
    <w:rsid w:val="00282D9E"/>
    <w:rsid w:val="00286123"/>
    <w:rsid w:val="002B056C"/>
    <w:rsid w:val="002B30E8"/>
    <w:rsid w:val="002D22A3"/>
    <w:rsid w:val="002E2D91"/>
    <w:rsid w:val="002F479B"/>
    <w:rsid w:val="0031670B"/>
    <w:rsid w:val="00324014"/>
    <w:rsid w:val="00343D46"/>
    <w:rsid w:val="00367519"/>
    <w:rsid w:val="00376600"/>
    <w:rsid w:val="003824DD"/>
    <w:rsid w:val="003B1B43"/>
    <w:rsid w:val="003B20F8"/>
    <w:rsid w:val="003C28AB"/>
    <w:rsid w:val="003E4480"/>
    <w:rsid w:val="003F0A78"/>
    <w:rsid w:val="003F462A"/>
    <w:rsid w:val="003F4ABF"/>
    <w:rsid w:val="00405CD8"/>
    <w:rsid w:val="00417F11"/>
    <w:rsid w:val="00426BE6"/>
    <w:rsid w:val="00427F43"/>
    <w:rsid w:val="004315BF"/>
    <w:rsid w:val="00431B23"/>
    <w:rsid w:val="004446FE"/>
    <w:rsid w:val="004608EA"/>
    <w:rsid w:val="00461DE0"/>
    <w:rsid w:val="00463F9A"/>
    <w:rsid w:val="004755A2"/>
    <w:rsid w:val="004A17CE"/>
    <w:rsid w:val="004A4205"/>
    <w:rsid w:val="004C252D"/>
    <w:rsid w:val="004C4DF0"/>
    <w:rsid w:val="004F3A87"/>
    <w:rsid w:val="00510DEB"/>
    <w:rsid w:val="00563951"/>
    <w:rsid w:val="005748AC"/>
    <w:rsid w:val="00582C14"/>
    <w:rsid w:val="005835D9"/>
    <w:rsid w:val="005870CC"/>
    <w:rsid w:val="00593117"/>
    <w:rsid w:val="005C4592"/>
    <w:rsid w:val="005D2237"/>
    <w:rsid w:val="005E352D"/>
    <w:rsid w:val="00640067"/>
    <w:rsid w:val="0064588B"/>
    <w:rsid w:val="00661AD0"/>
    <w:rsid w:val="00672FA7"/>
    <w:rsid w:val="0067569C"/>
    <w:rsid w:val="00680F7A"/>
    <w:rsid w:val="00687FB0"/>
    <w:rsid w:val="00691002"/>
    <w:rsid w:val="006D047D"/>
    <w:rsid w:val="006D091D"/>
    <w:rsid w:val="006F0038"/>
    <w:rsid w:val="00733486"/>
    <w:rsid w:val="00754F82"/>
    <w:rsid w:val="00756E76"/>
    <w:rsid w:val="007601B8"/>
    <w:rsid w:val="00764A99"/>
    <w:rsid w:val="007D12EC"/>
    <w:rsid w:val="00802915"/>
    <w:rsid w:val="00852754"/>
    <w:rsid w:val="00871EBD"/>
    <w:rsid w:val="008912FC"/>
    <w:rsid w:val="008975AC"/>
    <w:rsid w:val="008F7E85"/>
    <w:rsid w:val="00903AC2"/>
    <w:rsid w:val="0091321F"/>
    <w:rsid w:val="009436E4"/>
    <w:rsid w:val="00965C07"/>
    <w:rsid w:val="00994A18"/>
    <w:rsid w:val="009B3A6B"/>
    <w:rsid w:val="009D304E"/>
    <w:rsid w:val="009F1CD3"/>
    <w:rsid w:val="009F5244"/>
    <w:rsid w:val="00A02E7B"/>
    <w:rsid w:val="00A2578E"/>
    <w:rsid w:val="00A325FF"/>
    <w:rsid w:val="00A43349"/>
    <w:rsid w:val="00A6338B"/>
    <w:rsid w:val="00A8288E"/>
    <w:rsid w:val="00A848B1"/>
    <w:rsid w:val="00AA0A53"/>
    <w:rsid w:val="00AB0727"/>
    <w:rsid w:val="00AB38E6"/>
    <w:rsid w:val="00AE04FB"/>
    <w:rsid w:val="00AF5E74"/>
    <w:rsid w:val="00B00A2D"/>
    <w:rsid w:val="00B6547C"/>
    <w:rsid w:val="00B71FA4"/>
    <w:rsid w:val="00B77ED2"/>
    <w:rsid w:val="00BB267E"/>
    <w:rsid w:val="00BB6A1F"/>
    <w:rsid w:val="00BE4BFC"/>
    <w:rsid w:val="00C24B63"/>
    <w:rsid w:val="00C263DE"/>
    <w:rsid w:val="00C30012"/>
    <w:rsid w:val="00C83294"/>
    <w:rsid w:val="00C95DB7"/>
    <w:rsid w:val="00CA450E"/>
    <w:rsid w:val="00CA731E"/>
    <w:rsid w:val="00CB28D7"/>
    <w:rsid w:val="00CD6AFD"/>
    <w:rsid w:val="00CF48DB"/>
    <w:rsid w:val="00CF5A2F"/>
    <w:rsid w:val="00CF6476"/>
    <w:rsid w:val="00D03E6D"/>
    <w:rsid w:val="00D15FE7"/>
    <w:rsid w:val="00D22942"/>
    <w:rsid w:val="00D30209"/>
    <w:rsid w:val="00D43383"/>
    <w:rsid w:val="00D52519"/>
    <w:rsid w:val="00D608A9"/>
    <w:rsid w:val="00D74290"/>
    <w:rsid w:val="00D8744E"/>
    <w:rsid w:val="00DA1014"/>
    <w:rsid w:val="00DE1CE8"/>
    <w:rsid w:val="00DF2BCA"/>
    <w:rsid w:val="00DF7227"/>
    <w:rsid w:val="00E26334"/>
    <w:rsid w:val="00E31B9D"/>
    <w:rsid w:val="00E4725A"/>
    <w:rsid w:val="00E55FE7"/>
    <w:rsid w:val="00E76AFF"/>
    <w:rsid w:val="00EA058A"/>
    <w:rsid w:val="00ED4A27"/>
    <w:rsid w:val="00EE4798"/>
    <w:rsid w:val="00EE7735"/>
    <w:rsid w:val="00F02897"/>
    <w:rsid w:val="00F0633F"/>
    <w:rsid w:val="00F53866"/>
    <w:rsid w:val="00F54AF6"/>
    <w:rsid w:val="00F83DFA"/>
    <w:rsid w:val="00F95D6D"/>
    <w:rsid w:val="00F9726E"/>
    <w:rsid w:val="00F97A93"/>
    <w:rsid w:val="00FA18AE"/>
    <w:rsid w:val="00FA474B"/>
    <w:rsid w:val="00FA59E9"/>
    <w:rsid w:val="00FB1BFD"/>
    <w:rsid w:val="00FC7D53"/>
    <w:rsid w:val="00FD7DF4"/>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00DA"/>
  </w:style>
  <w:style w:type="paragraph" w:styleId="1">
    <w:name w:val="heading 1"/>
    <w:basedOn w:val="a"/>
    <w:next w:val="a"/>
    <w:rsid w:val="001A00DA"/>
    <w:pPr>
      <w:keepNext/>
      <w:keepLines/>
      <w:spacing w:before="480" w:after="0"/>
      <w:outlineLvl w:val="0"/>
    </w:pPr>
    <w:rPr>
      <w:rFonts w:ascii="Cambria" w:eastAsia="Cambria" w:hAnsi="Cambria" w:cs="Cambria"/>
      <w:b/>
      <w:color w:val="366091"/>
      <w:sz w:val="28"/>
      <w:szCs w:val="28"/>
    </w:rPr>
  </w:style>
  <w:style w:type="paragraph" w:styleId="2">
    <w:name w:val="heading 2"/>
    <w:basedOn w:val="a"/>
    <w:next w:val="a"/>
    <w:rsid w:val="001A00DA"/>
    <w:pPr>
      <w:keepNext/>
      <w:keepLines/>
      <w:spacing w:before="360" w:after="80"/>
      <w:contextualSpacing/>
      <w:outlineLvl w:val="1"/>
    </w:pPr>
    <w:rPr>
      <w:b/>
      <w:sz w:val="36"/>
      <w:szCs w:val="36"/>
    </w:rPr>
  </w:style>
  <w:style w:type="paragraph" w:styleId="3">
    <w:name w:val="heading 3"/>
    <w:basedOn w:val="a"/>
    <w:next w:val="a"/>
    <w:rsid w:val="001A00DA"/>
    <w:pPr>
      <w:keepNext/>
      <w:keepLines/>
      <w:spacing w:before="280" w:after="80"/>
      <w:contextualSpacing/>
      <w:outlineLvl w:val="2"/>
    </w:pPr>
    <w:rPr>
      <w:b/>
      <w:sz w:val="28"/>
      <w:szCs w:val="28"/>
    </w:rPr>
  </w:style>
  <w:style w:type="paragraph" w:styleId="4">
    <w:name w:val="heading 4"/>
    <w:basedOn w:val="a"/>
    <w:next w:val="a"/>
    <w:rsid w:val="001A00DA"/>
    <w:pPr>
      <w:keepNext/>
      <w:keepLines/>
      <w:spacing w:before="240" w:after="40"/>
      <w:contextualSpacing/>
      <w:outlineLvl w:val="3"/>
    </w:pPr>
    <w:rPr>
      <w:b/>
      <w:sz w:val="24"/>
      <w:szCs w:val="24"/>
    </w:rPr>
  </w:style>
  <w:style w:type="paragraph" w:styleId="5">
    <w:name w:val="heading 5"/>
    <w:basedOn w:val="a"/>
    <w:next w:val="a"/>
    <w:rsid w:val="001A00DA"/>
    <w:pPr>
      <w:keepNext/>
      <w:keepLines/>
      <w:spacing w:before="220" w:after="40"/>
      <w:contextualSpacing/>
      <w:outlineLvl w:val="4"/>
    </w:pPr>
    <w:rPr>
      <w:b/>
    </w:rPr>
  </w:style>
  <w:style w:type="paragraph" w:styleId="6">
    <w:name w:val="heading 6"/>
    <w:basedOn w:val="a"/>
    <w:next w:val="a"/>
    <w:rsid w:val="001A00D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1A00DA"/>
    <w:tblPr>
      <w:tblCellMar>
        <w:top w:w="0" w:type="dxa"/>
        <w:left w:w="0" w:type="dxa"/>
        <w:bottom w:w="0" w:type="dxa"/>
        <w:right w:w="0" w:type="dxa"/>
      </w:tblCellMar>
    </w:tblPr>
  </w:style>
  <w:style w:type="paragraph" w:styleId="a3">
    <w:name w:val="Title"/>
    <w:basedOn w:val="a"/>
    <w:next w:val="a"/>
    <w:rsid w:val="001A00DA"/>
    <w:pPr>
      <w:keepNext/>
      <w:keepLines/>
      <w:spacing w:before="480" w:after="120"/>
      <w:contextualSpacing/>
    </w:pPr>
    <w:rPr>
      <w:b/>
      <w:sz w:val="72"/>
      <w:szCs w:val="72"/>
    </w:rPr>
  </w:style>
  <w:style w:type="paragraph" w:styleId="a4">
    <w:name w:val="Subtitle"/>
    <w:basedOn w:val="a"/>
    <w:next w:val="a"/>
    <w:rsid w:val="001A00DA"/>
    <w:pPr>
      <w:keepNext/>
      <w:keepLines/>
      <w:spacing w:before="360" w:after="80"/>
      <w:contextualSpacing/>
    </w:pPr>
    <w:rPr>
      <w:rFonts w:ascii="Georgia" w:eastAsia="Georgia" w:hAnsi="Georgia" w:cs="Georgia"/>
      <w:i/>
      <w:color w:val="666666"/>
      <w:sz w:val="48"/>
      <w:szCs w:val="48"/>
    </w:rPr>
  </w:style>
  <w:style w:type="table" w:customStyle="1" w:styleId="a5">
    <w:basedOn w:val="TableNormal1"/>
    <w:rsid w:val="001A00DA"/>
    <w:tblPr>
      <w:tblStyleRowBandSize w:val="1"/>
      <w:tblStyleColBandSize w:val="1"/>
      <w:tblCellMar>
        <w:top w:w="0" w:type="dxa"/>
        <w:left w:w="70" w:type="dxa"/>
        <w:bottom w:w="0" w:type="dxa"/>
        <w:right w:w="70" w:type="dxa"/>
      </w:tblCellMar>
    </w:tblPr>
  </w:style>
  <w:style w:type="table" w:customStyle="1" w:styleId="a6">
    <w:basedOn w:val="TableNormal1"/>
    <w:rsid w:val="001A00DA"/>
    <w:tblPr>
      <w:tblStyleRowBandSize w:val="1"/>
      <w:tblStyleColBandSize w:val="1"/>
      <w:tblCellMar>
        <w:top w:w="0" w:type="dxa"/>
        <w:left w:w="70" w:type="dxa"/>
        <w:bottom w:w="0" w:type="dxa"/>
        <w:right w:w="70" w:type="dxa"/>
      </w:tblCellMar>
    </w:tblPr>
  </w:style>
  <w:style w:type="table" w:customStyle="1" w:styleId="a7">
    <w:basedOn w:val="TableNormal1"/>
    <w:rsid w:val="001A00DA"/>
    <w:tblPr>
      <w:tblStyleRowBandSize w:val="1"/>
      <w:tblStyleColBandSize w:val="1"/>
      <w:tblCellMar>
        <w:top w:w="0" w:type="dxa"/>
        <w:left w:w="70" w:type="dxa"/>
        <w:bottom w:w="0" w:type="dxa"/>
        <w:right w:w="70" w:type="dxa"/>
      </w:tblCellMar>
    </w:tblPr>
  </w:style>
  <w:style w:type="paragraph" w:styleId="a8">
    <w:name w:val="header"/>
    <w:basedOn w:val="a"/>
    <w:link w:val="Char"/>
    <w:uiPriority w:val="99"/>
    <w:unhideWhenUsed/>
    <w:rsid w:val="00D30209"/>
    <w:pPr>
      <w:tabs>
        <w:tab w:val="center" w:pos="4419"/>
        <w:tab w:val="right" w:pos="8838"/>
      </w:tabs>
      <w:spacing w:after="0" w:line="240" w:lineRule="auto"/>
    </w:pPr>
  </w:style>
  <w:style w:type="character" w:customStyle="1" w:styleId="Char">
    <w:name w:val="页眉 Char"/>
    <w:basedOn w:val="a0"/>
    <w:link w:val="a8"/>
    <w:uiPriority w:val="99"/>
    <w:rsid w:val="00D30209"/>
  </w:style>
  <w:style w:type="paragraph" w:styleId="a9">
    <w:name w:val="footer"/>
    <w:basedOn w:val="a"/>
    <w:link w:val="Char0"/>
    <w:uiPriority w:val="99"/>
    <w:unhideWhenUsed/>
    <w:rsid w:val="00D30209"/>
    <w:pPr>
      <w:tabs>
        <w:tab w:val="center" w:pos="4419"/>
        <w:tab w:val="right" w:pos="8838"/>
      </w:tabs>
      <w:spacing w:after="0" w:line="240" w:lineRule="auto"/>
    </w:pPr>
  </w:style>
  <w:style w:type="character" w:customStyle="1" w:styleId="Char0">
    <w:name w:val="页脚 Char"/>
    <w:basedOn w:val="a0"/>
    <w:link w:val="a9"/>
    <w:uiPriority w:val="99"/>
    <w:rsid w:val="00D30209"/>
  </w:style>
  <w:style w:type="character" w:customStyle="1" w:styleId="apple-converted-space">
    <w:name w:val="apple-converted-space"/>
    <w:basedOn w:val="a0"/>
    <w:rsid w:val="00267A94"/>
  </w:style>
  <w:style w:type="character" w:styleId="aa">
    <w:name w:val="annotation reference"/>
    <w:basedOn w:val="a0"/>
    <w:uiPriority w:val="99"/>
    <w:semiHidden/>
    <w:unhideWhenUsed/>
    <w:rsid w:val="00593117"/>
    <w:rPr>
      <w:sz w:val="21"/>
      <w:szCs w:val="21"/>
    </w:rPr>
  </w:style>
  <w:style w:type="paragraph" w:styleId="ab">
    <w:name w:val="annotation text"/>
    <w:basedOn w:val="a"/>
    <w:link w:val="Char1"/>
    <w:uiPriority w:val="99"/>
    <w:unhideWhenUsed/>
    <w:rsid w:val="00593117"/>
    <w:rPr>
      <w:rFonts w:asciiTheme="minorHAnsi" w:hAnsiTheme="minorHAnsi" w:cstheme="minorBidi"/>
      <w:color w:val="auto"/>
      <w:lang w:val="en-US" w:eastAsia="zh-CN"/>
    </w:rPr>
  </w:style>
  <w:style w:type="character" w:customStyle="1" w:styleId="Char1">
    <w:name w:val="批注文字 Char"/>
    <w:basedOn w:val="a0"/>
    <w:link w:val="ab"/>
    <w:uiPriority w:val="99"/>
    <w:rsid w:val="00593117"/>
    <w:rPr>
      <w:rFonts w:asciiTheme="minorHAnsi" w:hAnsiTheme="minorHAnsi" w:cstheme="minorBidi"/>
      <w:color w:val="auto"/>
      <w:lang w:val="en-US" w:eastAsia="zh-CN"/>
    </w:rPr>
  </w:style>
  <w:style w:type="paragraph" w:styleId="ac">
    <w:name w:val="Balloon Text"/>
    <w:basedOn w:val="a"/>
    <w:link w:val="Char2"/>
    <w:uiPriority w:val="99"/>
    <w:semiHidden/>
    <w:unhideWhenUsed/>
    <w:rsid w:val="00593117"/>
    <w:pPr>
      <w:spacing w:after="0" w:line="240" w:lineRule="auto"/>
    </w:pPr>
    <w:rPr>
      <w:sz w:val="18"/>
      <w:szCs w:val="18"/>
    </w:rPr>
  </w:style>
  <w:style w:type="character" w:customStyle="1" w:styleId="Char2">
    <w:name w:val="批注框文本 Char"/>
    <w:basedOn w:val="a0"/>
    <w:link w:val="ac"/>
    <w:uiPriority w:val="99"/>
    <w:semiHidden/>
    <w:rsid w:val="00593117"/>
    <w:rPr>
      <w:sz w:val="18"/>
      <w:szCs w:val="18"/>
    </w:rPr>
  </w:style>
  <w:style w:type="paragraph" w:styleId="ad">
    <w:name w:val="annotation subject"/>
    <w:basedOn w:val="ab"/>
    <w:next w:val="ab"/>
    <w:link w:val="Char3"/>
    <w:uiPriority w:val="99"/>
    <w:semiHidden/>
    <w:unhideWhenUsed/>
    <w:rsid w:val="00ED4A27"/>
    <w:rPr>
      <w:rFonts w:ascii="Calibri" w:hAnsi="Calibri" w:cs="Calibri"/>
      <w:b/>
      <w:bCs/>
      <w:color w:val="000000"/>
      <w:lang w:val="es-AR" w:eastAsia="es-AR"/>
    </w:rPr>
  </w:style>
  <w:style w:type="character" w:customStyle="1" w:styleId="Char3">
    <w:name w:val="批注主题 Char"/>
    <w:basedOn w:val="Char1"/>
    <w:link w:val="ad"/>
    <w:uiPriority w:val="99"/>
    <w:semiHidden/>
    <w:rsid w:val="00ED4A27"/>
    <w:rPr>
      <w:rFonts w:asciiTheme="minorHAnsi" w:hAnsiTheme="minorHAnsi" w:cstheme="minorBidi"/>
      <w:b/>
      <w:bCs/>
      <w:color w:val="auto"/>
      <w:lang w:val="en-US" w:eastAsia="zh-CN"/>
    </w:rPr>
  </w:style>
  <w:style w:type="character" w:styleId="ae">
    <w:name w:val="Hyperlink"/>
    <w:uiPriority w:val="99"/>
    <w:unhideWhenUsed/>
    <w:rsid w:val="008912FC"/>
    <w:rPr>
      <w:color w:val="0000FF"/>
      <w:u w:val="single"/>
    </w:rPr>
  </w:style>
  <w:style w:type="paragraph" w:styleId="af">
    <w:name w:val="List Paragraph"/>
    <w:basedOn w:val="a"/>
    <w:uiPriority w:val="34"/>
    <w:qFormat/>
    <w:rsid w:val="00CF48DB"/>
    <w:pPr>
      <w:ind w:firstLineChars="200" w:firstLine="420"/>
    </w:pPr>
  </w:style>
  <w:style w:type="character" w:styleId="af0">
    <w:name w:val="Emphasis"/>
    <w:qFormat/>
    <w:rsid w:val="00871EBD"/>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00DA"/>
  </w:style>
  <w:style w:type="paragraph" w:styleId="1">
    <w:name w:val="heading 1"/>
    <w:basedOn w:val="a"/>
    <w:next w:val="a"/>
    <w:rsid w:val="001A00DA"/>
    <w:pPr>
      <w:keepNext/>
      <w:keepLines/>
      <w:spacing w:before="480" w:after="0"/>
      <w:outlineLvl w:val="0"/>
    </w:pPr>
    <w:rPr>
      <w:rFonts w:ascii="Cambria" w:eastAsia="Cambria" w:hAnsi="Cambria" w:cs="Cambria"/>
      <w:b/>
      <w:color w:val="366091"/>
      <w:sz w:val="28"/>
      <w:szCs w:val="28"/>
    </w:rPr>
  </w:style>
  <w:style w:type="paragraph" w:styleId="2">
    <w:name w:val="heading 2"/>
    <w:basedOn w:val="a"/>
    <w:next w:val="a"/>
    <w:rsid w:val="001A00DA"/>
    <w:pPr>
      <w:keepNext/>
      <w:keepLines/>
      <w:spacing w:before="360" w:after="80"/>
      <w:contextualSpacing/>
      <w:outlineLvl w:val="1"/>
    </w:pPr>
    <w:rPr>
      <w:b/>
      <w:sz w:val="36"/>
      <w:szCs w:val="36"/>
    </w:rPr>
  </w:style>
  <w:style w:type="paragraph" w:styleId="3">
    <w:name w:val="heading 3"/>
    <w:basedOn w:val="a"/>
    <w:next w:val="a"/>
    <w:rsid w:val="001A00DA"/>
    <w:pPr>
      <w:keepNext/>
      <w:keepLines/>
      <w:spacing w:before="280" w:after="80"/>
      <w:contextualSpacing/>
      <w:outlineLvl w:val="2"/>
    </w:pPr>
    <w:rPr>
      <w:b/>
      <w:sz w:val="28"/>
      <w:szCs w:val="28"/>
    </w:rPr>
  </w:style>
  <w:style w:type="paragraph" w:styleId="4">
    <w:name w:val="heading 4"/>
    <w:basedOn w:val="a"/>
    <w:next w:val="a"/>
    <w:rsid w:val="001A00DA"/>
    <w:pPr>
      <w:keepNext/>
      <w:keepLines/>
      <w:spacing w:before="240" w:after="40"/>
      <w:contextualSpacing/>
      <w:outlineLvl w:val="3"/>
    </w:pPr>
    <w:rPr>
      <w:b/>
      <w:sz w:val="24"/>
      <w:szCs w:val="24"/>
    </w:rPr>
  </w:style>
  <w:style w:type="paragraph" w:styleId="5">
    <w:name w:val="heading 5"/>
    <w:basedOn w:val="a"/>
    <w:next w:val="a"/>
    <w:rsid w:val="001A00DA"/>
    <w:pPr>
      <w:keepNext/>
      <w:keepLines/>
      <w:spacing w:before="220" w:after="40"/>
      <w:contextualSpacing/>
      <w:outlineLvl w:val="4"/>
    </w:pPr>
    <w:rPr>
      <w:b/>
    </w:rPr>
  </w:style>
  <w:style w:type="paragraph" w:styleId="6">
    <w:name w:val="heading 6"/>
    <w:basedOn w:val="a"/>
    <w:next w:val="a"/>
    <w:rsid w:val="001A00D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1A00DA"/>
    <w:tblPr>
      <w:tblCellMar>
        <w:top w:w="0" w:type="dxa"/>
        <w:left w:w="0" w:type="dxa"/>
        <w:bottom w:w="0" w:type="dxa"/>
        <w:right w:w="0" w:type="dxa"/>
      </w:tblCellMar>
    </w:tblPr>
  </w:style>
  <w:style w:type="paragraph" w:styleId="a3">
    <w:name w:val="Title"/>
    <w:basedOn w:val="a"/>
    <w:next w:val="a"/>
    <w:rsid w:val="001A00DA"/>
    <w:pPr>
      <w:keepNext/>
      <w:keepLines/>
      <w:spacing w:before="480" w:after="120"/>
      <w:contextualSpacing/>
    </w:pPr>
    <w:rPr>
      <w:b/>
      <w:sz w:val="72"/>
      <w:szCs w:val="72"/>
    </w:rPr>
  </w:style>
  <w:style w:type="paragraph" w:styleId="a4">
    <w:name w:val="Subtitle"/>
    <w:basedOn w:val="a"/>
    <w:next w:val="a"/>
    <w:rsid w:val="001A00DA"/>
    <w:pPr>
      <w:keepNext/>
      <w:keepLines/>
      <w:spacing w:before="360" w:after="80"/>
      <w:contextualSpacing/>
    </w:pPr>
    <w:rPr>
      <w:rFonts w:ascii="Georgia" w:eastAsia="Georgia" w:hAnsi="Georgia" w:cs="Georgia"/>
      <w:i/>
      <w:color w:val="666666"/>
      <w:sz w:val="48"/>
      <w:szCs w:val="48"/>
    </w:rPr>
  </w:style>
  <w:style w:type="table" w:customStyle="1" w:styleId="a5">
    <w:basedOn w:val="TableNormal1"/>
    <w:rsid w:val="001A00DA"/>
    <w:tblPr>
      <w:tblStyleRowBandSize w:val="1"/>
      <w:tblStyleColBandSize w:val="1"/>
      <w:tblCellMar>
        <w:top w:w="0" w:type="dxa"/>
        <w:left w:w="70" w:type="dxa"/>
        <w:bottom w:w="0" w:type="dxa"/>
        <w:right w:w="70" w:type="dxa"/>
      </w:tblCellMar>
    </w:tblPr>
  </w:style>
  <w:style w:type="table" w:customStyle="1" w:styleId="a6">
    <w:basedOn w:val="TableNormal1"/>
    <w:rsid w:val="001A00DA"/>
    <w:tblPr>
      <w:tblStyleRowBandSize w:val="1"/>
      <w:tblStyleColBandSize w:val="1"/>
      <w:tblCellMar>
        <w:top w:w="0" w:type="dxa"/>
        <w:left w:w="70" w:type="dxa"/>
        <w:bottom w:w="0" w:type="dxa"/>
        <w:right w:w="70" w:type="dxa"/>
      </w:tblCellMar>
    </w:tblPr>
  </w:style>
  <w:style w:type="table" w:customStyle="1" w:styleId="a7">
    <w:basedOn w:val="TableNormal1"/>
    <w:rsid w:val="001A00DA"/>
    <w:tblPr>
      <w:tblStyleRowBandSize w:val="1"/>
      <w:tblStyleColBandSize w:val="1"/>
      <w:tblCellMar>
        <w:top w:w="0" w:type="dxa"/>
        <w:left w:w="70" w:type="dxa"/>
        <w:bottom w:w="0" w:type="dxa"/>
        <w:right w:w="70" w:type="dxa"/>
      </w:tblCellMar>
    </w:tblPr>
  </w:style>
  <w:style w:type="paragraph" w:styleId="a8">
    <w:name w:val="header"/>
    <w:basedOn w:val="a"/>
    <w:link w:val="Char"/>
    <w:uiPriority w:val="99"/>
    <w:unhideWhenUsed/>
    <w:rsid w:val="00D30209"/>
    <w:pPr>
      <w:tabs>
        <w:tab w:val="center" w:pos="4419"/>
        <w:tab w:val="right" w:pos="8838"/>
      </w:tabs>
      <w:spacing w:after="0" w:line="240" w:lineRule="auto"/>
    </w:pPr>
  </w:style>
  <w:style w:type="character" w:customStyle="1" w:styleId="Char">
    <w:name w:val="页眉 Char"/>
    <w:basedOn w:val="a0"/>
    <w:link w:val="a8"/>
    <w:uiPriority w:val="99"/>
    <w:rsid w:val="00D30209"/>
  </w:style>
  <w:style w:type="paragraph" w:styleId="a9">
    <w:name w:val="footer"/>
    <w:basedOn w:val="a"/>
    <w:link w:val="Char0"/>
    <w:uiPriority w:val="99"/>
    <w:unhideWhenUsed/>
    <w:rsid w:val="00D30209"/>
    <w:pPr>
      <w:tabs>
        <w:tab w:val="center" w:pos="4419"/>
        <w:tab w:val="right" w:pos="8838"/>
      </w:tabs>
      <w:spacing w:after="0" w:line="240" w:lineRule="auto"/>
    </w:pPr>
  </w:style>
  <w:style w:type="character" w:customStyle="1" w:styleId="Char0">
    <w:name w:val="页脚 Char"/>
    <w:basedOn w:val="a0"/>
    <w:link w:val="a9"/>
    <w:uiPriority w:val="99"/>
    <w:rsid w:val="00D30209"/>
  </w:style>
  <w:style w:type="character" w:customStyle="1" w:styleId="apple-converted-space">
    <w:name w:val="apple-converted-space"/>
    <w:basedOn w:val="a0"/>
    <w:rsid w:val="00267A94"/>
  </w:style>
  <w:style w:type="character" w:styleId="aa">
    <w:name w:val="annotation reference"/>
    <w:basedOn w:val="a0"/>
    <w:uiPriority w:val="99"/>
    <w:semiHidden/>
    <w:unhideWhenUsed/>
    <w:rsid w:val="00593117"/>
    <w:rPr>
      <w:sz w:val="21"/>
      <w:szCs w:val="21"/>
    </w:rPr>
  </w:style>
  <w:style w:type="paragraph" w:styleId="ab">
    <w:name w:val="annotation text"/>
    <w:basedOn w:val="a"/>
    <w:link w:val="Char1"/>
    <w:uiPriority w:val="99"/>
    <w:unhideWhenUsed/>
    <w:rsid w:val="00593117"/>
    <w:rPr>
      <w:rFonts w:asciiTheme="minorHAnsi" w:hAnsiTheme="minorHAnsi" w:cstheme="minorBidi"/>
      <w:color w:val="auto"/>
      <w:lang w:val="en-US" w:eastAsia="zh-CN"/>
    </w:rPr>
  </w:style>
  <w:style w:type="character" w:customStyle="1" w:styleId="Char1">
    <w:name w:val="批注文字 Char"/>
    <w:basedOn w:val="a0"/>
    <w:link w:val="ab"/>
    <w:uiPriority w:val="99"/>
    <w:rsid w:val="00593117"/>
    <w:rPr>
      <w:rFonts w:asciiTheme="minorHAnsi" w:hAnsiTheme="minorHAnsi" w:cstheme="minorBidi"/>
      <w:color w:val="auto"/>
      <w:lang w:val="en-US" w:eastAsia="zh-CN"/>
    </w:rPr>
  </w:style>
  <w:style w:type="paragraph" w:styleId="ac">
    <w:name w:val="Balloon Text"/>
    <w:basedOn w:val="a"/>
    <w:link w:val="Char2"/>
    <w:uiPriority w:val="99"/>
    <w:semiHidden/>
    <w:unhideWhenUsed/>
    <w:rsid w:val="00593117"/>
    <w:pPr>
      <w:spacing w:after="0" w:line="240" w:lineRule="auto"/>
    </w:pPr>
    <w:rPr>
      <w:sz w:val="18"/>
      <w:szCs w:val="18"/>
    </w:rPr>
  </w:style>
  <w:style w:type="character" w:customStyle="1" w:styleId="Char2">
    <w:name w:val="批注框文本 Char"/>
    <w:basedOn w:val="a0"/>
    <w:link w:val="ac"/>
    <w:uiPriority w:val="99"/>
    <w:semiHidden/>
    <w:rsid w:val="00593117"/>
    <w:rPr>
      <w:sz w:val="18"/>
      <w:szCs w:val="18"/>
    </w:rPr>
  </w:style>
  <w:style w:type="paragraph" w:styleId="ad">
    <w:name w:val="annotation subject"/>
    <w:basedOn w:val="ab"/>
    <w:next w:val="ab"/>
    <w:link w:val="Char3"/>
    <w:uiPriority w:val="99"/>
    <w:semiHidden/>
    <w:unhideWhenUsed/>
    <w:rsid w:val="00ED4A27"/>
    <w:rPr>
      <w:rFonts w:ascii="Calibri" w:hAnsi="Calibri" w:cs="Calibri"/>
      <w:b/>
      <w:bCs/>
      <w:color w:val="000000"/>
      <w:lang w:val="es-AR" w:eastAsia="es-AR"/>
    </w:rPr>
  </w:style>
  <w:style w:type="character" w:customStyle="1" w:styleId="Char3">
    <w:name w:val="批注主题 Char"/>
    <w:basedOn w:val="Char1"/>
    <w:link w:val="ad"/>
    <w:uiPriority w:val="99"/>
    <w:semiHidden/>
    <w:rsid w:val="00ED4A27"/>
    <w:rPr>
      <w:rFonts w:asciiTheme="minorHAnsi" w:hAnsiTheme="minorHAnsi" w:cstheme="minorBidi"/>
      <w:b/>
      <w:bCs/>
      <w:color w:val="auto"/>
      <w:lang w:val="en-US" w:eastAsia="zh-CN"/>
    </w:rPr>
  </w:style>
  <w:style w:type="character" w:styleId="ae">
    <w:name w:val="Hyperlink"/>
    <w:uiPriority w:val="99"/>
    <w:unhideWhenUsed/>
    <w:rsid w:val="008912FC"/>
    <w:rPr>
      <w:color w:val="0000FF"/>
      <w:u w:val="single"/>
    </w:rPr>
  </w:style>
  <w:style w:type="paragraph" w:styleId="af">
    <w:name w:val="List Paragraph"/>
    <w:basedOn w:val="a"/>
    <w:uiPriority w:val="34"/>
    <w:qFormat/>
    <w:rsid w:val="00CF48DB"/>
    <w:pPr>
      <w:ind w:firstLineChars="200" w:firstLine="420"/>
    </w:pPr>
  </w:style>
  <w:style w:type="character" w:styleId="af0">
    <w:name w:val="Emphasis"/>
    <w:qFormat/>
    <w:rsid w:val="00871EB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07893">
      <w:bodyDiv w:val="1"/>
      <w:marLeft w:val="0"/>
      <w:marRight w:val="0"/>
      <w:marTop w:val="0"/>
      <w:marBottom w:val="0"/>
      <w:divBdr>
        <w:top w:val="none" w:sz="0" w:space="0" w:color="auto"/>
        <w:left w:val="none" w:sz="0" w:space="0" w:color="auto"/>
        <w:bottom w:val="none" w:sz="0" w:space="0" w:color="auto"/>
        <w:right w:val="none" w:sz="0" w:space="0" w:color="auto"/>
      </w:divBdr>
      <w:divsChild>
        <w:div w:id="1657996225">
          <w:marLeft w:val="0"/>
          <w:marRight w:val="0"/>
          <w:marTop w:val="0"/>
          <w:marBottom w:val="0"/>
          <w:divBdr>
            <w:top w:val="none" w:sz="0" w:space="0" w:color="auto"/>
            <w:left w:val="none" w:sz="0" w:space="0" w:color="auto"/>
            <w:bottom w:val="none" w:sz="0" w:space="0" w:color="auto"/>
            <w:right w:val="none" w:sz="0" w:space="0" w:color="auto"/>
          </w:divBdr>
          <w:divsChild>
            <w:div w:id="1449858130">
              <w:marLeft w:val="0"/>
              <w:marRight w:val="0"/>
              <w:marTop w:val="0"/>
              <w:marBottom w:val="0"/>
              <w:divBdr>
                <w:top w:val="none" w:sz="0" w:space="0" w:color="auto"/>
                <w:left w:val="none" w:sz="0" w:space="0" w:color="auto"/>
                <w:bottom w:val="none" w:sz="0" w:space="0" w:color="auto"/>
                <w:right w:val="none" w:sz="0" w:space="0" w:color="auto"/>
              </w:divBdr>
            </w:div>
            <w:div w:id="593048729">
              <w:marLeft w:val="0"/>
              <w:marRight w:val="0"/>
              <w:marTop w:val="0"/>
              <w:marBottom w:val="0"/>
              <w:divBdr>
                <w:top w:val="none" w:sz="0" w:space="0" w:color="auto"/>
                <w:left w:val="none" w:sz="0" w:space="0" w:color="auto"/>
                <w:bottom w:val="none" w:sz="0" w:space="0" w:color="auto"/>
                <w:right w:val="none" w:sz="0" w:space="0" w:color="auto"/>
              </w:divBdr>
            </w:div>
            <w:div w:id="1621567159">
              <w:marLeft w:val="0"/>
              <w:marRight w:val="0"/>
              <w:marTop w:val="0"/>
              <w:marBottom w:val="0"/>
              <w:divBdr>
                <w:top w:val="none" w:sz="0" w:space="0" w:color="auto"/>
                <w:left w:val="none" w:sz="0" w:space="0" w:color="auto"/>
                <w:bottom w:val="none" w:sz="0" w:space="0" w:color="auto"/>
                <w:right w:val="none" w:sz="0" w:space="0" w:color="auto"/>
              </w:divBdr>
            </w:div>
            <w:div w:id="1564291830">
              <w:marLeft w:val="0"/>
              <w:marRight w:val="0"/>
              <w:marTop w:val="0"/>
              <w:marBottom w:val="0"/>
              <w:divBdr>
                <w:top w:val="none" w:sz="0" w:space="0" w:color="auto"/>
                <w:left w:val="none" w:sz="0" w:space="0" w:color="auto"/>
                <w:bottom w:val="none" w:sz="0" w:space="0" w:color="auto"/>
                <w:right w:val="none" w:sz="0" w:space="0" w:color="auto"/>
              </w:divBdr>
            </w:div>
            <w:div w:id="368797644">
              <w:marLeft w:val="0"/>
              <w:marRight w:val="0"/>
              <w:marTop w:val="0"/>
              <w:marBottom w:val="0"/>
              <w:divBdr>
                <w:top w:val="none" w:sz="0" w:space="0" w:color="auto"/>
                <w:left w:val="none" w:sz="0" w:space="0" w:color="auto"/>
                <w:bottom w:val="none" w:sz="0" w:space="0" w:color="auto"/>
                <w:right w:val="none" w:sz="0" w:space="0" w:color="auto"/>
              </w:divBdr>
            </w:div>
            <w:div w:id="824710573">
              <w:marLeft w:val="0"/>
              <w:marRight w:val="0"/>
              <w:marTop w:val="0"/>
              <w:marBottom w:val="0"/>
              <w:divBdr>
                <w:top w:val="none" w:sz="0" w:space="0" w:color="auto"/>
                <w:left w:val="none" w:sz="0" w:space="0" w:color="auto"/>
                <w:bottom w:val="none" w:sz="0" w:space="0" w:color="auto"/>
                <w:right w:val="none" w:sz="0" w:space="0" w:color="auto"/>
              </w:divBdr>
            </w:div>
            <w:div w:id="509218934">
              <w:marLeft w:val="0"/>
              <w:marRight w:val="0"/>
              <w:marTop w:val="0"/>
              <w:marBottom w:val="0"/>
              <w:divBdr>
                <w:top w:val="none" w:sz="0" w:space="0" w:color="auto"/>
                <w:left w:val="none" w:sz="0" w:space="0" w:color="auto"/>
                <w:bottom w:val="none" w:sz="0" w:space="0" w:color="auto"/>
                <w:right w:val="none" w:sz="0" w:space="0" w:color="auto"/>
              </w:divBdr>
            </w:div>
            <w:div w:id="166603438">
              <w:marLeft w:val="0"/>
              <w:marRight w:val="0"/>
              <w:marTop w:val="0"/>
              <w:marBottom w:val="0"/>
              <w:divBdr>
                <w:top w:val="none" w:sz="0" w:space="0" w:color="auto"/>
                <w:left w:val="none" w:sz="0" w:space="0" w:color="auto"/>
                <w:bottom w:val="none" w:sz="0" w:space="0" w:color="auto"/>
                <w:right w:val="none" w:sz="0" w:space="0" w:color="auto"/>
              </w:divBdr>
            </w:div>
            <w:div w:id="1908762148">
              <w:marLeft w:val="0"/>
              <w:marRight w:val="0"/>
              <w:marTop w:val="0"/>
              <w:marBottom w:val="0"/>
              <w:divBdr>
                <w:top w:val="none" w:sz="0" w:space="0" w:color="auto"/>
                <w:left w:val="none" w:sz="0" w:space="0" w:color="auto"/>
                <w:bottom w:val="none" w:sz="0" w:space="0" w:color="auto"/>
                <w:right w:val="none" w:sz="0" w:space="0" w:color="auto"/>
              </w:divBdr>
            </w:div>
            <w:div w:id="211698260">
              <w:marLeft w:val="0"/>
              <w:marRight w:val="0"/>
              <w:marTop w:val="0"/>
              <w:marBottom w:val="0"/>
              <w:divBdr>
                <w:top w:val="none" w:sz="0" w:space="0" w:color="auto"/>
                <w:left w:val="none" w:sz="0" w:space="0" w:color="auto"/>
                <w:bottom w:val="none" w:sz="0" w:space="0" w:color="auto"/>
                <w:right w:val="none" w:sz="0" w:space="0" w:color="auto"/>
              </w:divBdr>
            </w:div>
            <w:div w:id="717243597">
              <w:marLeft w:val="0"/>
              <w:marRight w:val="0"/>
              <w:marTop w:val="0"/>
              <w:marBottom w:val="0"/>
              <w:divBdr>
                <w:top w:val="none" w:sz="0" w:space="0" w:color="auto"/>
                <w:left w:val="none" w:sz="0" w:space="0" w:color="auto"/>
                <w:bottom w:val="none" w:sz="0" w:space="0" w:color="auto"/>
                <w:right w:val="none" w:sz="0" w:space="0" w:color="auto"/>
              </w:divBdr>
            </w:div>
            <w:div w:id="329649579">
              <w:marLeft w:val="0"/>
              <w:marRight w:val="0"/>
              <w:marTop w:val="0"/>
              <w:marBottom w:val="0"/>
              <w:divBdr>
                <w:top w:val="none" w:sz="0" w:space="0" w:color="auto"/>
                <w:left w:val="none" w:sz="0" w:space="0" w:color="auto"/>
                <w:bottom w:val="none" w:sz="0" w:space="0" w:color="auto"/>
                <w:right w:val="none" w:sz="0" w:space="0" w:color="auto"/>
              </w:divBdr>
            </w:div>
            <w:div w:id="1578788245">
              <w:marLeft w:val="0"/>
              <w:marRight w:val="0"/>
              <w:marTop w:val="0"/>
              <w:marBottom w:val="0"/>
              <w:divBdr>
                <w:top w:val="none" w:sz="0" w:space="0" w:color="auto"/>
                <w:left w:val="none" w:sz="0" w:space="0" w:color="auto"/>
                <w:bottom w:val="none" w:sz="0" w:space="0" w:color="auto"/>
                <w:right w:val="none" w:sz="0" w:space="0" w:color="auto"/>
              </w:divBdr>
            </w:div>
            <w:div w:id="956914432">
              <w:marLeft w:val="0"/>
              <w:marRight w:val="0"/>
              <w:marTop w:val="0"/>
              <w:marBottom w:val="0"/>
              <w:divBdr>
                <w:top w:val="none" w:sz="0" w:space="0" w:color="auto"/>
                <w:left w:val="none" w:sz="0" w:space="0" w:color="auto"/>
                <w:bottom w:val="none" w:sz="0" w:space="0" w:color="auto"/>
                <w:right w:val="none" w:sz="0" w:space="0" w:color="auto"/>
              </w:divBdr>
            </w:div>
            <w:div w:id="1104183004">
              <w:marLeft w:val="0"/>
              <w:marRight w:val="0"/>
              <w:marTop w:val="0"/>
              <w:marBottom w:val="0"/>
              <w:divBdr>
                <w:top w:val="none" w:sz="0" w:space="0" w:color="auto"/>
                <w:left w:val="none" w:sz="0" w:space="0" w:color="auto"/>
                <w:bottom w:val="none" w:sz="0" w:space="0" w:color="auto"/>
                <w:right w:val="none" w:sz="0" w:space="0" w:color="auto"/>
              </w:divBdr>
            </w:div>
            <w:div w:id="1915779839">
              <w:marLeft w:val="0"/>
              <w:marRight w:val="0"/>
              <w:marTop w:val="0"/>
              <w:marBottom w:val="0"/>
              <w:divBdr>
                <w:top w:val="none" w:sz="0" w:space="0" w:color="auto"/>
                <w:left w:val="none" w:sz="0" w:space="0" w:color="auto"/>
                <w:bottom w:val="none" w:sz="0" w:space="0" w:color="auto"/>
                <w:right w:val="none" w:sz="0" w:space="0" w:color="auto"/>
              </w:divBdr>
            </w:div>
            <w:div w:id="908346758">
              <w:marLeft w:val="0"/>
              <w:marRight w:val="0"/>
              <w:marTop w:val="0"/>
              <w:marBottom w:val="0"/>
              <w:divBdr>
                <w:top w:val="none" w:sz="0" w:space="0" w:color="auto"/>
                <w:left w:val="none" w:sz="0" w:space="0" w:color="auto"/>
                <w:bottom w:val="none" w:sz="0" w:space="0" w:color="auto"/>
                <w:right w:val="none" w:sz="0" w:space="0" w:color="auto"/>
              </w:divBdr>
            </w:div>
            <w:div w:id="1400590743">
              <w:marLeft w:val="0"/>
              <w:marRight w:val="0"/>
              <w:marTop w:val="0"/>
              <w:marBottom w:val="0"/>
              <w:divBdr>
                <w:top w:val="none" w:sz="0" w:space="0" w:color="auto"/>
                <w:left w:val="none" w:sz="0" w:space="0" w:color="auto"/>
                <w:bottom w:val="none" w:sz="0" w:space="0" w:color="auto"/>
                <w:right w:val="none" w:sz="0" w:space="0" w:color="auto"/>
              </w:divBdr>
            </w:div>
            <w:div w:id="513888427">
              <w:marLeft w:val="0"/>
              <w:marRight w:val="0"/>
              <w:marTop w:val="0"/>
              <w:marBottom w:val="0"/>
              <w:divBdr>
                <w:top w:val="none" w:sz="0" w:space="0" w:color="auto"/>
                <w:left w:val="none" w:sz="0" w:space="0" w:color="auto"/>
                <w:bottom w:val="none" w:sz="0" w:space="0" w:color="auto"/>
                <w:right w:val="none" w:sz="0" w:space="0" w:color="auto"/>
              </w:divBdr>
            </w:div>
            <w:div w:id="1075281026">
              <w:marLeft w:val="0"/>
              <w:marRight w:val="0"/>
              <w:marTop w:val="0"/>
              <w:marBottom w:val="0"/>
              <w:divBdr>
                <w:top w:val="none" w:sz="0" w:space="0" w:color="auto"/>
                <w:left w:val="none" w:sz="0" w:space="0" w:color="auto"/>
                <w:bottom w:val="none" w:sz="0" w:space="0" w:color="auto"/>
                <w:right w:val="none" w:sz="0" w:space="0" w:color="auto"/>
              </w:divBdr>
            </w:div>
            <w:div w:id="586304856">
              <w:marLeft w:val="0"/>
              <w:marRight w:val="0"/>
              <w:marTop w:val="0"/>
              <w:marBottom w:val="0"/>
              <w:divBdr>
                <w:top w:val="none" w:sz="0" w:space="0" w:color="auto"/>
                <w:left w:val="none" w:sz="0" w:space="0" w:color="auto"/>
                <w:bottom w:val="none" w:sz="0" w:space="0" w:color="auto"/>
                <w:right w:val="none" w:sz="0" w:space="0" w:color="auto"/>
              </w:divBdr>
            </w:div>
            <w:div w:id="1254631227">
              <w:marLeft w:val="0"/>
              <w:marRight w:val="0"/>
              <w:marTop w:val="0"/>
              <w:marBottom w:val="0"/>
              <w:divBdr>
                <w:top w:val="none" w:sz="0" w:space="0" w:color="auto"/>
                <w:left w:val="none" w:sz="0" w:space="0" w:color="auto"/>
                <w:bottom w:val="none" w:sz="0" w:space="0" w:color="auto"/>
                <w:right w:val="none" w:sz="0" w:space="0" w:color="auto"/>
              </w:divBdr>
            </w:div>
            <w:div w:id="373584087">
              <w:marLeft w:val="0"/>
              <w:marRight w:val="0"/>
              <w:marTop w:val="0"/>
              <w:marBottom w:val="0"/>
              <w:divBdr>
                <w:top w:val="none" w:sz="0" w:space="0" w:color="auto"/>
                <w:left w:val="none" w:sz="0" w:space="0" w:color="auto"/>
                <w:bottom w:val="none" w:sz="0" w:space="0" w:color="auto"/>
                <w:right w:val="none" w:sz="0" w:space="0" w:color="auto"/>
              </w:divBdr>
            </w:div>
            <w:div w:id="290211140">
              <w:marLeft w:val="0"/>
              <w:marRight w:val="0"/>
              <w:marTop w:val="0"/>
              <w:marBottom w:val="0"/>
              <w:divBdr>
                <w:top w:val="none" w:sz="0" w:space="0" w:color="auto"/>
                <w:left w:val="none" w:sz="0" w:space="0" w:color="auto"/>
                <w:bottom w:val="none" w:sz="0" w:space="0" w:color="auto"/>
                <w:right w:val="none" w:sz="0" w:space="0" w:color="auto"/>
              </w:divBdr>
            </w:div>
            <w:div w:id="1545408318">
              <w:marLeft w:val="0"/>
              <w:marRight w:val="0"/>
              <w:marTop w:val="0"/>
              <w:marBottom w:val="0"/>
              <w:divBdr>
                <w:top w:val="none" w:sz="0" w:space="0" w:color="auto"/>
                <w:left w:val="none" w:sz="0" w:space="0" w:color="auto"/>
                <w:bottom w:val="none" w:sz="0" w:space="0" w:color="auto"/>
                <w:right w:val="none" w:sz="0" w:space="0" w:color="auto"/>
              </w:divBdr>
            </w:div>
            <w:div w:id="1265266403">
              <w:marLeft w:val="0"/>
              <w:marRight w:val="0"/>
              <w:marTop w:val="0"/>
              <w:marBottom w:val="0"/>
              <w:divBdr>
                <w:top w:val="none" w:sz="0" w:space="0" w:color="auto"/>
                <w:left w:val="none" w:sz="0" w:space="0" w:color="auto"/>
                <w:bottom w:val="none" w:sz="0" w:space="0" w:color="auto"/>
                <w:right w:val="none" w:sz="0" w:space="0" w:color="auto"/>
              </w:divBdr>
            </w:div>
            <w:div w:id="426464332">
              <w:marLeft w:val="0"/>
              <w:marRight w:val="0"/>
              <w:marTop w:val="0"/>
              <w:marBottom w:val="0"/>
              <w:divBdr>
                <w:top w:val="none" w:sz="0" w:space="0" w:color="auto"/>
                <w:left w:val="none" w:sz="0" w:space="0" w:color="auto"/>
                <w:bottom w:val="none" w:sz="0" w:space="0" w:color="auto"/>
                <w:right w:val="none" w:sz="0" w:space="0" w:color="auto"/>
              </w:divBdr>
            </w:div>
            <w:div w:id="2023125565">
              <w:marLeft w:val="0"/>
              <w:marRight w:val="0"/>
              <w:marTop w:val="0"/>
              <w:marBottom w:val="0"/>
              <w:divBdr>
                <w:top w:val="none" w:sz="0" w:space="0" w:color="auto"/>
                <w:left w:val="none" w:sz="0" w:space="0" w:color="auto"/>
                <w:bottom w:val="none" w:sz="0" w:space="0" w:color="auto"/>
                <w:right w:val="none" w:sz="0" w:space="0" w:color="auto"/>
              </w:divBdr>
            </w:div>
            <w:div w:id="684401424">
              <w:marLeft w:val="0"/>
              <w:marRight w:val="0"/>
              <w:marTop w:val="0"/>
              <w:marBottom w:val="0"/>
              <w:divBdr>
                <w:top w:val="none" w:sz="0" w:space="0" w:color="auto"/>
                <w:left w:val="none" w:sz="0" w:space="0" w:color="auto"/>
                <w:bottom w:val="none" w:sz="0" w:space="0" w:color="auto"/>
                <w:right w:val="none" w:sz="0" w:space="0" w:color="auto"/>
              </w:divBdr>
            </w:div>
            <w:div w:id="1022708463">
              <w:marLeft w:val="0"/>
              <w:marRight w:val="0"/>
              <w:marTop w:val="0"/>
              <w:marBottom w:val="0"/>
              <w:divBdr>
                <w:top w:val="none" w:sz="0" w:space="0" w:color="auto"/>
                <w:left w:val="none" w:sz="0" w:space="0" w:color="auto"/>
                <w:bottom w:val="none" w:sz="0" w:space="0" w:color="auto"/>
                <w:right w:val="none" w:sz="0" w:space="0" w:color="auto"/>
              </w:divBdr>
            </w:div>
            <w:div w:id="1159035363">
              <w:marLeft w:val="0"/>
              <w:marRight w:val="0"/>
              <w:marTop w:val="0"/>
              <w:marBottom w:val="0"/>
              <w:divBdr>
                <w:top w:val="none" w:sz="0" w:space="0" w:color="auto"/>
                <w:left w:val="none" w:sz="0" w:space="0" w:color="auto"/>
                <w:bottom w:val="none" w:sz="0" w:space="0" w:color="auto"/>
                <w:right w:val="none" w:sz="0" w:space="0" w:color="auto"/>
              </w:divBdr>
            </w:div>
            <w:div w:id="758866374">
              <w:marLeft w:val="0"/>
              <w:marRight w:val="0"/>
              <w:marTop w:val="0"/>
              <w:marBottom w:val="0"/>
              <w:divBdr>
                <w:top w:val="none" w:sz="0" w:space="0" w:color="auto"/>
                <w:left w:val="none" w:sz="0" w:space="0" w:color="auto"/>
                <w:bottom w:val="none" w:sz="0" w:space="0" w:color="auto"/>
                <w:right w:val="none" w:sz="0" w:space="0" w:color="auto"/>
              </w:divBdr>
            </w:div>
            <w:div w:id="461073644">
              <w:marLeft w:val="0"/>
              <w:marRight w:val="0"/>
              <w:marTop w:val="0"/>
              <w:marBottom w:val="0"/>
              <w:divBdr>
                <w:top w:val="none" w:sz="0" w:space="0" w:color="auto"/>
                <w:left w:val="none" w:sz="0" w:space="0" w:color="auto"/>
                <w:bottom w:val="none" w:sz="0" w:space="0" w:color="auto"/>
                <w:right w:val="none" w:sz="0" w:space="0" w:color="auto"/>
              </w:divBdr>
            </w:div>
            <w:div w:id="1041200064">
              <w:marLeft w:val="0"/>
              <w:marRight w:val="0"/>
              <w:marTop w:val="0"/>
              <w:marBottom w:val="0"/>
              <w:divBdr>
                <w:top w:val="none" w:sz="0" w:space="0" w:color="auto"/>
                <w:left w:val="none" w:sz="0" w:space="0" w:color="auto"/>
                <w:bottom w:val="none" w:sz="0" w:space="0" w:color="auto"/>
                <w:right w:val="none" w:sz="0" w:space="0" w:color="auto"/>
              </w:divBdr>
            </w:div>
            <w:div w:id="737823870">
              <w:marLeft w:val="0"/>
              <w:marRight w:val="0"/>
              <w:marTop w:val="0"/>
              <w:marBottom w:val="0"/>
              <w:divBdr>
                <w:top w:val="none" w:sz="0" w:space="0" w:color="auto"/>
                <w:left w:val="none" w:sz="0" w:space="0" w:color="auto"/>
                <w:bottom w:val="none" w:sz="0" w:space="0" w:color="auto"/>
                <w:right w:val="none" w:sz="0" w:space="0" w:color="auto"/>
              </w:divBdr>
            </w:div>
            <w:div w:id="356469280">
              <w:marLeft w:val="0"/>
              <w:marRight w:val="0"/>
              <w:marTop w:val="0"/>
              <w:marBottom w:val="0"/>
              <w:divBdr>
                <w:top w:val="none" w:sz="0" w:space="0" w:color="auto"/>
                <w:left w:val="none" w:sz="0" w:space="0" w:color="auto"/>
                <w:bottom w:val="none" w:sz="0" w:space="0" w:color="auto"/>
                <w:right w:val="none" w:sz="0" w:space="0" w:color="auto"/>
              </w:divBdr>
            </w:div>
            <w:div w:id="1500079281">
              <w:marLeft w:val="0"/>
              <w:marRight w:val="0"/>
              <w:marTop w:val="0"/>
              <w:marBottom w:val="0"/>
              <w:divBdr>
                <w:top w:val="none" w:sz="0" w:space="0" w:color="auto"/>
                <w:left w:val="none" w:sz="0" w:space="0" w:color="auto"/>
                <w:bottom w:val="none" w:sz="0" w:space="0" w:color="auto"/>
                <w:right w:val="none" w:sz="0" w:space="0" w:color="auto"/>
              </w:divBdr>
            </w:div>
            <w:div w:id="324666918">
              <w:marLeft w:val="0"/>
              <w:marRight w:val="0"/>
              <w:marTop w:val="0"/>
              <w:marBottom w:val="0"/>
              <w:divBdr>
                <w:top w:val="none" w:sz="0" w:space="0" w:color="auto"/>
                <w:left w:val="none" w:sz="0" w:space="0" w:color="auto"/>
                <w:bottom w:val="none" w:sz="0" w:space="0" w:color="auto"/>
                <w:right w:val="none" w:sz="0" w:space="0" w:color="auto"/>
              </w:divBdr>
            </w:div>
            <w:div w:id="1585451318">
              <w:marLeft w:val="0"/>
              <w:marRight w:val="0"/>
              <w:marTop w:val="0"/>
              <w:marBottom w:val="0"/>
              <w:divBdr>
                <w:top w:val="none" w:sz="0" w:space="0" w:color="auto"/>
                <w:left w:val="none" w:sz="0" w:space="0" w:color="auto"/>
                <w:bottom w:val="none" w:sz="0" w:space="0" w:color="auto"/>
                <w:right w:val="none" w:sz="0" w:space="0" w:color="auto"/>
              </w:divBdr>
            </w:div>
            <w:div w:id="1266155675">
              <w:marLeft w:val="0"/>
              <w:marRight w:val="0"/>
              <w:marTop w:val="0"/>
              <w:marBottom w:val="0"/>
              <w:divBdr>
                <w:top w:val="none" w:sz="0" w:space="0" w:color="auto"/>
                <w:left w:val="none" w:sz="0" w:space="0" w:color="auto"/>
                <w:bottom w:val="none" w:sz="0" w:space="0" w:color="auto"/>
                <w:right w:val="none" w:sz="0" w:space="0" w:color="auto"/>
              </w:divBdr>
            </w:div>
            <w:div w:id="1384913197">
              <w:marLeft w:val="0"/>
              <w:marRight w:val="0"/>
              <w:marTop w:val="0"/>
              <w:marBottom w:val="0"/>
              <w:divBdr>
                <w:top w:val="none" w:sz="0" w:space="0" w:color="auto"/>
                <w:left w:val="none" w:sz="0" w:space="0" w:color="auto"/>
                <w:bottom w:val="none" w:sz="0" w:space="0" w:color="auto"/>
                <w:right w:val="none" w:sz="0" w:space="0" w:color="auto"/>
              </w:divBdr>
            </w:div>
            <w:div w:id="1612782435">
              <w:marLeft w:val="0"/>
              <w:marRight w:val="0"/>
              <w:marTop w:val="0"/>
              <w:marBottom w:val="0"/>
              <w:divBdr>
                <w:top w:val="none" w:sz="0" w:space="0" w:color="auto"/>
                <w:left w:val="none" w:sz="0" w:space="0" w:color="auto"/>
                <w:bottom w:val="none" w:sz="0" w:space="0" w:color="auto"/>
                <w:right w:val="none" w:sz="0" w:space="0" w:color="auto"/>
              </w:divBdr>
            </w:div>
            <w:div w:id="1130972968">
              <w:marLeft w:val="0"/>
              <w:marRight w:val="0"/>
              <w:marTop w:val="0"/>
              <w:marBottom w:val="0"/>
              <w:divBdr>
                <w:top w:val="none" w:sz="0" w:space="0" w:color="auto"/>
                <w:left w:val="none" w:sz="0" w:space="0" w:color="auto"/>
                <w:bottom w:val="none" w:sz="0" w:space="0" w:color="auto"/>
                <w:right w:val="none" w:sz="0" w:space="0" w:color="auto"/>
              </w:divBdr>
            </w:div>
            <w:div w:id="1590851617">
              <w:marLeft w:val="0"/>
              <w:marRight w:val="0"/>
              <w:marTop w:val="0"/>
              <w:marBottom w:val="0"/>
              <w:divBdr>
                <w:top w:val="none" w:sz="0" w:space="0" w:color="auto"/>
                <w:left w:val="none" w:sz="0" w:space="0" w:color="auto"/>
                <w:bottom w:val="none" w:sz="0" w:space="0" w:color="auto"/>
                <w:right w:val="none" w:sz="0" w:space="0" w:color="auto"/>
              </w:divBdr>
            </w:div>
            <w:div w:id="1027482051">
              <w:marLeft w:val="0"/>
              <w:marRight w:val="0"/>
              <w:marTop w:val="0"/>
              <w:marBottom w:val="0"/>
              <w:divBdr>
                <w:top w:val="none" w:sz="0" w:space="0" w:color="auto"/>
                <w:left w:val="none" w:sz="0" w:space="0" w:color="auto"/>
                <w:bottom w:val="none" w:sz="0" w:space="0" w:color="auto"/>
                <w:right w:val="none" w:sz="0" w:space="0" w:color="auto"/>
              </w:divBdr>
            </w:div>
            <w:div w:id="1506942201">
              <w:marLeft w:val="0"/>
              <w:marRight w:val="0"/>
              <w:marTop w:val="0"/>
              <w:marBottom w:val="0"/>
              <w:divBdr>
                <w:top w:val="none" w:sz="0" w:space="0" w:color="auto"/>
                <w:left w:val="none" w:sz="0" w:space="0" w:color="auto"/>
                <w:bottom w:val="none" w:sz="0" w:space="0" w:color="auto"/>
                <w:right w:val="none" w:sz="0" w:space="0" w:color="auto"/>
              </w:divBdr>
            </w:div>
            <w:div w:id="69158038">
              <w:marLeft w:val="0"/>
              <w:marRight w:val="0"/>
              <w:marTop w:val="0"/>
              <w:marBottom w:val="0"/>
              <w:divBdr>
                <w:top w:val="none" w:sz="0" w:space="0" w:color="auto"/>
                <w:left w:val="none" w:sz="0" w:space="0" w:color="auto"/>
                <w:bottom w:val="none" w:sz="0" w:space="0" w:color="auto"/>
                <w:right w:val="none" w:sz="0" w:space="0" w:color="auto"/>
              </w:divBdr>
            </w:div>
            <w:div w:id="989594777">
              <w:marLeft w:val="0"/>
              <w:marRight w:val="0"/>
              <w:marTop w:val="0"/>
              <w:marBottom w:val="0"/>
              <w:divBdr>
                <w:top w:val="none" w:sz="0" w:space="0" w:color="auto"/>
                <w:left w:val="none" w:sz="0" w:space="0" w:color="auto"/>
                <w:bottom w:val="none" w:sz="0" w:space="0" w:color="auto"/>
                <w:right w:val="none" w:sz="0" w:space="0" w:color="auto"/>
              </w:divBdr>
            </w:div>
            <w:div w:id="2008972932">
              <w:marLeft w:val="0"/>
              <w:marRight w:val="0"/>
              <w:marTop w:val="0"/>
              <w:marBottom w:val="0"/>
              <w:divBdr>
                <w:top w:val="none" w:sz="0" w:space="0" w:color="auto"/>
                <w:left w:val="none" w:sz="0" w:space="0" w:color="auto"/>
                <w:bottom w:val="none" w:sz="0" w:space="0" w:color="auto"/>
                <w:right w:val="none" w:sz="0" w:space="0" w:color="auto"/>
              </w:divBdr>
            </w:div>
            <w:div w:id="1041588632">
              <w:marLeft w:val="0"/>
              <w:marRight w:val="0"/>
              <w:marTop w:val="0"/>
              <w:marBottom w:val="0"/>
              <w:divBdr>
                <w:top w:val="none" w:sz="0" w:space="0" w:color="auto"/>
                <w:left w:val="none" w:sz="0" w:space="0" w:color="auto"/>
                <w:bottom w:val="none" w:sz="0" w:space="0" w:color="auto"/>
                <w:right w:val="none" w:sz="0" w:space="0" w:color="auto"/>
              </w:divBdr>
            </w:div>
            <w:div w:id="963191400">
              <w:marLeft w:val="0"/>
              <w:marRight w:val="0"/>
              <w:marTop w:val="0"/>
              <w:marBottom w:val="0"/>
              <w:divBdr>
                <w:top w:val="none" w:sz="0" w:space="0" w:color="auto"/>
                <w:left w:val="none" w:sz="0" w:space="0" w:color="auto"/>
                <w:bottom w:val="none" w:sz="0" w:space="0" w:color="auto"/>
                <w:right w:val="none" w:sz="0" w:space="0" w:color="auto"/>
              </w:divBdr>
            </w:div>
            <w:div w:id="264073060">
              <w:marLeft w:val="0"/>
              <w:marRight w:val="0"/>
              <w:marTop w:val="0"/>
              <w:marBottom w:val="0"/>
              <w:divBdr>
                <w:top w:val="none" w:sz="0" w:space="0" w:color="auto"/>
                <w:left w:val="none" w:sz="0" w:space="0" w:color="auto"/>
                <w:bottom w:val="none" w:sz="0" w:space="0" w:color="auto"/>
                <w:right w:val="none" w:sz="0" w:space="0" w:color="auto"/>
              </w:divBdr>
            </w:div>
            <w:div w:id="105276886">
              <w:marLeft w:val="0"/>
              <w:marRight w:val="0"/>
              <w:marTop w:val="0"/>
              <w:marBottom w:val="0"/>
              <w:divBdr>
                <w:top w:val="none" w:sz="0" w:space="0" w:color="auto"/>
                <w:left w:val="none" w:sz="0" w:space="0" w:color="auto"/>
                <w:bottom w:val="none" w:sz="0" w:space="0" w:color="auto"/>
                <w:right w:val="none" w:sz="0" w:space="0" w:color="auto"/>
              </w:divBdr>
            </w:div>
            <w:div w:id="1730955583">
              <w:marLeft w:val="0"/>
              <w:marRight w:val="0"/>
              <w:marTop w:val="0"/>
              <w:marBottom w:val="0"/>
              <w:divBdr>
                <w:top w:val="none" w:sz="0" w:space="0" w:color="auto"/>
                <w:left w:val="none" w:sz="0" w:space="0" w:color="auto"/>
                <w:bottom w:val="none" w:sz="0" w:space="0" w:color="auto"/>
                <w:right w:val="none" w:sz="0" w:space="0" w:color="auto"/>
              </w:divBdr>
            </w:div>
            <w:div w:id="77601457">
              <w:marLeft w:val="0"/>
              <w:marRight w:val="0"/>
              <w:marTop w:val="0"/>
              <w:marBottom w:val="0"/>
              <w:divBdr>
                <w:top w:val="none" w:sz="0" w:space="0" w:color="auto"/>
                <w:left w:val="none" w:sz="0" w:space="0" w:color="auto"/>
                <w:bottom w:val="none" w:sz="0" w:space="0" w:color="auto"/>
                <w:right w:val="none" w:sz="0" w:space="0" w:color="auto"/>
              </w:divBdr>
            </w:div>
            <w:div w:id="348525085">
              <w:marLeft w:val="0"/>
              <w:marRight w:val="0"/>
              <w:marTop w:val="0"/>
              <w:marBottom w:val="0"/>
              <w:divBdr>
                <w:top w:val="none" w:sz="0" w:space="0" w:color="auto"/>
                <w:left w:val="none" w:sz="0" w:space="0" w:color="auto"/>
                <w:bottom w:val="none" w:sz="0" w:space="0" w:color="auto"/>
                <w:right w:val="none" w:sz="0" w:space="0" w:color="auto"/>
              </w:divBdr>
            </w:div>
            <w:div w:id="1884708821">
              <w:marLeft w:val="0"/>
              <w:marRight w:val="0"/>
              <w:marTop w:val="0"/>
              <w:marBottom w:val="0"/>
              <w:divBdr>
                <w:top w:val="none" w:sz="0" w:space="0" w:color="auto"/>
                <w:left w:val="none" w:sz="0" w:space="0" w:color="auto"/>
                <w:bottom w:val="none" w:sz="0" w:space="0" w:color="auto"/>
                <w:right w:val="none" w:sz="0" w:space="0" w:color="auto"/>
              </w:divBdr>
            </w:div>
            <w:div w:id="373889869">
              <w:marLeft w:val="0"/>
              <w:marRight w:val="0"/>
              <w:marTop w:val="0"/>
              <w:marBottom w:val="0"/>
              <w:divBdr>
                <w:top w:val="none" w:sz="0" w:space="0" w:color="auto"/>
                <w:left w:val="none" w:sz="0" w:space="0" w:color="auto"/>
                <w:bottom w:val="none" w:sz="0" w:space="0" w:color="auto"/>
                <w:right w:val="none" w:sz="0" w:space="0" w:color="auto"/>
              </w:divBdr>
            </w:div>
            <w:div w:id="1666283151">
              <w:marLeft w:val="0"/>
              <w:marRight w:val="0"/>
              <w:marTop w:val="0"/>
              <w:marBottom w:val="0"/>
              <w:divBdr>
                <w:top w:val="none" w:sz="0" w:space="0" w:color="auto"/>
                <w:left w:val="none" w:sz="0" w:space="0" w:color="auto"/>
                <w:bottom w:val="none" w:sz="0" w:space="0" w:color="auto"/>
                <w:right w:val="none" w:sz="0" w:space="0" w:color="auto"/>
              </w:divBdr>
            </w:div>
            <w:div w:id="2060546149">
              <w:marLeft w:val="0"/>
              <w:marRight w:val="0"/>
              <w:marTop w:val="0"/>
              <w:marBottom w:val="0"/>
              <w:divBdr>
                <w:top w:val="none" w:sz="0" w:space="0" w:color="auto"/>
                <w:left w:val="none" w:sz="0" w:space="0" w:color="auto"/>
                <w:bottom w:val="none" w:sz="0" w:space="0" w:color="auto"/>
                <w:right w:val="none" w:sz="0" w:space="0" w:color="auto"/>
              </w:divBdr>
            </w:div>
            <w:div w:id="1786804552">
              <w:marLeft w:val="0"/>
              <w:marRight w:val="0"/>
              <w:marTop w:val="0"/>
              <w:marBottom w:val="0"/>
              <w:divBdr>
                <w:top w:val="none" w:sz="0" w:space="0" w:color="auto"/>
                <w:left w:val="none" w:sz="0" w:space="0" w:color="auto"/>
                <w:bottom w:val="none" w:sz="0" w:space="0" w:color="auto"/>
                <w:right w:val="none" w:sz="0" w:space="0" w:color="auto"/>
              </w:divBdr>
            </w:div>
            <w:div w:id="1919975278">
              <w:marLeft w:val="0"/>
              <w:marRight w:val="0"/>
              <w:marTop w:val="0"/>
              <w:marBottom w:val="0"/>
              <w:divBdr>
                <w:top w:val="none" w:sz="0" w:space="0" w:color="auto"/>
                <w:left w:val="none" w:sz="0" w:space="0" w:color="auto"/>
                <w:bottom w:val="none" w:sz="0" w:space="0" w:color="auto"/>
                <w:right w:val="none" w:sz="0" w:space="0" w:color="auto"/>
              </w:divBdr>
            </w:div>
            <w:div w:id="1393970013">
              <w:marLeft w:val="0"/>
              <w:marRight w:val="0"/>
              <w:marTop w:val="0"/>
              <w:marBottom w:val="0"/>
              <w:divBdr>
                <w:top w:val="none" w:sz="0" w:space="0" w:color="auto"/>
                <w:left w:val="none" w:sz="0" w:space="0" w:color="auto"/>
                <w:bottom w:val="none" w:sz="0" w:space="0" w:color="auto"/>
                <w:right w:val="none" w:sz="0" w:space="0" w:color="auto"/>
              </w:divBdr>
            </w:div>
            <w:div w:id="1039474783">
              <w:marLeft w:val="0"/>
              <w:marRight w:val="0"/>
              <w:marTop w:val="0"/>
              <w:marBottom w:val="0"/>
              <w:divBdr>
                <w:top w:val="none" w:sz="0" w:space="0" w:color="auto"/>
                <w:left w:val="none" w:sz="0" w:space="0" w:color="auto"/>
                <w:bottom w:val="none" w:sz="0" w:space="0" w:color="auto"/>
                <w:right w:val="none" w:sz="0" w:space="0" w:color="auto"/>
              </w:divBdr>
            </w:div>
            <w:div w:id="1884058120">
              <w:marLeft w:val="0"/>
              <w:marRight w:val="0"/>
              <w:marTop w:val="0"/>
              <w:marBottom w:val="0"/>
              <w:divBdr>
                <w:top w:val="none" w:sz="0" w:space="0" w:color="auto"/>
                <w:left w:val="none" w:sz="0" w:space="0" w:color="auto"/>
                <w:bottom w:val="none" w:sz="0" w:space="0" w:color="auto"/>
                <w:right w:val="none" w:sz="0" w:space="0" w:color="auto"/>
              </w:divBdr>
            </w:div>
            <w:div w:id="1458792659">
              <w:marLeft w:val="0"/>
              <w:marRight w:val="0"/>
              <w:marTop w:val="0"/>
              <w:marBottom w:val="0"/>
              <w:divBdr>
                <w:top w:val="none" w:sz="0" w:space="0" w:color="auto"/>
                <w:left w:val="none" w:sz="0" w:space="0" w:color="auto"/>
                <w:bottom w:val="none" w:sz="0" w:space="0" w:color="auto"/>
                <w:right w:val="none" w:sz="0" w:space="0" w:color="auto"/>
              </w:divBdr>
            </w:div>
            <w:div w:id="272706975">
              <w:marLeft w:val="0"/>
              <w:marRight w:val="0"/>
              <w:marTop w:val="0"/>
              <w:marBottom w:val="0"/>
              <w:divBdr>
                <w:top w:val="none" w:sz="0" w:space="0" w:color="auto"/>
                <w:left w:val="none" w:sz="0" w:space="0" w:color="auto"/>
                <w:bottom w:val="none" w:sz="0" w:space="0" w:color="auto"/>
                <w:right w:val="none" w:sz="0" w:space="0" w:color="auto"/>
              </w:divBdr>
            </w:div>
            <w:div w:id="1000348692">
              <w:marLeft w:val="0"/>
              <w:marRight w:val="0"/>
              <w:marTop w:val="0"/>
              <w:marBottom w:val="0"/>
              <w:divBdr>
                <w:top w:val="none" w:sz="0" w:space="0" w:color="auto"/>
                <w:left w:val="none" w:sz="0" w:space="0" w:color="auto"/>
                <w:bottom w:val="none" w:sz="0" w:space="0" w:color="auto"/>
                <w:right w:val="none" w:sz="0" w:space="0" w:color="auto"/>
              </w:divBdr>
            </w:div>
            <w:div w:id="1191182732">
              <w:marLeft w:val="0"/>
              <w:marRight w:val="0"/>
              <w:marTop w:val="0"/>
              <w:marBottom w:val="0"/>
              <w:divBdr>
                <w:top w:val="none" w:sz="0" w:space="0" w:color="auto"/>
                <w:left w:val="none" w:sz="0" w:space="0" w:color="auto"/>
                <w:bottom w:val="none" w:sz="0" w:space="0" w:color="auto"/>
                <w:right w:val="none" w:sz="0" w:space="0" w:color="auto"/>
              </w:divBdr>
            </w:div>
            <w:div w:id="1574898096">
              <w:marLeft w:val="0"/>
              <w:marRight w:val="0"/>
              <w:marTop w:val="0"/>
              <w:marBottom w:val="0"/>
              <w:divBdr>
                <w:top w:val="none" w:sz="0" w:space="0" w:color="auto"/>
                <w:left w:val="none" w:sz="0" w:space="0" w:color="auto"/>
                <w:bottom w:val="none" w:sz="0" w:space="0" w:color="auto"/>
                <w:right w:val="none" w:sz="0" w:space="0" w:color="auto"/>
              </w:divBdr>
            </w:div>
            <w:div w:id="1112820433">
              <w:marLeft w:val="0"/>
              <w:marRight w:val="0"/>
              <w:marTop w:val="0"/>
              <w:marBottom w:val="0"/>
              <w:divBdr>
                <w:top w:val="none" w:sz="0" w:space="0" w:color="auto"/>
                <w:left w:val="none" w:sz="0" w:space="0" w:color="auto"/>
                <w:bottom w:val="none" w:sz="0" w:space="0" w:color="auto"/>
                <w:right w:val="none" w:sz="0" w:space="0" w:color="auto"/>
              </w:divBdr>
            </w:div>
            <w:div w:id="1219244584">
              <w:marLeft w:val="0"/>
              <w:marRight w:val="0"/>
              <w:marTop w:val="0"/>
              <w:marBottom w:val="0"/>
              <w:divBdr>
                <w:top w:val="none" w:sz="0" w:space="0" w:color="auto"/>
                <w:left w:val="none" w:sz="0" w:space="0" w:color="auto"/>
                <w:bottom w:val="none" w:sz="0" w:space="0" w:color="auto"/>
                <w:right w:val="none" w:sz="0" w:space="0" w:color="auto"/>
              </w:divBdr>
            </w:div>
            <w:div w:id="999774665">
              <w:marLeft w:val="0"/>
              <w:marRight w:val="0"/>
              <w:marTop w:val="0"/>
              <w:marBottom w:val="0"/>
              <w:divBdr>
                <w:top w:val="none" w:sz="0" w:space="0" w:color="auto"/>
                <w:left w:val="none" w:sz="0" w:space="0" w:color="auto"/>
                <w:bottom w:val="none" w:sz="0" w:space="0" w:color="auto"/>
                <w:right w:val="none" w:sz="0" w:space="0" w:color="auto"/>
              </w:divBdr>
            </w:div>
            <w:div w:id="182135725">
              <w:marLeft w:val="0"/>
              <w:marRight w:val="0"/>
              <w:marTop w:val="0"/>
              <w:marBottom w:val="0"/>
              <w:divBdr>
                <w:top w:val="none" w:sz="0" w:space="0" w:color="auto"/>
                <w:left w:val="none" w:sz="0" w:space="0" w:color="auto"/>
                <w:bottom w:val="none" w:sz="0" w:space="0" w:color="auto"/>
                <w:right w:val="none" w:sz="0" w:space="0" w:color="auto"/>
              </w:divBdr>
            </w:div>
            <w:div w:id="269094052">
              <w:marLeft w:val="0"/>
              <w:marRight w:val="0"/>
              <w:marTop w:val="0"/>
              <w:marBottom w:val="0"/>
              <w:divBdr>
                <w:top w:val="none" w:sz="0" w:space="0" w:color="auto"/>
                <w:left w:val="none" w:sz="0" w:space="0" w:color="auto"/>
                <w:bottom w:val="none" w:sz="0" w:space="0" w:color="auto"/>
                <w:right w:val="none" w:sz="0" w:space="0" w:color="auto"/>
              </w:divBdr>
            </w:div>
            <w:div w:id="1752848714">
              <w:marLeft w:val="0"/>
              <w:marRight w:val="0"/>
              <w:marTop w:val="0"/>
              <w:marBottom w:val="0"/>
              <w:divBdr>
                <w:top w:val="none" w:sz="0" w:space="0" w:color="auto"/>
                <w:left w:val="none" w:sz="0" w:space="0" w:color="auto"/>
                <w:bottom w:val="none" w:sz="0" w:space="0" w:color="auto"/>
                <w:right w:val="none" w:sz="0" w:space="0" w:color="auto"/>
              </w:divBdr>
            </w:div>
            <w:div w:id="228342027">
              <w:marLeft w:val="0"/>
              <w:marRight w:val="0"/>
              <w:marTop w:val="0"/>
              <w:marBottom w:val="0"/>
              <w:divBdr>
                <w:top w:val="none" w:sz="0" w:space="0" w:color="auto"/>
                <w:left w:val="none" w:sz="0" w:space="0" w:color="auto"/>
                <w:bottom w:val="none" w:sz="0" w:space="0" w:color="auto"/>
                <w:right w:val="none" w:sz="0" w:space="0" w:color="auto"/>
              </w:divBdr>
            </w:div>
            <w:div w:id="1782535083">
              <w:marLeft w:val="0"/>
              <w:marRight w:val="0"/>
              <w:marTop w:val="0"/>
              <w:marBottom w:val="0"/>
              <w:divBdr>
                <w:top w:val="none" w:sz="0" w:space="0" w:color="auto"/>
                <w:left w:val="none" w:sz="0" w:space="0" w:color="auto"/>
                <w:bottom w:val="none" w:sz="0" w:space="0" w:color="auto"/>
                <w:right w:val="none" w:sz="0" w:space="0" w:color="auto"/>
              </w:divBdr>
            </w:div>
            <w:div w:id="1941374564">
              <w:marLeft w:val="0"/>
              <w:marRight w:val="0"/>
              <w:marTop w:val="0"/>
              <w:marBottom w:val="0"/>
              <w:divBdr>
                <w:top w:val="none" w:sz="0" w:space="0" w:color="auto"/>
                <w:left w:val="none" w:sz="0" w:space="0" w:color="auto"/>
                <w:bottom w:val="none" w:sz="0" w:space="0" w:color="auto"/>
                <w:right w:val="none" w:sz="0" w:space="0" w:color="auto"/>
              </w:divBdr>
            </w:div>
            <w:div w:id="620066779">
              <w:marLeft w:val="0"/>
              <w:marRight w:val="0"/>
              <w:marTop w:val="0"/>
              <w:marBottom w:val="0"/>
              <w:divBdr>
                <w:top w:val="none" w:sz="0" w:space="0" w:color="auto"/>
                <w:left w:val="none" w:sz="0" w:space="0" w:color="auto"/>
                <w:bottom w:val="none" w:sz="0" w:space="0" w:color="auto"/>
                <w:right w:val="none" w:sz="0" w:space="0" w:color="auto"/>
              </w:divBdr>
            </w:div>
            <w:div w:id="1033307899">
              <w:marLeft w:val="0"/>
              <w:marRight w:val="0"/>
              <w:marTop w:val="0"/>
              <w:marBottom w:val="0"/>
              <w:divBdr>
                <w:top w:val="none" w:sz="0" w:space="0" w:color="auto"/>
                <w:left w:val="none" w:sz="0" w:space="0" w:color="auto"/>
                <w:bottom w:val="none" w:sz="0" w:space="0" w:color="auto"/>
                <w:right w:val="none" w:sz="0" w:space="0" w:color="auto"/>
              </w:divBdr>
            </w:div>
            <w:div w:id="1492797268">
              <w:marLeft w:val="0"/>
              <w:marRight w:val="0"/>
              <w:marTop w:val="0"/>
              <w:marBottom w:val="0"/>
              <w:divBdr>
                <w:top w:val="none" w:sz="0" w:space="0" w:color="auto"/>
                <w:left w:val="none" w:sz="0" w:space="0" w:color="auto"/>
                <w:bottom w:val="none" w:sz="0" w:space="0" w:color="auto"/>
                <w:right w:val="none" w:sz="0" w:space="0" w:color="auto"/>
              </w:divBdr>
            </w:div>
            <w:div w:id="1929607655">
              <w:marLeft w:val="0"/>
              <w:marRight w:val="0"/>
              <w:marTop w:val="0"/>
              <w:marBottom w:val="0"/>
              <w:divBdr>
                <w:top w:val="none" w:sz="0" w:space="0" w:color="auto"/>
                <w:left w:val="none" w:sz="0" w:space="0" w:color="auto"/>
                <w:bottom w:val="none" w:sz="0" w:space="0" w:color="auto"/>
                <w:right w:val="none" w:sz="0" w:space="0" w:color="auto"/>
              </w:divBdr>
            </w:div>
            <w:div w:id="10082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8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D9574-C204-44A7-AC7B-02FAA244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46829</Words>
  <Characters>266928</Characters>
  <Application>Microsoft Office Word</Application>
  <DocSecurity>0</DocSecurity>
  <Lines>2224</Lines>
  <Paragraphs>626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pavicic</dc:creator>
  <cp:lastModifiedBy>Windows 用户</cp:lastModifiedBy>
  <cp:revision>3</cp:revision>
  <cp:lastPrinted>2016-06-23T18:45:00Z</cp:lastPrinted>
  <dcterms:created xsi:type="dcterms:W3CDTF">2016-09-21T19:43:00Z</dcterms:created>
  <dcterms:modified xsi:type="dcterms:W3CDTF">2016-09-22T02:54:00Z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belencerliani@gmail.com@www.mendeley.com</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