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Name of Journal: </w:t>
      </w:r>
      <w:r w:rsidRPr="003250D4">
        <w:rPr>
          <w:rStyle w:val="NoneA"/>
          <w:rFonts w:ascii="Book Antiqua" w:hAnsi="Book Antiqua"/>
          <w:b/>
          <w:bCs/>
          <w:i/>
          <w:iCs/>
          <w:color w:val="auto"/>
          <w:sz w:val="24"/>
          <w:szCs w:val="24"/>
        </w:rPr>
        <w:t>World Journal of Transplantation</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ESPS Manuscript NO: 28044</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Manuscript Type: Original Article</w:t>
      </w:r>
    </w:p>
    <w:p w:rsidR="008C7C2B" w:rsidRPr="003250D4" w:rsidRDefault="008C7C2B">
      <w:pPr>
        <w:pStyle w:val="TitleA"/>
        <w:spacing w:after="0" w:line="360" w:lineRule="auto"/>
        <w:jc w:val="both"/>
        <w:rPr>
          <w:rFonts w:ascii="Book Antiqua" w:eastAsia="Book Antiqua" w:hAnsi="Book Antiqua" w:cs="Book Antiqua"/>
          <w:color w:val="auto"/>
          <w:sz w:val="24"/>
          <w:szCs w:val="24"/>
        </w:rPr>
      </w:pPr>
    </w:p>
    <w:p w:rsidR="008C7C2B" w:rsidRPr="003250D4" w:rsidRDefault="00982D96">
      <w:pPr>
        <w:pStyle w:val="TitleA"/>
        <w:spacing w:after="0" w:line="360" w:lineRule="auto"/>
        <w:jc w:val="both"/>
        <w:rPr>
          <w:rStyle w:val="NoneA"/>
          <w:rFonts w:ascii="Book Antiqua" w:eastAsia="Book Antiqua" w:hAnsi="Book Antiqua" w:cs="Book Antiqua"/>
          <w:i/>
          <w:iCs/>
          <w:color w:val="auto"/>
          <w:sz w:val="24"/>
          <w:szCs w:val="24"/>
        </w:rPr>
      </w:pPr>
      <w:r w:rsidRPr="003250D4">
        <w:rPr>
          <w:rStyle w:val="NoneA"/>
          <w:rFonts w:ascii="Book Antiqua" w:hAnsi="Book Antiqua"/>
          <w:i/>
          <w:iCs/>
          <w:color w:val="auto"/>
          <w:sz w:val="24"/>
          <w:szCs w:val="24"/>
        </w:rPr>
        <w:t>Observational Study</w:t>
      </w:r>
    </w:p>
    <w:p w:rsidR="008C7C2B" w:rsidRPr="003250D4" w:rsidRDefault="00982D96">
      <w:pPr>
        <w:pStyle w:val="TitleA"/>
        <w:spacing w:after="0" w:line="360" w:lineRule="auto"/>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Time spent in hospital after liver transplantation: Effects of primary liver disease and comorbidity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proofErr w:type="spellStart"/>
      <w:r w:rsidRPr="003250D4">
        <w:rPr>
          <w:rStyle w:val="NoneA"/>
          <w:rFonts w:ascii="Book Antiqua" w:hAnsi="Book Antiqua"/>
          <w:color w:val="auto"/>
          <w:sz w:val="24"/>
          <w:szCs w:val="24"/>
        </w:rPr>
        <w:t>Tovikkai</w:t>
      </w:r>
      <w:proofErr w:type="spellEnd"/>
      <w:r w:rsidRPr="003250D4">
        <w:rPr>
          <w:rStyle w:val="NoneA"/>
          <w:rFonts w:ascii="Book Antiqua" w:hAnsi="Book Antiqua"/>
          <w:color w:val="auto"/>
          <w:sz w:val="24"/>
          <w:szCs w:val="24"/>
        </w:rPr>
        <w:t xml:space="preserve"> C </w:t>
      </w:r>
      <w:r w:rsidRPr="003250D4">
        <w:rPr>
          <w:rStyle w:val="NoneA"/>
          <w:rFonts w:ascii="Book Antiqua" w:hAnsi="Book Antiqua"/>
          <w:i/>
          <w:iCs/>
          <w:color w:val="auto"/>
          <w:sz w:val="24"/>
          <w:szCs w:val="24"/>
        </w:rPr>
        <w:t>et al.</w:t>
      </w:r>
      <w:r w:rsidRPr="003250D4">
        <w:rPr>
          <w:rStyle w:val="NoneA"/>
          <w:rFonts w:ascii="Book Antiqua" w:hAnsi="Book Antiqua"/>
          <w:color w:val="auto"/>
          <w:sz w:val="24"/>
          <w:szCs w:val="24"/>
        </w:rPr>
        <w:t xml:space="preserve"> Time in hospital after liver transplantation</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b/>
          <w:bCs/>
          <w:color w:val="auto"/>
          <w:sz w:val="24"/>
          <w:szCs w:val="24"/>
        </w:rPr>
      </w:pPr>
      <w:proofErr w:type="spellStart"/>
      <w:r w:rsidRPr="003250D4">
        <w:rPr>
          <w:rStyle w:val="NoneA"/>
          <w:rFonts w:ascii="Book Antiqua" w:hAnsi="Book Antiqua"/>
          <w:b/>
          <w:bCs/>
          <w:color w:val="auto"/>
          <w:sz w:val="24"/>
          <w:szCs w:val="24"/>
        </w:rPr>
        <w:t>Chutwichai</w:t>
      </w:r>
      <w:proofErr w:type="spellEnd"/>
      <w:r w:rsidRPr="003250D4">
        <w:rPr>
          <w:rStyle w:val="NoneA"/>
          <w:rFonts w:ascii="Book Antiqua" w:hAnsi="Book Antiqua"/>
          <w:b/>
          <w:bCs/>
          <w:color w:val="auto"/>
          <w:sz w:val="24"/>
          <w:szCs w:val="24"/>
        </w:rPr>
        <w:t xml:space="preserve">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 xml:space="preserve">, Susan C </w:t>
      </w:r>
      <w:proofErr w:type="spellStart"/>
      <w:r w:rsidRPr="003250D4">
        <w:rPr>
          <w:rStyle w:val="NoneA"/>
          <w:rFonts w:ascii="Book Antiqua" w:hAnsi="Book Antiqua"/>
          <w:b/>
          <w:bCs/>
          <w:color w:val="auto"/>
          <w:sz w:val="24"/>
          <w:szCs w:val="24"/>
        </w:rPr>
        <w:t>Charman</w:t>
      </w:r>
      <w:proofErr w:type="spellEnd"/>
      <w:r w:rsidRPr="003250D4">
        <w:rPr>
          <w:rStyle w:val="NoneA"/>
          <w:rFonts w:ascii="Book Antiqua" w:hAnsi="Book Antiqua"/>
          <w:b/>
          <w:bCs/>
          <w:color w:val="auto"/>
          <w:sz w:val="24"/>
          <w:szCs w:val="24"/>
        </w:rPr>
        <w:t>,</w:t>
      </w:r>
      <w:r w:rsidRPr="003250D4">
        <w:rPr>
          <w:rStyle w:val="NoneA"/>
          <w:rFonts w:ascii="Book Antiqua" w:hAnsi="Book Antiqua"/>
          <w:b/>
          <w:bCs/>
          <w:color w:val="auto"/>
          <w:sz w:val="24"/>
          <w:szCs w:val="24"/>
          <w:vertAlign w:val="superscript"/>
        </w:rPr>
        <w:t xml:space="preserve"> </w:t>
      </w:r>
      <w:proofErr w:type="spellStart"/>
      <w:r w:rsidRPr="003250D4">
        <w:rPr>
          <w:rStyle w:val="NoneA"/>
          <w:rFonts w:ascii="Book Antiqua" w:hAnsi="Book Antiqua"/>
          <w:b/>
          <w:bCs/>
          <w:color w:val="auto"/>
          <w:sz w:val="24"/>
          <w:szCs w:val="24"/>
        </w:rPr>
        <w:t>Raaj</w:t>
      </w:r>
      <w:proofErr w:type="spellEnd"/>
      <w:r w:rsidRPr="003250D4">
        <w:rPr>
          <w:rStyle w:val="NoneA"/>
          <w:rFonts w:ascii="Book Antiqua" w:hAnsi="Book Antiqua"/>
          <w:b/>
          <w:bCs/>
          <w:color w:val="auto"/>
          <w:sz w:val="24"/>
          <w:szCs w:val="24"/>
        </w:rPr>
        <w:t xml:space="preserve"> K </w:t>
      </w:r>
      <w:proofErr w:type="spellStart"/>
      <w:r w:rsidRPr="003250D4">
        <w:rPr>
          <w:rStyle w:val="NoneA"/>
          <w:rFonts w:ascii="Book Antiqua" w:hAnsi="Book Antiqua"/>
          <w:b/>
          <w:bCs/>
          <w:color w:val="auto"/>
          <w:sz w:val="24"/>
          <w:szCs w:val="24"/>
        </w:rPr>
        <w:t>Praseedom</w:t>
      </w:r>
      <w:proofErr w:type="spellEnd"/>
      <w:r w:rsidRPr="003250D4">
        <w:rPr>
          <w:rStyle w:val="NoneA"/>
          <w:rFonts w:ascii="Book Antiqua" w:hAnsi="Book Antiqua"/>
          <w:b/>
          <w:bCs/>
          <w:color w:val="auto"/>
          <w:sz w:val="24"/>
          <w:szCs w:val="24"/>
        </w:rPr>
        <w:t>,</w:t>
      </w:r>
      <w:r w:rsidRPr="003250D4">
        <w:rPr>
          <w:rStyle w:val="NoneA"/>
          <w:rFonts w:ascii="Book Antiqua" w:hAnsi="Book Antiqua"/>
          <w:b/>
          <w:bCs/>
          <w:color w:val="auto"/>
          <w:sz w:val="24"/>
          <w:szCs w:val="24"/>
          <w:vertAlign w:val="superscript"/>
        </w:rPr>
        <w:t xml:space="preserve"> </w:t>
      </w:r>
      <w:r w:rsidRPr="003250D4">
        <w:rPr>
          <w:rStyle w:val="NoneA"/>
          <w:rFonts w:ascii="Book Antiqua" w:hAnsi="Book Antiqua"/>
          <w:b/>
          <w:bCs/>
          <w:color w:val="auto"/>
          <w:sz w:val="24"/>
          <w:szCs w:val="24"/>
        </w:rPr>
        <w:t xml:space="preserve">Alexander E </w:t>
      </w:r>
      <w:proofErr w:type="spellStart"/>
      <w:r w:rsidRPr="003250D4">
        <w:rPr>
          <w:rStyle w:val="NoneA"/>
          <w:rFonts w:ascii="Book Antiqua" w:hAnsi="Book Antiqua"/>
          <w:b/>
          <w:bCs/>
          <w:color w:val="auto"/>
          <w:sz w:val="24"/>
          <w:szCs w:val="24"/>
        </w:rPr>
        <w:t>Gimson</w:t>
      </w:r>
      <w:proofErr w:type="spellEnd"/>
      <w:r w:rsidRPr="003250D4">
        <w:rPr>
          <w:rStyle w:val="NoneA"/>
          <w:rFonts w:ascii="Book Antiqua" w:hAnsi="Book Antiqua"/>
          <w:b/>
          <w:bCs/>
          <w:color w:val="auto"/>
          <w:sz w:val="24"/>
          <w:szCs w:val="24"/>
        </w:rPr>
        <w:t xml:space="preserve">, Jan van der </w:t>
      </w:r>
      <w:proofErr w:type="spellStart"/>
      <w:r w:rsidRPr="003250D4">
        <w:rPr>
          <w:rStyle w:val="NoneA"/>
          <w:rFonts w:ascii="Book Antiqua" w:hAnsi="Book Antiqua"/>
          <w:b/>
          <w:bCs/>
          <w:color w:val="auto"/>
          <w:sz w:val="24"/>
          <w:szCs w:val="24"/>
        </w:rPr>
        <w:t>Meulen</w:t>
      </w:r>
      <w:proofErr w:type="spellEnd"/>
    </w:p>
    <w:p w:rsidR="008C7C2B" w:rsidRPr="003250D4" w:rsidRDefault="008C7C2B">
      <w:pPr>
        <w:spacing w:after="0"/>
        <w:jc w:val="both"/>
        <w:rPr>
          <w:rStyle w:val="NoneA"/>
          <w:rFonts w:ascii="Book Antiqua" w:eastAsia="Book Antiqua" w:hAnsi="Book Antiqua" w:cs="Book Antiqua"/>
          <w:b/>
          <w:bCs/>
          <w:color w:val="auto"/>
          <w:sz w:val="24"/>
          <w:szCs w:val="24"/>
          <w:vertAlign w:val="superscript"/>
        </w:rPr>
      </w:pPr>
    </w:p>
    <w:p w:rsidR="008C7C2B" w:rsidRPr="003250D4" w:rsidRDefault="00982D96">
      <w:pPr>
        <w:spacing w:after="0"/>
        <w:jc w:val="both"/>
        <w:rPr>
          <w:rStyle w:val="NoneA"/>
          <w:rFonts w:ascii="Book Antiqua" w:eastAsia="Book Antiqua" w:hAnsi="Book Antiqua" w:cs="Book Antiqua"/>
          <w:color w:val="auto"/>
          <w:sz w:val="24"/>
          <w:szCs w:val="24"/>
        </w:rPr>
      </w:pPr>
      <w:proofErr w:type="spellStart"/>
      <w:r w:rsidRPr="003250D4">
        <w:rPr>
          <w:rStyle w:val="NoneA"/>
          <w:rFonts w:ascii="Book Antiqua" w:hAnsi="Book Antiqua"/>
          <w:b/>
          <w:bCs/>
          <w:color w:val="auto"/>
          <w:sz w:val="24"/>
          <w:szCs w:val="24"/>
        </w:rPr>
        <w:t>Chutwichai</w:t>
      </w:r>
      <w:proofErr w:type="spellEnd"/>
      <w:r w:rsidRPr="003250D4">
        <w:rPr>
          <w:rStyle w:val="NoneA"/>
          <w:rFonts w:ascii="Book Antiqua" w:hAnsi="Book Antiqua"/>
          <w:b/>
          <w:bCs/>
          <w:color w:val="auto"/>
          <w:sz w:val="24"/>
          <w:szCs w:val="24"/>
        </w:rPr>
        <w:t xml:space="preserve">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 xml:space="preserve">, </w:t>
      </w:r>
      <w:proofErr w:type="spellStart"/>
      <w:r w:rsidRPr="003250D4">
        <w:rPr>
          <w:rStyle w:val="NoneA"/>
          <w:rFonts w:ascii="Book Antiqua" w:hAnsi="Book Antiqua"/>
          <w:color w:val="auto"/>
          <w:sz w:val="24"/>
          <w:szCs w:val="24"/>
        </w:rPr>
        <w:t>Hepatopancreatobiliary</w:t>
      </w:r>
      <w:proofErr w:type="spellEnd"/>
      <w:r w:rsidRPr="003250D4">
        <w:rPr>
          <w:rStyle w:val="NoneA"/>
          <w:rFonts w:ascii="Book Antiqua" w:hAnsi="Book Antiqua"/>
          <w:color w:val="auto"/>
          <w:sz w:val="24"/>
          <w:szCs w:val="24"/>
        </w:rPr>
        <w:t xml:space="preserve"> and Transplant Surgery Unit, Division of General Surgery, Department of Surgery, Faculty of Medicine </w:t>
      </w:r>
      <w:proofErr w:type="spellStart"/>
      <w:r w:rsidRPr="003250D4">
        <w:rPr>
          <w:rStyle w:val="NoneA"/>
          <w:rFonts w:ascii="Book Antiqua" w:hAnsi="Book Antiqua"/>
          <w:color w:val="auto"/>
          <w:sz w:val="24"/>
          <w:szCs w:val="24"/>
        </w:rPr>
        <w:t>Siriraj</w:t>
      </w:r>
      <w:proofErr w:type="spellEnd"/>
      <w:r w:rsidRPr="003250D4">
        <w:rPr>
          <w:rStyle w:val="NoneA"/>
          <w:rFonts w:ascii="Book Antiqua" w:hAnsi="Book Antiqua"/>
          <w:color w:val="auto"/>
          <w:sz w:val="24"/>
          <w:szCs w:val="24"/>
        </w:rPr>
        <w:t xml:space="preserve"> Hospital, </w:t>
      </w:r>
      <w:proofErr w:type="spellStart"/>
      <w:r w:rsidRPr="003250D4">
        <w:rPr>
          <w:rStyle w:val="NoneA"/>
          <w:rFonts w:ascii="Book Antiqua" w:hAnsi="Book Antiqua"/>
          <w:color w:val="auto"/>
          <w:sz w:val="24"/>
          <w:szCs w:val="24"/>
        </w:rPr>
        <w:t>Mahidol</w:t>
      </w:r>
      <w:proofErr w:type="spellEnd"/>
      <w:r w:rsidRPr="003250D4">
        <w:rPr>
          <w:rStyle w:val="NoneA"/>
          <w:rFonts w:ascii="Book Antiqua" w:hAnsi="Book Antiqua"/>
          <w:color w:val="auto"/>
          <w:sz w:val="24"/>
          <w:szCs w:val="24"/>
        </w:rPr>
        <w:t xml:space="preserve"> University, Bangkok 10700, Thailand</w:t>
      </w:r>
    </w:p>
    <w:p w:rsidR="008C7C2B" w:rsidRPr="003250D4" w:rsidRDefault="008C7C2B">
      <w:pPr>
        <w:spacing w:after="0"/>
        <w:jc w:val="both"/>
        <w:rPr>
          <w:rStyle w:val="NoneA"/>
          <w:rFonts w:ascii="Book Antiqua" w:eastAsia="Book Antiqua" w:hAnsi="Book Antiqua" w:cs="Book Antiqua"/>
          <w:b/>
          <w:bCs/>
          <w:color w:val="auto"/>
          <w:sz w:val="24"/>
          <w:szCs w:val="24"/>
          <w:vertAlign w:val="superscript"/>
        </w:rPr>
      </w:pPr>
    </w:p>
    <w:p w:rsidR="008C7C2B" w:rsidRPr="003250D4" w:rsidRDefault="00982D96">
      <w:pPr>
        <w:spacing w:after="0"/>
        <w:jc w:val="both"/>
        <w:rPr>
          <w:rStyle w:val="NoneA"/>
          <w:rFonts w:ascii="Book Antiqua" w:eastAsia="Book Antiqua" w:hAnsi="Book Antiqua" w:cs="Book Antiqua"/>
          <w:color w:val="auto"/>
          <w:sz w:val="24"/>
          <w:szCs w:val="24"/>
        </w:rPr>
      </w:pPr>
      <w:proofErr w:type="spellStart"/>
      <w:r w:rsidRPr="003250D4">
        <w:rPr>
          <w:rStyle w:val="NoneA"/>
          <w:rFonts w:ascii="Book Antiqua" w:hAnsi="Book Antiqua"/>
          <w:b/>
          <w:bCs/>
          <w:color w:val="auto"/>
          <w:sz w:val="24"/>
          <w:szCs w:val="24"/>
        </w:rPr>
        <w:t>Chutwichai</w:t>
      </w:r>
      <w:proofErr w:type="spellEnd"/>
      <w:r w:rsidRPr="003250D4">
        <w:rPr>
          <w:rStyle w:val="NoneA"/>
          <w:rFonts w:ascii="Book Antiqua" w:hAnsi="Book Antiqua"/>
          <w:b/>
          <w:bCs/>
          <w:color w:val="auto"/>
          <w:sz w:val="24"/>
          <w:szCs w:val="24"/>
        </w:rPr>
        <w:t xml:space="preserve">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 xml:space="preserve">, Susan C </w:t>
      </w:r>
      <w:proofErr w:type="spellStart"/>
      <w:r w:rsidRPr="003250D4">
        <w:rPr>
          <w:rStyle w:val="NoneA"/>
          <w:rFonts w:ascii="Book Antiqua" w:hAnsi="Book Antiqua"/>
          <w:b/>
          <w:bCs/>
          <w:color w:val="auto"/>
          <w:sz w:val="24"/>
          <w:szCs w:val="24"/>
        </w:rPr>
        <w:t>Charman</w:t>
      </w:r>
      <w:proofErr w:type="spellEnd"/>
      <w:r w:rsidRPr="003250D4">
        <w:rPr>
          <w:rStyle w:val="NoneA"/>
          <w:rFonts w:ascii="Book Antiqua" w:hAnsi="Book Antiqua"/>
          <w:b/>
          <w:bCs/>
          <w:color w:val="auto"/>
          <w:sz w:val="24"/>
          <w:szCs w:val="24"/>
        </w:rPr>
        <w:t xml:space="preserve">, Jan van der </w:t>
      </w:r>
      <w:proofErr w:type="spellStart"/>
      <w:r w:rsidRPr="003250D4">
        <w:rPr>
          <w:rStyle w:val="NoneA"/>
          <w:rFonts w:ascii="Book Antiqua" w:hAnsi="Book Antiqua"/>
          <w:b/>
          <w:bCs/>
          <w:color w:val="auto"/>
          <w:sz w:val="24"/>
          <w:szCs w:val="24"/>
        </w:rPr>
        <w:t>Meulen</w:t>
      </w:r>
      <w:proofErr w:type="spellEnd"/>
      <w:r w:rsidRPr="003250D4">
        <w:rPr>
          <w:rStyle w:val="NoneA"/>
          <w:rFonts w:ascii="Book Antiqua" w:hAnsi="Book Antiqua"/>
          <w:b/>
          <w:bCs/>
          <w:color w:val="auto"/>
          <w:sz w:val="24"/>
          <w:szCs w:val="24"/>
        </w:rPr>
        <w:t xml:space="preserve">, </w:t>
      </w:r>
      <w:r w:rsidRPr="003250D4">
        <w:rPr>
          <w:rStyle w:val="NoneA"/>
          <w:rFonts w:ascii="Book Antiqua" w:hAnsi="Book Antiqua"/>
          <w:color w:val="auto"/>
          <w:sz w:val="24"/>
          <w:szCs w:val="24"/>
        </w:rPr>
        <w:t>Clinical E</w:t>
      </w:r>
      <w:r w:rsidRPr="003250D4">
        <w:rPr>
          <w:rStyle w:val="NoneA"/>
          <w:rFonts w:ascii="Book Antiqua" w:hAnsi="Book Antiqua"/>
          <w:color w:val="auto"/>
          <w:sz w:val="24"/>
          <w:szCs w:val="24"/>
        </w:rPr>
        <w:t>f</w:t>
      </w:r>
      <w:r w:rsidRPr="003250D4">
        <w:rPr>
          <w:rStyle w:val="NoneA"/>
          <w:rFonts w:ascii="Book Antiqua" w:hAnsi="Book Antiqua"/>
          <w:color w:val="auto"/>
          <w:sz w:val="24"/>
          <w:szCs w:val="24"/>
        </w:rPr>
        <w:t>fectiveness Unit, the Royal College of Surgeons of England, London WC2A 3PE, United Kingdom</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proofErr w:type="spellStart"/>
      <w:r w:rsidRPr="003250D4">
        <w:rPr>
          <w:rStyle w:val="NoneA"/>
          <w:rFonts w:ascii="Book Antiqua" w:hAnsi="Book Antiqua"/>
          <w:b/>
          <w:bCs/>
          <w:color w:val="auto"/>
          <w:sz w:val="24"/>
          <w:szCs w:val="24"/>
        </w:rPr>
        <w:t>Chutwichai</w:t>
      </w:r>
      <w:proofErr w:type="spellEnd"/>
      <w:r w:rsidRPr="003250D4">
        <w:rPr>
          <w:rStyle w:val="NoneA"/>
          <w:rFonts w:ascii="Book Antiqua" w:hAnsi="Book Antiqua"/>
          <w:b/>
          <w:bCs/>
          <w:color w:val="auto"/>
          <w:sz w:val="24"/>
          <w:szCs w:val="24"/>
        </w:rPr>
        <w:t xml:space="preserve">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w:t>
      </w:r>
      <w:r w:rsidRPr="003250D4">
        <w:rPr>
          <w:rStyle w:val="NoneA"/>
          <w:rFonts w:ascii="Book Antiqua" w:hAnsi="Book Antiqua"/>
          <w:b/>
          <w:bCs/>
          <w:color w:val="auto"/>
          <w:sz w:val="24"/>
          <w:szCs w:val="24"/>
          <w:vertAlign w:val="superscript"/>
        </w:rPr>
        <w:t xml:space="preserve"> </w:t>
      </w:r>
      <w:proofErr w:type="spellStart"/>
      <w:r w:rsidRPr="003250D4">
        <w:rPr>
          <w:rStyle w:val="NoneA"/>
          <w:rFonts w:ascii="Book Antiqua" w:hAnsi="Book Antiqua"/>
          <w:b/>
          <w:bCs/>
          <w:color w:val="auto"/>
          <w:sz w:val="24"/>
          <w:szCs w:val="24"/>
        </w:rPr>
        <w:t>Raaj</w:t>
      </w:r>
      <w:proofErr w:type="spellEnd"/>
      <w:r w:rsidRPr="003250D4">
        <w:rPr>
          <w:rStyle w:val="NoneA"/>
          <w:rFonts w:ascii="Book Antiqua" w:hAnsi="Book Antiqua"/>
          <w:b/>
          <w:bCs/>
          <w:color w:val="auto"/>
          <w:sz w:val="24"/>
          <w:szCs w:val="24"/>
        </w:rPr>
        <w:t xml:space="preserve"> K </w:t>
      </w:r>
      <w:proofErr w:type="spellStart"/>
      <w:r w:rsidRPr="003250D4">
        <w:rPr>
          <w:rStyle w:val="NoneA"/>
          <w:rFonts w:ascii="Book Antiqua" w:hAnsi="Book Antiqua"/>
          <w:b/>
          <w:bCs/>
          <w:color w:val="auto"/>
          <w:sz w:val="24"/>
          <w:szCs w:val="24"/>
        </w:rPr>
        <w:t>Praseedom</w:t>
      </w:r>
      <w:proofErr w:type="spellEnd"/>
      <w:r w:rsidRPr="003250D4">
        <w:rPr>
          <w:rStyle w:val="NoneA"/>
          <w:rFonts w:ascii="Book Antiqua" w:hAnsi="Book Antiqua"/>
          <w:b/>
          <w:bCs/>
          <w:color w:val="auto"/>
          <w:sz w:val="24"/>
          <w:szCs w:val="24"/>
        </w:rPr>
        <w:t>,</w:t>
      </w:r>
      <w:r w:rsidRPr="003250D4">
        <w:rPr>
          <w:rStyle w:val="NoneA"/>
          <w:rFonts w:ascii="Book Antiqua" w:hAnsi="Book Antiqua"/>
          <w:color w:val="auto"/>
          <w:sz w:val="24"/>
          <w:szCs w:val="24"/>
        </w:rPr>
        <w:t xml:space="preserve"> Department of Surgery, University of Cambridge, Cambridge CB2 0QQ, United Kingdom</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 xml:space="preserve">Susan C </w:t>
      </w:r>
      <w:proofErr w:type="spellStart"/>
      <w:r w:rsidRPr="003250D4">
        <w:rPr>
          <w:rStyle w:val="NoneA"/>
          <w:rFonts w:ascii="Book Antiqua" w:hAnsi="Book Antiqua"/>
          <w:b/>
          <w:bCs/>
          <w:color w:val="auto"/>
          <w:sz w:val="24"/>
          <w:szCs w:val="24"/>
        </w:rPr>
        <w:t>Charman</w:t>
      </w:r>
      <w:proofErr w:type="spellEnd"/>
      <w:r w:rsidRPr="003250D4">
        <w:rPr>
          <w:rStyle w:val="NoneA"/>
          <w:rFonts w:ascii="Book Antiqua" w:hAnsi="Book Antiqua"/>
          <w:b/>
          <w:bCs/>
          <w:color w:val="auto"/>
          <w:sz w:val="24"/>
          <w:szCs w:val="24"/>
        </w:rPr>
        <w:t xml:space="preserve">, Jan van der </w:t>
      </w:r>
      <w:proofErr w:type="spellStart"/>
      <w:r w:rsidRPr="003250D4">
        <w:rPr>
          <w:rStyle w:val="NoneA"/>
          <w:rFonts w:ascii="Book Antiqua" w:hAnsi="Book Antiqua"/>
          <w:b/>
          <w:bCs/>
          <w:color w:val="auto"/>
          <w:sz w:val="24"/>
          <w:szCs w:val="24"/>
        </w:rPr>
        <w:t>Meulen</w:t>
      </w:r>
      <w:proofErr w:type="spellEnd"/>
      <w:r w:rsidRPr="003250D4">
        <w:rPr>
          <w:rStyle w:val="NoneA"/>
          <w:rFonts w:ascii="Book Antiqua" w:hAnsi="Book Antiqua"/>
          <w:b/>
          <w:bCs/>
          <w:color w:val="auto"/>
          <w:sz w:val="24"/>
          <w:szCs w:val="24"/>
        </w:rPr>
        <w:t>,</w:t>
      </w:r>
      <w:r w:rsidRPr="003250D4">
        <w:rPr>
          <w:rStyle w:val="NoneA"/>
          <w:rFonts w:ascii="Book Antiqua" w:hAnsi="Book Antiqua"/>
          <w:color w:val="auto"/>
          <w:sz w:val="24"/>
          <w:szCs w:val="24"/>
        </w:rPr>
        <w:t xml:space="preserve"> Department of Health Services R</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search and Policy, London School of Hygiene and Tropical Medicine, London WC1H 9SH, United Kingdom</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proofErr w:type="spellStart"/>
      <w:r w:rsidRPr="003250D4">
        <w:rPr>
          <w:rStyle w:val="NoneA"/>
          <w:rFonts w:ascii="Book Antiqua" w:hAnsi="Book Antiqua"/>
          <w:b/>
          <w:bCs/>
          <w:color w:val="auto"/>
          <w:sz w:val="24"/>
          <w:szCs w:val="24"/>
        </w:rPr>
        <w:t>Raaj</w:t>
      </w:r>
      <w:proofErr w:type="spellEnd"/>
      <w:r w:rsidRPr="003250D4">
        <w:rPr>
          <w:rStyle w:val="NoneA"/>
          <w:rFonts w:ascii="Book Antiqua" w:hAnsi="Book Antiqua"/>
          <w:b/>
          <w:bCs/>
          <w:color w:val="auto"/>
          <w:sz w:val="24"/>
          <w:szCs w:val="24"/>
        </w:rPr>
        <w:t xml:space="preserve"> K </w:t>
      </w:r>
      <w:proofErr w:type="spellStart"/>
      <w:r w:rsidRPr="003250D4">
        <w:rPr>
          <w:rStyle w:val="NoneA"/>
          <w:rFonts w:ascii="Book Antiqua" w:hAnsi="Book Antiqua"/>
          <w:b/>
          <w:bCs/>
          <w:color w:val="auto"/>
          <w:sz w:val="24"/>
          <w:szCs w:val="24"/>
        </w:rPr>
        <w:t>Praseedom</w:t>
      </w:r>
      <w:proofErr w:type="spellEnd"/>
      <w:r w:rsidRPr="003250D4">
        <w:rPr>
          <w:rStyle w:val="NoneA"/>
          <w:rFonts w:ascii="Book Antiqua" w:hAnsi="Book Antiqua"/>
          <w:b/>
          <w:bCs/>
          <w:color w:val="auto"/>
          <w:sz w:val="24"/>
          <w:szCs w:val="24"/>
        </w:rPr>
        <w:t>,</w:t>
      </w:r>
      <w:r w:rsidRPr="003250D4">
        <w:rPr>
          <w:rStyle w:val="NoneA"/>
          <w:rFonts w:ascii="Book Antiqua" w:hAnsi="Book Antiqua"/>
          <w:b/>
          <w:bCs/>
          <w:color w:val="auto"/>
          <w:sz w:val="24"/>
          <w:szCs w:val="24"/>
          <w:vertAlign w:val="superscript"/>
        </w:rPr>
        <w:t xml:space="preserve"> </w:t>
      </w:r>
      <w:r w:rsidRPr="003250D4">
        <w:rPr>
          <w:rStyle w:val="NoneA"/>
          <w:rFonts w:ascii="Book Antiqua" w:hAnsi="Book Antiqua"/>
          <w:b/>
          <w:bCs/>
          <w:color w:val="auto"/>
          <w:sz w:val="24"/>
          <w:szCs w:val="24"/>
        </w:rPr>
        <w:t xml:space="preserve">Alexander E </w:t>
      </w:r>
      <w:proofErr w:type="spellStart"/>
      <w:r w:rsidRPr="003250D4">
        <w:rPr>
          <w:rStyle w:val="NoneA"/>
          <w:rFonts w:ascii="Book Antiqua" w:hAnsi="Book Antiqua"/>
          <w:b/>
          <w:bCs/>
          <w:color w:val="auto"/>
          <w:sz w:val="24"/>
          <w:szCs w:val="24"/>
        </w:rPr>
        <w:t>Gimson</w:t>
      </w:r>
      <w:proofErr w:type="spellEnd"/>
      <w:r w:rsidRPr="003250D4">
        <w:rPr>
          <w:rStyle w:val="NoneA"/>
          <w:rFonts w:ascii="Book Antiqua" w:hAnsi="Book Antiqua"/>
          <w:b/>
          <w:bCs/>
          <w:color w:val="auto"/>
          <w:sz w:val="24"/>
          <w:szCs w:val="24"/>
        </w:rPr>
        <w:t>,</w:t>
      </w:r>
      <w:r w:rsidRPr="003250D4">
        <w:rPr>
          <w:rStyle w:val="NoneA"/>
          <w:rFonts w:ascii="Book Antiqua" w:hAnsi="Book Antiqua"/>
          <w:color w:val="auto"/>
          <w:sz w:val="24"/>
          <w:szCs w:val="24"/>
        </w:rPr>
        <w:t xml:space="preserve"> Liver Transplant Unit, </w:t>
      </w:r>
      <w:proofErr w:type="spellStart"/>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denbrooke’s</w:t>
      </w:r>
      <w:proofErr w:type="spellEnd"/>
      <w:r w:rsidRPr="003250D4">
        <w:rPr>
          <w:rStyle w:val="NoneA"/>
          <w:rFonts w:ascii="Book Antiqua" w:hAnsi="Book Antiqua"/>
          <w:color w:val="auto"/>
          <w:sz w:val="24"/>
          <w:szCs w:val="24"/>
        </w:rPr>
        <w:t xml:space="preserve"> Hospital, Cambridge University Hospital NHS Foundation Trust, Cambridge CB2 0QQ, United Kingdom</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lastRenderedPageBreak/>
        <w:t xml:space="preserve">Author contributions: </w:t>
      </w:r>
      <w:proofErr w:type="spellStart"/>
      <w:r w:rsidRPr="003250D4">
        <w:rPr>
          <w:rStyle w:val="NoneA"/>
          <w:rFonts w:ascii="Book Antiqua" w:hAnsi="Book Antiqua"/>
          <w:color w:val="auto"/>
          <w:sz w:val="24"/>
          <w:szCs w:val="24"/>
        </w:rPr>
        <w:t>Tovikkai</w:t>
      </w:r>
      <w:proofErr w:type="spellEnd"/>
      <w:r w:rsidRPr="003250D4">
        <w:rPr>
          <w:rStyle w:val="NoneA"/>
          <w:rFonts w:ascii="Book Antiqua" w:hAnsi="Book Antiqua"/>
          <w:color w:val="auto"/>
          <w:sz w:val="24"/>
          <w:szCs w:val="24"/>
        </w:rPr>
        <w:t xml:space="preserve"> C, </w:t>
      </w:r>
      <w:proofErr w:type="spellStart"/>
      <w:r w:rsidRPr="003250D4">
        <w:rPr>
          <w:rStyle w:val="NoneA"/>
          <w:rFonts w:ascii="Book Antiqua" w:hAnsi="Book Antiqua"/>
          <w:color w:val="auto"/>
          <w:sz w:val="24"/>
          <w:szCs w:val="24"/>
        </w:rPr>
        <w:t>Charman</w:t>
      </w:r>
      <w:proofErr w:type="spellEnd"/>
      <w:r w:rsidRPr="003250D4">
        <w:rPr>
          <w:rStyle w:val="NoneA"/>
          <w:rFonts w:ascii="Book Antiqua" w:hAnsi="Book Antiqua"/>
          <w:color w:val="auto"/>
          <w:sz w:val="24"/>
          <w:szCs w:val="24"/>
        </w:rPr>
        <w:t xml:space="preserve"> SC and van der </w:t>
      </w:r>
      <w:proofErr w:type="spellStart"/>
      <w:r w:rsidRPr="003250D4">
        <w:rPr>
          <w:rStyle w:val="NoneA"/>
          <w:rFonts w:ascii="Book Antiqua" w:hAnsi="Book Antiqua"/>
          <w:color w:val="auto"/>
          <w:sz w:val="24"/>
          <w:szCs w:val="24"/>
        </w:rPr>
        <w:t>Meulen</w:t>
      </w:r>
      <w:proofErr w:type="spellEnd"/>
      <w:r w:rsidRPr="003250D4">
        <w:rPr>
          <w:rStyle w:val="NoneA"/>
          <w:rFonts w:ascii="Book Antiqua" w:hAnsi="Book Antiqua"/>
          <w:color w:val="auto"/>
          <w:sz w:val="24"/>
          <w:szCs w:val="24"/>
        </w:rPr>
        <w:t xml:space="preserve"> J parti</w:t>
      </w:r>
      <w:r w:rsidRPr="003250D4">
        <w:rPr>
          <w:rStyle w:val="NoneA"/>
          <w:rFonts w:ascii="Book Antiqua" w:hAnsi="Book Antiqua"/>
          <w:color w:val="auto"/>
          <w:sz w:val="24"/>
          <w:szCs w:val="24"/>
        </w:rPr>
        <w:t>c</w:t>
      </w:r>
      <w:r w:rsidRPr="003250D4">
        <w:rPr>
          <w:rStyle w:val="NoneA"/>
          <w:rFonts w:ascii="Book Antiqua" w:hAnsi="Book Antiqua"/>
          <w:color w:val="auto"/>
          <w:sz w:val="24"/>
          <w:szCs w:val="24"/>
        </w:rPr>
        <w:t xml:space="preserve">ipated in research design; </w:t>
      </w:r>
      <w:proofErr w:type="spellStart"/>
      <w:r w:rsidRPr="003250D4">
        <w:rPr>
          <w:rStyle w:val="NoneA"/>
          <w:rFonts w:ascii="Book Antiqua" w:hAnsi="Book Antiqua"/>
          <w:color w:val="auto"/>
          <w:sz w:val="24"/>
          <w:szCs w:val="24"/>
        </w:rPr>
        <w:t>Tovikkai</w:t>
      </w:r>
      <w:proofErr w:type="spellEnd"/>
      <w:r w:rsidRPr="003250D4">
        <w:rPr>
          <w:rStyle w:val="NoneA"/>
          <w:rFonts w:ascii="Book Antiqua" w:hAnsi="Book Antiqua"/>
          <w:color w:val="auto"/>
          <w:sz w:val="24"/>
          <w:szCs w:val="24"/>
        </w:rPr>
        <w:t xml:space="preserve"> C and </w:t>
      </w:r>
      <w:proofErr w:type="spellStart"/>
      <w:r w:rsidRPr="003250D4">
        <w:rPr>
          <w:rStyle w:val="NoneA"/>
          <w:rFonts w:ascii="Book Antiqua" w:hAnsi="Book Antiqua"/>
          <w:color w:val="auto"/>
          <w:sz w:val="24"/>
          <w:szCs w:val="24"/>
        </w:rPr>
        <w:t>Charman</w:t>
      </w:r>
      <w:proofErr w:type="spellEnd"/>
      <w:r w:rsidRPr="003250D4">
        <w:rPr>
          <w:rStyle w:val="NoneA"/>
          <w:rFonts w:ascii="Book Antiqua" w:hAnsi="Book Antiqua"/>
          <w:color w:val="auto"/>
          <w:sz w:val="24"/>
          <w:szCs w:val="24"/>
        </w:rPr>
        <w:t xml:space="preserve"> SC performed the data and statistical analysis; </w:t>
      </w:r>
      <w:proofErr w:type="spellStart"/>
      <w:r w:rsidRPr="003250D4">
        <w:rPr>
          <w:rStyle w:val="NoneA"/>
          <w:rFonts w:ascii="Book Antiqua" w:hAnsi="Book Antiqua"/>
          <w:color w:val="auto"/>
          <w:sz w:val="24"/>
          <w:szCs w:val="24"/>
        </w:rPr>
        <w:t>Tovikkai</w:t>
      </w:r>
      <w:proofErr w:type="spellEnd"/>
      <w:r w:rsidRPr="003250D4">
        <w:rPr>
          <w:rStyle w:val="NoneA"/>
          <w:rFonts w:ascii="Book Antiqua" w:hAnsi="Book Antiqua"/>
          <w:color w:val="auto"/>
          <w:sz w:val="24"/>
          <w:szCs w:val="24"/>
        </w:rPr>
        <w:t xml:space="preserve"> C drafted the manuscript; all authors co</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tributed to the interpretation of the results, commented on drafts and a</w:t>
      </w:r>
      <w:r w:rsidR="00B821CB" w:rsidRPr="003250D4">
        <w:rPr>
          <w:rStyle w:val="NoneA"/>
          <w:rFonts w:ascii="Book Antiqua" w:hAnsi="Book Antiqua" w:hint="eastAsia"/>
          <w:color w:val="auto"/>
          <w:sz w:val="24"/>
          <w:szCs w:val="24"/>
        </w:rPr>
        <w:t>p</w:t>
      </w:r>
      <w:r w:rsidRPr="003250D4">
        <w:rPr>
          <w:rStyle w:val="NoneA"/>
          <w:rFonts w:ascii="Book Antiqua" w:hAnsi="Book Antiqua"/>
          <w:color w:val="auto"/>
          <w:sz w:val="24"/>
          <w:szCs w:val="24"/>
        </w:rPr>
        <w:t>proved the final manuscript.</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Institutional review board statement: </w:t>
      </w:r>
      <w:r w:rsidRPr="003250D4">
        <w:rPr>
          <w:rStyle w:val="NoneA"/>
          <w:rFonts w:ascii="Book Antiqua" w:hAnsi="Book Antiqua"/>
          <w:color w:val="auto"/>
          <w:sz w:val="24"/>
          <w:szCs w:val="24"/>
        </w:rPr>
        <w:t xml:space="preserve">This study is exempt United Kingdom National Research Ethics Service approval as it involved analysis of existing databases of </w:t>
      </w:r>
      <w:proofErr w:type="spellStart"/>
      <w:r w:rsidRPr="003250D4">
        <w:rPr>
          <w:rStyle w:val="NoneA"/>
          <w:rFonts w:ascii="Book Antiqua" w:hAnsi="Book Antiqua"/>
          <w:color w:val="auto"/>
          <w:sz w:val="24"/>
          <w:szCs w:val="24"/>
        </w:rPr>
        <w:t>anonymised</w:t>
      </w:r>
      <w:proofErr w:type="spellEnd"/>
      <w:r w:rsidRPr="003250D4">
        <w:rPr>
          <w:rStyle w:val="NoneA"/>
          <w:rFonts w:ascii="Book Antiqua" w:hAnsi="Book Antiqua"/>
          <w:color w:val="auto"/>
          <w:sz w:val="24"/>
          <w:szCs w:val="24"/>
        </w:rPr>
        <w:t xml:space="preserve"> data for service evaluation. Approval for the use of Hospital Episode Statistics data was obtained as the standard Hospital Ep</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sodes Statistics approval process.</w:t>
      </w:r>
    </w:p>
    <w:p w:rsidR="008C7C2B" w:rsidRPr="003250D4" w:rsidRDefault="008C7C2B">
      <w:pPr>
        <w:spacing w:after="0"/>
        <w:jc w:val="both"/>
        <w:rPr>
          <w:rStyle w:val="NoneA"/>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Informed consent statement: </w:t>
      </w:r>
      <w:r w:rsidRPr="003250D4">
        <w:rPr>
          <w:rStyle w:val="NoneA"/>
          <w:rFonts w:ascii="Book Antiqua" w:hAnsi="Book Antiqua"/>
          <w:color w:val="auto"/>
          <w:sz w:val="24"/>
          <w:szCs w:val="24"/>
        </w:rPr>
        <w:t>The informed consent was exempt according to UK National Research Ethics Service as it involved analysis of existing dat</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 xml:space="preserve">base of </w:t>
      </w:r>
      <w:proofErr w:type="spellStart"/>
      <w:r w:rsidRPr="003250D4">
        <w:rPr>
          <w:rStyle w:val="NoneA"/>
          <w:rFonts w:ascii="Book Antiqua" w:hAnsi="Book Antiqua"/>
          <w:color w:val="auto"/>
          <w:sz w:val="24"/>
          <w:szCs w:val="24"/>
        </w:rPr>
        <w:t>anonymised</w:t>
      </w:r>
      <w:proofErr w:type="spellEnd"/>
      <w:r w:rsidRPr="003250D4">
        <w:rPr>
          <w:rStyle w:val="NoneA"/>
          <w:rFonts w:ascii="Book Antiqua" w:hAnsi="Book Antiqua"/>
          <w:color w:val="auto"/>
          <w:sz w:val="24"/>
          <w:szCs w:val="24"/>
        </w:rPr>
        <w:t xml:space="preserve"> data for service evaluation.</w:t>
      </w:r>
    </w:p>
    <w:p w:rsidR="008C7C2B" w:rsidRPr="003250D4" w:rsidRDefault="008C7C2B">
      <w:pPr>
        <w:spacing w:after="0"/>
        <w:jc w:val="both"/>
        <w:rPr>
          <w:rStyle w:val="NoneA"/>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 xml:space="preserve">Conflict-of-interest statement: </w:t>
      </w:r>
      <w:r w:rsidRPr="003250D4">
        <w:rPr>
          <w:rStyle w:val="NoneA"/>
          <w:rFonts w:ascii="Book Antiqua" w:hAnsi="Book Antiqua"/>
          <w:color w:val="auto"/>
          <w:sz w:val="24"/>
          <w:szCs w:val="24"/>
        </w:rPr>
        <w:t>The authors declare no conflicts of interest.</w:t>
      </w:r>
    </w:p>
    <w:p w:rsidR="008C7C2B" w:rsidRPr="003250D4" w:rsidRDefault="008C7C2B">
      <w:pPr>
        <w:spacing w:after="0"/>
        <w:jc w:val="both"/>
        <w:rPr>
          <w:rStyle w:val="NoneA"/>
          <w:rFonts w:ascii="Book Antiqua" w:eastAsia="Book Antiqua" w:hAnsi="Book Antiqua" w:cs="Book Antiqua"/>
          <w:b/>
          <w:bCs/>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Data sharing statement:</w:t>
      </w:r>
      <w:r w:rsidRPr="003250D4">
        <w:rPr>
          <w:rStyle w:val="NoneA"/>
          <w:rFonts w:ascii="Book Antiqua" w:hAnsi="Book Antiqua"/>
          <w:color w:val="auto"/>
          <w:sz w:val="24"/>
          <w:szCs w:val="24"/>
        </w:rPr>
        <w:t xml:space="preserve"> The technical appendix and statistical code are avai</w:t>
      </w:r>
      <w:r w:rsidRPr="003250D4">
        <w:rPr>
          <w:rStyle w:val="NoneA"/>
          <w:rFonts w:ascii="Book Antiqua" w:hAnsi="Book Antiqua"/>
          <w:color w:val="auto"/>
          <w:sz w:val="24"/>
          <w:szCs w:val="24"/>
        </w:rPr>
        <w:t>l</w:t>
      </w:r>
      <w:r w:rsidRPr="003250D4">
        <w:rPr>
          <w:rStyle w:val="NoneA"/>
          <w:rFonts w:ascii="Book Antiqua" w:hAnsi="Book Antiqua"/>
          <w:color w:val="auto"/>
          <w:sz w:val="24"/>
          <w:szCs w:val="24"/>
        </w:rPr>
        <w:t>able from the corresponding author.</w:t>
      </w:r>
    </w:p>
    <w:p w:rsidR="008C7C2B" w:rsidRPr="003250D4" w:rsidRDefault="008C7C2B">
      <w:pPr>
        <w:spacing w:after="0"/>
        <w:jc w:val="both"/>
        <w:rPr>
          <w:rStyle w:val="NoneA"/>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bookmarkStart w:id="0" w:name="OLE_LINK479"/>
      <w:r w:rsidRPr="003250D4">
        <w:rPr>
          <w:rStyle w:val="NoneA"/>
          <w:rFonts w:ascii="Book Antiqua" w:hAnsi="Book Antiqua"/>
          <w:b/>
          <w:bCs/>
          <w:color w:val="auto"/>
          <w:sz w:val="24"/>
          <w:szCs w:val="24"/>
        </w:rPr>
        <w:t xml:space="preserve">Open-Access: </w:t>
      </w:r>
      <w:r w:rsidRPr="003250D4">
        <w:rPr>
          <w:rStyle w:val="NoneA"/>
          <w:rFonts w:ascii="Book Antiqua" w:hAnsi="Book Antiqua"/>
          <w:color w:val="auto"/>
          <w:sz w:val="24"/>
          <w:szCs w:val="24"/>
        </w:rPr>
        <w:t>This article is an open-access article which was selected by an in-house editor and fully peer-reviewed by external reviewers. It is distribu</w:t>
      </w:r>
      <w:r w:rsidRPr="003250D4">
        <w:rPr>
          <w:rStyle w:val="NoneA"/>
          <w:rFonts w:ascii="Book Antiqua" w:hAnsi="Book Antiqua"/>
          <w:color w:val="auto"/>
          <w:sz w:val="24"/>
          <w:szCs w:val="24"/>
        </w:rPr>
        <w:t>t</w:t>
      </w:r>
      <w:r w:rsidRPr="003250D4">
        <w:rPr>
          <w:rStyle w:val="NoneA"/>
          <w:rFonts w:ascii="Book Antiqua" w:hAnsi="Book Antiqua"/>
          <w:color w:val="auto"/>
          <w:sz w:val="24"/>
          <w:szCs w:val="24"/>
        </w:rPr>
        <w: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Manuscript source:</w:t>
      </w:r>
      <w:r w:rsidRPr="003250D4">
        <w:rPr>
          <w:rStyle w:val="NoneA"/>
          <w:rFonts w:ascii="Book Antiqua" w:hAnsi="Book Antiqua"/>
          <w:color w:val="auto"/>
          <w:sz w:val="24"/>
          <w:szCs w:val="24"/>
        </w:rPr>
        <w:t> Invited manuscript</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lastRenderedPageBreak/>
        <w:t xml:space="preserve">Correspondence to: </w:t>
      </w:r>
      <w:proofErr w:type="spellStart"/>
      <w:r w:rsidRPr="003250D4">
        <w:rPr>
          <w:rStyle w:val="NoneA"/>
          <w:rFonts w:ascii="Book Antiqua" w:hAnsi="Book Antiqua"/>
          <w:b/>
          <w:bCs/>
          <w:color w:val="auto"/>
          <w:sz w:val="24"/>
          <w:szCs w:val="24"/>
        </w:rPr>
        <w:t>Chutwichai</w:t>
      </w:r>
      <w:proofErr w:type="spellEnd"/>
      <w:r w:rsidRPr="003250D4">
        <w:rPr>
          <w:rStyle w:val="NoneA"/>
          <w:rFonts w:ascii="Book Antiqua" w:hAnsi="Book Antiqua"/>
          <w:b/>
          <w:bCs/>
          <w:color w:val="auto"/>
          <w:sz w:val="24"/>
          <w:szCs w:val="24"/>
        </w:rPr>
        <w:t xml:space="preserve">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 xml:space="preserve">, MD, PhD, MRCS, FRCST, </w:t>
      </w:r>
      <w:r w:rsidRPr="003250D4">
        <w:rPr>
          <w:rStyle w:val="NoneA"/>
          <w:rFonts w:ascii="Book Antiqua" w:hAnsi="Book Antiqua"/>
          <w:color w:val="auto"/>
          <w:sz w:val="24"/>
          <w:szCs w:val="24"/>
        </w:rPr>
        <w:t>Clin</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cal Effectiveness Unit, the Royal College of Surgeons of England, 35-43 Li</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coln’s Inn Fields, London WC2A 3PE, United Kingdom. chu</w:t>
      </w:r>
      <w:r w:rsidRPr="003250D4">
        <w:rPr>
          <w:rStyle w:val="NoneA"/>
          <w:rFonts w:ascii="Book Antiqua" w:hAnsi="Book Antiqua"/>
          <w:color w:val="auto"/>
          <w:sz w:val="24"/>
          <w:szCs w:val="24"/>
        </w:rPr>
        <w:t>t</w:t>
      </w:r>
      <w:r w:rsidRPr="003250D4">
        <w:rPr>
          <w:rStyle w:val="NoneA"/>
          <w:rFonts w:ascii="Book Antiqua" w:hAnsi="Book Antiqua"/>
          <w:color w:val="auto"/>
          <w:sz w:val="24"/>
          <w:szCs w:val="24"/>
        </w:rPr>
        <w:t>wichai.tov@mahidol.ac.th</w:t>
      </w:r>
      <w:r w:rsidRPr="003250D4">
        <w:rPr>
          <w:rStyle w:val="NoneA"/>
          <w:rFonts w:ascii="Book Antiqua" w:hAnsi="Book Antiqua"/>
          <w:b/>
          <w:bCs/>
          <w:color w:val="auto"/>
          <w:sz w:val="24"/>
          <w:szCs w:val="24"/>
        </w:rPr>
        <w:t xml:space="preserve"> </w:t>
      </w:r>
      <w:r w:rsidRPr="003250D4">
        <w:rPr>
          <w:rStyle w:val="NoneA"/>
          <w:rFonts w:ascii="Arial Unicode MS" w:hAnsi="Arial Unicode MS"/>
          <w:color w:val="auto"/>
          <w:sz w:val="24"/>
          <w:szCs w:val="24"/>
        </w:rPr>
        <w:br/>
      </w:r>
      <w:r w:rsidRPr="003250D4">
        <w:rPr>
          <w:rStyle w:val="NoneA"/>
          <w:rFonts w:ascii="Book Antiqua" w:hAnsi="Book Antiqua"/>
          <w:b/>
          <w:bCs/>
          <w:color w:val="auto"/>
          <w:sz w:val="24"/>
          <w:szCs w:val="24"/>
        </w:rPr>
        <w:t xml:space="preserve">Telephone: </w:t>
      </w:r>
      <w:r w:rsidRPr="003250D4">
        <w:rPr>
          <w:rStyle w:val="NoneA"/>
          <w:rFonts w:ascii="Book Antiqua" w:hAnsi="Book Antiqua"/>
          <w:color w:val="auto"/>
          <w:sz w:val="24"/>
          <w:szCs w:val="24"/>
        </w:rPr>
        <w:t>+44-2078-696624</w:t>
      </w:r>
      <w:r w:rsidRPr="003250D4">
        <w:rPr>
          <w:rStyle w:val="NoneA"/>
          <w:rFonts w:ascii="Book Antiqua" w:eastAsia="Book Antiqua" w:hAnsi="Book Antiqua" w:cs="Book Antiqua"/>
          <w:b/>
          <w:bCs/>
          <w:color w:val="auto"/>
          <w:sz w:val="24"/>
          <w:szCs w:val="24"/>
        </w:rPr>
        <w:tab/>
      </w:r>
      <w:r w:rsidRPr="003250D4">
        <w:rPr>
          <w:rStyle w:val="NoneA"/>
          <w:rFonts w:ascii="Book Antiqua" w:eastAsia="Book Antiqua" w:hAnsi="Book Antiqua" w:cs="Book Antiqua"/>
          <w:b/>
          <w:bCs/>
          <w:color w:val="auto"/>
          <w:sz w:val="24"/>
          <w:szCs w:val="24"/>
        </w:rPr>
        <w:tab/>
      </w:r>
      <w:r w:rsidRPr="003250D4">
        <w:rPr>
          <w:rStyle w:val="NoneA"/>
          <w:rFonts w:ascii="Arial Unicode MS" w:hAnsi="Arial Unicode MS"/>
          <w:color w:val="auto"/>
          <w:sz w:val="24"/>
          <w:szCs w:val="24"/>
        </w:rPr>
        <w:br/>
      </w:r>
      <w:r w:rsidRPr="003250D4">
        <w:rPr>
          <w:rStyle w:val="NoneA"/>
          <w:rFonts w:ascii="Book Antiqua" w:hAnsi="Book Antiqua"/>
          <w:b/>
          <w:bCs/>
          <w:color w:val="auto"/>
          <w:sz w:val="24"/>
          <w:szCs w:val="24"/>
        </w:rPr>
        <w:t xml:space="preserve">Fax: </w:t>
      </w:r>
      <w:r w:rsidRPr="003250D4">
        <w:rPr>
          <w:rStyle w:val="NoneA"/>
          <w:rFonts w:ascii="Book Antiqua" w:hAnsi="Book Antiqua"/>
          <w:color w:val="auto"/>
          <w:sz w:val="24"/>
          <w:szCs w:val="24"/>
        </w:rPr>
        <w:t>+44-2078-696644</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Arial Unicode MS" w:hAnsi="Arial Unicode MS"/>
          <w:color w:val="auto"/>
          <w:sz w:val="24"/>
          <w:szCs w:val="24"/>
        </w:rPr>
        <w:br/>
      </w:r>
      <w:r w:rsidRPr="003250D4">
        <w:rPr>
          <w:rStyle w:val="NoneA"/>
          <w:rFonts w:ascii="Book Antiqua" w:hAnsi="Book Antiqua"/>
          <w:b/>
          <w:bCs/>
          <w:color w:val="auto"/>
          <w:sz w:val="24"/>
          <w:szCs w:val="24"/>
        </w:rPr>
        <w:t xml:space="preserve">Received: </w:t>
      </w:r>
      <w:r w:rsidRPr="003250D4">
        <w:rPr>
          <w:rStyle w:val="NoneA"/>
          <w:rFonts w:ascii="Book Antiqua" w:hAnsi="Book Antiqua"/>
          <w:color w:val="auto"/>
          <w:sz w:val="24"/>
          <w:szCs w:val="24"/>
        </w:rPr>
        <w:t xml:space="preserve">June 25, 2016   </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Peer-review started:</w:t>
      </w:r>
      <w:r w:rsidRPr="003250D4">
        <w:rPr>
          <w:rStyle w:val="NoneA"/>
          <w:rFonts w:ascii="Book Antiqua" w:hAnsi="Book Antiqua"/>
          <w:color w:val="auto"/>
          <w:sz w:val="24"/>
          <w:szCs w:val="24"/>
        </w:rPr>
        <w:t xml:space="preserve"> June 28, 2016   </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First decision: </w:t>
      </w:r>
      <w:r w:rsidRPr="003250D4">
        <w:rPr>
          <w:rStyle w:val="NoneA"/>
          <w:rFonts w:ascii="Book Antiqua" w:hAnsi="Book Antiqua"/>
          <w:color w:val="auto"/>
          <w:sz w:val="24"/>
          <w:szCs w:val="24"/>
        </w:rPr>
        <w:t>August 5, 2016</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Revised: </w:t>
      </w:r>
      <w:r w:rsidRPr="003250D4">
        <w:rPr>
          <w:rStyle w:val="NoneA"/>
          <w:rFonts w:ascii="Book Antiqua" w:hAnsi="Book Antiqua"/>
          <w:color w:val="auto"/>
          <w:sz w:val="24"/>
          <w:szCs w:val="24"/>
        </w:rPr>
        <w:t xml:space="preserve">October 8, 2016  </w:t>
      </w:r>
    </w:p>
    <w:p w:rsidR="008C7C2B" w:rsidRPr="00C80978" w:rsidRDefault="00982D96" w:rsidP="00C80978">
      <w:pPr>
        <w:rPr>
          <w:rStyle w:val="NoneA"/>
          <w:rFonts w:ascii="Book Antiqua" w:hAnsi="Book Antiqua"/>
          <w:iCs/>
          <w:sz w:val="24"/>
        </w:rPr>
      </w:pPr>
      <w:r w:rsidRPr="003250D4">
        <w:rPr>
          <w:rStyle w:val="NoneA"/>
          <w:rFonts w:ascii="Book Antiqua" w:hAnsi="Book Antiqua"/>
          <w:b/>
          <w:bCs/>
          <w:color w:val="auto"/>
          <w:sz w:val="24"/>
          <w:szCs w:val="24"/>
        </w:rPr>
        <w:t xml:space="preserve">Accepted: </w:t>
      </w:r>
      <w:r w:rsidR="00C80978">
        <w:rPr>
          <w:rStyle w:val="Emphasis"/>
        </w:rPr>
        <w:t>November</w:t>
      </w:r>
      <w:r w:rsidR="00C80978">
        <w:rPr>
          <w:rStyle w:val="Emphasis"/>
          <w:rFonts w:ascii="宋体" w:hAnsi="宋体" w:cs="宋体" w:hint="eastAsia"/>
        </w:rPr>
        <w:t xml:space="preserve"> 1</w:t>
      </w:r>
      <w:r w:rsidR="00C80978" w:rsidRPr="00235CD4">
        <w:rPr>
          <w:rStyle w:val="Emphasis"/>
        </w:rPr>
        <w:t>,</w:t>
      </w:r>
      <w:r w:rsidR="00C80978">
        <w:rPr>
          <w:rStyle w:val="Emphasis"/>
        </w:rPr>
        <w:t xml:space="preserve"> 2016</w:t>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Article in press:</w:t>
      </w:r>
      <w:r w:rsidRPr="003250D4">
        <w:rPr>
          <w:rStyle w:val="NoneA"/>
          <w:rFonts w:ascii="Book Antiqua" w:hAnsi="Book Antiqua"/>
          <w:color w:val="auto"/>
          <w:sz w:val="24"/>
          <w:szCs w:val="24"/>
        </w:rPr>
        <w:t xml:space="preserve">    </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Published online:</w:t>
      </w:r>
    </w:p>
    <w:p w:rsidR="008C7C2B" w:rsidRPr="003250D4" w:rsidRDefault="00982D96">
      <w:pPr>
        <w:spacing w:after="0"/>
        <w:jc w:val="both"/>
        <w:rPr>
          <w:color w:val="auto"/>
        </w:rPr>
      </w:pPr>
      <w:r w:rsidRPr="003250D4">
        <w:rPr>
          <w:rStyle w:val="NoneA"/>
          <w:rFonts w:ascii="Arial Unicode MS" w:hAnsi="Arial Unicode MS"/>
          <w:color w:val="auto"/>
          <w:sz w:val="24"/>
          <w:szCs w:val="24"/>
        </w:rPr>
        <w:br w:type="page"/>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 xml:space="preserve">Abstract </w:t>
      </w: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AIM</w:t>
      </w:r>
    </w:p>
    <w:p w:rsidR="008C7C2B" w:rsidRPr="003250D4" w:rsidRDefault="00982D96">
      <w:pPr>
        <w:pStyle w:val="Heading2"/>
        <w:spacing w:before="0"/>
        <w:jc w:val="both"/>
        <w:rPr>
          <w:rStyle w:val="NoneA"/>
          <w:rFonts w:ascii="Book Antiqua" w:eastAsia="Book Antiqua" w:hAnsi="Book Antiqua" w:cs="Book Antiqua"/>
          <w:i w:val="0"/>
          <w:iCs w:val="0"/>
          <w:color w:val="auto"/>
          <w:sz w:val="24"/>
          <w:szCs w:val="24"/>
        </w:rPr>
      </w:pPr>
      <w:r w:rsidRPr="003250D4">
        <w:rPr>
          <w:rStyle w:val="NoneA"/>
          <w:rFonts w:ascii="Book Antiqua" w:hAnsi="Book Antiqua"/>
          <w:i w:val="0"/>
          <w:iCs w:val="0"/>
          <w:color w:val="auto"/>
          <w:sz w:val="24"/>
          <w:szCs w:val="24"/>
        </w:rPr>
        <w:t xml:space="preserve">To explore the effect of primary liver disease and comorbidities on transplant length of stay (TLOS) and LOS in later admissions in the first two years after liver transplantation (LLOS).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METHODS</w:t>
      </w:r>
    </w:p>
    <w:p w:rsidR="008C7C2B" w:rsidRPr="003250D4" w:rsidRDefault="00982D96">
      <w:pPr>
        <w:pStyle w:val="Heading2"/>
        <w:spacing w:before="0"/>
        <w:jc w:val="both"/>
        <w:rPr>
          <w:rStyle w:val="NoneA"/>
          <w:rFonts w:ascii="Book Antiqua" w:eastAsia="Book Antiqua" w:hAnsi="Book Antiqua" w:cs="Book Antiqua"/>
          <w:color w:val="auto"/>
          <w:sz w:val="24"/>
          <w:szCs w:val="24"/>
        </w:rPr>
      </w:pPr>
      <w:r w:rsidRPr="003250D4">
        <w:rPr>
          <w:rStyle w:val="NoneA"/>
          <w:rFonts w:ascii="Book Antiqua" w:hAnsi="Book Antiqua"/>
          <w:i w:val="0"/>
          <w:iCs w:val="0"/>
          <w:color w:val="auto"/>
          <w:sz w:val="24"/>
          <w:szCs w:val="24"/>
        </w:rPr>
        <w:t>A linked United Kingdom Liver Transplant Audit - Hospital Episode Stati</w:t>
      </w:r>
      <w:r w:rsidRPr="003250D4">
        <w:rPr>
          <w:rStyle w:val="NoneA"/>
          <w:rFonts w:ascii="Book Antiqua" w:hAnsi="Book Antiqua"/>
          <w:i w:val="0"/>
          <w:iCs w:val="0"/>
          <w:color w:val="auto"/>
          <w:sz w:val="24"/>
          <w:szCs w:val="24"/>
        </w:rPr>
        <w:t>s</w:t>
      </w:r>
      <w:r w:rsidRPr="003250D4">
        <w:rPr>
          <w:rStyle w:val="NoneA"/>
          <w:rFonts w:ascii="Book Antiqua" w:hAnsi="Book Antiqua"/>
          <w:i w:val="0"/>
          <w:iCs w:val="0"/>
          <w:color w:val="auto"/>
          <w:sz w:val="24"/>
          <w:szCs w:val="24"/>
        </w:rPr>
        <w:t xml:space="preserve">tics database of patients who received a first adult liver transplant between 1997 and 2010 in England was </w:t>
      </w:r>
      <w:proofErr w:type="spellStart"/>
      <w:r w:rsidRPr="003250D4">
        <w:rPr>
          <w:rStyle w:val="NoneA"/>
          <w:rFonts w:ascii="Book Antiqua" w:hAnsi="Book Antiqua"/>
          <w:i w:val="0"/>
          <w:iCs w:val="0"/>
          <w:color w:val="auto"/>
          <w:sz w:val="24"/>
          <w:szCs w:val="24"/>
        </w:rPr>
        <w:t>analysed</w:t>
      </w:r>
      <w:proofErr w:type="spellEnd"/>
      <w:r w:rsidRPr="003250D4">
        <w:rPr>
          <w:rStyle w:val="NoneA"/>
          <w:rFonts w:ascii="Book Antiqua" w:hAnsi="Book Antiqua"/>
          <w:i w:val="0"/>
          <w:iCs w:val="0"/>
          <w:color w:val="auto"/>
          <w:sz w:val="24"/>
          <w:szCs w:val="24"/>
        </w:rPr>
        <w:t>. Patients who died within the first two years were excluded from the primary analysis, but a sensitivity analysis was also performed including all patients. Multivariable linear regression was used to evaluate the impact of primary liver disease and comorbidities on TLOS and LLOS.</w:t>
      </w:r>
      <w:r w:rsidRPr="003250D4">
        <w:rPr>
          <w:rStyle w:val="NoneA"/>
          <w:rFonts w:ascii="Book Antiqua" w:hAnsi="Book Antiqua"/>
          <w:color w:val="auto"/>
          <w:sz w:val="24"/>
          <w:szCs w:val="24"/>
        </w:rPr>
        <w:t xml:space="preserve"> </w:t>
      </w:r>
    </w:p>
    <w:p w:rsidR="008C7C2B" w:rsidRPr="003250D4" w:rsidRDefault="008C7C2B">
      <w:pPr>
        <w:pStyle w:val="Heading2"/>
        <w:spacing w:before="0"/>
        <w:jc w:val="both"/>
        <w:rPr>
          <w:rFonts w:ascii="Book Antiqua" w:eastAsia="Book Antiqua" w:hAnsi="Book Antiqua" w:cs="Book Antiqua"/>
          <w:b/>
          <w:bCs/>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RESULTS</w:t>
      </w:r>
    </w:p>
    <w:p w:rsidR="008C7C2B" w:rsidRPr="003250D4" w:rsidRDefault="00982D96">
      <w:pPr>
        <w:pStyle w:val="Heading2"/>
        <w:spacing w:before="0"/>
        <w:jc w:val="both"/>
        <w:rPr>
          <w:rStyle w:val="NoneA"/>
          <w:rFonts w:ascii="Book Antiqua" w:eastAsia="Book Antiqua" w:hAnsi="Book Antiqua" w:cs="Book Antiqua"/>
          <w:i w:val="0"/>
          <w:iCs w:val="0"/>
          <w:color w:val="auto"/>
          <w:sz w:val="24"/>
          <w:szCs w:val="24"/>
        </w:rPr>
      </w:pPr>
      <w:r w:rsidRPr="003250D4">
        <w:rPr>
          <w:rStyle w:val="NoneA"/>
          <w:rFonts w:ascii="Book Antiqua" w:hAnsi="Book Antiqua"/>
          <w:i w:val="0"/>
          <w:iCs w:val="0"/>
          <w:color w:val="auto"/>
          <w:sz w:val="24"/>
          <w:szCs w:val="24"/>
        </w:rPr>
        <w:t>In 3772 patients, the mean (95%CI) TLOS was 24.8 (24.2 to 25.5) d, and the mean LLOS was 24.2 (22.9 to 25.5) d. Compared to patients with cancer, we found that the largest difference in TLOS was seen for acute hepatic failure group (6.1 d; 2.8 to 9.4) and the largest increase in LLOS was seen for other liver disease group (14.8 d; 8.1 to 21.5). Patients with cardiovascular disease had 8.5 d (5.7 to 11.3) longer TLOS and 6.0 d (0.2 to 11.9) longer LLOS, co</w:t>
      </w:r>
      <w:r w:rsidRPr="003250D4">
        <w:rPr>
          <w:rStyle w:val="NoneA"/>
          <w:rFonts w:ascii="Book Antiqua" w:hAnsi="Book Antiqua"/>
          <w:i w:val="0"/>
          <w:iCs w:val="0"/>
          <w:color w:val="auto"/>
          <w:sz w:val="24"/>
          <w:szCs w:val="24"/>
        </w:rPr>
        <w:t>m</w:t>
      </w:r>
      <w:r w:rsidRPr="003250D4">
        <w:rPr>
          <w:rStyle w:val="NoneA"/>
          <w:rFonts w:ascii="Book Antiqua" w:hAnsi="Book Antiqua"/>
          <w:i w:val="0"/>
          <w:iCs w:val="0"/>
          <w:color w:val="auto"/>
          <w:sz w:val="24"/>
          <w:szCs w:val="24"/>
        </w:rPr>
        <w:t>pare to those without. Patients with congestive cardiac failure had 7.6 d lon</w:t>
      </w:r>
      <w:r w:rsidRPr="003250D4">
        <w:rPr>
          <w:rStyle w:val="NoneA"/>
          <w:rFonts w:ascii="Book Antiqua" w:hAnsi="Book Antiqua"/>
          <w:i w:val="0"/>
          <w:iCs w:val="0"/>
          <w:color w:val="auto"/>
          <w:sz w:val="24"/>
          <w:szCs w:val="24"/>
        </w:rPr>
        <w:t>g</w:t>
      </w:r>
      <w:r w:rsidRPr="003250D4">
        <w:rPr>
          <w:rStyle w:val="NoneA"/>
          <w:rFonts w:ascii="Book Antiqua" w:hAnsi="Book Antiqua"/>
          <w:i w:val="0"/>
          <w:iCs w:val="0"/>
          <w:color w:val="auto"/>
          <w:sz w:val="24"/>
          <w:szCs w:val="24"/>
        </w:rPr>
        <w:t>er TLOS than those without. Other comorbidities did not significantly i</w:t>
      </w:r>
      <w:r w:rsidRPr="003250D4">
        <w:rPr>
          <w:rStyle w:val="NoneA"/>
          <w:rFonts w:ascii="Book Antiqua" w:hAnsi="Book Antiqua"/>
          <w:i w:val="0"/>
          <w:iCs w:val="0"/>
          <w:color w:val="auto"/>
          <w:sz w:val="24"/>
          <w:szCs w:val="24"/>
        </w:rPr>
        <w:t>n</w:t>
      </w:r>
      <w:r w:rsidRPr="003250D4">
        <w:rPr>
          <w:rStyle w:val="NoneA"/>
          <w:rFonts w:ascii="Book Antiqua" w:hAnsi="Book Antiqua"/>
          <w:i w:val="0"/>
          <w:iCs w:val="0"/>
          <w:color w:val="auto"/>
          <w:sz w:val="24"/>
          <w:szCs w:val="24"/>
        </w:rPr>
        <w:t xml:space="preserve">crease TLOS </w:t>
      </w:r>
      <w:proofErr w:type="gramStart"/>
      <w:r w:rsidRPr="003250D4">
        <w:rPr>
          <w:rStyle w:val="NoneA"/>
          <w:rFonts w:ascii="Book Antiqua" w:hAnsi="Book Antiqua"/>
          <w:i w:val="0"/>
          <w:iCs w:val="0"/>
          <w:color w:val="auto"/>
          <w:sz w:val="24"/>
          <w:szCs w:val="24"/>
        </w:rPr>
        <w:t>nor</w:t>
      </w:r>
      <w:proofErr w:type="gramEnd"/>
      <w:r w:rsidRPr="003250D4">
        <w:rPr>
          <w:rStyle w:val="NoneA"/>
          <w:rFonts w:ascii="Book Antiqua" w:hAnsi="Book Antiqua"/>
          <w:i w:val="0"/>
          <w:iCs w:val="0"/>
          <w:color w:val="auto"/>
          <w:sz w:val="24"/>
          <w:szCs w:val="24"/>
        </w:rPr>
        <w:t xml:space="preserve"> LLOS.</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CONCLUSION</w:t>
      </w:r>
    </w:p>
    <w:p w:rsidR="008C7C2B" w:rsidRPr="003250D4" w:rsidRDefault="00982D96">
      <w:pPr>
        <w:pStyle w:val="Heading2"/>
        <w:spacing w:before="0"/>
        <w:jc w:val="both"/>
        <w:rPr>
          <w:rStyle w:val="NoneA"/>
          <w:rFonts w:ascii="Book Antiqua" w:eastAsia="Book Antiqua" w:hAnsi="Book Antiqua" w:cs="Book Antiqua"/>
          <w:color w:val="auto"/>
          <w:sz w:val="24"/>
          <w:szCs w:val="24"/>
        </w:rPr>
      </w:pPr>
      <w:r w:rsidRPr="003250D4">
        <w:rPr>
          <w:rStyle w:val="NoneA"/>
          <w:rFonts w:ascii="Book Antiqua" w:hAnsi="Book Antiqua"/>
          <w:i w:val="0"/>
          <w:iCs w:val="0"/>
          <w:color w:val="auto"/>
          <w:sz w:val="24"/>
          <w:szCs w:val="24"/>
        </w:rPr>
        <w:t xml:space="preserve">The time patients spent in hospital varied according to their primary liver disease and some </w:t>
      </w:r>
      <w:proofErr w:type="gramStart"/>
      <w:r w:rsidRPr="003250D4">
        <w:rPr>
          <w:rStyle w:val="NoneA"/>
          <w:rFonts w:ascii="Book Antiqua" w:hAnsi="Book Antiqua"/>
          <w:i w:val="0"/>
          <w:iCs w:val="0"/>
          <w:color w:val="auto"/>
          <w:sz w:val="24"/>
          <w:szCs w:val="24"/>
        </w:rPr>
        <w:t>comorbidities</w:t>
      </w:r>
      <w:proofErr w:type="gramEnd"/>
      <w:r w:rsidRPr="003250D4">
        <w:rPr>
          <w:rStyle w:val="NoneA"/>
          <w:rFonts w:ascii="Book Antiqua" w:hAnsi="Book Antiqua"/>
          <w:i w:val="0"/>
          <w:iCs w:val="0"/>
          <w:color w:val="auto"/>
          <w:sz w:val="24"/>
          <w:szCs w:val="24"/>
        </w:rPr>
        <w:t xml:space="preserve">. Time spent in hospital of patients with </w:t>
      </w:r>
      <w:r w:rsidRPr="003250D4">
        <w:rPr>
          <w:rStyle w:val="NoneA"/>
          <w:rFonts w:ascii="Book Antiqua" w:hAnsi="Book Antiqua"/>
          <w:color w:val="auto"/>
          <w:sz w:val="24"/>
          <w:szCs w:val="24"/>
        </w:rPr>
        <w:t>Ca</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cer</w:t>
      </w:r>
      <w:r w:rsidRPr="003250D4">
        <w:rPr>
          <w:rStyle w:val="NoneA"/>
          <w:rFonts w:ascii="Book Antiqua" w:hAnsi="Book Antiqua"/>
          <w:i w:val="0"/>
          <w:iCs w:val="0"/>
          <w:color w:val="auto"/>
          <w:sz w:val="24"/>
          <w:szCs w:val="24"/>
        </w:rPr>
        <w:t xml:space="preserve"> was relatively short compared to most other indications. Cardiovascular disease and congestive cardiac failure were the comorbidities with a strong impact on increased LOS.</w:t>
      </w:r>
      <w:r w:rsidRPr="003250D4">
        <w:rPr>
          <w:rStyle w:val="NoneA"/>
          <w:rFonts w:ascii="Book Antiqua" w:hAnsi="Book Antiqua"/>
          <w:color w:val="auto"/>
          <w:sz w:val="24"/>
          <w:szCs w:val="24"/>
        </w:rPr>
        <w:t xml:space="preserve">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Key words:</w:t>
      </w:r>
      <w:r w:rsidRPr="003250D4">
        <w:rPr>
          <w:rStyle w:val="NoneA"/>
          <w:rFonts w:ascii="Book Antiqua" w:hAnsi="Book Antiqua"/>
          <w:color w:val="auto"/>
          <w:sz w:val="24"/>
          <w:szCs w:val="24"/>
        </w:rPr>
        <w:t xml:space="preserve"> Length of stay; Hospital stay; Comorbidity; Liver transplantation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proofErr w:type="gramStart"/>
      <w:r w:rsidRPr="003250D4">
        <w:rPr>
          <w:rStyle w:val="NoneA"/>
          <w:rFonts w:ascii="Book Antiqua" w:hAnsi="Book Antiqua"/>
          <w:b/>
          <w:bCs/>
          <w:color w:val="auto"/>
          <w:sz w:val="24"/>
          <w:szCs w:val="24"/>
        </w:rPr>
        <w:t>© The Author(s) 2016.</w:t>
      </w:r>
      <w:proofErr w:type="gramEnd"/>
      <w:r w:rsidRPr="003250D4">
        <w:rPr>
          <w:rStyle w:val="NoneA"/>
          <w:rFonts w:ascii="Book Antiqua" w:hAnsi="Book Antiqua"/>
          <w:color w:val="auto"/>
          <w:sz w:val="24"/>
          <w:szCs w:val="24"/>
        </w:rPr>
        <w:t xml:space="preserve"> Published by </w:t>
      </w:r>
      <w:proofErr w:type="spellStart"/>
      <w:r w:rsidRPr="003250D4">
        <w:rPr>
          <w:rStyle w:val="NoneA"/>
          <w:rFonts w:ascii="Book Antiqua" w:hAnsi="Book Antiqua"/>
          <w:color w:val="auto"/>
          <w:sz w:val="24"/>
          <w:szCs w:val="24"/>
        </w:rPr>
        <w:t>Baishideng</w:t>
      </w:r>
      <w:proofErr w:type="spellEnd"/>
      <w:r w:rsidRPr="003250D4">
        <w:rPr>
          <w:rStyle w:val="NoneA"/>
          <w:rFonts w:ascii="Book Antiqua" w:hAnsi="Book Antiqua"/>
          <w:color w:val="auto"/>
          <w:sz w:val="24"/>
          <w:szCs w:val="24"/>
        </w:rPr>
        <w:t xml:space="preserve"> Publishing Group Inc. All rights reserved.</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b/>
          <w:bCs/>
          <w:color w:val="auto"/>
          <w:sz w:val="24"/>
          <w:szCs w:val="24"/>
        </w:rPr>
        <w:t xml:space="preserve">Core tip: </w:t>
      </w:r>
      <w:r w:rsidRPr="003250D4">
        <w:rPr>
          <w:rStyle w:val="NoneA"/>
          <w:rFonts w:ascii="Book Antiqua" w:hAnsi="Book Antiqua"/>
          <w:color w:val="auto"/>
          <w:sz w:val="24"/>
          <w:szCs w:val="24"/>
        </w:rPr>
        <w:t>Time patients spent in hospital in transplant admission and in later admissions after liver transplantation may reflect the success of liver tran</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 xml:space="preserve">plantation. By </w:t>
      </w:r>
      <w:proofErr w:type="spellStart"/>
      <w:r w:rsidRPr="003250D4">
        <w:rPr>
          <w:rStyle w:val="NoneA"/>
          <w:rFonts w:ascii="Book Antiqua" w:hAnsi="Book Antiqua"/>
          <w:color w:val="auto"/>
          <w:sz w:val="24"/>
          <w:szCs w:val="24"/>
        </w:rPr>
        <w:t>analysing</w:t>
      </w:r>
      <w:proofErr w:type="spellEnd"/>
      <w:r w:rsidRPr="003250D4">
        <w:rPr>
          <w:rStyle w:val="NoneA"/>
          <w:rFonts w:ascii="Book Antiqua" w:hAnsi="Book Antiqua"/>
          <w:color w:val="auto"/>
          <w:sz w:val="24"/>
          <w:szCs w:val="24"/>
        </w:rPr>
        <w:t xml:space="preserve"> a linked United Kingdom Liver Transplant Audit - Hospital Episode Statistics database between 1997 and 2010, we found that average transplant length of stay (LOS) was 24.8 d, and mean LOS of all a</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missions in the first two years after transplantation was 24.2 d. Primary liver disease and comorbidities had a significant impact on LOS. Patients tran</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planted for cancer has shorter LOS compared to other indications. Cardiova</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cular disease and congestive cardiac failure were associated with increased LOS.</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TitleA"/>
        <w:spacing w:after="0" w:line="360" w:lineRule="auto"/>
        <w:jc w:val="both"/>
        <w:rPr>
          <w:rStyle w:val="NoneA"/>
          <w:rFonts w:ascii="Book Antiqua" w:eastAsia="Book Antiqua" w:hAnsi="Book Antiqua" w:cs="Book Antiqua"/>
          <w:b w:val="0"/>
          <w:bCs w:val="0"/>
          <w:color w:val="auto"/>
          <w:sz w:val="24"/>
          <w:szCs w:val="24"/>
        </w:rPr>
      </w:pPr>
      <w:proofErr w:type="spellStart"/>
      <w:r w:rsidRPr="003250D4">
        <w:rPr>
          <w:rStyle w:val="NoneA"/>
          <w:rFonts w:ascii="Book Antiqua" w:hAnsi="Book Antiqua"/>
          <w:b w:val="0"/>
          <w:bCs w:val="0"/>
          <w:color w:val="auto"/>
          <w:sz w:val="24"/>
          <w:szCs w:val="24"/>
        </w:rPr>
        <w:t>Tovikkai</w:t>
      </w:r>
      <w:proofErr w:type="spellEnd"/>
      <w:r w:rsidRPr="003250D4">
        <w:rPr>
          <w:rStyle w:val="NoneA"/>
          <w:rFonts w:ascii="Book Antiqua" w:hAnsi="Book Antiqua"/>
          <w:b w:val="0"/>
          <w:bCs w:val="0"/>
          <w:color w:val="auto"/>
          <w:sz w:val="24"/>
          <w:szCs w:val="24"/>
        </w:rPr>
        <w:t xml:space="preserve"> C, </w:t>
      </w:r>
      <w:proofErr w:type="spellStart"/>
      <w:r w:rsidRPr="003250D4">
        <w:rPr>
          <w:rStyle w:val="NoneA"/>
          <w:rFonts w:ascii="Book Antiqua" w:hAnsi="Book Antiqua"/>
          <w:b w:val="0"/>
          <w:bCs w:val="0"/>
          <w:color w:val="auto"/>
          <w:sz w:val="24"/>
          <w:szCs w:val="24"/>
        </w:rPr>
        <w:t>Charman</w:t>
      </w:r>
      <w:proofErr w:type="spellEnd"/>
      <w:r w:rsidRPr="003250D4">
        <w:rPr>
          <w:rStyle w:val="NoneA"/>
          <w:rFonts w:ascii="Book Antiqua" w:hAnsi="Book Antiqua"/>
          <w:b w:val="0"/>
          <w:bCs w:val="0"/>
          <w:color w:val="auto"/>
          <w:sz w:val="24"/>
          <w:szCs w:val="24"/>
        </w:rPr>
        <w:t xml:space="preserve"> SC,</w:t>
      </w:r>
      <w:r w:rsidRPr="003250D4">
        <w:rPr>
          <w:rStyle w:val="NoneA"/>
          <w:rFonts w:ascii="Book Antiqua" w:hAnsi="Book Antiqua"/>
          <w:b w:val="0"/>
          <w:bCs w:val="0"/>
          <w:color w:val="auto"/>
          <w:sz w:val="24"/>
          <w:szCs w:val="24"/>
          <w:vertAlign w:val="superscript"/>
        </w:rPr>
        <w:t xml:space="preserve"> </w:t>
      </w:r>
      <w:proofErr w:type="spellStart"/>
      <w:r w:rsidRPr="003250D4">
        <w:rPr>
          <w:rStyle w:val="NoneA"/>
          <w:rFonts w:ascii="Book Antiqua" w:hAnsi="Book Antiqua"/>
          <w:b w:val="0"/>
          <w:bCs w:val="0"/>
          <w:color w:val="auto"/>
          <w:sz w:val="24"/>
          <w:szCs w:val="24"/>
        </w:rPr>
        <w:t>Praseedom</w:t>
      </w:r>
      <w:proofErr w:type="spellEnd"/>
      <w:r w:rsidRPr="003250D4">
        <w:rPr>
          <w:rStyle w:val="NoneA"/>
          <w:rFonts w:ascii="Book Antiqua" w:hAnsi="Book Antiqua"/>
          <w:b w:val="0"/>
          <w:bCs w:val="0"/>
          <w:color w:val="auto"/>
          <w:sz w:val="24"/>
          <w:szCs w:val="24"/>
        </w:rPr>
        <w:t xml:space="preserve"> RK,</w:t>
      </w:r>
      <w:r w:rsidRPr="003250D4">
        <w:rPr>
          <w:rStyle w:val="NoneA"/>
          <w:rFonts w:ascii="Book Antiqua" w:hAnsi="Book Antiqua"/>
          <w:b w:val="0"/>
          <w:bCs w:val="0"/>
          <w:color w:val="auto"/>
          <w:sz w:val="24"/>
          <w:szCs w:val="24"/>
          <w:vertAlign w:val="superscript"/>
        </w:rPr>
        <w:t xml:space="preserve"> </w:t>
      </w:r>
      <w:proofErr w:type="spellStart"/>
      <w:r w:rsidRPr="003250D4">
        <w:rPr>
          <w:rStyle w:val="NoneA"/>
          <w:rFonts w:ascii="Book Antiqua" w:hAnsi="Book Antiqua"/>
          <w:b w:val="0"/>
          <w:bCs w:val="0"/>
          <w:color w:val="auto"/>
          <w:sz w:val="24"/>
          <w:szCs w:val="24"/>
        </w:rPr>
        <w:t>Gimson</w:t>
      </w:r>
      <w:proofErr w:type="spellEnd"/>
      <w:r w:rsidRPr="003250D4">
        <w:rPr>
          <w:rStyle w:val="NoneA"/>
          <w:rFonts w:ascii="Book Antiqua" w:hAnsi="Book Antiqua"/>
          <w:b w:val="0"/>
          <w:bCs w:val="0"/>
          <w:color w:val="auto"/>
          <w:sz w:val="24"/>
          <w:szCs w:val="24"/>
        </w:rPr>
        <w:t xml:space="preserve"> AE, van der </w:t>
      </w:r>
      <w:proofErr w:type="spellStart"/>
      <w:r w:rsidRPr="003250D4">
        <w:rPr>
          <w:rStyle w:val="NoneA"/>
          <w:rFonts w:ascii="Book Antiqua" w:hAnsi="Book Antiqua"/>
          <w:b w:val="0"/>
          <w:bCs w:val="0"/>
          <w:color w:val="auto"/>
          <w:sz w:val="24"/>
          <w:szCs w:val="24"/>
        </w:rPr>
        <w:t>Meulen</w:t>
      </w:r>
      <w:proofErr w:type="spellEnd"/>
      <w:r w:rsidRPr="003250D4">
        <w:rPr>
          <w:rStyle w:val="NoneA"/>
          <w:rFonts w:ascii="Book Antiqua" w:hAnsi="Book Antiqua"/>
          <w:b w:val="0"/>
          <w:bCs w:val="0"/>
          <w:color w:val="auto"/>
          <w:sz w:val="24"/>
          <w:szCs w:val="24"/>
        </w:rPr>
        <w:t xml:space="preserve"> J. Time spent in hospital after liver transplantation: Effects of primary liver disease and comorbidity.</w:t>
      </w:r>
      <w:r w:rsidRPr="003250D4">
        <w:rPr>
          <w:rStyle w:val="NoneA"/>
          <w:rFonts w:ascii="Book Antiqua" w:hAnsi="Book Antiqua"/>
          <w:i/>
          <w:iCs/>
          <w:color w:val="auto"/>
          <w:sz w:val="24"/>
          <w:szCs w:val="24"/>
        </w:rPr>
        <w:t xml:space="preserve"> </w:t>
      </w:r>
      <w:r w:rsidRPr="003250D4">
        <w:rPr>
          <w:rStyle w:val="NoneA"/>
          <w:rFonts w:ascii="Book Antiqua" w:hAnsi="Book Antiqua"/>
          <w:b w:val="0"/>
          <w:bCs w:val="0"/>
          <w:i/>
          <w:iCs/>
          <w:color w:val="auto"/>
          <w:sz w:val="24"/>
          <w:szCs w:val="24"/>
        </w:rPr>
        <w:t xml:space="preserve">World J Transplant </w:t>
      </w:r>
      <w:r w:rsidRPr="003250D4">
        <w:rPr>
          <w:rStyle w:val="NoneA"/>
          <w:rFonts w:ascii="Book Antiqua" w:hAnsi="Book Antiqua"/>
          <w:b w:val="0"/>
          <w:bCs w:val="0"/>
          <w:color w:val="auto"/>
          <w:sz w:val="24"/>
          <w:szCs w:val="24"/>
        </w:rPr>
        <w:t xml:space="preserve">2016; </w:t>
      </w:r>
      <w:proofErr w:type="gramStart"/>
      <w:r w:rsidRPr="003250D4">
        <w:rPr>
          <w:rStyle w:val="NoneA"/>
          <w:rFonts w:ascii="Book Antiqua" w:hAnsi="Book Antiqua"/>
          <w:b w:val="0"/>
          <w:bCs w:val="0"/>
          <w:color w:val="auto"/>
          <w:sz w:val="24"/>
          <w:szCs w:val="24"/>
        </w:rPr>
        <w:t>In</w:t>
      </w:r>
      <w:proofErr w:type="gramEnd"/>
      <w:r w:rsidRPr="003250D4">
        <w:rPr>
          <w:rStyle w:val="NoneA"/>
          <w:rFonts w:ascii="Book Antiqua" w:hAnsi="Book Antiqua"/>
          <w:b w:val="0"/>
          <w:bCs w:val="0"/>
          <w:color w:val="auto"/>
          <w:sz w:val="24"/>
          <w:szCs w:val="24"/>
        </w:rPr>
        <w:t xml:space="preserve"> press</w:t>
      </w:r>
    </w:p>
    <w:p w:rsidR="008C7C2B" w:rsidRPr="003250D4" w:rsidRDefault="00982D96">
      <w:pPr>
        <w:spacing w:after="0"/>
        <w:jc w:val="both"/>
        <w:rPr>
          <w:color w:val="auto"/>
        </w:rPr>
      </w:pPr>
      <w:r w:rsidRPr="003250D4">
        <w:rPr>
          <w:rStyle w:val="NoneA"/>
          <w:rFonts w:ascii="Arial Unicode MS" w:hAnsi="Arial Unicode MS"/>
          <w:color w:val="auto"/>
          <w:sz w:val="24"/>
          <w:szCs w:val="24"/>
        </w:rPr>
        <w:br w:type="page"/>
      </w:r>
    </w:p>
    <w:p w:rsidR="008C7C2B" w:rsidRPr="003250D4" w:rsidRDefault="00982D96">
      <w:pPr>
        <w:pStyle w:val="Heading1"/>
        <w:spacing w:before="0"/>
        <w:jc w:val="both"/>
        <w:rPr>
          <w:rStyle w:val="NoneA"/>
          <w:rFonts w:ascii="Book Antiqua" w:eastAsia="Book Antiqua" w:hAnsi="Book Antiqua" w:cs="Book Antiqua"/>
          <w:color w:val="auto"/>
        </w:rPr>
      </w:pPr>
      <w:r w:rsidRPr="003250D4">
        <w:rPr>
          <w:rStyle w:val="NoneA"/>
          <w:rFonts w:ascii="Book Antiqua" w:hAnsi="Book Antiqua"/>
          <w:color w:val="auto"/>
        </w:rPr>
        <w:lastRenderedPageBreak/>
        <w:t>INTRODUCTION</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The short-term and long-term survival after liver transplantation has been improving over the last few decades. However, length of stay (LOS) is anot</w:t>
      </w:r>
      <w:r w:rsidRPr="003250D4">
        <w:rPr>
          <w:rStyle w:val="NoneA"/>
          <w:rFonts w:ascii="Book Antiqua" w:hAnsi="Book Antiqua"/>
          <w:color w:val="auto"/>
          <w:sz w:val="24"/>
          <w:szCs w:val="24"/>
        </w:rPr>
        <w:t>h</w:t>
      </w:r>
      <w:r w:rsidRPr="003250D4">
        <w:rPr>
          <w:rStyle w:val="NoneA"/>
          <w:rFonts w:ascii="Book Antiqua" w:hAnsi="Book Antiqua"/>
          <w:color w:val="auto"/>
          <w:sz w:val="24"/>
          <w:szCs w:val="24"/>
        </w:rPr>
        <w:t xml:space="preserve">er outcome that reflects the success of liver transplantation. Transplant LOS (TLOS) has also been one of the main outcomes in investigating health care resource use in organ transplantation. Identifying variables predicting longer LOS will help clinicians plan hospital resources in advance, and </w:t>
      </w:r>
      <w:proofErr w:type="spellStart"/>
      <w:r w:rsidRPr="003250D4">
        <w:rPr>
          <w:rStyle w:val="NoneA"/>
          <w:rFonts w:ascii="Book Antiqua" w:hAnsi="Book Antiqua"/>
          <w:color w:val="auto"/>
          <w:sz w:val="24"/>
          <w:szCs w:val="24"/>
        </w:rPr>
        <w:t>maximise</w:t>
      </w:r>
      <w:proofErr w:type="spellEnd"/>
      <w:r w:rsidRPr="003250D4">
        <w:rPr>
          <w:rStyle w:val="NoneA"/>
          <w:rFonts w:ascii="Book Antiqua" w:hAnsi="Book Antiqua"/>
          <w:color w:val="auto"/>
          <w:sz w:val="24"/>
          <w:szCs w:val="24"/>
        </w:rPr>
        <w:t xml:space="preserve"> the resource </w:t>
      </w:r>
      <w:proofErr w:type="spellStart"/>
      <w:r w:rsidRPr="003250D4">
        <w:rPr>
          <w:rStyle w:val="NoneA"/>
          <w:rFonts w:ascii="Book Antiqua" w:hAnsi="Book Antiqua"/>
          <w:color w:val="auto"/>
          <w:sz w:val="24"/>
          <w:szCs w:val="24"/>
        </w:rPr>
        <w:t>utilisation</w:t>
      </w:r>
      <w:proofErr w:type="spellEnd"/>
      <w:r w:rsidRPr="003250D4">
        <w:rPr>
          <w:rStyle w:val="NoneA"/>
          <w:rFonts w:ascii="Book Antiqua" w:hAnsi="Book Antiqua"/>
          <w:color w:val="auto"/>
          <w:sz w:val="24"/>
          <w:szCs w:val="24"/>
        </w:rPr>
        <w:t xml:space="preserve">. LOS in transplant admission can also reliably reflect the cost of liver transplant </w:t>
      </w:r>
      <w:proofErr w:type="gramStart"/>
      <w:r w:rsidRPr="003250D4">
        <w:rPr>
          <w:rStyle w:val="NoneA"/>
          <w:rFonts w:ascii="Book Antiqua" w:hAnsi="Book Antiqua"/>
          <w:color w:val="auto"/>
          <w:sz w:val="24"/>
          <w:szCs w:val="24"/>
        </w:rPr>
        <w:t>admission</w:t>
      </w:r>
      <w:r w:rsidRPr="003250D4">
        <w:rPr>
          <w:rStyle w:val="NoneA"/>
          <w:rFonts w:ascii="Book Antiqua" w:hAnsi="Book Antiqua"/>
          <w:color w:val="auto"/>
          <w:sz w:val="24"/>
          <w:szCs w:val="24"/>
          <w:vertAlign w:val="superscript"/>
        </w:rPr>
        <w:t>[</w:t>
      </w:r>
      <w:proofErr w:type="gramEnd"/>
      <w:r w:rsidRPr="003250D4">
        <w:rPr>
          <w:rStyle w:val="Hyperlink0"/>
        </w:rPr>
        <w:fldChar w:fldCharType="begin"/>
      </w:r>
      <w:r w:rsidRPr="003250D4">
        <w:rPr>
          <w:rStyle w:val="Hyperlink0"/>
          <w:color w:val="auto"/>
        </w:rPr>
        <w:instrText xml:space="preserve"> HYPERLINK \l "ENREF_1" </w:instrText>
      </w:r>
      <w:r w:rsidRPr="003250D4">
        <w:rPr>
          <w:rStyle w:val="Hyperlink0"/>
        </w:rPr>
        <w:fldChar w:fldCharType="separate"/>
      </w:r>
      <w:r w:rsidRPr="003250D4">
        <w:rPr>
          <w:rStyle w:val="Hyperlink0"/>
          <w:color w:val="auto"/>
        </w:rPr>
        <w:t>1</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xml:space="preserve">. </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There are several studies report risk factors predicting longer transplant </w:t>
      </w:r>
      <w:proofErr w:type="gramStart"/>
      <w:r w:rsidRPr="003250D4">
        <w:rPr>
          <w:rStyle w:val="NoneA"/>
          <w:rFonts w:ascii="Book Antiqua" w:hAnsi="Book Antiqua"/>
          <w:color w:val="auto"/>
          <w:sz w:val="24"/>
          <w:szCs w:val="24"/>
        </w:rPr>
        <w:t>LOS</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"ENREF_2" </w:instrText>
      </w:r>
      <w:r w:rsidRPr="003250D4">
        <w:rPr>
          <w:rStyle w:val="Hyperlink0"/>
        </w:rPr>
        <w:fldChar w:fldCharType="separate"/>
      </w:r>
      <w:r w:rsidRPr="003250D4">
        <w:rPr>
          <w:rStyle w:val="Hyperlink0"/>
          <w:color w:val="auto"/>
        </w:rPr>
        <w:t>2-9</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Recipient factors (</w:t>
      </w:r>
      <w:r w:rsidRPr="003250D4">
        <w:rPr>
          <w:rStyle w:val="NoneA"/>
          <w:rFonts w:ascii="Book Antiqua" w:hAnsi="Book Antiqua"/>
          <w:i/>
          <w:iCs/>
          <w:color w:val="auto"/>
          <w:sz w:val="24"/>
          <w:szCs w:val="24"/>
        </w:rPr>
        <w:t>e.g</w:t>
      </w:r>
      <w:r w:rsidRPr="003250D4">
        <w:rPr>
          <w:rStyle w:val="NoneA"/>
          <w:rFonts w:ascii="Book Antiqua" w:hAnsi="Book Antiqua"/>
          <w:color w:val="auto"/>
          <w:sz w:val="24"/>
          <w:szCs w:val="24"/>
        </w:rPr>
        <w:t xml:space="preserve">., age, sex, liver disease severity, </w:t>
      </w:r>
      <w:proofErr w:type="spellStart"/>
      <w:r w:rsidRPr="003250D4">
        <w:rPr>
          <w:rStyle w:val="NoneA"/>
          <w:rFonts w:ascii="Book Antiqua" w:hAnsi="Book Antiqua"/>
          <w:color w:val="auto"/>
          <w:sz w:val="24"/>
          <w:szCs w:val="24"/>
        </w:rPr>
        <w:t>retransplant</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tion</w:t>
      </w:r>
      <w:proofErr w:type="spellEnd"/>
      <w:r w:rsidRPr="003250D4">
        <w:rPr>
          <w:rStyle w:val="NoneA"/>
          <w:rFonts w:ascii="Book Antiqua" w:hAnsi="Book Antiqua"/>
          <w:color w:val="auto"/>
          <w:sz w:val="24"/>
          <w:szCs w:val="24"/>
        </w:rPr>
        <w:t>, pre-transplant nutritional status, pre-transplant renal support), donor factors (</w:t>
      </w:r>
      <w:r w:rsidRPr="003250D4">
        <w:rPr>
          <w:rStyle w:val="NoneA"/>
          <w:rFonts w:ascii="Book Antiqua" w:hAnsi="Book Antiqua"/>
          <w:i/>
          <w:iCs/>
          <w:color w:val="auto"/>
          <w:sz w:val="24"/>
          <w:szCs w:val="24"/>
        </w:rPr>
        <w:t>e.g</w:t>
      </w:r>
      <w:r w:rsidRPr="003250D4">
        <w:rPr>
          <w:rStyle w:val="NoneA"/>
          <w:rFonts w:ascii="Book Antiqua" w:hAnsi="Book Antiqua"/>
          <w:color w:val="auto"/>
          <w:sz w:val="24"/>
          <w:szCs w:val="24"/>
        </w:rPr>
        <w:t xml:space="preserve">., age, weight, non-local </w:t>
      </w:r>
      <w:r w:rsidRPr="00580BDB">
        <w:rPr>
          <w:rStyle w:val="NoneA"/>
          <w:rFonts w:ascii="Book Antiqua" w:hAnsi="Book Antiqua"/>
          <w:iCs/>
          <w:color w:val="auto"/>
          <w:sz w:val="24"/>
          <w:szCs w:val="24"/>
        </w:rPr>
        <w:t>donor</w:t>
      </w:r>
      <w:r w:rsidRPr="00580BDB">
        <w:rPr>
          <w:rStyle w:val="NoneA"/>
          <w:rFonts w:ascii="Book Antiqua" w:hAnsi="Book Antiqua"/>
          <w:color w:val="auto"/>
          <w:sz w:val="24"/>
          <w:szCs w:val="24"/>
        </w:rPr>
        <w:t xml:space="preserve"> </w:t>
      </w:r>
      <w:proofErr w:type="spellStart"/>
      <w:r w:rsidRPr="00580BDB">
        <w:rPr>
          <w:rStyle w:val="NoneA"/>
          <w:rFonts w:ascii="Book Antiqua" w:hAnsi="Book Antiqua"/>
          <w:color w:val="auto"/>
          <w:sz w:val="24"/>
          <w:szCs w:val="24"/>
        </w:rPr>
        <w:t>c</w:t>
      </w:r>
      <w:r w:rsidRPr="003250D4">
        <w:rPr>
          <w:rStyle w:val="NoneA"/>
          <w:rFonts w:ascii="Book Antiqua" w:hAnsi="Book Antiqua"/>
          <w:color w:val="auto"/>
          <w:sz w:val="24"/>
          <w:szCs w:val="24"/>
        </w:rPr>
        <w:t>entre</w:t>
      </w:r>
      <w:proofErr w:type="spellEnd"/>
      <w:r w:rsidRPr="003250D4">
        <w:rPr>
          <w:rStyle w:val="NoneA"/>
          <w:rFonts w:ascii="Book Antiqua" w:hAnsi="Book Antiqua"/>
          <w:color w:val="auto"/>
          <w:sz w:val="24"/>
          <w:szCs w:val="24"/>
        </w:rPr>
        <w:t xml:space="preserve">) and early post-transplant complications and graft dysfunction have been shown to be associated with prolonged transplant LOS. LOS also varies between liver transplant </w:t>
      </w:r>
      <w:proofErr w:type="spellStart"/>
      <w:proofErr w:type="gramStart"/>
      <w:r w:rsidRPr="003250D4">
        <w:rPr>
          <w:rStyle w:val="NoneA"/>
          <w:rFonts w:ascii="Book Antiqua" w:hAnsi="Book Antiqua"/>
          <w:color w:val="auto"/>
          <w:sz w:val="24"/>
          <w:szCs w:val="24"/>
        </w:rPr>
        <w:t>ce</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tres</w:t>
      </w:r>
      <w:proofErr w:type="spellEnd"/>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"ENREF_4" </w:instrText>
      </w:r>
      <w:r w:rsidRPr="003250D4">
        <w:rPr>
          <w:rStyle w:val="Hyperlink0"/>
        </w:rPr>
        <w:fldChar w:fldCharType="separate"/>
      </w:r>
      <w:r w:rsidRPr="003250D4">
        <w:rPr>
          <w:rStyle w:val="Hyperlink0"/>
          <w:color w:val="auto"/>
        </w:rPr>
        <w:t>4</w:t>
      </w:r>
      <w:r w:rsidRPr="003250D4">
        <w:rPr>
          <w:color w:val="auto"/>
        </w:rPr>
        <w:fldChar w:fldCharType="end"/>
      </w:r>
      <w:r w:rsidRPr="003250D4">
        <w:rPr>
          <w:rStyle w:val="Hyperlink0"/>
          <w:color w:val="auto"/>
        </w:rPr>
        <w:t>,</w:t>
      </w:r>
      <w:hyperlink w:anchor="ENREF_5" w:history="1">
        <w:r w:rsidRPr="003250D4">
          <w:rPr>
            <w:rStyle w:val="Hyperlink0"/>
            <w:color w:val="auto"/>
          </w:rPr>
          <w:t>5</w:t>
        </w:r>
      </w:hyperlink>
      <w:r w:rsidRPr="003250D4">
        <w:rPr>
          <w:rStyle w:val="Hyperlink0"/>
          <w:color w:val="auto"/>
        </w:rPr>
        <w:t>]</w:t>
      </w:r>
      <w:r w:rsidRPr="003250D4">
        <w:rPr>
          <w:rStyle w:val="NoneA"/>
          <w:rFonts w:ascii="Book Antiqua" w:hAnsi="Book Antiqua"/>
          <w:color w:val="auto"/>
          <w:sz w:val="24"/>
          <w:szCs w:val="24"/>
        </w:rPr>
        <w:t xml:space="preserve">. Nevertheless, primary liver disease and comorbidities have rarely been investigated in terms of their effects on LOS. Moreover, the previous studies were based on only single or few </w:t>
      </w:r>
      <w:proofErr w:type="spellStart"/>
      <w:r w:rsidRPr="003250D4">
        <w:rPr>
          <w:rStyle w:val="NoneA"/>
          <w:rFonts w:ascii="Book Antiqua" w:hAnsi="Book Antiqua"/>
          <w:color w:val="auto"/>
          <w:sz w:val="24"/>
          <w:szCs w:val="24"/>
        </w:rPr>
        <w:t>centres</w:t>
      </w:r>
      <w:proofErr w:type="spellEnd"/>
      <w:r w:rsidRPr="003250D4">
        <w:rPr>
          <w:rStyle w:val="NoneA"/>
          <w:rFonts w:ascii="Book Antiqua" w:hAnsi="Book Antiqua"/>
          <w:color w:val="auto"/>
          <w:sz w:val="24"/>
          <w:szCs w:val="24"/>
        </w:rPr>
        <w:t>, and the cohort sizes were often limited. In this study, we used a national clinical database linked to an administrative hospital database in England to investigate LOS in a larger n</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tional cohort of liver transplant patients.</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LOS in later admissions after liver transplantation may reflect quality of life after liver transplantation and represent the success of liver transplantation. Moreover, it can reflect the healthcare resource use in the maintenance period after liver transplantation. To the best of our knowledge, there has not been any study in this topic.</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In this study, we aim to investigate the effect of primary liver disease and pre-transplant comorbidities on TLOS as these two important factors have rarely been studied. The secondary aim is the effect of these factors on LOS in later admissions (LLOS) in the first two years after liver transplantation.</w:t>
      </w:r>
    </w:p>
    <w:p w:rsidR="008C7C2B" w:rsidRPr="003250D4" w:rsidRDefault="008C7C2B">
      <w:pPr>
        <w:spacing w:after="0"/>
        <w:ind w:firstLine="240"/>
        <w:jc w:val="both"/>
        <w:rPr>
          <w:rFonts w:ascii="Book Antiqua" w:eastAsia="Book Antiqua" w:hAnsi="Book Antiqua" w:cs="Book Antiqua"/>
          <w:color w:val="auto"/>
          <w:sz w:val="24"/>
          <w:szCs w:val="24"/>
        </w:rPr>
      </w:pPr>
    </w:p>
    <w:p w:rsidR="008C7C2B" w:rsidRPr="003250D4" w:rsidRDefault="00982D96">
      <w:pPr>
        <w:pStyle w:val="Heading1"/>
        <w:spacing w:before="0"/>
        <w:jc w:val="both"/>
        <w:rPr>
          <w:rStyle w:val="NoneA"/>
          <w:rFonts w:ascii="Book Antiqua" w:eastAsia="Book Antiqua" w:hAnsi="Book Antiqua" w:cs="Book Antiqua"/>
          <w:color w:val="auto"/>
        </w:rPr>
      </w:pPr>
      <w:r w:rsidRPr="003250D4">
        <w:rPr>
          <w:rStyle w:val="NoneA"/>
          <w:rFonts w:ascii="Book Antiqua" w:hAnsi="Book Antiqua"/>
          <w:color w:val="auto"/>
        </w:rPr>
        <w:lastRenderedPageBreak/>
        <w:t>MATERIALS AND METHODS</w:t>
      </w: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The linked UKLTA-HES database</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Records from the United Kingdom Liver Transplant Audit (UKLTA) database linked at a patient level to Hospital Episode Statistics (HES) records were used in this study. The UKLTA database prospectively collects liver tran</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 xml:space="preserve">plant-specific data for all patients undergoing liver transplantation in the UK for audit </w:t>
      </w:r>
      <w:proofErr w:type="gramStart"/>
      <w:r w:rsidRPr="003250D4">
        <w:rPr>
          <w:rStyle w:val="NoneA"/>
          <w:rFonts w:ascii="Book Antiqua" w:hAnsi="Book Antiqua"/>
          <w:color w:val="auto"/>
          <w:sz w:val="24"/>
          <w:szCs w:val="24"/>
        </w:rPr>
        <w:t>purposes</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"ENREF_10" </w:instrText>
      </w:r>
      <w:r w:rsidRPr="003250D4">
        <w:rPr>
          <w:rStyle w:val="Hyperlink0"/>
        </w:rPr>
        <w:fldChar w:fldCharType="separate"/>
      </w:r>
      <w:r w:rsidRPr="003250D4">
        <w:rPr>
          <w:rStyle w:val="Hyperlink0"/>
          <w:color w:val="auto"/>
        </w:rPr>
        <w:t>10</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The HES database is an administrative hospital dat</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 xml:space="preserve">base of all admissions to National Health Service (NHS) hospitals in </w:t>
      </w:r>
      <w:proofErr w:type="gramStart"/>
      <w:r w:rsidRPr="003250D4">
        <w:rPr>
          <w:rStyle w:val="NoneA"/>
          <w:rFonts w:ascii="Book Antiqua" w:hAnsi="Book Antiqua"/>
          <w:color w:val="auto"/>
          <w:sz w:val="24"/>
          <w:szCs w:val="24"/>
        </w:rPr>
        <w:t>En</w:t>
      </w:r>
      <w:r w:rsidRPr="003250D4">
        <w:rPr>
          <w:rStyle w:val="NoneA"/>
          <w:rFonts w:ascii="Book Antiqua" w:hAnsi="Book Antiqua"/>
          <w:color w:val="auto"/>
          <w:sz w:val="24"/>
          <w:szCs w:val="24"/>
        </w:rPr>
        <w:t>g</w:t>
      </w:r>
      <w:r w:rsidRPr="003250D4">
        <w:rPr>
          <w:rStyle w:val="NoneA"/>
          <w:rFonts w:ascii="Book Antiqua" w:hAnsi="Book Antiqua"/>
          <w:color w:val="auto"/>
          <w:sz w:val="24"/>
          <w:szCs w:val="24"/>
        </w:rPr>
        <w:t>land</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"ENREF_11" </w:instrText>
      </w:r>
      <w:r w:rsidRPr="003250D4">
        <w:rPr>
          <w:rStyle w:val="Hyperlink0"/>
        </w:rPr>
        <w:fldChar w:fldCharType="separate"/>
      </w:r>
      <w:r w:rsidRPr="003250D4">
        <w:rPr>
          <w:rStyle w:val="Hyperlink0"/>
          <w:color w:val="auto"/>
        </w:rPr>
        <w:t>11</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A HES record contains the tenth revision of the International Classif</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 xml:space="preserve">cation of Diseases (ICD-10) diagnosis </w:t>
      </w:r>
      <w:proofErr w:type="gramStart"/>
      <w:r w:rsidRPr="003250D4">
        <w:rPr>
          <w:rStyle w:val="NoneA"/>
          <w:rFonts w:ascii="Book Antiqua" w:hAnsi="Book Antiqua"/>
          <w:color w:val="auto"/>
          <w:sz w:val="24"/>
          <w:szCs w:val="24"/>
        </w:rPr>
        <w:t>codes</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"ENREF_12" </w:instrText>
      </w:r>
      <w:r w:rsidRPr="003250D4">
        <w:rPr>
          <w:rStyle w:val="Hyperlink0"/>
        </w:rPr>
        <w:fldChar w:fldCharType="separate"/>
      </w:r>
      <w:r w:rsidRPr="003250D4">
        <w:rPr>
          <w:rStyle w:val="Hyperlink0"/>
          <w:color w:val="auto"/>
        </w:rPr>
        <w:t>12</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xml:space="preserve">, procedure codes, admission method as well as length of hospital stay based on date of admission and date of discharge. The linkage process was based on hierarchical deterministic linkage criteria, including NHS number, sex, date of birth, postcode, date of transplant and a procedure code for liver transplantation or a diagnosis code relevant to liver disease. A detailed description of the linkage process has been published </w:t>
      </w:r>
      <w:proofErr w:type="gramStart"/>
      <w:r w:rsidRPr="003250D4">
        <w:rPr>
          <w:rStyle w:val="NoneA"/>
          <w:rFonts w:ascii="Book Antiqua" w:hAnsi="Book Antiqua"/>
          <w:color w:val="auto"/>
          <w:sz w:val="24"/>
          <w:szCs w:val="24"/>
        </w:rPr>
        <w:t>elsewhere</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"ENREF_13" </w:instrText>
      </w:r>
      <w:r w:rsidRPr="003250D4">
        <w:rPr>
          <w:rStyle w:val="Hyperlink0"/>
        </w:rPr>
        <w:fldChar w:fldCharType="separate"/>
      </w:r>
      <w:r w:rsidRPr="003250D4">
        <w:rPr>
          <w:rStyle w:val="Hyperlink0"/>
          <w:color w:val="auto"/>
        </w:rPr>
        <w:t>13</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xml:space="preserve">. </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This linked database contained records of patients receiving a first liver transplant in England between 1</w:t>
      </w:r>
      <w:r w:rsidRPr="003250D4">
        <w:rPr>
          <w:rStyle w:val="Hyperlink0"/>
          <w:color w:val="auto"/>
        </w:rPr>
        <w:t>st</w:t>
      </w:r>
      <w:r w:rsidRPr="003250D4">
        <w:rPr>
          <w:rStyle w:val="NoneA"/>
          <w:rFonts w:ascii="Book Antiqua" w:hAnsi="Book Antiqua"/>
          <w:color w:val="auto"/>
          <w:sz w:val="24"/>
          <w:szCs w:val="24"/>
        </w:rPr>
        <w:t xml:space="preserve"> April 1997 and 31</w:t>
      </w:r>
      <w:r w:rsidRPr="003250D4">
        <w:rPr>
          <w:rStyle w:val="Hyperlink0"/>
          <w:color w:val="auto"/>
        </w:rPr>
        <w:t>st</w:t>
      </w:r>
      <w:r w:rsidRPr="003250D4">
        <w:rPr>
          <w:rStyle w:val="NoneA"/>
          <w:rFonts w:ascii="Book Antiqua" w:hAnsi="Book Antiqua"/>
          <w:color w:val="auto"/>
          <w:sz w:val="24"/>
          <w:szCs w:val="24"/>
        </w:rPr>
        <w:t xml:space="preserve"> March 2010. We exclu</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 xml:space="preserve">ed linked records of </w:t>
      </w:r>
      <w:proofErr w:type="spellStart"/>
      <w:r w:rsidRPr="003250D4">
        <w:rPr>
          <w:rStyle w:val="NoneA"/>
          <w:rFonts w:ascii="Book Antiqua" w:hAnsi="Book Antiqua"/>
          <w:color w:val="auto"/>
          <w:sz w:val="24"/>
          <w:szCs w:val="24"/>
        </w:rPr>
        <w:t>paediatric</w:t>
      </w:r>
      <w:proofErr w:type="spellEnd"/>
      <w:r w:rsidRPr="003250D4">
        <w:rPr>
          <w:rStyle w:val="NoneA"/>
          <w:rFonts w:ascii="Book Antiqua" w:hAnsi="Book Antiqua"/>
          <w:color w:val="auto"/>
          <w:sz w:val="24"/>
          <w:szCs w:val="24"/>
        </w:rPr>
        <w:t xml:space="preserve"> liver transplantation (younger than 17 years), multi-organ transplantation, living-donor liver transplantation and domino liver transplantation. To avoid the interference from the short LOS in patients who died early after transplantation, the patients who died within the first two years after liver transplantation (718 patients) were also excluded from the primary analysis. However, a sensitivity analysis for the whole cohort was also performed. At least two years follow-up was available for all included patients.</w:t>
      </w:r>
    </w:p>
    <w:p w:rsidR="008C7C2B" w:rsidRPr="003250D4" w:rsidRDefault="008C7C2B">
      <w:pPr>
        <w:spacing w:after="0"/>
        <w:ind w:firstLine="24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LOS information</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LOS information was obtained from the HES database. TLOS was calculated from date of transplant to date of discharge, while LOS of a later admission was calculated from date of admission to date of discharge. LOS of all later admissions in the first two years after transplantation (LLOS) was defined as </w:t>
      </w:r>
      <w:r w:rsidRPr="003250D4">
        <w:rPr>
          <w:rStyle w:val="NoneA"/>
          <w:rFonts w:ascii="Book Antiqua" w:hAnsi="Book Antiqua"/>
          <w:color w:val="auto"/>
          <w:sz w:val="24"/>
          <w:szCs w:val="24"/>
        </w:rPr>
        <w:lastRenderedPageBreak/>
        <w:t>a sum of LOS of every admission in any NHS hospital in England that had an admission date within the first two years from the date of transplant.</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Statistical analysis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Unadjusted TLOS and LLOS of patients in each primary liver disease group and of patients </w:t>
      </w:r>
      <w:proofErr w:type="gramStart"/>
      <w:r w:rsidRPr="003250D4">
        <w:rPr>
          <w:rStyle w:val="NoneA"/>
          <w:rFonts w:ascii="Book Antiqua" w:hAnsi="Book Antiqua"/>
          <w:color w:val="auto"/>
          <w:sz w:val="24"/>
          <w:szCs w:val="24"/>
        </w:rPr>
        <w:t>with each comorbidity</w:t>
      </w:r>
      <w:proofErr w:type="gramEnd"/>
      <w:r w:rsidRPr="003250D4">
        <w:rPr>
          <w:rStyle w:val="NoneA"/>
          <w:rFonts w:ascii="Book Antiqua" w:hAnsi="Book Antiqua"/>
          <w:color w:val="auto"/>
          <w:sz w:val="24"/>
          <w:szCs w:val="24"/>
        </w:rPr>
        <w:t xml:space="preserve"> were compared using unpaired two-tailed Student’s </w:t>
      </w:r>
      <w:r w:rsidRPr="003250D4">
        <w:rPr>
          <w:rStyle w:val="NoneA"/>
          <w:rFonts w:ascii="Book Antiqua" w:hAnsi="Book Antiqua"/>
          <w:i/>
          <w:iCs/>
          <w:color w:val="auto"/>
          <w:sz w:val="24"/>
          <w:szCs w:val="24"/>
        </w:rPr>
        <w:t>t</w:t>
      </w:r>
      <w:r w:rsidRPr="003250D4">
        <w:rPr>
          <w:rStyle w:val="NoneA"/>
          <w:rFonts w:ascii="Book Antiqua" w:hAnsi="Book Antiqua"/>
          <w:color w:val="auto"/>
          <w:sz w:val="24"/>
          <w:szCs w:val="24"/>
        </w:rPr>
        <w:t>-test and analysis of variance (ANOVA) as appropriate. Pr</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 xml:space="preserve">mary liver diseases were </w:t>
      </w:r>
      <w:proofErr w:type="spellStart"/>
      <w:r w:rsidRPr="003250D4">
        <w:rPr>
          <w:rStyle w:val="NoneA"/>
          <w:rFonts w:ascii="Book Antiqua" w:hAnsi="Book Antiqua"/>
          <w:color w:val="auto"/>
          <w:sz w:val="24"/>
          <w:szCs w:val="24"/>
        </w:rPr>
        <w:t>categorised</w:t>
      </w:r>
      <w:proofErr w:type="spellEnd"/>
      <w:r w:rsidRPr="003250D4">
        <w:rPr>
          <w:rStyle w:val="NoneA"/>
          <w:rFonts w:ascii="Book Antiqua" w:hAnsi="Book Antiqua"/>
          <w:color w:val="auto"/>
          <w:sz w:val="24"/>
          <w:szCs w:val="24"/>
        </w:rPr>
        <w:t xml:space="preserve"> into ten indication groups according to Roberts </w:t>
      </w:r>
      <w:r w:rsidRPr="003250D4">
        <w:rPr>
          <w:rStyle w:val="NoneA"/>
          <w:rFonts w:ascii="Book Antiqua" w:hAnsi="Book Antiqua"/>
          <w:i/>
          <w:iCs/>
          <w:color w:val="auto"/>
          <w:sz w:val="24"/>
          <w:szCs w:val="24"/>
        </w:rPr>
        <w:t>et al</w:t>
      </w:r>
      <w:r w:rsidRPr="003250D4">
        <w:rPr>
          <w:rStyle w:val="Hyperlink0"/>
          <w:color w:val="auto"/>
        </w:rPr>
        <w:t>[</w:t>
      </w:r>
      <w:hyperlink w:anchor="ENREF_14" w:history="1">
        <w:r w:rsidRPr="003250D4">
          <w:rPr>
            <w:rStyle w:val="Hyperlink0"/>
            <w:color w:val="auto"/>
          </w:rPr>
          <w:t>14</w:t>
        </w:r>
      </w:hyperlink>
      <w:r w:rsidRPr="003250D4">
        <w:rPr>
          <w:rStyle w:val="Hyperlink0"/>
          <w:color w:val="auto"/>
        </w:rPr>
        <w:t>]</w:t>
      </w:r>
      <w:r w:rsidRPr="003250D4">
        <w:rPr>
          <w:rStyle w:val="NoneA"/>
          <w:rFonts w:ascii="Book Antiqua" w:hAnsi="Book Antiqua"/>
          <w:color w:val="auto"/>
          <w:sz w:val="24"/>
          <w:szCs w:val="24"/>
        </w:rPr>
        <w:t xml:space="preserve">, including one group with less common indications grouped together as the other liver diseases group. Eight comorbidities were identified from ICD-10 diagnosis codes in HES based on the adaptation of the Royal College of Surgeons </w:t>
      </w:r>
      <w:proofErr w:type="spellStart"/>
      <w:r w:rsidRPr="003250D4">
        <w:rPr>
          <w:rStyle w:val="NoneA"/>
          <w:rFonts w:ascii="Book Antiqua" w:hAnsi="Book Antiqua"/>
          <w:color w:val="auto"/>
          <w:sz w:val="24"/>
          <w:szCs w:val="24"/>
        </w:rPr>
        <w:t>Charlson</w:t>
      </w:r>
      <w:proofErr w:type="spellEnd"/>
      <w:r w:rsidRPr="003250D4">
        <w:rPr>
          <w:rStyle w:val="NoneA"/>
          <w:rFonts w:ascii="Book Antiqua" w:hAnsi="Book Antiqua"/>
          <w:color w:val="auto"/>
          <w:sz w:val="24"/>
          <w:szCs w:val="24"/>
        </w:rPr>
        <w:t xml:space="preserve"> Score for liver </w:t>
      </w:r>
      <w:proofErr w:type="gramStart"/>
      <w:r w:rsidRPr="003250D4">
        <w:rPr>
          <w:rStyle w:val="NoneA"/>
          <w:rFonts w:ascii="Book Antiqua" w:hAnsi="Book Antiqua"/>
          <w:color w:val="auto"/>
          <w:sz w:val="24"/>
          <w:szCs w:val="24"/>
        </w:rPr>
        <w:t>transplantation</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"ENREF_15" </w:instrText>
      </w:r>
      <w:r w:rsidRPr="003250D4">
        <w:rPr>
          <w:rStyle w:val="Hyperlink0"/>
        </w:rPr>
        <w:fldChar w:fldCharType="separate"/>
      </w:r>
      <w:r w:rsidRPr="003250D4">
        <w:rPr>
          <w:rStyle w:val="Hyperlink0"/>
          <w:color w:val="auto"/>
        </w:rPr>
        <w:t>15</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Cardiovasc</w:t>
      </w:r>
      <w:r w:rsidRPr="003250D4">
        <w:rPr>
          <w:rStyle w:val="NoneA"/>
          <w:rFonts w:ascii="Book Antiqua" w:hAnsi="Book Antiqua"/>
          <w:color w:val="auto"/>
          <w:sz w:val="24"/>
          <w:szCs w:val="24"/>
        </w:rPr>
        <w:t>u</w:t>
      </w:r>
      <w:r w:rsidRPr="003250D4">
        <w:rPr>
          <w:rStyle w:val="NoneA"/>
          <w:rFonts w:ascii="Book Antiqua" w:hAnsi="Book Antiqua"/>
          <w:color w:val="auto"/>
          <w:sz w:val="24"/>
          <w:szCs w:val="24"/>
        </w:rPr>
        <w:t xml:space="preserve">lar comorbidity comprises of a history of myocardial infarction, peripheral vascular disease and cerebrovascular disease. </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Multivariable linear regression analysis was performed to determine the e</w:t>
      </w:r>
      <w:r w:rsidRPr="003250D4">
        <w:rPr>
          <w:rStyle w:val="NoneA"/>
          <w:rFonts w:ascii="Book Antiqua" w:hAnsi="Book Antiqua"/>
          <w:color w:val="auto"/>
          <w:sz w:val="24"/>
          <w:szCs w:val="24"/>
        </w:rPr>
        <w:t>f</w:t>
      </w:r>
      <w:r w:rsidRPr="003250D4">
        <w:rPr>
          <w:rStyle w:val="NoneA"/>
          <w:rFonts w:ascii="Book Antiqua" w:hAnsi="Book Antiqua"/>
          <w:color w:val="auto"/>
          <w:sz w:val="24"/>
          <w:szCs w:val="24"/>
        </w:rPr>
        <w:t xml:space="preserve">fects of the individual variables on TLOS and LLOS, taking into account other baseline characteristics, severity of liver disease and transplant </w:t>
      </w:r>
      <w:proofErr w:type="spellStart"/>
      <w:r w:rsidRPr="003250D4">
        <w:rPr>
          <w:rStyle w:val="NoneA"/>
          <w:rFonts w:ascii="Book Antiqua" w:hAnsi="Book Antiqua"/>
          <w:color w:val="auto"/>
          <w:sz w:val="24"/>
          <w:szCs w:val="24"/>
        </w:rPr>
        <w:t>centres</w:t>
      </w:r>
      <w:proofErr w:type="spellEnd"/>
      <w:r w:rsidRPr="003250D4">
        <w:rPr>
          <w:rStyle w:val="NoneA"/>
          <w:rFonts w:ascii="Book Antiqua" w:hAnsi="Book Antiqua"/>
          <w:color w:val="auto"/>
          <w:sz w:val="24"/>
          <w:szCs w:val="24"/>
        </w:rPr>
        <w:t>. Vari</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bles included in the model were 10-group primary liver disease, all eight comorbidities, recipient age, sex, serum bilirubin, creatinine, sodium and i</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 xml:space="preserve">ternational </w:t>
      </w:r>
      <w:proofErr w:type="spellStart"/>
      <w:r w:rsidRPr="003250D4">
        <w:rPr>
          <w:rStyle w:val="NoneA"/>
          <w:rFonts w:ascii="Book Antiqua" w:hAnsi="Book Antiqua"/>
          <w:color w:val="auto"/>
          <w:sz w:val="24"/>
          <w:szCs w:val="24"/>
        </w:rPr>
        <w:t>normalised</w:t>
      </w:r>
      <w:proofErr w:type="spellEnd"/>
      <w:r w:rsidRPr="003250D4">
        <w:rPr>
          <w:rStyle w:val="NoneA"/>
          <w:rFonts w:ascii="Book Antiqua" w:hAnsi="Book Antiqua"/>
          <w:color w:val="auto"/>
          <w:sz w:val="24"/>
          <w:szCs w:val="24"/>
        </w:rPr>
        <w:t xml:space="preserve"> ratio (INR) of prothrombin time (factors reflecting the severity of liver disease), liver transplant </w:t>
      </w:r>
      <w:proofErr w:type="spellStart"/>
      <w:r w:rsidRPr="003250D4">
        <w:rPr>
          <w:rStyle w:val="NoneA"/>
          <w:rFonts w:ascii="Book Antiqua" w:hAnsi="Book Antiqua"/>
          <w:color w:val="auto"/>
          <w:sz w:val="24"/>
          <w:szCs w:val="24"/>
        </w:rPr>
        <w:t>centre</w:t>
      </w:r>
      <w:proofErr w:type="spellEnd"/>
      <w:r w:rsidRPr="003250D4">
        <w:rPr>
          <w:rStyle w:val="NoneA"/>
          <w:rFonts w:ascii="Book Antiqua" w:hAnsi="Book Antiqua"/>
          <w:color w:val="auto"/>
          <w:sz w:val="24"/>
          <w:szCs w:val="24"/>
        </w:rPr>
        <w:t xml:space="preserve"> and time period of liver transplantation. Serum bilirubin and creatinine were log-transformed before inputting into the model to improve the linearity of the relationship between these factors and LOS. The comorbidities and sex were included as binary variables, while primary liver disease groups, transplant </w:t>
      </w:r>
      <w:proofErr w:type="spellStart"/>
      <w:r w:rsidRPr="003250D4">
        <w:rPr>
          <w:rStyle w:val="NoneA"/>
          <w:rFonts w:ascii="Book Antiqua" w:hAnsi="Book Antiqua"/>
          <w:color w:val="auto"/>
          <w:sz w:val="24"/>
          <w:szCs w:val="24"/>
        </w:rPr>
        <w:t>centre</w:t>
      </w:r>
      <w:proofErr w:type="spellEnd"/>
      <w:r w:rsidRPr="003250D4">
        <w:rPr>
          <w:rStyle w:val="NoneA"/>
          <w:rFonts w:ascii="Book Antiqua" w:hAnsi="Book Antiqua"/>
          <w:color w:val="auto"/>
          <w:sz w:val="24"/>
          <w:szCs w:val="24"/>
        </w:rPr>
        <w:t xml:space="preserve"> and time p</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riod of liver transplantation were entered as categorical variables. The r</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maining variables were included as continuous variables.</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LOS may not only depend on disease and patient factors, such as type and severity of liver disease and comorbidities, but also on hospital policy that may change over time. Therefore, we included the information about ind</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 xml:space="preserve">vidual transplant </w:t>
      </w:r>
      <w:proofErr w:type="spellStart"/>
      <w:r w:rsidRPr="003250D4">
        <w:rPr>
          <w:rStyle w:val="NoneA"/>
          <w:rFonts w:ascii="Book Antiqua" w:hAnsi="Book Antiqua"/>
          <w:color w:val="auto"/>
          <w:sz w:val="24"/>
          <w:szCs w:val="24"/>
        </w:rPr>
        <w:t>centre</w:t>
      </w:r>
      <w:proofErr w:type="spellEnd"/>
      <w:r w:rsidRPr="003250D4">
        <w:rPr>
          <w:rStyle w:val="NoneA"/>
          <w:rFonts w:ascii="Book Antiqua" w:hAnsi="Book Antiqua"/>
          <w:color w:val="auto"/>
          <w:sz w:val="24"/>
          <w:szCs w:val="24"/>
        </w:rPr>
        <w:t xml:space="preserve"> and time period of liver transplantation in the mo</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els.</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lastRenderedPageBreak/>
        <w:t>The ten primary liver disease groups were mutually exclusive. In the mu</w:t>
      </w:r>
      <w:r w:rsidRPr="003250D4">
        <w:rPr>
          <w:rStyle w:val="NoneA"/>
          <w:rFonts w:ascii="Book Antiqua" w:hAnsi="Book Antiqua"/>
          <w:color w:val="auto"/>
          <w:sz w:val="24"/>
          <w:szCs w:val="24"/>
        </w:rPr>
        <w:t>l</w:t>
      </w:r>
      <w:r w:rsidRPr="003250D4">
        <w:rPr>
          <w:rStyle w:val="NoneA"/>
          <w:rFonts w:ascii="Book Antiqua" w:hAnsi="Book Antiqua"/>
          <w:color w:val="auto"/>
          <w:sz w:val="24"/>
          <w:szCs w:val="24"/>
        </w:rPr>
        <w:t>tivariable models, coefficients of primary liver disease groups were compared to cancer group as a reference group because it was one of the most common and shortest LOS groups. To make the comparison easier to interpret, we also presented adjusted mean LOS, which reflects LOS for these groups after ta</w:t>
      </w:r>
      <w:r w:rsidRPr="003250D4">
        <w:rPr>
          <w:rStyle w:val="NoneA"/>
          <w:rFonts w:ascii="Book Antiqua" w:hAnsi="Book Antiqua"/>
          <w:color w:val="auto"/>
          <w:sz w:val="24"/>
          <w:szCs w:val="24"/>
        </w:rPr>
        <w:t>k</w:t>
      </w:r>
      <w:r w:rsidRPr="003250D4">
        <w:rPr>
          <w:rStyle w:val="NoneA"/>
          <w:rFonts w:ascii="Book Antiqua" w:hAnsi="Book Antiqua"/>
          <w:color w:val="auto"/>
          <w:sz w:val="24"/>
          <w:szCs w:val="24"/>
        </w:rPr>
        <w:t>ing other variables into account. The adjusted mean TLOS and LLOS for p</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tients in each of the primary liver disease groups were calculated based on the prediction from multivariable linear regression models and presented along with their 95% confidence intervals (CI). This represents the LOS according to primary liver disease groups with an average case-mix profile of other vari</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bles in the model.</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To ensure that patients with missing values were not excluded from the analyses, missing values were imputed with ten plausible data sets using multiple imputation with chain equations </w:t>
      </w:r>
      <w:proofErr w:type="gramStart"/>
      <w:r w:rsidRPr="003250D4">
        <w:rPr>
          <w:rStyle w:val="NoneA"/>
          <w:rFonts w:ascii="Book Antiqua" w:hAnsi="Book Antiqua"/>
          <w:color w:val="auto"/>
          <w:sz w:val="24"/>
          <w:szCs w:val="24"/>
        </w:rPr>
        <w:t>technique</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"ENREF_16" </w:instrText>
      </w:r>
      <w:r w:rsidRPr="003250D4">
        <w:rPr>
          <w:rStyle w:val="Hyperlink0"/>
        </w:rPr>
        <w:fldChar w:fldCharType="separate"/>
      </w:r>
      <w:r w:rsidRPr="003250D4">
        <w:rPr>
          <w:rStyle w:val="Hyperlink0"/>
          <w:color w:val="auto"/>
        </w:rPr>
        <w:t>16</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xml:space="preserve">. The ten completed data sets were individually </w:t>
      </w:r>
      <w:proofErr w:type="spellStart"/>
      <w:r w:rsidRPr="003250D4">
        <w:rPr>
          <w:rStyle w:val="NoneA"/>
          <w:rFonts w:ascii="Book Antiqua" w:hAnsi="Book Antiqua"/>
          <w:color w:val="auto"/>
          <w:sz w:val="24"/>
          <w:szCs w:val="24"/>
        </w:rPr>
        <w:t>analysed</w:t>
      </w:r>
      <w:proofErr w:type="spellEnd"/>
      <w:r w:rsidRPr="003250D4">
        <w:rPr>
          <w:rStyle w:val="NoneA"/>
          <w:rFonts w:ascii="Book Antiqua" w:hAnsi="Book Antiqua"/>
          <w:color w:val="auto"/>
          <w:sz w:val="24"/>
          <w:szCs w:val="24"/>
        </w:rPr>
        <w:t xml:space="preserve">, and estimates were then pooled to give final estimates using Rubin’s </w:t>
      </w:r>
      <w:proofErr w:type="gramStart"/>
      <w:r w:rsidRPr="003250D4">
        <w:rPr>
          <w:rStyle w:val="NoneA"/>
          <w:rFonts w:ascii="Book Antiqua" w:hAnsi="Book Antiqua"/>
          <w:color w:val="auto"/>
          <w:sz w:val="24"/>
          <w:szCs w:val="24"/>
        </w:rPr>
        <w:t>rules</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"ENREF_17" </w:instrText>
      </w:r>
      <w:r w:rsidRPr="003250D4">
        <w:rPr>
          <w:rStyle w:val="Hyperlink0"/>
        </w:rPr>
        <w:fldChar w:fldCharType="separate"/>
      </w:r>
      <w:r w:rsidRPr="003250D4">
        <w:rPr>
          <w:rStyle w:val="Hyperlink0"/>
          <w:color w:val="auto"/>
        </w:rPr>
        <w:t>17</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However, all of the variables in the model had missing values for less than 5% of the patients. All statistical ana</w:t>
      </w:r>
      <w:r w:rsidRPr="003250D4">
        <w:rPr>
          <w:rStyle w:val="NoneA"/>
          <w:rFonts w:ascii="Book Antiqua" w:hAnsi="Book Antiqua"/>
          <w:color w:val="auto"/>
          <w:sz w:val="24"/>
          <w:szCs w:val="24"/>
        </w:rPr>
        <w:t>l</w:t>
      </w:r>
      <w:r w:rsidRPr="003250D4">
        <w:rPr>
          <w:rStyle w:val="NoneA"/>
          <w:rFonts w:ascii="Book Antiqua" w:hAnsi="Book Antiqua"/>
          <w:color w:val="auto"/>
          <w:sz w:val="24"/>
          <w:szCs w:val="24"/>
        </w:rPr>
        <w:t>yses were performed using Stata version 11.2 (</w:t>
      </w:r>
      <w:proofErr w:type="spellStart"/>
      <w:r w:rsidRPr="003250D4">
        <w:rPr>
          <w:rStyle w:val="NoneA"/>
          <w:rFonts w:ascii="Book Antiqua" w:hAnsi="Book Antiqua"/>
          <w:color w:val="auto"/>
          <w:sz w:val="24"/>
          <w:szCs w:val="24"/>
        </w:rPr>
        <w:t>StataCorp</w:t>
      </w:r>
      <w:proofErr w:type="spellEnd"/>
      <w:r w:rsidRPr="003250D4">
        <w:rPr>
          <w:rStyle w:val="NoneA"/>
          <w:rFonts w:ascii="Book Antiqua" w:hAnsi="Book Antiqua"/>
          <w:color w:val="auto"/>
          <w:sz w:val="24"/>
          <w:szCs w:val="24"/>
        </w:rPr>
        <w:t xml:space="preserve">, College Station, TX, United States). A </w:t>
      </w:r>
      <w:r w:rsidRPr="003250D4">
        <w:rPr>
          <w:rStyle w:val="NoneA"/>
          <w:rFonts w:ascii="Book Antiqua" w:hAnsi="Book Antiqua"/>
          <w:i/>
          <w:iCs/>
          <w:color w:val="auto"/>
          <w:sz w:val="24"/>
          <w:szCs w:val="24"/>
        </w:rPr>
        <w:t>P</w:t>
      </w:r>
      <w:r w:rsidRPr="003250D4">
        <w:rPr>
          <w:rStyle w:val="NoneA"/>
          <w:rFonts w:ascii="Book Antiqua" w:hAnsi="Book Antiqua"/>
          <w:color w:val="auto"/>
          <w:sz w:val="24"/>
          <w:szCs w:val="24"/>
        </w:rPr>
        <w:t>-value of less than 0.05 was considered statistically signif</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cant.</w:t>
      </w:r>
    </w:p>
    <w:p w:rsidR="008C7C2B" w:rsidRPr="003250D4" w:rsidRDefault="008C7C2B">
      <w:pPr>
        <w:spacing w:after="0"/>
        <w:ind w:firstLine="24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Sensitivity analysis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The primary analysis included only patients who survived the first two years after transplantation as the patients who died early after transplantation would shorten the average of LOS. A sensitivity analysis for TLOS was pe</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 xml:space="preserve">formed using the whole cohort including patients who died in the first two years after transplantation (4490 patients).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RESULTS</w:t>
      </w: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Demographic characteristics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The data used in this study were from 3772 adult patients who had a first li</w:t>
      </w:r>
      <w:r w:rsidRPr="003250D4">
        <w:rPr>
          <w:rStyle w:val="NoneA"/>
          <w:rFonts w:ascii="Book Antiqua" w:hAnsi="Book Antiqua"/>
          <w:color w:val="auto"/>
          <w:sz w:val="24"/>
          <w:szCs w:val="24"/>
        </w:rPr>
        <w:t>v</w:t>
      </w:r>
      <w:r w:rsidRPr="003250D4">
        <w:rPr>
          <w:rStyle w:val="NoneA"/>
          <w:rFonts w:ascii="Book Antiqua" w:hAnsi="Book Antiqua"/>
          <w:color w:val="auto"/>
          <w:sz w:val="24"/>
          <w:szCs w:val="24"/>
        </w:rPr>
        <w:t xml:space="preserve">er transplant in England from April 1997 to March 2010 and survived the first </w:t>
      </w:r>
      <w:r w:rsidRPr="003250D4">
        <w:rPr>
          <w:rStyle w:val="NoneA"/>
          <w:rFonts w:ascii="Book Antiqua" w:hAnsi="Book Antiqua"/>
          <w:color w:val="auto"/>
          <w:sz w:val="24"/>
          <w:szCs w:val="24"/>
        </w:rPr>
        <w:lastRenderedPageBreak/>
        <w:t>two years after liver transplantation. The median (interquartile range: IQR) age was 52 (42 to 59) years, and 58.7% of the patients were male. The most common indication for liver transplantation was alcoholic cirrhosis (20.0%), followed by cancer (13.9%) and primary biliary cirrhosis (13.4%). The most common comorbidity was diabetes mellitus with a prevalence of 20.8%, fo</w:t>
      </w:r>
      <w:r w:rsidRPr="003250D4">
        <w:rPr>
          <w:rStyle w:val="NoneA"/>
          <w:rFonts w:ascii="Book Antiqua" w:hAnsi="Book Antiqua"/>
          <w:color w:val="auto"/>
          <w:sz w:val="24"/>
          <w:szCs w:val="24"/>
        </w:rPr>
        <w:t>l</w:t>
      </w:r>
      <w:r w:rsidRPr="003250D4">
        <w:rPr>
          <w:rStyle w:val="NoneA"/>
          <w:rFonts w:ascii="Book Antiqua" w:hAnsi="Book Antiqua"/>
          <w:color w:val="auto"/>
          <w:sz w:val="24"/>
          <w:szCs w:val="24"/>
        </w:rPr>
        <w:t xml:space="preserve">lowed by chronic pulmonary disease (9.1%) and chronic renal disease (6.6%) </w:t>
      </w:r>
      <w:proofErr w:type="gramStart"/>
      <w:r w:rsidRPr="003250D4">
        <w:rPr>
          <w:rStyle w:val="NoneA"/>
          <w:rFonts w:ascii="Book Antiqua" w:hAnsi="Book Antiqua"/>
          <w:color w:val="auto"/>
          <w:sz w:val="24"/>
          <w:szCs w:val="24"/>
        </w:rPr>
        <w:t>(Table 1).</w:t>
      </w:r>
      <w:proofErr w:type="gramEnd"/>
      <w:r w:rsidRPr="003250D4">
        <w:rPr>
          <w:rStyle w:val="NoneA"/>
          <w:rFonts w:ascii="Book Antiqua" w:hAnsi="Book Antiqua"/>
          <w:color w:val="auto"/>
          <w:sz w:val="24"/>
          <w:szCs w:val="24"/>
        </w:rPr>
        <w:t xml:space="preserve"> In terms of pre-transplant status, 74.0% of the patients were at home, while 16.0% were in hospital but not ventilated, and 10.0% were </w:t>
      </w:r>
      <w:proofErr w:type="spellStart"/>
      <w:r w:rsidRPr="003250D4">
        <w:rPr>
          <w:rStyle w:val="NoneA"/>
          <w:rFonts w:ascii="Book Antiqua" w:hAnsi="Book Antiqua"/>
          <w:color w:val="auto"/>
          <w:sz w:val="24"/>
          <w:szCs w:val="24"/>
        </w:rPr>
        <w:t>hosp</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talised</w:t>
      </w:r>
      <w:proofErr w:type="spellEnd"/>
      <w:r w:rsidRPr="003250D4">
        <w:rPr>
          <w:rStyle w:val="NoneA"/>
          <w:rFonts w:ascii="Book Antiqua" w:hAnsi="Book Antiqua"/>
          <w:color w:val="auto"/>
          <w:sz w:val="24"/>
          <w:szCs w:val="24"/>
        </w:rPr>
        <w:t xml:space="preserve"> and ventilated at the time of transplantation. Some 4.7% of the patients received a liver graft from donation after cardiac death.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Overall LOS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Overall, patients spent an average of 24.8 d (95%CI: 24.2 to 25.5) in hospital during their transplant admission, and 24.2 d (22.9 to 25.5) in later admissions in the first two years after transplantation (Table 2). </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LOS according to primary liver diseases </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Primary liver disease groups were significant predictors of both TLOS and LLOS (Table 2). Using cancer group as a baseline, the multivariable analysis demonstrated that patients in acute hepatic failure (6.1 d longer), other liver disease (5.9 d longer), metabolic and non-alcoholic fatty liver disease (4.3 d longer) and hepatitis</w:t>
      </w:r>
      <w:r w:rsidRPr="003250D4">
        <w:rPr>
          <w:rStyle w:val="NoneA"/>
          <w:rFonts w:ascii="Book Antiqua" w:hAnsi="Book Antiqua"/>
          <w:i/>
          <w:iCs/>
          <w:color w:val="auto"/>
          <w:sz w:val="24"/>
          <w:szCs w:val="24"/>
        </w:rPr>
        <w:t xml:space="preserve"> C</w:t>
      </w:r>
      <w:r w:rsidRPr="003250D4">
        <w:rPr>
          <w:rStyle w:val="NoneA"/>
          <w:rFonts w:ascii="Book Antiqua" w:hAnsi="Book Antiqua"/>
          <w:color w:val="auto"/>
          <w:sz w:val="24"/>
          <w:szCs w:val="24"/>
        </w:rPr>
        <w:t xml:space="preserve"> cirrhosis (3.9 d longer) groups had significantly longer TLOS than the baseline. As for LLOS, other liver disease (14.8 d longer) and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 (8.4 d longer) were significantly associated with longer LLOS than the baseline (Table 3).</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Figure 1 presents the same above results using adjusted means for TLOS and LLOS, and further illustrates that patients with acute hepatic failure, he</w:t>
      </w:r>
      <w:r w:rsidRPr="003250D4">
        <w:rPr>
          <w:rStyle w:val="NoneA"/>
          <w:rFonts w:ascii="Book Antiqua" w:hAnsi="Book Antiqua"/>
          <w:color w:val="auto"/>
          <w:sz w:val="24"/>
          <w:szCs w:val="24"/>
        </w:rPr>
        <w:t>p</w:t>
      </w:r>
      <w:r w:rsidRPr="003250D4">
        <w:rPr>
          <w:rStyle w:val="NoneA"/>
          <w:rFonts w:ascii="Book Antiqua" w:hAnsi="Book Antiqua"/>
          <w:color w:val="auto"/>
          <w:sz w:val="24"/>
          <w:szCs w:val="24"/>
        </w:rPr>
        <w:t>atitis C cirrhosis, metabolic and non-alcoholic fatty liver disease and other li</w:t>
      </w:r>
      <w:r w:rsidRPr="003250D4">
        <w:rPr>
          <w:rStyle w:val="NoneA"/>
          <w:rFonts w:ascii="Book Antiqua" w:hAnsi="Book Antiqua"/>
          <w:color w:val="auto"/>
          <w:sz w:val="24"/>
          <w:szCs w:val="24"/>
        </w:rPr>
        <w:t>v</w:t>
      </w:r>
      <w:r w:rsidRPr="003250D4">
        <w:rPr>
          <w:rStyle w:val="NoneA"/>
          <w:rFonts w:ascii="Book Antiqua" w:hAnsi="Book Antiqua"/>
          <w:color w:val="auto"/>
          <w:sz w:val="24"/>
          <w:szCs w:val="24"/>
        </w:rPr>
        <w:t>er disease had longer than average TLOS and LLOS, although not all signif</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 xml:space="preserve">cantly so. </w:t>
      </w:r>
      <w:proofErr w:type="gramStart"/>
      <w:r w:rsidRPr="003250D4">
        <w:rPr>
          <w:rStyle w:val="NoneA"/>
          <w:rFonts w:ascii="Book Antiqua" w:hAnsi="Book Antiqua"/>
          <w:color w:val="auto"/>
          <w:sz w:val="24"/>
          <w:szCs w:val="24"/>
        </w:rPr>
        <w:t>Whereas, patients with liver diagnosis of cancer, primary biliary ci</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rhosis, alcoholic cirrhosis and autoimmune hepatitis and cryptogenic cirrhosis groups had shorter than average TLOS and LLOS.</w:t>
      </w:r>
      <w:proofErr w:type="gramEnd"/>
      <w:r w:rsidRPr="003250D4">
        <w:rPr>
          <w:rStyle w:val="NoneA"/>
          <w:rFonts w:ascii="Book Antiqua" w:hAnsi="Book Antiqua"/>
          <w:color w:val="auto"/>
          <w:sz w:val="24"/>
          <w:szCs w:val="24"/>
        </w:rPr>
        <w:t xml:space="preserve"> Of note,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w:t>
      </w:r>
      <w:r w:rsidRPr="003250D4">
        <w:rPr>
          <w:rStyle w:val="NoneA"/>
          <w:rFonts w:ascii="Book Antiqua" w:hAnsi="Book Antiqua"/>
          <w:color w:val="auto"/>
          <w:sz w:val="24"/>
          <w:szCs w:val="24"/>
        </w:rPr>
        <w:lastRenderedPageBreak/>
        <w:t>cholangitis was associated with shorter TLOS, but significantly longer LLOS (Figure 1).</w:t>
      </w:r>
    </w:p>
    <w:p w:rsidR="008C7C2B" w:rsidRPr="003250D4" w:rsidRDefault="008C7C2B">
      <w:pPr>
        <w:spacing w:after="0"/>
        <w:ind w:firstLine="24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LOS according to comorbidities </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Patients with atherosclerotic cardiovascular disease had the longest unadjus</w:t>
      </w:r>
      <w:r w:rsidRPr="003250D4">
        <w:rPr>
          <w:rStyle w:val="NoneA"/>
          <w:rFonts w:ascii="Book Antiqua" w:hAnsi="Book Antiqua"/>
          <w:color w:val="auto"/>
          <w:sz w:val="24"/>
          <w:szCs w:val="24"/>
        </w:rPr>
        <w:t>t</w:t>
      </w:r>
      <w:r w:rsidRPr="003250D4">
        <w:rPr>
          <w:rStyle w:val="NoneA"/>
          <w:rFonts w:ascii="Book Antiqua" w:hAnsi="Book Antiqua"/>
          <w:color w:val="auto"/>
          <w:sz w:val="24"/>
          <w:szCs w:val="24"/>
        </w:rPr>
        <w:t>ed TLOS at 33 d, and those with chronic renal disease had the longest una</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justed LLOS at 32 d (Table 2). The multivariable linear regression analysis demonstrated that cardiovascular disease and congestive cardiac failure were significantly associated with longer TLOS. Patients with cardiovascular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 spent an average of 8.5 d longer in transplant admission than those wit</w:t>
      </w:r>
      <w:r w:rsidRPr="003250D4">
        <w:rPr>
          <w:rStyle w:val="NoneA"/>
          <w:rFonts w:ascii="Book Antiqua" w:hAnsi="Book Antiqua"/>
          <w:color w:val="auto"/>
          <w:sz w:val="24"/>
          <w:szCs w:val="24"/>
        </w:rPr>
        <w:t>h</w:t>
      </w:r>
      <w:r w:rsidRPr="003250D4">
        <w:rPr>
          <w:rStyle w:val="NoneA"/>
          <w:rFonts w:ascii="Book Antiqua" w:hAnsi="Book Antiqua"/>
          <w:color w:val="auto"/>
          <w:sz w:val="24"/>
          <w:szCs w:val="24"/>
        </w:rPr>
        <w:t>out the comorbidity, and those with a history of congestive cardiac failure spent 7.6 d longer than those without, confirming what previously observed in unadjusted LOS (Table 3).</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Patients with cardiovascular disease spent significantly longer time in ho</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pital in the first two years after transplantation than those without the como</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bidity (6.0 d longer). Those with chronic renal disease and chronic pulmonary disease spent 4.8 d and 4.3 d longer than those without the comorbidities, r</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 xml:space="preserve">spectively, albeit not statistically significant (Table 3). </w:t>
      </w:r>
    </w:p>
    <w:p w:rsidR="008C7C2B" w:rsidRPr="003250D4" w:rsidRDefault="008C7C2B">
      <w:pPr>
        <w:spacing w:after="0"/>
        <w:ind w:firstLine="24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Sensitivity analysis of TLOS including patients who died in the first two years after liver transplantation</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After including 718 patients who died within the first two years after tran</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plantation, the sensitivity analysis of 4490 patients found that primary liver disease, cardiovascular disease and congestive cardiac failure remained stati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 xml:space="preserve">tically significant in predicting TLOS. In terms of primary liver disease groups, patients in other liver disease group had the longest </w:t>
      </w:r>
      <w:r w:rsidR="00B821CB" w:rsidRPr="003250D4">
        <w:rPr>
          <w:rStyle w:val="NoneA"/>
          <w:rFonts w:ascii="Book Antiqua" w:hAnsi="Book Antiqua"/>
          <w:color w:val="auto"/>
          <w:sz w:val="24"/>
          <w:szCs w:val="24"/>
        </w:rPr>
        <w:t>TLOS</w:t>
      </w:r>
      <w:r w:rsidRPr="003250D4">
        <w:rPr>
          <w:rStyle w:val="NoneA"/>
          <w:rFonts w:ascii="Book Antiqua" w:hAnsi="Book Antiqua"/>
          <w:color w:val="auto"/>
          <w:sz w:val="24"/>
          <w:szCs w:val="24"/>
        </w:rPr>
        <w:t>, followed by acute hepatic failur</w:t>
      </w:r>
      <w:r w:rsidRPr="003250D4">
        <w:rPr>
          <w:rStyle w:val="NoneA"/>
          <w:rFonts w:ascii="Book Antiqua" w:hAnsi="Book Antiqua"/>
          <w:i/>
          <w:iCs/>
          <w:color w:val="auto"/>
          <w:sz w:val="24"/>
          <w:szCs w:val="24"/>
        </w:rPr>
        <w:t>e</w:t>
      </w:r>
      <w:r w:rsidRPr="003250D4">
        <w:rPr>
          <w:rStyle w:val="NoneA"/>
          <w:rFonts w:ascii="Book Antiqua" w:hAnsi="Book Antiqua"/>
          <w:color w:val="auto"/>
          <w:sz w:val="24"/>
          <w:szCs w:val="24"/>
        </w:rPr>
        <w:t xml:space="preserve"> group. Cardiovascular disease were associated with 8.7 d longer TLOS than those without the comorbidity, while patients with congestive cardiac failure had 7.7 d longer TLOS than those without, which were similar to those in the primary analysis (Table 4).</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pStyle w:val="Heading1"/>
        <w:spacing w:before="0"/>
        <w:jc w:val="both"/>
        <w:rPr>
          <w:rStyle w:val="NoneA"/>
          <w:rFonts w:ascii="Book Antiqua" w:eastAsia="Book Antiqua" w:hAnsi="Book Antiqua" w:cs="Book Antiqua"/>
          <w:color w:val="auto"/>
        </w:rPr>
      </w:pPr>
      <w:r w:rsidRPr="003250D4">
        <w:rPr>
          <w:rStyle w:val="NoneA"/>
          <w:rFonts w:ascii="Book Antiqua" w:hAnsi="Book Antiqua"/>
          <w:color w:val="auto"/>
        </w:rPr>
        <w:lastRenderedPageBreak/>
        <w:t>DISCUSSION</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Liver transplant recipients spent in total 49 d in hospital during the first two years after transplantation, approximately half in the transplant admission and the other half in subsequent admissions. However, the LOS was affected by primary liver disease and some </w:t>
      </w:r>
      <w:proofErr w:type="gramStart"/>
      <w:r w:rsidRPr="003250D4">
        <w:rPr>
          <w:rStyle w:val="NoneA"/>
          <w:rFonts w:ascii="Book Antiqua" w:hAnsi="Book Antiqua"/>
          <w:color w:val="auto"/>
          <w:sz w:val="24"/>
          <w:szCs w:val="24"/>
        </w:rPr>
        <w:t>comorbidities</w:t>
      </w:r>
      <w:proofErr w:type="gramEnd"/>
      <w:r w:rsidRPr="003250D4">
        <w:rPr>
          <w:rStyle w:val="NoneA"/>
          <w:rFonts w:ascii="Book Antiqua" w:hAnsi="Book Antiqua"/>
          <w:color w:val="auto"/>
          <w:sz w:val="24"/>
          <w:szCs w:val="24"/>
        </w:rPr>
        <w:t>. Patients with liver diagn</w:t>
      </w:r>
      <w:r w:rsidRPr="003250D4">
        <w:rPr>
          <w:rStyle w:val="NoneA"/>
          <w:rFonts w:ascii="Book Antiqua" w:hAnsi="Book Antiqua"/>
          <w:color w:val="auto"/>
          <w:sz w:val="24"/>
          <w:szCs w:val="24"/>
        </w:rPr>
        <w:t>o</w:t>
      </w:r>
      <w:r w:rsidRPr="003250D4">
        <w:rPr>
          <w:rStyle w:val="NoneA"/>
          <w:rFonts w:ascii="Book Antiqua" w:hAnsi="Book Antiqua"/>
          <w:color w:val="auto"/>
          <w:sz w:val="24"/>
          <w:szCs w:val="24"/>
        </w:rPr>
        <w:t xml:space="preserve">sis in acute hepatic failure, hepatitis C cirrhosis and other liver disease groups had a longer TLOS than those in any other groups, while patients in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 and other liver disease groups had longer LLOS. P</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tients with cardiovascular disease and cardiac failure also had longer TLOS than those without these comorbidities, and patients with cardiovascular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 spent longer time in later admissions than those without.</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In terms of primary liver disease, acute hepatic failure, hepatitis C cirrhosis and other liver disease were associated with longer TLOS. Patients with acute hepatic failure are mostly intubated and ventilated and on renal replacement </w:t>
      </w:r>
      <w:proofErr w:type="gramStart"/>
      <w:r w:rsidRPr="003250D4">
        <w:rPr>
          <w:rStyle w:val="NoneA"/>
          <w:rFonts w:ascii="Book Antiqua" w:hAnsi="Book Antiqua"/>
          <w:color w:val="auto"/>
          <w:sz w:val="24"/>
          <w:szCs w:val="24"/>
        </w:rPr>
        <w:t>therapy</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"ENREF_18" </w:instrText>
      </w:r>
      <w:r w:rsidRPr="003250D4">
        <w:rPr>
          <w:rStyle w:val="Hyperlink0"/>
        </w:rPr>
        <w:fldChar w:fldCharType="separate"/>
      </w:r>
      <w:r w:rsidRPr="003250D4">
        <w:rPr>
          <w:rStyle w:val="Hyperlink0"/>
          <w:color w:val="auto"/>
        </w:rPr>
        <w:t>18</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Therefore, it is not unexpected that they required more time to r</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cover from the liver transplant operation. Hepatitis C cirrhosis may be related to more complications after liver transplantation, and this is probably the re</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son why patients transplanted for this indication spent longer time in tran</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plant admission. The group of patients with other liver disease is the most heterogeneous group of patients with a wide range of liver diagnoses, consis</w:t>
      </w:r>
      <w:r w:rsidRPr="003250D4">
        <w:rPr>
          <w:rStyle w:val="NoneA"/>
          <w:rFonts w:ascii="Book Antiqua" w:hAnsi="Book Antiqua"/>
          <w:color w:val="auto"/>
          <w:sz w:val="24"/>
          <w:szCs w:val="24"/>
        </w:rPr>
        <w:t>t</w:t>
      </w:r>
      <w:r w:rsidRPr="003250D4">
        <w:rPr>
          <w:rStyle w:val="NoneA"/>
          <w:rFonts w:ascii="Book Antiqua" w:hAnsi="Book Antiqua"/>
          <w:color w:val="auto"/>
          <w:sz w:val="24"/>
          <w:szCs w:val="24"/>
        </w:rPr>
        <w:t>ing mainly of Budd-Chiari syndrome, secondary biliary cirrhosis and polycy</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 xml:space="preserve">tic liver disease. Thus, the reason why these patients had longer LOS needs further investigation. </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Patients with</w:t>
      </w:r>
      <w:r w:rsidRPr="003250D4">
        <w:rPr>
          <w:rStyle w:val="NoneA"/>
          <w:rFonts w:ascii="Book Antiqua" w:hAnsi="Book Antiqua"/>
          <w:i/>
          <w:iCs/>
          <w:color w:val="auto"/>
          <w:sz w:val="24"/>
          <w:szCs w:val="24"/>
        </w:rPr>
        <w:t xml:space="preserve"> </w:t>
      </w:r>
      <w:r w:rsidRPr="003250D4">
        <w:rPr>
          <w:rStyle w:val="NoneA"/>
          <w:rFonts w:ascii="Book Antiqua" w:hAnsi="Book Antiqua"/>
          <w:color w:val="auto"/>
          <w:sz w:val="24"/>
          <w:szCs w:val="24"/>
        </w:rPr>
        <w:t xml:space="preserve">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 had relatively shorter TLOS, but relatively longer LLOS. These discrepancies may be a result of a higher rate of recurrent disease, vascular complications or conditions related to u</w:t>
      </w:r>
      <w:r w:rsidRPr="003250D4">
        <w:rPr>
          <w:rStyle w:val="NoneA"/>
          <w:rFonts w:ascii="Book Antiqua" w:hAnsi="Book Antiqua"/>
          <w:color w:val="auto"/>
          <w:sz w:val="24"/>
          <w:szCs w:val="24"/>
        </w:rPr>
        <w:t>l</w:t>
      </w:r>
      <w:r w:rsidRPr="003250D4">
        <w:rPr>
          <w:rStyle w:val="NoneA"/>
          <w:rFonts w:ascii="Book Antiqua" w:hAnsi="Book Antiqua"/>
          <w:color w:val="auto"/>
          <w:sz w:val="24"/>
          <w:szCs w:val="24"/>
        </w:rPr>
        <w:t>cerative colitis that need admissions for interventions or procedures</w:t>
      </w:r>
      <w:r w:rsidRPr="003250D4">
        <w:rPr>
          <w:rStyle w:val="Hyperlink0"/>
          <w:color w:val="auto"/>
        </w:rPr>
        <w:t>[</w:t>
      </w:r>
      <w:hyperlink w:anchor="ENREF_19" w:history="1">
        <w:r w:rsidRPr="003250D4">
          <w:rPr>
            <w:rStyle w:val="Hyperlink0"/>
            <w:color w:val="auto"/>
          </w:rPr>
          <w:t>19</w:t>
        </w:r>
      </w:hyperlink>
      <w:r w:rsidRPr="003250D4">
        <w:rPr>
          <w:rStyle w:val="Hyperlink0"/>
          <w:color w:val="auto"/>
        </w:rPr>
        <w:t>]</w:t>
      </w:r>
      <w:r w:rsidRPr="003250D4">
        <w:rPr>
          <w:rStyle w:val="NoneA"/>
          <w:rFonts w:ascii="Book Antiqua" w:hAnsi="Book Antiqua"/>
          <w:color w:val="auto"/>
          <w:sz w:val="24"/>
          <w:szCs w:val="24"/>
        </w:rPr>
        <w:t>. Ne</w:t>
      </w:r>
      <w:r w:rsidRPr="003250D4">
        <w:rPr>
          <w:rStyle w:val="NoneA"/>
          <w:rFonts w:ascii="Book Antiqua" w:hAnsi="Book Antiqua"/>
          <w:color w:val="auto"/>
          <w:sz w:val="24"/>
          <w:szCs w:val="24"/>
        </w:rPr>
        <w:t>v</w:t>
      </w:r>
      <w:r w:rsidRPr="003250D4">
        <w:rPr>
          <w:rStyle w:val="NoneA"/>
          <w:rFonts w:ascii="Book Antiqua" w:hAnsi="Book Antiqua"/>
          <w:color w:val="auto"/>
          <w:sz w:val="24"/>
          <w:szCs w:val="24"/>
        </w:rPr>
        <w:t>ertheless, the reasons for readmissions can be either transplant-related or non-transplant-related, and they were not explored in this study.</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With respect to comorbidities, common comorbidities, such as diabetes, chronic pulmonary and renal disease, showed no impact on TLOS, while less common comorbidities, such as cardiovascular disease and congestive cardiac </w:t>
      </w:r>
      <w:r w:rsidRPr="003250D4">
        <w:rPr>
          <w:rStyle w:val="NoneA"/>
          <w:rFonts w:ascii="Book Antiqua" w:hAnsi="Book Antiqua"/>
          <w:color w:val="auto"/>
          <w:sz w:val="24"/>
          <w:szCs w:val="24"/>
        </w:rPr>
        <w:lastRenderedPageBreak/>
        <w:t>failure, were found to have an impact on TLOS. Cardiovascular disease, which is the grouping of three comorbid conditions in the same disease spe</w:t>
      </w:r>
      <w:r w:rsidRPr="003250D4">
        <w:rPr>
          <w:rStyle w:val="NoneA"/>
          <w:rFonts w:ascii="Book Antiqua" w:hAnsi="Book Antiqua"/>
          <w:color w:val="auto"/>
          <w:sz w:val="24"/>
          <w:szCs w:val="24"/>
        </w:rPr>
        <w:t>c</w:t>
      </w:r>
      <w:r w:rsidRPr="003250D4">
        <w:rPr>
          <w:rStyle w:val="NoneA"/>
          <w:rFonts w:ascii="Book Antiqua" w:hAnsi="Book Antiqua"/>
          <w:color w:val="auto"/>
          <w:sz w:val="24"/>
          <w:szCs w:val="24"/>
        </w:rPr>
        <w:t>trum (myocardial infarction, peripheral vascular disease and cerebrovascular disease), was significantly associated with longer TLOS as was congestive cardiac failure. We have shown elsewhere that a previous history of cardi</w:t>
      </w:r>
      <w:r w:rsidRPr="003250D4">
        <w:rPr>
          <w:rStyle w:val="NoneA"/>
          <w:rFonts w:ascii="Book Antiqua" w:hAnsi="Book Antiqua"/>
          <w:color w:val="auto"/>
          <w:sz w:val="24"/>
          <w:szCs w:val="24"/>
        </w:rPr>
        <w:t>o</w:t>
      </w:r>
      <w:r w:rsidRPr="003250D4">
        <w:rPr>
          <w:rStyle w:val="NoneA"/>
          <w:rFonts w:ascii="Book Antiqua" w:hAnsi="Book Antiqua"/>
          <w:color w:val="auto"/>
          <w:sz w:val="24"/>
          <w:szCs w:val="24"/>
        </w:rPr>
        <w:t xml:space="preserve">vascular disease and cardiac failure were also associated with higher 90-d </w:t>
      </w:r>
      <w:proofErr w:type="gramStart"/>
      <w:r w:rsidRPr="003250D4">
        <w:rPr>
          <w:rStyle w:val="NoneA"/>
          <w:rFonts w:ascii="Book Antiqua" w:hAnsi="Book Antiqua"/>
          <w:color w:val="auto"/>
          <w:sz w:val="24"/>
          <w:szCs w:val="24"/>
        </w:rPr>
        <w:t>mortality</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"ENREF_15" </w:instrText>
      </w:r>
      <w:r w:rsidRPr="003250D4">
        <w:rPr>
          <w:rStyle w:val="Hyperlink0"/>
        </w:rPr>
        <w:fldChar w:fldCharType="separate"/>
      </w:r>
      <w:r w:rsidRPr="003250D4">
        <w:rPr>
          <w:rStyle w:val="Hyperlink0"/>
          <w:color w:val="auto"/>
        </w:rPr>
        <w:t>15</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This study further showed that these groups of high-risk patients also used more health resources during their transplant admission. This is probably because of a higher risk of cardiac complications following a hem</w:t>
      </w:r>
      <w:r w:rsidRPr="003250D4">
        <w:rPr>
          <w:rStyle w:val="NoneA"/>
          <w:rFonts w:ascii="Book Antiqua" w:hAnsi="Book Antiqua"/>
          <w:color w:val="auto"/>
          <w:sz w:val="24"/>
          <w:szCs w:val="24"/>
        </w:rPr>
        <w:t>o</w:t>
      </w:r>
      <w:r w:rsidRPr="003250D4">
        <w:rPr>
          <w:rStyle w:val="NoneA"/>
          <w:rFonts w:ascii="Book Antiqua" w:hAnsi="Book Antiqua"/>
          <w:color w:val="auto"/>
          <w:sz w:val="24"/>
          <w:szCs w:val="24"/>
        </w:rPr>
        <w:t>dynamically stressful liver transplant operation in these already compr</w:t>
      </w:r>
      <w:r w:rsidRPr="003250D4">
        <w:rPr>
          <w:rStyle w:val="NoneA"/>
          <w:rFonts w:ascii="Book Antiqua" w:hAnsi="Book Antiqua"/>
          <w:color w:val="auto"/>
          <w:sz w:val="24"/>
          <w:szCs w:val="24"/>
        </w:rPr>
        <w:t>o</w:t>
      </w:r>
      <w:r w:rsidRPr="003250D4">
        <w:rPr>
          <w:rStyle w:val="NoneA"/>
          <w:rFonts w:ascii="Book Antiqua" w:hAnsi="Book Antiqua"/>
          <w:color w:val="auto"/>
          <w:sz w:val="24"/>
          <w:szCs w:val="24"/>
        </w:rPr>
        <w:t xml:space="preserve">mised patients. </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A previous single-</w:t>
      </w:r>
      <w:proofErr w:type="spellStart"/>
      <w:r w:rsidRPr="003250D4">
        <w:rPr>
          <w:rStyle w:val="NoneA"/>
          <w:rFonts w:ascii="Book Antiqua" w:hAnsi="Book Antiqua"/>
          <w:color w:val="auto"/>
          <w:sz w:val="24"/>
          <w:szCs w:val="24"/>
        </w:rPr>
        <w:t>centre</w:t>
      </w:r>
      <w:proofErr w:type="spellEnd"/>
      <w:r w:rsidRPr="003250D4">
        <w:rPr>
          <w:rStyle w:val="NoneA"/>
          <w:rFonts w:ascii="Book Antiqua" w:hAnsi="Book Antiqua"/>
          <w:color w:val="auto"/>
          <w:sz w:val="24"/>
          <w:szCs w:val="24"/>
        </w:rPr>
        <w:t xml:space="preserve"> study carried out in the United States with only 83 patients found that multi-vessel coronary artery disease is associated with higher mortality, increased LOS and post-operative vasopressor </w:t>
      </w:r>
      <w:proofErr w:type="gramStart"/>
      <w:r w:rsidRPr="003250D4">
        <w:rPr>
          <w:rStyle w:val="NoneA"/>
          <w:rFonts w:ascii="Book Antiqua" w:hAnsi="Book Antiqua"/>
          <w:color w:val="auto"/>
          <w:sz w:val="24"/>
          <w:szCs w:val="24"/>
        </w:rPr>
        <w:t>requir</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ments</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"ENREF_20" </w:instrText>
      </w:r>
      <w:r w:rsidRPr="003250D4">
        <w:rPr>
          <w:rStyle w:val="Hyperlink0"/>
        </w:rPr>
        <w:fldChar w:fldCharType="separate"/>
      </w:r>
      <w:r w:rsidRPr="003250D4">
        <w:rPr>
          <w:rStyle w:val="Hyperlink0"/>
          <w:color w:val="auto"/>
        </w:rPr>
        <w:t>20</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which is in line with the results found in our national cohort in En</w:t>
      </w:r>
      <w:r w:rsidRPr="003250D4">
        <w:rPr>
          <w:rStyle w:val="NoneA"/>
          <w:rFonts w:ascii="Book Antiqua" w:hAnsi="Book Antiqua"/>
          <w:color w:val="auto"/>
          <w:sz w:val="24"/>
          <w:szCs w:val="24"/>
        </w:rPr>
        <w:t>g</w:t>
      </w:r>
      <w:r w:rsidRPr="003250D4">
        <w:rPr>
          <w:rStyle w:val="NoneA"/>
          <w:rFonts w:ascii="Book Antiqua" w:hAnsi="Book Antiqua"/>
          <w:color w:val="auto"/>
          <w:sz w:val="24"/>
          <w:szCs w:val="24"/>
        </w:rPr>
        <w:t>land. In addition, we demonstrated that the LOS in later admissions in the first two years in patients with atherosclerotic cardiovascular disease was also longer, particularly in those who survived the first two years. This reflects that these patients with cardiovascular comorbidity have a higher mortality risk and require more healthcare resources during transplant admissions as well as the early period after liver transplantation.</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Our results have a number of implications for clinical practice. First, LOS of the transplant admission and of later admissions can be an alternative marker of outcomes after liver transplantation, especially in the era that graft and p</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tient survival after liver transplantation have been excellent. LOS in later a</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missions after liver transplantation may also reflect the quality of life and functional status of a patient after transplantation. A successful liver tran</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plantation should return a patient back to the healthy status with as few a</w:t>
      </w:r>
      <w:r w:rsidRPr="003250D4">
        <w:rPr>
          <w:rStyle w:val="NoneA"/>
          <w:rFonts w:ascii="Book Antiqua" w:hAnsi="Book Antiqua"/>
          <w:color w:val="auto"/>
          <w:sz w:val="24"/>
          <w:szCs w:val="24"/>
        </w:rPr>
        <w:t>d</w:t>
      </w:r>
      <w:r w:rsidRPr="003250D4">
        <w:rPr>
          <w:rStyle w:val="NoneA"/>
          <w:rFonts w:ascii="Book Antiqua" w:hAnsi="Book Antiqua"/>
          <w:color w:val="auto"/>
          <w:sz w:val="24"/>
          <w:szCs w:val="24"/>
        </w:rPr>
        <w:t xml:space="preserve">missions after transplantation as possible. Second, the ability to estimate LOS may be beneficial to the pre-transplant counselling process as it can help to inform patients and their relatives what to expect after liver transplantation. Third, another benefit of estimating LOS is that it would help clinicians and </w:t>
      </w:r>
      <w:r w:rsidRPr="003250D4">
        <w:rPr>
          <w:rStyle w:val="NoneA"/>
          <w:rFonts w:ascii="Book Antiqua" w:hAnsi="Book Antiqua"/>
          <w:color w:val="auto"/>
          <w:sz w:val="24"/>
          <w:szCs w:val="24"/>
        </w:rPr>
        <w:lastRenderedPageBreak/>
        <w:t xml:space="preserve">hospitals plan their resource </w:t>
      </w:r>
      <w:proofErr w:type="spellStart"/>
      <w:r w:rsidRPr="003250D4">
        <w:rPr>
          <w:rStyle w:val="NoneA"/>
          <w:rFonts w:ascii="Book Antiqua" w:hAnsi="Book Antiqua"/>
          <w:color w:val="auto"/>
          <w:sz w:val="24"/>
          <w:szCs w:val="24"/>
        </w:rPr>
        <w:t>utilisation</w:t>
      </w:r>
      <w:proofErr w:type="spellEnd"/>
      <w:r w:rsidRPr="003250D4">
        <w:rPr>
          <w:rStyle w:val="NoneA"/>
          <w:rFonts w:ascii="Book Antiqua" w:hAnsi="Book Antiqua"/>
          <w:color w:val="auto"/>
          <w:sz w:val="24"/>
          <w:szCs w:val="24"/>
        </w:rPr>
        <w:t xml:space="preserve"> and bed management. For example, patients transplanted for cancer spent, on average, a total of 44 d in the first two years after transplantation, whereas patients who were transplanted with an indication in other liver disease group, such as Budd-Chiari syndrome, had a total LOS that was 50% longer (66 d) (Figure 1). Fourth, our results can improve economic evaluations of liver transplantation as it provides more a</w:t>
      </w:r>
      <w:r w:rsidRPr="003250D4">
        <w:rPr>
          <w:rStyle w:val="NoneA"/>
          <w:rFonts w:ascii="Book Antiqua" w:hAnsi="Book Antiqua"/>
          <w:color w:val="auto"/>
          <w:sz w:val="24"/>
          <w:szCs w:val="24"/>
        </w:rPr>
        <w:t>c</w:t>
      </w:r>
      <w:r w:rsidRPr="003250D4">
        <w:rPr>
          <w:rStyle w:val="NoneA"/>
          <w:rFonts w:ascii="Book Antiqua" w:hAnsi="Book Antiqua"/>
          <w:color w:val="auto"/>
          <w:sz w:val="24"/>
          <w:szCs w:val="24"/>
        </w:rPr>
        <w:t>curate estimates of LOS for patients with comorbidities.</w:t>
      </w:r>
    </w:p>
    <w:p w:rsidR="008C7C2B" w:rsidRPr="003250D4" w:rsidRDefault="00982D96">
      <w:pPr>
        <w:spacing w:after="0"/>
        <w:ind w:firstLine="24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We note a number of limitations of this study. Firstly, we have not explored the reasons for later admissions. It may be beneficial to understand the indic</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 xml:space="preserve">tion for readmissions in particular groups of patients, and this may warrant further research. Secondly, this study includes only patients who had a first liver transplant. It is known that the outcomes of </w:t>
      </w:r>
      <w:proofErr w:type="spellStart"/>
      <w:r w:rsidRPr="003250D4">
        <w:rPr>
          <w:rStyle w:val="NoneA"/>
          <w:rFonts w:ascii="Book Antiqua" w:hAnsi="Book Antiqua"/>
          <w:color w:val="auto"/>
          <w:sz w:val="24"/>
          <w:szCs w:val="24"/>
        </w:rPr>
        <w:t>retransplantation</w:t>
      </w:r>
      <w:proofErr w:type="spellEnd"/>
      <w:r w:rsidRPr="003250D4">
        <w:rPr>
          <w:rStyle w:val="NoneA"/>
          <w:rFonts w:ascii="Book Antiqua" w:hAnsi="Book Antiqua"/>
          <w:color w:val="auto"/>
          <w:sz w:val="24"/>
          <w:szCs w:val="24"/>
        </w:rPr>
        <w:t xml:space="preserve"> are much different to those of first liver </w:t>
      </w:r>
      <w:proofErr w:type="gramStart"/>
      <w:r w:rsidRPr="003250D4">
        <w:rPr>
          <w:rStyle w:val="NoneA"/>
          <w:rFonts w:ascii="Book Antiqua" w:hAnsi="Book Antiqua"/>
          <w:color w:val="auto"/>
          <w:sz w:val="24"/>
          <w:szCs w:val="24"/>
        </w:rPr>
        <w:t>transplantation</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"ENREF_21" </w:instrText>
      </w:r>
      <w:r w:rsidRPr="003250D4">
        <w:rPr>
          <w:rStyle w:val="Hyperlink0"/>
        </w:rPr>
        <w:fldChar w:fldCharType="separate"/>
      </w:r>
      <w:r w:rsidRPr="003250D4">
        <w:rPr>
          <w:rStyle w:val="Hyperlink0"/>
          <w:color w:val="auto"/>
        </w:rPr>
        <w:t>21</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Retransplantation</w:t>
      </w:r>
      <w:proofErr w:type="spellEnd"/>
      <w:r w:rsidRPr="003250D4">
        <w:rPr>
          <w:rStyle w:val="NoneA"/>
          <w:rFonts w:ascii="Book Antiqua" w:hAnsi="Book Antiqua"/>
          <w:color w:val="auto"/>
          <w:sz w:val="24"/>
          <w:szCs w:val="24"/>
        </w:rPr>
        <w:t xml:space="preserve"> has also been shown to be associated with longer transplant </w:t>
      </w:r>
      <w:proofErr w:type="gramStart"/>
      <w:r w:rsidRPr="003250D4">
        <w:rPr>
          <w:rStyle w:val="NoneA"/>
          <w:rFonts w:ascii="Book Antiqua" w:hAnsi="Book Antiqua"/>
          <w:color w:val="auto"/>
          <w:sz w:val="24"/>
          <w:szCs w:val="24"/>
        </w:rPr>
        <w:t>LOS</w:t>
      </w:r>
      <w:r w:rsidRPr="003250D4">
        <w:rPr>
          <w:rStyle w:val="Hyperlink0"/>
          <w:color w:val="auto"/>
        </w:rPr>
        <w:t>[</w:t>
      </w:r>
      <w:proofErr w:type="gramEnd"/>
      <w:r w:rsidRPr="003250D4">
        <w:rPr>
          <w:rStyle w:val="Hyperlink0"/>
        </w:rPr>
        <w:fldChar w:fldCharType="begin"/>
      </w:r>
      <w:r w:rsidRPr="003250D4">
        <w:rPr>
          <w:rStyle w:val="Hyperlink0"/>
          <w:color w:val="auto"/>
        </w:rPr>
        <w:instrText xml:space="preserve"> HYPERLINK \l "ENREF_4" </w:instrText>
      </w:r>
      <w:r w:rsidRPr="003250D4">
        <w:rPr>
          <w:rStyle w:val="Hyperlink0"/>
        </w:rPr>
        <w:fldChar w:fldCharType="separate"/>
      </w:r>
      <w:r w:rsidRPr="003250D4">
        <w:rPr>
          <w:rStyle w:val="Hyperlink0"/>
          <w:color w:val="auto"/>
        </w:rPr>
        <w:t>4</w:t>
      </w:r>
      <w:r w:rsidRPr="003250D4">
        <w:rPr>
          <w:color w:val="auto"/>
        </w:rPr>
        <w:fldChar w:fldCharType="end"/>
      </w:r>
      <w:r w:rsidRPr="003250D4">
        <w:rPr>
          <w:rStyle w:val="Hyperlink0"/>
          <w:color w:val="auto"/>
        </w:rPr>
        <w:t>]</w:t>
      </w:r>
      <w:r w:rsidRPr="003250D4">
        <w:rPr>
          <w:rStyle w:val="NoneA"/>
          <w:rFonts w:ascii="Book Antiqua" w:hAnsi="Book Antiqua"/>
          <w:color w:val="auto"/>
          <w:sz w:val="24"/>
          <w:szCs w:val="24"/>
        </w:rPr>
        <w:t>.</w:t>
      </w:r>
    </w:p>
    <w:p w:rsidR="008C7C2B" w:rsidRPr="003250D4" w:rsidRDefault="008C7C2B">
      <w:pPr>
        <w:spacing w:after="0"/>
        <w:ind w:firstLine="240"/>
        <w:jc w:val="both"/>
        <w:rPr>
          <w:rFonts w:ascii="Book Antiqua" w:eastAsia="Book Antiqua" w:hAnsi="Book Antiqua" w:cs="Book Antiqua"/>
          <w:color w:val="auto"/>
          <w:sz w:val="24"/>
          <w:szCs w:val="24"/>
        </w:rPr>
      </w:pPr>
    </w:p>
    <w:p w:rsidR="008C7C2B" w:rsidRPr="003250D4" w:rsidRDefault="00982D96">
      <w:pPr>
        <w:pStyle w:val="Heading2"/>
        <w:spacing w:before="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Conclusion</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We have shown that the time patients spent in hospital after liver transplant</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tion is linked to primary liver disease and comorbidities. LOS was relative short for patient who had a liver transplant for cancer</w:t>
      </w:r>
      <w:r w:rsidRPr="003250D4">
        <w:rPr>
          <w:rStyle w:val="NoneA"/>
          <w:rFonts w:ascii="Book Antiqua" w:hAnsi="Book Antiqua"/>
          <w:i/>
          <w:iCs/>
          <w:color w:val="auto"/>
          <w:sz w:val="24"/>
          <w:szCs w:val="24"/>
        </w:rPr>
        <w:t xml:space="preserve"> </w:t>
      </w:r>
      <w:r w:rsidRPr="003250D4">
        <w:rPr>
          <w:rStyle w:val="NoneA"/>
          <w:rFonts w:ascii="Book Antiqua" w:hAnsi="Book Antiqua"/>
          <w:color w:val="auto"/>
          <w:sz w:val="24"/>
          <w:szCs w:val="24"/>
        </w:rPr>
        <w:t>whereas</w:t>
      </w:r>
      <w:r w:rsidRPr="003250D4">
        <w:rPr>
          <w:rStyle w:val="NoneA"/>
          <w:rFonts w:ascii="Book Antiqua" w:hAnsi="Book Antiqua"/>
          <w:i/>
          <w:iCs/>
          <w:color w:val="auto"/>
          <w:sz w:val="24"/>
          <w:szCs w:val="24"/>
        </w:rPr>
        <w:t xml:space="preserve"> </w:t>
      </w:r>
      <w:r w:rsidRPr="003250D4">
        <w:rPr>
          <w:rStyle w:val="NoneA"/>
          <w:rFonts w:ascii="Book Antiqua" w:hAnsi="Book Antiqua"/>
          <w:color w:val="auto"/>
          <w:sz w:val="24"/>
          <w:szCs w:val="24"/>
        </w:rPr>
        <w:t>the opposite was true for patients with atherosclerotic</w:t>
      </w:r>
      <w:r w:rsidRPr="003250D4">
        <w:rPr>
          <w:rStyle w:val="NoneA"/>
          <w:rFonts w:ascii="Book Antiqua" w:hAnsi="Book Antiqua"/>
          <w:i/>
          <w:iCs/>
          <w:color w:val="auto"/>
          <w:sz w:val="24"/>
          <w:szCs w:val="24"/>
        </w:rPr>
        <w:t xml:space="preserve"> </w:t>
      </w:r>
      <w:r w:rsidRPr="003250D4">
        <w:rPr>
          <w:rStyle w:val="NoneA"/>
          <w:rFonts w:ascii="Book Antiqua" w:hAnsi="Book Antiqua"/>
          <w:color w:val="auto"/>
          <w:sz w:val="24"/>
          <w:szCs w:val="24"/>
        </w:rPr>
        <w:t>cardiovascular disease and conge</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tive cardiac failure.</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b/>
          <w:bCs/>
          <w:smallCaps/>
          <w:color w:val="auto"/>
          <w:spacing w:val="5"/>
          <w:sz w:val="24"/>
          <w:szCs w:val="24"/>
        </w:rPr>
      </w:pPr>
      <w:r w:rsidRPr="003250D4">
        <w:rPr>
          <w:rStyle w:val="NoneA"/>
          <w:rFonts w:ascii="Book Antiqua" w:hAnsi="Book Antiqua"/>
          <w:b/>
          <w:bCs/>
          <w:color w:val="auto"/>
          <w:sz w:val="24"/>
          <w:szCs w:val="24"/>
        </w:rPr>
        <w:t>ACKNOWLEDGEMENTS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The authors would like to thank all liver transplant </w:t>
      </w:r>
      <w:proofErr w:type="spellStart"/>
      <w:r w:rsidRPr="003250D4">
        <w:rPr>
          <w:rStyle w:val="NoneA"/>
          <w:rFonts w:ascii="Book Antiqua" w:hAnsi="Book Antiqua"/>
          <w:color w:val="auto"/>
          <w:sz w:val="24"/>
          <w:szCs w:val="24"/>
        </w:rPr>
        <w:t>centres</w:t>
      </w:r>
      <w:proofErr w:type="spellEnd"/>
      <w:r w:rsidRPr="003250D4">
        <w:rPr>
          <w:rStyle w:val="NoneA"/>
          <w:rFonts w:ascii="Book Antiqua" w:hAnsi="Book Antiqua"/>
          <w:color w:val="auto"/>
          <w:sz w:val="24"/>
          <w:szCs w:val="24"/>
        </w:rPr>
        <w:t xml:space="preserve"> for providing data to the United Kingdom Liver Transplant Audit. We would also like to thank all those involved in collecting and handling liver transplant data at the N</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 xml:space="preserve">tional Health Service Blood and Transplant. The United Kingdom Liver Transplant Audit is supported by the NHS National </w:t>
      </w:r>
      <w:proofErr w:type="spellStart"/>
      <w:r w:rsidRPr="003250D4">
        <w:rPr>
          <w:rStyle w:val="NoneA"/>
          <w:rFonts w:ascii="Book Antiqua" w:hAnsi="Book Antiqua"/>
          <w:color w:val="auto"/>
          <w:sz w:val="24"/>
          <w:szCs w:val="24"/>
        </w:rPr>
        <w:t>Specialised</w:t>
      </w:r>
      <w:proofErr w:type="spellEnd"/>
      <w:r w:rsidRPr="003250D4">
        <w:rPr>
          <w:rStyle w:val="NoneA"/>
          <w:rFonts w:ascii="Book Antiqua" w:hAnsi="Book Antiqua"/>
          <w:color w:val="auto"/>
          <w:sz w:val="24"/>
          <w:szCs w:val="24"/>
        </w:rPr>
        <w:t xml:space="preserve"> Commissio</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 xml:space="preserve">ing Group/NHS England. HES data have been re-used with the permission of The Health and Social Care Information Centre. </w:t>
      </w:r>
      <w:proofErr w:type="spellStart"/>
      <w:r w:rsidRPr="003250D4">
        <w:rPr>
          <w:rStyle w:val="NoneA"/>
          <w:rFonts w:ascii="Book Antiqua" w:hAnsi="Book Antiqua"/>
          <w:color w:val="auto"/>
          <w:sz w:val="24"/>
          <w:szCs w:val="24"/>
        </w:rPr>
        <w:t>Chutwichai</w:t>
      </w:r>
      <w:proofErr w:type="spellEnd"/>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Tovikkai</w:t>
      </w:r>
      <w:proofErr w:type="spellEnd"/>
      <w:r w:rsidRPr="003250D4">
        <w:rPr>
          <w:rStyle w:val="NoneA"/>
          <w:rFonts w:ascii="Book Antiqua" w:hAnsi="Book Antiqua"/>
          <w:color w:val="auto"/>
          <w:sz w:val="24"/>
          <w:szCs w:val="24"/>
        </w:rPr>
        <w:t xml:space="preserve"> is su</w:t>
      </w:r>
      <w:r w:rsidRPr="003250D4">
        <w:rPr>
          <w:rStyle w:val="NoneA"/>
          <w:rFonts w:ascii="Book Antiqua" w:hAnsi="Book Antiqua"/>
          <w:color w:val="auto"/>
          <w:sz w:val="24"/>
          <w:szCs w:val="24"/>
        </w:rPr>
        <w:t>p</w:t>
      </w:r>
      <w:r w:rsidRPr="003250D4">
        <w:rPr>
          <w:rStyle w:val="NoneA"/>
          <w:rFonts w:ascii="Book Antiqua" w:hAnsi="Book Antiqua"/>
          <w:color w:val="auto"/>
          <w:sz w:val="24"/>
          <w:szCs w:val="24"/>
        </w:rPr>
        <w:t xml:space="preserve">ported by the Faculty Scholarship from Faculty of Medicine </w:t>
      </w:r>
      <w:proofErr w:type="spellStart"/>
      <w:r w:rsidRPr="003250D4">
        <w:rPr>
          <w:rStyle w:val="NoneA"/>
          <w:rFonts w:ascii="Book Antiqua" w:hAnsi="Book Antiqua"/>
          <w:color w:val="auto"/>
          <w:sz w:val="24"/>
          <w:szCs w:val="24"/>
        </w:rPr>
        <w:t>Siriraj</w:t>
      </w:r>
      <w:proofErr w:type="spellEnd"/>
      <w:r w:rsidRPr="003250D4">
        <w:rPr>
          <w:rStyle w:val="NoneA"/>
          <w:rFonts w:ascii="Book Antiqua" w:hAnsi="Book Antiqua"/>
          <w:color w:val="auto"/>
          <w:sz w:val="24"/>
          <w:szCs w:val="24"/>
        </w:rPr>
        <w:t xml:space="preserve"> Hospital, </w:t>
      </w:r>
      <w:proofErr w:type="spellStart"/>
      <w:r w:rsidRPr="003250D4">
        <w:rPr>
          <w:rStyle w:val="NoneA"/>
          <w:rFonts w:ascii="Book Antiqua" w:hAnsi="Book Antiqua"/>
          <w:color w:val="auto"/>
          <w:sz w:val="24"/>
          <w:szCs w:val="24"/>
        </w:rPr>
        <w:t>Mahidol</w:t>
      </w:r>
      <w:proofErr w:type="spellEnd"/>
      <w:r w:rsidRPr="003250D4">
        <w:rPr>
          <w:rStyle w:val="NoneA"/>
          <w:rFonts w:ascii="Book Antiqua" w:hAnsi="Book Antiqua"/>
          <w:color w:val="auto"/>
          <w:sz w:val="24"/>
          <w:szCs w:val="24"/>
        </w:rPr>
        <w:t xml:space="preserve"> University, Bangkok, Thailand, and is a recipient of the </w:t>
      </w:r>
      <w:r w:rsidR="00B821CB" w:rsidRPr="003250D4">
        <w:rPr>
          <w:rStyle w:val="NoneA"/>
          <w:rFonts w:ascii="Book Antiqua" w:hAnsi="Book Antiqua"/>
          <w:color w:val="auto"/>
          <w:sz w:val="24"/>
          <w:szCs w:val="24"/>
        </w:rPr>
        <w:t>“</w:t>
      </w:r>
      <w:r w:rsidRPr="003250D4">
        <w:rPr>
          <w:rStyle w:val="NoneA"/>
          <w:rFonts w:ascii="Book Antiqua" w:hAnsi="Book Antiqua"/>
          <w:color w:val="auto"/>
          <w:sz w:val="24"/>
          <w:szCs w:val="24"/>
        </w:rPr>
        <w:t xml:space="preserve">Raymond </w:t>
      </w:r>
      <w:r w:rsidRPr="003250D4">
        <w:rPr>
          <w:rStyle w:val="NoneA"/>
          <w:rFonts w:ascii="Book Antiqua" w:hAnsi="Book Antiqua"/>
          <w:color w:val="auto"/>
          <w:sz w:val="24"/>
          <w:szCs w:val="24"/>
        </w:rPr>
        <w:lastRenderedPageBreak/>
        <w:t xml:space="preserve">and Beverly </w:t>
      </w:r>
      <w:proofErr w:type="spellStart"/>
      <w:r w:rsidRPr="003250D4">
        <w:rPr>
          <w:rStyle w:val="NoneA"/>
          <w:rFonts w:ascii="Book Antiqua" w:hAnsi="Book Antiqua"/>
          <w:color w:val="auto"/>
          <w:sz w:val="24"/>
          <w:szCs w:val="24"/>
        </w:rPr>
        <w:t>Sackler</w:t>
      </w:r>
      <w:proofErr w:type="spellEnd"/>
      <w:r w:rsidRPr="003250D4">
        <w:rPr>
          <w:rStyle w:val="NoneA"/>
          <w:rFonts w:ascii="Book Antiqua" w:hAnsi="Book Antiqua"/>
          <w:color w:val="auto"/>
          <w:sz w:val="24"/>
          <w:szCs w:val="24"/>
        </w:rPr>
        <w:t xml:space="preserve"> Studentship</w:t>
      </w:r>
      <w:r w:rsidR="00B821CB" w:rsidRPr="003250D4">
        <w:rPr>
          <w:rStyle w:val="NoneA"/>
          <w:rFonts w:ascii="Book Antiqua" w:hAnsi="Book Antiqua"/>
          <w:color w:val="auto"/>
          <w:sz w:val="24"/>
          <w:szCs w:val="24"/>
        </w:rPr>
        <w:t>”</w:t>
      </w:r>
      <w:r w:rsidRPr="003250D4">
        <w:rPr>
          <w:rStyle w:val="NoneA"/>
          <w:rFonts w:ascii="Book Antiqua" w:hAnsi="Book Antiqua"/>
          <w:color w:val="auto"/>
          <w:sz w:val="24"/>
          <w:szCs w:val="24"/>
        </w:rPr>
        <w:t xml:space="preserve"> from the School of Clinical Medicine, Un</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versity of Cambridge, Cambridge, United Kingdom.</w:t>
      </w:r>
    </w:p>
    <w:p w:rsidR="008C7C2B" w:rsidRPr="003250D4" w:rsidRDefault="008C7C2B" w:rsidP="00B821CB">
      <w:pPr>
        <w:spacing w:after="0"/>
        <w:jc w:val="both"/>
        <w:rPr>
          <w:color w:val="auto"/>
          <w:sz w:val="24"/>
          <w:szCs w:val="24"/>
        </w:rPr>
      </w:pPr>
    </w:p>
    <w:p w:rsidR="008C7C2B" w:rsidRPr="003250D4" w:rsidRDefault="00982D96" w:rsidP="00B821CB">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COMMENTS</w:t>
      </w:r>
    </w:p>
    <w:p w:rsidR="008C7C2B" w:rsidRPr="003250D4" w:rsidRDefault="00982D96" w:rsidP="00B821CB">
      <w:pPr>
        <w:spacing w:after="0"/>
        <w:jc w:val="both"/>
        <w:rPr>
          <w:rStyle w:val="NoneA"/>
          <w:rFonts w:ascii="Book Antiqua" w:eastAsia="Book Antiqua" w:hAnsi="Book Antiqua" w:cs="Book Antiqua"/>
          <w:b/>
          <w:bCs/>
          <w:i/>
          <w:color w:val="auto"/>
          <w:sz w:val="24"/>
          <w:szCs w:val="24"/>
        </w:rPr>
      </w:pPr>
      <w:r w:rsidRPr="003250D4">
        <w:rPr>
          <w:rStyle w:val="NoneA"/>
          <w:rFonts w:ascii="Book Antiqua" w:hAnsi="Book Antiqua"/>
          <w:b/>
          <w:bCs/>
          <w:i/>
          <w:color w:val="auto"/>
          <w:sz w:val="24"/>
          <w:szCs w:val="24"/>
        </w:rPr>
        <w:t>Background</w:t>
      </w:r>
    </w:p>
    <w:p w:rsidR="008C7C2B" w:rsidRPr="003250D4" w:rsidRDefault="00982D96" w:rsidP="00B821CB">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Time patients spent in hospital after transplantation is directly related with health care resource use and partly reflects the success of liver transplant</w:t>
      </w:r>
      <w:r w:rsidRPr="003250D4">
        <w:rPr>
          <w:rStyle w:val="NoneA"/>
          <w:rFonts w:ascii="Book Antiqua" w:hAnsi="Book Antiqua"/>
          <w:color w:val="auto"/>
          <w:sz w:val="24"/>
          <w:szCs w:val="24"/>
        </w:rPr>
        <w:t>a</w:t>
      </w:r>
      <w:r w:rsidR="00B821CB" w:rsidRPr="003250D4">
        <w:rPr>
          <w:rStyle w:val="NoneA"/>
          <w:rFonts w:ascii="Book Antiqua" w:hAnsi="Book Antiqua"/>
          <w:color w:val="auto"/>
          <w:sz w:val="24"/>
          <w:szCs w:val="24"/>
        </w:rPr>
        <w:t xml:space="preserve">tion. Identifying factors </w:t>
      </w:r>
      <w:r w:rsidRPr="003250D4">
        <w:rPr>
          <w:rStyle w:val="NoneA"/>
          <w:rFonts w:ascii="Book Antiqua" w:hAnsi="Book Antiqua"/>
          <w:color w:val="auto"/>
          <w:sz w:val="24"/>
          <w:szCs w:val="24"/>
        </w:rPr>
        <w:t xml:space="preserve">predicting longer length of stay will help clinicians and hospitals to plan and </w:t>
      </w:r>
      <w:proofErr w:type="spellStart"/>
      <w:r w:rsidRPr="003250D4">
        <w:rPr>
          <w:rStyle w:val="NoneA"/>
          <w:rFonts w:ascii="Book Antiqua" w:hAnsi="Book Antiqua"/>
          <w:color w:val="auto"/>
          <w:sz w:val="24"/>
          <w:szCs w:val="24"/>
        </w:rPr>
        <w:t>maximise</w:t>
      </w:r>
      <w:proofErr w:type="spellEnd"/>
      <w:r w:rsidRPr="003250D4">
        <w:rPr>
          <w:rStyle w:val="NoneA"/>
          <w:rFonts w:ascii="Book Antiqua" w:hAnsi="Book Antiqua"/>
          <w:color w:val="auto"/>
          <w:sz w:val="24"/>
          <w:szCs w:val="24"/>
        </w:rPr>
        <w:t xml:space="preserve"> the resource </w:t>
      </w:r>
      <w:proofErr w:type="spellStart"/>
      <w:r w:rsidRPr="003250D4">
        <w:rPr>
          <w:rStyle w:val="NoneA"/>
          <w:rFonts w:ascii="Book Antiqua" w:hAnsi="Book Antiqua"/>
          <w:color w:val="auto"/>
          <w:sz w:val="24"/>
          <w:szCs w:val="24"/>
        </w:rPr>
        <w:t>utilisation</w:t>
      </w:r>
      <w:proofErr w:type="spellEnd"/>
      <w:r w:rsidRPr="003250D4">
        <w:rPr>
          <w:rStyle w:val="NoneA"/>
          <w:rFonts w:ascii="Book Antiqua" w:hAnsi="Book Antiqua"/>
          <w:color w:val="auto"/>
          <w:sz w:val="24"/>
          <w:szCs w:val="24"/>
        </w:rPr>
        <w:t>.</w:t>
      </w:r>
    </w:p>
    <w:p w:rsidR="008C7C2B" w:rsidRPr="003250D4" w:rsidRDefault="008C7C2B" w:rsidP="00B821CB">
      <w:pPr>
        <w:spacing w:after="0"/>
        <w:jc w:val="both"/>
        <w:rPr>
          <w:rFonts w:ascii="Book Antiqua" w:eastAsia="Book Antiqua" w:hAnsi="Book Antiqua" w:cs="Book Antiqua"/>
          <w:b/>
          <w:bCs/>
          <w:color w:val="auto"/>
          <w:sz w:val="24"/>
          <w:szCs w:val="24"/>
        </w:rPr>
      </w:pPr>
    </w:p>
    <w:p w:rsidR="008C7C2B" w:rsidRPr="003250D4" w:rsidRDefault="00982D96" w:rsidP="00B821CB">
      <w:pPr>
        <w:spacing w:after="0"/>
        <w:jc w:val="both"/>
        <w:rPr>
          <w:rStyle w:val="NoneA"/>
          <w:rFonts w:ascii="Book Antiqua" w:eastAsia="Book Antiqua" w:hAnsi="Book Antiqua" w:cs="Book Antiqua"/>
          <w:b/>
          <w:bCs/>
          <w:i/>
          <w:color w:val="auto"/>
          <w:sz w:val="24"/>
          <w:szCs w:val="24"/>
        </w:rPr>
      </w:pPr>
      <w:r w:rsidRPr="003250D4">
        <w:rPr>
          <w:rStyle w:val="NoneA"/>
          <w:rFonts w:ascii="Book Antiqua" w:hAnsi="Book Antiqua"/>
          <w:b/>
          <w:bCs/>
          <w:i/>
          <w:color w:val="auto"/>
          <w:sz w:val="24"/>
          <w:szCs w:val="24"/>
        </w:rPr>
        <w:t>Research frontiers</w:t>
      </w:r>
    </w:p>
    <w:p w:rsidR="008C7C2B" w:rsidRPr="003250D4" w:rsidRDefault="00982D96" w:rsidP="00B821CB">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color w:val="auto"/>
          <w:sz w:val="24"/>
          <w:szCs w:val="24"/>
        </w:rPr>
        <w:t xml:space="preserve">Several recipient and donor factors have been found to be associated with prolonged transplant length of stay. However, primary liver disease and comorbidities have rarely been investigated in this issue. Length of stay in later admissions after transplantation also reflects quality of life after liver transplantation and can represent the success of liver transplantation. This has never been investigated in liver transplantation. </w:t>
      </w:r>
    </w:p>
    <w:p w:rsidR="008C7C2B" w:rsidRPr="003250D4" w:rsidRDefault="008C7C2B" w:rsidP="00B821CB">
      <w:pPr>
        <w:spacing w:after="0"/>
        <w:jc w:val="both"/>
        <w:rPr>
          <w:rFonts w:ascii="Book Antiqua" w:eastAsia="Book Antiqua" w:hAnsi="Book Antiqua" w:cs="Book Antiqua"/>
          <w:b/>
          <w:bCs/>
          <w:color w:val="auto"/>
          <w:sz w:val="24"/>
          <w:szCs w:val="24"/>
        </w:rPr>
      </w:pPr>
    </w:p>
    <w:p w:rsidR="008C7C2B" w:rsidRPr="003250D4" w:rsidRDefault="00982D96" w:rsidP="00B821CB">
      <w:pPr>
        <w:spacing w:after="0"/>
        <w:jc w:val="both"/>
        <w:rPr>
          <w:rStyle w:val="NoneA"/>
          <w:rFonts w:ascii="Book Antiqua" w:eastAsia="Book Antiqua" w:hAnsi="Book Antiqua" w:cs="Book Antiqua"/>
          <w:b/>
          <w:bCs/>
          <w:i/>
          <w:color w:val="auto"/>
          <w:sz w:val="24"/>
          <w:szCs w:val="24"/>
        </w:rPr>
      </w:pPr>
      <w:r w:rsidRPr="003250D4">
        <w:rPr>
          <w:rStyle w:val="NoneA"/>
          <w:rFonts w:ascii="Book Antiqua" w:hAnsi="Book Antiqua"/>
          <w:b/>
          <w:bCs/>
          <w:i/>
          <w:color w:val="auto"/>
          <w:sz w:val="24"/>
          <w:szCs w:val="24"/>
        </w:rPr>
        <w:t>Innovations and breakthroughs</w:t>
      </w:r>
    </w:p>
    <w:p w:rsidR="008C7C2B" w:rsidRPr="003250D4" w:rsidRDefault="00982D96" w:rsidP="00B821CB">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Based on the U</w:t>
      </w:r>
      <w:r w:rsidR="00B821CB" w:rsidRPr="003250D4">
        <w:rPr>
          <w:rStyle w:val="NoneA"/>
          <w:rFonts w:ascii="Book Antiqua" w:hAnsi="Book Antiqua" w:hint="eastAsia"/>
          <w:color w:val="auto"/>
          <w:sz w:val="24"/>
          <w:szCs w:val="24"/>
        </w:rPr>
        <w:t xml:space="preserve">nited </w:t>
      </w:r>
      <w:r w:rsidRPr="003250D4">
        <w:rPr>
          <w:rStyle w:val="NoneA"/>
          <w:rFonts w:ascii="Book Antiqua" w:hAnsi="Book Antiqua"/>
          <w:color w:val="auto"/>
          <w:sz w:val="24"/>
          <w:szCs w:val="24"/>
        </w:rPr>
        <w:t>K</w:t>
      </w:r>
      <w:r w:rsidR="00B821CB" w:rsidRPr="003250D4">
        <w:rPr>
          <w:rStyle w:val="NoneA"/>
          <w:rFonts w:ascii="Book Antiqua" w:hAnsi="Book Antiqua" w:hint="eastAsia"/>
          <w:color w:val="auto"/>
          <w:sz w:val="24"/>
          <w:szCs w:val="24"/>
        </w:rPr>
        <w:t>ingdom</w:t>
      </w:r>
      <w:r w:rsidRPr="003250D4">
        <w:rPr>
          <w:rStyle w:val="NoneA"/>
          <w:rFonts w:ascii="Book Antiqua" w:hAnsi="Book Antiqua"/>
          <w:color w:val="auto"/>
          <w:sz w:val="24"/>
          <w:szCs w:val="24"/>
        </w:rPr>
        <w:t xml:space="preserve"> national liver transplant cohort, </w:t>
      </w:r>
      <w:r w:rsidR="003250D4">
        <w:rPr>
          <w:rStyle w:val="NoneA"/>
          <w:rFonts w:ascii="Book Antiqua" w:hAnsi="Book Antiqua" w:hint="eastAsia"/>
          <w:color w:val="auto"/>
          <w:sz w:val="24"/>
          <w:szCs w:val="24"/>
        </w:rPr>
        <w:t>the authors</w:t>
      </w:r>
      <w:r w:rsidRPr="003250D4">
        <w:rPr>
          <w:rStyle w:val="NoneA"/>
          <w:rFonts w:ascii="Book Antiqua" w:hAnsi="Book Antiqua"/>
          <w:color w:val="auto"/>
          <w:sz w:val="24"/>
          <w:szCs w:val="24"/>
        </w:rPr>
        <w:t xml:space="preserve"> demonstrated that transplant length of stay was affected by primary liver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 and comorbidities. Patients with acute hepatic failure, hepatitis C cirrh</w:t>
      </w:r>
      <w:r w:rsidRPr="003250D4">
        <w:rPr>
          <w:rStyle w:val="NoneA"/>
          <w:rFonts w:ascii="Book Antiqua" w:hAnsi="Book Antiqua"/>
          <w:color w:val="auto"/>
          <w:sz w:val="24"/>
          <w:szCs w:val="24"/>
        </w:rPr>
        <w:t>o</w:t>
      </w:r>
      <w:r w:rsidRPr="003250D4">
        <w:rPr>
          <w:rStyle w:val="NoneA"/>
          <w:rFonts w:ascii="Book Antiqua" w:hAnsi="Book Antiqua"/>
          <w:color w:val="auto"/>
          <w:sz w:val="24"/>
          <w:szCs w:val="24"/>
        </w:rPr>
        <w:t xml:space="preserve">sis, atherosclerotic cardiovascular disease and a history of congestive cardiac failure stayed longer in hospital in their transplant admissions, while patients with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 spent more time in subsequent admi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sions in the first two years after liver transplantation.</w:t>
      </w:r>
    </w:p>
    <w:p w:rsidR="008C7C2B" w:rsidRPr="003250D4" w:rsidRDefault="008C7C2B" w:rsidP="00B821CB">
      <w:pPr>
        <w:spacing w:after="0"/>
        <w:jc w:val="both"/>
        <w:rPr>
          <w:rFonts w:ascii="Book Antiqua" w:eastAsia="Book Antiqua" w:hAnsi="Book Antiqua" w:cs="Book Antiqua"/>
          <w:b/>
          <w:bCs/>
          <w:color w:val="auto"/>
          <w:sz w:val="24"/>
          <w:szCs w:val="24"/>
        </w:rPr>
      </w:pPr>
    </w:p>
    <w:p w:rsidR="008C7C2B" w:rsidRPr="003250D4" w:rsidRDefault="00982D96" w:rsidP="00B821CB">
      <w:pPr>
        <w:spacing w:after="0"/>
        <w:jc w:val="both"/>
        <w:rPr>
          <w:rStyle w:val="NoneA"/>
          <w:rFonts w:ascii="Book Antiqua" w:eastAsia="Book Antiqua" w:hAnsi="Book Antiqua" w:cs="Book Antiqua"/>
          <w:b/>
          <w:bCs/>
          <w:i/>
          <w:color w:val="auto"/>
          <w:sz w:val="24"/>
          <w:szCs w:val="24"/>
        </w:rPr>
      </w:pPr>
      <w:r w:rsidRPr="003250D4">
        <w:rPr>
          <w:rStyle w:val="NoneA"/>
          <w:rFonts w:ascii="Book Antiqua" w:hAnsi="Book Antiqua"/>
          <w:b/>
          <w:bCs/>
          <w:i/>
          <w:color w:val="auto"/>
          <w:sz w:val="24"/>
          <w:szCs w:val="24"/>
        </w:rPr>
        <w:t>Applications</w:t>
      </w:r>
    </w:p>
    <w:p w:rsidR="008C7C2B" w:rsidRPr="003250D4" w:rsidRDefault="00982D96" w:rsidP="00B821CB">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Estimating length of stay will help clinicians and hospitals plan their health care resource </w:t>
      </w:r>
      <w:proofErr w:type="spellStart"/>
      <w:r w:rsidRPr="003250D4">
        <w:rPr>
          <w:rStyle w:val="NoneA"/>
          <w:rFonts w:ascii="Book Antiqua" w:hAnsi="Book Antiqua"/>
          <w:color w:val="auto"/>
          <w:sz w:val="24"/>
          <w:szCs w:val="24"/>
        </w:rPr>
        <w:t>utilisation</w:t>
      </w:r>
      <w:proofErr w:type="spellEnd"/>
      <w:r w:rsidRPr="003250D4">
        <w:rPr>
          <w:rStyle w:val="NoneA"/>
          <w:rFonts w:ascii="Book Antiqua" w:hAnsi="Book Antiqua"/>
          <w:color w:val="auto"/>
          <w:sz w:val="24"/>
          <w:szCs w:val="24"/>
        </w:rPr>
        <w:t xml:space="preserve"> including bed management. Moreover, knowing the estimated length of stay will be beneficial to the pre-transplant counselling process. It can help inform patients and relatives what they expect after liver </w:t>
      </w:r>
      <w:r w:rsidRPr="003250D4">
        <w:rPr>
          <w:rStyle w:val="NoneA"/>
          <w:rFonts w:ascii="Book Antiqua" w:hAnsi="Book Antiqua"/>
          <w:color w:val="auto"/>
          <w:sz w:val="24"/>
          <w:szCs w:val="24"/>
        </w:rPr>
        <w:lastRenderedPageBreak/>
        <w:t>transplantation. Finally, in the era that graft and patient survival after liver transplantation have been excellent, length of stay of the transplant admission and of later admissions can be a surrogate of outcomes after liver transplant</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tion. Length of stay in later admissions after liver transplantation also specif</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 xml:space="preserve">cally reflects the quality of life of patients after transplantation and the success of liver transplantation as it should return a patient back to the healthy status with as few admissions after transplantation as possible. </w:t>
      </w:r>
    </w:p>
    <w:p w:rsidR="008C7C2B" w:rsidRPr="003250D4" w:rsidRDefault="008C7C2B" w:rsidP="00B821CB">
      <w:pPr>
        <w:spacing w:after="0"/>
        <w:jc w:val="both"/>
        <w:rPr>
          <w:rFonts w:ascii="Book Antiqua" w:eastAsia="Book Antiqua" w:hAnsi="Book Antiqua" w:cs="Book Antiqua"/>
          <w:b/>
          <w:bCs/>
          <w:color w:val="auto"/>
          <w:sz w:val="24"/>
          <w:szCs w:val="24"/>
        </w:rPr>
      </w:pPr>
    </w:p>
    <w:p w:rsidR="008C7C2B" w:rsidRPr="003250D4" w:rsidRDefault="00982D96" w:rsidP="00B821CB">
      <w:pPr>
        <w:spacing w:after="0"/>
        <w:jc w:val="both"/>
        <w:rPr>
          <w:rStyle w:val="NoneA"/>
          <w:rFonts w:ascii="Book Antiqua" w:eastAsia="Book Antiqua" w:hAnsi="Book Antiqua" w:cs="Book Antiqua"/>
          <w:b/>
          <w:bCs/>
          <w:i/>
          <w:color w:val="auto"/>
          <w:sz w:val="24"/>
          <w:szCs w:val="24"/>
        </w:rPr>
      </w:pPr>
      <w:r w:rsidRPr="003250D4">
        <w:rPr>
          <w:rStyle w:val="NoneA"/>
          <w:rFonts w:ascii="Book Antiqua" w:hAnsi="Book Antiqua"/>
          <w:b/>
          <w:bCs/>
          <w:i/>
          <w:color w:val="auto"/>
          <w:sz w:val="24"/>
          <w:szCs w:val="24"/>
        </w:rPr>
        <w:t>Terminology</w:t>
      </w:r>
    </w:p>
    <w:p w:rsidR="008C7C2B" w:rsidRPr="003250D4" w:rsidRDefault="00982D96" w:rsidP="00B821CB">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Transplant length of stay (TLOS) was calculated from date of transplant to date of discharge, not including time patients spent in hospital in the pre-transplant period. Length of stay in later admissions (LLOS) was a sum of length of stay of every admission in any National Health Service (NHS) ho</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pital in England that had an admission date within the first two years from the date of transplant.</w:t>
      </w:r>
      <w:r w:rsidR="00B821CB" w:rsidRPr="003250D4">
        <w:rPr>
          <w:rStyle w:val="NoneA"/>
          <w:rFonts w:ascii="Book Antiqua" w:hAnsi="Book Antiqua" w:cs="Book Antiqua" w:hint="eastAsia"/>
          <w:color w:val="auto"/>
          <w:sz w:val="24"/>
          <w:szCs w:val="24"/>
        </w:rPr>
        <w:t xml:space="preserve"> </w:t>
      </w:r>
      <w:r w:rsidRPr="003250D4">
        <w:rPr>
          <w:rStyle w:val="NoneA"/>
          <w:rFonts w:ascii="Book Antiqua" w:hAnsi="Book Antiqua"/>
          <w:color w:val="auto"/>
          <w:sz w:val="24"/>
          <w:szCs w:val="24"/>
        </w:rPr>
        <w:t>Cardiovascular comorbidity comprises of a history of myocardial infarction, peripheral vascular disease and cerebrovascular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 coded in the administrative hospital database in any previous admission in the preceding year before the transplant.</w:t>
      </w:r>
      <w:r w:rsidR="00B821CB" w:rsidRPr="003250D4">
        <w:rPr>
          <w:rStyle w:val="NoneA"/>
          <w:rFonts w:ascii="Book Antiqua" w:hAnsi="Book Antiqua" w:cs="Book Antiqua" w:hint="eastAsia"/>
          <w:color w:val="auto"/>
          <w:sz w:val="24"/>
          <w:szCs w:val="24"/>
        </w:rPr>
        <w:t xml:space="preserve"> </w:t>
      </w:r>
      <w:r w:rsidRPr="003250D4">
        <w:rPr>
          <w:rStyle w:val="NoneA"/>
          <w:rFonts w:ascii="Book Antiqua" w:hAnsi="Book Antiqua"/>
          <w:color w:val="auto"/>
          <w:sz w:val="24"/>
          <w:szCs w:val="24"/>
        </w:rPr>
        <w:t>Congestive cardiac failure is d</w:t>
      </w:r>
      <w:r w:rsidRPr="003250D4">
        <w:rPr>
          <w:rStyle w:val="NoneA"/>
          <w:rFonts w:ascii="Book Antiqua" w:hAnsi="Book Antiqua"/>
          <w:color w:val="auto"/>
          <w:sz w:val="24"/>
          <w:szCs w:val="24"/>
        </w:rPr>
        <w:t>e</w:t>
      </w:r>
      <w:r w:rsidRPr="003250D4">
        <w:rPr>
          <w:rStyle w:val="NoneA"/>
          <w:rFonts w:ascii="Book Antiqua" w:hAnsi="Book Antiqua"/>
          <w:color w:val="auto"/>
          <w:sz w:val="24"/>
          <w:szCs w:val="24"/>
        </w:rPr>
        <w:t>fined by a history of congestive cardiac failure coded in the administrative hospital database in any previous admission in the preceding year before the transplant.</w:t>
      </w:r>
      <w:r w:rsidR="00B821CB" w:rsidRPr="003250D4">
        <w:rPr>
          <w:rStyle w:val="NoneA"/>
          <w:rFonts w:ascii="Book Antiqua" w:hAnsi="Book Antiqua" w:cs="Book Antiqua" w:hint="eastAsia"/>
          <w:color w:val="auto"/>
          <w:sz w:val="24"/>
          <w:szCs w:val="24"/>
        </w:rPr>
        <w:t xml:space="preserve"> </w:t>
      </w:r>
      <w:r w:rsidRPr="003250D4">
        <w:rPr>
          <w:rStyle w:val="NoneA"/>
          <w:rFonts w:ascii="Book Antiqua" w:hAnsi="Book Antiqua"/>
          <w:color w:val="auto"/>
          <w:sz w:val="24"/>
          <w:szCs w:val="24"/>
        </w:rPr>
        <w:t>Other liver disease is a group of indications for liver transplant</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 xml:space="preserve">tion that is consisted of less common indications grouped together. It is the most </w:t>
      </w:r>
      <w:proofErr w:type="spellStart"/>
      <w:r w:rsidRPr="003250D4">
        <w:rPr>
          <w:rStyle w:val="NoneA"/>
          <w:rFonts w:ascii="Book Antiqua" w:hAnsi="Book Antiqua"/>
          <w:color w:val="auto"/>
          <w:sz w:val="24"/>
          <w:szCs w:val="24"/>
        </w:rPr>
        <w:t>heterogenous</w:t>
      </w:r>
      <w:proofErr w:type="spellEnd"/>
      <w:r w:rsidRPr="003250D4">
        <w:rPr>
          <w:rStyle w:val="NoneA"/>
          <w:rFonts w:ascii="Book Antiqua" w:hAnsi="Book Antiqua"/>
          <w:color w:val="auto"/>
          <w:sz w:val="24"/>
          <w:szCs w:val="24"/>
        </w:rPr>
        <w:t xml:space="preserve"> group of indications, including mainly Budd-Chiara sy</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drome, secondary biliary cirrhosis and polycystic liver disease.</w:t>
      </w:r>
    </w:p>
    <w:p w:rsidR="008C7C2B" w:rsidRPr="003250D4" w:rsidRDefault="008C7C2B" w:rsidP="00B821CB">
      <w:pPr>
        <w:spacing w:after="0"/>
        <w:jc w:val="both"/>
        <w:rPr>
          <w:rFonts w:ascii="Book Antiqua" w:hAnsi="Book Antiqua" w:cs="Book Antiqua"/>
          <w:color w:val="auto"/>
          <w:sz w:val="24"/>
          <w:szCs w:val="24"/>
        </w:rPr>
      </w:pPr>
    </w:p>
    <w:p w:rsidR="00B821CB" w:rsidRPr="003250D4" w:rsidRDefault="00B821CB" w:rsidP="00B821CB">
      <w:pPr>
        <w:spacing w:after="0"/>
        <w:jc w:val="both"/>
        <w:rPr>
          <w:rFonts w:ascii="Book Antiqua" w:hAnsi="Book Antiqua" w:cs="Book Antiqua"/>
          <w:b/>
          <w:i/>
          <w:color w:val="auto"/>
          <w:sz w:val="24"/>
          <w:szCs w:val="24"/>
        </w:rPr>
      </w:pPr>
      <w:r w:rsidRPr="003250D4">
        <w:rPr>
          <w:rFonts w:ascii="Book Antiqua" w:hAnsi="Book Antiqua" w:cs="Book Antiqua"/>
          <w:b/>
          <w:i/>
          <w:color w:val="auto"/>
          <w:sz w:val="24"/>
          <w:szCs w:val="24"/>
        </w:rPr>
        <w:t>P</w:t>
      </w:r>
      <w:r w:rsidRPr="003250D4">
        <w:rPr>
          <w:rFonts w:ascii="Book Antiqua" w:hAnsi="Book Antiqua" w:cs="Book Antiqua" w:hint="eastAsia"/>
          <w:b/>
          <w:i/>
          <w:color w:val="auto"/>
          <w:sz w:val="24"/>
          <w:szCs w:val="24"/>
        </w:rPr>
        <w:t>eer-review</w:t>
      </w:r>
    </w:p>
    <w:p w:rsidR="00B821CB" w:rsidRPr="003250D4" w:rsidRDefault="00B821CB" w:rsidP="00B821CB">
      <w:pPr>
        <w:spacing w:after="0"/>
        <w:jc w:val="both"/>
        <w:rPr>
          <w:rFonts w:ascii="Book Antiqua" w:hAnsi="Book Antiqua" w:cs="Book Antiqua"/>
          <w:b/>
          <w:i/>
          <w:color w:val="auto"/>
          <w:sz w:val="24"/>
          <w:szCs w:val="24"/>
        </w:rPr>
      </w:pPr>
      <w:r w:rsidRPr="003250D4">
        <w:rPr>
          <w:rFonts w:ascii="Book Antiqua" w:hAnsi="Book Antiqua"/>
          <w:sz w:val="24"/>
          <w:szCs w:val="24"/>
        </w:rPr>
        <w:t>This study investigated the time after surgery after liver transplantation. The aim was clear, and methods were appropriate.</w:t>
      </w:r>
    </w:p>
    <w:p w:rsidR="008C7C2B" w:rsidRPr="003250D4" w:rsidRDefault="008C7C2B">
      <w:pPr>
        <w:spacing w:after="0"/>
        <w:jc w:val="both"/>
        <w:rPr>
          <w:color w:val="auto"/>
        </w:rPr>
        <w:sectPr w:rsidR="008C7C2B" w:rsidRPr="003250D4">
          <w:footerReference w:type="default" r:id="rId7"/>
          <w:pgSz w:w="11900" w:h="16840"/>
          <w:pgMar w:top="1440" w:right="1800" w:bottom="1440" w:left="1800" w:header="708" w:footer="708" w:gutter="0"/>
          <w:cols w:space="720"/>
        </w:sectPr>
      </w:pP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REFERENCES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 </w:t>
      </w:r>
      <w:proofErr w:type="spellStart"/>
      <w:r w:rsidRPr="003250D4">
        <w:rPr>
          <w:rStyle w:val="NoneA"/>
          <w:rFonts w:ascii="Book Antiqua" w:hAnsi="Book Antiqua"/>
          <w:b/>
          <w:bCs/>
          <w:color w:val="auto"/>
          <w:sz w:val="24"/>
          <w:szCs w:val="24"/>
        </w:rPr>
        <w:t>Showstack</w:t>
      </w:r>
      <w:proofErr w:type="spellEnd"/>
      <w:r w:rsidRPr="003250D4">
        <w:rPr>
          <w:rStyle w:val="NoneA"/>
          <w:rFonts w:ascii="Book Antiqua" w:hAnsi="Book Antiqua"/>
          <w:b/>
          <w:bCs/>
          <w:color w:val="auto"/>
          <w:sz w:val="24"/>
          <w:szCs w:val="24"/>
        </w:rPr>
        <w:t xml:space="preserve"> J</w:t>
      </w:r>
      <w:r w:rsidRPr="003250D4">
        <w:rPr>
          <w:rStyle w:val="NoneA"/>
          <w:rFonts w:ascii="Book Antiqua" w:hAnsi="Book Antiqua"/>
          <w:color w:val="auto"/>
          <w:sz w:val="24"/>
          <w:szCs w:val="24"/>
        </w:rPr>
        <w:t xml:space="preserve">, Katz PP, Lake JR, Brown RS, Dudley RA, Belle S, </w:t>
      </w:r>
      <w:proofErr w:type="spellStart"/>
      <w:r w:rsidRPr="003250D4">
        <w:rPr>
          <w:rStyle w:val="NoneA"/>
          <w:rFonts w:ascii="Book Antiqua" w:hAnsi="Book Antiqua"/>
          <w:color w:val="auto"/>
          <w:sz w:val="24"/>
          <w:szCs w:val="24"/>
        </w:rPr>
        <w:t>Wiesner</w:t>
      </w:r>
      <w:proofErr w:type="spellEnd"/>
      <w:r w:rsidRPr="003250D4">
        <w:rPr>
          <w:rStyle w:val="NoneA"/>
          <w:rFonts w:ascii="Book Antiqua" w:hAnsi="Book Antiqua"/>
          <w:color w:val="auto"/>
          <w:sz w:val="24"/>
          <w:szCs w:val="24"/>
        </w:rPr>
        <w:t xml:space="preserve"> RH, </w:t>
      </w:r>
      <w:proofErr w:type="spellStart"/>
      <w:r w:rsidRPr="003250D4">
        <w:rPr>
          <w:rStyle w:val="NoneA"/>
          <w:rFonts w:ascii="Book Antiqua" w:hAnsi="Book Antiqua"/>
          <w:color w:val="auto"/>
          <w:sz w:val="24"/>
          <w:szCs w:val="24"/>
        </w:rPr>
        <w:t>Zetterman</w:t>
      </w:r>
      <w:proofErr w:type="spellEnd"/>
      <w:r w:rsidRPr="003250D4">
        <w:rPr>
          <w:rStyle w:val="NoneA"/>
          <w:rFonts w:ascii="Book Antiqua" w:hAnsi="Book Antiqua"/>
          <w:color w:val="auto"/>
          <w:sz w:val="24"/>
          <w:szCs w:val="24"/>
        </w:rPr>
        <w:t xml:space="preserve"> RK, Everhart J. Resource utilization in liver transplantation: effects of patient characteristics and clinical practice. NIDDK Liver Transplantation Database Group. </w:t>
      </w:r>
      <w:r w:rsidRPr="003250D4">
        <w:rPr>
          <w:rStyle w:val="NoneA"/>
          <w:rFonts w:ascii="Book Antiqua" w:hAnsi="Book Antiqua"/>
          <w:i/>
          <w:iCs/>
          <w:color w:val="auto"/>
          <w:sz w:val="24"/>
          <w:szCs w:val="24"/>
        </w:rPr>
        <w:t>JAMA</w:t>
      </w:r>
      <w:r w:rsidRPr="003250D4">
        <w:rPr>
          <w:rStyle w:val="NoneA"/>
          <w:rFonts w:ascii="Book Antiqua" w:hAnsi="Book Antiqua"/>
          <w:color w:val="auto"/>
          <w:sz w:val="24"/>
          <w:szCs w:val="24"/>
        </w:rPr>
        <w:t xml:space="preserve"> 1999; </w:t>
      </w:r>
      <w:r w:rsidRPr="003250D4">
        <w:rPr>
          <w:rStyle w:val="NoneA"/>
          <w:rFonts w:ascii="Book Antiqua" w:hAnsi="Book Antiqua"/>
          <w:b/>
          <w:bCs/>
          <w:color w:val="auto"/>
          <w:sz w:val="24"/>
          <w:szCs w:val="24"/>
        </w:rPr>
        <w:t>281</w:t>
      </w:r>
      <w:r w:rsidRPr="003250D4">
        <w:rPr>
          <w:rStyle w:val="NoneA"/>
          <w:rFonts w:ascii="Book Antiqua" w:hAnsi="Book Antiqua"/>
          <w:color w:val="auto"/>
          <w:sz w:val="24"/>
          <w:szCs w:val="24"/>
        </w:rPr>
        <w:t>: 1381-1386 [PMID: 10217053 DOI: 10.1001/jama.281.15.1381]</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2 </w:t>
      </w:r>
      <w:proofErr w:type="spellStart"/>
      <w:r w:rsidRPr="003250D4">
        <w:rPr>
          <w:rStyle w:val="NoneA"/>
          <w:rFonts w:ascii="Book Antiqua" w:hAnsi="Book Antiqua"/>
          <w:b/>
          <w:bCs/>
          <w:color w:val="auto"/>
          <w:sz w:val="24"/>
          <w:szCs w:val="24"/>
        </w:rPr>
        <w:t>Markmann</w:t>
      </w:r>
      <w:proofErr w:type="spellEnd"/>
      <w:r w:rsidRPr="003250D4">
        <w:rPr>
          <w:rStyle w:val="NoneA"/>
          <w:rFonts w:ascii="Book Antiqua" w:hAnsi="Book Antiqua"/>
          <w:b/>
          <w:bCs/>
          <w:color w:val="auto"/>
          <w:sz w:val="24"/>
          <w:szCs w:val="24"/>
        </w:rPr>
        <w:t xml:space="preserve"> JF</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Markmann</w:t>
      </w:r>
      <w:proofErr w:type="spellEnd"/>
      <w:r w:rsidRPr="003250D4">
        <w:rPr>
          <w:rStyle w:val="NoneA"/>
          <w:rFonts w:ascii="Book Antiqua" w:hAnsi="Book Antiqua"/>
          <w:color w:val="auto"/>
          <w:sz w:val="24"/>
          <w:szCs w:val="24"/>
        </w:rPr>
        <w:t xml:space="preserve"> JW, Desai NM, </w:t>
      </w:r>
      <w:proofErr w:type="spellStart"/>
      <w:r w:rsidRPr="003250D4">
        <w:rPr>
          <w:rStyle w:val="NoneA"/>
          <w:rFonts w:ascii="Book Antiqua" w:hAnsi="Book Antiqua"/>
          <w:color w:val="auto"/>
          <w:sz w:val="24"/>
          <w:szCs w:val="24"/>
        </w:rPr>
        <w:t>Baquerizo</w:t>
      </w:r>
      <w:proofErr w:type="spellEnd"/>
      <w:r w:rsidRPr="003250D4">
        <w:rPr>
          <w:rStyle w:val="NoneA"/>
          <w:rFonts w:ascii="Book Antiqua" w:hAnsi="Book Antiqua"/>
          <w:color w:val="auto"/>
          <w:sz w:val="24"/>
          <w:szCs w:val="24"/>
        </w:rPr>
        <w:t xml:space="preserve"> A, Singer J, </w:t>
      </w:r>
      <w:proofErr w:type="spellStart"/>
      <w:r w:rsidRPr="003250D4">
        <w:rPr>
          <w:rStyle w:val="NoneA"/>
          <w:rFonts w:ascii="Book Antiqua" w:hAnsi="Book Antiqua"/>
          <w:color w:val="auto"/>
          <w:sz w:val="24"/>
          <w:szCs w:val="24"/>
        </w:rPr>
        <w:t>Yersiz</w:t>
      </w:r>
      <w:proofErr w:type="spellEnd"/>
      <w:r w:rsidRPr="003250D4">
        <w:rPr>
          <w:rStyle w:val="NoneA"/>
          <w:rFonts w:ascii="Book Antiqua" w:hAnsi="Book Antiqua"/>
          <w:color w:val="auto"/>
          <w:sz w:val="24"/>
          <w:szCs w:val="24"/>
        </w:rPr>
        <w:t xml:space="preserve"> H, Holt C, </w:t>
      </w:r>
      <w:proofErr w:type="spellStart"/>
      <w:r w:rsidRPr="003250D4">
        <w:rPr>
          <w:rStyle w:val="NoneA"/>
          <w:rFonts w:ascii="Book Antiqua" w:hAnsi="Book Antiqua"/>
          <w:color w:val="auto"/>
          <w:sz w:val="24"/>
          <w:szCs w:val="24"/>
        </w:rPr>
        <w:t>Ghobrial</w:t>
      </w:r>
      <w:proofErr w:type="spellEnd"/>
      <w:r w:rsidRPr="003250D4">
        <w:rPr>
          <w:rStyle w:val="NoneA"/>
          <w:rFonts w:ascii="Book Antiqua" w:hAnsi="Book Antiqua"/>
          <w:color w:val="auto"/>
          <w:sz w:val="24"/>
          <w:szCs w:val="24"/>
        </w:rPr>
        <w:t xml:space="preserve"> RM, Farmer DG, </w:t>
      </w:r>
      <w:proofErr w:type="spellStart"/>
      <w:r w:rsidRPr="003250D4">
        <w:rPr>
          <w:rStyle w:val="NoneA"/>
          <w:rFonts w:ascii="Book Antiqua" w:hAnsi="Book Antiqua"/>
          <w:color w:val="auto"/>
          <w:sz w:val="24"/>
          <w:szCs w:val="24"/>
        </w:rPr>
        <w:t>Busuttil</w:t>
      </w:r>
      <w:proofErr w:type="spellEnd"/>
      <w:r w:rsidRPr="003250D4">
        <w:rPr>
          <w:rStyle w:val="NoneA"/>
          <w:rFonts w:ascii="Book Antiqua" w:hAnsi="Book Antiqua"/>
          <w:color w:val="auto"/>
          <w:sz w:val="24"/>
          <w:szCs w:val="24"/>
        </w:rPr>
        <w:t xml:space="preserve"> RW. </w:t>
      </w:r>
      <w:proofErr w:type="gramStart"/>
      <w:r w:rsidRPr="003250D4">
        <w:rPr>
          <w:rStyle w:val="NoneA"/>
          <w:rFonts w:ascii="Book Antiqua" w:hAnsi="Book Antiqua"/>
          <w:color w:val="auto"/>
          <w:sz w:val="24"/>
          <w:szCs w:val="24"/>
        </w:rPr>
        <w:t>Operative parameters that predict the outcomes of hepatic transplantation.</w:t>
      </w:r>
      <w:proofErr w:type="gramEnd"/>
      <w:r w:rsidRPr="003250D4">
        <w:rPr>
          <w:rStyle w:val="NoneA"/>
          <w:rFonts w:ascii="Book Antiqua" w:hAnsi="Book Antiqua"/>
          <w:color w:val="auto"/>
          <w:sz w:val="24"/>
          <w:szCs w:val="24"/>
        </w:rPr>
        <w:t xml:space="preserve"> </w:t>
      </w:r>
      <w:r w:rsidRPr="003250D4">
        <w:rPr>
          <w:rStyle w:val="NoneA"/>
          <w:rFonts w:ascii="Book Antiqua" w:hAnsi="Book Antiqua"/>
          <w:i/>
          <w:iCs/>
          <w:color w:val="auto"/>
          <w:sz w:val="24"/>
          <w:szCs w:val="24"/>
        </w:rPr>
        <w:t xml:space="preserve">J Am </w:t>
      </w:r>
      <w:proofErr w:type="spellStart"/>
      <w:r w:rsidRPr="003250D4">
        <w:rPr>
          <w:rStyle w:val="NoneA"/>
          <w:rFonts w:ascii="Book Antiqua" w:hAnsi="Book Antiqua"/>
          <w:i/>
          <w:iCs/>
          <w:color w:val="auto"/>
          <w:sz w:val="24"/>
          <w:szCs w:val="24"/>
        </w:rPr>
        <w:t>Coll</w:t>
      </w:r>
      <w:proofErr w:type="spellEnd"/>
      <w:r w:rsidRPr="003250D4">
        <w:rPr>
          <w:rStyle w:val="NoneA"/>
          <w:rFonts w:ascii="Book Antiqua" w:hAnsi="Book Antiqua"/>
          <w:i/>
          <w:iCs/>
          <w:color w:val="auto"/>
          <w:sz w:val="24"/>
          <w:szCs w:val="24"/>
        </w:rPr>
        <w:t xml:space="preserve"> </w:t>
      </w:r>
      <w:proofErr w:type="spellStart"/>
      <w:r w:rsidRPr="003250D4">
        <w:rPr>
          <w:rStyle w:val="NoneA"/>
          <w:rFonts w:ascii="Book Antiqua" w:hAnsi="Book Antiqua"/>
          <w:i/>
          <w:iCs/>
          <w:color w:val="auto"/>
          <w:sz w:val="24"/>
          <w:szCs w:val="24"/>
        </w:rPr>
        <w:t>Surg</w:t>
      </w:r>
      <w:proofErr w:type="spellEnd"/>
      <w:r w:rsidRPr="003250D4">
        <w:rPr>
          <w:rStyle w:val="NoneA"/>
          <w:rFonts w:ascii="Book Antiqua" w:hAnsi="Book Antiqua"/>
          <w:color w:val="auto"/>
          <w:sz w:val="24"/>
          <w:szCs w:val="24"/>
        </w:rPr>
        <w:t xml:space="preserve"> 2003; </w:t>
      </w:r>
      <w:r w:rsidRPr="003250D4">
        <w:rPr>
          <w:rStyle w:val="NoneA"/>
          <w:rFonts w:ascii="Book Antiqua" w:hAnsi="Book Antiqua"/>
          <w:b/>
          <w:bCs/>
          <w:color w:val="auto"/>
          <w:sz w:val="24"/>
          <w:szCs w:val="24"/>
        </w:rPr>
        <w:t>196</w:t>
      </w:r>
      <w:r w:rsidRPr="003250D4">
        <w:rPr>
          <w:rStyle w:val="NoneA"/>
          <w:rFonts w:ascii="Book Antiqua" w:hAnsi="Book Antiqua"/>
          <w:color w:val="auto"/>
          <w:sz w:val="24"/>
          <w:szCs w:val="24"/>
        </w:rPr>
        <w:t>: 566-572 [PMID: 12691933 DOI: 10.1016/S1072-7515(02)01907-5]</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3 </w:t>
      </w:r>
      <w:proofErr w:type="spellStart"/>
      <w:r w:rsidRPr="003250D4">
        <w:rPr>
          <w:rStyle w:val="NoneA"/>
          <w:rFonts w:ascii="Book Antiqua" w:hAnsi="Book Antiqua"/>
          <w:b/>
          <w:bCs/>
          <w:color w:val="auto"/>
          <w:sz w:val="24"/>
          <w:szCs w:val="24"/>
        </w:rPr>
        <w:t>Bucuvalas</w:t>
      </w:r>
      <w:proofErr w:type="spellEnd"/>
      <w:r w:rsidRPr="003250D4">
        <w:rPr>
          <w:rStyle w:val="NoneA"/>
          <w:rFonts w:ascii="Book Antiqua" w:hAnsi="Book Antiqua"/>
          <w:b/>
          <w:bCs/>
          <w:color w:val="auto"/>
          <w:sz w:val="24"/>
          <w:szCs w:val="24"/>
        </w:rPr>
        <w:t xml:space="preserve"> JC</w:t>
      </w:r>
      <w:r w:rsidRPr="003250D4">
        <w:rPr>
          <w:rStyle w:val="NoneA"/>
          <w:rFonts w:ascii="Book Antiqua" w:hAnsi="Book Antiqua"/>
          <w:color w:val="auto"/>
          <w:sz w:val="24"/>
          <w:szCs w:val="24"/>
        </w:rPr>
        <w:t xml:space="preserve">, Zeng L, </w:t>
      </w:r>
      <w:proofErr w:type="spellStart"/>
      <w:r w:rsidRPr="003250D4">
        <w:rPr>
          <w:rStyle w:val="NoneA"/>
          <w:rFonts w:ascii="Book Antiqua" w:hAnsi="Book Antiqua"/>
          <w:color w:val="auto"/>
          <w:sz w:val="24"/>
          <w:szCs w:val="24"/>
        </w:rPr>
        <w:t>Anand</w:t>
      </w:r>
      <w:proofErr w:type="spellEnd"/>
      <w:r w:rsidRPr="003250D4">
        <w:rPr>
          <w:rStyle w:val="NoneA"/>
          <w:rFonts w:ascii="Book Antiqua" w:hAnsi="Book Antiqua"/>
          <w:color w:val="auto"/>
          <w:sz w:val="24"/>
          <w:szCs w:val="24"/>
        </w:rPr>
        <w:t xml:space="preserve"> R. Predictors of length of stay for pediatric liver transplant recipients.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2004; </w:t>
      </w:r>
      <w:r w:rsidRPr="003250D4">
        <w:rPr>
          <w:rStyle w:val="NoneA"/>
          <w:rFonts w:ascii="Book Antiqua" w:hAnsi="Book Antiqua"/>
          <w:b/>
          <w:bCs/>
          <w:color w:val="auto"/>
          <w:sz w:val="24"/>
          <w:szCs w:val="24"/>
        </w:rPr>
        <w:t>10</w:t>
      </w:r>
      <w:r w:rsidRPr="003250D4">
        <w:rPr>
          <w:rStyle w:val="NoneA"/>
          <w:rFonts w:ascii="Book Antiqua" w:hAnsi="Book Antiqua"/>
          <w:color w:val="auto"/>
          <w:sz w:val="24"/>
          <w:szCs w:val="24"/>
        </w:rPr>
        <w:t>: 1011-1017 [PMID: 15390327 DOI: 10.1002/lt.20203]</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4 </w:t>
      </w:r>
      <w:r w:rsidRPr="003250D4">
        <w:rPr>
          <w:rStyle w:val="NoneA"/>
          <w:rFonts w:ascii="Book Antiqua" w:hAnsi="Book Antiqua"/>
          <w:b/>
          <w:bCs/>
          <w:color w:val="auto"/>
          <w:sz w:val="24"/>
          <w:szCs w:val="24"/>
        </w:rPr>
        <w:t>Washburn WK</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Meo</w:t>
      </w:r>
      <w:proofErr w:type="spellEnd"/>
      <w:r w:rsidRPr="003250D4">
        <w:rPr>
          <w:rStyle w:val="NoneA"/>
          <w:rFonts w:ascii="Book Antiqua" w:hAnsi="Book Antiqua"/>
          <w:color w:val="auto"/>
          <w:sz w:val="24"/>
          <w:szCs w:val="24"/>
        </w:rPr>
        <w:t xml:space="preserve"> NA, </w:t>
      </w:r>
      <w:proofErr w:type="spellStart"/>
      <w:r w:rsidRPr="003250D4">
        <w:rPr>
          <w:rStyle w:val="NoneA"/>
          <w:rFonts w:ascii="Book Antiqua" w:hAnsi="Book Antiqua"/>
          <w:color w:val="auto"/>
          <w:sz w:val="24"/>
          <w:szCs w:val="24"/>
        </w:rPr>
        <w:t>Halff</w:t>
      </w:r>
      <w:proofErr w:type="spellEnd"/>
      <w:r w:rsidRPr="003250D4">
        <w:rPr>
          <w:rStyle w:val="NoneA"/>
          <w:rFonts w:ascii="Book Antiqua" w:hAnsi="Book Antiqua"/>
          <w:color w:val="auto"/>
          <w:sz w:val="24"/>
          <w:szCs w:val="24"/>
        </w:rPr>
        <w:t xml:space="preserve"> GA, Roberts JP, Feng S. Factors influencing liver transplant length of stay at two large-volume transplant centers.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2009; </w:t>
      </w:r>
      <w:r w:rsidRPr="003250D4">
        <w:rPr>
          <w:rStyle w:val="NoneA"/>
          <w:rFonts w:ascii="Book Antiqua" w:hAnsi="Book Antiqua"/>
          <w:b/>
          <w:bCs/>
          <w:color w:val="auto"/>
          <w:sz w:val="24"/>
          <w:szCs w:val="24"/>
        </w:rPr>
        <w:t>15</w:t>
      </w:r>
      <w:r w:rsidRPr="003250D4">
        <w:rPr>
          <w:rStyle w:val="NoneA"/>
          <w:rFonts w:ascii="Book Antiqua" w:hAnsi="Book Antiqua"/>
          <w:color w:val="auto"/>
          <w:sz w:val="24"/>
          <w:szCs w:val="24"/>
        </w:rPr>
        <w:t>: 1570-1578 [PMID: 19877222 DOI: 10.1002/lt.21858]</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5 </w:t>
      </w:r>
      <w:r w:rsidRPr="003250D4">
        <w:rPr>
          <w:rStyle w:val="NoneA"/>
          <w:rFonts w:ascii="Book Antiqua" w:hAnsi="Book Antiqua"/>
          <w:b/>
          <w:bCs/>
          <w:color w:val="auto"/>
          <w:sz w:val="24"/>
          <w:szCs w:val="24"/>
        </w:rPr>
        <w:t>Smith JO</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Shiffman</w:t>
      </w:r>
      <w:proofErr w:type="spellEnd"/>
      <w:r w:rsidRPr="003250D4">
        <w:rPr>
          <w:rStyle w:val="NoneA"/>
          <w:rFonts w:ascii="Book Antiqua" w:hAnsi="Book Antiqua"/>
          <w:color w:val="auto"/>
          <w:sz w:val="24"/>
          <w:szCs w:val="24"/>
        </w:rPr>
        <w:t xml:space="preserve"> ML, </w:t>
      </w:r>
      <w:proofErr w:type="spellStart"/>
      <w:r w:rsidRPr="003250D4">
        <w:rPr>
          <w:rStyle w:val="NoneA"/>
          <w:rFonts w:ascii="Book Antiqua" w:hAnsi="Book Antiqua"/>
          <w:color w:val="auto"/>
          <w:sz w:val="24"/>
          <w:szCs w:val="24"/>
        </w:rPr>
        <w:t>Behnke</w:t>
      </w:r>
      <w:proofErr w:type="spellEnd"/>
      <w:r w:rsidRPr="003250D4">
        <w:rPr>
          <w:rStyle w:val="NoneA"/>
          <w:rFonts w:ascii="Book Antiqua" w:hAnsi="Book Antiqua"/>
          <w:color w:val="auto"/>
          <w:sz w:val="24"/>
          <w:szCs w:val="24"/>
        </w:rPr>
        <w:t xml:space="preserve"> M, </w:t>
      </w:r>
      <w:proofErr w:type="spellStart"/>
      <w:r w:rsidRPr="003250D4">
        <w:rPr>
          <w:rStyle w:val="NoneA"/>
          <w:rFonts w:ascii="Book Antiqua" w:hAnsi="Book Antiqua"/>
          <w:color w:val="auto"/>
          <w:sz w:val="24"/>
          <w:szCs w:val="24"/>
        </w:rPr>
        <w:t>Stravitz</w:t>
      </w:r>
      <w:proofErr w:type="spellEnd"/>
      <w:r w:rsidRPr="003250D4">
        <w:rPr>
          <w:rStyle w:val="NoneA"/>
          <w:rFonts w:ascii="Book Antiqua" w:hAnsi="Book Antiqua"/>
          <w:color w:val="auto"/>
          <w:sz w:val="24"/>
          <w:szCs w:val="24"/>
        </w:rPr>
        <w:t xml:space="preserve"> RT, </w:t>
      </w:r>
      <w:proofErr w:type="spellStart"/>
      <w:r w:rsidRPr="003250D4">
        <w:rPr>
          <w:rStyle w:val="NoneA"/>
          <w:rFonts w:ascii="Book Antiqua" w:hAnsi="Book Antiqua"/>
          <w:color w:val="auto"/>
          <w:sz w:val="24"/>
          <w:szCs w:val="24"/>
        </w:rPr>
        <w:t>Luketic</w:t>
      </w:r>
      <w:proofErr w:type="spellEnd"/>
      <w:r w:rsidRPr="003250D4">
        <w:rPr>
          <w:rStyle w:val="NoneA"/>
          <w:rFonts w:ascii="Book Antiqua" w:hAnsi="Book Antiqua"/>
          <w:color w:val="auto"/>
          <w:sz w:val="24"/>
          <w:szCs w:val="24"/>
        </w:rPr>
        <w:t xml:space="preserve"> VA, </w:t>
      </w:r>
      <w:proofErr w:type="spellStart"/>
      <w:r w:rsidRPr="003250D4">
        <w:rPr>
          <w:rStyle w:val="NoneA"/>
          <w:rFonts w:ascii="Book Antiqua" w:hAnsi="Book Antiqua"/>
          <w:color w:val="auto"/>
          <w:sz w:val="24"/>
          <w:szCs w:val="24"/>
        </w:rPr>
        <w:t>Sanyal</w:t>
      </w:r>
      <w:proofErr w:type="spellEnd"/>
      <w:r w:rsidRPr="003250D4">
        <w:rPr>
          <w:rStyle w:val="NoneA"/>
          <w:rFonts w:ascii="Book Antiqua" w:hAnsi="Book Antiqua"/>
          <w:color w:val="auto"/>
          <w:sz w:val="24"/>
          <w:szCs w:val="24"/>
        </w:rPr>
        <w:t xml:space="preserve"> AJ, </w:t>
      </w:r>
      <w:proofErr w:type="spellStart"/>
      <w:r w:rsidRPr="003250D4">
        <w:rPr>
          <w:rStyle w:val="NoneA"/>
          <w:rFonts w:ascii="Book Antiqua" w:hAnsi="Book Antiqua"/>
          <w:color w:val="auto"/>
          <w:sz w:val="24"/>
          <w:szCs w:val="24"/>
        </w:rPr>
        <w:t>Heuman</w:t>
      </w:r>
      <w:proofErr w:type="spellEnd"/>
      <w:r w:rsidRPr="003250D4">
        <w:rPr>
          <w:rStyle w:val="NoneA"/>
          <w:rFonts w:ascii="Book Antiqua" w:hAnsi="Book Antiqua"/>
          <w:color w:val="auto"/>
          <w:sz w:val="24"/>
          <w:szCs w:val="24"/>
        </w:rPr>
        <w:t xml:space="preserve"> DM, Fisher RA, </w:t>
      </w:r>
      <w:proofErr w:type="spellStart"/>
      <w:r w:rsidRPr="003250D4">
        <w:rPr>
          <w:rStyle w:val="NoneA"/>
          <w:rFonts w:ascii="Book Antiqua" w:hAnsi="Book Antiqua"/>
          <w:color w:val="auto"/>
          <w:sz w:val="24"/>
          <w:szCs w:val="24"/>
        </w:rPr>
        <w:t>Cotterell</w:t>
      </w:r>
      <w:proofErr w:type="spellEnd"/>
      <w:r w:rsidRPr="003250D4">
        <w:rPr>
          <w:rStyle w:val="NoneA"/>
          <w:rFonts w:ascii="Book Antiqua" w:hAnsi="Book Antiqua"/>
          <w:color w:val="auto"/>
          <w:sz w:val="24"/>
          <w:szCs w:val="24"/>
        </w:rPr>
        <w:t xml:space="preserve"> AH, </w:t>
      </w:r>
      <w:proofErr w:type="spellStart"/>
      <w:r w:rsidRPr="003250D4">
        <w:rPr>
          <w:rStyle w:val="NoneA"/>
          <w:rFonts w:ascii="Book Antiqua" w:hAnsi="Book Antiqua"/>
          <w:color w:val="auto"/>
          <w:sz w:val="24"/>
          <w:szCs w:val="24"/>
        </w:rPr>
        <w:t>Maluf</w:t>
      </w:r>
      <w:proofErr w:type="spellEnd"/>
      <w:r w:rsidRPr="003250D4">
        <w:rPr>
          <w:rStyle w:val="NoneA"/>
          <w:rFonts w:ascii="Book Antiqua" w:hAnsi="Book Antiqua"/>
          <w:color w:val="auto"/>
          <w:sz w:val="24"/>
          <w:szCs w:val="24"/>
        </w:rPr>
        <w:t xml:space="preserve"> DG, Posner MP, Sterling RK. </w:t>
      </w:r>
      <w:proofErr w:type="gramStart"/>
      <w:r w:rsidRPr="003250D4">
        <w:rPr>
          <w:rStyle w:val="NoneA"/>
          <w:rFonts w:ascii="Book Antiqua" w:hAnsi="Book Antiqua"/>
          <w:color w:val="auto"/>
          <w:sz w:val="24"/>
          <w:szCs w:val="24"/>
        </w:rPr>
        <w:t xml:space="preserve">Incidence of prolonged length of stay after </w:t>
      </w:r>
      <w:proofErr w:type="spellStart"/>
      <w:r w:rsidRPr="003250D4">
        <w:rPr>
          <w:rStyle w:val="NoneA"/>
          <w:rFonts w:ascii="Book Antiqua" w:hAnsi="Book Antiqua"/>
          <w:color w:val="auto"/>
          <w:sz w:val="24"/>
          <w:szCs w:val="24"/>
        </w:rPr>
        <w:t>orthotopic</w:t>
      </w:r>
      <w:proofErr w:type="spellEnd"/>
      <w:r w:rsidRPr="003250D4">
        <w:rPr>
          <w:rStyle w:val="NoneA"/>
          <w:rFonts w:ascii="Book Antiqua" w:hAnsi="Book Antiqua"/>
          <w:color w:val="auto"/>
          <w:sz w:val="24"/>
          <w:szCs w:val="24"/>
        </w:rPr>
        <w:t xml:space="preserve"> liver transplantation and its influence on outcomes.</w:t>
      </w:r>
      <w:proofErr w:type="gramEnd"/>
      <w:r w:rsidRPr="003250D4">
        <w:rPr>
          <w:rStyle w:val="NoneA"/>
          <w:rFonts w:ascii="Book Antiqua" w:hAnsi="Book Antiqua"/>
          <w:color w:val="auto"/>
          <w:sz w:val="24"/>
          <w:szCs w:val="24"/>
        </w:rPr>
        <w:t xml:space="preserve">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2009; </w:t>
      </w:r>
      <w:r w:rsidRPr="003250D4">
        <w:rPr>
          <w:rStyle w:val="NoneA"/>
          <w:rFonts w:ascii="Book Antiqua" w:hAnsi="Book Antiqua"/>
          <w:b/>
          <w:bCs/>
          <w:color w:val="auto"/>
          <w:sz w:val="24"/>
          <w:szCs w:val="24"/>
        </w:rPr>
        <w:t>15</w:t>
      </w:r>
      <w:r w:rsidRPr="003250D4">
        <w:rPr>
          <w:rStyle w:val="NoneA"/>
          <w:rFonts w:ascii="Book Antiqua" w:hAnsi="Book Antiqua"/>
          <w:color w:val="auto"/>
          <w:sz w:val="24"/>
          <w:szCs w:val="24"/>
        </w:rPr>
        <w:t>: 273-279 [PMID: 19243008 DOI: 10.1002/lt.21731]</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6 </w:t>
      </w:r>
      <w:proofErr w:type="spellStart"/>
      <w:r w:rsidRPr="003250D4">
        <w:rPr>
          <w:rStyle w:val="NoneA"/>
          <w:rFonts w:ascii="Book Antiqua" w:hAnsi="Book Antiqua"/>
          <w:b/>
          <w:bCs/>
          <w:color w:val="auto"/>
          <w:sz w:val="24"/>
          <w:szCs w:val="24"/>
        </w:rPr>
        <w:t>Croome</w:t>
      </w:r>
      <w:proofErr w:type="spellEnd"/>
      <w:r w:rsidRPr="003250D4">
        <w:rPr>
          <w:rStyle w:val="NoneA"/>
          <w:rFonts w:ascii="Book Antiqua" w:hAnsi="Book Antiqua"/>
          <w:b/>
          <w:bCs/>
          <w:color w:val="auto"/>
          <w:sz w:val="24"/>
          <w:szCs w:val="24"/>
        </w:rPr>
        <w:t xml:space="preserve"> KP</w:t>
      </w:r>
      <w:r w:rsidRPr="003250D4">
        <w:rPr>
          <w:rStyle w:val="NoneA"/>
          <w:rFonts w:ascii="Book Antiqua" w:hAnsi="Book Antiqua"/>
          <w:color w:val="auto"/>
          <w:sz w:val="24"/>
          <w:szCs w:val="24"/>
        </w:rPr>
        <w:t xml:space="preserve">, Hernandez-Alejandro R, </w:t>
      </w:r>
      <w:proofErr w:type="spellStart"/>
      <w:r w:rsidRPr="003250D4">
        <w:rPr>
          <w:rStyle w:val="NoneA"/>
          <w:rFonts w:ascii="Book Antiqua" w:hAnsi="Book Antiqua"/>
          <w:color w:val="auto"/>
          <w:sz w:val="24"/>
          <w:szCs w:val="24"/>
        </w:rPr>
        <w:t>Chandok</w:t>
      </w:r>
      <w:proofErr w:type="spellEnd"/>
      <w:r w:rsidRPr="003250D4">
        <w:rPr>
          <w:rStyle w:val="NoneA"/>
          <w:rFonts w:ascii="Book Antiqua" w:hAnsi="Book Antiqua"/>
          <w:color w:val="auto"/>
          <w:sz w:val="24"/>
          <w:szCs w:val="24"/>
        </w:rPr>
        <w:t xml:space="preserve"> N. Early allograft dysfun</w:t>
      </w:r>
      <w:r w:rsidRPr="003250D4">
        <w:rPr>
          <w:rStyle w:val="NoneA"/>
          <w:rFonts w:ascii="Book Antiqua" w:hAnsi="Book Antiqua"/>
          <w:color w:val="auto"/>
          <w:sz w:val="24"/>
          <w:szCs w:val="24"/>
        </w:rPr>
        <w:t>c</w:t>
      </w:r>
      <w:r w:rsidRPr="003250D4">
        <w:rPr>
          <w:rStyle w:val="NoneA"/>
          <w:rFonts w:ascii="Book Antiqua" w:hAnsi="Book Antiqua"/>
          <w:color w:val="auto"/>
          <w:sz w:val="24"/>
          <w:szCs w:val="24"/>
        </w:rPr>
        <w:t xml:space="preserve">tion is associated with excess resource utilization after liver transplantation. </w:t>
      </w:r>
      <w:r w:rsidRPr="003250D4">
        <w:rPr>
          <w:rStyle w:val="NoneA"/>
          <w:rFonts w:ascii="Book Antiqua" w:hAnsi="Book Antiqua"/>
          <w:i/>
          <w:iCs/>
          <w:color w:val="auto"/>
          <w:sz w:val="24"/>
          <w:szCs w:val="24"/>
        </w:rPr>
        <w:t>Transplant Proc</w:t>
      </w:r>
      <w:r w:rsidRPr="003250D4">
        <w:rPr>
          <w:rStyle w:val="NoneA"/>
          <w:rFonts w:ascii="Book Antiqua" w:hAnsi="Book Antiqua"/>
          <w:color w:val="auto"/>
          <w:sz w:val="24"/>
          <w:szCs w:val="24"/>
        </w:rPr>
        <w:t xml:space="preserve"> 2009; </w:t>
      </w:r>
      <w:r w:rsidRPr="003250D4">
        <w:rPr>
          <w:rStyle w:val="NoneA"/>
          <w:rFonts w:ascii="Book Antiqua" w:hAnsi="Book Antiqua"/>
          <w:b/>
          <w:bCs/>
          <w:color w:val="auto"/>
          <w:sz w:val="24"/>
          <w:szCs w:val="24"/>
        </w:rPr>
        <w:t>45</w:t>
      </w:r>
      <w:r w:rsidRPr="003250D4">
        <w:rPr>
          <w:rStyle w:val="NoneA"/>
          <w:rFonts w:ascii="Book Antiqua" w:hAnsi="Book Antiqua"/>
          <w:color w:val="auto"/>
          <w:sz w:val="24"/>
          <w:szCs w:val="24"/>
        </w:rPr>
        <w:t>: 259-264 [PMID: 23375312 DOI: 10.1016/j.transproceed.2012.07.147]</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7 </w:t>
      </w:r>
      <w:r w:rsidRPr="003250D4">
        <w:rPr>
          <w:rStyle w:val="NoneA"/>
          <w:rFonts w:ascii="Book Antiqua" w:hAnsi="Book Antiqua"/>
          <w:b/>
          <w:bCs/>
          <w:color w:val="auto"/>
          <w:sz w:val="24"/>
          <w:szCs w:val="24"/>
        </w:rPr>
        <w:t>Hakeem AR</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Cockbain</w:t>
      </w:r>
      <w:proofErr w:type="spellEnd"/>
      <w:r w:rsidRPr="003250D4">
        <w:rPr>
          <w:rStyle w:val="NoneA"/>
          <w:rFonts w:ascii="Book Antiqua" w:hAnsi="Book Antiqua"/>
          <w:color w:val="auto"/>
          <w:sz w:val="24"/>
          <w:szCs w:val="24"/>
        </w:rPr>
        <w:t xml:space="preserve"> AJ, Raza SS, Pollard SG, Toogood GJ, </w:t>
      </w:r>
      <w:proofErr w:type="spellStart"/>
      <w:r w:rsidRPr="003250D4">
        <w:rPr>
          <w:rStyle w:val="NoneA"/>
          <w:rFonts w:ascii="Book Antiqua" w:hAnsi="Book Antiqua"/>
          <w:color w:val="auto"/>
          <w:sz w:val="24"/>
          <w:szCs w:val="24"/>
        </w:rPr>
        <w:t>Attia</w:t>
      </w:r>
      <w:proofErr w:type="spellEnd"/>
      <w:r w:rsidRPr="003250D4">
        <w:rPr>
          <w:rStyle w:val="NoneA"/>
          <w:rFonts w:ascii="Book Antiqua" w:hAnsi="Book Antiqua"/>
          <w:color w:val="auto"/>
          <w:sz w:val="24"/>
          <w:szCs w:val="24"/>
        </w:rPr>
        <w:t xml:space="preserve"> MA, Ahmad N, Hidalgo EL, Prasad KR, Menon KV. Increased morbidity in ove</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 xml:space="preserve">weight and obese liver transplant recipients: a single-center experience of 1325 patients from the United Kingdom.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2013; </w:t>
      </w:r>
      <w:r w:rsidRPr="003250D4">
        <w:rPr>
          <w:rStyle w:val="NoneA"/>
          <w:rFonts w:ascii="Book Antiqua" w:hAnsi="Book Antiqua"/>
          <w:b/>
          <w:bCs/>
          <w:color w:val="auto"/>
          <w:sz w:val="24"/>
          <w:szCs w:val="24"/>
        </w:rPr>
        <w:t>19</w:t>
      </w:r>
      <w:r w:rsidRPr="003250D4">
        <w:rPr>
          <w:rStyle w:val="NoneA"/>
          <w:rFonts w:ascii="Book Antiqua" w:hAnsi="Book Antiqua"/>
          <w:color w:val="auto"/>
          <w:sz w:val="24"/>
          <w:szCs w:val="24"/>
        </w:rPr>
        <w:t>: 551-562 [PMID: 23408499 DOI: 10.1002/lt.23618]</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8 </w:t>
      </w:r>
      <w:r w:rsidRPr="003250D4">
        <w:rPr>
          <w:rStyle w:val="NoneA"/>
          <w:rFonts w:ascii="Book Antiqua" w:hAnsi="Book Antiqua"/>
          <w:b/>
          <w:bCs/>
          <w:color w:val="auto"/>
          <w:sz w:val="24"/>
          <w:szCs w:val="24"/>
        </w:rPr>
        <w:t>Montano-</w:t>
      </w:r>
      <w:proofErr w:type="spellStart"/>
      <w:r w:rsidRPr="003250D4">
        <w:rPr>
          <w:rStyle w:val="NoneA"/>
          <w:rFonts w:ascii="Book Antiqua" w:hAnsi="Book Antiqua"/>
          <w:b/>
          <w:bCs/>
          <w:color w:val="auto"/>
          <w:sz w:val="24"/>
          <w:szCs w:val="24"/>
        </w:rPr>
        <w:t>Loza</w:t>
      </w:r>
      <w:proofErr w:type="spellEnd"/>
      <w:r w:rsidRPr="003250D4">
        <w:rPr>
          <w:rStyle w:val="NoneA"/>
          <w:rFonts w:ascii="Book Antiqua" w:hAnsi="Book Antiqua"/>
          <w:b/>
          <w:bCs/>
          <w:color w:val="auto"/>
          <w:sz w:val="24"/>
          <w:szCs w:val="24"/>
        </w:rPr>
        <w:t xml:space="preserve"> AJ</w:t>
      </w:r>
      <w:r w:rsidRPr="003250D4">
        <w:rPr>
          <w:rStyle w:val="NoneA"/>
          <w:rFonts w:ascii="Book Antiqua" w:hAnsi="Book Antiqua"/>
          <w:color w:val="auto"/>
          <w:sz w:val="24"/>
          <w:szCs w:val="24"/>
        </w:rPr>
        <w:t xml:space="preserve">, Meza-Junco J, </w:t>
      </w:r>
      <w:proofErr w:type="spellStart"/>
      <w:r w:rsidRPr="003250D4">
        <w:rPr>
          <w:rStyle w:val="NoneA"/>
          <w:rFonts w:ascii="Book Antiqua" w:hAnsi="Book Antiqua"/>
          <w:color w:val="auto"/>
          <w:sz w:val="24"/>
          <w:szCs w:val="24"/>
        </w:rPr>
        <w:t>Baracos</w:t>
      </w:r>
      <w:proofErr w:type="spellEnd"/>
      <w:r w:rsidRPr="003250D4">
        <w:rPr>
          <w:rStyle w:val="NoneA"/>
          <w:rFonts w:ascii="Book Antiqua" w:hAnsi="Book Antiqua"/>
          <w:color w:val="auto"/>
          <w:sz w:val="24"/>
          <w:szCs w:val="24"/>
        </w:rPr>
        <w:t xml:space="preserve"> VE, Prado CM, Ma M, </w:t>
      </w:r>
      <w:proofErr w:type="spellStart"/>
      <w:r w:rsidRPr="003250D4">
        <w:rPr>
          <w:rStyle w:val="NoneA"/>
          <w:rFonts w:ascii="Book Antiqua" w:hAnsi="Book Antiqua"/>
          <w:color w:val="auto"/>
          <w:sz w:val="24"/>
          <w:szCs w:val="24"/>
        </w:rPr>
        <w:t>Meeberg</w:t>
      </w:r>
      <w:proofErr w:type="spellEnd"/>
      <w:r w:rsidRPr="003250D4">
        <w:rPr>
          <w:rStyle w:val="NoneA"/>
          <w:rFonts w:ascii="Book Antiqua" w:hAnsi="Book Antiqua"/>
          <w:color w:val="auto"/>
          <w:sz w:val="24"/>
          <w:szCs w:val="24"/>
        </w:rPr>
        <w:t xml:space="preserve"> G, Beaumont C, </w:t>
      </w:r>
      <w:proofErr w:type="spellStart"/>
      <w:r w:rsidRPr="003250D4">
        <w:rPr>
          <w:rStyle w:val="NoneA"/>
          <w:rFonts w:ascii="Book Antiqua" w:hAnsi="Book Antiqua"/>
          <w:color w:val="auto"/>
          <w:sz w:val="24"/>
          <w:szCs w:val="24"/>
        </w:rPr>
        <w:t>Tandon</w:t>
      </w:r>
      <w:proofErr w:type="spellEnd"/>
      <w:r w:rsidRPr="003250D4">
        <w:rPr>
          <w:rStyle w:val="NoneA"/>
          <w:rFonts w:ascii="Book Antiqua" w:hAnsi="Book Antiqua"/>
          <w:color w:val="auto"/>
          <w:sz w:val="24"/>
          <w:szCs w:val="24"/>
        </w:rPr>
        <w:t xml:space="preserve"> P, </w:t>
      </w:r>
      <w:proofErr w:type="spellStart"/>
      <w:r w:rsidRPr="003250D4">
        <w:rPr>
          <w:rStyle w:val="NoneA"/>
          <w:rFonts w:ascii="Book Antiqua" w:hAnsi="Book Antiqua"/>
          <w:color w:val="auto"/>
          <w:sz w:val="24"/>
          <w:szCs w:val="24"/>
        </w:rPr>
        <w:t>Esfandiari</w:t>
      </w:r>
      <w:proofErr w:type="spellEnd"/>
      <w:r w:rsidRPr="003250D4">
        <w:rPr>
          <w:rStyle w:val="NoneA"/>
          <w:rFonts w:ascii="Book Antiqua" w:hAnsi="Book Antiqua"/>
          <w:color w:val="auto"/>
          <w:sz w:val="24"/>
          <w:szCs w:val="24"/>
        </w:rPr>
        <w:t xml:space="preserve"> N, Sawyer MB, </w:t>
      </w:r>
      <w:proofErr w:type="spellStart"/>
      <w:r w:rsidRPr="003250D4">
        <w:rPr>
          <w:rStyle w:val="NoneA"/>
          <w:rFonts w:ascii="Book Antiqua" w:hAnsi="Book Antiqua"/>
          <w:color w:val="auto"/>
          <w:sz w:val="24"/>
          <w:szCs w:val="24"/>
        </w:rPr>
        <w:t>Kneteman</w:t>
      </w:r>
      <w:proofErr w:type="spellEnd"/>
      <w:r w:rsidRPr="003250D4">
        <w:rPr>
          <w:rStyle w:val="NoneA"/>
          <w:rFonts w:ascii="Book Antiqua" w:hAnsi="Book Antiqua"/>
          <w:color w:val="auto"/>
          <w:sz w:val="24"/>
          <w:szCs w:val="24"/>
        </w:rPr>
        <w:t xml:space="preserve"> N. Severe mu</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lastRenderedPageBreak/>
        <w:t xml:space="preserve">cle depletion predicts postoperative length of stay but is not associated with survival after liver transplantation.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2014; </w:t>
      </w:r>
      <w:r w:rsidRPr="003250D4">
        <w:rPr>
          <w:rStyle w:val="NoneA"/>
          <w:rFonts w:ascii="Book Antiqua" w:hAnsi="Book Antiqua"/>
          <w:b/>
          <w:bCs/>
          <w:color w:val="auto"/>
          <w:sz w:val="24"/>
          <w:szCs w:val="24"/>
        </w:rPr>
        <w:t>20</w:t>
      </w:r>
      <w:r w:rsidRPr="003250D4">
        <w:rPr>
          <w:rStyle w:val="NoneA"/>
          <w:rFonts w:ascii="Book Antiqua" w:hAnsi="Book Antiqua"/>
          <w:color w:val="auto"/>
          <w:sz w:val="24"/>
          <w:szCs w:val="24"/>
        </w:rPr>
        <w:t>: 640-648 [PMID: 24678005 DOI: 10.1002/lt.23863]</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9 </w:t>
      </w:r>
      <w:proofErr w:type="spellStart"/>
      <w:r w:rsidRPr="003250D4">
        <w:rPr>
          <w:rStyle w:val="NoneA"/>
          <w:rFonts w:ascii="Book Antiqua" w:hAnsi="Book Antiqua"/>
          <w:b/>
          <w:bCs/>
          <w:color w:val="auto"/>
          <w:sz w:val="24"/>
          <w:szCs w:val="24"/>
        </w:rPr>
        <w:t>Nachmany</w:t>
      </w:r>
      <w:proofErr w:type="spellEnd"/>
      <w:r w:rsidRPr="003250D4">
        <w:rPr>
          <w:rStyle w:val="NoneA"/>
          <w:rFonts w:ascii="Book Antiqua" w:hAnsi="Book Antiqua"/>
          <w:b/>
          <w:bCs/>
          <w:color w:val="auto"/>
          <w:sz w:val="24"/>
          <w:szCs w:val="24"/>
        </w:rPr>
        <w:t xml:space="preserve"> I</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Dvorchik</w:t>
      </w:r>
      <w:proofErr w:type="spellEnd"/>
      <w:r w:rsidRPr="003250D4">
        <w:rPr>
          <w:rStyle w:val="NoneA"/>
          <w:rFonts w:ascii="Book Antiqua" w:hAnsi="Book Antiqua"/>
          <w:color w:val="auto"/>
          <w:sz w:val="24"/>
          <w:szCs w:val="24"/>
        </w:rPr>
        <w:t xml:space="preserve"> I, </w:t>
      </w:r>
      <w:proofErr w:type="spellStart"/>
      <w:r w:rsidRPr="003250D4">
        <w:rPr>
          <w:rStyle w:val="NoneA"/>
          <w:rFonts w:ascii="Book Antiqua" w:hAnsi="Book Antiqua"/>
          <w:color w:val="auto"/>
          <w:sz w:val="24"/>
          <w:szCs w:val="24"/>
        </w:rPr>
        <w:t>Devera</w:t>
      </w:r>
      <w:proofErr w:type="spellEnd"/>
      <w:r w:rsidRPr="003250D4">
        <w:rPr>
          <w:rStyle w:val="NoneA"/>
          <w:rFonts w:ascii="Book Antiqua" w:hAnsi="Book Antiqua"/>
          <w:color w:val="auto"/>
          <w:sz w:val="24"/>
          <w:szCs w:val="24"/>
        </w:rPr>
        <w:t xml:space="preserve"> M, </w:t>
      </w:r>
      <w:proofErr w:type="spellStart"/>
      <w:r w:rsidRPr="003250D4">
        <w:rPr>
          <w:rStyle w:val="NoneA"/>
          <w:rFonts w:ascii="Book Antiqua" w:hAnsi="Book Antiqua"/>
          <w:color w:val="auto"/>
          <w:sz w:val="24"/>
          <w:szCs w:val="24"/>
        </w:rPr>
        <w:t>Fontes</w:t>
      </w:r>
      <w:proofErr w:type="spellEnd"/>
      <w:r w:rsidRPr="003250D4">
        <w:rPr>
          <w:rStyle w:val="NoneA"/>
          <w:rFonts w:ascii="Book Antiqua" w:hAnsi="Book Antiqua"/>
          <w:color w:val="auto"/>
          <w:sz w:val="24"/>
          <w:szCs w:val="24"/>
        </w:rPr>
        <w:t xml:space="preserve"> P, </w:t>
      </w:r>
      <w:proofErr w:type="spellStart"/>
      <w:r w:rsidRPr="003250D4">
        <w:rPr>
          <w:rStyle w:val="NoneA"/>
          <w:rFonts w:ascii="Book Antiqua" w:hAnsi="Book Antiqua"/>
          <w:color w:val="auto"/>
          <w:sz w:val="24"/>
          <w:szCs w:val="24"/>
        </w:rPr>
        <w:t>Demetris</w:t>
      </w:r>
      <w:proofErr w:type="spellEnd"/>
      <w:r w:rsidRPr="003250D4">
        <w:rPr>
          <w:rStyle w:val="NoneA"/>
          <w:rFonts w:ascii="Book Antiqua" w:hAnsi="Book Antiqua"/>
          <w:color w:val="auto"/>
          <w:sz w:val="24"/>
          <w:szCs w:val="24"/>
        </w:rPr>
        <w:t xml:space="preserve"> A, </w:t>
      </w:r>
      <w:proofErr w:type="spellStart"/>
      <w:r w:rsidRPr="003250D4">
        <w:rPr>
          <w:rStyle w:val="NoneA"/>
          <w:rFonts w:ascii="Book Antiqua" w:hAnsi="Book Antiqua"/>
          <w:color w:val="auto"/>
          <w:sz w:val="24"/>
          <w:szCs w:val="24"/>
        </w:rPr>
        <w:t>Humar</w:t>
      </w:r>
      <w:proofErr w:type="spellEnd"/>
      <w:r w:rsidRPr="003250D4">
        <w:rPr>
          <w:rStyle w:val="NoneA"/>
          <w:rFonts w:ascii="Book Antiqua" w:hAnsi="Book Antiqua"/>
          <w:color w:val="auto"/>
          <w:sz w:val="24"/>
          <w:szCs w:val="24"/>
        </w:rPr>
        <w:t xml:space="preserve"> A, Marsh JW. A validated model for predicting outcome after liver transplantation: i</w:t>
      </w:r>
      <w:r w:rsidRPr="003250D4">
        <w:rPr>
          <w:rStyle w:val="NoneA"/>
          <w:rFonts w:ascii="Book Antiqua" w:hAnsi="Book Antiqua"/>
          <w:color w:val="auto"/>
          <w:sz w:val="24"/>
          <w:szCs w:val="24"/>
        </w:rPr>
        <w:t>m</w:t>
      </w:r>
      <w:r w:rsidRPr="003250D4">
        <w:rPr>
          <w:rStyle w:val="NoneA"/>
          <w:rFonts w:ascii="Book Antiqua" w:hAnsi="Book Antiqua"/>
          <w:color w:val="auto"/>
          <w:sz w:val="24"/>
          <w:szCs w:val="24"/>
        </w:rPr>
        <w:t xml:space="preserve">plications on transplanting the extremely sick.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i/>
          <w:iCs/>
          <w:color w:val="auto"/>
          <w:sz w:val="24"/>
          <w:szCs w:val="24"/>
        </w:rPr>
        <w:t xml:space="preserve"> </w:t>
      </w:r>
      <w:proofErr w:type="spellStart"/>
      <w:r w:rsidRPr="003250D4">
        <w:rPr>
          <w:rStyle w:val="NoneA"/>
          <w:rFonts w:ascii="Book Antiqua" w:hAnsi="Book Antiqua"/>
          <w:i/>
          <w:iCs/>
          <w:color w:val="auto"/>
          <w:sz w:val="24"/>
          <w:szCs w:val="24"/>
        </w:rPr>
        <w:t>Int</w:t>
      </w:r>
      <w:proofErr w:type="spellEnd"/>
      <w:r w:rsidRPr="003250D4">
        <w:rPr>
          <w:rStyle w:val="NoneA"/>
          <w:rFonts w:ascii="Book Antiqua" w:hAnsi="Book Antiqua"/>
          <w:color w:val="auto"/>
          <w:sz w:val="24"/>
          <w:szCs w:val="24"/>
        </w:rPr>
        <w:t xml:space="preserve"> 2013; </w:t>
      </w:r>
      <w:r w:rsidRPr="003250D4">
        <w:rPr>
          <w:rStyle w:val="NoneA"/>
          <w:rFonts w:ascii="Book Antiqua" w:hAnsi="Book Antiqua"/>
          <w:b/>
          <w:bCs/>
          <w:color w:val="auto"/>
          <w:sz w:val="24"/>
          <w:szCs w:val="24"/>
        </w:rPr>
        <w:t>26</w:t>
      </w:r>
      <w:r w:rsidRPr="003250D4">
        <w:rPr>
          <w:rStyle w:val="NoneA"/>
          <w:rFonts w:ascii="Book Antiqua" w:hAnsi="Book Antiqua"/>
          <w:color w:val="auto"/>
          <w:sz w:val="24"/>
          <w:szCs w:val="24"/>
        </w:rPr>
        <w:t>: 1108-1115 [PMID: 24102804 DOI: 10.1111/tri.12171]</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10 </w:t>
      </w:r>
      <w:r w:rsidRPr="003250D4">
        <w:rPr>
          <w:rStyle w:val="NoneA"/>
          <w:rFonts w:ascii="Book Antiqua" w:hAnsi="Book Antiqua"/>
          <w:b/>
          <w:bCs/>
          <w:color w:val="auto"/>
          <w:sz w:val="24"/>
          <w:szCs w:val="24"/>
        </w:rPr>
        <w:t xml:space="preserve">van der </w:t>
      </w:r>
      <w:proofErr w:type="spellStart"/>
      <w:r w:rsidRPr="003250D4">
        <w:rPr>
          <w:rStyle w:val="NoneA"/>
          <w:rFonts w:ascii="Book Antiqua" w:hAnsi="Book Antiqua"/>
          <w:b/>
          <w:bCs/>
          <w:color w:val="auto"/>
          <w:sz w:val="24"/>
          <w:szCs w:val="24"/>
        </w:rPr>
        <w:t>Meulen</w:t>
      </w:r>
      <w:proofErr w:type="spellEnd"/>
      <w:r w:rsidRPr="003250D4">
        <w:rPr>
          <w:rStyle w:val="NoneA"/>
          <w:rFonts w:ascii="Book Antiqua" w:hAnsi="Book Antiqua"/>
          <w:b/>
          <w:bCs/>
          <w:color w:val="auto"/>
          <w:sz w:val="24"/>
          <w:szCs w:val="24"/>
        </w:rPr>
        <w:t xml:space="preserve"> JH</w:t>
      </w:r>
      <w:r w:rsidRPr="003250D4">
        <w:rPr>
          <w:rStyle w:val="NoneA"/>
          <w:rFonts w:ascii="Book Antiqua" w:hAnsi="Book Antiqua"/>
          <w:color w:val="auto"/>
          <w:sz w:val="24"/>
          <w:szCs w:val="24"/>
        </w:rPr>
        <w:t xml:space="preserve">, Lewsey JD, </w:t>
      </w:r>
      <w:proofErr w:type="spellStart"/>
      <w:r w:rsidRPr="003250D4">
        <w:rPr>
          <w:rStyle w:val="NoneA"/>
          <w:rFonts w:ascii="Book Antiqua" w:hAnsi="Book Antiqua"/>
          <w:color w:val="auto"/>
          <w:sz w:val="24"/>
          <w:szCs w:val="24"/>
        </w:rPr>
        <w:t>Dawwas</w:t>
      </w:r>
      <w:proofErr w:type="spellEnd"/>
      <w:r w:rsidRPr="003250D4">
        <w:rPr>
          <w:rStyle w:val="NoneA"/>
          <w:rFonts w:ascii="Book Antiqua" w:hAnsi="Book Antiqua"/>
          <w:color w:val="auto"/>
          <w:sz w:val="24"/>
          <w:szCs w:val="24"/>
        </w:rPr>
        <w:t xml:space="preserve"> MF, Copley LP. </w:t>
      </w:r>
      <w:proofErr w:type="gramStart"/>
      <w:r w:rsidRPr="003250D4">
        <w:rPr>
          <w:rStyle w:val="NoneA"/>
          <w:rFonts w:ascii="Book Antiqua" w:hAnsi="Book Antiqua"/>
          <w:color w:val="auto"/>
          <w:sz w:val="24"/>
          <w:szCs w:val="24"/>
        </w:rPr>
        <w:t xml:space="preserve">Adult </w:t>
      </w:r>
      <w:proofErr w:type="spellStart"/>
      <w:r w:rsidRPr="003250D4">
        <w:rPr>
          <w:rStyle w:val="NoneA"/>
          <w:rFonts w:ascii="Book Antiqua" w:hAnsi="Book Antiqua"/>
          <w:color w:val="auto"/>
          <w:sz w:val="24"/>
          <w:szCs w:val="24"/>
        </w:rPr>
        <w:t>orthotopic</w:t>
      </w:r>
      <w:proofErr w:type="spellEnd"/>
      <w:r w:rsidRPr="003250D4">
        <w:rPr>
          <w:rStyle w:val="NoneA"/>
          <w:rFonts w:ascii="Book Antiqua" w:hAnsi="Book Antiqua"/>
          <w:color w:val="auto"/>
          <w:sz w:val="24"/>
          <w:szCs w:val="24"/>
        </w:rPr>
        <w:t xml:space="preserve"> liver transplantation in the United Kingdom and Ireland between 1994 and 2005.</w:t>
      </w:r>
      <w:proofErr w:type="gramEnd"/>
      <w:r w:rsidRPr="003250D4">
        <w:rPr>
          <w:rStyle w:val="NoneA"/>
          <w:rFonts w:ascii="Book Antiqua" w:hAnsi="Book Antiqua"/>
          <w:color w:val="auto"/>
          <w:sz w:val="24"/>
          <w:szCs w:val="24"/>
        </w:rPr>
        <w:t xml:space="preserve"> </w:t>
      </w:r>
      <w:r w:rsidRPr="003250D4">
        <w:rPr>
          <w:rStyle w:val="NoneA"/>
          <w:rFonts w:ascii="Book Antiqua" w:hAnsi="Book Antiqua"/>
          <w:i/>
          <w:iCs/>
          <w:color w:val="auto"/>
          <w:sz w:val="24"/>
          <w:szCs w:val="24"/>
        </w:rPr>
        <w:t>Transplantation</w:t>
      </w:r>
      <w:r w:rsidRPr="003250D4">
        <w:rPr>
          <w:rStyle w:val="NoneA"/>
          <w:rFonts w:ascii="Book Antiqua" w:hAnsi="Book Antiqua"/>
          <w:color w:val="auto"/>
          <w:sz w:val="24"/>
          <w:szCs w:val="24"/>
        </w:rPr>
        <w:t xml:space="preserve"> 2007; </w:t>
      </w:r>
      <w:r w:rsidRPr="003250D4">
        <w:rPr>
          <w:rStyle w:val="NoneA"/>
          <w:rFonts w:ascii="Book Antiqua" w:hAnsi="Book Antiqua"/>
          <w:b/>
          <w:bCs/>
          <w:color w:val="auto"/>
          <w:sz w:val="24"/>
          <w:szCs w:val="24"/>
        </w:rPr>
        <w:t>84</w:t>
      </w:r>
      <w:r w:rsidRPr="003250D4">
        <w:rPr>
          <w:rStyle w:val="NoneA"/>
          <w:rFonts w:ascii="Book Antiqua" w:hAnsi="Book Antiqua"/>
          <w:color w:val="auto"/>
          <w:sz w:val="24"/>
          <w:szCs w:val="24"/>
        </w:rPr>
        <w:t>: 572-579 [PMID: 17876268 DOI: 10.1097/01.tp.0000280540.76370.37]</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11 Hospital Episode Statistics: The Health and Social Care Information Ce</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tre</w:t>
      </w:r>
      <w:r w:rsidR="00C80978">
        <w:rPr>
          <w:rStyle w:val="NoneA"/>
          <w:rFonts w:ascii="Book Antiqua" w:hAnsi="Book Antiqua"/>
          <w:color w:val="auto"/>
          <w:sz w:val="24"/>
          <w:szCs w:val="24"/>
        </w:rPr>
        <w:t>.</w:t>
      </w:r>
      <w:r w:rsidRPr="003250D4">
        <w:rPr>
          <w:rStyle w:val="NoneA"/>
          <w:rFonts w:ascii="Book Antiqua" w:hAnsi="Book Antiqua"/>
          <w:color w:val="auto"/>
          <w:sz w:val="24"/>
          <w:szCs w:val="24"/>
        </w:rPr>
        <w:t xml:space="preserve"> [</w:t>
      </w:r>
      <w:proofErr w:type="gramStart"/>
      <w:r w:rsidR="00C80978">
        <w:rPr>
          <w:rStyle w:val="NoneA"/>
          <w:rFonts w:ascii="Book Antiqua" w:hAnsi="Book Antiqua"/>
          <w:color w:val="auto"/>
          <w:sz w:val="24"/>
          <w:szCs w:val="24"/>
        </w:rPr>
        <w:t>accessed</w:t>
      </w:r>
      <w:proofErr w:type="gramEnd"/>
      <w:r w:rsidRPr="003250D4">
        <w:rPr>
          <w:rStyle w:val="NoneA"/>
          <w:rFonts w:ascii="Book Antiqua" w:hAnsi="Book Antiqua"/>
          <w:color w:val="auto"/>
          <w:sz w:val="24"/>
          <w:szCs w:val="24"/>
        </w:rPr>
        <w:t xml:space="preserve"> 2015</w:t>
      </w:r>
      <w:r w:rsidR="00C80978">
        <w:rPr>
          <w:rStyle w:val="NoneA"/>
          <w:rFonts w:ascii="Book Antiqua" w:hAnsi="Book Antiqua"/>
          <w:color w:val="auto"/>
          <w:sz w:val="24"/>
          <w:szCs w:val="24"/>
        </w:rPr>
        <w:t xml:space="preserve"> Feb</w:t>
      </w:r>
      <w:r w:rsidRPr="003250D4">
        <w:rPr>
          <w:rStyle w:val="NoneA"/>
          <w:rFonts w:ascii="Book Antiqua" w:hAnsi="Book Antiqua"/>
          <w:color w:val="auto"/>
          <w:sz w:val="24"/>
          <w:szCs w:val="24"/>
        </w:rPr>
        <w:t>]. Available from: URL: http://www.hsci</w:t>
      </w:r>
      <w:r w:rsidR="00C80978">
        <w:rPr>
          <w:rStyle w:val="NoneA"/>
          <w:rFonts w:ascii="Book Antiqua" w:hAnsi="Book Antiqua"/>
          <w:color w:val="auto"/>
          <w:sz w:val="24"/>
          <w:szCs w:val="24"/>
        </w:rPr>
        <w:t>c.gov.uk/hes</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12 </w:t>
      </w:r>
      <w:r w:rsidRPr="003250D4">
        <w:rPr>
          <w:rStyle w:val="NoneA"/>
          <w:rFonts w:ascii="Book Antiqua" w:hAnsi="Book Antiqua"/>
          <w:b/>
          <w:bCs/>
          <w:color w:val="auto"/>
          <w:sz w:val="24"/>
          <w:szCs w:val="24"/>
        </w:rPr>
        <w:t xml:space="preserve">World Health </w:t>
      </w:r>
      <w:proofErr w:type="gramStart"/>
      <w:r w:rsidRPr="003250D4">
        <w:rPr>
          <w:rStyle w:val="NoneA"/>
          <w:rFonts w:ascii="Book Antiqua" w:hAnsi="Book Antiqua"/>
          <w:b/>
          <w:bCs/>
          <w:color w:val="auto"/>
          <w:sz w:val="24"/>
          <w:szCs w:val="24"/>
        </w:rPr>
        <w:t>Organization</w:t>
      </w:r>
      <w:proofErr w:type="gramEnd"/>
      <w:r w:rsidRPr="003250D4">
        <w:rPr>
          <w:rStyle w:val="NoneA"/>
          <w:rFonts w:ascii="Book Antiqua" w:hAnsi="Book Antiqua"/>
          <w:color w:val="auto"/>
          <w:sz w:val="24"/>
          <w:szCs w:val="24"/>
        </w:rPr>
        <w:t xml:space="preserve">. </w:t>
      </w:r>
      <w:proofErr w:type="gramStart"/>
      <w:r w:rsidRPr="003250D4">
        <w:rPr>
          <w:rStyle w:val="NoneA"/>
          <w:rFonts w:ascii="Book Antiqua" w:hAnsi="Book Antiqua"/>
          <w:color w:val="auto"/>
          <w:sz w:val="24"/>
          <w:szCs w:val="24"/>
        </w:rPr>
        <w:t>International Statistical Classification of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eases and Related Health Problems.</w:t>
      </w:r>
      <w:proofErr w:type="gramEnd"/>
      <w:r w:rsidRPr="003250D4">
        <w:rPr>
          <w:rStyle w:val="NoneA"/>
          <w:rFonts w:ascii="Book Antiqua" w:hAnsi="Book Antiqua"/>
          <w:color w:val="auto"/>
          <w:sz w:val="24"/>
          <w:szCs w:val="24"/>
        </w:rPr>
        <w:t xml:space="preserve"> 10th revision ed. Geneva: World Health Organization, 1992</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13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 xml:space="preserve"> C</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Charman</w:t>
      </w:r>
      <w:proofErr w:type="spellEnd"/>
      <w:r w:rsidRPr="003250D4">
        <w:rPr>
          <w:rStyle w:val="NoneA"/>
          <w:rFonts w:ascii="Book Antiqua" w:hAnsi="Book Antiqua"/>
          <w:color w:val="auto"/>
          <w:sz w:val="24"/>
          <w:szCs w:val="24"/>
        </w:rPr>
        <w:t xml:space="preserve"> SC, </w:t>
      </w:r>
      <w:proofErr w:type="spellStart"/>
      <w:r w:rsidRPr="003250D4">
        <w:rPr>
          <w:rStyle w:val="NoneA"/>
          <w:rFonts w:ascii="Book Antiqua" w:hAnsi="Book Antiqua"/>
          <w:color w:val="auto"/>
          <w:sz w:val="24"/>
          <w:szCs w:val="24"/>
        </w:rPr>
        <w:t>Praseedom</w:t>
      </w:r>
      <w:proofErr w:type="spellEnd"/>
      <w:r w:rsidRPr="003250D4">
        <w:rPr>
          <w:rStyle w:val="NoneA"/>
          <w:rFonts w:ascii="Book Antiqua" w:hAnsi="Book Antiqua"/>
          <w:color w:val="auto"/>
          <w:sz w:val="24"/>
          <w:szCs w:val="24"/>
        </w:rPr>
        <w:t xml:space="preserve"> RK, </w:t>
      </w:r>
      <w:proofErr w:type="spellStart"/>
      <w:r w:rsidRPr="003250D4">
        <w:rPr>
          <w:rStyle w:val="NoneA"/>
          <w:rFonts w:ascii="Book Antiqua" w:hAnsi="Book Antiqua"/>
          <w:color w:val="auto"/>
          <w:sz w:val="24"/>
          <w:szCs w:val="24"/>
        </w:rPr>
        <w:t>Gimson</w:t>
      </w:r>
      <w:proofErr w:type="spellEnd"/>
      <w:r w:rsidRPr="003250D4">
        <w:rPr>
          <w:rStyle w:val="NoneA"/>
          <w:rFonts w:ascii="Book Antiqua" w:hAnsi="Book Antiqua"/>
          <w:color w:val="auto"/>
          <w:sz w:val="24"/>
          <w:szCs w:val="24"/>
        </w:rPr>
        <w:t xml:space="preserve"> AE, Watson CJ, Copley LP, van der </w:t>
      </w:r>
      <w:proofErr w:type="spellStart"/>
      <w:r w:rsidRPr="003250D4">
        <w:rPr>
          <w:rStyle w:val="NoneA"/>
          <w:rFonts w:ascii="Book Antiqua" w:hAnsi="Book Antiqua"/>
          <w:color w:val="auto"/>
          <w:sz w:val="24"/>
          <w:szCs w:val="24"/>
        </w:rPr>
        <w:t>Meulen</w:t>
      </w:r>
      <w:proofErr w:type="spellEnd"/>
      <w:r w:rsidRPr="003250D4">
        <w:rPr>
          <w:rStyle w:val="NoneA"/>
          <w:rFonts w:ascii="Book Antiqua" w:hAnsi="Book Antiqua"/>
          <w:color w:val="auto"/>
          <w:sz w:val="24"/>
          <w:szCs w:val="24"/>
        </w:rPr>
        <w:t xml:space="preserve"> J. Linkage of a national clinical liver transplant database with administrative hospital data: methods and validation. </w:t>
      </w:r>
      <w:r w:rsidRPr="003250D4">
        <w:rPr>
          <w:rStyle w:val="NoneA"/>
          <w:rFonts w:ascii="Book Antiqua" w:hAnsi="Book Antiqua"/>
          <w:i/>
          <w:iCs/>
          <w:color w:val="auto"/>
          <w:sz w:val="24"/>
          <w:szCs w:val="24"/>
        </w:rPr>
        <w:t>Transplantation</w:t>
      </w:r>
      <w:r w:rsidRPr="003250D4">
        <w:rPr>
          <w:rStyle w:val="NoneA"/>
          <w:rFonts w:ascii="Book Antiqua" w:hAnsi="Book Antiqua"/>
          <w:color w:val="auto"/>
          <w:sz w:val="24"/>
          <w:szCs w:val="24"/>
        </w:rPr>
        <w:t xml:space="preserve"> 2014; </w:t>
      </w:r>
      <w:r w:rsidRPr="003250D4">
        <w:rPr>
          <w:rStyle w:val="NoneA"/>
          <w:rFonts w:ascii="Book Antiqua" w:hAnsi="Book Antiqua"/>
          <w:b/>
          <w:bCs/>
          <w:color w:val="auto"/>
          <w:sz w:val="24"/>
          <w:szCs w:val="24"/>
        </w:rPr>
        <w:t>98</w:t>
      </w:r>
      <w:r w:rsidRPr="003250D4">
        <w:rPr>
          <w:rStyle w:val="NoneA"/>
          <w:rFonts w:ascii="Book Antiqua" w:hAnsi="Book Antiqua"/>
          <w:color w:val="auto"/>
          <w:sz w:val="24"/>
          <w:szCs w:val="24"/>
        </w:rPr>
        <w:t>: 341-347 [PMID: 24675479 DOI: 10.1097/TP.0000000000000065]</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14 </w:t>
      </w:r>
      <w:r w:rsidRPr="003250D4">
        <w:rPr>
          <w:rStyle w:val="NoneA"/>
          <w:rFonts w:ascii="Book Antiqua" w:hAnsi="Book Antiqua"/>
          <w:b/>
          <w:bCs/>
          <w:color w:val="auto"/>
          <w:sz w:val="24"/>
          <w:szCs w:val="24"/>
        </w:rPr>
        <w:t>Roberts MS</w:t>
      </w:r>
      <w:r w:rsidRPr="003250D4">
        <w:rPr>
          <w:rStyle w:val="NoneA"/>
          <w:rFonts w:ascii="Book Antiqua" w:hAnsi="Book Antiqua"/>
          <w:color w:val="auto"/>
          <w:sz w:val="24"/>
          <w:szCs w:val="24"/>
        </w:rPr>
        <w:t xml:space="preserve">, Angus DC, Bryce CL, </w:t>
      </w:r>
      <w:proofErr w:type="spellStart"/>
      <w:r w:rsidRPr="003250D4">
        <w:rPr>
          <w:rStyle w:val="NoneA"/>
          <w:rFonts w:ascii="Book Antiqua" w:hAnsi="Book Antiqua"/>
          <w:color w:val="auto"/>
          <w:sz w:val="24"/>
          <w:szCs w:val="24"/>
        </w:rPr>
        <w:t>Valenta</w:t>
      </w:r>
      <w:proofErr w:type="spellEnd"/>
      <w:r w:rsidRPr="003250D4">
        <w:rPr>
          <w:rStyle w:val="NoneA"/>
          <w:rFonts w:ascii="Book Antiqua" w:hAnsi="Book Antiqua"/>
          <w:color w:val="auto"/>
          <w:sz w:val="24"/>
          <w:szCs w:val="24"/>
        </w:rPr>
        <w:t xml:space="preserve"> Z, </w:t>
      </w:r>
      <w:proofErr w:type="spellStart"/>
      <w:r w:rsidRPr="003250D4">
        <w:rPr>
          <w:rStyle w:val="NoneA"/>
          <w:rFonts w:ascii="Book Antiqua" w:hAnsi="Book Antiqua"/>
          <w:color w:val="auto"/>
          <w:sz w:val="24"/>
          <w:szCs w:val="24"/>
        </w:rPr>
        <w:t>Weissfeld</w:t>
      </w:r>
      <w:proofErr w:type="spellEnd"/>
      <w:r w:rsidRPr="003250D4">
        <w:rPr>
          <w:rStyle w:val="NoneA"/>
          <w:rFonts w:ascii="Book Antiqua" w:hAnsi="Book Antiqua"/>
          <w:color w:val="auto"/>
          <w:sz w:val="24"/>
          <w:szCs w:val="24"/>
        </w:rPr>
        <w:t xml:space="preserve"> L. Survival after liver transplantation in the United States: a disease-specific analysis of the UNOS database.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2004; </w:t>
      </w:r>
      <w:r w:rsidRPr="003250D4">
        <w:rPr>
          <w:rStyle w:val="NoneA"/>
          <w:rFonts w:ascii="Book Antiqua" w:hAnsi="Book Antiqua"/>
          <w:b/>
          <w:bCs/>
          <w:color w:val="auto"/>
          <w:sz w:val="24"/>
          <w:szCs w:val="24"/>
        </w:rPr>
        <w:t>10</w:t>
      </w:r>
      <w:r w:rsidRPr="003250D4">
        <w:rPr>
          <w:rStyle w:val="NoneA"/>
          <w:rFonts w:ascii="Book Antiqua" w:hAnsi="Book Antiqua"/>
          <w:color w:val="auto"/>
          <w:sz w:val="24"/>
          <w:szCs w:val="24"/>
        </w:rPr>
        <w:t>: 886-897 [PMID: 15237373 DOI: 10.1002/lt.20137]</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15 </w:t>
      </w:r>
      <w:proofErr w:type="spellStart"/>
      <w:r w:rsidRPr="003250D4">
        <w:rPr>
          <w:rStyle w:val="NoneA"/>
          <w:rFonts w:ascii="Book Antiqua" w:hAnsi="Book Antiqua"/>
          <w:b/>
          <w:bCs/>
          <w:color w:val="auto"/>
          <w:sz w:val="24"/>
          <w:szCs w:val="24"/>
        </w:rPr>
        <w:t>Tovikkai</w:t>
      </w:r>
      <w:proofErr w:type="spellEnd"/>
      <w:r w:rsidRPr="003250D4">
        <w:rPr>
          <w:rStyle w:val="NoneA"/>
          <w:rFonts w:ascii="Book Antiqua" w:hAnsi="Book Antiqua"/>
          <w:b/>
          <w:bCs/>
          <w:color w:val="auto"/>
          <w:sz w:val="24"/>
          <w:szCs w:val="24"/>
        </w:rPr>
        <w:t xml:space="preserve"> C</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Charman</w:t>
      </w:r>
      <w:proofErr w:type="spellEnd"/>
      <w:r w:rsidRPr="003250D4">
        <w:rPr>
          <w:rStyle w:val="NoneA"/>
          <w:rFonts w:ascii="Book Antiqua" w:hAnsi="Book Antiqua"/>
          <w:color w:val="auto"/>
          <w:sz w:val="24"/>
          <w:szCs w:val="24"/>
        </w:rPr>
        <w:t xml:space="preserve"> SC, </w:t>
      </w:r>
      <w:proofErr w:type="spellStart"/>
      <w:r w:rsidRPr="003250D4">
        <w:rPr>
          <w:rStyle w:val="NoneA"/>
          <w:rFonts w:ascii="Book Antiqua" w:hAnsi="Book Antiqua"/>
          <w:color w:val="auto"/>
          <w:sz w:val="24"/>
          <w:szCs w:val="24"/>
        </w:rPr>
        <w:t>Praseedom</w:t>
      </w:r>
      <w:proofErr w:type="spellEnd"/>
      <w:r w:rsidRPr="003250D4">
        <w:rPr>
          <w:rStyle w:val="NoneA"/>
          <w:rFonts w:ascii="Book Antiqua" w:hAnsi="Book Antiqua"/>
          <w:color w:val="auto"/>
          <w:sz w:val="24"/>
          <w:szCs w:val="24"/>
        </w:rPr>
        <w:t xml:space="preserve"> RK, </w:t>
      </w:r>
      <w:proofErr w:type="spellStart"/>
      <w:r w:rsidRPr="003250D4">
        <w:rPr>
          <w:rStyle w:val="NoneA"/>
          <w:rFonts w:ascii="Book Antiqua" w:hAnsi="Book Antiqua"/>
          <w:color w:val="auto"/>
          <w:sz w:val="24"/>
          <w:szCs w:val="24"/>
        </w:rPr>
        <w:t>Gimson</w:t>
      </w:r>
      <w:proofErr w:type="spellEnd"/>
      <w:r w:rsidRPr="003250D4">
        <w:rPr>
          <w:rStyle w:val="NoneA"/>
          <w:rFonts w:ascii="Book Antiqua" w:hAnsi="Book Antiqua"/>
          <w:color w:val="auto"/>
          <w:sz w:val="24"/>
          <w:szCs w:val="24"/>
        </w:rPr>
        <w:t xml:space="preserve"> AE, van der </w:t>
      </w:r>
      <w:proofErr w:type="spellStart"/>
      <w:r w:rsidRPr="003250D4">
        <w:rPr>
          <w:rStyle w:val="NoneA"/>
          <w:rFonts w:ascii="Book Antiqua" w:hAnsi="Book Antiqua"/>
          <w:color w:val="auto"/>
          <w:sz w:val="24"/>
          <w:szCs w:val="24"/>
        </w:rPr>
        <w:t>Meulen</w:t>
      </w:r>
      <w:proofErr w:type="spellEnd"/>
      <w:r w:rsidRPr="003250D4">
        <w:rPr>
          <w:rStyle w:val="NoneA"/>
          <w:rFonts w:ascii="Book Antiqua" w:hAnsi="Book Antiqua"/>
          <w:color w:val="auto"/>
          <w:sz w:val="24"/>
          <w:szCs w:val="24"/>
        </w:rPr>
        <w:t xml:space="preserve"> J. Time-varying impact of comorbidities on mortality after liver transplantation: a national cohort study using linked clinical and administrative data. </w:t>
      </w:r>
      <w:r w:rsidRPr="003250D4">
        <w:rPr>
          <w:rStyle w:val="NoneA"/>
          <w:rFonts w:ascii="Book Antiqua" w:hAnsi="Book Antiqua"/>
          <w:i/>
          <w:iCs/>
          <w:color w:val="auto"/>
          <w:sz w:val="24"/>
          <w:szCs w:val="24"/>
        </w:rPr>
        <w:t>BMJ Open</w:t>
      </w:r>
      <w:r w:rsidRPr="003250D4">
        <w:rPr>
          <w:rStyle w:val="NoneA"/>
          <w:rFonts w:ascii="Book Antiqua" w:hAnsi="Book Antiqua"/>
          <w:color w:val="auto"/>
          <w:sz w:val="24"/>
          <w:szCs w:val="24"/>
        </w:rPr>
        <w:t xml:space="preserve"> 2015; </w:t>
      </w:r>
      <w:r w:rsidRPr="003250D4">
        <w:rPr>
          <w:rStyle w:val="NoneA"/>
          <w:rFonts w:ascii="Book Antiqua" w:hAnsi="Book Antiqua"/>
          <w:b/>
          <w:bCs/>
          <w:color w:val="auto"/>
          <w:sz w:val="24"/>
          <w:szCs w:val="24"/>
        </w:rPr>
        <w:t>5</w:t>
      </w:r>
      <w:r w:rsidRPr="003250D4">
        <w:rPr>
          <w:rStyle w:val="NoneA"/>
          <w:rFonts w:ascii="Book Antiqua" w:hAnsi="Book Antiqua"/>
          <w:color w:val="auto"/>
          <w:sz w:val="24"/>
          <w:szCs w:val="24"/>
        </w:rPr>
        <w:t>: e006971 [PMID: 25976762 DOI: 10.1136/bmjopen-2014-006971]</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16 </w:t>
      </w:r>
      <w:r w:rsidRPr="003250D4">
        <w:rPr>
          <w:rStyle w:val="NoneA"/>
          <w:rFonts w:ascii="Book Antiqua" w:hAnsi="Book Antiqua"/>
          <w:b/>
          <w:bCs/>
          <w:color w:val="auto"/>
          <w:sz w:val="24"/>
          <w:szCs w:val="24"/>
        </w:rPr>
        <w:t>White IR</w:t>
      </w:r>
      <w:r w:rsidRPr="003250D4">
        <w:rPr>
          <w:rStyle w:val="NoneA"/>
          <w:rFonts w:ascii="Book Antiqua" w:hAnsi="Book Antiqua"/>
          <w:color w:val="auto"/>
          <w:sz w:val="24"/>
          <w:szCs w:val="24"/>
        </w:rPr>
        <w:t>, Royston P, Wood AM. Multiple imputation using chained equ</w:t>
      </w:r>
      <w:r w:rsidRPr="003250D4">
        <w:rPr>
          <w:rStyle w:val="NoneA"/>
          <w:rFonts w:ascii="Book Antiqua" w:hAnsi="Book Antiqua"/>
          <w:color w:val="auto"/>
          <w:sz w:val="24"/>
          <w:szCs w:val="24"/>
        </w:rPr>
        <w:t>a</w:t>
      </w:r>
      <w:r w:rsidRPr="003250D4">
        <w:rPr>
          <w:rStyle w:val="NoneA"/>
          <w:rFonts w:ascii="Book Antiqua" w:hAnsi="Book Antiqua"/>
          <w:color w:val="auto"/>
          <w:sz w:val="24"/>
          <w:szCs w:val="24"/>
        </w:rPr>
        <w:t xml:space="preserve">tions: Issues and guidance for practice. </w:t>
      </w:r>
      <w:r w:rsidRPr="003250D4">
        <w:rPr>
          <w:rStyle w:val="NoneA"/>
          <w:rFonts w:ascii="Book Antiqua" w:hAnsi="Book Antiqua"/>
          <w:i/>
          <w:iCs/>
          <w:color w:val="auto"/>
          <w:sz w:val="24"/>
          <w:szCs w:val="24"/>
        </w:rPr>
        <w:t>Stat Med</w:t>
      </w:r>
      <w:r w:rsidRPr="003250D4">
        <w:rPr>
          <w:rStyle w:val="NoneA"/>
          <w:rFonts w:ascii="Book Antiqua" w:hAnsi="Book Antiqua"/>
          <w:color w:val="auto"/>
          <w:sz w:val="24"/>
          <w:szCs w:val="24"/>
        </w:rPr>
        <w:t xml:space="preserve"> 2011; </w:t>
      </w:r>
      <w:r w:rsidRPr="003250D4">
        <w:rPr>
          <w:rStyle w:val="NoneA"/>
          <w:rFonts w:ascii="Book Antiqua" w:hAnsi="Book Antiqua"/>
          <w:b/>
          <w:bCs/>
          <w:color w:val="auto"/>
          <w:sz w:val="24"/>
          <w:szCs w:val="24"/>
        </w:rPr>
        <w:t>30</w:t>
      </w:r>
      <w:r w:rsidRPr="003250D4">
        <w:rPr>
          <w:rStyle w:val="NoneA"/>
          <w:rFonts w:ascii="Book Antiqua" w:hAnsi="Book Antiqua"/>
          <w:color w:val="auto"/>
          <w:sz w:val="24"/>
          <w:szCs w:val="24"/>
        </w:rPr>
        <w:t>: 377-399 [PMID: 21225900 DOI: 10.1002/sim.4067]</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lastRenderedPageBreak/>
        <w:t xml:space="preserve">17 </w:t>
      </w:r>
      <w:r w:rsidRPr="003250D4">
        <w:rPr>
          <w:rStyle w:val="NoneA"/>
          <w:rFonts w:ascii="Book Antiqua" w:hAnsi="Book Antiqua"/>
          <w:b/>
          <w:bCs/>
          <w:color w:val="auto"/>
          <w:sz w:val="24"/>
          <w:szCs w:val="24"/>
        </w:rPr>
        <w:t>Marshall A</w:t>
      </w:r>
      <w:r w:rsidRPr="003250D4">
        <w:rPr>
          <w:rStyle w:val="NoneA"/>
          <w:rFonts w:ascii="Book Antiqua" w:hAnsi="Book Antiqua"/>
          <w:color w:val="auto"/>
          <w:sz w:val="24"/>
          <w:szCs w:val="24"/>
        </w:rPr>
        <w:t xml:space="preserve">, Altman DG, Holder RL, Royston P. Combining estimates of interest in prognostic modelling studies after multiple imputation: current practice and guidelines. </w:t>
      </w:r>
      <w:r w:rsidRPr="003250D4">
        <w:rPr>
          <w:rStyle w:val="NoneA"/>
          <w:rFonts w:ascii="Book Antiqua" w:hAnsi="Book Antiqua"/>
          <w:i/>
          <w:iCs/>
          <w:color w:val="auto"/>
          <w:sz w:val="24"/>
          <w:szCs w:val="24"/>
        </w:rPr>
        <w:t xml:space="preserve">BMC Med Res </w:t>
      </w:r>
      <w:proofErr w:type="spellStart"/>
      <w:r w:rsidRPr="003250D4">
        <w:rPr>
          <w:rStyle w:val="NoneA"/>
          <w:rFonts w:ascii="Book Antiqua" w:hAnsi="Book Antiqua"/>
          <w:i/>
          <w:iCs/>
          <w:color w:val="auto"/>
          <w:sz w:val="24"/>
          <w:szCs w:val="24"/>
        </w:rPr>
        <w:t>Methodol</w:t>
      </w:r>
      <w:proofErr w:type="spellEnd"/>
      <w:r w:rsidRPr="003250D4">
        <w:rPr>
          <w:rStyle w:val="NoneA"/>
          <w:rFonts w:ascii="Book Antiqua" w:hAnsi="Book Antiqua"/>
          <w:color w:val="auto"/>
          <w:sz w:val="24"/>
          <w:szCs w:val="24"/>
        </w:rPr>
        <w:t xml:space="preserve"> 2009; </w:t>
      </w:r>
      <w:r w:rsidRPr="003250D4">
        <w:rPr>
          <w:rStyle w:val="NoneA"/>
          <w:rFonts w:ascii="Book Antiqua" w:hAnsi="Book Antiqua"/>
          <w:b/>
          <w:bCs/>
          <w:color w:val="auto"/>
          <w:sz w:val="24"/>
          <w:szCs w:val="24"/>
        </w:rPr>
        <w:t>9</w:t>
      </w:r>
      <w:r w:rsidRPr="003250D4">
        <w:rPr>
          <w:rStyle w:val="NoneA"/>
          <w:rFonts w:ascii="Book Antiqua" w:hAnsi="Book Antiqua"/>
          <w:color w:val="auto"/>
          <w:sz w:val="24"/>
          <w:szCs w:val="24"/>
        </w:rPr>
        <w:t>: 57 [PMID: 19638200 DOI: 10.1186/1471-2288-9-57]</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18 </w:t>
      </w:r>
      <w:proofErr w:type="spellStart"/>
      <w:r w:rsidRPr="003250D4">
        <w:rPr>
          <w:rStyle w:val="NoneA"/>
          <w:rFonts w:ascii="Book Antiqua" w:hAnsi="Book Antiqua"/>
          <w:b/>
          <w:bCs/>
          <w:color w:val="auto"/>
          <w:sz w:val="24"/>
          <w:szCs w:val="24"/>
        </w:rPr>
        <w:t>Dawwas</w:t>
      </w:r>
      <w:proofErr w:type="spellEnd"/>
      <w:r w:rsidRPr="003250D4">
        <w:rPr>
          <w:rStyle w:val="NoneA"/>
          <w:rFonts w:ascii="Book Antiqua" w:hAnsi="Book Antiqua"/>
          <w:b/>
          <w:bCs/>
          <w:color w:val="auto"/>
          <w:sz w:val="24"/>
          <w:szCs w:val="24"/>
        </w:rPr>
        <w:t xml:space="preserve"> MF</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Gimson</w:t>
      </w:r>
      <w:proofErr w:type="spellEnd"/>
      <w:r w:rsidRPr="003250D4">
        <w:rPr>
          <w:rStyle w:val="NoneA"/>
          <w:rFonts w:ascii="Book Antiqua" w:hAnsi="Book Antiqua"/>
          <w:color w:val="auto"/>
          <w:sz w:val="24"/>
          <w:szCs w:val="24"/>
        </w:rPr>
        <w:t xml:space="preserve"> AE, Lewsey JD, Copley LP, van der </w:t>
      </w:r>
      <w:proofErr w:type="spellStart"/>
      <w:r w:rsidRPr="003250D4">
        <w:rPr>
          <w:rStyle w:val="NoneA"/>
          <w:rFonts w:ascii="Book Antiqua" w:hAnsi="Book Antiqua"/>
          <w:color w:val="auto"/>
          <w:sz w:val="24"/>
          <w:szCs w:val="24"/>
        </w:rPr>
        <w:t>Meulen</w:t>
      </w:r>
      <w:proofErr w:type="spellEnd"/>
      <w:r w:rsidRPr="003250D4">
        <w:rPr>
          <w:rStyle w:val="NoneA"/>
          <w:rFonts w:ascii="Book Antiqua" w:hAnsi="Book Antiqua"/>
          <w:color w:val="auto"/>
          <w:sz w:val="24"/>
          <w:szCs w:val="24"/>
        </w:rPr>
        <w:t xml:space="preserve"> JH. Su</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 xml:space="preserve">vival after liver transplantation in the United Kingdom and Ireland compared with the United States. </w:t>
      </w:r>
      <w:r w:rsidRPr="003250D4">
        <w:rPr>
          <w:rStyle w:val="NoneA"/>
          <w:rFonts w:ascii="Book Antiqua" w:hAnsi="Book Antiqua"/>
          <w:i/>
          <w:iCs/>
          <w:color w:val="auto"/>
          <w:sz w:val="24"/>
          <w:szCs w:val="24"/>
        </w:rPr>
        <w:t>Gut</w:t>
      </w:r>
      <w:r w:rsidRPr="003250D4">
        <w:rPr>
          <w:rStyle w:val="NoneA"/>
          <w:rFonts w:ascii="Book Antiqua" w:hAnsi="Book Antiqua"/>
          <w:color w:val="auto"/>
          <w:sz w:val="24"/>
          <w:szCs w:val="24"/>
        </w:rPr>
        <w:t xml:space="preserve"> 2007; </w:t>
      </w:r>
      <w:r w:rsidRPr="003250D4">
        <w:rPr>
          <w:rStyle w:val="NoneA"/>
          <w:rFonts w:ascii="Book Antiqua" w:hAnsi="Book Antiqua"/>
          <w:b/>
          <w:bCs/>
          <w:color w:val="auto"/>
          <w:sz w:val="24"/>
          <w:szCs w:val="24"/>
        </w:rPr>
        <w:t>56</w:t>
      </w:r>
      <w:r w:rsidRPr="003250D4">
        <w:rPr>
          <w:rStyle w:val="NoneA"/>
          <w:rFonts w:ascii="Book Antiqua" w:hAnsi="Book Antiqua"/>
          <w:color w:val="auto"/>
          <w:sz w:val="24"/>
          <w:szCs w:val="24"/>
        </w:rPr>
        <w:t>: 1606-1613 [PMID: 17356039 DOI: 10.1136/gut.2006.111369]</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19 </w:t>
      </w:r>
      <w:proofErr w:type="spellStart"/>
      <w:r w:rsidRPr="003250D4">
        <w:rPr>
          <w:rStyle w:val="NoneA"/>
          <w:rFonts w:ascii="Book Antiqua" w:hAnsi="Book Antiqua"/>
          <w:b/>
          <w:bCs/>
          <w:color w:val="auto"/>
          <w:sz w:val="24"/>
          <w:szCs w:val="24"/>
        </w:rPr>
        <w:t>Strasser</w:t>
      </w:r>
      <w:proofErr w:type="spellEnd"/>
      <w:r w:rsidRPr="003250D4">
        <w:rPr>
          <w:rStyle w:val="NoneA"/>
          <w:rFonts w:ascii="Book Antiqua" w:hAnsi="Book Antiqua"/>
          <w:b/>
          <w:bCs/>
          <w:color w:val="auto"/>
          <w:sz w:val="24"/>
          <w:szCs w:val="24"/>
        </w:rPr>
        <w:t xml:space="preserve"> S</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Sheil</w:t>
      </w:r>
      <w:proofErr w:type="spellEnd"/>
      <w:r w:rsidRPr="003250D4">
        <w:rPr>
          <w:rStyle w:val="NoneA"/>
          <w:rFonts w:ascii="Book Antiqua" w:hAnsi="Book Antiqua"/>
          <w:color w:val="auto"/>
          <w:sz w:val="24"/>
          <w:szCs w:val="24"/>
        </w:rPr>
        <w:t xml:space="preserve"> AG, Gallagher ND, Waugh R, </w:t>
      </w:r>
      <w:proofErr w:type="spellStart"/>
      <w:r w:rsidRPr="003250D4">
        <w:rPr>
          <w:rStyle w:val="NoneA"/>
          <w:rFonts w:ascii="Book Antiqua" w:hAnsi="Book Antiqua"/>
          <w:color w:val="auto"/>
          <w:sz w:val="24"/>
          <w:szCs w:val="24"/>
        </w:rPr>
        <w:t>McCaughan</w:t>
      </w:r>
      <w:proofErr w:type="spellEnd"/>
      <w:r w:rsidRPr="003250D4">
        <w:rPr>
          <w:rStyle w:val="NoneA"/>
          <w:rFonts w:ascii="Book Antiqua" w:hAnsi="Book Antiqua"/>
          <w:color w:val="auto"/>
          <w:sz w:val="24"/>
          <w:szCs w:val="24"/>
        </w:rPr>
        <w:t xml:space="preserve"> GW. Liver transplantation for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 versus primary biliary ci</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 xml:space="preserve">rhosis: a comparison of complications and outcome. </w:t>
      </w:r>
      <w:r w:rsidRPr="003250D4">
        <w:rPr>
          <w:rStyle w:val="NoneA"/>
          <w:rFonts w:ascii="Book Antiqua" w:hAnsi="Book Antiqua"/>
          <w:i/>
          <w:iCs/>
          <w:color w:val="auto"/>
          <w:sz w:val="24"/>
          <w:szCs w:val="24"/>
        </w:rPr>
        <w:t xml:space="preserve">J </w:t>
      </w:r>
      <w:proofErr w:type="spellStart"/>
      <w:r w:rsidRPr="003250D4">
        <w:rPr>
          <w:rStyle w:val="NoneA"/>
          <w:rFonts w:ascii="Book Antiqua" w:hAnsi="Book Antiqua"/>
          <w:i/>
          <w:iCs/>
          <w:color w:val="auto"/>
          <w:sz w:val="24"/>
          <w:szCs w:val="24"/>
        </w:rPr>
        <w:t>Gastroenterol</w:t>
      </w:r>
      <w:proofErr w:type="spellEnd"/>
      <w:r w:rsidRPr="003250D4">
        <w:rPr>
          <w:rStyle w:val="NoneA"/>
          <w:rFonts w:ascii="Book Antiqua" w:hAnsi="Book Antiqua"/>
          <w:i/>
          <w:iCs/>
          <w:color w:val="auto"/>
          <w:sz w:val="24"/>
          <w:szCs w:val="24"/>
        </w:rPr>
        <w:t xml:space="preserve"> </w:t>
      </w:r>
      <w:proofErr w:type="spellStart"/>
      <w:r w:rsidRPr="003250D4">
        <w:rPr>
          <w:rStyle w:val="NoneA"/>
          <w:rFonts w:ascii="Book Antiqua" w:hAnsi="Book Antiqua"/>
          <w:i/>
          <w:iCs/>
          <w:color w:val="auto"/>
          <w:sz w:val="24"/>
          <w:szCs w:val="24"/>
        </w:rPr>
        <w:t>Hepatol</w:t>
      </w:r>
      <w:proofErr w:type="spellEnd"/>
      <w:r w:rsidRPr="003250D4">
        <w:rPr>
          <w:rStyle w:val="NoneA"/>
          <w:rFonts w:ascii="Book Antiqua" w:hAnsi="Book Antiqua"/>
          <w:color w:val="auto"/>
          <w:sz w:val="24"/>
          <w:szCs w:val="24"/>
        </w:rPr>
        <w:t xml:space="preserve"> 1993; </w:t>
      </w:r>
      <w:r w:rsidRPr="003250D4">
        <w:rPr>
          <w:rStyle w:val="NoneA"/>
          <w:rFonts w:ascii="Book Antiqua" w:hAnsi="Book Antiqua"/>
          <w:b/>
          <w:bCs/>
          <w:color w:val="auto"/>
          <w:sz w:val="24"/>
          <w:szCs w:val="24"/>
        </w:rPr>
        <w:t>8</w:t>
      </w:r>
      <w:r w:rsidRPr="003250D4">
        <w:rPr>
          <w:rStyle w:val="NoneA"/>
          <w:rFonts w:ascii="Book Antiqua" w:hAnsi="Book Antiqua"/>
          <w:color w:val="auto"/>
          <w:sz w:val="24"/>
          <w:szCs w:val="24"/>
        </w:rPr>
        <w:t>: 238-243 [PMID: 8518394 DOI: 10.1111/j.1440-1746.1993.tb01193.x]</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20 </w:t>
      </w:r>
      <w:r w:rsidRPr="003250D4">
        <w:rPr>
          <w:rStyle w:val="NoneA"/>
          <w:rFonts w:ascii="Book Antiqua" w:hAnsi="Book Antiqua"/>
          <w:b/>
          <w:bCs/>
          <w:color w:val="auto"/>
          <w:sz w:val="24"/>
          <w:szCs w:val="24"/>
        </w:rPr>
        <w:t>Yong CM</w:t>
      </w:r>
      <w:r w:rsidRPr="003250D4">
        <w:rPr>
          <w:rStyle w:val="NoneA"/>
          <w:rFonts w:ascii="Book Antiqua" w:hAnsi="Book Antiqua"/>
          <w:color w:val="auto"/>
          <w:sz w:val="24"/>
          <w:szCs w:val="24"/>
        </w:rPr>
        <w:t xml:space="preserve">, Sharma M, Ochoa V, </w:t>
      </w:r>
      <w:proofErr w:type="spellStart"/>
      <w:r w:rsidRPr="003250D4">
        <w:rPr>
          <w:rStyle w:val="NoneA"/>
          <w:rFonts w:ascii="Book Antiqua" w:hAnsi="Book Antiqua"/>
          <w:color w:val="auto"/>
          <w:sz w:val="24"/>
          <w:szCs w:val="24"/>
        </w:rPr>
        <w:t>Abnousi</w:t>
      </w:r>
      <w:proofErr w:type="spellEnd"/>
      <w:r w:rsidRPr="003250D4">
        <w:rPr>
          <w:rStyle w:val="NoneA"/>
          <w:rFonts w:ascii="Book Antiqua" w:hAnsi="Book Antiqua"/>
          <w:color w:val="auto"/>
          <w:sz w:val="24"/>
          <w:szCs w:val="24"/>
        </w:rPr>
        <w:t xml:space="preserve"> F, Roberts J, Bass NM, </w:t>
      </w:r>
      <w:proofErr w:type="spellStart"/>
      <w:r w:rsidRPr="003250D4">
        <w:rPr>
          <w:rStyle w:val="NoneA"/>
          <w:rFonts w:ascii="Book Antiqua" w:hAnsi="Book Antiqua"/>
          <w:color w:val="auto"/>
          <w:sz w:val="24"/>
          <w:szCs w:val="24"/>
        </w:rPr>
        <w:t>Niemann</w:t>
      </w:r>
      <w:proofErr w:type="spellEnd"/>
      <w:r w:rsidRPr="003250D4">
        <w:rPr>
          <w:rStyle w:val="NoneA"/>
          <w:rFonts w:ascii="Book Antiqua" w:hAnsi="Book Antiqua"/>
          <w:color w:val="auto"/>
          <w:sz w:val="24"/>
          <w:szCs w:val="24"/>
        </w:rPr>
        <w:t xml:space="preserve"> CU, </w:t>
      </w:r>
      <w:proofErr w:type="spellStart"/>
      <w:r w:rsidRPr="003250D4">
        <w:rPr>
          <w:rStyle w:val="NoneA"/>
          <w:rFonts w:ascii="Book Antiqua" w:hAnsi="Book Antiqua"/>
          <w:color w:val="auto"/>
          <w:sz w:val="24"/>
          <w:szCs w:val="24"/>
        </w:rPr>
        <w:t>Shiboski</w:t>
      </w:r>
      <w:proofErr w:type="spellEnd"/>
      <w:r w:rsidRPr="003250D4">
        <w:rPr>
          <w:rStyle w:val="NoneA"/>
          <w:rFonts w:ascii="Book Antiqua" w:hAnsi="Book Antiqua"/>
          <w:color w:val="auto"/>
          <w:sz w:val="24"/>
          <w:szCs w:val="24"/>
        </w:rPr>
        <w:t xml:space="preserve"> S, Prasad M, </w:t>
      </w:r>
      <w:proofErr w:type="spellStart"/>
      <w:r w:rsidRPr="003250D4">
        <w:rPr>
          <w:rStyle w:val="NoneA"/>
          <w:rFonts w:ascii="Book Antiqua" w:hAnsi="Book Antiqua"/>
          <w:color w:val="auto"/>
          <w:sz w:val="24"/>
          <w:szCs w:val="24"/>
        </w:rPr>
        <w:t>Tavakol</w:t>
      </w:r>
      <w:proofErr w:type="spellEnd"/>
      <w:r w:rsidRPr="003250D4">
        <w:rPr>
          <w:rStyle w:val="NoneA"/>
          <w:rFonts w:ascii="Book Antiqua" w:hAnsi="Book Antiqua"/>
          <w:color w:val="auto"/>
          <w:sz w:val="24"/>
          <w:szCs w:val="24"/>
        </w:rPr>
        <w:t xml:space="preserve"> M, Ports TA, </w:t>
      </w:r>
      <w:proofErr w:type="spellStart"/>
      <w:r w:rsidRPr="003250D4">
        <w:rPr>
          <w:rStyle w:val="NoneA"/>
          <w:rFonts w:ascii="Book Antiqua" w:hAnsi="Book Antiqua"/>
          <w:color w:val="auto"/>
          <w:sz w:val="24"/>
          <w:szCs w:val="24"/>
        </w:rPr>
        <w:t>Gregoratos</w:t>
      </w:r>
      <w:proofErr w:type="spellEnd"/>
      <w:r w:rsidRPr="003250D4">
        <w:rPr>
          <w:rStyle w:val="NoneA"/>
          <w:rFonts w:ascii="Book Antiqua" w:hAnsi="Book Antiqua"/>
          <w:color w:val="auto"/>
          <w:sz w:val="24"/>
          <w:szCs w:val="24"/>
        </w:rPr>
        <w:t xml:space="preserve"> G, </w:t>
      </w:r>
      <w:proofErr w:type="spellStart"/>
      <w:r w:rsidRPr="003250D4">
        <w:rPr>
          <w:rStyle w:val="NoneA"/>
          <w:rFonts w:ascii="Book Antiqua" w:hAnsi="Book Antiqua"/>
          <w:color w:val="auto"/>
          <w:sz w:val="24"/>
          <w:szCs w:val="24"/>
        </w:rPr>
        <w:t>Yeghiazarians</w:t>
      </w:r>
      <w:proofErr w:type="spellEnd"/>
      <w:r w:rsidRPr="003250D4">
        <w:rPr>
          <w:rStyle w:val="NoneA"/>
          <w:rFonts w:ascii="Book Antiqua" w:hAnsi="Book Antiqua"/>
          <w:color w:val="auto"/>
          <w:sz w:val="24"/>
          <w:szCs w:val="24"/>
        </w:rPr>
        <w:t xml:space="preserve"> Y, Boyle AJ. </w:t>
      </w:r>
      <w:proofErr w:type="spellStart"/>
      <w:r w:rsidRPr="003250D4">
        <w:rPr>
          <w:rStyle w:val="NoneA"/>
          <w:rFonts w:ascii="Book Antiqua" w:hAnsi="Book Antiqua"/>
          <w:color w:val="auto"/>
          <w:sz w:val="24"/>
          <w:szCs w:val="24"/>
        </w:rPr>
        <w:t>Multivessel</w:t>
      </w:r>
      <w:proofErr w:type="spellEnd"/>
      <w:r w:rsidRPr="003250D4">
        <w:rPr>
          <w:rStyle w:val="NoneA"/>
          <w:rFonts w:ascii="Book Antiqua" w:hAnsi="Book Antiqua"/>
          <w:color w:val="auto"/>
          <w:sz w:val="24"/>
          <w:szCs w:val="24"/>
        </w:rPr>
        <w:t xml:space="preserve"> coronary artery disease predicts mortality, length of stay, and pressor requirements after liver transplantation. </w:t>
      </w:r>
      <w:r w:rsidRPr="003250D4">
        <w:rPr>
          <w:rStyle w:val="NoneA"/>
          <w:rFonts w:ascii="Book Antiqua" w:hAnsi="Book Antiqua"/>
          <w:i/>
          <w:iCs/>
          <w:color w:val="auto"/>
          <w:sz w:val="24"/>
          <w:szCs w:val="24"/>
        </w:rPr>
        <w:t xml:space="preserve">Liver </w:t>
      </w:r>
      <w:proofErr w:type="spellStart"/>
      <w:r w:rsidRPr="003250D4">
        <w:rPr>
          <w:rStyle w:val="NoneA"/>
          <w:rFonts w:ascii="Book Antiqua" w:hAnsi="Book Antiqua"/>
          <w:i/>
          <w:iCs/>
          <w:color w:val="auto"/>
          <w:sz w:val="24"/>
          <w:szCs w:val="24"/>
        </w:rPr>
        <w:t>Transpl</w:t>
      </w:r>
      <w:proofErr w:type="spellEnd"/>
      <w:r w:rsidRPr="003250D4">
        <w:rPr>
          <w:rStyle w:val="NoneA"/>
          <w:rFonts w:ascii="Book Antiqua" w:hAnsi="Book Antiqua"/>
          <w:color w:val="auto"/>
          <w:sz w:val="24"/>
          <w:szCs w:val="24"/>
        </w:rPr>
        <w:t xml:space="preserve"> 2010; </w:t>
      </w:r>
      <w:r w:rsidRPr="003250D4">
        <w:rPr>
          <w:rStyle w:val="NoneA"/>
          <w:rFonts w:ascii="Book Antiqua" w:hAnsi="Book Antiqua"/>
          <w:b/>
          <w:bCs/>
          <w:color w:val="auto"/>
          <w:sz w:val="24"/>
          <w:szCs w:val="24"/>
        </w:rPr>
        <w:t>16</w:t>
      </w:r>
      <w:r w:rsidRPr="003250D4">
        <w:rPr>
          <w:rStyle w:val="NoneA"/>
          <w:rFonts w:ascii="Book Antiqua" w:hAnsi="Book Antiqua"/>
          <w:color w:val="auto"/>
          <w:sz w:val="24"/>
          <w:szCs w:val="24"/>
        </w:rPr>
        <w:t>: 1242-1248 [PMID: 21031539 DOI: 10.1002/lt.22152]</w:t>
      </w:r>
    </w:p>
    <w:p w:rsidR="008C7C2B" w:rsidRPr="003250D4" w:rsidRDefault="00982D96">
      <w:pPr>
        <w:spacing w:after="0"/>
        <w:jc w:val="both"/>
        <w:rPr>
          <w:rStyle w:val="NoneA"/>
          <w:rFonts w:ascii="Book Antiqua" w:eastAsia="Book Antiqua" w:hAnsi="Book Antiqua" w:cs="Book Antiqua"/>
          <w:color w:val="auto"/>
          <w:sz w:val="24"/>
          <w:szCs w:val="24"/>
        </w:rPr>
      </w:pPr>
      <w:r w:rsidRPr="003250D4">
        <w:rPr>
          <w:rStyle w:val="NoneA"/>
          <w:rFonts w:ascii="Book Antiqua" w:hAnsi="Book Antiqua"/>
          <w:color w:val="auto"/>
          <w:sz w:val="24"/>
          <w:szCs w:val="24"/>
        </w:rPr>
        <w:t xml:space="preserve">21 </w:t>
      </w:r>
      <w:r w:rsidRPr="003250D4">
        <w:rPr>
          <w:rStyle w:val="NoneA"/>
          <w:rFonts w:ascii="Book Antiqua" w:hAnsi="Book Antiqua"/>
          <w:b/>
          <w:bCs/>
          <w:color w:val="auto"/>
          <w:sz w:val="24"/>
          <w:szCs w:val="24"/>
        </w:rPr>
        <w:t>Hong JC</w:t>
      </w:r>
      <w:r w:rsidRPr="003250D4">
        <w:rPr>
          <w:rStyle w:val="NoneA"/>
          <w:rFonts w:ascii="Book Antiqua" w:hAnsi="Book Antiqua"/>
          <w:color w:val="auto"/>
          <w:sz w:val="24"/>
          <w:szCs w:val="24"/>
        </w:rPr>
        <w:t xml:space="preserve">, </w:t>
      </w:r>
      <w:proofErr w:type="spellStart"/>
      <w:r w:rsidRPr="003250D4">
        <w:rPr>
          <w:rStyle w:val="NoneA"/>
          <w:rFonts w:ascii="Book Antiqua" w:hAnsi="Book Antiqua"/>
          <w:color w:val="auto"/>
          <w:sz w:val="24"/>
          <w:szCs w:val="24"/>
        </w:rPr>
        <w:t>Kaldas</w:t>
      </w:r>
      <w:proofErr w:type="spellEnd"/>
      <w:r w:rsidRPr="003250D4">
        <w:rPr>
          <w:rStyle w:val="NoneA"/>
          <w:rFonts w:ascii="Book Antiqua" w:hAnsi="Book Antiqua"/>
          <w:color w:val="auto"/>
          <w:sz w:val="24"/>
          <w:szCs w:val="24"/>
        </w:rPr>
        <w:t xml:space="preserve"> FM, </w:t>
      </w:r>
      <w:proofErr w:type="spellStart"/>
      <w:r w:rsidRPr="003250D4">
        <w:rPr>
          <w:rStyle w:val="NoneA"/>
          <w:rFonts w:ascii="Book Antiqua" w:hAnsi="Book Antiqua"/>
          <w:color w:val="auto"/>
          <w:sz w:val="24"/>
          <w:szCs w:val="24"/>
        </w:rPr>
        <w:t>Kositamongkol</w:t>
      </w:r>
      <w:proofErr w:type="spellEnd"/>
      <w:r w:rsidRPr="003250D4">
        <w:rPr>
          <w:rStyle w:val="NoneA"/>
          <w:rFonts w:ascii="Book Antiqua" w:hAnsi="Book Antiqua"/>
          <w:color w:val="auto"/>
          <w:sz w:val="24"/>
          <w:szCs w:val="24"/>
        </w:rPr>
        <w:t xml:space="preserve"> P, </w:t>
      </w:r>
      <w:proofErr w:type="spellStart"/>
      <w:r w:rsidRPr="003250D4">
        <w:rPr>
          <w:rStyle w:val="NoneA"/>
          <w:rFonts w:ascii="Book Antiqua" w:hAnsi="Book Antiqua"/>
          <w:color w:val="auto"/>
          <w:sz w:val="24"/>
          <w:szCs w:val="24"/>
        </w:rPr>
        <w:t>Petrowsky</w:t>
      </w:r>
      <w:proofErr w:type="spellEnd"/>
      <w:r w:rsidRPr="003250D4">
        <w:rPr>
          <w:rStyle w:val="NoneA"/>
          <w:rFonts w:ascii="Book Antiqua" w:hAnsi="Book Antiqua"/>
          <w:color w:val="auto"/>
          <w:sz w:val="24"/>
          <w:szCs w:val="24"/>
        </w:rPr>
        <w:t xml:space="preserve"> H, Farmer DG, </w:t>
      </w:r>
      <w:proofErr w:type="spellStart"/>
      <w:r w:rsidRPr="003250D4">
        <w:rPr>
          <w:rStyle w:val="NoneA"/>
          <w:rFonts w:ascii="Book Antiqua" w:hAnsi="Book Antiqua"/>
          <w:color w:val="auto"/>
          <w:sz w:val="24"/>
          <w:szCs w:val="24"/>
        </w:rPr>
        <w:t>Ma</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kovic</w:t>
      </w:r>
      <w:proofErr w:type="spellEnd"/>
      <w:r w:rsidRPr="003250D4">
        <w:rPr>
          <w:rStyle w:val="NoneA"/>
          <w:rFonts w:ascii="Book Antiqua" w:hAnsi="Book Antiqua"/>
          <w:color w:val="auto"/>
          <w:sz w:val="24"/>
          <w:szCs w:val="24"/>
        </w:rPr>
        <w:t xml:space="preserve"> D, Hiatt JR, </w:t>
      </w:r>
      <w:proofErr w:type="spellStart"/>
      <w:r w:rsidRPr="003250D4">
        <w:rPr>
          <w:rStyle w:val="NoneA"/>
          <w:rFonts w:ascii="Book Antiqua" w:hAnsi="Book Antiqua"/>
          <w:color w:val="auto"/>
          <w:sz w:val="24"/>
          <w:szCs w:val="24"/>
        </w:rPr>
        <w:t>Busuttil</w:t>
      </w:r>
      <w:proofErr w:type="spellEnd"/>
      <w:r w:rsidRPr="003250D4">
        <w:rPr>
          <w:rStyle w:val="NoneA"/>
          <w:rFonts w:ascii="Book Antiqua" w:hAnsi="Book Antiqua"/>
          <w:color w:val="auto"/>
          <w:sz w:val="24"/>
          <w:szCs w:val="24"/>
        </w:rPr>
        <w:t xml:space="preserve"> RW. Predictive index for long-term survival after </w:t>
      </w:r>
      <w:proofErr w:type="spellStart"/>
      <w:r w:rsidRPr="003250D4">
        <w:rPr>
          <w:rStyle w:val="NoneA"/>
          <w:rFonts w:ascii="Book Antiqua" w:hAnsi="Book Antiqua"/>
          <w:color w:val="auto"/>
          <w:sz w:val="24"/>
          <w:szCs w:val="24"/>
        </w:rPr>
        <w:t>retransplantation</w:t>
      </w:r>
      <w:proofErr w:type="spellEnd"/>
      <w:r w:rsidRPr="003250D4">
        <w:rPr>
          <w:rStyle w:val="NoneA"/>
          <w:rFonts w:ascii="Book Antiqua" w:hAnsi="Book Antiqua"/>
          <w:color w:val="auto"/>
          <w:sz w:val="24"/>
          <w:szCs w:val="24"/>
        </w:rPr>
        <w:t xml:space="preserve"> of the liver in adult recipients: analysis of a 26-year exper</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 xml:space="preserve">ence in a single center. </w:t>
      </w:r>
      <w:r w:rsidRPr="003250D4">
        <w:rPr>
          <w:rStyle w:val="NoneA"/>
          <w:rFonts w:ascii="Book Antiqua" w:hAnsi="Book Antiqua"/>
          <w:i/>
          <w:iCs/>
          <w:color w:val="auto"/>
          <w:sz w:val="24"/>
          <w:szCs w:val="24"/>
        </w:rPr>
        <w:t xml:space="preserve">Ann </w:t>
      </w:r>
      <w:proofErr w:type="spellStart"/>
      <w:r w:rsidRPr="003250D4">
        <w:rPr>
          <w:rStyle w:val="NoneA"/>
          <w:rFonts w:ascii="Book Antiqua" w:hAnsi="Book Antiqua"/>
          <w:i/>
          <w:iCs/>
          <w:color w:val="auto"/>
          <w:sz w:val="24"/>
          <w:szCs w:val="24"/>
        </w:rPr>
        <w:t>Surg</w:t>
      </w:r>
      <w:proofErr w:type="spellEnd"/>
      <w:r w:rsidRPr="003250D4">
        <w:rPr>
          <w:rStyle w:val="NoneA"/>
          <w:rFonts w:ascii="Book Antiqua" w:hAnsi="Book Antiqua"/>
          <w:color w:val="auto"/>
          <w:sz w:val="24"/>
          <w:szCs w:val="24"/>
        </w:rPr>
        <w:t xml:space="preserve"> 2011; </w:t>
      </w:r>
      <w:r w:rsidRPr="003250D4">
        <w:rPr>
          <w:rStyle w:val="NoneA"/>
          <w:rFonts w:ascii="Book Antiqua" w:hAnsi="Book Antiqua"/>
          <w:b/>
          <w:bCs/>
          <w:color w:val="auto"/>
          <w:sz w:val="24"/>
          <w:szCs w:val="24"/>
        </w:rPr>
        <w:t>254</w:t>
      </w:r>
      <w:r w:rsidRPr="003250D4">
        <w:rPr>
          <w:rStyle w:val="NoneA"/>
          <w:rFonts w:ascii="Book Antiqua" w:hAnsi="Book Antiqua"/>
          <w:color w:val="auto"/>
          <w:sz w:val="24"/>
          <w:szCs w:val="24"/>
        </w:rPr>
        <w:t>: 444-448; discussion 444-448 [PMID: 21817890 DOI: 10.1097/SLA.0b013e31822c5878]</w:t>
      </w:r>
    </w:p>
    <w:p w:rsidR="008C7C2B" w:rsidRPr="003250D4" w:rsidRDefault="008C7C2B">
      <w:pPr>
        <w:spacing w:after="0"/>
        <w:jc w:val="both"/>
        <w:rPr>
          <w:rFonts w:ascii="Book Antiqua" w:eastAsia="Book Antiqua" w:hAnsi="Book Antiqua" w:cs="Book Antiqua"/>
          <w:color w:val="auto"/>
          <w:sz w:val="24"/>
          <w:szCs w:val="24"/>
        </w:rPr>
      </w:pPr>
    </w:p>
    <w:p w:rsidR="00522B34" w:rsidRDefault="00982D96">
      <w:pPr>
        <w:spacing w:after="0"/>
        <w:jc w:val="right"/>
        <w:rPr>
          <w:rStyle w:val="NoneA"/>
          <w:rFonts w:ascii="Book Antiqua" w:hAnsi="Book Antiqua"/>
          <w:color w:val="auto"/>
          <w:sz w:val="24"/>
          <w:szCs w:val="24"/>
        </w:rPr>
      </w:pPr>
      <w:r w:rsidRPr="003250D4">
        <w:rPr>
          <w:rStyle w:val="NoneA"/>
          <w:rFonts w:ascii="Book Antiqua" w:hAnsi="Book Antiqua"/>
          <w:b/>
          <w:bCs/>
          <w:color w:val="auto"/>
          <w:sz w:val="24"/>
          <w:szCs w:val="24"/>
        </w:rPr>
        <w:t xml:space="preserve">P-Reviewer: </w:t>
      </w:r>
      <w:proofErr w:type="spellStart"/>
      <w:r w:rsidRPr="003250D4">
        <w:rPr>
          <w:rStyle w:val="NoneA"/>
          <w:rFonts w:ascii="Book Antiqua" w:hAnsi="Book Antiqua"/>
          <w:color w:val="auto"/>
          <w:sz w:val="24"/>
          <w:szCs w:val="24"/>
        </w:rPr>
        <w:t>Balaban</w:t>
      </w:r>
      <w:proofErr w:type="spellEnd"/>
      <w:r w:rsidRPr="003250D4">
        <w:rPr>
          <w:rStyle w:val="NoneA"/>
          <w:rFonts w:ascii="Book Antiqua" w:hAnsi="Book Antiqua"/>
          <w:color w:val="auto"/>
          <w:sz w:val="24"/>
          <w:szCs w:val="24"/>
        </w:rPr>
        <w:t xml:space="preserve"> Y, Fava G, </w:t>
      </w:r>
      <w:proofErr w:type="spellStart"/>
      <w:r w:rsidRPr="003250D4">
        <w:rPr>
          <w:rStyle w:val="NoneA"/>
          <w:rFonts w:ascii="Book Antiqua" w:hAnsi="Book Antiqua"/>
          <w:color w:val="auto"/>
          <w:sz w:val="24"/>
          <w:szCs w:val="24"/>
        </w:rPr>
        <w:t>Feltracco</w:t>
      </w:r>
      <w:proofErr w:type="spellEnd"/>
      <w:r w:rsidRPr="003250D4">
        <w:rPr>
          <w:rStyle w:val="NoneA"/>
          <w:rFonts w:ascii="Book Antiqua" w:hAnsi="Book Antiqua"/>
          <w:color w:val="auto"/>
          <w:sz w:val="24"/>
          <w:szCs w:val="24"/>
        </w:rPr>
        <w:t xml:space="preserve"> P, </w:t>
      </w:r>
      <w:proofErr w:type="spellStart"/>
      <w:r w:rsidRPr="003250D4">
        <w:rPr>
          <w:rStyle w:val="NoneA"/>
          <w:rFonts w:ascii="Book Antiqua" w:hAnsi="Book Antiqua"/>
          <w:color w:val="auto"/>
          <w:sz w:val="24"/>
          <w:szCs w:val="24"/>
        </w:rPr>
        <w:t>Tomizawa</w:t>
      </w:r>
      <w:proofErr w:type="spellEnd"/>
      <w:r w:rsidRPr="003250D4">
        <w:rPr>
          <w:rStyle w:val="NoneA"/>
          <w:rFonts w:ascii="Book Antiqua" w:hAnsi="Book Antiqua"/>
          <w:color w:val="auto"/>
          <w:sz w:val="24"/>
          <w:szCs w:val="24"/>
        </w:rPr>
        <w:t xml:space="preserve"> M </w:t>
      </w:r>
    </w:p>
    <w:p w:rsidR="008C7C2B" w:rsidRPr="003250D4" w:rsidRDefault="00982D96">
      <w:pPr>
        <w:spacing w:after="0"/>
        <w:jc w:val="right"/>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t xml:space="preserve">S-Editor: </w:t>
      </w:r>
      <w:r w:rsidRPr="003250D4">
        <w:rPr>
          <w:rStyle w:val="NoneA"/>
          <w:rFonts w:ascii="Book Antiqua" w:hAnsi="Book Antiqua"/>
          <w:color w:val="auto"/>
          <w:sz w:val="24"/>
          <w:szCs w:val="24"/>
        </w:rPr>
        <w:t>Ji FF</w:t>
      </w:r>
      <w:r w:rsidRPr="003250D4">
        <w:rPr>
          <w:rStyle w:val="NoneA"/>
          <w:rFonts w:ascii="Book Antiqua" w:hAnsi="Book Antiqua"/>
          <w:b/>
          <w:bCs/>
          <w:color w:val="auto"/>
          <w:sz w:val="24"/>
          <w:szCs w:val="24"/>
        </w:rPr>
        <w:t xml:space="preserve"> L-Editor: E-Editor:</w:t>
      </w:r>
    </w:p>
    <w:p w:rsidR="008C7C2B" w:rsidRPr="003250D4" w:rsidRDefault="008C7C2B">
      <w:pPr>
        <w:spacing w:after="0"/>
        <w:jc w:val="both"/>
        <w:rPr>
          <w:rFonts w:ascii="宋体" w:eastAsia="宋体" w:hAnsi="宋体" w:cs="宋体"/>
          <w:color w:val="auto"/>
          <w:sz w:val="24"/>
          <w:szCs w:val="24"/>
          <w:lang w:val="zh-TW" w:eastAsia="zh-TW"/>
        </w:rPr>
      </w:pPr>
    </w:p>
    <w:p w:rsidR="008C7C2B" w:rsidRPr="003250D4" w:rsidRDefault="00982D96">
      <w:pPr>
        <w:spacing w:line="276" w:lineRule="auto"/>
        <w:rPr>
          <w:color w:val="auto"/>
        </w:rPr>
      </w:pPr>
      <w:r w:rsidRPr="003250D4">
        <w:rPr>
          <w:rStyle w:val="NoneA"/>
          <w:rFonts w:ascii="Arial Unicode MS" w:hAnsi="Arial Unicode MS"/>
          <w:color w:val="auto"/>
          <w:sz w:val="24"/>
          <w:szCs w:val="24"/>
        </w:rPr>
        <w:br w:type="page"/>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 xml:space="preserve">Table 1 Demographic </w:t>
      </w:r>
      <w:proofErr w:type="gramStart"/>
      <w:r w:rsidRPr="003250D4">
        <w:rPr>
          <w:rStyle w:val="NoneA"/>
          <w:rFonts w:ascii="Book Antiqua" w:hAnsi="Book Antiqua"/>
          <w:b/>
          <w:bCs/>
          <w:color w:val="auto"/>
          <w:sz w:val="24"/>
          <w:szCs w:val="24"/>
        </w:rPr>
        <w:t>characteristics</w:t>
      </w:r>
      <w:proofErr w:type="gramEnd"/>
      <w:r w:rsidRPr="003250D4">
        <w:rPr>
          <w:rStyle w:val="NoneA"/>
          <w:rFonts w:ascii="Book Antiqua" w:hAnsi="Book Antiqua"/>
          <w:b/>
          <w:bCs/>
          <w:color w:val="auto"/>
          <w:sz w:val="24"/>
          <w:szCs w:val="24"/>
        </w:rPr>
        <w:t xml:space="preserve"> of the adult recipients of a first liver transplant in England who survived the first two years after transplantation </w:t>
      </w:r>
    </w:p>
    <w:tbl>
      <w:tblPr>
        <w:tblStyle w:val="TableNormal1"/>
        <w:tblW w:w="763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9"/>
        <w:gridCol w:w="1596"/>
        <w:gridCol w:w="1463"/>
      </w:tblGrid>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Characteristic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Value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Missing (</w:t>
            </w:r>
            <w:r w:rsidRPr="003250D4">
              <w:rPr>
                <w:rStyle w:val="NoneA"/>
                <w:rFonts w:ascii="Book Antiqua" w:hAnsi="Book Antiqua"/>
                <w:b/>
                <w:bCs/>
                <w:i/>
                <w:iCs/>
                <w:color w:val="auto"/>
                <w:sz w:val="24"/>
                <w:szCs w:val="24"/>
              </w:rPr>
              <w:t>n</w:t>
            </w:r>
            <w:r w:rsidRPr="003250D4">
              <w:rPr>
                <w:rStyle w:val="NoneA"/>
                <w:rFonts w:ascii="Book Antiqua" w:hAnsi="Book Antiqua"/>
                <w:b/>
                <w:bCs/>
                <w:color w:val="auto"/>
                <w:sz w:val="24"/>
                <w:szCs w:val="24"/>
              </w:rPr>
              <w:t>)</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Number</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3772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Age (</w:t>
            </w:r>
            <w:proofErr w:type="spellStart"/>
            <w:r w:rsidRPr="003250D4">
              <w:rPr>
                <w:rStyle w:val="NoneA"/>
                <w:rFonts w:ascii="Book Antiqua" w:hAnsi="Book Antiqua"/>
                <w:b/>
                <w:bCs/>
                <w:color w:val="auto"/>
                <w:sz w:val="24"/>
                <w:szCs w:val="24"/>
              </w:rPr>
              <w:t>yr</w:t>
            </w:r>
            <w:proofErr w:type="spellEnd"/>
            <w:r w:rsidRPr="003250D4">
              <w:rPr>
                <w:rStyle w:val="NoneA"/>
                <w:rFonts w:ascii="Book Antiqua" w:hAnsi="Book Antiqua"/>
                <w:b/>
                <w:bCs/>
                <w:color w:val="auto"/>
                <w:sz w:val="24"/>
                <w:szCs w:val="24"/>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52 (42-59)</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Sex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Male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2214 (58.7)</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Female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1558 (41.3)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liver disease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Cancer</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525 (13.9)</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Acute hepatic failure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455 (12.1)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Hepatitis C cirrhosis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392 (10.4)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354 (9.4)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Hepatitis B cirrhosis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98 (2.6)</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Primary biliary cirrhosis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507 (13.4)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Alcoholic cirrhosis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753 (20.0)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Autoimmune and cryptogenic cirrhosis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348 (9.2)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Metabolic liver disease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107 (2.8)</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Other liver disease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233 (6.2)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Comorbidities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lastRenderedPageBreak/>
              <w:t xml:space="preserve">   Cardiovascular disease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200 (5.3)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Congestive cardiac failure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82 (2.2)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Connective tissue disease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134 (3.6)</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Dementia</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159 (4.2)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Diabetes mellitus</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784 (20.8)</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Non-hepatic malignancy</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40 (1.1)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Chronic pulmonary disease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344 (9.1)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Chronic renal disease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247 (6.6)</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Era of liver transplantation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April 1997 - September 2000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841 (22.3)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October 2000 - September 2003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899 (23.8)</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October 2003 - September 2006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897 (23.8)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 xml:space="preserve">   October 2006 - March 2010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1135 (30.1)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8C7C2B">
            <w:pPr>
              <w:rPr>
                <w:color w:val="auto"/>
              </w:rPr>
            </w:pP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Bilirubin (µ</w:t>
            </w:r>
            <w:proofErr w:type="spellStart"/>
            <w:r w:rsidRPr="003250D4">
              <w:rPr>
                <w:rStyle w:val="NoneA"/>
                <w:rFonts w:ascii="Book Antiqua" w:hAnsi="Book Antiqua"/>
                <w:b/>
                <w:bCs/>
                <w:color w:val="auto"/>
                <w:sz w:val="24"/>
                <w:szCs w:val="24"/>
              </w:rPr>
              <w:t>mol</w:t>
            </w:r>
            <w:proofErr w:type="spellEnd"/>
            <w:r w:rsidRPr="003250D4">
              <w:rPr>
                <w:rStyle w:val="NoneA"/>
                <w:rFonts w:ascii="Book Antiqua" w:hAnsi="Book Antiqua"/>
                <w:b/>
                <w:bCs/>
                <w:color w:val="auto"/>
                <w:sz w:val="24"/>
                <w:szCs w:val="24"/>
              </w:rPr>
              <w:t>/L)</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54 (27-124)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Creatinine (µ</w:t>
            </w:r>
            <w:proofErr w:type="spellStart"/>
            <w:r w:rsidRPr="003250D4">
              <w:rPr>
                <w:rStyle w:val="NoneA"/>
                <w:rFonts w:ascii="Book Antiqua" w:hAnsi="Book Antiqua"/>
                <w:b/>
                <w:bCs/>
                <w:color w:val="auto"/>
                <w:sz w:val="24"/>
                <w:szCs w:val="24"/>
              </w:rPr>
              <w:t>mol</w:t>
            </w:r>
            <w:proofErr w:type="spellEnd"/>
            <w:r w:rsidRPr="003250D4">
              <w:rPr>
                <w:rStyle w:val="NoneA"/>
                <w:rFonts w:ascii="Book Antiqua" w:hAnsi="Book Antiqua"/>
                <w:b/>
                <w:bCs/>
                <w:color w:val="auto"/>
                <w:sz w:val="24"/>
                <w:szCs w:val="24"/>
              </w:rPr>
              <w:t>/L)</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89 (74-109)</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 xml:space="preserve">INR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1.4 (1.2-1.8)</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162</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Sodium (</w:t>
            </w:r>
            <w:proofErr w:type="spellStart"/>
            <w:r w:rsidRPr="003250D4">
              <w:rPr>
                <w:rStyle w:val="NoneA"/>
                <w:rFonts w:ascii="Book Antiqua" w:hAnsi="Book Antiqua"/>
                <w:b/>
                <w:bCs/>
                <w:color w:val="auto"/>
                <w:sz w:val="24"/>
                <w:szCs w:val="24"/>
              </w:rPr>
              <w:t>mmol</w:t>
            </w:r>
            <w:proofErr w:type="spellEnd"/>
            <w:r w:rsidRPr="003250D4">
              <w:rPr>
                <w:rStyle w:val="NoneA"/>
                <w:rFonts w:ascii="Book Antiqua" w:hAnsi="Book Antiqua"/>
                <w:b/>
                <w:bCs/>
                <w:color w:val="auto"/>
                <w:sz w:val="24"/>
                <w:szCs w:val="24"/>
              </w:rPr>
              <w:t>/L)</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137 (134-140)</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w:t>
            </w:r>
          </w:p>
        </w:tc>
      </w:tr>
      <w:tr w:rsidR="00B821CB" w:rsidRPr="003250D4">
        <w:trPr>
          <w:trHeight w:val="300"/>
          <w:jc w:val="center"/>
        </w:trPr>
        <w:tc>
          <w:tcPr>
            <w:tcW w:w="4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UKELD score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55 (51-59)</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184</w:t>
            </w:r>
          </w:p>
        </w:tc>
      </w:tr>
    </w:tbl>
    <w:p w:rsidR="008C7C2B" w:rsidRPr="003250D4" w:rsidRDefault="008C7C2B">
      <w:pPr>
        <w:widowControl w:val="0"/>
        <w:spacing w:after="0" w:line="240" w:lineRule="auto"/>
        <w:ind w:left="108" w:hanging="108"/>
        <w:jc w:val="center"/>
        <w:rPr>
          <w:rStyle w:val="NoneA"/>
          <w:rFonts w:ascii="Book Antiqua" w:eastAsia="Book Antiqua" w:hAnsi="Book Antiqua" w:cs="Book Antiqua"/>
          <w:b/>
          <w:bCs/>
          <w:color w:val="auto"/>
          <w:sz w:val="24"/>
          <w:szCs w:val="24"/>
        </w:rPr>
      </w:pPr>
    </w:p>
    <w:p w:rsidR="008C7C2B" w:rsidRPr="003250D4" w:rsidRDefault="008C7C2B">
      <w:pPr>
        <w:widowControl w:val="0"/>
        <w:spacing w:after="0" w:line="240" w:lineRule="auto"/>
        <w:jc w:val="center"/>
        <w:rPr>
          <w:rFonts w:ascii="Book Antiqua" w:eastAsia="Book Antiqua" w:hAnsi="Book Antiqua" w:cs="Book Antiqua"/>
          <w:b/>
          <w:bCs/>
          <w:color w:val="auto"/>
          <w:sz w:val="24"/>
          <w:szCs w:val="24"/>
        </w:rPr>
      </w:pPr>
    </w:p>
    <w:p w:rsidR="008C7C2B" w:rsidRPr="003250D4" w:rsidRDefault="00982D96">
      <w:pPr>
        <w:spacing w:after="0"/>
        <w:jc w:val="both"/>
        <w:rPr>
          <w:rStyle w:val="NoneA"/>
          <w:rFonts w:ascii="宋体" w:eastAsia="宋体" w:hAnsi="宋体" w:cs="宋体"/>
          <w:color w:val="auto"/>
          <w:sz w:val="24"/>
          <w:szCs w:val="24"/>
        </w:rPr>
      </w:pPr>
      <w:r w:rsidRPr="003250D4">
        <w:rPr>
          <w:rStyle w:val="NoneA"/>
          <w:rFonts w:ascii="Book Antiqua" w:hAnsi="Book Antiqua"/>
          <w:color w:val="auto"/>
          <w:sz w:val="24"/>
          <w:szCs w:val="24"/>
        </w:rPr>
        <w:t>Results are numbers (percentages) or medians (interquartile ranges). INR: I</w:t>
      </w:r>
      <w:r w:rsidRPr="003250D4">
        <w:rPr>
          <w:rStyle w:val="NoneA"/>
          <w:rFonts w:ascii="Book Antiqua" w:hAnsi="Book Antiqua"/>
          <w:color w:val="auto"/>
          <w:sz w:val="24"/>
          <w:szCs w:val="24"/>
        </w:rPr>
        <w:t>n</w:t>
      </w:r>
      <w:r w:rsidRPr="003250D4">
        <w:rPr>
          <w:rStyle w:val="NoneA"/>
          <w:rFonts w:ascii="Book Antiqua" w:hAnsi="Book Antiqua"/>
          <w:color w:val="auto"/>
          <w:sz w:val="24"/>
          <w:szCs w:val="24"/>
        </w:rPr>
        <w:t xml:space="preserve">ternational </w:t>
      </w:r>
      <w:proofErr w:type="spellStart"/>
      <w:r w:rsidRPr="003250D4">
        <w:rPr>
          <w:rStyle w:val="NoneA"/>
          <w:rFonts w:ascii="Book Antiqua" w:hAnsi="Book Antiqua"/>
          <w:color w:val="auto"/>
          <w:sz w:val="24"/>
          <w:szCs w:val="24"/>
        </w:rPr>
        <w:t>normalised</w:t>
      </w:r>
      <w:proofErr w:type="spellEnd"/>
      <w:r w:rsidRPr="003250D4">
        <w:rPr>
          <w:rStyle w:val="NoneA"/>
          <w:rFonts w:ascii="Book Antiqua" w:hAnsi="Book Antiqua"/>
          <w:color w:val="auto"/>
          <w:sz w:val="24"/>
          <w:szCs w:val="24"/>
        </w:rPr>
        <w:t xml:space="preserve"> ratio; UKELD: United Kingdom End-stage Liver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Table 2 Unadjusted transplant length of stay and length of stay in later a</w:t>
      </w:r>
      <w:r w:rsidRPr="003250D4">
        <w:rPr>
          <w:rStyle w:val="NoneA"/>
          <w:rFonts w:ascii="Book Antiqua" w:hAnsi="Book Antiqua"/>
          <w:b/>
          <w:bCs/>
          <w:color w:val="auto"/>
          <w:sz w:val="24"/>
          <w:szCs w:val="24"/>
        </w:rPr>
        <w:t>d</w:t>
      </w:r>
      <w:r w:rsidRPr="003250D4">
        <w:rPr>
          <w:rStyle w:val="NoneA"/>
          <w:rFonts w:ascii="Book Antiqua" w:hAnsi="Book Antiqua"/>
          <w:b/>
          <w:bCs/>
          <w:color w:val="auto"/>
          <w:sz w:val="24"/>
          <w:szCs w:val="24"/>
        </w:rPr>
        <w:t>missions in the first two years after liver transplantation regarding primary liver disease and comorbidities</w:t>
      </w:r>
    </w:p>
    <w:tbl>
      <w:tblPr>
        <w:tblStyle w:val="TableNormal1"/>
        <w:tblW w:w="83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8"/>
        <w:gridCol w:w="1042"/>
        <w:gridCol w:w="740"/>
        <w:gridCol w:w="793"/>
        <w:gridCol w:w="837"/>
        <w:gridCol w:w="739"/>
        <w:gridCol w:w="673"/>
        <w:gridCol w:w="838"/>
      </w:tblGrid>
      <w:tr w:rsidR="00B821CB" w:rsidRPr="003250D4">
        <w:trPr>
          <w:trHeight w:val="300"/>
        </w:trPr>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jc w:val="both"/>
              <w:rPr>
                <w:color w:val="auto"/>
              </w:rPr>
            </w:pPr>
            <w:r w:rsidRPr="003250D4">
              <w:rPr>
                <w:rStyle w:val="NoneA"/>
                <w:rFonts w:ascii="Book Antiqua" w:hAnsi="Book Antiqua"/>
                <w:b/>
                <w:bCs/>
                <w:color w:val="auto"/>
                <w:sz w:val="24"/>
                <w:szCs w:val="24"/>
              </w:rPr>
              <w:t>Variable</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proofErr w:type="gramStart"/>
            <w:r w:rsidRPr="003250D4">
              <w:rPr>
                <w:rStyle w:val="NoneA"/>
                <w:rFonts w:ascii="Book Antiqua" w:hAnsi="Book Antiqua"/>
                <w:b/>
                <w:bCs/>
                <w:i/>
                <w:iCs/>
                <w:color w:val="auto"/>
                <w:sz w:val="24"/>
                <w:szCs w:val="24"/>
              </w:rPr>
              <w:t>n</w:t>
            </w:r>
            <w:proofErr w:type="gramEnd"/>
            <w:r w:rsidRPr="003250D4">
              <w:rPr>
                <w:rStyle w:val="NoneA"/>
                <w:rFonts w:ascii="Book Antiqua" w:hAnsi="Book Antiqua"/>
                <w:b/>
                <w:bCs/>
                <w:color w:val="auto"/>
                <w:sz w:val="24"/>
                <w:szCs w:val="24"/>
              </w:rPr>
              <w:t xml:space="preserve"> (%)</w:t>
            </w:r>
          </w:p>
        </w:tc>
        <w:tc>
          <w:tcPr>
            <w:tcW w:w="23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Unadjusted TLOS</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 xml:space="preserve">Unadjusted LLOS </w:t>
            </w:r>
          </w:p>
        </w:tc>
      </w:tr>
      <w:tr w:rsidR="00B821CB" w:rsidRPr="003250D4">
        <w:trPr>
          <w:trHeight w:val="720"/>
        </w:trPr>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1042"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(d)</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95%CI</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i/>
                <w:iCs/>
                <w:color w:val="auto"/>
                <w:sz w:val="24"/>
                <w:szCs w:val="24"/>
              </w:rPr>
              <w:t>P</w:t>
            </w:r>
            <w:r w:rsidRPr="003250D4">
              <w:rPr>
                <w:rStyle w:val="NoneA"/>
                <w:rFonts w:ascii="Book Antiqua" w:hAnsi="Book Antiqua"/>
                <w:color w:val="auto"/>
                <w:sz w:val="24"/>
                <w:szCs w:val="24"/>
              </w:rPr>
              <w:t>-value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(d)</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95%CI</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i/>
                <w:iCs/>
                <w:color w:val="auto"/>
                <w:sz w:val="24"/>
                <w:szCs w:val="24"/>
              </w:rPr>
              <w:t>P</w:t>
            </w:r>
            <w:r w:rsidRPr="003250D4">
              <w:rPr>
                <w:rStyle w:val="NoneA"/>
                <w:rFonts w:ascii="Book Antiqua" w:hAnsi="Book Antiqua"/>
                <w:color w:val="auto"/>
                <w:sz w:val="24"/>
                <w:szCs w:val="24"/>
              </w:rPr>
              <w:t>-value</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Overall average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3772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24-26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N/A</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23-26</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N/A</w:t>
            </w:r>
          </w:p>
        </w:tc>
      </w:tr>
      <w:tr w:rsidR="00B821CB" w:rsidRPr="003250D4">
        <w:trPr>
          <w:trHeight w:val="300"/>
        </w:trPr>
        <w:tc>
          <w:tcPr>
            <w:tcW w:w="830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liver disease groups</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Cancer</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525 (13.9)</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20-24</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18-25</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Acute hepatic failure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455 (12.1)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32-35</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22-30</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Hepatitis C cirrhosis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392 (10.4)</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25-29</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22-30</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 xml:space="preserve">Primary </w:t>
            </w:r>
            <w:proofErr w:type="spellStart"/>
            <w:r w:rsidRPr="003250D4">
              <w:rPr>
                <w:rStyle w:val="NoneA"/>
                <w:rFonts w:ascii="Book Antiqua" w:hAnsi="Book Antiqua"/>
                <w:b/>
                <w:bCs/>
                <w:color w:val="auto"/>
                <w:sz w:val="24"/>
                <w:szCs w:val="24"/>
              </w:rPr>
              <w:t>sclerosing</w:t>
            </w:r>
            <w:proofErr w:type="spellEnd"/>
            <w:r w:rsidRPr="003250D4">
              <w:rPr>
                <w:rStyle w:val="NoneA"/>
                <w:rFonts w:ascii="Book Antiqua" w:hAnsi="Book Antiqua"/>
                <w:b/>
                <w:bCs/>
                <w:color w:val="auto"/>
                <w:sz w:val="24"/>
                <w:szCs w:val="24"/>
              </w:rPr>
              <w:t xml:space="preserve"> cholangitis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354 (9.4)</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20-25</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27</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23-31</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Hepatitis B cirrhosis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98 (2.6)</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18-26</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21</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13-29</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biliary ci</w:t>
            </w:r>
            <w:r w:rsidRPr="003250D4">
              <w:rPr>
                <w:rStyle w:val="NoneA"/>
                <w:rFonts w:ascii="Book Antiqua" w:hAnsi="Book Antiqua"/>
                <w:b/>
                <w:bCs/>
                <w:color w:val="auto"/>
                <w:sz w:val="24"/>
                <w:szCs w:val="24"/>
              </w:rPr>
              <w:t>r</w:t>
            </w:r>
            <w:r w:rsidRPr="003250D4">
              <w:rPr>
                <w:rStyle w:val="NoneA"/>
                <w:rFonts w:ascii="Book Antiqua" w:hAnsi="Book Antiqua"/>
                <w:b/>
                <w:bCs/>
                <w:color w:val="auto"/>
                <w:sz w:val="24"/>
                <w:szCs w:val="24"/>
              </w:rPr>
              <w:t>rhosis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507 (13.4)</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20-23</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16-23</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Alcoholic cirrhosis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753 (20.0)</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23-26</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19-25</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Autoimmune and cryptogenic</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348 (9.2)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20-24</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18-27</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Metabolic liver di</w:t>
            </w:r>
            <w:r w:rsidRPr="003250D4">
              <w:rPr>
                <w:rStyle w:val="NoneA"/>
                <w:rFonts w:ascii="Book Antiqua" w:hAnsi="Book Antiqua"/>
                <w:b/>
                <w:bCs/>
                <w:color w:val="auto"/>
                <w:sz w:val="24"/>
                <w:szCs w:val="24"/>
              </w:rPr>
              <w:t>s</w:t>
            </w:r>
            <w:r w:rsidRPr="003250D4">
              <w:rPr>
                <w:rStyle w:val="NoneA"/>
                <w:rFonts w:ascii="Book Antiqua" w:hAnsi="Book Antiqua"/>
                <w:b/>
                <w:bCs/>
                <w:color w:val="auto"/>
                <w:sz w:val="24"/>
                <w:szCs w:val="24"/>
              </w:rPr>
              <w:t>ease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107 (2.8)</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22-30</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29</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21-37</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lastRenderedPageBreak/>
              <w:t>Other liver disease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233 (6.2)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26-31</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37</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32-42</w:t>
            </w: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trPr>
        <w:tc>
          <w:tcPr>
            <w:tcW w:w="830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Comorbidities</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Cardiovascular di</w:t>
            </w:r>
            <w:r w:rsidRPr="003250D4">
              <w:rPr>
                <w:rStyle w:val="NoneA"/>
                <w:rFonts w:ascii="Book Antiqua" w:hAnsi="Book Antiqua"/>
                <w:b/>
                <w:bCs/>
                <w:color w:val="auto"/>
                <w:sz w:val="24"/>
                <w:szCs w:val="24"/>
              </w:rPr>
              <w:t>s</w:t>
            </w:r>
            <w:r w:rsidRPr="003250D4">
              <w:rPr>
                <w:rStyle w:val="NoneA"/>
                <w:rFonts w:ascii="Book Antiqua" w:hAnsi="Book Antiqua"/>
                <w:b/>
                <w:bCs/>
                <w:color w:val="auto"/>
                <w:sz w:val="24"/>
                <w:szCs w:val="24"/>
              </w:rPr>
              <w:t>ease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200 (5.3)</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28-39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31</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24-38</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0.02</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Congestive cardiac failure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82 (2.2)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24-39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0.003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18</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13-24</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0.18</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Connective tissue di</w:t>
            </w:r>
            <w:r w:rsidRPr="003250D4">
              <w:rPr>
                <w:rStyle w:val="NoneA"/>
                <w:rFonts w:ascii="Book Antiqua" w:hAnsi="Book Antiqua"/>
                <w:b/>
                <w:bCs/>
                <w:color w:val="auto"/>
                <w:sz w:val="24"/>
                <w:szCs w:val="24"/>
              </w:rPr>
              <w:t>s</w:t>
            </w:r>
            <w:r w:rsidRPr="003250D4">
              <w:rPr>
                <w:rStyle w:val="NoneA"/>
                <w:rFonts w:ascii="Book Antiqua" w:hAnsi="Book Antiqua"/>
                <w:b/>
                <w:bCs/>
                <w:color w:val="auto"/>
                <w:sz w:val="24"/>
                <w:szCs w:val="24"/>
              </w:rPr>
              <w:t>ease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134 (3.6)</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20-25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18-32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0.91</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Dementia</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159 (4.2)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21-28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0.87</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21-32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0.54</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Diabetes mellitus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784 (20.8)</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23-26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0.42</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23-29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0.18</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Non-hepatic mali</w:t>
            </w:r>
            <w:r w:rsidRPr="003250D4">
              <w:rPr>
                <w:rStyle w:val="NoneA"/>
                <w:rFonts w:ascii="Book Antiqua" w:hAnsi="Book Antiqua"/>
                <w:b/>
                <w:bCs/>
                <w:color w:val="auto"/>
                <w:sz w:val="24"/>
                <w:szCs w:val="24"/>
              </w:rPr>
              <w:t>g</w:t>
            </w:r>
            <w:r w:rsidRPr="003250D4">
              <w:rPr>
                <w:rStyle w:val="NoneA"/>
                <w:rFonts w:ascii="Book Antiqua" w:hAnsi="Book Antiqua"/>
                <w:b/>
                <w:bCs/>
                <w:color w:val="auto"/>
                <w:sz w:val="24"/>
                <w:szCs w:val="24"/>
              </w:rPr>
              <w:t>nancy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40 (1.1)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17-29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0.65</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10-37</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0.91</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Chronic pulmonary disease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344 (9.1)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25-30</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28</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24-33</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0.06</w:t>
            </w:r>
          </w:p>
        </w:tc>
      </w:tr>
      <w:tr w:rsidR="00B821CB" w:rsidRPr="003250D4">
        <w:trPr>
          <w:trHeight w:val="72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Chronic renal disease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247 (6.6)</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23-30</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0.17</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32</w:t>
            </w: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25-38</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keepNext/>
              <w:spacing w:after="0"/>
              <w:jc w:val="both"/>
              <w:rPr>
                <w:color w:val="auto"/>
              </w:rPr>
            </w:pPr>
            <w:r w:rsidRPr="003250D4">
              <w:rPr>
                <w:rStyle w:val="NoneA"/>
                <w:rFonts w:ascii="Book Antiqua" w:hAnsi="Book Antiqua"/>
                <w:color w:val="auto"/>
                <w:sz w:val="24"/>
                <w:szCs w:val="24"/>
              </w:rPr>
              <w:t>0.003</w:t>
            </w:r>
          </w:p>
        </w:tc>
      </w:tr>
    </w:tbl>
    <w:p w:rsidR="008C7C2B" w:rsidRPr="003250D4" w:rsidRDefault="008C7C2B">
      <w:pPr>
        <w:widowControl w:val="0"/>
        <w:spacing w:after="0" w:line="240" w:lineRule="auto"/>
        <w:ind w:left="108" w:hanging="108"/>
        <w:rPr>
          <w:rStyle w:val="NoneA"/>
          <w:rFonts w:ascii="Book Antiqua" w:eastAsia="Book Antiqua" w:hAnsi="Book Antiqua" w:cs="Book Antiqua"/>
          <w:b/>
          <w:bCs/>
          <w:color w:val="auto"/>
          <w:sz w:val="24"/>
          <w:szCs w:val="24"/>
        </w:rPr>
      </w:pPr>
    </w:p>
    <w:p w:rsidR="008C7C2B" w:rsidRPr="003250D4" w:rsidRDefault="008C7C2B">
      <w:pPr>
        <w:widowControl w:val="0"/>
        <w:spacing w:after="0" w:line="240" w:lineRule="auto"/>
        <w:jc w:val="both"/>
        <w:rPr>
          <w:rFonts w:ascii="Book Antiqua" w:eastAsia="Book Antiqua" w:hAnsi="Book Antiqua" w:cs="Book Antiqua"/>
          <w:b/>
          <w:bCs/>
          <w:color w:val="auto"/>
          <w:sz w:val="24"/>
          <w:szCs w:val="24"/>
        </w:rPr>
      </w:pPr>
    </w:p>
    <w:p w:rsidR="008C7C2B" w:rsidRPr="003250D4" w:rsidRDefault="00982D96">
      <w:pPr>
        <w:spacing w:after="0"/>
        <w:jc w:val="both"/>
        <w:rPr>
          <w:rStyle w:val="NoneA"/>
          <w:rFonts w:ascii="宋体" w:eastAsia="宋体" w:hAnsi="宋体" w:cs="宋体"/>
          <w:color w:val="auto"/>
          <w:sz w:val="24"/>
          <w:szCs w:val="24"/>
        </w:rPr>
      </w:pPr>
      <w:r w:rsidRPr="003250D4">
        <w:rPr>
          <w:rStyle w:val="NoneA"/>
          <w:rFonts w:ascii="Book Antiqua" w:hAnsi="Book Antiqua"/>
          <w:color w:val="auto"/>
          <w:sz w:val="24"/>
          <w:szCs w:val="24"/>
        </w:rPr>
        <w:t>TLOS: Transplant length of stay; LLOS: Later length of stay; N/A: Not appl</w:t>
      </w:r>
      <w:r w:rsidRPr="003250D4">
        <w:rPr>
          <w:rStyle w:val="NoneA"/>
          <w:rFonts w:ascii="Book Antiqua" w:hAnsi="Book Antiqua"/>
          <w:color w:val="auto"/>
          <w:sz w:val="24"/>
          <w:szCs w:val="24"/>
        </w:rPr>
        <w:t>i</w:t>
      </w:r>
      <w:r w:rsidRPr="003250D4">
        <w:rPr>
          <w:rStyle w:val="NoneA"/>
          <w:rFonts w:ascii="Book Antiqua" w:hAnsi="Book Antiqua"/>
          <w:color w:val="auto"/>
          <w:sz w:val="24"/>
          <w:szCs w:val="24"/>
        </w:rPr>
        <w:t>cable.</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8C7C2B">
      <w:pPr>
        <w:spacing w:after="0"/>
        <w:jc w:val="both"/>
        <w:rPr>
          <w:color w:val="auto"/>
        </w:rPr>
        <w:sectPr w:rsidR="008C7C2B" w:rsidRPr="003250D4">
          <w:headerReference w:type="default" r:id="rId8"/>
          <w:footerReference w:type="default" r:id="rId9"/>
          <w:pgSz w:w="11900" w:h="16840"/>
          <w:pgMar w:top="1418" w:right="1800" w:bottom="1440" w:left="1800" w:header="708" w:footer="708" w:gutter="0"/>
          <w:cols w:space="720"/>
        </w:sectPr>
      </w:pP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Table 3 Multivariable linear regression analysis for transplant length of stay and later length of stay in the first two years after liver transplantation</w:t>
      </w:r>
    </w:p>
    <w:tbl>
      <w:tblPr>
        <w:tblStyle w:val="TableNormal1"/>
        <w:tblW w:w="829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2"/>
        <w:gridCol w:w="1471"/>
        <w:gridCol w:w="533"/>
        <w:gridCol w:w="1160"/>
        <w:gridCol w:w="825"/>
        <w:gridCol w:w="575"/>
        <w:gridCol w:w="1183"/>
        <w:gridCol w:w="920"/>
      </w:tblGrid>
      <w:tr w:rsidR="00B821CB" w:rsidRPr="003250D4">
        <w:trPr>
          <w:trHeight w:val="710"/>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jc w:val="both"/>
              <w:rPr>
                <w:color w:val="auto"/>
              </w:rPr>
            </w:pPr>
            <w:r w:rsidRPr="003250D4">
              <w:rPr>
                <w:rStyle w:val="NoneA"/>
                <w:rFonts w:ascii="Book Antiqua" w:hAnsi="Book Antiqua"/>
                <w:b/>
                <w:bCs/>
                <w:color w:val="auto"/>
                <w:sz w:val="24"/>
                <w:szCs w:val="24"/>
              </w:rPr>
              <w:t>Variable</w:t>
            </w: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Value</w:t>
            </w:r>
          </w:p>
        </w:tc>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Coefficient for TLOS</w:t>
            </w:r>
          </w:p>
        </w:tc>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 xml:space="preserve">Coefficient for LLOS </w:t>
            </w:r>
          </w:p>
        </w:tc>
      </w:tr>
      <w:tr w:rsidR="00B821CB" w:rsidRPr="003250D4">
        <w:trPr>
          <w:trHeight w:val="720"/>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(d)</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95%CI</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i/>
                <w:iCs/>
                <w:color w:val="auto"/>
                <w:sz w:val="24"/>
                <w:szCs w:val="24"/>
              </w:rPr>
              <w:t>P</w:t>
            </w:r>
            <w:r w:rsidRPr="003250D4">
              <w:rPr>
                <w:rStyle w:val="NoneA"/>
                <w:rFonts w:ascii="Book Antiqua" w:hAnsi="Book Antiqua"/>
                <w:color w:val="auto"/>
                <w:sz w:val="24"/>
                <w:szCs w:val="24"/>
              </w:rPr>
              <w:t>-value</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(d)</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95%CI</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i/>
                <w:iCs/>
                <w:color w:val="auto"/>
                <w:sz w:val="24"/>
                <w:szCs w:val="24"/>
              </w:rPr>
              <w:t>P</w:t>
            </w:r>
            <w:r w:rsidRPr="003250D4">
              <w:rPr>
                <w:rStyle w:val="NoneA"/>
                <w:rFonts w:ascii="Book Antiqua" w:hAnsi="Book Antiqua"/>
                <w:color w:val="auto"/>
                <w:sz w:val="24"/>
                <w:szCs w:val="24"/>
              </w:rPr>
              <w:t>-value</w:t>
            </w:r>
          </w:p>
        </w:tc>
      </w:tr>
      <w:tr w:rsidR="00B821CB" w:rsidRPr="003250D4">
        <w:trPr>
          <w:trHeight w:val="300"/>
        </w:trPr>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liver disease groups</w:t>
            </w:r>
            <w:r w:rsidRPr="003250D4">
              <w:rPr>
                <w:rStyle w:val="NoneA"/>
                <w:rFonts w:ascii="Book Antiqua" w:hAnsi="Book Antiqua"/>
                <w:b/>
                <w:bCs/>
                <w:color w:val="auto"/>
                <w:sz w:val="24"/>
                <w:szCs w:val="24"/>
                <w:vertAlign w:val="superscript"/>
              </w:rPr>
              <w:t>1</w:t>
            </w: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Cancer</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Refe</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ence</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Refe</w:t>
            </w:r>
            <w:r w:rsidRPr="003250D4">
              <w:rPr>
                <w:rStyle w:val="NoneA"/>
                <w:rFonts w:ascii="Book Antiqua" w:hAnsi="Book Antiqua"/>
                <w:color w:val="auto"/>
                <w:sz w:val="24"/>
                <w:szCs w:val="24"/>
              </w:rPr>
              <w:t>r</w:t>
            </w:r>
            <w:r w:rsidRPr="003250D4">
              <w:rPr>
                <w:rStyle w:val="NoneA"/>
                <w:rFonts w:ascii="Book Antiqua" w:hAnsi="Book Antiqua"/>
                <w:color w:val="auto"/>
                <w:sz w:val="24"/>
                <w:szCs w:val="24"/>
              </w:rPr>
              <w:t>ence</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Acute hepatic failure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6.1</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2.8, 9.4</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-3.3, 11.3</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Hepatitis C cirrhosis</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3.9</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1.3, 6.4</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-0.1, 10.9</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bookmarkStart w:id="1" w:name="_GoBack"/>
            <w:r w:rsidRPr="003250D4">
              <w:rPr>
                <w:rStyle w:val="NoneA"/>
                <w:rFonts w:ascii="Book Antiqua" w:hAnsi="Book Antiqua"/>
                <w:b/>
                <w:bCs/>
                <w:color w:val="auto"/>
                <w:sz w:val="24"/>
                <w:szCs w:val="24"/>
              </w:rPr>
              <w:t xml:space="preserve">Primary </w:t>
            </w:r>
            <w:proofErr w:type="spellStart"/>
            <w:r w:rsidRPr="003250D4">
              <w:rPr>
                <w:rStyle w:val="NoneA"/>
                <w:rFonts w:ascii="Book Antiqua" w:hAnsi="Book Antiqua"/>
                <w:b/>
                <w:bCs/>
                <w:color w:val="auto"/>
                <w:sz w:val="24"/>
                <w:szCs w:val="24"/>
              </w:rPr>
              <w:t>sclerosing</w:t>
            </w:r>
            <w:proofErr w:type="spellEnd"/>
            <w:r w:rsidRPr="003250D4">
              <w:rPr>
                <w:rStyle w:val="NoneA"/>
                <w:rFonts w:ascii="Book Antiqua" w:hAnsi="Book Antiqua"/>
                <w:b/>
                <w:bCs/>
                <w:color w:val="auto"/>
                <w:sz w:val="24"/>
                <w:szCs w:val="24"/>
              </w:rPr>
              <w:t xml:space="preserve"> cho</w:t>
            </w:r>
            <w:r w:rsidRPr="003250D4">
              <w:rPr>
                <w:rStyle w:val="NoneA"/>
                <w:rFonts w:ascii="Book Antiqua" w:hAnsi="Book Antiqua"/>
                <w:b/>
                <w:bCs/>
                <w:color w:val="auto"/>
                <w:sz w:val="24"/>
                <w:szCs w:val="24"/>
              </w:rPr>
              <w:t>l</w:t>
            </w:r>
            <w:r w:rsidRPr="003250D4">
              <w:rPr>
                <w:rStyle w:val="NoneA"/>
                <w:rFonts w:ascii="Book Antiqua" w:hAnsi="Book Antiqua"/>
                <w:b/>
                <w:bCs/>
                <w:color w:val="auto"/>
                <w:sz w:val="24"/>
                <w:szCs w:val="24"/>
              </w:rPr>
              <w:t>angitis</w:t>
            </w:r>
            <w:bookmarkEnd w:id="1"/>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-2.5, 3.0</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2.6, 14.3</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Hepatitis B cirrhosis</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1.9</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-2.3, 6.1</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-7.9, 9.9</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biliary cirrhosis</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-3.2, 2.1</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-5.6, 5.9</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Alcoholic cirrhosis</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-1.6, 2.8</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-4.1, 5.4</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Autoimmune and crypt</w:t>
            </w:r>
            <w:r w:rsidRPr="003250D4">
              <w:rPr>
                <w:rStyle w:val="NoneA"/>
                <w:rFonts w:ascii="Book Antiqua" w:hAnsi="Book Antiqua"/>
                <w:b/>
                <w:bCs/>
                <w:color w:val="auto"/>
                <w:sz w:val="24"/>
                <w:szCs w:val="24"/>
              </w:rPr>
              <w:t>o</w:t>
            </w:r>
            <w:r w:rsidRPr="003250D4">
              <w:rPr>
                <w:rStyle w:val="NoneA"/>
                <w:rFonts w:ascii="Book Antiqua" w:hAnsi="Book Antiqua"/>
                <w:b/>
                <w:bCs/>
                <w:color w:val="auto"/>
                <w:sz w:val="24"/>
                <w:szCs w:val="24"/>
              </w:rPr>
              <w:t xml:space="preserve">genic </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-2.6, 2.9</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-4.4, 7.2</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Metabolic liver disease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4.3</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0.3, 8.4</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-1.5, 15.7</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Other liver disease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5.9</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2.8, 9.1</w:t>
            </w: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14.8</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8.1, 21.5</w:t>
            </w:r>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trPr>
        <w:tc>
          <w:tcPr>
            <w:tcW w:w="829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Comorbidities</w:t>
            </w:r>
            <w:r w:rsidRPr="003250D4">
              <w:rPr>
                <w:rStyle w:val="NoneA"/>
                <w:rFonts w:ascii="Book Antiqua" w:hAnsi="Book Antiqua"/>
                <w:b/>
                <w:bCs/>
                <w:color w:val="auto"/>
                <w:sz w:val="24"/>
                <w:szCs w:val="24"/>
                <w:vertAlign w:val="superscript"/>
              </w:rPr>
              <w:t>2</w:t>
            </w: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Cardiovascular disease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8.5</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5.7, 11.3</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6.0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0.2, 11.9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0.04</w:t>
            </w: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lastRenderedPageBreak/>
              <w:t>Congestive cardiac failure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7.6</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3.4, 11.8</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-14.0, 3.9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0.27</w:t>
            </w: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Connective tissue disease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-4.8, 2.0</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0.42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-4.9, 9.5</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0.54</w:t>
            </w: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Dementia</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-2.9, 3.4</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0.87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-3.1, 10.4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0.29</w:t>
            </w: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Diabetes mellitus</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-0.6, 2.6</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-0.8, 6.0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0.13</w:t>
            </w: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Non-hepatic malignancy</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-0.7</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-6.7, 5.3</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0.82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-13.2, 12.2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0.94</w:t>
            </w:r>
          </w:p>
        </w:tc>
      </w:tr>
      <w:tr w:rsidR="00B821CB" w:rsidRPr="003250D4">
        <w:trPr>
          <w:trHeight w:val="72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Chronic pulmonary di</w:t>
            </w:r>
            <w:r w:rsidRPr="003250D4">
              <w:rPr>
                <w:rStyle w:val="NoneA"/>
                <w:rFonts w:ascii="Book Antiqua" w:hAnsi="Book Antiqua"/>
                <w:b/>
                <w:bCs/>
                <w:color w:val="auto"/>
                <w:sz w:val="24"/>
                <w:szCs w:val="24"/>
              </w:rPr>
              <w:t>s</w:t>
            </w:r>
            <w:r w:rsidRPr="003250D4">
              <w:rPr>
                <w:rStyle w:val="NoneA"/>
                <w:rFonts w:ascii="Book Antiqua" w:hAnsi="Book Antiqua"/>
                <w:b/>
                <w:bCs/>
                <w:color w:val="auto"/>
                <w:sz w:val="24"/>
                <w:szCs w:val="24"/>
              </w:rPr>
              <w:t>ease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1.6</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-0.5, 3.8</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0.14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4.3</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-0.2, 8.9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0.06</w:t>
            </w:r>
          </w:p>
        </w:tc>
      </w:tr>
      <w:tr w:rsidR="00B821CB" w:rsidRPr="003250D4">
        <w:trPr>
          <w:trHeight w:val="300"/>
        </w:trPr>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Chronic renal disease</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-1.6, 3.5</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0.47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4.8</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-0.7, 10.3</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keepNext/>
              <w:spacing w:after="0"/>
              <w:jc w:val="both"/>
              <w:rPr>
                <w:color w:val="auto"/>
              </w:rPr>
            </w:pPr>
            <w:r w:rsidRPr="003250D4">
              <w:rPr>
                <w:rStyle w:val="NoneA"/>
                <w:rFonts w:ascii="Book Antiqua" w:hAnsi="Book Antiqua"/>
                <w:color w:val="auto"/>
                <w:sz w:val="24"/>
                <w:szCs w:val="24"/>
              </w:rPr>
              <w:t>0.09</w:t>
            </w:r>
          </w:p>
        </w:tc>
      </w:tr>
    </w:tbl>
    <w:p w:rsidR="008C7C2B" w:rsidRPr="003250D4" w:rsidRDefault="008C7C2B">
      <w:pPr>
        <w:widowControl w:val="0"/>
        <w:spacing w:after="0" w:line="240" w:lineRule="auto"/>
        <w:ind w:left="108" w:hanging="108"/>
        <w:rPr>
          <w:rStyle w:val="NoneA"/>
          <w:rFonts w:ascii="Book Antiqua" w:eastAsia="Book Antiqua" w:hAnsi="Book Antiqua" w:cs="Book Antiqua"/>
          <w:b/>
          <w:bCs/>
          <w:color w:val="auto"/>
          <w:sz w:val="24"/>
          <w:szCs w:val="24"/>
        </w:rPr>
      </w:pPr>
    </w:p>
    <w:p w:rsidR="008C7C2B" w:rsidRPr="003250D4" w:rsidRDefault="008C7C2B">
      <w:pPr>
        <w:widowControl w:val="0"/>
        <w:spacing w:after="0" w:line="240" w:lineRule="auto"/>
        <w:jc w:val="both"/>
        <w:rPr>
          <w:rFonts w:ascii="Book Antiqua" w:eastAsia="Book Antiqua" w:hAnsi="Book Antiqua" w:cs="Book Antiqua"/>
          <w:b/>
          <w:bCs/>
          <w:color w:val="auto"/>
          <w:sz w:val="24"/>
          <w:szCs w:val="24"/>
        </w:rPr>
      </w:pPr>
    </w:p>
    <w:p w:rsidR="008C7C2B" w:rsidRPr="003250D4" w:rsidRDefault="00982D96">
      <w:pPr>
        <w:pStyle w:val="Caption"/>
        <w:spacing w:after="0"/>
        <w:jc w:val="both"/>
        <w:rPr>
          <w:rStyle w:val="NoneA"/>
          <w:rFonts w:ascii="宋体" w:eastAsia="宋体" w:hAnsi="宋体" w:cs="宋体"/>
          <w:b w:val="0"/>
          <w:bCs w:val="0"/>
          <w:color w:val="auto"/>
          <w:sz w:val="24"/>
          <w:szCs w:val="24"/>
        </w:rPr>
      </w:pPr>
      <w:r w:rsidRPr="003250D4">
        <w:rPr>
          <w:rStyle w:val="NoneA"/>
          <w:rFonts w:ascii="Book Antiqua" w:hAnsi="Book Antiqua"/>
          <w:b w:val="0"/>
          <w:bCs w:val="0"/>
          <w:color w:val="auto"/>
          <w:sz w:val="24"/>
          <w:szCs w:val="24"/>
          <w:vertAlign w:val="superscript"/>
        </w:rPr>
        <w:t>1</w:t>
      </w:r>
      <w:r w:rsidRPr="003250D4">
        <w:rPr>
          <w:rStyle w:val="NoneA"/>
          <w:rFonts w:ascii="Book Antiqua" w:hAnsi="Book Antiqua"/>
          <w:b w:val="0"/>
          <w:bCs w:val="0"/>
          <w:color w:val="auto"/>
          <w:sz w:val="24"/>
          <w:szCs w:val="24"/>
        </w:rPr>
        <w:t xml:space="preserve">A coefficient for primary liver disease groups represents a difference in days between LOS of patients in the primary liver disease group and the reference group (cancer); </w:t>
      </w:r>
      <w:r w:rsidRPr="003250D4">
        <w:rPr>
          <w:rStyle w:val="NoneA"/>
          <w:rFonts w:ascii="Book Antiqua" w:hAnsi="Book Antiqua"/>
          <w:b w:val="0"/>
          <w:bCs w:val="0"/>
          <w:color w:val="auto"/>
          <w:sz w:val="24"/>
          <w:szCs w:val="24"/>
          <w:vertAlign w:val="superscript"/>
        </w:rPr>
        <w:t>2</w:t>
      </w:r>
      <w:r w:rsidRPr="003250D4">
        <w:rPr>
          <w:rStyle w:val="NoneA"/>
          <w:rFonts w:ascii="Book Antiqua" w:hAnsi="Book Antiqua"/>
          <w:b w:val="0"/>
          <w:bCs w:val="0"/>
          <w:color w:val="auto"/>
          <w:sz w:val="24"/>
          <w:szCs w:val="24"/>
        </w:rPr>
        <w:t>A coefficient for comorbidities represents a difference in days between LOS of patients with and without the comorbidity. The multivariable models were adjusted for primary liver disease group, comorbidities, recip</w:t>
      </w:r>
      <w:r w:rsidRPr="003250D4">
        <w:rPr>
          <w:rStyle w:val="NoneA"/>
          <w:rFonts w:ascii="Book Antiqua" w:hAnsi="Book Antiqua"/>
          <w:b w:val="0"/>
          <w:bCs w:val="0"/>
          <w:color w:val="auto"/>
          <w:sz w:val="24"/>
          <w:szCs w:val="24"/>
        </w:rPr>
        <w:t>i</w:t>
      </w:r>
      <w:r w:rsidRPr="003250D4">
        <w:rPr>
          <w:rStyle w:val="NoneA"/>
          <w:rFonts w:ascii="Book Antiqua" w:hAnsi="Book Antiqua"/>
          <w:b w:val="0"/>
          <w:bCs w:val="0"/>
          <w:color w:val="auto"/>
          <w:sz w:val="24"/>
          <w:szCs w:val="24"/>
        </w:rPr>
        <w:t xml:space="preserve">ent age, sex, log bilirubin, log creatinine, INR, sodium, transplant </w:t>
      </w:r>
      <w:proofErr w:type="spellStart"/>
      <w:r w:rsidRPr="003250D4">
        <w:rPr>
          <w:rStyle w:val="NoneA"/>
          <w:rFonts w:ascii="Book Antiqua" w:hAnsi="Book Antiqua"/>
          <w:b w:val="0"/>
          <w:bCs w:val="0"/>
          <w:color w:val="auto"/>
          <w:sz w:val="24"/>
          <w:szCs w:val="24"/>
        </w:rPr>
        <w:t>centre</w:t>
      </w:r>
      <w:proofErr w:type="spellEnd"/>
      <w:r w:rsidRPr="003250D4">
        <w:rPr>
          <w:rStyle w:val="NoneA"/>
          <w:rFonts w:ascii="Book Antiqua" w:hAnsi="Book Antiqua"/>
          <w:b w:val="0"/>
          <w:bCs w:val="0"/>
          <w:color w:val="auto"/>
          <w:sz w:val="24"/>
          <w:szCs w:val="24"/>
        </w:rPr>
        <w:t xml:space="preserve"> and time of transplantation. TLOS: Transplant length of stay; LLOS: Later length of stay.</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982D96">
      <w:pPr>
        <w:spacing w:after="0"/>
        <w:jc w:val="both"/>
        <w:rPr>
          <w:color w:val="auto"/>
        </w:rPr>
      </w:pPr>
      <w:r w:rsidRPr="003250D4">
        <w:rPr>
          <w:rStyle w:val="NoneA"/>
          <w:rFonts w:ascii="Arial Unicode MS" w:hAnsi="Arial Unicode MS"/>
          <w:color w:val="auto"/>
          <w:sz w:val="24"/>
          <w:szCs w:val="24"/>
        </w:rPr>
        <w:br w:type="page"/>
      </w:r>
    </w:p>
    <w:p w:rsidR="008C7C2B" w:rsidRPr="003250D4" w:rsidRDefault="00982D96">
      <w:pPr>
        <w:spacing w:after="0"/>
        <w:jc w:val="both"/>
        <w:rPr>
          <w:rStyle w:val="NoneA"/>
          <w:rFonts w:ascii="Book Antiqua" w:eastAsia="Book Antiqua" w:hAnsi="Book Antiqua" w:cs="Book Antiqua"/>
          <w:b/>
          <w:bCs/>
          <w:color w:val="auto"/>
          <w:sz w:val="24"/>
          <w:szCs w:val="24"/>
        </w:rPr>
      </w:pPr>
      <w:r w:rsidRPr="003250D4">
        <w:rPr>
          <w:rStyle w:val="NoneA"/>
          <w:rFonts w:ascii="Book Antiqua" w:hAnsi="Book Antiqua"/>
          <w:b/>
          <w:bCs/>
          <w:color w:val="auto"/>
          <w:sz w:val="24"/>
          <w:szCs w:val="24"/>
        </w:rPr>
        <w:lastRenderedPageBreak/>
        <w:t>Table 4 Sensitivity analysis of the multivariable linear regression for tran</w:t>
      </w:r>
      <w:r w:rsidRPr="003250D4">
        <w:rPr>
          <w:rStyle w:val="NoneA"/>
          <w:rFonts w:ascii="Book Antiqua" w:hAnsi="Book Antiqua"/>
          <w:b/>
          <w:bCs/>
          <w:color w:val="auto"/>
          <w:sz w:val="24"/>
          <w:szCs w:val="24"/>
        </w:rPr>
        <w:t>s</w:t>
      </w:r>
      <w:r w:rsidRPr="003250D4">
        <w:rPr>
          <w:rStyle w:val="NoneA"/>
          <w:rFonts w:ascii="Book Antiqua" w:hAnsi="Book Antiqua"/>
          <w:b/>
          <w:bCs/>
          <w:color w:val="auto"/>
          <w:sz w:val="24"/>
          <w:szCs w:val="24"/>
        </w:rPr>
        <w:t>plant length of stay including patients who died within the first two years after liver transplantation (4490 patients)</w:t>
      </w:r>
    </w:p>
    <w:tbl>
      <w:tblPr>
        <w:tblStyle w:val="TableNormal1"/>
        <w:tblW w:w="641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6"/>
        <w:gridCol w:w="596"/>
        <w:gridCol w:w="1258"/>
        <w:gridCol w:w="1028"/>
      </w:tblGrid>
      <w:tr w:rsidR="00B821CB" w:rsidRPr="003250D4">
        <w:trPr>
          <w:trHeight w:val="300"/>
          <w:jc w:val="center"/>
        </w:trPr>
        <w:tc>
          <w:tcPr>
            <w:tcW w:w="35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C2B" w:rsidRPr="003250D4" w:rsidRDefault="00982D96">
            <w:pPr>
              <w:jc w:val="both"/>
              <w:rPr>
                <w:color w:val="auto"/>
              </w:rPr>
            </w:pPr>
            <w:r w:rsidRPr="003250D4">
              <w:rPr>
                <w:rStyle w:val="NoneA"/>
                <w:rFonts w:ascii="Book Antiqua" w:hAnsi="Book Antiqua"/>
                <w:b/>
                <w:bCs/>
                <w:color w:val="auto"/>
                <w:sz w:val="24"/>
                <w:szCs w:val="24"/>
              </w:rPr>
              <w:t>Variable</w:t>
            </w:r>
          </w:p>
        </w:tc>
        <w:tc>
          <w:tcPr>
            <w:tcW w:w="2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Coefficient for TLOS</w:t>
            </w:r>
          </w:p>
        </w:tc>
      </w:tr>
      <w:tr w:rsidR="00B821CB" w:rsidRPr="003250D4">
        <w:trPr>
          <w:trHeight w:val="300"/>
          <w:jc w:val="center"/>
        </w:trPr>
        <w:tc>
          <w:tcPr>
            <w:tcW w:w="3536"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(d)</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95%CI</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i/>
                <w:iCs/>
                <w:color w:val="auto"/>
                <w:sz w:val="24"/>
                <w:szCs w:val="24"/>
              </w:rPr>
              <w:t>P</w:t>
            </w:r>
            <w:r w:rsidRPr="003250D4">
              <w:rPr>
                <w:rStyle w:val="NoneA"/>
                <w:rFonts w:ascii="Book Antiqua" w:hAnsi="Book Antiqua"/>
                <w:color w:val="auto"/>
                <w:sz w:val="24"/>
                <w:szCs w:val="24"/>
              </w:rPr>
              <w:t>-value</w:t>
            </w:r>
          </w:p>
        </w:tc>
      </w:tr>
      <w:tr w:rsidR="00B821CB" w:rsidRPr="003250D4">
        <w:trPr>
          <w:trHeight w:val="300"/>
          <w:jc w:val="center"/>
        </w:trPr>
        <w:tc>
          <w:tcPr>
            <w:tcW w:w="64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liver disease groups</w:t>
            </w:r>
            <w:r w:rsidRPr="003250D4">
              <w:rPr>
                <w:rStyle w:val="NoneA"/>
                <w:rFonts w:ascii="Book Antiqua" w:hAnsi="Book Antiqua"/>
                <w:b/>
                <w:bCs/>
                <w:color w:val="auto"/>
                <w:sz w:val="24"/>
                <w:szCs w:val="24"/>
                <w:vertAlign w:val="superscript"/>
              </w:rPr>
              <w:t>1</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Cancer</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Reference</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0.001</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Acute hepatic failure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0.2, 7.2</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Hepatitis C cirrhosis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0.6, 6.1</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 xml:space="preserve">Primary </w:t>
            </w:r>
            <w:proofErr w:type="spellStart"/>
            <w:r w:rsidRPr="003250D4">
              <w:rPr>
                <w:rStyle w:val="NoneA"/>
                <w:rFonts w:ascii="Book Antiqua" w:hAnsi="Book Antiqua"/>
                <w:b/>
                <w:bCs/>
                <w:color w:val="auto"/>
                <w:sz w:val="24"/>
                <w:szCs w:val="24"/>
              </w:rPr>
              <w:t>sclerosing</w:t>
            </w:r>
            <w:proofErr w:type="spellEnd"/>
            <w:r w:rsidRPr="003250D4">
              <w:rPr>
                <w:rStyle w:val="NoneA"/>
                <w:rFonts w:ascii="Book Antiqua" w:hAnsi="Book Antiqua"/>
                <w:b/>
                <w:bCs/>
                <w:color w:val="auto"/>
                <w:sz w:val="24"/>
                <w:szCs w:val="24"/>
              </w:rPr>
              <w:t xml:space="preserve"> cholangitis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-3.2, 2.7</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Hepatitis B cirrhosis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-4.0, 5.2</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Primary biliary cirrhosis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-4.4, 1.4</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Alcoholic cirrhosis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-1.3, 3.5</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 xml:space="preserve">Autoimmune and cryptogenic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-2.5, 3.4</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Metabolic liver disease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-0.9, 7.6</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Other liver disease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2.5, 9.2</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Pr>
          <w:p w:rsidR="008C7C2B" w:rsidRPr="003250D4" w:rsidRDefault="008C7C2B">
            <w:pPr>
              <w:rPr>
                <w:color w:val="auto"/>
              </w:rPr>
            </w:pPr>
          </w:p>
        </w:tc>
      </w:tr>
      <w:tr w:rsidR="00B821CB" w:rsidRPr="003250D4">
        <w:trPr>
          <w:trHeight w:val="300"/>
          <w:jc w:val="center"/>
        </w:trPr>
        <w:tc>
          <w:tcPr>
            <w:tcW w:w="64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Comorbidities</w:t>
            </w:r>
            <w:r w:rsidRPr="003250D4">
              <w:rPr>
                <w:rStyle w:val="NoneA"/>
                <w:rFonts w:ascii="Book Antiqua" w:hAnsi="Book Antiqua"/>
                <w:b/>
                <w:bCs/>
                <w:color w:val="auto"/>
                <w:sz w:val="24"/>
                <w:szCs w:val="24"/>
                <w:vertAlign w:val="superscript"/>
              </w:rPr>
              <w:t>2</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Cardiovascular disease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8.7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5.8, 11.5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Congestive cardiac failure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7.7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3.6, 11.8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&lt; 0.001</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Connective tissue disease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-4.0, 3.3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0.86</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Dementia</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-2.4, 4.6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0.54</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Diabetes mellitus</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-0.6, 2.8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0.21</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Non-hepatic malignancy</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-4.6, 6.3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0.76</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lastRenderedPageBreak/>
              <w:t>Chronic pulmonary disease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-1.1, 3.5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0.3</w:t>
            </w:r>
          </w:p>
        </w:tc>
      </w:tr>
      <w:tr w:rsidR="00B821CB" w:rsidRPr="003250D4">
        <w:trPr>
          <w:trHeight w:val="300"/>
          <w:jc w:val="center"/>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b/>
                <w:bCs/>
                <w:color w:val="auto"/>
                <w:sz w:val="24"/>
                <w:szCs w:val="24"/>
              </w:rPr>
              <w:t>Chronic renal disease</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-1.0, 4.4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C2B" w:rsidRPr="003250D4" w:rsidRDefault="00982D96">
            <w:pPr>
              <w:spacing w:after="0"/>
              <w:jc w:val="both"/>
              <w:rPr>
                <w:color w:val="auto"/>
              </w:rPr>
            </w:pPr>
            <w:r w:rsidRPr="003250D4">
              <w:rPr>
                <w:rStyle w:val="NoneA"/>
                <w:rFonts w:ascii="Book Antiqua" w:hAnsi="Book Antiqua"/>
                <w:color w:val="auto"/>
                <w:sz w:val="24"/>
                <w:szCs w:val="24"/>
              </w:rPr>
              <w:t>0.22</w:t>
            </w:r>
          </w:p>
        </w:tc>
      </w:tr>
    </w:tbl>
    <w:p w:rsidR="008C7C2B" w:rsidRPr="003250D4" w:rsidRDefault="008C7C2B">
      <w:pPr>
        <w:widowControl w:val="0"/>
        <w:spacing w:after="0" w:line="240" w:lineRule="auto"/>
        <w:ind w:left="108" w:hanging="108"/>
        <w:jc w:val="center"/>
        <w:rPr>
          <w:rStyle w:val="NoneA"/>
          <w:rFonts w:ascii="Book Antiqua" w:eastAsia="Book Antiqua" w:hAnsi="Book Antiqua" w:cs="Book Antiqua"/>
          <w:b/>
          <w:bCs/>
          <w:color w:val="auto"/>
          <w:sz w:val="24"/>
          <w:szCs w:val="24"/>
        </w:rPr>
      </w:pPr>
    </w:p>
    <w:p w:rsidR="008C7C2B" w:rsidRPr="003250D4" w:rsidRDefault="008C7C2B">
      <w:pPr>
        <w:widowControl w:val="0"/>
        <w:spacing w:after="0" w:line="240" w:lineRule="auto"/>
        <w:jc w:val="center"/>
        <w:rPr>
          <w:rFonts w:ascii="Book Antiqua" w:eastAsia="Book Antiqua" w:hAnsi="Book Antiqua" w:cs="Book Antiqua"/>
          <w:b/>
          <w:bCs/>
          <w:color w:val="auto"/>
          <w:sz w:val="24"/>
          <w:szCs w:val="24"/>
        </w:rPr>
      </w:pPr>
    </w:p>
    <w:p w:rsidR="008C7C2B" w:rsidRPr="003250D4" w:rsidRDefault="00982D96">
      <w:pPr>
        <w:pStyle w:val="Caption"/>
        <w:spacing w:after="0"/>
        <w:jc w:val="both"/>
        <w:rPr>
          <w:rStyle w:val="NoneA"/>
          <w:rFonts w:ascii="宋体" w:eastAsia="宋体" w:hAnsi="宋体" w:cs="宋体"/>
          <w:b w:val="0"/>
          <w:bCs w:val="0"/>
          <w:color w:val="auto"/>
          <w:sz w:val="24"/>
          <w:szCs w:val="24"/>
        </w:rPr>
      </w:pPr>
      <w:r w:rsidRPr="003250D4">
        <w:rPr>
          <w:rStyle w:val="NoneA"/>
          <w:rFonts w:ascii="Book Antiqua" w:hAnsi="Book Antiqua"/>
          <w:b w:val="0"/>
          <w:bCs w:val="0"/>
          <w:color w:val="auto"/>
          <w:sz w:val="24"/>
          <w:szCs w:val="24"/>
          <w:vertAlign w:val="superscript"/>
        </w:rPr>
        <w:t>1</w:t>
      </w:r>
      <w:r w:rsidRPr="003250D4">
        <w:rPr>
          <w:rStyle w:val="NoneA"/>
          <w:rFonts w:ascii="Book Antiqua" w:hAnsi="Book Antiqua"/>
          <w:b w:val="0"/>
          <w:bCs w:val="0"/>
          <w:color w:val="auto"/>
          <w:sz w:val="24"/>
          <w:szCs w:val="24"/>
        </w:rPr>
        <w:t xml:space="preserve">A coefficient for primary liver disease groups represents a difference in days between LOS in the primary liver disease group and the reference group (cancer); </w:t>
      </w:r>
      <w:r w:rsidRPr="003250D4">
        <w:rPr>
          <w:rStyle w:val="NoneA"/>
          <w:rFonts w:ascii="Book Antiqua" w:hAnsi="Book Antiqua"/>
          <w:b w:val="0"/>
          <w:bCs w:val="0"/>
          <w:color w:val="auto"/>
          <w:sz w:val="24"/>
          <w:szCs w:val="24"/>
          <w:vertAlign w:val="superscript"/>
        </w:rPr>
        <w:t>2</w:t>
      </w:r>
      <w:r w:rsidRPr="003250D4">
        <w:rPr>
          <w:rStyle w:val="NoneA"/>
          <w:rFonts w:ascii="Book Antiqua" w:hAnsi="Book Antiqua"/>
          <w:b w:val="0"/>
          <w:bCs w:val="0"/>
          <w:color w:val="auto"/>
          <w:sz w:val="24"/>
          <w:szCs w:val="24"/>
        </w:rPr>
        <w:t>A coefficient for comorbidities represents a difference in days b</w:t>
      </w:r>
      <w:r w:rsidRPr="003250D4">
        <w:rPr>
          <w:rStyle w:val="NoneA"/>
          <w:rFonts w:ascii="Book Antiqua" w:hAnsi="Book Antiqua"/>
          <w:b w:val="0"/>
          <w:bCs w:val="0"/>
          <w:color w:val="auto"/>
          <w:sz w:val="24"/>
          <w:szCs w:val="24"/>
        </w:rPr>
        <w:t>e</w:t>
      </w:r>
      <w:r w:rsidRPr="003250D4">
        <w:rPr>
          <w:rStyle w:val="NoneA"/>
          <w:rFonts w:ascii="Book Antiqua" w:hAnsi="Book Antiqua"/>
          <w:b w:val="0"/>
          <w:bCs w:val="0"/>
          <w:color w:val="auto"/>
          <w:sz w:val="24"/>
          <w:szCs w:val="24"/>
        </w:rPr>
        <w:t xml:space="preserve">tween LOS of patients with and without the comorbidity. The multivariable model was adjusted for primary liver disease group, comorbidities, recipient age, sex, log bilirubin, log creatinine, INR, sodium, transplant </w:t>
      </w:r>
      <w:proofErr w:type="spellStart"/>
      <w:r w:rsidRPr="003250D4">
        <w:rPr>
          <w:rStyle w:val="NoneA"/>
          <w:rFonts w:ascii="Book Antiqua" w:hAnsi="Book Antiqua"/>
          <w:b w:val="0"/>
          <w:bCs w:val="0"/>
          <w:color w:val="auto"/>
          <w:sz w:val="24"/>
          <w:szCs w:val="24"/>
        </w:rPr>
        <w:t>centre</w:t>
      </w:r>
      <w:proofErr w:type="spellEnd"/>
      <w:r w:rsidRPr="003250D4">
        <w:rPr>
          <w:rStyle w:val="NoneA"/>
          <w:rFonts w:ascii="Book Antiqua" w:hAnsi="Book Antiqua"/>
          <w:b w:val="0"/>
          <w:bCs w:val="0"/>
          <w:color w:val="auto"/>
          <w:sz w:val="24"/>
          <w:szCs w:val="24"/>
        </w:rPr>
        <w:t xml:space="preserve"> and time period of transplantation. TLOS: Transplant length of stay; INR: International </w:t>
      </w:r>
      <w:proofErr w:type="spellStart"/>
      <w:r w:rsidRPr="003250D4">
        <w:rPr>
          <w:rStyle w:val="NoneA"/>
          <w:rFonts w:ascii="Book Antiqua" w:hAnsi="Book Antiqua"/>
          <w:b w:val="0"/>
          <w:bCs w:val="0"/>
          <w:color w:val="auto"/>
          <w:sz w:val="24"/>
          <w:szCs w:val="24"/>
        </w:rPr>
        <w:t>normalised</w:t>
      </w:r>
      <w:proofErr w:type="spellEnd"/>
      <w:r w:rsidRPr="003250D4">
        <w:rPr>
          <w:rStyle w:val="NoneA"/>
          <w:rFonts w:ascii="Book Antiqua" w:hAnsi="Book Antiqua"/>
          <w:b w:val="0"/>
          <w:bCs w:val="0"/>
          <w:color w:val="auto"/>
          <w:sz w:val="24"/>
          <w:szCs w:val="24"/>
        </w:rPr>
        <w:t xml:space="preserve"> ratio.</w:t>
      </w: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8C7C2B">
      <w:pPr>
        <w:spacing w:after="0"/>
        <w:jc w:val="both"/>
        <w:rPr>
          <w:rFonts w:ascii="Book Antiqua" w:eastAsia="Book Antiqua" w:hAnsi="Book Antiqua" w:cs="Book Antiqua"/>
          <w:color w:val="auto"/>
          <w:sz w:val="24"/>
          <w:szCs w:val="24"/>
        </w:rPr>
      </w:pPr>
    </w:p>
    <w:p w:rsidR="008C7C2B" w:rsidRPr="003250D4" w:rsidRDefault="008C7C2B">
      <w:pPr>
        <w:spacing w:after="0"/>
        <w:jc w:val="both"/>
        <w:rPr>
          <w:color w:val="auto"/>
        </w:rPr>
        <w:sectPr w:rsidR="008C7C2B" w:rsidRPr="003250D4">
          <w:pgSz w:w="11900" w:h="16840"/>
          <w:pgMar w:top="1418" w:right="1800" w:bottom="1440" w:left="1800" w:header="708" w:footer="708" w:gutter="0"/>
          <w:cols w:space="720"/>
        </w:sectPr>
      </w:pPr>
    </w:p>
    <w:p w:rsidR="008C7C2B" w:rsidRPr="003250D4" w:rsidRDefault="00982D96">
      <w:pPr>
        <w:spacing w:after="0"/>
        <w:jc w:val="both"/>
        <w:rPr>
          <w:rStyle w:val="NoneA"/>
          <w:rFonts w:ascii="宋体" w:eastAsia="宋体" w:hAnsi="宋体" w:cs="宋体"/>
          <w:b/>
          <w:bCs/>
          <w:color w:val="auto"/>
          <w:sz w:val="24"/>
          <w:szCs w:val="24"/>
        </w:rPr>
      </w:pPr>
      <w:r w:rsidRPr="003250D4">
        <w:rPr>
          <w:rStyle w:val="NoneA"/>
          <w:rFonts w:ascii="Book Antiqua" w:eastAsia="Book Antiqua" w:hAnsi="Book Antiqua" w:cs="Book Antiqua"/>
          <w:b/>
          <w:bCs/>
          <w:noProof/>
          <w:color w:val="auto"/>
          <w:sz w:val="24"/>
          <w:szCs w:val="24"/>
          <w:lang w:eastAsia="en-US"/>
        </w:rPr>
        <w:lastRenderedPageBreak/>
        <w:drawing>
          <wp:inline distT="0" distB="0" distL="0" distR="0" wp14:anchorId="6381AC3B" wp14:editId="00B944E1">
            <wp:extent cx="4648785" cy="2032724"/>
            <wp:effectExtent l="0" t="0" r="0" b="0"/>
            <wp:docPr id="1073741825" name="officeArt object" descr="E:\jifangfang\送修稿\2016-08-05\28044\28044-Figure1.png"/>
            <wp:cNvGraphicFramePr/>
            <a:graphic xmlns:a="http://schemas.openxmlformats.org/drawingml/2006/main">
              <a:graphicData uri="http://schemas.openxmlformats.org/drawingml/2006/picture">
                <pic:pic xmlns:pic="http://schemas.openxmlformats.org/drawingml/2006/picture">
                  <pic:nvPicPr>
                    <pic:cNvPr id="1073741825" name="image1.png" descr="E:\jifangfang\送修稿\2016-08-05\28044\28044-Figure1.png"/>
                    <pic:cNvPicPr>
                      <a:picLocks noChangeAspect="1"/>
                    </pic:cNvPicPr>
                  </pic:nvPicPr>
                  <pic:blipFill>
                    <a:blip r:embed="rId10">
                      <a:extLst/>
                    </a:blip>
                    <a:stretch>
                      <a:fillRect/>
                    </a:stretch>
                  </pic:blipFill>
                  <pic:spPr>
                    <a:xfrm>
                      <a:off x="0" y="0"/>
                      <a:ext cx="4648785" cy="2032724"/>
                    </a:xfrm>
                    <a:prstGeom prst="rect">
                      <a:avLst/>
                    </a:prstGeom>
                    <a:ln w="12700" cap="flat">
                      <a:noFill/>
                      <a:miter lim="400000"/>
                    </a:ln>
                    <a:effectLst/>
                  </pic:spPr>
                </pic:pic>
              </a:graphicData>
            </a:graphic>
          </wp:inline>
        </w:drawing>
      </w:r>
    </w:p>
    <w:p w:rsidR="008C7C2B" w:rsidRPr="003250D4" w:rsidRDefault="00982D96">
      <w:pPr>
        <w:spacing w:after="0"/>
        <w:jc w:val="both"/>
        <w:rPr>
          <w:color w:val="auto"/>
        </w:rPr>
      </w:pPr>
      <w:r w:rsidRPr="003250D4">
        <w:rPr>
          <w:rStyle w:val="NoneA"/>
          <w:rFonts w:ascii="Book Antiqua" w:hAnsi="Book Antiqua"/>
          <w:b/>
          <w:bCs/>
          <w:color w:val="auto"/>
          <w:sz w:val="24"/>
          <w:szCs w:val="24"/>
        </w:rPr>
        <w:t>Figure 1 Adjusted transplant length of stay and length of stay in later admi</w:t>
      </w:r>
      <w:r w:rsidRPr="003250D4">
        <w:rPr>
          <w:rStyle w:val="NoneA"/>
          <w:rFonts w:ascii="Book Antiqua" w:hAnsi="Book Antiqua"/>
          <w:b/>
          <w:bCs/>
          <w:color w:val="auto"/>
          <w:sz w:val="24"/>
          <w:szCs w:val="24"/>
        </w:rPr>
        <w:t>s</w:t>
      </w:r>
      <w:r w:rsidRPr="003250D4">
        <w:rPr>
          <w:rStyle w:val="NoneA"/>
          <w:rFonts w:ascii="Book Antiqua" w:hAnsi="Book Antiqua"/>
          <w:b/>
          <w:bCs/>
          <w:color w:val="auto"/>
          <w:sz w:val="24"/>
          <w:szCs w:val="24"/>
        </w:rPr>
        <w:t>sions in the first 2 years after liver transplantation according to primary liver disease.</w:t>
      </w:r>
      <w:r w:rsidRPr="003250D4">
        <w:rPr>
          <w:rStyle w:val="NoneA"/>
          <w:rFonts w:ascii="Book Antiqua" w:hAnsi="Book Antiqua"/>
          <w:color w:val="auto"/>
          <w:sz w:val="24"/>
          <w:szCs w:val="24"/>
        </w:rPr>
        <w:t xml:space="preserve"> HCV: Hepatitis C cirrhosis; PSC: Primary </w:t>
      </w:r>
      <w:proofErr w:type="spellStart"/>
      <w:r w:rsidRPr="003250D4">
        <w:rPr>
          <w:rStyle w:val="NoneA"/>
          <w:rFonts w:ascii="Book Antiqua" w:hAnsi="Book Antiqua"/>
          <w:color w:val="auto"/>
          <w:sz w:val="24"/>
          <w:szCs w:val="24"/>
        </w:rPr>
        <w:t>sclerosing</w:t>
      </w:r>
      <w:proofErr w:type="spellEnd"/>
      <w:r w:rsidRPr="003250D4">
        <w:rPr>
          <w:rStyle w:val="NoneA"/>
          <w:rFonts w:ascii="Book Antiqua" w:hAnsi="Book Antiqua"/>
          <w:color w:val="auto"/>
          <w:sz w:val="24"/>
          <w:szCs w:val="24"/>
        </w:rPr>
        <w:t xml:space="preserve"> cholangitis; HBV: Hepatitis B cirrhosis; PBC: Primary biliary cirrhosis; ALD: Alcoholic liver di</w:t>
      </w:r>
      <w:r w:rsidRPr="003250D4">
        <w:rPr>
          <w:rStyle w:val="NoneA"/>
          <w:rFonts w:ascii="Book Antiqua" w:hAnsi="Book Antiqua"/>
          <w:color w:val="auto"/>
          <w:sz w:val="24"/>
          <w:szCs w:val="24"/>
        </w:rPr>
        <w:t>s</w:t>
      </w:r>
      <w:r w:rsidRPr="003250D4">
        <w:rPr>
          <w:rStyle w:val="NoneA"/>
          <w:rFonts w:ascii="Book Antiqua" w:hAnsi="Book Antiqua"/>
          <w:color w:val="auto"/>
          <w:sz w:val="24"/>
          <w:szCs w:val="24"/>
        </w:rPr>
        <w:t>ease; AIH: Autoimmune hepatitis and cryptogenic cirrhosis; LOS: Length of stay.</w:t>
      </w:r>
    </w:p>
    <w:sectPr w:rsidR="008C7C2B" w:rsidRPr="003250D4">
      <w:pgSz w:w="11900" w:h="16840"/>
      <w:pgMar w:top="1800" w:right="1985" w:bottom="180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B0" w:rsidRDefault="006F31B0">
      <w:pPr>
        <w:spacing w:after="0" w:line="240" w:lineRule="auto"/>
      </w:pPr>
      <w:r>
        <w:separator/>
      </w:r>
    </w:p>
  </w:endnote>
  <w:endnote w:type="continuationSeparator" w:id="0">
    <w:p w:rsidR="006F31B0" w:rsidRDefault="006F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2B" w:rsidRDefault="00982D96">
    <w:pPr>
      <w:pStyle w:val="Footer"/>
      <w:jc w:val="right"/>
    </w:pPr>
    <w:r>
      <w:fldChar w:fldCharType="begin"/>
    </w:r>
    <w:r>
      <w:instrText xml:space="preserve"> PAGE </w:instrText>
    </w:r>
    <w:r>
      <w:fldChar w:fldCharType="separate"/>
    </w:r>
    <w:r w:rsidR="00C80978">
      <w:rPr>
        <w:noProof/>
      </w:rPr>
      <w:t>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2B" w:rsidRDefault="00982D96">
    <w:pPr>
      <w:pStyle w:val="Footer"/>
      <w:jc w:val="right"/>
    </w:pPr>
    <w:r>
      <w:fldChar w:fldCharType="begin"/>
    </w:r>
    <w:r>
      <w:instrText xml:space="preserve"> PAGE </w:instrText>
    </w:r>
    <w:r>
      <w:fldChar w:fldCharType="separate"/>
    </w:r>
    <w:r w:rsidR="00C80978">
      <w:rPr>
        <w:noProof/>
      </w:rPr>
      <w:t>28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B0" w:rsidRDefault="006F31B0">
      <w:pPr>
        <w:spacing w:after="0" w:line="240" w:lineRule="auto"/>
      </w:pPr>
      <w:r>
        <w:separator/>
      </w:r>
    </w:p>
  </w:footnote>
  <w:footnote w:type="continuationSeparator" w:id="0">
    <w:p w:rsidR="006F31B0" w:rsidRDefault="006F31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2B" w:rsidRDefault="008C7C2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C7C2B"/>
    <w:rsid w:val="003250D4"/>
    <w:rsid w:val="00522B34"/>
    <w:rsid w:val="00580BDB"/>
    <w:rsid w:val="006F31B0"/>
    <w:rsid w:val="008C7C2B"/>
    <w:rsid w:val="00982D96"/>
    <w:rsid w:val="00B821CB"/>
    <w:rsid w:val="00C8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360" w:lineRule="auto"/>
    </w:pPr>
    <w:rPr>
      <w:rFonts w:cs="Arial Unicode MS"/>
      <w:color w:val="000000"/>
      <w:u w:color="000000"/>
    </w:rPr>
  </w:style>
  <w:style w:type="paragraph" w:styleId="Heading1">
    <w:name w:val="heading 1"/>
    <w:next w:val="Normal"/>
    <w:pPr>
      <w:keepNext/>
      <w:spacing w:before="480" w:line="360" w:lineRule="auto"/>
      <w:outlineLvl w:val="0"/>
    </w:pPr>
    <w:rPr>
      <w:rFonts w:cs="Arial Unicode MS"/>
      <w:b/>
      <w:bCs/>
      <w:smallCaps/>
      <w:color w:val="000000"/>
      <w:spacing w:val="5"/>
      <w:sz w:val="24"/>
      <w:szCs w:val="24"/>
      <w:u w:color="000000"/>
    </w:rPr>
  </w:style>
  <w:style w:type="paragraph" w:styleId="Heading2">
    <w:name w:val="heading 2"/>
    <w:next w:val="Normal"/>
    <w:pPr>
      <w:keepNext/>
      <w:spacing w:before="200" w:line="360" w:lineRule="auto"/>
      <w:outlineLvl w:val="1"/>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customStyle="1" w:styleId="NoneA">
    <w:name w:val="None A"/>
    <w:rPr>
      <w:lang w:val="en-US"/>
    </w:rPr>
  </w:style>
  <w:style w:type="paragraph" w:customStyle="1" w:styleId="TitleA">
    <w:name w:val="Title A"/>
    <w:next w:val="Normal"/>
    <w:pPr>
      <w:spacing w:after="300"/>
    </w:pPr>
    <w:rPr>
      <w:rFonts w:eastAsia="Times New Roman"/>
      <w:b/>
      <w:bCs/>
      <w:color w:val="000000"/>
      <w:sz w:val="36"/>
      <w:szCs w:val="36"/>
      <w:u w:color="000000"/>
    </w:rPr>
  </w:style>
  <w:style w:type="character" w:customStyle="1" w:styleId="Hyperlink0">
    <w:name w:val="Hyperlink.0"/>
    <w:basedOn w:val="NoneA"/>
    <w:rPr>
      <w:rFonts w:ascii="Book Antiqua" w:eastAsia="Book Antiqua" w:hAnsi="Book Antiqua" w:cs="Book Antiqua"/>
      <w:sz w:val="24"/>
      <w:szCs w:val="24"/>
      <w:vertAlign w:val="superscript"/>
      <w:lang w:val="en-US"/>
    </w:rPr>
  </w:style>
  <w:style w:type="paragraph" w:customStyle="1" w:styleId="Default">
    <w:name w:val="Default"/>
    <w:rPr>
      <w:rFonts w:ascii="Helvetica" w:eastAsia="Helvetica" w:hAnsi="Helvetica" w:cs="Helvetica"/>
      <w:color w:val="000000"/>
      <w:sz w:val="22"/>
      <w:szCs w:val="22"/>
      <w:u w:color="000000"/>
    </w:rPr>
  </w:style>
  <w:style w:type="paragraph" w:styleId="Caption">
    <w:name w:val="caption"/>
    <w:next w:val="Normal"/>
    <w:pPr>
      <w:spacing w:after="200" w:line="360" w:lineRule="auto"/>
    </w:pPr>
    <w:rPr>
      <w:rFonts w:cs="Arial Unicode MS"/>
      <w:b/>
      <w:bCs/>
      <w:color w:val="000000"/>
      <w:sz w:val="18"/>
      <w:szCs w:val="18"/>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B821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821CB"/>
    <w:rPr>
      <w:rFonts w:cs="Arial Unicode MS"/>
      <w:color w:val="000000"/>
      <w:sz w:val="18"/>
      <w:szCs w:val="18"/>
      <w:u w:color="000000"/>
    </w:rPr>
  </w:style>
  <w:style w:type="paragraph" w:styleId="Header">
    <w:name w:val="header"/>
    <w:basedOn w:val="Normal"/>
    <w:link w:val="HeaderChar"/>
    <w:uiPriority w:val="99"/>
    <w:unhideWhenUsed/>
    <w:rsid w:val="00522B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22B34"/>
    <w:rPr>
      <w:rFonts w:cs="Arial Unicode MS"/>
      <w:color w:val="000000"/>
      <w:sz w:val="18"/>
      <w:szCs w:val="18"/>
      <w:u w:color="000000"/>
    </w:rPr>
  </w:style>
  <w:style w:type="character" w:styleId="Emphasis">
    <w:name w:val="Emphasis"/>
    <w:qFormat/>
    <w:rsid w:val="00C8097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360" w:lineRule="auto"/>
    </w:pPr>
    <w:rPr>
      <w:rFonts w:cs="Arial Unicode MS"/>
      <w:color w:val="000000"/>
      <w:u w:color="000000"/>
    </w:rPr>
  </w:style>
  <w:style w:type="paragraph" w:styleId="Heading1">
    <w:name w:val="heading 1"/>
    <w:next w:val="Normal"/>
    <w:pPr>
      <w:keepNext/>
      <w:spacing w:before="480" w:line="360" w:lineRule="auto"/>
      <w:outlineLvl w:val="0"/>
    </w:pPr>
    <w:rPr>
      <w:rFonts w:cs="Arial Unicode MS"/>
      <w:b/>
      <w:bCs/>
      <w:smallCaps/>
      <w:color w:val="000000"/>
      <w:spacing w:val="5"/>
      <w:sz w:val="24"/>
      <w:szCs w:val="24"/>
      <w:u w:color="000000"/>
    </w:rPr>
  </w:style>
  <w:style w:type="paragraph" w:styleId="Heading2">
    <w:name w:val="heading 2"/>
    <w:next w:val="Normal"/>
    <w:pPr>
      <w:keepNext/>
      <w:spacing w:before="200" w:line="360" w:lineRule="auto"/>
      <w:outlineLvl w:val="1"/>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customStyle="1" w:styleId="NoneA">
    <w:name w:val="None A"/>
    <w:rPr>
      <w:lang w:val="en-US"/>
    </w:rPr>
  </w:style>
  <w:style w:type="paragraph" w:customStyle="1" w:styleId="TitleA">
    <w:name w:val="Title A"/>
    <w:next w:val="Normal"/>
    <w:pPr>
      <w:spacing w:after="300"/>
    </w:pPr>
    <w:rPr>
      <w:rFonts w:eastAsia="Times New Roman"/>
      <w:b/>
      <w:bCs/>
      <w:color w:val="000000"/>
      <w:sz w:val="36"/>
      <w:szCs w:val="36"/>
      <w:u w:color="000000"/>
    </w:rPr>
  </w:style>
  <w:style w:type="character" w:customStyle="1" w:styleId="Hyperlink0">
    <w:name w:val="Hyperlink.0"/>
    <w:basedOn w:val="NoneA"/>
    <w:rPr>
      <w:rFonts w:ascii="Book Antiqua" w:eastAsia="Book Antiqua" w:hAnsi="Book Antiqua" w:cs="Book Antiqua"/>
      <w:sz w:val="24"/>
      <w:szCs w:val="24"/>
      <w:vertAlign w:val="superscript"/>
      <w:lang w:val="en-US"/>
    </w:rPr>
  </w:style>
  <w:style w:type="paragraph" w:customStyle="1" w:styleId="Default">
    <w:name w:val="Default"/>
    <w:rPr>
      <w:rFonts w:ascii="Helvetica" w:eastAsia="Helvetica" w:hAnsi="Helvetica" w:cs="Helvetica"/>
      <w:color w:val="000000"/>
      <w:sz w:val="22"/>
      <w:szCs w:val="22"/>
      <w:u w:color="000000"/>
    </w:rPr>
  </w:style>
  <w:style w:type="paragraph" w:styleId="Caption">
    <w:name w:val="caption"/>
    <w:next w:val="Normal"/>
    <w:pPr>
      <w:spacing w:after="200" w:line="360" w:lineRule="auto"/>
    </w:pPr>
    <w:rPr>
      <w:rFonts w:cs="Arial Unicode MS"/>
      <w:b/>
      <w:bCs/>
      <w:color w:val="000000"/>
      <w:sz w:val="18"/>
      <w:szCs w:val="18"/>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B821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821CB"/>
    <w:rPr>
      <w:rFonts w:cs="Arial Unicode MS"/>
      <w:color w:val="000000"/>
      <w:sz w:val="18"/>
      <w:szCs w:val="18"/>
      <w:u w:color="000000"/>
    </w:rPr>
  </w:style>
  <w:style w:type="paragraph" w:styleId="Header">
    <w:name w:val="header"/>
    <w:basedOn w:val="Normal"/>
    <w:link w:val="HeaderChar"/>
    <w:uiPriority w:val="99"/>
    <w:unhideWhenUsed/>
    <w:rsid w:val="00522B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22B34"/>
    <w:rPr>
      <w:rFonts w:cs="Arial Unicode MS"/>
      <w:color w:val="000000"/>
      <w:sz w:val="18"/>
      <w:szCs w:val="18"/>
      <w:u w:color="000000"/>
    </w:rPr>
  </w:style>
  <w:style w:type="character" w:styleId="Emphasis">
    <w:name w:val="Emphasis"/>
    <w:qFormat/>
    <w:rsid w:val="00C8097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6247</Words>
  <Characters>35608</Characters>
  <Application>Microsoft Macintosh Word</Application>
  <DocSecurity>0</DocSecurity>
  <Lines>296</Lines>
  <Paragraphs>83</Paragraphs>
  <ScaleCrop>false</ScaleCrop>
  <Company>微软中国</Company>
  <LinksUpToDate>false</LinksUpToDate>
  <CharactersWithSpaces>41772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2016-11-01T22:34:00Z</dcterms:created>
  <dcterms:modified xsi:type="dcterms:W3CDTF">2016-11-01T22:34:00Z</dcterms:modified>
</cp:coreProperties>
</file>