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F8B9" w14:textId="77777777" w:rsidR="00CD27AC" w:rsidRPr="00BD4C42" w:rsidRDefault="00CD27AC" w:rsidP="00BD4C42">
      <w:pPr>
        <w:spacing w:line="360" w:lineRule="auto"/>
        <w:jc w:val="both"/>
        <w:rPr>
          <w:rFonts w:ascii="Book Antiqua" w:hAnsi="Book Antiqua"/>
          <w:b/>
        </w:rPr>
      </w:pPr>
      <w:r w:rsidRPr="00BD4C42">
        <w:rPr>
          <w:rFonts w:ascii="Book Antiqua" w:hAnsi="Book Antiqua"/>
          <w:b/>
        </w:rPr>
        <w:t xml:space="preserve">Name of Journal: </w:t>
      </w:r>
      <w:r w:rsidRPr="00BD4C42">
        <w:rPr>
          <w:rFonts w:ascii="Book Antiqua" w:hAnsi="Book Antiqua"/>
          <w:b/>
          <w:i/>
          <w:iCs/>
        </w:rPr>
        <w:t>World Journal of Gastrointestinal Pathophysiology</w:t>
      </w:r>
    </w:p>
    <w:p w14:paraId="04F79F70" w14:textId="77777777" w:rsidR="00CD27AC" w:rsidRPr="00BD4C42" w:rsidRDefault="00CD27AC" w:rsidP="00BD4C42">
      <w:pPr>
        <w:spacing w:line="360" w:lineRule="auto"/>
        <w:jc w:val="both"/>
        <w:rPr>
          <w:rFonts w:ascii="Book Antiqua" w:eastAsiaTheme="minorEastAsia" w:hAnsi="Book Antiqua"/>
          <w:b/>
          <w:lang w:eastAsia="zh-CN"/>
        </w:rPr>
      </w:pPr>
      <w:r w:rsidRPr="00BD4C42">
        <w:rPr>
          <w:rFonts w:ascii="Book Antiqua" w:hAnsi="Book Antiqua"/>
          <w:b/>
        </w:rPr>
        <w:t xml:space="preserve">ESPS Manuscript NO: </w:t>
      </w:r>
      <w:r w:rsidRPr="00BD4C42">
        <w:rPr>
          <w:rFonts w:ascii="Book Antiqua" w:eastAsiaTheme="minorEastAsia" w:hAnsi="Book Antiqua"/>
          <w:b/>
          <w:lang w:eastAsia="zh-CN"/>
        </w:rPr>
        <w:t>28124</w:t>
      </w:r>
    </w:p>
    <w:p w14:paraId="2AAC3114" w14:textId="650FCE8A" w:rsidR="00CD27AC" w:rsidRPr="00BD4C42" w:rsidRDefault="00CD27AC" w:rsidP="00BD4C42">
      <w:pPr>
        <w:tabs>
          <w:tab w:val="left" w:pos="4140"/>
        </w:tabs>
        <w:spacing w:line="360" w:lineRule="auto"/>
        <w:jc w:val="both"/>
        <w:rPr>
          <w:rFonts w:ascii="Book Antiqua" w:hAnsi="Book Antiqua"/>
          <w:b/>
        </w:rPr>
      </w:pPr>
      <w:r w:rsidRPr="00BD4C42">
        <w:rPr>
          <w:rFonts w:ascii="Book Antiqua" w:hAnsi="Book Antiqua"/>
          <w:b/>
        </w:rPr>
        <w:t xml:space="preserve">Manuscript Type: </w:t>
      </w:r>
      <w:r w:rsidR="00ED29E0" w:rsidRPr="00BD4C42">
        <w:rPr>
          <w:rFonts w:ascii="Book Antiqua" w:hAnsi="Book Antiqua"/>
          <w:b/>
        </w:rPr>
        <w:t>Diagnostic Advances</w:t>
      </w:r>
    </w:p>
    <w:p w14:paraId="2AE3983F" w14:textId="77777777" w:rsidR="00CD27AC" w:rsidRPr="00BD4C42" w:rsidRDefault="00CD27AC" w:rsidP="00BD4C42">
      <w:pPr>
        <w:spacing w:line="360" w:lineRule="auto"/>
        <w:jc w:val="both"/>
        <w:rPr>
          <w:rFonts w:ascii="Book Antiqua" w:eastAsiaTheme="minorEastAsia" w:hAnsi="Book Antiqua"/>
          <w:b/>
          <w:lang w:eastAsia="zh-CN"/>
        </w:rPr>
      </w:pPr>
    </w:p>
    <w:p w14:paraId="78546367" w14:textId="77777777" w:rsidR="00CC22F6" w:rsidRPr="00BD4C42" w:rsidRDefault="00CC22F6" w:rsidP="00BD4C42">
      <w:pPr>
        <w:spacing w:line="360" w:lineRule="auto"/>
        <w:jc w:val="both"/>
        <w:rPr>
          <w:rFonts w:ascii="Book Antiqua" w:eastAsiaTheme="minorEastAsia" w:hAnsi="Book Antiqua"/>
          <w:b/>
          <w:bCs/>
          <w:lang w:eastAsia="zh-CN" w:bidi="fa-IR"/>
        </w:rPr>
      </w:pPr>
      <w:r w:rsidRPr="00BD4C42">
        <w:rPr>
          <w:rFonts w:ascii="Book Antiqua" w:hAnsi="Book Antiqua"/>
          <w:b/>
          <w:bCs/>
          <w:lang w:bidi="fa-IR"/>
        </w:rPr>
        <w:t xml:space="preserve">Nonalcoholic </w:t>
      </w:r>
      <w:r w:rsidR="00EF2A93" w:rsidRPr="00BD4C42">
        <w:rPr>
          <w:rFonts w:ascii="Book Antiqua" w:hAnsi="Book Antiqua"/>
          <w:b/>
          <w:bCs/>
          <w:lang w:bidi="fa-IR"/>
        </w:rPr>
        <w:t>fatty liver dise</w:t>
      </w:r>
      <w:r w:rsidR="00BD1994" w:rsidRPr="00BD4C42">
        <w:rPr>
          <w:rFonts w:ascii="Book Antiqua" w:hAnsi="Book Antiqua"/>
          <w:b/>
          <w:bCs/>
          <w:lang w:bidi="fa-IR"/>
        </w:rPr>
        <w:t>ase:</w:t>
      </w:r>
      <w:r w:rsidR="00471889" w:rsidRPr="00BD4C42">
        <w:rPr>
          <w:rFonts w:ascii="Book Antiqua" w:hAnsi="Book Antiqua"/>
          <w:b/>
          <w:bCs/>
          <w:lang w:bidi="fa-IR"/>
        </w:rPr>
        <w:t xml:space="preserve"> </w:t>
      </w:r>
      <w:r w:rsidR="00AF7619" w:rsidRPr="00BD4C42">
        <w:rPr>
          <w:rFonts w:ascii="Book Antiqua" w:hAnsi="Book Antiqua"/>
          <w:b/>
          <w:bCs/>
          <w:lang w:bidi="fa-IR"/>
        </w:rPr>
        <w:t xml:space="preserve">Diagnostic </w:t>
      </w:r>
      <w:r w:rsidR="007E5D26" w:rsidRPr="00BD4C42">
        <w:rPr>
          <w:rFonts w:ascii="Book Antiqua" w:hAnsi="Book Antiqua"/>
          <w:b/>
          <w:bCs/>
          <w:lang w:bidi="fa-IR"/>
        </w:rPr>
        <w:t>bio</w:t>
      </w:r>
      <w:r w:rsidR="00EF2A93" w:rsidRPr="00BD4C42">
        <w:rPr>
          <w:rFonts w:ascii="Book Antiqua" w:hAnsi="Book Antiqua"/>
          <w:b/>
          <w:bCs/>
          <w:lang w:bidi="fa-IR"/>
        </w:rPr>
        <w:t>m</w:t>
      </w:r>
      <w:r w:rsidR="003D4359" w:rsidRPr="00BD4C42">
        <w:rPr>
          <w:rFonts w:ascii="Book Antiqua" w:hAnsi="Book Antiqua"/>
          <w:b/>
          <w:bCs/>
          <w:lang w:bidi="fa-IR"/>
        </w:rPr>
        <w:t>arkers</w:t>
      </w:r>
    </w:p>
    <w:p w14:paraId="5876614D" w14:textId="77777777" w:rsidR="005070C5" w:rsidRPr="00BD4C42" w:rsidRDefault="005070C5" w:rsidP="00BD4C42">
      <w:pPr>
        <w:spacing w:line="360" w:lineRule="auto"/>
        <w:jc w:val="both"/>
        <w:rPr>
          <w:rFonts w:ascii="Book Antiqua" w:eastAsiaTheme="minorEastAsia" w:hAnsi="Book Antiqua"/>
          <w:b/>
          <w:bCs/>
          <w:lang w:eastAsia="zh-CN" w:bidi="fa-IR"/>
        </w:rPr>
      </w:pPr>
    </w:p>
    <w:p w14:paraId="507F9C9D" w14:textId="77777777" w:rsidR="00CD27AC" w:rsidRPr="00BD4C42" w:rsidRDefault="005070C5" w:rsidP="00BD4C42">
      <w:pPr>
        <w:spacing w:line="360" w:lineRule="auto"/>
        <w:jc w:val="both"/>
        <w:rPr>
          <w:rFonts w:ascii="Book Antiqua" w:eastAsiaTheme="minorEastAsia" w:hAnsi="Book Antiqua"/>
          <w:lang w:eastAsia="zh-CN"/>
        </w:rPr>
      </w:pPr>
      <w:r w:rsidRPr="00BD4C42">
        <w:rPr>
          <w:rFonts w:ascii="Book Antiqua" w:eastAsiaTheme="minorEastAsia" w:hAnsi="Book Antiqua"/>
          <w:bCs/>
          <w:lang w:eastAsia="zh-CN" w:bidi="fa-IR"/>
        </w:rPr>
        <w:t xml:space="preserve">Hadizadeh F </w:t>
      </w:r>
      <w:r w:rsidRPr="00BD4C42">
        <w:rPr>
          <w:rFonts w:ascii="Book Antiqua" w:eastAsiaTheme="minorEastAsia" w:hAnsi="Book Antiqua"/>
          <w:bCs/>
          <w:i/>
          <w:lang w:eastAsia="zh-CN" w:bidi="fa-IR"/>
        </w:rPr>
        <w:t>et al.</w:t>
      </w:r>
      <w:r w:rsidRPr="00BD4C42">
        <w:rPr>
          <w:rFonts w:ascii="Book Antiqua" w:hAnsi="Book Antiqua"/>
        </w:rPr>
        <w:t xml:space="preserve"> NAFLD biomarkers</w:t>
      </w:r>
    </w:p>
    <w:p w14:paraId="4AA8247A" w14:textId="77777777" w:rsidR="005070C5" w:rsidRPr="00BD4C42" w:rsidRDefault="005070C5" w:rsidP="00BD4C42">
      <w:pPr>
        <w:spacing w:line="360" w:lineRule="auto"/>
        <w:jc w:val="both"/>
        <w:rPr>
          <w:rFonts w:ascii="Book Antiqua" w:eastAsiaTheme="minorEastAsia" w:hAnsi="Book Antiqua"/>
          <w:b/>
          <w:bCs/>
          <w:i/>
          <w:lang w:eastAsia="zh-CN" w:bidi="fa-IR"/>
        </w:rPr>
      </w:pPr>
    </w:p>
    <w:p w14:paraId="2F8C364F" w14:textId="77777777" w:rsidR="0058411A" w:rsidRPr="00BD4C42" w:rsidRDefault="0058411A" w:rsidP="00BD4C42">
      <w:pPr>
        <w:spacing w:line="360" w:lineRule="auto"/>
        <w:jc w:val="both"/>
        <w:rPr>
          <w:rFonts w:ascii="Book Antiqua" w:eastAsiaTheme="minorEastAsia" w:hAnsi="Book Antiqua"/>
          <w:b/>
          <w:bCs/>
          <w:lang w:eastAsia="zh-CN" w:bidi="fa-IR"/>
        </w:rPr>
      </w:pPr>
      <w:r w:rsidRPr="00BD4C42">
        <w:rPr>
          <w:rFonts w:ascii="Book Antiqua" w:eastAsiaTheme="minorEastAsia" w:hAnsi="Book Antiqua"/>
          <w:b/>
          <w:bCs/>
          <w:lang w:eastAsia="zh-CN" w:bidi="fa-IR"/>
        </w:rPr>
        <w:t>Fatemeh Hadizadeh</w:t>
      </w:r>
      <w:r w:rsidR="00EF2A93" w:rsidRPr="00BD4C42">
        <w:rPr>
          <w:rFonts w:ascii="Book Antiqua" w:eastAsiaTheme="minorEastAsia" w:hAnsi="Book Antiqua"/>
          <w:b/>
          <w:bCs/>
          <w:lang w:eastAsia="zh-CN" w:bidi="fa-IR"/>
        </w:rPr>
        <w:t xml:space="preserve">, </w:t>
      </w:r>
      <w:r w:rsidRPr="00BD4C42">
        <w:rPr>
          <w:rFonts w:ascii="Book Antiqua" w:eastAsiaTheme="minorEastAsia" w:hAnsi="Book Antiqua"/>
          <w:b/>
          <w:bCs/>
          <w:lang w:eastAsia="zh-CN" w:bidi="fa-IR"/>
        </w:rPr>
        <w:t>Elham Faghihimani</w:t>
      </w:r>
      <w:r w:rsidR="00EF2A93" w:rsidRPr="00BD4C42">
        <w:rPr>
          <w:rFonts w:ascii="Book Antiqua" w:eastAsiaTheme="minorEastAsia" w:hAnsi="Book Antiqua"/>
          <w:b/>
          <w:bCs/>
          <w:lang w:eastAsia="zh-CN" w:bidi="fa-IR"/>
        </w:rPr>
        <w:t xml:space="preserve">, </w:t>
      </w:r>
      <w:r w:rsidRPr="00BD4C42">
        <w:rPr>
          <w:rFonts w:ascii="Book Antiqua" w:eastAsiaTheme="minorEastAsia" w:hAnsi="Book Antiqua"/>
          <w:b/>
          <w:bCs/>
          <w:lang w:eastAsia="zh-CN" w:bidi="fa-IR"/>
        </w:rPr>
        <w:t>Peyman Adibi</w:t>
      </w:r>
    </w:p>
    <w:p w14:paraId="310C544F" w14:textId="77777777" w:rsidR="00CD27AC" w:rsidRPr="00BD4C42" w:rsidRDefault="00CD27AC" w:rsidP="00BD4C42">
      <w:pPr>
        <w:spacing w:line="360" w:lineRule="auto"/>
        <w:jc w:val="both"/>
        <w:rPr>
          <w:rFonts w:ascii="Book Antiqua" w:eastAsiaTheme="minorEastAsia" w:hAnsi="Book Antiqua"/>
          <w:b/>
          <w:lang w:eastAsia="zh-CN"/>
        </w:rPr>
      </w:pPr>
    </w:p>
    <w:p w14:paraId="410B2BD9" w14:textId="77777777" w:rsidR="00827D70" w:rsidRPr="00BD4C42" w:rsidRDefault="005070C5" w:rsidP="00BD4C42">
      <w:pPr>
        <w:spacing w:line="360" w:lineRule="auto"/>
        <w:jc w:val="both"/>
        <w:rPr>
          <w:rFonts w:ascii="Book Antiqua" w:eastAsiaTheme="minorEastAsia" w:hAnsi="Book Antiqua"/>
          <w:lang w:eastAsia="zh-CN"/>
        </w:rPr>
      </w:pPr>
      <w:r w:rsidRPr="00BD4C42">
        <w:rPr>
          <w:rFonts w:ascii="Book Antiqua" w:eastAsiaTheme="minorEastAsia" w:hAnsi="Book Antiqua"/>
          <w:b/>
          <w:bCs/>
          <w:lang w:eastAsia="zh-CN" w:bidi="fa-IR"/>
        </w:rPr>
        <w:t>Fatemeh Hadizadeh</w:t>
      </w:r>
      <w:r w:rsidR="00BD2A88" w:rsidRPr="00BD4C42">
        <w:rPr>
          <w:rFonts w:ascii="Book Antiqua" w:eastAsiaTheme="minorEastAsia" w:hAnsi="Book Antiqua"/>
          <w:b/>
          <w:bCs/>
          <w:lang w:eastAsia="zh-CN" w:bidi="fa-IR"/>
        </w:rPr>
        <w:t xml:space="preserve">, </w:t>
      </w:r>
      <w:r w:rsidR="00827D70" w:rsidRPr="00BD4C42">
        <w:rPr>
          <w:rFonts w:ascii="Book Antiqua" w:hAnsi="Book Antiqua"/>
        </w:rPr>
        <w:t>Department of Biosciences and Nutrition,</w:t>
      </w:r>
      <w:r w:rsidR="00471889" w:rsidRPr="00BD4C42">
        <w:rPr>
          <w:rFonts w:ascii="Book Antiqua" w:hAnsi="Book Antiqua"/>
        </w:rPr>
        <w:t xml:space="preserve"> </w:t>
      </w:r>
      <w:r w:rsidR="00827D70" w:rsidRPr="00BD4C42">
        <w:rPr>
          <w:rFonts w:ascii="Book Antiqua" w:hAnsi="Book Antiqua"/>
          <w:lang w:val="sv-SE"/>
        </w:rPr>
        <w:t>Karolinska Institute,</w:t>
      </w:r>
      <w:r w:rsidR="00471889" w:rsidRPr="00BD4C42">
        <w:rPr>
          <w:rFonts w:ascii="Book Antiqua" w:hAnsi="Book Antiqua"/>
          <w:lang w:val="sv-SE"/>
        </w:rPr>
        <w:t xml:space="preserve"> </w:t>
      </w:r>
      <w:r w:rsidR="004C4321" w:rsidRPr="00BD4C42">
        <w:rPr>
          <w:rFonts w:ascii="Book Antiqua" w:hAnsi="Book Antiqua"/>
        </w:rPr>
        <w:t>171</w:t>
      </w:r>
      <w:r w:rsidR="0035634D" w:rsidRPr="00BD4C42">
        <w:rPr>
          <w:rFonts w:ascii="Book Antiqua" w:hAnsi="Book Antiqua"/>
        </w:rPr>
        <w:t>77</w:t>
      </w:r>
      <w:r w:rsidR="0035634D" w:rsidRPr="00BD4C42">
        <w:rPr>
          <w:rStyle w:val="apple-converted-space"/>
          <w:rFonts w:ascii="Book Antiqua" w:hAnsi="Book Antiqua" w:cs="Arial"/>
        </w:rPr>
        <w:t> </w:t>
      </w:r>
      <w:r w:rsidR="00827D70" w:rsidRPr="00BD4C42">
        <w:rPr>
          <w:rFonts w:ascii="Book Antiqua" w:hAnsi="Book Antiqua"/>
        </w:rPr>
        <w:t>Stockholm, Sweden</w:t>
      </w:r>
    </w:p>
    <w:p w14:paraId="649DF2CE" w14:textId="77777777" w:rsidR="00BD2A88" w:rsidRPr="00BD4C42" w:rsidRDefault="00BD2A88" w:rsidP="00BD4C42">
      <w:pPr>
        <w:spacing w:line="360" w:lineRule="auto"/>
        <w:jc w:val="both"/>
        <w:rPr>
          <w:rFonts w:ascii="Book Antiqua" w:eastAsiaTheme="minorEastAsia" w:hAnsi="Book Antiqua"/>
          <w:b/>
          <w:bCs/>
          <w:lang w:eastAsia="zh-CN" w:bidi="fa-IR"/>
        </w:rPr>
      </w:pPr>
    </w:p>
    <w:p w14:paraId="1A78B3E9" w14:textId="6BA4A874" w:rsidR="00827D70" w:rsidRPr="00BD4C42" w:rsidRDefault="005070C5" w:rsidP="00BD4C42">
      <w:pPr>
        <w:spacing w:line="360" w:lineRule="auto"/>
        <w:jc w:val="both"/>
        <w:rPr>
          <w:rFonts w:ascii="Book Antiqua" w:eastAsiaTheme="minorEastAsia" w:hAnsi="Book Antiqua"/>
          <w:b/>
          <w:bCs/>
          <w:lang w:eastAsia="zh-CN" w:bidi="fa-IR"/>
        </w:rPr>
      </w:pPr>
      <w:r w:rsidRPr="00BD4C42">
        <w:rPr>
          <w:rFonts w:ascii="Book Antiqua" w:eastAsiaTheme="minorEastAsia" w:hAnsi="Book Antiqua"/>
          <w:b/>
          <w:bCs/>
          <w:lang w:eastAsia="zh-CN" w:bidi="fa-IR"/>
        </w:rPr>
        <w:t>Elham Faghihimani</w:t>
      </w:r>
      <w:r w:rsidR="00BD2A88" w:rsidRPr="00BD4C42">
        <w:rPr>
          <w:rFonts w:ascii="Book Antiqua" w:eastAsiaTheme="minorEastAsia" w:hAnsi="Book Antiqua"/>
          <w:b/>
          <w:bCs/>
          <w:lang w:eastAsia="zh-CN" w:bidi="fa-IR"/>
        </w:rPr>
        <w:t>, Peyman Adibi,</w:t>
      </w:r>
      <w:r w:rsidR="00586FC1" w:rsidRPr="00BD4C42">
        <w:rPr>
          <w:rFonts w:ascii="Book Antiqua" w:eastAsiaTheme="minorEastAsia" w:hAnsi="Book Antiqua"/>
          <w:b/>
          <w:bCs/>
          <w:lang w:eastAsia="zh-CN" w:bidi="fa-IR"/>
        </w:rPr>
        <w:t xml:space="preserve"> </w:t>
      </w:r>
      <w:r w:rsidR="00827D70" w:rsidRPr="00BD4C42">
        <w:rPr>
          <w:rFonts w:ascii="Book Antiqua" w:hAnsi="Book Antiqua"/>
        </w:rPr>
        <w:t>Gastroenterology Research Center, Isfahan University of Medical Sciences, Isfahan</w:t>
      </w:r>
      <w:r w:rsidR="00586FC1" w:rsidRPr="00BD4C42">
        <w:rPr>
          <w:rFonts w:ascii="Book Antiqua" w:hAnsi="Book Antiqua"/>
        </w:rPr>
        <w:t xml:space="preserve"> </w:t>
      </w:r>
      <w:r w:rsidR="00BD2A88" w:rsidRPr="00BD4C42">
        <w:rPr>
          <w:rFonts w:ascii="Book Antiqua" w:hAnsi="Book Antiqua" w:cs="Calibri"/>
        </w:rPr>
        <w:t>81746 73461</w:t>
      </w:r>
      <w:r w:rsidR="00827D70" w:rsidRPr="00BD4C42">
        <w:rPr>
          <w:rFonts w:ascii="Book Antiqua" w:hAnsi="Book Antiqua"/>
        </w:rPr>
        <w:t>, Iran</w:t>
      </w:r>
    </w:p>
    <w:p w14:paraId="239ABAC7" w14:textId="77777777" w:rsidR="00827D70" w:rsidRPr="00BD4C42" w:rsidRDefault="00827D70" w:rsidP="00BD4C42">
      <w:pPr>
        <w:spacing w:line="360" w:lineRule="auto"/>
        <w:jc w:val="both"/>
        <w:rPr>
          <w:rFonts w:ascii="Book Antiqua" w:eastAsiaTheme="minorEastAsia" w:hAnsi="Book Antiqua"/>
          <w:b/>
          <w:bCs/>
          <w:lang w:eastAsia="zh-CN" w:bidi="fa-IR"/>
        </w:rPr>
      </w:pPr>
    </w:p>
    <w:p w14:paraId="01FC2290" w14:textId="77FCF7C9" w:rsidR="00A73B7A" w:rsidRPr="00BD4C42" w:rsidRDefault="0035634D" w:rsidP="00BD4C42">
      <w:pPr>
        <w:spacing w:line="360" w:lineRule="auto"/>
        <w:jc w:val="both"/>
        <w:rPr>
          <w:rFonts w:ascii="Book Antiqua" w:hAnsi="Book Antiqua"/>
        </w:rPr>
      </w:pPr>
      <w:r w:rsidRPr="00BD4C42">
        <w:rPr>
          <w:rFonts w:ascii="Book Antiqua" w:hAnsi="Book Antiqua"/>
          <w:b/>
        </w:rPr>
        <w:t>Author contributions:</w:t>
      </w:r>
      <w:r w:rsidR="00586FC1" w:rsidRPr="00BD4C42">
        <w:rPr>
          <w:rFonts w:ascii="Book Antiqua" w:hAnsi="Book Antiqua"/>
          <w:b/>
        </w:rPr>
        <w:t xml:space="preserve"> </w:t>
      </w:r>
      <w:r w:rsidR="005070C5" w:rsidRPr="00BD4C42">
        <w:rPr>
          <w:rFonts w:ascii="Book Antiqua" w:eastAsiaTheme="minorEastAsia" w:hAnsi="Book Antiqua"/>
          <w:bCs/>
          <w:lang w:eastAsia="zh-CN" w:bidi="fa-IR"/>
        </w:rPr>
        <w:t>Adibi</w:t>
      </w:r>
      <w:r w:rsidR="005070C5" w:rsidRPr="00BD4C42">
        <w:rPr>
          <w:rFonts w:ascii="Book Antiqua" w:hAnsi="Book Antiqua"/>
        </w:rPr>
        <w:t xml:space="preserve"> P</w:t>
      </w:r>
      <w:r w:rsidR="00A73B7A" w:rsidRPr="00BD4C42">
        <w:rPr>
          <w:rFonts w:ascii="Book Antiqua" w:hAnsi="Book Antiqua"/>
        </w:rPr>
        <w:t xml:space="preserve"> had the original idea; </w:t>
      </w:r>
      <w:r w:rsidR="005070C5" w:rsidRPr="00BD4C42">
        <w:rPr>
          <w:rFonts w:ascii="Book Antiqua" w:eastAsiaTheme="minorEastAsia" w:hAnsi="Book Antiqua"/>
          <w:bCs/>
          <w:lang w:eastAsia="zh-CN" w:bidi="fa-IR"/>
        </w:rPr>
        <w:t>Hadizadeh</w:t>
      </w:r>
      <w:r w:rsidR="005070C5" w:rsidRPr="00BD4C42">
        <w:rPr>
          <w:rFonts w:ascii="Book Antiqua" w:hAnsi="Book Antiqua"/>
        </w:rPr>
        <w:t xml:space="preserve"> F</w:t>
      </w:r>
      <w:r w:rsidR="00A73B7A" w:rsidRPr="00BD4C42">
        <w:rPr>
          <w:rFonts w:ascii="Book Antiqua" w:hAnsi="Book Antiqua"/>
        </w:rPr>
        <w:t xml:space="preserve"> and </w:t>
      </w:r>
      <w:r w:rsidR="005070C5" w:rsidRPr="00BD4C42">
        <w:rPr>
          <w:rFonts w:ascii="Book Antiqua" w:eastAsiaTheme="minorEastAsia" w:hAnsi="Book Antiqua"/>
          <w:bCs/>
          <w:lang w:eastAsia="zh-CN" w:bidi="fa-IR"/>
        </w:rPr>
        <w:t>Faghihimani</w:t>
      </w:r>
      <w:r w:rsidR="005070C5" w:rsidRPr="00BD4C42">
        <w:rPr>
          <w:rFonts w:ascii="Book Antiqua" w:hAnsi="Book Antiqua"/>
        </w:rPr>
        <w:t xml:space="preserve"> E</w:t>
      </w:r>
      <w:r w:rsidR="00A73B7A" w:rsidRPr="00BD4C42">
        <w:rPr>
          <w:rFonts w:ascii="Book Antiqua" w:hAnsi="Book Antiqua"/>
        </w:rPr>
        <w:t xml:space="preserve"> </w:t>
      </w:r>
      <w:r w:rsidR="00807CF4" w:rsidRPr="00BD4C42">
        <w:rPr>
          <w:rFonts w:ascii="Book Antiqua" w:hAnsi="Book Antiqua"/>
        </w:rPr>
        <w:t xml:space="preserve">performed </w:t>
      </w:r>
      <w:r w:rsidR="00A73B7A" w:rsidRPr="00BD4C42">
        <w:rPr>
          <w:rFonts w:ascii="Book Antiqua" w:hAnsi="Book Antiqua"/>
        </w:rPr>
        <w:t>the literature review and drafted the manuscript</w:t>
      </w:r>
      <w:r w:rsidR="00586FC1" w:rsidRPr="00BD4C42">
        <w:rPr>
          <w:rFonts w:ascii="Book Antiqua" w:hAnsi="Book Antiqua"/>
        </w:rPr>
        <w:t>;</w:t>
      </w:r>
      <w:r w:rsidR="00A73B7A" w:rsidRPr="00BD4C42">
        <w:rPr>
          <w:rFonts w:ascii="Book Antiqua" w:hAnsi="Book Antiqua"/>
        </w:rPr>
        <w:t xml:space="preserve"> </w:t>
      </w:r>
      <w:r w:rsidR="005070C5" w:rsidRPr="00BD4C42">
        <w:rPr>
          <w:rFonts w:ascii="Book Antiqua" w:eastAsiaTheme="minorEastAsia" w:hAnsi="Book Antiqua"/>
          <w:bCs/>
          <w:lang w:eastAsia="zh-CN" w:bidi="fa-IR"/>
        </w:rPr>
        <w:t>Adibi</w:t>
      </w:r>
      <w:r w:rsidR="005070C5" w:rsidRPr="00BD4C42">
        <w:rPr>
          <w:rFonts w:ascii="Book Antiqua" w:hAnsi="Book Antiqua"/>
        </w:rPr>
        <w:t xml:space="preserve"> P</w:t>
      </w:r>
      <w:r w:rsidR="00A73B7A" w:rsidRPr="00BD4C42">
        <w:rPr>
          <w:rFonts w:ascii="Book Antiqua" w:hAnsi="Book Antiqua"/>
        </w:rPr>
        <w:t xml:space="preserve"> </w:t>
      </w:r>
      <w:r w:rsidR="00586FC1" w:rsidRPr="00BD4C42">
        <w:rPr>
          <w:rFonts w:ascii="Book Antiqua" w:hAnsi="Book Antiqua"/>
        </w:rPr>
        <w:t>performed critical revision of the manuscript</w:t>
      </w:r>
      <w:r w:rsidR="00A73B7A" w:rsidRPr="00BD4C42">
        <w:rPr>
          <w:rFonts w:ascii="Book Antiqua" w:hAnsi="Book Antiqua"/>
        </w:rPr>
        <w:t>.</w:t>
      </w:r>
    </w:p>
    <w:p w14:paraId="40C69F9E" w14:textId="77777777" w:rsidR="00CD27AC" w:rsidRPr="00BD4C42" w:rsidRDefault="00CD27AC" w:rsidP="00BD4C42">
      <w:pPr>
        <w:spacing w:line="360" w:lineRule="auto"/>
        <w:jc w:val="both"/>
        <w:rPr>
          <w:rFonts w:ascii="Book Antiqua" w:eastAsiaTheme="minorEastAsia" w:hAnsi="Book Antiqua"/>
          <w:lang w:eastAsia="zh-CN"/>
        </w:rPr>
      </w:pPr>
    </w:p>
    <w:p w14:paraId="1EE637CF" w14:textId="3EBAD188" w:rsidR="0035634D" w:rsidRPr="00BD4C42" w:rsidRDefault="0035634D" w:rsidP="00BD4C42">
      <w:pPr>
        <w:spacing w:line="360" w:lineRule="auto"/>
        <w:jc w:val="both"/>
        <w:rPr>
          <w:rFonts w:ascii="Book Antiqua" w:hAnsi="Book Antiqua" w:cs="Garamond"/>
        </w:rPr>
      </w:pPr>
      <w:r w:rsidRPr="00BD4C42">
        <w:rPr>
          <w:rFonts w:ascii="Book Antiqua" w:hAnsi="Book Antiqua" w:cs="TimesNewRomanPS-BoldItalicMT"/>
          <w:b/>
          <w:bCs/>
          <w:iCs/>
        </w:rPr>
        <w:t>Conflict-of-interest</w:t>
      </w:r>
      <w:r w:rsidR="00586FC1" w:rsidRPr="00BD4C42">
        <w:rPr>
          <w:rFonts w:ascii="Book Antiqua" w:hAnsi="Book Antiqua" w:cs="TimesNewRomanPS-BoldItalicMT"/>
          <w:b/>
          <w:bCs/>
          <w:iCs/>
        </w:rPr>
        <w:t xml:space="preserve"> </w:t>
      </w:r>
      <w:r w:rsidRPr="00BD4C42">
        <w:rPr>
          <w:rFonts w:ascii="Book Antiqua" w:hAnsi="Book Antiqua" w:cs="TimesNewRomanPS-BoldItalicMT"/>
          <w:b/>
          <w:bCs/>
          <w:iCs/>
        </w:rPr>
        <w:t>statement:</w:t>
      </w:r>
      <w:r w:rsidRPr="00BD4C42">
        <w:rPr>
          <w:rFonts w:ascii="Book Antiqua" w:hAnsi="Book Antiqua" w:cs="TimesNewRomanPS-BoldItalicMT"/>
          <w:bCs/>
          <w:iCs/>
        </w:rPr>
        <w:t xml:space="preserve"> </w:t>
      </w:r>
      <w:r w:rsidR="00586FC1" w:rsidRPr="00BD4C42">
        <w:rPr>
          <w:rFonts w:ascii="Book Antiqua" w:hAnsi="Book Antiqua" w:cs="TimesNewRomanPS-BoldItalicMT"/>
          <w:bCs/>
          <w:iCs/>
        </w:rPr>
        <w:t>The a</w:t>
      </w:r>
      <w:r w:rsidRPr="00BD4C42">
        <w:rPr>
          <w:rFonts w:ascii="Book Antiqua" w:hAnsi="Book Antiqua" w:cs="TimesNewRomanPS-BoldItalicMT"/>
          <w:bCs/>
          <w:iCs/>
        </w:rPr>
        <w:t>uthors declare no conflict of interest.</w:t>
      </w:r>
    </w:p>
    <w:p w14:paraId="00F7CEA7" w14:textId="77777777" w:rsidR="0035634D" w:rsidRPr="00BD4C42" w:rsidRDefault="0035634D" w:rsidP="00BD4C42">
      <w:pPr>
        <w:spacing w:line="360" w:lineRule="auto"/>
        <w:jc w:val="both"/>
        <w:rPr>
          <w:rFonts w:ascii="Book Antiqua" w:hAnsi="Book Antiqua" w:cs="Garamond"/>
        </w:rPr>
      </w:pPr>
    </w:p>
    <w:p w14:paraId="3DBF96F6" w14:textId="6BEFE966" w:rsidR="0035634D" w:rsidRPr="00BD4C42" w:rsidRDefault="0035634D" w:rsidP="00BD4C42">
      <w:pPr>
        <w:spacing w:line="360" w:lineRule="auto"/>
        <w:jc w:val="both"/>
        <w:rPr>
          <w:rFonts w:ascii="Book Antiqua" w:hAnsi="Book Antiqua"/>
        </w:rPr>
      </w:pPr>
      <w:bookmarkStart w:id="0" w:name="OLE_LINK507"/>
      <w:bookmarkStart w:id="1" w:name="OLE_LINK506"/>
      <w:bookmarkStart w:id="2" w:name="OLE_LINK496"/>
      <w:bookmarkStart w:id="3" w:name="OLE_LINK479"/>
      <w:r w:rsidRPr="00BD4C42">
        <w:rPr>
          <w:rFonts w:ascii="Book Antiqua" w:hAnsi="Book Antiqua"/>
          <w:b/>
        </w:rPr>
        <w:t xml:space="preserve">Open-Access: </w:t>
      </w:r>
      <w:r w:rsidR="00BD4C42" w:rsidRPr="00BD4C4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A0F4158" w14:textId="77777777" w:rsidR="0035634D" w:rsidRPr="00BD4C42" w:rsidRDefault="0035634D" w:rsidP="00BD4C42">
      <w:pPr>
        <w:spacing w:line="360" w:lineRule="auto"/>
        <w:jc w:val="both"/>
        <w:rPr>
          <w:rFonts w:ascii="Book Antiqua" w:eastAsiaTheme="minorEastAsia" w:hAnsi="Book Antiqua"/>
          <w:lang w:eastAsia="zh-CN"/>
        </w:rPr>
      </w:pPr>
    </w:p>
    <w:p w14:paraId="364ABA71" w14:textId="77777777" w:rsidR="0035634D" w:rsidRPr="00BD4C42" w:rsidRDefault="0035634D" w:rsidP="00BD4C42">
      <w:pPr>
        <w:spacing w:line="360" w:lineRule="auto"/>
        <w:jc w:val="both"/>
        <w:rPr>
          <w:rFonts w:ascii="Book Antiqua" w:eastAsia="宋体" w:hAnsi="Book Antiqua" w:cs="宋体"/>
          <w:lang w:eastAsia="zh-CN"/>
        </w:rPr>
      </w:pPr>
      <w:r w:rsidRPr="00BD4C42">
        <w:rPr>
          <w:rFonts w:ascii="Book Antiqua" w:eastAsia="宋体" w:hAnsi="Book Antiqua" w:cs="宋体"/>
          <w:b/>
        </w:rPr>
        <w:lastRenderedPageBreak/>
        <w:t>Manuscript source:</w:t>
      </w:r>
      <w:r w:rsidRPr="00BD4C42">
        <w:rPr>
          <w:rFonts w:ascii="Book Antiqua" w:eastAsia="宋体" w:hAnsi="Book Antiqua" w:cs="宋体"/>
        </w:rPr>
        <w:t> Invited manuscript</w:t>
      </w:r>
    </w:p>
    <w:p w14:paraId="6BDF430F" w14:textId="77777777" w:rsidR="0035634D" w:rsidRPr="00BD4C42" w:rsidRDefault="0035634D" w:rsidP="00BD4C42">
      <w:pPr>
        <w:spacing w:line="360" w:lineRule="auto"/>
        <w:jc w:val="both"/>
        <w:rPr>
          <w:rFonts w:ascii="Book Antiqua" w:eastAsiaTheme="minorEastAsia" w:hAnsi="Book Antiqua"/>
          <w:lang w:eastAsia="zh-CN"/>
        </w:rPr>
      </w:pPr>
    </w:p>
    <w:p w14:paraId="6F1C979F" w14:textId="58658020" w:rsidR="0035634D" w:rsidRPr="00BD4C42" w:rsidRDefault="0035634D" w:rsidP="00BD4C42">
      <w:pPr>
        <w:spacing w:line="360" w:lineRule="auto"/>
        <w:jc w:val="both"/>
        <w:rPr>
          <w:rFonts w:ascii="Book Antiqua" w:eastAsiaTheme="minorEastAsia" w:hAnsi="Book Antiqua" w:cs="Arial Unicode MS"/>
          <w:lang w:eastAsia="zh-CN"/>
        </w:rPr>
      </w:pPr>
      <w:r w:rsidRPr="00BD4C42">
        <w:rPr>
          <w:rFonts w:ascii="Book Antiqua" w:hAnsi="Book Antiqua"/>
          <w:b/>
        </w:rPr>
        <w:t>Correspondence to:</w:t>
      </w:r>
      <w:r w:rsidR="00536D0D" w:rsidRPr="00BD4C42">
        <w:rPr>
          <w:rFonts w:ascii="Book Antiqua" w:hAnsi="Book Antiqua"/>
          <w:b/>
        </w:rPr>
        <w:t xml:space="preserve"> </w:t>
      </w:r>
      <w:r w:rsidR="0058411A" w:rsidRPr="00BD4C42">
        <w:rPr>
          <w:rFonts w:ascii="Book Antiqua" w:hAnsi="Book Antiqua"/>
          <w:b/>
        </w:rPr>
        <w:t xml:space="preserve">Elham Faghihimani, </w:t>
      </w:r>
      <w:r w:rsidRPr="00BD4C42">
        <w:rPr>
          <w:rFonts w:ascii="Book Antiqua" w:eastAsia="Arial Unicode MS" w:hAnsi="Book Antiqua" w:cs="Arial Unicode MS"/>
          <w:b/>
        </w:rPr>
        <w:t>MD</w:t>
      </w:r>
      <w:r w:rsidRPr="00BD4C42">
        <w:rPr>
          <w:rFonts w:ascii="Book Antiqua" w:eastAsia="Arial Unicode MS" w:hAnsi="Book Antiqua" w:cs="Arial Unicode MS"/>
          <w:b/>
          <w:lang w:eastAsia="zh-CN"/>
        </w:rPr>
        <w:t>,</w:t>
      </w:r>
      <w:r w:rsidR="00536D0D" w:rsidRPr="00BD4C42">
        <w:rPr>
          <w:rFonts w:ascii="Book Antiqua" w:eastAsia="Arial Unicode MS" w:hAnsi="Book Antiqua" w:cs="Arial Unicode MS"/>
          <w:b/>
          <w:lang w:eastAsia="zh-CN"/>
        </w:rPr>
        <w:t xml:space="preserve"> </w:t>
      </w:r>
      <w:r w:rsidRPr="00BD4C42">
        <w:rPr>
          <w:rFonts w:ascii="Book Antiqua" w:hAnsi="Book Antiqua"/>
        </w:rPr>
        <w:t>Gastroenterology Research Center, Isfahan University of Medical Sciences, Hezar Jarib Blvd.,</w:t>
      </w:r>
      <w:r w:rsidR="00536D0D" w:rsidRPr="00BD4C42">
        <w:rPr>
          <w:rFonts w:ascii="Book Antiqua" w:hAnsi="Book Antiqua"/>
        </w:rPr>
        <w:t xml:space="preserve"> </w:t>
      </w:r>
      <w:r w:rsidRPr="00BD4C42">
        <w:rPr>
          <w:rFonts w:ascii="Book Antiqua" w:hAnsi="Book Antiqua"/>
        </w:rPr>
        <w:t>Isfahan</w:t>
      </w:r>
      <w:r w:rsidR="00536D0D" w:rsidRPr="00BD4C42">
        <w:rPr>
          <w:rFonts w:ascii="Book Antiqua" w:hAnsi="Book Antiqua"/>
        </w:rPr>
        <w:t xml:space="preserve"> </w:t>
      </w:r>
      <w:r w:rsidRPr="00BD4C42">
        <w:rPr>
          <w:rFonts w:ascii="Book Antiqua" w:hAnsi="Book Antiqua" w:cs="Calibri"/>
        </w:rPr>
        <w:t>81746 73461</w:t>
      </w:r>
      <w:r w:rsidRPr="00BD4C42">
        <w:rPr>
          <w:rFonts w:ascii="Book Antiqua" w:hAnsi="Book Antiqua"/>
        </w:rPr>
        <w:t>, Iran</w:t>
      </w:r>
      <w:r w:rsidRPr="00BD4C42">
        <w:rPr>
          <w:rFonts w:ascii="Book Antiqua" w:eastAsiaTheme="minorEastAsia" w:hAnsi="Book Antiqua"/>
          <w:lang w:eastAsia="zh-CN"/>
        </w:rPr>
        <w:t>.</w:t>
      </w:r>
      <w:r w:rsidRPr="00BD4C42">
        <w:rPr>
          <w:rFonts w:ascii="Book Antiqua" w:hAnsi="Book Antiqua"/>
        </w:rPr>
        <w:t xml:space="preserve"> efimani@yahoo.com</w:t>
      </w:r>
    </w:p>
    <w:p w14:paraId="36F1B4A9" w14:textId="77777777" w:rsidR="00CD27AC" w:rsidRPr="00BD4C42" w:rsidRDefault="00CD27AC" w:rsidP="00BD4C42">
      <w:pPr>
        <w:spacing w:line="360" w:lineRule="auto"/>
        <w:jc w:val="both"/>
        <w:rPr>
          <w:rFonts w:ascii="Book Antiqua" w:hAnsi="Book Antiqua"/>
          <w:b/>
        </w:rPr>
      </w:pPr>
      <w:r w:rsidRPr="00BD4C42">
        <w:rPr>
          <w:rFonts w:ascii="Book Antiqua" w:hAnsi="Book Antiqua"/>
          <w:b/>
        </w:rPr>
        <w:t xml:space="preserve">Telephone: </w:t>
      </w:r>
      <w:r w:rsidR="0035634D" w:rsidRPr="00BD4C42">
        <w:rPr>
          <w:rFonts w:ascii="Book Antiqua" w:eastAsiaTheme="minorEastAsia" w:hAnsi="Book Antiqua"/>
          <w:lang w:eastAsia="zh-CN"/>
        </w:rPr>
        <w:t>+</w:t>
      </w:r>
      <w:r w:rsidR="001345DB" w:rsidRPr="00BD4C42">
        <w:rPr>
          <w:rFonts w:ascii="Book Antiqua" w:hAnsi="Book Antiqua"/>
        </w:rPr>
        <w:t>98</w:t>
      </w:r>
      <w:r w:rsidR="0035634D" w:rsidRPr="00BD4C42">
        <w:rPr>
          <w:rFonts w:ascii="Book Antiqua" w:eastAsiaTheme="minorEastAsia" w:hAnsi="Book Antiqua"/>
          <w:lang w:eastAsia="zh-CN"/>
        </w:rPr>
        <w:t>-31-</w:t>
      </w:r>
      <w:r w:rsidR="001345DB" w:rsidRPr="00BD4C42">
        <w:rPr>
          <w:rFonts w:ascii="Book Antiqua" w:hAnsi="Book Antiqua"/>
        </w:rPr>
        <w:t>38023060</w:t>
      </w:r>
    </w:p>
    <w:p w14:paraId="71AC81A5" w14:textId="48F137D2" w:rsidR="00CD27AC" w:rsidRPr="00BD4C42" w:rsidRDefault="00CD27AC" w:rsidP="00BD4C42">
      <w:pPr>
        <w:spacing w:line="360" w:lineRule="auto"/>
        <w:jc w:val="both"/>
        <w:rPr>
          <w:rFonts w:ascii="Book Antiqua" w:hAnsi="Book Antiqua"/>
          <w:b/>
        </w:rPr>
      </w:pPr>
      <w:r w:rsidRPr="00BD4C42">
        <w:rPr>
          <w:rFonts w:ascii="Book Antiqua" w:hAnsi="Book Antiqua"/>
          <w:b/>
        </w:rPr>
        <w:t>Fax:</w:t>
      </w:r>
      <w:r w:rsidR="00536D0D" w:rsidRPr="00BD4C42">
        <w:rPr>
          <w:rFonts w:ascii="Book Antiqua" w:hAnsi="Book Antiqua"/>
          <w:b/>
        </w:rPr>
        <w:t xml:space="preserve"> </w:t>
      </w:r>
      <w:r w:rsidR="0035634D" w:rsidRPr="00BD4C42">
        <w:rPr>
          <w:rFonts w:ascii="Book Antiqua" w:eastAsiaTheme="minorEastAsia" w:hAnsi="Book Antiqua"/>
          <w:lang w:eastAsia="zh-CN"/>
        </w:rPr>
        <w:t>+</w:t>
      </w:r>
      <w:r w:rsidR="0058411A" w:rsidRPr="00BD4C42">
        <w:rPr>
          <w:rFonts w:ascii="Book Antiqua" w:hAnsi="Book Antiqua"/>
        </w:rPr>
        <w:t>98</w:t>
      </w:r>
      <w:r w:rsidR="0035634D" w:rsidRPr="00BD4C42">
        <w:rPr>
          <w:rFonts w:ascii="Book Antiqua" w:eastAsiaTheme="minorEastAsia" w:hAnsi="Book Antiqua"/>
          <w:lang w:eastAsia="zh-CN"/>
        </w:rPr>
        <w:t>-31-</w:t>
      </w:r>
      <w:r w:rsidR="0058411A" w:rsidRPr="00BD4C42">
        <w:rPr>
          <w:rFonts w:ascii="Book Antiqua" w:hAnsi="Book Antiqua"/>
        </w:rPr>
        <w:t>36687898</w:t>
      </w:r>
    </w:p>
    <w:p w14:paraId="01F6975F" w14:textId="77777777" w:rsidR="00CD27AC" w:rsidRPr="00BD4C42" w:rsidRDefault="00CD27AC" w:rsidP="00BD4C42">
      <w:pPr>
        <w:spacing w:line="360" w:lineRule="auto"/>
        <w:jc w:val="both"/>
        <w:rPr>
          <w:rFonts w:ascii="Book Antiqua" w:eastAsiaTheme="minorEastAsia" w:hAnsi="Book Antiqua"/>
          <w:b/>
          <w:bCs/>
          <w:lang w:eastAsia="zh-CN" w:bidi="fa-IR"/>
        </w:rPr>
      </w:pPr>
    </w:p>
    <w:p w14:paraId="6C19D7DF" w14:textId="68F75837" w:rsidR="0035634D" w:rsidRPr="00BD4C42" w:rsidRDefault="0035634D" w:rsidP="00BD4C42">
      <w:pPr>
        <w:spacing w:line="360" w:lineRule="auto"/>
        <w:jc w:val="both"/>
        <w:rPr>
          <w:rFonts w:ascii="Book Antiqua" w:hAnsi="Book Antiqua"/>
          <w:b/>
        </w:rPr>
      </w:pPr>
      <w:r w:rsidRPr="00BD4C42">
        <w:rPr>
          <w:rFonts w:ascii="Book Antiqua" w:hAnsi="Book Antiqua"/>
          <w:b/>
        </w:rPr>
        <w:t>Received:</w:t>
      </w:r>
      <w:r w:rsidR="00536D0D" w:rsidRPr="00BD4C42">
        <w:rPr>
          <w:rFonts w:ascii="Book Antiqua" w:hAnsi="Book Antiqua"/>
          <w:b/>
        </w:rPr>
        <w:t xml:space="preserve"> </w:t>
      </w:r>
      <w:r w:rsidRPr="00BD4C42">
        <w:rPr>
          <w:rFonts w:ascii="Book Antiqua" w:eastAsiaTheme="minorEastAsia" w:hAnsi="Book Antiqua"/>
          <w:lang w:eastAsia="zh-CN"/>
        </w:rPr>
        <w:t>June 27, 2016</w:t>
      </w:r>
    </w:p>
    <w:p w14:paraId="367B8757" w14:textId="74002984" w:rsidR="0035634D" w:rsidRPr="00BD4C42" w:rsidRDefault="0035634D" w:rsidP="00BD4C42">
      <w:pPr>
        <w:spacing w:line="360" w:lineRule="auto"/>
        <w:jc w:val="both"/>
        <w:rPr>
          <w:rFonts w:ascii="Book Antiqua" w:hAnsi="Book Antiqua"/>
          <w:b/>
        </w:rPr>
      </w:pPr>
      <w:r w:rsidRPr="00BD4C42">
        <w:rPr>
          <w:rFonts w:ascii="Book Antiqua" w:hAnsi="Book Antiqua"/>
          <w:b/>
        </w:rPr>
        <w:t>Peer-review started:</w:t>
      </w:r>
      <w:r w:rsidR="00536D0D" w:rsidRPr="00BD4C42">
        <w:rPr>
          <w:rFonts w:ascii="Book Antiqua" w:hAnsi="Book Antiqua"/>
          <w:b/>
        </w:rPr>
        <w:t xml:space="preserve"> </w:t>
      </w:r>
      <w:r w:rsidRPr="00BD4C42">
        <w:rPr>
          <w:rFonts w:ascii="Book Antiqua" w:eastAsiaTheme="minorEastAsia" w:hAnsi="Book Antiqua"/>
          <w:lang w:eastAsia="zh-CN"/>
        </w:rPr>
        <w:t>June 29, 2016</w:t>
      </w:r>
    </w:p>
    <w:p w14:paraId="3C03F2CA" w14:textId="4545B09A" w:rsidR="0035634D" w:rsidRPr="00BD4C42" w:rsidRDefault="0035634D" w:rsidP="00BD4C42">
      <w:pPr>
        <w:spacing w:line="360" w:lineRule="auto"/>
        <w:jc w:val="both"/>
        <w:rPr>
          <w:rFonts w:ascii="Book Antiqua" w:eastAsiaTheme="minorEastAsia" w:hAnsi="Book Antiqua"/>
          <w:b/>
          <w:lang w:eastAsia="zh-CN"/>
        </w:rPr>
      </w:pPr>
      <w:r w:rsidRPr="00BD4C42">
        <w:rPr>
          <w:rFonts w:ascii="Book Antiqua" w:hAnsi="Book Antiqua"/>
          <w:b/>
        </w:rPr>
        <w:t>First decision:</w:t>
      </w:r>
      <w:r w:rsidR="00536D0D" w:rsidRPr="00BD4C42">
        <w:rPr>
          <w:rFonts w:ascii="Book Antiqua" w:hAnsi="Book Antiqua"/>
          <w:b/>
        </w:rPr>
        <w:t xml:space="preserve"> </w:t>
      </w:r>
      <w:r w:rsidRPr="00BD4C42">
        <w:rPr>
          <w:rFonts w:ascii="Book Antiqua" w:eastAsiaTheme="minorEastAsia" w:hAnsi="Book Antiqua"/>
          <w:lang w:eastAsia="zh-CN"/>
        </w:rPr>
        <w:t>August 5, 2016</w:t>
      </w:r>
    </w:p>
    <w:p w14:paraId="7E861595" w14:textId="28D53FE7" w:rsidR="0035634D" w:rsidRPr="00BD4C42" w:rsidRDefault="0035634D" w:rsidP="00BD4C42">
      <w:pPr>
        <w:spacing w:line="360" w:lineRule="auto"/>
        <w:jc w:val="both"/>
        <w:rPr>
          <w:rFonts w:ascii="Book Antiqua" w:hAnsi="Book Antiqua"/>
          <w:b/>
        </w:rPr>
      </w:pPr>
      <w:r w:rsidRPr="00BD4C42">
        <w:rPr>
          <w:rFonts w:ascii="Book Antiqua" w:hAnsi="Book Antiqua"/>
          <w:b/>
        </w:rPr>
        <w:t xml:space="preserve">Revised: </w:t>
      </w:r>
      <w:r w:rsidR="00BD4C42" w:rsidRPr="00BD4C42">
        <w:rPr>
          <w:rFonts w:ascii="Book Antiqua" w:eastAsiaTheme="minorEastAsia" w:hAnsi="Book Antiqua"/>
          <w:lang w:eastAsia="zh-CN"/>
        </w:rPr>
        <w:t>January 10, 2017</w:t>
      </w:r>
    </w:p>
    <w:p w14:paraId="78F6EC09" w14:textId="6BBFBCBC" w:rsidR="0035634D" w:rsidRPr="00BD4C42" w:rsidRDefault="000B0E66" w:rsidP="00BD4C42">
      <w:pPr>
        <w:spacing w:line="360" w:lineRule="auto"/>
        <w:jc w:val="both"/>
        <w:rPr>
          <w:rFonts w:ascii="Book Antiqua" w:hAnsi="Book Antiqua"/>
          <w:b/>
        </w:rPr>
      </w:pPr>
      <w:r>
        <w:rPr>
          <w:rFonts w:ascii="Book Antiqua" w:hAnsi="Book Antiqua"/>
          <w:b/>
        </w:rPr>
        <w:t xml:space="preserve">Accepted: </w:t>
      </w:r>
      <w:r w:rsidRPr="000B0E66">
        <w:rPr>
          <w:rFonts w:ascii="Book Antiqua" w:hAnsi="Book Antiqua"/>
        </w:rPr>
        <w:t>February 8, 2017</w:t>
      </w:r>
    </w:p>
    <w:p w14:paraId="33CA1FAA" w14:textId="77777777" w:rsidR="0035634D" w:rsidRPr="00BD4C42" w:rsidRDefault="0035634D" w:rsidP="00BD4C42">
      <w:pPr>
        <w:spacing w:line="360" w:lineRule="auto"/>
        <w:jc w:val="both"/>
        <w:rPr>
          <w:rFonts w:ascii="Book Antiqua" w:hAnsi="Book Antiqua"/>
          <w:b/>
        </w:rPr>
      </w:pPr>
      <w:r w:rsidRPr="00BD4C42">
        <w:rPr>
          <w:rFonts w:ascii="Book Antiqua" w:hAnsi="Book Antiqua"/>
          <w:b/>
        </w:rPr>
        <w:t>Article in press:</w:t>
      </w:r>
    </w:p>
    <w:p w14:paraId="6C2D831D" w14:textId="77777777" w:rsidR="0035634D" w:rsidRPr="00BD4C42" w:rsidRDefault="0035634D" w:rsidP="00BD4C42">
      <w:pPr>
        <w:spacing w:line="360" w:lineRule="auto"/>
        <w:jc w:val="both"/>
        <w:rPr>
          <w:rFonts w:ascii="Book Antiqua" w:hAnsi="Book Antiqua"/>
          <w:b/>
        </w:rPr>
      </w:pPr>
      <w:r w:rsidRPr="00BD4C42">
        <w:rPr>
          <w:rFonts w:ascii="Book Antiqua" w:hAnsi="Book Antiqua"/>
          <w:b/>
        </w:rPr>
        <w:t xml:space="preserve">Published online: </w:t>
      </w:r>
    </w:p>
    <w:p w14:paraId="290BDEE1" w14:textId="77777777" w:rsidR="00857C15" w:rsidRPr="00BD4C42" w:rsidRDefault="00857C15" w:rsidP="00BD4C42">
      <w:pPr>
        <w:spacing w:line="360" w:lineRule="auto"/>
        <w:jc w:val="both"/>
        <w:rPr>
          <w:rFonts w:ascii="Book Antiqua" w:eastAsiaTheme="minorEastAsia" w:hAnsi="Book Antiqua"/>
          <w:b/>
          <w:lang w:eastAsia="zh-CN"/>
        </w:rPr>
      </w:pPr>
    </w:p>
    <w:p w14:paraId="47723494" w14:textId="77777777" w:rsidR="0035634D" w:rsidRPr="00BD4C42" w:rsidRDefault="0035634D" w:rsidP="00BD4C42">
      <w:pPr>
        <w:spacing w:line="360" w:lineRule="auto"/>
        <w:jc w:val="both"/>
        <w:rPr>
          <w:rFonts w:ascii="Book Antiqua" w:hAnsi="Book Antiqua"/>
          <w:b/>
        </w:rPr>
      </w:pPr>
      <w:r w:rsidRPr="00BD4C42">
        <w:rPr>
          <w:rFonts w:ascii="Book Antiqua" w:hAnsi="Book Antiqua"/>
          <w:b/>
        </w:rPr>
        <w:br w:type="page"/>
      </w:r>
    </w:p>
    <w:p w14:paraId="0357FF9D" w14:textId="77777777" w:rsidR="000F2E4C" w:rsidRPr="00BD4C42" w:rsidRDefault="00CD27AC" w:rsidP="00BD4C42">
      <w:pPr>
        <w:spacing w:line="360" w:lineRule="auto"/>
        <w:jc w:val="both"/>
        <w:rPr>
          <w:rFonts w:ascii="Book Antiqua" w:eastAsiaTheme="minorEastAsia" w:hAnsi="Book Antiqua"/>
          <w:b/>
          <w:lang w:eastAsia="zh-CN"/>
        </w:rPr>
      </w:pPr>
      <w:r w:rsidRPr="00BD4C42">
        <w:rPr>
          <w:rFonts w:ascii="Book Antiqua" w:hAnsi="Book Antiqua"/>
          <w:b/>
        </w:rPr>
        <w:lastRenderedPageBreak/>
        <w:t xml:space="preserve">Abstract </w:t>
      </w:r>
    </w:p>
    <w:p w14:paraId="61F5E873" w14:textId="52D313F0" w:rsidR="00CD27AC" w:rsidRPr="00BD4C42" w:rsidRDefault="004C4321" w:rsidP="00BD4C42">
      <w:pPr>
        <w:spacing w:line="360" w:lineRule="auto"/>
        <w:jc w:val="both"/>
        <w:rPr>
          <w:rFonts w:ascii="Book Antiqua" w:eastAsiaTheme="minorEastAsia" w:hAnsi="Book Antiqua"/>
          <w:lang w:eastAsia="zh-CN"/>
        </w:rPr>
      </w:pPr>
      <w:r w:rsidRPr="00BD4C42">
        <w:rPr>
          <w:rFonts w:ascii="Book Antiqua" w:hAnsi="Book Antiqua"/>
        </w:rPr>
        <w:t>Non</w:t>
      </w:r>
      <w:r w:rsidR="006E6D25" w:rsidRPr="00BD4C42">
        <w:rPr>
          <w:rFonts w:ascii="Book Antiqua" w:hAnsi="Book Antiqua"/>
        </w:rPr>
        <w:t>alcoholic fatty liver dis</w:t>
      </w:r>
      <w:r w:rsidR="00BE271A" w:rsidRPr="00BD4C42">
        <w:rPr>
          <w:rFonts w:ascii="Book Antiqua" w:hAnsi="Book Antiqua"/>
        </w:rPr>
        <w:t>ease is a common medical condition world</w:t>
      </w:r>
      <w:r w:rsidR="00FB6BC2" w:rsidRPr="00BD4C42">
        <w:rPr>
          <w:rFonts w:ascii="Book Antiqua" w:hAnsi="Book Antiqua"/>
        </w:rPr>
        <w:t>wide</w:t>
      </w:r>
      <w:r w:rsidR="00D44D57" w:rsidRPr="00BD4C42">
        <w:rPr>
          <w:rFonts w:ascii="Book Antiqua" w:hAnsi="Book Antiqua"/>
        </w:rPr>
        <w:t xml:space="preserve"> and its prevalence has increased notably in the past few years due to the increase</w:t>
      </w:r>
      <w:r w:rsidR="00FB6BC2" w:rsidRPr="00BD4C42">
        <w:rPr>
          <w:rFonts w:ascii="Book Antiqua" w:hAnsi="Book Antiqua"/>
        </w:rPr>
        <w:t>s</w:t>
      </w:r>
      <w:r w:rsidR="00D44D57" w:rsidRPr="00BD4C42">
        <w:rPr>
          <w:rFonts w:ascii="Book Antiqua" w:hAnsi="Book Antiqua"/>
        </w:rPr>
        <w:t xml:space="preserve"> in </w:t>
      </w:r>
      <w:r w:rsidR="00BE271A" w:rsidRPr="00BD4C42">
        <w:rPr>
          <w:rFonts w:ascii="Book Antiqua" w:hAnsi="Book Antiqua"/>
        </w:rPr>
        <w:t xml:space="preserve">prevalence of </w:t>
      </w:r>
      <w:r w:rsidR="00D44D57" w:rsidRPr="00BD4C42">
        <w:rPr>
          <w:rFonts w:ascii="Book Antiqua" w:hAnsi="Book Antiqua"/>
        </w:rPr>
        <w:t xml:space="preserve">obesity and </w:t>
      </w:r>
      <w:r w:rsidR="00BE271A" w:rsidRPr="00BD4C42">
        <w:rPr>
          <w:rFonts w:ascii="Book Antiqua" w:hAnsi="Book Antiqua"/>
        </w:rPr>
        <w:t xml:space="preserve">metabolic syndrome. </w:t>
      </w:r>
      <w:r w:rsidR="00D44D57" w:rsidRPr="00BD4C42">
        <w:rPr>
          <w:rFonts w:ascii="Book Antiqua" w:hAnsi="Book Antiqua"/>
        </w:rPr>
        <w:t xml:space="preserve">However, </w:t>
      </w:r>
      <w:r w:rsidR="00FB6BC2" w:rsidRPr="00BD4C42">
        <w:rPr>
          <w:rFonts w:ascii="Book Antiqua" w:hAnsi="Book Antiqua"/>
        </w:rPr>
        <w:t>d</w:t>
      </w:r>
      <w:r w:rsidR="0018382A" w:rsidRPr="00BD4C42">
        <w:rPr>
          <w:rFonts w:ascii="Book Antiqua" w:hAnsi="Book Antiqua"/>
        </w:rPr>
        <w:t xml:space="preserve">iagnosis </w:t>
      </w:r>
      <w:r w:rsidR="00D44D57" w:rsidRPr="00BD4C42">
        <w:rPr>
          <w:rFonts w:ascii="Book Antiqua" w:hAnsi="Book Antiqua"/>
        </w:rPr>
        <w:t xml:space="preserve">of this disease </w:t>
      </w:r>
      <w:r w:rsidR="0018382A" w:rsidRPr="00BD4C42">
        <w:rPr>
          <w:rFonts w:ascii="Book Antiqua" w:hAnsi="Book Antiqua"/>
        </w:rPr>
        <w:t xml:space="preserve">is still a matter of debate </w:t>
      </w:r>
      <w:r w:rsidR="00D44D57" w:rsidRPr="00BD4C42">
        <w:rPr>
          <w:rFonts w:ascii="Book Antiqua" w:hAnsi="Book Antiqua"/>
        </w:rPr>
        <w:t>because of</w:t>
      </w:r>
      <w:r w:rsidR="0018382A" w:rsidRPr="00BD4C42">
        <w:rPr>
          <w:rFonts w:ascii="Book Antiqua" w:hAnsi="Book Antiqua"/>
        </w:rPr>
        <w:t xml:space="preserve"> disease </w:t>
      </w:r>
      <w:r w:rsidR="00D44D57" w:rsidRPr="00BD4C42">
        <w:rPr>
          <w:rFonts w:ascii="Book Antiqua" w:hAnsi="Book Antiqua"/>
        </w:rPr>
        <w:t>variations</w:t>
      </w:r>
      <w:r w:rsidR="0018382A" w:rsidRPr="00BD4C42">
        <w:rPr>
          <w:rFonts w:ascii="Book Antiqua" w:hAnsi="Book Antiqua"/>
        </w:rPr>
        <w:t xml:space="preserve"> and </w:t>
      </w:r>
      <w:r w:rsidR="00000B44" w:rsidRPr="00BD4C42">
        <w:rPr>
          <w:rFonts w:ascii="Book Antiqua" w:hAnsi="Book Antiqua"/>
        </w:rPr>
        <w:t>pathophysiologic</w:t>
      </w:r>
      <w:r w:rsidR="0018382A" w:rsidRPr="00BD4C42">
        <w:rPr>
          <w:rFonts w:ascii="Book Antiqua" w:hAnsi="Book Antiqua"/>
        </w:rPr>
        <w:t xml:space="preserve"> alterations. Specific </w:t>
      </w:r>
      <w:r w:rsidR="00D44D57" w:rsidRPr="00BD4C42">
        <w:rPr>
          <w:rFonts w:ascii="Book Antiqua" w:hAnsi="Book Antiqua"/>
        </w:rPr>
        <w:t xml:space="preserve">single markers have </w:t>
      </w:r>
      <w:r w:rsidR="00FB6BC2" w:rsidRPr="00BD4C42">
        <w:rPr>
          <w:rFonts w:ascii="Book Antiqua" w:hAnsi="Book Antiqua"/>
        </w:rPr>
        <w:t xml:space="preserve">gained </w:t>
      </w:r>
      <w:r w:rsidR="00D44D57" w:rsidRPr="00BD4C42">
        <w:rPr>
          <w:rFonts w:ascii="Book Antiqua" w:hAnsi="Book Antiqua"/>
        </w:rPr>
        <w:t>considerable attention recently</w:t>
      </w:r>
      <w:r w:rsidR="0036773F" w:rsidRPr="00BD4C42">
        <w:rPr>
          <w:rFonts w:ascii="Book Antiqua" w:hAnsi="Book Antiqua"/>
        </w:rPr>
        <w:t>,</w:t>
      </w:r>
      <w:r w:rsidR="00D44D57" w:rsidRPr="00BD4C42">
        <w:rPr>
          <w:rFonts w:ascii="Book Antiqua" w:hAnsi="Book Antiqua"/>
        </w:rPr>
        <w:t xml:space="preserve"> among them markers related to hepatic pathophysiology, </w:t>
      </w:r>
      <w:r w:rsidR="0018382A" w:rsidRPr="00BD4C42">
        <w:rPr>
          <w:rFonts w:ascii="Book Antiqua" w:hAnsi="Book Antiqua"/>
        </w:rPr>
        <w:t>i</w:t>
      </w:r>
      <w:r w:rsidR="0036773F" w:rsidRPr="00BD4C42">
        <w:rPr>
          <w:rFonts w:ascii="Book Antiqua" w:hAnsi="Book Antiqua"/>
        </w:rPr>
        <w:t>nflammation</w:t>
      </w:r>
      <w:r w:rsidR="0018382A" w:rsidRPr="00BD4C42">
        <w:rPr>
          <w:rFonts w:ascii="Book Antiqua" w:hAnsi="Book Antiqua"/>
        </w:rPr>
        <w:t xml:space="preserve">, </w:t>
      </w:r>
      <w:r w:rsidR="0036773F" w:rsidRPr="00BD4C42">
        <w:rPr>
          <w:rFonts w:ascii="Book Antiqua" w:hAnsi="Book Antiqua"/>
        </w:rPr>
        <w:t>adipocytokines and so forth</w:t>
      </w:r>
      <w:r w:rsidR="00FB6BC2" w:rsidRPr="00BD4C42">
        <w:rPr>
          <w:rFonts w:ascii="Book Antiqua" w:hAnsi="Book Antiqua"/>
        </w:rPr>
        <w:t>.</w:t>
      </w:r>
      <w:r w:rsidR="0036773F" w:rsidRPr="00BD4C42">
        <w:rPr>
          <w:rFonts w:ascii="Book Antiqua" w:hAnsi="Book Antiqua"/>
        </w:rPr>
        <w:t xml:space="preserve"> </w:t>
      </w:r>
      <w:r w:rsidR="00FB6BC2" w:rsidRPr="00BD4C42">
        <w:rPr>
          <w:rFonts w:ascii="Book Antiqua" w:hAnsi="Book Antiqua"/>
        </w:rPr>
        <w:t>B</w:t>
      </w:r>
      <w:r w:rsidR="0018382A" w:rsidRPr="00BD4C42">
        <w:rPr>
          <w:rFonts w:ascii="Book Antiqua" w:hAnsi="Book Antiqua"/>
        </w:rPr>
        <w:t>ut</w:t>
      </w:r>
      <w:r w:rsidR="00FB6BC2" w:rsidRPr="00BD4C42">
        <w:rPr>
          <w:rFonts w:ascii="Book Antiqua" w:hAnsi="Book Antiqua"/>
        </w:rPr>
        <w:t>,</w:t>
      </w:r>
      <w:r w:rsidR="0018382A" w:rsidRPr="00BD4C42">
        <w:rPr>
          <w:rFonts w:ascii="Book Antiqua" w:hAnsi="Book Antiqua"/>
        </w:rPr>
        <w:t xml:space="preserve"> it seems that no single marker is sufficient </w:t>
      </w:r>
      <w:r w:rsidR="0036773F" w:rsidRPr="00BD4C42">
        <w:rPr>
          <w:rFonts w:ascii="Book Antiqua" w:hAnsi="Book Antiqua"/>
        </w:rPr>
        <w:t xml:space="preserve">for diagnosis and staging of the </w:t>
      </w:r>
      <w:r w:rsidR="0018382A" w:rsidRPr="00BD4C42">
        <w:rPr>
          <w:rFonts w:ascii="Book Antiqua" w:hAnsi="Book Antiqua"/>
        </w:rPr>
        <w:t>disease</w:t>
      </w:r>
      <w:r w:rsidR="003F09DD" w:rsidRPr="00BD4C42">
        <w:rPr>
          <w:rFonts w:ascii="Book Antiqua" w:hAnsi="Book Antiqua"/>
        </w:rPr>
        <w:t>,</w:t>
      </w:r>
      <w:r w:rsidR="0018382A" w:rsidRPr="00BD4C42">
        <w:rPr>
          <w:rFonts w:ascii="Book Antiqua" w:hAnsi="Book Antiqua"/>
        </w:rPr>
        <w:t xml:space="preserve"> and a</w:t>
      </w:r>
      <w:r w:rsidR="0036773F" w:rsidRPr="00BD4C42">
        <w:rPr>
          <w:rFonts w:ascii="Book Antiqua" w:hAnsi="Book Antiqua"/>
        </w:rPr>
        <w:t>pplying a</w:t>
      </w:r>
      <w:r w:rsidR="0018382A" w:rsidRPr="00BD4C42">
        <w:rPr>
          <w:rFonts w:ascii="Book Antiqua" w:hAnsi="Book Antiqua"/>
        </w:rPr>
        <w:t xml:space="preserve"> panel </w:t>
      </w:r>
      <w:r w:rsidR="0036773F" w:rsidRPr="00BD4C42">
        <w:rPr>
          <w:rFonts w:ascii="Book Antiqua" w:hAnsi="Book Antiqua"/>
        </w:rPr>
        <w:t xml:space="preserve">including different types </w:t>
      </w:r>
      <w:r w:rsidR="0018382A" w:rsidRPr="00BD4C42">
        <w:rPr>
          <w:rFonts w:ascii="Book Antiqua" w:hAnsi="Book Antiqua"/>
        </w:rPr>
        <w:t xml:space="preserve">of tests may be more </w:t>
      </w:r>
      <w:r w:rsidR="00000B44" w:rsidRPr="00BD4C42">
        <w:rPr>
          <w:rFonts w:ascii="Book Antiqua" w:hAnsi="Book Antiqua"/>
        </w:rPr>
        <w:t>useful</w:t>
      </w:r>
      <w:r w:rsidR="0018382A" w:rsidRPr="00BD4C42">
        <w:rPr>
          <w:rFonts w:ascii="Book Antiqua" w:hAnsi="Book Antiqua"/>
        </w:rPr>
        <w:t>.</w:t>
      </w:r>
    </w:p>
    <w:p w14:paraId="31E36962" w14:textId="77777777" w:rsidR="0035634D" w:rsidRPr="00BD4C42" w:rsidRDefault="0035634D" w:rsidP="00BD4C42">
      <w:pPr>
        <w:spacing w:line="360" w:lineRule="auto"/>
        <w:jc w:val="both"/>
        <w:rPr>
          <w:rFonts w:ascii="Book Antiqua" w:eastAsiaTheme="minorEastAsia" w:hAnsi="Book Antiqua"/>
          <w:bCs/>
          <w:lang w:eastAsia="zh-CN" w:bidi="fa-IR"/>
        </w:rPr>
      </w:pPr>
    </w:p>
    <w:p w14:paraId="7C4E93C3" w14:textId="1D94E355" w:rsidR="00CD27AC" w:rsidRPr="00BD4C42" w:rsidRDefault="00CD27AC" w:rsidP="00BD4C42">
      <w:pPr>
        <w:spacing w:line="360" w:lineRule="auto"/>
        <w:jc w:val="both"/>
        <w:rPr>
          <w:rFonts w:ascii="Book Antiqua" w:eastAsiaTheme="minorEastAsia" w:hAnsi="Book Antiqua"/>
          <w:lang w:eastAsia="zh-CN"/>
        </w:rPr>
      </w:pPr>
      <w:r w:rsidRPr="00BD4C42">
        <w:rPr>
          <w:rFonts w:ascii="Book Antiqua" w:hAnsi="Book Antiqua"/>
          <w:b/>
        </w:rPr>
        <w:t>Key words:</w:t>
      </w:r>
      <w:r w:rsidR="00536D0D" w:rsidRPr="00BD4C42">
        <w:rPr>
          <w:rFonts w:ascii="Book Antiqua" w:hAnsi="Book Antiqua"/>
          <w:b/>
        </w:rPr>
        <w:t xml:space="preserve"> </w:t>
      </w:r>
      <w:r w:rsidR="004C4321" w:rsidRPr="00BD4C42">
        <w:rPr>
          <w:rFonts w:ascii="Book Antiqua" w:hAnsi="Book Antiqua"/>
        </w:rPr>
        <w:t>Non</w:t>
      </w:r>
      <w:r w:rsidR="006E6D25" w:rsidRPr="00BD4C42">
        <w:rPr>
          <w:rFonts w:ascii="Book Antiqua" w:hAnsi="Book Antiqua"/>
        </w:rPr>
        <w:t>alcoholic fatty liver disease</w:t>
      </w:r>
      <w:r w:rsidR="0035634D" w:rsidRPr="00BD4C42">
        <w:rPr>
          <w:rFonts w:ascii="Book Antiqua" w:eastAsiaTheme="minorEastAsia" w:hAnsi="Book Antiqua"/>
          <w:lang w:eastAsia="zh-CN"/>
        </w:rPr>
        <w:t xml:space="preserve">; </w:t>
      </w:r>
      <w:r w:rsidR="0036773F" w:rsidRPr="00BD4C42">
        <w:rPr>
          <w:rFonts w:ascii="Book Antiqua" w:hAnsi="Book Antiqua"/>
        </w:rPr>
        <w:t>Non-alcoholic steatohepatitis</w:t>
      </w:r>
      <w:r w:rsidR="0035634D" w:rsidRPr="00BD4C42">
        <w:rPr>
          <w:rFonts w:ascii="Book Antiqua" w:eastAsiaTheme="minorEastAsia" w:hAnsi="Book Antiqua"/>
          <w:lang w:eastAsia="zh-CN"/>
        </w:rPr>
        <w:t xml:space="preserve">; </w:t>
      </w:r>
      <w:r w:rsidR="0035634D" w:rsidRPr="00BD4C42">
        <w:rPr>
          <w:rFonts w:ascii="Book Antiqua" w:hAnsi="Book Antiqua"/>
        </w:rPr>
        <w:t>L</w:t>
      </w:r>
      <w:r w:rsidR="006E6D25" w:rsidRPr="00BD4C42">
        <w:rPr>
          <w:rFonts w:ascii="Book Antiqua" w:hAnsi="Book Antiqua"/>
        </w:rPr>
        <w:t>iver fibrosis</w:t>
      </w:r>
      <w:r w:rsidR="0035634D" w:rsidRPr="00BD4C42">
        <w:rPr>
          <w:rFonts w:ascii="Book Antiqua" w:eastAsiaTheme="minorEastAsia" w:hAnsi="Book Antiqua"/>
          <w:lang w:eastAsia="zh-CN"/>
        </w:rPr>
        <w:t>;</w:t>
      </w:r>
      <w:r w:rsidR="0035634D" w:rsidRPr="00BD4C42">
        <w:rPr>
          <w:rFonts w:ascii="Book Antiqua" w:hAnsi="Book Antiqua"/>
        </w:rPr>
        <w:t xml:space="preserve"> C</w:t>
      </w:r>
      <w:r w:rsidR="0036773F" w:rsidRPr="00BD4C42">
        <w:rPr>
          <w:rFonts w:ascii="Book Antiqua" w:hAnsi="Book Antiqua"/>
        </w:rPr>
        <w:t>irrhosis</w:t>
      </w:r>
    </w:p>
    <w:p w14:paraId="6D87A4C3" w14:textId="77777777" w:rsidR="0035634D" w:rsidRPr="00BD4C42" w:rsidRDefault="0035634D" w:rsidP="00BD4C42">
      <w:pPr>
        <w:spacing w:line="360" w:lineRule="auto"/>
        <w:jc w:val="both"/>
        <w:rPr>
          <w:rFonts w:ascii="Book Antiqua" w:eastAsiaTheme="minorEastAsia" w:hAnsi="Book Antiqua"/>
          <w:lang w:eastAsia="zh-CN"/>
        </w:rPr>
      </w:pPr>
    </w:p>
    <w:p w14:paraId="07C8AFAD" w14:textId="0257CBF4" w:rsidR="0035634D" w:rsidRPr="00BD4C42" w:rsidRDefault="0035634D" w:rsidP="00BD4C42">
      <w:pPr>
        <w:spacing w:line="360" w:lineRule="auto"/>
        <w:jc w:val="both"/>
        <w:rPr>
          <w:rFonts w:ascii="Book Antiqua" w:hAnsi="Book Antiqua" w:cs="Arial"/>
        </w:rPr>
      </w:pPr>
      <w:proofErr w:type="gramStart"/>
      <w:r w:rsidRPr="00BD4C42">
        <w:rPr>
          <w:rFonts w:ascii="Book Antiqua" w:hAnsi="Book Antiqua"/>
          <w:b/>
        </w:rPr>
        <w:t xml:space="preserve">© </w:t>
      </w:r>
      <w:r w:rsidRPr="00BD4C42">
        <w:rPr>
          <w:rFonts w:ascii="Book Antiqua" w:hAnsi="Book Antiqua" w:cs="Arial"/>
          <w:b/>
        </w:rPr>
        <w:t>The Author(s) 201</w:t>
      </w:r>
      <w:r w:rsidR="00BD4C42" w:rsidRPr="00BD4C42">
        <w:rPr>
          <w:rFonts w:ascii="Book Antiqua" w:eastAsiaTheme="minorEastAsia" w:hAnsi="Book Antiqua" w:cs="Arial"/>
          <w:b/>
          <w:lang w:eastAsia="zh-CN"/>
        </w:rPr>
        <w:t>7</w:t>
      </w:r>
      <w:r w:rsidRPr="00BD4C42">
        <w:rPr>
          <w:rFonts w:ascii="Book Antiqua" w:hAnsi="Book Antiqua" w:cs="Arial"/>
          <w:b/>
        </w:rPr>
        <w:t>.</w:t>
      </w:r>
      <w:proofErr w:type="gramEnd"/>
      <w:r w:rsidRPr="00BD4C42">
        <w:rPr>
          <w:rFonts w:ascii="Book Antiqua" w:hAnsi="Book Antiqua" w:cs="Arial"/>
        </w:rPr>
        <w:t xml:space="preserve"> Published by Baishideng Publishing Group Inc. All rights reserved.</w:t>
      </w:r>
    </w:p>
    <w:p w14:paraId="39082370" w14:textId="77777777" w:rsidR="0035634D" w:rsidRPr="00BD4C42" w:rsidRDefault="0035634D" w:rsidP="00BD4C42">
      <w:pPr>
        <w:spacing w:line="360" w:lineRule="auto"/>
        <w:jc w:val="both"/>
        <w:rPr>
          <w:rFonts w:ascii="Book Antiqua" w:eastAsiaTheme="minorEastAsia" w:hAnsi="Book Antiqua"/>
          <w:lang w:eastAsia="zh-CN"/>
        </w:rPr>
      </w:pPr>
    </w:p>
    <w:p w14:paraId="0844643F" w14:textId="06B0D15B" w:rsidR="00CD27AC" w:rsidRPr="00BD4C42" w:rsidRDefault="00CD27AC" w:rsidP="00BD4C42">
      <w:pPr>
        <w:spacing w:line="360" w:lineRule="auto"/>
        <w:jc w:val="both"/>
        <w:rPr>
          <w:rFonts w:ascii="Book Antiqua" w:eastAsia="Arial Unicode MS" w:hAnsi="Book Antiqua" w:cs="Arial Unicode MS"/>
          <w:b/>
        </w:rPr>
      </w:pPr>
      <w:r w:rsidRPr="00BD4C42">
        <w:rPr>
          <w:rFonts w:ascii="Book Antiqua" w:eastAsia="Arial Unicode MS" w:hAnsi="Book Antiqua" w:cs="Arial Unicode MS"/>
          <w:b/>
        </w:rPr>
        <w:t>C</w:t>
      </w:r>
      <w:r w:rsidR="000F2E4C" w:rsidRPr="00BD4C42">
        <w:rPr>
          <w:rFonts w:ascii="Book Antiqua" w:eastAsia="Arial Unicode MS" w:hAnsi="Book Antiqua" w:cs="Arial Unicode MS"/>
          <w:b/>
        </w:rPr>
        <w:t>ore tip</w:t>
      </w:r>
      <w:r w:rsidR="000F2E4C" w:rsidRPr="00BD4C42">
        <w:rPr>
          <w:rFonts w:ascii="Book Antiqua" w:eastAsia="Arial Unicode MS" w:hAnsi="Book Antiqua" w:cs="Arial Unicode MS"/>
          <w:b/>
          <w:lang w:eastAsia="zh-CN"/>
        </w:rPr>
        <w:t xml:space="preserve">: </w:t>
      </w:r>
      <w:r w:rsidR="00BE271A" w:rsidRPr="00BD4C42">
        <w:rPr>
          <w:rStyle w:val="hui1218"/>
          <w:rFonts w:ascii="Book Antiqua" w:hAnsi="Book Antiqua"/>
        </w:rPr>
        <w:t xml:space="preserve">Nonalcoholic fatty liver disease is a pandemic disease </w:t>
      </w:r>
      <w:r w:rsidR="005931C8" w:rsidRPr="00BD4C42">
        <w:rPr>
          <w:rStyle w:val="hui1218"/>
          <w:rFonts w:ascii="Book Antiqua" w:hAnsi="Book Antiqua"/>
        </w:rPr>
        <w:t xml:space="preserve">in </w:t>
      </w:r>
      <w:r w:rsidR="00BE271A" w:rsidRPr="00BD4C42">
        <w:rPr>
          <w:rStyle w:val="hui1218"/>
          <w:rFonts w:ascii="Book Antiqua" w:hAnsi="Book Antiqua"/>
        </w:rPr>
        <w:t xml:space="preserve">both developed and developing countries. There is emerging scientific evidence in this field that needs to be classified and summarized to make conceptual maps for researchers as well as </w:t>
      </w:r>
      <w:r w:rsidR="0018382A" w:rsidRPr="00BD4C42">
        <w:rPr>
          <w:rStyle w:val="hui1218"/>
          <w:rFonts w:ascii="Book Antiqua" w:hAnsi="Book Antiqua"/>
        </w:rPr>
        <w:t xml:space="preserve">practitioners. </w:t>
      </w:r>
      <w:r w:rsidR="00BE271A" w:rsidRPr="00BD4C42">
        <w:rPr>
          <w:rStyle w:val="hui1218"/>
          <w:rFonts w:ascii="Book Antiqua" w:hAnsi="Book Antiqua"/>
        </w:rPr>
        <w:t>This article aimed to cover diagnostic markers in this disease</w:t>
      </w:r>
      <w:r w:rsidR="003F09DD" w:rsidRPr="00BD4C42">
        <w:rPr>
          <w:rStyle w:val="hui1218"/>
          <w:rFonts w:ascii="Book Antiqua" w:hAnsi="Book Antiqua"/>
        </w:rPr>
        <w:t>,</w:t>
      </w:r>
      <w:r w:rsidR="00BE271A" w:rsidRPr="00BD4C42">
        <w:rPr>
          <w:rStyle w:val="hui1218"/>
          <w:rFonts w:ascii="Book Antiqua" w:hAnsi="Book Antiqua"/>
        </w:rPr>
        <w:t xml:space="preserve"> considering limitations and applications.</w:t>
      </w:r>
    </w:p>
    <w:p w14:paraId="42C66F39" w14:textId="77777777" w:rsidR="004C4321" w:rsidRPr="00BD4C42" w:rsidRDefault="004C4321" w:rsidP="00BD4C42">
      <w:pPr>
        <w:spacing w:line="360" w:lineRule="auto"/>
        <w:jc w:val="both"/>
        <w:rPr>
          <w:rFonts w:ascii="Book Antiqua" w:eastAsiaTheme="minorEastAsia" w:hAnsi="Book Antiqua"/>
          <w:b/>
          <w:bCs/>
          <w:i/>
          <w:lang w:eastAsia="zh-CN" w:bidi="fa-IR"/>
        </w:rPr>
      </w:pPr>
    </w:p>
    <w:p w14:paraId="51A5A93C" w14:textId="66FF3D0A" w:rsidR="004C4321" w:rsidRPr="00BD4C42" w:rsidRDefault="004C4321" w:rsidP="00BD4C42">
      <w:pPr>
        <w:spacing w:line="360" w:lineRule="auto"/>
        <w:jc w:val="both"/>
        <w:rPr>
          <w:rFonts w:ascii="Book Antiqua" w:eastAsiaTheme="minorEastAsia" w:hAnsi="Book Antiqua"/>
          <w:bCs/>
          <w:lang w:eastAsia="zh-CN" w:bidi="fa-IR"/>
        </w:rPr>
      </w:pPr>
      <w:r w:rsidRPr="00BD4C42">
        <w:rPr>
          <w:rFonts w:ascii="Book Antiqua" w:eastAsiaTheme="minorEastAsia" w:hAnsi="Book Antiqua"/>
          <w:bCs/>
          <w:lang w:eastAsia="zh-CN" w:bidi="fa-IR"/>
        </w:rPr>
        <w:t>Hadizadeh F, Faghihimani E, Adibi P.</w:t>
      </w:r>
      <w:r w:rsidRPr="00BD4C42">
        <w:rPr>
          <w:rFonts w:ascii="Book Antiqua" w:hAnsi="Book Antiqua"/>
          <w:bCs/>
          <w:lang w:bidi="fa-IR"/>
        </w:rPr>
        <w:t xml:space="preserve"> Nonalcoholic fatty liver disease: Diagnostic biomarkers</w:t>
      </w:r>
      <w:r w:rsidRPr="00BD4C42">
        <w:rPr>
          <w:rFonts w:ascii="Book Antiqua" w:eastAsiaTheme="minorEastAsia" w:hAnsi="Book Antiqua"/>
          <w:bCs/>
          <w:lang w:eastAsia="zh-CN" w:bidi="fa-IR"/>
        </w:rPr>
        <w:t>.</w:t>
      </w:r>
      <w:r w:rsidRPr="00BD4C42">
        <w:rPr>
          <w:rFonts w:ascii="Book Antiqua" w:hAnsi="Book Antiqua"/>
          <w:i/>
          <w:iCs/>
        </w:rPr>
        <w:t xml:space="preserve"> World J Gastrointest Pathophysiol</w:t>
      </w:r>
      <w:r w:rsidR="003F09DD" w:rsidRPr="00BD4C42">
        <w:rPr>
          <w:rFonts w:ascii="Book Antiqua" w:hAnsi="Book Antiqua"/>
          <w:i/>
          <w:iCs/>
        </w:rPr>
        <w:t xml:space="preserve"> </w:t>
      </w:r>
      <w:r w:rsidRPr="00BD4C42">
        <w:rPr>
          <w:rFonts w:ascii="Book Antiqua" w:eastAsiaTheme="minorEastAsia" w:hAnsi="Book Antiqua"/>
          <w:iCs/>
          <w:lang w:eastAsia="zh-CN"/>
        </w:rPr>
        <w:t>201</w:t>
      </w:r>
      <w:r w:rsidR="00BD4C42" w:rsidRPr="00BD4C42">
        <w:rPr>
          <w:rFonts w:ascii="Book Antiqua" w:eastAsiaTheme="minorEastAsia" w:hAnsi="Book Antiqua"/>
          <w:iCs/>
          <w:lang w:eastAsia="zh-CN"/>
        </w:rPr>
        <w:t>7</w:t>
      </w:r>
      <w:r w:rsidRPr="00BD4C42">
        <w:rPr>
          <w:rFonts w:ascii="Book Antiqua" w:eastAsiaTheme="minorEastAsia" w:hAnsi="Book Antiqua"/>
          <w:iCs/>
          <w:lang w:eastAsia="zh-CN"/>
        </w:rPr>
        <w:t xml:space="preserve">; </w:t>
      </w:r>
      <w:proofErr w:type="gramStart"/>
      <w:r w:rsidRPr="00BD4C42">
        <w:rPr>
          <w:rFonts w:ascii="Book Antiqua" w:eastAsiaTheme="minorEastAsia" w:hAnsi="Book Antiqua"/>
          <w:iCs/>
          <w:lang w:eastAsia="zh-CN"/>
        </w:rPr>
        <w:t>In</w:t>
      </w:r>
      <w:proofErr w:type="gramEnd"/>
      <w:r w:rsidRPr="00BD4C42">
        <w:rPr>
          <w:rFonts w:ascii="Book Antiqua" w:eastAsiaTheme="minorEastAsia" w:hAnsi="Book Antiqua"/>
          <w:iCs/>
          <w:lang w:eastAsia="zh-CN"/>
        </w:rPr>
        <w:t xml:space="preserve"> press</w:t>
      </w:r>
    </w:p>
    <w:p w14:paraId="5B5A403B" w14:textId="77777777" w:rsidR="004C4321" w:rsidRPr="00BD4C42" w:rsidRDefault="004C4321" w:rsidP="00BD4C42">
      <w:pPr>
        <w:spacing w:line="360" w:lineRule="auto"/>
        <w:jc w:val="both"/>
        <w:rPr>
          <w:rFonts w:ascii="Book Antiqua" w:eastAsiaTheme="minorEastAsia" w:hAnsi="Book Antiqua"/>
          <w:b/>
          <w:bCs/>
          <w:rtl/>
          <w:lang w:eastAsia="zh-CN" w:bidi="fa-IR"/>
        </w:rPr>
      </w:pPr>
    </w:p>
    <w:p w14:paraId="305F04AE" w14:textId="77777777" w:rsidR="004C4321" w:rsidRPr="00BD4C42" w:rsidRDefault="004C4321" w:rsidP="00BD4C42">
      <w:pPr>
        <w:spacing w:line="360" w:lineRule="auto"/>
        <w:jc w:val="both"/>
        <w:rPr>
          <w:rFonts w:ascii="Book Antiqua" w:hAnsi="Book Antiqua"/>
          <w:b/>
          <w:bCs/>
          <w:lang w:bidi="fa-IR"/>
        </w:rPr>
      </w:pPr>
      <w:r w:rsidRPr="00BD4C42">
        <w:rPr>
          <w:rFonts w:ascii="Book Antiqua" w:hAnsi="Book Antiqua"/>
          <w:b/>
          <w:bCs/>
          <w:lang w:bidi="fa-IR"/>
        </w:rPr>
        <w:br w:type="page"/>
      </w:r>
    </w:p>
    <w:p w14:paraId="48435A9B" w14:textId="77777777" w:rsidR="000F2E4C" w:rsidRPr="00BD4C42" w:rsidRDefault="004C4321" w:rsidP="00BD4C42">
      <w:pPr>
        <w:spacing w:line="360" w:lineRule="auto"/>
        <w:jc w:val="both"/>
        <w:rPr>
          <w:rFonts w:ascii="Book Antiqua" w:eastAsiaTheme="minorEastAsia" w:hAnsi="Book Antiqua"/>
          <w:b/>
          <w:bCs/>
          <w:lang w:eastAsia="zh-CN" w:bidi="fa-IR"/>
        </w:rPr>
      </w:pPr>
      <w:r w:rsidRPr="00BD4C42">
        <w:rPr>
          <w:rFonts w:ascii="Book Antiqua" w:hAnsi="Book Antiqua"/>
          <w:b/>
          <w:bCs/>
          <w:lang w:bidi="fa-IR"/>
        </w:rPr>
        <w:lastRenderedPageBreak/>
        <w:t>INTRODUCTION</w:t>
      </w:r>
    </w:p>
    <w:p w14:paraId="2290B508" w14:textId="5740C455" w:rsidR="00807CF4" w:rsidRPr="00BD4C42" w:rsidRDefault="0019048F" w:rsidP="00BD4C42">
      <w:pPr>
        <w:spacing w:line="360" w:lineRule="auto"/>
        <w:jc w:val="both"/>
        <w:rPr>
          <w:rFonts w:ascii="Book Antiqua" w:hAnsi="Book Antiqua"/>
        </w:rPr>
      </w:pPr>
      <w:r w:rsidRPr="00BD4C42">
        <w:rPr>
          <w:rFonts w:ascii="Book Antiqua" w:hAnsi="Book Antiqua"/>
          <w:lang w:bidi="fa-IR"/>
        </w:rPr>
        <w:t xml:space="preserve">Nonalcoholic fatty liver disease </w:t>
      </w:r>
      <w:r w:rsidR="00EB67CE" w:rsidRPr="00BD4C42">
        <w:rPr>
          <w:rFonts w:ascii="Book Antiqua" w:hAnsi="Book Antiqua"/>
          <w:lang w:bidi="fa-IR"/>
        </w:rPr>
        <w:t xml:space="preserve">(NAFLD) </w:t>
      </w:r>
      <w:r w:rsidRPr="00BD4C42">
        <w:rPr>
          <w:rFonts w:ascii="Book Antiqua" w:hAnsi="Book Antiqua"/>
          <w:lang w:bidi="fa-IR"/>
        </w:rPr>
        <w:t xml:space="preserve">is one of the most common chronic </w:t>
      </w:r>
      <w:r w:rsidR="00327F80" w:rsidRPr="00BD4C42">
        <w:rPr>
          <w:rFonts w:ascii="Book Antiqua" w:hAnsi="Book Antiqua"/>
          <w:lang w:bidi="fa-IR"/>
        </w:rPr>
        <w:t>hepatic</w:t>
      </w:r>
      <w:r w:rsidRPr="00BD4C42">
        <w:rPr>
          <w:rFonts w:ascii="Book Antiqua" w:hAnsi="Book Antiqua"/>
          <w:lang w:bidi="fa-IR"/>
        </w:rPr>
        <w:t xml:space="preserve"> diseases in many developed countries</w:t>
      </w:r>
      <w:r w:rsidR="00AF7619" w:rsidRPr="00BD4C42">
        <w:rPr>
          <w:rFonts w:ascii="Book Antiqua" w:hAnsi="Book Antiqua"/>
          <w:lang w:bidi="fa-IR"/>
        </w:rPr>
        <w:t>.</w:t>
      </w:r>
      <w:r w:rsidR="00807CF4" w:rsidRPr="00BD4C42">
        <w:rPr>
          <w:rFonts w:ascii="Book Antiqua" w:hAnsi="Book Antiqua"/>
          <w:lang w:bidi="fa-IR"/>
        </w:rPr>
        <w:t xml:space="preserve"> </w:t>
      </w:r>
      <w:r w:rsidR="00AF7619" w:rsidRPr="00BD4C42">
        <w:rPr>
          <w:rFonts w:ascii="Book Antiqua" w:hAnsi="Book Antiqua"/>
          <w:lang w:bidi="fa-IR"/>
        </w:rPr>
        <w:t>It</w:t>
      </w:r>
      <w:r w:rsidRPr="00BD4C42">
        <w:rPr>
          <w:rFonts w:ascii="Book Antiqua" w:hAnsi="Book Antiqua"/>
          <w:lang w:bidi="fa-IR"/>
        </w:rPr>
        <w:t xml:space="preserve"> is </w:t>
      </w:r>
      <w:r w:rsidR="00AF7619" w:rsidRPr="00BD4C42">
        <w:rPr>
          <w:rFonts w:ascii="Book Antiqua" w:hAnsi="Book Antiqua"/>
          <w:lang w:bidi="fa-IR"/>
        </w:rPr>
        <w:t xml:space="preserve">also </w:t>
      </w:r>
      <w:r w:rsidRPr="00BD4C42">
        <w:rPr>
          <w:rFonts w:ascii="Book Antiqua" w:hAnsi="Book Antiqua"/>
          <w:lang w:bidi="fa-IR"/>
        </w:rPr>
        <w:t xml:space="preserve">a serious </w:t>
      </w:r>
      <w:r w:rsidR="00AF7619" w:rsidRPr="00BD4C42">
        <w:rPr>
          <w:rFonts w:ascii="Book Antiqua" w:hAnsi="Book Antiqua"/>
          <w:lang w:bidi="fa-IR"/>
        </w:rPr>
        <w:t xml:space="preserve">health </w:t>
      </w:r>
      <w:r w:rsidRPr="00BD4C42">
        <w:rPr>
          <w:rFonts w:ascii="Book Antiqua" w:hAnsi="Book Antiqua"/>
          <w:lang w:bidi="fa-IR"/>
        </w:rPr>
        <w:t xml:space="preserve">problem </w:t>
      </w:r>
      <w:r w:rsidR="00717B93" w:rsidRPr="00BD4C42">
        <w:rPr>
          <w:rFonts w:ascii="Book Antiqua" w:hAnsi="Book Antiqua"/>
          <w:lang w:bidi="fa-IR"/>
        </w:rPr>
        <w:t xml:space="preserve">all over the </w:t>
      </w:r>
      <w:proofErr w:type="gramStart"/>
      <w:r w:rsidR="00717B93" w:rsidRPr="00BD4C42">
        <w:rPr>
          <w:rFonts w:ascii="Book Antiqua" w:hAnsi="Book Antiqua"/>
          <w:lang w:bidi="fa-IR"/>
        </w:rPr>
        <w:t>world</w:t>
      </w:r>
      <w:r w:rsidR="00717B93" w:rsidRPr="00BD4C42">
        <w:rPr>
          <w:rFonts w:ascii="Book Antiqua" w:hAnsi="Book Antiqua"/>
          <w:vertAlign w:val="superscript"/>
          <w:lang w:bidi="fa-IR"/>
        </w:rPr>
        <w:t>[</w:t>
      </w:r>
      <w:proofErr w:type="gramEnd"/>
      <w:r w:rsidR="005140E5" w:rsidRPr="00BD4C42">
        <w:rPr>
          <w:rFonts w:ascii="Book Antiqua" w:hAnsi="Book Antiqua"/>
          <w:vertAlign w:val="superscript"/>
          <w:lang w:bidi="fa-IR"/>
        </w:rPr>
        <w:t>1</w:t>
      </w:r>
      <w:r w:rsidR="00717B93" w:rsidRPr="00BD4C42">
        <w:rPr>
          <w:rFonts w:ascii="Book Antiqua" w:hAnsi="Book Antiqua"/>
          <w:vertAlign w:val="superscript"/>
          <w:lang w:bidi="fa-IR"/>
        </w:rPr>
        <w:t>]</w:t>
      </w:r>
      <w:r w:rsidR="004D7C96" w:rsidRPr="00BD4C42">
        <w:rPr>
          <w:rFonts w:ascii="Book Antiqua" w:hAnsi="Book Antiqua"/>
          <w:lang w:bidi="fa-IR"/>
        </w:rPr>
        <w:t xml:space="preserve">. </w:t>
      </w:r>
      <w:r w:rsidR="00391047" w:rsidRPr="00BD4C42">
        <w:rPr>
          <w:rFonts w:ascii="Book Antiqua" w:hAnsi="Book Antiqua"/>
          <w:lang w:bidi="fa-IR"/>
        </w:rPr>
        <w:t xml:space="preserve">This disease includes a broad </w:t>
      </w:r>
      <w:r w:rsidR="005931C8" w:rsidRPr="00BD4C42">
        <w:rPr>
          <w:rFonts w:ascii="Book Antiqua" w:hAnsi="Book Antiqua"/>
          <w:lang w:bidi="fa-IR"/>
        </w:rPr>
        <w:t xml:space="preserve">range </w:t>
      </w:r>
      <w:r w:rsidR="00391047" w:rsidRPr="00BD4C42">
        <w:rPr>
          <w:rFonts w:ascii="Book Antiqua" w:hAnsi="Book Antiqua"/>
          <w:lang w:bidi="fa-IR"/>
        </w:rPr>
        <w:t xml:space="preserve">of hepatic </w:t>
      </w:r>
      <w:r w:rsidR="009927D6" w:rsidRPr="00BD4C42">
        <w:rPr>
          <w:rFonts w:ascii="Book Antiqua" w:hAnsi="Book Antiqua"/>
          <w:lang w:bidi="fa-IR"/>
        </w:rPr>
        <w:t>disorders from</w:t>
      </w:r>
      <w:r w:rsidR="00391047" w:rsidRPr="00BD4C42">
        <w:rPr>
          <w:rFonts w:ascii="Book Antiqua" w:hAnsi="Book Antiqua"/>
          <w:lang w:bidi="fa-IR"/>
        </w:rPr>
        <w:t xml:space="preserve"> simple </w:t>
      </w:r>
      <w:r w:rsidR="00AF7619" w:rsidRPr="00BD4C42">
        <w:rPr>
          <w:rFonts w:ascii="Book Antiqua" w:hAnsi="Book Antiqua"/>
          <w:lang w:bidi="fa-IR"/>
        </w:rPr>
        <w:t xml:space="preserve">fat </w:t>
      </w:r>
      <w:r w:rsidR="00391047" w:rsidRPr="00BD4C42">
        <w:rPr>
          <w:rFonts w:ascii="Book Antiqua" w:hAnsi="Book Antiqua"/>
          <w:lang w:bidi="fa-IR"/>
        </w:rPr>
        <w:t>accumulation in hepatic cells (simple</w:t>
      </w:r>
      <w:r w:rsidR="00807CF4" w:rsidRPr="00BD4C42">
        <w:rPr>
          <w:rFonts w:ascii="Book Antiqua" w:hAnsi="Book Antiqua"/>
          <w:lang w:bidi="fa-IR"/>
        </w:rPr>
        <w:t xml:space="preserve"> </w:t>
      </w:r>
      <w:r w:rsidR="00391047" w:rsidRPr="00BD4C42">
        <w:rPr>
          <w:rStyle w:val="st1"/>
          <w:rFonts w:ascii="Book Antiqua" w:hAnsi="Book Antiqua"/>
        </w:rPr>
        <w:t xml:space="preserve">steatosis) to </w:t>
      </w:r>
      <w:r w:rsidR="00B009B9" w:rsidRPr="00BD4C42">
        <w:rPr>
          <w:rStyle w:val="st1"/>
          <w:rFonts w:ascii="Book Antiqua" w:hAnsi="Book Antiqua"/>
        </w:rPr>
        <w:t>hepatic</w:t>
      </w:r>
      <w:r w:rsidR="00807CF4" w:rsidRPr="00BD4C42">
        <w:rPr>
          <w:rStyle w:val="st1"/>
          <w:rFonts w:ascii="Book Antiqua" w:hAnsi="Book Antiqua"/>
        </w:rPr>
        <w:t xml:space="preserve"> </w:t>
      </w:r>
      <w:r w:rsidR="009927D6" w:rsidRPr="00BD4C42">
        <w:rPr>
          <w:rStyle w:val="st1"/>
          <w:rFonts w:ascii="Book Antiqua" w:hAnsi="Book Antiqua"/>
        </w:rPr>
        <w:t xml:space="preserve">tissue inflammation and fibrosis </w:t>
      </w:r>
      <w:r w:rsidR="00B613CA" w:rsidRPr="00BD4C42">
        <w:rPr>
          <w:rStyle w:val="st1"/>
          <w:rFonts w:ascii="Book Antiqua" w:hAnsi="Book Antiqua"/>
        </w:rPr>
        <w:t xml:space="preserve">(steatohepatitis) and finally cirrhosis and even </w:t>
      </w:r>
      <w:r w:rsidR="00B613CA" w:rsidRPr="00BD4C42">
        <w:rPr>
          <w:rFonts w:ascii="Book Antiqua" w:hAnsi="Book Antiqua"/>
        </w:rPr>
        <w:t>hepatocellular</w:t>
      </w:r>
      <w:r w:rsidR="00807CF4" w:rsidRPr="00BD4C42">
        <w:rPr>
          <w:rFonts w:ascii="Book Antiqua" w:hAnsi="Book Antiqua"/>
        </w:rPr>
        <w:t xml:space="preserve"> </w:t>
      </w:r>
      <w:proofErr w:type="gramStart"/>
      <w:r w:rsidR="00B009B9" w:rsidRPr="00BD4C42">
        <w:rPr>
          <w:rFonts w:ascii="Book Antiqua" w:hAnsi="Book Antiqua"/>
        </w:rPr>
        <w:t>carcinoma</w:t>
      </w:r>
      <w:r w:rsidR="00B009B9" w:rsidRPr="00BD4C42">
        <w:rPr>
          <w:rFonts w:ascii="Book Antiqua" w:hAnsi="Book Antiqua"/>
          <w:vertAlign w:val="superscript"/>
          <w:lang w:bidi="fa-IR"/>
        </w:rPr>
        <w:t>[</w:t>
      </w:r>
      <w:proofErr w:type="gramEnd"/>
      <w:r w:rsidR="005140E5" w:rsidRPr="00BD4C42">
        <w:rPr>
          <w:rFonts w:ascii="Book Antiqua" w:hAnsi="Book Antiqua"/>
          <w:vertAlign w:val="superscript"/>
          <w:lang w:bidi="fa-IR"/>
        </w:rPr>
        <w:t>2-6</w:t>
      </w:r>
      <w:r w:rsidR="00717B93" w:rsidRPr="00BD4C42">
        <w:rPr>
          <w:rFonts w:ascii="Book Antiqua" w:hAnsi="Book Antiqua"/>
          <w:vertAlign w:val="superscript"/>
          <w:lang w:bidi="fa-IR"/>
        </w:rPr>
        <w:t>]</w:t>
      </w:r>
      <w:r w:rsidR="00B613CA" w:rsidRPr="00BD4C42">
        <w:rPr>
          <w:rFonts w:ascii="Book Antiqua" w:hAnsi="Book Antiqua"/>
        </w:rPr>
        <w:t xml:space="preserve">. </w:t>
      </w:r>
      <w:r w:rsidR="00827D55" w:rsidRPr="00BD4C42">
        <w:rPr>
          <w:rFonts w:ascii="Book Antiqua" w:hAnsi="Book Antiqua"/>
        </w:rPr>
        <w:t>The p</w:t>
      </w:r>
      <w:r w:rsidR="00B613CA" w:rsidRPr="00BD4C42">
        <w:rPr>
          <w:rFonts w:ascii="Book Antiqua" w:hAnsi="Book Antiqua"/>
        </w:rPr>
        <w:t xml:space="preserve">revalence of this disease has considerably increased in </w:t>
      </w:r>
      <w:r w:rsidR="00B009B9" w:rsidRPr="00BD4C42">
        <w:rPr>
          <w:rFonts w:ascii="Book Antiqua" w:hAnsi="Book Antiqua"/>
        </w:rPr>
        <w:t xml:space="preserve">the </w:t>
      </w:r>
      <w:r w:rsidR="00B613CA" w:rsidRPr="00BD4C42">
        <w:rPr>
          <w:rFonts w:ascii="Book Antiqua" w:hAnsi="Book Antiqua"/>
        </w:rPr>
        <w:t>past years</w:t>
      </w:r>
      <w:r w:rsidR="00807CF4" w:rsidRPr="00BD4C42">
        <w:rPr>
          <w:rFonts w:ascii="Book Antiqua" w:hAnsi="Book Antiqua"/>
        </w:rPr>
        <w:t>,</w:t>
      </w:r>
      <w:r w:rsidR="00B613CA" w:rsidRPr="00BD4C42">
        <w:rPr>
          <w:rFonts w:ascii="Book Antiqua" w:hAnsi="Book Antiqua"/>
        </w:rPr>
        <w:t xml:space="preserve"> and different studies have reported </w:t>
      </w:r>
      <w:r w:rsidR="00807CF4" w:rsidRPr="00BD4C42">
        <w:rPr>
          <w:rFonts w:ascii="Book Antiqua" w:hAnsi="Book Antiqua"/>
        </w:rPr>
        <w:t>2-</w:t>
      </w:r>
      <w:r w:rsidR="00222FB3" w:rsidRPr="00BD4C42">
        <w:rPr>
          <w:rFonts w:ascii="Book Antiqua" w:hAnsi="Book Antiqua"/>
        </w:rPr>
        <w:t xml:space="preserve">fold increase in </w:t>
      </w:r>
      <w:r w:rsidR="00827D55" w:rsidRPr="00BD4C42">
        <w:rPr>
          <w:rFonts w:ascii="Book Antiqua" w:hAnsi="Book Antiqua"/>
        </w:rPr>
        <w:t xml:space="preserve">its </w:t>
      </w:r>
      <w:r w:rsidR="00222FB3" w:rsidRPr="00BD4C42">
        <w:rPr>
          <w:rFonts w:ascii="Book Antiqua" w:hAnsi="Book Antiqua"/>
        </w:rPr>
        <w:t xml:space="preserve">prevalence </w:t>
      </w:r>
      <w:r w:rsidR="00B613CA" w:rsidRPr="00BD4C42">
        <w:rPr>
          <w:rFonts w:ascii="Book Antiqua" w:hAnsi="Book Antiqua"/>
        </w:rPr>
        <w:t xml:space="preserve">within 10 years </w:t>
      </w:r>
      <w:r w:rsidR="00717B93" w:rsidRPr="00BD4C42">
        <w:rPr>
          <w:rFonts w:ascii="Book Antiqua" w:hAnsi="Book Antiqua"/>
        </w:rPr>
        <w:t xml:space="preserve">in many </w:t>
      </w:r>
      <w:proofErr w:type="gramStart"/>
      <w:r w:rsidR="00717B93" w:rsidRPr="00BD4C42">
        <w:rPr>
          <w:rFonts w:ascii="Book Antiqua" w:hAnsi="Book Antiqua"/>
        </w:rPr>
        <w:t>countries</w:t>
      </w:r>
      <w:r w:rsidR="00717B93" w:rsidRPr="00BD4C42">
        <w:rPr>
          <w:rFonts w:ascii="Book Antiqua" w:hAnsi="Book Antiqua"/>
          <w:vertAlign w:val="superscript"/>
        </w:rPr>
        <w:t>[</w:t>
      </w:r>
      <w:proofErr w:type="gramEnd"/>
      <w:r w:rsidR="005140E5" w:rsidRPr="00BD4C42">
        <w:rPr>
          <w:rFonts w:ascii="Book Antiqua" w:hAnsi="Book Antiqua"/>
          <w:vertAlign w:val="superscript"/>
        </w:rPr>
        <w:t>7-9</w:t>
      </w:r>
      <w:r w:rsidR="00717B93" w:rsidRPr="00BD4C42">
        <w:rPr>
          <w:rFonts w:ascii="Book Antiqua" w:hAnsi="Book Antiqua"/>
          <w:vertAlign w:val="superscript"/>
        </w:rPr>
        <w:t>]</w:t>
      </w:r>
      <w:r w:rsidR="00B613CA" w:rsidRPr="00BD4C42">
        <w:rPr>
          <w:rFonts w:ascii="Book Antiqua" w:hAnsi="Book Antiqua"/>
        </w:rPr>
        <w:t xml:space="preserve">. </w:t>
      </w:r>
    </w:p>
    <w:p w14:paraId="5AF7CC84" w14:textId="7D0D3E99" w:rsidR="005621D2" w:rsidRPr="00BD4C42" w:rsidRDefault="00283E57" w:rsidP="00D1375E">
      <w:pPr>
        <w:spacing w:line="360" w:lineRule="auto"/>
        <w:ind w:firstLineChars="100" w:firstLine="240"/>
        <w:jc w:val="both"/>
        <w:rPr>
          <w:rFonts w:ascii="Book Antiqua" w:hAnsi="Book Antiqua"/>
        </w:rPr>
      </w:pPr>
      <w:r w:rsidRPr="00BD4C42">
        <w:rPr>
          <w:rFonts w:ascii="Book Antiqua" w:hAnsi="Book Antiqua"/>
        </w:rPr>
        <w:t xml:space="preserve">Diagnosis </w:t>
      </w:r>
      <w:r w:rsidR="00326BF6" w:rsidRPr="00BD4C42">
        <w:rPr>
          <w:rFonts w:ascii="Book Antiqua" w:hAnsi="Book Antiqua"/>
        </w:rPr>
        <w:t xml:space="preserve">of </w:t>
      </w:r>
      <w:r w:rsidR="004C4321" w:rsidRPr="00BD4C42">
        <w:rPr>
          <w:rFonts w:ascii="Book Antiqua" w:hAnsi="Book Antiqua"/>
          <w:lang w:bidi="fa-IR"/>
        </w:rPr>
        <w:t>NAFLD</w:t>
      </w:r>
      <w:r w:rsidR="00326BF6" w:rsidRPr="00BD4C42">
        <w:rPr>
          <w:rFonts w:ascii="Book Antiqua" w:hAnsi="Book Antiqua"/>
          <w:lang w:bidi="fa-IR"/>
        </w:rPr>
        <w:t xml:space="preserve"> is of special importance because </w:t>
      </w:r>
      <w:r w:rsidR="00AF7619" w:rsidRPr="00BD4C42">
        <w:rPr>
          <w:rFonts w:ascii="Book Antiqua" w:hAnsi="Book Antiqua"/>
          <w:lang w:bidi="fa-IR"/>
        </w:rPr>
        <w:t xml:space="preserve">of </w:t>
      </w:r>
      <w:r w:rsidR="00827D55" w:rsidRPr="00BD4C42">
        <w:rPr>
          <w:rFonts w:ascii="Book Antiqua" w:hAnsi="Book Antiqua"/>
          <w:lang w:bidi="fa-IR"/>
        </w:rPr>
        <w:t xml:space="preserve">the odds </w:t>
      </w:r>
      <w:r w:rsidR="00326BF6" w:rsidRPr="00BD4C42">
        <w:rPr>
          <w:rFonts w:ascii="Book Antiqua" w:hAnsi="Book Antiqua"/>
          <w:lang w:bidi="fa-IR"/>
        </w:rPr>
        <w:t xml:space="preserve">of </w:t>
      </w:r>
      <w:r w:rsidR="00807CF4" w:rsidRPr="00BD4C42">
        <w:rPr>
          <w:rFonts w:ascii="Book Antiqua" w:hAnsi="Book Antiqua"/>
          <w:lang w:bidi="fa-IR"/>
        </w:rPr>
        <w:t xml:space="preserve">its </w:t>
      </w:r>
      <w:r w:rsidR="00326BF6" w:rsidRPr="00BD4C42">
        <w:rPr>
          <w:rFonts w:ascii="Book Antiqua" w:hAnsi="Book Antiqua"/>
          <w:lang w:bidi="fa-IR"/>
        </w:rPr>
        <w:t>progress</w:t>
      </w:r>
      <w:r w:rsidR="00807CF4" w:rsidRPr="00BD4C42">
        <w:rPr>
          <w:rFonts w:ascii="Book Antiqua" w:hAnsi="Book Antiqua"/>
          <w:lang w:bidi="fa-IR"/>
        </w:rPr>
        <w:t>ing</w:t>
      </w:r>
      <w:r w:rsidR="00326BF6" w:rsidRPr="00BD4C42">
        <w:rPr>
          <w:rFonts w:ascii="Book Antiqua" w:hAnsi="Book Antiqua"/>
          <w:lang w:bidi="fa-IR"/>
        </w:rPr>
        <w:t xml:space="preserve"> to more </w:t>
      </w:r>
      <w:r w:rsidR="00986A87" w:rsidRPr="00BD4C42">
        <w:rPr>
          <w:rFonts w:ascii="Book Antiqua" w:hAnsi="Book Antiqua"/>
          <w:lang w:bidi="fa-IR"/>
        </w:rPr>
        <w:t>critical</w:t>
      </w:r>
      <w:r w:rsidR="00326BF6" w:rsidRPr="00BD4C42">
        <w:rPr>
          <w:rFonts w:ascii="Book Antiqua" w:hAnsi="Book Antiqua"/>
          <w:lang w:bidi="fa-IR"/>
        </w:rPr>
        <w:t xml:space="preserve"> stages</w:t>
      </w:r>
      <w:r w:rsidR="00827D55" w:rsidRPr="00BD4C42">
        <w:rPr>
          <w:rFonts w:ascii="Book Antiqua" w:hAnsi="Book Antiqua"/>
          <w:lang w:bidi="fa-IR"/>
        </w:rPr>
        <w:t xml:space="preserve">. Furthermore, </w:t>
      </w:r>
      <w:r w:rsidR="00326BF6" w:rsidRPr="00BD4C42">
        <w:rPr>
          <w:rFonts w:ascii="Book Antiqua" w:hAnsi="Book Antiqua"/>
          <w:lang w:bidi="fa-IR"/>
        </w:rPr>
        <w:t>in case</w:t>
      </w:r>
      <w:r w:rsidR="00807CF4" w:rsidRPr="00BD4C42">
        <w:rPr>
          <w:rFonts w:ascii="Book Antiqua" w:hAnsi="Book Antiqua"/>
          <w:lang w:bidi="fa-IR"/>
        </w:rPr>
        <w:t>s</w:t>
      </w:r>
      <w:r w:rsidR="00326BF6" w:rsidRPr="00BD4C42">
        <w:rPr>
          <w:rFonts w:ascii="Book Antiqua" w:hAnsi="Book Antiqua"/>
          <w:lang w:bidi="fa-IR"/>
        </w:rPr>
        <w:t xml:space="preserve"> of </w:t>
      </w:r>
      <w:r w:rsidR="00840AC1" w:rsidRPr="00BD4C42">
        <w:rPr>
          <w:rFonts w:ascii="Book Antiqua" w:hAnsi="Book Antiqua"/>
          <w:lang w:bidi="fa-IR"/>
        </w:rPr>
        <w:t>diagnosis</w:t>
      </w:r>
      <w:r w:rsidR="00976D54" w:rsidRPr="00BD4C42">
        <w:rPr>
          <w:rFonts w:ascii="Book Antiqua" w:hAnsi="Book Antiqua"/>
          <w:lang w:bidi="fa-IR"/>
        </w:rPr>
        <w:t xml:space="preserve"> at early stages</w:t>
      </w:r>
      <w:r w:rsidR="00AF7619" w:rsidRPr="00BD4C42">
        <w:rPr>
          <w:rFonts w:ascii="Book Antiqua" w:hAnsi="Book Antiqua"/>
          <w:lang w:bidi="fa-IR"/>
        </w:rPr>
        <w:t>,</w:t>
      </w:r>
      <w:r w:rsidR="00326BF6" w:rsidRPr="00BD4C42">
        <w:rPr>
          <w:rFonts w:ascii="Book Antiqua" w:hAnsi="Book Antiqua"/>
          <w:lang w:bidi="fa-IR"/>
        </w:rPr>
        <w:t xml:space="preserve"> it is possible to prevent </w:t>
      </w:r>
      <w:r w:rsidR="00807CF4" w:rsidRPr="00BD4C42">
        <w:rPr>
          <w:rFonts w:ascii="Book Antiqua" w:hAnsi="Book Antiqua"/>
          <w:lang w:bidi="fa-IR"/>
        </w:rPr>
        <w:t>disease</w:t>
      </w:r>
      <w:r w:rsidR="00326BF6" w:rsidRPr="00BD4C42">
        <w:rPr>
          <w:rFonts w:ascii="Book Antiqua" w:hAnsi="Book Antiqua"/>
          <w:lang w:bidi="fa-IR"/>
        </w:rPr>
        <w:t xml:space="preserve"> </w:t>
      </w:r>
      <w:r w:rsidR="00986A87" w:rsidRPr="00BD4C42">
        <w:rPr>
          <w:rFonts w:ascii="Book Antiqua" w:hAnsi="Book Antiqua"/>
          <w:lang w:bidi="fa-IR"/>
        </w:rPr>
        <w:t>aggravation by</w:t>
      </w:r>
      <w:r w:rsidR="00807CF4" w:rsidRPr="00BD4C42">
        <w:rPr>
          <w:rFonts w:ascii="Book Antiqua" w:hAnsi="Book Antiqua"/>
          <w:lang w:bidi="fa-IR"/>
        </w:rPr>
        <w:t xml:space="preserve"> </w:t>
      </w:r>
      <w:r w:rsidR="00976D54" w:rsidRPr="00BD4C42">
        <w:rPr>
          <w:rFonts w:ascii="Book Antiqua" w:hAnsi="Book Antiqua"/>
          <w:lang w:bidi="fa-IR"/>
        </w:rPr>
        <w:t xml:space="preserve">applying </w:t>
      </w:r>
      <w:r w:rsidR="00326BF6" w:rsidRPr="00BD4C42">
        <w:rPr>
          <w:rFonts w:ascii="Book Antiqua" w:hAnsi="Book Antiqua"/>
          <w:lang w:bidi="fa-IR"/>
        </w:rPr>
        <w:t xml:space="preserve">simple </w:t>
      </w:r>
      <w:r w:rsidR="00976D54" w:rsidRPr="00BD4C42">
        <w:rPr>
          <w:rFonts w:ascii="Book Antiqua" w:hAnsi="Book Antiqua"/>
          <w:lang w:bidi="fa-IR"/>
        </w:rPr>
        <w:t>approaches</w:t>
      </w:r>
      <w:r w:rsidR="00326BF6" w:rsidRPr="00BD4C42">
        <w:rPr>
          <w:rFonts w:ascii="Book Antiqua" w:hAnsi="Book Antiqua"/>
          <w:lang w:bidi="fa-IR"/>
        </w:rPr>
        <w:t xml:space="preserve"> such as </w:t>
      </w:r>
      <w:r w:rsidR="00976D54" w:rsidRPr="00BD4C42">
        <w:rPr>
          <w:rFonts w:ascii="Book Antiqua" w:hAnsi="Book Antiqua"/>
          <w:lang w:bidi="fa-IR"/>
        </w:rPr>
        <w:t xml:space="preserve">increasing physical activity </w:t>
      </w:r>
      <w:r w:rsidR="00840AC1" w:rsidRPr="00BD4C42">
        <w:rPr>
          <w:rFonts w:ascii="Book Antiqua" w:hAnsi="Book Antiqua"/>
          <w:lang w:bidi="fa-IR"/>
        </w:rPr>
        <w:t>and diet</w:t>
      </w:r>
      <w:r w:rsidR="00807CF4" w:rsidRPr="00BD4C42">
        <w:rPr>
          <w:rFonts w:ascii="Book Antiqua" w:hAnsi="Book Antiqua"/>
          <w:lang w:bidi="fa-IR"/>
        </w:rPr>
        <w:t xml:space="preserve"> </w:t>
      </w:r>
      <w:r w:rsidR="00AF7619" w:rsidRPr="00BD4C42">
        <w:rPr>
          <w:rFonts w:ascii="Book Antiqua" w:hAnsi="Book Antiqua"/>
          <w:lang w:bidi="fa-IR"/>
        </w:rPr>
        <w:t>modification</w:t>
      </w:r>
      <w:r w:rsidR="00840AC1" w:rsidRPr="00BD4C42">
        <w:rPr>
          <w:rFonts w:ascii="Book Antiqua" w:hAnsi="Book Antiqua"/>
          <w:lang w:bidi="fa-IR"/>
        </w:rPr>
        <w:t xml:space="preserve">. Even in more advanced stages of </w:t>
      </w:r>
      <w:r w:rsidR="00AF7619" w:rsidRPr="00BD4C42">
        <w:rPr>
          <w:rFonts w:ascii="Book Antiqua" w:hAnsi="Book Antiqua"/>
          <w:lang w:bidi="fa-IR"/>
        </w:rPr>
        <w:t xml:space="preserve">the </w:t>
      </w:r>
      <w:r w:rsidR="00840AC1" w:rsidRPr="00BD4C42">
        <w:rPr>
          <w:rFonts w:ascii="Book Antiqua" w:hAnsi="Book Antiqua"/>
          <w:lang w:bidi="fa-IR"/>
        </w:rPr>
        <w:t>disease</w:t>
      </w:r>
      <w:r w:rsidR="00807CF4" w:rsidRPr="00BD4C42">
        <w:rPr>
          <w:rFonts w:ascii="Book Antiqua" w:hAnsi="Book Antiqua"/>
          <w:lang w:bidi="fa-IR"/>
        </w:rPr>
        <w:t>,</w:t>
      </w:r>
      <w:r w:rsidR="00184026" w:rsidRPr="00BD4C42">
        <w:rPr>
          <w:rFonts w:ascii="Book Antiqua" w:hAnsi="Book Antiqua"/>
          <w:lang w:bidi="fa-IR"/>
        </w:rPr>
        <w:t xml:space="preserve"> such as </w:t>
      </w:r>
      <w:r w:rsidR="00EB67CE" w:rsidRPr="00BD4C42">
        <w:rPr>
          <w:rFonts w:ascii="Book Antiqua" w:hAnsi="Book Antiqua"/>
          <w:lang w:bidi="fa-IR"/>
        </w:rPr>
        <w:t xml:space="preserve">non-alcoholic </w:t>
      </w:r>
      <w:r w:rsidR="00184026" w:rsidRPr="00BD4C42">
        <w:rPr>
          <w:rStyle w:val="st1"/>
          <w:rFonts w:ascii="Book Antiqua" w:hAnsi="Book Antiqua"/>
        </w:rPr>
        <w:t>steatohepatitis</w:t>
      </w:r>
      <w:r w:rsidR="00EB67CE" w:rsidRPr="00BD4C42">
        <w:rPr>
          <w:rStyle w:val="st1"/>
          <w:rFonts w:ascii="Book Antiqua" w:hAnsi="Book Antiqua"/>
        </w:rPr>
        <w:t xml:space="preserve"> (NASH)</w:t>
      </w:r>
      <w:r w:rsidR="00184026" w:rsidRPr="00BD4C42">
        <w:rPr>
          <w:rStyle w:val="st1"/>
          <w:rFonts w:ascii="Book Antiqua" w:hAnsi="Book Antiqua"/>
        </w:rPr>
        <w:t xml:space="preserve">, it is </w:t>
      </w:r>
      <w:r w:rsidR="00B53A12" w:rsidRPr="00BD4C42">
        <w:rPr>
          <w:rStyle w:val="st1"/>
          <w:rFonts w:ascii="Book Antiqua" w:hAnsi="Book Antiqua"/>
        </w:rPr>
        <w:t xml:space="preserve">still </w:t>
      </w:r>
      <w:r w:rsidR="00184026" w:rsidRPr="00BD4C42">
        <w:rPr>
          <w:rStyle w:val="st1"/>
          <w:rFonts w:ascii="Book Antiqua" w:hAnsi="Book Antiqua"/>
        </w:rPr>
        <w:t xml:space="preserve">important to diagnose </w:t>
      </w:r>
      <w:r w:rsidR="00AF7619" w:rsidRPr="00BD4C42">
        <w:rPr>
          <w:rStyle w:val="st1"/>
          <w:rFonts w:ascii="Book Antiqua" w:hAnsi="Book Antiqua"/>
        </w:rPr>
        <w:t>it</w:t>
      </w:r>
      <w:r w:rsidR="00184026" w:rsidRPr="00BD4C42">
        <w:rPr>
          <w:rStyle w:val="st1"/>
          <w:rFonts w:ascii="Book Antiqua" w:hAnsi="Book Antiqua"/>
        </w:rPr>
        <w:t xml:space="preserve"> </w:t>
      </w:r>
      <w:r w:rsidR="00807CF4" w:rsidRPr="00BD4C42">
        <w:rPr>
          <w:rStyle w:val="st1"/>
          <w:rFonts w:ascii="Book Antiqua" w:hAnsi="Book Antiqua"/>
        </w:rPr>
        <w:t xml:space="preserve">as early as possible </w:t>
      </w:r>
      <w:r w:rsidR="00184026" w:rsidRPr="00BD4C42">
        <w:rPr>
          <w:rStyle w:val="st1"/>
          <w:rFonts w:ascii="Book Antiqua" w:hAnsi="Book Antiqua"/>
        </w:rPr>
        <w:t xml:space="preserve">due to its potential for </w:t>
      </w:r>
      <w:r w:rsidR="00AF7619" w:rsidRPr="00BD4C42">
        <w:rPr>
          <w:rStyle w:val="st1"/>
          <w:rFonts w:ascii="Book Antiqua" w:hAnsi="Book Antiqua"/>
        </w:rPr>
        <w:t>progress</w:t>
      </w:r>
      <w:r w:rsidR="00807CF4" w:rsidRPr="00BD4C42">
        <w:rPr>
          <w:rStyle w:val="st1"/>
          <w:rFonts w:ascii="Book Antiqua" w:hAnsi="Book Antiqua"/>
        </w:rPr>
        <w:t>ing</w:t>
      </w:r>
      <w:r w:rsidR="00184026" w:rsidRPr="00BD4C42">
        <w:rPr>
          <w:rStyle w:val="st1"/>
          <w:rFonts w:ascii="Book Antiqua" w:hAnsi="Book Antiqua"/>
        </w:rPr>
        <w:t xml:space="preserve"> to </w:t>
      </w:r>
      <w:proofErr w:type="gramStart"/>
      <w:r w:rsidR="00184026" w:rsidRPr="00BD4C42">
        <w:rPr>
          <w:rStyle w:val="st1"/>
          <w:rFonts w:ascii="Book Antiqua" w:hAnsi="Book Antiqua"/>
        </w:rPr>
        <w:t>cirrhosis</w:t>
      </w:r>
      <w:r w:rsidR="00717B93" w:rsidRPr="00BD4C42">
        <w:rPr>
          <w:rStyle w:val="st1"/>
          <w:rFonts w:ascii="Book Antiqua" w:hAnsi="Book Antiqua"/>
          <w:vertAlign w:val="superscript"/>
        </w:rPr>
        <w:t>[</w:t>
      </w:r>
      <w:proofErr w:type="gramEnd"/>
      <w:r w:rsidR="00717B93" w:rsidRPr="00BD4C42">
        <w:rPr>
          <w:rStyle w:val="st1"/>
          <w:rFonts w:ascii="Book Antiqua" w:hAnsi="Book Antiqua"/>
          <w:vertAlign w:val="superscript"/>
        </w:rPr>
        <w:t>10]</w:t>
      </w:r>
      <w:r w:rsidR="00907FD4" w:rsidRPr="00BD4C42">
        <w:rPr>
          <w:rStyle w:val="st1"/>
          <w:rFonts w:ascii="Book Antiqua" w:hAnsi="Book Antiqua"/>
        </w:rPr>
        <w:t>.</w:t>
      </w:r>
      <w:r w:rsidR="00807CF4" w:rsidRPr="00BD4C42">
        <w:rPr>
          <w:rStyle w:val="st1"/>
          <w:rFonts w:ascii="Book Antiqua" w:hAnsi="Book Antiqua"/>
        </w:rPr>
        <w:t xml:space="preserve"> I</w:t>
      </w:r>
      <w:r w:rsidR="00510FE9" w:rsidRPr="00BD4C42">
        <w:rPr>
          <w:rStyle w:val="st1"/>
          <w:rFonts w:ascii="Book Antiqua" w:hAnsi="Book Antiqua"/>
        </w:rPr>
        <w:t xml:space="preserve">n patients suspected </w:t>
      </w:r>
      <w:r w:rsidR="00986A87" w:rsidRPr="00BD4C42">
        <w:rPr>
          <w:rStyle w:val="st1"/>
          <w:rFonts w:ascii="Book Antiqua" w:hAnsi="Book Antiqua"/>
        </w:rPr>
        <w:t>of</w:t>
      </w:r>
      <w:r w:rsidR="00807CF4" w:rsidRPr="00BD4C42">
        <w:rPr>
          <w:rStyle w:val="st1"/>
          <w:rFonts w:ascii="Book Antiqua" w:hAnsi="Book Antiqua"/>
        </w:rPr>
        <w:t xml:space="preserve"> </w:t>
      </w:r>
      <w:r w:rsidR="00E228D3" w:rsidRPr="00BD4C42">
        <w:rPr>
          <w:rStyle w:val="st1"/>
          <w:rFonts w:ascii="Book Antiqua" w:hAnsi="Book Antiqua"/>
        </w:rPr>
        <w:t xml:space="preserve">having </w:t>
      </w:r>
      <w:r w:rsidR="00510FE9" w:rsidRPr="00BD4C42">
        <w:rPr>
          <w:rStyle w:val="st1"/>
          <w:rFonts w:ascii="Book Antiqua" w:hAnsi="Book Antiqua"/>
        </w:rPr>
        <w:t>cirrhosis</w:t>
      </w:r>
      <w:r w:rsidR="00907FD4" w:rsidRPr="00BD4C42">
        <w:rPr>
          <w:rStyle w:val="st1"/>
          <w:rFonts w:ascii="Book Antiqua" w:hAnsi="Book Antiqua"/>
        </w:rPr>
        <w:t>,</w:t>
      </w:r>
      <w:r w:rsidR="00807CF4" w:rsidRPr="00BD4C42">
        <w:rPr>
          <w:rStyle w:val="st1"/>
          <w:rFonts w:ascii="Book Antiqua" w:hAnsi="Book Antiqua"/>
        </w:rPr>
        <w:t xml:space="preserve"> </w:t>
      </w:r>
      <w:r w:rsidR="0092799B" w:rsidRPr="00BD4C42">
        <w:rPr>
          <w:rStyle w:val="st1"/>
          <w:rFonts w:ascii="Book Antiqua" w:hAnsi="Book Antiqua"/>
        </w:rPr>
        <w:t xml:space="preserve">it is necessary to </w:t>
      </w:r>
      <w:r w:rsidR="00AF7619" w:rsidRPr="00BD4C42">
        <w:rPr>
          <w:rStyle w:val="st1"/>
          <w:rFonts w:ascii="Book Antiqua" w:hAnsi="Book Antiqua"/>
        </w:rPr>
        <w:t>take</w:t>
      </w:r>
      <w:r w:rsidR="0092799B" w:rsidRPr="00BD4C42">
        <w:rPr>
          <w:rStyle w:val="st1"/>
          <w:rFonts w:ascii="Book Antiqua" w:hAnsi="Book Antiqua"/>
        </w:rPr>
        <w:t xml:space="preserve"> other diagnostic </w:t>
      </w:r>
      <w:r w:rsidR="00AF7619" w:rsidRPr="00BD4C42">
        <w:rPr>
          <w:rStyle w:val="st1"/>
          <w:rFonts w:ascii="Book Antiqua" w:hAnsi="Book Antiqua"/>
        </w:rPr>
        <w:t>measures</w:t>
      </w:r>
      <w:r w:rsidR="00807CF4" w:rsidRPr="00BD4C42">
        <w:rPr>
          <w:rStyle w:val="st1"/>
          <w:rFonts w:ascii="Book Antiqua" w:hAnsi="Book Antiqua"/>
        </w:rPr>
        <w:t xml:space="preserve"> </w:t>
      </w:r>
      <w:r w:rsidR="00E228D3" w:rsidRPr="00BD4C42">
        <w:rPr>
          <w:rStyle w:val="st1"/>
          <w:rFonts w:ascii="Book Antiqua" w:hAnsi="Book Antiqua"/>
        </w:rPr>
        <w:t xml:space="preserve">into consideration, </w:t>
      </w:r>
      <w:r w:rsidR="0092799B" w:rsidRPr="00BD4C42">
        <w:rPr>
          <w:rStyle w:val="st1"/>
          <w:rFonts w:ascii="Book Antiqua" w:hAnsi="Book Antiqua"/>
        </w:rPr>
        <w:t>such as study</w:t>
      </w:r>
      <w:r w:rsidR="00AF7619" w:rsidRPr="00BD4C42">
        <w:rPr>
          <w:rStyle w:val="st1"/>
          <w:rFonts w:ascii="Book Antiqua" w:hAnsi="Book Antiqua"/>
        </w:rPr>
        <w:t>ing</w:t>
      </w:r>
      <w:r w:rsidR="00807CF4" w:rsidRPr="00BD4C42">
        <w:rPr>
          <w:rStyle w:val="st1"/>
          <w:rFonts w:ascii="Book Antiqua" w:hAnsi="Book Antiqua"/>
        </w:rPr>
        <w:t xml:space="preserve"> </w:t>
      </w:r>
      <w:r w:rsidR="00AF7619" w:rsidRPr="00BD4C42">
        <w:rPr>
          <w:rStyle w:val="st1"/>
          <w:rFonts w:ascii="Book Antiqua" w:hAnsi="Book Antiqua"/>
        </w:rPr>
        <w:t>complications of</w:t>
      </w:r>
      <w:r w:rsidR="0092799B" w:rsidRPr="00BD4C42">
        <w:rPr>
          <w:rStyle w:val="st1"/>
          <w:rFonts w:ascii="Book Antiqua" w:hAnsi="Book Antiqua"/>
        </w:rPr>
        <w:t xml:space="preserve"> portal hypertension</w:t>
      </w:r>
      <w:r w:rsidR="00807CF4" w:rsidRPr="00BD4C42">
        <w:rPr>
          <w:rStyle w:val="st1"/>
          <w:rFonts w:ascii="Book Antiqua" w:hAnsi="Book Antiqua"/>
        </w:rPr>
        <w:t xml:space="preserve"> </w:t>
      </w:r>
      <w:r w:rsidR="00E228D3" w:rsidRPr="00BD4C42">
        <w:rPr>
          <w:rStyle w:val="st1"/>
          <w:rFonts w:ascii="Book Antiqua" w:hAnsi="Book Antiqua"/>
        </w:rPr>
        <w:t>(</w:t>
      </w:r>
      <w:r w:rsidR="00E228D3" w:rsidRPr="00BD4C42">
        <w:rPr>
          <w:rStyle w:val="st1"/>
          <w:rFonts w:ascii="Book Antiqua" w:hAnsi="Book Antiqua"/>
          <w:i/>
        </w:rPr>
        <w:t>e.g.</w:t>
      </w:r>
      <w:r w:rsidR="00A779D7">
        <w:rPr>
          <w:rStyle w:val="st1"/>
          <w:rFonts w:ascii="Book Antiqua" w:eastAsiaTheme="minorEastAsia" w:hAnsi="Book Antiqua" w:hint="eastAsia"/>
          <w:i/>
          <w:lang w:eastAsia="zh-CN"/>
        </w:rPr>
        <w:t>,</w:t>
      </w:r>
      <w:r w:rsidR="00807CF4" w:rsidRPr="00BD4C42">
        <w:rPr>
          <w:rStyle w:val="st1"/>
          <w:rFonts w:ascii="Book Antiqua" w:hAnsi="Book Antiqua"/>
        </w:rPr>
        <w:t xml:space="preserve"> </w:t>
      </w:r>
      <w:r w:rsidR="00E63E05" w:rsidRPr="00BD4C42">
        <w:rPr>
          <w:rFonts w:ascii="Book Antiqua" w:hAnsi="Book Antiqua"/>
        </w:rPr>
        <w:t xml:space="preserve">screening for </w:t>
      </w:r>
      <w:r w:rsidR="00986A87" w:rsidRPr="00BD4C42">
        <w:rPr>
          <w:rFonts w:ascii="Book Antiqua" w:hAnsi="Book Antiqua"/>
        </w:rPr>
        <w:t>gasteroesophageal</w:t>
      </w:r>
      <w:r w:rsidR="00807CF4" w:rsidRPr="00BD4C42">
        <w:rPr>
          <w:rFonts w:ascii="Book Antiqua" w:hAnsi="Book Antiqua"/>
        </w:rPr>
        <w:t xml:space="preserve"> </w:t>
      </w:r>
      <w:r w:rsidR="00E63E05" w:rsidRPr="00BD4C42">
        <w:rPr>
          <w:rStyle w:val="st1"/>
          <w:rFonts w:ascii="Book Antiqua" w:hAnsi="Book Antiqua"/>
        </w:rPr>
        <w:t>varicose veins</w:t>
      </w:r>
      <w:r w:rsidR="00E228D3" w:rsidRPr="00BD4C42">
        <w:rPr>
          <w:rStyle w:val="st1"/>
          <w:rFonts w:ascii="Book Antiqua" w:hAnsi="Book Antiqua"/>
        </w:rPr>
        <w:t>)</w:t>
      </w:r>
      <w:r w:rsidR="00E63E05" w:rsidRPr="00BD4C42">
        <w:rPr>
          <w:rStyle w:val="st1"/>
          <w:rFonts w:ascii="Book Antiqua" w:hAnsi="Book Antiqua"/>
        </w:rPr>
        <w:t xml:space="preserve"> and </w:t>
      </w:r>
      <w:r w:rsidR="00EB67CE" w:rsidRPr="00BD4C42">
        <w:rPr>
          <w:rStyle w:val="st1"/>
          <w:rFonts w:ascii="Book Antiqua" w:hAnsi="Book Antiqua"/>
        </w:rPr>
        <w:t>examining the</w:t>
      </w:r>
      <w:r w:rsidR="00807CF4" w:rsidRPr="00BD4C42">
        <w:rPr>
          <w:rStyle w:val="st1"/>
          <w:rFonts w:ascii="Book Antiqua" w:hAnsi="Book Antiqua"/>
        </w:rPr>
        <w:t xml:space="preserve"> </w:t>
      </w:r>
      <w:r w:rsidR="00E63E05" w:rsidRPr="00BD4C42">
        <w:rPr>
          <w:rStyle w:val="st1"/>
          <w:rFonts w:ascii="Book Antiqua" w:hAnsi="Book Antiqua"/>
        </w:rPr>
        <w:t xml:space="preserve">risk of </w:t>
      </w:r>
      <w:r w:rsidR="00E63E05" w:rsidRPr="00BD4C42">
        <w:rPr>
          <w:rFonts w:ascii="Book Antiqua" w:hAnsi="Book Antiqua"/>
        </w:rPr>
        <w:t>hepatocellular</w:t>
      </w:r>
      <w:r w:rsidR="00807CF4" w:rsidRPr="00BD4C42">
        <w:rPr>
          <w:rFonts w:ascii="Book Antiqua" w:hAnsi="Book Antiqua"/>
        </w:rPr>
        <w:t xml:space="preserve"> </w:t>
      </w:r>
      <w:r w:rsidR="00E63E05" w:rsidRPr="00BD4C42">
        <w:rPr>
          <w:rFonts w:ascii="Book Antiqua" w:hAnsi="Book Antiqua"/>
        </w:rPr>
        <w:t>carcinoma</w:t>
      </w:r>
      <w:r w:rsidR="00E03542" w:rsidRPr="00BD4C42">
        <w:rPr>
          <w:rFonts w:ascii="Book Antiqua" w:hAnsi="Book Antiqua"/>
        </w:rPr>
        <w:t xml:space="preserve"> </w:t>
      </w:r>
      <w:proofErr w:type="gramStart"/>
      <w:r w:rsidR="00E03542" w:rsidRPr="00BD4C42">
        <w:rPr>
          <w:rFonts w:ascii="Book Antiqua" w:hAnsi="Book Antiqua"/>
        </w:rPr>
        <w:t>development</w:t>
      </w:r>
      <w:r w:rsidR="00717B93" w:rsidRPr="00BD4C42">
        <w:rPr>
          <w:rFonts w:ascii="Book Antiqua" w:hAnsi="Book Antiqua"/>
          <w:vertAlign w:val="superscript"/>
        </w:rPr>
        <w:t>[</w:t>
      </w:r>
      <w:proofErr w:type="gramEnd"/>
      <w:r w:rsidR="00717B93" w:rsidRPr="00BD4C42">
        <w:rPr>
          <w:rFonts w:ascii="Book Antiqua" w:hAnsi="Book Antiqua"/>
          <w:vertAlign w:val="superscript"/>
        </w:rPr>
        <w:t>11-14]</w:t>
      </w:r>
      <w:r w:rsidR="00AF7619" w:rsidRPr="00BD4C42">
        <w:rPr>
          <w:rFonts w:ascii="Book Antiqua" w:hAnsi="Book Antiqua"/>
        </w:rPr>
        <w:t>.</w:t>
      </w:r>
      <w:r w:rsidR="00807CF4" w:rsidRPr="00BD4C42">
        <w:rPr>
          <w:rFonts w:ascii="Book Antiqua" w:hAnsi="Book Antiqua"/>
        </w:rPr>
        <w:t xml:space="preserve"> </w:t>
      </w:r>
      <w:r w:rsidR="00AF7619" w:rsidRPr="00BD4C42">
        <w:rPr>
          <w:rFonts w:ascii="Book Antiqua" w:hAnsi="Book Antiqua"/>
        </w:rPr>
        <w:t>S</w:t>
      </w:r>
      <w:r w:rsidR="00E63E05" w:rsidRPr="00BD4C42">
        <w:rPr>
          <w:rFonts w:ascii="Book Antiqua" w:hAnsi="Book Antiqua"/>
        </w:rPr>
        <w:t xml:space="preserve">o, it is </w:t>
      </w:r>
      <w:r w:rsidR="00936712" w:rsidRPr="00BD4C42">
        <w:rPr>
          <w:rFonts w:ascii="Book Antiqua" w:hAnsi="Book Antiqua"/>
        </w:rPr>
        <w:t>important</w:t>
      </w:r>
      <w:r w:rsidR="00E63E05" w:rsidRPr="00BD4C42">
        <w:rPr>
          <w:rFonts w:ascii="Book Antiqua" w:hAnsi="Book Antiqua"/>
        </w:rPr>
        <w:t xml:space="preserve"> to </w:t>
      </w:r>
      <w:r w:rsidR="00E03542" w:rsidRPr="00BD4C42">
        <w:rPr>
          <w:rFonts w:ascii="Book Antiqua" w:hAnsi="Book Antiqua"/>
        </w:rPr>
        <w:t xml:space="preserve">be able to </w:t>
      </w:r>
      <w:r w:rsidR="00E63E05" w:rsidRPr="00BD4C42">
        <w:rPr>
          <w:rFonts w:ascii="Book Antiqua" w:hAnsi="Book Antiqua"/>
        </w:rPr>
        <w:t xml:space="preserve">differentiate between simple </w:t>
      </w:r>
      <w:r w:rsidR="00E63E05" w:rsidRPr="00BD4C42">
        <w:rPr>
          <w:rStyle w:val="st1"/>
          <w:rFonts w:ascii="Book Antiqua" w:hAnsi="Book Antiqua"/>
        </w:rPr>
        <w:t xml:space="preserve">steatosis </w:t>
      </w:r>
      <w:r w:rsidR="00E03542" w:rsidRPr="00BD4C42">
        <w:rPr>
          <w:rStyle w:val="st1"/>
          <w:rFonts w:ascii="Book Antiqua" w:hAnsi="Book Antiqua"/>
        </w:rPr>
        <w:t xml:space="preserve">and </w:t>
      </w:r>
      <w:r w:rsidR="00E63E05" w:rsidRPr="00BD4C42">
        <w:rPr>
          <w:rStyle w:val="st1"/>
          <w:rFonts w:ascii="Book Antiqua" w:hAnsi="Book Antiqua"/>
        </w:rPr>
        <w:t xml:space="preserve">steatohepatitis as the </w:t>
      </w:r>
      <w:r w:rsidR="00B52107" w:rsidRPr="00BD4C42">
        <w:rPr>
          <w:rStyle w:val="st1"/>
          <w:rFonts w:ascii="Book Antiqua" w:hAnsi="Book Antiqua"/>
        </w:rPr>
        <w:t xml:space="preserve">beginning </w:t>
      </w:r>
      <w:r w:rsidR="00936712" w:rsidRPr="00BD4C42">
        <w:rPr>
          <w:rStyle w:val="st1"/>
          <w:rFonts w:ascii="Book Antiqua" w:hAnsi="Book Antiqua"/>
        </w:rPr>
        <w:t xml:space="preserve">step </w:t>
      </w:r>
      <w:r w:rsidR="00B52107" w:rsidRPr="00BD4C42">
        <w:rPr>
          <w:rStyle w:val="st1"/>
          <w:rFonts w:ascii="Book Antiqua" w:hAnsi="Book Antiqua"/>
        </w:rPr>
        <w:t xml:space="preserve">of </w:t>
      </w:r>
      <w:r w:rsidR="00936712" w:rsidRPr="00BD4C42">
        <w:rPr>
          <w:rStyle w:val="st1"/>
          <w:rFonts w:ascii="Book Antiqua" w:hAnsi="Book Antiqua"/>
        </w:rPr>
        <w:t xml:space="preserve">the </w:t>
      </w:r>
      <w:r w:rsidR="00E03542" w:rsidRPr="00BD4C42">
        <w:rPr>
          <w:rStyle w:val="st1"/>
          <w:rFonts w:ascii="Book Antiqua" w:hAnsi="Book Antiqua"/>
        </w:rPr>
        <w:t xml:space="preserve">progression towards </w:t>
      </w:r>
      <w:r w:rsidR="00936712" w:rsidRPr="00BD4C42">
        <w:rPr>
          <w:rStyle w:val="st1"/>
          <w:rFonts w:ascii="Book Antiqua" w:hAnsi="Book Antiqua"/>
        </w:rPr>
        <w:t>severe and more progressive stages of the disease</w:t>
      </w:r>
      <w:r w:rsidR="00807CF4" w:rsidRPr="00BD4C42">
        <w:rPr>
          <w:rStyle w:val="st1"/>
          <w:rFonts w:ascii="Book Antiqua" w:hAnsi="Book Antiqua"/>
        </w:rPr>
        <w:t>,</w:t>
      </w:r>
      <w:r w:rsidR="00717B93" w:rsidRPr="00BD4C42">
        <w:rPr>
          <w:rStyle w:val="st1"/>
          <w:rFonts w:ascii="Book Antiqua" w:hAnsi="Book Antiqua"/>
        </w:rPr>
        <w:t xml:space="preserve"> such as fibrosis and </w:t>
      </w:r>
      <w:proofErr w:type="gramStart"/>
      <w:r w:rsidR="00717B93" w:rsidRPr="00BD4C42">
        <w:rPr>
          <w:rStyle w:val="st1"/>
          <w:rFonts w:ascii="Book Antiqua" w:hAnsi="Book Antiqua"/>
        </w:rPr>
        <w:t>cirrhosis</w:t>
      </w:r>
      <w:r w:rsidR="00717B93" w:rsidRPr="00BD4C42">
        <w:rPr>
          <w:rFonts w:ascii="Book Antiqua" w:hAnsi="Book Antiqua"/>
          <w:vertAlign w:val="superscript"/>
        </w:rPr>
        <w:t>[</w:t>
      </w:r>
      <w:proofErr w:type="gramEnd"/>
      <w:r w:rsidR="005140E5" w:rsidRPr="00BD4C42">
        <w:rPr>
          <w:rFonts w:ascii="Book Antiqua" w:hAnsi="Book Antiqua"/>
          <w:vertAlign w:val="superscript"/>
        </w:rPr>
        <w:t>15</w:t>
      </w:r>
      <w:r w:rsidR="00E63E05" w:rsidRPr="00BD4C42">
        <w:rPr>
          <w:rFonts w:ascii="Book Antiqua" w:hAnsi="Book Antiqua"/>
          <w:vertAlign w:val="superscript"/>
        </w:rPr>
        <w:t>,</w:t>
      </w:r>
      <w:r w:rsidR="005140E5" w:rsidRPr="00BD4C42">
        <w:rPr>
          <w:rFonts w:ascii="Book Antiqua" w:hAnsi="Book Antiqua"/>
          <w:vertAlign w:val="superscript"/>
        </w:rPr>
        <w:t>16</w:t>
      </w:r>
      <w:r w:rsidR="00717B93" w:rsidRPr="00BD4C42">
        <w:rPr>
          <w:rFonts w:ascii="Book Antiqua" w:hAnsi="Book Antiqua"/>
          <w:vertAlign w:val="superscript"/>
        </w:rPr>
        <w:t>]</w:t>
      </w:r>
      <w:r w:rsidR="00E63E05" w:rsidRPr="00BD4C42">
        <w:rPr>
          <w:rFonts w:ascii="Book Antiqua" w:hAnsi="Book Antiqua"/>
        </w:rPr>
        <w:t>.</w:t>
      </w:r>
    </w:p>
    <w:p w14:paraId="6F6DC67B" w14:textId="64955E99" w:rsidR="00AF7619" w:rsidRPr="00BD4C42" w:rsidRDefault="00E91BDB" w:rsidP="00A779D7">
      <w:pPr>
        <w:spacing w:line="360" w:lineRule="auto"/>
        <w:ind w:firstLineChars="100" w:firstLine="240"/>
        <w:jc w:val="both"/>
        <w:rPr>
          <w:rFonts w:ascii="Book Antiqua" w:hAnsi="Book Antiqua"/>
          <w:lang w:bidi="fa-IR"/>
        </w:rPr>
      </w:pPr>
      <w:r w:rsidRPr="00BD4C42">
        <w:rPr>
          <w:rStyle w:val="st1"/>
          <w:rFonts w:ascii="Book Antiqua" w:hAnsi="Book Antiqua"/>
        </w:rPr>
        <w:t xml:space="preserve">At present, liver </w:t>
      </w:r>
      <w:r w:rsidR="00304708" w:rsidRPr="00BD4C42">
        <w:rPr>
          <w:rStyle w:val="st1"/>
          <w:rFonts w:ascii="Book Antiqua" w:hAnsi="Book Antiqua"/>
        </w:rPr>
        <w:t>biopsy is</w:t>
      </w:r>
      <w:r w:rsidRPr="00BD4C42">
        <w:rPr>
          <w:rStyle w:val="st1"/>
          <w:rFonts w:ascii="Book Antiqua" w:hAnsi="Book Antiqua"/>
        </w:rPr>
        <w:t xml:space="preserve"> the gold standard for diagnosing </w:t>
      </w:r>
      <w:r w:rsidR="00010F9E" w:rsidRPr="00BD4C42">
        <w:rPr>
          <w:rFonts w:ascii="Book Antiqua" w:hAnsi="Book Antiqua"/>
        </w:rPr>
        <w:t>nonalcoholic</w:t>
      </w:r>
      <w:r w:rsidR="00010F9E" w:rsidRPr="00BD4C42">
        <w:rPr>
          <w:rFonts w:ascii="Book Antiqua" w:hAnsi="Book Antiqua"/>
          <w:lang w:bidi="fa-IR"/>
        </w:rPr>
        <w:t xml:space="preserve"> fatty liver</w:t>
      </w:r>
      <w:r w:rsidR="00FE5D7E" w:rsidRPr="00BD4C42">
        <w:rPr>
          <w:rFonts w:ascii="Book Antiqua" w:hAnsi="Book Antiqua"/>
          <w:lang w:bidi="fa-IR"/>
        </w:rPr>
        <w:t>,</w:t>
      </w:r>
      <w:r w:rsidRPr="00BD4C42">
        <w:rPr>
          <w:rStyle w:val="st1"/>
          <w:rFonts w:ascii="Book Antiqua" w:hAnsi="Book Antiqua"/>
        </w:rPr>
        <w:t xml:space="preserve"> but</w:t>
      </w:r>
      <w:r w:rsidR="00807CF4" w:rsidRPr="00BD4C42">
        <w:rPr>
          <w:rStyle w:val="st1"/>
          <w:rFonts w:ascii="Book Antiqua" w:hAnsi="Book Antiqua"/>
        </w:rPr>
        <w:t xml:space="preserve"> </w:t>
      </w:r>
      <w:r w:rsidR="00010F9E" w:rsidRPr="00BD4C42">
        <w:rPr>
          <w:rStyle w:val="st1"/>
          <w:rFonts w:ascii="Book Antiqua" w:hAnsi="Book Antiqua"/>
        </w:rPr>
        <w:t xml:space="preserve">this </w:t>
      </w:r>
      <w:r w:rsidR="00304708" w:rsidRPr="00BD4C42">
        <w:rPr>
          <w:rStyle w:val="st1"/>
          <w:rFonts w:ascii="Book Antiqua" w:hAnsi="Book Antiqua"/>
        </w:rPr>
        <w:t>method is</w:t>
      </w:r>
      <w:r w:rsidR="00807CF4" w:rsidRPr="00BD4C42">
        <w:rPr>
          <w:rStyle w:val="st1"/>
          <w:rFonts w:ascii="Book Antiqua" w:hAnsi="Book Antiqua"/>
        </w:rPr>
        <w:t xml:space="preserve"> </w:t>
      </w:r>
      <w:r w:rsidR="007A25E1" w:rsidRPr="00BD4C42">
        <w:rPr>
          <w:rStyle w:val="st1"/>
          <w:rFonts w:ascii="Book Antiqua" w:hAnsi="Book Antiqua"/>
        </w:rPr>
        <w:t xml:space="preserve">not only </w:t>
      </w:r>
      <w:r w:rsidR="00A32E15" w:rsidRPr="00BD4C42">
        <w:rPr>
          <w:rStyle w:val="st1"/>
          <w:rFonts w:ascii="Book Antiqua" w:hAnsi="Book Antiqua"/>
        </w:rPr>
        <w:t>invasive</w:t>
      </w:r>
      <w:r w:rsidR="00010F9E" w:rsidRPr="00BD4C42">
        <w:rPr>
          <w:rStyle w:val="st1"/>
          <w:rFonts w:ascii="Book Antiqua" w:hAnsi="Book Antiqua"/>
        </w:rPr>
        <w:t xml:space="preserve"> and </w:t>
      </w:r>
      <w:r w:rsidR="00304708" w:rsidRPr="00BD4C42">
        <w:rPr>
          <w:rStyle w:val="st1"/>
          <w:rFonts w:ascii="Book Antiqua" w:hAnsi="Book Antiqua"/>
        </w:rPr>
        <w:t>expensive</w:t>
      </w:r>
      <w:r w:rsidR="00A32E15" w:rsidRPr="00BD4C42">
        <w:rPr>
          <w:rStyle w:val="st1"/>
          <w:rFonts w:ascii="Book Antiqua" w:hAnsi="Book Antiqua"/>
        </w:rPr>
        <w:t xml:space="preserve"> </w:t>
      </w:r>
      <w:r w:rsidR="007A25E1" w:rsidRPr="00BD4C42">
        <w:rPr>
          <w:rStyle w:val="st1"/>
          <w:rFonts w:ascii="Book Antiqua" w:hAnsi="Book Antiqua"/>
        </w:rPr>
        <w:t>but also</w:t>
      </w:r>
      <w:r w:rsidR="00807CF4" w:rsidRPr="00BD4C42">
        <w:rPr>
          <w:rStyle w:val="st1"/>
          <w:rFonts w:ascii="Book Antiqua" w:hAnsi="Book Antiqua"/>
        </w:rPr>
        <w:t xml:space="preserve"> </w:t>
      </w:r>
      <w:r w:rsidR="007A25E1" w:rsidRPr="00BD4C42">
        <w:rPr>
          <w:rStyle w:val="st1"/>
          <w:rFonts w:ascii="Book Antiqua" w:hAnsi="Book Antiqua"/>
        </w:rPr>
        <w:t>ha</w:t>
      </w:r>
      <w:r w:rsidR="00807CF4" w:rsidRPr="00BD4C42">
        <w:rPr>
          <w:rStyle w:val="st1"/>
          <w:rFonts w:ascii="Book Antiqua" w:hAnsi="Book Antiqua"/>
        </w:rPr>
        <w:t>s</w:t>
      </w:r>
      <w:r w:rsidR="007A25E1" w:rsidRPr="00BD4C42">
        <w:rPr>
          <w:rStyle w:val="st1"/>
          <w:rFonts w:ascii="Book Antiqua" w:hAnsi="Book Antiqua"/>
        </w:rPr>
        <w:t xml:space="preserve"> </w:t>
      </w:r>
      <w:r w:rsidR="00807CF4" w:rsidRPr="00BD4C42">
        <w:rPr>
          <w:rStyle w:val="st1"/>
          <w:rFonts w:ascii="Book Antiqua" w:hAnsi="Book Antiqua"/>
        </w:rPr>
        <w:t xml:space="preserve">the </w:t>
      </w:r>
      <w:r w:rsidRPr="00BD4C42">
        <w:rPr>
          <w:rStyle w:val="st1"/>
          <w:rFonts w:ascii="Book Antiqua" w:hAnsi="Book Antiqua"/>
        </w:rPr>
        <w:t xml:space="preserve">important </w:t>
      </w:r>
      <w:r w:rsidR="00C253A5" w:rsidRPr="00BD4C42">
        <w:rPr>
          <w:rStyle w:val="st1"/>
          <w:rFonts w:ascii="Book Antiqua" w:hAnsi="Book Antiqua"/>
        </w:rPr>
        <w:t xml:space="preserve">limitations </w:t>
      </w:r>
      <w:r w:rsidR="00807CF4" w:rsidRPr="00BD4C42">
        <w:rPr>
          <w:rStyle w:val="st1"/>
          <w:rFonts w:ascii="Book Antiqua" w:hAnsi="Book Antiqua"/>
        </w:rPr>
        <w:t>of</w:t>
      </w:r>
      <w:r w:rsidR="00010F9E" w:rsidRPr="00BD4C42">
        <w:rPr>
          <w:rStyle w:val="st1"/>
          <w:rFonts w:ascii="Book Antiqua" w:hAnsi="Book Antiqua"/>
        </w:rPr>
        <w:t xml:space="preserve"> pain, </w:t>
      </w:r>
      <w:r w:rsidR="003A7829" w:rsidRPr="00BD4C42">
        <w:rPr>
          <w:rStyle w:val="st1"/>
          <w:rFonts w:ascii="Book Antiqua" w:hAnsi="Book Antiqua"/>
        </w:rPr>
        <w:t>reluctance</w:t>
      </w:r>
      <w:r w:rsidR="00304708" w:rsidRPr="00BD4C42">
        <w:rPr>
          <w:rStyle w:val="st1"/>
          <w:rFonts w:ascii="Book Antiqua" w:hAnsi="Book Antiqua"/>
        </w:rPr>
        <w:t xml:space="preserve"> of patients</w:t>
      </w:r>
      <w:r w:rsidR="003A7829" w:rsidRPr="00BD4C42">
        <w:rPr>
          <w:rStyle w:val="st1"/>
          <w:rFonts w:ascii="Book Antiqua" w:hAnsi="Book Antiqua"/>
        </w:rPr>
        <w:t xml:space="preserve">, risk of </w:t>
      </w:r>
      <w:r w:rsidR="007A25E1" w:rsidRPr="00BD4C42">
        <w:rPr>
          <w:rStyle w:val="st1"/>
          <w:rFonts w:ascii="Book Antiqua" w:hAnsi="Book Antiqua"/>
        </w:rPr>
        <w:t xml:space="preserve">severe </w:t>
      </w:r>
      <w:r w:rsidR="003A7829" w:rsidRPr="00BD4C42">
        <w:rPr>
          <w:rStyle w:val="st1"/>
          <w:rFonts w:ascii="Book Antiqua" w:hAnsi="Book Antiqua"/>
        </w:rPr>
        <w:t xml:space="preserve">complications and </w:t>
      </w:r>
      <w:r w:rsidR="007A25E1" w:rsidRPr="00BD4C42">
        <w:rPr>
          <w:rStyle w:val="st1"/>
          <w:rFonts w:ascii="Book Antiqua" w:hAnsi="Book Antiqua"/>
        </w:rPr>
        <w:t xml:space="preserve">being </w:t>
      </w:r>
      <w:r w:rsidR="00807CF4" w:rsidRPr="00BD4C42">
        <w:rPr>
          <w:rStyle w:val="st1"/>
          <w:rFonts w:ascii="Book Antiqua" w:hAnsi="Book Antiqua"/>
        </w:rPr>
        <w:t xml:space="preserve">subject </w:t>
      </w:r>
      <w:r w:rsidR="007A25E1" w:rsidRPr="00BD4C42">
        <w:rPr>
          <w:rStyle w:val="st1"/>
          <w:rFonts w:ascii="Book Antiqua" w:hAnsi="Book Antiqua"/>
        </w:rPr>
        <w:t xml:space="preserve">to </w:t>
      </w:r>
      <w:r w:rsidR="003A7829" w:rsidRPr="00BD4C42">
        <w:rPr>
          <w:rStyle w:val="st1"/>
          <w:rFonts w:ascii="Book Antiqua" w:hAnsi="Book Antiqua"/>
        </w:rPr>
        <w:t xml:space="preserve">sampling error. All </w:t>
      </w:r>
      <w:r w:rsidR="007A25E1" w:rsidRPr="00BD4C42">
        <w:rPr>
          <w:rStyle w:val="st1"/>
          <w:rFonts w:ascii="Book Antiqua" w:hAnsi="Book Antiqua"/>
        </w:rPr>
        <w:t xml:space="preserve">these </w:t>
      </w:r>
      <w:r w:rsidR="003A7829" w:rsidRPr="00BD4C42">
        <w:rPr>
          <w:rStyle w:val="st1"/>
          <w:rFonts w:ascii="Book Antiqua" w:hAnsi="Book Antiqua"/>
        </w:rPr>
        <w:t xml:space="preserve">challenges </w:t>
      </w:r>
      <w:r w:rsidR="00807CF4" w:rsidRPr="00BD4C42">
        <w:rPr>
          <w:rStyle w:val="st1"/>
          <w:rFonts w:ascii="Book Antiqua" w:hAnsi="Book Antiqua"/>
        </w:rPr>
        <w:t xml:space="preserve">have </w:t>
      </w:r>
      <w:r w:rsidR="007A25E1" w:rsidRPr="00BD4C42">
        <w:rPr>
          <w:rStyle w:val="st1"/>
          <w:rFonts w:ascii="Book Antiqua" w:hAnsi="Book Antiqua"/>
        </w:rPr>
        <w:t>increased motivation for</w:t>
      </w:r>
      <w:r w:rsidR="00807CF4" w:rsidRPr="00BD4C42">
        <w:rPr>
          <w:rStyle w:val="st1"/>
          <w:rFonts w:ascii="Book Antiqua" w:hAnsi="Book Antiqua"/>
        </w:rPr>
        <w:t xml:space="preserve"> </w:t>
      </w:r>
      <w:r w:rsidR="003A7829" w:rsidRPr="00BD4C42">
        <w:rPr>
          <w:rStyle w:val="st1"/>
          <w:rFonts w:ascii="Book Antiqua" w:hAnsi="Book Antiqua"/>
        </w:rPr>
        <w:t>find</w:t>
      </w:r>
      <w:r w:rsidR="007A25E1" w:rsidRPr="00BD4C42">
        <w:rPr>
          <w:rStyle w:val="st1"/>
          <w:rFonts w:ascii="Book Antiqua" w:hAnsi="Book Antiqua"/>
        </w:rPr>
        <w:t>ing/applying</w:t>
      </w:r>
      <w:r w:rsidR="003A7829" w:rsidRPr="00BD4C42">
        <w:rPr>
          <w:rStyle w:val="st1"/>
          <w:rFonts w:ascii="Book Antiqua" w:hAnsi="Book Antiqua"/>
        </w:rPr>
        <w:t xml:space="preserve"> non</w:t>
      </w:r>
      <w:r w:rsidR="00A32E15" w:rsidRPr="00BD4C42">
        <w:rPr>
          <w:rStyle w:val="st1"/>
          <w:rFonts w:ascii="Book Antiqua" w:hAnsi="Book Antiqua"/>
        </w:rPr>
        <w:t>invasive</w:t>
      </w:r>
      <w:r w:rsidR="00807CF4" w:rsidRPr="00BD4C42">
        <w:rPr>
          <w:rStyle w:val="st1"/>
          <w:rFonts w:ascii="Book Antiqua" w:hAnsi="Book Antiqua"/>
        </w:rPr>
        <w:t xml:space="preserve"> </w:t>
      </w:r>
      <w:r w:rsidR="00EB67CE" w:rsidRPr="00BD4C42">
        <w:rPr>
          <w:rStyle w:val="st1"/>
          <w:rFonts w:ascii="Book Antiqua" w:hAnsi="Book Antiqua"/>
        </w:rPr>
        <w:t xml:space="preserve">methods </w:t>
      </w:r>
      <w:r w:rsidR="003A7829" w:rsidRPr="00BD4C42">
        <w:rPr>
          <w:rStyle w:val="st1"/>
          <w:rFonts w:ascii="Book Antiqua" w:hAnsi="Book Antiqua"/>
        </w:rPr>
        <w:t>for diagnos</w:t>
      </w:r>
      <w:r w:rsidR="00EB67CE" w:rsidRPr="00BD4C42">
        <w:rPr>
          <w:rStyle w:val="st1"/>
          <w:rFonts w:ascii="Book Antiqua" w:hAnsi="Book Antiqua"/>
        </w:rPr>
        <w:t xml:space="preserve">is of the </w:t>
      </w:r>
      <w:r w:rsidR="002A1510" w:rsidRPr="00BD4C42">
        <w:rPr>
          <w:rStyle w:val="st1"/>
          <w:rFonts w:ascii="Book Antiqua" w:hAnsi="Book Antiqua"/>
        </w:rPr>
        <w:t xml:space="preserve">different stages of </w:t>
      </w:r>
      <w:proofErr w:type="gramStart"/>
      <w:r w:rsidR="004C4321" w:rsidRPr="00BD4C42">
        <w:rPr>
          <w:rFonts w:ascii="Book Antiqua" w:hAnsi="Book Antiqua"/>
          <w:lang w:bidi="fa-IR"/>
        </w:rPr>
        <w:t>NAFLD</w:t>
      </w:r>
      <w:r w:rsidR="00717B93" w:rsidRPr="00BD4C42">
        <w:rPr>
          <w:rFonts w:ascii="Book Antiqua" w:hAnsi="Book Antiqua"/>
          <w:vertAlign w:val="superscript"/>
          <w:lang w:bidi="fa-IR"/>
        </w:rPr>
        <w:t>[</w:t>
      </w:r>
      <w:proofErr w:type="gramEnd"/>
      <w:r w:rsidR="00717B93" w:rsidRPr="00BD4C42">
        <w:rPr>
          <w:rFonts w:ascii="Book Antiqua" w:hAnsi="Book Antiqua"/>
          <w:vertAlign w:val="superscript"/>
          <w:lang w:bidi="fa-IR"/>
        </w:rPr>
        <w:t>17]</w:t>
      </w:r>
      <w:r w:rsidR="002A1510" w:rsidRPr="00BD4C42">
        <w:rPr>
          <w:rFonts w:ascii="Book Antiqua" w:hAnsi="Book Antiqua"/>
          <w:lang w:bidi="fa-IR"/>
        </w:rPr>
        <w:t xml:space="preserve">. In this study, </w:t>
      </w:r>
      <w:r w:rsidR="00EB67CE" w:rsidRPr="00BD4C42">
        <w:rPr>
          <w:rFonts w:ascii="Book Antiqua" w:hAnsi="Book Antiqua"/>
          <w:lang w:bidi="fa-IR"/>
        </w:rPr>
        <w:t>we provide</w:t>
      </w:r>
      <w:r w:rsidR="002A1510" w:rsidRPr="00BD4C42">
        <w:rPr>
          <w:rFonts w:ascii="Book Antiqua" w:hAnsi="Book Antiqua"/>
          <w:lang w:bidi="fa-IR"/>
        </w:rPr>
        <w:t xml:space="preserve"> a brief review of</w:t>
      </w:r>
      <w:r w:rsidR="00807CF4" w:rsidRPr="00BD4C42">
        <w:rPr>
          <w:rFonts w:ascii="Book Antiqua" w:hAnsi="Book Antiqua"/>
          <w:lang w:bidi="fa-IR"/>
        </w:rPr>
        <w:t xml:space="preserve"> the</w:t>
      </w:r>
      <w:r w:rsidR="002A1510" w:rsidRPr="00BD4C42">
        <w:rPr>
          <w:rFonts w:ascii="Book Antiqua" w:hAnsi="Book Antiqua"/>
          <w:lang w:bidi="fa-IR"/>
        </w:rPr>
        <w:t xml:space="preserve"> individual main indices </w:t>
      </w:r>
      <w:r w:rsidR="00AC7356" w:rsidRPr="00BD4C42">
        <w:rPr>
          <w:rFonts w:ascii="Book Antiqua" w:hAnsi="Book Antiqua"/>
          <w:lang w:bidi="fa-IR"/>
        </w:rPr>
        <w:t>invented for the</w:t>
      </w:r>
      <w:r w:rsidR="002A1510" w:rsidRPr="00BD4C42">
        <w:rPr>
          <w:rFonts w:ascii="Book Antiqua" w:hAnsi="Book Antiqua"/>
          <w:lang w:bidi="fa-IR"/>
        </w:rPr>
        <w:t xml:space="preserve"> diagnosis and prediction of different stages of</w:t>
      </w:r>
      <w:r w:rsidR="00807CF4" w:rsidRPr="00BD4C42">
        <w:rPr>
          <w:rFonts w:ascii="Book Antiqua" w:hAnsi="Book Antiqua"/>
        </w:rPr>
        <w:t xml:space="preserve"> </w:t>
      </w:r>
      <w:r w:rsidR="00EB67CE" w:rsidRPr="00BD4C42">
        <w:rPr>
          <w:rFonts w:ascii="Book Antiqua" w:hAnsi="Book Antiqua"/>
        </w:rPr>
        <w:t>NAFLD</w:t>
      </w:r>
      <w:r w:rsidR="002A1510" w:rsidRPr="00BD4C42">
        <w:rPr>
          <w:rFonts w:ascii="Book Antiqua" w:hAnsi="Book Antiqua"/>
          <w:lang w:bidi="fa-IR"/>
        </w:rPr>
        <w:t>.</w:t>
      </w:r>
    </w:p>
    <w:p w14:paraId="6164576A" w14:textId="77777777" w:rsidR="0052752E" w:rsidRPr="00BD4C42" w:rsidRDefault="0052752E" w:rsidP="00BD4C42">
      <w:pPr>
        <w:spacing w:line="360" w:lineRule="auto"/>
        <w:jc w:val="both"/>
        <w:rPr>
          <w:rFonts w:ascii="Book Antiqua" w:hAnsi="Book Antiqua"/>
          <w:b/>
          <w:bCs/>
          <w:lang w:bidi="fa-IR"/>
        </w:rPr>
      </w:pPr>
    </w:p>
    <w:p w14:paraId="617A6BBA" w14:textId="2917C53D" w:rsidR="002A1510" w:rsidRPr="00BD4C42" w:rsidRDefault="00CB467B" w:rsidP="00BD4C42">
      <w:pPr>
        <w:spacing w:line="360" w:lineRule="auto"/>
        <w:jc w:val="both"/>
        <w:rPr>
          <w:rFonts w:ascii="Book Antiqua" w:hAnsi="Book Antiqua"/>
          <w:b/>
          <w:bCs/>
          <w:lang w:bidi="fa-IR"/>
        </w:rPr>
      </w:pPr>
      <w:r w:rsidRPr="00BD4C42">
        <w:rPr>
          <w:rFonts w:ascii="Book Antiqua" w:hAnsi="Book Antiqua"/>
          <w:b/>
          <w:bCs/>
          <w:lang w:bidi="fa-IR"/>
        </w:rPr>
        <w:t>HEPATIC MARKERS</w:t>
      </w:r>
    </w:p>
    <w:p w14:paraId="30839FD4" w14:textId="0FF66FFB" w:rsidR="002A1510" w:rsidRPr="00BD4C42" w:rsidRDefault="00AF7619" w:rsidP="00BD4C42">
      <w:pPr>
        <w:pStyle w:val="ListParagraph"/>
        <w:tabs>
          <w:tab w:val="left" w:pos="360"/>
        </w:tabs>
        <w:spacing w:line="360" w:lineRule="auto"/>
        <w:ind w:left="0"/>
        <w:jc w:val="both"/>
        <w:rPr>
          <w:rStyle w:val="st1"/>
          <w:rFonts w:ascii="Book Antiqua" w:hAnsi="Book Antiqua"/>
          <w:lang w:bidi="fa-IR"/>
        </w:rPr>
      </w:pPr>
      <w:r w:rsidRPr="00BD4C42">
        <w:rPr>
          <w:rFonts w:ascii="Book Antiqua" w:hAnsi="Book Antiqua"/>
          <w:lang w:bidi="fa-IR"/>
        </w:rPr>
        <w:lastRenderedPageBreak/>
        <w:t>M</w:t>
      </w:r>
      <w:r w:rsidR="002A1510" w:rsidRPr="00BD4C42">
        <w:rPr>
          <w:rFonts w:ascii="Book Antiqua" w:hAnsi="Book Antiqua"/>
          <w:lang w:bidi="fa-IR"/>
        </w:rPr>
        <w:t xml:space="preserve">ore than 60 </w:t>
      </w:r>
      <w:r w:rsidR="003A09E1" w:rsidRPr="00BD4C42">
        <w:rPr>
          <w:rFonts w:ascii="Book Antiqua" w:hAnsi="Book Antiqua"/>
          <w:lang w:bidi="fa-IR"/>
        </w:rPr>
        <w:t>transamination reactions have been recognized in liver</w:t>
      </w:r>
      <w:r w:rsidRPr="00BD4C42">
        <w:rPr>
          <w:rFonts w:ascii="Book Antiqua" w:hAnsi="Book Antiqua"/>
          <w:lang w:bidi="fa-IR"/>
        </w:rPr>
        <w:t>,</w:t>
      </w:r>
      <w:r w:rsidR="003A09E1" w:rsidRPr="00BD4C42">
        <w:rPr>
          <w:rFonts w:ascii="Book Antiqua" w:hAnsi="Book Antiqua"/>
          <w:lang w:bidi="fa-IR"/>
        </w:rPr>
        <w:t xml:space="preserve"> among which only </w:t>
      </w:r>
      <w:r w:rsidR="00531A8D" w:rsidRPr="00BD4C42">
        <w:rPr>
          <w:rFonts w:ascii="Book Antiqua" w:hAnsi="Book Antiqua"/>
          <w:lang w:bidi="fa-IR"/>
        </w:rPr>
        <w:t xml:space="preserve">the </w:t>
      </w:r>
      <w:r w:rsidR="00A71CDE" w:rsidRPr="00BD4C42">
        <w:rPr>
          <w:rFonts w:ascii="Book Antiqua" w:hAnsi="Book Antiqua"/>
          <w:lang w:bidi="fa-IR"/>
        </w:rPr>
        <w:t xml:space="preserve">transaminases </w:t>
      </w:r>
      <w:r w:rsidRPr="00BD4C42">
        <w:rPr>
          <w:rFonts w:ascii="Book Antiqua" w:hAnsi="Book Antiqua"/>
          <w:lang w:bidi="fa-IR"/>
        </w:rPr>
        <w:t xml:space="preserve">of </w:t>
      </w:r>
      <w:r w:rsidR="00EB67CE" w:rsidRPr="00BD4C42">
        <w:rPr>
          <w:rFonts w:ascii="Book Antiqua" w:hAnsi="Book Antiqua"/>
          <w:lang w:bidi="fa-IR"/>
        </w:rPr>
        <w:t>alanine aminotransferase (</w:t>
      </w:r>
      <w:r w:rsidR="00A71CDE" w:rsidRPr="00BD4C42">
        <w:rPr>
          <w:rFonts w:ascii="Book Antiqua" w:hAnsi="Book Antiqua"/>
          <w:lang w:bidi="fa-IR"/>
        </w:rPr>
        <w:t>ALT</w:t>
      </w:r>
      <w:r w:rsidR="00EB67CE" w:rsidRPr="00BD4C42">
        <w:rPr>
          <w:rFonts w:ascii="Book Antiqua" w:hAnsi="Book Antiqua"/>
          <w:lang w:bidi="fa-IR"/>
        </w:rPr>
        <w:t>)</w:t>
      </w:r>
      <w:r w:rsidR="00A71CDE" w:rsidRPr="00BD4C42">
        <w:rPr>
          <w:rFonts w:ascii="Book Antiqua" w:hAnsi="Book Antiqua"/>
          <w:lang w:bidi="fa-IR"/>
        </w:rPr>
        <w:t xml:space="preserve"> and </w:t>
      </w:r>
      <w:r w:rsidR="006E7E33" w:rsidRPr="00BD4C42">
        <w:rPr>
          <w:rFonts w:ascii="Book Antiqua" w:hAnsi="Book Antiqua"/>
          <w:lang w:bidi="fa-IR"/>
        </w:rPr>
        <w:t>aspartate aminotransferase (AST)</w:t>
      </w:r>
      <w:r w:rsidR="00531A8D" w:rsidRPr="00BD4C42">
        <w:rPr>
          <w:rFonts w:ascii="Book Antiqua" w:hAnsi="Book Antiqua"/>
          <w:lang w:bidi="fa-IR"/>
        </w:rPr>
        <w:t xml:space="preserve"> </w:t>
      </w:r>
      <w:r w:rsidR="006E7E33" w:rsidRPr="00BD4C42">
        <w:rPr>
          <w:rFonts w:ascii="Book Antiqua" w:hAnsi="Book Antiqua"/>
          <w:lang w:bidi="fa-IR"/>
        </w:rPr>
        <w:t xml:space="preserve">are of </w:t>
      </w:r>
      <w:r w:rsidR="00A71CDE" w:rsidRPr="00BD4C42">
        <w:rPr>
          <w:rFonts w:ascii="Book Antiqua" w:hAnsi="Book Antiqua"/>
          <w:lang w:bidi="fa-IR"/>
        </w:rPr>
        <w:t>clinical value</w:t>
      </w:r>
      <w:r w:rsidRPr="00BD4C42">
        <w:rPr>
          <w:rFonts w:ascii="Book Antiqua" w:hAnsi="Book Antiqua"/>
          <w:lang w:bidi="fa-IR"/>
        </w:rPr>
        <w:t>.</w:t>
      </w:r>
      <w:r w:rsidR="00531A8D" w:rsidRPr="00BD4C42">
        <w:rPr>
          <w:rFonts w:ascii="Book Antiqua" w:hAnsi="Book Antiqua"/>
          <w:lang w:bidi="fa-IR"/>
        </w:rPr>
        <w:t xml:space="preserve"> </w:t>
      </w:r>
      <w:r w:rsidRPr="00BD4C42">
        <w:rPr>
          <w:rFonts w:ascii="Book Antiqua" w:hAnsi="Book Antiqua"/>
          <w:lang w:bidi="fa-IR"/>
        </w:rPr>
        <w:t>B</w:t>
      </w:r>
      <w:r w:rsidR="00A71CDE" w:rsidRPr="00BD4C42">
        <w:rPr>
          <w:rFonts w:ascii="Book Antiqua" w:hAnsi="Book Antiqua"/>
          <w:lang w:bidi="fa-IR"/>
        </w:rPr>
        <w:t>oth of these markers</w:t>
      </w:r>
      <w:r w:rsidRPr="00BD4C42">
        <w:rPr>
          <w:rFonts w:ascii="Book Antiqua" w:hAnsi="Book Antiqua"/>
          <w:lang w:bidi="fa-IR"/>
        </w:rPr>
        <w:t>,</w:t>
      </w:r>
      <w:r w:rsidR="00A71CDE" w:rsidRPr="00BD4C42">
        <w:rPr>
          <w:rFonts w:ascii="Book Antiqua" w:hAnsi="Book Antiqua"/>
          <w:lang w:bidi="fa-IR"/>
        </w:rPr>
        <w:t xml:space="preserve"> </w:t>
      </w:r>
      <w:r w:rsidR="00531A8D" w:rsidRPr="00BD4C42">
        <w:rPr>
          <w:rFonts w:ascii="Book Antiqua" w:hAnsi="Book Antiqua"/>
          <w:lang w:bidi="fa-IR"/>
        </w:rPr>
        <w:t xml:space="preserve">but </w:t>
      </w:r>
      <w:r w:rsidR="00A71CDE" w:rsidRPr="00BD4C42">
        <w:rPr>
          <w:rFonts w:ascii="Book Antiqua" w:hAnsi="Book Antiqua"/>
          <w:lang w:bidi="fa-IR"/>
        </w:rPr>
        <w:t>especially ALT</w:t>
      </w:r>
      <w:r w:rsidRPr="00BD4C42">
        <w:rPr>
          <w:rFonts w:ascii="Book Antiqua" w:hAnsi="Book Antiqua"/>
          <w:lang w:bidi="fa-IR"/>
        </w:rPr>
        <w:t>,</w:t>
      </w:r>
      <w:r w:rsidR="00A71CDE" w:rsidRPr="00BD4C42">
        <w:rPr>
          <w:rFonts w:ascii="Book Antiqua" w:hAnsi="Book Antiqua"/>
          <w:lang w:bidi="fa-IR"/>
        </w:rPr>
        <w:t xml:space="preserve"> are commonly </w:t>
      </w:r>
      <w:r w:rsidRPr="00BD4C42">
        <w:rPr>
          <w:rFonts w:ascii="Book Antiqua" w:hAnsi="Book Antiqua"/>
          <w:lang w:bidi="fa-IR"/>
        </w:rPr>
        <w:t xml:space="preserve">used </w:t>
      </w:r>
      <w:r w:rsidR="00426860" w:rsidRPr="00BD4C42">
        <w:rPr>
          <w:rFonts w:ascii="Book Antiqua" w:hAnsi="Book Antiqua"/>
          <w:lang w:bidi="fa-IR"/>
        </w:rPr>
        <w:t>in clinical medicine</w:t>
      </w:r>
      <w:r w:rsidR="006E7E33" w:rsidRPr="00BD4C42">
        <w:rPr>
          <w:rFonts w:ascii="Book Antiqua" w:hAnsi="Book Antiqua"/>
          <w:lang w:bidi="fa-IR"/>
        </w:rPr>
        <w:t xml:space="preserve"> as</w:t>
      </w:r>
      <w:r w:rsidR="00531A8D" w:rsidRPr="00BD4C42">
        <w:rPr>
          <w:rFonts w:ascii="Book Antiqua" w:hAnsi="Book Antiqua"/>
          <w:lang w:bidi="fa-IR"/>
        </w:rPr>
        <w:t xml:space="preserve"> </w:t>
      </w:r>
      <w:r w:rsidR="00A32E15" w:rsidRPr="00BD4C42">
        <w:rPr>
          <w:rFonts w:ascii="Book Antiqua" w:hAnsi="Book Antiqua"/>
          <w:lang w:bidi="fa-IR"/>
        </w:rPr>
        <w:t>indicators of</w:t>
      </w:r>
      <w:r w:rsidR="00A71CDE" w:rsidRPr="00BD4C42">
        <w:rPr>
          <w:rFonts w:ascii="Book Antiqua" w:hAnsi="Book Antiqua"/>
          <w:lang w:bidi="fa-IR"/>
        </w:rPr>
        <w:t xml:space="preserve"> hepatic </w:t>
      </w:r>
      <w:proofErr w:type="gramStart"/>
      <w:r w:rsidR="00A71CDE" w:rsidRPr="00BD4C42">
        <w:rPr>
          <w:rFonts w:ascii="Book Antiqua" w:hAnsi="Book Antiqua"/>
          <w:lang w:bidi="fa-IR"/>
        </w:rPr>
        <w:t>damage</w:t>
      </w:r>
      <w:r w:rsidR="00717B93" w:rsidRPr="00BD4C42">
        <w:rPr>
          <w:rFonts w:ascii="Book Antiqua" w:hAnsi="Book Antiqua"/>
          <w:vertAlign w:val="superscript"/>
          <w:lang w:bidi="fa-IR"/>
        </w:rPr>
        <w:t>[</w:t>
      </w:r>
      <w:proofErr w:type="gramEnd"/>
      <w:r w:rsidR="005140E5" w:rsidRPr="00BD4C42">
        <w:rPr>
          <w:rFonts w:ascii="Book Antiqua" w:hAnsi="Book Antiqua"/>
          <w:vertAlign w:val="superscript"/>
          <w:lang w:bidi="fa-IR"/>
        </w:rPr>
        <w:t>18</w:t>
      </w:r>
      <w:r w:rsidR="00717B93" w:rsidRPr="00BD4C42">
        <w:rPr>
          <w:rFonts w:ascii="Book Antiqua" w:hAnsi="Book Antiqua"/>
          <w:vertAlign w:val="superscript"/>
          <w:lang w:bidi="fa-IR"/>
        </w:rPr>
        <w:t>]</w:t>
      </w:r>
      <w:r w:rsidR="00426860" w:rsidRPr="00BD4C42">
        <w:rPr>
          <w:rFonts w:ascii="Book Antiqua" w:hAnsi="Book Antiqua"/>
          <w:lang w:bidi="fa-IR"/>
        </w:rPr>
        <w:t xml:space="preserve">. In many studies on patients </w:t>
      </w:r>
      <w:r w:rsidR="006E7E33" w:rsidRPr="00BD4C42">
        <w:rPr>
          <w:rFonts w:ascii="Book Antiqua" w:hAnsi="Book Antiqua"/>
          <w:lang w:bidi="fa-IR"/>
        </w:rPr>
        <w:t>suffering from NAFLD</w:t>
      </w:r>
      <w:r w:rsidR="00426860" w:rsidRPr="00BD4C42">
        <w:rPr>
          <w:rFonts w:ascii="Book Antiqua" w:hAnsi="Book Antiqua"/>
          <w:lang w:bidi="fa-IR"/>
        </w:rPr>
        <w:t xml:space="preserve">, </w:t>
      </w:r>
      <w:r w:rsidR="001F479F" w:rsidRPr="00BD4C42">
        <w:rPr>
          <w:rFonts w:ascii="Book Antiqua" w:hAnsi="Book Antiqua"/>
          <w:lang w:bidi="fa-IR"/>
        </w:rPr>
        <w:t>increased</w:t>
      </w:r>
      <w:r w:rsidR="004C664A" w:rsidRPr="00BD4C42">
        <w:rPr>
          <w:rFonts w:ascii="Book Antiqua" w:hAnsi="Book Antiqua"/>
          <w:lang w:bidi="fa-IR"/>
        </w:rPr>
        <w:t xml:space="preserve"> levels of aminotransferases </w:t>
      </w:r>
      <w:r w:rsidR="008152D9" w:rsidRPr="00BD4C42">
        <w:rPr>
          <w:rFonts w:ascii="Book Antiqua" w:hAnsi="Book Antiqua"/>
          <w:lang w:bidi="fa-IR"/>
        </w:rPr>
        <w:t>along</w:t>
      </w:r>
      <w:r w:rsidR="004C664A" w:rsidRPr="00BD4C42">
        <w:rPr>
          <w:rFonts w:ascii="Book Antiqua" w:hAnsi="Book Antiqua"/>
          <w:lang w:bidi="fa-IR"/>
        </w:rPr>
        <w:t xml:space="preserve"> with diabetes </w:t>
      </w:r>
      <w:r w:rsidRPr="00BD4C42">
        <w:rPr>
          <w:rFonts w:ascii="Book Antiqua" w:hAnsi="Book Antiqua"/>
          <w:lang w:bidi="fa-IR"/>
        </w:rPr>
        <w:t>ha</w:t>
      </w:r>
      <w:r w:rsidR="00A32E15" w:rsidRPr="00BD4C42">
        <w:rPr>
          <w:rFonts w:ascii="Book Antiqua" w:hAnsi="Book Antiqua"/>
          <w:lang w:bidi="fa-IR"/>
        </w:rPr>
        <w:t>ve</w:t>
      </w:r>
      <w:r w:rsidRPr="00BD4C42">
        <w:rPr>
          <w:rFonts w:ascii="Book Antiqua" w:hAnsi="Book Antiqua"/>
          <w:lang w:bidi="fa-IR"/>
        </w:rPr>
        <w:t xml:space="preserve"> been </w:t>
      </w:r>
      <w:r w:rsidR="006E7E33" w:rsidRPr="00BD4C42">
        <w:rPr>
          <w:rFonts w:ascii="Book Antiqua" w:hAnsi="Book Antiqua"/>
          <w:lang w:bidi="fa-IR"/>
        </w:rPr>
        <w:t xml:space="preserve">considered as </w:t>
      </w:r>
      <w:r w:rsidR="00C466FA" w:rsidRPr="00BD4C42">
        <w:rPr>
          <w:rFonts w:ascii="Book Antiqua" w:hAnsi="Book Antiqua"/>
          <w:lang w:bidi="fa-IR"/>
        </w:rPr>
        <w:t xml:space="preserve">independent predictors of </w:t>
      </w:r>
      <w:r w:rsidR="006E7E33" w:rsidRPr="00BD4C42">
        <w:rPr>
          <w:rFonts w:ascii="Book Antiqua" w:hAnsi="Book Antiqua"/>
          <w:lang w:bidi="fa-IR"/>
        </w:rPr>
        <w:t>moderate</w:t>
      </w:r>
      <w:r w:rsidR="00717B93" w:rsidRPr="00BD4C42">
        <w:rPr>
          <w:rFonts w:ascii="Book Antiqua" w:hAnsi="Book Antiqua"/>
          <w:lang w:bidi="fa-IR"/>
        </w:rPr>
        <w:t xml:space="preserve"> to </w:t>
      </w:r>
      <w:r w:rsidR="006E7E33" w:rsidRPr="00BD4C42">
        <w:rPr>
          <w:rFonts w:ascii="Book Antiqua" w:hAnsi="Book Antiqua"/>
          <w:lang w:bidi="fa-IR"/>
        </w:rPr>
        <w:t xml:space="preserve">severe </w:t>
      </w:r>
      <w:proofErr w:type="gramStart"/>
      <w:r w:rsidR="00717B93" w:rsidRPr="00BD4C42">
        <w:rPr>
          <w:rFonts w:ascii="Book Antiqua" w:hAnsi="Book Antiqua"/>
          <w:lang w:bidi="fa-IR"/>
        </w:rPr>
        <w:t>fibrosis</w:t>
      </w:r>
      <w:r w:rsidR="00717B93" w:rsidRPr="00BD4C42">
        <w:rPr>
          <w:rFonts w:ascii="Book Antiqua" w:hAnsi="Book Antiqua"/>
          <w:vertAlign w:val="superscript"/>
          <w:lang w:bidi="fa-IR"/>
        </w:rPr>
        <w:t>[</w:t>
      </w:r>
      <w:proofErr w:type="gramEnd"/>
      <w:r w:rsidR="005140E5" w:rsidRPr="00BD4C42">
        <w:rPr>
          <w:rFonts w:ascii="Book Antiqua" w:hAnsi="Book Antiqua"/>
          <w:vertAlign w:val="superscript"/>
          <w:lang w:bidi="fa-IR"/>
        </w:rPr>
        <w:t>19</w:t>
      </w:r>
      <w:r w:rsidR="00717B93" w:rsidRPr="00BD4C42">
        <w:rPr>
          <w:rFonts w:ascii="Book Antiqua" w:hAnsi="Book Antiqua"/>
          <w:vertAlign w:val="superscript"/>
          <w:lang w:bidi="fa-IR"/>
        </w:rPr>
        <w:t>]</w:t>
      </w:r>
      <w:r w:rsidRPr="00BD4C42">
        <w:rPr>
          <w:rFonts w:ascii="Book Antiqua" w:hAnsi="Book Antiqua"/>
          <w:lang w:bidi="fa-IR"/>
        </w:rPr>
        <w:t xml:space="preserve"> in</w:t>
      </w:r>
      <w:r w:rsidR="005257F6" w:rsidRPr="00BD4C42">
        <w:rPr>
          <w:rFonts w:ascii="Book Antiqua" w:hAnsi="Book Antiqua"/>
          <w:lang w:bidi="fa-IR"/>
        </w:rPr>
        <w:t xml:space="preserve"> patients with fatty liver who are at risk of progress</w:t>
      </w:r>
      <w:r w:rsidR="00711722" w:rsidRPr="00BD4C42">
        <w:rPr>
          <w:rFonts w:ascii="Book Antiqua" w:hAnsi="Book Antiqua"/>
          <w:lang w:bidi="fa-IR"/>
        </w:rPr>
        <w:t>ion</w:t>
      </w:r>
      <w:r w:rsidR="005257F6" w:rsidRPr="00BD4C42">
        <w:rPr>
          <w:rFonts w:ascii="Book Antiqua" w:hAnsi="Book Antiqua"/>
          <w:lang w:bidi="fa-IR"/>
        </w:rPr>
        <w:t xml:space="preserve"> to advanced </w:t>
      </w:r>
      <w:r w:rsidR="001F479F" w:rsidRPr="00BD4C42">
        <w:rPr>
          <w:rFonts w:ascii="Book Antiqua" w:hAnsi="Book Antiqua"/>
          <w:lang w:bidi="fa-IR"/>
        </w:rPr>
        <w:t>fibrosis and</w:t>
      </w:r>
      <w:r w:rsidR="005257F6" w:rsidRPr="00BD4C42">
        <w:rPr>
          <w:rFonts w:ascii="Book Antiqua" w:hAnsi="Book Antiqua"/>
          <w:lang w:bidi="fa-IR"/>
        </w:rPr>
        <w:t xml:space="preserve"> only these two variables have</w:t>
      </w:r>
      <w:r w:rsidR="00B83278" w:rsidRPr="00BD4C42">
        <w:rPr>
          <w:rFonts w:ascii="Book Antiqua" w:hAnsi="Book Antiqua"/>
          <w:lang w:bidi="fa-IR"/>
        </w:rPr>
        <w:t xml:space="preserve"> been</w:t>
      </w:r>
      <w:r w:rsidR="005257F6" w:rsidRPr="00BD4C42">
        <w:rPr>
          <w:rFonts w:ascii="Book Antiqua" w:hAnsi="Book Antiqua"/>
          <w:lang w:bidi="fa-IR"/>
        </w:rPr>
        <w:t xml:space="preserve"> </w:t>
      </w:r>
      <w:r w:rsidR="00711722" w:rsidRPr="00BD4C42">
        <w:rPr>
          <w:rFonts w:ascii="Book Antiqua" w:hAnsi="Book Antiqua"/>
          <w:lang w:bidi="fa-IR"/>
        </w:rPr>
        <w:t>shown to have</w:t>
      </w:r>
      <w:r w:rsidR="00B83278" w:rsidRPr="00BD4C42">
        <w:rPr>
          <w:rFonts w:ascii="Book Antiqua" w:hAnsi="Book Antiqua"/>
          <w:lang w:bidi="fa-IR"/>
        </w:rPr>
        <w:t xml:space="preserve"> </w:t>
      </w:r>
      <w:r w:rsidR="00A32E15" w:rsidRPr="00BD4C42">
        <w:rPr>
          <w:rStyle w:val="st1"/>
          <w:rFonts w:ascii="Book Antiqua" w:hAnsi="Book Antiqua"/>
        </w:rPr>
        <w:t xml:space="preserve">a </w:t>
      </w:r>
      <w:r w:rsidR="005257F6" w:rsidRPr="00BD4C42">
        <w:rPr>
          <w:rStyle w:val="st1"/>
          <w:rFonts w:ascii="Book Antiqua" w:hAnsi="Book Antiqua"/>
        </w:rPr>
        <w:t xml:space="preserve">significant </w:t>
      </w:r>
      <w:r w:rsidR="00711722" w:rsidRPr="00BD4C42">
        <w:rPr>
          <w:rStyle w:val="st1"/>
          <w:rFonts w:ascii="Book Antiqua" w:hAnsi="Book Antiqua"/>
        </w:rPr>
        <w:t xml:space="preserve">association </w:t>
      </w:r>
      <w:r w:rsidR="005257F6" w:rsidRPr="00BD4C42">
        <w:rPr>
          <w:rStyle w:val="st1"/>
          <w:rFonts w:ascii="Book Antiqua" w:hAnsi="Book Antiqua"/>
        </w:rPr>
        <w:t>with steatohepatitis</w:t>
      </w:r>
      <w:r w:rsidR="00717B93" w:rsidRPr="00BD4C42">
        <w:rPr>
          <w:rStyle w:val="st1"/>
          <w:rFonts w:ascii="Book Antiqua" w:hAnsi="Book Antiqua"/>
          <w:vertAlign w:val="superscript"/>
        </w:rPr>
        <w:t>[20]</w:t>
      </w:r>
      <w:r w:rsidR="005257F6" w:rsidRPr="00BD4C42">
        <w:rPr>
          <w:rStyle w:val="st1"/>
          <w:rFonts w:ascii="Book Antiqua" w:hAnsi="Book Antiqua"/>
        </w:rPr>
        <w:t xml:space="preserve">. </w:t>
      </w:r>
    </w:p>
    <w:p w14:paraId="2688A32A" w14:textId="77777777" w:rsidR="00CB467B" w:rsidRPr="00BD4C42" w:rsidRDefault="00CB467B" w:rsidP="00BD4C42">
      <w:pPr>
        <w:pStyle w:val="ListParagraph"/>
        <w:tabs>
          <w:tab w:val="left" w:pos="360"/>
        </w:tabs>
        <w:autoSpaceDE w:val="0"/>
        <w:autoSpaceDN w:val="0"/>
        <w:adjustRightInd w:val="0"/>
        <w:spacing w:line="360" w:lineRule="auto"/>
        <w:ind w:left="0"/>
        <w:jc w:val="both"/>
        <w:rPr>
          <w:rFonts w:ascii="Book Antiqua" w:hAnsi="Book Antiqua"/>
          <w:i/>
          <w:iCs/>
          <w:lang w:bidi="fa-IR"/>
        </w:rPr>
      </w:pPr>
    </w:p>
    <w:p w14:paraId="5FD2A3D0" w14:textId="4D4C52BB" w:rsidR="00CB467B" w:rsidRPr="00BD4C42" w:rsidRDefault="00FF5DBE" w:rsidP="00BD4C42">
      <w:pPr>
        <w:pStyle w:val="ListParagraph"/>
        <w:tabs>
          <w:tab w:val="left" w:pos="360"/>
        </w:tabs>
        <w:autoSpaceDE w:val="0"/>
        <w:autoSpaceDN w:val="0"/>
        <w:adjustRightInd w:val="0"/>
        <w:spacing w:line="360" w:lineRule="auto"/>
        <w:ind w:left="0"/>
        <w:jc w:val="both"/>
        <w:rPr>
          <w:rFonts w:ascii="Book Antiqua" w:hAnsi="Book Antiqua"/>
          <w:b/>
          <w:i/>
          <w:iCs/>
          <w:lang w:bidi="fa-IR"/>
        </w:rPr>
      </w:pPr>
      <w:r w:rsidRPr="00BD4C42">
        <w:rPr>
          <w:rFonts w:ascii="Book Antiqua" w:hAnsi="Book Antiqua"/>
          <w:b/>
          <w:i/>
          <w:iCs/>
          <w:lang w:bidi="fa-IR"/>
        </w:rPr>
        <w:t>ALT</w:t>
      </w:r>
    </w:p>
    <w:p w14:paraId="0469CDF9" w14:textId="00991EC1" w:rsidR="00B87037" w:rsidRPr="00BD4C42" w:rsidRDefault="00AF7619" w:rsidP="00BD4C42">
      <w:pPr>
        <w:pStyle w:val="ListParagraph"/>
        <w:tabs>
          <w:tab w:val="left" w:pos="360"/>
        </w:tabs>
        <w:autoSpaceDE w:val="0"/>
        <w:autoSpaceDN w:val="0"/>
        <w:adjustRightInd w:val="0"/>
        <w:spacing w:line="360" w:lineRule="auto"/>
        <w:ind w:left="0"/>
        <w:jc w:val="both"/>
        <w:rPr>
          <w:rFonts w:ascii="Book Antiqua" w:hAnsi="Book Antiqua"/>
          <w:lang w:bidi="fa-IR"/>
        </w:rPr>
      </w:pPr>
      <w:r w:rsidRPr="00BD4C42">
        <w:rPr>
          <w:rFonts w:ascii="Book Antiqua" w:hAnsi="Book Antiqua"/>
          <w:lang w:bidi="fa-IR"/>
        </w:rPr>
        <w:t>I</w:t>
      </w:r>
      <w:r w:rsidR="005257F6" w:rsidRPr="00BD4C42">
        <w:rPr>
          <w:rFonts w:ascii="Book Antiqua" w:hAnsi="Book Antiqua"/>
          <w:lang w:bidi="fa-IR"/>
        </w:rPr>
        <w:t xml:space="preserve">n many people, </w:t>
      </w:r>
      <w:r w:rsidR="00CD4336" w:rsidRPr="00BD4C42">
        <w:rPr>
          <w:rFonts w:ascii="Book Antiqua" w:hAnsi="Book Antiqua"/>
          <w:lang w:bidi="fa-IR"/>
        </w:rPr>
        <w:t xml:space="preserve">the </w:t>
      </w:r>
      <w:r w:rsidR="001239A4" w:rsidRPr="00BD4C42">
        <w:rPr>
          <w:rFonts w:ascii="Book Antiqua" w:hAnsi="Book Antiqua"/>
          <w:lang w:bidi="fa-IR"/>
        </w:rPr>
        <w:t xml:space="preserve">asymptomatic increase </w:t>
      </w:r>
      <w:r w:rsidR="00CD4336" w:rsidRPr="00BD4C42">
        <w:rPr>
          <w:rFonts w:ascii="Book Antiqua" w:hAnsi="Book Antiqua"/>
          <w:lang w:bidi="fa-IR"/>
        </w:rPr>
        <w:t xml:space="preserve">of </w:t>
      </w:r>
      <w:r w:rsidR="005B4048" w:rsidRPr="00BD4C42">
        <w:rPr>
          <w:rStyle w:val="st1"/>
          <w:rFonts w:ascii="Book Antiqua" w:hAnsi="Book Antiqua"/>
        </w:rPr>
        <w:t>transaminases level</w:t>
      </w:r>
      <w:r w:rsidR="00B87037" w:rsidRPr="00BD4C42">
        <w:rPr>
          <w:rStyle w:val="st1"/>
          <w:rFonts w:ascii="Book Antiqua" w:hAnsi="Book Antiqua"/>
        </w:rPr>
        <w:t>,</w:t>
      </w:r>
      <w:r w:rsidR="00CD4336" w:rsidRPr="00BD4C42">
        <w:rPr>
          <w:rStyle w:val="st1"/>
          <w:rFonts w:ascii="Book Antiqua" w:hAnsi="Book Antiqua"/>
        </w:rPr>
        <w:t xml:space="preserve"> particularly </w:t>
      </w:r>
      <w:r w:rsidR="00CD4336" w:rsidRPr="00BD4C42">
        <w:rPr>
          <w:rFonts w:ascii="Book Antiqua" w:hAnsi="Book Antiqua"/>
          <w:lang w:bidi="fa-IR"/>
        </w:rPr>
        <w:t>ALT</w:t>
      </w:r>
      <w:r w:rsidR="00B87037" w:rsidRPr="00BD4C42">
        <w:rPr>
          <w:rFonts w:ascii="Book Antiqua" w:hAnsi="Book Antiqua"/>
          <w:lang w:bidi="fa-IR"/>
        </w:rPr>
        <w:t>,</w:t>
      </w:r>
      <w:r w:rsidR="00CD4336" w:rsidRPr="00BD4C42">
        <w:rPr>
          <w:rStyle w:val="st1"/>
          <w:rFonts w:ascii="Book Antiqua" w:hAnsi="Book Antiqua"/>
        </w:rPr>
        <w:t xml:space="preserve"> has been observed</w:t>
      </w:r>
      <w:r w:rsidRPr="00BD4C42">
        <w:rPr>
          <w:rStyle w:val="st1"/>
          <w:rFonts w:ascii="Book Antiqua" w:hAnsi="Book Antiqua"/>
        </w:rPr>
        <w:t>,</w:t>
      </w:r>
      <w:r w:rsidR="00B87037" w:rsidRPr="00BD4C42">
        <w:rPr>
          <w:rStyle w:val="st1"/>
          <w:rFonts w:ascii="Book Antiqua" w:hAnsi="Book Antiqua"/>
        </w:rPr>
        <w:t xml:space="preserve"> </w:t>
      </w:r>
      <w:r w:rsidR="000A3926" w:rsidRPr="00BD4C42">
        <w:rPr>
          <w:rFonts w:ascii="Book Antiqua" w:hAnsi="Book Antiqua"/>
          <w:lang w:bidi="fa-IR"/>
        </w:rPr>
        <w:t xml:space="preserve">and </w:t>
      </w:r>
      <w:r w:rsidR="00CD4336" w:rsidRPr="00BD4C42">
        <w:rPr>
          <w:rFonts w:ascii="Book Antiqua" w:hAnsi="Book Antiqua"/>
          <w:lang w:bidi="fa-IR"/>
        </w:rPr>
        <w:t xml:space="preserve">the </w:t>
      </w:r>
      <w:r w:rsidR="000A3926" w:rsidRPr="00BD4C42">
        <w:rPr>
          <w:rFonts w:ascii="Book Antiqua" w:hAnsi="Book Antiqua"/>
          <w:lang w:bidi="fa-IR"/>
        </w:rPr>
        <w:t xml:space="preserve">prevalence of this </w:t>
      </w:r>
      <w:r w:rsidR="00B87037" w:rsidRPr="00BD4C42">
        <w:rPr>
          <w:rFonts w:ascii="Book Antiqua" w:hAnsi="Book Antiqua"/>
          <w:lang w:bidi="fa-IR"/>
        </w:rPr>
        <w:t xml:space="preserve">type of </w:t>
      </w:r>
      <w:r w:rsidR="000A3926" w:rsidRPr="00BD4C42">
        <w:rPr>
          <w:rFonts w:ascii="Book Antiqua" w:hAnsi="Book Antiqua"/>
          <w:lang w:bidi="fa-IR"/>
        </w:rPr>
        <w:t>case</w:t>
      </w:r>
      <w:r w:rsidR="00B87037" w:rsidRPr="00BD4C42">
        <w:rPr>
          <w:rFonts w:ascii="Book Antiqua" w:hAnsi="Book Antiqua"/>
          <w:lang w:bidi="fa-IR"/>
        </w:rPr>
        <w:t xml:space="preserve"> </w:t>
      </w:r>
      <w:r w:rsidR="00015847" w:rsidRPr="00BD4C42">
        <w:rPr>
          <w:rFonts w:ascii="Book Antiqua" w:hAnsi="Book Antiqua"/>
          <w:lang w:bidi="fa-IR"/>
        </w:rPr>
        <w:t>(asymptomatic increase of ALT) has been reported differently in different populations</w:t>
      </w:r>
      <w:r w:rsidR="00B87037" w:rsidRPr="00BD4C42">
        <w:rPr>
          <w:rFonts w:ascii="Book Antiqua" w:hAnsi="Book Antiqua"/>
          <w:lang w:bidi="fa-IR"/>
        </w:rPr>
        <w:t xml:space="preserve"> </w:t>
      </w:r>
      <w:r w:rsidR="00015847" w:rsidRPr="00BD4C42">
        <w:rPr>
          <w:rFonts w:ascii="Book Antiqua" w:hAnsi="Book Antiqua"/>
          <w:lang w:bidi="fa-IR"/>
        </w:rPr>
        <w:t xml:space="preserve">(7.3% </w:t>
      </w:r>
      <w:r w:rsidR="00B87037" w:rsidRPr="00BD4C42">
        <w:rPr>
          <w:rFonts w:ascii="Book Antiqua" w:hAnsi="Book Antiqua"/>
          <w:lang w:bidi="fa-IR"/>
        </w:rPr>
        <w:t xml:space="preserve">in the </w:t>
      </w:r>
      <w:r w:rsidR="00CD4336" w:rsidRPr="00BD4C42">
        <w:rPr>
          <w:rFonts w:ascii="Book Antiqua" w:hAnsi="Book Antiqua"/>
          <w:lang w:bidi="fa-IR"/>
        </w:rPr>
        <w:t>U</w:t>
      </w:r>
      <w:r w:rsidR="00B87037" w:rsidRPr="00BD4C42">
        <w:rPr>
          <w:rFonts w:ascii="Book Antiqua" w:hAnsi="Book Antiqua"/>
          <w:lang w:bidi="fa-IR"/>
        </w:rPr>
        <w:t xml:space="preserve">nited </w:t>
      </w:r>
      <w:r w:rsidR="00CD4336" w:rsidRPr="00BD4C42">
        <w:rPr>
          <w:rFonts w:ascii="Book Antiqua" w:hAnsi="Book Antiqua"/>
          <w:lang w:bidi="fa-IR"/>
        </w:rPr>
        <w:t>S</w:t>
      </w:r>
      <w:r w:rsidR="00B87037" w:rsidRPr="00BD4C42">
        <w:rPr>
          <w:rFonts w:ascii="Book Antiqua" w:hAnsi="Book Antiqua"/>
          <w:lang w:bidi="fa-IR"/>
        </w:rPr>
        <w:t>tates</w:t>
      </w:r>
      <w:r w:rsidR="00015847" w:rsidRPr="00BD4C42">
        <w:rPr>
          <w:rFonts w:ascii="Book Antiqua" w:hAnsi="Book Antiqua"/>
          <w:lang w:bidi="fa-IR"/>
        </w:rPr>
        <w:t>),</w:t>
      </w:r>
      <w:r w:rsidR="00B87037" w:rsidRPr="00BD4C42">
        <w:rPr>
          <w:rFonts w:ascii="Book Antiqua" w:hAnsi="Book Antiqua"/>
          <w:lang w:bidi="fa-IR"/>
        </w:rPr>
        <w:t xml:space="preserve"> </w:t>
      </w:r>
      <w:r w:rsidR="00015847" w:rsidRPr="00BD4C42">
        <w:rPr>
          <w:rFonts w:ascii="Book Antiqua" w:hAnsi="Book Antiqua"/>
          <w:lang w:bidi="fa-IR"/>
        </w:rPr>
        <w:t>15.24%</w:t>
      </w:r>
      <w:r w:rsidR="00B87037" w:rsidRPr="00BD4C42">
        <w:rPr>
          <w:rFonts w:ascii="Book Antiqua" w:hAnsi="Book Antiqua"/>
          <w:lang w:bidi="fa-IR"/>
        </w:rPr>
        <w:t xml:space="preserve">in </w:t>
      </w:r>
      <w:r w:rsidR="00015847" w:rsidRPr="00BD4C42">
        <w:rPr>
          <w:rFonts w:ascii="Book Antiqua" w:hAnsi="Book Antiqua"/>
          <w:lang w:bidi="fa-IR"/>
        </w:rPr>
        <w:t xml:space="preserve">Spain, </w:t>
      </w:r>
      <w:r w:rsidR="00B87037" w:rsidRPr="00BD4C42">
        <w:rPr>
          <w:rFonts w:ascii="Book Antiqua" w:hAnsi="Book Antiqua"/>
          <w:lang w:bidi="fa-IR"/>
        </w:rPr>
        <w:t xml:space="preserve">and </w:t>
      </w:r>
      <w:r w:rsidR="00015847" w:rsidRPr="00BD4C42">
        <w:rPr>
          <w:rFonts w:ascii="Book Antiqua" w:hAnsi="Book Antiqua"/>
          <w:lang w:bidi="fa-IR"/>
        </w:rPr>
        <w:t>21.7%</w:t>
      </w:r>
      <w:r w:rsidR="00B87037" w:rsidRPr="00BD4C42">
        <w:rPr>
          <w:rFonts w:ascii="Book Antiqua" w:hAnsi="Book Antiqua"/>
          <w:lang w:bidi="fa-IR"/>
        </w:rPr>
        <w:t xml:space="preserve"> in </w:t>
      </w:r>
      <w:r w:rsidR="00015847" w:rsidRPr="00BD4C42">
        <w:rPr>
          <w:rFonts w:ascii="Book Antiqua" w:hAnsi="Book Antiqua"/>
          <w:lang w:bidi="fa-IR"/>
        </w:rPr>
        <w:t>Scotland)</w:t>
      </w:r>
      <w:r w:rsidR="00717B93" w:rsidRPr="00BD4C42">
        <w:rPr>
          <w:rFonts w:ascii="Book Antiqua" w:hAnsi="Book Antiqua"/>
          <w:vertAlign w:val="superscript"/>
          <w:lang w:bidi="fa-IR"/>
        </w:rPr>
        <w:t>[</w:t>
      </w:r>
      <w:r w:rsidR="005140E5" w:rsidRPr="00BD4C42">
        <w:rPr>
          <w:rFonts w:ascii="Book Antiqua" w:hAnsi="Book Antiqua"/>
          <w:vertAlign w:val="superscript"/>
          <w:lang w:bidi="fa-IR"/>
        </w:rPr>
        <w:t>18</w:t>
      </w:r>
      <w:r w:rsidR="00717B93" w:rsidRPr="00BD4C42">
        <w:rPr>
          <w:rFonts w:ascii="Book Antiqua" w:hAnsi="Book Antiqua"/>
          <w:vertAlign w:val="superscript"/>
          <w:lang w:bidi="fa-IR"/>
        </w:rPr>
        <w:t>,</w:t>
      </w:r>
      <w:r w:rsidR="00D76909" w:rsidRPr="00BD4C42">
        <w:rPr>
          <w:rFonts w:ascii="Book Antiqua" w:hAnsi="Book Antiqua"/>
          <w:vertAlign w:val="superscript"/>
          <w:lang w:bidi="fa-IR"/>
        </w:rPr>
        <w:t>21</w:t>
      </w:r>
      <w:r w:rsidR="00717B93" w:rsidRPr="00BD4C42">
        <w:rPr>
          <w:rFonts w:ascii="Book Antiqua" w:hAnsi="Book Antiqua"/>
          <w:vertAlign w:val="superscript"/>
          <w:lang w:bidi="fa-IR"/>
        </w:rPr>
        <w:t>]</w:t>
      </w:r>
      <w:r w:rsidR="00CD4336" w:rsidRPr="00BD4C42">
        <w:rPr>
          <w:rFonts w:ascii="Book Antiqua" w:hAnsi="Book Antiqua"/>
          <w:lang w:bidi="fa-IR"/>
        </w:rPr>
        <w:t>,</w:t>
      </w:r>
      <w:r w:rsidR="00015847" w:rsidRPr="00BD4C42">
        <w:rPr>
          <w:rFonts w:ascii="Book Antiqua" w:hAnsi="Book Antiqua"/>
          <w:lang w:bidi="fa-IR"/>
        </w:rPr>
        <w:t xml:space="preserve"> but</w:t>
      </w:r>
      <w:r w:rsidR="00B87037" w:rsidRPr="00BD4C42">
        <w:rPr>
          <w:rFonts w:ascii="Book Antiqua" w:hAnsi="Book Antiqua"/>
          <w:lang w:bidi="fa-IR"/>
        </w:rPr>
        <w:t xml:space="preserve"> </w:t>
      </w:r>
      <w:r w:rsidR="00015847" w:rsidRPr="00BD4C42">
        <w:rPr>
          <w:rFonts w:ascii="Book Antiqua" w:hAnsi="Book Antiqua"/>
          <w:lang w:bidi="fa-IR"/>
        </w:rPr>
        <w:t xml:space="preserve">it generally seems that </w:t>
      </w:r>
      <w:r w:rsidR="007E5352" w:rsidRPr="00BD4C42">
        <w:rPr>
          <w:rFonts w:ascii="Book Antiqua" w:hAnsi="Book Antiqua"/>
          <w:lang w:bidi="fa-IR"/>
        </w:rPr>
        <w:t xml:space="preserve">it has </w:t>
      </w:r>
      <w:r w:rsidRPr="00BD4C42">
        <w:rPr>
          <w:rFonts w:ascii="Book Antiqua" w:hAnsi="Book Antiqua"/>
          <w:lang w:bidi="fa-IR"/>
        </w:rPr>
        <w:t xml:space="preserve">a </w:t>
      </w:r>
      <w:r w:rsidR="007E5352" w:rsidRPr="00BD4C42">
        <w:rPr>
          <w:rFonts w:ascii="Book Antiqua" w:hAnsi="Book Antiqua"/>
          <w:lang w:bidi="fa-IR"/>
        </w:rPr>
        <w:t>prevalence</w:t>
      </w:r>
      <w:r w:rsidR="00291E32" w:rsidRPr="00BD4C42">
        <w:rPr>
          <w:rFonts w:ascii="Book Antiqua" w:hAnsi="Book Antiqua"/>
          <w:lang w:bidi="fa-IR"/>
        </w:rPr>
        <w:t xml:space="preserve"> of</w:t>
      </w:r>
      <w:r w:rsidR="007E5352" w:rsidRPr="00BD4C42">
        <w:rPr>
          <w:rFonts w:ascii="Book Antiqua" w:hAnsi="Book Antiqua"/>
          <w:lang w:bidi="fa-IR"/>
        </w:rPr>
        <w:t xml:space="preserve"> 4</w:t>
      </w:r>
      <w:r w:rsidR="00B87037" w:rsidRPr="00BD4C42">
        <w:rPr>
          <w:rFonts w:ascii="Book Antiqua" w:hAnsi="Book Antiqua"/>
          <w:lang w:bidi="fa-IR"/>
        </w:rPr>
        <w:t>%</w:t>
      </w:r>
      <w:r w:rsidR="00291E32" w:rsidRPr="00BD4C42">
        <w:rPr>
          <w:rFonts w:ascii="Book Antiqua" w:hAnsi="Book Antiqua"/>
          <w:lang w:bidi="fa-IR"/>
        </w:rPr>
        <w:t xml:space="preserve"> to</w:t>
      </w:r>
      <w:r w:rsidR="007E5352" w:rsidRPr="00BD4C42">
        <w:rPr>
          <w:rFonts w:ascii="Book Antiqua" w:hAnsi="Book Antiqua"/>
          <w:lang w:bidi="fa-IR"/>
        </w:rPr>
        <w:t xml:space="preserve"> 21.7%</w:t>
      </w:r>
      <w:r w:rsidR="00717B93" w:rsidRPr="00BD4C42">
        <w:rPr>
          <w:rFonts w:ascii="Book Antiqua" w:hAnsi="Book Antiqua"/>
          <w:vertAlign w:val="superscript"/>
          <w:lang w:bidi="fa-IR"/>
        </w:rPr>
        <w:t>[</w:t>
      </w:r>
      <w:r w:rsidR="005140E5" w:rsidRPr="00BD4C42">
        <w:rPr>
          <w:rFonts w:ascii="Book Antiqua" w:hAnsi="Book Antiqua"/>
          <w:vertAlign w:val="superscript"/>
          <w:lang w:bidi="fa-IR"/>
        </w:rPr>
        <w:t>18</w:t>
      </w:r>
      <w:r w:rsidR="00717B93" w:rsidRPr="00BD4C42">
        <w:rPr>
          <w:rFonts w:ascii="Book Antiqua" w:hAnsi="Book Antiqua"/>
          <w:vertAlign w:val="superscript"/>
          <w:lang w:bidi="fa-IR"/>
        </w:rPr>
        <w:t>]</w:t>
      </w:r>
      <w:r w:rsidR="007E5352" w:rsidRPr="00BD4C42">
        <w:rPr>
          <w:rFonts w:ascii="Book Antiqua" w:hAnsi="Book Antiqua"/>
          <w:lang w:bidi="fa-IR"/>
        </w:rPr>
        <w:t>.</w:t>
      </w:r>
      <w:r w:rsidR="00B87037" w:rsidRPr="00BD4C42">
        <w:rPr>
          <w:rFonts w:ascii="Book Antiqua" w:hAnsi="Book Antiqua"/>
          <w:lang w:bidi="fa-IR"/>
        </w:rPr>
        <w:t xml:space="preserve"> </w:t>
      </w:r>
      <w:r w:rsidR="002F694B" w:rsidRPr="00BD4C42">
        <w:rPr>
          <w:rFonts w:ascii="Book Antiqua" w:hAnsi="Book Antiqua"/>
          <w:lang w:bidi="fa-IR"/>
        </w:rPr>
        <w:t xml:space="preserve">Of </w:t>
      </w:r>
      <w:r w:rsidR="00291E32" w:rsidRPr="00BD4C42">
        <w:rPr>
          <w:rFonts w:ascii="Book Antiqua" w:hAnsi="Book Antiqua"/>
          <w:lang w:bidi="fa-IR"/>
        </w:rPr>
        <w:t>note</w:t>
      </w:r>
      <w:r w:rsidR="002F694B" w:rsidRPr="00BD4C42">
        <w:rPr>
          <w:rFonts w:ascii="Book Antiqua" w:hAnsi="Book Antiqua"/>
          <w:lang w:bidi="fa-IR"/>
        </w:rPr>
        <w:t>, almost one</w:t>
      </w:r>
      <w:r w:rsidRPr="00BD4C42">
        <w:rPr>
          <w:rFonts w:ascii="Book Antiqua" w:hAnsi="Book Antiqua"/>
          <w:lang w:bidi="fa-IR"/>
        </w:rPr>
        <w:t>-</w:t>
      </w:r>
      <w:r w:rsidR="002F694B" w:rsidRPr="00BD4C42">
        <w:rPr>
          <w:rFonts w:ascii="Book Antiqua" w:hAnsi="Book Antiqua"/>
          <w:lang w:bidi="fa-IR"/>
        </w:rPr>
        <w:t>third of the people who have shown increased level of</w:t>
      </w:r>
      <w:r w:rsidR="002F694B" w:rsidRPr="00BD4C42">
        <w:rPr>
          <w:rStyle w:val="st1"/>
          <w:rFonts w:ascii="Book Antiqua" w:hAnsi="Book Antiqua"/>
        </w:rPr>
        <w:t xml:space="preserve"> serum transaminases</w:t>
      </w:r>
      <w:r w:rsidR="00B87037" w:rsidRPr="00BD4C42">
        <w:rPr>
          <w:rStyle w:val="st1"/>
          <w:rFonts w:ascii="Book Antiqua" w:hAnsi="Book Antiqua"/>
        </w:rPr>
        <w:t xml:space="preserve"> </w:t>
      </w:r>
      <w:r w:rsidR="00756F2B" w:rsidRPr="00BD4C42">
        <w:rPr>
          <w:rFonts w:ascii="Book Antiqua" w:hAnsi="Book Antiqua"/>
          <w:lang w:bidi="fa-IR"/>
        </w:rPr>
        <w:t xml:space="preserve">in their first test have </w:t>
      </w:r>
      <w:r w:rsidR="00291E32" w:rsidRPr="00BD4C42">
        <w:rPr>
          <w:rFonts w:ascii="Book Antiqua" w:hAnsi="Book Antiqua"/>
          <w:lang w:bidi="fa-IR"/>
        </w:rPr>
        <w:t>d</w:t>
      </w:r>
      <w:r w:rsidR="00A0599A" w:rsidRPr="00BD4C42">
        <w:rPr>
          <w:rFonts w:ascii="Book Antiqua" w:hAnsi="Book Antiqua"/>
          <w:lang w:bidi="fa-IR"/>
        </w:rPr>
        <w:t>emonstrated</w:t>
      </w:r>
      <w:r w:rsidR="00B87037" w:rsidRPr="00BD4C42">
        <w:rPr>
          <w:rFonts w:ascii="Book Antiqua" w:hAnsi="Book Antiqua"/>
          <w:lang w:bidi="fa-IR"/>
        </w:rPr>
        <w:t xml:space="preserve"> </w:t>
      </w:r>
      <w:r w:rsidR="00A0599A" w:rsidRPr="00BD4C42">
        <w:rPr>
          <w:rFonts w:ascii="Book Antiqua" w:hAnsi="Book Antiqua"/>
          <w:lang w:bidi="fa-IR"/>
        </w:rPr>
        <w:t xml:space="preserve">normal level of </w:t>
      </w:r>
      <w:r w:rsidR="00717B93" w:rsidRPr="00BD4C42">
        <w:rPr>
          <w:rFonts w:ascii="Book Antiqua" w:hAnsi="Book Antiqua"/>
          <w:lang w:bidi="fa-IR"/>
        </w:rPr>
        <w:t xml:space="preserve">enzyme in the second </w:t>
      </w:r>
      <w:proofErr w:type="gramStart"/>
      <w:r w:rsidR="00291E32" w:rsidRPr="00BD4C42">
        <w:rPr>
          <w:rFonts w:ascii="Book Antiqua" w:hAnsi="Book Antiqua"/>
          <w:lang w:bidi="fa-IR"/>
        </w:rPr>
        <w:t>one</w:t>
      </w:r>
      <w:r w:rsidR="00717B93" w:rsidRPr="00BD4C42">
        <w:rPr>
          <w:rFonts w:ascii="Book Antiqua" w:hAnsi="Book Antiqua"/>
          <w:vertAlign w:val="superscript"/>
          <w:lang w:bidi="fa-IR"/>
        </w:rPr>
        <w:t>[</w:t>
      </w:r>
      <w:proofErr w:type="gramEnd"/>
      <w:r w:rsidR="005140E5" w:rsidRPr="00BD4C42">
        <w:rPr>
          <w:rFonts w:ascii="Book Antiqua" w:hAnsi="Book Antiqua"/>
          <w:vertAlign w:val="superscript"/>
          <w:lang w:bidi="fa-IR"/>
        </w:rPr>
        <w:t>18</w:t>
      </w:r>
      <w:r w:rsidR="00717B93" w:rsidRPr="00BD4C42">
        <w:rPr>
          <w:rFonts w:ascii="Book Antiqua" w:hAnsi="Book Antiqua"/>
          <w:vertAlign w:val="superscript"/>
          <w:lang w:bidi="fa-IR"/>
        </w:rPr>
        <w:t>]</w:t>
      </w:r>
      <w:r w:rsidR="00756F2B" w:rsidRPr="00BD4C42">
        <w:rPr>
          <w:rFonts w:ascii="Book Antiqua" w:hAnsi="Book Antiqua"/>
          <w:lang w:bidi="fa-IR"/>
        </w:rPr>
        <w:t xml:space="preserve">. </w:t>
      </w:r>
    </w:p>
    <w:p w14:paraId="60B042AA" w14:textId="00277FA1" w:rsidR="00300D42" w:rsidRPr="00BD4C42" w:rsidRDefault="00B87037" w:rsidP="00A779D7">
      <w:pPr>
        <w:pStyle w:val="ListParagraph"/>
        <w:tabs>
          <w:tab w:val="left" w:pos="360"/>
        </w:tabs>
        <w:autoSpaceDE w:val="0"/>
        <w:autoSpaceDN w:val="0"/>
        <w:adjustRightInd w:val="0"/>
        <w:spacing w:line="360" w:lineRule="auto"/>
        <w:ind w:left="0" w:firstLineChars="100" w:firstLine="240"/>
        <w:jc w:val="both"/>
        <w:rPr>
          <w:rFonts w:ascii="Book Antiqua" w:hAnsi="Book Antiqua"/>
        </w:rPr>
      </w:pPr>
      <w:r w:rsidRPr="00BD4C42">
        <w:rPr>
          <w:rFonts w:ascii="Book Antiqua" w:hAnsi="Book Antiqua"/>
          <w:lang w:bidi="fa-IR"/>
        </w:rPr>
        <w:t>H</w:t>
      </w:r>
      <w:r w:rsidR="00D0226E" w:rsidRPr="00BD4C42">
        <w:rPr>
          <w:rFonts w:ascii="Book Antiqua" w:hAnsi="Book Antiqua"/>
          <w:lang w:bidi="fa-IR"/>
        </w:rPr>
        <w:t xml:space="preserve">igh </w:t>
      </w:r>
      <w:r w:rsidR="00AF7619" w:rsidRPr="00BD4C42">
        <w:rPr>
          <w:rFonts w:ascii="Book Antiqua" w:hAnsi="Book Antiqua"/>
        </w:rPr>
        <w:t>w</w:t>
      </w:r>
      <w:r w:rsidR="000101EB" w:rsidRPr="00BD4C42">
        <w:rPr>
          <w:rFonts w:ascii="Book Antiqua" w:hAnsi="Book Antiqua"/>
        </w:rPr>
        <w:t>aist circumference</w:t>
      </w:r>
      <w:r w:rsidR="00F4559A" w:rsidRPr="00BD4C42">
        <w:rPr>
          <w:rFonts w:ascii="Book Antiqua" w:hAnsi="Book Antiqua"/>
          <w:lang w:bidi="fa-IR"/>
        </w:rPr>
        <w:t xml:space="preserve">, </w:t>
      </w:r>
      <w:r w:rsidR="00D0226E" w:rsidRPr="00BD4C42">
        <w:rPr>
          <w:rFonts w:ascii="Book Antiqua" w:hAnsi="Book Antiqua"/>
          <w:lang w:bidi="fa-IR"/>
        </w:rPr>
        <w:t xml:space="preserve">high </w:t>
      </w:r>
      <w:r w:rsidRPr="00BD4C42">
        <w:rPr>
          <w:rFonts w:ascii="Book Antiqua" w:hAnsi="Book Antiqua"/>
          <w:lang w:bidi="fa-IR"/>
        </w:rPr>
        <w:t>b</w:t>
      </w:r>
      <w:r w:rsidR="00A0599A" w:rsidRPr="00BD4C42">
        <w:rPr>
          <w:rFonts w:ascii="Book Antiqua" w:hAnsi="Book Antiqua"/>
          <w:lang w:bidi="fa-IR"/>
        </w:rPr>
        <w:t xml:space="preserve">ody </w:t>
      </w:r>
      <w:r w:rsidRPr="00BD4C42">
        <w:rPr>
          <w:rFonts w:ascii="Book Antiqua" w:hAnsi="Book Antiqua"/>
          <w:lang w:bidi="fa-IR"/>
        </w:rPr>
        <w:t>m</w:t>
      </w:r>
      <w:r w:rsidR="00A0599A" w:rsidRPr="00BD4C42">
        <w:rPr>
          <w:rFonts w:ascii="Book Antiqua" w:hAnsi="Book Antiqua"/>
          <w:lang w:bidi="fa-IR"/>
        </w:rPr>
        <w:t xml:space="preserve">ass </w:t>
      </w:r>
      <w:r w:rsidRPr="00BD4C42">
        <w:rPr>
          <w:rFonts w:ascii="Book Antiqua" w:hAnsi="Book Antiqua"/>
          <w:lang w:bidi="fa-IR"/>
        </w:rPr>
        <w:t>i</w:t>
      </w:r>
      <w:r w:rsidR="00A0599A" w:rsidRPr="00BD4C42">
        <w:rPr>
          <w:rFonts w:ascii="Book Antiqua" w:hAnsi="Book Antiqua"/>
          <w:lang w:bidi="fa-IR"/>
        </w:rPr>
        <w:t>ndex (</w:t>
      </w:r>
      <w:r w:rsidR="00F4559A" w:rsidRPr="00BD4C42">
        <w:rPr>
          <w:rFonts w:ascii="Book Antiqua" w:hAnsi="Book Antiqua"/>
          <w:lang w:bidi="fa-IR"/>
        </w:rPr>
        <w:t>BMI</w:t>
      </w:r>
      <w:r w:rsidR="00A0599A" w:rsidRPr="00BD4C42">
        <w:rPr>
          <w:rFonts w:ascii="Book Antiqua" w:hAnsi="Book Antiqua"/>
          <w:lang w:bidi="fa-IR"/>
        </w:rPr>
        <w:t>)</w:t>
      </w:r>
      <w:r w:rsidR="00F4559A" w:rsidRPr="00BD4C42">
        <w:rPr>
          <w:rFonts w:ascii="Book Antiqua" w:hAnsi="Book Antiqua"/>
          <w:lang w:bidi="fa-IR"/>
        </w:rPr>
        <w:t xml:space="preserve">, male </w:t>
      </w:r>
      <w:r w:rsidRPr="00BD4C42">
        <w:rPr>
          <w:rFonts w:ascii="Book Antiqua" w:hAnsi="Book Antiqua"/>
          <w:lang w:bidi="fa-IR"/>
        </w:rPr>
        <w:t>sex</w:t>
      </w:r>
      <w:r w:rsidR="00F4559A" w:rsidRPr="00BD4C42">
        <w:rPr>
          <w:rFonts w:ascii="Book Antiqua" w:hAnsi="Book Antiqua"/>
          <w:lang w:bidi="fa-IR"/>
        </w:rPr>
        <w:t xml:space="preserve">, alcohol consumption and </w:t>
      </w:r>
      <w:r w:rsidR="00CD4336" w:rsidRPr="00BD4C42">
        <w:rPr>
          <w:rFonts w:ascii="Book Antiqua" w:hAnsi="Book Antiqua"/>
          <w:lang w:bidi="fa-IR"/>
        </w:rPr>
        <w:t>young</w:t>
      </w:r>
      <w:r w:rsidRPr="00BD4C42">
        <w:rPr>
          <w:rFonts w:ascii="Book Antiqua" w:hAnsi="Book Antiqua"/>
          <w:lang w:bidi="fa-IR"/>
        </w:rPr>
        <w:t xml:space="preserve"> age</w:t>
      </w:r>
      <w:r w:rsidR="00D0226E" w:rsidRPr="00BD4C42">
        <w:rPr>
          <w:rFonts w:ascii="Book Antiqua" w:hAnsi="Book Antiqua"/>
          <w:lang w:bidi="fa-IR"/>
        </w:rPr>
        <w:t xml:space="preserve"> are</w:t>
      </w:r>
      <w:r w:rsidRPr="00BD4C42">
        <w:rPr>
          <w:rFonts w:ascii="Book Antiqua" w:hAnsi="Book Antiqua"/>
          <w:lang w:bidi="fa-IR"/>
        </w:rPr>
        <w:t xml:space="preserve"> </w:t>
      </w:r>
      <w:r w:rsidR="00AF7619" w:rsidRPr="00BD4C42">
        <w:rPr>
          <w:rFonts w:ascii="Book Antiqua" w:hAnsi="Book Antiqua"/>
          <w:lang w:bidi="fa-IR"/>
        </w:rPr>
        <w:t>considered</w:t>
      </w:r>
      <w:r w:rsidRPr="00BD4C42">
        <w:rPr>
          <w:rFonts w:ascii="Book Antiqua" w:hAnsi="Book Antiqua"/>
          <w:lang w:bidi="fa-IR"/>
        </w:rPr>
        <w:t xml:space="preserve"> </w:t>
      </w:r>
      <w:r w:rsidR="00D0226E" w:rsidRPr="00BD4C42">
        <w:rPr>
          <w:rFonts w:ascii="Book Antiqua" w:hAnsi="Book Antiqua"/>
          <w:lang w:bidi="fa-IR"/>
        </w:rPr>
        <w:t xml:space="preserve">as </w:t>
      </w:r>
      <w:r w:rsidR="00F4559A" w:rsidRPr="00BD4C42">
        <w:rPr>
          <w:rFonts w:ascii="Book Antiqua" w:hAnsi="Book Antiqua"/>
          <w:lang w:bidi="fa-IR"/>
        </w:rPr>
        <w:t>strong predict</w:t>
      </w:r>
      <w:r w:rsidR="00CD4336" w:rsidRPr="00BD4C42">
        <w:rPr>
          <w:rFonts w:ascii="Book Antiqua" w:hAnsi="Book Antiqua"/>
          <w:lang w:bidi="fa-IR"/>
        </w:rPr>
        <w:t xml:space="preserve">ors for </w:t>
      </w:r>
      <w:r w:rsidR="00D0226E" w:rsidRPr="00BD4C42">
        <w:rPr>
          <w:rFonts w:ascii="Book Antiqua" w:hAnsi="Book Antiqua"/>
          <w:lang w:bidi="fa-IR"/>
        </w:rPr>
        <w:t xml:space="preserve">rising </w:t>
      </w:r>
      <w:r w:rsidR="00F4559A" w:rsidRPr="00BD4C42">
        <w:rPr>
          <w:rFonts w:ascii="Book Antiqua" w:hAnsi="Book Antiqua"/>
          <w:lang w:bidi="fa-IR"/>
        </w:rPr>
        <w:t xml:space="preserve">ALT </w:t>
      </w:r>
      <w:proofErr w:type="gramStart"/>
      <w:r w:rsidR="00D0226E" w:rsidRPr="00BD4C42">
        <w:rPr>
          <w:rFonts w:ascii="Book Antiqua" w:hAnsi="Book Antiqua"/>
          <w:lang w:bidi="fa-IR"/>
        </w:rPr>
        <w:t>level</w:t>
      </w:r>
      <w:r w:rsidR="00717B93" w:rsidRPr="00BD4C42">
        <w:rPr>
          <w:rFonts w:ascii="Book Antiqua" w:hAnsi="Book Antiqua"/>
          <w:vertAlign w:val="superscript"/>
          <w:lang w:bidi="fa-IR"/>
        </w:rPr>
        <w:t>[</w:t>
      </w:r>
      <w:proofErr w:type="gramEnd"/>
      <w:r w:rsidR="00D76909" w:rsidRPr="00BD4C42">
        <w:rPr>
          <w:rFonts w:ascii="Book Antiqua" w:hAnsi="Book Antiqua"/>
          <w:vertAlign w:val="superscript"/>
          <w:lang w:bidi="fa-IR"/>
        </w:rPr>
        <w:t>21</w:t>
      </w:r>
      <w:r w:rsidR="00717B93" w:rsidRPr="00BD4C42">
        <w:rPr>
          <w:rFonts w:ascii="Book Antiqua" w:hAnsi="Book Antiqua"/>
          <w:vertAlign w:val="superscript"/>
          <w:lang w:bidi="fa-IR"/>
        </w:rPr>
        <w:t>]</w:t>
      </w:r>
      <w:r w:rsidR="00CD4336" w:rsidRPr="00BD4C42">
        <w:rPr>
          <w:rFonts w:ascii="Book Antiqua" w:hAnsi="Book Antiqua"/>
          <w:lang w:bidi="fa-IR"/>
        </w:rPr>
        <w:t xml:space="preserve">. </w:t>
      </w:r>
      <w:r w:rsidRPr="00BD4C42">
        <w:rPr>
          <w:rFonts w:ascii="Book Antiqua" w:hAnsi="Book Antiqua"/>
          <w:lang w:bidi="fa-IR"/>
        </w:rPr>
        <w:t xml:space="preserve">Moreover, </w:t>
      </w:r>
      <w:r w:rsidR="00E401B1" w:rsidRPr="00BD4C42">
        <w:rPr>
          <w:rFonts w:ascii="Book Antiqua" w:hAnsi="Book Antiqua"/>
          <w:lang w:bidi="fa-IR"/>
        </w:rPr>
        <w:t xml:space="preserve">ALT level </w:t>
      </w:r>
      <w:r w:rsidR="00645033" w:rsidRPr="00BD4C42">
        <w:rPr>
          <w:rFonts w:ascii="Book Antiqua" w:hAnsi="Book Antiqua"/>
          <w:lang w:bidi="fa-IR"/>
        </w:rPr>
        <w:t xml:space="preserve">has </w:t>
      </w:r>
      <w:r w:rsidR="00E401B1" w:rsidRPr="00BD4C42">
        <w:rPr>
          <w:rFonts w:ascii="Book Antiqua" w:hAnsi="Book Antiqua"/>
          <w:lang w:bidi="fa-IR"/>
        </w:rPr>
        <w:t xml:space="preserve">been </w:t>
      </w:r>
      <w:r w:rsidR="00F4559A" w:rsidRPr="00BD4C42">
        <w:rPr>
          <w:rFonts w:ascii="Book Antiqua" w:hAnsi="Book Antiqua"/>
          <w:lang w:bidi="fa-IR"/>
        </w:rPr>
        <w:t xml:space="preserve">shown </w:t>
      </w:r>
      <w:r w:rsidR="00E401B1" w:rsidRPr="00BD4C42">
        <w:rPr>
          <w:rFonts w:ascii="Book Antiqua" w:hAnsi="Book Antiqua"/>
          <w:lang w:bidi="fa-IR"/>
        </w:rPr>
        <w:t xml:space="preserve">to have a positive association </w:t>
      </w:r>
      <w:r w:rsidR="003841B8" w:rsidRPr="00BD4C42">
        <w:rPr>
          <w:rFonts w:ascii="Book Antiqua" w:hAnsi="Book Antiqua"/>
          <w:lang w:bidi="fa-IR"/>
        </w:rPr>
        <w:t>with the</w:t>
      </w:r>
      <w:r w:rsidRPr="00BD4C42">
        <w:rPr>
          <w:rFonts w:ascii="Book Antiqua" w:hAnsi="Book Antiqua"/>
          <w:lang w:bidi="fa-IR"/>
        </w:rPr>
        <w:t xml:space="preserve"> </w:t>
      </w:r>
      <w:r w:rsidR="00F4559A" w:rsidRPr="00BD4C42">
        <w:rPr>
          <w:rFonts w:ascii="Book Antiqua" w:hAnsi="Book Antiqua"/>
          <w:lang w:bidi="fa-IR"/>
        </w:rPr>
        <w:t xml:space="preserve">number of </w:t>
      </w:r>
      <w:r w:rsidR="00743F8A" w:rsidRPr="00BD4C42">
        <w:rPr>
          <w:rFonts w:ascii="Book Antiqua" w:hAnsi="Book Antiqua"/>
          <w:lang w:bidi="fa-IR"/>
        </w:rPr>
        <w:t xml:space="preserve">signs </w:t>
      </w:r>
      <w:r w:rsidR="003841B8" w:rsidRPr="00BD4C42">
        <w:rPr>
          <w:rFonts w:ascii="Book Antiqua" w:hAnsi="Book Antiqua"/>
          <w:lang w:bidi="fa-IR"/>
        </w:rPr>
        <w:t xml:space="preserve">and </w:t>
      </w:r>
      <w:r w:rsidR="00743F8A" w:rsidRPr="00BD4C42">
        <w:rPr>
          <w:rFonts w:ascii="Book Antiqua" w:hAnsi="Book Antiqua"/>
          <w:lang w:bidi="fa-IR"/>
        </w:rPr>
        <w:t xml:space="preserve">symptoms </w:t>
      </w:r>
      <w:r w:rsidR="00717B93" w:rsidRPr="00BD4C42">
        <w:rPr>
          <w:rFonts w:ascii="Book Antiqua" w:hAnsi="Book Antiqua"/>
          <w:lang w:bidi="fa-IR"/>
        </w:rPr>
        <w:t>of metabolic syndrome</w:t>
      </w:r>
      <w:r w:rsidRPr="00BD4C42">
        <w:rPr>
          <w:rFonts w:ascii="Book Antiqua" w:hAnsi="Book Antiqua"/>
          <w:lang w:bidi="fa-IR"/>
        </w:rPr>
        <w:t xml:space="preserve"> </w:t>
      </w:r>
      <w:proofErr w:type="gramStart"/>
      <w:r w:rsidRPr="00BD4C42">
        <w:rPr>
          <w:rFonts w:ascii="Book Antiqua" w:hAnsi="Book Antiqua"/>
          <w:lang w:bidi="fa-IR"/>
        </w:rPr>
        <w:t>present</w:t>
      </w:r>
      <w:r w:rsidR="00717B93" w:rsidRPr="00BD4C42">
        <w:rPr>
          <w:rFonts w:ascii="Book Antiqua" w:hAnsi="Book Antiqua"/>
          <w:vertAlign w:val="superscript"/>
          <w:lang w:bidi="fa-IR"/>
        </w:rPr>
        <w:t>[</w:t>
      </w:r>
      <w:proofErr w:type="gramEnd"/>
      <w:r w:rsidR="003841B8" w:rsidRPr="00BD4C42">
        <w:rPr>
          <w:rFonts w:ascii="Book Antiqua" w:hAnsi="Book Antiqua"/>
          <w:vertAlign w:val="superscript"/>
          <w:lang w:bidi="fa-IR"/>
        </w:rPr>
        <w:t>22</w:t>
      </w:r>
      <w:r w:rsidR="00717B93" w:rsidRPr="00BD4C42">
        <w:rPr>
          <w:rFonts w:ascii="Book Antiqua" w:hAnsi="Book Antiqua"/>
          <w:vertAlign w:val="superscript"/>
          <w:lang w:bidi="fa-IR"/>
        </w:rPr>
        <w:t>]</w:t>
      </w:r>
      <w:r w:rsidR="004A12E4" w:rsidRPr="00BD4C42">
        <w:rPr>
          <w:rFonts w:ascii="Book Antiqua" w:hAnsi="Book Antiqua"/>
          <w:lang w:bidi="fa-IR"/>
        </w:rPr>
        <w:t>.</w:t>
      </w:r>
      <w:r w:rsidRPr="00BD4C42">
        <w:rPr>
          <w:rFonts w:ascii="Book Antiqua" w:hAnsi="Book Antiqua"/>
          <w:lang w:bidi="fa-IR"/>
        </w:rPr>
        <w:t xml:space="preserve"> In addition</w:t>
      </w:r>
      <w:r w:rsidR="00743F8A" w:rsidRPr="00BD4C42">
        <w:rPr>
          <w:rFonts w:ascii="Book Antiqua" w:hAnsi="Book Antiqua"/>
          <w:lang w:bidi="fa-IR"/>
        </w:rPr>
        <w:t xml:space="preserve">, </w:t>
      </w:r>
      <w:r w:rsidR="00645033" w:rsidRPr="00BD4C42">
        <w:rPr>
          <w:rFonts w:ascii="Book Antiqua" w:hAnsi="Book Antiqua"/>
          <w:lang w:bidi="fa-IR"/>
        </w:rPr>
        <w:t xml:space="preserve">serum </w:t>
      </w:r>
      <w:r w:rsidR="00743F8A" w:rsidRPr="00BD4C42">
        <w:rPr>
          <w:rFonts w:ascii="Book Antiqua" w:hAnsi="Book Antiqua"/>
          <w:lang w:bidi="fa-IR"/>
        </w:rPr>
        <w:t xml:space="preserve">ALT </w:t>
      </w:r>
      <w:r w:rsidR="00645033" w:rsidRPr="00BD4C42">
        <w:rPr>
          <w:rFonts w:ascii="Book Antiqua" w:hAnsi="Book Antiqua"/>
          <w:lang w:bidi="fa-IR"/>
        </w:rPr>
        <w:t xml:space="preserve">level has </w:t>
      </w:r>
      <w:r w:rsidRPr="00BD4C42">
        <w:rPr>
          <w:rFonts w:ascii="Book Antiqua" w:hAnsi="Book Antiqua"/>
          <w:lang w:bidi="fa-IR"/>
        </w:rPr>
        <w:t xml:space="preserve">been </w:t>
      </w:r>
      <w:r w:rsidR="00645033" w:rsidRPr="00BD4C42">
        <w:rPr>
          <w:rFonts w:ascii="Book Antiqua" w:hAnsi="Book Antiqua"/>
          <w:lang w:bidi="fa-IR"/>
        </w:rPr>
        <w:t xml:space="preserve">shown </w:t>
      </w:r>
      <w:r w:rsidRPr="00BD4C42">
        <w:rPr>
          <w:rFonts w:ascii="Book Antiqua" w:hAnsi="Book Antiqua"/>
          <w:lang w:bidi="fa-IR"/>
        </w:rPr>
        <w:t xml:space="preserve">to have </w:t>
      </w:r>
      <w:r w:rsidR="00CD4336" w:rsidRPr="00BD4C42">
        <w:rPr>
          <w:rFonts w:ascii="Book Antiqua" w:hAnsi="Book Antiqua"/>
          <w:lang w:bidi="fa-IR"/>
        </w:rPr>
        <w:t xml:space="preserve">a </w:t>
      </w:r>
      <w:r w:rsidR="00645033" w:rsidRPr="00BD4C42">
        <w:rPr>
          <w:rFonts w:ascii="Book Antiqua" w:hAnsi="Book Antiqua"/>
          <w:lang w:bidi="fa-IR"/>
        </w:rPr>
        <w:t xml:space="preserve">positive correlation with serum triglyceride, </w:t>
      </w:r>
      <w:r w:rsidR="00743F8A" w:rsidRPr="00BD4C42">
        <w:rPr>
          <w:rFonts w:ascii="Book Antiqua" w:hAnsi="Book Antiqua"/>
        </w:rPr>
        <w:t>serum dehydroepiandrosterone sulfate (DHEAS)</w:t>
      </w:r>
      <w:r w:rsidR="00645033" w:rsidRPr="00BD4C42">
        <w:rPr>
          <w:rFonts w:ascii="Book Antiqua" w:hAnsi="Book Antiqua"/>
          <w:lang w:bidi="fa-IR"/>
        </w:rPr>
        <w:t>,</w:t>
      </w:r>
      <w:r w:rsidR="00645033" w:rsidRPr="00BD4C42">
        <w:rPr>
          <w:rFonts w:ascii="Book Antiqua" w:hAnsi="Book Antiqua"/>
        </w:rPr>
        <w:t xml:space="preserve"> plasma </w:t>
      </w:r>
      <w:r w:rsidR="00645033" w:rsidRPr="00BD4C42">
        <w:rPr>
          <w:rStyle w:val="st1"/>
          <w:rFonts w:ascii="Book Antiqua" w:hAnsi="Book Antiqua"/>
        </w:rPr>
        <w:t xml:space="preserve">fasting glucose </w:t>
      </w:r>
      <w:r w:rsidR="00743F8A" w:rsidRPr="00BD4C42">
        <w:rPr>
          <w:rStyle w:val="st1"/>
          <w:rFonts w:ascii="Book Antiqua" w:hAnsi="Book Antiqua"/>
        </w:rPr>
        <w:t xml:space="preserve">and </w:t>
      </w:r>
      <w:r w:rsidR="00743F8A" w:rsidRPr="00BD4C42">
        <w:rPr>
          <w:rFonts w:ascii="Book Antiqua" w:hAnsi="Book Antiqua"/>
          <w:lang w:bidi="fa-IR"/>
        </w:rPr>
        <w:t>BMI</w:t>
      </w:r>
      <w:r w:rsidR="00300D42" w:rsidRPr="00BD4C42">
        <w:rPr>
          <w:rFonts w:ascii="Book Antiqua" w:hAnsi="Book Antiqua"/>
          <w:lang w:bidi="fa-IR"/>
        </w:rPr>
        <w:t xml:space="preserve">, </w:t>
      </w:r>
      <w:r w:rsidR="00645033" w:rsidRPr="00BD4C42">
        <w:rPr>
          <w:rStyle w:val="st1"/>
          <w:rFonts w:ascii="Book Antiqua" w:hAnsi="Book Antiqua"/>
        </w:rPr>
        <w:t xml:space="preserve">and </w:t>
      </w:r>
      <w:r w:rsidR="00743F8A" w:rsidRPr="00BD4C42">
        <w:rPr>
          <w:rStyle w:val="st1"/>
          <w:rFonts w:ascii="Book Antiqua" w:hAnsi="Book Antiqua"/>
        </w:rPr>
        <w:t xml:space="preserve">a </w:t>
      </w:r>
      <w:r w:rsidR="00645033" w:rsidRPr="00BD4C42">
        <w:rPr>
          <w:rStyle w:val="st1"/>
          <w:rFonts w:ascii="Book Antiqua" w:hAnsi="Book Antiqua"/>
        </w:rPr>
        <w:t xml:space="preserve">negative correlation with </w:t>
      </w:r>
      <w:r w:rsidR="00743F8A" w:rsidRPr="00BD4C42">
        <w:rPr>
          <w:rStyle w:val="st1"/>
          <w:rFonts w:ascii="Book Antiqua" w:hAnsi="Book Antiqua"/>
        </w:rPr>
        <w:t>hemoglobin (</w:t>
      </w:r>
      <w:r w:rsidR="00645033" w:rsidRPr="00BD4C42">
        <w:rPr>
          <w:rStyle w:val="st1"/>
          <w:rFonts w:ascii="Book Antiqua" w:hAnsi="Book Antiqua"/>
        </w:rPr>
        <w:t>Hb</w:t>
      </w:r>
      <w:r w:rsidR="00743F8A" w:rsidRPr="00BD4C42">
        <w:rPr>
          <w:rStyle w:val="st1"/>
          <w:rFonts w:ascii="Book Antiqua" w:hAnsi="Book Antiqua"/>
        </w:rPr>
        <w:t>)</w:t>
      </w:r>
      <w:r w:rsidR="00300D42" w:rsidRPr="00BD4C42">
        <w:rPr>
          <w:rStyle w:val="st1"/>
          <w:rFonts w:ascii="Book Antiqua" w:hAnsi="Book Antiqua"/>
        </w:rPr>
        <w:t>,</w:t>
      </w:r>
      <w:r w:rsidR="00645033" w:rsidRPr="00BD4C42">
        <w:rPr>
          <w:rStyle w:val="st1"/>
          <w:rFonts w:ascii="Book Antiqua" w:hAnsi="Book Antiqua"/>
        </w:rPr>
        <w:t xml:space="preserve"> </w:t>
      </w:r>
      <w:r w:rsidR="00717B93" w:rsidRPr="00BD4C42">
        <w:rPr>
          <w:rFonts w:ascii="Book Antiqua" w:hAnsi="Book Antiqua"/>
        </w:rPr>
        <w:t xml:space="preserve">serum </w:t>
      </w:r>
      <w:r w:rsidR="00300D42" w:rsidRPr="00BD4C42">
        <w:rPr>
          <w:rFonts w:ascii="Book Antiqua" w:hAnsi="Book Antiqua"/>
        </w:rPr>
        <w:t>h</w:t>
      </w:r>
      <w:r w:rsidR="000E0DA6" w:rsidRPr="00BD4C42">
        <w:rPr>
          <w:rFonts w:ascii="Book Antiqua" w:hAnsi="Book Antiqua"/>
        </w:rPr>
        <w:t>igh</w:t>
      </w:r>
      <w:r w:rsidR="00300D42" w:rsidRPr="00BD4C42">
        <w:rPr>
          <w:rFonts w:ascii="Book Antiqua" w:hAnsi="Book Antiqua"/>
        </w:rPr>
        <w:t>-d</w:t>
      </w:r>
      <w:r w:rsidR="000E0DA6" w:rsidRPr="00BD4C42">
        <w:rPr>
          <w:rFonts w:ascii="Book Antiqua" w:hAnsi="Book Antiqua"/>
        </w:rPr>
        <w:t xml:space="preserve">ensity </w:t>
      </w:r>
      <w:r w:rsidR="00300D42" w:rsidRPr="00BD4C42">
        <w:rPr>
          <w:rFonts w:ascii="Book Antiqua" w:hAnsi="Book Antiqua"/>
        </w:rPr>
        <w:t>l</w:t>
      </w:r>
      <w:r w:rsidR="000E0DA6" w:rsidRPr="00BD4C42">
        <w:rPr>
          <w:rFonts w:ascii="Book Antiqua" w:hAnsi="Book Antiqua"/>
        </w:rPr>
        <w:t>ipoprotein</w:t>
      </w:r>
      <w:r w:rsidR="00743F8A" w:rsidRPr="00BD4C42">
        <w:rPr>
          <w:rStyle w:val="st1"/>
          <w:rFonts w:ascii="Book Antiqua" w:hAnsi="Book Antiqua"/>
        </w:rPr>
        <w:t xml:space="preserve"> and age</w:t>
      </w:r>
      <w:r w:rsidR="00717B93" w:rsidRPr="00BD4C42">
        <w:rPr>
          <w:rFonts w:ascii="Book Antiqua" w:hAnsi="Book Antiqua"/>
          <w:vertAlign w:val="superscript"/>
        </w:rPr>
        <w:t>[</w:t>
      </w:r>
      <w:r w:rsidR="003841B8" w:rsidRPr="00BD4C42">
        <w:rPr>
          <w:rFonts w:ascii="Book Antiqua" w:hAnsi="Book Antiqua"/>
          <w:vertAlign w:val="superscript"/>
        </w:rPr>
        <w:t>23</w:t>
      </w:r>
      <w:r w:rsidR="00717B93" w:rsidRPr="00BD4C42">
        <w:rPr>
          <w:rFonts w:ascii="Book Antiqua" w:hAnsi="Book Antiqua"/>
          <w:vertAlign w:val="superscript"/>
        </w:rPr>
        <w:t>]</w:t>
      </w:r>
      <w:r w:rsidR="00645033" w:rsidRPr="00BD4C42">
        <w:rPr>
          <w:rFonts w:ascii="Book Antiqua" w:hAnsi="Book Antiqua"/>
        </w:rPr>
        <w:t xml:space="preserve">. </w:t>
      </w:r>
    </w:p>
    <w:p w14:paraId="66D96E21" w14:textId="0657E356" w:rsidR="00805E7F" w:rsidRPr="00BD4C42" w:rsidRDefault="00645033" w:rsidP="00A779D7">
      <w:pPr>
        <w:pStyle w:val="ListParagraph"/>
        <w:tabs>
          <w:tab w:val="left" w:pos="360"/>
        </w:tabs>
        <w:autoSpaceDE w:val="0"/>
        <w:autoSpaceDN w:val="0"/>
        <w:adjustRightInd w:val="0"/>
        <w:spacing w:line="360" w:lineRule="auto"/>
        <w:ind w:left="0" w:firstLineChars="100" w:firstLine="240"/>
        <w:jc w:val="both"/>
        <w:rPr>
          <w:rFonts w:ascii="Book Antiqua" w:hAnsi="Book Antiqua"/>
          <w:lang w:bidi="fa-IR"/>
        </w:rPr>
      </w:pPr>
      <w:r w:rsidRPr="00BD4C42">
        <w:rPr>
          <w:rFonts w:ascii="Book Antiqua" w:hAnsi="Book Antiqua"/>
        </w:rPr>
        <w:t xml:space="preserve">In some studies, </w:t>
      </w:r>
      <w:r w:rsidR="000E0DA6" w:rsidRPr="00BD4C42">
        <w:rPr>
          <w:rFonts w:ascii="Book Antiqua" w:hAnsi="Book Antiqua"/>
        </w:rPr>
        <w:t>NASH</w:t>
      </w:r>
      <w:r w:rsidR="00300D42" w:rsidRPr="00BD4C42">
        <w:rPr>
          <w:rFonts w:ascii="Book Antiqua" w:hAnsi="Book Antiqua"/>
        </w:rPr>
        <w:t xml:space="preserve"> </w:t>
      </w:r>
      <w:r w:rsidRPr="00BD4C42">
        <w:rPr>
          <w:rStyle w:val="st1"/>
          <w:rFonts w:ascii="Book Antiqua" w:hAnsi="Book Antiqua"/>
        </w:rPr>
        <w:t xml:space="preserve">has been reported as the most prevalent cause of </w:t>
      </w:r>
      <w:r w:rsidR="00CD4336" w:rsidRPr="00BD4C42">
        <w:rPr>
          <w:rStyle w:val="st1"/>
          <w:rFonts w:ascii="Book Antiqua" w:hAnsi="Book Antiqua"/>
        </w:rPr>
        <w:t xml:space="preserve">constant </w:t>
      </w:r>
      <w:r w:rsidRPr="00BD4C42">
        <w:rPr>
          <w:rStyle w:val="st1"/>
          <w:rFonts w:ascii="Book Antiqua" w:hAnsi="Book Antiqua"/>
        </w:rPr>
        <w:t>increase</w:t>
      </w:r>
      <w:r w:rsidR="00300D42" w:rsidRPr="00BD4C42">
        <w:rPr>
          <w:rStyle w:val="st1"/>
          <w:rFonts w:ascii="Book Antiqua" w:hAnsi="Book Antiqua"/>
        </w:rPr>
        <w:t>s</w:t>
      </w:r>
      <w:r w:rsidRPr="00BD4C42">
        <w:rPr>
          <w:rStyle w:val="st1"/>
          <w:rFonts w:ascii="Book Antiqua" w:hAnsi="Book Antiqua"/>
        </w:rPr>
        <w:t xml:space="preserve"> </w:t>
      </w:r>
      <w:r w:rsidR="00300D42" w:rsidRPr="00BD4C42">
        <w:rPr>
          <w:rStyle w:val="st1"/>
          <w:rFonts w:ascii="Book Antiqua" w:hAnsi="Book Antiqua"/>
        </w:rPr>
        <w:t>in</w:t>
      </w:r>
      <w:r w:rsidRPr="00BD4C42">
        <w:rPr>
          <w:rStyle w:val="st1"/>
          <w:rFonts w:ascii="Book Antiqua" w:hAnsi="Book Antiqua"/>
        </w:rPr>
        <w:t xml:space="preserve"> serum ALT in </w:t>
      </w:r>
      <w:r w:rsidRPr="00BD4C42">
        <w:rPr>
          <w:rFonts w:ascii="Book Antiqua" w:hAnsi="Book Antiqua"/>
          <w:lang w:bidi="fa-IR"/>
        </w:rPr>
        <w:t>asymptomatic</w:t>
      </w:r>
      <w:r w:rsidR="00717B93" w:rsidRPr="00BD4C42">
        <w:rPr>
          <w:rStyle w:val="st1"/>
          <w:rFonts w:ascii="Book Antiqua" w:hAnsi="Book Antiqua"/>
        </w:rPr>
        <w:t xml:space="preserve"> blood donors</w:t>
      </w:r>
      <w:r w:rsidR="00717B93" w:rsidRPr="00BD4C42">
        <w:rPr>
          <w:rFonts w:ascii="Book Antiqua" w:hAnsi="Book Antiqua"/>
          <w:vertAlign w:val="superscript"/>
        </w:rPr>
        <w:t>[</w:t>
      </w:r>
      <w:r w:rsidR="003841B8" w:rsidRPr="00BD4C42">
        <w:rPr>
          <w:rFonts w:ascii="Book Antiqua" w:hAnsi="Book Antiqua"/>
          <w:vertAlign w:val="superscript"/>
        </w:rPr>
        <w:t>24</w:t>
      </w:r>
      <w:r w:rsidR="00717B93" w:rsidRPr="00BD4C42">
        <w:rPr>
          <w:rFonts w:ascii="Book Antiqua" w:hAnsi="Book Antiqua"/>
          <w:vertAlign w:val="superscript"/>
        </w:rPr>
        <w:t>]</w:t>
      </w:r>
      <w:r w:rsidRPr="00BD4C42">
        <w:rPr>
          <w:rFonts w:ascii="Book Antiqua" w:hAnsi="Book Antiqua"/>
        </w:rPr>
        <w:t xml:space="preserve"> and it has been demonstrated that 32% of people who </w:t>
      </w:r>
      <w:r w:rsidR="00CD4336" w:rsidRPr="00BD4C42">
        <w:rPr>
          <w:rFonts w:ascii="Book Antiqua" w:hAnsi="Book Antiqua"/>
        </w:rPr>
        <w:t>had ultrasound examination</w:t>
      </w:r>
      <w:r w:rsidRPr="00BD4C42">
        <w:rPr>
          <w:rStyle w:val="st1"/>
          <w:rFonts w:ascii="Book Antiqua" w:hAnsi="Book Antiqua"/>
        </w:rPr>
        <w:t xml:space="preserve"> have been diagnosed </w:t>
      </w:r>
      <w:r w:rsidR="00300D42" w:rsidRPr="00BD4C42">
        <w:rPr>
          <w:rStyle w:val="st1"/>
          <w:rFonts w:ascii="Book Antiqua" w:hAnsi="Book Antiqua"/>
        </w:rPr>
        <w:t>with</w:t>
      </w:r>
      <w:r w:rsidRPr="00BD4C42">
        <w:rPr>
          <w:rStyle w:val="st1"/>
          <w:rFonts w:ascii="Book Antiqua" w:hAnsi="Book Antiqua"/>
        </w:rPr>
        <w:t xml:space="preserve"> steatohepatitis </w:t>
      </w:r>
      <w:r w:rsidR="000E0DA6" w:rsidRPr="00BD4C42">
        <w:rPr>
          <w:rFonts w:ascii="Book Antiqua" w:hAnsi="Book Antiqua"/>
        </w:rPr>
        <w:t xml:space="preserve">accompanying </w:t>
      </w:r>
      <w:r w:rsidR="00CD4336" w:rsidRPr="00BD4C42">
        <w:rPr>
          <w:rFonts w:ascii="Book Antiqua" w:hAnsi="Book Antiqua"/>
          <w:lang w:bidi="fa-IR"/>
        </w:rPr>
        <w:t>asymptomatic increase</w:t>
      </w:r>
      <w:r w:rsidR="00300D42" w:rsidRPr="00BD4C42">
        <w:rPr>
          <w:rFonts w:ascii="Book Antiqua" w:hAnsi="Book Antiqua"/>
          <w:lang w:bidi="fa-IR"/>
        </w:rPr>
        <w:t>s</w:t>
      </w:r>
      <w:r w:rsidR="00CD4336" w:rsidRPr="00BD4C42">
        <w:rPr>
          <w:rFonts w:ascii="Book Antiqua" w:hAnsi="Book Antiqua"/>
          <w:lang w:bidi="fa-IR"/>
        </w:rPr>
        <w:t xml:space="preserve"> of </w:t>
      </w:r>
      <w:r w:rsidR="00717B93" w:rsidRPr="00BD4C42">
        <w:rPr>
          <w:rStyle w:val="st1"/>
          <w:rFonts w:ascii="Book Antiqua" w:hAnsi="Book Antiqua"/>
        </w:rPr>
        <w:t>transaminases level</w:t>
      </w:r>
      <w:r w:rsidR="00717B93" w:rsidRPr="00BD4C42">
        <w:rPr>
          <w:rStyle w:val="st1"/>
          <w:rFonts w:ascii="Book Antiqua" w:hAnsi="Book Antiqua"/>
          <w:vertAlign w:val="superscript"/>
        </w:rPr>
        <w:t>[</w:t>
      </w:r>
      <w:r w:rsidR="005140E5" w:rsidRPr="00BD4C42">
        <w:rPr>
          <w:rFonts w:ascii="Book Antiqua" w:hAnsi="Book Antiqua"/>
          <w:vertAlign w:val="superscript"/>
          <w:lang w:bidi="fa-IR"/>
        </w:rPr>
        <w:t>18</w:t>
      </w:r>
      <w:r w:rsidR="00717B93" w:rsidRPr="00BD4C42">
        <w:rPr>
          <w:rStyle w:val="st1"/>
          <w:rFonts w:ascii="Book Antiqua" w:hAnsi="Book Antiqua"/>
          <w:vertAlign w:val="superscript"/>
        </w:rPr>
        <w:t>]</w:t>
      </w:r>
      <w:r w:rsidRPr="00BD4C42">
        <w:rPr>
          <w:rStyle w:val="st1"/>
          <w:rFonts w:ascii="Book Antiqua" w:hAnsi="Book Antiqua"/>
        </w:rPr>
        <w:t>. In a</w:t>
      </w:r>
      <w:r w:rsidR="00CD4336" w:rsidRPr="00BD4C42">
        <w:rPr>
          <w:rStyle w:val="st1"/>
          <w:rFonts w:ascii="Book Antiqua" w:hAnsi="Book Antiqua"/>
        </w:rPr>
        <w:t>nother study, intense fibrosis wa</w:t>
      </w:r>
      <w:r w:rsidRPr="00BD4C42">
        <w:rPr>
          <w:rStyle w:val="st1"/>
          <w:rFonts w:ascii="Book Antiqua" w:hAnsi="Book Antiqua"/>
        </w:rPr>
        <w:t xml:space="preserve">s </w:t>
      </w:r>
      <w:r w:rsidR="00300D42" w:rsidRPr="00BD4C42">
        <w:rPr>
          <w:rStyle w:val="st1"/>
          <w:rFonts w:ascii="Book Antiqua" w:hAnsi="Book Antiqua"/>
        </w:rPr>
        <w:t xml:space="preserve">shown to be </w:t>
      </w:r>
      <w:r w:rsidRPr="00BD4C42">
        <w:rPr>
          <w:rStyle w:val="st1"/>
          <w:rFonts w:ascii="Book Antiqua" w:hAnsi="Book Antiqua"/>
        </w:rPr>
        <w:t xml:space="preserve">independently predictable by ALT and </w:t>
      </w:r>
      <w:r w:rsidR="00981FC9" w:rsidRPr="00BD4C42">
        <w:rPr>
          <w:rStyle w:val="st1"/>
          <w:rFonts w:ascii="Book Antiqua" w:hAnsi="Book Antiqua"/>
        </w:rPr>
        <w:lastRenderedPageBreak/>
        <w:t xml:space="preserve">two </w:t>
      </w:r>
      <w:r w:rsidRPr="00BD4C42">
        <w:rPr>
          <w:rStyle w:val="st1"/>
          <w:rFonts w:ascii="Book Antiqua" w:hAnsi="Book Antiqua"/>
        </w:rPr>
        <w:t>other indices (</w:t>
      </w:r>
      <w:r w:rsidRPr="00BD4C42">
        <w:rPr>
          <w:rFonts w:ascii="Book Antiqua" w:hAnsi="Book Antiqua"/>
        </w:rPr>
        <w:t xml:space="preserve">serum </w:t>
      </w:r>
      <w:r w:rsidR="00717B93" w:rsidRPr="00BD4C42">
        <w:rPr>
          <w:rStyle w:val="st1"/>
          <w:rFonts w:ascii="Book Antiqua" w:hAnsi="Book Antiqua"/>
        </w:rPr>
        <w:t>ferritin and diabetes)</w:t>
      </w:r>
      <w:r w:rsidR="00717B93" w:rsidRPr="00BD4C42">
        <w:rPr>
          <w:rStyle w:val="st1"/>
          <w:rFonts w:ascii="Book Antiqua" w:hAnsi="Book Antiqua"/>
          <w:vertAlign w:val="superscript"/>
        </w:rPr>
        <w:t>[</w:t>
      </w:r>
      <w:r w:rsidR="003841B8" w:rsidRPr="00BD4C42">
        <w:rPr>
          <w:rStyle w:val="st1"/>
          <w:rFonts w:ascii="Book Antiqua" w:hAnsi="Book Antiqua"/>
          <w:vertAlign w:val="superscript"/>
        </w:rPr>
        <w:t>25</w:t>
      </w:r>
      <w:r w:rsidR="00717B93" w:rsidRPr="00BD4C42">
        <w:rPr>
          <w:rStyle w:val="st1"/>
          <w:rFonts w:ascii="Book Antiqua" w:hAnsi="Book Antiqua"/>
          <w:vertAlign w:val="superscript"/>
        </w:rPr>
        <w:t>]</w:t>
      </w:r>
      <w:r w:rsidRPr="00BD4C42">
        <w:rPr>
          <w:rStyle w:val="st1"/>
          <w:rFonts w:ascii="Book Antiqua" w:hAnsi="Book Antiqua"/>
        </w:rPr>
        <w:t xml:space="preserve">. Other studies have also indicated a relationship between </w:t>
      </w:r>
      <w:r w:rsidR="00813787" w:rsidRPr="00BD4C42">
        <w:rPr>
          <w:rStyle w:val="st1"/>
          <w:rFonts w:ascii="Book Antiqua" w:hAnsi="Book Antiqua"/>
        </w:rPr>
        <w:t xml:space="preserve">presence of </w:t>
      </w:r>
      <w:r w:rsidRPr="00BD4C42">
        <w:rPr>
          <w:rStyle w:val="st1"/>
          <w:rFonts w:ascii="Book Antiqua" w:hAnsi="Book Antiqua"/>
        </w:rPr>
        <w:t xml:space="preserve">steatohepatitis and increased level of </w:t>
      </w:r>
      <w:r w:rsidR="00717B93" w:rsidRPr="00BD4C42">
        <w:rPr>
          <w:rFonts w:ascii="Book Antiqua" w:hAnsi="Book Antiqua"/>
          <w:lang w:bidi="fa-IR"/>
        </w:rPr>
        <w:t>ALT</w:t>
      </w:r>
      <w:r w:rsidR="00717B93" w:rsidRPr="00BD4C42">
        <w:rPr>
          <w:rFonts w:ascii="Book Antiqua" w:hAnsi="Book Antiqua"/>
          <w:vertAlign w:val="superscript"/>
          <w:lang w:bidi="fa-IR"/>
        </w:rPr>
        <w:t>[</w:t>
      </w:r>
      <w:r w:rsidR="003841B8" w:rsidRPr="00BD4C42">
        <w:rPr>
          <w:rFonts w:ascii="Book Antiqua" w:hAnsi="Book Antiqua"/>
          <w:vertAlign w:val="superscript"/>
          <w:lang w:bidi="fa-IR"/>
        </w:rPr>
        <w:t>26</w:t>
      </w:r>
      <w:r w:rsidR="00717B93" w:rsidRPr="00BD4C42">
        <w:rPr>
          <w:rFonts w:ascii="Book Antiqua" w:hAnsi="Book Antiqua"/>
          <w:vertAlign w:val="superscript"/>
          <w:lang w:bidi="fa-IR"/>
        </w:rPr>
        <w:t>]</w:t>
      </w:r>
      <w:r w:rsidR="00300D42" w:rsidRPr="00BD4C42">
        <w:rPr>
          <w:rFonts w:ascii="Book Antiqua" w:hAnsi="Book Antiqua"/>
          <w:lang w:bidi="fa-IR"/>
        </w:rPr>
        <w:t xml:space="preserve">, </w:t>
      </w:r>
      <w:r w:rsidRPr="00BD4C42">
        <w:rPr>
          <w:rFonts w:ascii="Book Antiqua" w:hAnsi="Book Antiqua"/>
          <w:lang w:bidi="fa-IR"/>
        </w:rPr>
        <w:t xml:space="preserve">and even ALT </w:t>
      </w:r>
      <w:r w:rsidR="00981FC9" w:rsidRPr="00BD4C42">
        <w:rPr>
          <w:rFonts w:ascii="Book Antiqua" w:hAnsi="Book Antiqua"/>
          <w:lang w:bidi="fa-IR"/>
        </w:rPr>
        <w:t xml:space="preserve">has been considered </w:t>
      </w:r>
      <w:r w:rsidR="004B59FA" w:rsidRPr="00BD4C42">
        <w:rPr>
          <w:rFonts w:ascii="Book Antiqua" w:hAnsi="Book Antiqua"/>
          <w:lang w:bidi="fa-IR"/>
        </w:rPr>
        <w:t>as</w:t>
      </w:r>
      <w:r w:rsidRPr="00BD4C42">
        <w:rPr>
          <w:rFonts w:ascii="Book Antiqua" w:hAnsi="Book Antiqua"/>
          <w:lang w:bidi="fa-IR"/>
        </w:rPr>
        <w:t xml:space="preserve"> a part of some </w:t>
      </w:r>
      <w:r w:rsidRPr="00BD4C42">
        <w:rPr>
          <w:rStyle w:val="st1"/>
          <w:rFonts w:ascii="Book Antiqua" w:hAnsi="Book Antiqua"/>
        </w:rPr>
        <w:t>steatohepatitis diagnostic panels</w:t>
      </w:r>
      <w:r w:rsidR="00300D42" w:rsidRPr="00BD4C42">
        <w:rPr>
          <w:rStyle w:val="st1"/>
          <w:rFonts w:ascii="Book Antiqua" w:hAnsi="Book Antiqua"/>
        </w:rPr>
        <w:t>,</w:t>
      </w:r>
      <w:r w:rsidRPr="00BD4C42">
        <w:rPr>
          <w:rStyle w:val="st1"/>
          <w:rFonts w:ascii="Book Antiqua" w:hAnsi="Book Antiqua"/>
        </w:rPr>
        <w:t xml:space="preserve"> like </w:t>
      </w:r>
      <w:r w:rsidR="00300D42" w:rsidRPr="00BD4C42">
        <w:rPr>
          <w:rStyle w:val="st1"/>
          <w:rFonts w:ascii="Book Antiqua" w:hAnsi="Book Antiqua"/>
        </w:rPr>
        <w:t xml:space="preserve">the </w:t>
      </w:r>
      <w:r w:rsidRPr="00BD4C42">
        <w:rPr>
          <w:rFonts w:ascii="Book Antiqua" w:hAnsi="Book Antiqua"/>
          <w:lang w:bidi="fa-IR"/>
        </w:rPr>
        <w:t>BAAT score</w:t>
      </w:r>
      <w:r w:rsidR="00717B93" w:rsidRPr="00BD4C42">
        <w:rPr>
          <w:rFonts w:ascii="Book Antiqua" w:hAnsi="Book Antiqua"/>
          <w:vertAlign w:val="superscript"/>
          <w:lang w:bidi="fa-IR"/>
        </w:rPr>
        <w:t>[</w:t>
      </w:r>
      <w:r w:rsidR="003841B8" w:rsidRPr="00BD4C42">
        <w:rPr>
          <w:rFonts w:ascii="Book Antiqua" w:hAnsi="Book Antiqua"/>
          <w:vertAlign w:val="superscript"/>
          <w:lang w:bidi="fa-IR"/>
        </w:rPr>
        <w:t>27</w:t>
      </w:r>
      <w:r w:rsidR="00717B93" w:rsidRPr="00BD4C42">
        <w:rPr>
          <w:rFonts w:ascii="Book Antiqua" w:hAnsi="Book Antiqua"/>
          <w:vertAlign w:val="superscript"/>
          <w:lang w:bidi="fa-IR"/>
        </w:rPr>
        <w:t>]</w:t>
      </w:r>
      <w:r w:rsidRPr="00BD4C42">
        <w:rPr>
          <w:rFonts w:ascii="Book Antiqua" w:hAnsi="Book Antiqua"/>
          <w:lang w:bidi="fa-IR"/>
        </w:rPr>
        <w:t>,</w:t>
      </w:r>
      <w:r w:rsidR="00717B93" w:rsidRPr="00BD4C42">
        <w:rPr>
          <w:rFonts w:ascii="Book Antiqua" w:hAnsi="Book Antiqua"/>
          <w:lang w:bidi="fa-IR"/>
        </w:rPr>
        <w:t xml:space="preserve"> FIB4 index</w:t>
      </w:r>
      <w:r w:rsidR="00717B93" w:rsidRPr="00BD4C42">
        <w:rPr>
          <w:rFonts w:ascii="Book Antiqua" w:hAnsi="Book Antiqua"/>
          <w:vertAlign w:val="superscript"/>
          <w:lang w:bidi="fa-IR"/>
        </w:rPr>
        <w:t>[</w:t>
      </w:r>
      <w:r w:rsidR="003841B8" w:rsidRPr="00BD4C42">
        <w:rPr>
          <w:rFonts w:ascii="Book Antiqua" w:hAnsi="Book Antiqua"/>
          <w:vertAlign w:val="superscript"/>
          <w:lang w:bidi="fa-IR"/>
        </w:rPr>
        <w:t>28</w:t>
      </w:r>
      <w:r w:rsidR="00717B93" w:rsidRPr="00BD4C42">
        <w:rPr>
          <w:rFonts w:ascii="Book Antiqua" w:hAnsi="Book Antiqua"/>
          <w:vertAlign w:val="superscript"/>
          <w:lang w:bidi="fa-IR"/>
        </w:rPr>
        <w:t>]</w:t>
      </w:r>
      <w:r w:rsidR="00717B93" w:rsidRPr="00BD4C42">
        <w:rPr>
          <w:rFonts w:ascii="Book Antiqua" w:hAnsi="Book Antiqua"/>
          <w:lang w:bidi="fa-IR"/>
        </w:rPr>
        <w:t xml:space="preserve">, </w:t>
      </w:r>
      <w:r w:rsidR="00300D42" w:rsidRPr="00BD4C42">
        <w:rPr>
          <w:rFonts w:ascii="Book Antiqua" w:hAnsi="Book Antiqua"/>
          <w:lang w:bidi="fa-IR"/>
        </w:rPr>
        <w:t>F</w:t>
      </w:r>
      <w:r w:rsidR="00717B93" w:rsidRPr="00BD4C42">
        <w:rPr>
          <w:rFonts w:ascii="Book Antiqua" w:hAnsi="Book Antiqua"/>
          <w:lang w:bidi="fa-IR"/>
        </w:rPr>
        <w:t>ibro</w:t>
      </w:r>
      <w:r w:rsidR="00300D42" w:rsidRPr="00BD4C42">
        <w:rPr>
          <w:rFonts w:ascii="Book Antiqua" w:hAnsi="Book Antiqua"/>
          <w:lang w:bidi="fa-IR"/>
        </w:rPr>
        <w:t>T</w:t>
      </w:r>
      <w:r w:rsidR="00717B93" w:rsidRPr="00BD4C42">
        <w:rPr>
          <w:rFonts w:ascii="Book Antiqua" w:hAnsi="Book Antiqua"/>
          <w:lang w:bidi="fa-IR"/>
        </w:rPr>
        <w:t>est</w:t>
      </w:r>
      <w:r w:rsidR="00717B93" w:rsidRPr="00BD4C42">
        <w:rPr>
          <w:rFonts w:ascii="Book Antiqua" w:hAnsi="Book Antiqua"/>
          <w:vertAlign w:val="superscript"/>
          <w:lang w:bidi="fa-IR"/>
        </w:rPr>
        <w:t>[</w:t>
      </w:r>
      <w:r w:rsidR="003841B8" w:rsidRPr="00BD4C42">
        <w:rPr>
          <w:rFonts w:ascii="Book Antiqua" w:hAnsi="Book Antiqua"/>
          <w:vertAlign w:val="superscript"/>
          <w:lang w:bidi="fa-IR"/>
        </w:rPr>
        <w:t>29</w:t>
      </w:r>
      <w:r w:rsidR="00717B93" w:rsidRPr="00BD4C42">
        <w:rPr>
          <w:rFonts w:ascii="Book Antiqua" w:hAnsi="Book Antiqua"/>
          <w:vertAlign w:val="superscript"/>
          <w:lang w:bidi="fa-IR"/>
        </w:rPr>
        <w:t>]</w:t>
      </w:r>
      <w:r w:rsidR="00717B93" w:rsidRPr="00BD4C42">
        <w:rPr>
          <w:rFonts w:ascii="Book Antiqua" w:hAnsi="Book Antiqua"/>
          <w:lang w:bidi="fa-IR"/>
        </w:rPr>
        <w:t>, FibroMeter</w:t>
      </w:r>
      <w:r w:rsidR="00717B93" w:rsidRPr="00BD4C42">
        <w:rPr>
          <w:rFonts w:ascii="Book Antiqua" w:hAnsi="Book Antiqua"/>
          <w:vertAlign w:val="superscript"/>
          <w:lang w:bidi="fa-IR"/>
        </w:rPr>
        <w:t>[</w:t>
      </w:r>
      <w:r w:rsidR="00C31FFD" w:rsidRPr="00BD4C42">
        <w:rPr>
          <w:rFonts w:ascii="Book Antiqua" w:hAnsi="Book Antiqua"/>
          <w:vertAlign w:val="superscript"/>
          <w:lang w:bidi="fa-IR"/>
        </w:rPr>
        <w:t>30</w:t>
      </w:r>
      <w:r w:rsidR="00717B93" w:rsidRPr="00BD4C42">
        <w:rPr>
          <w:rFonts w:ascii="Book Antiqua" w:hAnsi="Book Antiqua"/>
          <w:vertAlign w:val="superscript"/>
          <w:lang w:bidi="fa-IR"/>
        </w:rPr>
        <w:t>]</w:t>
      </w:r>
      <w:r w:rsidR="00717B93" w:rsidRPr="00BD4C42">
        <w:rPr>
          <w:rFonts w:ascii="Book Antiqua" w:hAnsi="Book Antiqua"/>
          <w:lang w:bidi="fa-IR"/>
        </w:rPr>
        <w:t>, NashTest</w:t>
      </w:r>
      <w:r w:rsidR="00717B93" w:rsidRPr="00BD4C42">
        <w:rPr>
          <w:rFonts w:ascii="Book Antiqua" w:hAnsi="Book Antiqua"/>
          <w:vertAlign w:val="superscript"/>
          <w:lang w:bidi="fa-IR"/>
        </w:rPr>
        <w:t>[29]</w:t>
      </w:r>
      <w:r w:rsidR="00300D42" w:rsidRPr="00BD4C42">
        <w:rPr>
          <w:rFonts w:ascii="Book Antiqua" w:hAnsi="Book Antiqua"/>
          <w:lang w:bidi="fa-IR"/>
        </w:rPr>
        <w:t xml:space="preserve"> </w:t>
      </w:r>
      <w:r w:rsidRPr="00BD4C42">
        <w:rPr>
          <w:rFonts w:ascii="Book Antiqua" w:hAnsi="Book Antiqua"/>
          <w:lang w:bidi="fa-IR"/>
        </w:rPr>
        <w:t>and NFS</w:t>
      </w:r>
      <w:r w:rsidR="00717B93" w:rsidRPr="00BD4C42">
        <w:rPr>
          <w:rFonts w:ascii="Book Antiqua" w:hAnsi="Book Antiqua"/>
          <w:vertAlign w:val="superscript"/>
          <w:lang w:bidi="fa-IR"/>
        </w:rPr>
        <w:t>[30]</w:t>
      </w:r>
      <w:r w:rsidRPr="00BD4C42">
        <w:rPr>
          <w:rFonts w:ascii="Book Antiqua" w:hAnsi="Book Antiqua"/>
          <w:lang w:bidi="fa-IR"/>
        </w:rPr>
        <w:t xml:space="preserve">. </w:t>
      </w:r>
    </w:p>
    <w:p w14:paraId="21246B32" w14:textId="7B4907E1" w:rsidR="00805E7F" w:rsidRPr="00BD4C42" w:rsidRDefault="00645033" w:rsidP="00A779D7">
      <w:pPr>
        <w:pStyle w:val="ListParagraph"/>
        <w:tabs>
          <w:tab w:val="left" w:pos="360"/>
        </w:tabs>
        <w:autoSpaceDE w:val="0"/>
        <w:autoSpaceDN w:val="0"/>
        <w:adjustRightInd w:val="0"/>
        <w:spacing w:line="360" w:lineRule="auto"/>
        <w:ind w:left="0" w:firstLineChars="100" w:firstLine="240"/>
        <w:jc w:val="both"/>
        <w:rPr>
          <w:rFonts w:ascii="Book Antiqua" w:hAnsi="Book Antiqua"/>
          <w:lang w:bidi="fa-IR"/>
        </w:rPr>
      </w:pPr>
      <w:r w:rsidRPr="00BD4C42">
        <w:rPr>
          <w:rFonts w:ascii="Book Antiqua" w:hAnsi="Book Antiqua"/>
          <w:lang w:bidi="fa-IR"/>
        </w:rPr>
        <w:t xml:space="preserve">In </w:t>
      </w:r>
      <w:r w:rsidR="00981FC9" w:rsidRPr="00BD4C42">
        <w:rPr>
          <w:rFonts w:ascii="Book Antiqua" w:hAnsi="Book Antiqua"/>
          <w:lang w:bidi="fa-IR"/>
        </w:rPr>
        <w:t>contrast</w:t>
      </w:r>
      <w:r w:rsidRPr="00BD4C42">
        <w:rPr>
          <w:rFonts w:ascii="Book Antiqua" w:hAnsi="Book Antiqua"/>
          <w:lang w:bidi="fa-IR"/>
        </w:rPr>
        <w:t xml:space="preserve">, some studies have demonstrated that </w:t>
      </w:r>
      <w:r w:rsidR="00981FC9" w:rsidRPr="00BD4C42">
        <w:rPr>
          <w:rFonts w:ascii="Book Antiqua" w:hAnsi="Book Antiqua"/>
          <w:lang w:bidi="fa-IR"/>
        </w:rPr>
        <w:t xml:space="preserve">some </w:t>
      </w:r>
      <w:r w:rsidRPr="00BD4C42">
        <w:rPr>
          <w:rFonts w:ascii="Book Antiqua" w:hAnsi="Book Antiqua"/>
          <w:lang w:bidi="fa-IR"/>
        </w:rPr>
        <w:t xml:space="preserve">patients </w:t>
      </w:r>
      <w:r w:rsidR="00981FC9" w:rsidRPr="00BD4C42">
        <w:rPr>
          <w:rFonts w:ascii="Book Antiqua" w:hAnsi="Book Antiqua"/>
          <w:lang w:bidi="fa-IR"/>
        </w:rPr>
        <w:t>suffering from NAFLD</w:t>
      </w:r>
      <w:r w:rsidRPr="00BD4C42">
        <w:rPr>
          <w:rFonts w:ascii="Book Antiqua" w:hAnsi="Book Antiqua"/>
          <w:lang w:bidi="fa-IR"/>
        </w:rPr>
        <w:t xml:space="preserve"> have </w:t>
      </w:r>
      <w:r w:rsidR="00981FC9" w:rsidRPr="00BD4C42">
        <w:rPr>
          <w:rFonts w:ascii="Book Antiqua" w:hAnsi="Book Antiqua"/>
          <w:lang w:bidi="fa-IR"/>
        </w:rPr>
        <w:t xml:space="preserve">normal serum level of </w:t>
      </w:r>
      <w:r w:rsidRPr="00BD4C42">
        <w:rPr>
          <w:rFonts w:ascii="Book Antiqua" w:hAnsi="Book Antiqua"/>
          <w:lang w:bidi="fa-IR"/>
        </w:rPr>
        <w:t>ALT.</w:t>
      </w:r>
      <w:r w:rsidR="00805E7F" w:rsidRPr="00BD4C42">
        <w:rPr>
          <w:rFonts w:ascii="Book Antiqua" w:hAnsi="Book Antiqua"/>
          <w:lang w:bidi="fa-IR"/>
        </w:rPr>
        <w:t xml:space="preserve"> </w:t>
      </w:r>
      <w:r w:rsidR="007E50A4" w:rsidRPr="00BD4C42">
        <w:rPr>
          <w:rFonts w:ascii="Book Antiqua" w:hAnsi="Book Antiqua"/>
          <w:lang w:bidi="fa-IR"/>
        </w:rPr>
        <w:t xml:space="preserve">In a study on </w:t>
      </w:r>
      <w:r w:rsidR="00805E7F" w:rsidRPr="00BD4C42">
        <w:rPr>
          <w:rFonts w:ascii="Book Antiqua" w:hAnsi="Book Antiqua"/>
          <w:lang w:bidi="fa-IR"/>
        </w:rPr>
        <w:t>a</w:t>
      </w:r>
      <w:r w:rsidR="00981FC9" w:rsidRPr="00BD4C42">
        <w:rPr>
          <w:rFonts w:ascii="Book Antiqua" w:hAnsi="Book Antiqua"/>
          <w:lang w:bidi="fa-IR"/>
        </w:rPr>
        <w:t xml:space="preserve"> </w:t>
      </w:r>
      <w:r w:rsidR="00805E7F" w:rsidRPr="00BD4C42">
        <w:rPr>
          <w:rFonts w:ascii="Book Antiqua" w:hAnsi="Book Antiqua"/>
          <w:lang w:bidi="fa-IR"/>
        </w:rPr>
        <w:t xml:space="preserve">United States’ </w:t>
      </w:r>
      <w:r w:rsidR="007E50A4" w:rsidRPr="00BD4C42">
        <w:rPr>
          <w:rFonts w:ascii="Book Antiqua" w:hAnsi="Book Antiqua"/>
          <w:lang w:bidi="fa-IR"/>
        </w:rPr>
        <w:t>population (the Dallas Heart Study)</w:t>
      </w:r>
      <w:r w:rsidR="00805E7F" w:rsidRPr="00BD4C42">
        <w:rPr>
          <w:rFonts w:ascii="Book Antiqua" w:hAnsi="Book Antiqua"/>
          <w:lang w:bidi="fa-IR"/>
        </w:rPr>
        <w:t>,</w:t>
      </w:r>
      <w:r w:rsidR="007E50A4" w:rsidRPr="00BD4C42">
        <w:rPr>
          <w:rFonts w:ascii="Book Antiqua" w:hAnsi="Book Antiqua"/>
          <w:lang w:bidi="fa-IR"/>
        </w:rPr>
        <w:t xml:space="preserve"> 79% of the adults with fatty liver had normal </w:t>
      </w:r>
      <w:r w:rsidR="002972CE" w:rsidRPr="00BD4C42">
        <w:rPr>
          <w:rStyle w:val="st1"/>
          <w:rFonts w:ascii="Book Antiqua" w:hAnsi="Book Antiqua"/>
        </w:rPr>
        <w:t>aminotransferase level</w:t>
      </w:r>
      <w:r w:rsidR="002972CE" w:rsidRPr="00BD4C42">
        <w:rPr>
          <w:rStyle w:val="st1"/>
          <w:rFonts w:ascii="Book Antiqua" w:hAnsi="Book Antiqua"/>
          <w:vertAlign w:val="superscript"/>
        </w:rPr>
        <w:t>[</w:t>
      </w:r>
      <w:r w:rsidR="007E50A4" w:rsidRPr="00BD4C42">
        <w:rPr>
          <w:rStyle w:val="st1"/>
          <w:rFonts w:ascii="Book Antiqua" w:hAnsi="Book Antiqua"/>
          <w:vertAlign w:val="superscript"/>
        </w:rPr>
        <w:t>31</w:t>
      </w:r>
      <w:r w:rsidR="002972CE" w:rsidRPr="00BD4C42">
        <w:rPr>
          <w:rStyle w:val="st1"/>
          <w:rFonts w:ascii="Book Antiqua" w:hAnsi="Book Antiqua"/>
          <w:vertAlign w:val="superscript"/>
        </w:rPr>
        <w:t>]</w:t>
      </w:r>
      <w:r w:rsidR="00805E7F" w:rsidRPr="00BD4C42">
        <w:rPr>
          <w:rStyle w:val="st1"/>
          <w:rFonts w:ascii="Book Antiqua" w:hAnsi="Book Antiqua"/>
        </w:rPr>
        <w:t>, which</w:t>
      </w:r>
      <w:r w:rsidR="007E50A4" w:rsidRPr="00BD4C42">
        <w:rPr>
          <w:rStyle w:val="st1"/>
          <w:rFonts w:ascii="Book Antiqua" w:hAnsi="Book Antiqua"/>
        </w:rPr>
        <w:t xml:space="preserve"> was the same </w:t>
      </w:r>
      <w:r w:rsidR="00805E7F" w:rsidRPr="00BD4C42">
        <w:rPr>
          <w:rStyle w:val="st1"/>
          <w:rFonts w:ascii="Book Antiqua" w:hAnsi="Book Antiqua"/>
        </w:rPr>
        <w:t xml:space="preserve">as </w:t>
      </w:r>
      <w:r w:rsidR="007E50A4" w:rsidRPr="00BD4C42">
        <w:rPr>
          <w:rStyle w:val="st1"/>
          <w:rFonts w:ascii="Book Antiqua" w:hAnsi="Book Antiqua"/>
        </w:rPr>
        <w:t xml:space="preserve">the </w:t>
      </w:r>
      <w:r w:rsidR="007E50A4" w:rsidRPr="00BD4C42">
        <w:rPr>
          <w:rFonts w:ascii="Book Antiqua" w:hAnsi="Book Antiqua"/>
          <w:lang w:bidi="fa-IR"/>
        </w:rPr>
        <w:t>55% of the Italian adults suffering from this disease in another study (the Dionysos Study)</w:t>
      </w:r>
      <w:r w:rsidR="002972CE" w:rsidRPr="00BD4C42">
        <w:rPr>
          <w:rFonts w:ascii="Book Antiqua" w:hAnsi="Book Antiqua"/>
          <w:vertAlign w:val="superscript"/>
          <w:lang w:bidi="fa-IR"/>
        </w:rPr>
        <w:t>[</w:t>
      </w:r>
      <w:r w:rsidR="007E50A4" w:rsidRPr="00BD4C42">
        <w:rPr>
          <w:rFonts w:ascii="Book Antiqua" w:hAnsi="Book Antiqua"/>
          <w:vertAlign w:val="superscript"/>
          <w:lang w:bidi="fa-IR"/>
        </w:rPr>
        <w:t>32</w:t>
      </w:r>
      <w:r w:rsidR="002972CE" w:rsidRPr="00BD4C42">
        <w:rPr>
          <w:rFonts w:ascii="Book Antiqua" w:hAnsi="Book Antiqua"/>
          <w:vertAlign w:val="superscript"/>
          <w:lang w:bidi="fa-IR"/>
        </w:rPr>
        <w:t>]</w:t>
      </w:r>
      <w:r w:rsidR="007E50A4" w:rsidRPr="00BD4C42">
        <w:rPr>
          <w:rFonts w:ascii="Book Antiqua" w:hAnsi="Book Antiqua"/>
          <w:lang w:bidi="fa-IR"/>
        </w:rPr>
        <w:t>.</w:t>
      </w:r>
      <w:r w:rsidR="00805E7F" w:rsidRPr="00BD4C42">
        <w:rPr>
          <w:rFonts w:ascii="Book Antiqua" w:hAnsi="Book Antiqua"/>
          <w:lang w:bidi="fa-IR"/>
        </w:rPr>
        <w:t xml:space="preserve"> </w:t>
      </w:r>
      <w:r w:rsidRPr="00BD4C42">
        <w:rPr>
          <w:rStyle w:val="st1"/>
          <w:rFonts w:ascii="Book Antiqua" w:hAnsi="Book Antiqua"/>
        </w:rPr>
        <w:t>In a study o</w:t>
      </w:r>
      <w:r w:rsidR="00805E7F" w:rsidRPr="00BD4C42">
        <w:rPr>
          <w:rStyle w:val="st1"/>
          <w:rFonts w:ascii="Book Antiqua" w:hAnsi="Book Antiqua"/>
        </w:rPr>
        <w:t>f</w:t>
      </w:r>
      <w:r w:rsidRPr="00BD4C42">
        <w:rPr>
          <w:rStyle w:val="st1"/>
          <w:rFonts w:ascii="Book Antiqua" w:hAnsi="Book Antiqua"/>
        </w:rPr>
        <w:t xml:space="preserve"> 2287 </w:t>
      </w:r>
      <w:r w:rsidR="00D114D1" w:rsidRPr="00BD4C42">
        <w:rPr>
          <w:rStyle w:val="st1"/>
          <w:rFonts w:ascii="Book Antiqua" w:hAnsi="Book Antiqua"/>
        </w:rPr>
        <w:t xml:space="preserve">individuals </w:t>
      </w:r>
      <w:r w:rsidRPr="00BD4C42">
        <w:rPr>
          <w:rStyle w:val="st1"/>
          <w:rFonts w:ascii="Book Antiqua" w:hAnsi="Book Antiqua"/>
        </w:rPr>
        <w:t xml:space="preserve">from different tribes, almost one-third of the population had hepatic steatosis, among whom 79% </w:t>
      </w:r>
      <w:r w:rsidR="007407FD" w:rsidRPr="00BD4C42">
        <w:rPr>
          <w:rStyle w:val="st1"/>
          <w:rFonts w:ascii="Book Antiqua" w:hAnsi="Book Antiqua"/>
        </w:rPr>
        <w:t xml:space="preserve">showed </w:t>
      </w:r>
      <w:r w:rsidRPr="00BD4C42">
        <w:rPr>
          <w:rStyle w:val="st1"/>
          <w:rFonts w:ascii="Book Antiqua" w:hAnsi="Book Antiqua"/>
        </w:rPr>
        <w:t xml:space="preserve">normal </w:t>
      </w:r>
      <w:r w:rsidR="002972CE" w:rsidRPr="00BD4C42">
        <w:rPr>
          <w:rStyle w:val="st1"/>
          <w:rFonts w:ascii="Book Antiqua" w:hAnsi="Book Antiqua"/>
        </w:rPr>
        <w:t xml:space="preserve">ALT </w:t>
      </w:r>
      <w:proofErr w:type="gramStart"/>
      <w:r w:rsidR="002972CE" w:rsidRPr="00BD4C42">
        <w:rPr>
          <w:rStyle w:val="st1"/>
          <w:rFonts w:ascii="Book Antiqua" w:hAnsi="Book Antiqua"/>
        </w:rPr>
        <w:t>level</w:t>
      </w:r>
      <w:r w:rsidR="002972CE" w:rsidRPr="00BD4C42">
        <w:rPr>
          <w:rStyle w:val="st1"/>
          <w:rFonts w:ascii="Book Antiqua" w:hAnsi="Book Antiqua"/>
          <w:vertAlign w:val="superscript"/>
        </w:rPr>
        <w:t>[</w:t>
      </w:r>
      <w:proofErr w:type="gramEnd"/>
      <w:r w:rsidR="007F464F" w:rsidRPr="00BD4C42">
        <w:rPr>
          <w:rStyle w:val="st1"/>
          <w:rFonts w:ascii="Book Antiqua" w:hAnsi="Book Antiqua"/>
          <w:vertAlign w:val="superscript"/>
        </w:rPr>
        <w:t>33</w:t>
      </w:r>
      <w:r w:rsidR="002972CE" w:rsidRPr="00BD4C42">
        <w:rPr>
          <w:rStyle w:val="st1"/>
          <w:rFonts w:ascii="Book Antiqua" w:hAnsi="Book Antiqua"/>
          <w:vertAlign w:val="superscript"/>
        </w:rPr>
        <w:t>]</w:t>
      </w:r>
      <w:r w:rsidRPr="00BD4C42">
        <w:rPr>
          <w:rStyle w:val="st1"/>
          <w:rFonts w:ascii="Book Antiqua" w:hAnsi="Book Antiqua"/>
        </w:rPr>
        <w:t>. In another study, normal serum transaminases level was reported in 46% o</w:t>
      </w:r>
      <w:r w:rsidR="002972CE" w:rsidRPr="00BD4C42">
        <w:rPr>
          <w:rStyle w:val="st1"/>
          <w:rFonts w:ascii="Book Antiqua" w:hAnsi="Book Antiqua"/>
        </w:rPr>
        <w:t xml:space="preserve">f patients with </w:t>
      </w:r>
      <w:proofErr w:type="gramStart"/>
      <w:r w:rsidR="002972CE" w:rsidRPr="00BD4C42">
        <w:rPr>
          <w:rStyle w:val="st1"/>
          <w:rFonts w:ascii="Book Antiqua" w:hAnsi="Book Antiqua"/>
        </w:rPr>
        <w:t>steatohepatitis</w:t>
      </w:r>
      <w:r w:rsidR="002972CE" w:rsidRPr="00BD4C42">
        <w:rPr>
          <w:rStyle w:val="st1"/>
          <w:rFonts w:ascii="Book Antiqua" w:hAnsi="Book Antiqua"/>
          <w:vertAlign w:val="superscript"/>
        </w:rPr>
        <w:t>[</w:t>
      </w:r>
      <w:proofErr w:type="gramEnd"/>
      <w:r w:rsidR="007F464F" w:rsidRPr="00BD4C42">
        <w:rPr>
          <w:rStyle w:val="st1"/>
          <w:rFonts w:ascii="Book Antiqua" w:hAnsi="Book Antiqua"/>
          <w:vertAlign w:val="superscript"/>
        </w:rPr>
        <w:t>34</w:t>
      </w:r>
      <w:r w:rsidR="002972CE" w:rsidRPr="00BD4C42">
        <w:rPr>
          <w:rStyle w:val="st1"/>
          <w:rFonts w:ascii="Book Antiqua" w:hAnsi="Book Antiqua"/>
          <w:vertAlign w:val="superscript"/>
        </w:rPr>
        <w:t>]</w:t>
      </w:r>
      <w:r w:rsidRPr="00BD4C42">
        <w:rPr>
          <w:rStyle w:val="st1"/>
          <w:rFonts w:ascii="Book Antiqua" w:hAnsi="Book Antiqua"/>
        </w:rPr>
        <w:t xml:space="preserve">. </w:t>
      </w:r>
      <w:r w:rsidR="00074E01" w:rsidRPr="00BD4C42">
        <w:rPr>
          <w:rStyle w:val="st1"/>
          <w:rFonts w:ascii="Book Antiqua" w:hAnsi="Book Antiqua"/>
        </w:rPr>
        <w:t xml:space="preserve">Of interest, a research </w:t>
      </w:r>
      <w:r w:rsidR="00805E7F" w:rsidRPr="00BD4C42">
        <w:rPr>
          <w:rStyle w:val="st1"/>
          <w:rFonts w:ascii="Book Antiqua" w:hAnsi="Book Antiqua"/>
        </w:rPr>
        <w:t xml:space="preserve">study into </w:t>
      </w:r>
      <w:r w:rsidR="00074E01" w:rsidRPr="00BD4C42">
        <w:rPr>
          <w:rStyle w:val="st1"/>
          <w:rFonts w:ascii="Book Antiqua" w:hAnsi="Book Antiqua"/>
        </w:rPr>
        <w:t xml:space="preserve">the risk of NAFLD development in </w:t>
      </w:r>
      <w:r w:rsidR="00805E7F" w:rsidRPr="00BD4C42">
        <w:rPr>
          <w:rStyle w:val="st1"/>
          <w:rFonts w:ascii="Book Antiqua" w:hAnsi="Book Antiqua"/>
        </w:rPr>
        <w:t xml:space="preserve">cases of </w:t>
      </w:r>
      <w:r w:rsidR="00074E01" w:rsidRPr="00BD4C42">
        <w:rPr>
          <w:rStyle w:val="st1"/>
          <w:rFonts w:ascii="Book Antiqua" w:hAnsi="Book Antiqua"/>
        </w:rPr>
        <w:t xml:space="preserve">normal serum </w:t>
      </w:r>
      <w:r w:rsidR="001B2A47" w:rsidRPr="00BD4C42">
        <w:rPr>
          <w:rStyle w:val="st1"/>
          <w:rFonts w:ascii="Book Antiqua" w:hAnsi="Book Antiqua"/>
        </w:rPr>
        <w:t xml:space="preserve">levels of </w:t>
      </w:r>
      <w:r w:rsidR="00074E01" w:rsidRPr="00BD4C42">
        <w:rPr>
          <w:rStyle w:val="st1"/>
          <w:rFonts w:ascii="Book Antiqua" w:hAnsi="Book Antiqua"/>
        </w:rPr>
        <w:t>ALT (</w:t>
      </w:r>
      <w:r w:rsidR="001B2A47" w:rsidRPr="00BD4C42">
        <w:rPr>
          <w:rStyle w:val="st1"/>
          <w:rFonts w:ascii="Book Antiqua" w:hAnsi="Book Antiqua"/>
          <w:i/>
        </w:rPr>
        <w:t>i.e.</w:t>
      </w:r>
      <w:r w:rsidR="00A779D7">
        <w:rPr>
          <w:rStyle w:val="st1"/>
          <w:rFonts w:ascii="Book Antiqua" w:eastAsiaTheme="minorEastAsia" w:hAnsi="Book Antiqua" w:hint="eastAsia"/>
          <w:i/>
          <w:lang w:eastAsia="zh-CN"/>
        </w:rPr>
        <w:t>,</w:t>
      </w:r>
      <w:r w:rsidR="001B2A47" w:rsidRPr="00BD4C42">
        <w:rPr>
          <w:rStyle w:val="st1"/>
          <w:rFonts w:ascii="Book Antiqua" w:hAnsi="Book Antiqua"/>
        </w:rPr>
        <w:t xml:space="preserve"> </w:t>
      </w:r>
      <w:r w:rsidR="00074E01" w:rsidRPr="00BD4C42">
        <w:rPr>
          <w:rStyle w:val="st1"/>
          <w:rFonts w:ascii="Book Antiqua" w:hAnsi="Book Antiqua"/>
        </w:rPr>
        <w:t xml:space="preserve">lower than 35 U/L) indicated that </w:t>
      </w:r>
      <w:r w:rsidR="00AC017F" w:rsidRPr="00BD4C42">
        <w:rPr>
          <w:rFonts w:ascii="Book Antiqua" w:hAnsi="Book Antiqua"/>
          <w:lang w:bidi="fa-IR"/>
        </w:rPr>
        <w:t xml:space="preserve">the </w:t>
      </w:r>
      <w:r w:rsidR="00074E01" w:rsidRPr="00BD4C42">
        <w:rPr>
          <w:rFonts w:ascii="Book Antiqua" w:hAnsi="Book Antiqua"/>
          <w:lang w:bidi="fa-IR"/>
        </w:rPr>
        <w:t>ris</w:t>
      </w:r>
      <w:r w:rsidR="00805E7F" w:rsidRPr="00BD4C42">
        <w:rPr>
          <w:rFonts w:ascii="Book Antiqua" w:hAnsi="Book Antiqua"/>
          <w:lang w:bidi="fa-IR"/>
        </w:rPr>
        <w:t>e</w:t>
      </w:r>
      <w:r w:rsidR="00074E01" w:rsidRPr="00BD4C42">
        <w:rPr>
          <w:rFonts w:ascii="Book Antiqua" w:hAnsi="Book Antiqua"/>
          <w:lang w:bidi="fa-IR"/>
        </w:rPr>
        <w:t xml:space="preserve"> </w:t>
      </w:r>
      <w:r w:rsidRPr="00BD4C42">
        <w:rPr>
          <w:rFonts w:ascii="Book Antiqua" w:hAnsi="Book Antiqua"/>
          <w:lang w:bidi="fa-IR"/>
        </w:rPr>
        <w:t xml:space="preserve">in </w:t>
      </w:r>
      <w:r w:rsidR="00074E01" w:rsidRPr="00BD4C42">
        <w:rPr>
          <w:rFonts w:ascii="Book Antiqua" w:hAnsi="Book Antiqua"/>
          <w:lang w:bidi="fa-IR"/>
        </w:rPr>
        <w:t xml:space="preserve">serum </w:t>
      </w:r>
      <w:r w:rsidRPr="00BD4C42">
        <w:rPr>
          <w:rFonts w:ascii="Book Antiqua" w:hAnsi="Book Antiqua"/>
          <w:lang w:bidi="fa-IR"/>
        </w:rPr>
        <w:t>ALT concentration</w:t>
      </w:r>
      <w:r w:rsidR="00A779D7">
        <w:rPr>
          <w:rFonts w:ascii="Book Antiqua" w:eastAsiaTheme="minorEastAsia" w:hAnsi="Book Antiqua" w:hint="eastAsia"/>
          <w:lang w:eastAsia="zh-CN" w:bidi="fa-IR"/>
        </w:rPr>
        <w:t xml:space="preserve"> - </w:t>
      </w:r>
      <w:r w:rsidR="00521D3D" w:rsidRPr="00BD4C42">
        <w:rPr>
          <w:rFonts w:ascii="Book Antiqua" w:hAnsi="Book Antiqua"/>
          <w:lang w:bidi="fa-IR"/>
        </w:rPr>
        <w:t>even within the normal range</w:t>
      </w:r>
      <w:r w:rsidR="006D23C6">
        <w:rPr>
          <w:rFonts w:ascii="Book Antiqua" w:eastAsiaTheme="minorEastAsia" w:hAnsi="Book Antiqua" w:hint="eastAsia"/>
          <w:lang w:eastAsia="zh-CN" w:bidi="fa-IR"/>
        </w:rPr>
        <w:t xml:space="preserve"> - </w:t>
      </w:r>
      <w:r w:rsidRPr="00BD4C42">
        <w:rPr>
          <w:rFonts w:ascii="Book Antiqua" w:hAnsi="Book Antiqua"/>
          <w:lang w:bidi="fa-IR"/>
        </w:rPr>
        <w:t xml:space="preserve">was an independent </w:t>
      </w:r>
      <w:r w:rsidR="001B2A47" w:rsidRPr="00BD4C42">
        <w:rPr>
          <w:rFonts w:ascii="Book Antiqua" w:hAnsi="Book Antiqua"/>
          <w:lang w:bidi="fa-IR"/>
        </w:rPr>
        <w:t>predictor</w:t>
      </w:r>
      <w:r w:rsidRPr="00BD4C42">
        <w:rPr>
          <w:rFonts w:ascii="Book Antiqua" w:hAnsi="Book Antiqua"/>
          <w:lang w:bidi="fa-IR"/>
        </w:rPr>
        <w:t xml:space="preserve"> for </w:t>
      </w:r>
      <w:r w:rsidR="001B2A47" w:rsidRPr="00BD4C42">
        <w:rPr>
          <w:rStyle w:val="hps"/>
          <w:rFonts w:ascii="Book Antiqua" w:hAnsi="Book Antiqua"/>
        </w:rPr>
        <w:t xml:space="preserve">NAFLD </w:t>
      </w:r>
      <w:proofErr w:type="gramStart"/>
      <w:r w:rsidR="001B2A47" w:rsidRPr="00BD4C42">
        <w:rPr>
          <w:rStyle w:val="hps"/>
          <w:rFonts w:ascii="Book Antiqua" w:hAnsi="Book Antiqua"/>
        </w:rPr>
        <w:t>development</w:t>
      </w:r>
      <w:r w:rsidR="002972CE" w:rsidRPr="00BD4C42">
        <w:rPr>
          <w:rFonts w:ascii="Book Antiqua" w:hAnsi="Book Antiqua"/>
          <w:vertAlign w:val="superscript"/>
          <w:lang w:bidi="fa-IR"/>
        </w:rPr>
        <w:t>[</w:t>
      </w:r>
      <w:proofErr w:type="gramEnd"/>
      <w:r w:rsidR="007F464F" w:rsidRPr="00BD4C42">
        <w:rPr>
          <w:rFonts w:ascii="Book Antiqua" w:hAnsi="Book Antiqua"/>
          <w:vertAlign w:val="superscript"/>
          <w:lang w:bidi="fa-IR"/>
        </w:rPr>
        <w:t>35</w:t>
      </w:r>
      <w:r w:rsidR="002972CE" w:rsidRPr="00BD4C42">
        <w:rPr>
          <w:rFonts w:ascii="Book Antiqua" w:hAnsi="Book Antiqua"/>
          <w:vertAlign w:val="superscript"/>
          <w:lang w:bidi="fa-IR"/>
        </w:rPr>
        <w:t>]</w:t>
      </w:r>
      <w:r w:rsidRPr="00BD4C42">
        <w:rPr>
          <w:rFonts w:ascii="Book Antiqua" w:hAnsi="Book Antiqua"/>
          <w:lang w:bidi="fa-IR"/>
        </w:rPr>
        <w:t xml:space="preserve">. In a study on diabetic patients, it was also shown that </w:t>
      </w:r>
      <w:r w:rsidRPr="00BD4C42">
        <w:rPr>
          <w:rFonts w:ascii="Book Antiqua" w:hAnsi="Book Antiqua"/>
        </w:rPr>
        <w:t xml:space="preserve">high-normal ALT could increase </w:t>
      </w:r>
      <w:r w:rsidR="00AC017F" w:rsidRPr="00BD4C42">
        <w:rPr>
          <w:rFonts w:ascii="Book Antiqua" w:hAnsi="Book Antiqua"/>
        </w:rPr>
        <w:t xml:space="preserve">the </w:t>
      </w:r>
      <w:r w:rsidRPr="00BD4C42">
        <w:rPr>
          <w:rFonts w:ascii="Book Antiqua" w:hAnsi="Book Antiqua"/>
        </w:rPr>
        <w:t xml:space="preserve">risk of </w:t>
      </w:r>
      <w:r w:rsidRPr="00BD4C42">
        <w:rPr>
          <w:rFonts w:ascii="Book Antiqua" w:hAnsi="Book Antiqua"/>
          <w:lang w:bidi="fa-IR"/>
        </w:rPr>
        <w:t xml:space="preserve">nonalcoholic </w:t>
      </w:r>
      <w:r w:rsidR="002972CE" w:rsidRPr="00BD4C42">
        <w:rPr>
          <w:rFonts w:ascii="Book Antiqua" w:hAnsi="Book Antiqua"/>
          <w:lang w:bidi="fa-IR"/>
        </w:rPr>
        <w:t>fatty liver by 2.7</w:t>
      </w:r>
      <w:r w:rsidR="00C907BF" w:rsidRPr="00BD4C42">
        <w:rPr>
          <w:rFonts w:ascii="Book Antiqua" w:hAnsi="Book Antiqua"/>
          <w:lang w:bidi="fa-IR"/>
        </w:rPr>
        <w:t>-</w:t>
      </w:r>
      <w:proofErr w:type="gramStart"/>
      <w:r w:rsidR="002972CE" w:rsidRPr="00BD4C42">
        <w:rPr>
          <w:rFonts w:ascii="Book Antiqua" w:hAnsi="Book Antiqua"/>
          <w:lang w:bidi="fa-IR"/>
        </w:rPr>
        <w:t>times</w:t>
      </w:r>
      <w:r w:rsidR="002972CE" w:rsidRPr="00BD4C42">
        <w:rPr>
          <w:rFonts w:ascii="Book Antiqua" w:hAnsi="Book Antiqua"/>
          <w:vertAlign w:val="superscript"/>
          <w:lang w:bidi="fa-IR"/>
        </w:rPr>
        <w:t>[</w:t>
      </w:r>
      <w:proofErr w:type="gramEnd"/>
      <w:r w:rsidR="007F464F" w:rsidRPr="00BD4C42">
        <w:rPr>
          <w:rFonts w:ascii="Book Antiqua" w:hAnsi="Book Antiqua"/>
          <w:vertAlign w:val="superscript"/>
          <w:lang w:bidi="fa-IR"/>
        </w:rPr>
        <w:t>36</w:t>
      </w:r>
      <w:r w:rsidR="002972CE" w:rsidRPr="00BD4C42">
        <w:rPr>
          <w:rFonts w:ascii="Book Antiqua" w:hAnsi="Book Antiqua"/>
          <w:vertAlign w:val="superscript"/>
          <w:lang w:bidi="fa-IR"/>
        </w:rPr>
        <w:t>]</w:t>
      </w:r>
      <w:r w:rsidRPr="00BD4C42">
        <w:rPr>
          <w:rFonts w:ascii="Book Antiqua" w:hAnsi="Book Antiqua"/>
          <w:lang w:bidi="fa-IR"/>
        </w:rPr>
        <w:t xml:space="preserve">. </w:t>
      </w:r>
    </w:p>
    <w:p w14:paraId="1882DB7F" w14:textId="213BA01B" w:rsidR="00536F15" w:rsidRPr="00BD4C42" w:rsidRDefault="00645033" w:rsidP="00A779D7">
      <w:pPr>
        <w:pStyle w:val="ListParagraph"/>
        <w:tabs>
          <w:tab w:val="left" w:pos="360"/>
        </w:tabs>
        <w:autoSpaceDE w:val="0"/>
        <w:autoSpaceDN w:val="0"/>
        <w:adjustRightInd w:val="0"/>
        <w:spacing w:line="360" w:lineRule="auto"/>
        <w:ind w:left="0" w:firstLineChars="100" w:firstLine="240"/>
        <w:jc w:val="both"/>
        <w:rPr>
          <w:rFonts w:ascii="Book Antiqua" w:hAnsi="Book Antiqua"/>
          <w:lang w:bidi="fa-IR"/>
        </w:rPr>
      </w:pPr>
      <w:r w:rsidRPr="00BD4C42">
        <w:rPr>
          <w:rFonts w:ascii="Book Antiqua" w:hAnsi="Book Antiqua"/>
          <w:lang w:bidi="fa-IR"/>
        </w:rPr>
        <w:t xml:space="preserve">There is no consensus on </w:t>
      </w:r>
      <w:r w:rsidRPr="00BD4C42">
        <w:rPr>
          <w:rFonts w:ascii="Book Antiqua" w:hAnsi="Book Antiqua"/>
        </w:rPr>
        <w:t>cutoff</w:t>
      </w:r>
      <w:r w:rsidR="00C907BF" w:rsidRPr="00BD4C42">
        <w:rPr>
          <w:rFonts w:ascii="Book Antiqua" w:hAnsi="Book Antiqua"/>
        </w:rPr>
        <w:t xml:space="preserve"> </w:t>
      </w:r>
      <w:r w:rsidR="00CE65BA" w:rsidRPr="00BD4C42">
        <w:rPr>
          <w:rFonts w:ascii="Book Antiqua" w:hAnsi="Book Antiqua"/>
        </w:rPr>
        <w:t>point</w:t>
      </w:r>
      <w:r w:rsidR="00C907BF" w:rsidRPr="00BD4C42">
        <w:rPr>
          <w:rFonts w:ascii="Book Antiqua" w:hAnsi="Book Antiqua"/>
        </w:rPr>
        <w:t xml:space="preserve"> </w:t>
      </w:r>
      <w:r w:rsidR="00AC017F" w:rsidRPr="00BD4C42">
        <w:rPr>
          <w:rFonts w:ascii="Book Antiqua" w:hAnsi="Book Antiqua"/>
        </w:rPr>
        <w:t xml:space="preserve">and </w:t>
      </w:r>
      <w:r w:rsidR="00667CE1" w:rsidRPr="00BD4C42">
        <w:rPr>
          <w:rFonts w:ascii="Book Antiqua" w:hAnsi="Book Antiqua"/>
        </w:rPr>
        <w:t>maximum normal</w:t>
      </w:r>
      <w:r w:rsidR="00C907BF" w:rsidRPr="00BD4C42">
        <w:rPr>
          <w:rFonts w:ascii="Book Antiqua" w:hAnsi="Book Antiqua"/>
        </w:rPr>
        <w:t xml:space="preserve"> </w:t>
      </w:r>
      <w:r w:rsidR="009C258B" w:rsidRPr="00BD4C42">
        <w:rPr>
          <w:rFonts w:ascii="Book Antiqua" w:hAnsi="Book Antiqua"/>
        </w:rPr>
        <w:t xml:space="preserve">concentration of </w:t>
      </w:r>
      <w:r w:rsidRPr="00BD4C42">
        <w:rPr>
          <w:rFonts w:ascii="Book Antiqua" w:hAnsi="Book Antiqua"/>
        </w:rPr>
        <w:t>ALT</w:t>
      </w:r>
      <w:r w:rsidR="00C907BF" w:rsidRPr="00BD4C42">
        <w:rPr>
          <w:rFonts w:ascii="Book Antiqua" w:hAnsi="Book Antiqua"/>
        </w:rPr>
        <w:t>,</w:t>
      </w:r>
      <w:r w:rsidRPr="00BD4C42">
        <w:rPr>
          <w:rFonts w:ascii="Book Antiqua" w:hAnsi="Book Antiqua"/>
        </w:rPr>
        <w:t xml:space="preserve"> and </w:t>
      </w:r>
      <w:r w:rsidR="007B441B" w:rsidRPr="00BD4C42">
        <w:rPr>
          <w:rFonts w:ascii="Book Antiqua" w:hAnsi="Book Antiqua"/>
        </w:rPr>
        <w:t>a broad value range</w:t>
      </w:r>
      <w:r w:rsidR="00C907BF" w:rsidRPr="00BD4C42">
        <w:rPr>
          <w:rFonts w:ascii="Book Antiqua" w:hAnsi="Book Antiqua"/>
        </w:rPr>
        <w:t>,</w:t>
      </w:r>
      <w:r w:rsidR="007B441B" w:rsidRPr="00BD4C42">
        <w:rPr>
          <w:rFonts w:ascii="Book Antiqua" w:hAnsi="Book Antiqua"/>
        </w:rPr>
        <w:t xml:space="preserve"> between</w:t>
      </w:r>
      <w:r w:rsidRPr="00BD4C42">
        <w:rPr>
          <w:rFonts w:ascii="Book Antiqua" w:hAnsi="Book Antiqua"/>
        </w:rPr>
        <w:t xml:space="preserve"> 26 </w:t>
      </w:r>
      <w:r w:rsidR="00C907BF" w:rsidRPr="00BD4C42">
        <w:rPr>
          <w:rFonts w:ascii="Book Antiqua" w:hAnsi="Book Antiqua"/>
        </w:rPr>
        <w:t>and</w:t>
      </w:r>
      <w:r w:rsidR="007B441B" w:rsidRPr="00BD4C42">
        <w:rPr>
          <w:rFonts w:ascii="Book Antiqua" w:hAnsi="Book Antiqua"/>
        </w:rPr>
        <w:t xml:space="preserve"> </w:t>
      </w:r>
      <w:r w:rsidRPr="00BD4C42">
        <w:rPr>
          <w:rFonts w:ascii="Book Antiqua" w:hAnsi="Book Antiqua"/>
        </w:rPr>
        <w:t xml:space="preserve">66 </w:t>
      </w:r>
      <w:r w:rsidRPr="00BD4C42">
        <w:rPr>
          <w:rFonts w:ascii="Book Antiqua" w:hAnsi="Book Antiqua"/>
          <w:lang w:bidi="fa-IR"/>
        </w:rPr>
        <w:t>IU/L</w:t>
      </w:r>
      <w:r w:rsidR="00C907BF" w:rsidRPr="00BD4C42">
        <w:rPr>
          <w:rFonts w:ascii="Book Antiqua" w:hAnsi="Book Antiqua"/>
          <w:lang w:bidi="fa-IR"/>
        </w:rPr>
        <w:t xml:space="preserve">, </w:t>
      </w:r>
      <w:r w:rsidR="007B441B" w:rsidRPr="00BD4C42">
        <w:rPr>
          <w:rFonts w:ascii="Book Antiqua" w:hAnsi="Book Antiqua"/>
        </w:rPr>
        <w:t xml:space="preserve">has </w:t>
      </w:r>
      <w:r w:rsidRPr="00BD4C42">
        <w:rPr>
          <w:rFonts w:ascii="Book Antiqua" w:hAnsi="Book Antiqua"/>
        </w:rPr>
        <w:t xml:space="preserve">been </w:t>
      </w:r>
      <w:r w:rsidR="00AC017F" w:rsidRPr="00BD4C42">
        <w:rPr>
          <w:rFonts w:ascii="Book Antiqua" w:hAnsi="Book Antiqua"/>
        </w:rPr>
        <w:t>suggested</w:t>
      </w:r>
      <w:r w:rsidR="00DD763F" w:rsidRPr="00BD4C42">
        <w:rPr>
          <w:rFonts w:ascii="Book Antiqua" w:hAnsi="Book Antiqua"/>
        </w:rPr>
        <w:t xml:space="preserve"> in different </w:t>
      </w:r>
      <w:proofErr w:type="gramStart"/>
      <w:r w:rsidR="00DD763F" w:rsidRPr="00BD4C42">
        <w:rPr>
          <w:rFonts w:ascii="Book Antiqua" w:hAnsi="Book Antiqua"/>
        </w:rPr>
        <w:t>studies</w:t>
      </w:r>
      <w:r w:rsidR="00DD763F" w:rsidRPr="00BD4C42">
        <w:rPr>
          <w:rFonts w:ascii="Book Antiqua" w:hAnsi="Book Antiqua"/>
          <w:vertAlign w:val="superscript"/>
        </w:rPr>
        <w:t>[</w:t>
      </w:r>
      <w:proofErr w:type="gramEnd"/>
      <w:r w:rsidR="007F464F" w:rsidRPr="00BD4C42">
        <w:rPr>
          <w:rFonts w:ascii="Book Antiqua" w:hAnsi="Book Antiqua"/>
          <w:vertAlign w:val="superscript"/>
        </w:rPr>
        <w:t>37</w:t>
      </w:r>
      <w:r w:rsidR="00DD763F" w:rsidRPr="00BD4C42">
        <w:rPr>
          <w:rFonts w:ascii="Book Antiqua" w:hAnsi="Book Antiqua"/>
          <w:vertAlign w:val="superscript"/>
        </w:rPr>
        <w:t>]</w:t>
      </w:r>
      <w:r w:rsidRPr="00BD4C42">
        <w:rPr>
          <w:rFonts w:ascii="Book Antiqua" w:hAnsi="Book Antiqua"/>
        </w:rPr>
        <w:t xml:space="preserve">. Some studies have shown that risk of </w:t>
      </w:r>
      <w:r w:rsidR="007B441B" w:rsidRPr="00BD4C42">
        <w:rPr>
          <w:rFonts w:ascii="Book Antiqua" w:hAnsi="Book Antiqua"/>
          <w:lang w:bidi="fa-IR"/>
        </w:rPr>
        <w:t>NAFLD</w:t>
      </w:r>
      <w:r w:rsidRPr="00BD4C42">
        <w:rPr>
          <w:rFonts w:ascii="Book Antiqua" w:hAnsi="Book Antiqua"/>
          <w:lang w:bidi="fa-IR"/>
        </w:rPr>
        <w:t xml:space="preserve"> increases </w:t>
      </w:r>
      <w:r w:rsidR="00AC017F" w:rsidRPr="00BD4C42">
        <w:rPr>
          <w:rFonts w:ascii="Book Antiqua" w:hAnsi="Book Antiqua"/>
          <w:lang w:bidi="fa-IR"/>
        </w:rPr>
        <w:t xml:space="preserve">as ALT </w:t>
      </w:r>
      <w:r w:rsidR="007B441B" w:rsidRPr="00BD4C42">
        <w:rPr>
          <w:rFonts w:ascii="Book Antiqua" w:hAnsi="Book Antiqua"/>
          <w:lang w:bidi="fa-IR"/>
        </w:rPr>
        <w:t xml:space="preserve">rises </w:t>
      </w:r>
      <w:r w:rsidR="00AC017F" w:rsidRPr="00BD4C42">
        <w:rPr>
          <w:rFonts w:ascii="Book Antiqua" w:hAnsi="Book Antiqua"/>
          <w:lang w:bidi="fa-IR"/>
        </w:rPr>
        <w:t xml:space="preserve">to </w:t>
      </w:r>
      <w:r w:rsidRPr="00BD4C42">
        <w:rPr>
          <w:rFonts w:ascii="Book Antiqua" w:hAnsi="Book Antiqua"/>
          <w:lang w:bidi="fa-IR"/>
        </w:rPr>
        <w:t xml:space="preserve">more than </w:t>
      </w:r>
      <w:r w:rsidR="00A0059C" w:rsidRPr="00BD4C42">
        <w:rPr>
          <w:rFonts w:ascii="Book Antiqua" w:hAnsi="Book Antiqua"/>
          <w:lang w:bidi="fa-IR"/>
        </w:rPr>
        <w:t>19</w:t>
      </w:r>
      <w:r w:rsidR="007B441B" w:rsidRPr="00BD4C42">
        <w:rPr>
          <w:rFonts w:ascii="Book Antiqua" w:hAnsi="Book Antiqua"/>
          <w:lang w:bidi="fa-IR"/>
        </w:rPr>
        <w:t xml:space="preserve"> and 30 </w:t>
      </w:r>
      <w:r w:rsidRPr="00BD4C42">
        <w:rPr>
          <w:rFonts w:ascii="Book Antiqua" w:hAnsi="Book Antiqua"/>
          <w:lang w:bidi="fa-IR"/>
        </w:rPr>
        <w:t xml:space="preserve">in women </w:t>
      </w:r>
      <w:r w:rsidR="00AC017F" w:rsidRPr="00BD4C42">
        <w:rPr>
          <w:rFonts w:ascii="Book Antiqua" w:hAnsi="Book Antiqua"/>
          <w:lang w:bidi="fa-IR"/>
        </w:rPr>
        <w:t>and men</w:t>
      </w:r>
      <w:r w:rsidR="007B441B" w:rsidRPr="00BD4C42">
        <w:rPr>
          <w:rFonts w:ascii="Book Antiqua" w:hAnsi="Book Antiqua"/>
          <w:lang w:bidi="fa-IR"/>
        </w:rPr>
        <w:t>, respectively</w:t>
      </w:r>
      <w:r w:rsidR="00AC017F" w:rsidRPr="00BD4C42">
        <w:rPr>
          <w:rStyle w:val="CommentReference"/>
          <w:rFonts w:ascii="Book Antiqua" w:hAnsi="Book Antiqua"/>
          <w:sz w:val="24"/>
          <w:szCs w:val="24"/>
        </w:rPr>
        <w:t>.</w:t>
      </w:r>
      <w:r w:rsidR="00C907BF" w:rsidRPr="00BD4C42">
        <w:rPr>
          <w:rStyle w:val="CommentReference"/>
          <w:rFonts w:ascii="Book Antiqua" w:hAnsi="Book Antiqua"/>
          <w:sz w:val="24"/>
          <w:szCs w:val="24"/>
        </w:rPr>
        <w:t xml:space="preserve"> </w:t>
      </w:r>
      <w:r w:rsidR="00AC017F" w:rsidRPr="00BD4C42">
        <w:rPr>
          <w:rFonts w:ascii="Book Antiqua" w:hAnsi="Book Antiqua"/>
          <w:lang w:bidi="fa-IR"/>
        </w:rPr>
        <w:t>A</w:t>
      </w:r>
      <w:r w:rsidRPr="00BD4C42">
        <w:rPr>
          <w:rFonts w:ascii="Book Antiqua" w:hAnsi="Book Antiqua"/>
          <w:lang w:bidi="fa-IR"/>
        </w:rPr>
        <w:t xml:space="preserve">ccordingly, these values have been suggested as </w:t>
      </w:r>
      <w:r w:rsidR="00667CE1" w:rsidRPr="00BD4C42">
        <w:rPr>
          <w:rFonts w:ascii="Book Antiqua" w:hAnsi="Book Antiqua"/>
          <w:lang w:bidi="fa-IR"/>
        </w:rPr>
        <w:t xml:space="preserve">maximum probable </w:t>
      </w:r>
      <w:r w:rsidR="00AC017F" w:rsidRPr="00BD4C42">
        <w:rPr>
          <w:rFonts w:ascii="Book Antiqua" w:hAnsi="Book Antiqua"/>
          <w:lang w:bidi="fa-IR"/>
        </w:rPr>
        <w:t xml:space="preserve">normal </w:t>
      </w:r>
      <w:r w:rsidR="00667CE1" w:rsidRPr="00BD4C42">
        <w:rPr>
          <w:rFonts w:ascii="Book Antiqua" w:hAnsi="Book Antiqua"/>
          <w:lang w:bidi="fa-IR"/>
        </w:rPr>
        <w:t>values</w:t>
      </w:r>
      <w:r w:rsidR="00C907BF" w:rsidRPr="00BD4C42">
        <w:rPr>
          <w:rFonts w:ascii="Book Antiqua" w:hAnsi="Book Antiqua"/>
          <w:lang w:bidi="fa-IR"/>
        </w:rPr>
        <w:t xml:space="preserve"> </w:t>
      </w:r>
      <w:r w:rsidR="007B441B" w:rsidRPr="00BD4C42">
        <w:rPr>
          <w:rFonts w:ascii="Book Antiqua" w:hAnsi="Book Antiqua"/>
          <w:lang w:bidi="fa-IR"/>
        </w:rPr>
        <w:t xml:space="preserve">in these </w:t>
      </w:r>
      <w:proofErr w:type="gramStart"/>
      <w:r w:rsidR="00EC0D9F" w:rsidRPr="00BD4C42">
        <w:rPr>
          <w:rFonts w:ascii="Book Antiqua" w:hAnsi="Book Antiqua"/>
          <w:lang w:bidi="fa-IR"/>
        </w:rPr>
        <w:t>groups</w:t>
      </w:r>
      <w:r w:rsidR="00DD763F" w:rsidRPr="00BD4C42">
        <w:rPr>
          <w:rFonts w:ascii="Book Antiqua" w:hAnsi="Book Antiqua"/>
          <w:vertAlign w:val="superscript"/>
          <w:lang w:bidi="fa-IR"/>
        </w:rPr>
        <w:t>[</w:t>
      </w:r>
      <w:proofErr w:type="gramEnd"/>
      <w:r w:rsidR="001D1AF4" w:rsidRPr="00BD4C42">
        <w:rPr>
          <w:rStyle w:val="Emphasis"/>
          <w:rFonts w:ascii="Book Antiqua" w:hAnsi="Book Antiqua"/>
          <w:b w:val="0"/>
          <w:bCs w:val="0"/>
          <w:vertAlign w:val="superscript"/>
        </w:rPr>
        <w:t>3</w:t>
      </w:r>
      <w:r w:rsidR="000B6596" w:rsidRPr="00BD4C42">
        <w:rPr>
          <w:rStyle w:val="Emphasis"/>
          <w:rFonts w:ascii="Book Antiqua" w:hAnsi="Book Antiqua"/>
          <w:b w:val="0"/>
          <w:bCs w:val="0"/>
          <w:vertAlign w:val="superscript"/>
        </w:rPr>
        <w:t>8</w:t>
      </w:r>
      <w:r w:rsidR="00DD763F" w:rsidRPr="00BD4C42">
        <w:rPr>
          <w:rFonts w:ascii="Book Antiqua" w:hAnsi="Book Antiqua"/>
          <w:vertAlign w:val="superscript"/>
          <w:lang w:bidi="fa-IR"/>
        </w:rPr>
        <w:t>]</w:t>
      </w:r>
      <w:r w:rsidRPr="00BD4C42">
        <w:rPr>
          <w:rFonts w:ascii="Book Antiqua" w:hAnsi="Book Antiqua"/>
          <w:lang w:bidi="fa-IR"/>
        </w:rPr>
        <w:t xml:space="preserve">. In a </w:t>
      </w:r>
      <w:r w:rsidRPr="00BD4C42">
        <w:rPr>
          <w:rFonts w:ascii="Book Antiqua" w:hAnsi="Book Antiqua"/>
        </w:rPr>
        <w:t>community-based study o</w:t>
      </w:r>
      <w:r w:rsidR="00C907BF" w:rsidRPr="00BD4C42">
        <w:rPr>
          <w:rFonts w:ascii="Book Antiqua" w:hAnsi="Book Antiqua"/>
        </w:rPr>
        <w:t>f</w:t>
      </w:r>
      <w:r w:rsidRPr="00BD4C42">
        <w:rPr>
          <w:rFonts w:ascii="Book Antiqua" w:hAnsi="Book Antiqua"/>
        </w:rPr>
        <w:t xml:space="preserve"> 1346 Japanese patients with diagnostic criteria of </w:t>
      </w:r>
      <w:r w:rsidR="00EC0D9F" w:rsidRPr="00BD4C42">
        <w:rPr>
          <w:rFonts w:ascii="Book Antiqua" w:hAnsi="Book Antiqua"/>
          <w:lang w:bidi="fa-IR"/>
        </w:rPr>
        <w:t>NAFLD</w:t>
      </w:r>
      <w:r w:rsidRPr="00BD4C42">
        <w:rPr>
          <w:rFonts w:ascii="Book Antiqua" w:hAnsi="Book Antiqua"/>
          <w:lang w:bidi="fa-IR"/>
        </w:rPr>
        <w:t xml:space="preserve">, </w:t>
      </w:r>
      <w:r w:rsidR="00EC0D9F" w:rsidRPr="00BD4C42">
        <w:rPr>
          <w:rFonts w:ascii="Book Antiqua" w:hAnsi="Book Antiqua"/>
          <w:lang w:bidi="fa-IR"/>
        </w:rPr>
        <w:t xml:space="preserve">the </w:t>
      </w:r>
      <w:r w:rsidRPr="00BD4C42">
        <w:rPr>
          <w:rFonts w:ascii="Book Antiqua" w:hAnsi="Book Antiqua"/>
          <w:lang w:bidi="fa-IR"/>
        </w:rPr>
        <w:t xml:space="preserve">cutoff </w:t>
      </w:r>
      <w:r w:rsidR="00EC0D9F" w:rsidRPr="00BD4C42">
        <w:rPr>
          <w:rFonts w:ascii="Book Antiqua" w:hAnsi="Book Antiqua"/>
          <w:lang w:bidi="fa-IR"/>
        </w:rPr>
        <w:t xml:space="preserve">value </w:t>
      </w:r>
      <w:r w:rsidRPr="00BD4C42">
        <w:rPr>
          <w:rFonts w:ascii="Book Antiqua" w:hAnsi="Book Antiqua"/>
          <w:lang w:bidi="fa-IR"/>
        </w:rPr>
        <w:t>of ALT for</w:t>
      </w:r>
      <w:r w:rsidR="00C907BF" w:rsidRPr="00BD4C42">
        <w:rPr>
          <w:rFonts w:ascii="Book Antiqua" w:hAnsi="Book Antiqua"/>
          <w:lang w:bidi="fa-IR"/>
        </w:rPr>
        <w:t xml:space="preserve"> </w:t>
      </w:r>
      <w:r w:rsidR="00EC0D9F" w:rsidRPr="00BD4C42">
        <w:rPr>
          <w:rFonts w:ascii="Book Antiqua" w:hAnsi="Book Antiqua"/>
        </w:rPr>
        <w:t xml:space="preserve">diagnosis of this disease </w:t>
      </w:r>
      <w:r w:rsidRPr="00BD4C42">
        <w:rPr>
          <w:rFonts w:ascii="Book Antiqua" w:hAnsi="Book Antiqua"/>
          <w:lang w:bidi="fa-IR"/>
        </w:rPr>
        <w:t xml:space="preserve">was estimated </w:t>
      </w:r>
      <w:r w:rsidR="00536F15" w:rsidRPr="00BD4C42">
        <w:rPr>
          <w:rFonts w:ascii="Book Antiqua" w:hAnsi="Book Antiqua"/>
          <w:lang w:bidi="fa-IR"/>
        </w:rPr>
        <w:t xml:space="preserve">to be </w:t>
      </w:r>
      <w:r w:rsidRPr="00BD4C42">
        <w:rPr>
          <w:rFonts w:ascii="Book Antiqua" w:hAnsi="Book Antiqua"/>
          <w:lang w:bidi="fa-IR"/>
        </w:rPr>
        <w:t>25</w:t>
      </w:r>
      <w:r w:rsidR="00DD763F" w:rsidRPr="00BD4C42">
        <w:rPr>
          <w:rFonts w:ascii="Book Antiqua" w:hAnsi="Book Antiqua"/>
        </w:rPr>
        <w:t xml:space="preserve"> U/L in men and 17 U/L in </w:t>
      </w:r>
      <w:proofErr w:type="gramStart"/>
      <w:r w:rsidR="00DD763F" w:rsidRPr="00BD4C42">
        <w:rPr>
          <w:rFonts w:ascii="Book Antiqua" w:hAnsi="Book Antiqua"/>
        </w:rPr>
        <w:t>women</w:t>
      </w:r>
      <w:r w:rsidR="00DD763F" w:rsidRPr="00BD4C42">
        <w:rPr>
          <w:rFonts w:ascii="Book Antiqua" w:hAnsi="Book Antiqua"/>
          <w:vertAlign w:val="superscript"/>
          <w:lang w:bidi="fa-IR"/>
        </w:rPr>
        <w:t>[</w:t>
      </w:r>
      <w:proofErr w:type="gramEnd"/>
      <w:r w:rsidR="00A0059C" w:rsidRPr="00BD4C42">
        <w:rPr>
          <w:rFonts w:ascii="Book Antiqua" w:hAnsi="Book Antiqua"/>
          <w:vertAlign w:val="superscript"/>
          <w:lang w:bidi="fa-IR"/>
        </w:rPr>
        <w:t>3</w:t>
      </w:r>
      <w:r w:rsidR="000B6596" w:rsidRPr="00BD4C42">
        <w:rPr>
          <w:rFonts w:ascii="Book Antiqua" w:hAnsi="Book Antiqua"/>
          <w:vertAlign w:val="superscript"/>
          <w:lang w:bidi="fa-IR"/>
        </w:rPr>
        <w:t>9</w:t>
      </w:r>
      <w:r w:rsidR="00DD763F" w:rsidRPr="00BD4C42">
        <w:rPr>
          <w:rFonts w:ascii="Book Antiqua" w:hAnsi="Book Antiqua"/>
          <w:vertAlign w:val="superscript"/>
          <w:lang w:bidi="fa-IR"/>
        </w:rPr>
        <w:t>]</w:t>
      </w:r>
      <w:r w:rsidRPr="00BD4C42">
        <w:rPr>
          <w:rFonts w:ascii="Book Antiqua" w:hAnsi="Book Antiqua"/>
          <w:lang w:bidi="fa-IR"/>
        </w:rPr>
        <w:t xml:space="preserve">. </w:t>
      </w:r>
      <w:r w:rsidR="00536F15" w:rsidRPr="00BD4C42">
        <w:rPr>
          <w:rFonts w:ascii="Book Antiqua" w:hAnsi="Book Antiqua"/>
          <w:lang w:bidi="fa-IR"/>
        </w:rPr>
        <w:t xml:space="preserve">For the </w:t>
      </w:r>
      <w:r w:rsidRPr="00BD4C42">
        <w:rPr>
          <w:rFonts w:ascii="Book Antiqua" w:hAnsi="Book Antiqua"/>
          <w:lang w:bidi="fa-IR"/>
        </w:rPr>
        <w:t xml:space="preserve">BAAT score, </w:t>
      </w:r>
      <w:r w:rsidR="00536F15" w:rsidRPr="00BD4C42">
        <w:rPr>
          <w:rFonts w:ascii="Book Antiqua" w:hAnsi="Book Antiqua"/>
          <w:lang w:bidi="fa-IR"/>
        </w:rPr>
        <w:t xml:space="preserve">a </w:t>
      </w:r>
      <w:r w:rsidRPr="00BD4C42">
        <w:rPr>
          <w:rFonts w:ascii="Book Antiqua" w:hAnsi="Book Antiqua"/>
          <w:lang w:bidi="fa-IR"/>
        </w:rPr>
        <w:t>normal range of ALT is considered be</w:t>
      </w:r>
      <w:r w:rsidR="00DD763F" w:rsidRPr="00BD4C42">
        <w:rPr>
          <w:rFonts w:ascii="Book Antiqua" w:hAnsi="Book Antiqua"/>
          <w:lang w:bidi="fa-IR"/>
        </w:rPr>
        <w:t>tween 1 and 19</w:t>
      </w:r>
      <w:r w:rsidR="00DD763F" w:rsidRPr="00BD4C42">
        <w:rPr>
          <w:rFonts w:ascii="Book Antiqua" w:hAnsi="Book Antiqua"/>
          <w:vertAlign w:val="superscript"/>
          <w:lang w:bidi="fa-IR"/>
        </w:rPr>
        <w:t>[</w:t>
      </w:r>
      <w:r w:rsidR="003841B8" w:rsidRPr="00BD4C42">
        <w:rPr>
          <w:rFonts w:ascii="Book Antiqua" w:hAnsi="Book Antiqua"/>
          <w:vertAlign w:val="superscript"/>
          <w:lang w:bidi="fa-IR"/>
        </w:rPr>
        <w:t>27</w:t>
      </w:r>
      <w:r w:rsidR="00DD763F" w:rsidRPr="00BD4C42">
        <w:rPr>
          <w:rFonts w:ascii="Book Antiqua" w:hAnsi="Book Antiqua"/>
          <w:vertAlign w:val="superscript"/>
          <w:lang w:bidi="fa-IR"/>
        </w:rPr>
        <w:t>]</w:t>
      </w:r>
      <w:r w:rsidR="00AC017F" w:rsidRPr="00BD4C42">
        <w:rPr>
          <w:rFonts w:ascii="Book Antiqua" w:hAnsi="Book Antiqua"/>
          <w:lang w:bidi="fa-IR"/>
        </w:rPr>
        <w:t>. In a</w:t>
      </w:r>
      <w:r w:rsidR="00310D3F" w:rsidRPr="00BD4C42">
        <w:rPr>
          <w:rFonts w:ascii="Book Antiqua" w:hAnsi="Book Antiqua"/>
          <w:lang w:bidi="fa-IR"/>
        </w:rPr>
        <w:t>nother</w:t>
      </w:r>
      <w:r w:rsidR="00AC017F" w:rsidRPr="00BD4C42">
        <w:rPr>
          <w:rFonts w:ascii="Book Antiqua" w:hAnsi="Book Antiqua"/>
          <w:lang w:bidi="fa-IR"/>
        </w:rPr>
        <w:t xml:space="preserve"> study</w:t>
      </w:r>
      <w:r w:rsidR="00536F15" w:rsidRPr="00BD4C42">
        <w:rPr>
          <w:rFonts w:ascii="Book Antiqua" w:hAnsi="Book Antiqua"/>
          <w:lang w:bidi="fa-IR"/>
        </w:rPr>
        <w:t xml:space="preserve"> that</w:t>
      </w:r>
      <w:r w:rsidRPr="00BD4C42">
        <w:rPr>
          <w:rFonts w:ascii="Book Antiqua" w:hAnsi="Book Antiqua"/>
          <w:lang w:bidi="fa-IR"/>
        </w:rPr>
        <w:t xml:space="preserve"> </w:t>
      </w:r>
      <w:r w:rsidR="00310D3F" w:rsidRPr="00BD4C42">
        <w:rPr>
          <w:rFonts w:ascii="Book Antiqua" w:hAnsi="Book Antiqua"/>
          <w:lang w:bidi="fa-IR"/>
        </w:rPr>
        <w:t>consider</w:t>
      </w:r>
      <w:r w:rsidR="00536F15" w:rsidRPr="00BD4C42">
        <w:rPr>
          <w:rFonts w:ascii="Book Antiqua" w:hAnsi="Book Antiqua"/>
          <w:lang w:bidi="fa-IR"/>
        </w:rPr>
        <w:t>ed</w:t>
      </w:r>
      <w:r w:rsidR="00310D3F" w:rsidRPr="00BD4C42">
        <w:rPr>
          <w:rFonts w:ascii="Book Antiqua" w:hAnsi="Book Antiqua"/>
          <w:lang w:bidi="fa-IR"/>
        </w:rPr>
        <w:t xml:space="preserve"> 19 and 30 (for women and men respectively) as the cutoff </w:t>
      </w:r>
      <w:r w:rsidRPr="00BD4C42">
        <w:rPr>
          <w:rFonts w:ascii="Book Antiqua" w:hAnsi="Book Antiqua"/>
          <w:lang w:bidi="fa-IR"/>
        </w:rPr>
        <w:t>value</w:t>
      </w:r>
      <w:r w:rsidR="00310D3F" w:rsidRPr="00BD4C42">
        <w:rPr>
          <w:rFonts w:ascii="Book Antiqua" w:hAnsi="Book Antiqua"/>
          <w:lang w:bidi="fa-IR"/>
        </w:rPr>
        <w:t>s</w:t>
      </w:r>
      <w:r w:rsidR="00536F15" w:rsidRPr="00BD4C42">
        <w:rPr>
          <w:rFonts w:ascii="Book Antiqua" w:hAnsi="Book Antiqua"/>
          <w:lang w:bidi="fa-IR"/>
        </w:rPr>
        <w:t xml:space="preserve"> </w:t>
      </w:r>
      <w:r w:rsidR="0071226F" w:rsidRPr="00BD4C42">
        <w:rPr>
          <w:rFonts w:ascii="Book Antiqua" w:hAnsi="Book Antiqua"/>
          <w:lang w:bidi="fa-IR"/>
        </w:rPr>
        <w:t xml:space="preserve">for screening </w:t>
      </w:r>
      <w:r w:rsidR="0071226F" w:rsidRPr="00BD4C42">
        <w:rPr>
          <w:rStyle w:val="st1"/>
          <w:rFonts w:ascii="Book Antiqua" w:hAnsi="Book Antiqua"/>
        </w:rPr>
        <w:t>NASH</w:t>
      </w:r>
      <w:r w:rsidR="0071226F" w:rsidRPr="00BD4C42">
        <w:rPr>
          <w:rFonts w:ascii="Book Antiqua" w:hAnsi="Book Antiqua"/>
          <w:lang w:bidi="fa-IR"/>
        </w:rPr>
        <w:t xml:space="preserve"> among NAFLD patients</w:t>
      </w:r>
      <w:r w:rsidR="00536F15" w:rsidRPr="00BD4C42">
        <w:rPr>
          <w:rFonts w:ascii="Book Antiqua" w:hAnsi="Book Antiqua"/>
          <w:lang w:bidi="fa-IR"/>
        </w:rPr>
        <w:t>,</w:t>
      </w:r>
      <w:r w:rsidR="0071226F" w:rsidRPr="00BD4C42">
        <w:rPr>
          <w:rFonts w:ascii="Book Antiqua" w:hAnsi="Book Antiqua"/>
          <w:lang w:bidi="fa-IR"/>
        </w:rPr>
        <w:t xml:space="preserve"> </w:t>
      </w:r>
      <w:r w:rsidR="00310D3F" w:rsidRPr="00BD4C42">
        <w:rPr>
          <w:rFonts w:ascii="Book Antiqua" w:hAnsi="Book Antiqua"/>
          <w:lang w:bidi="fa-IR"/>
        </w:rPr>
        <w:t xml:space="preserve">99% and 8% sensitivity and specificity respectively </w:t>
      </w:r>
      <w:r w:rsidR="00536F15" w:rsidRPr="00BD4C42">
        <w:rPr>
          <w:rFonts w:ascii="Book Antiqua" w:hAnsi="Book Antiqua"/>
          <w:lang w:bidi="fa-IR"/>
        </w:rPr>
        <w:t xml:space="preserve">were shown, </w:t>
      </w:r>
      <w:r w:rsidR="00310D3F" w:rsidRPr="00BD4C42">
        <w:rPr>
          <w:rFonts w:ascii="Book Antiqua" w:hAnsi="Book Antiqua"/>
          <w:lang w:bidi="fa-IR"/>
        </w:rPr>
        <w:t xml:space="preserve">while 40 </w:t>
      </w:r>
      <w:r w:rsidR="00310D3F" w:rsidRPr="00BD4C42">
        <w:rPr>
          <w:rFonts w:ascii="Book Antiqua" w:hAnsi="Book Antiqua"/>
        </w:rPr>
        <w:t>U/L</w:t>
      </w:r>
      <w:r w:rsidR="00A779D7">
        <w:rPr>
          <w:rFonts w:ascii="Book Antiqua" w:eastAsiaTheme="minorEastAsia" w:hAnsi="Book Antiqua" w:hint="eastAsia"/>
          <w:lang w:eastAsia="zh-CN"/>
        </w:rPr>
        <w:t xml:space="preserve"> </w:t>
      </w:r>
      <w:r w:rsidR="00A779D7">
        <w:rPr>
          <w:rFonts w:ascii="Book Antiqua" w:eastAsiaTheme="minorEastAsia" w:hAnsi="Book Antiqua" w:hint="eastAsia"/>
          <w:lang w:eastAsia="zh-CN" w:bidi="fa-IR"/>
        </w:rPr>
        <w:t xml:space="preserve">- </w:t>
      </w:r>
      <w:r w:rsidR="0071226F" w:rsidRPr="00BD4C42">
        <w:rPr>
          <w:rFonts w:ascii="Book Antiqua" w:hAnsi="Book Antiqua"/>
          <w:lang w:bidi="fa-IR"/>
        </w:rPr>
        <w:t>which is in use in medicine</w:t>
      </w:r>
      <w:r w:rsidR="00A779D7">
        <w:rPr>
          <w:rFonts w:ascii="Book Antiqua" w:eastAsiaTheme="minorEastAsia" w:hAnsi="Book Antiqua" w:hint="eastAsia"/>
          <w:lang w:eastAsia="zh-CN" w:bidi="fa-IR"/>
        </w:rPr>
        <w:t xml:space="preserve"> - </w:t>
      </w:r>
      <w:r w:rsidRPr="00BD4C42">
        <w:rPr>
          <w:rFonts w:ascii="Book Antiqua" w:hAnsi="Book Antiqua"/>
          <w:lang w:bidi="fa-IR"/>
        </w:rPr>
        <w:t xml:space="preserve">had </w:t>
      </w:r>
      <w:r w:rsidR="0071226F" w:rsidRPr="00BD4C42">
        <w:rPr>
          <w:rFonts w:ascii="Book Antiqua" w:hAnsi="Book Antiqua"/>
          <w:lang w:bidi="fa-IR"/>
        </w:rPr>
        <w:t xml:space="preserve">86% </w:t>
      </w:r>
      <w:r w:rsidRPr="00BD4C42">
        <w:rPr>
          <w:rFonts w:ascii="Book Antiqua" w:hAnsi="Book Antiqua"/>
          <w:lang w:bidi="fa-IR"/>
        </w:rPr>
        <w:t xml:space="preserve">sensitivity </w:t>
      </w:r>
      <w:r w:rsidR="00DD763F" w:rsidRPr="00BD4C42">
        <w:rPr>
          <w:rFonts w:ascii="Book Antiqua" w:hAnsi="Book Antiqua"/>
          <w:lang w:bidi="fa-IR"/>
        </w:rPr>
        <w:t xml:space="preserve">and </w:t>
      </w:r>
      <w:r w:rsidR="0071226F" w:rsidRPr="00BD4C42">
        <w:rPr>
          <w:rFonts w:ascii="Book Antiqua" w:hAnsi="Book Antiqua"/>
          <w:lang w:bidi="fa-IR"/>
        </w:rPr>
        <w:t xml:space="preserve">32% </w:t>
      </w:r>
      <w:r w:rsidR="00DD763F" w:rsidRPr="00BD4C42">
        <w:rPr>
          <w:rFonts w:ascii="Book Antiqua" w:hAnsi="Book Antiqua"/>
          <w:lang w:bidi="fa-IR"/>
        </w:rPr>
        <w:t>specificity</w:t>
      </w:r>
      <w:r w:rsidR="00DD763F" w:rsidRPr="00BD4C42">
        <w:rPr>
          <w:rFonts w:ascii="Book Antiqua" w:hAnsi="Book Antiqua"/>
          <w:vertAlign w:val="superscript"/>
          <w:lang w:bidi="fa-IR"/>
        </w:rPr>
        <w:t>[</w:t>
      </w:r>
      <w:r w:rsidR="003841B8" w:rsidRPr="00BD4C42">
        <w:rPr>
          <w:rFonts w:ascii="Book Antiqua" w:hAnsi="Book Antiqua"/>
          <w:vertAlign w:val="superscript"/>
          <w:lang w:bidi="fa-IR"/>
        </w:rPr>
        <w:t>26</w:t>
      </w:r>
      <w:r w:rsidR="00DD763F" w:rsidRPr="00BD4C42">
        <w:rPr>
          <w:rFonts w:ascii="Book Antiqua" w:hAnsi="Book Antiqua"/>
          <w:vertAlign w:val="superscript"/>
          <w:lang w:bidi="fa-IR"/>
        </w:rPr>
        <w:t>]</w:t>
      </w:r>
      <w:r w:rsidRPr="00BD4C42">
        <w:rPr>
          <w:rFonts w:ascii="Book Antiqua" w:hAnsi="Book Antiqua"/>
          <w:lang w:bidi="fa-IR"/>
        </w:rPr>
        <w:t xml:space="preserve">. </w:t>
      </w:r>
    </w:p>
    <w:p w14:paraId="730C9662" w14:textId="0779F504" w:rsidR="00CA0A44" w:rsidRPr="00BD4C42" w:rsidRDefault="00645033" w:rsidP="00A779D7">
      <w:pPr>
        <w:pStyle w:val="ListParagraph"/>
        <w:tabs>
          <w:tab w:val="left" w:pos="360"/>
        </w:tabs>
        <w:autoSpaceDE w:val="0"/>
        <w:autoSpaceDN w:val="0"/>
        <w:adjustRightInd w:val="0"/>
        <w:spacing w:line="360" w:lineRule="auto"/>
        <w:ind w:left="0" w:firstLineChars="100" w:firstLine="240"/>
        <w:jc w:val="both"/>
        <w:rPr>
          <w:rStyle w:val="st1"/>
          <w:rFonts w:ascii="Book Antiqua" w:hAnsi="Book Antiqua"/>
        </w:rPr>
      </w:pPr>
      <w:r w:rsidRPr="00BD4C42">
        <w:rPr>
          <w:rFonts w:ascii="Book Antiqua" w:hAnsi="Book Antiqua"/>
          <w:lang w:bidi="fa-IR"/>
        </w:rPr>
        <w:lastRenderedPageBreak/>
        <w:t xml:space="preserve">Thus, some researchers have </w:t>
      </w:r>
      <w:r w:rsidR="006E08FF" w:rsidRPr="00BD4C42">
        <w:rPr>
          <w:rFonts w:ascii="Book Antiqua" w:hAnsi="Book Antiqua"/>
          <w:lang w:bidi="fa-IR"/>
        </w:rPr>
        <w:t xml:space="preserve">rejected considering </w:t>
      </w:r>
      <w:r w:rsidR="00536F15" w:rsidRPr="00BD4C42">
        <w:rPr>
          <w:rFonts w:ascii="Book Antiqua" w:hAnsi="Book Antiqua"/>
          <w:lang w:bidi="fa-IR"/>
        </w:rPr>
        <w:t>a</w:t>
      </w:r>
      <w:r w:rsidR="006E08FF" w:rsidRPr="00BD4C42">
        <w:rPr>
          <w:rFonts w:ascii="Book Antiqua" w:hAnsi="Book Antiqua"/>
          <w:lang w:bidi="fa-IR"/>
        </w:rPr>
        <w:t xml:space="preserve"> </w:t>
      </w:r>
      <w:r w:rsidRPr="00BD4C42">
        <w:rPr>
          <w:rFonts w:ascii="Book Antiqua" w:hAnsi="Book Antiqua"/>
          <w:lang w:bidi="fa-IR"/>
        </w:rPr>
        <w:t xml:space="preserve">reduction of ALT </w:t>
      </w:r>
      <w:r w:rsidR="006E08FF" w:rsidRPr="00BD4C42">
        <w:rPr>
          <w:rFonts w:ascii="Book Antiqua" w:hAnsi="Book Antiqua"/>
          <w:lang w:bidi="fa-IR"/>
        </w:rPr>
        <w:t xml:space="preserve">level </w:t>
      </w:r>
      <w:r w:rsidRPr="00BD4C42">
        <w:rPr>
          <w:rFonts w:ascii="Book Antiqua" w:hAnsi="Book Antiqua"/>
          <w:lang w:bidi="fa-IR"/>
        </w:rPr>
        <w:t>(</w:t>
      </w:r>
      <w:r w:rsidR="0071226F" w:rsidRPr="00BD4C42">
        <w:rPr>
          <w:rFonts w:ascii="Book Antiqua" w:hAnsi="Book Antiqua"/>
          <w:lang w:bidi="fa-IR"/>
        </w:rPr>
        <w:t xml:space="preserve">within </w:t>
      </w:r>
      <w:r w:rsidRPr="00BD4C42">
        <w:rPr>
          <w:rFonts w:ascii="Book Antiqua" w:hAnsi="Book Antiqua"/>
          <w:lang w:bidi="fa-IR"/>
        </w:rPr>
        <w:t xml:space="preserve">reference range) </w:t>
      </w:r>
      <w:r w:rsidR="006E08FF" w:rsidRPr="00BD4C42">
        <w:rPr>
          <w:rFonts w:ascii="Book Antiqua" w:hAnsi="Book Antiqua"/>
          <w:lang w:bidi="fa-IR"/>
        </w:rPr>
        <w:t xml:space="preserve">as a tool </w:t>
      </w:r>
      <w:r w:rsidRPr="00BD4C42">
        <w:rPr>
          <w:rFonts w:ascii="Book Antiqua" w:hAnsi="Book Antiqua"/>
          <w:lang w:bidi="fa-IR"/>
        </w:rPr>
        <w:t xml:space="preserve">for increasing its sensitivity </w:t>
      </w:r>
      <w:r w:rsidR="006E08FF" w:rsidRPr="00BD4C42">
        <w:rPr>
          <w:rFonts w:ascii="Book Antiqua" w:hAnsi="Book Antiqua"/>
          <w:lang w:bidi="fa-IR"/>
        </w:rPr>
        <w:t xml:space="preserve">because it </w:t>
      </w:r>
      <w:r w:rsidR="000B6596" w:rsidRPr="00BD4C42">
        <w:rPr>
          <w:rFonts w:ascii="Book Antiqua" w:hAnsi="Book Antiqua"/>
          <w:lang w:bidi="fa-IR"/>
        </w:rPr>
        <w:t>leads to the adverse effect of labeling large numbers of</w:t>
      </w:r>
      <w:r w:rsidR="00536F15" w:rsidRPr="00BD4C42">
        <w:rPr>
          <w:rFonts w:ascii="Book Antiqua" w:hAnsi="Book Antiqua"/>
          <w:lang w:bidi="fa-IR"/>
        </w:rPr>
        <w:t xml:space="preserve"> </w:t>
      </w:r>
      <w:r w:rsidR="000B6596" w:rsidRPr="00BD4C42">
        <w:rPr>
          <w:rFonts w:ascii="Book Antiqua" w:hAnsi="Book Antiqua"/>
          <w:lang w:bidi="fa-IR"/>
        </w:rPr>
        <w:t>asymptomatic</w:t>
      </w:r>
      <w:r w:rsidR="00536F15" w:rsidRPr="00BD4C42">
        <w:rPr>
          <w:rFonts w:ascii="Book Antiqua" w:hAnsi="Book Antiqua"/>
          <w:lang w:bidi="fa-IR"/>
        </w:rPr>
        <w:t xml:space="preserve"> </w:t>
      </w:r>
      <w:r w:rsidR="000B6596" w:rsidRPr="00BD4C42">
        <w:rPr>
          <w:rFonts w:ascii="Book Antiqua" w:hAnsi="Book Antiqua"/>
          <w:lang w:bidi="fa-IR"/>
        </w:rPr>
        <w:t>individuals</w:t>
      </w:r>
      <w:r w:rsidR="00DD763F" w:rsidRPr="00BD4C42">
        <w:rPr>
          <w:rFonts w:ascii="Book Antiqua" w:hAnsi="Book Antiqua"/>
          <w:lang w:bidi="fa-IR"/>
        </w:rPr>
        <w:t xml:space="preserve"> as </w:t>
      </w:r>
      <w:proofErr w:type="gramStart"/>
      <w:r w:rsidR="00DD763F" w:rsidRPr="00BD4C42">
        <w:rPr>
          <w:rFonts w:ascii="Book Antiqua" w:hAnsi="Book Antiqua"/>
          <w:lang w:bidi="fa-IR"/>
        </w:rPr>
        <w:t>patients</w:t>
      </w:r>
      <w:r w:rsidR="00DD763F" w:rsidRPr="00BD4C42">
        <w:rPr>
          <w:rFonts w:ascii="Book Antiqua" w:hAnsi="Book Antiqua"/>
          <w:vertAlign w:val="superscript"/>
          <w:lang w:bidi="fa-IR"/>
        </w:rPr>
        <w:t>[</w:t>
      </w:r>
      <w:proofErr w:type="gramEnd"/>
      <w:r w:rsidR="000B6596" w:rsidRPr="00BD4C42">
        <w:rPr>
          <w:rFonts w:ascii="Book Antiqua" w:hAnsi="Book Antiqua"/>
          <w:vertAlign w:val="superscript"/>
          <w:lang w:bidi="fa-IR"/>
        </w:rPr>
        <w:t>40</w:t>
      </w:r>
      <w:r w:rsidR="00DD763F" w:rsidRPr="00BD4C42">
        <w:rPr>
          <w:rFonts w:ascii="Book Antiqua" w:hAnsi="Book Antiqua"/>
          <w:vertAlign w:val="superscript"/>
          <w:lang w:bidi="fa-IR"/>
        </w:rPr>
        <w:t>]</w:t>
      </w:r>
      <w:r w:rsidRPr="00BD4C42">
        <w:rPr>
          <w:rFonts w:ascii="Book Antiqua" w:hAnsi="Book Antiqua"/>
          <w:lang w:bidi="fa-IR"/>
        </w:rPr>
        <w:t xml:space="preserve">. </w:t>
      </w:r>
      <w:r w:rsidR="00C80ED2" w:rsidRPr="00BD4C42">
        <w:rPr>
          <w:rFonts w:ascii="Book Antiqua" w:hAnsi="Book Antiqua"/>
          <w:lang w:bidi="fa-IR"/>
        </w:rPr>
        <w:t xml:space="preserve">Nevertheless, while </w:t>
      </w:r>
      <w:r w:rsidR="00536F15" w:rsidRPr="00BD4C42">
        <w:rPr>
          <w:rFonts w:ascii="Book Antiqua" w:hAnsi="Book Antiqua"/>
          <w:lang w:bidi="fa-IR"/>
        </w:rPr>
        <w:t>s</w:t>
      </w:r>
      <w:r w:rsidRPr="00BD4C42">
        <w:rPr>
          <w:rFonts w:ascii="Book Antiqua" w:hAnsi="Book Antiqua"/>
          <w:lang w:bidi="fa-IR"/>
        </w:rPr>
        <w:t>ome</w:t>
      </w:r>
      <w:r w:rsidRPr="00BD4C42">
        <w:rPr>
          <w:rStyle w:val="Emphasis"/>
          <w:rFonts w:ascii="Book Antiqua" w:hAnsi="Book Antiqua"/>
          <w:b w:val="0"/>
          <w:bCs w:val="0"/>
        </w:rPr>
        <w:t xml:space="preserve"> researchers believe that </w:t>
      </w:r>
      <w:r w:rsidR="00C80ED2" w:rsidRPr="00BD4C42">
        <w:rPr>
          <w:rStyle w:val="Emphasis"/>
          <w:rFonts w:ascii="Book Antiqua" w:hAnsi="Book Antiqua"/>
          <w:b w:val="0"/>
          <w:bCs w:val="0"/>
        </w:rPr>
        <w:t xml:space="preserve">none of </w:t>
      </w:r>
      <w:r w:rsidRPr="00BD4C42">
        <w:rPr>
          <w:rStyle w:val="Emphasis"/>
          <w:rFonts w:ascii="Book Antiqua" w:hAnsi="Book Antiqua"/>
          <w:b w:val="0"/>
          <w:bCs w:val="0"/>
        </w:rPr>
        <w:t>these values</w:t>
      </w:r>
      <w:r w:rsidR="00C80ED2" w:rsidRPr="00BD4C42">
        <w:rPr>
          <w:rStyle w:val="Emphasis"/>
          <w:rFonts w:ascii="Book Antiqua" w:hAnsi="Book Antiqua"/>
          <w:b w:val="0"/>
          <w:bCs w:val="0"/>
        </w:rPr>
        <w:t xml:space="preserve"> has</w:t>
      </w:r>
      <w:r w:rsidRPr="00BD4C42">
        <w:rPr>
          <w:rStyle w:val="Emphasis"/>
          <w:rFonts w:ascii="Book Antiqua" w:hAnsi="Book Antiqua"/>
          <w:b w:val="0"/>
          <w:bCs w:val="0"/>
        </w:rPr>
        <w:t xml:space="preserve"> enough sensitivity and specificity to</w:t>
      </w:r>
      <w:r w:rsidR="00CA0A44" w:rsidRPr="00BD4C42">
        <w:rPr>
          <w:rStyle w:val="Emphasis"/>
          <w:rFonts w:ascii="Book Antiqua" w:hAnsi="Book Antiqua"/>
          <w:b w:val="0"/>
          <w:bCs w:val="0"/>
        </w:rPr>
        <w:t xml:space="preserve"> support</w:t>
      </w:r>
      <w:r w:rsidRPr="00BD4C42">
        <w:rPr>
          <w:rStyle w:val="Emphasis"/>
          <w:rFonts w:ascii="Book Antiqua" w:hAnsi="Book Antiqua"/>
          <w:b w:val="0"/>
          <w:bCs w:val="0"/>
        </w:rPr>
        <w:t xml:space="preserve"> introdu</w:t>
      </w:r>
      <w:r w:rsidR="00CA0A44" w:rsidRPr="00BD4C42">
        <w:rPr>
          <w:rStyle w:val="Emphasis"/>
          <w:rFonts w:ascii="Book Antiqua" w:hAnsi="Book Antiqua"/>
          <w:b w:val="0"/>
          <w:bCs w:val="0"/>
        </w:rPr>
        <w:t>ction of</w:t>
      </w:r>
      <w:r w:rsidRPr="00BD4C42">
        <w:rPr>
          <w:rStyle w:val="Emphasis"/>
          <w:rFonts w:ascii="Book Antiqua" w:hAnsi="Book Antiqua"/>
          <w:b w:val="0"/>
          <w:bCs w:val="0"/>
        </w:rPr>
        <w:t xml:space="preserve"> ALT as a reliable screening test for diagnosing </w:t>
      </w:r>
      <w:r w:rsidRPr="00BD4C42">
        <w:rPr>
          <w:rStyle w:val="st1"/>
          <w:rFonts w:ascii="Book Antiqua" w:hAnsi="Book Antiqua"/>
        </w:rPr>
        <w:t xml:space="preserve">steatohepatitis </w:t>
      </w:r>
      <w:r w:rsidR="00DD763F" w:rsidRPr="00BD4C42">
        <w:rPr>
          <w:rStyle w:val="st1"/>
          <w:rFonts w:ascii="Book Antiqua" w:hAnsi="Book Antiqua"/>
        </w:rPr>
        <w:t>among patients with fatty liver</w:t>
      </w:r>
      <w:r w:rsidR="00DD763F" w:rsidRPr="00BD4C42">
        <w:rPr>
          <w:rStyle w:val="st1"/>
          <w:rFonts w:ascii="Book Antiqua" w:hAnsi="Book Antiqua"/>
          <w:vertAlign w:val="superscript"/>
        </w:rPr>
        <w:t>[</w:t>
      </w:r>
      <w:r w:rsidR="003841B8" w:rsidRPr="00BD4C42">
        <w:rPr>
          <w:rFonts w:ascii="Book Antiqua" w:hAnsi="Book Antiqua"/>
          <w:vertAlign w:val="superscript"/>
          <w:lang w:bidi="fa-IR"/>
        </w:rPr>
        <w:t>26</w:t>
      </w:r>
      <w:r w:rsidR="00C80ED2" w:rsidRPr="00BD4C42">
        <w:rPr>
          <w:rFonts w:ascii="Book Antiqua" w:hAnsi="Book Antiqua"/>
          <w:vertAlign w:val="superscript"/>
          <w:lang w:bidi="fa-IR"/>
        </w:rPr>
        <w:t>,41</w:t>
      </w:r>
      <w:r w:rsidR="00DD763F" w:rsidRPr="00BD4C42">
        <w:rPr>
          <w:rStyle w:val="st1"/>
          <w:rFonts w:ascii="Book Antiqua" w:hAnsi="Book Antiqua"/>
          <w:vertAlign w:val="superscript"/>
        </w:rPr>
        <w:t>]</w:t>
      </w:r>
      <w:r w:rsidR="00AF085C" w:rsidRPr="00BD4C42">
        <w:rPr>
          <w:rStyle w:val="st1"/>
          <w:rFonts w:ascii="Book Antiqua" w:hAnsi="Book Antiqua"/>
        </w:rPr>
        <w:t>. Some</w:t>
      </w:r>
      <w:r w:rsidR="00C80ED2" w:rsidRPr="00BD4C42">
        <w:rPr>
          <w:rStyle w:val="st1"/>
          <w:rFonts w:ascii="Book Antiqua" w:hAnsi="Book Antiqua"/>
        </w:rPr>
        <w:t xml:space="preserve"> other researches have </w:t>
      </w:r>
      <w:r w:rsidRPr="00BD4C42">
        <w:rPr>
          <w:rStyle w:val="st1"/>
          <w:rFonts w:ascii="Book Antiqua" w:hAnsi="Book Antiqua"/>
        </w:rPr>
        <w:t xml:space="preserve">suggested </w:t>
      </w:r>
      <w:r w:rsidR="007A4813" w:rsidRPr="00BD4C42">
        <w:rPr>
          <w:rStyle w:val="st1"/>
          <w:rFonts w:ascii="Book Antiqua" w:hAnsi="Book Antiqua"/>
        </w:rPr>
        <w:t xml:space="preserve">this enzyme as </w:t>
      </w:r>
      <w:r w:rsidRPr="00BD4C42">
        <w:rPr>
          <w:rStyle w:val="st1"/>
          <w:rFonts w:ascii="Book Antiqua" w:hAnsi="Book Antiqua"/>
        </w:rPr>
        <w:t xml:space="preserve">the best individual </w:t>
      </w:r>
      <w:r w:rsidR="00AF085C" w:rsidRPr="00BD4C42">
        <w:rPr>
          <w:rStyle w:val="st1"/>
          <w:rFonts w:ascii="Book Antiqua" w:hAnsi="Book Antiqua"/>
        </w:rPr>
        <w:t>marker</w:t>
      </w:r>
      <w:r w:rsidRPr="00BD4C42">
        <w:rPr>
          <w:rStyle w:val="st1"/>
          <w:rFonts w:ascii="Book Antiqua" w:hAnsi="Book Antiqua"/>
        </w:rPr>
        <w:t xml:space="preserve"> for</w:t>
      </w:r>
      <w:r w:rsidR="007A4813" w:rsidRPr="00BD4C42">
        <w:rPr>
          <w:rStyle w:val="st1"/>
          <w:rFonts w:ascii="Book Antiqua" w:hAnsi="Book Antiqua"/>
        </w:rPr>
        <w:t xml:space="preserve"> detecting</w:t>
      </w:r>
      <w:r w:rsidR="00AF085C" w:rsidRPr="00BD4C42">
        <w:rPr>
          <w:rStyle w:val="st1"/>
          <w:rFonts w:ascii="Book Antiqua" w:hAnsi="Book Antiqua"/>
        </w:rPr>
        <w:t xml:space="preserve"> </w:t>
      </w:r>
      <w:r w:rsidRPr="00BD4C42">
        <w:rPr>
          <w:rStyle w:val="st1"/>
          <w:rFonts w:ascii="Book Antiqua" w:hAnsi="Book Antiqua"/>
        </w:rPr>
        <w:t>f</w:t>
      </w:r>
      <w:r w:rsidR="002E16C4" w:rsidRPr="00BD4C42">
        <w:rPr>
          <w:rStyle w:val="st1"/>
          <w:rFonts w:ascii="Book Antiqua" w:hAnsi="Book Antiqua"/>
        </w:rPr>
        <w:t xml:space="preserve">at infiltration in </w:t>
      </w:r>
      <w:r w:rsidR="007A4813" w:rsidRPr="00BD4C42">
        <w:rPr>
          <w:rStyle w:val="st1"/>
          <w:rFonts w:ascii="Book Antiqua" w:hAnsi="Book Antiqua"/>
        </w:rPr>
        <w:t xml:space="preserve">the </w:t>
      </w:r>
      <w:proofErr w:type="gramStart"/>
      <w:r w:rsidR="002E16C4" w:rsidRPr="00BD4C42">
        <w:rPr>
          <w:rStyle w:val="st1"/>
          <w:rFonts w:ascii="Book Antiqua" w:hAnsi="Book Antiqua"/>
        </w:rPr>
        <w:t>liver</w:t>
      </w:r>
      <w:r w:rsidR="002E16C4" w:rsidRPr="00BD4C42">
        <w:rPr>
          <w:rStyle w:val="st1"/>
          <w:rFonts w:ascii="Book Antiqua" w:hAnsi="Book Antiqua"/>
          <w:vertAlign w:val="superscript"/>
        </w:rPr>
        <w:t>[</w:t>
      </w:r>
      <w:proofErr w:type="gramEnd"/>
      <w:r w:rsidR="00D9012B" w:rsidRPr="00BD4C42">
        <w:rPr>
          <w:rStyle w:val="st1"/>
          <w:rFonts w:ascii="Book Antiqua" w:hAnsi="Book Antiqua"/>
          <w:vertAlign w:val="superscript"/>
        </w:rPr>
        <w:t>42</w:t>
      </w:r>
      <w:r w:rsidR="002E16C4" w:rsidRPr="00BD4C42">
        <w:rPr>
          <w:rStyle w:val="st1"/>
          <w:rFonts w:ascii="Book Antiqua" w:hAnsi="Book Antiqua"/>
          <w:vertAlign w:val="superscript"/>
        </w:rPr>
        <w:t>]</w:t>
      </w:r>
      <w:r w:rsidRPr="00BD4C42">
        <w:rPr>
          <w:rStyle w:val="st1"/>
          <w:rFonts w:ascii="Book Antiqua" w:hAnsi="Book Antiqua"/>
        </w:rPr>
        <w:t>.</w:t>
      </w:r>
      <w:r w:rsidR="00CA0A44" w:rsidRPr="00BD4C42">
        <w:rPr>
          <w:rStyle w:val="st1"/>
          <w:rFonts w:ascii="Book Antiqua" w:hAnsi="Book Antiqua"/>
        </w:rPr>
        <w:t xml:space="preserve"> </w:t>
      </w:r>
    </w:p>
    <w:p w14:paraId="44975903" w14:textId="31150495" w:rsidR="003F1359" w:rsidRPr="00BD4C42" w:rsidRDefault="001C0011" w:rsidP="00A779D7">
      <w:pPr>
        <w:pStyle w:val="ListParagraph"/>
        <w:tabs>
          <w:tab w:val="left" w:pos="360"/>
        </w:tabs>
        <w:autoSpaceDE w:val="0"/>
        <w:autoSpaceDN w:val="0"/>
        <w:adjustRightInd w:val="0"/>
        <w:spacing w:line="360" w:lineRule="auto"/>
        <w:ind w:left="0" w:firstLineChars="100" w:firstLine="240"/>
        <w:jc w:val="both"/>
        <w:rPr>
          <w:rFonts w:ascii="Book Antiqua" w:hAnsi="Book Antiqua"/>
          <w:lang w:bidi="fa-IR"/>
        </w:rPr>
      </w:pPr>
      <w:r w:rsidRPr="00BD4C42">
        <w:rPr>
          <w:rFonts w:ascii="Book Antiqua" w:hAnsi="Book Antiqua"/>
          <w:lang w:bidi="fa-IR"/>
        </w:rPr>
        <w:t xml:space="preserve">Riquelme </w:t>
      </w:r>
      <w:r w:rsidRPr="00BD4C42">
        <w:rPr>
          <w:rFonts w:ascii="Book Antiqua" w:hAnsi="Book Antiqua"/>
          <w:i/>
          <w:iCs/>
          <w:lang w:bidi="fa-IR"/>
        </w:rPr>
        <w:t xml:space="preserve">et </w:t>
      </w:r>
      <w:proofErr w:type="gramStart"/>
      <w:r w:rsidRPr="00BD4C42">
        <w:rPr>
          <w:rFonts w:ascii="Book Antiqua" w:hAnsi="Book Antiqua"/>
          <w:i/>
          <w:iCs/>
          <w:lang w:bidi="fa-IR"/>
        </w:rPr>
        <w:t>al</w:t>
      </w:r>
      <w:r w:rsidR="00CA0A44" w:rsidRPr="00BD4C42">
        <w:rPr>
          <w:rFonts w:ascii="Book Antiqua" w:hAnsi="Book Antiqua"/>
          <w:vertAlign w:val="superscript"/>
          <w:lang w:bidi="fa-IR"/>
        </w:rPr>
        <w:t>[</w:t>
      </w:r>
      <w:proofErr w:type="gramEnd"/>
      <w:r w:rsidR="00CA0A44" w:rsidRPr="00BD4C42">
        <w:rPr>
          <w:rFonts w:ascii="Book Antiqua" w:hAnsi="Book Antiqua"/>
          <w:vertAlign w:val="superscript"/>
          <w:lang w:bidi="fa-IR"/>
        </w:rPr>
        <w:t>43]</w:t>
      </w:r>
      <w:r w:rsidR="00CA0A44" w:rsidRPr="00BD4C42">
        <w:rPr>
          <w:rFonts w:ascii="Book Antiqua" w:hAnsi="Book Antiqua"/>
          <w:lang w:bidi="fa-IR"/>
        </w:rPr>
        <w:t xml:space="preserve"> </w:t>
      </w:r>
      <w:r w:rsidRPr="00BD4C42">
        <w:rPr>
          <w:rFonts w:ascii="Book Antiqua" w:hAnsi="Book Antiqua"/>
          <w:lang w:bidi="fa-IR"/>
        </w:rPr>
        <w:t>showed that</w:t>
      </w:r>
      <w:r w:rsidR="00CA0A44" w:rsidRPr="00BD4C42">
        <w:rPr>
          <w:rFonts w:ascii="Book Antiqua" w:hAnsi="Book Antiqua"/>
          <w:lang w:bidi="fa-IR"/>
        </w:rPr>
        <w:t>,</w:t>
      </w:r>
      <w:r w:rsidRPr="00BD4C42">
        <w:rPr>
          <w:rFonts w:ascii="Book Antiqua" w:hAnsi="Book Antiqua"/>
          <w:lang w:bidi="fa-IR"/>
        </w:rPr>
        <w:t xml:space="preserve"> in</w:t>
      </w:r>
      <w:r w:rsidR="00CA0A44" w:rsidRPr="00BD4C42">
        <w:rPr>
          <w:rFonts w:ascii="Book Antiqua" w:hAnsi="Book Antiqua"/>
          <w:lang w:bidi="fa-IR"/>
        </w:rPr>
        <w:t xml:space="preserve"> a</w:t>
      </w:r>
      <w:r w:rsidRPr="00BD4C42">
        <w:rPr>
          <w:rFonts w:ascii="Book Antiqua" w:hAnsi="Book Antiqua"/>
          <w:lang w:bidi="fa-IR"/>
        </w:rPr>
        <w:t xml:space="preserve"> Hispanic popula</w:t>
      </w:r>
      <w:r w:rsidR="00AF085C" w:rsidRPr="00BD4C42">
        <w:rPr>
          <w:rFonts w:ascii="Book Antiqua" w:hAnsi="Book Antiqua"/>
          <w:lang w:bidi="fa-IR"/>
        </w:rPr>
        <w:t>tion</w:t>
      </w:r>
      <w:r w:rsidR="00645033" w:rsidRPr="00BD4C42">
        <w:rPr>
          <w:rFonts w:ascii="Book Antiqua" w:hAnsi="Book Antiqua"/>
          <w:lang w:bidi="fa-IR"/>
        </w:rPr>
        <w:t xml:space="preserve">, ALT </w:t>
      </w:r>
      <w:r w:rsidR="000D72AB" w:rsidRPr="00BD4C42">
        <w:rPr>
          <w:rFonts w:ascii="Book Antiqua" w:hAnsi="Book Antiqua"/>
          <w:lang w:bidi="fa-IR"/>
        </w:rPr>
        <w:t>greater</w:t>
      </w:r>
      <w:r w:rsidR="00062C53" w:rsidRPr="00BD4C42">
        <w:rPr>
          <w:rFonts w:ascii="Book Antiqua" w:hAnsi="Book Antiqua"/>
          <w:lang w:bidi="fa-IR"/>
        </w:rPr>
        <w:t xml:space="preserve"> than</w:t>
      </w:r>
      <w:r w:rsidR="00645033" w:rsidRPr="00BD4C42">
        <w:rPr>
          <w:rFonts w:ascii="Book Antiqua" w:hAnsi="Book Antiqua"/>
          <w:lang w:bidi="fa-IR"/>
        </w:rPr>
        <w:t xml:space="preserve"> 14 had </w:t>
      </w:r>
      <w:r w:rsidR="00CA0A44" w:rsidRPr="00BD4C42">
        <w:rPr>
          <w:rFonts w:ascii="Book Antiqua" w:hAnsi="Book Antiqua"/>
          <w:lang w:bidi="fa-IR"/>
        </w:rPr>
        <w:t xml:space="preserve">an </w:t>
      </w:r>
      <w:r w:rsidR="00645033" w:rsidRPr="00BD4C42">
        <w:rPr>
          <w:rFonts w:ascii="Book Antiqua" w:hAnsi="Book Antiqua"/>
          <w:lang w:bidi="fa-IR"/>
        </w:rPr>
        <w:t>odd</w:t>
      </w:r>
      <w:r w:rsidR="000D72AB" w:rsidRPr="00BD4C42">
        <w:rPr>
          <w:rFonts w:ascii="Book Antiqua" w:hAnsi="Book Antiqua"/>
          <w:lang w:bidi="fa-IR"/>
        </w:rPr>
        <w:t>s</w:t>
      </w:r>
      <w:r w:rsidR="00645033" w:rsidRPr="00BD4C42">
        <w:rPr>
          <w:rFonts w:ascii="Book Antiqua" w:hAnsi="Book Antiqua"/>
          <w:lang w:bidi="fa-IR"/>
        </w:rPr>
        <w:t xml:space="preserve"> ratio (OR) </w:t>
      </w:r>
      <w:r w:rsidRPr="00BD4C42">
        <w:rPr>
          <w:rFonts w:ascii="Book Antiqua" w:hAnsi="Book Antiqua"/>
          <w:lang w:bidi="fa-IR"/>
        </w:rPr>
        <w:t xml:space="preserve">equal to </w:t>
      </w:r>
      <w:r w:rsidR="00667CE1" w:rsidRPr="00BD4C42">
        <w:rPr>
          <w:rFonts w:ascii="Book Antiqua" w:hAnsi="Book Antiqua"/>
          <w:lang w:bidi="fa-IR"/>
        </w:rPr>
        <w:t>13.95</w:t>
      </w:r>
      <w:r w:rsidR="002E16C4" w:rsidRPr="00BD4C42">
        <w:rPr>
          <w:rFonts w:ascii="Book Antiqua" w:hAnsi="Book Antiqua"/>
          <w:lang w:bidi="fa-IR"/>
        </w:rPr>
        <w:t xml:space="preserve"> for fatty liver</w:t>
      </w:r>
      <w:r w:rsidR="00A906D5" w:rsidRPr="00BD4C42">
        <w:rPr>
          <w:rFonts w:ascii="Book Antiqua" w:hAnsi="Book Antiqua"/>
          <w:lang w:bidi="fa-IR"/>
        </w:rPr>
        <w:t>.</w:t>
      </w:r>
      <w:r w:rsidR="00CA0A44" w:rsidRPr="00BD4C42">
        <w:rPr>
          <w:rFonts w:ascii="Book Antiqua" w:hAnsi="Book Antiqua"/>
          <w:lang w:bidi="fa-IR"/>
        </w:rPr>
        <w:t xml:space="preserve"> </w:t>
      </w:r>
      <w:r w:rsidRPr="00BD4C42">
        <w:rPr>
          <w:rFonts w:ascii="Book Antiqua" w:hAnsi="Book Antiqua"/>
          <w:lang w:bidi="fa-IR"/>
        </w:rPr>
        <w:t>Moreover, a</w:t>
      </w:r>
      <w:r w:rsidR="00645033" w:rsidRPr="00BD4C42">
        <w:rPr>
          <w:rFonts w:ascii="Book Antiqua" w:hAnsi="Book Antiqua"/>
          <w:lang w:bidi="fa-IR"/>
        </w:rPr>
        <w:t xml:space="preserve">lthough </w:t>
      </w:r>
      <w:r w:rsidR="00F969A7" w:rsidRPr="00BD4C42">
        <w:rPr>
          <w:rFonts w:ascii="Book Antiqua" w:hAnsi="Book Antiqua"/>
          <w:lang w:bidi="fa-IR"/>
        </w:rPr>
        <w:t>some studies have</w:t>
      </w:r>
      <w:r w:rsidR="00645033" w:rsidRPr="00BD4C42">
        <w:rPr>
          <w:rFonts w:ascii="Book Antiqua" w:hAnsi="Book Antiqua"/>
          <w:lang w:bidi="fa-IR"/>
        </w:rPr>
        <w:t xml:space="preserve"> mentioned that this enzyme cannot be considered </w:t>
      </w:r>
      <w:r w:rsidRPr="00BD4C42">
        <w:rPr>
          <w:rFonts w:ascii="Book Antiqua" w:hAnsi="Book Antiqua"/>
          <w:lang w:bidi="fa-IR"/>
        </w:rPr>
        <w:t xml:space="preserve">as </w:t>
      </w:r>
      <w:r w:rsidR="00645033" w:rsidRPr="00BD4C42">
        <w:rPr>
          <w:rFonts w:ascii="Book Antiqua" w:hAnsi="Book Antiqua"/>
          <w:lang w:bidi="fa-IR"/>
        </w:rPr>
        <w:t xml:space="preserve">an index for </w:t>
      </w:r>
      <w:r w:rsidRPr="00BD4C42">
        <w:rPr>
          <w:rFonts w:ascii="Book Antiqua" w:hAnsi="Book Antiqua"/>
          <w:lang w:bidi="fa-IR"/>
        </w:rPr>
        <w:t xml:space="preserve">prediction/diagnosis of </w:t>
      </w:r>
      <w:r w:rsidR="002E16C4" w:rsidRPr="00BD4C42">
        <w:rPr>
          <w:rStyle w:val="st1"/>
          <w:rFonts w:ascii="Book Antiqua" w:hAnsi="Book Antiqua"/>
        </w:rPr>
        <w:t>steatosis or fibrosis</w:t>
      </w:r>
      <w:r w:rsidR="002E16C4" w:rsidRPr="00BD4C42">
        <w:rPr>
          <w:rStyle w:val="st1"/>
          <w:rFonts w:ascii="Book Antiqua" w:hAnsi="Book Antiqua"/>
          <w:vertAlign w:val="superscript"/>
        </w:rPr>
        <w:t>[</w:t>
      </w:r>
      <w:r w:rsidR="00D9012B" w:rsidRPr="00BD4C42">
        <w:rPr>
          <w:rStyle w:val="st1"/>
          <w:rFonts w:ascii="Book Antiqua" w:hAnsi="Book Antiqua"/>
          <w:vertAlign w:val="superscript"/>
        </w:rPr>
        <w:t>44</w:t>
      </w:r>
      <w:r w:rsidR="002E16C4" w:rsidRPr="00BD4C42">
        <w:rPr>
          <w:rStyle w:val="st1"/>
          <w:rFonts w:ascii="Book Antiqua" w:hAnsi="Book Antiqua"/>
          <w:vertAlign w:val="superscript"/>
        </w:rPr>
        <w:t>]</w:t>
      </w:r>
      <w:r w:rsidR="00A906D5" w:rsidRPr="00BD4C42">
        <w:rPr>
          <w:rStyle w:val="st1"/>
          <w:rFonts w:ascii="Book Antiqua" w:hAnsi="Book Antiqua"/>
        </w:rPr>
        <w:t>,</w:t>
      </w:r>
      <w:r w:rsidR="00CA0A44" w:rsidRPr="00BD4C42">
        <w:rPr>
          <w:rStyle w:val="st1"/>
          <w:rFonts w:ascii="Book Antiqua" w:hAnsi="Book Antiqua"/>
        </w:rPr>
        <w:t xml:space="preserve"> </w:t>
      </w:r>
      <w:r w:rsidR="00A906D5" w:rsidRPr="00BD4C42">
        <w:rPr>
          <w:rStyle w:val="st1"/>
          <w:rFonts w:ascii="Book Antiqua" w:hAnsi="Book Antiqua"/>
        </w:rPr>
        <w:t>in a study conducted o</w:t>
      </w:r>
      <w:r w:rsidR="002E16C4" w:rsidRPr="00BD4C42">
        <w:rPr>
          <w:rStyle w:val="st1"/>
          <w:rFonts w:ascii="Book Antiqua" w:hAnsi="Book Antiqua"/>
        </w:rPr>
        <w:t>n patients with type 2 diabetes</w:t>
      </w:r>
      <w:r w:rsidR="00A906D5" w:rsidRPr="00BD4C42">
        <w:rPr>
          <w:rStyle w:val="st1"/>
          <w:rFonts w:ascii="Book Antiqua" w:hAnsi="Book Antiqua"/>
        </w:rPr>
        <w:t xml:space="preserve">, </w:t>
      </w:r>
      <w:r w:rsidR="00645033" w:rsidRPr="00BD4C42">
        <w:rPr>
          <w:rStyle w:val="st1"/>
          <w:rFonts w:ascii="Book Antiqua" w:hAnsi="Book Antiqua"/>
        </w:rPr>
        <w:t xml:space="preserve">ALT </w:t>
      </w:r>
      <w:r w:rsidR="00A906D5" w:rsidRPr="00BD4C42">
        <w:rPr>
          <w:rStyle w:val="st1"/>
          <w:rFonts w:ascii="Book Antiqua" w:hAnsi="Book Antiqua"/>
        </w:rPr>
        <w:t>was</w:t>
      </w:r>
      <w:r w:rsidR="00645033" w:rsidRPr="00BD4C42">
        <w:rPr>
          <w:rStyle w:val="st1"/>
          <w:rFonts w:ascii="Book Antiqua" w:hAnsi="Book Antiqua"/>
        </w:rPr>
        <w:t xml:space="preserve"> the only variable independently related to steatohepatitis in these patients</w:t>
      </w:r>
      <w:r w:rsidRPr="00BD4C42">
        <w:rPr>
          <w:rStyle w:val="st1"/>
          <w:rFonts w:ascii="Book Antiqua" w:hAnsi="Book Antiqua"/>
          <w:vertAlign w:val="superscript"/>
        </w:rPr>
        <w:t>[45]</w:t>
      </w:r>
      <w:r w:rsidR="00A906D5" w:rsidRPr="00BD4C42">
        <w:rPr>
          <w:rStyle w:val="st1"/>
          <w:rFonts w:ascii="Book Antiqua" w:hAnsi="Book Antiqua"/>
        </w:rPr>
        <w:t>.</w:t>
      </w:r>
      <w:r w:rsidR="00CA0A44" w:rsidRPr="00BD4C42">
        <w:rPr>
          <w:rStyle w:val="st1"/>
          <w:rFonts w:ascii="Book Antiqua" w:hAnsi="Book Antiqua"/>
        </w:rPr>
        <w:t xml:space="preserve"> </w:t>
      </w:r>
      <w:r w:rsidR="00A906D5" w:rsidRPr="00BD4C42">
        <w:rPr>
          <w:rStyle w:val="st1"/>
          <w:rFonts w:ascii="Book Antiqua" w:hAnsi="Book Antiqua"/>
        </w:rPr>
        <w:t>I</w:t>
      </w:r>
      <w:r w:rsidR="00645033" w:rsidRPr="00BD4C42">
        <w:rPr>
          <w:rStyle w:val="st1"/>
          <w:rFonts w:ascii="Book Antiqua" w:hAnsi="Book Antiqua"/>
        </w:rPr>
        <w:t>n a</w:t>
      </w:r>
      <w:r w:rsidR="00A906D5" w:rsidRPr="00BD4C42">
        <w:rPr>
          <w:rStyle w:val="st1"/>
          <w:rFonts w:ascii="Book Antiqua" w:hAnsi="Book Antiqua"/>
        </w:rPr>
        <w:t>nother</w:t>
      </w:r>
      <w:r w:rsidR="00645033" w:rsidRPr="00BD4C42">
        <w:rPr>
          <w:rStyle w:val="st1"/>
          <w:rFonts w:ascii="Book Antiqua" w:hAnsi="Book Antiqua"/>
        </w:rPr>
        <w:t xml:space="preserve"> study, ALT was </w:t>
      </w:r>
      <w:r w:rsidR="00CA0A44" w:rsidRPr="00BD4C42">
        <w:rPr>
          <w:rStyle w:val="st1"/>
          <w:rFonts w:ascii="Book Antiqua" w:hAnsi="Book Antiqua"/>
        </w:rPr>
        <w:t xml:space="preserve">found to be </w:t>
      </w:r>
      <w:r w:rsidR="00645033" w:rsidRPr="00BD4C42">
        <w:rPr>
          <w:rStyle w:val="st1"/>
          <w:rFonts w:ascii="Book Antiqua" w:hAnsi="Book Antiqua"/>
        </w:rPr>
        <w:t>considerably higher in patients with steatohepatitis</w:t>
      </w:r>
      <w:r w:rsidR="00A906D5" w:rsidRPr="00BD4C42">
        <w:rPr>
          <w:rStyle w:val="st1"/>
          <w:rFonts w:ascii="Book Antiqua" w:hAnsi="Book Antiqua"/>
        </w:rPr>
        <w:t>,</w:t>
      </w:r>
      <w:r w:rsidR="002E16C4" w:rsidRPr="00BD4C42">
        <w:rPr>
          <w:rStyle w:val="st1"/>
          <w:rFonts w:ascii="Book Antiqua" w:hAnsi="Book Antiqua"/>
        </w:rPr>
        <w:t xml:space="preserve"> even </w:t>
      </w:r>
      <w:r w:rsidR="00CA0A44" w:rsidRPr="00BD4C42">
        <w:rPr>
          <w:rStyle w:val="st1"/>
          <w:rFonts w:ascii="Book Antiqua" w:hAnsi="Book Antiqua"/>
        </w:rPr>
        <w:t xml:space="preserve">when </w:t>
      </w:r>
      <w:r w:rsidR="00392F9A" w:rsidRPr="00BD4C42">
        <w:rPr>
          <w:rStyle w:val="st1"/>
          <w:rFonts w:ascii="Book Antiqua" w:hAnsi="Book Antiqua"/>
        </w:rPr>
        <w:t xml:space="preserve">within </w:t>
      </w:r>
      <w:r w:rsidR="002E16C4" w:rsidRPr="00BD4C42">
        <w:rPr>
          <w:rStyle w:val="st1"/>
          <w:rFonts w:ascii="Book Antiqua" w:hAnsi="Book Antiqua"/>
        </w:rPr>
        <w:t xml:space="preserve">normal </w:t>
      </w:r>
      <w:proofErr w:type="gramStart"/>
      <w:r w:rsidR="002E16C4" w:rsidRPr="00BD4C42">
        <w:rPr>
          <w:rStyle w:val="st1"/>
          <w:rFonts w:ascii="Book Antiqua" w:hAnsi="Book Antiqua"/>
        </w:rPr>
        <w:t>range</w:t>
      </w:r>
      <w:r w:rsidR="00392F9A" w:rsidRPr="00BD4C42">
        <w:rPr>
          <w:rStyle w:val="st1"/>
          <w:rFonts w:ascii="Book Antiqua" w:hAnsi="Book Antiqua"/>
        </w:rPr>
        <w:t>s</w:t>
      </w:r>
      <w:r w:rsidR="002E16C4" w:rsidRPr="00BD4C42">
        <w:rPr>
          <w:rStyle w:val="st1"/>
          <w:rFonts w:ascii="Book Antiqua" w:hAnsi="Book Antiqua"/>
          <w:vertAlign w:val="superscript"/>
        </w:rPr>
        <w:t>[</w:t>
      </w:r>
      <w:proofErr w:type="gramEnd"/>
      <w:r w:rsidR="00D9012B" w:rsidRPr="00BD4C42">
        <w:rPr>
          <w:rStyle w:val="st1"/>
          <w:rFonts w:ascii="Book Antiqua" w:hAnsi="Book Antiqua"/>
          <w:vertAlign w:val="superscript"/>
        </w:rPr>
        <w:t>45</w:t>
      </w:r>
      <w:r w:rsidR="002E16C4" w:rsidRPr="00BD4C42">
        <w:rPr>
          <w:rStyle w:val="st1"/>
          <w:rFonts w:ascii="Book Antiqua" w:hAnsi="Book Antiqua"/>
          <w:vertAlign w:val="superscript"/>
        </w:rPr>
        <w:t>]</w:t>
      </w:r>
      <w:r w:rsidR="00645033" w:rsidRPr="00BD4C42">
        <w:rPr>
          <w:rStyle w:val="st1"/>
          <w:rFonts w:ascii="Book Antiqua" w:hAnsi="Book Antiqua"/>
        </w:rPr>
        <w:t>.</w:t>
      </w:r>
      <w:r w:rsidR="00CA0A44" w:rsidRPr="00BD4C42">
        <w:rPr>
          <w:rStyle w:val="st1"/>
          <w:rFonts w:ascii="Book Antiqua" w:hAnsi="Book Antiqua"/>
        </w:rPr>
        <w:t xml:space="preserve"> </w:t>
      </w:r>
      <w:r w:rsidR="00AF085C" w:rsidRPr="00BD4C42">
        <w:rPr>
          <w:rStyle w:val="st1"/>
          <w:rFonts w:ascii="Book Antiqua" w:hAnsi="Book Antiqua"/>
        </w:rPr>
        <w:t>A</w:t>
      </w:r>
      <w:r w:rsidR="00AD506A" w:rsidRPr="00BD4C42">
        <w:rPr>
          <w:rStyle w:val="st1"/>
          <w:rFonts w:ascii="Book Antiqua" w:hAnsi="Book Antiqua"/>
        </w:rPr>
        <w:t>nd</w:t>
      </w:r>
      <w:r w:rsidR="00CA0A44" w:rsidRPr="00BD4C42">
        <w:rPr>
          <w:rStyle w:val="st1"/>
          <w:rFonts w:ascii="Book Antiqua" w:hAnsi="Book Antiqua"/>
        </w:rPr>
        <w:t>,</w:t>
      </w:r>
      <w:r w:rsidR="00A906D5" w:rsidRPr="00BD4C42">
        <w:rPr>
          <w:rStyle w:val="st1"/>
          <w:rFonts w:ascii="Book Antiqua" w:hAnsi="Book Antiqua"/>
        </w:rPr>
        <w:t xml:space="preserve"> a study on </w:t>
      </w:r>
      <w:r w:rsidR="00667CE1" w:rsidRPr="00BD4C42">
        <w:rPr>
          <w:rStyle w:val="st1"/>
          <w:rFonts w:ascii="Book Antiqua" w:hAnsi="Book Antiqua"/>
        </w:rPr>
        <w:t>obese patients</w:t>
      </w:r>
      <w:r w:rsidR="00A906D5" w:rsidRPr="00BD4C42">
        <w:rPr>
          <w:rStyle w:val="st1"/>
          <w:rFonts w:ascii="Book Antiqua" w:hAnsi="Book Antiqua"/>
        </w:rPr>
        <w:t xml:space="preserve"> showed that </w:t>
      </w:r>
      <w:r w:rsidR="00F969A7" w:rsidRPr="00BD4C42">
        <w:rPr>
          <w:rStyle w:val="st1"/>
          <w:rFonts w:ascii="Book Antiqua" w:hAnsi="Book Antiqua"/>
        </w:rPr>
        <w:t xml:space="preserve">elevated </w:t>
      </w:r>
      <w:r w:rsidR="00A906D5" w:rsidRPr="00BD4C42">
        <w:rPr>
          <w:rStyle w:val="st1"/>
          <w:rFonts w:ascii="Book Antiqua" w:hAnsi="Book Antiqua"/>
        </w:rPr>
        <w:t xml:space="preserve">ALT level </w:t>
      </w:r>
      <w:r w:rsidR="00A906D5" w:rsidRPr="00BD4C42">
        <w:rPr>
          <w:rFonts w:ascii="Book Antiqua" w:hAnsi="Book Antiqua"/>
        </w:rPr>
        <w:t xml:space="preserve">had </w:t>
      </w:r>
      <w:r w:rsidR="00F969A7" w:rsidRPr="00BD4C42">
        <w:rPr>
          <w:rFonts w:ascii="Book Antiqua" w:hAnsi="Book Antiqua"/>
        </w:rPr>
        <w:t xml:space="preserve">a significant </w:t>
      </w:r>
      <w:r w:rsidR="00A906D5" w:rsidRPr="00BD4C42">
        <w:rPr>
          <w:rFonts w:ascii="Book Antiqua" w:hAnsi="Book Antiqua"/>
        </w:rPr>
        <w:t xml:space="preserve">correlation with </w:t>
      </w:r>
      <w:r w:rsidR="00747E4D" w:rsidRPr="00BD4C42">
        <w:rPr>
          <w:rFonts w:ascii="Book Antiqua" w:hAnsi="Book Antiqua"/>
        </w:rPr>
        <w:t>incidence</w:t>
      </w:r>
      <w:r w:rsidR="00CA0A44" w:rsidRPr="00BD4C42">
        <w:rPr>
          <w:rFonts w:ascii="Book Antiqua" w:hAnsi="Book Antiqua"/>
        </w:rPr>
        <w:t xml:space="preserve"> </w:t>
      </w:r>
      <w:r w:rsidR="00A906D5" w:rsidRPr="00BD4C42">
        <w:rPr>
          <w:rFonts w:ascii="Book Antiqua" w:hAnsi="Book Antiqua"/>
        </w:rPr>
        <w:t xml:space="preserve">of </w:t>
      </w:r>
      <w:r w:rsidR="002E16C4" w:rsidRPr="00BD4C42">
        <w:rPr>
          <w:rStyle w:val="st1"/>
          <w:rFonts w:ascii="Book Antiqua" w:hAnsi="Book Antiqua"/>
        </w:rPr>
        <w:t xml:space="preserve">steatohepatitis and </w:t>
      </w:r>
      <w:proofErr w:type="gramStart"/>
      <w:r w:rsidR="002E16C4" w:rsidRPr="00BD4C42">
        <w:rPr>
          <w:rStyle w:val="st1"/>
          <w:rFonts w:ascii="Book Antiqua" w:hAnsi="Book Antiqua"/>
        </w:rPr>
        <w:t>fibrosis</w:t>
      </w:r>
      <w:r w:rsidR="002E16C4" w:rsidRPr="00BD4C42">
        <w:rPr>
          <w:rStyle w:val="st1"/>
          <w:rFonts w:ascii="Book Antiqua" w:hAnsi="Book Antiqua"/>
          <w:vertAlign w:val="superscript"/>
        </w:rPr>
        <w:t>[</w:t>
      </w:r>
      <w:proofErr w:type="gramEnd"/>
      <w:r w:rsidR="007F464F" w:rsidRPr="00BD4C42">
        <w:rPr>
          <w:rStyle w:val="st1"/>
          <w:rFonts w:ascii="Book Antiqua" w:hAnsi="Book Antiqua"/>
          <w:vertAlign w:val="superscript"/>
        </w:rPr>
        <w:t>34</w:t>
      </w:r>
      <w:r w:rsidR="002E16C4" w:rsidRPr="00BD4C42">
        <w:rPr>
          <w:rStyle w:val="st1"/>
          <w:rFonts w:ascii="Book Antiqua" w:hAnsi="Book Antiqua"/>
          <w:vertAlign w:val="superscript"/>
        </w:rPr>
        <w:t>,</w:t>
      </w:r>
      <w:r w:rsidR="00901482" w:rsidRPr="00BD4C42">
        <w:rPr>
          <w:rStyle w:val="st1"/>
          <w:rFonts w:ascii="Book Antiqua" w:hAnsi="Book Antiqua"/>
          <w:vertAlign w:val="superscript"/>
        </w:rPr>
        <w:t>46</w:t>
      </w:r>
      <w:r w:rsidR="002E16C4" w:rsidRPr="00BD4C42">
        <w:rPr>
          <w:rStyle w:val="st1"/>
          <w:rFonts w:ascii="Book Antiqua" w:hAnsi="Book Antiqua"/>
          <w:vertAlign w:val="superscript"/>
        </w:rPr>
        <w:t>]</w:t>
      </w:r>
      <w:r w:rsidR="00A906D5" w:rsidRPr="00BD4C42">
        <w:rPr>
          <w:rStyle w:val="st1"/>
          <w:rFonts w:ascii="Book Antiqua" w:hAnsi="Book Antiqua"/>
        </w:rPr>
        <w:t xml:space="preserve">. </w:t>
      </w:r>
      <w:r w:rsidR="00FF067B" w:rsidRPr="00BD4C42">
        <w:rPr>
          <w:rStyle w:val="st1"/>
          <w:rFonts w:ascii="Book Antiqua" w:hAnsi="Book Antiqua"/>
        </w:rPr>
        <w:t xml:space="preserve">In contrast, a </w:t>
      </w:r>
      <w:r w:rsidR="00A906D5" w:rsidRPr="00BD4C42">
        <w:rPr>
          <w:rStyle w:val="st1"/>
          <w:rFonts w:ascii="Book Antiqua" w:hAnsi="Book Antiqua"/>
        </w:rPr>
        <w:t xml:space="preserve">study conducted </w:t>
      </w:r>
      <w:r w:rsidR="00FF067B" w:rsidRPr="00BD4C42">
        <w:rPr>
          <w:rFonts w:ascii="Book Antiqua" w:hAnsi="Book Antiqua"/>
          <w:lang w:bidi="fa-IR"/>
        </w:rPr>
        <w:t>on 73 untreated patients</w:t>
      </w:r>
      <w:r w:rsidR="00A779D7">
        <w:rPr>
          <w:rFonts w:ascii="Book Antiqua" w:eastAsiaTheme="minorEastAsia" w:hAnsi="Book Antiqua" w:hint="eastAsia"/>
          <w:lang w:eastAsia="zh-CN" w:bidi="fa-IR"/>
        </w:rPr>
        <w:t xml:space="preserve"> - </w:t>
      </w:r>
      <w:r w:rsidR="00A906D5" w:rsidRPr="00BD4C42">
        <w:rPr>
          <w:rStyle w:val="st1"/>
          <w:rFonts w:ascii="Book Antiqua" w:hAnsi="Book Antiqua"/>
        </w:rPr>
        <w:t xml:space="preserve">to investigate the relationship between changes in hepatic enzymes and histological liver changes in </w:t>
      </w:r>
      <w:r w:rsidR="00FF067B" w:rsidRPr="00BD4C42">
        <w:rPr>
          <w:rFonts w:ascii="Book Antiqua" w:hAnsi="Book Antiqua"/>
          <w:lang w:bidi="fa-IR"/>
        </w:rPr>
        <w:t>NAFLD</w:t>
      </w:r>
      <w:r w:rsidR="00A779D7">
        <w:rPr>
          <w:rFonts w:ascii="Book Antiqua" w:eastAsiaTheme="minorEastAsia" w:hAnsi="Book Antiqua" w:hint="eastAsia"/>
          <w:lang w:eastAsia="zh-CN" w:bidi="fa-IR"/>
        </w:rPr>
        <w:t xml:space="preserve"> - </w:t>
      </w:r>
      <w:r w:rsidR="00A906D5" w:rsidRPr="00BD4C42">
        <w:rPr>
          <w:rFonts w:ascii="Book Antiqua" w:hAnsi="Book Antiqua"/>
          <w:lang w:bidi="fa-IR"/>
        </w:rPr>
        <w:t xml:space="preserve">indicated absence of a clear relationship between </w:t>
      </w:r>
      <w:r w:rsidR="00761835" w:rsidRPr="00BD4C42">
        <w:rPr>
          <w:rFonts w:ascii="Book Antiqua" w:hAnsi="Book Antiqua"/>
          <w:lang w:bidi="fa-IR"/>
        </w:rPr>
        <w:t xml:space="preserve">the </w:t>
      </w:r>
      <w:r w:rsidR="003F1359" w:rsidRPr="00BD4C42">
        <w:rPr>
          <w:rFonts w:ascii="Book Antiqua" w:hAnsi="Book Antiqua"/>
          <w:lang w:bidi="fa-IR"/>
        </w:rPr>
        <w:t xml:space="preserve">pattern of </w:t>
      </w:r>
      <w:r w:rsidR="00A906D5" w:rsidRPr="00BD4C42">
        <w:rPr>
          <w:rFonts w:ascii="Book Antiqua" w:hAnsi="Book Antiqua"/>
          <w:lang w:bidi="fa-IR"/>
        </w:rPr>
        <w:t xml:space="preserve">ALT levels and changes in </w:t>
      </w:r>
      <w:r w:rsidR="00A906D5" w:rsidRPr="00BD4C42">
        <w:rPr>
          <w:rStyle w:val="st1"/>
          <w:rFonts w:ascii="Book Antiqua" w:hAnsi="Book Antiqua"/>
        </w:rPr>
        <w:t xml:space="preserve">steatosis, inflammation, </w:t>
      </w:r>
      <w:r w:rsidR="00F969A7" w:rsidRPr="00BD4C42">
        <w:rPr>
          <w:rStyle w:val="st1"/>
          <w:rFonts w:ascii="Book Antiqua" w:hAnsi="Book Antiqua"/>
        </w:rPr>
        <w:t>hepatocyte</w:t>
      </w:r>
      <w:r w:rsidR="00761835" w:rsidRPr="00BD4C42">
        <w:rPr>
          <w:rStyle w:val="st1"/>
          <w:rFonts w:ascii="Book Antiqua" w:hAnsi="Book Antiqua"/>
        </w:rPr>
        <w:t xml:space="preserve"> </w:t>
      </w:r>
      <w:r w:rsidR="009628DA" w:rsidRPr="00BD4C42">
        <w:rPr>
          <w:rStyle w:val="st1"/>
          <w:rFonts w:ascii="Book Antiqua" w:hAnsi="Book Antiqua"/>
        </w:rPr>
        <w:t>ballooning</w:t>
      </w:r>
      <w:r w:rsidR="00A906D5" w:rsidRPr="00BD4C42">
        <w:rPr>
          <w:rStyle w:val="st1"/>
          <w:rFonts w:ascii="Book Antiqua" w:hAnsi="Book Antiqua"/>
        </w:rPr>
        <w:t xml:space="preserve"> or degree of fibrosis over time. Results of this study </w:t>
      </w:r>
      <w:r w:rsidR="003F1359" w:rsidRPr="00BD4C42">
        <w:rPr>
          <w:rStyle w:val="st1"/>
          <w:rFonts w:ascii="Book Antiqua" w:hAnsi="Book Antiqua"/>
        </w:rPr>
        <w:t>also demonstrated</w:t>
      </w:r>
      <w:r w:rsidR="00761835" w:rsidRPr="00BD4C42">
        <w:rPr>
          <w:rStyle w:val="st1"/>
          <w:rFonts w:ascii="Book Antiqua" w:hAnsi="Book Antiqua"/>
        </w:rPr>
        <w:t xml:space="preserve"> </w:t>
      </w:r>
      <w:r w:rsidR="00FF067B" w:rsidRPr="00BD4C42">
        <w:rPr>
          <w:rStyle w:val="st1"/>
          <w:rFonts w:ascii="Book Antiqua" w:hAnsi="Book Antiqua"/>
        </w:rPr>
        <w:t xml:space="preserve">the </w:t>
      </w:r>
      <w:r w:rsidR="00A906D5" w:rsidRPr="00BD4C42">
        <w:rPr>
          <w:rStyle w:val="st1"/>
          <w:rFonts w:ascii="Book Antiqua" w:hAnsi="Book Antiqua"/>
        </w:rPr>
        <w:t xml:space="preserve">level of hepatic enzymes </w:t>
      </w:r>
      <w:r w:rsidR="003F1359" w:rsidRPr="00BD4C42">
        <w:rPr>
          <w:rStyle w:val="st1"/>
          <w:rFonts w:ascii="Book Antiqua" w:hAnsi="Book Antiqua"/>
        </w:rPr>
        <w:t>as</w:t>
      </w:r>
      <w:r w:rsidR="00761835" w:rsidRPr="00BD4C42">
        <w:rPr>
          <w:rStyle w:val="st1"/>
          <w:rFonts w:ascii="Book Antiqua" w:hAnsi="Book Antiqua"/>
        </w:rPr>
        <w:t xml:space="preserve"> </w:t>
      </w:r>
      <w:r w:rsidR="003F1359" w:rsidRPr="00BD4C42">
        <w:rPr>
          <w:rStyle w:val="st1"/>
          <w:rFonts w:ascii="Book Antiqua" w:hAnsi="Book Antiqua"/>
        </w:rPr>
        <w:t>an in</w:t>
      </w:r>
      <w:r w:rsidR="00A906D5" w:rsidRPr="00BD4C42">
        <w:rPr>
          <w:rStyle w:val="st1"/>
          <w:rFonts w:ascii="Book Antiqua" w:hAnsi="Book Antiqua"/>
        </w:rPr>
        <w:t xml:space="preserve">sensitive tool for following histological changes of liver among patients with </w:t>
      </w:r>
      <w:proofErr w:type="gramStart"/>
      <w:r w:rsidR="002E16C4" w:rsidRPr="00BD4C42">
        <w:rPr>
          <w:rFonts w:ascii="Book Antiqua" w:hAnsi="Book Antiqua"/>
        </w:rPr>
        <w:t>NAFLD</w:t>
      </w:r>
      <w:r w:rsidR="002E16C4" w:rsidRPr="00BD4C42">
        <w:rPr>
          <w:rFonts w:ascii="Book Antiqua" w:hAnsi="Book Antiqua"/>
          <w:vertAlign w:val="superscript"/>
        </w:rPr>
        <w:t>[</w:t>
      </w:r>
      <w:proofErr w:type="gramEnd"/>
      <w:r w:rsidR="00901482" w:rsidRPr="00BD4C42">
        <w:rPr>
          <w:rFonts w:ascii="Book Antiqua" w:hAnsi="Book Antiqua"/>
          <w:vertAlign w:val="superscript"/>
        </w:rPr>
        <w:t>47</w:t>
      </w:r>
      <w:r w:rsidR="002E16C4" w:rsidRPr="00BD4C42">
        <w:rPr>
          <w:rFonts w:ascii="Book Antiqua" w:hAnsi="Book Antiqua"/>
          <w:vertAlign w:val="superscript"/>
        </w:rPr>
        <w:t>]</w:t>
      </w:r>
      <w:r w:rsidR="00A906D5" w:rsidRPr="00BD4C42">
        <w:rPr>
          <w:rFonts w:ascii="Book Antiqua" w:hAnsi="Book Antiqua"/>
        </w:rPr>
        <w:t xml:space="preserve">. </w:t>
      </w:r>
      <w:r w:rsidR="00FF067B" w:rsidRPr="00BD4C42">
        <w:rPr>
          <w:rFonts w:ascii="Book Antiqua" w:hAnsi="Book Antiqua"/>
        </w:rPr>
        <w:t>Regarding more advance stages of the disease</w:t>
      </w:r>
      <w:r w:rsidR="00FF067B" w:rsidRPr="00BD4C42">
        <w:rPr>
          <w:rFonts w:ascii="Book Antiqua" w:hAnsi="Book Antiqua"/>
          <w:lang w:bidi="fa-IR"/>
        </w:rPr>
        <w:t xml:space="preserve">, Kaneda </w:t>
      </w:r>
      <w:r w:rsidR="00FF067B" w:rsidRPr="00BD4C42">
        <w:rPr>
          <w:rFonts w:ascii="Book Antiqua" w:hAnsi="Book Antiqua"/>
          <w:i/>
          <w:iCs/>
          <w:lang w:bidi="fa-IR"/>
        </w:rPr>
        <w:t>et al</w:t>
      </w:r>
      <w:r w:rsidR="00761835" w:rsidRPr="00BD4C42">
        <w:rPr>
          <w:rFonts w:ascii="Book Antiqua" w:hAnsi="Book Antiqua"/>
          <w:vertAlign w:val="superscript"/>
          <w:lang w:bidi="fa-IR"/>
        </w:rPr>
        <w:t>[</w:t>
      </w:r>
      <w:r w:rsidR="00761835" w:rsidRPr="00BD4C42">
        <w:rPr>
          <w:rFonts w:ascii="Book Antiqua" w:hAnsi="Book Antiqua"/>
          <w:vertAlign w:val="superscript"/>
        </w:rPr>
        <w:t>48</w:t>
      </w:r>
      <w:r w:rsidR="00761835" w:rsidRPr="00BD4C42">
        <w:rPr>
          <w:rFonts w:ascii="Book Antiqua" w:hAnsi="Book Antiqua"/>
          <w:vertAlign w:val="superscript"/>
          <w:lang w:bidi="fa-IR"/>
        </w:rPr>
        <w:t>]</w:t>
      </w:r>
      <w:r w:rsidR="00FF067B" w:rsidRPr="00BD4C42">
        <w:rPr>
          <w:rFonts w:ascii="Book Antiqua" w:hAnsi="Book Antiqua"/>
          <w:lang w:bidi="fa-IR"/>
        </w:rPr>
        <w:t xml:space="preserve"> showed </w:t>
      </w:r>
      <w:r w:rsidR="00A906D5" w:rsidRPr="00BD4C42">
        <w:rPr>
          <w:rFonts w:ascii="Book Antiqua" w:hAnsi="Book Antiqua"/>
          <w:lang w:bidi="fa-IR"/>
        </w:rPr>
        <w:t>ALT level</w:t>
      </w:r>
      <w:r w:rsidR="00FF067B" w:rsidRPr="00BD4C42">
        <w:rPr>
          <w:rFonts w:ascii="Book Antiqua" w:hAnsi="Book Antiqua"/>
          <w:lang w:bidi="fa-IR"/>
        </w:rPr>
        <w:t xml:space="preserve"> to be</w:t>
      </w:r>
      <w:r w:rsidR="00A906D5" w:rsidRPr="00BD4C42">
        <w:rPr>
          <w:rFonts w:ascii="Book Antiqua" w:hAnsi="Book Antiqua"/>
          <w:lang w:bidi="fa-IR"/>
        </w:rPr>
        <w:t xml:space="preserve"> significantly different in patients with </w:t>
      </w:r>
      <w:r w:rsidR="00FF067B" w:rsidRPr="00BD4C42">
        <w:rPr>
          <w:rFonts w:ascii="Book Antiqua" w:hAnsi="Book Antiqua"/>
          <w:lang w:bidi="fa-IR"/>
        </w:rPr>
        <w:t>cirrhosis</w:t>
      </w:r>
      <w:r w:rsidR="00761835" w:rsidRPr="00BD4C42">
        <w:rPr>
          <w:rFonts w:ascii="Book Antiqua" w:hAnsi="Book Antiqua"/>
          <w:lang w:bidi="fa-IR"/>
        </w:rPr>
        <w:t xml:space="preserve">, </w:t>
      </w:r>
      <w:r w:rsidR="00B8653D" w:rsidRPr="00BD4C42">
        <w:rPr>
          <w:rFonts w:ascii="Book Antiqua" w:hAnsi="Book Antiqua"/>
          <w:lang w:bidi="fa-IR"/>
        </w:rPr>
        <w:t>compar</w:t>
      </w:r>
      <w:r w:rsidR="00761835" w:rsidRPr="00BD4C42">
        <w:rPr>
          <w:rFonts w:ascii="Book Antiqua" w:hAnsi="Book Antiqua"/>
          <w:lang w:bidi="fa-IR"/>
        </w:rPr>
        <w:t>ed</w:t>
      </w:r>
      <w:r w:rsidR="00B8653D" w:rsidRPr="00BD4C42">
        <w:rPr>
          <w:rFonts w:ascii="Book Antiqua" w:hAnsi="Book Antiqua"/>
          <w:lang w:bidi="fa-IR"/>
        </w:rPr>
        <w:t xml:space="preserve"> to </w:t>
      </w:r>
      <w:r w:rsidR="00761835" w:rsidRPr="00BD4C42">
        <w:rPr>
          <w:rFonts w:ascii="Book Antiqua" w:hAnsi="Book Antiqua"/>
          <w:lang w:bidi="fa-IR"/>
        </w:rPr>
        <w:t>patients with</w:t>
      </w:r>
      <w:r w:rsidR="00B8653D" w:rsidRPr="00BD4C42">
        <w:rPr>
          <w:rFonts w:ascii="Book Antiqua" w:hAnsi="Book Antiqua"/>
          <w:lang w:bidi="fa-IR"/>
        </w:rPr>
        <w:t xml:space="preserve"> earlier stages</w:t>
      </w:r>
      <w:r w:rsidR="00761835" w:rsidRPr="00BD4C42">
        <w:rPr>
          <w:rFonts w:ascii="Book Antiqua" w:hAnsi="Book Antiqua"/>
          <w:lang w:bidi="fa-IR"/>
        </w:rPr>
        <w:t xml:space="preserve"> </w:t>
      </w:r>
      <w:r w:rsidR="00A906D5" w:rsidRPr="00BD4C42">
        <w:rPr>
          <w:rFonts w:ascii="Book Antiqua" w:hAnsi="Book Antiqua"/>
          <w:lang w:bidi="fa-IR"/>
        </w:rPr>
        <w:t>(50</w:t>
      </w:r>
      <w:r w:rsidR="00761835" w:rsidRPr="00BD4C42">
        <w:rPr>
          <w:rFonts w:ascii="Book Antiqua" w:hAnsi="Book Antiqua"/>
          <w:lang w:bidi="fa-IR"/>
        </w:rPr>
        <w:t xml:space="preserve"> IU/L</w:t>
      </w:r>
      <w:r w:rsidR="00A906D5" w:rsidRPr="00BD4C42">
        <w:rPr>
          <w:rFonts w:ascii="Book Antiqua" w:hAnsi="Book Antiqua"/>
          <w:lang w:bidi="fa-IR"/>
        </w:rPr>
        <w:t xml:space="preserve"> </w:t>
      </w:r>
      <w:r w:rsidR="00A906D5" w:rsidRPr="00BD4C42">
        <w:rPr>
          <w:rFonts w:ascii="Book Antiqua" w:hAnsi="Book Antiqua"/>
          <w:i/>
          <w:lang w:bidi="fa-IR"/>
        </w:rPr>
        <w:t>vs</w:t>
      </w:r>
      <w:r w:rsidR="00A906D5" w:rsidRPr="00BD4C42">
        <w:rPr>
          <w:rFonts w:ascii="Book Antiqua" w:hAnsi="Book Antiqua"/>
          <w:lang w:bidi="fa-IR"/>
        </w:rPr>
        <w:t xml:space="preserve"> 87</w:t>
      </w:r>
      <w:r w:rsidR="00761835" w:rsidRPr="00BD4C42">
        <w:rPr>
          <w:rFonts w:ascii="Book Antiqua" w:hAnsi="Book Antiqua"/>
          <w:lang w:bidi="fa-IR"/>
        </w:rPr>
        <w:t xml:space="preserve"> </w:t>
      </w:r>
      <w:r w:rsidR="00A906D5" w:rsidRPr="00BD4C42">
        <w:rPr>
          <w:rFonts w:ascii="Book Antiqua" w:hAnsi="Book Antiqua"/>
          <w:lang w:bidi="fa-IR"/>
        </w:rPr>
        <w:t xml:space="preserve">IU/L). </w:t>
      </w:r>
    </w:p>
    <w:p w14:paraId="53FF3D63" w14:textId="77777777" w:rsidR="00320AFE" w:rsidRPr="00BD4C42" w:rsidRDefault="00320AFE" w:rsidP="00BD4C42">
      <w:pPr>
        <w:pStyle w:val="ListParagraph"/>
        <w:tabs>
          <w:tab w:val="left" w:pos="360"/>
        </w:tabs>
        <w:autoSpaceDE w:val="0"/>
        <w:autoSpaceDN w:val="0"/>
        <w:adjustRightInd w:val="0"/>
        <w:spacing w:line="360" w:lineRule="auto"/>
        <w:ind w:left="0"/>
        <w:jc w:val="both"/>
        <w:rPr>
          <w:rFonts w:ascii="Book Antiqua" w:hAnsi="Book Antiqua"/>
        </w:rPr>
      </w:pPr>
    </w:p>
    <w:p w14:paraId="7A8F5B5F" w14:textId="1C0544C2" w:rsidR="00320AFE" w:rsidRPr="00BD4C42" w:rsidRDefault="003F1359" w:rsidP="00BD4C42">
      <w:pPr>
        <w:pStyle w:val="ListParagraph"/>
        <w:tabs>
          <w:tab w:val="left" w:pos="540"/>
          <w:tab w:val="left" w:pos="630"/>
        </w:tabs>
        <w:autoSpaceDE w:val="0"/>
        <w:autoSpaceDN w:val="0"/>
        <w:adjustRightInd w:val="0"/>
        <w:spacing w:line="360" w:lineRule="auto"/>
        <w:ind w:left="0"/>
        <w:jc w:val="both"/>
        <w:rPr>
          <w:rFonts w:ascii="Book Antiqua" w:hAnsi="Book Antiqua"/>
          <w:b/>
          <w:i/>
          <w:iCs/>
          <w:lang w:bidi="fa-IR"/>
        </w:rPr>
      </w:pPr>
      <w:r w:rsidRPr="00BD4C42">
        <w:rPr>
          <w:rFonts w:ascii="Book Antiqua" w:hAnsi="Book Antiqua"/>
          <w:b/>
          <w:i/>
          <w:iCs/>
          <w:lang w:bidi="fa-IR"/>
        </w:rPr>
        <w:t>A</w:t>
      </w:r>
      <w:r w:rsidR="00F6401D" w:rsidRPr="00BD4C42">
        <w:rPr>
          <w:rFonts w:ascii="Book Antiqua" w:hAnsi="Book Antiqua"/>
          <w:b/>
          <w:i/>
          <w:iCs/>
          <w:lang w:bidi="fa-IR"/>
        </w:rPr>
        <w:t>ST</w:t>
      </w:r>
    </w:p>
    <w:p w14:paraId="3DF8D6BC" w14:textId="212BFEF0" w:rsidR="00C6114A" w:rsidRPr="00BD4C42" w:rsidRDefault="00320AFE" w:rsidP="00BD4C42">
      <w:pPr>
        <w:pStyle w:val="ListParagraph"/>
        <w:tabs>
          <w:tab w:val="left" w:pos="540"/>
          <w:tab w:val="left" w:pos="630"/>
        </w:tabs>
        <w:autoSpaceDE w:val="0"/>
        <w:autoSpaceDN w:val="0"/>
        <w:adjustRightInd w:val="0"/>
        <w:spacing w:line="360" w:lineRule="auto"/>
        <w:ind w:left="0"/>
        <w:jc w:val="both"/>
        <w:rPr>
          <w:rFonts w:ascii="Book Antiqua" w:hAnsi="Book Antiqua"/>
        </w:rPr>
      </w:pPr>
      <w:r w:rsidRPr="00BD4C42">
        <w:rPr>
          <w:rFonts w:ascii="Book Antiqua" w:hAnsi="Book Antiqua"/>
          <w:iCs/>
          <w:lang w:bidi="fa-IR"/>
        </w:rPr>
        <w:t>AST</w:t>
      </w:r>
      <w:r w:rsidR="00F6401D" w:rsidRPr="00BD4C42">
        <w:rPr>
          <w:rFonts w:ascii="Book Antiqua" w:hAnsi="Book Antiqua"/>
          <w:lang w:bidi="fa-IR"/>
        </w:rPr>
        <w:t xml:space="preserve"> is </w:t>
      </w:r>
      <w:r w:rsidR="003F1359" w:rsidRPr="00BD4C42">
        <w:rPr>
          <w:rFonts w:ascii="Book Antiqua" w:hAnsi="Book Antiqua"/>
          <w:lang w:bidi="fa-IR"/>
        </w:rPr>
        <w:t>an</w:t>
      </w:r>
      <w:r w:rsidR="00F6401D" w:rsidRPr="00BD4C42">
        <w:rPr>
          <w:rFonts w:ascii="Book Antiqua" w:hAnsi="Book Antiqua"/>
          <w:lang w:bidi="fa-IR"/>
        </w:rPr>
        <w:t>other hepatic</w:t>
      </w:r>
      <w:r w:rsidR="00F6401D" w:rsidRPr="00BD4C42">
        <w:rPr>
          <w:rStyle w:val="st1"/>
          <w:rFonts w:ascii="Book Antiqua" w:hAnsi="Book Antiqua"/>
        </w:rPr>
        <w:t xml:space="preserve"> transaminase</w:t>
      </w:r>
      <w:r w:rsidR="00D81FC7" w:rsidRPr="00BD4C42">
        <w:rPr>
          <w:rStyle w:val="st1"/>
          <w:rFonts w:ascii="Book Antiqua" w:hAnsi="Book Antiqua"/>
        </w:rPr>
        <w:t xml:space="preserve"> </w:t>
      </w:r>
      <w:r w:rsidR="00C6114A" w:rsidRPr="00BD4C42">
        <w:rPr>
          <w:rStyle w:val="st1"/>
          <w:rFonts w:ascii="Book Antiqua" w:hAnsi="Book Antiqua"/>
        </w:rPr>
        <w:t xml:space="preserve">that </w:t>
      </w:r>
      <w:r w:rsidR="00D81FC7" w:rsidRPr="00BD4C42">
        <w:rPr>
          <w:rStyle w:val="st1"/>
          <w:rFonts w:ascii="Book Antiqua" w:hAnsi="Book Antiqua"/>
        </w:rPr>
        <w:t>play</w:t>
      </w:r>
      <w:r w:rsidR="003F1359" w:rsidRPr="00BD4C42">
        <w:rPr>
          <w:rStyle w:val="st1"/>
          <w:rFonts w:ascii="Book Antiqua" w:hAnsi="Book Antiqua"/>
        </w:rPr>
        <w:t>s</w:t>
      </w:r>
      <w:r w:rsidR="00C6114A" w:rsidRPr="00BD4C42">
        <w:rPr>
          <w:rStyle w:val="st1"/>
          <w:rFonts w:ascii="Book Antiqua" w:hAnsi="Book Antiqua"/>
        </w:rPr>
        <w:t xml:space="preserve"> </w:t>
      </w:r>
      <w:r w:rsidR="003F1359" w:rsidRPr="00BD4C42">
        <w:rPr>
          <w:rStyle w:val="st1"/>
          <w:rFonts w:ascii="Book Antiqua" w:hAnsi="Book Antiqua"/>
        </w:rPr>
        <w:t xml:space="preserve">a </w:t>
      </w:r>
      <w:r w:rsidR="00D81FC7" w:rsidRPr="00BD4C42">
        <w:rPr>
          <w:rStyle w:val="st1"/>
          <w:rFonts w:ascii="Book Antiqua" w:hAnsi="Book Antiqua"/>
        </w:rPr>
        <w:t xml:space="preserve">role in diagnosis </w:t>
      </w:r>
      <w:r w:rsidR="00677AE9" w:rsidRPr="00BD4C42">
        <w:rPr>
          <w:rStyle w:val="st1"/>
          <w:rFonts w:ascii="Book Antiqua" w:hAnsi="Book Antiqua"/>
        </w:rPr>
        <w:t xml:space="preserve">of </w:t>
      </w:r>
      <w:r w:rsidR="00677AE9" w:rsidRPr="00BD4C42">
        <w:rPr>
          <w:rFonts w:ascii="Book Antiqua" w:hAnsi="Book Antiqua"/>
          <w:lang w:bidi="fa-IR"/>
        </w:rPr>
        <w:t>steatohepatitis</w:t>
      </w:r>
      <w:r w:rsidR="00D81FC7" w:rsidRPr="00BD4C42">
        <w:rPr>
          <w:rStyle w:val="st1"/>
          <w:rFonts w:ascii="Book Antiqua" w:hAnsi="Book Antiqua"/>
        </w:rPr>
        <w:t xml:space="preserve">. </w:t>
      </w:r>
      <w:r w:rsidR="00C6114A" w:rsidRPr="00BD4C42">
        <w:rPr>
          <w:rStyle w:val="st1"/>
          <w:rFonts w:ascii="Book Antiqua" w:hAnsi="Book Antiqua"/>
        </w:rPr>
        <w:t xml:space="preserve">Up to </w:t>
      </w:r>
      <w:r w:rsidR="00677AE9" w:rsidRPr="00BD4C42">
        <w:rPr>
          <w:rStyle w:val="st1"/>
          <w:rFonts w:ascii="Book Antiqua" w:hAnsi="Book Antiqua"/>
        </w:rPr>
        <w:t>3.6% of people</w:t>
      </w:r>
      <w:r w:rsidR="00C6114A" w:rsidRPr="00BD4C42">
        <w:rPr>
          <w:rStyle w:val="st1"/>
          <w:rFonts w:ascii="Book Antiqua" w:hAnsi="Book Antiqua"/>
        </w:rPr>
        <w:t xml:space="preserve"> in the United States</w:t>
      </w:r>
      <w:r w:rsidR="00677AE9" w:rsidRPr="00BD4C42">
        <w:rPr>
          <w:rStyle w:val="st1"/>
          <w:rFonts w:ascii="Book Antiqua" w:hAnsi="Book Antiqua"/>
        </w:rPr>
        <w:t xml:space="preserve"> have </w:t>
      </w:r>
      <w:r w:rsidR="00677AE9" w:rsidRPr="00BD4C42">
        <w:rPr>
          <w:rFonts w:ascii="Book Antiqua" w:hAnsi="Book Antiqua"/>
          <w:lang w:bidi="fa-IR"/>
        </w:rPr>
        <w:t xml:space="preserve">asymptomatic increase </w:t>
      </w:r>
      <w:r w:rsidR="00F969A7" w:rsidRPr="00BD4C42">
        <w:rPr>
          <w:rFonts w:ascii="Book Antiqua" w:hAnsi="Book Antiqua"/>
          <w:lang w:bidi="fa-IR"/>
        </w:rPr>
        <w:t>in</w:t>
      </w:r>
      <w:r w:rsidR="00C6114A" w:rsidRPr="00BD4C42">
        <w:rPr>
          <w:rFonts w:ascii="Book Antiqua" w:hAnsi="Book Antiqua"/>
          <w:lang w:bidi="fa-IR"/>
        </w:rPr>
        <w:t xml:space="preserve"> </w:t>
      </w:r>
      <w:proofErr w:type="gramStart"/>
      <w:r w:rsidR="00677AE9" w:rsidRPr="00BD4C42">
        <w:rPr>
          <w:rFonts w:ascii="Book Antiqua" w:hAnsi="Book Antiqua"/>
        </w:rPr>
        <w:t>AST</w:t>
      </w:r>
      <w:r w:rsidR="00506756" w:rsidRPr="00BD4C42">
        <w:rPr>
          <w:rFonts w:ascii="Book Antiqua" w:hAnsi="Book Antiqua"/>
          <w:vertAlign w:val="superscript"/>
        </w:rPr>
        <w:t>[</w:t>
      </w:r>
      <w:proofErr w:type="gramEnd"/>
      <w:r w:rsidR="00506756" w:rsidRPr="00BD4C42">
        <w:rPr>
          <w:rFonts w:ascii="Book Antiqua" w:hAnsi="Book Antiqua"/>
          <w:vertAlign w:val="superscript"/>
        </w:rPr>
        <w:t>21]</w:t>
      </w:r>
      <w:r w:rsidR="00C6114A" w:rsidRPr="00BD4C42">
        <w:rPr>
          <w:rFonts w:ascii="Book Antiqua" w:hAnsi="Book Antiqua"/>
        </w:rPr>
        <w:t>,</w:t>
      </w:r>
      <w:r w:rsidR="00C6114A" w:rsidRPr="00BD4C42">
        <w:rPr>
          <w:rFonts w:ascii="Book Antiqua" w:hAnsi="Book Antiqua"/>
          <w:vertAlign w:val="superscript"/>
        </w:rPr>
        <w:t xml:space="preserve"> </w:t>
      </w:r>
      <w:r w:rsidR="00EF4663" w:rsidRPr="00BD4C42">
        <w:rPr>
          <w:rFonts w:ascii="Book Antiqua" w:hAnsi="Book Antiqua"/>
        </w:rPr>
        <w:t>and it seems that this hepatic index is related to metabolic syndrome and BMI</w:t>
      </w:r>
      <w:r w:rsidR="002E16C4" w:rsidRPr="00BD4C42">
        <w:rPr>
          <w:rFonts w:ascii="Book Antiqua" w:hAnsi="Book Antiqua"/>
          <w:vertAlign w:val="superscript"/>
        </w:rPr>
        <w:t>[</w:t>
      </w:r>
      <w:r w:rsidR="00901482" w:rsidRPr="00BD4C42">
        <w:rPr>
          <w:rFonts w:ascii="Book Antiqua" w:hAnsi="Book Antiqua"/>
          <w:vertAlign w:val="superscript"/>
        </w:rPr>
        <w:t>49</w:t>
      </w:r>
      <w:r w:rsidR="002E16C4" w:rsidRPr="00BD4C42">
        <w:rPr>
          <w:rFonts w:ascii="Book Antiqua" w:hAnsi="Book Antiqua"/>
          <w:vertAlign w:val="superscript"/>
        </w:rPr>
        <w:t>]</w:t>
      </w:r>
      <w:r w:rsidR="00EF4663" w:rsidRPr="00BD4C42">
        <w:rPr>
          <w:rFonts w:ascii="Book Antiqua" w:hAnsi="Book Antiqua"/>
        </w:rPr>
        <w:t xml:space="preserve">. In Asian </w:t>
      </w:r>
      <w:r w:rsidR="00EF4663" w:rsidRPr="00BD4C42">
        <w:rPr>
          <w:rFonts w:ascii="Book Antiqua" w:hAnsi="Book Antiqua"/>
        </w:rPr>
        <w:lastRenderedPageBreak/>
        <w:t xml:space="preserve">studies, </w:t>
      </w:r>
      <w:r w:rsidR="00EF4663" w:rsidRPr="00BD4C42">
        <w:rPr>
          <w:rFonts w:ascii="Book Antiqua" w:hAnsi="Book Antiqua"/>
          <w:lang w:bidi="fa-IR"/>
        </w:rPr>
        <w:t xml:space="preserve">AST </w:t>
      </w:r>
      <w:r w:rsidR="00B115FD" w:rsidRPr="00BD4C42">
        <w:rPr>
          <w:rFonts w:ascii="Book Antiqua" w:hAnsi="Book Antiqua"/>
          <w:lang w:bidi="fa-IR"/>
        </w:rPr>
        <w:t xml:space="preserve">is </w:t>
      </w:r>
      <w:r w:rsidR="003F1359" w:rsidRPr="00BD4C42">
        <w:rPr>
          <w:rFonts w:ascii="Book Antiqua" w:hAnsi="Book Antiqua"/>
          <w:lang w:bidi="fa-IR"/>
        </w:rPr>
        <w:t>considered</w:t>
      </w:r>
      <w:r w:rsidR="00C6114A" w:rsidRPr="00BD4C42">
        <w:rPr>
          <w:rFonts w:ascii="Book Antiqua" w:hAnsi="Book Antiqua"/>
          <w:lang w:bidi="fa-IR"/>
        </w:rPr>
        <w:t xml:space="preserve"> </w:t>
      </w:r>
      <w:r w:rsidR="00506756" w:rsidRPr="00BD4C42">
        <w:rPr>
          <w:rFonts w:ascii="Book Antiqua" w:hAnsi="Book Antiqua"/>
          <w:lang w:bidi="fa-IR"/>
        </w:rPr>
        <w:t xml:space="preserve">as </w:t>
      </w:r>
      <w:r w:rsidR="00EF4663" w:rsidRPr="00BD4C42">
        <w:rPr>
          <w:rFonts w:ascii="Book Antiqua" w:hAnsi="Book Antiqua"/>
          <w:lang w:bidi="fa-IR"/>
        </w:rPr>
        <w:t xml:space="preserve">an independent marker for </w:t>
      </w:r>
      <w:r w:rsidR="00506756" w:rsidRPr="00BD4C42">
        <w:rPr>
          <w:rFonts w:ascii="Book Antiqua" w:hAnsi="Book Antiqua"/>
          <w:lang w:bidi="fa-IR"/>
        </w:rPr>
        <w:t xml:space="preserve">severity </w:t>
      </w:r>
      <w:r w:rsidR="00EF4663" w:rsidRPr="00BD4C42">
        <w:rPr>
          <w:rFonts w:ascii="Book Antiqua" w:hAnsi="Book Antiqua"/>
          <w:lang w:bidi="fa-IR"/>
        </w:rPr>
        <w:t>of hepatic fibrosis</w:t>
      </w:r>
      <w:r w:rsidR="00B115FD" w:rsidRPr="00BD4C42">
        <w:rPr>
          <w:rFonts w:ascii="Book Antiqua" w:hAnsi="Book Antiqua"/>
          <w:lang w:bidi="fa-IR"/>
        </w:rPr>
        <w:t xml:space="preserve"> if it is at least twice as m</w:t>
      </w:r>
      <w:r w:rsidR="002E16C4" w:rsidRPr="00BD4C42">
        <w:rPr>
          <w:rFonts w:ascii="Book Antiqua" w:hAnsi="Book Antiqua"/>
          <w:lang w:bidi="fa-IR"/>
        </w:rPr>
        <w:t xml:space="preserve">uch as the maximum normal </w:t>
      </w:r>
      <w:proofErr w:type="gramStart"/>
      <w:r w:rsidR="006E7D34" w:rsidRPr="00BD4C42">
        <w:rPr>
          <w:rFonts w:ascii="Book Antiqua" w:hAnsi="Book Antiqua"/>
          <w:lang w:bidi="fa-IR"/>
        </w:rPr>
        <w:t>value</w:t>
      </w:r>
      <w:r w:rsidR="002E16C4" w:rsidRPr="00BD4C42">
        <w:rPr>
          <w:rFonts w:ascii="Book Antiqua" w:hAnsi="Book Antiqua"/>
          <w:vertAlign w:val="superscript"/>
          <w:lang w:bidi="fa-IR"/>
        </w:rPr>
        <w:t>[</w:t>
      </w:r>
      <w:proofErr w:type="gramEnd"/>
      <w:r w:rsidR="00901482" w:rsidRPr="00BD4C42">
        <w:rPr>
          <w:rFonts w:ascii="Book Antiqua" w:hAnsi="Book Antiqua"/>
          <w:vertAlign w:val="superscript"/>
          <w:lang w:bidi="fa-IR"/>
        </w:rPr>
        <w:t>50</w:t>
      </w:r>
      <w:r w:rsidR="002E16C4" w:rsidRPr="00BD4C42">
        <w:rPr>
          <w:rFonts w:ascii="Book Antiqua" w:hAnsi="Book Antiqua"/>
          <w:vertAlign w:val="superscript"/>
          <w:lang w:bidi="fa-IR"/>
        </w:rPr>
        <w:t>]</w:t>
      </w:r>
      <w:r w:rsidR="00B115FD" w:rsidRPr="00BD4C42">
        <w:rPr>
          <w:rFonts w:ascii="Book Antiqua" w:hAnsi="Book Antiqua"/>
          <w:lang w:bidi="fa-IR"/>
        </w:rPr>
        <w:t>.</w:t>
      </w:r>
      <w:r w:rsidR="00C6114A" w:rsidRPr="00BD4C42">
        <w:rPr>
          <w:rFonts w:ascii="Book Antiqua" w:hAnsi="Book Antiqua"/>
          <w:lang w:bidi="fa-IR"/>
        </w:rPr>
        <w:t xml:space="preserve"> </w:t>
      </w:r>
      <w:r w:rsidR="00B115FD" w:rsidRPr="00BD4C42">
        <w:rPr>
          <w:rFonts w:ascii="Book Antiqua" w:hAnsi="Book Antiqua"/>
          <w:lang w:bidi="fa-IR"/>
        </w:rPr>
        <w:t>T</w:t>
      </w:r>
      <w:r w:rsidR="00EF4663" w:rsidRPr="00BD4C42">
        <w:rPr>
          <w:rFonts w:ascii="Book Antiqua" w:hAnsi="Book Antiqua"/>
          <w:lang w:bidi="fa-IR"/>
        </w:rPr>
        <w:t xml:space="preserve">his marker has been used in different </w:t>
      </w:r>
      <w:r w:rsidR="00B56205" w:rsidRPr="00BD4C42">
        <w:rPr>
          <w:rFonts w:ascii="Book Antiqua" w:hAnsi="Book Antiqua"/>
          <w:lang w:bidi="fa-IR"/>
        </w:rPr>
        <w:t>diagnostic</w:t>
      </w:r>
      <w:r w:rsidR="00EF4663" w:rsidRPr="00BD4C42">
        <w:rPr>
          <w:rFonts w:ascii="Book Antiqua" w:hAnsi="Book Antiqua"/>
          <w:lang w:bidi="fa-IR"/>
        </w:rPr>
        <w:t xml:space="preserve"> panels</w:t>
      </w:r>
      <w:r w:rsidR="00C6114A" w:rsidRPr="00BD4C42">
        <w:rPr>
          <w:rFonts w:ascii="Book Antiqua" w:hAnsi="Book Antiqua"/>
          <w:lang w:bidi="fa-IR"/>
        </w:rPr>
        <w:t>,</w:t>
      </w:r>
      <w:r w:rsidR="00EF4663" w:rsidRPr="00BD4C42">
        <w:rPr>
          <w:rFonts w:ascii="Book Antiqua" w:hAnsi="Book Antiqua"/>
          <w:lang w:bidi="fa-IR"/>
        </w:rPr>
        <w:t xml:space="preserve"> such as </w:t>
      </w:r>
      <w:r w:rsidR="00C6114A" w:rsidRPr="00BD4C42">
        <w:rPr>
          <w:rFonts w:ascii="Book Antiqua" w:hAnsi="Book Antiqua"/>
          <w:lang w:bidi="fa-IR"/>
        </w:rPr>
        <w:t>the F</w:t>
      </w:r>
      <w:r w:rsidR="00B35B31" w:rsidRPr="00BD4C42">
        <w:rPr>
          <w:rFonts w:ascii="Book Antiqua" w:hAnsi="Book Antiqua"/>
          <w:lang w:bidi="fa-IR"/>
        </w:rPr>
        <w:t>ibro</w:t>
      </w:r>
      <w:r w:rsidR="00C6114A" w:rsidRPr="00BD4C42">
        <w:rPr>
          <w:rFonts w:ascii="Book Antiqua" w:hAnsi="Book Antiqua"/>
          <w:lang w:bidi="fa-IR"/>
        </w:rPr>
        <w:t>T</w:t>
      </w:r>
      <w:r w:rsidR="00B35B31" w:rsidRPr="00BD4C42">
        <w:rPr>
          <w:rFonts w:ascii="Book Antiqua" w:hAnsi="Book Antiqua"/>
          <w:lang w:bidi="fa-IR"/>
        </w:rPr>
        <w:t>est</w:t>
      </w:r>
      <w:r w:rsidR="0030698A" w:rsidRPr="00BD4C42">
        <w:rPr>
          <w:rFonts w:ascii="Book Antiqua" w:hAnsi="Book Antiqua"/>
          <w:vertAlign w:val="superscript"/>
          <w:lang w:bidi="fa-IR"/>
        </w:rPr>
        <w:t>[</w:t>
      </w:r>
      <w:r w:rsidR="0076420C" w:rsidRPr="00BD4C42">
        <w:rPr>
          <w:rFonts w:ascii="Book Antiqua" w:hAnsi="Book Antiqua"/>
          <w:vertAlign w:val="superscript"/>
          <w:lang w:bidi="fa-IR"/>
        </w:rPr>
        <w:t>12,</w:t>
      </w:r>
      <w:r w:rsidR="0038517D" w:rsidRPr="00BD4C42">
        <w:rPr>
          <w:rFonts w:ascii="Book Antiqua" w:hAnsi="Book Antiqua"/>
          <w:vertAlign w:val="superscript"/>
          <w:lang w:bidi="fa-IR"/>
        </w:rPr>
        <w:t>29,51</w:t>
      </w:r>
      <w:r w:rsidR="0030698A" w:rsidRPr="00BD4C42">
        <w:rPr>
          <w:rFonts w:ascii="Book Antiqua" w:hAnsi="Book Antiqua"/>
          <w:vertAlign w:val="superscript"/>
          <w:lang w:bidi="fa-IR"/>
        </w:rPr>
        <w:t>]</w:t>
      </w:r>
      <w:r w:rsidR="00B35B31" w:rsidRPr="00BD4C42">
        <w:rPr>
          <w:rFonts w:ascii="Book Antiqua" w:hAnsi="Book Antiqua"/>
          <w:lang w:bidi="fa-IR"/>
        </w:rPr>
        <w:t>,</w:t>
      </w:r>
      <w:r w:rsidR="00C6114A" w:rsidRPr="00BD4C42">
        <w:rPr>
          <w:rFonts w:ascii="Book Antiqua" w:hAnsi="Book Antiqua"/>
          <w:lang w:bidi="fa-IR"/>
        </w:rPr>
        <w:t xml:space="preserve"> </w:t>
      </w:r>
      <w:r w:rsidR="00B35B31" w:rsidRPr="00BD4C42">
        <w:rPr>
          <w:rFonts w:ascii="Book Antiqua" w:hAnsi="Book Antiqua"/>
        </w:rPr>
        <w:t>NashTest</w:t>
      </w:r>
      <w:r w:rsidR="0030698A" w:rsidRPr="00BD4C42">
        <w:rPr>
          <w:rFonts w:ascii="Book Antiqua" w:hAnsi="Book Antiqua"/>
          <w:vertAlign w:val="superscript"/>
        </w:rPr>
        <w:t>[52]</w:t>
      </w:r>
      <w:r w:rsidR="00B35B31" w:rsidRPr="00BD4C42">
        <w:rPr>
          <w:rFonts w:ascii="Book Antiqua" w:hAnsi="Book Antiqua"/>
        </w:rPr>
        <w:t>,</w:t>
      </w:r>
      <w:r w:rsidR="00C6114A" w:rsidRPr="00BD4C42">
        <w:rPr>
          <w:rFonts w:ascii="Book Antiqua" w:hAnsi="Book Antiqua"/>
        </w:rPr>
        <w:t xml:space="preserve"> </w:t>
      </w:r>
      <w:r w:rsidR="0076420C" w:rsidRPr="00BD4C42">
        <w:rPr>
          <w:rFonts w:ascii="Book Antiqua" w:hAnsi="Book Antiqua" w:cstheme="majorBidi"/>
        </w:rPr>
        <w:t>NAFLD Fibrosis Score (NFS)</w:t>
      </w:r>
      <w:r w:rsidR="0030698A" w:rsidRPr="00BD4C42">
        <w:rPr>
          <w:rFonts w:ascii="Book Antiqua" w:hAnsi="Book Antiqua"/>
          <w:vertAlign w:val="superscript"/>
        </w:rPr>
        <w:t>[53</w:t>
      </w:r>
      <w:r w:rsidR="0076420C" w:rsidRPr="00BD4C42">
        <w:rPr>
          <w:rFonts w:ascii="Book Antiqua" w:hAnsi="Book Antiqua"/>
          <w:vertAlign w:val="superscript"/>
        </w:rPr>
        <w:t>,</w:t>
      </w:r>
      <w:r w:rsidR="0030698A" w:rsidRPr="00BD4C42">
        <w:rPr>
          <w:rFonts w:ascii="Book Antiqua" w:hAnsi="Book Antiqua"/>
          <w:vertAlign w:val="superscript"/>
        </w:rPr>
        <w:t>54]</w:t>
      </w:r>
      <w:r w:rsidR="00B35B31" w:rsidRPr="00BD4C42">
        <w:rPr>
          <w:rFonts w:ascii="Book Antiqua" w:hAnsi="Book Antiqua"/>
        </w:rPr>
        <w:t>,</w:t>
      </w:r>
      <w:r w:rsidR="00C6114A" w:rsidRPr="00BD4C42">
        <w:rPr>
          <w:rFonts w:ascii="Book Antiqua" w:hAnsi="Book Antiqua"/>
        </w:rPr>
        <w:t xml:space="preserve"> </w:t>
      </w:r>
      <w:r w:rsidR="00B35B31" w:rsidRPr="00BD4C42">
        <w:rPr>
          <w:rFonts w:ascii="Book Antiqua" w:hAnsi="Book Antiqua"/>
        </w:rPr>
        <w:t>FibroMeter</w:t>
      </w:r>
      <w:r w:rsidR="0030698A" w:rsidRPr="00BD4C42">
        <w:rPr>
          <w:rFonts w:ascii="Book Antiqua" w:hAnsi="Book Antiqua"/>
          <w:vertAlign w:val="superscript"/>
          <w:lang w:bidi="fa-IR"/>
        </w:rPr>
        <w:t>[55]</w:t>
      </w:r>
      <w:r w:rsidR="00B35B31" w:rsidRPr="00BD4C42">
        <w:rPr>
          <w:rFonts w:ascii="Book Antiqua" w:hAnsi="Book Antiqua"/>
        </w:rPr>
        <w:t>, FIB4 index</w:t>
      </w:r>
      <w:r w:rsidR="0030698A" w:rsidRPr="00BD4C42">
        <w:rPr>
          <w:rFonts w:ascii="Book Antiqua" w:hAnsi="Book Antiqua"/>
          <w:vertAlign w:val="superscript"/>
        </w:rPr>
        <w:t>[28]</w:t>
      </w:r>
      <w:r w:rsidR="00C6114A" w:rsidRPr="00BD4C42">
        <w:rPr>
          <w:rFonts w:ascii="Book Antiqua" w:hAnsi="Book Antiqua"/>
        </w:rPr>
        <w:t xml:space="preserve"> </w:t>
      </w:r>
      <w:r w:rsidR="00B35B31" w:rsidRPr="00BD4C42">
        <w:rPr>
          <w:rFonts w:ascii="Book Antiqua" w:hAnsi="Book Antiqua"/>
        </w:rPr>
        <w:t>and o</w:t>
      </w:r>
      <w:r w:rsidR="0030698A" w:rsidRPr="00BD4C42">
        <w:rPr>
          <w:rFonts w:ascii="Book Antiqua" w:hAnsi="Book Antiqua"/>
        </w:rPr>
        <w:t>ther different models</w:t>
      </w:r>
      <w:r w:rsidR="0030698A" w:rsidRPr="00BD4C42">
        <w:rPr>
          <w:rFonts w:ascii="Book Antiqua" w:hAnsi="Book Antiqua"/>
          <w:vertAlign w:val="superscript"/>
        </w:rPr>
        <w:t>[56,57]</w:t>
      </w:r>
      <w:r w:rsidR="00B35B31" w:rsidRPr="00BD4C42">
        <w:rPr>
          <w:rFonts w:ascii="Book Antiqua" w:hAnsi="Book Antiqua"/>
        </w:rPr>
        <w:t xml:space="preserve">. </w:t>
      </w:r>
      <w:r w:rsidR="00C6114A" w:rsidRPr="00BD4C42">
        <w:rPr>
          <w:rFonts w:ascii="Book Antiqua" w:hAnsi="Book Antiqua"/>
        </w:rPr>
        <w:t xml:space="preserve">In addition, </w:t>
      </w:r>
      <w:r w:rsidR="006E7D34" w:rsidRPr="00BD4C42">
        <w:rPr>
          <w:rFonts w:ascii="Book Antiqua" w:hAnsi="Book Antiqua"/>
        </w:rPr>
        <w:t>t</w:t>
      </w:r>
      <w:r w:rsidR="00B35B31" w:rsidRPr="00BD4C42">
        <w:rPr>
          <w:rFonts w:ascii="Book Antiqua" w:hAnsi="Book Antiqua"/>
        </w:rPr>
        <w:t xml:space="preserve">wo </w:t>
      </w:r>
      <w:r w:rsidR="006E7D34" w:rsidRPr="00BD4C42">
        <w:rPr>
          <w:rFonts w:ascii="Book Antiqua" w:hAnsi="Book Antiqua"/>
        </w:rPr>
        <w:t xml:space="preserve">common </w:t>
      </w:r>
      <w:r w:rsidR="00B35B31" w:rsidRPr="00BD4C42">
        <w:rPr>
          <w:rFonts w:ascii="Book Antiqua" w:hAnsi="Book Antiqua"/>
        </w:rPr>
        <w:t xml:space="preserve">tests of AST to ALT </w:t>
      </w:r>
      <w:r w:rsidR="00227A6D" w:rsidRPr="00BD4C42">
        <w:rPr>
          <w:rFonts w:ascii="Book Antiqua" w:hAnsi="Book Antiqua"/>
        </w:rPr>
        <w:t xml:space="preserve">ratio </w:t>
      </w:r>
      <w:r w:rsidR="00B35B31" w:rsidRPr="00BD4C42">
        <w:rPr>
          <w:rFonts w:ascii="Book Antiqua" w:hAnsi="Book Antiqua"/>
        </w:rPr>
        <w:t>and</w:t>
      </w:r>
      <w:r w:rsidR="00227A6D" w:rsidRPr="00BD4C42">
        <w:rPr>
          <w:rFonts w:ascii="Book Antiqua" w:hAnsi="Book Antiqua"/>
        </w:rPr>
        <w:t xml:space="preserve"> </w:t>
      </w:r>
      <w:r w:rsidR="00C6114A" w:rsidRPr="00BD4C42">
        <w:rPr>
          <w:rFonts w:ascii="Book Antiqua" w:hAnsi="Book Antiqua"/>
        </w:rPr>
        <w:t xml:space="preserve">the </w:t>
      </w:r>
      <w:r w:rsidR="00227A6D" w:rsidRPr="00BD4C42">
        <w:rPr>
          <w:rFonts w:ascii="Book Antiqua" w:hAnsi="Book Antiqua"/>
        </w:rPr>
        <w:t>AST</w:t>
      </w:r>
      <w:r w:rsidR="00227A6D" w:rsidRPr="00BD4C42">
        <w:rPr>
          <w:rStyle w:val="st1"/>
          <w:rFonts w:ascii="Book Antiqua" w:hAnsi="Book Antiqua"/>
        </w:rPr>
        <w:t xml:space="preserve"> to</w:t>
      </w:r>
      <w:r w:rsidR="00C6114A" w:rsidRPr="00BD4C42">
        <w:rPr>
          <w:rStyle w:val="st1"/>
          <w:rFonts w:ascii="Book Antiqua" w:hAnsi="Book Antiqua"/>
        </w:rPr>
        <w:t xml:space="preserve"> </w:t>
      </w:r>
      <w:r w:rsidR="00227A6D" w:rsidRPr="00BD4C42">
        <w:rPr>
          <w:rStyle w:val="Emphasis"/>
          <w:rFonts w:ascii="Book Antiqua" w:hAnsi="Book Antiqua"/>
          <w:b w:val="0"/>
          <w:bCs w:val="0"/>
        </w:rPr>
        <w:t>platelet</w:t>
      </w:r>
      <w:r w:rsidR="00C6114A" w:rsidRPr="00BD4C42">
        <w:rPr>
          <w:rStyle w:val="Emphasis"/>
          <w:rFonts w:ascii="Book Antiqua" w:hAnsi="Book Antiqua"/>
          <w:b w:val="0"/>
          <w:bCs w:val="0"/>
        </w:rPr>
        <w:t xml:space="preserve"> </w:t>
      </w:r>
      <w:r w:rsidR="00227A6D" w:rsidRPr="00BD4C42">
        <w:rPr>
          <w:rStyle w:val="st1"/>
          <w:rFonts w:ascii="Book Antiqua" w:hAnsi="Book Antiqua"/>
        </w:rPr>
        <w:t>ratio</w:t>
      </w:r>
      <w:r w:rsidR="00C6114A" w:rsidRPr="00BD4C42">
        <w:rPr>
          <w:rStyle w:val="st1"/>
          <w:rFonts w:ascii="Book Antiqua" w:hAnsi="Book Antiqua"/>
        </w:rPr>
        <w:t xml:space="preserve"> </w:t>
      </w:r>
      <w:r w:rsidR="00227A6D" w:rsidRPr="00BD4C42">
        <w:rPr>
          <w:rStyle w:val="Emphasis"/>
          <w:rFonts w:ascii="Book Antiqua" w:hAnsi="Book Antiqua"/>
          <w:b w:val="0"/>
          <w:bCs w:val="0"/>
        </w:rPr>
        <w:t>index</w:t>
      </w:r>
      <w:r w:rsidR="00C6114A" w:rsidRPr="00BD4C42">
        <w:rPr>
          <w:rStyle w:val="Emphasis"/>
          <w:rFonts w:ascii="Book Antiqua" w:hAnsi="Book Antiqua"/>
          <w:b w:val="0"/>
          <w:bCs w:val="0"/>
        </w:rPr>
        <w:t xml:space="preserve"> </w:t>
      </w:r>
      <w:r w:rsidR="003F1359" w:rsidRPr="00BD4C42">
        <w:rPr>
          <w:rFonts w:ascii="Book Antiqua" w:hAnsi="Book Antiqua"/>
        </w:rPr>
        <w:t xml:space="preserve">(APRI) </w:t>
      </w:r>
      <w:r w:rsidR="00667CE1" w:rsidRPr="00BD4C42">
        <w:rPr>
          <w:rFonts w:ascii="Book Antiqua" w:hAnsi="Book Antiqua"/>
        </w:rPr>
        <w:t>have been generated</w:t>
      </w:r>
      <w:r w:rsidR="00022E91" w:rsidRPr="00BD4C42">
        <w:rPr>
          <w:rFonts w:ascii="Book Antiqua" w:hAnsi="Book Antiqua"/>
        </w:rPr>
        <w:t xml:space="preserve"> using this </w:t>
      </w:r>
      <w:r w:rsidR="006E7D34" w:rsidRPr="00BD4C42">
        <w:rPr>
          <w:rFonts w:ascii="Book Antiqua" w:hAnsi="Book Antiqua"/>
        </w:rPr>
        <w:t>enzyme</w:t>
      </w:r>
      <w:r w:rsidR="00227A6D" w:rsidRPr="00BD4C42">
        <w:rPr>
          <w:rFonts w:ascii="Book Antiqua" w:hAnsi="Book Antiqua"/>
        </w:rPr>
        <w:t xml:space="preserve">. </w:t>
      </w:r>
    </w:p>
    <w:p w14:paraId="7D3EAF7D" w14:textId="0E5D8EA4" w:rsidR="003F1359" w:rsidRPr="00BD4C42" w:rsidRDefault="00C6114A" w:rsidP="00A779D7">
      <w:pPr>
        <w:pStyle w:val="ListParagraph"/>
        <w:tabs>
          <w:tab w:val="left" w:pos="540"/>
          <w:tab w:val="left" w:pos="630"/>
        </w:tabs>
        <w:autoSpaceDE w:val="0"/>
        <w:autoSpaceDN w:val="0"/>
        <w:adjustRightInd w:val="0"/>
        <w:spacing w:line="360" w:lineRule="auto"/>
        <w:ind w:left="0" w:firstLineChars="100" w:firstLine="240"/>
        <w:jc w:val="both"/>
        <w:rPr>
          <w:rFonts w:ascii="Book Antiqua" w:hAnsi="Book Antiqua"/>
          <w:lang w:bidi="fa-IR"/>
        </w:rPr>
      </w:pPr>
      <w:r w:rsidRPr="00BD4C42">
        <w:rPr>
          <w:rFonts w:ascii="Book Antiqua" w:hAnsi="Book Antiqua"/>
        </w:rPr>
        <w:t xml:space="preserve">The </w:t>
      </w:r>
      <w:r w:rsidR="00227A6D" w:rsidRPr="00BD4C42">
        <w:rPr>
          <w:rFonts w:ascii="Book Antiqua" w:hAnsi="Book Antiqua"/>
        </w:rPr>
        <w:t>AST to ALT ratio</w:t>
      </w:r>
      <w:r w:rsidRPr="00BD4C42">
        <w:rPr>
          <w:rFonts w:ascii="Book Antiqua" w:hAnsi="Book Antiqua"/>
        </w:rPr>
        <w:t>,</w:t>
      </w:r>
      <w:r w:rsidR="00227A6D" w:rsidRPr="00BD4C42">
        <w:rPr>
          <w:rFonts w:ascii="Book Antiqua" w:hAnsi="Book Antiqua"/>
        </w:rPr>
        <w:t xml:space="preserve"> which is </w:t>
      </w:r>
      <w:r w:rsidR="006E7D34" w:rsidRPr="00BD4C42">
        <w:rPr>
          <w:rFonts w:ascii="Book Antiqua" w:hAnsi="Book Antiqua"/>
        </w:rPr>
        <w:t xml:space="preserve">frequently </w:t>
      </w:r>
      <w:r w:rsidR="00227A6D" w:rsidRPr="00BD4C42">
        <w:rPr>
          <w:rFonts w:ascii="Book Antiqua" w:hAnsi="Book Antiqua"/>
        </w:rPr>
        <w:t>used in medicine</w:t>
      </w:r>
      <w:r w:rsidRPr="00BD4C42">
        <w:rPr>
          <w:rFonts w:ascii="Book Antiqua" w:hAnsi="Book Antiqua"/>
        </w:rPr>
        <w:t>,</w:t>
      </w:r>
      <w:r w:rsidR="00227A6D" w:rsidRPr="00BD4C42">
        <w:rPr>
          <w:rFonts w:ascii="Book Antiqua" w:hAnsi="Book Antiqua"/>
        </w:rPr>
        <w:t xml:space="preserve"> </w:t>
      </w:r>
      <w:r w:rsidRPr="00BD4C42">
        <w:rPr>
          <w:rFonts w:ascii="Book Antiqua" w:hAnsi="Book Antiqua"/>
        </w:rPr>
        <w:t>is</w:t>
      </w:r>
      <w:r w:rsidR="00227A6D" w:rsidRPr="00BD4C42">
        <w:rPr>
          <w:rFonts w:ascii="Book Antiqua" w:hAnsi="Book Antiqua"/>
        </w:rPr>
        <w:t xml:space="preserve"> known as an independent index for predicting presence of advanced hepatic fibrosis and has been used as a part of</w:t>
      </w:r>
      <w:r w:rsidR="006E7D34" w:rsidRPr="00BD4C42">
        <w:rPr>
          <w:rFonts w:ascii="Book Antiqua" w:hAnsi="Book Antiqua"/>
        </w:rPr>
        <w:t xml:space="preserve"> different</w:t>
      </w:r>
      <w:r w:rsidR="00227A6D" w:rsidRPr="00BD4C42">
        <w:rPr>
          <w:rFonts w:ascii="Book Antiqua" w:hAnsi="Book Antiqua"/>
        </w:rPr>
        <w:t xml:space="preserve"> pane</w:t>
      </w:r>
      <w:r w:rsidR="0030698A" w:rsidRPr="00BD4C42">
        <w:rPr>
          <w:rFonts w:ascii="Book Antiqua" w:hAnsi="Book Antiqua"/>
        </w:rPr>
        <w:t>ls</w:t>
      </w:r>
      <w:r w:rsidRPr="00BD4C42">
        <w:rPr>
          <w:rFonts w:ascii="Book Antiqua" w:hAnsi="Book Antiqua"/>
        </w:rPr>
        <w:t>,</w:t>
      </w:r>
      <w:r w:rsidR="0030698A" w:rsidRPr="00BD4C42">
        <w:rPr>
          <w:rFonts w:ascii="Book Antiqua" w:hAnsi="Book Antiqua"/>
        </w:rPr>
        <w:t xml:space="preserve"> such as </w:t>
      </w:r>
      <w:r w:rsidRPr="00BD4C42">
        <w:rPr>
          <w:rFonts w:ascii="Book Antiqua" w:hAnsi="Book Antiqua"/>
        </w:rPr>
        <w:t xml:space="preserve">the </w:t>
      </w:r>
      <w:r w:rsidR="0030698A" w:rsidRPr="00BD4C42">
        <w:rPr>
          <w:rFonts w:ascii="Book Antiqua" w:hAnsi="Book Antiqua"/>
        </w:rPr>
        <w:t>NAFLD Fibrosis Score</w:t>
      </w:r>
      <w:r w:rsidR="0030698A" w:rsidRPr="00BD4C42">
        <w:rPr>
          <w:rFonts w:ascii="Book Antiqua" w:hAnsi="Book Antiqua"/>
          <w:vertAlign w:val="superscript"/>
        </w:rPr>
        <w:t>[</w:t>
      </w:r>
      <w:r w:rsidR="003841B8" w:rsidRPr="00BD4C42">
        <w:rPr>
          <w:rFonts w:ascii="Book Antiqua" w:hAnsi="Book Antiqua"/>
          <w:vertAlign w:val="superscript"/>
          <w:lang w:bidi="fa-IR"/>
        </w:rPr>
        <w:t>26</w:t>
      </w:r>
      <w:r w:rsidR="0030698A" w:rsidRPr="00BD4C42">
        <w:rPr>
          <w:rFonts w:ascii="Book Antiqua" w:hAnsi="Book Antiqua"/>
          <w:vertAlign w:val="superscript"/>
        </w:rPr>
        <w:t>]</w:t>
      </w:r>
      <w:r w:rsidR="00227A6D" w:rsidRPr="00BD4C42">
        <w:rPr>
          <w:rFonts w:ascii="Book Antiqua" w:hAnsi="Book Antiqua"/>
        </w:rPr>
        <w:t>, ScoreBARD</w:t>
      </w:r>
      <w:r w:rsidR="0030698A" w:rsidRPr="00BD4C42">
        <w:rPr>
          <w:rFonts w:ascii="Book Antiqua" w:hAnsi="Book Antiqua"/>
          <w:vertAlign w:val="superscript"/>
        </w:rPr>
        <w:t>[58]</w:t>
      </w:r>
      <w:r w:rsidR="0097259F" w:rsidRPr="00BD4C42">
        <w:rPr>
          <w:rFonts w:ascii="Book Antiqua" w:hAnsi="Book Antiqua"/>
        </w:rPr>
        <w:t xml:space="preserve"> and other panels</w:t>
      </w:r>
      <w:r w:rsidR="0030698A" w:rsidRPr="00BD4C42">
        <w:rPr>
          <w:rFonts w:ascii="Book Antiqua" w:hAnsi="Book Antiqua"/>
          <w:vertAlign w:val="superscript"/>
        </w:rPr>
        <w:t>[28,</w:t>
      </w:r>
      <w:r w:rsidR="0097259F" w:rsidRPr="00BD4C42">
        <w:rPr>
          <w:rStyle w:val="st1"/>
          <w:rFonts w:ascii="Book Antiqua" w:hAnsi="Book Antiqua"/>
          <w:vertAlign w:val="superscript"/>
        </w:rPr>
        <w:t>41,</w:t>
      </w:r>
      <w:r w:rsidR="0030698A" w:rsidRPr="00BD4C42">
        <w:rPr>
          <w:rFonts w:ascii="Book Antiqua" w:hAnsi="Book Antiqua"/>
          <w:vertAlign w:val="superscript"/>
        </w:rPr>
        <w:t>57]</w:t>
      </w:r>
      <w:r w:rsidR="00227A6D" w:rsidRPr="00BD4C42">
        <w:rPr>
          <w:rFonts w:ascii="Book Antiqua" w:hAnsi="Book Antiqua"/>
        </w:rPr>
        <w:t>.</w:t>
      </w:r>
      <w:r w:rsidR="00314605" w:rsidRPr="00BD4C42">
        <w:rPr>
          <w:rFonts w:ascii="Book Antiqua" w:hAnsi="Book Antiqua"/>
        </w:rPr>
        <w:t xml:space="preserve"> </w:t>
      </w:r>
      <w:r w:rsidRPr="00BD4C42">
        <w:rPr>
          <w:rFonts w:ascii="Book Antiqua" w:hAnsi="Book Antiqua"/>
        </w:rPr>
        <w:t xml:space="preserve">The </w:t>
      </w:r>
      <w:r w:rsidR="00314605" w:rsidRPr="00BD4C42">
        <w:rPr>
          <w:rFonts w:ascii="Book Antiqua" w:hAnsi="Book Antiqua"/>
        </w:rPr>
        <w:t xml:space="preserve">APRI </w:t>
      </w:r>
      <w:r w:rsidR="00314605" w:rsidRPr="00BD4C42">
        <w:rPr>
          <w:rStyle w:val="st1"/>
          <w:rFonts w:ascii="Book Antiqua" w:hAnsi="Book Antiqua"/>
        </w:rPr>
        <w:t xml:space="preserve">is </w:t>
      </w:r>
      <w:r w:rsidR="00A605E0" w:rsidRPr="00BD4C42">
        <w:rPr>
          <w:rStyle w:val="st1"/>
          <w:rFonts w:ascii="Book Antiqua" w:hAnsi="Book Antiqua"/>
        </w:rPr>
        <w:t>another</w:t>
      </w:r>
      <w:r w:rsidR="00314605" w:rsidRPr="00BD4C42">
        <w:rPr>
          <w:rStyle w:val="st1"/>
          <w:rFonts w:ascii="Book Antiqua" w:hAnsi="Book Antiqua"/>
        </w:rPr>
        <w:t xml:space="preserve"> non</w:t>
      </w:r>
      <w:r w:rsidR="003F1359" w:rsidRPr="00BD4C42">
        <w:rPr>
          <w:rStyle w:val="st1"/>
          <w:rFonts w:ascii="Book Antiqua" w:hAnsi="Book Antiqua"/>
        </w:rPr>
        <w:t>-</w:t>
      </w:r>
      <w:r w:rsidR="00A32E15" w:rsidRPr="00BD4C42">
        <w:rPr>
          <w:rStyle w:val="st1"/>
          <w:rFonts w:ascii="Book Antiqua" w:hAnsi="Book Antiqua"/>
        </w:rPr>
        <w:t>invasive</w:t>
      </w:r>
      <w:r w:rsidR="00A605E0" w:rsidRPr="00BD4C42">
        <w:rPr>
          <w:rStyle w:val="st1"/>
          <w:rFonts w:ascii="Book Antiqua" w:hAnsi="Book Antiqua"/>
        </w:rPr>
        <w:t xml:space="preserve"> index</w:t>
      </w:r>
      <w:r w:rsidRPr="00BD4C42">
        <w:rPr>
          <w:rStyle w:val="st1"/>
          <w:rFonts w:ascii="Book Antiqua" w:hAnsi="Book Antiqua"/>
        </w:rPr>
        <w:t xml:space="preserve"> </w:t>
      </w:r>
      <w:r w:rsidR="00A605E0" w:rsidRPr="00BD4C42">
        <w:rPr>
          <w:rStyle w:val="st1"/>
          <w:rFonts w:ascii="Book Antiqua" w:hAnsi="Book Antiqua"/>
        </w:rPr>
        <w:t>for</w:t>
      </w:r>
      <w:r w:rsidR="00314605" w:rsidRPr="00BD4C42">
        <w:rPr>
          <w:rStyle w:val="st1"/>
          <w:rFonts w:ascii="Book Antiqua" w:hAnsi="Book Antiqua"/>
        </w:rPr>
        <w:t xml:space="preserve"> studying hepatic fibrosis in patients with </w:t>
      </w:r>
      <w:r w:rsidR="006E7D34" w:rsidRPr="00BD4C42">
        <w:rPr>
          <w:rFonts w:ascii="Book Antiqua" w:hAnsi="Book Antiqua"/>
          <w:lang w:bidi="fa-IR"/>
        </w:rPr>
        <w:t>NAFLD</w:t>
      </w:r>
      <w:r w:rsidR="001B6220" w:rsidRPr="00BD4C42">
        <w:rPr>
          <w:rFonts w:ascii="Book Antiqua" w:hAnsi="Book Antiqua"/>
          <w:lang w:bidi="fa-IR"/>
        </w:rPr>
        <w:t xml:space="preserve"> and </w:t>
      </w:r>
      <w:r w:rsidR="00E40F30" w:rsidRPr="00BD4C42">
        <w:rPr>
          <w:rFonts w:ascii="Book Antiqua" w:hAnsi="Book Antiqua"/>
          <w:lang w:bidi="fa-IR"/>
        </w:rPr>
        <w:t xml:space="preserve">it has been </w:t>
      </w:r>
      <w:r w:rsidRPr="00BD4C42">
        <w:rPr>
          <w:rFonts w:ascii="Book Antiqua" w:hAnsi="Book Antiqua"/>
          <w:lang w:bidi="fa-IR"/>
        </w:rPr>
        <w:t xml:space="preserve">reported as </w:t>
      </w:r>
      <w:r w:rsidR="00E40F30" w:rsidRPr="00BD4C42">
        <w:rPr>
          <w:rFonts w:ascii="Book Antiqua" w:hAnsi="Book Antiqua"/>
          <w:lang w:bidi="fa-IR"/>
        </w:rPr>
        <w:t>preferred over</w:t>
      </w:r>
      <w:r w:rsidRPr="00BD4C42">
        <w:rPr>
          <w:rFonts w:ascii="Book Antiqua" w:hAnsi="Book Antiqua"/>
          <w:lang w:bidi="fa-IR"/>
        </w:rPr>
        <w:t xml:space="preserve"> the </w:t>
      </w:r>
      <w:r w:rsidR="00B24CF7" w:rsidRPr="00BD4C42">
        <w:rPr>
          <w:rFonts w:ascii="Book Antiqua" w:hAnsi="Book Antiqua"/>
          <w:lang w:bidi="fa-IR"/>
        </w:rPr>
        <w:t xml:space="preserve">AST to ALT ratio </w:t>
      </w:r>
      <w:r w:rsidR="001B6220" w:rsidRPr="00BD4C42">
        <w:rPr>
          <w:rFonts w:ascii="Book Antiqua" w:hAnsi="Book Antiqua"/>
          <w:lang w:bidi="fa-IR"/>
        </w:rPr>
        <w:t>for predicting</w:t>
      </w:r>
      <w:r w:rsidRPr="00BD4C42">
        <w:rPr>
          <w:rFonts w:ascii="Book Antiqua" w:hAnsi="Book Antiqua"/>
          <w:lang w:bidi="fa-IR"/>
        </w:rPr>
        <w:t xml:space="preserve"> </w:t>
      </w:r>
      <w:r w:rsidR="001B6220" w:rsidRPr="00BD4C42">
        <w:rPr>
          <w:rFonts w:ascii="Book Antiqua" w:hAnsi="Book Antiqua"/>
          <w:lang w:bidi="fa-IR"/>
        </w:rPr>
        <w:t xml:space="preserve">advanced hepatic </w:t>
      </w:r>
      <w:proofErr w:type="gramStart"/>
      <w:r w:rsidR="0030698A" w:rsidRPr="00BD4C42">
        <w:rPr>
          <w:rFonts w:ascii="Book Antiqua" w:hAnsi="Book Antiqua"/>
          <w:lang w:bidi="fa-IR"/>
        </w:rPr>
        <w:t>fibrosis</w:t>
      </w:r>
      <w:r w:rsidR="0030698A" w:rsidRPr="00BD4C42">
        <w:rPr>
          <w:rFonts w:ascii="Book Antiqua" w:hAnsi="Book Antiqua"/>
          <w:vertAlign w:val="superscript"/>
          <w:lang w:bidi="fa-IR"/>
        </w:rPr>
        <w:t>[</w:t>
      </w:r>
      <w:proofErr w:type="gramEnd"/>
      <w:r w:rsidR="0030698A" w:rsidRPr="00BD4C42">
        <w:rPr>
          <w:rFonts w:ascii="Book Antiqua" w:hAnsi="Book Antiqua"/>
          <w:vertAlign w:val="superscript"/>
          <w:lang w:bidi="fa-IR"/>
        </w:rPr>
        <w:t>59]</w:t>
      </w:r>
      <w:r w:rsidR="001B6220" w:rsidRPr="00BD4C42">
        <w:rPr>
          <w:rFonts w:ascii="Book Antiqua" w:hAnsi="Book Antiqua"/>
          <w:lang w:bidi="fa-IR"/>
        </w:rPr>
        <w:t xml:space="preserve">. </w:t>
      </w:r>
    </w:p>
    <w:p w14:paraId="7134E85F" w14:textId="77777777" w:rsidR="00C6114A" w:rsidRPr="00BD4C42" w:rsidRDefault="00C6114A" w:rsidP="00BD4C42">
      <w:pPr>
        <w:pStyle w:val="ListParagraph"/>
        <w:tabs>
          <w:tab w:val="left" w:pos="540"/>
          <w:tab w:val="left" w:pos="630"/>
        </w:tabs>
        <w:autoSpaceDE w:val="0"/>
        <w:autoSpaceDN w:val="0"/>
        <w:adjustRightInd w:val="0"/>
        <w:spacing w:line="360" w:lineRule="auto"/>
        <w:ind w:left="0"/>
        <w:jc w:val="both"/>
        <w:rPr>
          <w:rStyle w:val="Emphasis"/>
          <w:rFonts w:ascii="Book Antiqua" w:hAnsi="Book Antiqua"/>
          <w:b w:val="0"/>
          <w:bCs w:val="0"/>
          <w:lang w:bidi="fa-IR"/>
        </w:rPr>
      </w:pPr>
    </w:p>
    <w:p w14:paraId="15C381A5" w14:textId="7ACDB896" w:rsidR="00C6114A" w:rsidRPr="00BD4C42" w:rsidRDefault="007874F1" w:rsidP="00BD4C42">
      <w:pPr>
        <w:pStyle w:val="ListParagraph"/>
        <w:tabs>
          <w:tab w:val="left" w:pos="450"/>
        </w:tabs>
        <w:autoSpaceDE w:val="0"/>
        <w:autoSpaceDN w:val="0"/>
        <w:adjustRightInd w:val="0"/>
        <w:spacing w:line="360" w:lineRule="auto"/>
        <w:ind w:left="0"/>
        <w:jc w:val="both"/>
        <w:rPr>
          <w:rStyle w:val="Emphasis"/>
          <w:rFonts w:ascii="Book Antiqua" w:hAnsi="Book Antiqua"/>
          <w:bCs w:val="0"/>
          <w:i/>
          <w:iCs/>
        </w:rPr>
      </w:pPr>
      <w:r w:rsidRPr="00BD4C42">
        <w:rPr>
          <w:rStyle w:val="Emphasis"/>
          <w:rFonts w:ascii="Book Antiqua" w:hAnsi="Book Antiqua"/>
          <w:bCs w:val="0"/>
          <w:i/>
          <w:iCs/>
        </w:rPr>
        <w:t xml:space="preserve">Alkaline </w:t>
      </w:r>
      <w:r w:rsidR="003F1359" w:rsidRPr="00BD4C42">
        <w:rPr>
          <w:rStyle w:val="Emphasis"/>
          <w:rFonts w:ascii="Book Antiqua" w:hAnsi="Book Antiqua"/>
          <w:bCs w:val="0"/>
          <w:i/>
          <w:iCs/>
        </w:rPr>
        <w:t>p</w:t>
      </w:r>
      <w:r w:rsidRPr="00BD4C42">
        <w:rPr>
          <w:rStyle w:val="Emphasis"/>
          <w:rFonts w:ascii="Book Antiqua" w:hAnsi="Book Antiqua"/>
          <w:bCs w:val="0"/>
          <w:i/>
          <w:iCs/>
        </w:rPr>
        <w:t>hosphatase</w:t>
      </w:r>
    </w:p>
    <w:p w14:paraId="68DF41B9" w14:textId="617FB19D" w:rsidR="003F1359" w:rsidRPr="00A779D7" w:rsidRDefault="00A40B39" w:rsidP="00BD4C42">
      <w:pPr>
        <w:pStyle w:val="ListParagraph"/>
        <w:tabs>
          <w:tab w:val="left" w:pos="450"/>
        </w:tabs>
        <w:autoSpaceDE w:val="0"/>
        <w:autoSpaceDN w:val="0"/>
        <w:adjustRightInd w:val="0"/>
        <w:spacing w:line="360" w:lineRule="auto"/>
        <w:ind w:left="0"/>
        <w:jc w:val="both"/>
        <w:rPr>
          <w:rStyle w:val="Emphasis"/>
          <w:rFonts w:ascii="Book Antiqua" w:hAnsi="Book Antiqua"/>
          <w:bCs w:val="0"/>
          <w:i/>
          <w:iCs/>
        </w:rPr>
      </w:pPr>
      <w:r w:rsidRPr="00BD4C42">
        <w:rPr>
          <w:rStyle w:val="Emphasis"/>
          <w:rFonts w:ascii="Book Antiqua" w:hAnsi="Book Antiqua"/>
          <w:b w:val="0"/>
          <w:bCs w:val="0"/>
        </w:rPr>
        <w:t>H</w:t>
      </w:r>
      <w:r w:rsidR="007874F1" w:rsidRPr="00BD4C42">
        <w:rPr>
          <w:rStyle w:val="Emphasis"/>
          <w:rFonts w:ascii="Book Antiqua" w:hAnsi="Book Antiqua"/>
          <w:b w:val="0"/>
          <w:bCs w:val="0"/>
        </w:rPr>
        <w:t xml:space="preserve">igher level of </w:t>
      </w:r>
      <w:r w:rsidR="00A779D7" w:rsidRPr="00A779D7">
        <w:rPr>
          <w:rStyle w:val="Emphasis"/>
          <w:rFonts w:ascii="Book Antiqua" w:hAnsi="Book Antiqua"/>
          <w:b w:val="0"/>
          <w:bCs w:val="0"/>
          <w:iCs/>
        </w:rPr>
        <w:t>alkaline phosphatase (ALKP)</w:t>
      </w:r>
      <w:r w:rsidR="00503E31" w:rsidRPr="00BD4C42">
        <w:rPr>
          <w:rStyle w:val="Emphasis"/>
          <w:rFonts w:ascii="Book Antiqua" w:hAnsi="Book Antiqua"/>
          <w:b w:val="0"/>
          <w:bCs w:val="0"/>
        </w:rPr>
        <w:t xml:space="preserve"> </w:t>
      </w:r>
      <w:r w:rsidR="007874F1" w:rsidRPr="00BD4C42">
        <w:rPr>
          <w:rStyle w:val="Emphasis"/>
          <w:rFonts w:ascii="Book Antiqua" w:hAnsi="Book Antiqua"/>
          <w:b w:val="0"/>
          <w:bCs w:val="0"/>
        </w:rPr>
        <w:t xml:space="preserve">can </w:t>
      </w:r>
      <w:r w:rsidRPr="00BD4C42">
        <w:rPr>
          <w:rStyle w:val="Emphasis"/>
          <w:rFonts w:ascii="Book Antiqua" w:hAnsi="Book Antiqua"/>
          <w:b w:val="0"/>
          <w:bCs w:val="0"/>
        </w:rPr>
        <w:t xml:space="preserve">also </w:t>
      </w:r>
      <w:r w:rsidR="007874F1" w:rsidRPr="00BD4C42">
        <w:rPr>
          <w:rStyle w:val="Emphasis"/>
          <w:rFonts w:ascii="Book Antiqua" w:hAnsi="Book Antiqua"/>
          <w:b w:val="0"/>
          <w:bCs w:val="0"/>
        </w:rPr>
        <w:t xml:space="preserve">be considered </w:t>
      </w:r>
      <w:r w:rsidRPr="00BD4C42">
        <w:rPr>
          <w:rStyle w:val="Emphasis"/>
          <w:rFonts w:ascii="Book Antiqua" w:hAnsi="Book Antiqua"/>
          <w:b w:val="0"/>
          <w:bCs w:val="0"/>
        </w:rPr>
        <w:t xml:space="preserve">as </w:t>
      </w:r>
      <w:r w:rsidR="007874F1" w:rsidRPr="00BD4C42">
        <w:rPr>
          <w:rStyle w:val="Emphasis"/>
          <w:rFonts w:ascii="Book Antiqua" w:hAnsi="Book Antiqua"/>
          <w:b w:val="0"/>
          <w:bCs w:val="0"/>
        </w:rPr>
        <w:t xml:space="preserve">a marker relating to hepatic fibrosis in patients with </w:t>
      </w:r>
      <w:r w:rsidR="00F723FC" w:rsidRPr="00BD4C42">
        <w:rPr>
          <w:rStyle w:val="st1"/>
          <w:rFonts w:ascii="Book Antiqua" w:hAnsi="Book Antiqua"/>
        </w:rPr>
        <w:t xml:space="preserve">steatohepatitis. In a study </w:t>
      </w:r>
      <w:r w:rsidR="00301676" w:rsidRPr="00BD4C42">
        <w:rPr>
          <w:rStyle w:val="st1"/>
          <w:rFonts w:ascii="Book Antiqua" w:hAnsi="Book Antiqua"/>
        </w:rPr>
        <w:t xml:space="preserve">conducted </w:t>
      </w:r>
      <w:r w:rsidRPr="00BD4C42">
        <w:rPr>
          <w:rStyle w:val="st1"/>
          <w:rFonts w:ascii="Book Antiqua" w:hAnsi="Book Antiqua"/>
        </w:rPr>
        <w:t xml:space="preserve">on NASH patients </w:t>
      </w:r>
      <w:r w:rsidR="00301676" w:rsidRPr="00BD4C42">
        <w:rPr>
          <w:rStyle w:val="Emphasis"/>
          <w:rFonts w:ascii="Book Antiqua" w:hAnsi="Book Antiqua"/>
          <w:b w:val="0"/>
          <w:bCs w:val="0"/>
        </w:rPr>
        <w:t>to</w:t>
      </w:r>
      <w:r w:rsidR="009A22F5" w:rsidRPr="00BD4C42">
        <w:rPr>
          <w:rStyle w:val="Emphasis"/>
          <w:rFonts w:ascii="Book Antiqua" w:hAnsi="Book Antiqua"/>
          <w:b w:val="0"/>
          <w:bCs w:val="0"/>
        </w:rPr>
        <w:t xml:space="preserve"> </w:t>
      </w:r>
      <w:r w:rsidR="00426D4C" w:rsidRPr="00BD4C42">
        <w:rPr>
          <w:rStyle w:val="Emphasis"/>
          <w:rFonts w:ascii="Book Antiqua" w:hAnsi="Book Antiqua"/>
          <w:b w:val="0"/>
          <w:bCs w:val="0"/>
        </w:rPr>
        <w:t>investigate</w:t>
      </w:r>
      <w:r w:rsidR="009A22F5" w:rsidRPr="00BD4C42">
        <w:rPr>
          <w:rStyle w:val="Emphasis"/>
          <w:rFonts w:ascii="Book Antiqua" w:hAnsi="Book Antiqua"/>
          <w:b w:val="0"/>
          <w:bCs w:val="0"/>
        </w:rPr>
        <w:t xml:space="preserve"> </w:t>
      </w:r>
      <w:r w:rsidR="003F1359" w:rsidRPr="00BD4C42">
        <w:rPr>
          <w:rStyle w:val="Emphasis"/>
          <w:rFonts w:ascii="Book Antiqua" w:hAnsi="Book Antiqua"/>
          <w:b w:val="0"/>
          <w:bCs w:val="0"/>
        </w:rPr>
        <w:t xml:space="preserve">the </w:t>
      </w:r>
      <w:r w:rsidRPr="00BD4C42">
        <w:rPr>
          <w:rStyle w:val="Emphasis"/>
          <w:rFonts w:ascii="Book Antiqua" w:hAnsi="Book Antiqua"/>
          <w:b w:val="0"/>
          <w:bCs w:val="0"/>
        </w:rPr>
        <w:t xml:space="preserve">association </w:t>
      </w:r>
      <w:r w:rsidR="00F723FC" w:rsidRPr="00BD4C42">
        <w:rPr>
          <w:rStyle w:val="Emphasis"/>
          <w:rFonts w:ascii="Book Antiqua" w:hAnsi="Book Antiqua"/>
          <w:b w:val="0"/>
          <w:bCs w:val="0"/>
        </w:rPr>
        <w:t xml:space="preserve">between serum </w:t>
      </w:r>
      <w:r w:rsidR="00AF085C" w:rsidRPr="00BD4C42">
        <w:rPr>
          <w:rStyle w:val="Emphasis"/>
          <w:rFonts w:ascii="Book Antiqua" w:hAnsi="Book Antiqua"/>
          <w:b w:val="0"/>
          <w:bCs w:val="0"/>
        </w:rPr>
        <w:t>levels</w:t>
      </w:r>
      <w:r w:rsidR="00F723FC" w:rsidRPr="00BD4C42">
        <w:rPr>
          <w:rStyle w:val="Emphasis"/>
          <w:rFonts w:ascii="Book Antiqua" w:hAnsi="Book Antiqua"/>
          <w:b w:val="0"/>
          <w:bCs w:val="0"/>
        </w:rPr>
        <w:t xml:space="preserve"> of </w:t>
      </w:r>
      <w:r w:rsidR="00055738" w:rsidRPr="00BD4C42">
        <w:rPr>
          <w:rStyle w:val="Emphasis"/>
          <w:rFonts w:ascii="Book Antiqua" w:hAnsi="Book Antiqua"/>
          <w:b w:val="0"/>
          <w:bCs w:val="0"/>
        </w:rPr>
        <w:t>ALKP</w:t>
      </w:r>
      <w:r w:rsidR="009A22F5" w:rsidRPr="00BD4C42">
        <w:rPr>
          <w:rStyle w:val="Emphasis"/>
          <w:rFonts w:ascii="Book Antiqua" w:hAnsi="Book Antiqua"/>
          <w:b w:val="0"/>
          <w:bCs w:val="0"/>
        </w:rPr>
        <w:t xml:space="preserve"> </w:t>
      </w:r>
      <w:r w:rsidR="00055738" w:rsidRPr="00BD4C42">
        <w:rPr>
          <w:rStyle w:val="Emphasis"/>
          <w:rFonts w:ascii="Book Antiqua" w:hAnsi="Book Antiqua"/>
          <w:b w:val="0"/>
          <w:bCs w:val="0"/>
        </w:rPr>
        <w:t xml:space="preserve">with the </w:t>
      </w:r>
      <w:r w:rsidR="00F723FC" w:rsidRPr="00BD4C42">
        <w:rPr>
          <w:rStyle w:val="Emphasis"/>
          <w:rFonts w:ascii="Book Antiqua" w:hAnsi="Book Antiqua"/>
          <w:b w:val="0"/>
          <w:bCs w:val="0"/>
        </w:rPr>
        <w:t>degree of hepatic fibrosis</w:t>
      </w:r>
      <w:r w:rsidR="00F723FC" w:rsidRPr="00BD4C42">
        <w:rPr>
          <w:rStyle w:val="st1"/>
          <w:rFonts w:ascii="Book Antiqua" w:hAnsi="Book Antiqua"/>
        </w:rPr>
        <w:t xml:space="preserve">, it was shown that </w:t>
      </w:r>
      <w:r w:rsidR="00301676" w:rsidRPr="00BD4C42">
        <w:rPr>
          <w:rStyle w:val="Emphasis"/>
          <w:rFonts w:ascii="Book Antiqua" w:hAnsi="Book Antiqua"/>
          <w:b w:val="0"/>
          <w:bCs w:val="0"/>
        </w:rPr>
        <w:t xml:space="preserve">serum level of </w:t>
      </w:r>
      <w:r w:rsidR="00055738" w:rsidRPr="00BD4C42">
        <w:rPr>
          <w:rStyle w:val="Emphasis"/>
          <w:rFonts w:ascii="Book Antiqua" w:hAnsi="Book Antiqua"/>
          <w:b w:val="0"/>
          <w:bCs w:val="0"/>
        </w:rPr>
        <w:t>this enzyme</w:t>
      </w:r>
      <w:r w:rsidR="00301676" w:rsidRPr="00BD4C42">
        <w:rPr>
          <w:rStyle w:val="Emphasis"/>
          <w:rFonts w:ascii="Book Antiqua" w:hAnsi="Book Antiqua"/>
          <w:b w:val="0"/>
          <w:bCs w:val="0"/>
        </w:rPr>
        <w:t xml:space="preserve"> was significantly higher </w:t>
      </w:r>
      <w:r w:rsidR="00055738" w:rsidRPr="00BD4C42">
        <w:rPr>
          <w:rStyle w:val="Emphasis"/>
          <w:rFonts w:ascii="Book Antiqua" w:hAnsi="Book Antiqua"/>
          <w:b w:val="0"/>
          <w:bCs w:val="0"/>
        </w:rPr>
        <w:t xml:space="preserve">in patients suffering from NASH </w:t>
      </w:r>
      <w:r w:rsidR="009A22F5" w:rsidRPr="00BD4C42">
        <w:rPr>
          <w:rStyle w:val="Emphasis"/>
          <w:rFonts w:ascii="Book Antiqua" w:hAnsi="Book Antiqua"/>
          <w:b w:val="0"/>
          <w:bCs w:val="0"/>
        </w:rPr>
        <w:t xml:space="preserve">as </w:t>
      </w:r>
      <w:r w:rsidR="00055738" w:rsidRPr="00BD4C42">
        <w:rPr>
          <w:rStyle w:val="Emphasis"/>
          <w:rFonts w:ascii="Book Antiqua" w:hAnsi="Book Antiqua"/>
          <w:b w:val="0"/>
          <w:bCs w:val="0"/>
        </w:rPr>
        <w:t>compar</w:t>
      </w:r>
      <w:r w:rsidR="009A22F5" w:rsidRPr="00BD4C42">
        <w:rPr>
          <w:rStyle w:val="Emphasis"/>
          <w:rFonts w:ascii="Book Antiqua" w:hAnsi="Book Antiqua"/>
          <w:b w:val="0"/>
          <w:bCs w:val="0"/>
        </w:rPr>
        <w:t>ed</w:t>
      </w:r>
      <w:r w:rsidR="00055738" w:rsidRPr="00BD4C42">
        <w:rPr>
          <w:rStyle w:val="Emphasis"/>
          <w:rFonts w:ascii="Book Antiqua" w:hAnsi="Book Antiqua"/>
          <w:b w:val="0"/>
          <w:bCs w:val="0"/>
        </w:rPr>
        <w:t xml:space="preserve"> to those </w:t>
      </w:r>
      <w:r w:rsidR="00AF085C" w:rsidRPr="00BD4C42">
        <w:rPr>
          <w:rStyle w:val="Emphasis"/>
          <w:rFonts w:ascii="Book Antiqua" w:hAnsi="Book Antiqua"/>
          <w:b w:val="0"/>
          <w:bCs w:val="0"/>
        </w:rPr>
        <w:t xml:space="preserve">without </w:t>
      </w:r>
      <w:proofErr w:type="gramStart"/>
      <w:r w:rsidR="00AF085C" w:rsidRPr="00BD4C42">
        <w:rPr>
          <w:rStyle w:val="Emphasis"/>
          <w:rFonts w:ascii="Book Antiqua" w:hAnsi="Book Antiqua"/>
          <w:b w:val="0"/>
          <w:bCs w:val="0"/>
        </w:rPr>
        <w:t>it</w:t>
      </w:r>
      <w:r w:rsidR="00FC3381" w:rsidRPr="00BD4C42">
        <w:rPr>
          <w:rFonts w:ascii="Book Antiqua" w:hAnsi="Book Antiqua"/>
          <w:vertAlign w:val="superscript"/>
          <w:lang w:bidi="fa-IR"/>
        </w:rPr>
        <w:t>[</w:t>
      </w:r>
      <w:proofErr w:type="gramEnd"/>
      <w:r w:rsidR="00FC3381" w:rsidRPr="00BD4C42">
        <w:rPr>
          <w:rFonts w:ascii="Book Antiqua" w:hAnsi="Book Antiqua"/>
          <w:vertAlign w:val="superscript"/>
          <w:lang w:bidi="fa-IR"/>
        </w:rPr>
        <w:t>60]</w:t>
      </w:r>
      <w:r w:rsidR="00195F9A" w:rsidRPr="00BD4C42">
        <w:rPr>
          <w:rFonts w:ascii="Book Antiqua" w:hAnsi="Book Antiqua"/>
          <w:lang w:bidi="fa-IR"/>
        </w:rPr>
        <w:t xml:space="preserve">. </w:t>
      </w:r>
      <w:r w:rsidR="007B7DD8" w:rsidRPr="00BD4C42">
        <w:rPr>
          <w:rFonts w:ascii="Book Antiqua" w:hAnsi="Book Antiqua"/>
          <w:lang w:bidi="fa-IR"/>
        </w:rPr>
        <w:t xml:space="preserve">Another study represented </w:t>
      </w:r>
      <w:r w:rsidR="00055738" w:rsidRPr="00BD4C42">
        <w:rPr>
          <w:rStyle w:val="Emphasis"/>
          <w:rFonts w:ascii="Book Antiqua" w:hAnsi="Book Antiqua"/>
          <w:b w:val="0"/>
          <w:bCs w:val="0"/>
        </w:rPr>
        <w:t>ALKP</w:t>
      </w:r>
      <w:r w:rsidR="009A22F5" w:rsidRPr="00BD4C42">
        <w:rPr>
          <w:rStyle w:val="Emphasis"/>
          <w:rFonts w:ascii="Book Antiqua" w:hAnsi="Book Antiqua"/>
          <w:b w:val="0"/>
          <w:bCs w:val="0"/>
        </w:rPr>
        <w:t xml:space="preserve"> </w:t>
      </w:r>
      <w:r w:rsidR="00055738" w:rsidRPr="00BD4C42">
        <w:rPr>
          <w:rStyle w:val="Emphasis"/>
          <w:rFonts w:ascii="Book Antiqua" w:hAnsi="Book Antiqua"/>
          <w:b w:val="0"/>
          <w:bCs w:val="0"/>
        </w:rPr>
        <w:t xml:space="preserve">to be significantly higher </w:t>
      </w:r>
      <w:r w:rsidR="007B7DD8" w:rsidRPr="00BD4C42">
        <w:rPr>
          <w:rStyle w:val="Emphasis"/>
          <w:rFonts w:ascii="Book Antiqua" w:hAnsi="Book Antiqua"/>
          <w:b w:val="0"/>
          <w:bCs w:val="0"/>
        </w:rPr>
        <w:t>in</w:t>
      </w:r>
      <w:r w:rsidR="009A22F5" w:rsidRPr="00BD4C42">
        <w:rPr>
          <w:rStyle w:val="Emphasis"/>
          <w:rFonts w:ascii="Book Antiqua" w:hAnsi="Book Antiqua"/>
          <w:b w:val="0"/>
          <w:bCs w:val="0"/>
        </w:rPr>
        <w:t xml:space="preserve"> </w:t>
      </w:r>
      <w:r w:rsidR="00055738" w:rsidRPr="00BD4C42">
        <w:rPr>
          <w:rStyle w:val="st1"/>
          <w:rFonts w:ascii="Book Antiqua" w:hAnsi="Book Antiqua"/>
        </w:rPr>
        <w:t xml:space="preserve">NASH </w:t>
      </w:r>
      <w:r w:rsidR="007B7DD8" w:rsidRPr="00BD4C42">
        <w:rPr>
          <w:rStyle w:val="st1"/>
          <w:rFonts w:ascii="Book Antiqua" w:hAnsi="Book Antiqua"/>
        </w:rPr>
        <w:t>patients</w:t>
      </w:r>
      <w:r w:rsidR="009A22F5" w:rsidRPr="00BD4C42">
        <w:rPr>
          <w:rStyle w:val="st1"/>
          <w:rFonts w:ascii="Book Antiqua" w:hAnsi="Book Antiqua"/>
        </w:rPr>
        <w:t>,</w:t>
      </w:r>
      <w:r w:rsidR="00055738" w:rsidRPr="00BD4C42">
        <w:rPr>
          <w:rStyle w:val="Emphasis"/>
          <w:rFonts w:ascii="Book Antiqua" w:hAnsi="Book Antiqua"/>
          <w:b w:val="0"/>
          <w:bCs w:val="0"/>
        </w:rPr>
        <w:t xml:space="preserve"> even </w:t>
      </w:r>
      <w:r w:rsidR="009A22F5" w:rsidRPr="00BD4C42">
        <w:rPr>
          <w:rStyle w:val="Emphasis"/>
          <w:rFonts w:ascii="Book Antiqua" w:hAnsi="Book Antiqua"/>
          <w:b w:val="0"/>
          <w:bCs w:val="0"/>
        </w:rPr>
        <w:t xml:space="preserve">when </w:t>
      </w:r>
      <w:r w:rsidR="00055738" w:rsidRPr="00BD4C42">
        <w:rPr>
          <w:rStyle w:val="Emphasis"/>
          <w:rFonts w:ascii="Book Antiqua" w:hAnsi="Book Antiqua"/>
          <w:b w:val="0"/>
          <w:bCs w:val="0"/>
        </w:rPr>
        <w:t xml:space="preserve">within normal </w:t>
      </w:r>
      <w:proofErr w:type="gramStart"/>
      <w:r w:rsidR="00055738" w:rsidRPr="00BD4C42">
        <w:rPr>
          <w:rStyle w:val="Emphasis"/>
          <w:rFonts w:ascii="Book Antiqua" w:hAnsi="Book Antiqua"/>
          <w:b w:val="0"/>
          <w:bCs w:val="0"/>
        </w:rPr>
        <w:t>range</w:t>
      </w:r>
      <w:r w:rsidR="00FC3381" w:rsidRPr="00BD4C42">
        <w:rPr>
          <w:rStyle w:val="Emphasis"/>
          <w:rFonts w:ascii="Book Antiqua" w:hAnsi="Book Antiqua"/>
          <w:b w:val="0"/>
          <w:bCs w:val="0"/>
          <w:vertAlign w:val="superscript"/>
        </w:rPr>
        <w:t>[</w:t>
      </w:r>
      <w:proofErr w:type="gramEnd"/>
      <w:r w:rsidR="00D9012B" w:rsidRPr="00BD4C42">
        <w:rPr>
          <w:rStyle w:val="st1"/>
          <w:rFonts w:ascii="Book Antiqua" w:hAnsi="Book Antiqua"/>
          <w:vertAlign w:val="superscript"/>
        </w:rPr>
        <w:t>45</w:t>
      </w:r>
      <w:r w:rsidR="00FC3381" w:rsidRPr="00BD4C42">
        <w:rPr>
          <w:rStyle w:val="Emphasis"/>
          <w:rFonts w:ascii="Book Antiqua" w:hAnsi="Book Antiqua"/>
          <w:b w:val="0"/>
          <w:bCs w:val="0"/>
          <w:vertAlign w:val="superscript"/>
        </w:rPr>
        <w:t>]</w:t>
      </w:r>
      <w:r w:rsidR="007B7DD8" w:rsidRPr="00BD4C42">
        <w:rPr>
          <w:rStyle w:val="Emphasis"/>
          <w:rFonts w:ascii="Book Antiqua" w:hAnsi="Book Antiqua"/>
          <w:b w:val="0"/>
          <w:bCs w:val="0"/>
        </w:rPr>
        <w:t>.</w:t>
      </w:r>
      <w:r w:rsidR="00055738" w:rsidRPr="00BD4C42">
        <w:rPr>
          <w:rStyle w:val="Emphasis"/>
          <w:rFonts w:ascii="Book Antiqua" w:hAnsi="Book Antiqua"/>
          <w:b w:val="0"/>
          <w:bCs w:val="0"/>
        </w:rPr>
        <w:t xml:space="preserve"> </w:t>
      </w:r>
      <w:r w:rsidR="00F44FF3" w:rsidRPr="00BD4C42">
        <w:rPr>
          <w:rStyle w:val="Emphasis"/>
          <w:rFonts w:ascii="Book Antiqua" w:hAnsi="Book Antiqua"/>
          <w:b w:val="0"/>
          <w:bCs w:val="0"/>
        </w:rPr>
        <w:t xml:space="preserve">In addition, the </w:t>
      </w:r>
      <w:r w:rsidR="00195F9A" w:rsidRPr="00BD4C42">
        <w:rPr>
          <w:rStyle w:val="Emphasis"/>
          <w:rFonts w:ascii="Book Antiqua" w:hAnsi="Book Antiqua"/>
          <w:b w:val="0"/>
          <w:bCs w:val="0"/>
        </w:rPr>
        <w:t xml:space="preserve">increased level </w:t>
      </w:r>
      <w:r w:rsidR="00F44FF3" w:rsidRPr="00BD4C42">
        <w:rPr>
          <w:rStyle w:val="Emphasis"/>
          <w:rFonts w:ascii="Book Antiqua" w:hAnsi="Book Antiqua"/>
          <w:b w:val="0"/>
          <w:bCs w:val="0"/>
        </w:rPr>
        <w:t>of ALKP</w:t>
      </w:r>
      <w:r w:rsidR="00817193" w:rsidRPr="00BD4C42">
        <w:rPr>
          <w:rStyle w:val="Emphasis"/>
          <w:rFonts w:ascii="Book Antiqua" w:hAnsi="Book Antiqua"/>
          <w:b w:val="0"/>
          <w:bCs w:val="0"/>
        </w:rPr>
        <w:t xml:space="preserve"> has been </w:t>
      </w:r>
      <w:r w:rsidR="00F44FF3" w:rsidRPr="00BD4C42">
        <w:rPr>
          <w:rStyle w:val="Emphasis"/>
          <w:rFonts w:ascii="Book Antiqua" w:hAnsi="Book Antiqua"/>
          <w:b w:val="0"/>
          <w:bCs w:val="0"/>
        </w:rPr>
        <w:t xml:space="preserve">reported </w:t>
      </w:r>
      <w:r w:rsidR="00817193" w:rsidRPr="00BD4C42">
        <w:rPr>
          <w:rStyle w:val="Emphasis"/>
          <w:rFonts w:ascii="Book Antiqua" w:hAnsi="Book Antiqua"/>
          <w:b w:val="0"/>
          <w:bCs w:val="0"/>
        </w:rPr>
        <w:t>as</w:t>
      </w:r>
      <w:r w:rsidR="00195F9A" w:rsidRPr="00BD4C42">
        <w:rPr>
          <w:rStyle w:val="Emphasis"/>
          <w:rFonts w:ascii="Book Antiqua" w:hAnsi="Book Antiqua"/>
          <w:b w:val="0"/>
          <w:bCs w:val="0"/>
        </w:rPr>
        <w:t xml:space="preserve"> an independent predictor for </w:t>
      </w:r>
      <w:r w:rsidR="007101AD" w:rsidRPr="00BD4C42">
        <w:rPr>
          <w:rStyle w:val="Emphasis"/>
          <w:rFonts w:ascii="Book Antiqua" w:hAnsi="Book Antiqua"/>
          <w:b w:val="0"/>
          <w:bCs w:val="0"/>
        </w:rPr>
        <w:t>hepatic diseases</w:t>
      </w:r>
      <w:r w:rsidR="00F44FF3" w:rsidRPr="00BD4C42">
        <w:rPr>
          <w:rStyle w:val="Emphasis"/>
          <w:rFonts w:ascii="Book Antiqua" w:hAnsi="Book Antiqua"/>
          <w:b w:val="0"/>
          <w:bCs w:val="0"/>
        </w:rPr>
        <w:t>-</w:t>
      </w:r>
      <w:r w:rsidR="00817193" w:rsidRPr="00BD4C42">
        <w:rPr>
          <w:rStyle w:val="Emphasis"/>
          <w:rFonts w:ascii="Book Antiqua" w:hAnsi="Book Antiqua"/>
          <w:b w:val="0"/>
          <w:bCs w:val="0"/>
        </w:rPr>
        <w:t xml:space="preserve">related </w:t>
      </w:r>
      <w:proofErr w:type="gramStart"/>
      <w:r w:rsidR="00817193" w:rsidRPr="00BD4C42">
        <w:rPr>
          <w:rStyle w:val="Emphasis"/>
          <w:rFonts w:ascii="Book Antiqua" w:hAnsi="Book Antiqua"/>
          <w:b w:val="0"/>
          <w:bCs w:val="0"/>
        </w:rPr>
        <w:t>death</w:t>
      </w:r>
      <w:r w:rsidR="00FC3381" w:rsidRPr="00BD4C42">
        <w:rPr>
          <w:rStyle w:val="Emphasis"/>
          <w:rFonts w:ascii="Book Antiqua" w:hAnsi="Book Antiqua"/>
          <w:b w:val="0"/>
          <w:bCs w:val="0"/>
          <w:vertAlign w:val="superscript"/>
        </w:rPr>
        <w:t>[</w:t>
      </w:r>
      <w:proofErr w:type="gramEnd"/>
      <w:r w:rsidR="007101AD" w:rsidRPr="00BD4C42">
        <w:rPr>
          <w:rStyle w:val="Emphasis"/>
          <w:rFonts w:ascii="Book Antiqua" w:hAnsi="Book Antiqua"/>
          <w:b w:val="0"/>
          <w:bCs w:val="0"/>
          <w:vertAlign w:val="superscript"/>
        </w:rPr>
        <w:t>61</w:t>
      </w:r>
      <w:r w:rsidR="00FC3381" w:rsidRPr="00BD4C42">
        <w:rPr>
          <w:rStyle w:val="Emphasis"/>
          <w:rFonts w:ascii="Book Antiqua" w:hAnsi="Book Antiqua"/>
          <w:b w:val="0"/>
          <w:bCs w:val="0"/>
          <w:vertAlign w:val="superscript"/>
        </w:rPr>
        <w:t>]</w:t>
      </w:r>
      <w:r w:rsidR="00195F9A" w:rsidRPr="00BD4C42">
        <w:rPr>
          <w:rStyle w:val="Emphasis"/>
          <w:rFonts w:ascii="Book Antiqua" w:hAnsi="Book Antiqua"/>
          <w:b w:val="0"/>
          <w:bCs w:val="0"/>
        </w:rPr>
        <w:t xml:space="preserve">. </w:t>
      </w:r>
    </w:p>
    <w:p w14:paraId="4AC988B5" w14:textId="77777777" w:rsidR="00F44FF3" w:rsidRPr="00BD4C42" w:rsidRDefault="00F44FF3" w:rsidP="00BD4C42">
      <w:pPr>
        <w:pStyle w:val="ListParagraph"/>
        <w:tabs>
          <w:tab w:val="left" w:pos="450"/>
        </w:tabs>
        <w:autoSpaceDE w:val="0"/>
        <w:autoSpaceDN w:val="0"/>
        <w:adjustRightInd w:val="0"/>
        <w:spacing w:line="360" w:lineRule="auto"/>
        <w:ind w:left="0"/>
        <w:jc w:val="both"/>
        <w:rPr>
          <w:rFonts w:ascii="Book Antiqua" w:hAnsi="Book Antiqua"/>
          <w:lang w:bidi="fa-IR"/>
        </w:rPr>
      </w:pPr>
    </w:p>
    <w:p w14:paraId="308E5395" w14:textId="77777777" w:rsidR="00F44FF3" w:rsidRPr="00BD4C42" w:rsidRDefault="00195F9A" w:rsidP="00BD4C42">
      <w:pPr>
        <w:pStyle w:val="ListParagraph"/>
        <w:tabs>
          <w:tab w:val="left" w:pos="540"/>
        </w:tabs>
        <w:autoSpaceDE w:val="0"/>
        <w:autoSpaceDN w:val="0"/>
        <w:adjustRightInd w:val="0"/>
        <w:spacing w:line="360" w:lineRule="auto"/>
        <w:ind w:left="0"/>
        <w:jc w:val="both"/>
        <w:rPr>
          <w:rFonts w:ascii="Book Antiqua" w:hAnsi="Book Antiqua"/>
          <w:b/>
          <w:i/>
          <w:iCs/>
        </w:rPr>
      </w:pPr>
      <w:r w:rsidRPr="00BD4C42">
        <w:rPr>
          <w:rFonts w:ascii="Book Antiqua" w:hAnsi="Book Antiqua"/>
          <w:b/>
          <w:i/>
          <w:iCs/>
        </w:rPr>
        <w:t>Albumin</w:t>
      </w:r>
    </w:p>
    <w:p w14:paraId="36BE1774" w14:textId="24D9D66B" w:rsidR="00F221CC" w:rsidRPr="00BD4C42" w:rsidRDefault="003F1359" w:rsidP="00BD4C42">
      <w:pPr>
        <w:pStyle w:val="ListParagraph"/>
        <w:tabs>
          <w:tab w:val="left" w:pos="540"/>
        </w:tabs>
        <w:autoSpaceDE w:val="0"/>
        <w:autoSpaceDN w:val="0"/>
        <w:adjustRightInd w:val="0"/>
        <w:spacing w:line="360" w:lineRule="auto"/>
        <w:ind w:left="0"/>
        <w:jc w:val="both"/>
        <w:rPr>
          <w:rFonts w:ascii="Book Antiqua" w:hAnsi="Book Antiqua"/>
          <w:lang w:bidi="fa-IR"/>
        </w:rPr>
      </w:pPr>
      <w:r w:rsidRPr="00BD4C42">
        <w:rPr>
          <w:rFonts w:ascii="Book Antiqua" w:hAnsi="Book Antiqua"/>
        </w:rPr>
        <w:t>I</w:t>
      </w:r>
      <w:r w:rsidR="00195F9A" w:rsidRPr="00BD4C42">
        <w:rPr>
          <w:rFonts w:ascii="Book Antiqua" w:hAnsi="Book Antiqua"/>
        </w:rPr>
        <w:t xml:space="preserve">n different studies albumin has been identified as a factor </w:t>
      </w:r>
      <w:r w:rsidR="00FB5696" w:rsidRPr="00BD4C42">
        <w:rPr>
          <w:rFonts w:ascii="Book Antiqua" w:hAnsi="Book Antiqua"/>
        </w:rPr>
        <w:t>related</w:t>
      </w:r>
      <w:r w:rsidR="00A1707A" w:rsidRPr="00BD4C42">
        <w:rPr>
          <w:rFonts w:ascii="Book Antiqua" w:hAnsi="Book Antiqua"/>
        </w:rPr>
        <w:t xml:space="preserve"> </w:t>
      </w:r>
      <w:r w:rsidR="00195F9A" w:rsidRPr="00BD4C42">
        <w:rPr>
          <w:rFonts w:ascii="Book Antiqua" w:hAnsi="Book Antiqua"/>
        </w:rPr>
        <w:t xml:space="preserve">to </w:t>
      </w:r>
      <w:r w:rsidR="00195F9A" w:rsidRPr="00BD4C42">
        <w:rPr>
          <w:rStyle w:val="st1"/>
          <w:rFonts w:ascii="Book Antiqua" w:hAnsi="Book Antiqua"/>
        </w:rPr>
        <w:t>steatohepatitis, sept</w:t>
      </w:r>
      <w:r w:rsidR="00C64F1E" w:rsidRPr="00BD4C42">
        <w:rPr>
          <w:rStyle w:val="st1"/>
          <w:rFonts w:ascii="Book Antiqua" w:hAnsi="Book Antiqua"/>
        </w:rPr>
        <w:t xml:space="preserve">al </w:t>
      </w:r>
      <w:r w:rsidR="006B20FA" w:rsidRPr="00BD4C42">
        <w:rPr>
          <w:rStyle w:val="st1"/>
          <w:rFonts w:ascii="Book Antiqua" w:hAnsi="Book Antiqua"/>
        </w:rPr>
        <w:t xml:space="preserve">and intensive </w:t>
      </w:r>
      <w:proofErr w:type="gramStart"/>
      <w:r w:rsidR="00C64F1E" w:rsidRPr="00BD4C42">
        <w:rPr>
          <w:rStyle w:val="st1"/>
          <w:rFonts w:ascii="Book Antiqua" w:hAnsi="Book Antiqua"/>
        </w:rPr>
        <w:t>fibrosis</w:t>
      </w:r>
      <w:r w:rsidR="00C64F1E" w:rsidRPr="00BD4C42">
        <w:rPr>
          <w:rStyle w:val="st1"/>
          <w:rFonts w:ascii="Book Antiqua" w:hAnsi="Book Antiqua"/>
          <w:vertAlign w:val="superscript"/>
        </w:rPr>
        <w:t>[</w:t>
      </w:r>
      <w:proofErr w:type="gramEnd"/>
      <w:r w:rsidR="0054156B" w:rsidRPr="00BD4C42">
        <w:rPr>
          <w:rFonts w:ascii="Book Antiqua" w:hAnsi="Book Antiqua"/>
          <w:vertAlign w:val="superscript"/>
          <w:lang w:bidi="fa-IR"/>
        </w:rPr>
        <w:t>27</w:t>
      </w:r>
      <w:r w:rsidR="0054156B" w:rsidRPr="00BD4C42">
        <w:rPr>
          <w:rFonts w:ascii="Book Antiqua" w:hAnsi="Book Antiqua"/>
          <w:vertAlign w:val="superscript"/>
        </w:rPr>
        <w:t>,</w:t>
      </w:r>
      <w:r w:rsidR="00901482" w:rsidRPr="00BD4C42">
        <w:rPr>
          <w:rFonts w:ascii="Book Antiqua" w:hAnsi="Book Antiqua"/>
          <w:vertAlign w:val="superscript"/>
        </w:rPr>
        <w:t>48</w:t>
      </w:r>
      <w:r w:rsidR="00C64F1E" w:rsidRPr="00BD4C42">
        <w:rPr>
          <w:rStyle w:val="st1"/>
          <w:rFonts w:ascii="Book Antiqua" w:hAnsi="Book Antiqua"/>
          <w:vertAlign w:val="superscript"/>
        </w:rPr>
        <w:t>,</w:t>
      </w:r>
      <w:r w:rsidR="0054156B" w:rsidRPr="00BD4C42">
        <w:rPr>
          <w:rStyle w:val="st1"/>
          <w:rFonts w:ascii="Book Antiqua" w:hAnsi="Book Antiqua"/>
          <w:vertAlign w:val="superscript"/>
        </w:rPr>
        <w:t>62</w:t>
      </w:r>
      <w:r w:rsidR="00C64F1E" w:rsidRPr="00BD4C42">
        <w:rPr>
          <w:rStyle w:val="st1"/>
          <w:rFonts w:ascii="Book Antiqua" w:hAnsi="Book Antiqua"/>
          <w:vertAlign w:val="superscript"/>
        </w:rPr>
        <w:t>]</w:t>
      </w:r>
      <w:r w:rsidR="00A1707A" w:rsidRPr="00BD4C42">
        <w:rPr>
          <w:rStyle w:val="st1"/>
          <w:rFonts w:ascii="Book Antiqua" w:hAnsi="Book Antiqua"/>
        </w:rPr>
        <w:t xml:space="preserve"> and </w:t>
      </w:r>
      <w:r w:rsidR="00195F9A" w:rsidRPr="00BD4C42">
        <w:rPr>
          <w:rStyle w:val="st1"/>
          <w:rFonts w:ascii="Book Antiqua" w:hAnsi="Book Antiqua"/>
        </w:rPr>
        <w:t>cirrhosis</w:t>
      </w:r>
      <w:r w:rsidR="00C64F1E" w:rsidRPr="00BD4C42">
        <w:rPr>
          <w:rStyle w:val="st1"/>
          <w:rFonts w:ascii="Book Antiqua" w:hAnsi="Book Antiqua"/>
          <w:vertAlign w:val="superscript"/>
        </w:rPr>
        <w:t>[</w:t>
      </w:r>
      <w:r w:rsidR="00901482" w:rsidRPr="00BD4C42">
        <w:rPr>
          <w:rFonts w:ascii="Book Antiqua" w:hAnsi="Book Antiqua"/>
          <w:vertAlign w:val="superscript"/>
        </w:rPr>
        <w:t>48</w:t>
      </w:r>
      <w:r w:rsidR="00C64F1E" w:rsidRPr="00BD4C42">
        <w:rPr>
          <w:rStyle w:val="st1"/>
          <w:rFonts w:ascii="Book Antiqua" w:hAnsi="Book Antiqua"/>
          <w:vertAlign w:val="superscript"/>
        </w:rPr>
        <w:t>]</w:t>
      </w:r>
      <w:r w:rsidR="00195F9A" w:rsidRPr="00BD4C42">
        <w:rPr>
          <w:rStyle w:val="st1"/>
          <w:rFonts w:ascii="Book Antiqua" w:hAnsi="Book Antiqua"/>
        </w:rPr>
        <w:t xml:space="preserve"> and </w:t>
      </w:r>
      <w:r w:rsidR="00FB5696" w:rsidRPr="00BD4C42">
        <w:rPr>
          <w:rStyle w:val="st1"/>
          <w:rFonts w:ascii="Book Antiqua" w:hAnsi="Book Antiqua"/>
        </w:rPr>
        <w:t xml:space="preserve">as </w:t>
      </w:r>
      <w:r w:rsidR="00195F9A" w:rsidRPr="00BD4C42">
        <w:rPr>
          <w:rStyle w:val="st1"/>
          <w:rFonts w:ascii="Book Antiqua" w:hAnsi="Book Antiqua"/>
        </w:rPr>
        <w:t xml:space="preserve">an independent predictor of </w:t>
      </w:r>
      <w:r w:rsidR="00DA3716" w:rsidRPr="00BD4C42">
        <w:rPr>
          <w:rStyle w:val="st1"/>
          <w:rFonts w:ascii="Book Antiqua" w:hAnsi="Book Antiqua"/>
        </w:rPr>
        <w:t>hepatic</w:t>
      </w:r>
      <w:r w:rsidR="00A1707A" w:rsidRPr="00BD4C42">
        <w:rPr>
          <w:rStyle w:val="st1"/>
          <w:rFonts w:ascii="Book Antiqua" w:hAnsi="Book Antiqua"/>
        </w:rPr>
        <w:t>-</w:t>
      </w:r>
      <w:r w:rsidR="00DA3716" w:rsidRPr="00BD4C42">
        <w:rPr>
          <w:rStyle w:val="st1"/>
          <w:rFonts w:ascii="Book Antiqua" w:hAnsi="Book Antiqua"/>
        </w:rPr>
        <w:t>related mortality</w:t>
      </w:r>
      <w:r w:rsidR="00C64F1E" w:rsidRPr="00BD4C42">
        <w:rPr>
          <w:rStyle w:val="st1"/>
          <w:rFonts w:ascii="Book Antiqua" w:hAnsi="Book Antiqua"/>
          <w:vertAlign w:val="superscript"/>
        </w:rPr>
        <w:t>[61</w:t>
      </w:r>
      <w:r w:rsidR="00195F9A" w:rsidRPr="00BD4C42">
        <w:rPr>
          <w:rStyle w:val="st1"/>
          <w:rFonts w:ascii="Book Antiqua" w:hAnsi="Book Antiqua"/>
          <w:vertAlign w:val="superscript"/>
        </w:rPr>
        <w:t>,</w:t>
      </w:r>
      <w:r w:rsidR="00C64F1E" w:rsidRPr="00BD4C42">
        <w:rPr>
          <w:rStyle w:val="st1"/>
          <w:rFonts w:ascii="Book Antiqua" w:hAnsi="Book Antiqua"/>
          <w:vertAlign w:val="superscript"/>
        </w:rPr>
        <w:t>63]</w:t>
      </w:r>
      <w:r w:rsidR="00C64F1E" w:rsidRPr="00BD4C42">
        <w:rPr>
          <w:rStyle w:val="st1"/>
          <w:rFonts w:ascii="Book Antiqua" w:hAnsi="Book Antiqua"/>
        </w:rPr>
        <w:t>.</w:t>
      </w:r>
      <w:r w:rsidR="00195F9A" w:rsidRPr="00BD4C42">
        <w:rPr>
          <w:rStyle w:val="st1"/>
          <w:rFonts w:ascii="Book Antiqua" w:hAnsi="Book Antiqua"/>
        </w:rPr>
        <w:t xml:space="preserve"> In a study</w:t>
      </w:r>
      <w:r w:rsidR="00DA3716" w:rsidRPr="00BD4C42">
        <w:rPr>
          <w:rStyle w:val="st1"/>
          <w:rFonts w:ascii="Book Antiqua" w:hAnsi="Book Antiqua"/>
        </w:rPr>
        <w:t xml:space="preserve"> on</w:t>
      </w:r>
      <w:r w:rsidR="00195F9A" w:rsidRPr="00BD4C42">
        <w:rPr>
          <w:rStyle w:val="st1"/>
          <w:rFonts w:ascii="Book Antiqua" w:hAnsi="Book Antiqua"/>
        </w:rPr>
        <w:t xml:space="preserve"> 73 </w:t>
      </w:r>
      <w:r w:rsidRPr="00BD4C42">
        <w:rPr>
          <w:rStyle w:val="st1"/>
          <w:rFonts w:ascii="Book Antiqua" w:hAnsi="Book Antiqua"/>
        </w:rPr>
        <w:t xml:space="preserve">untreated </w:t>
      </w:r>
      <w:r w:rsidR="00DA3716" w:rsidRPr="00BD4C42">
        <w:rPr>
          <w:rStyle w:val="st1"/>
          <w:rFonts w:ascii="Book Antiqua" w:hAnsi="Book Antiqua"/>
        </w:rPr>
        <w:t xml:space="preserve">NAFLD </w:t>
      </w:r>
      <w:r w:rsidR="00195F9A" w:rsidRPr="00BD4C42">
        <w:rPr>
          <w:rStyle w:val="st1"/>
          <w:rFonts w:ascii="Book Antiqua" w:hAnsi="Book Antiqua"/>
        </w:rPr>
        <w:t>patients</w:t>
      </w:r>
      <w:r w:rsidR="007F228B" w:rsidRPr="00BD4C42">
        <w:rPr>
          <w:rFonts w:ascii="Book Antiqua" w:hAnsi="Book Antiqua"/>
          <w:lang w:bidi="fa-IR"/>
        </w:rPr>
        <w:t>,</w:t>
      </w:r>
      <w:r w:rsidR="00A1707A" w:rsidRPr="00BD4C42">
        <w:rPr>
          <w:rFonts w:ascii="Book Antiqua" w:hAnsi="Book Antiqua"/>
          <w:lang w:bidi="fa-IR"/>
        </w:rPr>
        <w:t xml:space="preserve"> </w:t>
      </w:r>
      <w:r w:rsidR="00A605E0" w:rsidRPr="00BD4C42">
        <w:rPr>
          <w:rFonts w:ascii="Book Antiqua" w:hAnsi="Book Antiqua"/>
          <w:lang w:bidi="fa-IR"/>
        </w:rPr>
        <w:t xml:space="preserve">a </w:t>
      </w:r>
      <w:r w:rsidR="00635188" w:rsidRPr="00BD4C42">
        <w:rPr>
          <w:rFonts w:ascii="Book Antiqua" w:hAnsi="Book Antiqua"/>
          <w:lang w:bidi="fa-IR"/>
        </w:rPr>
        <w:t xml:space="preserve">significant decrease was </w:t>
      </w:r>
      <w:r w:rsidR="00DA3716" w:rsidRPr="00BD4C42">
        <w:rPr>
          <w:rFonts w:ascii="Book Antiqua" w:hAnsi="Book Antiqua"/>
          <w:lang w:bidi="fa-IR"/>
        </w:rPr>
        <w:t xml:space="preserve">reported </w:t>
      </w:r>
      <w:r w:rsidR="00635188" w:rsidRPr="00BD4C42">
        <w:rPr>
          <w:rFonts w:ascii="Book Antiqua" w:hAnsi="Book Antiqua"/>
          <w:lang w:bidi="fa-IR"/>
        </w:rPr>
        <w:t xml:space="preserve">in serum albumin level </w:t>
      </w:r>
      <w:r w:rsidR="00DA3716" w:rsidRPr="00BD4C42">
        <w:rPr>
          <w:rFonts w:ascii="Book Antiqua" w:hAnsi="Book Antiqua"/>
          <w:lang w:bidi="fa-IR"/>
        </w:rPr>
        <w:t xml:space="preserve">of patients </w:t>
      </w:r>
      <w:r w:rsidR="00635188" w:rsidRPr="00BD4C42">
        <w:rPr>
          <w:rFonts w:ascii="Book Antiqua" w:hAnsi="Book Antiqua"/>
          <w:lang w:bidi="fa-IR"/>
        </w:rPr>
        <w:t>during 2</w:t>
      </w:r>
      <w:r w:rsidR="008678A2">
        <w:rPr>
          <w:rFonts w:ascii="Book Antiqua" w:eastAsiaTheme="minorEastAsia" w:hAnsi="Book Antiqua" w:hint="eastAsia"/>
          <w:lang w:eastAsia="zh-CN" w:bidi="fa-IR"/>
        </w:rPr>
        <w:t>-</w:t>
      </w:r>
      <w:r w:rsidR="00635188" w:rsidRPr="00BD4C42">
        <w:rPr>
          <w:rFonts w:ascii="Book Antiqua" w:hAnsi="Book Antiqua"/>
          <w:lang w:bidi="fa-IR"/>
        </w:rPr>
        <w:t xml:space="preserve">year follow-up </w:t>
      </w:r>
      <w:r w:rsidR="00DA3716" w:rsidRPr="00BD4C42">
        <w:rPr>
          <w:rFonts w:ascii="Book Antiqua" w:hAnsi="Book Antiqua"/>
          <w:lang w:bidi="fa-IR"/>
        </w:rPr>
        <w:t>(</w:t>
      </w:r>
      <w:r w:rsidR="00635188" w:rsidRPr="00BD4C42">
        <w:rPr>
          <w:rFonts w:ascii="Book Antiqua" w:hAnsi="Book Antiqua"/>
          <w:lang w:bidi="fa-IR"/>
        </w:rPr>
        <w:t>from 0.5</w:t>
      </w:r>
      <w:r w:rsidR="00A779D7">
        <w:rPr>
          <w:rFonts w:ascii="Book Antiqua" w:eastAsiaTheme="minorEastAsia" w:hAnsi="Book Antiqua" w:hint="eastAsia"/>
          <w:lang w:eastAsia="zh-CN" w:bidi="fa-IR"/>
        </w:rPr>
        <w:t xml:space="preserve"> </w:t>
      </w:r>
      <w:r w:rsidR="00A779D7" w:rsidRPr="00A03C60">
        <w:rPr>
          <w:rFonts w:ascii="Book Antiqua" w:hAnsi="Book Antiqua" w:cs="Arial"/>
          <w:color w:val="000000"/>
        </w:rPr>
        <w:t>±</w:t>
      </w:r>
      <w:r w:rsidR="00A1707A" w:rsidRPr="00BD4C42">
        <w:rPr>
          <w:rFonts w:ascii="Book Antiqua" w:hAnsi="Book Antiqua"/>
          <w:lang w:bidi="fa-IR"/>
        </w:rPr>
        <w:t xml:space="preserve"> </w:t>
      </w:r>
      <w:r w:rsidR="00635188" w:rsidRPr="00BD4C42">
        <w:rPr>
          <w:rFonts w:ascii="Book Antiqua" w:hAnsi="Book Antiqua"/>
          <w:lang w:bidi="fa-IR"/>
        </w:rPr>
        <w:t xml:space="preserve">4.3 at </w:t>
      </w:r>
      <w:r w:rsidRPr="00BD4C42">
        <w:rPr>
          <w:rFonts w:ascii="Book Antiqua" w:hAnsi="Book Antiqua"/>
          <w:lang w:bidi="fa-IR"/>
        </w:rPr>
        <w:t>the beginning of the</w:t>
      </w:r>
      <w:r w:rsidR="00635188" w:rsidRPr="00BD4C42">
        <w:rPr>
          <w:rFonts w:ascii="Book Antiqua" w:hAnsi="Book Antiqua"/>
          <w:lang w:bidi="fa-IR"/>
        </w:rPr>
        <w:t xml:space="preserve"> study to 0.4</w:t>
      </w:r>
      <w:r w:rsidR="00A779D7">
        <w:rPr>
          <w:rFonts w:ascii="Book Antiqua" w:eastAsiaTheme="minorEastAsia" w:hAnsi="Book Antiqua" w:hint="eastAsia"/>
          <w:lang w:eastAsia="zh-CN" w:bidi="fa-IR"/>
        </w:rPr>
        <w:t xml:space="preserve"> </w:t>
      </w:r>
      <w:r w:rsidR="00A779D7" w:rsidRPr="00A03C60">
        <w:rPr>
          <w:rFonts w:ascii="Book Antiqua" w:hAnsi="Book Antiqua" w:cs="Arial"/>
          <w:color w:val="000000"/>
        </w:rPr>
        <w:t>±</w:t>
      </w:r>
      <w:r w:rsidR="00A779D7">
        <w:rPr>
          <w:rFonts w:ascii="Book Antiqua" w:eastAsiaTheme="minorEastAsia" w:hAnsi="Book Antiqua" w:cs="Arial" w:hint="eastAsia"/>
          <w:color w:val="000000"/>
          <w:lang w:eastAsia="zh-CN"/>
        </w:rPr>
        <w:t xml:space="preserve"> </w:t>
      </w:r>
      <w:r w:rsidR="00635188" w:rsidRPr="00BD4C42">
        <w:rPr>
          <w:rFonts w:ascii="Book Antiqua" w:hAnsi="Book Antiqua"/>
          <w:lang w:bidi="fa-IR"/>
        </w:rPr>
        <w:t xml:space="preserve">4.2 after 24 </w:t>
      </w:r>
      <w:r w:rsidR="00C64F1E" w:rsidRPr="00BD4C42">
        <w:rPr>
          <w:rFonts w:ascii="Book Antiqua" w:hAnsi="Book Antiqua"/>
          <w:lang w:bidi="fa-IR"/>
        </w:rPr>
        <w:t>mo</w:t>
      </w:r>
      <w:r w:rsidR="00DA3716" w:rsidRPr="00BD4C42">
        <w:rPr>
          <w:rFonts w:ascii="Book Antiqua" w:hAnsi="Book Antiqua"/>
          <w:lang w:bidi="fa-IR"/>
        </w:rPr>
        <w:t>)</w:t>
      </w:r>
      <w:r w:rsidR="00C64F1E" w:rsidRPr="00BD4C42">
        <w:rPr>
          <w:rFonts w:ascii="Book Antiqua" w:hAnsi="Book Antiqua"/>
          <w:vertAlign w:val="superscript"/>
          <w:lang w:bidi="fa-IR"/>
        </w:rPr>
        <w:t>[</w:t>
      </w:r>
      <w:r w:rsidR="00901482" w:rsidRPr="00BD4C42">
        <w:rPr>
          <w:rFonts w:ascii="Book Antiqua" w:hAnsi="Book Antiqua"/>
          <w:vertAlign w:val="superscript"/>
        </w:rPr>
        <w:t>47</w:t>
      </w:r>
      <w:r w:rsidR="00C64F1E" w:rsidRPr="00BD4C42">
        <w:rPr>
          <w:rFonts w:ascii="Book Antiqua" w:hAnsi="Book Antiqua"/>
          <w:vertAlign w:val="superscript"/>
          <w:lang w:bidi="fa-IR"/>
        </w:rPr>
        <w:t>]</w:t>
      </w:r>
      <w:r w:rsidR="00635188" w:rsidRPr="00BD4C42">
        <w:rPr>
          <w:rFonts w:ascii="Book Antiqua" w:hAnsi="Book Antiqua"/>
          <w:lang w:bidi="fa-IR"/>
        </w:rPr>
        <w:t>. In a</w:t>
      </w:r>
      <w:r w:rsidR="002E4F69" w:rsidRPr="00BD4C42">
        <w:rPr>
          <w:rFonts w:ascii="Book Antiqua" w:hAnsi="Book Antiqua"/>
          <w:lang w:bidi="fa-IR"/>
        </w:rPr>
        <w:t>nother</w:t>
      </w:r>
      <w:r w:rsidR="00635188" w:rsidRPr="00BD4C42">
        <w:rPr>
          <w:rFonts w:ascii="Book Antiqua" w:hAnsi="Book Antiqua"/>
          <w:lang w:bidi="fa-IR"/>
        </w:rPr>
        <w:t xml:space="preserve"> study</w:t>
      </w:r>
      <w:r w:rsidR="002D5B39" w:rsidRPr="00BD4C42">
        <w:rPr>
          <w:rFonts w:ascii="Book Antiqua" w:hAnsi="Book Antiqua"/>
          <w:lang w:bidi="fa-IR"/>
        </w:rPr>
        <w:t>,</w:t>
      </w:r>
      <w:r w:rsidR="00635188" w:rsidRPr="00BD4C42">
        <w:rPr>
          <w:rFonts w:ascii="Book Antiqua" w:hAnsi="Book Antiqua"/>
          <w:lang w:bidi="fa-IR"/>
        </w:rPr>
        <w:t xml:space="preserve"> </w:t>
      </w:r>
      <w:r w:rsidR="00635188" w:rsidRPr="00BD4C42">
        <w:rPr>
          <w:rFonts w:ascii="Book Antiqua" w:hAnsi="Book Antiqua"/>
          <w:lang w:bidi="fa-IR"/>
        </w:rPr>
        <w:lastRenderedPageBreak/>
        <w:t xml:space="preserve">serum level of this </w:t>
      </w:r>
      <w:r w:rsidR="002E4F69" w:rsidRPr="00BD4C42">
        <w:rPr>
          <w:rFonts w:ascii="Book Antiqua" w:hAnsi="Book Antiqua"/>
          <w:lang w:bidi="fa-IR"/>
        </w:rPr>
        <w:t xml:space="preserve">protein showed </w:t>
      </w:r>
      <w:r w:rsidR="00CC30AB" w:rsidRPr="00BD4C42">
        <w:rPr>
          <w:rFonts w:ascii="Book Antiqua" w:hAnsi="Book Antiqua"/>
          <w:lang w:bidi="fa-IR"/>
        </w:rPr>
        <w:t>OR</w:t>
      </w:r>
      <w:r w:rsidR="002E4F69" w:rsidRPr="00BD4C42">
        <w:rPr>
          <w:rFonts w:ascii="Book Antiqua" w:hAnsi="Book Antiqua"/>
          <w:lang w:bidi="fa-IR"/>
        </w:rPr>
        <w:t xml:space="preserve"> of </w:t>
      </w:r>
      <w:r w:rsidR="00CC30AB" w:rsidRPr="00BD4C42">
        <w:rPr>
          <w:rFonts w:ascii="Book Antiqua" w:hAnsi="Book Antiqua"/>
          <w:lang w:bidi="fa-IR"/>
        </w:rPr>
        <w:t>0.049 (95%CI</w:t>
      </w:r>
      <w:r w:rsidR="00A1707A" w:rsidRPr="00BD4C42">
        <w:rPr>
          <w:rFonts w:ascii="Book Antiqua" w:hAnsi="Book Antiqua"/>
          <w:lang w:bidi="fa-IR"/>
        </w:rPr>
        <w:t xml:space="preserve">: </w:t>
      </w:r>
      <w:r w:rsidR="00CC30AB" w:rsidRPr="00BD4C42">
        <w:rPr>
          <w:rFonts w:ascii="Book Antiqua" w:hAnsi="Book Antiqua"/>
          <w:lang w:bidi="fa-IR"/>
        </w:rPr>
        <w:t>0.003-0.879)</w:t>
      </w:r>
      <w:r w:rsidR="002E4F69" w:rsidRPr="00BD4C42">
        <w:rPr>
          <w:rFonts w:ascii="Book Antiqua" w:hAnsi="Book Antiqua"/>
          <w:lang w:bidi="fa-IR"/>
        </w:rPr>
        <w:t xml:space="preserve"> and</w:t>
      </w:r>
      <w:r w:rsidR="00A1707A" w:rsidRPr="00BD4C42">
        <w:rPr>
          <w:rFonts w:ascii="Book Antiqua" w:hAnsi="Book Antiqua"/>
          <w:lang w:bidi="fa-IR"/>
        </w:rPr>
        <w:t xml:space="preserve"> of </w:t>
      </w:r>
      <w:r w:rsidR="002E4F69" w:rsidRPr="00BD4C42">
        <w:rPr>
          <w:rFonts w:ascii="Book Antiqua" w:hAnsi="Book Antiqua"/>
          <w:lang w:bidi="fa-IR"/>
        </w:rPr>
        <w:t xml:space="preserve">0.057 (95%CI: 0.007-0.477) </w:t>
      </w:r>
      <w:r w:rsidR="00CC30AB" w:rsidRPr="00BD4C42">
        <w:rPr>
          <w:rFonts w:ascii="Book Antiqua" w:hAnsi="Book Antiqua"/>
          <w:lang w:bidi="fa-IR"/>
        </w:rPr>
        <w:t xml:space="preserve">for prediction of </w:t>
      </w:r>
      <w:r w:rsidR="00CC30AB" w:rsidRPr="00BD4C42">
        <w:rPr>
          <w:rStyle w:val="st1"/>
          <w:rFonts w:ascii="Book Antiqua" w:hAnsi="Book Antiqua"/>
        </w:rPr>
        <w:t xml:space="preserve">steatohepatitis and </w:t>
      </w:r>
      <w:r w:rsidR="00C67BA6" w:rsidRPr="00BD4C42">
        <w:rPr>
          <w:rFonts w:ascii="Book Antiqua" w:hAnsi="Book Antiqua"/>
          <w:lang w:bidi="fa-IR"/>
        </w:rPr>
        <w:t xml:space="preserve">severe </w:t>
      </w:r>
      <w:r w:rsidR="00C64F1E" w:rsidRPr="00BD4C42">
        <w:rPr>
          <w:rFonts w:ascii="Book Antiqua" w:hAnsi="Book Antiqua"/>
          <w:lang w:bidi="fa-IR"/>
        </w:rPr>
        <w:t>fibrosis</w:t>
      </w:r>
      <w:r w:rsidR="00C67BA6" w:rsidRPr="00BD4C42">
        <w:rPr>
          <w:rFonts w:ascii="Book Antiqua" w:hAnsi="Book Antiqua"/>
          <w:lang w:bidi="fa-IR"/>
        </w:rPr>
        <w:t xml:space="preserve">, </w:t>
      </w:r>
      <w:proofErr w:type="gramStart"/>
      <w:r w:rsidR="00C67BA6" w:rsidRPr="00BD4C42">
        <w:rPr>
          <w:rFonts w:ascii="Book Antiqua" w:hAnsi="Book Antiqua"/>
          <w:lang w:bidi="fa-IR"/>
        </w:rPr>
        <w:t>respectively</w:t>
      </w:r>
      <w:r w:rsidR="00C64F1E" w:rsidRPr="00BD4C42">
        <w:rPr>
          <w:rFonts w:ascii="Book Antiqua" w:hAnsi="Book Antiqua"/>
          <w:vertAlign w:val="superscript"/>
          <w:lang w:bidi="fa-IR"/>
        </w:rPr>
        <w:t>[</w:t>
      </w:r>
      <w:proofErr w:type="gramEnd"/>
      <w:r w:rsidR="00C64F1E" w:rsidRPr="00BD4C42">
        <w:rPr>
          <w:rFonts w:ascii="Book Antiqua" w:hAnsi="Book Antiqua"/>
          <w:vertAlign w:val="superscript"/>
          <w:lang w:bidi="fa-IR"/>
        </w:rPr>
        <w:t>62]</w:t>
      </w:r>
      <w:r w:rsidR="00CC30AB" w:rsidRPr="00BD4C42">
        <w:rPr>
          <w:rFonts w:ascii="Book Antiqua" w:hAnsi="Book Antiqua"/>
          <w:lang w:bidi="fa-IR"/>
        </w:rPr>
        <w:t xml:space="preserve">. </w:t>
      </w:r>
    </w:p>
    <w:p w14:paraId="57E94506" w14:textId="66604CDA" w:rsidR="00195F9A" w:rsidRPr="00BD4C42" w:rsidRDefault="002D5B39" w:rsidP="00327488">
      <w:pPr>
        <w:pStyle w:val="ListParagraph"/>
        <w:tabs>
          <w:tab w:val="left" w:pos="540"/>
        </w:tabs>
        <w:autoSpaceDE w:val="0"/>
        <w:autoSpaceDN w:val="0"/>
        <w:adjustRightInd w:val="0"/>
        <w:spacing w:line="360" w:lineRule="auto"/>
        <w:ind w:left="0" w:firstLineChars="100" w:firstLine="240"/>
        <w:jc w:val="both"/>
        <w:rPr>
          <w:rStyle w:val="st1"/>
          <w:rFonts w:ascii="Book Antiqua" w:hAnsi="Book Antiqua"/>
          <w:lang w:bidi="fa-IR"/>
        </w:rPr>
      </w:pPr>
      <w:r w:rsidRPr="00BD4C42">
        <w:rPr>
          <w:rFonts w:ascii="Book Antiqua" w:hAnsi="Book Antiqua"/>
          <w:lang w:bidi="fa-IR"/>
        </w:rPr>
        <w:t>In an investigation</w:t>
      </w:r>
      <w:r w:rsidR="00CC30AB" w:rsidRPr="00BD4C42">
        <w:rPr>
          <w:rFonts w:ascii="Book Antiqua" w:hAnsi="Book Antiqua"/>
          <w:lang w:bidi="fa-IR"/>
        </w:rPr>
        <w:t xml:space="preserve"> by </w:t>
      </w:r>
      <w:r w:rsidR="002F415F" w:rsidRPr="00BD4C42">
        <w:rPr>
          <w:rFonts w:ascii="Book Antiqua" w:hAnsi="Book Antiqua"/>
        </w:rPr>
        <w:t xml:space="preserve">Suzuki </w:t>
      </w:r>
      <w:r w:rsidR="002F415F" w:rsidRPr="00BD4C42">
        <w:rPr>
          <w:rFonts w:ascii="Book Antiqua" w:hAnsi="Book Antiqua"/>
          <w:i/>
          <w:iCs/>
        </w:rPr>
        <w:t xml:space="preserve">et </w:t>
      </w:r>
      <w:proofErr w:type="gramStart"/>
      <w:r w:rsidR="002F415F" w:rsidRPr="00BD4C42">
        <w:rPr>
          <w:rFonts w:ascii="Book Antiqua" w:hAnsi="Book Antiqua"/>
          <w:i/>
          <w:iCs/>
        </w:rPr>
        <w:t>al</w:t>
      </w:r>
      <w:r w:rsidR="00F221CC" w:rsidRPr="00BD4C42">
        <w:rPr>
          <w:rFonts w:ascii="Book Antiqua" w:hAnsi="Book Antiqua"/>
          <w:vertAlign w:val="superscript"/>
        </w:rPr>
        <w:t>[</w:t>
      </w:r>
      <w:proofErr w:type="gramEnd"/>
      <w:r w:rsidR="00F221CC" w:rsidRPr="00BD4C42">
        <w:rPr>
          <w:rFonts w:ascii="Book Antiqua" w:hAnsi="Book Antiqua"/>
          <w:vertAlign w:val="superscript"/>
        </w:rPr>
        <w:t>64]</w:t>
      </w:r>
      <w:r w:rsidR="002F415F" w:rsidRPr="00BD4C42">
        <w:rPr>
          <w:rFonts w:ascii="Book Antiqua" w:hAnsi="Book Antiqua"/>
        </w:rPr>
        <w:t xml:space="preserve">, serum albumin was reported significantly lower </w:t>
      </w:r>
      <w:r w:rsidR="009E6586" w:rsidRPr="00BD4C42">
        <w:rPr>
          <w:rFonts w:ascii="Book Antiqua" w:hAnsi="Book Antiqua"/>
        </w:rPr>
        <w:t xml:space="preserve">in patients with intensive hepatic fibrosis (stage 3-4) compared </w:t>
      </w:r>
      <w:r w:rsidR="00863069" w:rsidRPr="00BD4C42">
        <w:rPr>
          <w:rFonts w:ascii="Book Antiqua" w:hAnsi="Book Antiqua"/>
        </w:rPr>
        <w:t>to those in</w:t>
      </w:r>
      <w:r w:rsidR="00F221CC" w:rsidRPr="00BD4C42">
        <w:rPr>
          <w:rFonts w:ascii="Book Antiqua" w:hAnsi="Book Antiqua"/>
        </w:rPr>
        <w:t xml:space="preserve"> </w:t>
      </w:r>
      <w:r w:rsidR="00863069" w:rsidRPr="00BD4C42">
        <w:rPr>
          <w:rFonts w:ascii="Book Antiqua" w:hAnsi="Book Antiqua"/>
        </w:rPr>
        <w:t xml:space="preserve">earlier </w:t>
      </w:r>
      <w:r w:rsidR="009E6586" w:rsidRPr="00BD4C42">
        <w:rPr>
          <w:rFonts w:ascii="Book Antiqua" w:hAnsi="Book Antiqua"/>
        </w:rPr>
        <w:t>stage</w:t>
      </w:r>
      <w:r w:rsidR="00863069" w:rsidRPr="00BD4C42">
        <w:rPr>
          <w:rFonts w:ascii="Book Antiqua" w:hAnsi="Book Antiqua"/>
        </w:rPr>
        <w:t>s</w:t>
      </w:r>
      <w:r w:rsidR="00F221CC" w:rsidRPr="00BD4C42">
        <w:rPr>
          <w:rFonts w:ascii="Book Antiqua" w:hAnsi="Book Antiqua"/>
        </w:rPr>
        <w:t xml:space="preserve"> </w:t>
      </w:r>
      <w:r w:rsidR="009E6586" w:rsidRPr="00BD4C42">
        <w:rPr>
          <w:rFonts w:ascii="Book Antiqua" w:hAnsi="Book Antiqua"/>
        </w:rPr>
        <w:t>(</w:t>
      </w:r>
      <w:r w:rsidR="007B7DD8" w:rsidRPr="00BD4C42">
        <w:rPr>
          <w:rFonts w:ascii="Book Antiqua" w:hAnsi="Book Antiqua"/>
        </w:rPr>
        <w:t>4.1</w:t>
      </w:r>
      <w:r w:rsidR="00327488">
        <w:rPr>
          <w:rFonts w:ascii="Book Antiqua" w:eastAsiaTheme="minorEastAsia" w:hAnsi="Book Antiqua" w:hint="eastAsia"/>
          <w:lang w:eastAsia="zh-CN"/>
        </w:rPr>
        <w:t xml:space="preserve"> </w:t>
      </w:r>
      <w:r w:rsidR="00327488" w:rsidRPr="00A03C60">
        <w:rPr>
          <w:rFonts w:ascii="Book Antiqua" w:hAnsi="Book Antiqua" w:cs="Arial"/>
          <w:color w:val="000000"/>
        </w:rPr>
        <w:t>±</w:t>
      </w:r>
      <w:r w:rsidR="00327488">
        <w:rPr>
          <w:rFonts w:ascii="Book Antiqua" w:eastAsiaTheme="minorEastAsia" w:hAnsi="Book Antiqua" w:cs="Arial" w:hint="eastAsia"/>
          <w:color w:val="000000"/>
          <w:lang w:eastAsia="zh-CN"/>
        </w:rPr>
        <w:t xml:space="preserve"> </w:t>
      </w:r>
      <w:r w:rsidR="009C2202" w:rsidRPr="00BD4C42">
        <w:rPr>
          <w:rFonts w:ascii="Book Antiqua" w:hAnsi="Book Antiqua"/>
        </w:rPr>
        <w:t>0</w:t>
      </w:r>
      <w:r w:rsidR="007B7DD8" w:rsidRPr="00BD4C42">
        <w:rPr>
          <w:rFonts w:ascii="Book Antiqua" w:hAnsi="Book Antiqua"/>
        </w:rPr>
        <w:t xml:space="preserve">.09 </w:t>
      </w:r>
      <w:r w:rsidR="007B7DD8" w:rsidRPr="00BD4C42">
        <w:rPr>
          <w:rFonts w:ascii="Book Antiqua" w:hAnsi="Book Antiqua"/>
          <w:i/>
        </w:rPr>
        <w:t>vs</w:t>
      </w:r>
      <w:r w:rsidR="007B7DD8" w:rsidRPr="00BD4C42">
        <w:rPr>
          <w:rFonts w:ascii="Book Antiqua" w:hAnsi="Book Antiqua"/>
        </w:rPr>
        <w:t xml:space="preserve"> 4.4</w:t>
      </w:r>
      <w:r w:rsidR="00F221CC" w:rsidRPr="00BD4C42">
        <w:rPr>
          <w:rFonts w:ascii="Book Antiqua" w:hAnsi="Book Antiqua"/>
        </w:rPr>
        <w:t xml:space="preserve"> </w:t>
      </w:r>
      <w:r w:rsidR="00327488" w:rsidRPr="00A03C60">
        <w:rPr>
          <w:rFonts w:ascii="Book Antiqua" w:hAnsi="Book Antiqua" w:cs="Arial"/>
          <w:color w:val="000000"/>
        </w:rPr>
        <w:t>±</w:t>
      </w:r>
      <w:r w:rsidR="00327488">
        <w:rPr>
          <w:rFonts w:ascii="Book Antiqua" w:eastAsiaTheme="minorEastAsia" w:hAnsi="Book Antiqua" w:cs="Arial" w:hint="eastAsia"/>
          <w:color w:val="000000"/>
          <w:lang w:eastAsia="zh-CN"/>
        </w:rPr>
        <w:t xml:space="preserve"> </w:t>
      </w:r>
      <w:r w:rsidR="007B7DD8" w:rsidRPr="00BD4C42">
        <w:rPr>
          <w:rFonts w:ascii="Book Antiqua" w:hAnsi="Book Antiqua"/>
        </w:rPr>
        <w:t>0.05</w:t>
      </w:r>
      <w:r w:rsidR="00C64F1E" w:rsidRPr="00BD4C42">
        <w:rPr>
          <w:rFonts w:ascii="Book Antiqua" w:hAnsi="Book Antiqua"/>
        </w:rPr>
        <w:t>)</w:t>
      </w:r>
      <w:r w:rsidR="009E6586" w:rsidRPr="00BD4C42">
        <w:rPr>
          <w:rFonts w:ascii="Book Antiqua" w:hAnsi="Book Antiqua"/>
        </w:rPr>
        <w:t xml:space="preserve">. In another study, serum level of albumin was reported </w:t>
      </w:r>
      <w:r w:rsidR="00F221CC" w:rsidRPr="00BD4C42">
        <w:rPr>
          <w:rFonts w:ascii="Book Antiqua" w:hAnsi="Book Antiqua"/>
        </w:rPr>
        <w:t xml:space="preserve">as </w:t>
      </w:r>
      <w:r w:rsidR="009E6586" w:rsidRPr="00BD4C42">
        <w:rPr>
          <w:rFonts w:ascii="Book Antiqua" w:hAnsi="Book Antiqua"/>
        </w:rPr>
        <w:t>4.4</w:t>
      </w:r>
      <w:r w:rsidR="00F221CC" w:rsidRPr="00BD4C42">
        <w:rPr>
          <w:rFonts w:ascii="Book Antiqua" w:hAnsi="Book Antiqua"/>
        </w:rPr>
        <w:t xml:space="preserve"> </w:t>
      </w:r>
      <w:r w:rsidR="009E6586" w:rsidRPr="00BD4C42">
        <w:rPr>
          <w:rFonts w:ascii="Book Antiqua" w:hAnsi="Book Antiqua"/>
          <w:lang w:bidi="fa-IR"/>
        </w:rPr>
        <w:t>g/dL</w:t>
      </w:r>
      <w:r w:rsidR="00F221CC" w:rsidRPr="00BD4C42">
        <w:rPr>
          <w:rFonts w:ascii="Book Antiqua" w:hAnsi="Book Antiqua"/>
          <w:lang w:bidi="fa-IR"/>
        </w:rPr>
        <w:t xml:space="preserve"> </w:t>
      </w:r>
      <w:r w:rsidR="00987B2A" w:rsidRPr="00BD4C42">
        <w:rPr>
          <w:rFonts w:ascii="Book Antiqua" w:hAnsi="Book Antiqua"/>
          <w:lang w:bidi="fa-IR"/>
        </w:rPr>
        <w:t>(</w:t>
      </w:r>
      <w:r w:rsidR="00F221CC" w:rsidRPr="00BD4C42">
        <w:rPr>
          <w:rFonts w:ascii="Book Antiqua" w:hAnsi="Book Antiqua"/>
          <w:lang w:bidi="fa-IR"/>
        </w:rPr>
        <w:t xml:space="preserve">range: </w:t>
      </w:r>
      <w:r w:rsidR="00987B2A" w:rsidRPr="00BD4C42">
        <w:rPr>
          <w:rFonts w:ascii="Book Antiqua" w:hAnsi="Book Antiqua"/>
          <w:lang w:bidi="fa-IR"/>
        </w:rPr>
        <w:t>3.5-5.4</w:t>
      </w:r>
      <w:r w:rsidR="00F221CC" w:rsidRPr="00BD4C42">
        <w:rPr>
          <w:rFonts w:ascii="Book Antiqua" w:hAnsi="Book Antiqua"/>
          <w:lang w:bidi="fa-IR"/>
        </w:rPr>
        <w:t xml:space="preserve"> g/dL</w:t>
      </w:r>
      <w:r w:rsidR="00987B2A" w:rsidRPr="00BD4C42">
        <w:rPr>
          <w:rFonts w:ascii="Book Antiqua" w:hAnsi="Book Antiqua"/>
          <w:lang w:bidi="fa-IR"/>
        </w:rPr>
        <w:t xml:space="preserve">) </w:t>
      </w:r>
      <w:r w:rsidR="009E6586" w:rsidRPr="00BD4C42">
        <w:rPr>
          <w:rFonts w:ascii="Book Antiqua" w:hAnsi="Book Antiqua"/>
        </w:rPr>
        <w:t xml:space="preserve">in patients </w:t>
      </w:r>
      <w:r w:rsidR="00987B2A" w:rsidRPr="00BD4C42">
        <w:rPr>
          <w:rFonts w:ascii="Book Antiqua" w:hAnsi="Book Antiqua"/>
        </w:rPr>
        <w:t>with mild fibrosis and 4.2</w:t>
      </w:r>
      <w:r w:rsidR="000F00E6" w:rsidRPr="00BD4C42">
        <w:rPr>
          <w:rFonts w:ascii="Book Antiqua" w:hAnsi="Book Antiqua"/>
        </w:rPr>
        <w:t xml:space="preserve"> </w:t>
      </w:r>
      <w:r w:rsidR="00987B2A" w:rsidRPr="00BD4C42">
        <w:rPr>
          <w:rFonts w:ascii="Book Antiqua" w:hAnsi="Book Antiqua"/>
          <w:lang w:bidi="fa-IR"/>
        </w:rPr>
        <w:t>g/dL</w:t>
      </w:r>
      <w:r w:rsidR="000F00E6" w:rsidRPr="00BD4C42">
        <w:rPr>
          <w:rFonts w:ascii="Book Antiqua" w:hAnsi="Book Antiqua"/>
          <w:lang w:bidi="fa-IR"/>
        </w:rPr>
        <w:t xml:space="preserve"> </w:t>
      </w:r>
      <w:r w:rsidR="00987B2A" w:rsidRPr="00BD4C42">
        <w:rPr>
          <w:rFonts w:ascii="Book Antiqua" w:hAnsi="Book Antiqua"/>
          <w:lang w:bidi="fa-IR"/>
        </w:rPr>
        <w:t>(</w:t>
      </w:r>
      <w:r w:rsidR="000F00E6" w:rsidRPr="00BD4C42">
        <w:rPr>
          <w:rFonts w:ascii="Book Antiqua" w:hAnsi="Book Antiqua"/>
          <w:lang w:bidi="fa-IR"/>
        </w:rPr>
        <w:t xml:space="preserve">range: </w:t>
      </w:r>
      <w:r w:rsidR="00987B2A" w:rsidRPr="00BD4C42">
        <w:rPr>
          <w:rFonts w:ascii="Book Antiqua" w:hAnsi="Book Antiqua"/>
          <w:lang w:bidi="fa-IR"/>
        </w:rPr>
        <w:t>4.6-2.6</w:t>
      </w:r>
      <w:r w:rsidR="000F00E6" w:rsidRPr="00BD4C42">
        <w:rPr>
          <w:rFonts w:ascii="Book Antiqua" w:hAnsi="Book Antiqua"/>
          <w:lang w:bidi="fa-IR"/>
        </w:rPr>
        <w:t xml:space="preserve"> g/dL</w:t>
      </w:r>
      <w:r w:rsidR="00987B2A" w:rsidRPr="00BD4C42">
        <w:rPr>
          <w:rFonts w:ascii="Book Antiqua" w:hAnsi="Book Antiqua"/>
          <w:lang w:bidi="fa-IR"/>
        </w:rPr>
        <w:t xml:space="preserve">) in </w:t>
      </w:r>
      <w:r w:rsidR="00987B2A" w:rsidRPr="00BD4C42">
        <w:rPr>
          <w:rFonts w:ascii="Book Antiqua" w:hAnsi="Book Antiqua"/>
        </w:rPr>
        <w:t>patients with intensive fibrosis</w:t>
      </w:r>
      <w:r w:rsidR="000F00E6" w:rsidRPr="00BD4C42">
        <w:rPr>
          <w:rFonts w:ascii="Book Antiqua" w:hAnsi="Book Antiqua"/>
        </w:rPr>
        <w:t>,</w:t>
      </w:r>
      <w:r w:rsidR="009F5B7E" w:rsidRPr="00BD4C42">
        <w:rPr>
          <w:rFonts w:ascii="Book Antiqua" w:hAnsi="Book Antiqua"/>
        </w:rPr>
        <w:t xml:space="preserve"> </w:t>
      </w:r>
      <w:r w:rsidR="000F00E6" w:rsidRPr="00BD4C42">
        <w:rPr>
          <w:rFonts w:ascii="Book Antiqua" w:hAnsi="Book Antiqua"/>
        </w:rPr>
        <w:t>and the difference</w:t>
      </w:r>
      <w:r w:rsidR="00C64F1E" w:rsidRPr="00BD4C42">
        <w:rPr>
          <w:rFonts w:ascii="Book Antiqua" w:hAnsi="Book Antiqua"/>
        </w:rPr>
        <w:t xml:space="preserve"> was statistically </w:t>
      </w:r>
      <w:proofErr w:type="gramStart"/>
      <w:r w:rsidR="00C64F1E" w:rsidRPr="00BD4C42">
        <w:rPr>
          <w:rFonts w:ascii="Book Antiqua" w:hAnsi="Book Antiqua"/>
        </w:rPr>
        <w:t>significant</w:t>
      </w:r>
      <w:r w:rsidR="00C64F1E" w:rsidRPr="00BD4C42">
        <w:rPr>
          <w:rFonts w:ascii="Book Antiqua" w:hAnsi="Book Antiqua"/>
          <w:vertAlign w:val="superscript"/>
        </w:rPr>
        <w:t>[</w:t>
      </w:r>
      <w:proofErr w:type="gramEnd"/>
      <w:r w:rsidR="00901482" w:rsidRPr="00BD4C42">
        <w:rPr>
          <w:rFonts w:ascii="Book Antiqua" w:hAnsi="Book Antiqua"/>
          <w:vertAlign w:val="superscript"/>
        </w:rPr>
        <w:t>48</w:t>
      </w:r>
      <w:r w:rsidR="00C64F1E" w:rsidRPr="00BD4C42">
        <w:rPr>
          <w:rFonts w:ascii="Book Antiqua" w:hAnsi="Book Antiqua"/>
          <w:vertAlign w:val="superscript"/>
        </w:rPr>
        <w:t>]</w:t>
      </w:r>
      <w:r w:rsidR="00987B2A" w:rsidRPr="00BD4C42">
        <w:rPr>
          <w:rFonts w:ascii="Book Antiqua" w:hAnsi="Book Antiqua"/>
        </w:rPr>
        <w:t xml:space="preserve">. In the same study, </w:t>
      </w:r>
      <w:r w:rsidR="009F5B7E" w:rsidRPr="00BD4C42">
        <w:rPr>
          <w:rFonts w:ascii="Book Antiqua" w:hAnsi="Book Antiqua"/>
        </w:rPr>
        <w:t xml:space="preserve">the </w:t>
      </w:r>
      <w:r w:rsidR="00B902D0" w:rsidRPr="00BD4C42">
        <w:rPr>
          <w:rFonts w:ascii="Book Antiqua" w:hAnsi="Book Antiqua"/>
        </w:rPr>
        <w:t xml:space="preserve">serum level </w:t>
      </w:r>
      <w:r w:rsidR="009F5B7E" w:rsidRPr="00BD4C42">
        <w:rPr>
          <w:rFonts w:ascii="Book Antiqua" w:hAnsi="Book Antiqua"/>
        </w:rPr>
        <w:t xml:space="preserve">of this protein </w:t>
      </w:r>
      <w:r w:rsidR="00B902D0" w:rsidRPr="00BD4C42">
        <w:rPr>
          <w:rFonts w:ascii="Book Antiqua" w:hAnsi="Book Antiqua"/>
        </w:rPr>
        <w:t>show</w:t>
      </w:r>
      <w:r w:rsidRPr="00BD4C42">
        <w:rPr>
          <w:rFonts w:ascii="Book Antiqua" w:hAnsi="Book Antiqua"/>
        </w:rPr>
        <w:t>ed</w:t>
      </w:r>
      <w:r w:rsidR="000F00E6" w:rsidRPr="00BD4C42">
        <w:rPr>
          <w:rFonts w:ascii="Book Antiqua" w:hAnsi="Book Antiqua"/>
        </w:rPr>
        <w:t xml:space="preserve"> </w:t>
      </w:r>
      <w:r w:rsidR="00A605E0" w:rsidRPr="00BD4C42">
        <w:rPr>
          <w:rFonts w:ascii="Book Antiqua" w:hAnsi="Book Antiqua"/>
        </w:rPr>
        <w:t xml:space="preserve">a </w:t>
      </w:r>
      <w:r w:rsidR="00B902D0" w:rsidRPr="00BD4C42">
        <w:rPr>
          <w:rFonts w:ascii="Book Antiqua" w:hAnsi="Book Antiqua"/>
        </w:rPr>
        <w:t>significant difference in patients with and without cirrhosis</w:t>
      </w:r>
      <w:r w:rsidR="000F00E6" w:rsidRPr="00BD4C42">
        <w:rPr>
          <w:rFonts w:ascii="Book Antiqua" w:hAnsi="Book Antiqua"/>
        </w:rPr>
        <w:t xml:space="preserve"> </w:t>
      </w:r>
      <w:r w:rsidR="00B902D0" w:rsidRPr="00BD4C42">
        <w:rPr>
          <w:rFonts w:ascii="Book Antiqua" w:hAnsi="Book Antiqua"/>
        </w:rPr>
        <w:t>(4</w:t>
      </w:r>
      <w:r w:rsidR="000F00E6" w:rsidRPr="00BD4C42">
        <w:rPr>
          <w:rFonts w:ascii="Book Antiqua" w:hAnsi="Book Antiqua"/>
        </w:rPr>
        <w:t xml:space="preserve"> </w:t>
      </w:r>
      <w:r w:rsidR="00B902D0" w:rsidRPr="00BD4C42">
        <w:rPr>
          <w:rFonts w:ascii="Book Antiqua" w:hAnsi="Book Antiqua"/>
          <w:lang w:bidi="fa-IR"/>
        </w:rPr>
        <w:t xml:space="preserve">g/dL </w:t>
      </w:r>
      <w:r w:rsidR="00587D5A" w:rsidRPr="00BD4C42">
        <w:rPr>
          <w:rFonts w:ascii="Book Antiqua" w:hAnsi="Book Antiqua"/>
          <w:i/>
        </w:rPr>
        <w:t>vs</w:t>
      </w:r>
      <w:r w:rsidR="00587D5A" w:rsidRPr="00BD4C42">
        <w:rPr>
          <w:rFonts w:ascii="Book Antiqua" w:hAnsi="Book Antiqua"/>
        </w:rPr>
        <w:t xml:space="preserve"> 4.4</w:t>
      </w:r>
      <w:r w:rsidR="00E87F8D" w:rsidRPr="00BD4C42">
        <w:rPr>
          <w:rFonts w:ascii="Book Antiqua" w:hAnsi="Book Antiqua"/>
        </w:rPr>
        <w:t xml:space="preserve"> </w:t>
      </w:r>
      <w:r w:rsidR="00587D5A" w:rsidRPr="00BD4C42">
        <w:rPr>
          <w:rFonts w:ascii="Book Antiqua" w:hAnsi="Book Antiqua"/>
          <w:lang w:bidi="fa-IR"/>
        </w:rPr>
        <w:t>g/dL</w:t>
      </w:r>
      <w:r w:rsidR="00587D5A" w:rsidRPr="00BD4C42">
        <w:rPr>
          <w:rFonts w:ascii="Book Antiqua" w:hAnsi="Book Antiqua"/>
        </w:rPr>
        <w:t>)</w:t>
      </w:r>
      <w:r w:rsidR="00C64F1E" w:rsidRPr="00BD4C42">
        <w:rPr>
          <w:rFonts w:ascii="Book Antiqua" w:hAnsi="Book Antiqua"/>
          <w:vertAlign w:val="superscript"/>
        </w:rPr>
        <w:t>[</w:t>
      </w:r>
      <w:r w:rsidR="00901482" w:rsidRPr="00BD4C42">
        <w:rPr>
          <w:rFonts w:ascii="Book Antiqua" w:hAnsi="Book Antiqua"/>
          <w:vertAlign w:val="superscript"/>
        </w:rPr>
        <w:t>48</w:t>
      </w:r>
      <w:r w:rsidR="00C64F1E" w:rsidRPr="00BD4C42">
        <w:rPr>
          <w:rFonts w:ascii="Book Antiqua" w:hAnsi="Book Antiqua"/>
          <w:vertAlign w:val="superscript"/>
        </w:rPr>
        <w:t>]</w:t>
      </w:r>
      <w:r w:rsidR="00587D5A" w:rsidRPr="00BD4C42">
        <w:rPr>
          <w:rFonts w:ascii="Book Antiqua" w:hAnsi="Book Antiqua"/>
        </w:rPr>
        <w:t xml:space="preserve">. </w:t>
      </w:r>
      <w:r w:rsidR="0045150B" w:rsidRPr="00BD4C42">
        <w:rPr>
          <w:rFonts w:ascii="Book Antiqua" w:hAnsi="Book Antiqua"/>
        </w:rPr>
        <w:t>However</w:t>
      </w:r>
      <w:r w:rsidR="00587D5A" w:rsidRPr="00BD4C42">
        <w:rPr>
          <w:rFonts w:ascii="Book Antiqua" w:hAnsi="Book Antiqua"/>
        </w:rPr>
        <w:t xml:space="preserve">, in a study by Sumida </w:t>
      </w:r>
      <w:r w:rsidR="00587D5A" w:rsidRPr="00BD4C42">
        <w:rPr>
          <w:rFonts w:ascii="Book Antiqua" w:hAnsi="Book Antiqua"/>
          <w:i/>
          <w:iCs/>
        </w:rPr>
        <w:t xml:space="preserve">et </w:t>
      </w:r>
      <w:proofErr w:type="gramStart"/>
      <w:r w:rsidR="00587D5A" w:rsidRPr="00BD4C42">
        <w:rPr>
          <w:rFonts w:ascii="Book Antiqua" w:hAnsi="Book Antiqua"/>
          <w:i/>
          <w:iCs/>
        </w:rPr>
        <w:t>al</w:t>
      </w:r>
      <w:r w:rsidR="00E87F8D" w:rsidRPr="00BD4C42">
        <w:rPr>
          <w:rStyle w:val="st1"/>
          <w:rFonts w:ascii="Book Antiqua" w:hAnsi="Book Antiqua"/>
          <w:vertAlign w:val="superscript"/>
        </w:rPr>
        <w:t>[</w:t>
      </w:r>
      <w:proofErr w:type="gramEnd"/>
      <w:r w:rsidR="00E87F8D" w:rsidRPr="00BD4C42">
        <w:rPr>
          <w:rStyle w:val="st1"/>
          <w:rFonts w:ascii="Book Antiqua" w:hAnsi="Book Antiqua"/>
          <w:vertAlign w:val="superscript"/>
        </w:rPr>
        <w:t>65]</w:t>
      </w:r>
      <w:r w:rsidR="00587D5A" w:rsidRPr="00BD4C42">
        <w:rPr>
          <w:rFonts w:ascii="Book Antiqua" w:hAnsi="Book Antiqua"/>
        </w:rPr>
        <w:t xml:space="preserve">, although concentration of </w:t>
      </w:r>
      <w:r w:rsidR="0045150B" w:rsidRPr="00BD4C42">
        <w:rPr>
          <w:rFonts w:ascii="Book Antiqua" w:hAnsi="Book Antiqua"/>
        </w:rPr>
        <w:t xml:space="preserve">serum </w:t>
      </w:r>
      <w:r w:rsidR="00587D5A" w:rsidRPr="00BD4C42">
        <w:rPr>
          <w:rFonts w:ascii="Book Antiqua" w:hAnsi="Book Antiqua"/>
        </w:rPr>
        <w:t xml:space="preserve">albumin </w:t>
      </w:r>
      <w:r w:rsidR="00D118AF" w:rsidRPr="00BD4C42">
        <w:rPr>
          <w:rFonts w:ascii="Book Antiqua" w:hAnsi="Book Antiqua"/>
        </w:rPr>
        <w:t>showed diminish</w:t>
      </w:r>
      <w:r w:rsidR="00E87F8D" w:rsidRPr="00BD4C42">
        <w:rPr>
          <w:rFonts w:ascii="Book Antiqua" w:hAnsi="Book Antiqua"/>
        </w:rPr>
        <w:t>ment</w:t>
      </w:r>
      <w:r w:rsidR="00D118AF" w:rsidRPr="00BD4C42">
        <w:rPr>
          <w:rFonts w:ascii="Book Antiqua" w:hAnsi="Book Antiqua"/>
        </w:rPr>
        <w:t xml:space="preserve"> when the </w:t>
      </w:r>
      <w:r w:rsidR="00A4438A" w:rsidRPr="00BD4C42">
        <w:rPr>
          <w:rFonts w:ascii="Book Antiqua" w:hAnsi="Book Antiqua"/>
        </w:rPr>
        <w:t xml:space="preserve">intensity of </w:t>
      </w:r>
      <w:r w:rsidR="00D118AF" w:rsidRPr="00BD4C42">
        <w:rPr>
          <w:rFonts w:ascii="Book Antiqua" w:hAnsi="Book Antiqua"/>
        </w:rPr>
        <w:t>NAFLD</w:t>
      </w:r>
      <w:r w:rsidR="00D118AF" w:rsidRPr="00BD4C42">
        <w:rPr>
          <w:rFonts w:ascii="Book Antiqua" w:hAnsi="Book Antiqua"/>
          <w:lang w:bidi="fa-IR"/>
        </w:rPr>
        <w:t xml:space="preserve"> increased</w:t>
      </w:r>
      <w:r w:rsidR="0095166F" w:rsidRPr="00BD4C42">
        <w:rPr>
          <w:rFonts w:ascii="Book Antiqua" w:hAnsi="Book Antiqua"/>
          <w:lang w:bidi="fa-IR"/>
        </w:rPr>
        <w:t xml:space="preserve">, this </w:t>
      </w:r>
      <w:r w:rsidR="00D118AF" w:rsidRPr="00BD4C42">
        <w:rPr>
          <w:rFonts w:ascii="Book Antiqua" w:hAnsi="Book Antiqua"/>
          <w:lang w:bidi="fa-IR"/>
        </w:rPr>
        <w:t>decreasing</w:t>
      </w:r>
      <w:r w:rsidR="00E87F8D" w:rsidRPr="00BD4C42">
        <w:rPr>
          <w:rFonts w:ascii="Book Antiqua" w:hAnsi="Book Antiqua"/>
          <w:lang w:bidi="fa-IR"/>
        </w:rPr>
        <w:t xml:space="preserve"> trend</w:t>
      </w:r>
      <w:r w:rsidR="00D118AF" w:rsidRPr="00BD4C42">
        <w:rPr>
          <w:rFonts w:ascii="Book Antiqua" w:hAnsi="Book Antiqua"/>
          <w:lang w:bidi="fa-IR"/>
        </w:rPr>
        <w:t xml:space="preserve"> </w:t>
      </w:r>
      <w:r w:rsidR="0095166F" w:rsidRPr="00BD4C42">
        <w:rPr>
          <w:rFonts w:ascii="Book Antiqua" w:hAnsi="Book Antiqua"/>
          <w:lang w:bidi="fa-IR"/>
        </w:rPr>
        <w:t>was not statistically significant</w:t>
      </w:r>
      <w:r w:rsidR="00E87F8D" w:rsidRPr="00BD4C42">
        <w:rPr>
          <w:rFonts w:ascii="Book Antiqua" w:hAnsi="Book Antiqua"/>
          <w:lang w:bidi="fa-IR"/>
        </w:rPr>
        <w:t xml:space="preserve"> </w:t>
      </w:r>
      <w:r w:rsidR="0095166F" w:rsidRPr="00BD4C42">
        <w:rPr>
          <w:rFonts w:ascii="Book Antiqua" w:hAnsi="Book Antiqua"/>
          <w:lang w:bidi="fa-IR"/>
        </w:rPr>
        <w:t>(4.51</w:t>
      </w:r>
      <w:r w:rsidR="00E87F8D" w:rsidRPr="00BD4C42">
        <w:rPr>
          <w:rFonts w:ascii="Book Antiqua" w:hAnsi="Book Antiqua"/>
          <w:lang w:bidi="fa-IR"/>
        </w:rPr>
        <w:t xml:space="preserve"> </w:t>
      </w:r>
      <w:r w:rsidR="0095166F" w:rsidRPr="00BD4C42">
        <w:rPr>
          <w:rFonts w:ascii="Book Antiqua" w:hAnsi="Book Antiqua"/>
        </w:rPr>
        <w:t xml:space="preserve">g/dL in simple </w:t>
      </w:r>
      <w:r w:rsidR="0095166F" w:rsidRPr="00BD4C42">
        <w:rPr>
          <w:rStyle w:val="st1"/>
          <w:rFonts w:ascii="Book Antiqua" w:hAnsi="Book Antiqua"/>
        </w:rPr>
        <w:t>steatosis, 4.37</w:t>
      </w:r>
      <w:r w:rsidR="0095166F" w:rsidRPr="00BD4C42">
        <w:rPr>
          <w:rFonts w:ascii="Book Antiqua" w:hAnsi="Book Antiqua"/>
        </w:rPr>
        <w:t xml:space="preserve"> g/dL in mild </w:t>
      </w:r>
      <w:r w:rsidR="0095166F" w:rsidRPr="00BD4C42">
        <w:rPr>
          <w:rStyle w:val="st1"/>
          <w:rFonts w:ascii="Book Antiqua" w:hAnsi="Book Antiqua"/>
        </w:rPr>
        <w:t xml:space="preserve">steatosis and 4.29 </w:t>
      </w:r>
      <w:r w:rsidR="0095166F" w:rsidRPr="00BD4C42">
        <w:rPr>
          <w:rFonts w:ascii="Book Antiqua" w:hAnsi="Book Antiqua"/>
        </w:rPr>
        <w:t xml:space="preserve">g/dL in advanced </w:t>
      </w:r>
      <w:r w:rsidR="0095166F" w:rsidRPr="00BD4C42">
        <w:rPr>
          <w:rStyle w:val="st1"/>
          <w:rFonts w:ascii="Book Antiqua" w:hAnsi="Book Antiqua"/>
        </w:rPr>
        <w:t xml:space="preserve">steatosis). </w:t>
      </w:r>
    </w:p>
    <w:p w14:paraId="2B09E9D2" w14:textId="77777777" w:rsidR="00240ECF" w:rsidRPr="00BD4C42" w:rsidRDefault="00240ECF" w:rsidP="00BD4C42">
      <w:pPr>
        <w:autoSpaceDE w:val="0"/>
        <w:autoSpaceDN w:val="0"/>
        <w:adjustRightInd w:val="0"/>
        <w:spacing w:line="360" w:lineRule="auto"/>
        <w:jc w:val="both"/>
        <w:rPr>
          <w:rStyle w:val="st1"/>
          <w:rFonts w:ascii="Book Antiqua" w:hAnsi="Book Antiqua"/>
          <w:b/>
          <w:bCs/>
        </w:rPr>
      </w:pPr>
    </w:p>
    <w:p w14:paraId="365BF3AF" w14:textId="20141C92" w:rsidR="00240ECF" w:rsidRPr="00BD4C42" w:rsidRDefault="00E87F8D" w:rsidP="00BD4C42">
      <w:pPr>
        <w:autoSpaceDE w:val="0"/>
        <w:autoSpaceDN w:val="0"/>
        <w:adjustRightInd w:val="0"/>
        <w:spacing w:line="360" w:lineRule="auto"/>
        <w:jc w:val="both"/>
        <w:rPr>
          <w:rStyle w:val="st1"/>
          <w:rFonts w:ascii="Book Antiqua" w:hAnsi="Book Antiqua"/>
          <w:b/>
          <w:bCs/>
          <w:lang w:bidi="fa-IR"/>
        </w:rPr>
      </w:pPr>
      <w:r w:rsidRPr="00BD4C42">
        <w:rPr>
          <w:rStyle w:val="st1"/>
          <w:rFonts w:ascii="Book Antiqua" w:hAnsi="Book Antiqua"/>
          <w:b/>
          <w:bCs/>
        </w:rPr>
        <w:t>INFLAMMATORY MARKERS</w:t>
      </w:r>
    </w:p>
    <w:p w14:paraId="7310EFBA" w14:textId="5D8D169C" w:rsidR="00E87F8D" w:rsidRPr="00BD4C42" w:rsidRDefault="005621D9" w:rsidP="00BD4C42">
      <w:pPr>
        <w:pStyle w:val="ListParagraph"/>
        <w:tabs>
          <w:tab w:val="left" w:pos="450"/>
        </w:tabs>
        <w:spacing w:line="360" w:lineRule="auto"/>
        <w:ind w:left="0"/>
        <w:jc w:val="both"/>
        <w:rPr>
          <w:rFonts w:ascii="Book Antiqua" w:hAnsi="Book Antiqua"/>
          <w:b/>
        </w:rPr>
      </w:pPr>
      <w:r w:rsidRPr="00BD4C42">
        <w:rPr>
          <w:rStyle w:val="st1"/>
          <w:rFonts w:ascii="Book Antiqua" w:hAnsi="Book Antiqua"/>
          <w:b/>
          <w:i/>
          <w:iCs/>
        </w:rPr>
        <w:t>Platelet</w:t>
      </w:r>
      <w:r w:rsidR="00E87F8D" w:rsidRPr="00BD4C42">
        <w:rPr>
          <w:rFonts w:ascii="Book Antiqua" w:hAnsi="Book Antiqua"/>
          <w:b/>
        </w:rPr>
        <w:t>s</w:t>
      </w:r>
    </w:p>
    <w:p w14:paraId="4C132344" w14:textId="5FDFB757" w:rsidR="00BF76E0" w:rsidRPr="00BD4C42" w:rsidRDefault="0095166F" w:rsidP="00BD4C42">
      <w:pPr>
        <w:pStyle w:val="ListParagraph"/>
        <w:tabs>
          <w:tab w:val="left" w:pos="450"/>
        </w:tabs>
        <w:spacing w:line="360" w:lineRule="auto"/>
        <w:ind w:left="0"/>
        <w:jc w:val="both"/>
        <w:rPr>
          <w:rFonts w:ascii="Book Antiqua" w:hAnsi="Book Antiqua"/>
          <w:lang w:bidi="fa-IR"/>
        </w:rPr>
      </w:pPr>
      <w:r w:rsidRPr="00BD4C42">
        <w:rPr>
          <w:rFonts w:ascii="Book Antiqua" w:hAnsi="Book Antiqua"/>
        </w:rPr>
        <w:t xml:space="preserve">Thrombocytopenia is a </w:t>
      </w:r>
      <w:r w:rsidR="00643874" w:rsidRPr="00BD4C42">
        <w:rPr>
          <w:rFonts w:ascii="Book Antiqua" w:hAnsi="Book Antiqua"/>
        </w:rPr>
        <w:t xml:space="preserve">common </w:t>
      </w:r>
      <w:r w:rsidRPr="00BD4C42">
        <w:rPr>
          <w:rFonts w:ascii="Book Antiqua" w:hAnsi="Book Antiqua"/>
        </w:rPr>
        <w:t>finding in advanced stages of all chronic hepatic diseases</w:t>
      </w:r>
      <w:r w:rsidR="00BF76E0" w:rsidRPr="00BD4C42">
        <w:rPr>
          <w:rFonts w:ascii="Book Antiqua" w:hAnsi="Book Antiqua"/>
        </w:rPr>
        <w:t>,</w:t>
      </w:r>
      <w:r w:rsidRPr="00BD4C42">
        <w:rPr>
          <w:rFonts w:ascii="Book Antiqua" w:hAnsi="Book Antiqua"/>
        </w:rPr>
        <w:t xml:space="preserve"> and </w:t>
      </w:r>
      <w:r w:rsidR="00EF1A04" w:rsidRPr="00BD4C42">
        <w:rPr>
          <w:rFonts w:ascii="Book Antiqua" w:hAnsi="Book Antiqua"/>
        </w:rPr>
        <w:t xml:space="preserve">platelet count </w:t>
      </w:r>
      <w:r w:rsidRPr="00BD4C42">
        <w:rPr>
          <w:rFonts w:ascii="Book Antiqua" w:hAnsi="Book Antiqua"/>
        </w:rPr>
        <w:t xml:space="preserve">is </w:t>
      </w:r>
      <w:r w:rsidR="005621D9" w:rsidRPr="00BD4C42">
        <w:rPr>
          <w:rFonts w:ascii="Book Antiqua" w:hAnsi="Book Antiqua"/>
        </w:rPr>
        <w:t>clinically important</w:t>
      </w:r>
      <w:r w:rsidR="00BF76E0" w:rsidRPr="00BD4C42">
        <w:rPr>
          <w:rFonts w:ascii="Book Antiqua" w:hAnsi="Book Antiqua"/>
        </w:rPr>
        <w:t xml:space="preserve"> </w:t>
      </w:r>
      <w:r w:rsidR="002D5B39" w:rsidRPr="00BD4C42">
        <w:rPr>
          <w:rFonts w:ascii="Book Antiqua" w:hAnsi="Book Antiqua"/>
        </w:rPr>
        <w:t>to</w:t>
      </w:r>
      <w:r w:rsidRPr="00BD4C42">
        <w:rPr>
          <w:rFonts w:ascii="Book Antiqua" w:hAnsi="Book Antiqua"/>
        </w:rPr>
        <w:t xml:space="preserve"> predict status of hepatic fibrosis in patients with </w:t>
      </w:r>
      <w:r w:rsidR="005621D9" w:rsidRPr="00BD4C42">
        <w:rPr>
          <w:rFonts w:ascii="Book Antiqua" w:hAnsi="Book Antiqua"/>
        </w:rPr>
        <w:t>chronic</w:t>
      </w:r>
      <w:r w:rsidR="00BF76E0" w:rsidRPr="00BD4C42">
        <w:rPr>
          <w:rFonts w:ascii="Book Antiqua" w:hAnsi="Book Antiqua"/>
        </w:rPr>
        <w:t xml:space="preserve"> </w:t>
      </w:r>
      <w:r w:rsidR="005621D9" w:rsidRPr="00BD4C42">
        <w:rPr>
          <w:rFonts w:ascii="Book Antiqua" w:hAnsi="Book Antiqua"/>
        </w:rPr>
        <w:t>hepatic</w:t>
      </w:r>
      <w:r w:rsidR="00C64F1E" w:rsidRPr="00BD4C42">
        <w:rPr>
          <w:rFonts w:ascii="Book Antiqua" w:hAnsi="Book Antiqua"/>
        </w:rPr>
        <w:t xml:space="preserve"> </w:t>
      </w:r>
      <w:proofErr w:type="gramStart"/>
      <w:r w:rsidR="00C64F1E" w:rsidRPr="00BD4C42">
        <w:rPr>
          <w:rFonts w:ascii="Book Antiqua" w:hAnsi="Book Antiqua"/>
        </w:rPr>
        <w:t>diseases</w:t>
      </w:r>
      <w:r w:rsidR="00C64F1E" w:rsidRPr="00BD4C42">
        <w:rPr>
          <w:rFonts w:ascii="Book Antiqua" w:hAnsi="Book Antiqua"/>
          <w:vertAlign w:val="superscript"/>
        </w:rPr>
        <w:t>[</w:t>
      </w:r>
      <w:proofErr w:type="gramEnd"/>
      <w:r w:rsidR="00C64F1E" w:rsidRPr="00BD4C42">
        <w:rPr>
          <w:rFonts w:ascii="Book Antiqua" w:hAnsi="Book Antiqua"/>
          <w:vertAlign w:val="superscript"/>
        </w:rPr>
        <w:t>66]</w:t>
      </w:r>
      <w:r w:rsidR="005621D9" w:rsidRPr="00BD4C42">
        <w:rPr>
          <w:rFonts w:ascii="Book Antiqua" w:hAnsi="Book Antiqua"/>
        </w:rPr>
        <w:t xml:space="preserve">. In </w:t>
      </w:r>
      <w:r w:rsidR="00643874" w:rsidRPr="00BD4C42">
        <w:rPr>
          <w:rFonts w:ascii="Book Antiqua" w:hAnsi="Book Antiqua"/>
          <w:lang w:bidi="fa-IR"/>
        </w:rPr>
        <w:t>NAFLD</w:t>
      </w:r>
      <w:r w:rsidR="00656C33" w:rsidRPr="00BD4C42">
        <w:rPr>
          <w:rFonts w:ascii="Book Antiqua" w:hAnsi="Book Antiqua"/>
          <w:lang w:bidi="fa-IR"/>
        </w:rPr>
        <w:t>, platelets</w:t>
      </w:r>
      <w:r w:rsidR="00BF76E0" w:rsidRPr="00BD4C42">
        <w:rPr>
          <w:rFonts w:ascii="Book Antiqua" w:hAnsi="Book Antiqua"/>
          <w:lang w:bidi="fa-IR"/>
        </w:rPr>
        <w:t xml:space="preserve"> are</w:t>
      </w:r>
      <w:r w:rsidR="00656C33" w:rsidRPr="00BD4C42">
        <w:rPr>
          <w:rFonts w:ascii="Book Antiqua" w:hAnsi="Book Antiqua"/>
          <w:lang w:bidi="fa-IR"/>
        </w:rPr>
        <w:t xml:space="preserve"> important in terms of absolute number </w:t>
      </w:r>
      <w:r w:rsidR="00643874" w:rsidRPr="00BD4C42">
        <w:rPr>
          <w:rFonts w:ascii="Book Antiqua" w:hAnsi="Book Antiqua"/>
          <w:lang w:bidi="fa-IR"/>
        </w:rPr>
        <w:t xml:space="preserve">as well as </w:t>
      </w:r>
      <w:r w:rsidR="00656C33" w:rsidRPr="00BD4C42">
        <w:rPr>
          <w:rFonts w:ascii="Book Antiqua" w:hAnsi="Book Antiqua"/>
          <w:lang w:bidi="fa-IR"/>
        </w:rPr>
        <w:t>volume. In different studies, reduction of platelet</w:t>
      </w:r>
      <w:r w:rsidR="00BF76E0" w:rsidRPr="00BD4C42">
        <w:rPr>
          <w:rFonts w:ascii="Book Antiqua" w:hAnsi="Book Antiqua"/>
          <w:lang w:bidi="fa-IR"/>
        </w:rPr>
        <w:t>s</w:t>
      </w:r>
      <w:r w:rsidR="00656C33" w:rsidRPr="00BD4C42">
        <w:rPr>
          <w:rFonts w:ascii="Book Antiqua" w:hAnsi="Book Antiqua"/>
          <w:lang w:bidi="fa-IR"/>
        </w:rPr>
        <w:t xml:space="preserve"> </w:t>
      </w:r>
      <w:r w:rsidR="002D5B39" w:rsidRPr="00BD4C42">
        <w:rPr>
          <w:rFonts w:ascii="Book Antiqua" w:hAnsi="Book Antiqua"/>
          <w:lang w:bidi="fa-IR"/>
        </w:rPr>
        <w:t xml:space="preserve">to </w:t>
      </w:r>
      <w:r w:rsidR="00643874" w:rsidRPr="00BD4C42">
        <w:rPr>
          <w:rFonts w:ascii="Book Antiqua" w:hAnsi="Book Antiqua"/>
          <w:lang w:bidi="fa-IR"/>
        </w:rPr>
        <w:t xml:space="preserve">fewer than </w:t>
      </w:r>
      <w:r w:rsidR="00656C33" w:rsidRPr="00BD4C42">
        <w:rPr>
          <w:rFonts w:ascii="Book Antiqua" w:hAnsi="Book Antiqua"/>
          <w:lang w:bidi="fa-IR"/>
        </w:rPr>
        <w:t xml:space="preserve">160000 has been </w:t>
      </w:r>
      <w:r w:rsidR="00984BE5" w:rsidRPr="00BD4C42">
        <w:rPr>
          <w:rFonts w:ascii="Book Antiqua" w:hAnsi="Book Antiqua"/>
          <w:lang w:bidi="fa-IR"/>
        </w:rPr>
        <w:t xml:space="preserve">considered </w:t>
      </w:r>
      <w:r w:rsidR="00643874" w:rsidRPr="00BD4C42">
        <w:rPr>
          <w:rFonts w:ascii="Book Antiqua" w:hAnsi="Book Antiqua"/>
          <w:lang w:bidi="fa-IR"/>
        </w:rPr>
        <w:t xml:space="preserve">as </w:t>
      </w:r>
      <w:r w:rsidR="00656C33" w:rsidRPr="00BD4C42">
        <w:rPr>
          <w:rFonts w:ascii="Book Antiqua" w:hAnsi="Book Antiqua"/>
          <w:lang w:bidi="fa-IR"/>
        </w:rPr>
        <w:t>an independent marker fo</w:t>
      </w:r>
      <w:r w:rsidR="00C64F1E" w:rsidRPr="00BD4C42">
        <w:rPr>
          <w:rFonts w:ascii="Book Antiqua" w:hAnsi="Book Antiqua"/>
          <w:lang w:bidi="fa-IR"/>
        </w:rPr>
        <w:t xml:space="preserve">r </w:t>
      </w:r>
      <w:r w:rsidR="00643874" w:rsidRPr="00BD4C42">
        <w:rPr>
          <w:rFonts w:ascii="Book Antiqua" w:hAnsi="Book Antiqua"/>
          <w:lang w:bidi="fa-IR"/>
        </w:rPr>
        <w:t xml:space="preserve">severity </w:t>
      </w:r>
      <w:r w:rsidR="00C64F1E" w:rsidRPr="00BD4C42">
        <w:rPr>
          <w:rFonts w:ascii="Book Antiqua" w:hAnsi="Book Antiqua"/>
          <w:lang w:bidi="fa-IR"/>
        </w:rPr>
        <w:t xml:space="preserve">of hepatic </w:t>
      </w:r>
      <w:proofErr w:type="gramStart"/>
      <w:r w:rsidR="00C64F1E" w:rsidRPr="00BD4C42">
        <w:rPr>
          <w:rFonts w:ascii="Book Antiqua" w:hAnsi="Book Antiqua"/>
          <w:lang w:bidi="fa-IR"/>
        </w:rPr>
        <w:t>fibrosis</w:t>
      </w:r>
      <w:r w:rsidR="00C64F1E" w:rsidRPr="00BD4C42">
        <w:rPr>
          <w:rFonts w:ascii="Book Antiqua" w:hAnsi="Book Antiqua"/>
          <w:vertAlign w:val="superscript"/>
          <w:lang w:bidi="fa-IR"/>
        </w:rPr>
        <w:t>[</w:t>
      </w:r>
      <w:proofErr w:type="gramEnd"/>
      <w:r w:rsidR="0054156B" w:rsidRPr="00BD4C42">
        <w:rPr>
          <w:rFonts w:ascii="Book Antiqua" w:hAnsi="Book Antiqua"/>
          <w:vertAlign w:val="superscript"/>
          <w:lang w:bidi="fa-IR"/>
        </w:rPr>
        <w:t>17,</w:t>
      </w:r>
      <w:r w:rsidR="00FD7BC9" w:rsidRPr="00BD4C42">
        <w:rPr>
          <w:rFonts w:ascii="Book Antiqua" w:hAnsi="Book Antiqua"/>
          <w:vertAlign w:val="superscript"/>
          <w:lang w:bidi="fa-IR"/>
        </w:rPr>
        <w:t>50</w:t>
      </w:r>
      <w:r w:rsidR="00C64F1E" w:rsidRPr="00BD4C42">
        <w:rPr>
          <w:rFonts w:ascii="Book Antiqua" w:hAnsi="Book Antiqua"/>
          <w:vertAlign w:val="superscript"/>
          <w:lang w:bidi="fa-IR"/>
        </w:rPr>
        <w:t>]</w:t>
      </w:r>
      <w:r w:rsidR="00656C33" w:rsidRPr="00BD4C42">
        <w:rPr>
          <w:rFonts w:ascii="Book Antiqua" w:hAnsi="Book Antiqua"/>
          <w:lang w:bidi="fa-IR"/>
        </w:rPr>
        <w:t xml:space="preserve">. </w:t>
      </w:r>
    </w:p>
    <w:p w14:paraId="12EFE9FC" w14:textId="7D933BC9" w:rsidR="00682A34" w:rsidRPr="00BD4C42" w:rsidRDefault="00656C33" w:rsidP="00327488">
      <w:pPr>
        <w:pStyle w:val="ListParagraph"/>
        <w:tabs>
          <w:tab w:val="left" w:pos="450"/>
        </w:tabs>
        <w:spacing w:line="360" w:lineRule="auto"/>
        <w:ind w:left="0" w:firstLineChars="100" w:firstLine="240"/>
        <w:jc w:val="both"/>
        <w:rPr>
          <w:rFonts w:ascii="Book Antiqua" w:hAnsi="Book Antiqua"/>
          <w:lang w:bidi="fa-IR"/>
        </w:rPr>
      </w:pPr>
      <w:r w:rsidRPr="00BD4C42">
        <w:rPr>
          <w:rFonts w:ascii="Book Antiqua" w:hAnsi="Book Antiqua"/>
          <w:lang w:bidi="fa-IR"/>
        </w:rPr>
        <w:t xml:space="preserve">In </w:t>
      </w:r>
      <w:r w:rsidR="002D5B39" w:rsidRPr="00BD4C42">
        <w:rPr>
          <w:rFonts w:ascii="Book Antiqua" w:hAnsi="Book Antiqua"/>
          <w:lang w:bidi="fa-IR"/>
        </w:rPr>
        <w:t xml:space="preserve">a </w:t>
      </w:r>
      <w:r w:rsidRPr="00BD4C42">
        <w:rPr>
          <w:rFonts w:ascii="Book Antiqua" w:hAnsi="Book Antiqua"/>
          <w:lang w:bidi="fa-IR"/>
        </w:rPr>
        <w:t xml:space="preserve">study by </w:t>
      </w:r>
      <w:r w:rsidRPr="00BD4C42">
        <w:rPr>
          <w:rFonts w:ascii="Book Antiqua" w:hAnsi="Book Antiqua"/>
        </w:rPr>
        <w:t xml:space="preserve">Suzuki </w:t>
      </w:r>
      <w:r w:rsidRPr="00BD4C42">
        <w:rPr>
          <w:rFonts w:ascii="Book Antiqua" w:hAnsi="Book Antiqua"/>
          <w:i/>
          <w:iCs/>
        </w:rPr>
        <w:t>et al</w:t>
      </w:r>
      <w:r w:rsidR="00BF76E0" w:rsidRPr="00BD4C42">
        <w:rPr>
          <w:rFonts w:ascii="Book Antiqua" w:hAnsi="Book Antiqua"/>
          <w:vertAlign w:val="superscript"/>
        </w:rPr>
        <w:t>[64]</w:t>
      </w:r>
      <w:r w:rsidRPr="00BD4C42">
        <w:rPr>
          <w:rFonts w:ascii="Book Antiqua" w:hAnsi="Book Antiqua"/>
        </w:rPr>
        <w:t xml:space="preserve">, platelet count </w:t>
      </w:r>
      <w:r w:rsidR="002D5B39" w:rsidRPr="00BD4C42">
        <w:rPr>
          <w:rFonts w:ascii="Book Antiqua" w:hAnsi="Book Antiqua"/>
        </w:rPr>
        <w:t>was</w:t>
      </w:r>
      <w:r w:rsidRPr="00BD4C42">
        <w:rPr>
          <w:rFonts w:ascii="Book Antiqua" w:hAnsi="Book Antiqua"/>
        </w:rPr>
        <w:t xml:space="preserve"> reported</w:t>
      </w:r>
      <w:r w:rsidR="00BF76E0" w:rsidRPr="00BD4C42">
        <w:rPr>
          <w:rFonts w:ascii="Book Antiqua" w:hAnsi="Book Antiqua"/>
        </w:rPr>
        <w:t>ly</w:t>
      </w:r>
      <w:r w:rsidRPr="00BD4C42">
        <w:rPr>
          <w:rFonts w:ascii="Book Antiqua" w:hAnsi="Book Antiqua"/>
        </w:rPr>
        <w:t xml:space="preserve"> significantly lower in patients with intensive hepatic fibrosis (stage 3-4)</w:t>
      </w:r>
      <w:r w:rsidR="00BF76E0" w:rsidRPr="00BD4C42">
        <w:rPr>
          <w:rFonts w:ascii="Book Antiqua" w:hAnsi="Book Antiqua"/>
        </w:rPr>
        <w:t xml:space="preserve">, </w:t>
      </w:r>
      <w:r w:rsidR="004811E9" w:rsidRPr="00BD4C42">
        <w:rPr>
          <w:rFonts w:ascii="Book Antiqua" w:hAnsi="Book Antiqua"/>
        </w:rPr>
        <w:t xml:space="preserve">compared </w:t>
      </w:r>
      <w:r w:rsidR="00643874" w:rsidRPr="00BD4C42">
        <w:rPr>
          <w:rFonts w:ascii="Book Antiqua" w:hAnsi="Book Antiqua"/>
        </w:rPr>
        <w:t xml:space="preserve">to </w:t>
      </w:r>
      <w:r w:rsidR="00BF76E0" w:rsidRPr="00BD4C42">
        <w:rPr>
          <w:rFonts w:ascii="Book Antiqua" w:hAnsi="Book Antiqua"/>
        </w:rPr>
        <w:t xml:space="preserve">patients </w:t>
      </w:r>
      <w:r w:rsidR="00643874" w:rsidRPr="00BD4C42">
        <w:rPr>
          <w:rFonts w:ascii="Book Antiqua" w:hAnsi="Book Antiqua"/>
        </w:rPr>
        <w:t>in earlier</w:t>
      </w:r>
      <w:r w:rsidR="009F1EFD" w:rsidRPr="00BD4C42">
        <w:rPr>
          <w:rFonts w:ascii="Book Antiqua" w:hAnsi="Book Antiqua"/>
        </w:rPr>
        <w:t xml:space="preserve"> stages </w:t>
      </w:r>
      <w:r w:rsidR="007B7DD8" w:rsidRPr="00BD4C42">
        <w:rPr>
          <w:rFonts w:ascii="Book Antiqua" w:hAnsi="Book Antiqua"/>
        </w:rPr>
        <w:t>(180</w:t>
      </w:r>
      <w:r w:rsidR="00BF76E0" w:rsidRPr="00BD4C42">
        <w:rPr>
          <w:rFonts w:ascii="Book Antiqua" w:hAnsi="Book Antiqua"/>
        </w:rPr>
        <w:t xml:space="preserve"> </w:t>
      </w:r>
      <w:r w:rsidR="00327488" w:rsidRPr="00A03C60">
        <w:rPr>
          <w:rFonts w:ascii="Book Antiqua" w:hAnsi="Book Antiqua" w:cs="Arial"/>
          <w:color w:val="000000"/>
        </w:rPr>
        <w:t>±</w:t>
      </w:r>
      <w:r w:rsidR="00BF76E0" w:rsidRPr="00BD4C42">
        <w:rPr>
          <w:rFonts w:ascii="Book Antiqua" w:hAnsi="Book Antiqua"/>
        </w:rPr>
        <w:t xml:space="preserve"> </w:t>
      </w:r>
      <w:r w:rsidR="007B7DD8" w:rsidRPr="00BD4C42">
        <w:rPr>
          <w:rFonts w:ascii="Book Antiqua" w:hAnsi="Book Antiqua"/>
        </w:rPr>
        <w:t xml:space="preserve">17 </w:t>
      </w:r>
      <w:r w:rsidR="00BF76E0" w:rsidRPr="00BD4C42">
        <w:rPr>
          <w:rFonts w:ascii="Book Antiqua" w:hAnsi="Book Antiqua"/>
        </w:rPr>
        <w:t>10</w:t>
      </w:r>
      <w:r w:rsidR="00BF76E0" w:rsidRPr="00BD4C42">
        <w:rPr>
          <w:rFonts w:ascii="Book Antiqua" w:hAnsi="Book Antiqua"/>
          <w:vertAlign w:val="superscript"/>
        </w:rPr>
        <w:t>3</w:t>
      </w:r>
      <w:r w:rsidR="00BF76E0" w:rsidRPr="00BD4C42">
        <w:rPr>
          <w:rFonts w:ascii="Book Antiqua" w:hAnsi="Book Antiqua"/>
        </w:rPr>
        <w:t>/mm</w:t>
      </w:r>
      <w:r w:rsidR="00BF76E0" w:rsidRPr="00BD4C42">
        <w:rPr>
          <w:rFonts w:ascii="Book Antiqua" w:hAnsi="Book Antiqua"/>
          <w:vertAlign w:val="superscript"/>
        </w:rPr>
        <w:t>3</w:t>
      </w:r>
      <w:r w:rsidR="00BF76E0" w:rsidRPr="00BD4C42">
        <w:rPr>
          <w:rFonts w:ascii="Book Antiqua" w:hAnsi="Book Antiqua"/>
        </w:rPr>
        <w:t xml:space="preserve"> </w:t>
      </w:r>
      <w:r w:rsidR="007B7DD8" w:rsidRPr="00BD4C42">
        <w:rPr>
          <w:rFonts w:ascii="Book Antiqua" w:hAnsi="Book Antiqua"/>
          <w:i/>
        </w:rPr>
        <w:t>vs</w:t>
      </w:r>
      <w:r w:rsidR="007B7DD8" w:rsidRPr="00BD4C42">
        <w:rPr>
          <w:rFonts w:ascii="Book Antiqua" w:hAnsi="Book Antiqua"/>
        </w:rPr>
        <w:t xml:space="preserve"> 247</w:t>
      </w:r>
      <w:r w:rsidR="00BF76E0" w:rsidRPr="00BD4C42">
        <w:rPr>
          <w:rFonts w:ascii="Book Antiqua" w:hAnsi="Book Antiqua"/>
        </w:rPr>
        <w:t xml:space="preserve"> </w:t>
      </w:r>
      <w:r w:rsidR="00327488" w:rsidRPr="00A03C60">
        <w:rPr>
          <w:rFonts w:ascii="Book Antiqua" w:hAnsi="Book Antiqua" w:cs="Arial"/>
          <w:color w:val="000000"/>
        </w:rPr>
        <w:t>±</w:t>
      </w:r>
      <w:r w:rsidR="00BF76E0" w:rsidRPr="00BD4C42">
        <w:rPr>
          <w:rFonts w:ascii="Book Antiqua" w:hAnsi="Book Antiqua"/>
        </w:rPr>
        <w:t xml:space="preserve"> </w:t>
      </w:r>
      <w:r w:rsidR="007B7DD8" w:rsidRPr="00BD4C42">
        <w:rPr>
          <w:rFonts w:ascii="Book Antiqua" w:hAnsi="Book Antiqua"/>
        </w:rPr>
        <w:t>10 10</w:t>
      </w:r>
      <w:r w:rsidR="007B7DD8" w:rsidRPr="00BD4C42">
        <w:rPr>
          <w:rFonts w:ascii="Book Antiqua" w:hAnsi="Book Antiqua"/>
          <w:vertAlign w:val="superscript"/>
        </w:rPr>
        <w:t>3</w:t>
      </w:r>
      <w:r w:rsidR="007B7DD8" w:rsidRPr="00BD4C42">
        <w:rPr>
          <w:rFonts w:ascii="Book Antiqua" w:hAnsi="Book Antiqua"/>
        </w:rPr>
        <w:t>/mm</w:t>
      </w:r>
      <w:r w:rsidR="007B7DD8" w:rsidRPr="00BD4C42">
        <w:rPr>
          <w:rFonts w:ascii="Book Antiqua" w:hAnsi="Book Antiqua"/>
          <w:vertAlign w:val="superscript"/>
        </w:rPr>
        <w:t>3</w:t>
      </w:r>
      <w:r w:rsidR="009C2202" w:rsidRPr="00BD4C42">
        <w:rPr>
          <w:rFonts w:ascii="Book Antiqua" w:hAnsi="Book Antiqua"/>
        </w:rPr>
        <w:t>)</w:t>
      </w:r>
      <w:r w:rsidR="00BF76E0" w:rsidRPr="00BD4C42">
        <w:rPr>
          <w:rFonts w:ascii="Book Antiqua" w:hAnsi="Book Antiqua"/>
        </w:rPr>
        <w:t>.</w:t>
      </w:r>
      <w:r w:rsidR="00BF76E0" w:rsidRPr="00BD4C42" w:rsidDel="00BF76E0">
        <w:rPr>
          <w:rFonts w:ascii="Book Antiqua" w:hAnsi="Book Antiqua"/>
        </w:rPr>
        <w:t xml:space="preserve"> </w:t>
      </w:r>
      <w:r w:rsidR="00643874" w:rsidRPr="00BD4C42">
        <w:rPr>
          <w:rFonts w:ascii="Book Antiqua" w:hAnsi="Book Antiqua"/>
        </w:rPr>
        <w:t>T</w:t>
      </w:r>
      <w:r w:rsidR="004811E9" w:rsidRPr="00BD4C42">
        <w:rPr>
          <w:rFonts w:ascii="Book Antiqua" w:hAnsi="Book Antiqua"/>
        </w:rPr>
        <w:t xml:space="preserve">he </w:t>
      </w:r>
      <w:r w:rsidR="00815A00" w:rsidRPr="00BD4C42">
        <w:rPr>
          <w:rFonts w:ascii="Book Antiqua" w:hAnsi="Book Antiqua"/>
        </w:rPr>
        <w:t xml:space="preserve">result of this study </w:t>
      </w:r>
      <w:r w:rsidR="00643874" w:rsidRPr="00BD4C42">
        <w:rPr>
          <w:rFonts w:ascii="Book Antiqua" w:hAnsi="Book Antiqua"/>
        </w:rPr>
        <w:t>has been</w:t>
      </w:r>
      <w:r w:rsidR="00C64F1E" w:rsidRPr="00BD4C42">
        <w:rPr>
          <w:rFonts w:ascii="Book Antiqua" w:hAnsi="Book Antiqua"/>
        </w:rPr>
        <w:t xml:space="preserve"> confirmed by other </w:t>
      </w:r>
      <w:proofErr w:type="gramStart"/>
      <w:r w:rsidR="00C64F1E" w:rsidRPr="00BD4C42">
        <w:rPr>
          <w:rFonts w:ascii="Book Antiqua" w:hAnsi="Book Antiqua"/>
        </w:rPr>
        <w:t>studies</w:t>
      </w:r>
      <w:r w:rsidR="00C64F1E" w:rsidRPr="00BD4C42">
        <w:rPr>
          <w:rFonts w:ascii="Book Antiqua" w:hAnsi="Book Antiqua"/>
          <w:vertAlign w:val="superscript"/>
        </w:rPr>
        <w:t>[</w:t>
      </w:r>
      <w:proofErr w:type="gramEnd"/>
      <w:r w:rsidR="00901482" w:rsidRPr="00BD4C42">
        <w:rPr>
          <w:rFonts w:ascii="Book Antiqua" w:hAnsi="Book Antiqua"/>
          <w:vertAlign w:val="superscript"/>
        </w:rPr>
        <w:t>48</w:t>
      </w:r>
      <w:r w:rsidR="00C64F1E" w:rsidRPr="00BD4C42">
        <w:rPr>
          <w:rFonts w:ascii="Book Antiqua" w:hAnsi="Book Antiqua"/>
          <w:vertAlign w:val="superscript"/>
        </w:rPr>
        <w:t>]</w:t>
      </w:r>
      <w:r w:rsidR="00C64F1E" w:rsidRPr="00BD4C42">
        <w:rPr>
          <w:rFonts w:ascii="Book Antiqua" w:hAnsi="Book Antiqua"/>
        </w:rPr>
        <w:t xml:space="preserve">. </w:t>
      </w:r>
      <w:r w:rsidR="007B7DD8" w:rsidRPr="00BD4C42">
        <w:rPr>
          <w:rFonts w:ascii="Book Antiqua" w:hAnsi="Book Antiqua"/>
        </w:rPr>
        <w:t xml:space="preserve">In a study in 2006, </w:t>
      </w:r>
      <w:r w:rsidR="00984BE5" w:rsidRPr="00BD4C42">
        <w:rPr>
          <w:rFonts w:ascii="Book Antiqua" w:hAnsi="Book Antiqua"/>
        </w:rPr>
        <w:t>w</w:t>
      </w:r>
      <w:r w:rsidR="00BF76E0" w:rsidRPr="00BD4C42">
        <w:rPr>
          <w:rFonts w:ascii="Book Antiqua" w:hAnsi="Book Antiqua"/>
        </w:rPr>
        <w:t>hen</w:t>
      </w:r>
      <w:r w:rsidR="00984BE5" w:rsidRPr="00BD4C42">
        <w:rPr>
          <w:rFonts w:ascii="Book Antiqua" w:hAnsi="Book Antiqua"/>
        </w:rPr>
        <w:t xml:space="preserve"> the </w:t>
      </w:r>
      <w:r w:rsidR="007B7DD8" w:rsidRPr="00BD4C42">
        <w:rPr>
          <w:rFonts w:ascii="Book Antiqua" w:hAnsi="Book Antiqua"/>
        </w:rPr>
        <w:t xml:space="preserve">cutoff </w:t>
      </w:r>
      <w:r w:rsidR="00984BE5" w:rsidRPr="00BD4C42">
        <w:rPr>
          <w:rFonts w:ascii="Book Antiqua" w:hAnsi="Book Antiqua"/>
        </w:rPr>
        <w:t>point</w:t>
      </w:r>
      <w:r w:rsidR="007B7DD8" w:rsidRPr="00BD4C42">
        <w:rPr>
          <w:rFonts w:ascii="Book Antiqua" w:hAnsi="Book Antiqua"/>
        </w:rPr>
        <w:t xml:space="preserve"> of </w:t>
      </w:r>
      <w:r w:rsidR="007B7DD8" w:rsidRPr="00BD4C42">
        <w:rPr>
          <w:rFonts w:ascii="Book Antiqua" w:hAnsi="Book Antiqua"/>
          <w:lang w:bidi="fa-IR"/>
        </w:rPr>
        <w:t>16 × 10</w:t>
      </w:r>
      <w:r w:rsidR="007B7DD8" w:rsidRPr="00BD4C42">
        <w:rPr>
          <w:rFonts w:ascii="Book Antiqua" w:hAnsi="Book Antiqua"/>
          <w:vertAlign w:val="superscript"/>
          <w:lang w:bidi="fa-IR"/>
        </w:rPr>
        <w:t>4</w:t>
      </w:r>
      <w:r w:rsidR="007B7DD8" w:rsidRPr="00BD4C42">
        <w:rPr>
          <w:rFonts w:ascii="Book Antiqua" w:hAnsi="Book Antiqua"/>
          <w:lang w:bidi="fa-IR"/>
        </w:rPr>
        <w:t>/µL</w:t>
      </w:r>
      <w:r w:rsidR="00BF76E0" w:rsidRPr="00BD4C42">
        <w:rPr>
          <w:rFonts w:ascii="Book Antiqua" w:hAnsi="Book Antiqua"/>
          <w:lang w:bidi="fa-IR"/>
        </w:rPr>
        <w:t xml:space="preserve"> was used</w:t>
      </w:r>
      <w:r w:rsidR="00984BE5" w:rsidRPr="00BD4C42">
        <w:rPr>
          <w:rFonts w:ascii="Book Antiqua" w:hAnsi="Book Antiqua"/>
          <w:lang w:bidi="fa-IR"/>
        </w:rPr>
        <w:t>,</w:t>
      </w:r>
      <w:r w:rsidR="00BF76E0" w:rsidRPr="00BD4C42">
        <w:rPr>
          <w:rFonts w:ascii="Book Antiqua" w:hAnsi="Book Antiqua"/>
          <w:lang w:bidi="fa-IR"/>
        </w:rPr>
        <w:t xml:space="preserve"> </w:t>
      </w:r>
      <w:r w:rsidR="009C2202" w:rsidRPr="00BD4C42">
        <w:rPr>
          <w:rFonts w:ascii="Book Antiqua" w:hAnsi="Book Antiqua"/>
        </w:rPr>
        <w:t xml:space="preserve">platelet count was shown to have </w:t>
      </w:r>
      <w:r w:rsidR="007B7DD8" w:rsidRPr="00BD4C42">
        <w:rPr>
          <w:rFonts w:ascii="Book Antiqua" w:hAnsi="Book Antiqua"/>
        </w:rPr>
        <w:t xml:space="preserve">100% sensitivity, 95% specificity, 76% </w:t>
      </w:r>
      <w:r w:rsidR="00643874" w:rsidRPr="00BD4C42">
        <w:rPr>
          <w:rFonts w:ascii="Book Antiqua" w:hAnsi="Book Antiqua"/>
        </w:rPr>
        <w:t>positive predictive value (</w:t>
      </w:r>
      <w:r w:rsidR="007B7DD8" w:rsidRPr="00BD4C42">
        <w:rPr>
          <w:rFonts w:ascii="Book Antiqua" w:hAnsi="Book Antiqua"/>
        </w:rPr>
        <w:t>PPV</w:t>
      </w:r>
      <w:r w:rsidR="00643874" w:rsidRPr="00BD4C42">
        <w:rPr>
          <w:rFonts w:ascii="Book Antiqua" w:hAnsi="Book Antiqua"/>
        </w:rPr>
        <w:t>)</w:t>
      </w:r>
      <w:r w:rsidR="007B7DD8" w:rsidRPr="00BD4C42">
        <w:rPr>
          <w:rFonts w:ascii="Book Antiqua" w:hAnsi="Book Antiqua"/>
        </w:rPr>
        <w:t xml:space="preserve"> and 100% </w:t>
      </w:r>
      <w:r w:rsidR="00643874" w:rsidRPr="00BD4C42">
        <w:rPr>
          <w:rFonts w:ascii="Book Antiqua" w:hAnsi="Book Antiqua"/>
        </w:rPr>
        <w:t>negative predictive value (</w:t>
      </w:r>
      <w:r w:rsidR="007B7DD8" w:rsidRPr="00BD4C42">
        <w:rPr>
          <w:rFonts w:ascii="Book Antiqua" w:hAnsi="Book Antiqua"/>
        </w:rPr>
        <w:t>NPV</w:t>
      </w:r>
      <w:r w:rsidR="00643874" w:rsidRPr="00BD4C42">
        <w:rPr>
          <w:rFonts w:ascii="Book Antiqua" w:hAnsi="Book Antiqua"/>
        </w:rPr>
        <w:t>)</w:t>
      </w:r>
      <w:r w:rsidR="00BF76E0" w:rsidRPr="00BD4C42">
        <w:rPr>
          <w:rFonts w:ascii="Book Antiqua" w:hAnsi="Book Antiqua"/>
        </w:rPr>
        <w:t xml:space="preserve"> </w:t>
      </w:r>
      <w:r w:rsidR="009C2202" w:rsidRPr="00BD4C42">
        <w:rPr>
          <w:rFonts w:ascii="Book Antiqua" w:hAnsi="Book Antiqua"/>
          <w:lang w:bidi="fa-IR"/>
        </w:rPr>
        <w:t>for</w:t>
      </w:r>
      <w:r w:rsidR="00BF76E0" w:rsidRPr="00BD4C42">
        <w:rPr>
          <w:rFonts w:ascii="Book Antiqua" w:hAnsi="Book Antiqua"/>
          <w:lang w:bidi="fa-IR"/>
        </w:rPr>
        <w:t xml:space="preserve"> </w:t>
      </w:r>
      <w:r w:rsidR="009C2202" w:rsidRPr="00BD4C42">
        <w:rPr>
          <w:rFonts w:ascii="Book Antiqua" w:hAnsi="Book Antiqua"/>
          <w:lang w:bidi="fa-IR"/>
        </w:rPr>
        <w:t>diagnosis</w:t>
      </w:r>
      <w:r w:rsidR="00BF76E0" w:rsidRPr="00BD4C42">
        <w:rPr>
          <w:rFonts w:ascii="Book Antiqua" w:hAnsi="Book Antiqua"/>
          <w:lang w:bidi="fa-IR"/>
        </w:rPr>
        <w:t xml:space="preserve"> </w:t>
      </w:r>
      <w:r w:rsidR="009C2202" w:rsidRPr="00BD4C42">
        <w:rPr>
          <w:rFonts w:ascii="Book Antiqua" w:hAnsi="Book Antiqua"/>
        </w:rPr>
        <w:t xml:space="preserve">of </w:t>
      </w:r>
      <w:proofErr w:type="gramStart"/>
      <w:r w:rsidR="007B7DD8" w:rsidRPr="00BD4C42">
        <w:rPr>
          <w:rFonts w:ascii="Book Antiqua" w:hAnsi="Book Antiqua"/>
          <w:lang w:bidi="fa-IR"/>
        </w:rPr>
        <w:t>cirrhosis</w:t>
      </w:r>
      <w:r w:rsidR="00A962B6" w:rsidRPr="00BD4C42">
        <w:rPr>
          <w:rFonts w:ascii="Book Antiqua" w:hAnsi="Book Antiqua"/>
          <w:vertAlign w:val="superscript"/>
          <w:lang w:bidi="fa-IR"/>
        </w:rPr>
        <w:t>[</w:t>
      </w:r>
      <w:proofErr w:type="gramEnd"/>
      <w:r w:rsidR="00901482" w:rsidRPr="00BD4C42">
        <w:rPr>
          <w:rFonts w:ascii="Book Antiqua" w:hAnsi="Book Antiqua"/>
          <w:vertAlign w:val="superscript"/>
        </w:rPr>
        <w:t>48</w:t>
      </w:r>
      <w:r w:rsidR="00A962B6" w:rsidRPr="00BD4C42">
        <w:rPr>
          <w:rFonts w:ascii="Book Antiqua" w:hAnsi="Book Antiqua"/>
          <w:vertAlign w:val="superscript"/>
          <w:lang w:bidi="fa-IR"/>
        </w:rPr>
        <w:t>]</w:t>
      </w:r>
      <w:r w:rsidR="004D16A3" w:rsidRPr="00BD4C42">
        <w:rPr>
          <w:rFonts w:ascii="Book Antiqua" w:hAnsi="Book Antiqua"/>
          <w:lang w:bidi="fa-IR"/>
        </w:rPr>
        <w:t xml:space="preserve">. </w:t>
      </w:r>
      <w:r w:rsidR="002D5B39" w:rsidRPr="00BD4C42">
        <w:rPr>
          <w:rFonts w:ascii="Book Antiqua" w:hAnsi="Book Antiqua"/>
          <w:lang w:bidi="fa-IR"/>
        </w:rPr>
        <w:t xml:space="preserve">In this study, platelet count was determined as an independent predictor among different markers and it was shown that </w:t>
      </w:r>
      <w:r w:rsidR="00643874" w:rsidRPr="00BD4C42">
        <w:rPr>
          <w:rFonts w:ascii="Book Antiqua" w:hAnsi="Book Antiqua"/>
          <w:lang w:bidi="fa-IR"/>
        </w:rPr>
        <w:t>this index</w:t>
      </w:r>
      <w:r w:rsidR="00BF76E0" w:rsidRPr="00BD4C42">
        <w:rPr>
          <w:rFonts w:ascii="Book Antiqua" w:hAnsi="Book Antiqua"/>
          <w:lang w:bidi="fa-IR"/>
        </w:rPr>
        <w:t xml:space="preserve"> </w:t>
      </w:r>
      <w:r w:rsidR="009C7A43" w:rsidRPr="00BD4C42">
        <w:rPr>
          <w:rFonts w:ascii="Book Antiqua" w:hAnsi="Book Antiqua"/>
          <w:lang w:bidi="fa-IR"/>
        </w:rPr>
        <w:t>significantly</w:t>
      </w:r>
      <w:r w:rsidR="002D5B39" w:rsidRPr="00BD4C42">
        <w:rPr>
          <w:rFonts w:ascii="Book Antiqua" w:hAnsi="Book Antiqua"/>
          <w:lang w:bidi="fa-IR"/>
        </w:rPr>
        <w:t xml:space="preserve"> decreased in </w:t>
      </w:r>
      <w:r w:rsidR="002D5B39" w:rsidRPr="00BD4C42">
        <w:rPr>
          <w:rFonts w:ascii="Book Antiqua" w:hAnsi="Book Antiqua"/>
          <w:lang w:bidi="fa-IR"/>
        </w:rPr>
        <w:lastRenderedPageBreak/>
        <w:t>case</w:t>
      </w:r>
      <w:r w:rsidR="00BF76E0" w:rsidRPr="00BD4C42">
        <w:rPr>
          <w:rFonts w:ascii="Book Antiqua" w:hAnsi="Book Antiqua"/>
          <w:lang w:bidi="fa-IR"/>
        </w:rPr>
        <w:t>s</w:t>
      </w:r>
      <w:r w:rsidR="002D5B39" w:rsidRPr="00BD4C42">
        <w:rPr>
          <w:rFonts w:ascii="Book Antiqua" w:hAnsi="Book Antiqua"/>
          <w:lang w:bidi="fa-IR"/>
        </w:rPr>
        <w:t xml:space="preserve"> of cirrhosis</w:t>
      </w:r>
      <w:r w:rsidR="0066178F" w:rsidRPr="00BD4C42">
        <w:rPr>
          <w:rFonts w:ascii="Book Antiqua" w:hAnsi="Book Antiqua"/>
          <w:lang w:bidi="fa-IR"/>
        </w:rPr>
        <w:t xml:space="preserve"> (from 241</w:t>
      </w:r>
      <w:r w:rsidR="00BF76E0" w:rsidRPr="00BD4C42">
        <w:rPr>
          <w:rFonts w:ascii="Book Antiqua" w:hAnsi="Book Antiqua"/>
          <w:lang w:bidi="fa-IR"/>
        </w:rPr>
        <w:t xml:space="preserve"> </w:t>
      </w:r>
      <w:r w:rsidR="0066178F" w:rsidRPr="00BD4C42">
        <w:rPr>
          <w:rFonts w:ascii="Book Antiqua" w:hAnsi="Book Antiqua"/>
          <w:rtl/>
          <w:lang w:bidi="fa-IR"/>
        </w:rPr>
        <w:t>×</w:t>
      </w:r>
      <w:r w:rsidR="00BF76E0" w:rsidRPr="00BD4C42">
        <w:rPr>
          <w:rFonts w:ascii="Book Antiqua" w:hAnsi="Book Antiqua"/>
          <w:lang w:bidi="fa-IR"/>
        </w:rPr>
        <w:t xml:space="preserve"> </w:t>
      </w:r>
      <w:r w:rsidR="0066178F" w:rsidRPr="00BD4C42">
        <w:rPr>
          <w:rFonts w:ascii="Book Antiqua" w:hAnsi="Book Antiqua"/>
          <w:lang w:bidi="fa-IR"/>
        </w:rPr>
        <w:t>10</w:t>
      </w:r>
      <w:r w:rsidR="0066178F" w:rsidRPr="00BD4C42">
        <w:rPr>
          <w:rFonts w:ascii="Book Antiqua" w:hAnsi="Book Antiqua"/>
          <w:vertAlign w:val="superscript"/>
          <w:lang w:bidi="fa-IR"/>
        </w:rPr>
        <w:t>3</w:t>
      </w:r>
      <w:r w:rsidR="0066178F" w:rsidRPr="00BD4C42">
        <w:rPr>
          <w:rFonts w:ascii="Book Antiqua" w:hAnsi="Book Antiqua"/>
          <w:rtl/>
          <w:lang w:bidi="fa-IR"/>
        </w:rPr>
        <w:t>/</w:t>
      </w:r>
      <w:r w:rsidR="0066178F" w:rsidRPr="00BD4C42">
        <w:rPr>
          <w:rFonts w:ascii="Book Antiqua" w:hAnsi="Book Antiqua"/>
          <w:lang w:bidi="fa-IR"/>
        </w:rPr>
        <w:t>µL</w:t>
      </w:r>
      <w:r w:rsidR="0066178F" w:rsidRPr="00BD4C42">
        <w:rPr>
          <w:rFonts w:ascii="Book Antiqua" w:hAnsi="Book Antiqua"/>
          <w:vertAlign w:val="subscript"/>
          <w:lang w:bidi="fa-IR"/>
        </w:rPr>
        <w:t xml:space="preserve"> </w:t>
      </w:r>
      <w:r w:rsidR="0066178F" w:rsidRPr="00BD4C42">
        <w:rPr>
          <w:rFonts w:ascii="Book Antiqua" w:hAnsi="Book Antiqua"/>
          <w:lang w:bidi="fa-IR"/>
        </w:rPr>
        <w:t>to</w:t>
      </w:r>
      <w:r w:rsidR="002D5B39" w:rsidRPr="00BD4C42">
        <w:rPr>
          <w:rFonts w:ascii="Book Antiqua" w:hAnsi="Book Antiqua"/>
          <w:lang w:bidi="fa-IR"/>
        </w:rPr>
        <w:t xml:space="preserve"> 130</w:t>
      </w:r>
      <w:r w:rsidR="00BF76E0" w:rsidRPr="00BD4C42">
        <w:rPr>
          <w:rFonts w:ascii="Book Antiqua" w:hAnsi="Book Antiqua"/>
          <w:lang w:bidi="fa-IR"/>
        </w:rPr>
        <w:t xml:space="preserve"> </w:t>
      </w:r>
      <w:r w:rsidR="002D5B39" w:rsidRPr="00BD4C42">
        <w:rPr>
          <w:rFonts w:ascii="Book Antiqua" w:hAnsi="Book Antiqua"/>
          <w:rtl/>
          <w:lang w:bidi="fa-IR"/>
        </w:rPr>
        <w:t>×</w:t>
      </w:r>
      <w:r w:rsidR="00BF76E0" w:rsidRPr="00BD4C42">
        <w:rPr>
          <w:rFonts w:ascii="Book Antiqua" w:hAnsi="Book Antiqua"/>
          <w:lang w:bidi="fa-IR"/>
        </w:rPr>
        <w:t xml:space="preserve"> </w:t>
      </w:r>
      <w:r w:rsidR="002D5B39" w:rsidRPr="00BD4C42">
        <w:rPr>
          <w:rFonts w:ascii="Book Antiqua" w:hAnsi="Book Antiqua"/>
          <w:lang w:bidi="fa-IR"/>
        </w:rPr>
        <w:t>10</w:t>
      </w:r>
      <w:r w:rsidR="002D5B39" w:rsidRPr="00BD4C42">
        <w:rPr>
          <w:rFonts w:ascii="Book Antiqua" w:hAnsi="Book Antiqua"/>
          <w:vertAlign w:val="superscript"/>
          <w:lang w:bidi="fa-IR"/>
        </w:rPr>
        <w:t>3</w:t>
      </w:r>
      <w:r w:rsidR="00BF76E0" w:rsidRPr="00BD4C42">
        <w:rPr>
          <w:rFonts w:ascii="Book Antiqua" w:hAnsi="Book Antiqua"/>
          <w:rtl/>
          <w:lang w:bidi="fa-IR"/>
        </w:rPr>
        <w:t>/</w:t>
      </w:r>
      <w:r w:rsidR="00BF76E0" w:rsidRPr="00BD4C42">
        <w:rPr>
          <w:rFonts w:ascii="Book Antiqua" w:hAnsi="Book Antiqua"/>
          <w:lang w:bidi="fa-IR"/>
        </w:rPr>
        <w:t>µL</w:t>
      </w:r>
      <w:r w:rsidR="00BF76E0" w:rsidRPr="00BD4C42" w:rsidDel="00BF76E0">
        <w:rPr>
          <w:rFonts w:ascii="Book Antiqua" w:hAnsi="Book Antiqua"/>
          <w:rtl/>
          <w:lang w:bidi="fa-IR"/>
        </w:rPr>
        <w:t xml:space="preserve"> </w:t>
      </w:r>
      <w:r w:rsidR="0066178F" w:rsidRPr="00BD4C42">
        <w:rPr>
          <w:rFonts w:ascii="Book Antiqua" w:hAnsi="Book Antiqua"/>
          <w:lang w:bidi="fa-IR"/>
        </w:rPr>
        <w:t>)</w:t>
      </w:r>
      <w:r w:rsidR="00A962B6" w:rsidRPr="00BD4C42">
        <w:rPr>
          <w:rFonts w:ascii="Book Antiqua" w:hAnsi="Book Antiqua"/>
          <w:vertAlign w:val="superscript"/>
          <w:lang w:bidi="fa-IR"/>
        </w:rPr>
        <w:t>[</w:t>
      </w:r>
      <w:r w:rsidR="00901482" w:rsidRPr="00BD4C42">
        <w:rPr>
          <w:rFonts w:ascii="Book Antiqua" w:hAnsi="Book Antiqua"/>
          <w:vertAlign w:val="superscript"/>
        </w:rPr>
        <w:t>48</w:t>
      </w:r>
      <w:r w:rsidR="00A962B6" w:rsidRPr="00BD4C42">
        <w:rPr>
          <w:rFonts w:ascii="Book Antiqua" w:hAnsi="Book Antiqua"/>
          <w:vertAlign w:val="superscript"/>
          <w:lang w:bidi="fa-IR"/>
        </w:rPr>
        <w:t>]</w:t>
      </w:r>
      <w:r w:rsidR="002D5B39" w:rsidRPr="00BD4C42">
        <w:rPr>
          <w:rFonts w:ascii="Book Antiqua" w:hAnsi="Book Antiqua"/>
          <w:lang w:bidi="fa-IR"/>
        </w:rPr>
        <w:t>. In addition, in a</w:t>
      </w:r>
      <w:r w:rsidR="00804A24" w:rsidRPr="00BD4C42">
        <w:rPr>
          <w:rFonts w:ascii="Book Antiqua" w:hAnsi="Book Antiqua"/>
          <w:lang w:bidi="fa-IR"/>
        </w:rPr>
        <w:t>nother</w:t>
      </w:r>
      <w:r w:rsidR="002D5B39" w:rsidRPr="00BD4C42">
        <w:rPr>
          <w:rFonts w:ascii="Book Antiqua" w:hAnsi="Book Antiqua"/>
          <w:lang w:bidi="fa-IR"/>
        </w:rPr>
        <w:t xml:space="preserve"> study conducted </w:t>
      </w:r>
      <w:r w:rsidR="00BF76E0" w:rsidRPr="00BD4C42">
        <w:rPr>
          <w:rFonts w:ascii="Book Antiqua" w:hAnsi="Book Antiqua"/>
          <w:lang w:bidi="fa-IR"/>
        </w:rPr>
        <w:t xml:space="preserve">on </w:t>
      </w:r>
      <w:r w:rsidR="00804A24" w:rsidRPr="00BD4C42">
        <w:rPr>
          <w:rFonts w:ascii="Book Antiqua" w:hAnsi="Book Antiqua"/>
          <w:lang w:bidi="fa-IR"/>
        </w:rPr>
        <w:t>NAFLD patients</w:t>
      </w:r>
      <w:r w:rsidR="002D5B39" w:rsidRPr="00BD4C42">
        <w:rPr>
          <w:rFonts w:ascii="Book Antiqua" w:hAnsi="Book Antiqua"/>
          <w:lang w:bidi="fa-IR"/>
        </w:rPr>
        <w:t xml:space="preserve"> from 9 hepatology centers in Japan, it was shown that platelet count linearly decreased with </w:t>
      </w:r>
      <w:r w:rsidR="00D95EE8" w:rsidRPr="00BD4C42">
        <w:rPr>
          <w:rFonts w:ascii="Book Antiqua" w:hAnsi="Book Antiqua"/>
          <w:lang w:bidi="fa-IR"/>
        </w:rPr>
        <w:t xml:space="preserve">the </w:t>
      </w:r>
      <w:r w:rsidR="002D5B39" w:rsidRPr="00BD4C42">
        <w:rPr>
          <w:rFonts w:ascii="Book Antiqua" w:hAnsi="Book Antiqua"/>
          <w:lang w:bidi="fa-IR"/>
        </w:rPr>
        <w:t>increase of histological intensity of hepatic fibrosis</w:t>
      </w:r>
      <w:r w:rsidR="00D95EE8" w:rsidRPr="00BD4C42">
        <w:rPr>
          <w:rFonts w:ascii="Book Antiqua" w:hAnsi="Book Antiqua"/>
          <w:lang w:bidi="fa-IR"/>
        </w:rPr>
        <w:t xml:space="preserve">. </w:t>
      </w:r>
      <w:r w:rsidR="00BF76E0" w:rsidRPr="00BD4C42">
        <w:rPr>
          <w:rFonts w:ascii="Book Antiqua" w:hAnsi="Book Antiqua"/>
          <w:lang w:bidi="fa-IR"/>
        </w:rPr>
        <w:t xml:space="preserve">The </w:t>
      </w:r>
      <w:r w:rsidR="00804A24" w:rsidRPr="00BD4C42">
        <w:rPr>
          <w:rFonts w:ascii="Book Antiqua" w:hAnsi="Book Antiqua"/>
          <w:lang w:bidi="fa-IR"/>
        </w:rPr>
        <w:t>cutoff value of 19.2</w:t>
      </w:r>
      <w:r w:rsidR="00682A34" w:rsidRPr="00BD4C42">
        <w:rPr>
          <w:rFonts w:ascii="Book Antiqua" w:hAnsi="Book Antiqua"/>
          <w:lang w:bidi="fa-IR"/>
        </w:rPr>
        <w:t xml:space="preserve"> </w:t>
      </w:r>
      <w:r w:rsidR="00804A24" w:rsidRPr="00BD4C42">
        <w:rPr>
          <w:rFonts w:ascii="Book Antiqua" w:hAnsi="Book Antiqua"/>
          <w:rtl/>
          <w:lang w:bidi="fa-IR"/>
        </w:rPr>
        <w:t>×</w:t>
      </w:r>
      <w:r w:rsidR="00682A34" w:rsidRPr="00BD4C42">
        <w:rPr>
          <w:rFonts w:ascii="Book Antiqua" w:hAnsi="Book Antiqua"/>
          <w:lang w:bidi="fa-IR"/>
        </w:rPr>
        <w:t xml:space="preserve"> </w:t>
      </w:r>
      <w:r w:rsidR="00804A24" w:rsidRPr="00BD4C42">
        <w:rPr>
          <w:rFonts w:ascii="Book Antiqua" w:hAnsi="Book Antiqua"/>
          <w:lang w:bidi="fa-IR"/>
        </w:rPr>
        <w:t>10</w:t>
      </w:r>
      <w:r w:rsidR="00804A24" w:rsidRPr="00BD4C42">
        <w:rPr>
          <w:rFonts w:ascii="Book Antiqua" w:hAnsi="Book Antiqua"/>
          <w:vertAlign w:val="superscript"/>
          <w:lang w:bidi="fa-IR"/>
        </w:rPr>
        <w:t>4</w:t>
      </w:r>
      <w:r w:rsidR="00804A24" w:rsidRPr="00BD4C42">
        <w:rPr>
          <w:rFonts w:ascii="Book Antiqua" w:hAnsi="Book Antiqua"/>
          <w:lang w:bidi="fa-IR"/>
        </w:rPr>
        <w:t xml:space="preserve"> was introduced </w:t>
      </w:r>
      <w:r w:rsidR="00682A34" w:rsidRPr="00BD4C42">
        <w:rPr>
          <w:rFonts w:ascii="Book Antiqua" w:hAnsi="Book Antiqua"/>
          <w:lang w:bidi="fa-IR"/>
        </w:rPr>
        <w:t>and shown to provide a</w:t>
      </w:r>
      <w:r w:rsidR="00804A24" w:rsidRPr="00BD4C42">
        <w:rPr>
          <w:rFonts w:ascii="Book Antiqua" w:hAnsi="Book Antiqua"/>
          <w:lang w:bidi="fa-IR"/>
        </w:rPr>
        <w:t xml:space="preserve"> </w:t>
      </w:r>
      <w:r w:rsidR="002D5B39" w:rsidRPr="00BD4C42">
        <w:rPr>
          <w:rFonts w:ascii="Book Antiqua" w:hAnsi="Book Antiqua"/>
          <w:lang w:bidi="fa-IR"/>
        </w:rPr>
        <w:t>sensitivity of 62.7</w:t>
      </w:r>
      <w:r w:rsidR="00804A24" w:rsidRPr="00BD4C42">
        <w:rPr>
          <w:rFonts w:ascii="Book Antiqua" w:hAnsi="Book Antiqua"/>
          <w:lang w:bidi="fa-IR"/>
        </w:rPr>
        <w:t xml:space="preserve">% and </w:t>
      </w:r>
      <w:r w:rsidR="00682A34" w:rsidRPr="00BD4C42">
        <w:rPr>
          <w:rFonts w:ascii="Book Antiqua" w:hAnsi="Book Antiqua"/>
          <w:lang w:bidi="fa-IR"/>
        </w:rPr>
        <w:t xml:space="preserve">a </w:t>
      </w:r>
      <w:r w:rsidR="002D5B39" w:rsidRPr="00BD4C42">
        <w:rPr>
          <w:rFonts w:ascii="Book Antiqua" w:hAnsi="Book Antiqua"/>
          <w:lang w:bidi="fa-IR"/>
        </w:rPr>
        <w:t xml:space="preserve">specificity of 76.3% for </w:t>
      </w:r>
      <w:r w:rsidR="00D95EE8" w:rsidRPr="00BD4C42">
        <w:rPr>
          <w:rFonts w:ascii="Book Antiqua" w:hAnsi="Book Antiqua"/>
          <w:lang w:bidi="fa-IR"/>
        </w:rPr>
        <w:t>diagnosi</w:t>
      </w:r>
      <w:r w:rsidR="00804A24" w:rsidRPr="00BD4C42">
        <w:rPr>
          <w:rFonts w:ascii="Book Antiqua" w:hAnsi="Book Antiqua"/>
          <w:lang w:bidi="fa-IR"/>
        </w:rPr>
        <w:t>s</w:t>
      </w:r>
      <w:r w:rsidR="00682A34" w:rsidRPr="00BD4C42">
        <w:rPr>
          <w:rFonts w:ascii="Book Antiqua" w:hAnsi="Book Antiqua"/>
          <w:lang w:bidi="fa-IR"/>
        </w:rPr>
        <w:t xml:space="preserve"> of</w:t>
      </w:r>
      <w:r w:rsidR="00804A24" w:rsidRPr="00BD4C42">
        <w:rPr>
          <w:rFonts w:ascii="Book Antiqua" w:hAnsi="Book Antiqua"/>
          <w:lang w:bidi="fa-IR"/>
        </w:rPr>
        <w:t xml:space="preserve"> the 3</w:t>
      </w:r>
      <w:r w:rsidR="00804A24" w:rsidRPr="00BD4C42">
        <w:rPr>
          <w:rFonts w:ascii="Book Antiqua" w:hAnsi="Book Antiqua"/>
          <w:vertAlign w:val="superscript"/>
          <w:lang w:bidi="fa-IR"/>
        </w:rPr>
        <w:t>rd</w:t>
      </w:r>
      <w:r w:rsidR="00804A24" w:rsidRPr="00BD4C42">
        <w:rPr>
          <w:rFonts w:ascii="Book Antiqua" w:hAnsi="Book Antiqua"/>
          <w:lang w:bidi="fa-IR"/>
        </w:rPr>
        <w:t xml:space="preserve"> stage of </w:t>
      </w:r>
      <w:r w:rsidR="002D5B39" w:rsidRPr="00BD4C42">
        <w:rPr>
          <w:rFonts w:ascii="Book Antiqua" w:hAnsi="Book Antiqua"/>
          <w:lang w:bidi="fa-IR"/>
        </w:rPr>
        <w:t>hepatic fibrosis</w:t>
      </w:r>
      <w:r w:rsidR="00682A34" w:rsidRPr="00BD4C42">
        <w:rPr>
          <w:rFonts w:ascii="Book Antiqua" w:hAnsi="Book Antiqua"/>
          <w:lang w:bidi="fa-IR"/>
        </w:rPr>
        <w:t>,</w:t>
      </w:r>
      <w:r w:rsidR="00804A24" w:rsidRPr="00BD4C42">
        <w:rPr>
          <w:rFonts w:ascii="Book Antiqua" w:hAnsi="Book Antiqua"/>
          <w:lang w:bidi="fa-IR"/>
        </w:rPr>
        <w:t xml:space="preserve"> while 15.3</w:t>
      </w:r>
      <w:r w:rsidR="00682A34" w:rsidRPr="00BD4C42">
        <w:rPr>
          <w:rFonts w:ascii="Book Antiqua" w:hAnsi="Book Antiqua"/>
          <w:lang w:bidi="fa-IR"/>
        </w:rPr>
        <w:t xml:space="preserve"> </w:t>
      </w:r>
      <w:r w:rsidR="00804A24" w:rsidRPr="00BD4C42">
        <w:rPr>
          <w:rFonts w:ascii="Book Antiqua" w:hAnsi="Book Antiqua"/>
          <w:rtl/>
          <w:lang w:bidi="fa-IR"/>
        </w:rPr>
        <w:t>×</w:t>
      </w:r>
      <w:r w:rsidR="00682A34" w:rsidRPr="00BD4C42">
        <w:rPr>
          <w:rFonts w:ascii="Book Antiqua" w:hAnsi="Book Antiqua"/>
          <w:lang w:bidi="fa-IR"/>
        </w:rPr>
        <w:t xml:space="preserve"> </w:t>
      </w:r>
      <w:r w:rsidR="00804A24" w:rsidRPr="00BD4C42">
        <w:rPr>
          <w:rFonts w:ascii="Book Antiqua" w:hAnsi="Book Antiqua"/>
          <w:lang w:bidi="fa-IR"/>
        </w:rPr>
        <w:t>10</w:t>
      </w:r>
      <w:r w:rsidR="00804A24" w:rsidRPr="00BD4C42">
        <w:rPr>
          <w:rFonts w:ascii="Book Antiqua" w:hAnsi="Book Antiqua"/>
          <w:vertAlign w:val="superscript"/>
          <w:lang w:bidi="fa-IR"/>
        </w:rPr>
        <w:t>4</w:t>
      </w:r>
      <w:r w:rsidR="00804A24" w:rsidRPr="00BD4C42">
        <w:rPr>
          <w:rFonts w:ascii="Book Antiqua" w:hAnsi="Book Antiqua"/>
          <w:lang w:bidi="fa-IR"/>
        </w:rPr>
        <w:t xml:space="preserve"> was selected as the optimal cutoff value for diagnosis of the last stage of this disease (</w:t>
      </w:r>
      <w:r w:rsidR="002D5B39" w:rsidRPr="00BD4C42">
        <w:rPr>
          <w:rFonts w:ascii="Book Antiqua" w:hAnsi="Book Antiqua"/>
          <w:lang w:bidi="fa-IR"/>
        </w:rPr>
        <w:t>sensitivity</w:t>
      </w:r>
      <w:r w:rsidR="00804A24" w:rsidRPr="00BD4C42">
        <w:rPr>
          <w:rFonts w:ascii="Book Antiqua" w:hAnsi="Book Antiqua"/>
          <w:lang w:bidi="fa-IR"/>
        </w:rPr>
        <w:t>:</w:t>
      </w:r>
      <w:r w:rsidR="00682A34" w:rsidRPr="00BD4C42">
        <w:rPr>
          <w:rFonts w:ascii="Book Antiqua" w:hAnsi="Book Antiqua"/>
          <w:lang w:bidi="fa-IR"/>
        </w:rPr>
        <w:t xml:space="preserve"> </w:t>
      </w:r>
      <w:r w:rsidR="002D5B39" w:rsidRPr="00BD4C42">
        <w:rPr>
          <w:rFonts w:ascii="Book Antiqua" w:hAnsi="Book Antiqua"/>
          <w:lang w:bidi="fa-IR"/>
        </w:rPr>
        <w:t>80.5</w:t>
      </w:r>
      <w:r w:rsidR="00BD7940" w:rsidRPr="00BD4C42">
        <w:rPr>
          <w:rFonts w:ascii="Book Antiqua" w:hAnsi="Book Antiqua"/>
          <w:lang w:bidi="fa-IR"/>
        </w:rPr>
        <w:t>%,</w:t>
      </w:r>
      <w:r w:rsidR="002D5B39" w:rsidRPr="00BD4C42">
        <w:rPr>
          <w:rFonts w:ascii="Book Antiqua" w:hAnsi="Book Antiqua"/>
          <w:lang w:bidi="fa-IR"/>
        </w:rPr>
        <w:t xml:space="preserve"> specificity</w:t>
      </w:r>
      <w:r w:rsidR="00804A24" w:rsidRPr="00BD4C42">
        <w:rPr>
          <w:rFonts w:ascii="Book Antiqua" w:hAnsi="Book Antiqua"/>
          <w:lang w:bidi="fa-IR"/>
        </w:rPr>
        <w:t>:</w:t>
      </w:r>
      <w:r w:rsidR="002D5B39" w:rsidRPr="00BD4C42">
        <w:rPr>
          <w:rFonts w:ascii="Book Antiqua" w:hAnsi="Book Antiqua"/>
          <w:lang w:bidi="fa-IR"/>
        </w:rPr>
        <w:t xml:space="preserve"> 88.8%</w:t>
      </w:r>
      <w:r w:rsidR="00804A24" w:rsidRPr="00BD4C42">
        <w:rPr>
          <w:rFonts w:ascii="Book Antiqua" w:hAnsi="Book Antiqua"/>
          <w:lang w:bidi="fa-IR"/>
        </w:rPr>
        <w:t>)</w:t>
      </w:r>
      <w:r w:rsidR="00A962B6" w:rsidRPr="00BD4C42">
        <w:rPr>
          <w:rFonts w:ascii="Book Antiqua" w:hAnsi="Book Antiqua"/>
          <w:vertAlign w:val="superscript"/>
          <w:lang w:bidi="fa-IR"/>
        </w:rPr>
        <w:t>[67]</w:t>
      </w:r>
      <w:r w:rsidR="002D5B39" w:rsidRPr="00BD4C42">
        <w:rPr>
          <w:rFonts w:ascii="Book Antiqua" w:hAnsi="Book Antiqua"/>
          <w:lang w:bidi="fa-IR"/>
        </w:rPr>
        <w:t xml:space="preserve">. </w:t>
      </w:r>
    </w:p>
    <w:p w14:paraId="5F4A5077" w14:textId="14699784" w:rsidR="00FD34AF" w:rsidRPr="00BD4C42" w:rsidRDefault="002D5B39" w:rsidP="00327488">
      <w:pPr>
        <w:pStyle w:val="ListParagraph"/>
        <w:tabs>
          <w:tab w:val="left" w:pos="450"/>
        </w:tabs>
        <w:spacing w:line="360" w:lineRule="auto"/>
        <w:ind w:left="0" w:firstLineChars="100" w:firstLine="240"/>
        <w:jc w:val="both"/>
        <w:rPr>
          <w:rFonts w:ascii="Book Antiqua" w:hAnsi="Book Antiqua"/>
        </w:rPr>
      </w:pPr>
      <w:r w:rsidRPr="00BD4C42">
        <w:rPr>
          <w:rFonts w:ascii="Book Antiqua" w:hAnsi="Book Antiqua"/>
        </w:rPr>
        <w:t>Mean p</w:t>
      </w:r>
      <w:r w:rsidR="00086A47" w:rsidRPr="00BD4C42">
        <w:rPr>
          <w:rFonts w:ascii="Book Antiqua" w:hAnsi="Book Antiqua"/>
        </w:rPr>
        <w:t xml:space="preserve">latelet volume (MPV) </w:t>
      </w:r>
      <w:r w:rsidR="00B179F8" w:rsidRPr="00BD4C42">
        <w:rPr>
          <w:rFonts w:ascii="Book Antiqua" w:hAnsi="Book Antiqua"/>
        </w:rPr>
        <w:t>is considered as</w:t>
      </w:r>
      <w:r w:rsidR="00086A47" w:rsidRPr="00BD4C42">
        <w:rPr>
          <w:rFonts w:ascii="Book Antiqua" w:hAnsi="Book Antiqua"/>
        </w:rPr>
        <w:t xml:space="preserve"> an indicator</w:t>
      </w:r>
      <w:r w:rsidRPr="00BD4C42">
        <w:rPr>
          <w:rFonts w:ascii="Book Antiqua" w:hAnsi="Book Antiqua"/>
        </w:rPr>
        <w:t xml:space="preserve"> of platelet </w:t>
      </w:r>
      <w:proofErr w:type="gramStart"/>
      <w:r w:rsidR="00A962B6" w:rsidRPr="00BD4C42">
        <w:rPr>
          <w:rFonts w:ascii="Book Antiqua" w:hAnsi="Book Antiqua"/>
        </w:rPr>
        <w:t>function</w:t>
      </w:r>
      <w:r w:rsidR="00A962B6" w:rsidRPr="00BD4C42">
        <w:rPr>
          <w:rFonts w:ascii="Book Antiqua" w:hAnsi="Book Antiqua"/>
          <w:vertAlign w:val="superscript"/>
        </w:rPr>
        <w:t>[</w:t>
      </w:r>
      <w:proofErr w:type="gramEnd"/>
      <w:r w:rsidR="00A962B6" w:rsidRPr="00BD4C42">
        <w:rPr>
          <w:rFonts w:ascii="Book Antiqua" w:hAnsi="Book Antiqua"/>
          <w:vertAlign w:val="superscript"/>
        </w:rPr>
        <w:t>68]</w:t>
      </w:r>
      <w:r w:rsidRPr="00BD4C42">
        <w:rPr>
          <w:rFonts w:ascii="Book Antiqua" w:hAnsi="Book Antiqua"/>
        </w:rPr>
        <w:t>.</w:t>
      </w:r>
      <w:r w:rsidR="00FF48BD" w:rsidRPr="00BD4C42">
        <w:rPr>
          <w:rFonts w:ascii="Book Antiqua" w:hAnsi="Book Antiqua"/>
        </w:rPr>
        <w:t xml:space="preserve"> </w:t>
      </w:r>
      <w:r w:rsidRPr="00BD4C42">
        <w:rPr>
          <w:rFonts w:ascii="Book Antiqua" w:hAnsi="Book Antiqua"/>
        </w:rPr>
        <w:t xml:space="preserve">In 2010, Ozhan </w:t>
      </w:r>
      <w:r w:rsidRPr="00BD4C42">
        <w:rPr>
          <w:rFonts w:ascii="Book Antiqua" w:hAnsi="Book Antiqua"/>
          <w:i/>
          <w:iCs/>
        </w:rPr>
        <w:t xml:space="preserve">et </w:t>
      </w:r>
      <w:proofErr w:type="gramStart"/>
      <w:r w:rsidRPr="00BD4C42">
        <w:rPr>
          <w:rFonts w:ascii="Book Antiqua" w:hAnsi="Book Antiqua"/>
          <w:i/>
          <w:iCs/>
        </w:rPr>
        <w:t>al</w:t>
      </w:r>
      <w:r w:rsidR="00FD34AF" w:rsidRPr="00BD4C42">
        <w:rPr>
          <w:rStyle w:val="st1"/>
          <w:rFonts w:ascii="Book Antiqua" w:hAnsi="Book Antiqua"/>
          <w:vertAlign w:val="superscript"/>
        </w:rPr>
        <w:t>[</w:t>
      </w:r>
      <w:proofErr w:type="gramEnd"/>
      <w:r w:rsidR="00FD34AF" w:rsidRPr="00BD4C42">
        <w:rPr>
          <w:rStyle w:val="st1"/>
          <w:rFonts w:ascii="Book Antiqua" w:hAnsi="Book Antiqua"/>
          <w:vertAlign w:val="superscript"/>
        </w:rPr>
        <w:t>69]</w:t>
      </w:r>
      <w:r w:rsidRPr="00BD4C42">
        <w:rPr>
          <w:rFonts w:ascii="Book Antiqua" w:hAnsi="Book Antiqua"/>
        </w:rPr>
        <w:t xml:space="preserve"> showed that patients </w:t>
      </w:r>
      <w:r w:rsidR="00256E7A" w:rsidRPr="00BD4C42">
        <w:rPr>
          <w:rFonts w:ascii="Book Antiqua" w:hAnsi="Book Antiqua"/>
        </w:rPr>
        <w:t xml:space="preserve">with NAFLD </w:t>
      </w:r>
      <w:r w:rsidR="00B179F8" w:rsidRPr="00BD4C42">
        <w:rPr>
          <w:rFonts w:ascii="Book Antiqua" w:hAnsi="Book Antiqua"/>
        </w:rPr>
        <w:t>have</w:t>
      </w:r>
      <w:r w:rsidRPr="00BD4C42">
        <w:rPr>
          <w:rFonts w:ascii="Book Antiqua" w:hAnsi="Book Antiqua"/>
          <w:lang w:bidi="fa-IR"/>
        </w:rPr>
        <w:t xml:space="preserve"> higher </w:t>
      </w:r>
      <w:r w:rsidRPr="00BD4C42">
        <w:rPr>
          <w:rFonts w:ascii="Book Antiqua" w:hAnsi="Book Antiqua"/>
        </w:rPr>
        <w:t>MPV</w:t>
      </w:r>
      <w:r w:rsidR="00B179F8" w:rsidRPr="00BD4C42">
        <w:rPr>
          <w:rFonts w:ascii="Book Antiqua" w:hAnsi="Book Antiqua"/>
        </w:rPr>
        <w:t xml:space="preserve"> </w:t>
      </w:r>
      <w:r w:rsidR="00FD34AF" w:rsidRPr="00BD4C42">
        <w:rPr>
          <w:rFonts w:ascii="Book Antiqua" w:hAnsi="Book Antiqua"/>
        </w:rPr>
        <w:t>than</w:t>
      </w:r>
      <w:r w:rsidR="00B179F8" w:rsidRPr="00BD4C42">
        <w:rPr>
          <w:rFonts w:ascii="Book Antiqua" w:hAnsi="Book Antiqua"/>
        </w:rPr>
        <w:t xml:space="preserve"> i</w:t>
      </w:r>
      <w:r w:rsidR="00256E7A" w:rsidRPr="00BD4C42">
        <w:rPr>
          <w:rFonts w:ascii="Book Antiqua" w:hAnsi="Book Antiqua"/>
        </w:rPr>
        <w:t>ndividuals without it</w:t>
      </w:r>
      <w:r w:rsidRPr="00BD4C42">
        <w:rPr>
          <w:rFonts w:ascii="Book Antiqua" w:hAnsi="Book Antiqua"/>
        </w:rPr>
        <w:t xml:space="preserve"> (</w:t>
      </w:r>
      <w:r w:rsidR="003B6204" w:rsidRPr="00BD4C42">
        <w:rPr>
          <w:rFonts w:ascii="Book Antiqua" w:hAnsi="Book Antiqua"/>
        </w:rPr>
        <w:t>10.43</w:t>
      </w:r>
      <w:r w:rsidR="00FD34AF" w:rsidRPr="00BD4C42">
        <w:rPr>
          <w:rFonts w:ascii="Book Antiqua" w:hAnsi="Book Antiqua"/>
        </w:rPr>
        <w:t xml:space="preserve"> </w:t>
      </w:r>
      <w:r w:rsidR="003B6204" w:rsidRPr="00BD4C42">
        <w:rPr>
          <w:rFonts w:ascii="Book Antiqua" w:hAnsi="Book Antiqua"/>
        </w:rPr>
        <w:t>±</w:t>
      </w:r>
      <w:r w:rsidR="00FD34AF" w:rsidRPr="00BD4C42">
        <w:rPr>
          <w:rFonts w:ascii="Book Antiqua" w:hAnsi="Book Antiqua"/>
        </w:rPr>
        <w:t xml:space="preserve"> </w:t>
      </w:r>
      <w:r w:rsidR="00861797" w:rsidRPr="00BD4C42">
        <w:rPr>
          <w:rFonts w:ascii="Book Antiqua" w:hAnsi="Book Antiqua"/>
        </w:rPr>
        <w:t xml:space="preserve">1.14 </w:t>
      </w:r>
      <w:r w:rsidR="00861797" w:rsidRPr="00BD4C42">
        <w:rPr>
          <w:rFonts w:ascii="Book Antiqua" w:hAnsi="Book Antiqua"/>
          <w:i/>
        </w:rPr>
        <w:t>vs</w:t>
      </w:r>
      <w:r w:rsidR="00861797" w:rsidRPr="00BD4C42">
        <w:rPr>
          <w:rFonts w:ascii="Book Antiqua" w:hAnsi="Book Antiqua"/>
        </w:rPr>
        <w:t xml:space="preserve"> 9.09</w:t>
      </w:r>
      <w:r w:rsidR="00FD34AF" w:rsidRPr="00BD4C42">
        <w:rPr>
          <w:rFonts w:ascii="Book Antiqua" w:hAnsi="Book Antiqua"/>
        </w:rPr>
        <w:t xml:space="preserve"> </w:t>
      </w:r>
      <w:r w:rsidR="003B6204" w:rsidRPr="00BD4C42">
        <w:rPr>
          <w:rFonts w:ascii="Book Antiqua" w:hAnsi="Book Antiqua"/>
        </w:rPr>
        <w:t>±</w:t>
      </w:r>
      <w:r w:rsidR="00FD34AF" w:rsidRPr="00BD4C42">
        <w:rPr>
          <w:rFonts w:ascii="Book Antiqua" w:hAnsi="Book Antiqua"/>
        </w:rPr>
        <w:t xml:space="preserve"> </w:t>
      </w:r>
      <w:r w:rsidR="00861797" w:rsidRPr="00BD4C42">
        <w:rPr>
          <w:rFonts w:ascii="Book Antiqua" w:hAnsi="Book Antiqua"/>
        </w:rPr>
        <w:t>1.25</w:t>
      </w:r>
      <w:r w:rsidRPr="00BD4C42">
        <w:rPr>
          <w:rFonts w:ascii="Book Antiqua" w:hAnsi="Book Antiqua"/>
        </w:rPr>
        <w:t xml:space="preserve">). This study also showed that MPV had </w:t>
      </w:r>
      <w:r w:rsidR="00086A47" w:rsidRPr="00BD4C42">
        <w:rPr>
          <w:rFonts w:ascii="Book Antiqua" w:hAnsi="Book Antiqua"/>
        </w:rPr>
        <w:t xml:space="preserve">a </w:t>
      </w:r>
      <w:r w:rsidRPr="00BD4C42">
        <w:rPr>
          <w:rFonts w:ascii="Book Antiqua" w:hAnsi="Book Antiqua"/>
        </w:rPr>
        <w:t>positive correlation with AST and ALT levels</w:t>
      </w:r>
      <w:r w:rsidR="00FD34AF" w:rsidRPr="00BD4C42">
        <w:rPr>
          <w:rFonts w:ascii="Book Antiqua" w:hAnsi="Book Antiqua"/>
        </w:rPr>
        <w:t>,</w:t>
      </w:r>
      <w:r w:rsidRPr="00BD4C42">
        <w:rPr>
          <w:rFonts w:ascii="Book Antiqua" w:hAnsi="Book Antiqua"/>
        </w:rPr>
        <w:t xml:space="preserve"> and </w:t>
      </w:r>
      <w:r w:rsidR="00FD34AF" w:rsidRPr="00BD4C42">
        <w:rPr>
          <w:rFonts w:ascii="Book Antiqua" w:hAnsi="Book Antiqua"/>
        </w:rPr>
        <w:t xml:space="preserve">a </w:t>
      </w:r>
      <w:r w:rsidRPr="00BD4C42">
        <w:rPr>
          <w:rFonts w:ascii="Book Antiqua" w:hAnsi="Book Antiqua"/>
        </w:rPr>
        <w:t>negative c</w:t>
      </w:r>
      <w:r w:rsidR="003B6204" w:rsidRPr="00BD4C42">
        <w:rPr>
          <w:rFonts w:ascii="Book Antiqua" w:hAnsi="Book Antiqua"/>
        </w:rPr>
        <w:t>orrelation with platelet count</w:t>
      </w:r>
      <w:r w:rsidRPr="00BD4C42">
        <w:rPr>
          <w:rStyle w:val="st1"/>
          <w:rFonts w:ascii="Book Antiqua" w:hAnsi="Book Antiqua"/>
        </w:rPr>
        <w:t xml:space="preserve">. </w:t>
      </w:r>
      <w:r w:rsidR="00256E7A" w:rsidRPr="00BD4C42">
        <w:rPr>
          <w:rStyle w:val="st1"/>
          <w:rFonts w:ascii="Book Antiqua" w:hAnsi="Book Antiqua"/>
        </w:rPr>
        <w:t xml:space="preserve">These results have been confirmed in another </w:t>
      </w:r>
      <w:r w:rsidR="004D0FF0" w:rsidRPr="00BD4C42">
        <w:rPr>
          <w:rStyle w:val="st1"/>
          <w:rFonts w:ascii="Book Antiqua" w:hAnsi="Book Antiqua"/>
        </w:rPr>
        <w:t xml:space="preserve">study conducted </w:t>
      </w:r>
      <w:r w:rsidR="00FC367F" w:rsidRPr="00BD4C42">
        <w:rPr>
          <w:rStyle w:val="st1"/>
          <w:rFonts w:ascii="Book Antiqua" w:hAnsi="Book Antiqua"/>
        </w:rPr>
        <w:t>o</w:t>
      </w:r>
      <w:r w:rsidR="004D0FF0" w:rsidRPr="00BD4C42">
        <w:rPr>
          <w:rStyle w:val="st1"/>
          <w:rFonts w:ascii="Book Antiqua" w:hAnsi="Book Antiqua"/>
        </w:rPr>
        <w:t xml:space="preserve">n obese patients which showed </w:t>
      </w:r>
      <w:r w:rsidR="00256E7A" w:rsidRPr="00BD4C42">
        <w:rPr>
          <w:rFonts w:ascii="Book Antiqua" w:hAnsi="Book Antiqua"/>
        </w:rPr>
        <w:t xml:space="preserve">a significant </w:t>
      </w:r>
      <w:r w:rsidR="004D0FF0" w:rsidRPr="00BD4C42">
        <w:rPr>
          <w:rFonts w:ascii="Book Antiqua" w:hAnsi="Book Antiqua"/>
        </w:rPr>
        <w:t>association</w:t>
      </w:r>
      <w:r w:rsidR="00256E7A" w:rsidRPr="00BD4C42">
        <w:rPr>
          <w:rFonts w:ascii="Book Antiqua" w:hAnsi="Book Antiqua"/>
        </w:rPr>
        <w:t xml:space="preserve"> between NASH and MPV</w:t>
      </w:r>
      <w:r w:rsidR="00FD34AF" w:rsidRPr="00BD4C42">
        <w:rPr>
          <w:rFonts w:ascii="Book Antiqua" w:hAnsi="Book Antiqua"/>
        </w:rPr>
        <w:t>,</w:t>
      </w:r>
      <w:r w:rsidR="00256E7A" w:rsidRPr="00BD4C42">
        <w:rPr>
          <w:rFonts w:ascii="Book Antiqua" w:hAnsi="Book Antiqua"/>
        </w:rPr>
        <w:t xml:space="preserve"> and </w:t>
      </w:r>
      <w:r w:rsidR="00FD34AF" w:rsidRPr="00BD4C42">
        <w:rPr>
          <w:rFonts w:ascii="Book Antiqua" w:hAnsi="Book Antiqua"/>
        </w:rPr>
        <w:t xml:space="preserve">which </w:t>
      </w:r>
      <w:r w:rsidR="004D0FF0" w:rsidRPr="00BD4C42">
        <w:rPr>
          <w:rFonts w:ascii="Book Antiqua" w:hAnsi="Book Antiqua"/>
        </w:rPr>
        <w:t xml:space="preserve">indicated an increase in the </w:t>
      </w:r>
      <w:r w:rsidR="00256E7A" w:rsidRPr="00BD4C42">
        <w:rPr>
          <w:rFonts w:ascii="Book Antiqua" w:hAnsi="Book Antiqua"/>
        </w:rPr>
        <w:t xml:space="preserve">prevalence of </w:t>
      </w:r>
      <w:r w:rsidR="004D0FF0" w:rsidRPr="00BD4C42">
        <w:rPr>
          <w:rFonts w:ascii="Book Antiqua" w:hAnsi="Book Antiqua"/>
        </w:rPr>
        <w:t>NASH</w:t>
      </w:r>
      <w:r w:rsidR="00256E7A" w:rsidRPr="00BD4C42">
        <w:rPr>
          <w:rStyle w:val="st1"/>
          <w:rFonts w:ascii="Book Antiqua" w:hAnsi="Book Antiqua"/>
        </w:rPr>
        <w:t xml:space="preserve"> by increasing </w:t>
      </w:r>
      <w:r w:rsidR="004D0FF0" w:rsidRPr="00BD4C42">
        <w:rPr>
          <w:rStyle w:val="st1"/>
          <w:rFonts w:ascii="Book Antiqua" w:hAnsi="Book Antiqua"/>
        </w:rPr>
        <w:t xml:space="preserve">the </w:t>
      </w:r>
      <w:r w:rsidR="00256E7A" w:rsidRPr="00BD4C42">
        <w:rPr>
          <w:rStyle w:val="st1"/>
          <w:rFonts w:ascii="Book Antiqua" w:hAnsi="Book Antiqua"/>
        </w:rPr>
        <w:t>values of</w:t>
      </w:r>
      <w:r w:rsidR="00256E7A" w:rsidRPr="00BD4C42">
        <w:rPr>
          <w:rFonts w:ascii="Book Antiqua" w:hAnsi="Book Antiqua"/>
        </w:rPr>
        <w:t xml:space="preserve"> MPV after </w:t>
      </w:r>
      <w:r w:rsidR="004D0FF0" w:rsidRPr="00BD4C42">
        <w:rPr>
          <w:rFonts w:ascii="Book Antiqua" w:hAnsi="Book Antiqua"/>
        </w:rPr>
        <w:t>adjustment for</w:t>
      </w:r>
      <w:r w:rsidR="00256E7A" w:rsidRPr="00BD4C42">
        <w:rPr>
          <w:rFonts w:ascii="Book Antiqua" w:hAnsi="Book Antiqua"/>
        </w:rPr>
        <w:t xml:space="preserve"> all </w:t>
      </w:r>
      <w:r w:rsidR="004D0FF0" w:rsidRPr="00BD4C42">
        <w:rPr>
          <w:rFonts w:ascii="Book Antiqua" w:hAnsi="Book Antiqua"/>
        </w:rPr>
        <w:t xml:space="preserve">the </w:t>
      </w:r>
      <w:r w:rsidR="00256E7A" w:rsidRPr="00BD4C42">
        <w:rPr>
          <w:rStyle w:val="st1"/>
          <w:rFonts w:ascii="Book Antiqua" w:hAnsi="Book Antiqua"/>
        </w:rPr>
        <w:t xml:space="preserve">confounding </w:t>
      </w:r>
      <w:proofErr w:type="gramStart"/>
      <w:r w:rsidR="00256E7A" w:rsidRPr="00BD4C42">
        <w:rPr>
          <w:rStyle w:val="st1"/>
          <w:rFonts w:ascii="Book Antiqua" w:hAnsi="Book Antiqua"/>
        </w:rPr>
        <w:t>variable</w:t>
      </w:r>
      <w:r w:rsidR="00FD34AF" w:rsidRPr="00BD4C42">
        <w:rPr>
          <w:rStyle w:val="st1"/>
          <w:rFonts w:ascii="Book Antiqua" w:hAnsi="Book Antiqua"/>
        </w:rPr>
        <w:t>s</w:t>
      </w:r>
      <w:r w:rsidR="00E03507" w:rsidRPr="00BD4C42">
        <w:rPr>
          <w:rStyle w:val="st1"/>
          <w:rFonts w:ascii="Book Antiqua" w:eastAsiaTheme="minorEastAsia" w:hAnsi="Book Antiqua"/>
          <w:vertAlign w:val="superscript"/>
          <w:lang w:eastAsia="zh-CN"/>
        </w:rPr>
        <w:t>[</w:t>
      </w:r>
      <w:proofErr w:type="gramEnd"/>
      <w:r w:rsidR="00256E7A" w:rsidRPr="00BD4C42">
        <w:rPr>
          <w:rFonts w:ascii="Book Antiqua" w:hAnsi="Book Antiqua"/>
          <w:vertAlign w:val="superscript"/>
        </w:rPr>
        <w:t>70]</w:t>
      </w:r>
      <w:r w:rsidR="00256E7A" w:rsidRPr="00BD4C42">
        <w:rPr>
          <w:rFonts w:ascii="Book Antiqua" w:hAnsi="Book Antiqua"/>
        </w:rPr>
        <w:t xml:space="preserve">. </w:t>
      </w:r>
    </w:p>
    <w:p w14:paraId="42C5846C" w14:textId="31E6626B" w:rsidR="00FD34AF" w:rsidRPr="00BD4C42" w:rsidRDefault="00FC367F" w:rsidP="00327488">
      <w:pPr>
        <w:pStyle w:val="ListParagraph"/>
        <w:tabs>
          <w:tab w:val="left" w:pos="450"/>
        </w:tabs>
        <w:spacing w:line="360" w:lineRule="auto"/>
        <w:ind w:left="0" w:firstLineChars="100" w:firstLine="240"/>
        <w:jc w:val="both"/>
        <w:rPr>
          <w:rFonts w:ascii="Book Antiqua" w:hAnsi="Book Antiqua"/>
          <w:lang w:bidi="fa-IR"/>
        </w:rPr>
      </w:pPr>
      <w:r w:rsidRPr="00BD4C42">
        <w:rPr>
          <w:rFonts w:ascii="Book Antiqua" w:hAnsi="Book Antiqua"/>
        </w:rPr>
        <w:t xml:space="preserve">In contrast, </w:t>
      </w:r>
      <w:r w:rsidR="002D5B39" w:rsidRPr="00BD4C42">
        <w:rPr>
          <w:rStyle w:val="st1"/>
          <w:rFonts w:ascii="Book Antiqua" w:hAnsi="Book Antiqua"/>
        </w:rPr>
        <w:t xml:space="preserve">another study </w:t>
      </w:r>
      <w:r w:rsidRPr="00BD4C42">
        <w:rPr>
          <w:rStyle w:val="st1"/>
          <w:rFonts w:ascii="Book Antiqua" w:hAnsi="Book Antiqua"/>
        </w:rPr>
        <w:t>with</w:t>
      </w:r>
      <w:r w:rsidR="002D5B39" w:rsidRPr="00BD4C42">
        <w:rPr>
          <w:rStyle w:val="st1"/>
          <w:rFonts w:ascii="Book Antiqua" w:hAnsi="Book Antiqua"/>
        </w:rPr>
        <w:t xml:space="preserve"> 60 </w:t>
      </w:r>
      <w:r w:rsidRPr="00BD4C42">
        <w:rPr>
          <w:rStyle w:val="st1"/>
          <w:rFonts w:ascii="Book Antiqua" w:hAnsi="Book Antiqua"/>
        </w:rPr>
        <w:t xml:space="preserve">NAFLD cases </w:t>
      </w:r>
      <w:r w:rsidR="002D5B39" w:rsidRPr="00BD4C42">
        <w:rPr>
          <w:rFonts w:ascii="Book Antiqua" w:hAnsi="Book Antiqua"/>
          <w:lang w:bidi="fa-IR"/>
        </w:rPr>
        <w:t>and 54 healthy control</w:t>
      </w:r>
      <w:r w:rsidR="00FD34AF" w:rsidRPr="00BD4C42">
        <w:rPr>
          <w:rFonts w:ascii="Book Antiqua" w:hAnsi="Book Antiqua"/>
          <w:lang w:bidi="fa-IR"/>
        </w:rPr>
        <w:t>s</w:t>
      </w:r>
      <w:r w:rsidR="002D5B39" w:rsidRPr="00BD4C42">
        <w:rPr>
          <w:rFonts w:ascii="Book Antiqua" w:hAnsi="Book Antiqua"/>
          <w:lang w:bidi="fa-IR"/>
        </w:rPr>
        <w:t xml:space="preserve">, </w:t>
      </w:r>
      <w:r w:rsidR="00FD34AF" w:rsidRPr="00BD4C42">
        <w:rPr>
          <w:rFonts w:ascii="Book Antiqua" w:hAnsi="Book Antiqua"/>
          <w:lang w:bidi="fa-IR"/>
        </w:rPr>
        <w:t xml:space="preserve">the </w:t>
      </w:r>
      <w:r w:rsidR="002D5B39" w:rsidRPr="00BD4C42">
        <w:rPr>
          <w:rFonts w:ascii="Book Antiqua" w:hAnsi="Book Antiqua"/>
          <w:lang w:bidi="fa-IR"/>
        </w:rPr>
        <w:t>MPV</w:t>
      </w:r>
      <w:r w:rsidR="002D5B39" w:rsidRPr="00BD4C42">
        <w:rPr>
          <w:rFonts w:ascii="Book Antiqua" w:hAnsi="Book Antiqua"/>
        </w:rPr>
        <w:t xml:space="preserve"> did</w:t>
      </w:r>
      <w:r w:rsidR="00E70A64" w:rsidRPr="00BD4C42">
        <w:rPr>
          <w:rFonts w:ascii="Book Antiqua" w:hAnsi="Book Antiqua"/>
        </w:rPr>
        <w:t xml:space="preserve"> not</w:t>
      </w:r>
      <w:r w:rsidR="002D5B39" w:rsidRPr="00BD4C42">
        <w:rPr>
          <w:rFonts w:ascii="Book Antiqua" w:hAnsi="Book Antiqua"/>
        </w:rPr>
        <w:t xml:space="preserve"> show </w:t>
      </w:r>
      <w:r w:rsidR="00E70A64" w:rsidRPr="00BD4C42">
        <w:rPr>
          <w:rFonts w:ascii="Book Antiqua" w:hAnsi="Book Antiqua"/>
        </w:rPr>
        <w:t xml:space="preserve">any </w:t>
      </w:r>
      <w:r w:rsidR="002D5B39" w:rsidRPr="00BD4C42">
        <w:rPr>
          <w:rFonts w:ascii="Book Antiqua" w:hAnsi="Book Antiqua"/>
        </w:rPr>
        <w:t xml:space="preserve">difference between </w:t>
      </w:r>
      <w:r w:rsidR="00FD34AF" w:rsidRPr="00BD4C42">
        <w:rPr>
          <w:rFonts w:ascii="Book Antiqua" w:hAnsi="Book Antiqua"/>
        </w:rPr>
        <w:t xml:space="preserve">the </w:t>
      </w:r>
      <w:r w:rsidR="002D5B39" w:rsidRPr="00BD4C42">
        <w:rPr>
          <w:rFonts w:ascii="Book Antiqua" w:hAnsi="Book Antiqua"/>
        </w:rPr>
        <w:t>two groups</w:t>
      </w:r>
      <w:r w:rsidR="00D9201D" w:rsidRPr="00BD4C42">
        <w:rPr>
          <w:rFonts w:ascii="Book Antiqua" w:hAnsi="Book Antiqua"/>
        </w:rPr>
        <w:t>. T</w:t>
      </w:r>
      <w:r w:rsidR="002D5B39" w:rsidRPr="00BD4C42">
        <w:rPr>
          <w:rFonts w:ascii="Book Antiqua" w:hAnsi="Book Antiqua"/>
        </w:rPr>
        <w:t xml:space="preserve">his study </w:t>
      </w:r>
      <w:r w:rsidRPr="00BD4C42">
        <w:rPr>
          <w:rFonts w:ascii="Book Antiqua" w:hAnsi="Book Antiqua"/>
        </w:rPr>
        <w:t xml:space="preserve">also </w:t>
      </w:r>
      <w:r w:rsidR="002D5B39" w:rsidRPr="00BD4C42">
        <w:rPr>
          <w:rFonts w:ascii="Book Antiqua" w:hAnsi="Book Antiqua"/>
        </w:rPr>
        <w:t xml:space="preserve">concluded that </w:t>
      </w:r>
      <w:r w:rsidR="00D9201D" w:rsidRPr="00BD4C42">
        <w:rPr>
          <w:rFonts w:ascii="Book Antiqua" w:hAnsi="Book Antiqua"/>
        </w:rPr>
        <w:t xml:space="preserve">in the absence of other </w:t>
      </w:r>
      <w:r w:rsidR="00A26CAE" w:rsidRPr="00BD4C42">
        <w:rPr>
          <w:rFonts w:ascii="Book Antiqua" w:hAnsi="Book Antiqua"/>
        </w:rPr>
        <w:t xml:space="preserve">MPV </w:t>
      </w:r>
      <w:r w:rsidR="00D9201D" w:rsidRPr="00BD4C42">
        <w:rPr>
          <w:rFonts w:ascii="Book Antiqua" w:hAnsi="Book Antiqua"/>
        </w:rPr>
        <w:t>metabolic risk factors</w:t>
      </w:r>
      <w:r w:rsidR="00A26CAE" w:rsidRPr="00BD4C42">
        <w:rPr>
          <w:rFonts w:ascii="Book Antiqua" w:hAnsi="Book Antiqua"/>
        </w:rPr>
        <w:t>,</w:t>
      </w:r>
      <w:r w:rsidR="00FD34AF" w:rsidRPr="00BD4C42">
        <w:rPr>
          <w:rFonts w:ascii="Book Antiqua" w:hAnsi="Book Antiqua"/>
        </w:rPr>
        <w:t xml:space="preserve"> </w:t>
      </w:r>
      <w:r w:rsidR="00A26CAE" w:rsidRPr="00BD4C42">
        <w:rPr>
          <w:rFonts w:ascii="Book Antiqua" w:hAnsi="Book Antiqua"/>
        </w:rPr>
        <w:t>MPV</w:t>
      </w:r>
      <w:r w:rsidR="00FD34AF" w:rsidRPr="00BD4C42">
        <w:rPr>
          <w:rFonts w:ascii="Book Antiqua" w:hAnsi="Book Antiqua"/>
        </w:rPr>
        <w:t xml:space="preserve"> </w:t>
      </w:r>
      <w:r w:rsidRPr="00BD4C42">
        <w:rPr>
          <w:rFonts w:ascii="Book Antiqua" w:hAnsi="Book Antiqua"/>
        </w:rPr>
        <w:t>do</w:t>
      </w:r>
      <w:r w:rsidR="00FD34AF" w:rsidRPr="00BD4C42">
        <w:rPr>
          <w:rFonts w:ascii="Book Antiqua" w:hAnsi="Book Antiqua"/>
        </w:rPr>
        <w:t>es</w:t>
      </w:r>
      <w:r w:rsidRPr="00BD4C42">
        <w:rPr>
          <w:rFonts w:ascii="Book Antiqua" w:hAnsi="Book Antiqua"/>
        </w:rPr>
        <w:t xml:space="preserve"> </w:t>
      </w:r>
      <w:r w:rsidR="00E70A64" w:rsidRPr="00BD4C42">
        <w:rPr>
          <w:rFonts w:ascii="Book Antiqua" w:hAnsi="Book Antiqua"/>
        </w:rPr>
        <w:t>not</w:t>
      </w:r>
      <w:r w:rsidR="00FD34AF" w:rsidRPr="00BD4C42">
        <w:rPr>
          <w:rFonts w:ascii="Book Antiqua" w:hAnsi="Book Antiqua"/>
        </w:rPr>
        <w:t xml:space="preserve"> </w:t>
      </w:r>
      <w:r w:rsidRPr="00BD4C42">
        <w:rPr>
          <w:rFonts w:ascii="Book Antiqua" w:hAnsi="Book Antiqua"/>
        </w:rPr>
        <w:t xml:space="preserve">play </w:t>
      </w:r>
      <w:r w:rsidR="00E70A64" w:rsidRPr="00BD4C42">
        <w:rPr>
          <w:rFonts w:ascii="Book Antiqua" w:hAnsi="Book Antiqua"/>
        </w:rPr>
        <w:t>a</w:t>
      </w:r>
      <w:r w:rsidR="00FD34AF" w:rsidRPr="00BD4C42">
        <w:rPr>
          <w:rFonts w:ascii="Book Antiqua" w:hAnsi="Book Antiqua"/>
        </w:rPr>
        <w:t xml:space="preserve"> </w:t>
      </w:r>
      <w:r w:rsidR="002D5B39" w:rsidRPr="00BD4C42">
        <w:rPr>
          <w:rFonts w:ascii="Book Antiqua" w:hAnsi="Book Antiqua"/>
        </w:rPr>
        <w:t xml:space="preserve">role in </w:t>
      </w:r>
      <w:r w:rsidR="00E70A64" w:rsidRPr="00BD4C42">
        <w:rPr>
          <w:rFonts w:ascii="Book Antiqua" w:hAnsi="Book Antiqua"/>
        </w:rPr>
        <w:t xml:space="preserve">the </w:t>
      </w:r>
      <w:r w:rsidR="002D5B39" w:rsidRPr="00BD4C42">
        <w:rPr>
          <w:rFonts w:ascii="Book Antiqua" w:hAnsi="Book Antiqua"/>
        </w:rPr>
        <w:t xml:space="preserve">mechanism of </w:t>
      </w:r>
      <w:r w:rsidR="00D9201D" w:rsidRPr="00BD4C42">
        <w:rPr>
          <w:rFonts w:ascii="Book Antiqua" w:hAnsi="Book Antiqua"/>
        </w:rPr>
        <w:t xml:space="preserve">increasing the </w:t>
      </w:r>
      <w:r w:rsidR="002D5B39" w:rsidRPr="00BD4C42">
        <w:rPr>
          <w:rFonts w:ascii="Book Antiqua" w:hAnsi="Book Antiqua"/>
        </w:rPr>
        <w:t xml:space="preserve">risk of cardiovascular </w:t>
      </w:r>
      <w:r w:rsidR="00D9201D" w:rsidRPr="00BD4C42">
        <w:rPr>
          <w:rFonts w:ascii="Book Antiqua" w:hAnsi="Book Antiqua"/>
        </w:rPr>
        <w:t>disease</w:t>
      </w:r>
      <w:r w:rsidR="00086A47" w:rsidRPr="00BD4C42">
        <w:rPr>
          <w:rFonts w:ascii="Book Antiqua" w:hAnsi="Book Antiqua"/>
        </w:rPr>
        <w:t xml:space="preserve">s </w:t>
      </w:r>
      <w:r w:rsidR="00C05441" w:rsidRPr="00BD4C42">
        <w:rPr>
          <w:rFonts w:ascii="Book Antiqua" w:hAnsi="Book Antiqua"/>
        </w:rPr>
        <w:t xml:space="preserve">in patients with fatty </w:t>
      </w:r>
      <w:proofErr w:type="gramStart"/>
      <w:r w:rsidR="00C05441" w:rsidRPr="00BD4C42">
        <w:rPr>
          <w:rFonts w:ascii="Book Antiqua" w:hAnsi="Book Antiqua"/>
        </w:rPr>
        <w:t>liver</w:t>
      </w:r>
      <w:r w:rsidR="00C05441" w:rsidRPr="00BD4C42">
        <w:rPr>
          <w:rFonts w:ascii="Book Antiqua" w:hAnsi="Book Antiqua"/>
          <w:vertAlign w:val="superscript"/>
        </w:rPr>
        <w:t>[</w:t>
      </w:r>
      <w:proofErr w:type="gramEnd"/>
      <w:r w:rsidR="00256E7A" w:rsidRPr="00BD4C42">
        <w:rPr>
          <w:rFonts w:ascii="Book Antiqua" w:hAnsi="Book Antiqua"/>
          <w:vertAlign w:val="superscript"/>
        </w:rPr>
        <w:t>71</w:t>
      </w:r>
      <w:r w:rsidR="00C05441" w:rsidRPr="00BD4C42">
        <w:rPr>
          <w:rFonts w:ascii="Book Antiqua" w:hAnsi="Book Antiqua"/>
          <w:vertAlign w:val="superscript"/>
        </w:rPr>
        <w:t>]</w:t>
      </w:r>
      <w:r w:rsidR="002D5B39" w:rsidRPr="00BD4C42">
        <w:rPr>
          <w:rFonts w:ascii="Book Antiqua" w:hAnsi="Book Antiqua"/>
        </w:rPr>
        <w:t>.</w:t>
      </w:r>
      <w:r w:rsidR="00FD34AF" w:rsidRPr="00BD4C42">
        <w:rPr>
          <w:rFonts w:ascii="Book Antiqua" w:hAnsi="Book Antiqua"/>
        </w:rPr>
        <w:t xml:space="preserve"> </w:t>
      </w:r>
      <w:r w:rsidRPr="00BD4C42">
        <w:rPr>
          <w:rFonts w:ascii="Book Antiqua" w:hAnsi="Book Antiqua"/>
        </w:rPr>
        <w:t>Moreover, i</w:t>
      </w:r>
      <w:r w:rsidR="00E70A64" w:rsidRPr="00BD4C42">
        <w:rPr>
          <w:rFonts w:ascii="Book Antiqua" w:hAnsi="Book Antiqua"/>
        </w:rPr>
        <w:t>n a</w:t>
      </w:r>
      <w:r w:rsidRPr="00BD4C42">
        <w:rPr>
          <w:rFonts w:ascii="Book Antiqua" w:hAnsi="Book Antiqua"/>
        </w:rPr>
        <w:t>nother</w:t>
      </w:r>
      <w:r w:rsidR="00E70A64" w:rsidRPr="00BD4C42">
        <w:rPr>
          <w:rFonts w:ascii="Book Antiqua" w:hAnsi="Book Antiqua"/>
        </w:rPr>
        <w:t xml:space="preserve"> study in 2012</w:t>
      </w:r>
      <w:r w:rsidR="00FD34AF" w:rsidRPr="00BD4C42">
        <w:rPr>
          <w:rFonts w:ascii="Book Antiqua" w:hAnsi="Book Antiqua"/>
        </w:rPr>
        <w:t>,</w:t>
      </w:r>
      <w:r w:rsidR="00E70A64" w:rsidRPr="00BD4C42">
        <w:rPr>
          <w:rFonts w:ascii="Book Antiqua" w:hAnsi="Book Antiqua"/>
        </w:rPr>
        <w:t xml:space="preserve"> which </w:t>
      </w:r>
      <w:r w:rsidR="009C2202" w:rsidRPr="00BD4C42">
        <w:rPr>
          <w:rFonts w:ascii="Book Antiqua" w:hAnsi="Book Antiqua"/>
        </w:rPr>
        <w:t xml:space="preserve">was conducted to </w:t>
      </w:r>
      <w:r w:rsidR="00E70A64" w:rsidRPr="00BD4C42">
        <w:rPr>
          <w:rFonts w:ascii="Book Antiqua" w:hAnsi="Book Antiqua"/>
        </w:rPr>
        <w:t xml:space="preserve">investigate the relationship between </w:t>
      </w:r>
      <w:r w:rsidRPr="00BD4C42">
        <w:rPr>
          <w:rFonts w:ascii="Book Antiqua" w:hAnsi="Book Antiqua"/>
        </w:rPr>
        <w:t>MPV</w:t>
      </w:r>
      <w:r w:rsidR="00E70A64" w:rsidRPr="00BD4C42">
        <w:rPr>
          <w:rFonts w:ascii="Book Antiqua" w:hAnsi="Book Antiqua"/>
        </w:rPr>
        <w:t xml:space="preserve"> index and </w:t>
      </w:r>
      <w:r w:rsidRPr="00BD4C42">
        <w:rPr>
          <w:rFonts w:ascii="Book Antiqua" w:hAnsi="Book Antiqua"/>
        </w:rPr>
        <w:t>NAFLD</w:t>
      </w:r>
      <w:r w:rsidR="00E70A64" w:rsidRPr="00BD4C42">
        <w:rPr>
          <w:rFonts w:ascii="Book Antiqua" w:hAnsi="Book Antiqua"/>
          <w:lang w:bidi="fa-IR"/>
        </w:rPr>
        <w:t xml:space="preserve">, </w:t>
      </w:r>
      <w:r w:rsidRPr="00BD4C42">
        <w:rPr>
          <w:rFonts w:ascii="Book Antiqua" w:hAnsi="Book Antiqua"/>
        </w:rPr>
        <w:t>although MPV was increased in patients with NAFLD</w:t>
      </w:r>
      <w:r w:rsidR="004C150D" w:rsidRPr="00BD4C42">
        <w:rPr>
          <w:rFonts w:ascii="Book Antiqua" w:hAnsi="Book Antiqua"/>
        </w:rPr>
        <w:t>,</w:t>
      </w:r>
      <w:r w:rsidR="00FD34AF" w:rsidRPr="00BD4C42">
        <w:rPr>
          <w:rFonts w:ascii="Book Antiqua" w:hAnsi="Book Antiqua"/>
        </w:rPr>
        <w:t xml:space="preserve"> </w:t>
      </w:r>
      <w:r w:rsidR="00E70A64" w:rsidRPr="00BD4C42">
        <w:rPr>
          <w:rFonts w:ascii="Book Antiqua" w:hAnsi="Book Antiqua"/>
          <w:lang w:bidi="fa-IR"/>
        </w:rPr>
        <w:t xml:space="preserve">no </w:t>
      </w:r>
      <w:r w:rsidRPr="00BD4C42">
        <w:rPr>
          <w:rFonts w:ascii="Book Antiqua" w:hAnsi="Book Antiqua"/>
          <w:lang w:bidi="fa-IR"/>
        </w:rPr>
        <w:t xml:space="preserve">association </w:t>
      </w:r>
      <w:r w:rsidR="00E70A64" w:rsidRPr="00BD4C42">
        <w:rPr>
          <w:rFonts w:ascii="Book Antiqua" w:hAnsi="Book Antiqua"/>
          <w:lang w:bidi="fa-IR"/>
        </w:rPr>
        <w:t xml:space="preserve">was </w:t>
      </w:r>
      <w:r w:rsidRPr="00BD4C42">
        <w:rPr>
          <w:rFonts w:ascii="Book Antiqua" w:hAnsi="Book Antiqua"/>
          <w:lang w:bidi="fa-IR"/>
        </w:rPr>
        <w:t>detected</w:t>
      </w:r>
      <w:r w:rsidR="00E70A64" w:rsidRPr="00BD4C42">
        <w:rPr>
          <w:rFonts w:ascii="Book Antiqua" w:hAnsi="Book Antiqua"/>
          <w:lang w:bidi="fa-IR"/>
        </w:rPr>
        <w:t xml:space="preserve"> between degree of </w:t>
      </w:r>
      <w:r w:rsidR="00E70A64" w:rsidRPr="00BD4C42">
        <w:rPr>
          <w:rStyle w:val="st1"/>
          <w:rFonts w:ascii="Book Antiqua" w:hAnsi="Book Antiqua"/>
        </w:rPr>
        <w:t>steatosis, lobular hepatitis, he</w:t>
      </w:r>
      <w:r w:rsidR="009C2202" w:rsidRPr="00BD4C42">
        <w:rPr>
          <w:rStyle w:val="st1"/>
          <w:rFonts w:ascii="Book Antiqua" w:hAnsi="Book Antiqua"/>
        </w:rPr>
        <w:t xml:space="preserve">patocellular ballooning, </w:t>
      </w:r>
      <w:r w:rsidR="00E70A64" w:rsidRPr="00BD4C42">
        <w:rPr>
          <w:rFonts w:ascii="Book Antiqua" w:hAnsi="Book Antiqua"/>
        </w:rPr>
        <w:t xml:space="preserve">NAFLD activity score and </w:t>
      </w:r>
      <w:r w:rsidR="007B7DD8" w:rsidRPr="00BD4C42">
        <w:rPr>
          <w:rFonts w:ascii="Book Antiqua" w:hAnsi="Book Antiqua"/>
        </w:rPr>
        <w:t xml:space="preserve">fibrosis </w:t>
      </w:r>
      <w:r w:rsidR="009C2202" w:rsidRPr="00BD4C42">
        <w:rPr>
          <w:rFonts w:ascii="Book Antiqua" w:hAnsi="Book Antiqua"/>
        </w:rPr>
        <w:t>with</w:t>
      </w:r>
      <w:r w:rsidR="00FD34AF" w:rsidRPr="00BD4C42">
        <w:rPr>
          <w:rFonts w:ascii="Book Antiqua" w:hAnsi="Book Antiqua"/>
        </w:rPr>
        <w:t xml:space="preserve"> </w:t>
      </w:r>
      <w:r w:rsidRPr="00BD4C42">
        <w:rPr>
          <w:rFonts w:ascii="Book Antiqua" w:hAnsi="Book Antiqua"/>
        </w:rPr>
        <w:t xml:space="preserve">the </w:t>
      </w:r>
      <w:r w:rsidR="007B7DD8" w:rsidRPr="00BD4C42">
        <w:rPr>
          <w:rFonts w:ascii="Book Antiqua" w:hAnsi="Book Antiqua"/>
        </w:rPr>
        <w:t>values of MPV</w:t>
      </w:r>
      <w:r w:rsidR="00E70A64" w:rsidRPr="00BD4C42">
        <w:rPr>
          <w:rFonts w:ascii="Book Antiqua" w:hAnsi="Book Antiqua"/>
        </w:rPr>
        <w:t>. In this study,</w:t>
      </w:r>
      <w:r w:rsidR="00E70A64" w:rsidRPr="00BD4C42">
        <w:rPr>
          <w:rFonts w:ascii="Book Antiqua" w:hAnsi="Book Antiqua"/>
          <w:lang w:bidi="fa-IR"/>
        </w:rPr>
        <w:t xml:space="preserve"> it did not show </w:t>
      </w:r>
      <w:r w:rsidR="00966756" w:rsidRPr="00BD4C42">
        <w:rPr>
          <w:rFonts w:ascii="Book Antiqua" w:hAnsi="Book Antiqua"/>
          <w:lang w:bidi="fa-IR"/>
        </w:rPr>
        <w:t xml:space="preserve">a </w:t>
      </w:r>
      <w:r w:rsidR="00E70A64" w:rsidRPr="00BD4C42">
        <w:rPr>
          <w:rFonts w:ascii="Book Antiqua" w:hAnsi="Book Antiqua"/>
          <w:lang w:bidi="fa-IR"/>
        </w:rPr>
        <w:t>correlation with in</w:t>
      </w:r>
      <w:r w:rsidR="00C05441" w:rsidRPr="00BD4C42">
        <w:rPr>
          <w:rFonts w:ascii="Book Antiqua" w:hAnsi="Book Antiqua"/>
          <w:lang w:bidi="fa-IR"/>
        </w:rPr>
        <w:t xml:space="preserve">crease of resistance to </w:t>
      </w:r>
      <w:proofErr w:type="gramStart"/>
      <w:r w:rsidR="00C05441" w:rsidRPr="00BD4C42">
        <w:rPr>
          <w:rFonts w:ascii="Book Antiqua" w:hAnsi="Book Antiqua"/>
          <w:lang w:bidi="fa-IR"/>
        </w:rPr>
        <w:t>insulin</w:t>
      </w:r>
      <w:r w:rsidR="00C05441" w:rsidRPr="00BD4C42">
        <w:rPr>
          <w:rFonts w:ascii="Book Antiqua" w:hAnsi="Book Antiqua"/>
          <w:vertAlign w:val="superscript"/>
          <w:lang w:bidi="fa-IR"/>
        </w:rPr>
        <w:t>[</w:t>
      </w:r>
      <w:proofErr w:type="gramEnd"/>
      <w:r w:rsidR="00C05441" w:rsidRPr="00BD4C42">
        <w:rPr>
          <w:rFonts w:ascii="Book Antiqua" w:hAnsi="Book Antiqua"/>
          <w:vertAlign w:val="superscript"/>
          <w:lang w:bidi="fa-IR"/>
        </w:rPr>
        <w:t>68]</w:t>
      </w:r>
      <w:r w:rsidR="00E70A64" w:rsidRPr="00BD4C42">
        <w:rPr>
          <w:rFonts w:ascii="Book Antiqua" w:hAnsi="Book Antiqua"/>
          <w:lang w:bidi="fa-IR"/>
        </w:rPr>
        <w:t xml:space="preserve">. </w:t>
      </w:r>
    </w:p>
    <w:p w14:paraId="00A0449D" w14:textId="6E5A76F0" w:rsidR="00E70A64" w:rsidRPr="00BD4C42" w:rsidRDefault="00E70A64" w:rsidP="00327488">
      <w:pPr>
        <w:pStyle w:val="ListParagraph"/>
        <w:tabs>
          <w:tab w:val="left" w:pos="450"/>
        </w:tabs>
        <w:spacing w:line="360" w:lineRule="auto"/>
        <w:ind w:left="0" w:firstLineChars="100" w:firstLine="240"/>
        <w:jc w:val="both"/>
        <w:rPr>
          <w:rFonts w:ascii="Book Antiqua" w:hAnsi="Book Antiqua"/>
        </w:rPr>
      </w:pPr>
      <w:r w:rsidRPr="00BD4C42">
        <w:rPr>
          <w:rFonts w:ascii="Book Antiqua" w:hAnsi="Book Antiqua"/>
          <w:lang w:bidi="fa-IR"/>
        </w:rPr>
        <w:t xml:space="preserve">Considering </w:t>
      </w:r>
      <w:r w:rsidR="00624DC9" w:rsidRPr="00BD4C42">
        <w:rPr>
          <w:rFonts w:ascii="Book Antiqua" w:hAnsi="Book Antiqua"/>
          <w:lang w:bidi="fa-IR"/>
        </w:rPr>
        <w:t xml:space="preserve">the </w:t>
      </w:r>
      <w:r w:rsidRPr="00BD4C42">
        <w:rPr>
          <w:rFonts w:ascii="Book Antiqua" w:hAnsi="Book Antiqua"/>
          <w:lang w:bidi="fa-IR"/>
        </w:rPr>
        <w:t xml:space="preserve">novelty of </w:t>
      </w:r>
      <w:r w:rsidR="00624DC9" w:rsidRPr="00BD4C42">
        <w:rPr>
          <w:rFonts w:ascii="Book Antiqua" w:hAnsi="Book Antiqua"/>
          <w:lang w:bidi="fa-IR"/>
        </w:rPr>
        <w:t xml:space="preserve">this </w:t>
      </w:r>
      <w:r w:rsidRPr="00BD4C42">
        <w:rPr>
          <w:rFonts w:ascii="Book Antiqua" w:hAnsi="Book Antiqua"/>
          <w:lang w:bidi="fa-IR"/>
        </w:rPr>
        <w:t xml:space="preserve">hypothesis </w:t>
      </w:r>
      <w:r w:rsidR="00624DC9" w:rsidRPr="00BD4C42">
        <w:rPr>
          <w:rFonts w:ascii="Book Antiqua" w:hAnsi="Book Antiqua"/>
          <w:lang w:bidi="fa-IR"/>
        </w:rPr>
        <w:t>(significant association</w:t>
      </w:r>
      <w:r w:rsidRPr="00BD4C42">
        <w:rPr>
          <w:rFonts w:ascii="Book Antiqua" w:hAnsi="Book Antiqua"/>
          <w:lang w:bidi="fa-IR"/>
        </w:rPr>
        <w:t xml:space="preserve"> between </w:t>
      </w:r>
      <w:r w:rsidRPr="00BD4C42">
        <w:rPr>
          <w:rFonts w:ascii="Book Antiqua" w:hAnsi="Book Antiqua"/>
        </w:rPr>
        <w:t xml:space="preserve">MPV and </w:t>
      </w:r>
      <w:r w:rsidR="00624DC9" w:rsidRPr="00BD4C42">
        <w:rPr>
          <w:rFonts w:ascii="Book Antiqua" w:hAnsi="Book Antiqua"/>
        </w:rPr>
        <w:t>NAFLD)</w:t>
      </w:r>
      <w:r w:rsidR="00FD34AF" w:rsidRPr="00BD4C42">
        <w:rPr>
          <w:rFonts w:ascii="Book Antiqua" w:hAnsi="Book Antiqua"/>
        </w:rPr>
        <w:t xml:space="preserve"> </w:t>
      </w:r>
      <w:r w:rsidR="00624DC9" w:rsidRPr="00BD4C42">
        <w:rPr>
          <w:rFonts w:ascii="Book Antiqua" w:hAnsi="Book Antiqua"/>
          <w:lang w:bidi="fa-IR"/>
        </w:rPr>
        <w:t xml:space="preserve">and remembering the scarcity of the </w:t>
      </w:r>
      <w:r w:rsidRPr="00BD4C42">
        <w:rPr>
          <w:rFonts w:ascii="Book Antiqua" w:hAnsi="Book Antiqua"/>
          <w:lang w:bidi="fa-IR"/>
        </w:rPr>
        <w:t xml:space="preserve">studies conducted </w:t>
      </w:r>
      <w:r w:rsidR="00624DC9" w:rsidRPr="00BD4C42">
        <w:rPr>
          <w:rFonts w:ascii="Book Antiqua" w:hAnsi="Book Antiqua"/>
          <w:lang w:bidi="fa-IR"/>
        </w:rPr>
        <w:t>to examine this hypothesis so far</w:t>
      </w:r>
      <w:r w:rsidRPr="00BD4C42">
        <w:rPr>
          <w:rFonts w:ascii="Book Antiqua" w:hAnsi="Book Antiqua"/>
          <w:lang w:bidi="fa-IR"/>
        </w:rPr>
        <w:t xml:space="preserve">, it seems that there is </w:t>
      </w:r>
      <w:r w:rsidR="00624DC9" w:rsidRPr="00BD4C42">
        <w:rPr>
          <w:rFonts w:ascii="Book Antiqua" w:hAnsi="Book Antiqua"/>
          <w:lang w:bidi="fa-IR"/>
        </w:rPr>
        <w:t xml:space="preserve">still </w:t>
      </w:r>
      <w:r w:rsidRPr="00BD4C42">
        <w:rPr>
          <w:rFonts w:ascii="Book Antiqua" w:hAnsi="Book Antiqua"/>
          <w:lang w:bidi="fa-IR"/>
        </w:rPr>
        <w:t xml:space="preserve">need for more studies to make </w:t>
      </w:r>
      <w:r w:rsidR="00966756" w:rsidRPr="00BD4C42">
        <w:rPr>
          <w:rFonts w:ascii="Book Antiqua" w:hAnsi="Book Antiqua"/>
          <w:lang w:bidi="fa-IR"/>
        </w:rPr>
        <w:t xml:space="preserve">a </w:t>
      </w:r>
      <w:r w:rsidRPr="00BD4C42">
        <w:rPr>
          <w:rFonts w:ascii="Book Antiqua" w:hAnsi="Book Antiqua"/>
          <w:lang w:bidi="fa-IR"/>
        </w:rPr>
        <w:t xml:space="preserve">clear conclusion. </w:t>
      </w:r>
      <w:r w:rsidR="00966756" w:rsidRPr="00BD4C42">
        <w:rPr>
          <w:rFonts w:ascii="Book Antiqua" w:hAnsi="Book Antiqua"/>
          <w:lang w:bidi="fa-IR"/>
        </w:rPr>
        <w:t>Furthermore</w:t>
      </w:r>
      <w:r w:rsidRPr="00BD4C42">
        <w:rPr>
          <w:rFonts w:ascii="Book Antiqua" w:hAnsi="Book Antiqua"/>
          <w:lang w:bidi="fa-IR"/>
        </w:rPr>
        <w:t>, considering that platelets usually decrease in stage</w:t>
      </w:r>
      <w:r w:rsidR="00966756" w:rsidRPr="00BD4C42">
        <w:rPr>
          <w:rFonts w:ascii="Book Antiqua" w:hAnsi="Book Antiqua"/>
          <w:lang w:bidi="fa-IR"/>
        </w:rPr>
        <w:t xml:space="preserve"> 4</w:t>
      </w:r>
      <w:r w:rsidRPr="00BD4C42">
        <w:rPr>
          <w:rFonts w:ascii="Book Antiqua" w:hAnsi="Book Antiqua"/>
          <w:lang w:bidi="fa-IR"/>
        </w:rPr>
        <w:t xml:space="preserve">, it can be probably </w:t>
      </w:r>
      <w:r w:rsidR="00624DC9" w:rsidRPr="00BD4C42">
        <w:rPr>
          <w:rFonts w:ascii="Book Antiqua" w:hAnsi="Book Antiqua"/>
          <w:lang w:bidi="fa-IR"/>
        </w:rPr>
        <w:t xml:space="preserve">concluded </w:t>
      </w:r>
      <w:r w:rsidRPr="00BD4C42">
        <w:rPr>
          <w:rFonts w:ascii="Book Antiqua" w:hAnsi="Book Antiqua"/>
          <w:lang w:bidi="fa-IR"/>
        </w:rPr>
        <w:t xml:space="preserve">that </w:t>
      </w:r>
      <w:r w:rsidR="00FD34AF" w:rsidRPr="00BD4C42">
        <w:rPr>
          <w:rFonts w:ascii="Book Antiqua" w:hAnsi="Book Antiqua"/>
          <w:lang w:bidi="fa-IR"/>
        </w:rPr>
        <w:t xml:space="preserve">a </w:t>
      </w:r>
      <w:r w:rsidRPr="00BD4C42">
        <w:rPr>
          <w:rFonts w:ascii="Book Antiqua" w:hAnsi="Book Antiqua"/>
          <w:lang w:bidi="fa-IR"/>
        </w:rPr>
        <w:t xml:space="preserve">decrease </w:t>
      </w:r>
      <w:r w:rsidR="00966756" w:rsidRPr="00BD4C42">
        <w:rPr>
          <w:rFonts w:ascii="Book Antiqua" w:hAnsi="Book Antiqua"/>
          <w:lang w:bidi="fa-IR"/>
        </w:rPr>
        <w:t>in</w:t>
      </w:r>
      <w:r w:rsidRPr="00BD4C42">
        <w:rPr>
          <w:rFonts w:ascii="Book Antiqua" w:hAnsi="Book Antiqua"/>
          <w:lang w:bidi="fa-IR"/>
        </w:rPr>
        <w:t xml:space="preserve"> platelet</w:t>
      </w:r>
      <w:r w:rsidR="00FD34AF" w:rsidRPr="00BD4C42">
        <w:rPr>
          <w:rFonts w:ascii="Book Antiqua" w:hAnsi="Book Antiqua"/>
          <w:lang w:bidi="fa-IR"/>
        </w:rPr>
        <w:t>s</w:t>
      </w:r>
      <w:r w:rsidRPr="00BD4C42">
        <w:rPr>
          <w:rFonts w:ascii="Book Antiqua" w:hAnsi="Book Antiqua"/>
          <w:lang w:bidi="fa-IR"/>
        </w:rPr>
        <w:t xml:space="preserve"> usually indicates </w:t>
      </w:r>
      <w:r w:rsidR="00966756" w:rsidRPr="00BD4C42">
        <w:rPr>
          <w:rFonts w:ascii="Book Antiqua" w:hAnsi="Book Antiqua"/>
          <w:lang w:bidi="fa-IR"/>
        </w:rPr>
        <w:t xml:space="preserve">the </w:t>
      </w:r>
      <w:r w:rsidRPr="00BD4C42">
        <w:rPr>
          <w:rFonts w:ascii="Book Antiqua" w:hAnsi="Book Antiqua"/>
          <w:lang w:bidi="fa-IR"/>
        </w:rPr>
        <w:t xml:space="preserve">occurrence of more </w:t>
      </w:r>
      <w:r w:rsidR="00624DC9" w:rsidRPr="00BD4C42">
        <w:rPr>
          <w:rFonts w:ascii="Book Antiqua" w:hAnsi="Book Antiqua"/>
          <w:lang w:bidi="fa-IR"/>
        </w:rPr>
        <w:t xml:space="preserve">advanced </w:t>
      </w:r>
      <w:r w:rsidRPr="00BD4C42">
        <w:rPr>
          <w:rFonts w:ascii="Book Antiqua" w:hAnsi="Book Antiqua"/>
          <w:lang w:bidi="fa-IR"/>
        </w:rPr>
        <w:t>stages</w:t>
      </w:r>
      <w:r w:rsidR="008F173E" w:rsidRPr="00BD4C42">
        <w:rPr>
          <w:rFonts w:ascii="Book Antiqua" w:hAnsi="Book Antiqua"/>
          <w:lang w:bidi="fa-IR"/>
        </w:rPr>
        <w:t xml:space="preserve"> of fibrosis</w:t>
      </w:r>
      <w:r w:rsidR="00FD34AF" w:rsidRPr="00BD4C42">
        <w:rPr>
          <w:rFonts w:ascii="Book Antiqua" w:hAnsi="Book Antiqua"/>
          <w:lang w:bidi="fa-IR"/>
        </w:rPr>
        <w:t>,</w:t>
      </w:r>
      <w:r w:rsidRPr="00BD4C42">
        <w:rPr>
          <w:rFonts w:ascii="Book Antiqua" w:hAnsi="Book Antiqua"/>
          <w:lang w:bidi="fa-IR"/>
        </w:rPr>
        <w:t xml:space="preserve"> which is </w:t>
      </w:r>
      <w:r w:rsidR="00C05441" w:rsidRPr="00BD4C42">
        <w:rPr>
          <w:rFonts w:ascii="Book Antiqua" w:hAnsi="Book Antiqua"/>
          <w:lang w:bidi="fa-IR"/>
        </w:rPr>
        <w:t xml:space="preserve">usually equivalent to </w:t>
      </w:r>
      <w:proofErr w:type="gramStart"/>
      <w:r w:rsidR="00C05441" w:rsidRPr="00BD4C42">
        <w:rPr>
          <w:rFonts w:ascii="Book Antiqua" w:hAnsi="Book Antiqua"/>
          <w:lang w:bidi="fa-IR"/>
        </w:rPr>
        <w:t>cirrhosis</w:t>
      </w:r>
      <w:r w:rsidR="00C05441" w:rsidRPr="00BD4C42">
        <w:rPr>
          <w:rFonts w:ascii="Book Antiqua" w:hAnsi="Book Antiqua"/>
          <w:vertAlign w:val="superscript"/>
          <w:lang w:bidi="fa-IR"/>
        </w:rPr>
        <w:t>[</w:t>
      </w:r>
      <w:proofErr w:type="gramEnd"/>
      <w:r w:rsidR="003B6204" w:rsidRPr="00BD4C42">
        <w:rPr>
          <w:rFonts w:ascii="Book Antiqua" w:hAnsi="Book Antiqua"/>
          <w:vertAlign w:val="superscript"/>
          <w:lang w:bidi="fa-IR"/>
        </w:rPr>
        <w:t>70</w:t>
      </w:r>
      <w:r w:rsidR="00C05441" w:rsidRPr="00BD4C42">
        <w:rPr>
          <w:rFonts w:ascii="Book Antiqua" w:hAnsi="Book Antiqua"/>
          <w:vertAlign w:val="superscript"/>
          <w:lang w:bidi="fa-IR"/>
        </w:rPr>
        <w:t>]</w:t>
      </w:r>
      <w:r w:rsidRPr="00BD4C42">
        <w:rPr>
          <w:rFonts w:ascii="Book Antiqua" w:hAnsi="Book Antiqua"/>
          <w:lang w:bidi="fa-IR"/>
        </w:rPr>
        <w:t xml:space="preserve">. Since platelet </w:t>
      </w:r>
      <w:r w:rsidRPr="00BD4C42">
        <w:rPr>
          <w:rFonts w:ascii="Book Antiqua" w:hAnsi="Book Antiqua"/>
          <w:lang w:bidi="fa-IR"/>
        </w:rPr>
        <w:lastRenderedPageBreak/>
        <w:t xml:space="preserve">count is a simple, cost-effective and accurate method, it can be considered </w:t>
      </w:r>
      <w:r w:rsidR="004C150D" w:rsidRPr="00BD4C42">
        <w:rPr>
          <w:rFonts w:ascii="Book Antiqua" w:hAnsi="Book Antiqua"/>
          <w:lang w:bidi="fa-IR"/>
        </w:rPr>
        <w:t xml:space="preserve">as </w:t>
      </w:r>
      <w:r w:rsidRPr="00BD4C42">
        <w:rPr>
          <w:rFonts w:ascii="Book Antiqua" w:hAnsi="Book Antiqua"/>
          <w:lang w:bidi="fa-IR"/>
        </w:rPr>
        <w:t xml:space="preserve">a suitable biomarker for diagnosis of fibrosis </w:t>
      </w:r>
      <w:r w:rsidR="004C150D" w:rsidRPr="00BD4C42">
        <w:rPr>
          <w:rFonts w:ascii="Book Antiqua" w:hAnsi="Book Antiqua"/>
          <w:lang w:bidi="fa-IR"/>
        </w:rPr>
        <w:t xml:space="preserve">severity </w:t>
      </w:r>
      <w:r w:rsidRPr="00BD4C42">
        <w:rPr>
          <w:rFonts w:ascii="Book Antiqua" w:hAnsi="Book Antiqua"/>
          <w:lang w:bidi="fa-IR"/>
        </w:rPr>
        <w:t xml:space="preserve">in </w:t>
      </w:r>
      <w:r w:rsidR="004C150D" w:rsidRPr="00BD4C42">
        <w:rPr>
          <w:rFonts w:ascii="Book Antiqua" w:hAnsi="Book Antiqua"/>
          <w:lang w:bidi="fa-IR"/>
        </w:rPr>
        <w:t xml:space="preserve">these </w:t>
      </w:r>
      <w:proofErr w:type="gramStart"/>
      <w:r w:rsidRPr="00BD4C42">
        <w:rPr>
          <w:rFonts w:ascii="Book Antiqua" w:hAnsi="Book Antiqua"/>
          <w:lang w:bidi="fa-IR"/>
        </w:rPr>
        <w:t>patients</w:t>
      </w:r>
      <w:r w:rsidR="00DA760F" w:rsidRPr="00BD4C42">
        <w:rPr>
          <w:rFonts w:ascii="Book Antiqua" w:hAnsi="Book Antiqua"/>
          <w:vertAlign w:val="superscript"/>
          <w:lang w:bidi="fa-IR"/>
        </w:rPr>
        <w:t>[</w:t>
      </w:r>
      <w:proofErr w:type="gramEnd"/>
      <w:r w:rsidR="00C3501C" w:rsidRPr="00BD4C42">
        <w:rPr>
          <w:rFonts w:ascii="Book Antiqua" w:hAnsi="Book Antiqua"/>
          <w:vertAlign w:val="superscript"/>
          <w:lang w:bidi="fa-IR"/>
        </w:rPr>
        <w:t>72</w:t>
      </w:r>
      <w:r w:rsidR="00DA760F" w:rsidRPr="00BD4C42">
        <w:rPr>
          <w:rFonts w:ascii="Book Antiqua" w:hAnsi="Book Antiqua"/>
          <w:vertAlign w:val="superscript"/>
          <w:lang w:bidi="fa-IR"/>
        </w:rPr>
        <w:t>]</w:t>
      </w:r>
      <w:r w:rsidRPr="00BD4C42">
        <w:rPr>
          <w:rFonts w:ascii="Book Antiqua" w:hAnsi="Book Antiqua"/>
          <w:lang w:bidi="fa-IR"/>
        </w:rPr>
        <w:t xml:space="preserve">. </w:t>
      </w:r>
    </w:p>
    <w:p w14:paraId="5FB53EA8" w14:textId="77777777" w:rsidR="00FD34AF" w:rsidRPr="00BD4C42" w:rsidRDefault="00FD34AF" w:rsidP="00BD4C42">
      <w:pPr>
        <w:pStyle w:val="ListParagraph"/>
        <w:tabs>
          <w:tab w:val="left" w:pos="360"/>
        </w:tabs>
        <w:spacing w:line="360" w:lineRule="auto"/>
        <w:ind w:left="0"/>
        <w:jc w:val="both"/>
        <w:rPr>
          <w:rFonts w:ascii="Book Antiqua" w:hAnsi="Book Antiqua"/>
          <w:i/>
          <w:iCs/>
        </w:rPr>
      </w:pPr>
    </w:p>
    <w:p w14:paraId="4417C9CB" w14:textId="4BEE217F" w:rsidR="00FD34AF" w:rsidRPr="00BD4C42" w:rsidRDefault="00AF3B3D" w:rsidP="00BD4C42">
      <w:pPr>
        <w:pStyle w:val="ListParagraph"/>
        <w:tabs>
          <w:tab w:val="left" w:pos="360"/>
        </w:tabs>
        <w:spacing w:line="360" w:lineRule="auto"/>
        <w:ind w:left="0"/>
        <w:jc w:val="both"/>
        <w:rPr>
          <w:rFonts w:ascii="Book Antiqua" w:hAnsi="Book Antiqua"/>
          <w:b/>
          <w:i/>
          <w:iCs/>
        </w:rPr>
      </w:pPr>
      <w:r w:rsidRPr="00BD4C42">
        <w:rPr>
          <w:rFonts w:ascii="Book Antiqua" w:hAnsi="Book Antiqua"/>
          <w:b/>
          <w:i/>
          <w:iCs/>
        </w:rPr>
        <w:t>C-</w:t>
      </w:r>
      <w:r w:rsidR="00FD34AF" w:rsidRPr="00BD4C42">
        <w:rPr>
          <w:rFonts w:ascii="Book Antiqua" w:hAnsi="Book Antiqua"/>
          <w:b/>
          <w:i/>
          <w:iCs/>
        </w:rPr>
        <w:t>r</w:t>
      </w:r>
      <w:r w:rsidRPr="00BD4C42">
        <w:rPr>
          <w:rFonts w:ascii="Book Antiqua" w:hAnsi="Book Antiqua"/>
          <w:b/>
          <w:i/>
          <w:iCs/>
        </w:rPr>
        <w:t xml:space="preserve">eactive </w:t>
      </w:r>
      <w:r w:rsidR="00FD34AF" w:rsidRPr="00BD4C42">
        <w:rPr>
          <w:rFonts w:ascii="Book Antiqua" w:hAnsi="Book Antiqua"/>
          <w:b/>
          <w:i/>
          <w:iCs/>
        </w:rPr>
        <w:t>p</w:t>
      </w:r>
      <w:r w:rsidRPr="00BD4C42">
        <w:rPr>
          <w:rFonts w:ascii="Book Antiqua" w:hAnsi="Book Antiqua"/>
          <w:b/>
          <w:i/>
          <w:iCs/>
        </w:rPr>
        <w:t>rotein</w:t>
      </w:r>
      <w:r w:rsidR="00B6482D" w:rsidRPr="00BD4C42">
        <w:rPr>
          <w:rFonts w:ascii="Book Antiqua" w:hAnsi="Book Antiqua"/>
          <w:b/>
          <w:i/>
          <w:iCs/>
        </w:rPr>
        <w:t xml:space="preserve"> </w:t>
      </w:r>
    </w:p>
    <w:p w14:paraId="56E1AB61" w14:textId="30F541E8" w:rsidR="006D2BF4" w:rsidRPr="00327488" w:rsidRDefault="00327488" w:rsidP="00BD4C42">
      <w:pPr>
        <w:pStyle w:val="ListParagraph"/>
        <w:tabs>
          <w:tab w:val="left" w:pos="360"/>
        </w:tabs>
        <w:spacing w:line="360" w:lineRule="auto"/>
        <w:ind w:left="0"/>
        <w:jc w:val="both"/>
        <w:rPr>
          <w:rStyle w:val="st1"/>
          <w:rFonts w:ascii="Book Antiqua" w:hAnsi="Book Antiqua"/>
          <w:b/>
          <w:i/>
          <w:iCs/>
        </w:rPr>
      </w:pPr>
      <w:r w:rsidRPr="00327488">
        <w:rPr>
          <w:rFonts w:ascii="Book Antiqua" w:hAnsi="Book Antiqua"/>
          <w:iCs/>
        </w:rPr>
        <w:t>C-reactive protein (CRP)</w:t>
      </w:r>
      <w:r w:rsidR="00CA3A90" w:rsidRPr="00327488">
        <w:rPr>
          <w:rFonts w:ascii="Book Antiqua" w:hAnsi="Book Antiqua"/>
          <w:lang w:bidi="fa-IR"/>
        </w:rPr>
        <w:t xml:space="preserve"> </w:t>
      </w:r>
      <w:r w:rsidR="00AF7AB5" w:rsidRPr="00BD4C42">
        <w:rPr>
          <w:rFonts w:ascii="Book Antiqua" w:hAnsi="Book Antiqua"/>
          <w:lang w:bidi="fa-IR"/>
        </w:rPr>
        <w:t xml:space="preserve">is an acute phase </w:t>
      </w:r>
      <w:r w:rsidR="00677990" w:rsidRPr="00BD4C42">
        <w:rPr>
          <w:rFonts w:ascii="Book Antiqua" w:hAnsi="Book Antiqua"/>
          <w:lang w:bidi="fa-IR"/>
        </w:rPr>
        <w:t>reactant</w:t>
      </w:r>
      <w:r w:rsidR="002120CC" w:rsidRPr="00BD4C42">
        <w:rPr>
          <w:rFonts w:ascii="Book Antiqua" w:hAnsi="Book Antiqua"/>
          <w:lang w:bidi="fa-IR"/>
        </w:rPr>
        <w:t xml:space="preserve">, </w:t>
      </w:r>
      <w:r w:rsidR="00AF7AB5" w:rsidRPr="00BD4C42">
        <w:rPr>
          <w:rFonts w:ascii="Book Antiqua" w:hAnsi="Book Antiqua"/>
          <w:lang w:bidi="fa-IR"/>
        </w:rPr>
        <w:t xml:space="preserve">which has </w:t>
      </w:r>
      <w:r w:rsidR="00677990" w:rsidRPr="00BD4C42">
        <w:rPr>
          <w:rFonts w:ascii="Book Antiqua" w:hAnsi="Book Antiqua"/>
          <w:lang w:bidi="fa-IR"/>
        </w:rPr>
        <w:t>many</w:t>
      </w:r>
      <w:r w:rsidR="002120CC" w:rsidRPr="00BD4C42">
        <w:rPr>
          <w:rFonts w:ascii="Book Antiqua" w:hAnsi="Book Antiqua"/>
          <w:lang w:bidi="fa-IR"/>
        </w:rPr>
        <w:t xml:space="preserve"> </w:t>
      </w:r>
      <w:r w:rsidR="00561A70" w:rsidRPr="00BD4C42">
        <w:rPr>
          <w:rFonts w:ascii="Book Antiqua" w:hAnsi="Book Antiqua"/>
          <w:lang w:bidi="fa-IR"/>
        </w:rPr>
        <w:t xml:space="preserve">applications in </w:t>
      </w:r>
      <w:proofErr w:type="gramStart"/>
      <w:r w:rsidR="00561A70" w:rsidRPr="00BD4C42">
        <w:rPr>
          <w:rFonts w:ascii="Book Antiqua" w:hAnsi="Book Antiqua"/>
          <w:lang w:bidi="fa-IR"/>
        </w:rPr>
        <w:t>clinic</w:t>
      </w:r>
      <w:r w:rsidR="00561A70" w:rsidRPr="00BD4C42">
        <w:rPr>
          <w:rFonts w:ascii="Book Antiqua" w:hAnsi="Book Antiqua"/>
          <w:vertAlign w:val="superscript"/>
          <w:lang w:bidi="fa-IR"/>
        </w:rPr>
        <w:t>[</w:t>
      </w:r>
      <w:proofErr w:type="gramEnd"/>
      <w:r w:rsidR="00561A70" w:rsidRPr="00BD4C42">
        <w:rPr>
          <w:rFonts w:ascii="Book Antiqua" w:hAnsi="Book Antiqua"/>
          <w:vertAlign w:val="superscript"/>
          <w:lang w:bidi="fa-IR"/>
        </w:rPr>
        <w:t>73]</w:t>
      </w:r>
      <w:r w:rsidR="00AF7AB5" w:rsidRPr="00BD4C42">
        <w:rPr>
          <w:rFonts w:ascii="Book Antiqua" w:hAnsi="Book Antiqua"/>
          <w:lang w:bidi="fa-IR"/>
        </w:rPr>
        <w:t xml:space="preserve">. It seems that serum concentration of CRP is a strong index for predicting </w:t>
      </w:r>
      <w:r w:rsidR="00677990" w:rsidRPr="00BD4C42">
        <w:rPr>
          <w:rFonts w:ascii="Book Antiqua" w:hAnsi="Book Antiqua"/>
          <w:lang w:bidi="fa-IR"/>
        </w:rPr>
        <w:t>the incidence</w:t>
      </w:r>
      <w:r w:rsidR="002120CC" w:rsidRPr="00BD4C42">
        <w:rPr>
          <w:rFonts w:ascii="Book Antiqua" w:hAnsi="Book Antiqua"/>
          <w:lang w:bidi="fa-IR"/>
        </w:rPr>
        <w:t xml:space="preserve"> </w:t>
      </w:r>
      <w:r w:rsidR="00AF7AB5" w:rsidRPr="00BD4C42">
        <w:rPr>
          <w:rFonts w:ascii="Book Antiqua" w:hAnsi="Book Antiqua"/>
          <w:lang w:bidi="fa-IR"/>
        </w:rPr>
        <w:t xml:space="preserve">of </w:t>
      </w:r>
      <w:r w:rsidR="001A5279" w:rsidRPr="00BD4C42">
        <w:rPr>
          <w:rFonts w:ascii="Book Antiqua" w:hAnsi="Book Antiqua"/>
          <w:lang w:bidi="fa-IR"/>
        </w:rPr>
        <w:t>NAFLD</w:t>
      </w:r>
      <w:r w:rsidR="00C3501C" w:rsidRPr="00BD4C42">
        <w:rPr>
          <w:rFonts w:ascii="Book Antiqua" w:hAnsi="Book Antiqua"/>
          <w:vertAlign w:val="superscript"/>
          <w:lang w:bidi="fa-IR"/>
        </w:rPr>
        <w:t>[74]</w:t>
      </w:r>
      <w:r w:rsidR="00865672" w:rsidRPr="00BD4C42">
        <w:rPr>
          <w:rFonts w:ascii="Book Antiqua" w:hAnsi="Book Antiqua"/>
          <w:lang w:bidi="fa-IR"/>
        </w:rPr>
        <w:t xml:space="preserve"> and</w:t>
      </w:r>
      <w:r w:rsidR="00AF7AB5" w:rsidRPr="00BD4C42">
        <w:rPr>
          <w:rFonts w:ascii="Book Antiqua" w:hAnsi="Book Antiqua"/>
          <w:lang w:bidi="fa-IR"/>
        </w:rPr>
        <w:t xml:space="preserve"> some studies </w:t>
      </w:r>
      <w:r w:rsidR="00865672" w:rsidRPr="00BD4C42">
        <w:rPr>
          <w:rFonts w:ascii="Book Antiqua" w:hAnsi="Book Antiqua"/>
          <w:lang w:bidi="fa-IR"/>
        </w:rPr>
        <w:t>have introduced increase</w:t>
      </w:r>
      <w:r w:rsidR="00E70A64" w:rsidRPr="00BD4C42">
        <w:rPr>
          <w:rFonts w:ascii="Book Antiqua" w:hAnsi="Book Antiqua"/>
          <w:lang w:bidi="fa-IR"/>
        </w:rPr>
        <w:t>d</w:t>
      </w:r>
      <w:r w:rsidR="00865672" w:rsidRPr="00BD4C42">
        <w:rPr>
          <w:rFonts w:ascii="Book Antiqua" w:hAnsi="Book Antiqua"/>
          <w:lang w:bidi="fa-IR"/>
        </w:rPr>
        <w:t xml:space="preserve"> serum level of CRP as an independent risk factor for </w:t>
      </w:r>
      <w:r w:rsidR="001A5279" w:rsidRPr="00BD4C42">
        <w:rPr>
          <w:rFonts w:ascii="Book Antiqua" w:hAnsi="Book Antiqua"/>
          <w:lang w:bidi="fa-IR"/>
        </w:rPr>
        <w:t>development of NAFLD</w:t>
      </w:r>
      <w:r w:rsidR="00C3501C" w:rsidRPr="00BD4C42">
        <w:rPr>
          <w:rFonts w:ascii="Book Antiqua" w:hAnsi="Book Antiqua"/>
          <w:vertAlign w:val="superscript"/>
          <w:lang w:bidi="fa-IR"/>
        </w:rPr>
        <w:t>[74,75]</w:t>
      </w:r>
      <w:r w:rsidR="00865672" w:rsidRPr="00BD4C42">
        <w:rPr>
          <w:rFonts w:ascii="Book Antiqua" w:hAnsi="Book Antiqua"/>
          <w:lang w:bidi="fa-IR"/>
        </w:rPr>
        <w:t xml:space="preserve">. </w:t>
      </w:r>
      <w:r w:rsidR="00E70A64" w:rsidRPr="00BD4C42">
        <w:rPr>
          <w:rFonts w:ascii="Book Antiqua" w:hAnsi="Book Antiqua"/>
          <w:lang w:bidi="fa-IR"/>
        </w:rPr>
        <w:t>In</w:t>
      </w:r>
      <w:r w:rsidR="002120CC" w:rsidRPr="00BD4C42">
        <w:rPr>
          <w:rFonts w:ascii="Book Antiqua" w:hAnsi="Book Antiqua"/>
          <w:lang w:bidi="fa-IR"/>
        </w:rPr>
        <w:t xml:space="preserve"> </w:t>
      </w:r>
      <w:r w:rsidR="001A5279" w:rsidRPr="00BD4C42">
        <w:rPr>
          <w:rFonts w:ascii="Book Antiqua" w:hAnsi="Book Antiqua"/>
          <w:lang w:bidi="fa-IR"/>
        </w:rPr>
        <w:t xml:space="preserve">addition </w:t>
      </w:r>
      <w:r w:rsidR="00865672" w:rsidRPr="00BD4C42">
        <w:rPr>
          <w:rFonts w:ascii="Book Antiqua" w:hAnsi="Book Antiqua"/>
          <w:lang w:bidi="fa-IR"/>
        </w:rPr>
        <w:t xml:space="preserve">to routine measurement of CRP, another method has been </w:t>
      </w:r>
      <w:r w:rsidR="001A5279" w:rsidRPr="00BD4C42">
        <w:rPr>
          <w:rFonts w:ascii="Book Antiqua" w:hAnsi="Book Antiqua"/>
          <w:lang w:bidi="fa-IR"/>
        </w:rPr>
        <w:t xml:space="preserve">invented </w:t>
      </w:r>
      <w:r w:rsidR="00A74D94" w:rsidRPr="00BD4C42">
        <w:rPr>
          <w:rFonts w:ascii="Book Antiqua" w:hAnsi="Book Antiqua"/>
          <w:lang w:bidi="fa-IR"/>
        </w:rPr>
        <w:t xml:space="preserve">to measure </w:t>
      </w:r>
      <w:r w:rsidR="007B7DD8" w:rsidRPr="00BD4C42">
        <w:rPr>
          <w:rFonts w:ascii="Book Antiqua" w:hAnsi="Book Antiqua"/>
          <w:lang w:bidi="fa-IR"/>
        </w:rPr>
        <w:t>values of high-sensitivity CRP</w:t>
      </w:r>
      <w:r w:rsidR="00865672" w:rsidRPr="00BD4C42">
        <w:rPr>
          <w:rFonts w:ascii="Book Antiqua" w:hAnsi="Book Antiqua"/>
          <w:lang w:bidi="fa-IR"/>
        </w:rPr>
        <w:t xml:space="preserve"> (hs-CRP)</w:t>
      </w:r>
      <w:r w:rsidR="00F802E9" w:rsidRPr="00BD4C42">
        <w:rPr>
          <w:rFonts w:ascii="Book Antiqua" w:hAnsi="Book Antiqua"/>
          <w:lang w:bidi="fa-IR"/>
        </w:rPr>
        <w:t>.</w:t>
      </w:r>
      <w:r w:rsidR="002120CC" w:rsidRPr="00BD4C42">
        <w:rPr>
          <w:rFonts w:ascii="Book Antiqua" w:hAnsi="Book Antiqua"/>
          <w:lang w:bidi="fa-IR"/>
        </w:rPr>
        <w:t xml:space="preserve"> T</w:t>
      </w:r>
      <w:r w:rsidR="00865672" w:rsidRPr="00BD4C42">
        <w:rPr>
          <w:rFonts w:ascii="Book Antiqua" w:hAnsi="Book Antiqua"/>
          <w:lang w:bidi="fa-IR"/>
        </w:rPr>
        <w:t xml:space="preserve">his method </w:t>
      </w:r>
      <w:r w:rsidR="002120CC" w:rsidRPr="00BD4C42">
        <w:rPr>
          <w:rFonts w:ascii="Book Antiqua" w:hAnsi="Book Antiqua"/>
          <w:lang w:bidi="fa-IR"/>
        </w:rPr>
        <w:t>promises to</w:t>
      </w:r>
      <w:r w:rsidR="00865672" w:rsidRPr="00BD4C42">
        <w:rPr>
          <w:rFonts w:ascii="Book Antiqua" w:hAnsi="Book Antiqua"/>
          <w:lang w:bidi="fa-IR"/>
        </w:rPr>
        <w:t xml:space="preserve"> make </w:t>
      </w:r>
      <w:r w:rsidR="00B82AA7" w:rsidRPr="00BD4C42">
        <w:rPr>
          <w:rFonts w:ascii="Book Antiqua" w:hAnsi="Book Antiqua"/>
          <w:lang w:bidi="fa-IR"/>
        </w:rPr>
        <w:t>detection</w:t>
      </w:r>
      <w:r w:rsidR="002120CC" w:rsidRPr="00BD4C42">
        <w:rPr>
          <w:rFonts w:ascii="Book Antiqua" w:hAnsi="Book Antiqua"/>
          <w:lang w:bidi="fa-IR"/>
        </w:rPr>
        <w:t xml:space="preserve"> </w:t>
      </w:r>
      <w:r w:rsidR="00865672" w:rsidRPr="00BD4C42">
        <w:rPr>
          <w:rFonts w:ascii="Book Antiqua" w:hAnsi="Book Antiqua"/>
          <w:lang w:bidi="fa-IR"/>
        </w:rPr>
        <w:t xml:space="preserve">of even low degrees of </w:t>
      </w:r>
      <w:r w:rsidR="00C3501C" w:rsidRPr="00BD4C42">
        <w:rPr>
          <w:rFonts w:ascii="Book Antiqua" w:hAnsi="Book Antiqua"/>
          <w:lang w:bidi="fa-IR"/>
        </w:rPr>
        <w:t xml:space="preserve">inflammation </w:t>
      </w:r>
      <w:proofErr w:type="gramStart"/>
      <w:r w:rsidR="00C3501C" w:rsidRPr="00BD4C42">
        <w:rPr>
          <w:rFonts w:ascii="Book Antiqua" w:hAnsi="Book Antiqua"/>
          <w:lang w:bidi="fa-IR"/>
        </w:rPr>
        <w:t>possible</w:t>
      </w:r>
      <w:r w:rsidR="00C3501C" w:rsidRPr="00BD4C42">
        <w:rPr>
          <w:rFonts w:ascii="Book Antiqua" w:hAnsi="Book Antiqua"/>
          <w:vertAlign w:val="superscript"/>
          <w:lang w:bidi="fa-IR"/>
        </w:rPr>
        <w:t>[</w:t>
      </w:r>
      <w:proofErr w:type="gramEnd"/>
      <w:r w:rsidR="00C3501C" w:rsidRPr="00BD4C42">
        <w:rPr>
          <w:rFonts w:ascii="Book Antiqua" w:hAnsi="Book Antiqua"/>
          <w:vertAlign w:val="superscript"/>
          <w:lang w:bidi="fa-IR"/>
        </w:rPr>
        <w:t>76]</w:t>
      </w:r>
      <w:r w:rsidR="00865672" w:rsidRPr="00BD4C42">
        <w:rPr>
          <w:rFonts w:ascii="Book Antiqua" w:hAnsi="Book Antiqua"/>
          <w:lang w:bidi="fa-IR"/>
        </w:rPr>
        <w:t xml:space="preserve">. </w:t>
      </w:r>
      <w:r w:rsidR="00E70A64" w:rsidRPr="00BD4C42">
        <w:rPr>
          <w:rFonts w:ascii="Book Antiqua" w:hAnsi="Book Antiqua"/>
          <w:lang w:bidi="fa-IR"/>
        </w:rPr>
        <w:t>In some studies, hs-CRP has been called a diagnostic tool</w:t>
      </w:r>
      <w:r w:rsidR="002120CC" w:rsidRPr="00BD4C42">
        <w:rPr>
          <w:rFonts w:ascii="Book Antiqua" w:hAnsi="Book Antiqua"/>
          <w:lang w:bidi="fa-IR"/>
        </w:rPr>
        <w:t>,</w:t>
      </w:r>
      <w:r w:rsidR="00E70A64" w:rsidRPr="00BD4C42">
        <w:rPr>
          <w:rFonts w:ascii="Book Antiqua" w:hAnsi="Book Antiqua"/>
          <w:lang w:bidi="fa-IR"/>
        </w:rPr>
        <w:t xml:space="preserve"> which not only can be effective in differentiation of </w:t>
      </w:r>
      <w:r w:rsidR="00E70A64" w:rsidRPr="00BD4C42">
        <w:rPr>
          <w:rStyle w:val="st1"/>
          <w:rFonts w:ascii="Book Antiqua" w:hAnsi="Book Antiqua"/>
        </w:rPr>
        <w:t xml:space="preserve">steatohepatitis but also can specify </w:t>
      </w:r>
      <w:r w:rsidR="00E03BC7" w:rsidRPr="00BD4C42">
        <w:rPr>
          <w:rStyle w:val="st1"/>
          <w:rFonts w:ascii="Book Antiqua" w:hAnsi="Book Antiqua"/>
        </w:rPr>
        <w:t xml:space="preserve">the severity degree </w:t>
      </w:r>
      <w:r w:rsidR="00E70A64" w:rsidRPr="00BD4C42">
        <w:rPr>
          <w:rStyle w:val="st1"/>
          <w:rFonts w:ascii="Book Antiqua" w:hAnsi="Book Antiqua"/>
        </w:rPr>
        <w:t xml:space="preserve">of hepatic fibrosis in patients with </w:t>
      </w:r>
      <w:r w:rsidR="00E03BC7" w:rsidRPr="00BD4C42">
        <w:rPr>
          <w:rStyle w:val="st1"/>
          <w:rFonts w:ascii="Book Antiqua" w:hAnsi="Book Antiqua"/>
        </w:rPr>
        <w:t xml:space="preserve">NASH </w:t>
      </w:r>
      <w:r w:rsidR="00E70A64" w:rsidRPr="00BD4C42">
        <w:rPr>
          <w:rStyle w:val="st1"/>
          <w:rFonts w:ascii="Book Antiqua" w:hAnsi="Book Antiqua"/>
        </w:rPr>
        <w:t xml:space="preserve">and is probably able to differentiate between advanced and mild fibrosis among </w:t>
      </w:r>
      <w:r w:rsidR="00E03BC7" w:rsidRPr="00BD4C42">
        <w:rPr>
          <w:rStyle w:val="st1"/>
          <w:rFonts w:ascii="Book Antiqua" w:hAnsi="Book Antiqua"/>
        </w:rPr>
        <w:t xml:space="preserve">these </w:t>
      </w:r>
      <w:proofErr w:type="gramStart"/>
      <w:r w:rsidR="00E70A64" w:rsidRPr="00BD4C42">
        <w:rPr>
          <w:rStyle w:val="st1"/>
          <w:rFonts w:ascii="Book Antiqua" w:hAnsi="Book Antiqua"/>
        </w:rPr>
        <w:t>patients</w:t>
      </w:r>
      <w:r w:rsidR="00C3501C" w:rsidRPr="00BD4C42">
        <w:rPr>
          <w:rStyle w:val="st1"/>
          <w:rFonts w:ascii="Book Antiqua" w:hAnsi="Book Antiqua"/>
          <w:vertAlign w:val="superscript"/>
        </w:rPr>
        <w:t>[</w:t>
      </w:r>
      <w:proofErr w:type="gramEnd"/>
      <w:r w:rsidR="0054156B" w:rsidRPr="00BD4C42">
        <w:rPr>
          <w:rStyle w:val="st1"/>
          <w:rFonts w:ascii="Book Antiqua" w:hAnsi="Book Antiqua"/>
          <w:vertAlign w:val="superscript"/>
        </w:rPr>
        <w:t>65</w:t>
      </w:r>
      <w:r w:rsidR="0054156B" w:rsidRPr="00BD4C42">
        <w:rPr>
          <w:rFonts w:ascii="Book Antiqua" w:hAnsi="Book Antiqua"/>
          <w:vertAlign w:val="superscript"/>
          <w:lang w:bidi="fa-IR"/>
        </w:rPr>
        <w:t>,</w:t>
      </w:r>
      <w:r w:rsidR="00C3501C" w:rsidRPr="00BD4C42">
        <w:rPr>
          <w:rFonts w:ascii="Book Antiqua" w:hAnsi="Book Antiqua"/>
          <w:vertAlign w:val="superscript"/>
          <w:lang w:bidi="fa-IR"/>
        </w:rPr>
        <w:t>76</w:t>
      </w:r>
      <w:r w:rsidR="00C3501C" w:rsidRPr="00BD4C42">
        <w:rPr>
          <w:rStyle w:val="st1"/>
          <w:rFonts w:ascii="Book Antiqua" w:hAnsi="Book Antiqua"/>
          <w:vertAlign w:val="superscript"/>
        </w:rPr>
        <w:t>]</w:t>
      </w:r>
      <w:r w:rsidR="00E70A64" w:rsidRPr="00BD4C42">
        <w:rPr>
          <w:rStyle w:val="st1"/>
          <w:rFonts w:ascii="Book Antiqua" w:hAnsi="Book Antiqua"/>
        </w:rPr>
        <w:t xml:space="preserve">. This ability has </w:t>
      </w:r>
      <w:r w:rsidR="006029E0" w:rsidRPr="00BD4C42">
        <w:rPr>
          <w:rStyle w:val="st1"/>
          <w:rFonts w:ascii="Book Antiqua" w:hAnsi="Book Antiqua"/>
        </w:rPr>
        <w:t>been mentioned</w:t>
      </w:r>
      <w:r w:rsidR="002120CC" w:rsidRPr="00BD4C42">
        <w:rPr>
          <w:rStyle w:val="st1"/>
          <w:rFonts w:ascii="Book Antiqua" w:hAnsi="Book Antiqua"/>
        </w:rPr>
        <w:t xml:space="preserve"> </w:t>
      </w:r>
      <w:r w:rsidR="00E03BC7" w:rsidRPr="00BD4C42">
        <w:rPr>
          <w:rStyle w:val="st1"/>
          <w:rFonts w:ascii="Book Antiqua" w:hAnsi="Book Antiqua"/>
        </w:rPr>
        <w:t>to persist</w:t>
      </w:r>
      <w:r w:rsidR="00E70A64" w:rsidRPr="00BD4C42">
        <w:rPr>
          <w:rStyle w:val="st1"/>
          <w:rFonts w:ascii="Book Antiqua" w:hAnsi="Book Antiqua"/>
        </w:rPr>
        <w:t xml:space="preserve"> even </w:t>
      </w:r>
      <w:r w:rsidR="00A74D94" w:rsidRPr="00BD4C42">
        <w:rPr>
          <w:rFonts w:ascii="Book Antiqua" w:hAnsi="Book Antiqua"/>
        </w:rPr>
        <w:t xml:space="preserve">after adjusting for the effect </w:t>
      </w:r>
      <w:r w:rsidR="00E70A64" w:rsidRPr="00BD4C42">
        <w:rPr>
          <w:rStyle w:val="st1"/>
          <w:rFonts w:ascii="Book Antiqua" w:hAnsi="Book Antiqua"/>
        </w:rPr>
        <w:t xml:space="preserve">of </w:t>
      </w:r>
      <w:r w:rsidR="00E03BC7" w:rsidRPr="00BD4C42">
        <w:rPr>
          <w:rStyle w:val="st1"/>
          <w:rFonts w:ascii="Book Antiqua" w:hAnsi="Book Antiqua"/>
        </w:rPr>
        <w:t xml:space="preserve">different confounding </w:t>
      </w:r>
      <w:r w:rsidR="00E70A64" w:rsidRPr="00BD4C42">
        <w:rPr>
          <w:rStyle w:val="st1"/>
          <w:rFonts w:ascii="Book Antiqua" w:hAnsi="Book Antiqua"/>
        </w:rPr>
        <w:t>variables</w:t>
      </w:r>
      <w:r w:rsidR="002120CC" w:rsidRPr="00BD4C42">
        <w:rPr>
          <w:rStyle w:val="st1"/>
          <w:rFonts w:ascii="Book Antiqua" w:hAnsi="Book Antiqua"/>
        </w:rPr>
        <w:t>,</w:t>
      </w:r>
      <w:r w:rsidR="00E70A64" w:rsidRPr="00BD4C42">
        <w:rPr>
          <w:rStyle w:val="st1"/>
          <w:rFonts w:ascii="Book Antiqua" w:hAnsi="Book Antiqua"/>
        </w:rPr>
        <w:t xml:space="preserve"> </w:t>
      </w:r>
      <w:r w:rsidR="00E03BC7" w:rsidRPr="00BD4C42">
        <w:rPr>
          <w:rStyle w:val="st1"/>
          <w:rFonts w:ascii="Book Antiqua" w:hAnsi="Book Antiqua"/>
        </w:rPr>
        <w:t xml:space="preserve">such </w:t>
      </w:r>
      <w:r w:rsidR="00E70A64" w:rsidRPr="00BD4C42">
        <w:rPr>
          <w:rStyle w:val="st1"/>
          <w:rFonts w:ascii="Book Antiqua" w:hAnsi="Book Antiqua"/>
        </w:rPr>
        <w:t xml:space="preserve">of age, </w:t>
      </w:r>
      <w:r w:rsidR="002120CC" w:rsidRPr="00BD4C42">
        <w:rPr>
          <w:rStyle w:val="st1"/>
          <w:rFonts w:ascii="Book Antiqua" w:hAnsi="Book Antiqua"/>
        </w:rPr>
        <w:t>sex</w:t>
      </w:r>
      <w:r w:rsidR="00E70A64" w:rsidRPr="00BD4C42">
        <w:rPr>
          <w:rStyle w:val="st1"/>
          <w:rFonts w:ascii="Book Antiqua" w:hAnsi="Book Antiqua"/>
        </w:rPr>
        <w:t>, diabetes,</w:t>
      </w:r>
      <w:r w:rsidR="002120CC" w:rsidRPr="00BD4C42">
        <w:rPr>
          <w:rStyle w:val="st1"/>
          <w:rFonts w:ascii="Book Antiqua" w:hAnsi="Book Antiqua"/>
        </w:rPr>
        <w:t xml:space="preserve"> </w:t>
      </w:r>
      <w:r w:rsidR="006029E0" w:rsidRPr="00BD4C42">
        <w:rPr>
          <w:rStyle w:val="st1"/>
          <w:rFonts w:ascii="Book Antiqua" w:hAnsi="Book Antiqua"/>
        </w:rPr>
        <w:t>d</w:t>
      </w:r>
      <w:r w:rsidR="00F802E9" w:rsidRPr="00BD4C42">
        <w:rPr>
          <w:rStyle w:val="st1"/>
          <w:rFonts w:ascii="Book Antiqua" w:hAnsi="Book Antiqua"/>
        </w:rPr>
        <w:t>yslipidemia</w:t>
      </w:r>
      <w:r w:rsidR="00E70A64" w:rsidRPr="00BD4C42">
        <w:rPr>
          <w:rStyle w:val="st1"/>
          <w:rFonts w:ascii="Book Antiqua" w:hAnsi="Book Antiqua"/>
        </w:rPr>
        <w:t xml:space="preserve">, BMI, </w:t>
      </w:r>
      <w:r w:rsidR="006029E0" w:rsidRPr="00BD4C42">
        <w:rPr>
          <w:rStyle w:val="st1"/>
          <w:rFonts w:ascii="Book Antiqua" w:hAnsi="Book Antiqua"/>
        </w:rPr>
        <w:t>s</w:t>
      </w:r>
      <w:r w:rsidR="00E70A64" w:rsidRPr="00BD4C42">
        <w:rPr>
          <w:rStyle w:val="st1"/>
          <w:rFonts w:ascii="Book Antiqua" w:hAnsi="Book Antiqua"/>
        </w:rPr>
        <w:t>ubcutaneous fat and intra-</w:t>
      </w:r>
      <w:r w:rsidR="00644C1D" w:rsidRPr="00BD4C42">
        <w:rPr>
          <w:rStyle w:val="Emphasis"/>
          <w:rFonts w:ascii="Book Antiqua" w:hAnsi="Book Antiqua"/>
          <w:b w:val="0"/>
          <w:bCs w:val="0"/>
        </w:rPr>
        <w:t xml:space="preserve">abdominal </w:t>
      </w:r>
      <w:r w:rsidR="00644C1D" w:rsidRPr="00BD4C42">
        <w:rPr>
          <w:rStyle w:val="st1"/>
          <w:rFonts w:ascii="Book Antiqua" w:hAnsi="Book Antiqua"/>
        </w:rPr>
        <w:t>visceral</w:t>
      </w:r>
      <w:r w:rsidR="00E70A64" w:rsidRPr="00BD4C42">
        <w:rPr>
          <w:rStyle w:val="st1"/>
          <w:rFonts w:ascii="Book Antiqua" w:hAnsi="Book Antiqua"/>
        </w:rPr>
        <w:t xml:space="preserve"> </w:t>
      </w:r>
      <w:proofErr w:type="gramStart"/>
      <w:r w:rsidR="00E70A64" w:rsidRPr="00BD4C42">
        <w:rPr>
          <w:rStyle w:val="Emphasis"/>
          <w:rFonts w:ascii="Book Antiqua" w:hAnsi="Book Antiqua"/>
          <w:b w:val="0"/>
          <w:bCs w:val="0"/>
        </w:rPr>
        <w:t>fat</w:t>
      </w:r>
      <w:r w:rsidR="00C3501C" w:rsidRPr="00BD4C42">
        <w:rPr>
          <w:rStyle w:val="st1"/>
          <w:rFonts w:ascii="Book Antiqua" w:hAnsi="Book Antiqua"/>
          <w:vertAlign w:val="superscript"/>
        </w:rPr>
        <w:t>[</w:t>
      </w:r>
      <w:proofErr w:type="gramEnd"/>
      <w:r w:rsidR="00C3501C" w:rsidRPr="00BD4C42">
        <w:rPr>
          <w:rFonts w:ascii="Book Antiqua" w:hAnsi="Book Antiqua"/>
          <w:vertAlign w:val="superscript"/>
          <w:lang w:bidi="fa-IR"/>
        </w:rPr>
        <w:t>76</w:t>
      </w:r>
      <w:r w:rsidR="00C3501C" w:rsidRPr="00BD4C42">
        <w:rPr>
          <w:rStyle w:val="st1"/>
          <w:rFonts w:ascii="Book Antiqua" w:hAnsi="Book Antiqua"/>
          <w:vertAlign w:val="superscript"/>
        </w:rPr>
        <w:t>]</w:t>
      </w:r>
      <w:r w:rsidR="00E70A64" w:rsidRPr="00BD4C42">
        <w:rPr>
          <w:rStyle w:val="st1"/>
          <w:rFonts w:ascii="Book Antiqua" w:hAnsi="Book Antiqua"/>
        </w:rPr>
        <w:t xml:space="preserve">. Another research </w:t>
      </w:r>
      <w:r w:rsidR="002120CC" w:rsidRPr="00BD4C42">
        <w:rPr>
          <w:rStyle w:val="st1"/>
          <w:rFonts w:ascii="Book Antiqua" w:hAnsi="Book Antiqua"/>
        </w:rPr>
        <w:t xml:space="preserve">study has </w:t>
      </w:r>
      <w:r w:rsidR="00E70A64" w:rsidRPr="00BD4C42">
        <w:rPr>
          <w:rStyle w:val="st1"/>
          <w:rFonts w:ascii="Book Antiqua" w:hAnsi="Book Antiqua"/>
        </w:rPr>
        <w:t>show</w:t>
      </w:r>
      <w:r w:rsidR="002120CC" w:rsidRPr="00BD4C42">
        <w:rPr>
          <w:rStyle w:val="st1"/>
          <w:rFonts w:ascii="Book Antiqua" w:hAnsi="Book Antiqua"/>
        </w:rPr>
        <w:t>n</w:t>
      </w:r>
      <w:r w:rsidR="00E70A64" w:rsidRPr="00BD4C42">
        <w:rPr>
          <w:rStyle w:val="st1"/>
          <w:rFonts w:ascii="Book Antiqua" w:hAnsi="Book Antiqua"/>
        </w:rPr>
        <w:t xml:space="preserve"> that </w:t>
      </w:r>
      <w:r w:rsidR="00E70A64" w:rsidRPr="00BD4C42">
        <w:rPr>
          <w:rFonts w:ascii="Book Antiqua" w:hAnsi="Book Antiqua"/>
          <w:lang w:bidi="fa-IR"/>
        </w:rPr>
        <w:t xml:space="preserve">hs-CRP level </w:t>
      </w:r>
      <w:r w:rsidR="006029E0" w:rsidRPr="00BD4C42">
        <w:rPr>
          <w:rFonts w:ascii="Book Antiqua" w:hAnsi="Book Antiqua"/>
          <w:lang w:bidi="fa-IR"/>
        </w:rPr>
        <w:t>was</w:t>
      </w:r>
      <w:r w:rsidR="00E70A64" w:rsidRPr="00BD4C42">
        <w:rPr>
          <w:rFonts w:ascii="Book Antiqua" w:hAnsi="Book Antiqua"/>
          <w:lang w:bidi="fa-IR"/>
        </w:rPr>
        <w:t xml:space="preserve"> higher in patients with more </w:t>
      </w:r>
      <w:r w:rsidR="00E03BC7" w:rsidRPr="00BD4C42">
        <w:rPr>
          <w:rFonts w:ascii="Book Antiqua" w:hAnsi="Book Antiqua"/>
          <w:lang w:bidi="fa-IR"/>
        </w:rPr>
        <w:t>severe grades</w:t>
      </w:r>
      <w:r w:rsidR="00E70A64" w:rsidRPr="00BD4C42">
        <w:rPr>
          <w:rFonts w:ascii="Book Antiqua" w:hAnsi="Book Antiqua"/>
          <w:lang w:bidi="fa-IR"/>
        </w:rPr>
        <w:t xml:space="preserve"> of </w:t>
      </w:r>
      <w:r w:rsidR="00E70A64" w:rsidRPr="00BD4C42">
        <w:rPr>
          <w:rStyle w:val="st1"/>
          <w:rFonts w:ascii="Book Antiqua" w:hAnsi="Book Antiqua"/>
        </w:rPr>
        <w:t>steatohepatitis</w:t>
      </w:r>
      <w:r w:rsidR="002120CC" w:rsidRPr="00BD4C42">
        <w:rPr>
          <w:rStyle w:val="st1"/>
          <w:rFonts w:ascii="Book Antiqua" w:hAnsi="Book Antiqua"/>
        </w:rPr>
        <w:t xml:space="preserve"> </w:t>
      </w:r>
      <w:r w:rsidR="00E70A64" w:rsidRPr="00BD4C42">
        <w:rPr>
          <w:rStyle w:val="st1"/>
          <w:rFonts w:ascii="Book Antiqua" w:hAnsi="Book Antiqua"/>
        </w:rPr>
        <w:t>(</w:t>
      </w:r>
      <w:r w:rsidR="00E03BC7" w:rsidRPr="00BD4C42">
        <w:rPr>
          <w:rStyle w:val="st1"/>
          <w:rFonts w:ascii="Book Antiqua" w:hAnsi="Book Antiqua"/>
        </w:rPr>
        <w:t>grade</w:t>
      </w:r>
      <w:r w:rsidR="002120CC" w:rsidRPr="00BD4C42">
        <w:rPr>
          <w:rStyle w:val="st1"/>
          <w:rFonts w:ascii="Book Antiqua" w:hAnsi="Book Antiqua"/>
        </w:rPr>
        <w:t>s</w:t>
      </w:r>
      <w:r w:rsidR="00E03BC7" w:rsidRPr="00BD4C42">
        <w:rPr>
          <w:rStyle w:val="st1"/>
          <w:rFonts w:ascii="Book Antiqua" w:hAnsi="Book Antiqua"/>
        </w:rPr>
        <w:t xml:space="preserve"> </w:t>
      </w:r>
      <w:r w:rsidR="00E70A64" w:rsidRPr="00BD4C42">
        <w:rPr>
          <w:rStyle w:val="st1"/>
          <w:rFonts w:ascii="Book Antiqua" w:hAnsi="Book Antiqua"/>
        </w:rPr>
        <w:t>2 and 3)</w:t>
      </w:r>
      <w:r w:rsidR="002120CC" w:rsidRPr="00BD4C42">
        <w:rPr>
          <w:rStyle w:val="st1"/>
          <w:rFonts w:ascii="Book Antiqua" w:hAnsi="Book Antiqua"/>
        </w:rPr>
        <w:t>,</w:t>
      </w:r>
      <w:r w:rsidR="00E70A64" w:rsidRPr="00BD4C42">
        <w:rPr>
          <w:rStyle w:val="st1"/>
          <w:rFonts w:ascii="Book Antiqua" w:hAnsi="Book Antiqua"/>
        </w:rPr>
        <w:t xml:space="preserve"> </w:t>
      </w:r>
      <w:r w:rsidR="00E03BC7" w:rsidRPr="00BD4C42">
        <w:rPr>
          <w:rStyle w:val="st1"/>
          <w:rFonts w:ascii="Book Antiqua" w:hAnsi="Book Antiqua"/>
        </w:rPr>
        <w:t xml:space="preserve">rather </w:t>
      </w:r>
      <w:r w:rsidR="00E70A64" w:rsidRPr="00BD4C42">
        <w:rPr>
          <w:rStyle w:val="st1"/>
          <w:rFonts w:ascii="Book Antiqua" w:hAnsi="Book Antiqua"/>
        </w:rPr>
        <w:t xml:space="preserve">than in patients with mild or simple </w:t>
      </w:r>
      <w:r w:rsidR="00E03BC7" w:rsidRPr="00BD4C42">
        <w:rPr>
          <w:rStyle w:val="st1"/>
          <w:rFonts w:ascii="Book Antiqua" w:hAnsi="Book Antiqua"/>
        </w:rPr>
        <w:t xml:space="preserve">grades of </w:t>
      </w:r>
      <w:proofErr w:type="gramStart"/>
      <w:r w:rsidR="00E03BC7" w:rsidRPr="00BD4C42">
        <w:rPr>
          <w:rStyle w:val="st1"/>
          <w:rFonts w:ascii="Book Antiqua" w:hAnsi="Book Antiqua"/>
        </w:rPr>
        <w:t>NASH</w:t>
      </w:r>
      <w:r w:rsidR="00D96249" w:rsidRPr="00BD4C42">
        <w:rPr>
          <w:rStyle w:val="st1"/>
          <w:rFonts w:ascii="Book Antiqua" w:hAnsi="Book Antiqua"/>
          <w:vertAlign w:val="superscript"/>
        </w:rPr>
        <w:t>[</w:t>
      </w:r>
      <w:proofErr w:type="gramEnd"/>
      <w:r w:rsidR="00D96249" w:rsidRPr="00BD4C42">
        <w:rPr>
          <w:rStyle w:val="st1"/>
          <w:rFonts w:ascii="Book Antiqua" w:hAnsi="Book Antiqua"/>
          <w:vertAlign w:val="superscript"/>
        </w:rPr>
        <w:t>77]</w:t>
      </w:r>
      <w:r w:rsidR="00E70A64" w:rsidRPr="00BD4C42">
        <w:rPr>
          <w:rStyle w:val="st1"/>
          <w:rFonts w:ascii="Book Antiqua" w:hAnsi="Book Antiqua"/>
        </w:rPr>
        <w:t>.</w:t>
      </w:r>
      <w:r w:rsidR="002120CC" w:rsidRPr="00BD4C42">
        <w:rPr>
          <w:rStyle w:val="st1"/>
          <w:rFonts w:ascii="Book Antiqua" w:hAnsi="Book Antiqua"/>
        </w:rPr>
        <w:t xml:space="preserve"> </w:t>
      </w:r>
    </w:p>
    <w:p w14:paraId="08E5D2E1" w14:textId="34C0B5A2" w:rsidR="006D2BF4" w:rsidRPr="00BD4C42" w:rsidRDefault="006029E0" w:rsidP="009E2B34">
      <w:pPr>
        <w:pStyle w:val="ListParagraph"/>
        <w:tabs>
          <w:tab w:val="left" w:pos="360"/>
        </w:tabs>
        <w:spacing w:line="360" w:lineRule="auto"/>
        <w:ind w:left="0" w:firstLineChars="100" w:firstLine="240"/>
        <w:jc w:val="both"/>
        <w:rPr>
          <w:rFonts w:ascii="Book Antiqua" w:hAnsi="Book Antiqua"/>
          <w:lang w:bidi="fa-IR"/>
        </w:rPr>
      </w:pPr>
      <w:r w:rsidRPr="00BD4C42">
        <w:rPr>
          <w:rStyle w:val="st1"/>
          <w:rFonts w:ascii="Book Antiqua" w:hAnsi="Book Antiqua"/>
        </w:rPr>
        <w:t xml:space="preserve">Although </w:t>
      </w:r>
      <w:r w:rsidR="00305BCF" w:rsidRPr="00BD4C42">
        <w:rPr>
          <w:rStyle w:val="st1"/>
          <w:rFonts w:ascii="Book Antiqua" w:hAnsi="Book Antiqua"/>
        </w:rPr>
        <w:t>several</w:t>
      </w:r>
      <w:r w:rsidR="002120CC" w:rsidRPr="00BD4C42">
        <w:rPr>
          <w:rStyle w:val="st1"/>
          <w:rFonts w:ascii="Book Antiqua" w:hAnsi="Book Antiqua"/>
        </w:rPr>
        <w:t xml:space="preserve"> </w:t>
      </w:r>
      <w:r w:rsidRPr="00BD4C42">
        <w:rPr>
          <w:rStyle w:val="st1"/>
          <w:rFonts w:ascii="Book Antiqua" w:hAnsi="Book Antiqua"/>
        </w:rPr>
        <w:t xml:space="preserve">studies have shown a relationship between </w:t>
      </w:r>
      <w:r w:rsidR="006C4C56" w:rsidRPr="00BD4C42">
        <w:rPr>
          <w:rFonts w:ascii="Book Antiqua" w:hAnsi="Book Antiqua"/>
          <w:lang w:bidi="fa-IR"/>
        </w:rPr>
        <w:t>NAFLD</w:t>
      </w:r>
      <w:r w:rsidRPr="00BD4C42">
        <w:rPr>
          <w:rFonts w:ascii="Book Antiqua" w:hAnsi="Book Antiqua"/>
          <w:lang w:bidi="fa-IR"/>
        </w:rPr>
        <w:t xml:space="preserve"> and serum concentration of hs-CRP, </w:t>
      </w:r>
      <w:r w:rsidR="006C4C56" w:rsidRPr="00BD4C42">
        <w:rPr>
          <w:rFonts w:ascii="Book Antiqua" w:hAnsi="Book Antiqua"/>
          <w:lang w:bidi="fa-IR"/>
        </w:rPr>
        <w:t xml:space="preserve">results of some </w:t>
      </w:r>
      <w:r w:rsidRPr="00BD4C42">
        <w:rPr>
          <w:rFonts w:ascii="Book Antiqua" w:hAnsi="Book Antiqua"/>
          <w:lang w:bidi="fa-IR"/>
        </w:rPr>
        <w:t xml:space="preserve">studies </w:t>
      </w:r>
      <w:r w:rsidR="00305BCF" w:rsidRPr="00BD4C42">
        <w:rPr>
          <w:rFonts w:ascii="Book Antiqua" w:hAnsi="Book Antiqua"/>
          <w:lang w:bidi="fa-IR"/>
        </w:rPr>
        <w:t>are</w:t>
      </w:r>
      <w:r w:rsidR="006D2BF4" w:rsidRPr="00BD4C42">
        <w:rPr>
          <w:rFonts w:ascii="Book Antiqua" w:hAnsi="Book Antiqua"/>
          <w:lang w:bidi="fa-IR"/>
        </w:rPr>
        <w:t xml:space="preserve"> </w:t>
      </w:r>
      <w:r w:rsidR="00D96249" w:rsidRPr="00BD4C42">
        <w:rPr>
          <w:rFonts w:ascii="Book Antiqua" w:hAnsi="Book Antiqua"/>
          <w:lang w:bidi="fa-IR"/>
        </w:rPr>
        <w:t xml:space="preserve">in contrast to this </w:t>
      </w:r>
      <w:proofErr w:type="gramStart"/>
      <w:r w:rsidR="00D96249" w:rsidRPr="00BD4C42">
        <w:rPr>
          <w:rFonts w:ascii="Book Antiqua" w:hAnsi="Book Antiqua"/>
          <w:lang w:bidi="fa-IR"/>
        </w:rPr>
        <w:t>hypothesis</w:t>
      </w:r>
      <w:r w:rsidR="00D96249" w:rsidRPr="00BD4C42">
        <w:rPr>
          <w:rFonts w:ascii="Book Antiqua" w:hAnsi="Book Antiqua"/>
          <w:vertAlign w:val="superscript"/>
          <w:lang w:bidi="fa-IR"/>
        </w:rPr>
        <w:t>[</w:t>
      </w:r>
      <w:proofErr w:type="gramEnd"/>
      <w:r w:rsidR="00D96249" w:rsidRPr="00BD4C42">
        <w:rPr>
          <w:rFonts w:ascii="Book Antiqua" w:hAnsi="Book Antiqua"/>
          <w:vertAlign w:val="superscript"/>
          <w:lang w:bidi="fa-IR"/>
        </w:rPr>
        <w:t>74]</w:t>
      </w:r>
      <w:r w:rsidRPr="00BD4C42">
        <w:rPr>
          <w:rFonts w:ascii="Book Antiqua" w:hAnsi="Book Antiqua"/>
          <w:lang w:bidi="fa-IR"/>
        </w:rPr>
        <w:t xml:space="preserve">. </w:t>
      </w:r>
      <w:r w:rsidR="006C4C56" w:rsidRPr="00BD4C42">
        <w:rPr>
          <w:rFonts w:ascii="Book Antiqua" w:hAnsi="Book Antiqua"/>
          <w:lang w:bidi="fa-IR"/>
        </w:rPr>
        <w:t>It was concluded in one study</w:t>
      </w:r>
      <w:r w:rsidRPr="00BD4C42">
        <w:rPr>
          <w:rFonts w:ascii="Book Antiqua" w:hAnsi="Book Antiqua"/>
          <w:lang w:bidi="fa-IR"/>
        </w:rPr>
        <w:t xml:space="preserve"> that hs-CRP could be an index for determining </w:t>
      </w:r>
      <w:r w:rsidRPr="00BD4C42">
        <w:rPr>
          <w:rStyle w:val="st1"/>
          <w:rFonts w:ascii="Book Antiqua" w:hAnsi="Book Antiqua"/>
        </w:rPr>
        <w:t>steatosis in obese patients</w:t>
      </w:r>
      <w:r w:rsidR="00205763" w:rsidRPr="00BD4C42">
        <w:rPr>
          <w:rStyle w:val="st1"/>
          <w:rFonts w:ascii="Book Antiqua" w:hAnsi="Book Antiqua"/>
        </w:rPr>
        <w:t>,</w:t>
      </w:r>
      <w:r w:rsidRPr="00BD4C42">
        <w:rPr>
          <w:rStyle w:val="st1"/>
          <w:rFonts w:ascii="Book Antiqua" w:hAnsi="Book Antiqua"/>
        </w:rPr>
        <w:t xml:space="preserve"> but</w:t>
      </w:r>
      <w:r w:rsidR="006D2BF4" w:rsidRPr="00BD4C42">
        <w:rPr>
          <w:rStyle w:val="st1"/>
          <w:rFonts w:ascii="Book Antiqua" w:hAnsi="Book Antiqua"/>
        </w:rPr>
        <w:t xml:space="preserve"> </w:t>
      </w:r>
      <w:r w:rsidR="003A6432" w:rsidRPr="00BD4C42">
        <w:rPr>
          <w:rStyle w:val="st1"/>
          <w:rFonts w:ascii="Book Antiqua" w:hAnsi="Book Antiqua"/>
        </w:rPr>
        <w:t>there is</w:t>
      </w:r>
      <w:r w:rsidRPr="00BD4C42">
        <w:rPr>
          <w:rStyle w:val="st1"/>
          <w:rFonts w:ascii="Book Antiqua" w:hAnsi="Book Antiqua"/>
        </w:rPr>
        <w:t xml:space="preserve"> no </w:t>
      </w:r>
      <w:r w:rsidR="006C4C56" w:rsidRPr="00BD4C42">
        <w:rPr>
          <w:rStyle w:val="st1"/>
          <w:rFonts w:ascii="Book Antiqua" w:hAnsi="Book Antiqua"/>
        </w:rPr>
        <w:t xml:space="preserve">association </w:t>
      </w:r>
      <w:r w:rsidR="003A6432" w:rsidRPr="00BD4C42">
        <w:rPr>
          <w:rStyle w:val="st1"/>
          <w:rFonts w:ascii="Book Antiqua" w:hAnsi="Book Antiqua"/>
        </w:rPr>
        <w:t xml:space="preserve">between </w:t>
      </w:r>
      <w:r w:rsidR="006C4C56" w:rsidRPr="00BD4C42">
        <w:rPr>
          <w:rStyle w:val="st1"/>
          <w:rFonts w:ascii="Book Antiqua" w:hAnsi="Book Antiqua"/>
        </w:rPr>
        <w:t xml:space="preserve">this marker and </w:t>
      </w:r>
      <w:proofErr w:type="gramStart"/>
      <w:r w:rsidR="006C4C56" w:rsidRPr="00BD4C42">
        <w:rPr>
          <w:rStyle w:val="st1"/>
          <w:rFonts w:ascii="Book Antiqua" w:hAnsi="Book Antiqua"/>
        </w:rPr>
        <w:t>NASH</w:t>
      </w:r>
      <w:r w:rsidR="00D96249" w:rsidRPr="00BD4C42">
        <w:rPr>
          <w:rStyle w:val="st1"/>
          <w:rFonts w:ascii="Book Antiqua" w:hAnsi="Book Antiqua"/>
          <w:vertAlign w:val="superscript"/>
        </w:rPr>
        <w:t>[</w:t>
      </w:r>
      <w:proofErr w:type="gramEnd"/>
      <w:r w:rsidR="00D96249" w:rsidRPr="00BD4C42">
        <w:rPr>
          <w:rStyle w:val="st1"/>
          <w:rFonts w:ascii="Book Antiqua" w:hAnsi="Book Antiqua"/>
          <w:vertAlign w:val="superscript"/>
        </w:rPr>
        <w:t>78]</w:t>
      </w:r>
      <w:r w:rsidRPr="00BD4C42">
        <w:rPr>
          <w:rStyle w:val="st1"/>
          <w:rFonts w:ascii="Book Antiqua" w:hAnsi="Book Antiqua"/>
        </w:rPr>
        <w:t xml:space="preserve">. </w:t>
      </w:r>
      <w:r w:rsidR="006C4C56" w:rsidRPr="00BD4C42">
        <w:rPr>
          <w:rStyle w:val="st1"/>
          <w:rFonts w:ascii="Book Antiqua" w:hAnsi="Book Antiqua"/>
        </w:rPr>
        <w:t xml:space="preserve">In parallel, a </w:t>
      </w:r>
      <w:r w:rsidR="007B7DD8" w:rsidRPr="00BD4C42">
        <w:rPr>
          <w:rStyle w:val="st1"/>
          <w:rFonts w:ascii="Book Antiqua" w:hAnsi="Book Antiqua"/>
        </w:rPr>
        <w:t xml:space="preserve">cohort study </w:t>
      </w:r>
      <w:r w:rsidR="001345DB" w:rsidRPr="00BD4C42">
        <w:rPr>
          <w:rStyle w:val="st1"/>
          <w:rFonts w:ascii="Book Antiqua" w:hAnsi="Book Antiqua"/>
        </w:rPr>
        <w:t xml:space="preserve">could </w:t>
      </w:r>
      <w:r w:rsidR="007B7DD8" w:rsidRPr="00BD4C42">
        <w:rPr>
          <w:rStyle w:val="st1"/>
          <w:rFonts w:ascii="Book Antiqua" w:hAnsi="Book Antiqua"/>
        </w:rPr>
        <w:t>not find any relation</w:t>
      </w:r>
      <w:r w:rsidRPr="00BD4C42">
        <w:rPr>
          <w:rStyle w:val="st1"/>
          <w:rFonts w:ascii="Book Antiqua" w:hAnsi="Book Antiqua"/>
        </w:rPr>
        <w:t xml:space="preserve">ship between </w:t>
      </w:r>
      <w:r w:rsidRPr="00BD4C42">
        <w:rPr>
          <w:rFonts w:ascii="Book Antiqua" w:hAnsi="Book Antiqua"/>
          <w:lang w:bidi="fa-IR"/>
        </w:rPr>
        <w:t xml:space="preserve">hs-CRP level and </w:t>
      </w:r>
      <w:r w:rsidR="001345DB" w:rsidRPr="00BD4C42">
        <w:rPr>
          <w:rFonts w:ascii="Book Antiqua" w:hAnsi="Book Antiqua"/>
          <w:lang w:bidi="fa-IR"/>
        </w:rPr>
        <w:t xml:space="preserve">severity </w:t>
      </w:r>
      <w:r w:rsidRPr="00BD4C42">
        <w:rPr>
          <w:rFonts w:ascii="Book Antiqua" w:hAnsi="Book Antiqua"/>
          <w:lang w:bidi="fa-IR"/>
        </w:rPr>
        <w:t xml:space="preserve">of hepatic </w:t>
      </w:r>
      <w:r w:rsidRPr="00BD4C42">
        <w:rPr>
          <w:rStyle w:val="st1"/>
          <w:rFonts w:ascii="Book Antiqua" w:hAnsi="Book Antiqua"/>
        </w:rPr>
        <w:t>steatosis</w:t>
      </w:r>
      <w:r w:rsidR="00E53441" w:rsidRPr="00BD4C42">
        <w:rPr>
          <w:rStyle w:val="st1"/>
          <w:rFonts w:ascii="Book Antiqua" w:hAnsi="Book Antiqua"/>
        </w:rPr>
        <w:t>.</w:t>
      </w:r>
      <w:r w:rsidR="006D2BF4" w:rsidRPr="00BD4C42">
        <w:rPr>
          <w:rStyle w:val="st1"/>
          <w:rFonts w:ascii="Book Antiqua" w:hAnsi="Book Antiqua"/>
        </w:rPr>
        <w:t xml:space="preserve"> </w:t>
      </w:r>
      <w:r w:rsidR="00E53441" w:rsidRPr="00BD4C42">
        <w:rPr>
          <w:rStyle w:val="st1"/>
          <w:rFonts w:ascii="Book Antiqua" w:hAnsi="Book Antiqua"/>
        </w:rPr>
        <w:t>The r</w:t>
      </w:r>
      <w:r w:rsidRPr="00BD4C42">
        <w:rPr>
          <w:rStyle w:val="st1"/>
          <w:rFonts w:ascii="Book Antiqua" w:hAnsi="Book Antiqua"/>
        </w:rPr>
        <w:t xml:space="preserve">esult of this study indicated </w:t>
      </w:r>
      <w:r w:rsidR="00E53441" w:rsidRPr="00BD4C42">
        <w:rPr>
          <w:rStyle w:val="st1"/>
          <w:rFonts w:ascii="Book Antiqua" w:hAnsi="Book Antiqua"/>
        </w:rPr>
        <w:t>that</w:t>
      </w:r>
      <w:r w:rsidR="006D2BF4" w:rsidRPr="00BD4C42">
        <w:rPr>
          <w:rStyle w:val="st1"/>
          <w:rFonts w:ascii="Book Antiqua" w:hAnsi="Book Antiqua"/>
        </w:rPr>
        <w:t xml:space="preserve"> </w:t>
      </w:r>
      <w:r w:rsidRPr="00BD4C42">
        <w:rPr>
          <w:rFonts w:ascii="Book Antiqua" w:hAnsi="Book Antiqua"/>
          <w:lang w:bidi="fa-IR"/>
        </w:rPr>
        <w:t xml:space="preserve">hs-CRP </w:t>
      </w:r>
      <w:r w:rsidR="00E53441" w:rsidRPr="00BD4C42">
        <w:rPr>
          <w:rFonts w:ascii="Book Antiqua" w:hAnsi="Book Antiqua"/>
          <w:lang w:bidi="fa-IR"/>
        </w:rPr>
        <w:t xml:space="preserve">is not helpful </w:t>
      </w:r>
      <w:r w:rsidRPr="00BD4C42">
        <w:rPr>
          <w:rFonts w:ascii="Book Antiqua" w:hAnsi="Book Antiqua"/>
          <w:lang w:bidi="fa-IR"/>
        </w:rPr>
        <w:t xml:space="preserve">in predicting histological intensity of </w:t>
      </w:r>
      <w:proofErr w:type="gramStart"/>
      <w:r w:rsidR="001345DB" w:rsidRPr="00BD4C42">
        <w:rPr>
          <w:rFonts w:ascii="Book Antiqua" w:hAnsi="Book Antiqua"/>
          <w:lang w:bidi="fa-IR"/>
        </w:rPr>
        <w:t>NAFLD</w:t>
      </w:r>
      <w:r w:rsidR="00D96249" w:rsidRPr="00BD4C42">
        <w:rPr>
          <w:rFonts w:ascii="Book Antiqua" w:hAnsi="Book Antiqua"/>
          <w:vertAlign w:val="superscript"/>
          <w:lang w:bidi="fa-IR"/>
        </w:rPr>
        <w:t>[</w:t>
      </w:r>
      <w:proofErr w:type="gramEnd"/>
      <w:r w:rsidR="00D96249" w:rsidRPr="00BD4C42">
        <w:rPr>
          <w:rFonts w:ascii="Book Antiqua" w:hAnsi="Book Antiqua"/>
          <w:vertAlign w:val="superscript"/>
          <w:lang w:bidi="fa-IR"/>
        </w:rPr>
        <w:t>73]</w:t>
      </w:r>
      <w:r w:rsidRPr="00BD4C42">
        <w:rPr>
          <w:rFonts w:ascii="Book Antiqua" w:hAnsi="Book Antiqua"/>
          <w:lang w:bidi="fa-IR"/>
        </w:rPr>
        <w:t xml:space="preserve">. </w:t>
      </w:r>
      <w:r w:rsidR="00C92FBB" w:rsidRPr="00BD4C42">
        <w:rPr>
          <w:rFonts w:ascii="Book Antiqua" w:hAnsi="Book Antiqua"/>
          <w:lang w:bidi="fa-IR"/>
        </w:rPr>
        <w:t>Of note, s</w:t>
      </w:r>
      <w:r w:rsidRPr="00BD4C42">
        <w:rPr>
          <w:rFonts w:ascii="Book Antiqua" w:hAnsi="Book Antiqua"/>
          <w:lang w:bidi="fa-IR"/>
        </w:rPr>
        <w:t>ome investigations have</w:t>
      </w:r>
      <w:r w:rsidR="0076394A" w:rsidRPr="00BD4C42">
        <w:rPr>
          <w:rFonts w:ascii="Book Antiqua" w:hAnsi="Book Antiqua"/>
          <w:lang w:bidi="fa-IR"/>
        </w:rPr>
        <w:t xml:space="preserve"> also </w:t>
      </w:r>
      <w:r w:rsidRPr="00BD4C42">
        <w:rPr>
          <w:rFonts w:ascii="Book Antiqua" w:hAnsi="Book Antiqua"/>
          <w:lang w:bidi="fa-IR"/>
        </w:rPr>
        <w:t>demonstrated</w:t>
      </w:r>
      <w:r w:rsidR="0076394A" w:rsidRPr="00BD4C42">
        <w:rPr>
          <w:rFonts w:ascii="Book Antiqua" w:hAnsi="Book Antiqua"/>
          <w:lang w:bidi="fa-IR"/>
        </w:rPr>
        <w:t xml:space="preserve"> increase</w:t>
      </w:r>
      <w:r w:rsidRPr="00BD4C42">
        <w:rPr>
          <w:rFonts w:ascii="Book Antiqua" w:hAnsi="Book Antiqua"/>
          <w:lang w:bidi="fa-IR"/>
        </w:rPr>
        <w:t>d</w:t>
      </w:r>
      <w:r w:rsidR="0076394A" w:rsidRPr="00BD4C42">
        <w:rPr>
          <w:rFonts w:ascii="Book Antiqua" w:hAnsi="Book Antiqua"/>
          <w:lang w:bidi="fa-IR"/>
        </w:rPr>
        <w:t xml:space="preserve"> serum levels of hs-CRP in di</w:t>
      </w:r>
      <w:r w:rsidR="00205763" w:rsidRPr="00BD4C42">
        <w:rPr>
          <w:rFonts w:ascii="Book Antiqua" w:hAnsi="Book Antiqua"/>
          <w:lang w:bidi="fa-IR"/>
        </w:rPr>
        <w:t>sorders related</w:t>
      </w:r>
      <w:r w:rsidR="0076394A" w:rsidRPr="00BD4C42">
        <w:rPr>
          <w:rFonts w:ascii="Book Antiqua" w:hAnsi="Book Antiqua"/>
          <w:lang w:bidi="fa-IR"/>
        </w:rPr>
        <w:t xml:space="preserve"> to </w:t>
      </w:r>
      <w:r w:rsidR="00C92FBB" w:rsidRPr="00BD4C42">
        <w:rPr>
          <w:rFonts w:ascii="Book Antiqua" w:hAnsi="Book Antiqua"/>
          <w:lang w:bidi="fa-IR"/>
        </w:rPr>
        <w:t>NAFLD</w:t>
      </w:r>
      <w:r w:rsidR="006D2BF4" w:rsidRPr="00BD4C42">
        <w:rPr>
          <w:rFonts w:ascii="Book Antiqua" w:hAnsi="Book Antiqua"/>
          <w:lang w:bidi="fa-IR"/>
        </w:rPr>
        <w:t>,</w:t>
      </w:r>
      <w:r w:rsidR="00912DCD" w:rsidRPr="00BD4C42">
        <w:rPr>
          <w:rFonts w:ascii="Book Antiqua" w:hAnsi="Book Antiqua"/>
          <w:lang w:bidi="fa-IR"/>
        </w:rPr>
        <w:t xml:space="preserve"> such as obesity, insulin resistance and </w:t>
      </w:r>
      <w:r w:rsidR="00C92FBB" w:rsidRPr="00BD4C42">
        <w:rPr>
          <w:rFonts w:ascii="Book Antiqua" w:hAnsi="Book Antiqua"/>
          <w:lang w:bidi="fa-IR"/>
        </w:rPr>
        <w:t xml:space="preserve">manifestations of </w:t>
      </w:r>
      <w:r w:rsidR="00C60863" w:rsidRPr="00BD4C42">
        <w:rPr>
          <w:rFonts w:ascii="Book Antiqua" w:hAnsi="Book Antiqua"/>
          <w:lang w:bidi="fa-IR"/>
        </w:rPr>
        <w:t>metabolic syndrome</w:t>
      </w:r>
      <w:r w:rsidR="00C60863" w:rsidRPr="00BD4C42">
        <w:rPr>
          <w:rFonts w:ascii="Book Antiqua" w:hAnsi="Book Antiqua"/>
          <w:vertAlign w:val="superscript"/>
          <w:lang w:bidi="fa-IR"/>
        </w:rPr>
        <w:t>[7</w:t>
      </w:r>
      <w:r w:rsidR="0054156B" w:rsidRPr="00BD4C42">
        <w:rPr>
          <w:rFonts w:ascii="Book Antiqua" w:hAnsi="Book Antiqua"/>
          <w:vertAlign w:val="superscript"/>
          <w:lang w:bidi="fa-IR"/>
        </w:rPr>
        <w:t>3</w:t>
      </w:r>
      <w:r w:rsidR="00C60863" w:rsidRPr="00BD4C42">
        <w:rPr>
          <w:rFonts w:ascii="Book Antiqua" w:hAnsi="Book Antiqua"/>
          <w:vertAlign w:val="superscript"/>
          <w:lang w:bidi="fa-IR"/>
        </w:rPr>
        <w:t>,7</w:t>
      </w:r>
      <w:r w:rsidR="0054156B" w:rsidRPr="00BD4C42">
        <w:rPr>
          <w:rFonts w:ascii="Book Antiqua" w:hAnsi="Book Antiqua"/>
          <w:vertAlign w:val="superscript"/>
          <w:lang w:bidi="fa-IR"/>
        </w:rPr>
        <w:t>8</w:t>
      </w:r>
      <w:r w:rsidR="00731B66" w:rsidRPr="00BD4C42">
        <w:rPr>
          <w:rFonts w:ascii="Book Antiqua" w:hAnsi="Book Antiqua"/>
          <w:vertAlign w:val="superscript"/>
          <w:lang w:bidi="fa-IR"/>
        </w:rPr>
        <w:t>-82</w:t>
      </w:r>
      <w:r w:rsidR="00C60863" w:rsidRPr="00BD4C42">
        <w:rPr>
          <w:rFonts w:ascii="Book Antiqua" w:hAnsi="Book Antiqua"/>
          <w:vertAlign w:val="superscript"/>
          <w:lang w:bidi="fa-IR"/>
        </w:rPr>
        <w:t>]</w:t>
      </w:r>
      <w:r w:rsidR="006D2BF4" w:rsidRPr="00BD4C42">
        <w:rPr>
          <w:rFonts w:ascii="Book Antiqua" w:hAnsi="Book Antiqua"/>
          <w:lang w:bidi="fa-IR"/>
        </w:rPr>
        <w:t xml:space="preserve">; </w:t>
      </w:r>
      <w:r w:rsidR="00C92FBB" w:rsidRPr="00BD4C42">
        <w:rPr>
          <w:rFonts w:ascii="Book Antiqua" w:hAnsi="Book Antiqua"/>
          <w:lang w:bidi="fa-IR"/>
        </w:rPr>
        <w:t>although</w:t>
      </w:r>
      <w:r w:rsidR="006D2BF4" w:rsidRPr="00BD4C42">
        <w:rPr>
          <w:rFonts w:ascii="Book Antiqua" w:hAnsi="Book Antiqua"/>
          <w:lang w:bidi="fa-IR"/>
        </w:rPr>
        <w:t>,</w:t>
      </w:r>
      <w:r w:rsidRPr="00BD4C42">
        <w:rPr>
          <w:rFonts w:ascii="Book Antiqua" w:hAnsi="Book Antiqua"/>
          <w:lang w:bidi="fa-IR"/>
        </w:rPr>
        <w:t xml:space="preserve"> there is doubt about the presence of </w:t>
      </w:r>
      <w:r w:rsidR="00E83025" w:rsidRPr="00BD4C42">
        <w:rPr>
          <w:rFonts w:ascii="Book Antiqua" w:hAnsi="Book Antiqua"/>
          <w:lang w:bidi="fa-IR"/>
        </w:rPr>
        <w:t xml:space="preserve">a </w:t>
      </w:r>
      <w:r w:rsidR="00C53017" w:rsidRPr="00BD4C42">
        <w:rPr>
          <w:rFonts w:ascii="Book Antiqua" w:hAnsi="Book Antiqua"/>
          <w:lang w:bidi="fa-IR"/>
        </w:rPr>
        <w:t>causal</w:t>
      </w:r>
      <w:r w:rsidRPr="00BD4C42">
        <w:rPr>
          <w:rFonts w:ascii="Book Antiqua" w:hAnsi="Book Antiqua"/>
          <w:lang w:bidi="fa-IR"/>
        </w:rPr>
        <w:t xml:space="preserve"> relationship between </w:t>
      </w:r>
      <w:r w:rsidR="00C92FBB" w:rsidRPr="00BD4C42">
        <w:rPr>
          <w:rFonts w:ascii="Book Antiqua" w:hAnsi="Book Antiqua"/>
          <w:lang w:bidi="fa-IR"/>
        </w:rPr>
        <w:t xml:space="preserve">this marker </w:t>
      </w:r>
      <w:r w:rsidRPr="00BD4C42">
        <w:rPr>
          <w:rFonts w:ascii="Book Antiqua" w:hAnsi="Book Antiqua"/>
          <w:lang w:bidi="fa-IR"/>
        </w:rPr>
        <w:t>and</w:t>
      </w:r>
      <w:r w:rsidR="00C60863" w:rsidRPr="00BD4C42">
        <w:rPr>
          <w:rFonts w:ascii="Book Antiqua" w:hAnsi="Book Antiqua"/>
          <w:lang w:bidi="fa-IR"/>
        </w:rPr>
        <w:t xml:space="preserve"> metabolic syndrome</w:t>
      </w:r>
      <w:r w:rsidR="00C60863" w:rsidRPr="00BD4C42">
        <w:rPr>
          <w:rFonts w:ascii="Book Antiqua" w:hAnsi="Book Antiqua"/>
          <w:vertAlign w:val="superscript"/>
          <w:lang w:bidi="fa-IR"/>
        </w:rPr>
        <w:t>[</w:t>
      </w:r>
      <w:r w:rsidR="00731B66" w:rsidRPr="00BD4C42">
        <w:rPr>
          <w:rFonts w:ascii="Book Antiqua" w:hAnsi="Book Antiqua"/>
          <w:vertAlign w:val="superscript"/>
          <w:lang w:bidi="fa-IR"/>
        </w:rPr>
        <w:t>79</w:t>
      </w:r>
      <w:r w:rsidR="00C60863" w:rsidRPr="00BD4C42">
        <w:rPr>
          <w:rFonts w:ascii="Book Antiqua" w:hAnsi="Book Antiqua"/>
          <w:vertAlign w:val="superscript"/>
          <w:lang w:bidi="fa-IR"/>
        </w:rPr>
        <w:t>]</w:t>
      </w:r>
      <w:r w:rsidRPr="00BD4C42">
        <w:rPr>
          <w:rFonts w:ascii="Book Antiqua" w:hAnsi="Book Antiqua"/>
          <w:lang w:bidi="fa-IR"/>
        </w:rPr>
        <w:t xml:space="preserve">. </w:t>
      </w:r>
    </w:p>
    <w:p w14:paraId="48E5BE27" w14:textId="6004CE82" w:rsidR="00427A59" w:rsidRPr="00BD4C42" w:rsidRDefault="006029E0" w:rsidP="009E2B34">
      <w:pPr>
        <w:pStyle w:val="ListParagraph"/>
        <w:tabs>
          <w:tab w:val="left" w:pos="360"/>
        </w:tabs>
        <w:spacing w:line="360" w:lineRule="auto"/>
        <w:ind w:left="0" w:firstLineChars="100" w:firstLine="240"/>
        <w:jc w:val="both"/>
        <w:rPr>
          <w:rStyle w:val="Emphasis"/>
          <w:rFonts w:ascii="Book Antiqua" w:hAnsi="Book Antiqua"/>
          <w:b w:val="0"/>
          <w:bCs w:val="0"/>
        </w:rPr>
      </w:pPr>
      <w:r w:rsidRPr="00BD4C42">
        <w:rPr>
          <w:rFonts w:ascii="Book Antiqua" w:hAnsi="Book Antiqua"/>
          <w:lang w:bidi="fa-IR"/>
        </w:rPr>
        <w:lastRenderedPageBreak/>
        <w:t>CRP</w:t>
      </w:r>
      <w:r w:rsidR="006D2BF4" w:rsidRPr="00BD4C42">
        <w:rPr>
          <w:rFonts w:ascii="Book Antiqua" w:hAnsi="Book Antiqua"/>
          <w:lang w:bidi="fa-IR"/>
        </w:rPr>
        <w:t xml:space="preserve"> </w:t>
      </w:r>
      <w:r w:rsidRPr="00BD4C42">
        <w:rPr>
          <w:rFonts w:ascii="Book Antiqua" w:hAnsi="Book Antiqua"/>
          <w:lang w:bidi="fa-IR"/>
        </w:rPr>
        <w:t>is mostly produced in liver</w:t>
      </w:r>
      <w:r w:rsidR="00E83025" w:rsidRPr="00BD4C42">
        <w:rPr>
          <w:rFonts w:ascii="Book Antiqua" w:hAnsi="Book Antiqua"/>
          <w:lang w:bidi="fa-IR"/>
        </w:rPr>
        <w:t>,</w:t>
      </w:r>
      <w:r w:rsidRPr="00BD4C42">
        <w:rPr>
          <w:rFonts w:ascii="Book Antiqua" w:hAnsi="Book Antiqua"/>
          <w:lang w:bidi="fa-IR"/>
        </w:rPr>
        <w:t xml:space="preserve"> but</w:t>
      </w:r>
      <w:r w:rsidR="006D2BF4" w:rsidRPr="00BD4C42">
        <w:rPr>
          <w:rFonts w:ascii="Book Antiqua" w:hAnsi="Book Antiqua"/>
          <w:lang w:bidi="fa-IR"/>
        </w:rPr>
        <w:t xml:space="preserve"> </w:t>
      </w:r>
      <w:r w:rsidR="007B7DD8" w:rsidRPr="00BD4C42">
        <w:rPr>
          <w:rFonts w:ascii="Book Antiqua" w:hAnsi="Book Antiqua"/>
          <w:lang w:bidi="fa-IR"/>
        </w:rPr>
        <w:t xml:space="preserve">it seems that it is also produced in </w:t>
      </w:r>
      <w:r w:rsidR="00A92DD4" w:rsidRPr="00BD4C42">
        <w:rPr>
          <w:rFonts w:ascii="Book Antiqua" w:hAnsi="Book Antiqua"/>
          <w:lang w:bidi="fa-IR"/>
        </w:rPr>
        <w:t xml:space="preserve">the </w:t>
      </w:r>
      <w:r w:rsidR="007B7DD8" w:rsidRPr="00BD4C42">
        <w:rPr>
          <w:rFonts w:ascii="Book Antiqua" w:hAnsi="Book Antiqua"/>
          <w:lang w:bidi="fa-IR"/>
        </w:rPr>
        <w:t xml:space="preserve">adipose </w:t>
      </w:r>
      <w:proofErr w:type="gramStart"/>
      <w:r w:rsidR="007B7DD8" w:rsidRPr="00BD4C42">
        <w:rPr>
          <w:rFonts w:ascii="Book Antiqua" w:hAnsi="Book Antiqua"/>
          <w:lang w:bidi="fa-IR"/>
        </w:rPr>
        <w:t>tissue</w:t>
      </w:r>
      <w:r w:rsidR="00B205CC" w:rsidRPr="00BD4C42">
        <w:rPr>
          <w:rFonts w:ascii="Book Antiqua" w:hAnsi="Book Antiqua"/>
          <w:vertAlign w:val="superscript"/>
          <w:lang w:bidi="fa-IR"/>
        </w:rPr>
        <w:t>[</w:t>
      </w:r>
      <w:proofErr w:type="gramEnd"/>
      <w:r w:rsidR="00731B66" w:rsidRPr="00BD4C42">
        <w:rPr>
          <w:rFonts w:ascii="Book Antiqua" w:hAnsi="Book Antiqua"/>
          <w:vertAlign w:val="superscript"/>
          <w:lang w:bidi="fa-IR"/>
        </w:rPr>
        <w:t>80</w:t>
      </w:r>
      <w:r w:rsidR="00B205CC" w:rsidRPr="00BD4C42">
        <w:rPr>
          <w:rFonts w:ascii="Book Antiqua" w:hAnsi="Book Antiqua"/>
          <w:vertAlign w:val="superscript"/>
          <w:lang w:bidi="fa-IR"/>
        </w:rPr>
        <w:t>]</w:t>
      </w:r>
      <w:r w:rsidRPr="00BD4C42">
        <w:rPr>
          <w:rFonts w:ascii="Book Antiqua" w:hAnsi="Book Antiqua"/>
          <w:lang w:bidi="fa-IR"/>
        </w:rPr>
        <w:t xml:space="preserve">. </w:t>
      </w:r>
      <w:r w:rsidR="00E83025" w:rsidRPr="00BD4C42">
        <w:rPr>
          <w:rFonts w:ascii="Book Antiqua" w:hAnsi="Book Antiqua"/>
          <w:lang w:bidi="fa-IR"/>
        </w:rPr>
        <w:t xml:space="preserve">Furthermore, </w:t>
      </w:r>
      <w:r w:rsidRPr="00BD4C42">
        <w:rPr>
          <w:rFonts w:ascii="Book Antiqua" w:hAnsi="Book Antiqua"/>
          <w:lang w:bidi="fa-IR"/>
        </w:rPr>
        <w:t xml:space="preserve">adipose tissue </w:t>
      </w:r>
      <w:r w:rsidR="00A92DD4" w:rsidRPr="00BD4C42">
        <w:rPr>
          <w:rFonts w:ascii="Book Antiqua" w:hAnsi="Book Antiqua"/>
          <w:lang w:bidi="fa-IR"/>
        </w:rPr>
        <w:t xml:space="preserve">can </w:t>
      </w:r>
      <w:r w:rsidRPr="00BD4C42">
        <w:rPr>
          <w:rFonts w:ascii="Book Antiqua" w:hAnsi="Book Antiqua"/>
          <w:lang w:bidi="fa-IR"/>
        </w:rPr>
        <w:t>act as an endocrine organ and secret</w:t>
      </w:r>
      <w:r w:rsidR="00E83025" w:rsidRPr="00BD4C42">
        <w:rPr>
          <w:rFonts w:ascii="Book Antiqua" w:hAnsi="Book Antiqua"/>
          <w:lang w:bidi="fa-IR"/>
        </w:rPr>
        <w:t>e</w:t>
      </w:r>
      <w:r w:rsidRPr="00BD4C42">
        <w:rPr>
          <w:rFonts w:ascii="Book Antiqua" w:hAnsi="Book Antiqua"/>
          <w:lang w:bidi="fa-IR"/>
        </w:rPr>
        <w:t>s some inflammatory cytokines</w:t>
      </w:r>
      <w:r w:rsidR="006D2BF4" w:rsidRPr="00BD4C42">
        <w:rPr>
          <w:rFonts w:ascii="Book Antiqua" w:hAnsi="Book Antiqua"/>
          <w:lang w:bidi="fa-IR"/>
        </w:rPr>
        <w:t>,</w:t>
      </w:r>
      <w:r w:rsidRPr="00BD4C42">
        <w:rPr>
          <w:rFonts w:ascii="Book Antiqua" w:hAnsi="Book Antiqua"/>
          <w:lang w:bidi="fa-IR"/>
        </w:rPr>
        <w:t xml:space="preserve"> like </w:t>
      </w:r>
      <w:r w:rsidR="00FB7778" w:rsidRPr="00BD4C42">
        <w:rPr>
          <w:rFonts w:ascii="Book Antiqua" w:hAnsi="Book Antiqua"/>
          <w:lang w:bidi="fa-IR"/>
        </w:rPr>
        <w:t>interleukin (</w:t>
      </w:r>
      <w:r w:rsidRPr="00BD4C42">
        <w:rPr>
          <w:rFonts w:ascii="Book Antiqua" w:hAnsi="Book Antiqua"/>
          <w:lang w:bidi="fa-IR"/>
        </w:rPr>
        <w:t>IL</w:t>
      </w:r>
      <w:r w:rsidR="00FB7778" w:rsidRPr="00BD4C42">
        <w:rPr>
          <w:rFonts w:ascii="Book Antiqua" w:hAnsi="Book Antiqua"/>
          <w:lang w:bidi="fa-IR"/>
        </w:rPr>
        <w:t>)</w:t>
      </w:r>
      <w:r w:rsidRPr="00BD4C42">
        <w:rPr>
          <w:rFonts w:ascii="Book Antiqua" w:hAnsi="Book Antiqua"/>
          <w:lang w:bidi="fa-IR"/>
        </w:rPr>
        <w:t xml:space="preserve">-6, leading to stimulation of </w:t>
      </w:r>
      <w:r w:rsidR="006D2BF4" w:rsidRPr="00BD4C42">
        <w:rPr>
          <w:rFonts w:ascii="Book Antiqua" w:hAnsi="Book Antiqua"/>
          <w:lang w:bidi="fa-IR"/>
        </w:rPr>
        <w:t xml:space="preserve">the </w:t>
      </w:r>
      <w:r w:rsidRPr="00BD4C42">
        <w:rPr>
          <w:rFonts w:ascii="Book Antiqua" w:hAnsi="Book Antiqua"/>
          <w:lang w:bidi="fa-IR"/>
        </w:rPr>
        <w:t xml:space="preserve">liver for CRP </w:t>
      </w:r>
      <w:proofErr w:type="gramStart"/>
      <w:r w:rsidRPr="00BD4C42">
        <w:rPr>
          <w:rFonts w:ascii="Book Antiqua" w:hAnsi="Book Antiqua"/>
          <w:lang w:bidi="fa-IR"/>
        </w:rPr>
        <w:t>production</w:t>
      </w:r>
      <w:r w:rsidR="006F0AF8" w:rsidRPr="00BD4C42">
        <w:rPr>
          <w:rFonts w:ascii="Book Antiqua" w:hAnsi="Book Antiqua"/>
          <w:vertAlign w:val="superscript"/>
          <w:lang w:bidi="fa-IR"/>
        </w:rPr>
        <w:t>[</w:t>
      </w:r>
      <w:proofErr w:type="gramEnd"/>
      <w:r w:rsidR="006F0AF8" w:rsidRPr="00BD4C42">
        <w:rPr>
          <w:rFonts w:ascii="Book Antiqua" w:hAnsi="Book Antiqua"/>
          <w:vertAlign w:val="superscript"/>
          <w:lang w:bidi="fa-IR"/>
        </w:rPr>
        <w:t>83]</w:t>
      </w:r>
      <w:r w:rsidRPr="00BD4C42">
        <w:rPr>
          <w:rFonts w:ascii="Book Antiqua" w:hAnsi="Book Antiqua"/>
          <w:lang w:bidi="fa-IR"/>
        </w:rPr>
        <w:t xml:space="preserve">. </w:t>
      </w:r>
      <w:r w:rsidR="00A92DD4" w:rsidRPr="00BD4C42">
        <w:rPr>
          <w:rFonts w:ascii="Book Antiqua" w:hAnsi="Book Antiqua"/>
          <w:lang w:bidi="fa-IR"/>
        </w:rPr>
        <w:t>So, generally</w:t>
      </w:r>
      <w:r w:rsidR="006D2BF4" w:rsidRPr="00BD4C42">
        <w:rPr>
          <w:rFonts w:ascii="Book Antiqua" w:hAnsi="Book Antiqua"/>
          <w:lang w:bidi="fa-IR"/>
        </w:rPr>
        <w:t>,</w:t>
      </w:r>
      <w:r w:rsidRPr="00BD4C42">
        <w:rPr>
          <w:rFonts w:ascii="Book Antiqua" w:hAnsi="Book Antiqua"/>
          <w:lang w:bidi="fa-IR"/>
        </w:rPr>
        <w:t xml:space="preserve"> it seems that obesity is one of the strongest </w:t>
      </w:r>
      <w:r w:rsidR="00A92DD4" w:rsidRPr="00BD4C42">
        <w:rPr>
          <w:rFonts w:ascii="Book Antiqua" w:hAnsi="Book Antiqua"/>
          <w:lang w:bidi="fa-IR"/>
        </w:rPr>
        <w:t>determinants</w:t>
      </w:r>
      <w:r w:rsidRPr="00BD4C42">
        <w:rPr>
          <w:rFonts w:ascii="Book Antiqua" w:hAnsi="Book Antiqua"/>
          <w:lang w:bidi="fa-IR"/>
        </w:rPr>
        <w:t xml:space="preserve"> of serum level of CRP</w:t>
      </w:r>
      <w:r w:rsidR="005B2493" w:rsidRPr="00BD4C42">
        <w:rPr>
          <w:rFonts w:ascii="Book Antiqua" w:hAnsi="Book Antiqua"/>
          <w:lang w:bidi="fa-IR"/>
        </w:rPr>
        <w:t xml:space="preserve">. </w:t>
      </w:r>
      <w:r w:rsidR="001D1FC0" w:rsidRPr="00BD4C42">
        <w:rPr>
          <w:rFonts w:ascii="Book Antiqua" w:hAnsi="Book Antiqua"/>
          <w:lang w:bidi="fa-IR"/>
        </w:rPr>
        <w:t>Of interest, s</w:t>
      </w:r>
      <w:r w:rsidRPr="00BD4C42">
        <w:rPr>
          <w:rFonts w:ascii="Book Antiqua" w:hAnsi="Book Antiqua"/>
          <w:lang w:bidi="fa-IR"/>
        </w:rPr>
        <w:t>erum level of CRP</w:t>
      </w:r>
      <w:r w:rsidR="00B212FD" w:rsidRPr="00BD4C42">
        <w:rPr>
          <w:rFonts w:ascii="Book Antiqua" w:hAnsi="Book Antiqua"/>
          <w:lang w:bidi="fa-IR"/>
        </w:rPr>
        <w:t xml:space="preserve"> is higher in women than in </w:t>
      </w:r>
      <w:proofErr w:type="gramStart"/>
      <w:r w:rsidR="00B212FD" w:rsidRPr="00BD4C42">
        <w:rPr>
          <w:rFonts w:ascii="Book Antiqua" w:hAnsi="Book Antiqua"/>
          <w:lang w:bidi="fa-IR"/>
        </w:rPr>
        <w:t>men</w:t>
      </w:r>
      <w:r w:rsidR="00B212FD" w:rsidRPr="00BD4C42">
        <w:rPr>
          <w:rFonts w:ascii="Book Antiqua" w:hAnsi="Book Antiqua"/>
          <w:vertAlign w:val="superscript"/>
          <w:lang w:bidi="fa-IR"/>
        </w:rPr>
        <w:t>[</w:t>
      </w:r>
      <w:proofErr w:type="gramEnd"/>
      <w:r w:rsidR="00B212FD" w:rsidRPr="00BD4C42">
        <w:rPr>
          <w:rFonts w:ascii="Book Antiqua" w:hAnsi="Book Antiqua"/>
          <w:vertAlign w:val="superscript"/>
          <w:lang w:bidi="fa-IR"/>
        </w:rPr>
        <w:t>83</w:t>
      </w:r>
      <w:r w:rsidR="00731B66" w:rsidRPr="00BD4C42">
        <w:rPr>
          <w:rFonts w:ascii="Book Antiqua" w:hAnsi="Book Antiqua"/>
          <w:vertAlign w:val="superscript"/>
          <w:lang w:bidi="fa-IR"/>
        </w:rPr>
        <w:t>-85</w:t>
      </w:r>
      <w:r w:rsidR="00B212FD" w:rsidRPr="00BD4C42">
        <w:rPr>
          <w:rFonts w:ascii="Book Antiqua" w:hAnsi="Book Antiqua"/>
          <w:vertAlign w:val="superscript"/>
          <w:lang w:bidi="fa-IR"/>
        </w:rPr>
        <w:t>]</w:t>
      </w:r>
      <w:r w:rsidR="006D2BF4" w:rsidRPr="00BD4C42">
        <w:rPr>
          <w:rFonts w:ascii="Book Antiqua" w:hAnsi="Book Antiqua"/>
          <w:lang w:bidi="fa-IR"/>
        </w:rPr>
        <w:t xml:space="preserve">, </w:t>
      </w:r>
      <w:r w:rsidRPr="00BD4C42">
        <w:rPr>
          <w:rFonts w:ascii="Book Antiqua" w:hAnsi="Book Antiqua"/>
          <w:lang w:bidi="fa-IR"/>
        </w:rPr>
        <w:t xml:space="preserve">and </w:t>
      </w:r>
      <w:r w:rsidR="001D1FC0" w:rsidRPr="00BD4C42">
        <w:rPr>
          <w:rFonts w:ascii="Book Antiqua" w:hAnsi="Book Antiqua"/>
          <w:lang w:bidi="fa-IR"/>
        </w:rPr>
        <w:t xml:space="preserve">the results of one </w:t>
      </w:r>
      <w:r w:rsidRPr="00BD4C42">
        <w:rPr>
          <w:rFonts w:ascii="Book Antiqua" w:hAnsi="Book Antiqua"/>
          <w:lang w:bidi="fa-IR"/>
        </w:rPr>
        <w:t xml:space="preserve">study </w:t>
      </w:r>
      <w:r w:rsidR="001D1FC0" w:rsidRPr="00BD4C42">
        <w:rPr>
          <w:rFonts w:ascii="Book Antiqua" w:hAnsi="Book Antiqua"/>
          <w:lang w:bidi="fa-IR"/>
        </w:rPr>
        <w:t xml:space="preserve">have </w:t>
      </w:r>
      <w:r w:rsidRPr="00BD4C42">
        <w:rPr>
          <w:rFonts w:ascii="Book Antiqua" w:hAnsi="Book Antiqua"/>
          <w:lang w:bidi="fa-IR"/>
        </w:rPr>
        <w:t>show</w:t>
      </w:r>
      <w:r w:rsidR="001D1FC0" w:rsidRPr="00BD4C42">
        <w:rPr>
          <w:rFonts w:ascii="Book Antiqua" w:hAnsi="Book Antiqua"/>
          <w:lang w:bidi="fa-IR"/>
        </w:rPr>
        <w:t>n</w:t>
      </w:r>
      <w:r w:rsidRPr="00BD4C42">
        <w:rPr>
          <w:rFonts w:ascii="Book Antiqua" w:hAnsi="Book Antiqua"/>
          <w:lang w:bidi="fa-IR"/>
        </w:rPr>
        <w:t xml:space="preserve"> that </w:t>
      </w:r>
      <w:r w:rsidR="00950370" w:rsidRPr="00BD4C42">
        <w:rPr>
          <w:rFonts w:ascii="Book Antiqua" w:hAnsi="Book Antiqua"/>
          <w:lang w:bidi="fa-IR"/>
        </w:rPr>
        <w:t xml:space="preserve">an </w:t>
      </w:r>
      <w:r w:rsidRPr="00BD4C42">
        <w:rPr>
          <w:rFonts w:ascii="Book Antiqua" w:hAnsi="Book Antiqua"/>
          <w:lang w:bidi="fa-IR"/>
        </w:rPr>
        <w:t xml:space="preserve">increase </w:t>
      </w:r>
      <w:r w:rsidR="00950370" w:rsidRPr="00BD4C42">
        <w:rPr>
          <w:rFonts w:ascii="Book Antiqua" w:hAnsi="Book Antiqua"/>
          <w:lang w:bidi="fa-IR"/>
        </w:rPr>
        <w:t>in</w:t>
      </w:r>
      <w:r w:rsidRPr="00BD4C42">
        <w:rPr>
          <w:rFonts w:ascii="Book Antiqua" w:hAnsi="Book Antiqua"/>
          <w:lang w:bidi="fa-IR"/>
        </w:rPr>
        <w:t xml:space="preserve"> serum level of hs-CRP </w:t>
      </w:r>
      <w:r w:rsidR="001D1FC0" w:rsidRPr="00BD4C42">
        <w:rPr>
          <w:rFonts w:ascii="Book Antiqua" w:hAnsi="Book Antiqua"/>
          <w:lang w:bidi="fa-IR"/>
        </w:rPr>
        <w:t>is significantly associated</w:t>
      </w:r>
      <w:r w:rsidRPr="00BD4C42">
        <w:rPr>
          <w:rFonts w:ascii="Book Antiqua" w:hAnsi="Book Antiqua"/>
          <w:lang w:bidi="fa-IR"/>
        </w:rPr>
        <w:t xml:space="preserve"> with intensity of </w:t>
      </w:r>
      <w:r w:rsidR="001D1FC0" w:rsidRPr="00BD4C42">
        <w:rPr>
          <w:rFonts w:ascii="Book Antiqua" w:hAnsi="Book Antiqua"/>
          <w:lang w:bidi="fa-IR"/>
        </w:rPr>
        <w:t>NAFLD</w:t>
      </w:r>
      <w:r w:rsidR="00B212FD" w:rsidRPr="00BD4C42">
        <w:rPr>
          <w:rFonts w:ascii="Book Antiqua" w:hAnsi="Book Antiqua"/>
          <w:lang w:bidi="fa-IR"/>
        </w:rPr>
        <w:t>, only in women</w:t>
      </w:r>
      <w:r w:rsidR="00B212FD" w:rsidRPr="00BD4C42">
        <w:rPr>
          <w:rFonts w:ascii="Book Antiqua" w:hAnsi="Book Antiqua"/>
          <w:vertAlign w:val="superscript"/>
          <w:lang w:bidi="fa-IR"/>
        </w:rPr>
        <w:t>[74]</w:t>
      </w:r>
      <w:r w:rsidRPr="00BD4C42">
        <w:rPr>
          <w:rFonts w:ascii="Book Antiqua" w:hAnsi="Book Antiqua"/>
          <w:lang w:bidi="fa-IR"/>
        </w:rPr>
        <w:t xml:space="preserve">. </w:t>
      </w:r>
      <w:r w:rsidR="00F63EFB" w:rsidRPr="00BD4C42">
        <w:rPr>
          <w:rFonts w:ascii="Book Antiqua" w:hAnsi="Book Antiqua"/>
          <w:lang w:bidi="fa-IR"/>
        </w:rPr>
        <w:t xml:space="preserve">One explanation for this </w:t>
      </w:r>
      <w:r w:rsidR="001D1FC0" w:rsidRPr="00BD4C42">
        <w:rPr>
          <w:rFonts w:ascii="Book Antiqua" w:hAnsi="Book Antiqua"/>
          <w:lang w:bidi="fa-IR"/>
        </w:rPr>
        <w:t>could be</w:t>
      </w:r>
      <w:r w:rsidR="006D2BF4" w:rsidRPr="00BD4C42">
        <w:rPr>
          <w:rFonts w:ascii="Book Antiqua" w:hAnsi="Book Antiqua"/>
          <w:lang w:bidi="fa-IR"/>
        </w:rPr>
        <w:t xml:space="preserve"> </w:t>
      </w:r>
      <w:r w:rsidR="001D1FC0" w:rsidRPr="00BD4C42">
        <w:rPr>
          <w:rFonts w:ascii="Book Antiqua" w:hAnsi="Book Antiqua"/>
          <w:lang w:bidi="fa-IR"/>
        </w:rPr>
        <w:t>related to the</w:t>
      </w:r>
      <w:r w:rsidRPr="00BD4C42">
        <w:rPr>
          <w:rFonts w:ascii="Book Antiqua" w:hAnsi="Book Antiqua"/>
          <w:lang w:bidi="fa-IR"/>
        </w:rPr>
        <w:t xml:space="preserve"> </w:t>
      </w:r>
      <w:r w:rsidR="006D2BF4" w:rsidRPr="00BD4C42">
        <w:rPr>
          <w:rFonts w:ascii="Book Antiqua" w:hAnsi="Book Antiqua"/>
          <w:lang w:bidi="fa-IR"/>
        </w:rPr>
        <w:t xml:space="preserve">sex </w:t>
      </w:r>
      <w:r w:rsidRPr="00BD4C42">
        <w:rPr>
          <w:rFonts w:ascii="Book Antiqua" w:hAnsi="Book Antiqua"/>
          <w:lang w:bidi="fa-IR"/>
        </w:rPr>
        <w:t xml:space="preserve">difference </w:t>
      </w:r>
      <w:r w:rsidR="00950370" w:rsidRPr="00BD4C42">
        <w:rPr>
          <w:rFonts w:ascii="Book Antiqua" w:hAnsi="Book Antiqua"/>
          <w:lang w:bidi="fa-IR"/>
        </w:rPr>
        <w:t xml:space="preserve">in </w:t>
      </w:r>
      <w:r w:rsidR="001D1FC0" w:rsidRPr="00BD4C42">
        <w:rPr>
          <w:rFonts w:ascii="Book Antiqua" w:hAnsi="Book Antiqua"/>
          <w:lang w:bidi="fa-IR"/>
        </w:rPr>
        <w:t>correlation</w:t>
      </w:r>
      <w:r w:rsidRPr="00BD4C42">
        <w:rPr>
          <w:rFonts w:ascii="Book Antiqua" w:hAnsi="Book Antiqua"/>
          <w:lang w:bidi="fa-IR"/>
        </w:rPr>
        <w:t xml:space="preserve"> between CRP and obesity</w:t>
      </w:r>
      <w:r w:rsidR="006D2BF4" w:rsidRPr="00BD4C42">
        <w:rPr>
          <w:rFonts w:ascii="Book Antiqua" w:hAnsi="Book Antiqua"/>
          <w:lang w:bidi="fa-IR"/>
        </w:rPr>
        <w:t xml:space="preserve">, </w:t>
      </w:r>
      <w:r w:rsidR="001D1FC0" w:rsidRPr="00BD4C42">
        <w:rPr>
          <w:rStyle w:val="Emphasis"/>
          <w:rFonts w:ascii="Book Antiqua" w:hAnsi="Book Antiqua"/>
          <w:b w:val="0"/>
          <w:bCs w:val="0"/>
        </w:rPr>
        <w:t>which in turn can be justified by the difference between</w:t>
      </w:r>
      <w:r w:rsidR="00427A59" w:rsidRPr="00BD4C42">
        <w:rPr>
          <w:rStyle w:val="Emphasis"/>
          <w:rFonts w:ascii="Book Antiqua" w:hAnsi="Book Antiqua"/>
          <w:b w:val="0"/>
          <w:bCs w:val="0"/>
        </w:rPr>
        <w:t xml:space="preserve"> the</w:t>
      </w:r>
      <w:r w:rsidR="001D1FC0" w:rsidRPr="00BD4C42">
        <w:rPr>
          <w:rStyle w:val="Emphasis"/>
          <w:rFonts w:ascii="Book Antiqua" w:hAnsi="Book Antiqua"/>
          <w:b w:val="0"/>
          <w:bCs w:val="0"/>
        </w:rPr>
        <w:t xml:space="preserve"> </w:t>
      </w:r>
      <w:r w:rsidR="00371FF2" w:rsidRPr="00BD4C42">
        <w:rPr>
          <w:rStyle w:val="Emphasis"/>
          <w:rFonts w:ascii="Book Antiqua" w:hAnsi="Book Antiqua"/>
          <w:b w:val="0"/>
          <w:bCs w:val="0"/>
        </w:rPr>
        <w:t xml:space="preserve">two </w:t>
      </w:r>
      <w:r w:rsidR="00427A59" w:rsidRPr="00BD4C42">
        <w:rPr>
          <w:rStyle w:val="Emphasis"/>
          <w:rFonts w:ascii="Book Antiqua" w:hAnsi="Book Antiqua"/>
          <w:b w:val="0"/>
          <w:bCs w:val="0"/>
        </w:rPr>
        <w:t xml:space="preserve">sexes </w:t>
      </w:r>
      <w:r w:rsidR="00371FF2" w:rsidRPr="00BD4C42">
        <w:rPr>
          <w:rStyle w:val="Emphasis"/>
          <w:rFonts w:ascii="Book Antiqua" w:hAnsi="Book Antiqua"/>
          <w:b w:val="0"/>
          <w:bCs w:val="0"/>
        </w:rPr>
        <w:t xml:space="preserve">in terms of </w:t>
      </w:r>
      <w:r w:rsidR="001D1FC0" w:rsidRPr="00BD4C42">
        <w:rPr>
          <w:rStyle w:val="Emphasis"/>
          <w:rFonts w:ascii="Book Antiqua" w:hAnsi="Book Antiqua"/>
          <w:b w:val="0"/>
          <w:bCs w:val="0"/>
        </w:rPr>
        <w:t>amoun</w:t>
      </w:r>
      <w:r w:rsidR="00371FF2" w:rsidRPr="00BD4C42">
        <w:rPr>
          <w:rStyle w:val="Emphasis"/>
          <w:rFonts w:ascii="Book Antiqua" w:hAnsi="Book Antiqua"/>
          <w:b w:val="0"/>
          <w:bCs w:val="0"/>
        </w:rPr>
        <w:t>t</w:t>
      </w:r>
      <w:r w:rsidR="001D1FC0" w:rsidRPr="00BD4C42">
        <w:rPr>
          <w:rStyle w:val="Emphasis"/>
          <w:rFonts w:ascii="Book Antiqua" w:hAnsi="Book Antiqua"/>
          <w:b w:val="0"/>
          <w:bCs w:val="0"/>
        </w:rPr>
        <w:t xml:space="preserve"> and pattern of adipose tissue </w:t>
      </w:r>
      <w:proofErr w:type="gramStart"/>
      <w:r w:rsidR="001D1FC0" w:rsidRPr="00BD4C42">
        <w:rPr>
          <w:rStyle w:val="Emphasis"/>
          <w:rFonts w:ascii="Book Antiqua" w:hAnsi="Book Antiqua"/>
          <w:b w:val="0"/>
          <w:bCs w:val="0"/>
        </w:rPr>
        <w:t>distribution</w:t>
      </w:r>
      <w:r w:rsidR="00B212FD" w:rsidRPr="00BD4C42">
        <w:rPr>
          <w:rFonts w:ascii="Book Antiqua" w:hAnsi="Book Antiqua"/>
          <w:vertAlign w:val="superscript"/>
          <w:lang w:bidi="fa-IR"/>
        </w:rPr>
        <w:t>[</w:t>
      </w:r>
      <w:proofErr w:type="gramEnd"/>
      <w:r w:rsidR="00B212FD" w:rsidRPr="00BD4C42">
        <w:rPr>
          <w:rFonts w:ascii="Book Antiqua" w:hAnsi="Book Antiqua"/>
          <w:vertAlign w:val="superscript"/>
          <w:lang w:bidi="fa-IR"/>
        </w:rPr>
        <w:t>83]</w:t>
      </w:r>
      <w:r w:rsidRPr="00BD4C42">
        <w:rPr>
          <w:rStyle w:val="Emphasis"/>
          <w:rFonts w:ascii="Book Antiqua" w:hAnsi="Book Antiqua"/>
          <w:b w:val="0"/>
          <w:bCs w:val="0"/>
        </w:rPr>
        <w:t>.</w:t>
      </w:r>
      <w:r w:rsidR="00427A59" w:rsidRPr="00BD4C42">
        <w:rPr>
          <w:rStyle w:val="Emphasis"/>
          <w:rFonts w:ascii="Book Antiqua" w:hAnsi="Book Antiqua"/>
          <w:b w:val="0"/>
          <w:bCs w:val="0"/>
        </w:rPr>
        <w:t xml:space="preserve"> </w:t>
      </w:r>
    </w:p>
    <w:p w14:paraId="29A8D0DA" w14:textId="33733615" w:rsidR="00427A59" w:rsidRPr="00BD4C42" w:rsidRDefault="00516C67" w:rsidP="009E2B34">
      <w:pPr>
        <w:pStyle w:val="ListParagraph"/>
        <w:tabs>
          <w:tab w:val="left" w:pos="360"/>
        </w:tabs>
        <w:spacing w:line="360" w:lineRule="auto"/>
        <w:ind w:left="0" w:firstLineChars="100" w:firstLine="240"/>
        <w:jc w:val="both"/>
        <w:rPr>
          <w:rStyle w:val="st1"/>
          <w:rFonts w:ascii="Book Antiqua" w:hAnsi="Book Antiqua"/>
        </w:rPr>
      </w:pPr>
      <w:r w:rsidRPr="00BD4C42">
        <w:rPr>
          <w:rStyle w:val="Emphasis"/>
          <w:rFonts w:ascii="Book Antiqua" w:hAnsi="Book Antiqua"/>
          <w:b w:val="0"/>
          <w:bCs w:val="0"/>
        </w:rPr>
        <w:t xml:space="preserve">One of the disadvantages of this index is </w:t>
      </w:r>
      <w:r w:rsidR="003008BC" w:rsidRPr="00BD4C42">
        <w:rPr>
          <w:rStyle w:val="Emphasis"/>
          <w:rFonts w:ascii="Book Antiqua" w:hAnsi="Book Antiqua"/>
          <w:b w:val="0"/>
          <w:bCs w:val="0"/>
        </w:rPr>
        <w:t xml:space="preserve">the </w:t>
      </w:r>
      <w:r w:rsidRPr="00BD4C42">
        <w:rPr>
          <w:rStyle w:val="Emphasis"/>
          <w:rFonts w:ascii="Book Antiqua" w:hAnsi="Book Antiqua"/>
          <w:b w:val="0"/>
          <w:bCs w:val="0"/>
        </w:rPr>
        <w:t>effect of different factors</w:t>
      </w:r>
      <w:r w:rsidR="00427A59" w:rsidRPr="00BD4C42">
        <w:rPr>
          <w:rStyle w:val="Emphasis"/>
          <w:rFonts w:ascii="Book Antiqua" w:hAnsi="Book Antiqua"/>
          <w:b w:val="0"/>
          <w:bCs w:val="0"/>
        </w:rPr>
        <w:t>,</w:t>
      </w:r>
      <w:r w:rsidRPr="00BD4C42">
        <w:rPr>
          <w:rStyle w:val="Emphasis"/>
          <w:rFonts w:ascii="Book Antiqua" w:hAnsi="Book Antiqua"/>
          <w:b w:val="0"/>
          <w:bCs w:val="0"/>
        </w:rPr>
        <w:t xml:space="preserve"> such as race, age, </w:t>
      </w:r>
      <w:r w:rsidR="00427A59" w:rsidRPr="00BD4C42">
        <w:rPr>
          <w:rStyle w:val="Emphasis"/>
          <w:rFonts w:ascii="Book Antiqua" w:hAnsi="Book Antiqua"/>
          <w:b w:val="0"/>
          <w:bCs w:val="0"/>
        </w:rPr>
        <w:t>sex</w:t>
      </w:r>
      <w:r w:rsidRPr="00BD4C42">
        <w:rPr>
          <w:rStyle w:val="Emphasis"/>
          <w:rFonts w:ascii="Book Antiqua" w:hAnsi="Book Antiqua"/>
          <w:b w:val="0"/>
          <w:bCs w:val="0"/>
        </w:rPr>
        <w:t xml:space="preserve">, smoking or alcohol </w:t>
      </w:r>
      <w:r w:rsidR="009E5B4D" w:rsidRPr="00BD4C42">
        <w:rPr>
          <w:rStyle w:val="Emphasis"/>
          <w:rFonts w:ascii="Book Antiqua" w:hAnsi="Book Antiqua"/>
          <w:b w:val="0"/>
          <w:bCs w:val="0"/>
        </w:rPr>
        <w:t>consumption</w:t>
      </w:r>
      <w:r w:rsidR="00427A59" w:rsidRPr="00BD4C42">
        <w:rPr>
          <w:rStyle w:val="Emphasis"/>
          <w:rFonts w:ascii="Book Antiqua" w:hAnsi="Book Antiqua"/>
          <w:b w:val="0"/>
          <w:bCs w:val="0"/>
        </w:rPr>
        <w:t>,</w:t>
      </w:r>
      <w:r w:rsidR="009E5B4D" w:rsidRPr="00BD4C42">
        <w:rPr>
          <w:rStyle w:val="Emphasis"/>
          <w:rFonts w:ascii="Book Antiqua" w:hAnsi="Book Antiqua"/>
          <w:b w:val="0"/>
          <w:bCs w:val="0"/>
        </w:rPr>
        <w:t xml:space="preserve"> </w:t>
      </w:r>
      <w:r w:rsidRPr="00BD4C42">
        <w:rPr>
          <w:rStyle w:val="Emphasis"/>
          <w:rFonts w:ascii="Book Antiqua" w:hAnsi="Book Antiqua"/>
          <w:b w:val="0"/>
          <w:bCs w:val="0"/>
        </w:rPr>
        <w:t>on its serum</w:t>
      </w:r>
      <w:r w:rsidR="002B44D6" w:rsidRPr="00BD4C42">
        <w:rPr>
          <w:rStyle w:val="Emphasis"/>
          <w:rFonts w:ascii="Book Antiqua" w:hAnsi="Book Antiqua"/>
          <w:b w:val="0"/>
          <w:bCs w:val="0"/>
        </w:rPr>
        <w:t xml:space="preserve"> </w:t>
      </w:r>
      <w:proofErr w:type="gramStart"/>
      <w:r w:rsidR="002B44D6" w:rsidRPr="00BD4C42">
        <w:rPr>
          <w:rStyle w:val="Emphasis"/>
          <w:rFonts w:ascii="Book Antiqua" w:hAnsi="Book Antiqua"/>
          <w:b w:val="0"/>
          <w:bCs w:val="0"/>
        </w:rPr>
        <w:t>concentration</w:t>
      </w:r>
      <w:r w:rsidR="002B44D6" w:rsidRPr="00BD4C42">
        <w:rPr>
          <w:rStyle w:val="Emphasis"/>
          <w:rFonts w:ascii="Book Antiqua" w:hAnsi="Book Antiqua"/>
          <w:b w:val="0"/>
          <w:bCs w:val="0"/>
          <w:vertAlign w:val="superscript"/>
        </w:rPr>
        <w:t>[</w:t>
      </w:r>
      <w:proofErr w:type="gramEnd"/>
      <w:r w:rsidR="002B44D6" w:rsidRPr="00BD4C42">
        <w:rPr>
          <w:rFonts w:ascii="Book Antiqua" w:hAnsi="Book Antiqua"/>
          <w:vertAlign w:val="superscript"/>
          <w:lang w:bidi="fa-IR"/>
        </w:rPr>
        <w:t>74</w:t>
      </w:r>
      <w:r w:rsidR="00E446A3" w:rsidRPr="00BD4C42">
        <w:rPr>
          <w:rFonts w:ascii="Book Antiqua" w:hAnsi="Book Antiqua"/>
          <w:vertAlign w:val="superscript"/>
          <w:lang w:bidi="fa-IR"/>
        </w:rPr>
        <w:t>,</w:t>
      </w:r>
      <w:r w:rsidR="007D4B1A" w:rsidRPr="00BD4C42">
        <w:rPr>
          <w:rFonts w:ascii="Book Antiqua" w:hAnsi="Book Antiqua"/>
          <w:vertAlign w:val="superscript"/>
          <w:lang w:bidi="fa-IR"/>
        </w:rPr>
        <w:t>86</w:t>
      </w:r>
      <w:r w:rsidR="00E446A3" w:rsidRPr="00BD4C42">
        <w:rPr>
          <w:rFonts w:ascii="Book Antiqua" w:hAnsi="Book Antiqua"/>
          <w:vertAlign w:val="superscript"/>
          <w:lang w:bidi="fa-IR"/>
        </w:rPr>
        <w:t>,</w:t>
      </w:r>
      <w:r w:rsidR="007D4B1A" w:rsidRPr="00BD4C42">
        <w:rPr>
          <w:rFonts w:ascii="Book Antiqua" w:hAnsi="Book Antiqua"/>
          <w:vertAlign w:val="superscript"/>
          <w:lang w:bidi="fa-IR"/>
        </w:rPr>
        <w:t>87</w:t>
      </w:r>
      <w:r w:rsidR="002B44D6" w:rsidRPr="00BD4C42">
        <w:rPr>
          <w:rStyle w:val="Emphasis"/>
          <w:rFonts w:ascii="Book Antiqua" w:hAnsi="Book Antiqua"/>
          <w:b w:val="0"/>
          <w:bCs w:val="0"/>
          <w:vertAlign w:val="superscript"/>
        </w:rPr>
        <w:t>]</w:t>
      </w:r>
      <w:r w:rsidRPr="00BD4C42">
        <w:rPr>
          <w:rStyle w:val="Emphasis"/>
          <w:rFonts w:ascii="Book Antiqua" w:hAnsi="Book Antiqua"/>
          <w:b w:val="0"/>
          <w:bCs w:val="0"/>
        </w:rPr>
        <w:t xml:space="preserve">. </w:t>
      </w:r>
      <w:r w:rsidR="00041F6B" w:rsidRPr="00BD4C42">
        <w:rPr>
          <w:rFonts w:ascii="Book Antiqua" w:hAnsi="Book Antiqua"/>
          <w:lang w:bidi="fa-IR"/>
        </w:rPr>
        <w:t xml:space="preserve">On the other hand, it seems that </w:t>
      </w:r>
      <w:r w:rsidR="00E446A3" w:rsidRPr="00BD4C42">
        <w:rPr>
          <w:rFonts w:ascii="Book Antiqua" w:hAnsi="Book Antiqua"/>
          <w:lang w:bidi="fa-IR"/>
        </w:rPr>
        <w:t xml:space="preserve">an </w:t>
      </w:r>
      <w:r w:rsidR="00041F6B" w:rsidRPr="00BD4C42">
        <w:rPr>
          <w:rFonts w:ascii="Book Antiqua" w:hAnsi="Book Antiqua"/>
          <w:lang w:bidi="fa-IR"/>
        </w:rPr>
        <w:t xml:space="preserve">accurate and </w:t>
      </w:r>
      <w:r w:rsidR="002F5CBC" w:rsidRPr="00BD4C42">
        <w:rPr>
          <w:rFonts w:ascii="Book Antiqua" w:hAnsi="Book Antiqua"/>
          <w:lang w:bidi="fa-IR"/>
        </w:rPr>
        <w:t>accepted</w:t>
      </w:r>
      <w:r w:rsidR="00427A59" w:rsidRPr="00BD4C42">
        <w:rPr>
          <w:rFonts w:ascii="Book Antiqua" w:hAnsi="Book Antiqua"/>
          <w:lang w:bidi="fa-IR"/>
        </w:rPr>
        <w:t xml:space="preserve"> </w:t>
      </w:r>
      <w:r w:rsidR="007B7DD8" w:rsidRPr="00BD4C42">
        <w:rPr>
          <w:rFonts w:ascii="Book Antiqua" w:hAnsi="Book Antiqua"/>
          <w:lang w:bidi="fa-IR"/>
        </w:rPr>
        <w:t xml:space="preserve">cutoff </w:t>
      </w:r>
      <w:r w:rsidR="005B12BA" w:rsidRPr="00BD4C42">
        <w:rPr>
          <w:rFonts w:ascii="Book Antiqua" w:hAnsi="Book Antiqua"/>
          <w:lang w:bidi="fa-IR"/>
        </w:rPr>
        <w:t xml:space="preserve">point </w:t>
      </w:r>
      <w:r w:rsidR="00041F6B" w:rsidRPr="00BD4C42">
        <w:rPr>
          <w:rFonts w:ascii="Book Antiqua" w:hAnsi="Book Antiqua"/>
          <w:lang w:bidi="fa-IR"/>
        </w:rPr>
        <w:t xml:space="preserve">has not </w:t>
      </w:r>
      <w:r w:rsidR="00E446A3" w:rsidRPr="00BD4C42">
        <w:rPr>
          <w:rFonts w:ascii="Book Antiqua" w:hAnsi="Book Antiqua"/>
          <w:lang w:bidi="fa-IR"/>
        </w:rPr>
        <w:t xml:space="preserve">yet </w:t>
      </w:r>
      <w:r w:rsidR="00041F6B" w:rsidRPr="00BD4C42">
        <w:rPr>
          <w:rFonts w:ascii="Book Antiqua" w:hAnsi="Book Antiqua"/>
          <w:lang w:bidi="fa-IR"/>
        </w:rPr>
        <w:t xml:space="preserve">been determined for </w:t>
      </w:r>
      <w:r w:rsidR="00E446A3" w:rsidRPr="00BD4C42">
        <w:rPr>
          <w:rFonts w:ascii="Book Antiqua" w:hAnsi="Book Antiqua"/>
          <w:lang w:bidi="fa-IR"/>
        </w:rPr>
        <w:t>this marker</w:t>
      </w:r>
      <w:r w:rsidR="00041F6B" w:rsidRPr="00BD4C42">
        <w:rPr>
          <w:rFonts w:ascii="Book Antiqua" w:hAnsi="Book Antiqua"/>
          <w:lang w:bidi="fa-IR"/>
        </w:rPr>
        <w:t xml:space="preserve">. </w:t>
      </w:r>
      <w:r w:rsidR="005736DA" w:rsidRPr="00BD4C42">
        <w:rPr>
          <w:rFonts w:ascii="Book Antiqua" w:hAnsi="Book Antiqua"/>
          <w:lang w:bidi="fa-IR"/>
        </w:rPr>
        <w:t>M</w:t>
      </w:r>
      <w:r w:rsidR="00041F6B" w:rsidRPr="00BD4C42">
        <w:rPr>
          <w:rFonts w:ascii="Book Antiqua" w:hAnsi="Book Antiqua"/>
          <w:lang w:bidi="fa-IR"/>
        </w:rPr>
        <w:t xml:space="preserve">edian CRP value of about 1 </w:t>
      </w:r>
      <w:r w:rsidR="00E446A3" w:rsidRPr="00BD4C42">
        <w:rPr>
          <w:rFonts w:ascii="Book Antiqua" w:hAnsi="Book Antiqua"/>
          <w:lang w:bidi="fa-IR"/>
        </w:rPr>
        <w:t xml:space="preserve">has been </w:t>
      </w:r>
      <w:r w:rsidR="005736DA" w:rsidRPr="00BD4C42">
        <w:rPr>
          <w:rFonts w:ascii="Book Antiqua" w:hAnsi="Book Antiqua"/>
          <w:lang w:bidi="fa-IR"/>
        </w:rPr>
        <w:t xml:space="preserve">introduced </w:t>
      </w:r>
      <w:r w:rsidR="00041F6B" w:rsidRPr="00BD4C42">
        <w:rPr>
          <w:rFonts w:ascii="Book Antiqua" w:hAnsi="Book Antiqua"/>
          <w:lang w:bidi="fa-IR"/>
        </w:rPr>
        <w:t xml:space="preserve">for </w:t>
      </w:r>
      <w:r w:rsidR="00E446A3" w:rsidRPr="00BD4C42">
        <w:rPr>
          <w:rFonts w:ascii="Book Antiqua" w:hAnsi="Book Antiqua"/>
          <w:lang w:bidi="fa-IR"/>
        </w:rPr>
        <w:t xml:space="preserve">diagnosis of </w:t>
      </w:r>
      <w:r w:rsidR="00246208" w:rsidRPr="00BD4C42">
        <w:rPr>
          <w:rFonts w:ascii="Book Antiqua" w:hAnsi="Book Antiqua"/>
          <w:lang w:bidi="fa-IR"/>
        </w:rPr>
        <w:t>steatohepatitis</w:t>
      </w:r>
      <w:r w:rsidR="00427A59" w:rsidRPr="00BD4C42">
        <w:rPr>
          <w:rFonts w:ascii="Book Antiqua" w:hAnsi="Book Antiqua"/>
          <w:lang w:bidi="fa-IR"/>
        </w:rPr>
        <w:t xml:space="preserve">, </w:t>
      </w:r>
      <w:r w:rsidR="00E446A3" w:rsidRPr="00BD4C42">
        <w:rPr>
          <w:rStyle w:val="st1"/>
          <w:rFonts w:ascii="Book Antiqua" w:hAnsi="Book Antiqua"/>
        </w:rPr>
        <w:t>while</w:t>
      </w:r>
      <w:r w:rsidR="004A3DDA" w:rsidRPr="00BD4C42">
        <w:rPr>
          <w:rStyle w:val="st1"/>
          <w:rFonts w:ascii="Book Antiqua" w:hAnsi="Book Antiqua"/>
        </w:rPr>
        <w:t xml:space="preserve"> </w:t>
      </w:r>
      <w:r w:rsidR="00427A59" w:rsidRPr="00BD4C42">
        <w:rPr>
          <w:rStyle w:val="st1"/>
          <w:rFonts w:ascii="Book Antiqua" w:hAnsi="Book Antiqua"/>
        </w:rPr>
        <w:t xml:space="preserve">the </w:t>
      </w:r>
      <w:r w:rsidR="004A3DDA" w:rsidRPr="00BD4C42">
        <w:rPr>
          <w:rStyle w:val="st1"/>
          <w:rFonts w:ascii="Book Antiqua" w:hAnsi="Book Antiqua"/>
        </w:rPr>
        <w:t xml:space="preserve">suggested </w:t>
      </w:r>
      <w:r w:rsidR="005736DA" w:rsidRPr="00BD4C42">
        <w:rPr>
          <w:rFonts w:ascii="Book Antiqua" w:hAnsi="Book Antiqua"/>
          <w:lang w:bidi="fa-IR"/>
        </w:rPr>
        <w:t>c</w:t>
      </w:r>
      <w:r w:rsidR="004A3DDA" w:rsidRPr="00BD4C42">
        <w:rPr>
          <w:rFonts w:ascii="Book Antiqua" w:hAnsi="Book Antiqua"/>
          <w:lang w:bidi="fa-IR"/>
        </w:rPr>
        <w:t xml:space="preserve">utoff value </w:t>
      </w:r>
      <w:r w:rsidR="005B12BA" w:rsidRPr="00BD4C42">
        <w:rPr>
          <w:rFonts w:ascii="Book Antiqua" w:hAnsi="Book Antiqua"/>
          <w:lang w:bidi="fa-IR"/>
        </w:rPr>
        <w:t xml:space="preserve">for </w:t>
      </w:r>
      <w:r w:rsidR="00427A59" w:rsidRPr="00BD4C42">
        <w:rPr>
          <w:rFonts w:ascii="Book Antiqua" w:hAnsi="Book Antiqua"/>
          <w:lang w:bidi="fa-IR"/>
        </w:rPr>
        <w:t>hs</w:t>
      </w:r>
      <w:r w:rsidR="004A3DDA" w:rsidRPr="00BD4C42">
        <w:rPr>
          <w:rFonts w:ascii="Book Antiqua" w:hAnsi="Book Antiqua"/>
          <w:lang w:bidi="fa-IR"/>
        </w:rPr>
        <w:t>-CRP</w:t>
      </w:r>
      <w:r w:rsidR="00246208" w:rsidRPr="00BD4C42">
        <w:rPr>
          <w:rFonts w:ascii="Book Antiqua" w:hAnsi="Book Antiqua"/>
          <w:lang w:bidi="fa-IR"/>
        </w:rPr>
        <w:t xml:space="preserve"> for</w:t>
      </w:r>
      <w:r w:rsidR="00427A59" w:rsidRPr="00BD4C42">
        <w:rPr>
          <w:rFonts w:ascii="Book Antiqua" w:hAnsi="Book Antiqua"/>
          <w:lang w:bidi="fa-IR"/>
        </w:rPr>
        <w:t xml:space="preserve"> </w:t>
      </w:r>
      <w:r w:rsidR="00E446A3" w:rsidRPr="00BD4C42">
        <w:rPr>
          <w:rFonts w:ascii="Book Antiqua" w:hAnsi="Book Antiqua"/>
          <w:lang w:bidi="fa-IR"/>
        </w:rPr>
        <w:t xml:space="preserve">diagnosis of </w:t>
      </w:r>
      <w:r w:rsidR="00246208" w:rsidRPr="00BD4C42">
        <w:rPr>
          <w:rFonts w:ascii="Book Antiqua" w:hAnsi="Book Antiqua"/>
          <w:lang w:bidi="fa-IR"/>
        </w:rPr>
        <w:t>metabolic</w:t>
      </w:r>
      <w:r w:rsidR="00427A59" w:rsidRPr="00BD4C42">
        <w:rPr>
          <w:rFonts w:ascii="Book Antiqua" w:hAnsi="Book Antiqua"/>
          <w:lang w:bidi="fa-IR"/>
        </w:rPr>
        <w:t xml:space="preserve"> </w:t>
      </w:r>
      <w:r w:rsidR="00246208" w:rsidRPr="00BD4C42">
        <w:rPr>
          <w:rFonts w:ascii="Book Antiqua" w:hAnsi="Book Antiqua"/>
          <w:lang w:bidi="fa-IR"/>
        </w:rPr>
        <w:t>syndrome,</w:t>
      </w:r>
      <w:r w:rsidR="00427A59" w:rsidRPr="00BD4C42">
        <w:rPr>
          <w:rFonts w:ascii="Book Antiqua" w:hAnsi="Book Antiqua"/>
          <w:lang w:bidi="fa-IR"/>
        </w:rPr>
        <w:t xml:space="preserve"> </w:t>
      </w:r>
      <w:r w:rsidR="00E446A3" w:rsidRPr="00BD4C42">
        <w:rPr>
          <w:rFonts w:ascii="Book Antiqua" w:hAnsi="Book Antiqua"/>
          <w:lang w:bidi="fa-IR"/>
        </w:rPr>
        <w:t>NASH</w:t>
      </w:r>
      <w:r w:rsidR="00246208" w:rsidRPr="00BD4C42">
        <w:rPr>
          <w:rStyle w:val="st1"/>
          <w:rFonts w:ascii="Book Antiqua" w:hAnsi="Book Antiqua"/>
        </w:rPr>
        <w:t xml:space="preserve"> and </w:t>
      </w:r>
      <w:r w:rsidR="00E446A3" w:rsidRPr="00BD4C42">
        <w:rPr>
          <w:rStyle w:val="st1"/>
          <w:rFonts w:ascii="Book Antiqua" w:hAnsi="Book Antiqua"/>
        </w:rPr>
        <w:t xml:space="preserve">prediction of the </w:t>
      </w:r>
      <w:r w:rsidR="00246208" w:rsidRPr="00BD4C42">
        <w:rPr>
          <w:rStyle w:val="st1"/>
          <w:rFonts w:ascii="Book Antiqua" w:hAnsi="Book Antiqua"/>
        </w:rPr>
        <w:t xml:space="preserve">risk </w:t>
      </w:r>
      <w:r w:rsidR="002B44D6" w:rsidRPr="00BD4C42">
        <w:rPr>
          <w:rStyle w:val="st1"/>
          <w:rFonts w:ascii="Book Antiqua" w:hAnsi="Book Antiqua"/>
        </w:rPr>
        <w:t>of cardiovascular complications</w:t>
      </w:r>
      <w:r w:rsidR="00E446A3" w:rsidRPr="00BD4C42">
        <w:rPr>
          <w:rStyle w:val="st1"/>
          <w:rFonts w:ascii="Book Antiqua" w:hAnsi="Book Antiqua"/>
        </w:rPr>
        <w:t xml:space="preserve"> is </w:t>
      </w:r>
      <w:r w:rsidR="00E446A3" w:rsidRPr="00BD4C42">
        <w:rPr>
          <w:rFonts w:ascii="Book Antiqua" w:hAnsi="Book Antiqua"/>
          <w:lang w:bidi="fa-IR"/>
        </w:rPr>
        <w:t>0.65 mg/</w:t>
      </w:r>
      <w:proofErr w:type="gramStart"/>
      <w:r w:rsidR="00427A59" w:rsidRPr="00BD4C42">
        <w:rPr>
          <w:rFonts w:ascii="Book Antiqua" w:hAnsi="Book Antiqua"/>
          <w:lang w:bidi="fa-IR"/>
        </w:rPr>
        <w:t>L</w:t>
      </w:r>
      <w:r w:rsidR="002B44D6" w:rsidRPr="00BD4C42">
        <w:rPr>
          <w:rStyle w:val="st1"/>
          <w:rFonts w:ascii="Book Antiqua" w:hAnsi="Book Antiqua"/>
          <w:vertAlign w:val="superscript"/>
        </w:rPr>
        <w:t>[</w:t>
      </w:r>
      <w:proofErr w:type="gramEnd"/>
      <w:r w:rsidR="007D4B1A" w:rsidRPr="00BD4C42">
        <w:rPr>
          <w:rStyle w:val="st1"/>
          <w:rFonts w:ascii="Book Antiqua" w:hAnsi="Book Antiqua"/>
          <w:vertAlign w:val="superscript"/>
        </w:rPr>
        <w:t>88</w:t>
      </w:r>
      <w:r w:rsidR="002B44D6" w:rsidRPr="00BD4C42">
        <w:rPr>
          <w:rStyle w:val="st1"/>
          <w:rFonts w:ascii="Book Antiqua" w:hAnsi="Book Antiqua"/>
          <w:vertAlign w:val="superscript"/>
        </w:rPr>
        <w:t>]</w:t>
      </w:r>
      <w:r w:rsidR="00246208" w:rsidRPr="00BD4C42">
        <w:rPr>
          <w:rStyle w:val="st1"/>
          <w:rFonts w:ascii="Book Antiqua" w:hAnsi="Book Antiqua"/>
        </w:rPr>
        <w:t xml:space="preserve">. </w:t>
      </w:r>
    </w:p>
    <w:p w14:paraId="1F74EBD1" w14:textId="65EE89D6" w:rsidR="00CE4CF0" w:rsidRPr="00BD4C42" w:rsidRDefault="007B7DD8" w:rsidP="009E2B34">
      <w:pPr>
        <w:pStyle w:val="ListParagraph"/>
        <w:tabs>
          <w:tab w:val="left" w:pos="360"/>
        </w:tabs>
        <w:spacing w:line="360" w:lineRule="auto"/>
        <w:ind w:left="0" w:firstLineChars="100" w:firstLine="240"/>
        <w:jc w:val="both"/>
        <w:rPr>
          <w:rStyle w:val="st1"/>
          <w:rFonts w:ascii="Book Antiqua" w:hAnsi="Book Antiqua"/>
        </w:rPr>
      </w:pPr>
      <w:r w:rsidRPr="00BD4C42">
        <w:rPr>
          <w:rStyle w:val="st1"/>
          <w:rFonts w:ascii="Book Antiqua" w:hAnsi="Book Antiqua"/>
        </w:rPr>
        <w:t>In sum</w:t>
      </w:r>
      <w:r w:rsidR="005B12BA" w:rsidRPr="00BD4C42">
        <w:rPr>
          <w:rStyle w:val="st1"/>
          <w:rFonts w:ascii="Book Antiqua" w:hAnsi="Book Antiqua"/>
        </w:rPr>
        <w:t>,</w:t>
      </w:r>
      <w:r w:rsidRPr="00BD4C42">
        <w:rPr>
          <w:rStyle w:val="st1"/>
          <w:rFonts w:ascii="Book Antiqua" w:hAnsi="Book Antiqua"/>
        </w:rPr>
        <w:t xml:space="preserve"> considering most studies</w:t>
      </w:r>
      <w:r w:rsidR="00CE4CF0" w:rsidRPr="00BD4C42">
        <w:rPr>
          <w:rStyle w:val="st1"/>
          <w:rFonts w:ascii="Book Antiqua" w:hAnsi="Book Antiqua"/>
        </w:rPr>
        <w:t xml:space="preserve"> conducted in this field, it seems that this index can be regarded as a </w:t>
      </w:r>
      <w:r w:rsidR="00E55D91" w:rsidRPr="00BD4C42">
        <w:rPr>
          <w:rStyle w:val="st1"/>
          <w:rFonts w:ascii="Book Antiqua" w:hAnsi="Book Antiqua"/>
        </w:rPr>
        <w:t>promising biomarker for scre</w:t>
      </w:r>
      <w:r w:rsidR="002B44D6" w:rsidRPr="00BD4C42">
        <w:rPr>
          <w:rStyle w:val="st1"/>
          <w:rFonts w:ascii="Book Antiqua" w:hAnsi="Book Antiqua"/>
        </w:rPr>
        <w:t xml:space="preserve">ening steatohepatitis in </w:t>
      </w:r>
      <w:r w:rsidR="001345DB" w:rsidRPr="00BD4C42">
        <w:rPr>
          <w:rStyle w:val="st1"/>
          <w:rFonts w:ascii="Book Antiqua" w:hAnsi="Book Antiqua"/>
        </w:rPr>
        <w:t xml:space="preserve">the </w:t>
      </w:r>
      <w:proofErr w:type="gramStart"/>
      <w:r w:rsidR="002B44D6" w:rsidRPr="00BD4C42">
        <w:rPr>
          <w:rStyle w:val="st1"/>
          <w:rFonts w:ascii="Book Antiqua" w:hAnsi="Book Antiqua"/>
        </w:rPr>
        <w:t>future</w:t>
      </w:r>
      <w:r w:rsidR="002B44D6" w:rsidRPr="00BD4C42">
        <w:rPr>
          <w:rStyle w:val="st1"/>
          <w:rFonts w:ascii="Book Antiqua" w:hAnsi="Book Antiqua"/>
          <w:vertAlign w:val="superscript"/>
        </w:rPr>
        <w:t>[</w:t>
      </w:r>
      <w:proofErr w:type="gramEnd"/>
      <w:r w:rsidR="002B44D6" w:rsidRPr="00BD4C42">
        <w:rPr>
          <w:rStyle w:val="st1"/>
          <w:rFonts w:ascii="Book Antiqua" w:hAnsi="Book Antiqua"/>
          <w:vertAlign w:val="superscript"/>
        </w:rPr>
        <w:t>77]</w:t>
      </w:r>
      <w:r w:rsidR="00E55D91" w:rsidRPr="00BD4C42">
        <w:rPr>
          <w:rStyle w:val="st1"/>
          <w:rFonts w:ascii="Book Antiqua" w:hAnsi="Book Antiqua"/>
        </w:rPr>
        <w:t xml:space="preserve">. </w:t>
      </w:r>
    </w:p>
    <w:p w14:paraId="1301EF0A" w14:textId="77777777" w:rsidR="00427A59" w:rsidRPr="00BD4C42" w:rsidRDefault="00427A59" w:rsidP="00BD4C42">
      <w:pPr>
        <w:pStyle w:val="ListParagraph"/>
        <w:tabs>
          <w:tab w:val="right" w:pos="540"/>
        </w:tabs>
        <w:spacing w:line="360" w:lineRule="auto"/>
        <w:ind w:left="0"/>
        <w:jc w:val="both"/>
        <w:rPr>
          <w:rFonts w:ascii="Book Antiqua" w:hAnsi="Book Antiqua"/>
          <w:i/>
          <w:iCs/>
          <w:lang w:bidi="fa-IR"/>
        </w:rPr>
      </w:pPr>
    </w:p>
    <w:p w14:paraId="4C3C1BB0" w14:textId="77777777" w:rsidR="00427A59" w:rsidRPr="00BD4C42" w:rsidRDefault="00240ECF" w:rsidP="00BD4C42">
      <w:pPr>
        <w:pStyle w:val="ListParagraph"/>
        <w:tabs>
          <w:tab w:val="right" w:pos="540"/>
        </w:tabs>
        <w:spacing w:line="360" w:lineRule="auto"/>
        <w:ind w:left="0"/>
        <w:jc w:val="both"/>
        <w:rPr>
          <w:rFonts w:ascii="Book Antiqua" w:hAnsi="Book Antiqua"/>
          <w:b/>
          <w:i/>
          <w:iCs/>
          <w:lang w:bidi="fa-IR"/>
        </w:rPr>
      </w:pPr>
      <w:r w:rsidRPr="00BD4C42">
        <w:rPr>
          <w:rFonts w:ascii="Book Antiqua" w:hAnsi="Book Antiqua"/>
          <w:b/>
          <w:i/>
          <w:iCs/>
          <w:lang w:bidi="fa-IR"/>
        </w:rPr>
        <w:t>Iron (ferritin)</w:t>
      </w:r>
    </w:p>
    <w:p w14:paraId="65E2457F" w14:textId="300E0427" w:rsidR="00AF694A" w:rsidRPr="00BD4C42" w:rsidRDefault="00240ECF" w:rsidP="00BD4C42">
      <w:pPr>
        <w:pStyle w:val="ListParagraph"/>
        <w:tabs>
          <w:tab w:val="right" w:pos="540"/>
        </w:tabs>
        <w:spacing w:line="360" w:lineRule="auto"/>
        <w:ind w:left="0"/>
        <w:jc w:val="both"/>
        <w:rPr>
          <w:rStyle w:val="st1"/>
          <w:rFonts w:ascii="Book Antiqua" w:hAnsi="Book Antiqua"/>
        </w:rPr>
      </w:pPr>
      <w:r w:rsidRPr="00BD4C42">
        <w:rPr>
          <w:rFonts w:ascii="Book Antiqua" w:hAnsi="Book Antiqua"/>
          <w:lang w:bidi="fa-IR"/>
        </w:rPr>
        <w:t xml:space="preserve">Iron is considered as an element </w:t>
      </w:r>
      <w:r w:rsidR="00847C70" w:rsidRPr="00BD4C42">
        <w:rPr>
          <w:rFonts w:ascii="Book Antiqua" w:hAnsi="Book Antiqua"/>
          <w:lang w:bidi="fa-IR"/>
        </w:rPr>
        <w:t xml:space="preserve">that </w:t>
      </w:r>
      <w:r w:rsidRPr="00BD4C42">
        <w:rPr>
          <w:rFonts w:ascii="Book Antiqua" w:hAnsi="Book Antiqua"/>
          <w:lang w:bidi="fa-IR"/>
        </w:rPr>
        <w:t xml:space="preserve">reacts to oxygen radicals. High rates of blood ferritin and increased iron accumulation in liver have been reported in </w:t>
      </w:r>
      <w:r w:rsidRPr="00BD4C42">
        <w:rPr>
          <w:rStyle w:val="st1"/>
          <w:rFonts w:ascii="Book Antiqua" w:hAnsi="Book Antiqua"/>
        </w:rPr>
        <w:t>steatohepatitis, which can be attributed to systemic inflammation, increase in iron storage</w:t>
      </w:r>
      <w:r w:rsidR="00847C70" w:rsidRPr="00BD4C42">
        <w:rPr>
          <w:rStyle w:val="st1"/>
          <w:rFonts w:ascii="Book Antiqua" w:hAnsi="Book Antiqua"/>
        </w:rPr>
        <w:t>,</w:t>
      </w:r>
      <w:r w:rsidRPr="00BD4C42">
        <w:rPr>
          <w:rStyle w:val="st1"/>
          <w:rFonts w:ascii="Book Antiqua" w:hAnsi="Book Antiqua"/>
        </w:rPr>
        <w:t xml:space="preserve"> or </w:t>
      </w:r>
      <w:proofErr w:type="gramStart"/>
      <w:r w:rsidRPr="00BD4C42">
        <w:rPr>
          <w:rStyle w:val="st1"/>
          <w:rFonts w:ascii="Book Antiqua" w:hAnsi="Book Antiqua"/>
        </w:rPr>
        <w:t>both</w:t>
      </w:r>
      <w:r w:rsidRPr="00BD4C42">
        <w:rPr>
          <w:rStyle w:val="st1"/>
          <w:rFonts w:ascii="Book Antiqua" w:hAnsi="Book Antiqua"/>
          <w:vertAlign w:val="superscript"/>
        </w:rPr>
        <w:t>[</w:t>
      </w:r>
      <w:proofErr w:type="gramEnd"/>
      <w:r w:rsidR="00FF6DA2" w:rsidRPr="00BD4C42">
        <w:rPr>
          <w:rStyle w:val="st1"/>
          <w:rFonts w:ascii="Book Antiqua" w:hAnsi="Book Antiqua"/>
          <w:vertAlign w:val="superscript"/>
        </w:rPr>
        <w:t>89</w:t>
      </w:r>
      <w:r w:rsidRPr="00BD4C42">
        <w:rPr>
          <w:rStyle w:val="st1"/>
          <w:rFonts w:ascii="Book Antiqua" w:hAnsi="Book Antiqua"/>
          <w:vertAlign w:val="superscript"/>
        </w:rPr>
        <w:t>]</w:t>
      </w:r>
      <w:r w:rsidRPr="00BD4C42">
        <w:rPr>
          <w:rStyle w:val="st1"/>
          <w:rFonts w:ascii="Book Antiqua" w:hAnsi="Book Antiqua"/>
        </w:rPr>
        <w:t>. Ferritin level usually increases in 20</w:t>
      </w:r>
      <w:r w:rsidR="00847C70" w:rsidRPr="00BD4C42">
        <w:rPr>
          <w:rStyle w:val="st1"/>
          <w:rFonts w:ascii="Book Antiqua" w:hAnsi="Book Antiqua"/>
        </w:rPr>
        <w:t>%</w:t>
      </w:r>
      <w:r w:rsidRPr="00BD4C42">
        <w:rPr>
          <w:rStyle w:val="st1"/>
          <w:rFonts w:ascii="Book Antiqua" w:hAnsi="Book Antiqua"/>
        </w:rPr>
        <w:t xml:space="preserve">-50% and </w:t>
      </w:r>
      <w:r w:rsidRPr="00BD4C42">
        <w:rPr>
          <w:rFonts w:ascii="Book Antiqua" w:hAnsi="Book Antiqua"/>
        </w:rPr>
        <w:t>transferrin saturation increases in 5</w:t>
      </w:r>
      <w:r w:rsidR="00847C70" w:rsidRPr="00BD4C42">
        <w:rPr>
          <w:rFonts w:ascii="Book Antiqua" w:hAnsi="Book Antiqua"/>
        </w:rPr>
        <w:t>%</w:t>
      </w:r>
      <w:r w:rsidRPr="00BD4C42">
        <w:rPr>
          <w:rFonts w:ascii="Book Antiqua" w:hAnsi="Book Antiqua"/>
        </w:rPr>
        <w:t xml:space="preserve">-10% of NAFLD </w:t>
      </w:r>
      <w:proofErr w:type="gramStart"/>
      <w:r w:rsidRPr="00BD4C42">
        <w:rPr>
          <w:rFonts w:ascii="Book Antiqua" w:hAnsi="Book Antiqua"/>
        </w:rPr>
        <w:t>patients</w:t>
      </w:r>
      <w:r w:rsidRPr="00BD4C42">
        <w:rPr>
          <w:rFonts w:ascii="Book Antiqua" w:hAnsi="Book Antiqua"/>
          <w:vertAlign w:val="superscript"/>
          <w:lang w:bidi="fa-IR"/>
        </w:rPr>
        <w:t>[</w:t>
      </w:r>
      <w:proofErr w:type="gramEnd"/>
      <w:r w:rsidR="00FF6DA2" w:rsidRPr="00BD4C42">
        <w:rPr>
          <w:rFonts w:ascii="Book Antiqua" w:hAnsi="Book Antiqua"/>
          <w:vertAlign w:val="superscript"/>
          <w:lang w:bidi="fa-IR"/>
        </w:rPr>
        <w:t>90</w:t>
      </w:r>
      <w:r w:rsidRPr="00BD4C42">
        <w:rPr>
          <w:rFonts w:ascii="Book Antiqua" w:hAnsi="Book Antiqua"/>
          <w:vertAlign w:val="superscript"/>
          <w:lang w:bidi="fa-IR"/>
        </w:rPr>
        <w:t>]</w:t>
      </w:r>
      <w:r w:rsidRPr="00BD4C42">
        <w:rPr>
          <w:rFonts w:ascii="Book Antiqua" w:hAnsi="Book Antiqua"/>
          <w:lang w:bidi="fa-IR"/>
        </w:rPr>
        <w:t xml:space="preserve">. </w:t>
      </w:r>
      <w:r w:rsidRPr="00BD4C42">
        <w:rPr>
          <w:rStyle w:val="st1"/>
          <w:rFonts w:ascii="Book Antiqua" w:hAnsi="Book Antiqua"/>
        </w:rPr>
        <w:t xml:space="preserve">One study showed that elevation of serum </w:t>
      </w:r>
      <w:r w:rsidRPr="00BD4C42">
        <w:rPr>
          <w:rFonts w:ascii="Book Antiqua" w:hAnsi="Book Antiqua"/>
          <w:lang w:bidi="fa-IR"/>
        </w:rPr>
        <w:t>ferritin level by 1.5</w:t>
      </w:r>
      <w:r w:rsidR="00AF694A" w:rsidRPr="00BD4C42">
        <w:rPr>
          <w:rFonts w:ascii="Book Antiqua" w:hAnsi="Book Antiqua"/>
          <w:lang w:bidi="fa-IR"/>
        </w:rPr>
        <w:t>-</w:t>
      </w:r>
      <w:r w:rsidRPr="00BD4C42">
        <w:rPr>
          <w:rFonts w:ascii="Book Antiqua" w:hAnsi="Book Antiqua"/>
          <w:lang w:bidi="fa-IR"/>
        </w:rPr>
        <w:t xml:space="preserve">times as much as the maximum normal rate was related to accumulation of iron in liver, diagnosis of </w:t>
      </w:r>
      <w:r w:rsidRPr="00BD4C42">
        <w:rPr>
          <w:rStyle w:val="st1"/>
          <w:rFonts w:ascii="Book Antiqua" w:hAnsi="Book Antiqua"/>
        </w:rPr>
        <w:t xml:space="preserve">steatohepatitis and worsening of histological activity of this disease. It </w:t>
      </w:r>
      <w:r w:rsidR="00AF694A" w:rsidRPr="00BD4C42">
        <w:rPr>
          <w:rStyle w:val="st1"/>
          <w:rFonts w:ascii="Book Antiqua" w:hAnsi="Book Antiqua"/>
        </w:rPr>
        <w:t>has been</w:t>
      </w:r>
      <w:r w:rsidRPr="00BD4C42">
        <w:rPr>
          <w:rStyle w:val="st1"/>
          <w:rFonts w:ascii="Book Antiqua" w:hAnsi="Book Antiqua"/>
        </w:rPr>
        <w:t xml:space="preserve"> introduced as an independent index for diagnosis of advanced hepatic </w:t>
      </w:r>
      <w:r w:rsidRPr="00BD4C42">
        <w:rPr>
          <w:rStyle w:val="st1"/>
          <w:rFonts w:ascii="Book Antiqua" w:hAnsi="Book Antiqua"/>
        </w:rPr>
        <w:lastRenderedPageBreak/>
        <w:t xml:space="preserve">fibrosis among patients with fatty liver, which can probably </w:t>
      </w:r>
      <w:r w:rsidR="00AF694A" w:rsidRPr="00BD4C42">
        <w:rPr>
          <w:rStyle w:val="st1"/>
          <w:rFonts w:ascii="Book Antiqua" w:hAnsi="Book Antiqua"/>
        </w:rPr>
        <w:t xml:space="preserve">be </w:t>
      </w:r>
      <w:r w:rsidRPr="00BD4C42">
        <w:rPr>
          <w:rStyle w:val="st1"/>
          <w:rFonts w:ascii="Book Antiqua" w:hAnsi="Book Antiqua"/>
        </w:rPr>
        <w:t xml:space="preserve">applied as a useful index for identifying the patients who are susceptible to steatohepatitis and </w:t>
      </w:r>
      <w:proofErr w:type="gramStart"/>
      <w:r w:rsidRPr="00BD4C42">
        <w:rPr>
          <w:rStyle w:val="st1"/>
          <w:rFonts w:ascii="Book Antiqua" w:hAnsi="Book Antiqua"/>
        </w:rPr>
        <w:t>fibrosis</w:t>
      </w:r>
      <w:r w:rsidRPr="00BD4C42">
        <w:rPr>
          <w:rStyle w:val="st1"/>
          <w:rFonts w:ascii="Book Antiqua" w:hAnsi="Book Antiqua"/>
          <w:vertAlign w:val="superscript"/>
        </w:rPr>
        <w:t>[</w:t>
      </w:r>
      <w:proofErr w:type="gramEnd"/>
      <w:r w:rsidR="00FF6DA2" w:rsidRPr="00BD4C42">
        <w:rPr>
          <w:rStyle w:val="st1"/>
          <w:rFonts w:ascii="Book Antiqua" w:hAnsi="Book Antiqua"/>
          <w:vertAlign w:val="superscript"/>
        </w:rPr>
        <w:t>89</w:t>
      </w:r>
      <w:r w:rsidRPr="00BD4C42">
        <w:rPr>
          <w:rStyle w:val="st1"/>
          <w:rFonts w:ascii="Book Antiqua" w:hAnsi="Book Antiqua"/>
          <w:vertAlign w:val="superscript"/>
        </w:rPr>
        <w:t>]</w:t>
      </w:r>
      <w:r w:rsidRPr="00BD4C42">
        <w:rPr>
          <w:rStyle w:val="st1"/>
          <w:rFonts w:ascii="Book Antiqua" w:hAnsi="Book Antiqua"/>
        </w:rPr>
        <w:t xml:space="preserve">. </w:t>
      </w:r>
    </w:p>
    <w:p w14:paraId="63876DEB" w14:textId="54037B52" w:rsidR="00240ECF" w:rsidRPr="00BD4C42" w:rsidRDefault="00240ECF" w:rsidP="009E2B34">
      <w:pPr>
        <w:pStyle w:val="ListParagraph"/>
        <w:tabs>
          <w:tab w:val="right" w:pos="540"/>
        </w:tabs>
        <w:spacing w:line="360" w:lineRule="auto"/>
        <w:ind w:left="0" w:firstLineChars="100" w:firstLine="240"/>
        <w:jc w:val="both"/>
        <w:rPr>
          <w:rStyle w:val="st1"/>
          <w:rFonts w:ascii="Book Antiqua" w:hAnsi="Book Antiqua"/>
        </w:rPr>
      </w:pPr>
      <w:r w:rsidRPr="00BD4C42">
        <w:rPr>
          <w:rStyle w:val="st1"/>
          <w:rFonts w:ascii="Book Antiqua" w:hAnsi="Book Antiqua"/>
        </w:rPr>
        <w:t xml:space="preserve">In </w:t>
      </w:r>
      <w:r w:rsidR="00AF694A" w:rsidRPr="00BD4C42">
        <w:rPr>
          <w:rStyle w:val="st1"/>
          <w:rFonts w:ascii="Book Antiqua" w:hAnsi="Book Antiqua"/>
        </w:rPr>
        <w:t xml:space="preserve">the </w:t>
      </w:r>
      <w:r w:rsidRPr="00BD4C42">
        <w:rPr>
          <w:rFonts w:ascii="Book Antiqua" w:hAnsi="Book Antiqua"/>
        </w:rPr>
        <w:t xml:space="preserve">NAFIC scoring method, serum </w:t>
      </w:r>
      <w:r w:rsidRPr="00BD4C42">
        <w:rPr>
          <w:rFonts w:ascii="Book Antiqua" w:hAnsi="Book Antiqua"/>
          <w:lang w:bidi="fa-IR"/>
        </w:rPr>
        <w:t xml:space="preserve">ferritin </w:t>
      </w:r>
      <w:r w:rsidR="00AF694A" w:rsidRPr="00BD4C42">
        <w:rPr>
          <w:rFonts w:ascii="Book Antiqua" w:hAnsi="Book Antiqua"/>
          <w:lang w:bidi="fa-IR"/>
        </w:rPr>
        <w:t xml:space="preserve">levels </w:t>
      </w:r>
      <w:r w:rsidRPr="00BD4C42">
        <w:rPr>
          <w:rFonts w:ascii="Book Antiqua" w:hAnsi="Book Antiqua"/>
          <w:lang w:bidi="fa-IR"/>
        </w:rPr>
        <w:t xml:space="preserve">of </w:t>
      </w:r>
      <w:r w:rsidR="00684E7A" w:rsidRPr="00BD4C42">
        <w:rPr>
          <w:rFonts w:ascii="Book Antiqua" w:hAnsi="Book Antiqua"/>
          <w:lang w:bidi="fa-IR"/>
        </w:rPr>
        <w:t xml:space="preserve">equal or more than </w:t>
      </w:r>
      <w:r w:rsidRPr="00BD4C42">
        <w:rPr>
          <w:rFonts w:ascii="Book Antiqua" w:hAnsi="Book Antiqua"/>
          <w:lang w:bidi="fa-IR"/>
        </w:rPr>
        <w:t>200</w:t>
      </w:r>
      <w:r w:rsidR="00AF694A" w:rsidRPr="00BD4C42">
        <w:rPr>
          <w:rFonts w:ascii="Book Antiqua" w:hAnsi="Book Antiqua"/>
          <w:lang w:bidi="fa-IR"/>
        </w:rPr>
        <w:t xml:space="preserve"> </w:t>
      </w:r>
      <w:r w:rsidRPr="00BD4C42">
        <w:rPr>
          <w:rFonts w:ascii="Book Antiqua" w:hAnsi="Book Antiqua"/>
          <w:lang w:bidi="fa-IR"/>
        </w:rPr>
        <w:t>ng/</w:t>
      </w:r>
      <w:r w:rsidR="00AF694A" w:rsidRPr="00BD4C42">
        <w:rPr>
          <w:rFonts w:ascii="Book Antiqua" w:hAnsi="Book Antiqua"/>
          <w:lang w:bidi="fa-IR"/>
        </w:rPr>
        <w:t>mL</w:t>
      </w:r>
      <w:r w:rsidRPr="00BD4C42">
        <w:rPr>
          <w:rFonts w:ascii="Book Antiqua" w:hAnsi="Book Antiqua"/>
          <w:lang w:bidi="fa-IR"/>
        </w:rPr>
        <w:t xml:space="preserve"> </w:t>
      </w:r>
      <w:r w:rsidR="00684E7A" w:rsidRPr="00BD4C42">
        <w:rPr>
          <w:rFonts w:ascii="Book Antiqua" w:hAnsi="Book Antiqua"/>
          <w:lang w:bidi="fa-IR"/>
        </w:rPr>
        <w:t>and 300</w:t>
      </w:r>
      <w:r w:rsidR="008678A2">
        <w:rPr>
          <w:rFonts w:ascii="Book Antiqua" w:eastAsiaTheme="minorEastAsia" w:hAnsi="Book Antiqua" w:hint="eastAsia"/>
          <w:lang w:eastAsia="zh-CN" w:bidi="fa-IR"/>
        </w:rPr>
        <w:t xml:space="preserve"> </w:t>
      </w:r>
      <w:r w:rsidR="00684E7A" w:rsidRPr="00BD4C42">
        <w:rPr>
          <w:rFonts w:ascii="Book Antiqua" w:hAnsi="Book Antiqua"/>
          <w:lang w:bidi="fa-IR"/>
        </w:rPr>
        <w:t>ng/m</w:t>
      </w:r>
      <w:r w:rsidR="00AF694A" w:rsidRPr="00BD4C42">
        <w:rPr>
          <w:rFonts w:ascii="Book Antiqua" w:hAnsi="Book Antiqua"/>
          <w:lang w:bidi="fa-IR"/>
        </w:rPr>
        <w:t>L</w:t>
      </w:r>
      <w:r w:rsidR="00684E7A" w:rsidRPr="00BD4C42">
        <w:rPr>
          <w:rFonts w:ascii="Book Antiqua" w:hAnsi="Book Antiqua"/>
          <w:lang w:bidi="fa-IR"/>
        </w:rPr>
        <w:t xml:space="preserve"> </w:t>
      </w:r>
      <w:r w:rsidRPr="00BD4C42">
        <w:rPr>
          <w:rFonts w:ascii="Book Antiqua" w:hAnsi="Book Antiqua"/>
          <w:lang w:bidi="fa-IR"/>
        </w:rPr>
        <w:t>in women and men</w:t>
      </w:r>
      <w:r w:rsidR="00AF694A" w:rsidRPr="00BD4C42">
        <w:rPr>
          <w:rFonts w:ascii="Book Antiqua" w:hAnsi="Book Antiqua"/>
          <w:lang w:bidi="fa-IR"/>
        </w:rPr>
        <w:t>,</w:t>
      </w:r>
      <w:r w:rsidRPr="00BD4C42">
        <w:rPr>
          <w:rFonts w:ascii="Book Antiqua" w:hAnsi="Book Antiqua"/>
          <w:lang w:bidi="fa-IR"/>
        </w:rPr>
        <w:t xml:space="preserve"> </w:t>
      </w:r>
      <w:r w:rsidR="00684E7A" w:rsidRPr="00BD4C42">
        <w:rPr>
          <w:rFonts w:ascii="Book Antiqua" w:hAnsi="Book Antiqua"/>
          <w:lang w:bidi="fa-IR"/>
        </w:rPr>
        <w:t xml:space="preserve">respectively, </w:t>
      </w:r>
      <w:r w:rsidRPr="00BD4C42">
        <w:rPr>
          <w:rFonts w:ascii="Book Antiqua" w:hAnsi="Book Antiqua"/>
          <w:lang w:bidi="fa-IR"/>
        </w:rPr>
        <w:t xml:space="preserve">have been used as an independent variable for diagnosis of </w:t>
      </w:r>
      <w:proofErr w:type="gramStart"/>
      <w:r w:rsidRPr="00BD4C42">
        <w:rPr>
          <w:rFonts w:ascii="Book Antiqua" w:hAnsi="Book Antiqua"/>
          <w:lang w:bidi="fa-IR"/>
        </w:rPr>
        <w:t>NASH</w:t>
      </w:r>
      <w:r w:rsidRPr="00BD4C42">
        <w:rPr>
          <w:rStyle w:val="st1"/>
          <w:rFonts w:ascii="Book Antiqua" w:hAnsi="Book Antiqua"/>
          <w:vertAlign w:val="superscript"/>
        </w:rPr>
        <w:t>[</w:t>
      </w:r>
      <w:proofErr w:type="gramEnd"/>
      <w:r w:rsidR="00FF6DA2" w:rsidRPr="00BD4C42">
        <w:rPr>
          <w:rStyle w:val="st1"/>
          <w:rFonts w:ascii="Book Antiqua" w:hAnsi="Book Antiqua"/>
          <w:vertAlign w:val="superscript"/>
        </w:rPr>
        <w:t>91</w:t>
      </w:r>
      <w:r w:rsidRPr="00BD4C42">
        <w:rPr>
          <w:rStyle w:val="st1"/>
          <w:rFonts w:ascii="Book Antiqua" w:hAnsi="Book Antiqua"/>
          <w:vertAlign w:val="superscript"/>
        </w:rPr>
        <w:t>]</w:t>
      </w:r>
      <w:r w:rsidRPr="00BD4C42">
        <w:rPr>
          <w:rStyle w:val="st1"/>
          <w:rFonts w:ascii="Book Antiqua" w:hAnsi="Book Antiqua"/>
        </w:rPr>
        <w:t xml:space="preserve">. Of note, although the study by </w:t>
      </w:r>
      <w:r w:rsidRPr="00BD4C42">
        <w:rPr>
          <w:rFonts w:ascii="Book Antiqua" w:hAnsi="Book Antiqua"/>
        </w:rPr>
        <w:t xml:space="preserve">Sumida </w:t>
      </w:r>
      <w:r w:rsidRPr="00BD4C42">
        <w:rPr>
          <w:rFonts w:ascii="Book Antiqua" w:hAnsi="Book Antiqua"/>
          <w:i/>
          <w:iCs/>
        </w:rPr>
        <w:t xml:space="preserve">et </w:t>
      </w:r>
      <w:proofErr w:type="gramStart"/>
      <w:r w:rsidRPr="00BD4C42">
        <w:rPr>
          <w:rFonts w:ascii="Book Antiqua" w:hAnsi="Book Antiqua"/>
          <w:i/>
          <w:iCs/>
        </w:rPr>
        <w:t>al</w:t>
      </w:r>
      <w:r w:rsidR="00AF694A" w:rsidRPr="00BD4C42">
        <w:rPr>
          <w:rStyle w:val="st1"/>
          <w:rFonts w:ascii="Book Antiqua" w:hAnsi="Book Antiqua"/>
          <w:vertAlign w:val="superscript"/>
        </w:rPr>
        <w:t>[</w:t>
      </w:r>
      <w:proofErr w:type="gramEnd"/>
      <w:r w:rsidR="00AF694A" w:rsidRPr="00BD4C42">
        <w:rPr>
          <w:rStyle w:val="st1"/>
          <w:rFonts w:ascii="Book Antiqua" w:hAnsi="Book Antiqua"/>
          <w:vertAlign w:val="superscript"/>
        </w:rPr>
        <w:t>91]</w:t>
      </w:r>
      <w:r w:rsidRPr="00BD4C42">
        <w:rPr>
          <w:rFonts w:ascii="Book Antiqua" w:hAnsi="Book Antiqua"/>
          <w:i/>
          <w:iCs/>
        </w:rPr>
        <w:t xml:space="preserve"> </w:t>
      </w:r>
      <w:r w:rsidRPr="00BD4C42">
        <w:rPr>
          <w:rFonts w:ascii="Book Antiqua" w:hAnsi="Book Antiqua"/>
        </w:rPr>
        <w:t>showed an increase in concentration of ferritin by increasing the severity of NAFLD</w:t>
      </w:r>
      <w:r w:rsidRPr="00BD4C42">
        <w:rPr>
          <w:rFonts w:ascii="Book Antiqua" w:hAnsi="Book Antiqua"/>
          <w:lang w:bidi="fa-IR"/>
        </w:rPr>
        <w:t>, the difference was not statistically significant (179</w:t>
      </w:r>
      <w:r w:rsidR="00AF694A" w:rsidRPr="00BD4C42">
        <w:rPr>
          <w:rFonts w:ascii="Book Antiqua" w:hAnsi="Book Antiqua"/>
          <w:lang w:bidi="fa-IR"/>
        </w:rPr>
        <w:t xml:space="preserve"> </w:t>
      </w:r>
      <w:r w:rsidRPr="00BD4C42">
        <w:rPr>
          <w:rFonts w:ascii="Book Antiqua" w:hAnsi="Book Antiqua"/>
        </w:rPr>
        <w:t xml:space="preserve">ng/mL in simple </w:t>
      </w:r>
      <w:r w:rsidRPr="00BD4C42">
        <w:rPr>
          <w:rStyle w:val="st1"/>
          <w:rFonts w:ascii="Book Antiqua" w:hAnsi="Book Antiqua"/>
        </w:rPr>
        <w:t>steatosis, 241</w:t>
      </w:r>
      <w:r w:rsidR="00AF694A" w:rsidRPr="00BD4C42">
        <w:rPr>
          <w:rStyle w:val="st1"/>
          <w:rFonts w:ascii="Book Antiqua" w:hAnsi="Book Antiqua"/>
        </w:rPr>
        <w:t xml:space="preserve"> </w:t>
      </w:r>
      <w:r w:rsidRPr="00BD4C42">
        <w:rPr>
          <w:rFonts w:ascii="Book Antiqua" w:hAnsi="Book Antiqua"/>
        </w:rPr>
        <w:t xml:space="preserve">ng/mL in mild </w:t>
      </w:r>
      <w:r w:rsidRPr="00BD4C42">
        <w:rPr>
          <w:rStyle w:val="st1"/>
          <w:rFonts w:ascii="Book Antiqua" w:hAnsi="Book Antiqua"/>
        </w:rPr>
        <w:t>steatohepatitis and 278.1</w:t>
      </w:r>
      <w:r w:rsidR="00AF694A" w:rsidRPr="00BD4C42">
        <w:rPr>
          <w:rStyle w:val="st1"/>
          <w:rFonts w:ascii="Book Antiqua" w:hAnsi="Book Antiqua"/>
        </w:rPr>
        <w:t xml:space="preserve"> </w:t>
      </w:r>
      <w:r w:rsidRPr="00BD4C42">
        <w:rPr>
          <w:rFonts w:ascii="Book Antiqua" w:hAnsi="Book Antiqua"/>
        </w:rPr>
        <w:t xml:space="preserve">ng/mL in advanced </w:t>
      </w:r>
      <w:r w:rsidRPr="00BD4C42">
        <w:rPr>
          <w:rStyle w:val="st1"/>
          <w:rFonts w:ascii="Book Antiqua" w:hAnsi="Book Antiqua"/>
        </w:rPr>
        <w:t xml:space="preserve">steatohepatitis). On the other hand, some researchers believe that hemocystein level </w:t>
      </w:r>
      <w:r w:rsidR="00AF694A" w:rsidRPr="00BD4C42">
        <w:rPr>
          <w:rStyle w:val="st1"/>
          <w:rFonts w:ascii="Book Antiqua" w:hAnsi="Book Antiqua"/>
        </w:rPr>
        <w:t>in</w:t>
      </w:r>
      <w:r w:rsidRPr="00BD4C42">
        <w:rPr>
          <w:rStyle w:val="st1"/>
          <w:rFonts w:ascii="Book Antiqua" w:hAnsi="Book Antiqua"/>
        </w:rPr>
        <w:t xml:space="preserve"> serum may be able to independently predict steatohepatitis and could be applied as another noninvasive marker for evaluating NAFLD</w:t>
      </w:r>
      <w:r w:rsidRPr="00BD4C42">
        <w:rPr>
          <w:rFonts w:ascii="Book Antiqua" w:hAnsi="Book Antiqua"/>
          <w:lang w:bidi="fa-IR"/>
        </w:rPr>
        <w:t xml:space="preserve">. </w:t>
      </w:r>
      <w:r w:rsidRPr="00BD4C42">
        <w:rPr>
          <w:rStyle w:val="st1"/>
          <w:rFonts w:ascii="Book Antiqua" w:hAnsi="Book Antiqua"/>
        </w:rPr>
        <w:t xml:space="preserve">Hemocystein level of serum in NAFLD is not different from </w:t>
      </w:r>
      <w:r w:rsidR="00AF694A" w:rsidRPr="00BD4C42">
        <w:rPr>
          <w:rStyle w:val="st1"/>
          <w:rFonts w:ascii="Book Antiqua" w:hAnsi="Book Antiqua"/>
        </w:rPr>
        <w:t xml:space="preserve">that in </w:t>
      </w:r>
      <w:r w:rsidRPr="00BD4C42">
        <w:rPr>
          <w:rStyle w:val="st1"/>
          <w:rFonts w:ascii="Book Antiqua" w:hAnsi="Book Antiqua"/>
        </w:rPr>
        <w:t>healthy people</w:t>
      </w:r>
      <w:r w:rsidR="00AF694A" w:rsidRPr="00BD4C42">
        <w:rPr>
          <w:rStyle w:val="st1"/>
          <w:rFonts w:ascii="Book Antiqua" w:hAnsi="Book Antiqua"/>
        </w:rPr>
        <w:t>,</w:t>
      </w:r>
      <w:r w:rsidRPr="00BD4C42">
        <w:rPr>
          <w:rStyle w:val="st1"/>
          <w:rFonts w:ascii="Book Antiqua" w:hAnsi="Book Antiqua"/>
        </w:rPr>
        <w:t xml:space="preserve"> while it is considerably decreased in patients with </w:t>
      </w:r>
      <w:proofErr w:type="gramStart"/>
      <w:r w:rsidRPr="00BD4C42">
        <w:rPr>
          <w:rStyle w:val="st1"/>
          <w:rFonts w:ascii="Book Antiqua" w:hAnsi="Book Antiqua"/>
        </w:rPr>
        <w:t>steatohepatitis</w:t>
      </w:r>
      <w:r w:rsidRPr="00BD4C42">
        <w:rPr>
          <w:rStyle w:val="st1"/>
          <w:rFonts w:ascii="Book Antiqua" w:hAnsi="Book Antiqua"/>
          <w:vertAlign w:val="superscript"/>
        </w:rPr>
        <w:t>[</w:t>
      </w:r>
      <w:proofErr w:type="gramEnd"/>
      <w:r w:rsidR="00FF6DA2" w:rsidRPr="00BD4C42">
        <w:rPr>
          <w:rStyle w:val="st1"/>
          <w:rFonts w:ascii="Book Antiqua" w:hAnsi="Book Antiqua"/>
          <w:vertAlign w:val="superscript"/>
        </w:rPr>
        <w:t>92</w:t>
      </w:r>
      <w:r w:rsidRPr="00BD4C42">
        <w:rPr>
          <w:rStyle w:val="st1"/>
          <w:rFonts w:ascii="Book Antiqua" w:hAnsi="Book Antiqua"/>
          <w:vertAlign w:val="superscript"/>
        </w:rPr>
        <w:t>]</w:t>
      </w:r>
      <w:r w:rsidRPr="00BD4C42">
        <w:rPr>
          <w:rStyle w:val="st1"/>
          <w:rFonts w:ascii="Book Antiqua" w:hAnsi="Book Antiqua"/>
        </w:rPr>
        <w:t xml:space="preserve">. </w:t>
      </w:r>
    </w:p>
    <w:p w14:paraId="0F417AC8" w14:textId="77777777" w:rsidR="00AF694A" w:rsidRPr="00BD4C42" w:rsidRDefault="00AF694A" w:rsidP="00BD4C42">
      <w:pPr>
        <w:pStyle w:val="ListParagraph"/>
        <w:tabs>
          <w:tab w:val="left" w:pos="540"/>
        </w:tabs>
        <w:spacing w:line="360" w:lineRule="auto"/>
        <w:ind w:left="0"/>
        <w:jc w:val="both"/>
        <w:rPr>
          <w:rFonts w:ascii="Book Antiqua" w:hAnsi="Book Antiqua"/>
          <w:i/>
          <w:iCs/>
        </w:rPr>
      </w:pPr>
    </w:p>
    <w:p w14:paraId="5E0FF66A" w14:textId="2E39CCF6" w:rsidR="00AF694A" w:rsidRPr="00BD4C42" w:rsidRDefault="00240ECF" w:rsidP="00BD4C42">
      <w:pPr>
        <w:pStyle w:val="ListParagraph"/>
        <w:tabs>
          <w:tab w:val="left" w:pos="540"/>
        </w:tabs>
        <w:spacing w:line="360" w:lineRule="auto"/>
        <w:ind w:left="0"/>
        <w:jc w:val="both"/>
        <w:rPr>
          <w:rFonts w:ascii="Book Antiqua" w:hAnsi="Book Antiqua"/>
          <w:b/>
          <w:i/>
          <w:iCs/>
        </w:rPr>
      </w:pPr>
      <w:r w:rsidRPr="00BD4C42">
        <w:rPr>
          <w:rFonts w:ascii="Book Antiqua" w:hAnsi="Book Antiqua"/>
          <w:b/>
          <w:i/>
          <w:iCs/>
        </w:rPr>
        <w:t xml:space="preserve">Malondialdehyde </w:t>
      </w:r>
    </w:p>
    <w:p w14:paraId="7FFDD85F" w14:textId="45D403C5" w:rsidR="00EC07AB" w:rsidRPr="009E2B34" w:rsidRDefault="00240ECF" w:rsidP="009E2B34">
      <w:pPr>
        <w:pStyle w:val="ListParagraph"/>
        <w:tabs>
          <w:tab w:val="left" w:pos="540"/>
        </w:tabs>
        <w:spacing w:line="360" w:lineRule="auto"/>
        <w:ind w:left="0"/>
        <w:jc w:val="both"/>
        <w:rPr>
          <w:rFonts w:ascii="Book Antiqua" w:hAnsi="Book Antiqua"/>
          <w:b/>
          <w:i/>
          <w:iCs/>
        </w:rPr>
      </w:pPr>
      <w:r w:rsidRPr="00BD4C42">
        <w:rPr>
          <w:rFonts w:ascii="Book Antiqua" w:hAnsi="Book Antiqua"/>
          <w:lang w:bidi="fa-IR"/>
        </w:rPr>
        <w:t xml:space="preserve">In </w:t>
      </w:r>
      <w:r w:rsidR="00EC07AB" w:rsidRPr="00BD4C42">
        <w:rPr>
          <w:rFonts w:ascii="Book Antiqua" w:hAnsi="Book Antiqua"/>
          <w:lang w:bidi="fa-IR"/>
        </w:rPr>
        <w:t xml:space="preserve">the </w:t>
      </w:r>
      <w:r w:rsidRPr="00BD4C42">
        <w:rPr>
          <w:rFonts w:ascii="Book Antiqua" w:hAnsi="Book Antiqua"/>
          <w:lang w:bidi="fa-IR"/>
        </w:rPr>
        <w:t>two-hit theory</w:t>
      </w:r>
      <w:r w:rsidR="00D557B7">
        <w:rPr>
          <w:rFonts w:ascii="Book Antiqua" w:eastAsiaTheme="minorEastAsia" w:hAnsi="Book Antiqua" w:hint="eastAsia"/>
          <w:lang w:eastAsia="zh-CN" w:bidi="fa-IR"/>
        </w:rPr>
        <w:t xml:space="preserve"> </w:t>
      </w:r>
      <w:r w:rsidR="009E2B34">
        <w:rPr>
          <w:rFonts w:ascii="Book Antiqua" w:eastAsiaTheme="minorEastAsia" w:hAnsi="Book Antiqua" w:hint="eastAsia"/>
          <w:lang w:eastAsia="zh-CN" w:bidi="fa-IR"/>
        </w:rPr>
        <w:t>-</w:t>
      </w:r>
      <w:r w:rsidR="00D557B7">
        <w:rPr>
          <w:rFonts w:ascii="Book Antiqua" w:eastAsiaTheme="minorEastAsia" w:hAnsi="Book Antiqua" w:hint="eastAsia"/>
          <w:lang w:eastAsia="zh-CN" w:bidi="fa-IR"/>
        </w:rPr>
        <w:t xml:space="preserve"> </w:t>
      </w:r>
      <w:r w:rsidRPr="00BD4C42">
        <w:rPr>
          <w:rFonts w:ascii="Book Antiqua" w:hAnsi="Book Antiqua"/>
          <w:lang w:bidi="fa-IR"/>
        </w:rPr>
        <w:t>one of the most acceptable theories to justify the progression of NAFLD to NASH</w:t>
      </w:r>
      <w:r w:rsidR="00D557B7">
        <w:rPr>
          <w:rFonts w:ascii="Book Antiqua" w:eastAsiaTheme="minorEastAsia" w:hAnsi="Book Antiqua" w:hint="eastAsia"/>
          <w:lang w:eastAsia="zh-CN" w:bidi="fa-IR"/>
        </w:rPr>
        <w:t xml:space="preserve"> </w:t>
      </w:r>
      <w:r w:rsidR="009E2B34">
        <w:rPr>
          <w:rFonts w:ascii="Book Antiqua" w:eastAsiaTheme="minorEastAsia" w:hAnsi="Book Antiqua" w:hint="eastAsia"/>
          <w:lang w:eastAsia="zh-CN" w:bidi="fa-IR"/>
        </w:rPr>
        <w:t>-</w:t>
      </w:r>
      <w:r w:rsidR="00D557B7">
        <w:rPr>
          <w:rFonts w:ascii="Book Antiqua" w:eastAsiaTheme="minorEastAsia" w:hAnsi="Book Antiqua" w:hint="eastAsia"/>
          <w:lang w:eastAsia="zh-CN" w:bidi="fa-IR"/>
        </w:rPr>
        <w:t xml:space="preserve"> </w:t>
      </w:r>
      <w:r w:rsidRPr="00BD4C42">
        <w:rPr>
          <w:rStyle w:val="st1"/>
          <w:rFonts w:ascii="Book Antiqua" w:hAnsi="Book Antiqua"/>
        </w:rPr>
        <w:t>an oxidative stress</w:t>
      </w:r>
      <w:r w:rsidR="00EC07AB" w:rsidRPr="00BD4C42">
        <w:rPr>
          <w:rStyle w:val="st1"/>
          <w:rFonts w:ascii="Book Antiqua" w:hAnsi="Book Antiqua"/>
        </w:rPr>
        <w:t>,</w:t>
      </w:r>
      <w:r w:rsidRPr="00BD4C42">
        <w:rPr>
          <w:rStyle w:val="st1"/>
          <w:rFonts w:ascii="Book Antiqua" w:hAnsi="Book Antiqua"/>
        </w:rPr>
        <w:t xml:space="preserve"> which may lead to lipid peroxidation</w:t>
      </w:r>
      <w:r w:rsidR="00EC07AB" w:rsidRPr="00BD4C42">
        <w:rPr>
          <w:rStyle w:val="st1"/>
          <w:rFonts w:ascii="Book Antiqua" w:hAnsi="Book Antiqua"/>
        </w:rPr>
        <w:t>,</w:t>
      </w:r>
      <w:r w:rsidRPr="00BD4C42">
        <w:rPr>
          <w:rStyle w:val="st1"/>
          <w:rFonts w:ascii="Book Antiqua" w:hAnsi="Book Antiqua"/>
        </w:rPr>
        <w:t xml:space="preserve"> is considered as the most probable mechanism for the second hit. During the process of lipid peroxidation, a wide range of pre-inflammatory and fibrogen products are produced as </w:t>
      </w:r>
      <w:r w:rsidRPr="00BD4C42">
        <w:rPr>
          <w:rFonts w:ascii="Book Antiqua" w:hAnsi="Book Antiqua"/>
        </w:rPr>
        <w:t xml:space="preserve">by-products, which result in progression of the disease. One of these by-products is </w:t>
      </w:r>
      <w:r w:rsidR="009E2B34" w:rsidRPr="009E2B34">
        <w:rPr>
          <w:rFonts w:ascii="Book Antiqua" w:hAnsi="Book Antiqua"/>
          <w:iCs/>
        </w:rPr>
        <w:t>Malondialdehyde (MDA)</w:t>
      </w:r>
      <w:r w:rsidRPr="00BD4C42">
        <w:rPr>
          <w:rFonts w:ascii="Book Antiqua" w:hAnsi="Book Antiqua"/>
          <w:vertAlign w:val="superscript"/>
        </w:rPr>
        <w:t>[</w:t>
      </w:r>
      <w:r w:rsidR="00FF6DA2" w:rsidRPr="00BD4C42">
        <w:rPr>
          <w:rFonts w:ascii="Book Antiqua" w:hAnsi="Book Antiqua"/>
          <w:vertAlign w:val="superscript"/>
        </w:rPr>
        <w:t>93</w:t>
      </w:r>
      <w:r w:rsidRPr="00BD4C42">
        <w:rPr>
          <w:rFonts w:ascii="Book Antiqua" w:hAnsi="Book Antiqua"/>
          <w:vertAlign w:val="superscript"/>
        </w:rPr>
        <w:t>]</w:t>
      </w:r>
      <w:r w:rsidRPr="00BD4C42">
        <w:rPr>
          <w:rFonts w:ascii="Book Antiqua" w:hAnsi="Book Antiqua"/>
        </w:rPr>
        <w:t xml:space="preserve">. MDA can stimulate hepatic stellate cells and result in fibrosis by producing </w:t>
      </w:r>
      <w:proofErr w:type="gramStart"/>
      <w:r w:rsidRPr="00BD4C42">
        <w:rPr>
          <w:rFonts w:ascii="Book Antiqua" w:hAnsi="Book Antiqua"/>
        </w:rPr>
        <w:t>collagen</w:t>
      </w:r>
      <w:r w:rsidRPr="00BD4C42">
        <w:rPr>
          <w:rFonts w:ascii="Book Antiqua" w:hAnsi="Book Antiqua"/>
          <w:vertAlign w:val="superscript"/>
        </w:rPr>
        <w:t>[</w:t>
      </w:r>
      <w:proofErr w:type="gramEnd"/>
      <w:r w:rsidR="00FF6DA2" w:rsidRPr="00BD4C42">
        <w:rPr>
          <w:rFonts w:ascii="Book Antiqua" w:hAnsi="Book Antiqua"/>
          <w:vertAlign w:val="superscript"/>
        </w:rPr>
        <w:t>9</w:t>
      </w:r>
      <w:r w:rsidRPr="00BD4C42">
        <w:rPr>
          <w:rFonts w:ascii="Book Antiqua" w:hAnsi="Book Antiqua"/>
          <w:vertAlign w:val="superscript"/>
        </w:rPr>
        <w:t>4]</w:t>
      </w:r>
      <w:r w:rsidRPr="00BD4C42">
        <w:rPr>
          <w:rFonts w:ascii="Book Antiqua" w:hAnsi="Book Antiqua"/>
        </w:rPr>
        <w:t xml:space="preserve">. </w:t>
      </w:r>
    </w:p>
    <w:p w14:paraId="5D90B02A" w14:textId="539EC576" w:rsidR="00240ECF" w:rsidRPr="00BD4C42" w:rsidRDefault="00240ECF" w:rsidP="000316F1">
      <w:pPr>
        <w:pStyle w:val="ListParagraph"/>
        <w:tabs>
          <w:tab w:val="left" w:pos="540"/>
        </w:tabs>
        <w:spacing w:line="360" w:lineRule="auto"/>
        <w:ind w:left="0" w:firstLineChars="100" w:firstLine="240"/>
        <w:jc w:val="both"/>
        <w:rPr>
          <w:rFonts w:ascii="Book Antiqua" w:hAnsi="Book Antiqua"/>
          <w:lang w:bidi="fa-IR"/>
        </w:rPr>
      </w:pPr>
      <w:r w:rsidRPr="00BD4C42">
        <w:rPr>
          <w:rFonts w:ascii="Book Antiqua" w:hAnsi="Book Antiqua"/>
        </w:rPr>
        <w:t xml:space="preserve">In a study </w:t>
      </w:r>
      <w:r w:rsidR="00EC07AB" w:rsidRPr="00BD4C42">
        <w:rPr>
          <w:rFonts w:ascii="Book Antiqua" w:hAnsi="Book Antiqua"/>
        </w:rPr>
        <w:t>from</w:t>
      </w:r>
      <w:r w:rsidRPr="00BD4C42">
        <w:rPr>
          <w:rFonts w:ascii="Book Antiqua" w:hAnsi="Book Antiqua"/>
        </w:rPr>
        <w:t xml:space="preserve"> 201</w:t>
      </w:r>
      <w:r w:rsidR="00A11F16" w:rsidRPr="00BD4C42">
        <w:rPr>
          <w:rFonts w:ascii="Book Antiqua" w:hAnsi="Book Antiqua"/>
        </w:rPr>
        <w:t>0</w:t>
      </w:r>
      <w:r w:rsidRPr="00BD4C42">
        <w:rPr>
          <w:rFonts w:ascii="Book Antiqua" w:hAnsi="Book Antiqua"/>
        </w:rPr>
        <w:t>, MDA</w:t>
      </w:r>
      <w:r w:rsidR="00EC07AB" w:rsidRPr="00BD4C42">
        <w:rPr>
          <w:rFonts w:ascii="Book Antiqua" w:hAnsi="Book Antiqua"/>
        </w:rPr>
        <w:t xml:space="preserve"> </w:t>
      </w:r>
      <w:r w:rsidRPr="00BD4C42">
        <w:rPr>
          <w:rFonts w:ascii="Book Antiqua" w:hAnsi="Book Antiqua"/>
        </w:rPr>
        <w:t xml:space="preserve">with </w:t>
      </w:r>
      <w:r w:rsidR="00EC07AB" w:rsidRPr="00BD4C42">
        <w:rPr>
          <w:rFonts w:ascii="Book Antiqua" w:hAnsi="Book Antiqua"/>
        </w:rPr>
        <w:t xml:space="preserve">a </w:t>
      </w:r>
      <w:r w:rsidRPr="00BD4C42">
        <w:rPr>
          <w:rFonts w:ascii="Book Antiqua" w:hAnsi="Book Antiqua"/>
          <w:lang w:bidi="fa-IR"/>
        </w:rPr>
        <w:t xml:space="preserve">cutoff point of 11 had sensitivity of 60%, specificity of 92%, PPV of 81%, NPV of 81% and </w:t>
      </w:r>
      <w:r w:rsidR="00EC07AB" w:rsidRPr="00BD4C42">
        <w:rPr>
          <w:rFonts w:ascii="Book Antiqua" w:hAnsi="Book Antiqua"/>
          <w:lang w:bidi="fa-IR"/>
        </w:rPr>
        <w:t>positive likelihood ratio (</w:t>
      </w:r>
      <w:r w:rsidRPr="00BD4C42">
        <w:rPr>
          <w:rFonts w:ascii="Book Antiqua" w:hAnsi="Book Antiqua"/>
          <w:lang w:bidi="fa-IR"/>
        </w:rPr>
        <w:t>+LR</w:t>
      </w:r>
      <w:r w:rsidR="00EC07AB" w:rsidRPr="00BD4C42">
        <w:rPr>
          <w:rFonts w:ascii="Book Antiqua" w:hAnsi="Book Antiqua"/>
          <w:lang w:bidi="fa-IR"/>
        </w:rPr>
        <w:t>)</w:t>
      </w:r>
      <w:r w:rsidRPr="00BD4C42">
        <w:rPr>
          <w:rFonts w:ascii="Book Antiqua" w:hAnsi="Book Antiqua"/>
          <w:lang w:bidi="fa-IR"/>
        </w:rPr>
        <w:t xml:space="preserve"> of 7.9 for predicting the presence of NASH</w:t>
      </w:r>
      <w:r w:rsidRPr="00BD4C42">
        <w:rPr>
          <w:rStyle w:val="st1"/>
          <w:rFonts w:ascii="Book Antiqua" w:hAnsi="Book Antiqua"/>
          <w:vertAlign w:val="superscript"/>
        </w:rPr>
        <w:t>[65]</w:t>
      </w:r>
      <w:r w:rsidRPr="00BD4C42">
        <w:rPr>
          <w:rStyle w:val="st1"/>
          <w:rFonts w:ascii="Book Antiqua" w:hAnsi="Book Antiqua"/>
        </w:rPr>
        <w:t xml:space="preserve">. Another study which investigated the relationship between </w:t>
      </w:r>
      <w:r w:rsidRPr="00BD4C42">
        <w:rPr>
          <w:rFonts w:ascii="Book Antiqua" w:hAnsi="Book Antiqua"/>
        </w:rPr>
        <w:t xml:space="preserve">MDA level as index for oxidative stress, antioxidant vitamins A and </w:t>
      </w:r>
      <w:r w:rsidRPr="00BD4C42">
        <w:rPr>
          <w:rStyle w:val="st1"/>
          <w:rFonts w:ascii="Book Antiqua" w:hAnsi="Book Antiqua"/>
        </w:rPr>
        <w:t>alpha</w:t>
      </w:r>
      <w:r w:rsidRPr="00BD4C42">
        <w:rPr>
          <w:rStyle w:val="st1"/>
          <w:rFonts w:ascii="Book Antiqua" w:hAnsi="Book Antiqua"/>
          <w:b/>
          <w:bCs/>
          <w:rtl/>
        </w:rPr>
        <w:t>-</w:t>
      </w:r>
      <w:r w:rsidRPr="00BD4C42">
        <w:rPr>
          <w:rStyle w:val="Emphasis"/>
          <w:rFonts w:ascii="Book Antiqua" w:hAnsi="Book Antiqua"/>
          <w:b w:val="0"/>
          <w:bCs w:val="0"/>
        </w:rPr>
        <w:t xml:space="preserve">tocopherol </w:t>
      </w:r>
      <w:r w:rsidRPr="00BD4C42">
        <w:rPr>
          <w:rFonts w:ascii="Book Antiqua" w:hAnsi="Book Antiqua"/>
          <w:lang w:bidi="fa-IR"/>
        </w:rPr>
        <w:t>with presence of steatohepatitis</w:t>
      </w:r>
      <w:r w:rsidRPr="00BD4C42">
        <w:rPr>
          <w:rStyle w:val="st1"/>
          <w:rFonts w:ascii="Book Antiqua" w:hAnsi="Book Antiqua"/>
        </w:rPr>
        <w:t xml:space="preserve"> showed that level of vitamin A and </w:t>
      </w:r>
      <w:r w:rsidRPr="00BD4C42">
        <w:rPr>
          <w:rFonts w:ascii="Book Antiqua" w:hAnsi="Book Antiqua"/>
        </w:rPr>
        <w:t xml:space="preserve">MDA increased in simple </w:t>
      </w:r>
      <w:r w:rsidRPr="00BD4C42">
        <w:rPr>
          <w:rStyle w:val="st1"/>
          <w:rFonts w:ascii="Book Antiqua" w:hAnsi="Book Antiqua"/>
        </w:rPr>
        <w:t>steatosis and steatohepatitis</w:t>
      </w:r>
      <w:r w:rsidRPr="00BD4C42">
        <w:rPr>
          <w:rFonts w:ascii="Book Antiqua" w:hAnsi="Book Antiqua"/>
        </w:rPr>
        <w:t xml:space="preserve"> and </w:t>
      </w:r>
      <w:r w:rsidRPr="00BD4C42">
        <w:rPr>
          <w:rStyle w:val="st1"/>
          <w:rFonts w:ascii="Book Antiqua" w:hAnsi="Book Antiqua"/>
        </w:rPr>
        <w:t>alpha</w:t>
      </w:r>
      <w:r w:rsidRPr="00BD4C42">
        <w:rPr>
          <w:rStyle w:val="st1"/>
          <w:rFonts w:ascii="Book Antiqua" w:hAnsi="Book Antiqua"/>
          <w:rtl/>
        </w:rPr>
        <w:t>-</w:t>
      </w:r>
      <w:r w:rsidRPr="00BD4C42">
        <w:rPr>
          <w:rStyle w:val="Emphasis"/>
          <w:rFonts w:ascii="Book Antiqua" w:hAnsi="Book Antiqua"/>
          <w:b w:val="0"/>
          <w:bCs w:val="0"/>
        </w:rPr>
        <w:t xml:space="preserve">tocopherol level significantly decreased in patients with </w:t>
      </w:r>
      <w:r w:rsidRPr="00BD4C42">
        <w:rPr>
          <w:rStyle w:val="st1"/>
          <w:rFonts w:ascii="Book Antiqua" w:hAnsi="Book Antiqua"/>
        </w:rPr>
        <w:t xml:space="preserve">steatosis and steatohepatitis compared with healthy people. In this study, although there was significant difference between patients with steatosis </w:t>
      </w:r>
      <w:r w:rsidRPr="00BD4C42">
        <w:rPr>
          <w:rStyle w:val="st1"/>
          <w:rFonts w:ascii="Book Antiqua" w:hAnsi="Book Antiqua"/>
        </w:rPr>
        <w:lastRenderedPageBreak/>
        <w:t xml:space="preserve">and steatohepatitis, the authors concluded that none of these indices had relationship with histopathologic severity of the </w:t>
      </w:r>
      <w:proofErr w:type="gramStart"/>
      <w:r w:rsidRPr="00BD4C42">
        <w:rPr>
          <w:rStyle w:val="st1"/>
          <w:rFonts w:ascii="Book Antiqua" w:hAnsi="Book Antiqua"/>
        </w:rPr>
        <w:t>disease</w:t>
      </w:r>
      <w:r w:rsidRPr="00BD4C42">
        <w:rPr>
          <w:rStyle w:val="st1"/>
          <w:rFonts w:ascii="Book Antiqua" w:hAnsi="Book Antiqua"/>
          <w:vertAlign w:val="superscript"/>
        </w:rPr>
        <w:t>[</w:t>
      </w:r>
      <w:proofErr w:type="gramEnd"/>
      <w:r w:rsidR="00622E86" w:rsidRPr="00BD4C42">
        <w:rPr>
          <w:rStyle w:val="st1"/>
          <w:rFonts w:ascii="Book Antiqua" w:hAnsi="Book Antiqua"/>
          <w:vertAlign w:val="superscript"/>
        </w:rPr>
        <w:t>93</w:t>
      </w:r>
      <w:r w:rsidRPr="00BD4C42">
        <w:rPr>
          <w:rStyle w:val="st1"/>
          <w:rFonts w:ascii="Book Antiqua" w:hAnsi="Book Antiqua"/>
          <w:vertAlign w:val="superscript"/>
        </w:rPr>
        <w:t>]</w:t>
      </w:r>
      <w:r w:rsidRPr="00BD4C42">
        <w:rPr>
          <w:rStyle w:val="st1"/>
          <w:rFonts w:ascii="Book Antiqua" w:hAnsi="Book Antiqua"/>
        </w:rPr>
        <w:t xml:space="preserve">. </w:t>
      </w:r>
    </w:p>
    <w:p w14:paraId="6F385DA4" w14:textId="77777777" w:rsidR="00D148FA" w:rsidRPr="00BD4C42" w:rsidRDefault="00D148FA" w:rsidP="00BD4C42">
      <w:pPr>
        <w:pStyle w:val="ListParagraph"/>
        <w:spacing w:line="360" w:lineRule="auto"/>
        <w:ind w:left="0"/>
        <w:jc w:val="both"/>
        <w:rPr>
          <w:rFonts w:ascii="Book Antiqua" w:hAnsi="Book Antiqua"/>
          <w:bCs/>
          <w:lang w:bidi="fa-IR"/>
        </w:rPr>
      </w:pPr>
    </w:p>
    <w:p w14:paraId="5C45B094" w14:textId="303BF669" w:rsidR="00D148FA" w:rsidRPr="00BD4C42" w:rsidRDefault="00240ECF" w:rsidP="00BD4C42">
      <w:pPr>
        <w:pStyle w:val="ListParagraph"/>
        <w:spacing w:line="360" w:lineRule="auto"/>
        <w:ind w:left="0"/>
        <w:jc w:val="both"/>
        <w:rPr>
          <w:rFonts w:ascii="Book Antiqua" w:hAnsi="Book Antiqua"/>
          <w:b/>
          <w:bCs/>
          <w:i/>
          <w:lang w:bidi="fa-IR"/>
        </w:rPr>
      </w:pPr>
      <w:r w:rsidRPr="00BD4C42">
        <w:rPr>
          <w:rFonts w:ascii="Book Antiqua" w:hAnsi="Book Antiqua"/>
          <w:b/>
          <w:bCs/>
          <w:i/>
          <w:lang w:bidi="fa-IR"/>
        </w:rPr>
        <w:t>Plasma pentraxin 3</w:t>
      </w:r>
      <w:r w:rsidR="001A745A" w:rsidRPr="00BD4C42">
        <w:rPr>
          <w:rFonts w:ascii="Book Antiqua" w:hAnsi="Book Antiqua"/>
          <w:b/>
          <w:bCs/>
          <w:i/>
          <w:lang w:bidi="fa-IR"/>
        </w:rPr>
        <w:t xml:space="preserve"> </w:t>
      </w:r>
    </w:p>
    <w:p w14:paraId="12C3310C" w14:textId="4F48A057" w:rsidR="00240ECF" w:rsidRPr="000316F1" w:rsidRDefault="00240ECF" w:rsidP="00BD4C42">
      <w:pPr>
        <w:pStyle w:val="ListParagraph"/>
        <w:spacing w:line="360" w:lineRule="auto"/>
        <w:ind w:left="0"/>
        <w:jc w:val="both"/>
        <w:rPr>
          <w:rStyle w:val="st1"/>
          <w:rFonts w:ascii="Book Antiqua" w:hAnsi="Book Antiqua"/>
          <w:b/>
          <w:bCs/>
          <w:i/>
          <w:lang w:bidi="fa-IR"/>
        </w:rPr>
      </w:pPr>
      <w:r w:rsidRPr="00BD4C42">
        <w:rPr>
          <w:rFonts w:ascii="Book Antiqua" w:hAnsi="Book Antiqua"/>
        </w:rPr>
        <w:t xml:space="preserve">Pentraxin is a family of </w:t>
      </w:r>
      <w:r w:rsidRPr="00BD4C42">
        <w:rPr>
          <w:rFonts w:ascii="Book Antiqua" w:hAnsi="Book Antiqua"/>
          <w:lang w:bidi="fa-IR"/>
        </w:rPr>
        <w:t xml:space="preserve">proteins </w:t>
      </w:r>
      <w:r w:rsidRPr="00BD4C42">
        <w:rPr>
          <w:rFonts w:ascii="Book Antiqua" w:hAnsi="Book Antiqua"/>
        </w:rPr>
        <w:t>divided into two short and long classes</w:t>
      </w:r>
      <w:r w:rsidR="00E25922" w:rsidRPr="00BD4C42">
        <w:rPr>
          <w:rFonts w:ascii="Book Antiqua" w:hAnsi="Book Antiqua"/>
        </w:rPr>
        <w:t>,</w:t>
      </w:r>
      <w:r w:rsidRPr="00BD4C42">
        <w:rPr>
          <w:rFonts w:ascii="Book Antiqua" w:hAnsi="Book Antiqua"/>
        </w:rPr>
        <w:t xml:space="preserve"> based on the length of their structure. CRP and serum </w:t>
      </w:r>
      <w:r w:rsidRPr="00BD4C42">
        <w:rPr>
          <w:rFonts w:ascii="Book Antiqua" w:hAnsi="Book Antiqua"/>
          <w:lang w:bidi="fa-IR"/>
        </w:rPr>
        <w:t xml:space="preserve">amyloid P are two short parts of this family. </w:t>
      </w:r>
      <w:r w:rsidR="000316F1" w:rsidRPr="000316F1">
        <w:rPr>
          <w:rFonts w:ascii="Book Antiqua" w:hAnsi="Book Antiqua"/>
          <w:bCs/>
          <w:lang w:bidi="fa-IR"/>
        </w:rPr>
        <w:t xml:space="preserve">Plasma pentraxin 3 </w:t>
      </w:r>
      <w:r w:rsidR="000316F1" w:rsidRPr="000316F1">
        <w:rPr>
          <w:rFonts w:ascii="Book Antiqua" w:hAnsi="Book Antiqua"/>
          <w:lang w:bidi="fa-IR"/>
        </w:rPr>
        <w:t>(</w:t>
      </w:r>
      <w:r w:rsidR="000316F1" w:rsidRPr="000316F1">
        <w:rPr>
          <w:rFonts w:ascii="Book Antiqua" w:hAnsi="Book Antiqua"/>
        </w:rPr>
        <w:t>PTX3)</w:t>
      </w:r>
      <w:r w:rsidR="000316F1">
        <w:rPr>
          <w:rFonts w:ascii="Book Antiqua" w:eastAsiaTheme="minorEastAsia" w:hAnsi="Book Antiqua" w:hint="eastAsia"/>
          <w:b/>
          <w:bCs/>
          <w:i/>
          <w:lang w:eastAsia="zh-CN" w:bidi="fa-IR"/>
        </w:rPr>
        <w:t xml:space="preserve"> </w:t>
      </w:r>
      <w:r w:rsidRPr="00BD4C42">
        <w:rPr>
          <w:rFonts w:ascii="Book Antiqua" w:hAnsi="Book Antiqua"/>
        </w:rPr>
        <w:t>is one of the long proteins of this family</w:t>
      </w:r>
      <w:r w:rsidR="00CA7860" w:rsidRPr="00BD4C42">
        <w:rPr>
          <w:rFonts w:ascii="Book Antiqua" w:hAnsi="Book Antiqua"/>
        </w:rPr>
        <w:t>,</w:t>
      </w:r>
      <w:r w:rsidRPr="00BD4C42">
        <w:rPr>
          <w:rFonts w:ascii="Book Antiqua" w:hAnsi="Book Antiqua"/>
        </w:rPr>
        <w:t xml:space="preserve"> </w:t>
      </w:r>
      <w:r w:rsidR="00CA7860" w:rsidRPr="00BD4C42">
        <w:rPr>
          <w:rFonts w:ascii="Book Antiqua" w:hAnsi="Book Antiqua"/>
        </w:rPr>
        <w:t xml:space="preserve">and it </w:t>
      </w:r>
      <w:r w:rsidRPr="00BD4C42">
        <w:rPr>
          <w:rFonts w:ascii="Book Antiqua" w:hAnsi="Book Antiqua"/>
        </w:rPr>
        <w:t xml:space="preserve">is significantly higher in patients with </w:t>
      </w:r>
      <w:r w:rsidRPr="00BD4C42">
        <w:rPr>
          <w:rStyle w:val="st1"/>
          <w:rFonts w:ascii="Book Antiqua" w:hAnsi="Book Antiqua"/>
        </w:rPr>
        <w:t>steatohepatitis than those without. Serum concentration of this protein is higher in patients suffering from more advance</w:t>
      </w:r>
      <w:r w:rsidR="00CA7860" w:rsidRPr="00BD4C42">
        <w:rPr>
          <w:rStyle w:val="st1"/>
          <w:rFonts w:ascii="Book Antiqua" w:hAnsi="Book Antiqua"/>
        </w:rPr>
        <w:t>d</w:t>
      </w:r>
      <w:r w:rsidRPr="00BD4C42">
        <w:rPr>
          <w:rStyle w:val="st1"/>
          <w:rFonts w:ascii="Book Antiqua" w:hAnsi="Book Antiqua"/>
        </w:rPr>
        <w:t xml:space="preserve"> stages of NAFLD and higher values of this protein </w:t>
      </w:r>
      <w:r w:rsidR="00C956B1" w:rsidRPr="00BD4C42">
        <w:rPr>
          <w:rStyle w:val="st1"/>
          <w:rFonts w:ascii="Book Antiqua" w:hAnsi="Book Antiqua"/>
        </w:rPr>
        <w:t>are</w:t>
      </w:r>
      <w:r w:rsidRPr="00BD4C42">
        <w:rPr>
          <w:rStyle w:val="st1"/>
          <w:rFonts w:ascii="Book Antiqua" w:hAnsi="Book Antiqua"/>
        </w:rPr>
        <w:t xml:space="preserve"> correlated with higher stages of the hepatic fibrosis. So, it seems that serum </w:t>
      </w:r>
      <w:r w:rsidRPr="00BD4C42">
        <w:rPr>
          <w:rFonts w:ascii="Book Antiqua" w:hAnsi="Book Antiqua"/>
        </w:rPr>
        <w:t>PTX3 level could be used as a marker for diagnosis</w:t>
      </w:r>
      <w:r w:rsidR="00C956B1" w:rsidRPr="00BD4C42">
        <w:rPr>
          <w:rFonts w:ascii="Book Antiqua" w:hAnsi="Book Antiqua"/>
        </w:rPr>
        <w:t xml:space="preserve"> of</w:t>
      </w:r>
      <w:r w:rsidRPr="00BD4C42">
        <w:rPr>
          <w:rFonts w:ascii="Book Antiqua" w:hAnsi="Book Antiqua"/>
        </w:rPr>
        <w:t xml:space="preserve"> the severity of hepatic fibrosis</w:t>
      </w:r>
      <w:r w:rsidR="00C956B1" w:rsidRPr="00BD4C42">
        <w:rPr>
          <w:rFonts w:ascii="Book Antiqua" w:hAnsi="Book Antiqua"/>
        </w:rPr>
        <w:t>,</w:t>
      </w:r>
      <w:r w:rsidRPr="00BD4C42">
        <w:rPr>
          <w:rFonts w:ascii="Book Antiqua" w:hAnsi="Book Antiqua"/>
        </w:rPr>
        <w:t xml:space="preserve"> in addition to differentiat</w:t>
      </w:r>
      <w:r w:rsidR="00C956B1" w:rsidRPr="00BD4C42">
        <w:rPr>
          <w:rFonts w:ascii="Book Antiqua" w:hAnsi="Book Antiqua"/>
        </w:rPr>
        <w:t>ing</w:t>
      </w:r>
      <w:r w:rsidRPr="00BD4C42">
        <w:rPr>
          <w:rFonts w:ascii="Book Antiqua" w:hAnsi="Book Antiqua"/>
        </w:rPr>
        <w:t xml:space="preserve"> between </w:t>
      </w:r>
      <w:r w:rsidRPr="00BD4C42">
        <w:rPr>
          <w:rStyle w:val="st1"/>
          <w:rFonts w:ascii="Book Antiqua" w:hAnsi="Book Antiqua"/>
        </w:rPr>
        <w:t xml:space="preserve">steatohepatitis and simple </w:t>
      </w:r>
      <w:proofErr w:type="gramStart"/>
      <w:r w:rsidRPr="00BD4C42">
        <w:rPr>
          <w:rStyle w:val="st1"/>
          <w:rFonts w:ascii="Book Antiqua" w:hAnsi="Book Antiqua"/>
        </w:rPr>
        <w:t>steatosis</w:t>
      </w:r>
      <w:r w:rsidRPr="00BD4C42">
        <w:rPr>
          <w:rStyle w:val="st1"/>
          <w:rFonts w:ascii="Book Antiqua" w:hAnsi="Book Antiqua"/>
          <w:vertAlign w:val="superscript"/>
        </w:rPr>
        <w:t>[</w:t>
      </w:r>
      <w:proofErr w:type="gramEnd"/>
      <w:r w:rsidR="00622E86" w:rsidRPr="00BD4C42">
        <w:rPr>
          <w:rStyle w:val="st1"/>
          <w:rFonts w:ascii="Book Antiqua" w:hAnsi="Book Antiqua"/>
          <w:vertAlign w:val="superscript"/>
        </w:rPr>
        <w:t>95</w:t>
      </w:r>
      <w:r w:rsidRPr="00BD4C42">
        <w:rPr>
          <w:rStyle w:val="st1"/>
          <w:rFonts w:ascii="Book Antiqua" w:hAnsi="Book Antiqua"/>
          <w:vertAlign w:val="superscript"/>
        </w:rPr>
        <w:t>]</w:t>
      </w:r>
      <w:r w:rsidRPr="00BD4C42">
        <w:rPr>
          <w:rStyle w:val="st1"/>
          <w:rFonts w:ascii="Book Antiqua" w:hAnsi="Book Antiqua"/>
        </w:rPr>
        <w:t xml:space="preserve">. </w:t>
      </w:r>
    </w:p>
    <w:p w14:paraId="653D6183" w14:textId="77777777" w:rsidR="00240ECF" w:rsidRPr="00BD4C42" w:rsidRDefault="00240ECF" w:rsidP="00BD4C42">
      <w:pPr>
        <w:spacing w:line="360" w:lineRule="auto"/>
        <w:jc w:val="both"/>
        <w:rPr>
          <w:rStyle w:val="st1"/>
          <w:rFonts w:ascii="Book Antiqua" w:hAnsi="Book Antiqua"/>
        </w:rPr>
      </w:pPr>
    </w:p>
    <w:p w14:paraId="7ED2DBB7" w14:textId="77777777" w:rsidR="000449DE" w:rsidRPr="00BD4C42" w:rsidRDefault="000449DE" w:rsidP="00BD4C42">
      <w:pPr>
        <w:spacing w:line="360" w:lineRule="auto"/>
        <w:jc w:val="both"/>
        <w:rPr>
          <w:rStyle w:val="st1"/>
          <w:rFonts w:ascii="Book Antiqua" w:hAnsi="Book Antiqua"/>
          <w:b/>
          <w:bCs/>
          <w:i/>
        </w:rPr>
      </w:pPr>
      <w:r w:rsidRPr="00BD4C42">
        <w:rPr>
          <w:rStyle w:val="st1"/>
          <w:rFonts w:ascii="Book Antiqua" w:hAnsi="Book Antiqua"/>
          <w:b/>
          <w:bCs/>
          <w:i/>
        </w:rPr>
        <w:t>Adipocytokines</w:t>
      </w:r>
    </w:p>
    <w:p w14:paraId="5AF7FB42" w14:textId="1500E310" w:rsidR="00160BB4" w:rsidRPr="00BD4C42" w:rsidRDefault="00E55D91" w:rsidP="00BD4C42">
      <w:pPr>
        <w:spacing w:line="360" w:lineRule="auto"/>
        <w:jc w:val="both"/>
        <w:rPr>
          <w:rFonts w:ascii="Book Antiqua" w:hAnsi="Book Antiqua"/>
        </w:rPr>
      </w:pPr>
      <w:r w:rsidRPr="00BD4C42">
        <w:rPr>
          <w:rStyle w:val="st1"/>
          <w:rFonts w:ascii="Book Antiqua" w:hAnsi="Book Antiqua"/>
        </w:rPr>
        <w:t>Adipo</w:t>
      </w:r>
      <w:r w:rsidR="000449DE" w:rsidRPr="00BD4C42">
        <w:rPr>
          <w:rStyle w:val="st1"/>
          <w:rFonts w:ascii="Book Antiqua" w:hAnsi="Book Antiqua"/>
        </w:rPr>
        <w:t>cy</w:t>
      </w:r>
      <w:r w:rsidRPr="00BD4C42">
        <w:rPr>
          <w:rStyle w:val="st1"/>
          <w:rFonts w:ascii="Book Antiqua" w:hAnsi="Book Antiqua"/>
        </w:rPr>
        <w:t xml:space="preserve">tokines are a large family of proteins produced and secreted by adipose tissue and </w:t>
      </w:r>
      <w:r w:rsidR="006150EC" w:rsidRPr="00BD4C42">
        <w:rPr>
          <w:rStyle w:val="st1"/>
          <w:rFonts w:ascii="Book Antiqua" w:hAnsi="Book Antiqua"/>
        </w:rPr>
        <w:t xml:space="preserve">which </w:t>
      </w:r>
      <w:r w:rsidRPr="00BD4C42">
        <w:rPr>
          <w:rStyle w:val="st1"/>
          <w:rFonts w:ascii="Book Antiqua" w:hAnsi="Book Antiqua"/>
        </w:rPr>
        <w:t xml:space="preserve">have close relationship with </w:t>
      </w:r>
      <w:r w:rsidR="00E446A3" w:rsidRPr="00BD4C42">
        <w:rPr>
          <w:rStyle w:val="st1"/>
          <w:rFonts w:ascii="Book Antiqua" w:hAnsi="Book Antiqua"/>
        </w:rPr>
        <w:t xml:space="preserve">the </w:t>
      </w:r>
      <w:r w:rsidRPr="00BD4C42">
        <w:rPr>
          <w:rStyle w:val="st1"/>
          <w:rFonts w:ascii="Book Antiqua" w:hAnsi="Book Antiqua"/>
        </w:rPr>
        <w:t xml:space="preserve">inflammation </w:t>
      </w:r>
      <w:proofErr w:type="gramStart"/>
      <w:r w:rsidR="002B44D6" w:rsidRPr="00BD4C42">
        <w:rPr>
          <w:rStyle w:val="st1"/>
          <w:rFonts w:ascii="Book Antiqua" w:hAnsi="Book Antiqua"/>
        </w:rPr>
        <w:t>process</w:t>
      </w:r>
      <w:r w:rsidR="002B44D6" w:rsidRPr="00BD4C42">
        <w:rPr>
          <w:rStyle w:val="st1"/>
          <w:rFonts w:ascii="Book Antiqua" w:hAnsi="Book Antiqua"/>
          <w:vertAlign w:val="superscript"/>
        </w:rPr>
        <w:t>[</w:t>
      </w:r>
      <w:proofErr w:type="gramEnd"/>
      <w:r w:rsidR="00A11F16" w:rsidRPr="00BD4C42">
        <w:rPr>
          <w:rStyle w:val="st1"/>
          <w:rFonts w:ascii="Book Antiqua" w:hAnsi="Book Antiqua"/>
          <w:vertAlign w:val="superscript"/>
        </w:rPr>
        <w:t>87</w:t>
      </w:r>
      <w:r w:rsidR="002B44D6" w:rsidRPr="00BD4C42">
        <w:rPr>
          <w:rStyle w:val="st1"/>
          <w:rFonts w:ascii="Book Antiqua" w:hAnsi="Book Antiqua"/>
          <w:vertAlign w:val="superscript"/>
        </w:rPr>
        <w:t>]</w:t>
      </w:r>
      <w:r w:rsidRPr="00BD4C42">
        <w:rPr>
          <w:rStyle w:val="st1"/>
          <w:rFonts w:ascii="Book Antiqua" w:hAnsi="Book Antiqua"/>
        </w:rPr>
        <w:t xml:space="preserve">. Adipokines and cytokines play </w:t>
      </w:r>
      <w:r w:rsidR="00847ED9" w:rsidRPr="00BD4C42">
        <w:rPr>
          <w:rStyle w:val="st1"/>
          <w:rFonts w:ascii="Book Antiqua" w:hAnsi="Book Antiqua"/>
        </w:rPr>
        <w:t xml:space="preserve">a </w:t>
      </w:r>
      <w:r w:rsidRPr="00BD4C42">
        <w:rPr>
          <w:rStyle w:val="st1"/>
          <w:rFonts w:ascii="Book Antiqua" w:hAnsi="Book Antiqua"/>
        </w:rPr>
        <w:t xml:space="preserve">major role in </w:t>
      </w:r>
      <w:r w:rsidR="007B7DD8" w:rsidRPr="00BD4C42">
        <w:rPr>
          <w:rStyle w:val="st1"/>
          <w:rFonts w:ascii="Book Antiqua" w:hAnsi="Book Antiqua"/>
        </w:rPr>
        <w:t>regulation and orchestration</w:t>
      </w:r>
      <w:r w:rsidR="006150EC" w:rsidRPr="00BD4C42">
        <w:rPr>
          <w:rStyle w:val="st1"/>
          <w:rFonts w:ascii="Book Antiqua" w:hAnsi="Book Antiqua"/>
        </w:rPr>
        <w:t xml:space="preserve"> </w:t>
      </w:r>
      <w:r w:rsidRPr="00BD4C42">
        <w:rPr>
          <w:rStyle w:val="st1"/>
          <w:rFonts w:ascii="Book Antiqua" w:hAnsi="Book Antiqua"/>
        </w:rPr>
        <w:t xml:space="preserve">of </w:t>
      </w:r>
      <w:r w:rsidR="000449DE" w:rsidRPr="00BD4C42">
        <w:rPr>
          <w:rStyle w:val="st1"/>
          <w:rFonts w:ascii="Book Antiqua" w:hAnsi="Book Antiqua"/>
        </w:rPr>
        <w:t xml:space="preserve">inflammatory processes all over the body and play </w:t>
      </w:r>
      <w:r w:rsidR="00847ED9" w:rsidRPr="00BD4C42">
        <w:rPr>
          <w:rStyle w:val="st1"/>
          <w:rFonts w:ascii="Book Antiqua" w:hAnsi="Book Antiqua"/>
        </w:rPr>
        <w:t xml:space="preserve">an </w:t>
      </w:r>
      <w:r w:rsidR="000449DE" w:rsidRPr="00BD4C42">
        <w:rPr>
          <w:rStyle w:val="st1"/>
          <w:rFonts w:ascii="Book Antiqua" w:hAnsi="Book Antiqua"/>
        </w:rPr>
        <w:t xml:space="preserve">important role in insulin resistance pathogenesis and </w:t>
      </w:r>
      <w:r w:rsidR="00E446A3" w:rsidRPr="00BD4C42">
        <w:rPr>
          <w:rFonts w:ascii="Book Antiqua" w:hAnsi="Book Antiqua"/>
          <w:lang w:bidi="fa-IR"/>
        </w:rPr>
        <w:t>NAFLD</w:t>
      </w:r>
      <w:r w:rsidR="000449DE" w:rsidRPr="00BD4C42">
        <w:rPr>
          <w:rFonts w:ascii="Book Antiqua" w:hAnsi="Book Antiqua"/>
          <w:lang w:bidi="fa-IR"/>
        </w:rPr>
        <w:t xml:space="preserve"> through complex and mutual paracrine and endocrine mechanisms. Some </w:t>
      </w:r>
      <w:r w:rsidR="000449DE" w:rsidRPr="00BD4C42">
        <w:rPr>
          <w:rStyle w:val="st1"/>
          <w:rFonts w:ascii="Book Antiqua" w:hAnsi="Book Antiqua"/>
        </w:rPr>
        <w:t>adipocytokines reduce insulin resistance</w:t>
      </w:r>
      <w:r w:rsidR="006150EC" w:rsidRPr="00BD4C42">
        <w:rPr>
          <w:rStyle w:val="st1"/>
          <w:rFonts w:ascii="Book Antiqua" w:hAnsi="Book Antiqua"/>
        </w:rPr>
        <w:t>,</w:t>
      </w:r>
      <w:r w:rsidR="000449DE" w:rsidRPr="00BD4C42">
        <w:rPr>
          <w:rStyle w:val="st1"/>
          <w:rFonts w:ascii="Book Antiqua" w:hAnsi="Book Antiqua"/>
        </w:rPr>
        <w:t xml:space="preserve"> like </w:t>
      </w:r>
      <w:r w:rsidR="003E1308" w:rsidRPr="00BD4C42">
        <w:rPr>
          <w:rStyle w:val="Emphasis"/>
          <w:rFonts w:ascii="Book Antiqua" w:hAnsi="Book Antiqua"/>
          <w:b w:val="0"/>
          <w:bCs w:val="0"/>
        </w:rPr>
        <w:t>adiponectin</w:t>
      </w:r>
      <w:r w:rsidR="000449DE" w:rsidRPr="00BD4C42">
        <w:rPr>
          <w:rStyle w:val="st1"/>
          <w:rFonts w:ascii="Book Antiqua" w:hAnsi="Book Antiqua"/>
        </w:rPr>
        <w:t xml:space="preserve"> and leptin</w:t>
      </w:r>
      <w:r w:rsidR="006150EC" w:rsidRPr="00BD4C42">
        <w:rPr>
          <w:rStyle w:val="st1"/>
          <w:rFonts w:ascii="Book Antiqua" w:hAnsi="Book Antiqua"/>
        </w:rPr>
        <w:t>,</w:t>
      </w:r>
      <w:r w:rsidR="000449DE" w:rsidRPr="00BD4C42">
        <w:rPr>
          <w:rStyle w:val="st1"/>
          <w:rFonts w:ascii="Book Antiqua" w:hAnsi="Book Antiqua"/>
        </w:rPr>
        <w:t xml:space="preserve"> while others </w:t>
      </w:r>
      <w:r w:rsidR="003E1308" w:rsidRPr="00BD4C42">
        <w:rPr>
          <w:rStyle w:val="st1"/>
          <w:rFonts w:ascii="Book Antiqua" w:hAnsi="Book Antiqua"/>
        </w:rPr>
        <w:t>lead to increase</w:t>
      </w:r>
      <w:r w:rsidR="00847ED9" w:rsidRPr="00BD4C42">
        <w:rPr>
          <w:rStyle w:val="st1"/>
          <w:rFonts w:ascii="Book Antiqua" w:hAnsi="Book Antiqua"/>
        </w:rPr>
        <w:t>d</w:t>
      </w:r>
      <w:r w:rsidR="003E1308" w:rsidRPr="00BD4C42">
        <w:rPr>
          <w:rStyle w:val="st1"/>
          <w:rFonts w:ascii="Book Antiqua" w:hAnsi="Book Antiqua"/>
        </w:rPr>
        <w:t xml:space="preserve"> insulin resistance</w:t>
      </w:r>
      <w:r w:rsidR="006150EC" w:rsidRPr="00BD4C42">
        <w:rPr>
          <w:rStyle w:val="st1"/>
          <w:rFonts w:ascii="Book Antiqua" w:hAnsi="Book Antiqua"/>
        </w:rPr>
        <w:t>,</w:t>
      </w:r>
      <w:r w:rsidR="003E1308" w:rsidRPr="00BD4C42">
        <w:rPr>
          <w:rStyle w:val="st1"/>
          <w:rFonts w:ascii="Book Antiqua" w:hAnsi="Book Antiqua"/>
        </w:rPr>
        <w:t xml:space="preserve"> like </w:t>
      </w:r>
      <w:r w:rsidR="002C2785" w:rsidRPr="00BD4C42">
        <w:rPr>
          <w:rStyle w:val="st1"/>
          <w:rFonts w:ascii="Book Antiqua" w:hAnsi="Book Antiqua"/>
        </w:rPr>
        <w:t>IL-6</w:t>
      </w:r>
      <w:r w:rsidR="003E1308" w:rsidRPr="00BD4C42">
        <w:rPr>
          <w:rFonts w:ascii="Book Antiqua" w:hAnsi="Book Antiqua"/>
        </w:rPr>
        <w:t xml:space="preserve"> and </w:t>
      </w:r>
      <w:r w:rsidR="002C2785" w:rsidRPr="00BD4C42">
        <w:rPr>
          <w:rFonts w:ascii="Book Antiqua" w:hAnsi="Book Antiqua"/>
        </w:rPr>
        <w:t>tumor necrosis factor</w:t>
      </w:r>
      <w:r w:rsidR="00160BB4" w:rsidRPr="00BD4C42">
        <w:rPr>
          <w:rFonts w:ascii="Book Antiqua" w:hAnsi="Book Antiqua"/>
        </w:rPr>
        <w:t>-</w:t>
      </w:r>
      <w:r w:rsidR="002C2785" w:rsidRPr="00BD4C42">
        <w:rPr>
          <w:rFonts w:ascii="Book Antiqua" w:hAnsi="Book Antiqua"/>
        </w:rPr>
        <w:t>alpha (</w:t>
      </w:r>
      <w:r w:rsidR="003E1308" w:rsidRPr="00BD4C42">
        <w:rPr>
          <w:rFonts w:ascii="Book Antiqua" w:hAnsi="Book Antiqua"/>
        </w:rPr>
        <w:t>TNF-</w:t>
      </w:r>
      <w:r w:rsidR="008C6381">
        <w:rPr>
          <w:rFonts w:ascii="Book Antiqua" w:hAnsi="Book Antiqua"/>
        </w:rPr>
        <w:t></w:t>
      </w:r>
      <w:r w:rsidR="002C2785" w:rsidRPr="00BD4C42">
        <w:rPr>
          <w:rFonts w:ascii="Book Antiqua" w:hAnsi="Book Antiqua"/>
        </w:rPr>
        <w:t>)</w:t>
      </w:r>
      <w:r w:rsidR="002B44D6" w:rsidRPr="00BD4C42">
        <w:rPr>
          <w:rFonts w:ascii="Book Antiqua" w:hAnsi="Book Antiqua"/>
          <w:vertAlign w:val="superscript"/>
        </w:rPr>
        <w:t>[</w:t>
      </w:r>
      <w:r w:rsidR="00622E86" w:rsidRPr="00BD4C42">
        <w:rPr>
          <w:rFonts w:ascii="Book Antiqua" w:hAnsi="Book Antiqua"/>
          <w:vertAlign w:val="superscript"/>
        </w:rPr>
        <w:t>96</w:t>
      </w:r>
      <w:r w:rsidR="002B44D6" w:rsidRPr="00BD4C42">
        <w:rPr>
          <w:rFonts w:ascii="Book Antiqua" w:hAnsi="Book Antiqua"/>
          <w:vertAlign w:val="superscript"/>
        </w:rPr>
        <w:t>]</w:t>
      </w:r>
      <w:r w:rsidR="003E1308" w:rsidRPr="00BD4C42">
        <w:rPr>
          <w:rFonts w:ascii="Book Antiqua" w:hAnsi="Book Antiqua"/>
        </w:rPr>
        <w:t xml:space="preserve">. </w:t>
      </w:r>
    </w:p>
    <w:p w14:paraId="7A4408B8" w14:textId="108C7039" w:rsidR="00847ED9" w:rsidRDefault="003E1308" w:rsidP="008C6381">
      <w:pPr>
        <w:spacing w:line="360" w:lineRule="auto"/>
        <w:ind w:firstLineChars="100" w:firstLine="240"/>
        <w:jc w:val="both"/>
        <w:rPr>
          <w:rStyle w:val="st1"/>
          <w:rFonts w:ascii="Book Antiqua" w:eastAsiaTheme="minorEastAsia" w:hAnsi="Book Antiqua"/>
          <w:lang w:eastAsia="zh-CN"/>
        </w:rPr>
      </w:pPr>
      <w:r w:rsidRPr="00BD4C42">
        <w:rPr>
          <w:rFonts w:ascii="Book Antiqua" w:hAnsi="Book Antiqua"/>
        </w:rPr>
        <w:t xml:space="preserve">Some studies have shown that </w:t>
      </w:r>
      <w:r w:rsidR="002C2785" w:rsidRPr="00BD4C42">
        <w:rPr>
          <w:rFonts w:ascii="Book Antiqua" w:hAnsi="Book Antiqua"/>
        </w:rPr>
        <w:t xml:space="preserve">the </w:t>
      </w:r>
      <w:r w:rsidRPr="00BD4C42">
        <w:rPr>
          <w:rFonts w:ascii="Book Antiqua" w:hAnsi="Book Antiqua"/>
        </w:rPr>
        <w:t xml:space="preserve">concentration of serum </w:t>
      </w:r>
      <w:r w:rsidRPr="00BD4C42">
        <w:rPr>
          <w:rStyle w:val="st1"/>
          <w:rFonts w:ascii="Book Antiqua" w:hAnsi="Book Antiqua"/>
        </w:rPr>
        <w:t xml:space="preserve">adipokines in human can be used as an index for </w:t>
      </w:r>
      <w:r w:rsidR="002C2785" w:rsidRPr="00BD4C42">
        <w:rPr>
          <w:rStyle w:val="st1"/>
          <w:rFonts w:ascii="Book Antiqua" w:hAnsi="Book Antiqua"/>
        </w:rPr>
        <w:t>diagnosis</w:t>
      </w:r>
      <w:r w:rsidRPr="00BD4C42">
        <w:rPr>
          <w:rStyle w:val="st1"/>
          <w:rFonts w:ascii="Book Antiqua" w:hAnsi="Book Antiqua"/>
        </w:rPr>
        <w:t xml:space="preserve"> of </w:t>
      </w:r>
      <w:r w:rsidR="002C2785" w:rsidRPr="00BD4C42">
        <w:rPr>
          <w:rFonts w:ascii="Book Antiqua" w:hAnsi="Book Antiqua"/>
          <w:lang w:bidi="fa-IR"/>
        </w:rPr>
        <w:t>NAFLD</w:t>
      </w:r>
      <w:r w:rsidR="00F81694" w:rsidRPr="00BD4C42">
        <w:rPr>
          <w:rFonts w:ascii="Book Antiqua" w:hAnsi="Book Antiqua"/>
          <w:lang w:bidi="fa-IR"/>
        </w:rPr>
        <w:t>,</w:t>
      </w:r>
      <w:r w:rsidR="002C2785" w:rsidRPr="00BD4C42">
        <w:rPr>
          <w:rFonts w:ascii="Book Antiqua" w:hAnsi="Book Antiqua"/>
          <w:lang w:bidi="fa-IR"/>
        </w:rPr>
        <w:t xml:space="preserve"> </w:t>
      </w:r>
      <w:r w:rsidR="00F81694" w:rsidRPr="00BD4C42">
        <w:rPr>
          <w:rFonts w:ascii="Book Antiqua" w:hAnsi="Book Antiqua"/>
          <w:lang w:bidi="fa-IR"/>
        </w:rPr>
        <w:t>e</w:t>
      </w:r>
      <w:r w:rsidR="002C2785" w:rsidRPr="00BD4C42">
        <w:rPr>
          <w:rFonts w:ascii="Book Antiqua" w:hAnsi="Book Antiqua"/>
          <w:lang w:bidi="fa-IR"/>
        </w:rPr>
        <w:t>specially in</w:t>
      </w:r>
      <w:r w:rsidR="00F81694" w:rsidRPr="00BD4C42">
        <w:rPr>
          <w:rFonts w:ascii="Book Antiqua" w:hAnsi="Book Antiqua"/>
          <w:lang w:bidi="fa-IR"/>
        </w:rPr>
        <w:t xml:space="preserve"> </w:t>
      </w:r>
      <w:r w:rsidRPr="00BD4C42">
        <w:rPr>
          <w:rFonts w:ascii="Book Antiqua" w:hAnsi="Book Antiqua"/>
          <w:lang w:bidi="fa-IR"/>
        </w:rPr>
        <w:t xml:space="preserve">its advanced </w:t>
      </w:r>
      <w:proofErr w:type="gramStart"/>
      <w:r w:rsidR="002B44D6" w:rsidRPr="00BD4C42">
        <w:rPr>
          <w:rFonts w:ascii="Book Antiqua" w:hAnsi="Book Antiqua"/>
          <w:lang w:bidi="fa-IR"/>
        </w:rPr>
        <w:t>stages</w:t>
      </w:r>
      <w:r w:rsidR="002B44D6" w:rsidRPr="00BD4C42">
        <w:rPr>
          <w:rFonts w:ascii="Book Antiqua" w:hAnsi="Book Antiqua"/>
          <w:vertAlign w:val="superscript"/>
          <w:lang w:bidi="fa-IR"/>
        </w:rPr>
        <w:t>[</w:t>
      </w:r>
      <w:proofErr w:type="gramEnd"/>
      <w:r w:rsidR="00901482" w:rsidRPr="00BD4C42">
        <w:rPr>
          <w:rStyle w:val="st1"/>
          <w:rFonts w:ascii="Book Antiqua" w:hAnsi="Book Antiqua"/>
          <w:vertAlign w:val="superscript"/>
        </w:rPr>
        <w:t>46</w:t>
      </w:r>
      <w:r w:rsidR="002B44D6" w:rsidRPr="00BD4C42">
        <w:rPr>
          <w:rFonts w:ascii="Book Antiqua" w:hAnsi="Book Antiqua"/>
          <w:vertAlign w:val="superscript"/>
          <w:lang w:bidi="fa-IR"/>
        </w:rPr>
        <w:t>]</w:t>
      </w:r>
      <w:r w:rsidR="00847ED9" w:rsidRPr="00BD4C42">
        <w:rPr>
          <w:rFonts w:ascii="Book Antiqua" w:hAnsi="Book Antiqua"/>
          <w:lang w:bidi="fa-IR"/>
        </w:rPr>
        <w:t>;</w:t>
      </w:r>
      <w:r w:rsidR="00F81694" w:rsidRPr="00BD4C42">
        <w:rPr>
          <w:rFonts w:ascii="Book Antiqua" w:hAnsi="Book Antiqua"/>
          <w:lang w:bidi="fa-IR"/>
        </w:rPr>
        <w:t xml:space="preserve"> </w:t>
      </w:r>
      <w:r w:rsidR="00847ED9" w:rsidRPr="00BD4C42">
        <w:rPr>
          <w:rFonts w:ascii="Book Antiqua" w:hAnsi="Book Antiqua"/>
          <w:lang w:bidi="fa-IR"/>
        </w:rPr>
        <w:t>however,</w:t>
      </w:r>
      <w:r w:rsidR="00D80E7D" w:rsidRPr="00BD4C42">
        <w:rPr>
          <w:rFonts w:ascii="Book Antiqua" w:hAnsi="Book Antiqua"/>
          <w:lang w:bidi="fa-IR"/>
        </w:rPr>
        <w:t xml:space="preserve"> other</w:t>
      </w:r>
      <w:r w:rsidR="009F681A" w:rsidRPr="00BD4C42">
        <w:rPr>
          <w:rFonts w:ascii="Book Antiqua" w:hAnsi="Book Antiqua"/>
          <w:lang w:bidi="fa-IR"/>
        </w:rPr>
        <w:t xml:space="preserve"> studies</w:t>
      </w:r>
      <w:r w:rsidR="00847ED9" w:rsidRPr="00BD4C42">
        <w:rPr>
          <w:rFonts w:ascii="Book Antiqua" w:hAnsi="Book Antiqua"/>
          <w:lang w:bidi="fa-IR"/>
        </w:rPr>
        <w:t xml:space="preserve"> have not </w:t>
      </w:r>
      <w:r w:rsidR="002C2785" w:rsidRPr="00BD4C42">
        <w:rPr>
          <w:rFonts w:ascii="Book Antiqua" w:hAnsi="Book Antiqua"/>
          <w:lang w:bidi="fa-IR"/>
        </w:rPr>
        <w:t>been able to find a significant association</w:t>
      </w:r>
      <w:r w:rsidR="00A52BBD" w:rsidRPr="00BD4C42">
        <w:rPr>
          <w:rFonts w:ascii="Book Antiqua" w:hAnsi="Book Antiqua"/>
          <w:lang w:bidi="fa-IR"/>
        </w:rPr>
        <w:t xml:space="preserve"> between </w:t>
      </w:r>
      <w:r w:rsidR="00A52BBD" w:rsidRPr="00BD4C42">
        <w:rPr>
          <w:rStyle w:val="st1"/>
          <w:rFonts w:ascii="Book Antiqua" w:hAnsi="Book Antiqua"/>
        </w:rPr>
        <w:t xml:space="preserve">adipokines and histopathological intensity of </w:t>
      </w:r>
      <w:r w:rsidR="002C2785" w:rsidRPr="00BD4C42">
        <w:rPr>
          <w:rStyle w:val="st1"/>
          <w:rFonts w:ascii="Book Antiqua" w:hAnsi="Book Antiqua"/>
        </w:rPr>
        <w:t xml:space="preserve">this </w:t>
      </w:r>
      <w:r w:rsidR="002B44D6" w:rsidRPr="00BD4C42">
        <w:rPr>
          <w:rStyle w:val="st1"/>
          <w:rFonts w:ascii="Book Antiqua" w:hAnsi="Book Antiqua"/>
        </w:rPr>
        <w:t>disease</w:t>
      </w:r>
      <w:r w:rsidR="002B44D6" w:rsidRPr="00BD4C42">
        <w:rPr>
          <w:rStyle w:val="st1"/>
          <w:rFonts w:ascii="Book Antiqua" w:hAnsi="Book Antiqua"/>
          <w:vertAlign w:val="superscript"/>
        </w:rPr>
        <w:t>[</w:t>
      </w:r>
      <w:r w:rsidR="00622E86" w:rsidRPr="00BD4C42">
        <w:rPr>
          <w:rStyle w:val="st1"/>
          <w:rFonts w:ascii="Book Antiqua" w:hAnsi="Book Antiqua"/>
          <w:vertAlign w:val="superscript"/>
        </w:rPr>
        <w:t>97</w:t>
      </w:r>
      <w:r w:rsidR="002B44D6" w:rsidRPr="00BD4C42">
        <w:rPr>
          <w:rStyle w:val="st1"/>
          <w:rFonts w:ascii="Book Antiqua" w:hAnsi="Book Antiqua"/>
          <w:vertAlign w:val="superscript"/>
        </w:rPr>
        <w:t>]</w:t>
      </w:r>
      <w:r w:rsidR="002C2785" w:rsidRPr="00BD4C42">
        <w:rPr>
          <w:rStyle w:val="st1"/>
          <w:rFonts w:ascii="Book Antiqua" w:hAnsi="Book Antiqua"/>
        </w:rPr>
        <w:t xml:space="preserve"> and i</w:t>
      </w:r>
      <w:r w:rsidR="00A52BBD" w:rsidRPr="00BD4C42">
        <w:rPr>
          <w:rStyle w:val="st1"/>
          <w:rFonts w:ascii="Book Antiqua" w:hAnsi="Book Antiqua"/>
        </w:rPr>
        <w:t xml:space="preserve">t has been concluded that adipokines cannot differentiate between benign and advanced histological stages of </w:t>
      </w:r>
      <w:r w:rsidR="002C2785" w:rsidRPr="00BD4C42">
        <w:rPr>
          <w:rFonts w:ascii="Book Antiqua" w:hAnsi="Book Antiqua"/>
          <w:lang w:bidi="fa-IR"/>
        </w:rPr>
        <w:t>NAFLD</w:t>
      </w:r>
      <w:r w:rsidR="002B44D6" w:rsidRPr="00BD4C42">
        <w:rPr>
          <w:rFonts w:ascii="Book Antiqua" w:hAnsi="Book Antiqua"/>
          <w:vertAlign w:val="superscript"/>
          <w:lang w:bidi="fa-IR"/>
        </w:rPr>
        <w:t>[</w:t>
      </w:r>
      <w:r w:rsidR="00901482" w:rsidRPr="00BD4C42">
        <w:rPr>
          <w:rStyle w:val="st1"/>
          <w:rFonts w:ascii="Book Antiqua" w:hAnsi="Book Antiqua"/>
          <w:vertAlign w:val="superscript"/>
        </w:rPr>
        <w:t>46</w:t>
      </w:r>
      <w:r w:rsidR="002B44D6" w:rsidRPr="00BD4C42">
        <w:rPr>
          <w:rFonts w:ascii="Book Antiqua" w:hAnsi="Book Antiqua"/>
          <w:vertAlign w:val="superscript"/>
          <w:lang w:bidi="fa-IR"/>
        </w:rPr>
        <w:t>]</w:t>
      </w:r>
      <w:r w:rsidR="00A52BBD" w:rsidRPr="00BD4C42">
        <w:rPr>
          <w:rFonts w:ascii="Book Antiqua" w:hAnsi="Book Antiqua"/>
          <w:lang w:bidi="fa-IR"/>
        </w:rPr>
        <w:t xml:space="preserve">. It seems that </w:t>
      </w:r>
      <w:r w:rsidR="00D80E7D" w:rsidRPr="00BD4C42">
        <w:rPr>
          <w:rStyle w:val="st1"/>
          <w:rFonts w:ascii="Book Antiqua" w:hAnsi="Book Antiqua"/>
        </w:rPr>
        <w:t xml:space="preserve">there is </w:t>
      </w:r>
      <w:r w:rsidR="00AA4259" w:rsidRPr="00BD4C42">
        <w:rPr>
          <w:rStyle w:val="st1"/>
          <w:rFonts w:ascii="Book Antiqua" w:hAnsi="Book Antiqua"/>
        </w:rPr>
        <w:t xml:space="preserve">a </w:t>
      </w:r>
      <w:r w:rsidR="00D80E7D" w:rsidRPr="00BD4C42">
        <w:rPr>
          <w:rStyle w:val="st1"/>
          <w:rFonts w:ascii="Book Antiqua" w:hAnsi="Book Antiqua"/>
        </w:rPr>
        <w:t xml:space="preserve">complex relationship between adipocytokines and pathogenesis of </w:t>
      </w:r>
      <w:proofErr w:type="gramStart"/>
      <w:r w:rsidR="00AA4259" w:rsidRPr="00BD4C42">
        <w:rPr>
          <w:rFonts w:ascii="Book Antiqua" w:hAnsi="Book Antiqua"/>
          <w:lang w:bidi="fa-IR"/>
        </w:rPr>
        <w:t>NAFLD</w:t>
      </w:r>
      <w:r w:rsidR="002B44D6" w:rsidRPr="00BD4C42">
        <w:rPr>
          <w:rFonts w:ascii="Book Antiqua" w:hAnsi="Book Antiqua"/>
          <w:vertAlign w:val="superscript"/>
          <w:lang w:bidi="fa-IR"/>
        </w:rPr>
        <w:t>[</w:t>
      </w:r>
      <w:proofErr w:type="gramEnd"/>
      <w:r w:rsidR="00622E86" w:rsidRPr="00BD4C42">
        <w:rPr>
          <w:rFonts w:ascii="Book Antiqua" w:hAnsi="Book Antiqua"/>
          <w:vertAlign w:val="superscript"/>
          <w:lang w:bidi="fa-IR"/>
        </w:rPr>
        <w:t>98</w:t>
      </w:r>
      <w:r w:rsidR="002B44D6" w:rsidRPr="00BD4C42">
        <w:rPr>
          <w:rFonts w:ascii="Book Antiqua" w:hAnsi="Book Antiqua"/>
          <w:vertAlign w:val="superscript"/>
          <w:lang w:bidi="fa-IR"/>
        </w:rPr>
        <w:t>]</w:t>
      </w:r>
      <w:r w:rsidR="00F81694" w:rsidRPr="00BD4C42">
        <w:rPr>
          <w:rFonts w:ascii="Book Antiqua" w:hAnsi="Book Antiqua"/>
          <w:lang w:bidi="fa-IR"/>
        </w:rPr>
        <w:t xml:space="preserve">, </w:t>
      </w:r>
      <w:r w:rsidR="00D80E7D" w:rsidRPr="00BD4C42">
        <w:rPr>
          <w:rFonts w:ascii="Book Antiqua" w:hAnsi="Book Antiqua"/>
          <w:lang w:bidi="fa-IR"/>
        </w:rPr>
        <w:t xml:space="preserve">and </w:t>
      </w:r>
      <w:r w:rsidR="004E35CE" w:rsidRPr="00BD4C42">
        <w:rPr>
          <w:rFonts w:ascii="Book Antiqua" w:hAnsi="Book Antiqua"/>
          <w:lang w:bidi="fa-IR"/>
        </w:rPr>
        <w:t xml:space="preserve">the </w:t>
      </w:r>
      <w:r w:rsidR="00D80E7D" w:rsidRPr="00BD4C42">
        <w:rPr>
          <w:rFonts w:ascii="Book Antiqua" w:hAnsi="Book Antiqua"/>
          <w:lang w:bidi="fa-IR"/>
        </w:rPr>
        <w:t xml:space="preserve">balance between </w:t>
      </w:r>
      <w:r w:rsidR="00D80E7D" w:rsidRPr="00BD4C42">
        <w:rPr>
          <w:rStyle w:val="st1"/>
          <w:rFonts w:ascii="Book Antiqua" w:hAnsi="Book Antiqua"/>
        </w:rPr>
        <w:t>pro</w:t>
      </w:r>
      <w:r w:rsidR="00D80E7D" w:rsidRPr="00BD4C42">
        <w:rPr>
          <w:rStyle w:val="Emphasis"/>
          <w:rFonts w:ascii="Book Antiqua" w:hAnsi="Book Antiqua"/>
          <w:b w:val="0"/>
          <w:bCs w:val="0"/>
        </w:rPr>
        <w:t>inflammatory and anti-</w:t>
      </w:r>
      <w:r w:rsidR="00D80E7D" w:rsidRPr="00BD4C42">
        <w:rPr>
          <w:rStyle w:val="Emphasis"/>
          <w:rFonts w:ascii="Book Antiqua" w:hAnsi="Book Antiqua"/>
          <w:b w:val="0"/>
          <w:bCs w:val="0"/>
        </w:rPr>
        <w:lastRenderedPageBreak/>
        <w:t xml:space="preserve">inflammatory function of </w:t>
      </w:r>
      <w:r w:rsidR="00240279" w:rsidRPr="00BD4C42">
        <w:rPr>
          <w:rStyle w:val="st1"/>
          <w:rFonts w:ascii="Book Antiqua" w:hAnsi="Book Antiqua"/>
        </w:rPr>
        <w:t xml:space="preserve">adipocytokines </w:t>
      </w:r>
      <w:r w:rsidR="0025492C" w:rsidRPr="00BD4C42">
        <w:rPr>
          <w:rStyle w:val="st1"/>
          <w:rFonts w:ascii="Book Antiqua" w:hAnsi="Book Antiqua"/>
        </w:rPr>
        <w:t xml:space="preserve">may </w:t>
      </w:r>
      <w:r w:rsidR="00240279" w:rsidRPr="00BD4C42">
        <w:rPr>
          <w:rStyle w:val="st1"/>
          <w:rFonts w:ascii="Book Antiqua" w:hAnsi="Book Antiqua"/>
        </w:rPr>
        <w:t xml:space="preserve">play </w:t>
      </w:r>
      <w:r w:rsidR="00847ED9" w:rsidRPr="00BD4C42">
        <w:rPr>
          <w:rStyle w:val="st1"/>
          <w:rFonts w:ascii="Book Antiqua" w:hAnsi="Book Antiqua"/>
        </w:rPr>
        <w:t xml:space="preserve">an </w:t>
      </w:r>
      <w:r w:rsidR="00240279" w:rsidRPr="00BD4C42">
        <w:rPr>
          <w:rStyle w:val="st1"/>
          <w:rFonts w:ascii="Book Antiqua" w:hAnsi="Book Antiqua"/>
        </w:rPr>
        <w:t>important ro</w:t>
      </w:r>
      <w:r w:rsidR="00E7310B" w:rsidRPr="00BD4C42">
        <w:rPr>
          <w:rStyle w:val="st1"/>
          <w:rFonts w:ascii="Book Antiqua" w:hAnsi="Book Antiqua"/>
        </w:rPr>
        <w:t xml:space="preserve">le in </w:t>
      </w:r>
      <w:r w:rsidR="00AA4259" w:rsidRPr="00BD4C42">
        <w:rPr>
          <w:rStyle w:val="st1"/>
          <w:rFonts w:ascii="Book Antiqua" w:hAnsi="Book Antiqua"/>
        </w:rPr>
        <w:t xml:space="preserve">the development </w:t>
      </w:r>
      <w:r w:rsidR="00E7310B" w:rsidRPr="00BD4C42">
        <w:rPr>
          <w:rStyle w:val="st1"/>
          <w:rFonts w:ascii="Book Antiqua" w:hAnsi="Book Antiqua"/>
        </w:rPr>
        <w:t>of this disease</w:t>
      </w:r>
      <w:r w:rsidR="00E7310B" w:rsidRPr="00BD4C42">
        <w:rPr>
          <w:rStyle w:val="st1"/>
          <w:rFonts w:ascii="Book Antiqua" w:hAnsi="Book Antiqua"/>
          <w:vertAlign w:val="superscript"/>
        </w:rPr>
        <w:t>[</w:t>
      </w:r>
      <w:r w:rsidR="00622E86" w:rsidRPr="00BD4C42">
        <w:rPr>
          <w:rStyle w:val="st1"/>
          <w:rFonts w:ascii="Book Antiqua" w:hAnsi="Book Antiqua"/>
          <w:vertAlign w:val="superscript"/>
        </w:rPr>
        <w:t>99</w:t>
      </w:r>
      <w:r w:rsidR="00E7310B" w:rsidRPr="00BD4C42">
        <w:rPr>
          <w:rStyle w:val="st1"/>
          <w:rFonts w:ascii="Book Antiqua" w:hAnsi="Book Antiqua"/>
          <w:vertAlign w:val="superscript"/>
        </w:rPr>
        <w:t>]</w:t>
      </w:r>
      <w:r w:rsidR="00240279" w:rsidRPr="00BD4C42">
        <w:rPr>
          <w:rStyle w:val="st1"/>
          <w:rFonts w:ascii="Book Antiqua" w:hAnsi="Book Antiqua"/>
        </w:rPr>
        <w:t xml:space="preserve">. </w:t>
      </w:r>
    </w:p>
    <w:p w14:paraId="7ED85879" w14:textId="77777777" w:rsidR="008C6381" w:rsidRPr="008C6381" w:rsidRDefault="008C6381" w:rsidP="000B0E66">
      <w:pPr>
        <w:spacing w:line="360" w:lineRule="auto"/>
        <w:ind w:firstLineChars="100" w:firstLine="260"/>
        <w:jc w:val="both"/>
        <w:rPr>
          <w:rStyle w:val="st1"/>
          <w:rFonts w:ascii="Book Antiqua" w:eastAsiaTheme="minorEastAsia" w:hAnsi="Book Antiqua"/>
          <w:b/>
          <w:bCs/>
          <w:lang w:eastAsia="zh-CN"/>
        </w:rPr>
      </w:pPr>
    </w:p>
    <w:p w14:paraId="72F45F96" w14:textId="77777777" w:rsidR="00F81694" w:rsidRPr="00BD4C42" w:rsidRDefault="001C6E4A" w:rsidP="00BD4C42">
      <w:pPr>
        <w:pStyle w:val="ListParagraph"/>
        <w:autoSpaceDE w:val="0"/>
        <w:autoSpaceDN w:val="0"/>
        <w:adjustRightInd w:val="0"/>
        <w:spacing w:line="360" w:lineRule="auto"/>
        <w:ind w:left="0"/>
        <w:jc w:val="both"/>
        <w:rPr>
          <w:rStyle w:val="Emphasis"/>
          <w:rFonts w:ascii="Book Antiqua" w:hAnsi="Book Antiqua"/>
          <w:bCs w:val="0"/>
          <w:i/>
          <w:iCs/>
        </w:rPr>
      </w:pPr>
      <w:r w:rsidRPr="00BD4C42">
        <w:rPr>
          <w:rStyle w:val="Emphasis"/>
          <w:rFonts w:ascii="Book Antiqua" w:hAnsi="Book Antiqua"/>
          <w:bCs w:val="0"/>
          <w:i/>
          <w:iCs/>
        </w:rPr>
        <w:t>Adiponectin</w:t>
      </w:r>
    </w:p>
    <w:p w14:paraId="4995A9A8" w14:textId="3FE29059" w:rsidR="00293945" w:rsidRPr="00BD4C42" w:rsidRDefault="00847ED9" w:rsidP="00BD4C42">
      <w:pPr>
        <w:pStyle w:val="ListParagraph"/>
        <w:autoSpaceDE w:val="0"/>
        <w:autoSpaceDN w:val="0"/>
        <w:adjustRightInd w:val="0"/>
        <w:spacing w:line="360" w:lineRule="auto"/>
        <w:ind w:left="0"/>
        <w:jc w:val="both"/>
        <w:rPr>
          <w:rStyle w:val="st1"/>
          <w:rFonts w:ascii="Book Antiqua" w:hAnsi="Book Antiqua"/>
        </w:rPr>
      </w:pPr>
      <w:r w:rsidRPr="00BD4C42">
        <w:rPr>
          <w:rStyle w:val="Emphasis"/>
          <w:rFonts w:ascii="Book Antiqua" w:hAnsi="Book Antiqua"/>
          <w:b w:val="0"/>
          <w:bCs w:val="0"/>
        </w:rPr>
        <w:t>A</w:t>
      </w:r>
      <w:r w:rsidR="001C6E4A" w:rsidRPr="00BD4C42">
        <w:rPr>
          <w:rStyle w:val="Emphasis"/>
          <w:rFonts w:ascii="Book Antiqua" w:hAnsi="Book Antiqua"/>
          <w:b w:val="0"/>
          <w:bCs w:val="0"/>
        </w:rPr>
        <w:t xml:space="preserve">diponectin is a </w:t>
      </w:r>
      <w:r w:rsidR="004D12B4" w:rsidRPr="00BD4C42">
        <w:rPr>
          <w:rStyle w:val="Emphasis"/>
          <w:rFonts w:ascii="Book Antiqua" w:hAnsi="Book Antiqua"/>
          <w:b w:val="0"/>
          <w:bCs w:val="0"/>
        </w:rPr>
        <w:t xml:space="preserve">collagen-like protein derived from </w:t>
      </w:r>
      <w:r w:rsidR="00714C60" w:rsidRPr="00BD4C42">
        <w:rPr>
          <w:rStyle w:val="st1"/>
          <w:rFonts w:ascii="Book Antiqua" w:hAnsi="Book Antiqua"/>
        </w:rPr>
        <w:t xml:space="preserve">adipocytes </w:t>
      </w:r>
      <w:r w:rsidR="008817FF" w:rsidRPr="00BD4C42">
        <w:rPr>
          <w:rStyle w:val="st1"/>
          <w:rFonts w:ascii="Book Antiqua" w:hAnsi="Book Antiqua"/>
        </w:rPr>
        <w:t>with</w:t>
      </w:r>
      <w:r w:rsidR="00714C60" w:rsidRPr="00BD4C42">
        <w:rPr>
          <w:rStyle w:val="st1"/>
          <w:rFonts w:ascii="Book Antiqua" w:hAnsi="Book Antiqua"/>
        </w:rPr>
        <w:t xml:space="preserve"> anti-inflamma</w:t>
      </w:r>
      <w:r w:rsidR="00E7310B" w:rsidRPr="00BD4C42">
        <w:rPr>
          <w:rStyle w:val="st1"/>
          <w:rFonts w:ascii="Book Antiqua" w:hAnsi="Book Antiqua"/>
        </w:rPr>
        <w:t xml:space="preserve">tory and anti-lipogenic </w:t>
      </w:r>
      <w:proofErr w:type="gramStart"/>
      <w:r w:rsidR="00E7310B" w:rsidRPr="00BD4C42">
        <w:rPr>
          <w:rStyle w:val="st1"/>
          <w:rFonts w:ascii="Book Antiqua" w:hAnsi="Book Antiqua"/>
        </w:rPr>
        <w:t>effects</w:t>
      </w:r>
      <w:r w:rsidR="00E7310B" w:rsidRPr="00BD4C42">
        <w:rPr>
          <w:rStyle w:val="st1"/>
          <w:rFonts w:ascii="Book Antiqua" w:hAnsi="Book Antiqua"/>
          <w:vertAlign w:val="superscript"/>
        </w:rPr>
        <w:t>[</w:t>
      </w:r>
      <w:proofErr w:type="gramEnd"/>
      <w:r w:rsidR="001A0E22" w:rsidRPr="00BD4C42">
        <w:rPr>
          <w:rFonts w:ascii="Book Antiqua" w:hAnsi="Book Antiqua"/>
          <w:vertAlign w:val="superscript"/>
        </w:rPr>
        <w:t>10</w:t>
      </w:r>
      <w:r w:rsidR="00622E86" w:rsidRPr="00BD4C42">
        <w:rPr>
          <w:rFonts w:ascii="Book Antiqua" w:hAnsi="Book Antiqua"/>
          <w:vertAlign w:val="superscript"/>
        </w:rPr>
        <w:t>0</w:t>
      </w:r>
      <w:r w:rsidR="00E7310B" w:rsidRPr="00BD4C42">
        <w:rPr>
          <w:rStyle w:val="st1"/>
          <w:rFonts w:ascii="Book Antiqua" w:hAnsi="Book Antiqua"/>
          <w:vertAlign w:val="superscript"/>
        </w:rPr>
        <w:t>]</w:t>
      </w:r>
      <w:r w:rsidR="00714C60" w:rsidRPr="00BD4C42">
        <w:rPr>
          <w:rStyle w:val="st1"/>
          <w:rFonts w:ascii="Book Antiqua" w:hAnsi="Book Antiqua"/>
        </w:rPr>
        <w:t xml:space="preserve">. </w:t>
      </w:r>
      <w:r w:rsidR="005551D4" w:rsidRPr="00BD4C42">
        <w:rPr>
          <w:rStyle w:val="st1"/>
          <w:rFonts w:ascii="Book Antiqua" w:hAnsi="Book Antiqua"/>
        </w:rPr>
        <w:t>This adipokine</w:t>
      </w:r>
      <w:r w:rsidR="00BD7ADF" w:rsidRPr="00BD4C42">
        <w:rPr>
          <w:rStyle w:val="st1"/>
          <w:rFonts w:ascii="Book Antiqua" w:hAnsi="Book Antiqua"/>
        </w:rPr>
        <w:t>,</w:t>
      </w:r>
      <w:r w:rsidR="005551D4" w:rsidRPr="00BD4C42">
        <w:rPr>
          <w:rStyle w:val="st1"/>
          <w:rFonts w:ascii="Book Antiqua" w:hAnsi="Book Antiqua"/>
        </w:rPr>
        <w:t xml:space="preserve"> which is </w:t>
      </w:r>
      <w:r w:rsidR="008817FF" w:rsidRPr="00BD4C42">
        <w:rPr>
          <w:rStyle w:val="st1"/>
          <w:rFonts w:ascii="Book Antiqua" w:hAnsi="Book Antiqua"/>
        </w:rPr>
        <w:t>circulating abundantly in human serum,</w:t>
      </w:r>
      <w:r w:rsidR="00A11F16" w:rsidRPr="00BD4C42">
        <w:rPr>
          <w:rStyle w:val="st1"/>
          <w:rFonts w:ascii="Book Antiqua" w:hAnsi="Book Antiqua"/>
        </w:rPr>
        <w:t xml:space="preserve"> protect</w:t>
      </w:r>
      <w:r w:rsidR="00BD7ADF" w:rsidRPr="00BD4C42">
        <w:rPr>
          <w:rStyle w:val="st1"/>
          <w:rFonts w:ascii="Book Antiqua" w:hAnsi="Book Antiqua"/>
        </w:rPr>
        <w:t>s</w:t>
      </w:r>
      <w:r w:rsidR="00A11F16" w:rsidRPr="00BD4C42">
        <w:rPr>
          <w:rStyle w:val="st1"/>
          <w:rFonts w:ascii="Book Antiqua" w:hAnsi="Book Antiqua"/>
        </w:rPr>
        <w:t xml:space="preserve"> against</w:t>
      </w:r>
      <w:r w:rsidR="005551D4" w:rsidRPr="00BD4C42">
        <w:rPr>
          <w:rStyle w:val="st1"/>
          <w:rFonts w:ascii="Book Antiqua" w:hAnsi="Book Antiqua"/>
        </w:rPr>
        <w:t xml:space="preserve"> excessive accumulation of fat in</w:t>
      </w:r>
      <w:r w:rsidR="008817FF" w:rsidRPr="00BD4C42">
        <w:rPr>
          <w:rStyle w:val="st1"/>
          <w:rFonts w:ascii="Book Antiqua" w:hAnsi="Book Antiqua"/>
        </w:rPr>
        <w:t xml:space="preserve"> the</w:t>
      </w:r>
      <w:r w:rsidR="005551D4" w:rsidRPr="00BD4C42">
        <w:rPr>
          <w:rStyle w:val="st1"/>
          <w:rFonts w:ascii="Book Antiqua" w:hAnsi="Book Antiqua"/>
        </w:rPr>
        <w:t xml:space="preserve"> liver and </w:t>
      </w:r>
      <w:r w:rsidR="00A11F16" w:rsidRPr="00BD4C42">
        <w:rPr>
          <w:rStyle w:val="st1"/>
          <w:rFonts w:ascii="Book Antiqua" w:hAnsi="Book Antiqua"/>
        </w:rPr>
        <w:t xml:space="preserve">subsequently </w:t>
      </w:r>
      <w:r w:rsidR="005551D4" w:rsidRPr="00BD4C42">
        <w:rPr>
          <w:rStyle w:val="st1"/>
          <w:rFonts w:ascii="Book Antiqua" w:hAnsi="Book Antiqua"/>
        </w:rPr>
        <w:t xml:space="preserve">protects liver against inflammation and fibrosis. Serum level </w:t>
      </w:r>
      <w:r w:rsidR="007D01B5" w:rsidRPr="00BD4C42">
        <w:rPr>
          <w:rStyle w:val="st1"/>
          <w:rFonts w:ascii="Book Antiqua" w:hAnsi="Book Antiqua"/>
        </w:rPr>
        <w:t>of adiponectin</w:t>
      </w:r>
      <w:r w:rsidR="005551D4" w:rsidRPr="00BD4C42">
        <w:rPr>
          <w:rStyle w:val="Emphasis"/>
          <w:rFonts w:ascii="Book Antiqua" w:hAnsi="Book Antiqua"/>
          <w:b w:val="0"/>
          <w:bCs w:val="0"/>
        </w:rPr>
        <w:t xml:space="preserve"> decreases in obese people and shows </w:t>
      </w:r>
      <w:r w:rsidR="00BD7ADF" w:rsidRPr="00BD4C42">
        <w:rPr>
          <w:rStyle w:val="Emphasis"/>
          <w:rFonts w:ascii="Book Antiqua" w:hAnsi="Book Antiqua"/>
          <w:b w:val="0"/>
          <w:bCs w:val="0"/>
        </w:rPr>
        <w:t xml:space="preserve">greater </w:t>
      </w:r>
      <w:r w:rsidR="007D01B5" w:rsidRPr="00BD4C42">
        <w:rPr>
          <w:rStyle w:val="Emphasis"/>
          <w:rFonts w:ascii="Book Antiqua" w:hAnsi="Book Antiqua"/>
          <w:b w:val="0"/>
          <w:bCs w:val="0"/>
        </w:rPr>
        <w:t>decrease</w:t>
      </w:r>
      <w:r w:rsidR="005551D4" w:rsidRPr="00BD4C42">
        <w:rPr>
          <w:rStyle w:val="Emphasis"/>
          <w:rFonts w:ascii="Book Antiqua" w:hAnsi="Book Antiqua"/>
          <w:b w:val="0"/>
          <w:bCs w:val="0"/>
        </w:rPr>
        <w:t xml:space="preserve"> in patients with </w:t>
      </w:r>
      <w:r w:rsidR="00E7310B" w:rsidRPr="00BD4C42">
        <w:rPr>
          <w:rStyle w:val="st1"/>
          <w:rFonts w:ascii="Book Antiqua" w:hAnsi="Book Antiqua"/>
        </w:rPr>
        <w:t xml:space="preserve">steatosis and </w:t>
      </w:r>
      <w:proofErr w:type="gramStart"/>
      <w:r w:rsidR="00E7310B" w:rsidRPr="00BD4C42">
        <w:rPr>
          <w:rStyle w:val="st1"/>
          <w:rFonts w:ascii="Book Antiqua" w:hAnsi="Book Antiqua"/>
        </w:rPr>
        <w:t>steatohepatitis</w:t>
      </w:r>
      <w:r w:rsidR="00E7310B" w:rsidRPr="00BD4C42">
        <w:rPr>
          <w:rStyle w:val="st1"/>
          <w:rFonts w:ascii="Book Antiqua" w:hAnsi="Book Antiqua"/>
          <w:vertAlign w:val="superscript"/>
        </w:rPr>
        <w:t>[</w:t>
      </w:r>
      <w:proofErr w:type="gramEnd"/>
      <w:r w:rsidR="00326FA9" w:rsidRPr="00BD4C42">
        <w:rPr>
          <w:rStyle w:val="st1"/>
          <w:rFonts w:ascii="Book Antiqua" w:hAnsi="Book Antiqua"/>
          <w:vertAlign w:val="superscript"/>
        </w:rPr>
        <w:t>7</w:t>
      </w:r>
      <w:r w:rsidR="00D41E9E" w:rsidRPr="00BD4C42">
        <w:rPr>
          <w:rStyle w:val="st1"/>
          <w:rFonts w:ascii="Book Antiqua" w:hAnsi="Book Antiqua"/>
          <w:vertAlign w:val="superscript"/>
        </w:rPr>
        <w:t>,</w:t>
      </w:r>
      <w:r w:rsidR="00326FA9" w:rsidRPr="00BD4C42">
        <w:rPr>
          <w:rStyle w:val="st1"/>
          <w:rFonts w:ascii="Book Antiqua" w:hAnsi="Book Antiqua"/>
          <w:vertAlign w:val="superscript"/>
        </w:rPr>
        <w:t>46</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1</w:t>
      </w:r>
      <w:r w:rsidR="00E7310B" w:rsidRPr="00BD4C42">
        <w:rPr>
          <w:rStyle w:val="st1"/>
          <w:rFonts w:ascii="Book Antiqua" w:hAnsi="Book Antiqua"/>
          <w:vertAlign w:val="superscript"/>
        </w:rPr>
        <w:t>]</w:t>
      </w:r>
      <w:r w:rsidR="008817FF" w:rsidRPr="00BD4C42">
        <w:rPr>
          <w:rStyle w:val="st1"/>
          <w:rFonts w:ascii="Book Antiqua" w:hAnsi="Book Antiqua"/>
        </w:rPr>
        <w:t xml:space="preserve">, </w:t>
      </w:r>
      <w:r w:rsidR="00BD7ADF" w:rsidRPr="00BD4C42">
        <w:rPr>
          <w:rStyle w:val="st1"/>
          <w:rFonts w:ascii="Book Antiqua" w:hAnsi="Book Antiqua"/>
        </w:rPr>
        <w:t>being</w:t>
      </w:r>
      <w:r w:rsidR="00D41E9E" w:rsidRPr="00BD4C42">
        <w:rPr>
          <w:rStyle w:val="st1"/>
          <w:rFonts w:ascii="Book Antiqua" w:hAnsi="Book Antiqua"/>
        </w:rPr>
        <w:t xml:space="preserve"> higher in patients with lower degrees of steatosis</w:t>
      </w:r>
      <w:r w:rsidR="00E7310B" w:rsidRPr="00BD4C42">
        <w:rPr>
          <w:rStyle w:val="st1"/>
          <w:rFonts w:ascii="Book Antiqua" w:hAnsi="Book Antiqua"/>
          <w:vertAlign w:val="superscript"/>
        </w:rPr>
        <w:t>[</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2</w:t>
      </w:r>
      <w:r w:rsidR="00E7310B" w:rsidRPr="00BD4C42">
        <w:rPr>
          <w:rStyle w:val="st1"/>
          <w:rFonts w:ascii="Book Antiqua" w:hAnsi="Book Antiqua"/>
          <w:vertAlign w:val="superscript"/>
        </w:rPr>
        <w:t>]</w:t>
      </w:r>
      <w:r w:rsidR="007D01B5" w:rsidRPr="00BD4C42">
        <w:rPr>
          <w:rStyle w:val="st1"/>
          <w:rFonts w:ascii="Book Antiqua" w:hAnsi="Book Antiqua"/>
        </w:rPr>
        <w:t xml:space="preserve">. </w:t>
      </w:r>
      <w:r w:rsidR="00B0489D" w:rsidRPr="00BD4C42">
        <w:rPr>
          <w:rStyle w:val="Emphasis"/>
          <w:rFonts w:ascii="Book Antiqua" w:hAnsi="Book Antiqua"/>
          <w:b w:val="0"/>
          <w:bCs w:val="0"/>
        </w:rPr>
        <w:t>H</w:t>
      </w:r>
      <w:r w:rsidR="00F56B7B" w:rsidRPr="00BD4C42">
        <w:rPr>
          <w:rStyle w:val="Emphasis"/>
          <w:rFonts w:ascii="Book Antiqua" w:hAnsi="Book Antiqua"/>
          <w:b w:val="0"/>
          <w:bCs w:val="0"/>
        </w:rPr>
        <w:t>ypoadiponectin</w:t>
      </w:r>
      <w:r w:rsidR="00091233" w:rsidRPr="00BD4C42">
        <w:rPr>
          <w:rStyle w:val="Emphasis"/>
          <w:rFonts w:ascii="Book Antiqua" w:hAnsi="Book Antiqua"/>
          <w:b w:val="0"/>
          <w:bCs w:val="0"/>
        </w:rPr>
        <w:t>emia</w:t>
      </w:r>
      <w:r w:rsidR="00BD7ADF" w:rsidRPr="00BD4C42">
        <w:rPr>
          <w:rStyle w:val="Emphasis"/>
          <w:rFonts w:ascii="Book Antiqua" w:hAnsi="Book Antiqua"/>
          <w:b w:val="0"/>
          <w:bCs w:val="0"/>
        </w:rPr>
        <w:t xml:space="preserve"> </w:t>
      </w:r>
      <w:r w:rsidR="00B0489D" w:rsidRPr="00BD4C42">
        <w:rPr>
          <w:rStyle w:val="Emphasis"/>
          <w:rFonts w:ascii="Book Antiqua" w:hAnsi="Book Antiqua"/>
          <w:b w:val="0"/>
          <w:bCs w:val="0"/>
        </w:rPr>
        <w:t xml:space="preserve">has been demonstrated to be a </w:t>
      </w:r>
      <w:r w:rsidR="00F56B7B" w:rsidRPr="00BD4C42">
        <w:rPr>
          <w:rStyle w:val="Emphasis"/>
          <w:rFonts w:ascii="Book Antiqua" w:hAnsi="Book Antiqua"/>
          <w:b w:val="0"/>
          <w:bCs w:val="0"/>
        </w:rPr>
        <w:t>predict</w:t>
      </w:r>
      <w:r w:rsidR="00B0489D" w:rsidRPr="00BD4C42">
        <w:rPr>
          <w:rStyle w:val="Emphasis"/>
          <w:rFonts w:ascii="Book Antiqua" w:hAnsi="Book Antiqua"/>
          <w:b w:val="0"/>
          <w:bCs w:val="0"/>
        </w:rPr>
        <w:t>ive factor for</w:t>
      </w:r>
      <w:r w:rsidR="00BD7ADF" w:rsidRPr="00BD4C42">
        <w:rPr>
          <w:rStyle w:val="Emphasis"/>
          <w:rFonts w:ascii="Book Antiqua" w:hAnsi="Book Antiqua"/>
          <w:b w:val="0"/>
          <w:bCs w:val="0"/>
        </w:rPr>
        <w:t xml:space="preserve"> </w:t>
      </w:r>
      <w:r w:rsidR="00F56B7B" w:rsidRPr="00BD4C42">
        <w:rPr>
          <w:rFonts w:ascii="Book Antiqua" w:hAnsi="Book Antiqua"/>
          <w:lang w:bidi="fa-IR"/>
        </w:rPr>
        <w:t>necro</w:t>
      </w:r>
      <w:r w:rsidR="00B0489D" w:rsidRPr="00BD4C42">
        <w:rPr>
          <w:rFonts w:ascii="Book Antiqua" w:hAnsi="Book Antiqua"/>
          <w:lang w:bidi="fa-IR"/>
        </w:rPr>
        <w:t>-</w:t>
      </w:r>
      <w:r w:rsidR="00F56B7B" w:rsidRPr="00BD4C42">
        <w:rPr>
          <w:rFonts w:ascii="Book Antiqua" w:hAnsi="Book Antiqua"/>
          <w:lang w:bidi="fa-IR"/>
        </w:rPr>
        <w:t xml:space="preserve">inﬂammation and </w:t>
      </w:r>
      <w:r w:rsidR="00BD7ADF" w:rsidRPr="00BD4C42">
        <w:rPr>
          <w:rFonts w:ascii="Book Antiqua" w:hAnsi="Book Antiqua"/>
          <w:lang w:bidi="fa-IR"/>
        </w:rPr>
        <w:t xml:space="preserve">more </w:t>
      </w:r>
      <w:r w:rsidR="00B0489D" w:rsidRPr="00BD4C42">
        <w:rPr>
          <w:rFonts w:ascii="Book Antiqua" w:hAnsi="Book Antiqua"/>
          <w:lang w:bidi="fa-IR"/>
        </w:rPr>
        <w:t>sever</w:t>
      </w:r>
      <w:r w:rsidR="00293945" w:rsidRPr="00BD4C42">
        <w:rPr>
          <w:rFonts w:ascii="Book Antiqua" w:hAnsi="Book Antiqua"/>
          <w:lang w:bidi="fa-IR"/>
        </w:rPr>
        <w:t>e</w:t>
      </w:r>
      <w:r w:rsidR="00B0489D" w:rsidRPr="00BD4C42">
        <w:rPr>
          <w:rFonts w:ascii="Book Antiqua" w:hAnsi="Book Antiqua"/>
          <w:lang w:bidi="fa-IR"/>
        </w:rPr>
        <w:t xml:space="preserve"> grades of</w:t>
      </w:r>
      <w:r w:rsidR="00F56B7B" w:rsidRPr="00BD4C42">
        <w:rPr>
          <w:rFonts w:ascii="Book Antiqua" w:hAnsi="Book Antiqua"/>
          <w:lang w:bidi="fa-IR"/>
        </w:rPr>
        <w:t xml:space="preserve"> fibrosis</w:t>
      </w:r>
      <w:r w:rsidR="00293945" w:rsidRPr="00BD4C42">
        <w:rPr>
          <w:rFonts w:ascii="Book Antiqua" w:hAnsi="Book Antiqua"/>
          <w:lang w:bidi="fa-IR"/>
        </w:rPr>
        <w:t>,</w:t>
      </w:r>
      <w:r w:rsidR="00F56B7B" w:rsidRPr="00BD4C42">
        <w:rPr>
          <w:rFonts w:ascii="Book Antiqua" w:hAnsi="Book Antiqua"/>
          <w:lang w:bidi="fa-IR"/>
        </w:rPr>
        <w:t xml:space="preserve"> </w:t>
      </w:r>
      <w:r w:rsidR="0036511A" w:rsidRPr="00BD4C42">
        <w:rPr>
          <w:rFonts w:ascii="Book Antiqua" w:hAnsi="Book Antiqua"/>
          <w:lang w:bidi="fa-IR"/>
        </w:rPr>
        <w:t xml:space="preserve">even after </w:t>
      </w:r>
      <w:r w:rsidR="00B0489D" w:rsidRPr="00BD4C42">
        <w:rPr>
          <w:rFonts w:ascii="Book Antiqua" w:hAnsi="Book Antiqua"/>
          <w:lang w:bidi="fa-IR"/>
        </w:rPr>
        <w:t xml:space="preserve">exclusion </w:t>
      </w:r>
      <w:r w:rsidR="00293945" w:rsidRPr="00BD4C42">
        <w:rPr>
          <w:rFonts w:ascii="Book Antiqua" w:hAnsi="Book Antiqua"/>
          <w:lang w:bidi="fa-IR"/>
        </w:rPr>
        <w:t xml:space="preserve">of </w:t>
      </w:r>
      <w:r w:rsidR="00B0489D" w:rsidRPr="00BD4C42">
        <w:rPr>
          <w:rFonts w:ascii="Book Antiqua" w:hAnsi="Book Antiqua"/>
          <w:lang w:bidi="fa-IR"/>
        </w:rPr>
        <w:t xml:space="preserve">the </w:t>
      </w:r>
      <w:r w:rsidR="009A3D38" w:rsidRPr="00BD4C42">
        <w:rPr>
          <w:rFonts w:ascii="Book Antiqua" w:hAnsi="Book Antiqua"/>
          <w:lang w:bidi="fa-IR"/>
        </w:rPr>
        <w:t>effect</w:t>
      </w:r>
      <w:r w:rsidR="0036511A" w:rsidRPr="00BD4C42">
        <w:rPr>
          <w:rFonts w:ascii="Book Antiqua" w:hAnsi="Book Antiqua"/>
          <w:lang w:bidi="fa-IR"/>
        </w:rPr>
        <w:t xml:space="preserve"> of variables </w:t>
      </w:r>
      <w:r w:rsidR="00B0489D" w:rsidRPr="00BD4C42">
        <w:rPr>
          <w:rFonts w:ascii="Book Antiqua" w:hAnsi="Book Antiqua"/>
          <w:lang w:bidi="fa-IR"/>
        </w:rPr>
        <w:t xml:space="preserve">such as </w:t>
      </w:r>
      <w:r w:rsidR="0036511A" w:rsidRPr="00BD4C42">
        <w:rPr>
          <w:rFonts w:ascii="Book Antiqua" w:hAnsi="Book Antiqua"/>
          <w:lang w:bidi="fa-IR"/>
        </w:rPr>
        <w:t xml:space="preserve">age, BMI and </w:t>
      </w:r>
      <w:r w:rsidRPr="00BD4C42">
        <w:rPr>
          <w:rFonts w:ascii="Book Antiqua" w:hAnsi="Book Antiqua"/>
        </w:rPr>
        <w:t>w</w:t>
      </w:r>
      <w:r w:rsidR="000101EB" w:rsidRPr="00BD4C42">
        <w:rPr>
          <w:rFonts w:ascii="Book Antiqua" w:hAnsi="Book Antiqua"/>
        </w:rPr>
        <w:t xml:space="preserve">aist </w:t>
      </w:r>
      <w:proofErr w:type="gramStart"/>
      <w:r w:rsidR="000101EB" w:rsidRPr="00BD4C42">
        <w:rPr>
          <w:rFonts w:ascii="Book Antiqua" w:hAnsi="Book Antiqua"/>
        </w:rPr>
        <w:t>circumference</w:t>
      </w:r>
      <w:r w:rsidR="00E7310B" w:rsidRPr="00BD4C42">
        <w:rPr>
          <w:rFonts w:ascii="Book Antiqua" w:hAnsi="Book Antiqua"/>
          <w:vertAlign w:val="superscript"/>
          <w:lang w:bidi="fa-IR"/>
        </w:rPr>
        <w:t>[</w:t>
      </w:r>
      <w:proofErr w:type="gramEnd"/>
      <w:r w:rsidR="001A0E22" w:rsidRPr="00BD4C42">
        <w:rPr>
          <w:rFonts w:ascii="Book Antiqua" w:hAnsi="Book Antiqua"/>
          <w:vertAlign w:val="superscript"/>
          <w:lang w:bidi="fa-IR"/>
        </w:rPr>
        <w:t>10</w:t>
      </w:r>
      <w:r w:rsidR="00622E86" w:rsidRPr="00BD4C42">
        <w:rPr>
          <w:rFonts w:ascii="Book Antiqua" w:hAnsi="Book Antiqua"/>
          <w:vertAlign w:val="superscript"/>
          <w:lang w:bidi="fa-IR"/>
        </w:rPr>
        <w:t>3</w:t>
      </w:r>
      <w:r w:rsidR="00E7310B" w:rsidRPr="00BD4C42">
        <w:rPr>
          <w:rFonts w:ascii="Book Antiqua" w:hAnsi="Book Antiqua"/>
          <w:vertAlign w:val="superscript"/>
          <w:lang w:bidi="fa-IR"/>
        </w:rPr>
        <w:t>]</w:t>
      </w:r>
      <w:r w:rsidR="000B1508" w:rsidRPr="00BD4C42">
        <w:rPr>
          <w:rFonts w:ascii="Book Antiqua" w:hAnsi="Book Antiqua"/>
          <w:lang w:bidi="fa-IR"/>
        </w:rPr>
        <w:t xml:space="preserve">. It is </w:t>
      </w:r>
      <w:r w:rsidR="006F126C" w:rsidRPr="00BD4C42">
        <w:rPr>
          <w:rFonts w:ascii="Book Antiqua" w:hAnsi="Book Antiqua"/>
          <w:lang w:bidi="fa-IR"/>
        </w:rPr>
        <w:t>among</w:t>
      </w:r>
      <w:r w:rsidR="000B1508" w:rsidRPr="00BD4C42">
        <w:rPr>
          <w:rFonts w:ascii="Book Antiqua" w:hAnsi="Book Antiqua"/>
          <w:lang w:bidi="fa-IR"/>
        </w:rPr>
        <w:t xml:space="preserve"> the variables which have </w:t>
      </w:r>
      <w:r w:rsidR="00ED5BD9" w:rsidRPr="00BD4C42">
        <w:rPr>
          <w:rFonts w:ascii="Book Antiqua" w:hAnsi="Book Antiqua"/>
          <w:lang w:bidi="fa-IR"/>
        </w:rPr>
        <w:t xml:space="preserve">a </w:t>
      </w:r>
      <w:r w:rsidR="000B1508" w:rsidRPr="00BD4C42">
        <w:rPr>
          <w:rFonts w:ascii="Book Antiqua" w:hAnsi="Book Antiqua"/>
          <w:lang w:bidi="fa-IR"/>
        </w:rPr>
        <w:t xml:space="preserve">direct relationship with </w:t>
      </w:r>
      <w:r w:rsidR="000B1508" w:rsidRPr="00BD4C42">
        <w:rPr>
          <w:rStyle w:val="st1"/>
          <w:rFonts w:ascii="Book Antiqua" w:hAnsi="Book Antiqua"/>
        </w:rPr>
        <w:t xml:space="preserve">steatohepatitis </w:t>
      </w:r>
      <w:r w:rsidR="00293945" w:rsidRPr="00BD4C42">
        <w:rPr>
          <w:rStyle w:val="st1"/>
          <w:rFonts w:ascii="Book Antiqua" w:hAnsi="Book Antiqua"/>
        </w:rPr>
        <w:t xml:space="preserve">as </w:t>
      </w:r>
      <w:r w:rsidR="000B1508" w:rsidRPr="00BD4C42">
        <w:rPr>
          <w:rStyle w:val="st1"/>
          <w:rFonts w:ascii="Book Antiqua" w:hAnsi="Book Antiqua"/>
        </w:rPr>
        <w:t xml:space="preserve">compared </w:t>
      </w:r>
      <w:r w:rsidR="006F126C" w:rsidRPr="00BD4C42">
        <w:rPr>
          <w:rStyle w:val="st1"/>
          <w:rFonts w:ascii="Book Antiqua" w:hAnsi="Book Antiqua"/>
        </w:rPr>
        <w:t xml:space="preserve">to </w:t>
      </w:r>
      <w:r w:rsidR="000B1508" w:rsidRPr="00BD4C42">
        <w:rPr>
          <w:rStyle w:val="st1"/>
          <w:rFonts w:ascii="Book Antiqua" w:hAnsi="Book Antiqua"/>
        </w:rPr>
        <w:t xml:space="preserve">simple </w:t>
      </w:r>
      <w:proofErr w:type="gramStart"/>
      <w:r w:rsidR="000B1508" w:rsidRPr="00BD4C42">
        <w:rPr>
          <w:rStyle w:val="st1"/>
          <w:rFonts w:ascii="Book Antiqua" w:hAnsi="Book Antiqua"/>
        </w:rPr>
        <w:t>steatosis</w:t>
      </w:r>
      <w:r w:rsidR="00E7310B" w:rsidRPr="00BD4C42">
        <w:rPr>
          <w:rStyle w:val="st1"/>
          <w:rFonts w:ascii="Book Antiqua" w:hAnsi="Book Antiqua"/>
          <w:vertAlign w:val="superscript"/>
        </w:rPr>
        <w:t>[</w:t>
      </w:r>
      <w:proofErr w:type="gramEnd"/>
      <w:r w:rsidR="00622E86" w:rsidRPr="00BD4C42">
        <w:rPr>
          <w:rFonts w:ascii="Book Antiqua" w:hAnsi="Book Antiqua"/>
          <w:vertAlign w:val="superscript"/>
          <w:lang w:bidi="fa-IR"/>
        </w:rPr>
        <w:t>98</w:t>
      </w:r>
      <w:r w:rsidR="00E7310B" w:rsidRPr="00BD4C42">
        <w:rPr>
          <w:rStyle w:val="st1"/>
          <w:rFonts w:ascii="Book Antiqua" w:hAnsi="Book Antiqua"/>
          <w:vertAlign w:val="superscript"/>
        </w:rPr>
        <w:t>]</w:t>
      </w:r>
      <w:r w:rsidR="000B1508" w:rsidRPr="00BD4C42">
        <w:rPr>
          <w:rStyle w:val="st1"/>
          <w:rFonts w:ascii="Book Antiqua" w:hAnsi="Book Antiqua"/>
        </w:rPr>
        <w:t xml:space="preserve">. </w:t>
      </w:r>
    </w:p>
    <w:p w14:paraId="0914F274" w14:textId="77777777" w:rsidR="00293945" w:rsidRPr="00BD4C42" w:rsidRDefault="000B1508" w:rsidP="008C6381">
      <w:pPr>
        <w:pStyle w:val="ListParagraph"/>
        <w:autoSpaceDE w:val="0"/>
        <w:autoSpaceDN w:val="0"/>
        <w:adjustRightInd w:val="0"/>
        <w:spacing w:line="360" w:lineRule="auto"/>
        <w:ind w:left="0" w:firstLineChars="100" w:firstLine="240"/>
        <w:jc w:val="both"/>
        <w:rPr>
          <w:rStyle w:val="st1"/>
          <w:rFonts w:ascii="Book Antiqua" w:hAnsi="Book Antiqua"/>
        </w:rPr>
      </w:pPr>
      <w:r w:rsidRPr="00BD4C42">
        <w:rPr>
          <w:rStyle w:val="st1"/>
          <w:rFonts w:ascii="Book Antiqua" w:hAnsi="Book Antiqua"/>
        </w:rPr>
        <w:t xml:space="preserve">A study designed to measure liver </w:t>
      </w:r>
      <w:r w:rsidR="00E53925" w:rsidRPr="00BD4C42">
        <w:rPr>
          <w:rStyle w:val="st1"/>
          <w:rFonts w:ascii="Book Antiqua" w:hAnsi="Book Antiqua"/>
        </w:rPr>
        <w:t>fat,</w:t>
      </w:r>
      <w:r w:rsidRPr="00BD4C42">
        <w:rPr>
          <w:rStyle w:val="st1"/>
          <w:rFonts w:ascii="Book Antiqua" w:hAnsi="Book Antiqua"/>
        </w:rPr>
        <w:t xml:space="preserve"> intra</w:t>
      </w:r>
      <w:r w:rsidRPr="00BD4C42">
        <w:rPr>
          <w:rStyle w:val="Emphasis"/>
          <w:rFonts w:ascii="Book Antiqua" w:hAnsi="Book Antiqua"/>
          <w:b w:val="0"/>
          <w:bCs w:val="0"/>
        </w:rPr>
        <w:t>abdominal</w:t>
      </w:r>
      <w:r w:rsidR="00293945" w:rsidRPr="00BD4C42">
        <w:rPr>
          <w:rStyle w:val="Emphasis"/>
          <w:rFonts w:ascii="Book Antiqua" w:hAnsi="Book Antiqua"/>
          <w:b w:val="0"/>
          <w:bCs w:val="0"/>
        </w:rPr>
        <w:t xml:space="preserve"> </w:t>
      </w:r>
      <w:r w:rsidRPr="00BD4C42">
        <w:rPr>
          <w:rStyle w:val="Emphasis"/>
          <w:rFonts w:ascii="Book Antiqua" w:hAnsi="Book Antiqua"/>
          <w:b w:val="0"/>
          <w:bCs w:val="0"/>
        </w:rPr>
        <w:t>fat</w:t>
      </w:r>
      <w:r w:rsidR="00616700" w:rsidRPr="00BD4C42">
        <w:rPr>
          <w:rStyle w:val="Emphasis"/>
          <w:rFonts w:ascii="Book Antiqua" w:hAnsi="Book Antiqua"/>
          <w:b w:val="0"/>
          <w:bCs w:val="0"/>
        </w:rPr>
        <w:t xml:space="preserve"> and </w:t>
      </w:r>
      <w:r w:rsidR="00616700" w:rsidRPr="00BD4C42">
        <w:rPr>
          <w:rStyle w:val="st1"/>
          <w:rFonts w:ascii="Book Antiqua" w:hAnsi="Book Antiqua"/>
        </w:rPr>
        <w:t>subcutaneous fat</w:t>
      </w:r>
      <w:r w:rsidR="00293945" w:rsidRPr="00BD4C42">
        <w:rPr>
          <w:rStyle w:val="st1"/>
          <w:rFonts w:ascii="Book Antiqua" w:hAnsi="Book Antiqua"/>
        </w:rPr>
        <w:t>,</w:t>
      </w:r>
      <w:r w:rsidR="00EA0A73" w:rsidRPr="00BD4C42">
        <w:rPr>
          <w:rStyle w:val="st1"/>
          <w:rFonts w:ascii="Book Antiqua" w:hAnsi="Book Antiqua"/>
        </w:rPr>
        <w:t xml:space="preserve"> along with insulin </w:t>
      </w:r>
      <w:r w:rsidR="008C2518" w:rsidRPr="00BD4C42">
        <w:rPr>
          <w:rStyle w:val="st1"/>
          <w:rFonts w:ascii="Book Antiqua" w:hAnsi="Book Antiqua"/>
        </w:rPr>
        <w:t>resistance</w:t>
      </w:r>
      <w:r w:rsidR="00EA0A73" w:rsidRPr="00BD4C42">
        <w:rPr>
          <w:rStyle w:val="st1"/>
          <w:rFonts w:ascii="Book Antiqua" w:hAnsi="Book Antiqua"/>
        </w:rPr>
        <w:t xml:space="preserve"> indices and </w:t>
      </w:r>
      <w:r w:rsidR="00EA0A73" w:rsidRPr="00BD4C42">
        <w:rPr>
          <w:rStyle w:val="Emphasis"/>
          <w:rFonts w:ascii="Book Antiqua" w:hAnsi="Book Antiqua"/>
          <w:b w:val="0"/>
          <w:bCs w:val="0"/>
        </w:rPr>
        <w:t>adiponectin</w:t>
      </w:r>
      <w:r w:rsidR="00293945" w:rsidRPr="00BD4C42">
        <w:rPr>
          <w:rStyle w:val="Emphasis"/>
          <w:rFonts w:ascii="Book Antiqua" w:hAnsi="Book Antiqua"/>
          <w:b w:val="0"/>
          <w:bCs w:val="0"/>
        </w:rPr>
        <w:t>,</w:t>
      </w:r>
      <w:r w:rsidR="00EA0A73" w:rsidRPr="00BD4C42">
        <w:rPr>
          <w:rStyle w:val="Emphasis"/>
          <w:rFonts w:ascii="Book Antiqua" w:hAnsi="Book Antiqua"/>
          <w:b w:val="0"/>
          <w:bCs w:val="0"/>
        </w:rPr>
        <w:t xml:space="preserve"> showed that </w:t>
      </w:r>
      <w:r w:rsidR="00F45391" w:rsidRPr="00BD4C42">
        <w:rPr>
          <w:rStyle w:val="Emphasis"/>
          <w:rFonts w:ascii="Book Antiqua" w:hAnsi="Book Antiqua"/>
          <w:b w:val="0"/>
          <w:bCs w:val="0"/>
        </w:rPr>
        <w:t xml:space="preserve">serum </w:t>
      </w:r>
      <w:r w:rsidR="00E53925" w:rsidRPr="00BD4C42">
        <w:rPr>
          <w:rStyle w:val="Emphasis"/>
          <w:rFonts w:ascii="Book Antiqua" w:hAnsi="Book Antiqua"/>
          <w:b w:val="0"/>
          <w:bCs w:val="0"/>
        </w:rPr>
        <w:t xml:space="preserve">adiponectin had </w:t>
      </w:r>
      <w:r w:rsidR="00ED5BD9" w:rsidRPr="00BD4C42">
        <w:rPr>
          <w:rStyle w:val="Emphasis"/>
          <w:rFonts w:ascii="Book Antiqua" w:hAnsi="Book Antiqua"/>
          <w:b w:val="0"/>
          <w:bCs w:val="0"/>
        </w:rPr>
        <w:t xml:space="preserve">a </w:t>
      </w:r>
      <w:r w:rsidR="00E53925" w:rsidRPr="00BD4C42">
        <w:rPr>
          <w:rStyle w:val="Emphasis"/>
          <w:rFonts w:ascii="Book Antiqua" w:hAnsi="Book Antiqua"/>
          <w:b w:val="0"/>
          <w:bCs w:val="0"/>
        </w:rPr>
        <w:t>reverse relati</w:t>
      </w:r>
      <w:r w:rsidR="00E7310B" w:rsidRPr="00BD4C42">
        <w:rPr>
          <w:rStyle w:val="Emphasis"/>
          <w:rFonts w:ascii="Book Antiqua" w:hAnsi="Book Antiqua"/>
          <w:b w:val="0"/>
          <w:bCs w:val="0"/>
        </w:rPr>
        <w:t xml:space="preserve">onship with hepatic fat </w:t>
      </w:r>
      <w:proofErr w:type="gramStart"/>
      <w:r w:rsidR="00E7310B" w:rsidRPr="00BD4C42">
        <w:rPr>
          <w:rStyle w:val="Emphasis"/>
          <w:rFonts w:ascii="Book Antiqua" w:hAnsi="Book Antiqua"/>
          <w:b w:val="0"/>
          <w:bCs w:val="0"/>
        </w:rPr>
        <w:t>content</w:t>
      </w:r>
      <w:r w:rsidR="00E7310B" w:rsidRPr="00BD4C42">
        <w:rPr>
          <w:rStyle w:val="Emphasis"/>
          <w:rFonts w:ascii="Book Antiqua" w:hAnsi="Book Antiqua"/>
          <w:b w:val="0"/>
          <w:bCs w:val="0"/>
          <w:vertAlign w:val="superscript"/>
        </w:rPr>
        <w:t>[</w:t>
      </w:r>
      <w:proofErr w:type="gramEnd"/>
      <w:r w:rsidR="005140E5" w:rsidRPr="00BD4C42">
        <w:rPr>
          <w:rStyle w:val="Emphasis"/>
          <w:rFonts w:ascii="Book Antiqua" w:hAnsi="Book Antiqua"/>
          <w:b w:val="0"/>
          <w:bCs w:val="0"/>
          <w:vertAlign w:val="superscript"/>
        </w:rPr>
        <w:t>9</w:t>
      </w:r>
      <w:r w:rsidR="00E7310B" w:rsidRPr="00BD4C42">
        <w:rPr>
          <w:rStyle w:val="Emphasis"/>
          <w:rFonts w:ascii="Book Antiqua" w:hAnsi="Book Antiqua"/>
          <w:b w:val="0"/>
          <w:bCs w:val="0"/>
          <w:vertAlign w:val="superscript"/>
        </w:rPr>
        <w:t>]</w:t>
      </w:r>
      <w:r w:rsidR="00E53925" w:rsidRPr="00BD4C42">
        <w:rPr>
          <w:rStyle w:val="Emphasis"/>
          <w:rFonts w:ascii="Book Antiqua" w:hAnsi="Book Antiqua"/>
          <w:b w:val="0"/>
          <w:bCs w:val="0"/>
        </w:rPr>
        <w:t>. Hypoadiponectin</w:t>
      </w:r>
      <w:r w:rsidR="00091233" w:rsidRPr="00BD4C42">
        <w:rPr>
          <w:rStyle w:val="Emphasis"/>
          <w:rFonts w:ascii="Book Antiqua" w:hAnsi="Book Antiqua"/>
          <w:b w:val="0"/>
          <w:bCs w:val="0"/>
        </w:rPr>
        <w:t>emia</w:t>
      </w:r>
      <w:r w:rsidR="00E53925" w:rsidRPr="00BD4C42">
        <w:rPr>
          <w:rStyle w:val="Emphasis"/>
          <w:rFonts w:ascii="Book Antiqua" w:hAnsi="Book Antiqua"/>
          <w:b w:val="0"/>
          <w:bCs w:val="0"/>
        </w:rPr>
        <w:t xml:space="preserve"> is accompanied by increase</w:t>
      </w:r>
      <w:r w:rsidR="00847ED9" w:rsidRPr="00BD4C42">
        <w:rPr>
          <w:rStyle w:val="Emphasis"/>
          <w:rFonts w:ascii="Book Antiqua" w:hAnsi="Book Antiqua"/>
          <w:b w:val="0"/>
          <w:bCs w:val="0"/>
        </w:rPr>
        <w:t>d</w:t>
      </w:r>
      <w:r w:rsidR="00E53925" w:rsidRPr="00BD4C42">
        <w:rPr>
          <w:rStyle w:val="Emphasis"/>
          <w:rFonts w:ascii="Book Antiqua" w:hAnsi="Book Antiqua"/>
          <w:b w:val="0"/>
          <w:bCs w:val="0"/>
        </w:rPr>
        <w:t xml:space="preserve"> risk of cardiovascular disease</w:t>
      </w:r>
      <w:r w:rsidR="00847ED9" w:rsidRPr="00BD4C42">
        <w:rPr>
          <w:rStyle w:val="Emphasis"/>
          <w:rFonts w:ascii="Book Antiqua" w:hAnsi="Book Antiqua"/>
          <w:b w:val="0"/>
          <w:bCs w:val="0"/>
        </w:rPr>
        <w:t>s</w:t>
      </w:r>
      <w:r w:rsidR="00E53925" w:rsidRPr="00BD4C42">
        <w:rPr>
          <w:rStyle w:val="Emphasis"/>
          <w:rFonts w:ascii="Book Antiqua" w:hAnsi="Book Antiqua"/>
          <w:b w:val="0"/>
          <w:bCs w:val="0"/>
        </w:rPr>
        <w:t xml:space="preserve"> and it seems to be a k</w:t>
      </w:r>
      <w:r w:rsidR="00E7310B" w:rsidRPr="00BD4C42">
        <w:rPr>
          <w:rStyle w:val="Emphasis"/>
          <w:rFonts w:ascii="Book Antiqua" w:hAnsi="Book Antiqua"/>
          <w:b w:val="0"/>
          <w:bCs w:val="0"/>
        </w:rPr>
        <w:t xml:space="preserve">ey factor in metabolic </w:t>
      </w:r>
      <w:proofErr w:type="gramStart"/>
      <w:r w:rsidR="00E7310B" w:rsidRPr="00BD4C42">
        <w:rPr>
          <w:rStyle w:val="Emphasis"/>
          <w:rFonts w:ascii="Book Antiqua" w:hAnsi="Book Antiqua"/>
          <w:b w:val="0"/>
          <w:bCs w:val="0"/>
        </w:rPr>
        <w:t>syndrome</w:t>
      </w:r>
      <w:r w:rsidR="00E7310B" w:rsidRPr="00BD4C42">
        <w:rPr>
          <w:rStyle w:val="Emphasis"/>
          <w:rFonts w:ascii="Book Antiqua" w:hAnsi="Book Antiqua"/>
          <w:b w:val="0"/>
          <w:bCs w:val="0"/>
          <w:vertAlign w:val="superscript"/>
        </w:rPr>
        <w:t>[</w:t>
      </w:r>
      <w:proofErr w:type="gramEnd"/>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2</w:t>
      </w:r>
      <w:r w:rsidR="00A2769F" w:rsidRPr="00BD4C42">
        <w:rPr>
          <w:rStyle w:val="Emphasis"/>
          <w:rFonts w:ascii="Book Antiqua" w:hAnsi="Book Antiqua"/>
          <w:b w:val="0"/>
          <w:bCs w:val="0"/>
          <w:vertAlign w:val="superscript"/>
        </w:rPr>
        <w:t>]</w:t>
      </w:r>
      <w:r w:rsidR="00A2769F" w:rsidRPr="00BD4C42">
        <w:rPr>
          <w:rStyle w:val="Emphasis"/>
          <w:rFonts w:ascii="Book Antiqua" w:hAnsi="Book Antiqua"/>
          <w:b w:val="0"/>
          <w:bCs w:val="0"/>
        </w:rPr>
        <w:t>, althoug</w:t>
      </w:r>
      <w:r w:rsidR="00293945" w:rsidRPr="00BD4C42">
        <w:rPr>
          <w:rStyle w:val="Emphasis"/>
          <w:rFonts w:ascii="Book Antiqua" w:hAnsi="Book Antiqua"/>
          <w:b w:val="0"/>
          <w:bCs w:val="0"/>
        </w:rPr>
        <w:t>h</w:t>
      </w:r>
      <w:r w:rsidR="00E53925" w:rsidRPr="00BD4C42">
        <w:rPr>
          <w:rStyle w:val="Emphasis"/>
          <w:rFonts w:ascii="Book Antiqua" w:hAnsi="Book Antiqua"/>
          <w:b w:val="0"/>
          <w:bCs w:val="0"/>
        </w:rPr>
        <w:t xml:space="preserve"> some studies have shown that hypoadiponectin</w:t>
      </w:r>
      <w:r w:rsidR="005A0C39" w:rsidRPr="00BD4C42">
        <w:rPr>
          <w:rStyle w:val="Emphasis"/>
          <w:rFonts w:ascii="Book Antiqua" w:hAnsi="Book Antiqua"/>
          <w:b w:val="0"/>
          <w:bCs w:val="0"/>
        </w:rPr>
        <w:t>emia</w:t>
      </w:r>
      <w:r w:rsidR="00E53925" w:rsidRPr="00BD4C42">
        <w:rPr>
          <w:rStyle w:val="Emphasis"/>
          <w:rFonts w:ascii="Book Antiqua" w:hAnsi="Book Antiqua"/>
          <w:b w:val="0"/>
          <w:bCs w:val="0"/>
        </w:rPr>
        <w:t xml:space="preserve"> in </w:t>
      </w:r>
      <w:r w:rsidR="00E53925" w:rsidRPr="00BD4C42">
        <w:rPr>
          <w:rStyle w:val="st1"/>
          <w:rFonts w:ascii="Book Antiqua" w:hAnsi="Book Antiqua"/>
        </w:rPr>
        <w:t xml:space="preserve">steatohepatitis is independent </w:t>
      </w:r>
      <w:r w:rsidR="00847ED9" w:rsidRPr="00BD4C42">
        <w:rPr>
          <w:rStyle w:val="st1"/>
          <w:rFonts w:ascii="Book Antiqua" w:hAnsi="Book Antiqua"/>
        </w:rPr>
        <w:t>from</w:t>
      </w:r>
      <w:r w:rsidR="00E7310B" w:rsidRPr="00BD4C42">
        <w:rPr>
          <w:rStyle w:val="st1"/>
          <w:rFonts w:ascii="Book Antiqua" w:hAnsi="Book Antiqua"/>
        </w:rPr>
        <w:t xml:space="preserve"> insulin resistance</w:t>
      </w:r>
      <w:r w:rsidR="00E7310B" w:rsidRPr="00BD4C42">
        <w:rPr>
          <w:rStyle w:val="st1"/>
          <w:rFonts w:ascii="Book Antiqua" w:hAnsi="Book Antiqua"/>
          <w:vertAlign w:val="superscript"/>
        </w:rPr>
        <w:t>[</w:t>
      </w:r>
      <w:r w:rsidR="003B7C14" w:rsidRPr="00BD4C42">
        <w:rPr>
          <w:rFonts w:ascii="Book Antiqua" w:hAnsi="Book Antiqua"/>
          <w:vertAlign w:val="superscript"/>
          <w:lang w:bidi="fa-IR"/>
        </w:rPr>
        <w:t>73</w:t>
      </w:r>
      <w:r w:rsidR="003B7C14" w:rsidRPr="00BD4C42">
        <w:rPr>
          <w:rFonts w:ascii="Book Antiqua" w:hAnsi="Book Antiqua"/>
          <w:vertAlign w:val="superscript"/>
        </w:rPr>
        <w:t>,</w:t>
      </w:r>
      <w:r w:rsidR="001A0E22" w:rsidRPr="00BD4C42">
        <w:rPr>
          <w:rFonts w:ascii="Book Antiqua" w:hAnsi="Book Antiqua"/>
          <w:vertAlign w:val="superscript"/>
        </w:rPr>
        <w:t>10</w:t>
      </w:r>
      <w:r w:rsidR="00622E86" w:rsidRPr="00BD4C42">
        <w:rPr>
          <w:rFonts w:ascii="Book Antiqua" w:hAnsi="Book Antiqua"/>
          <w:vertAlign w:val="superscript"/>
        </w:rPr>
        <w:t>0</w:t>
      </w:r>
      <w:r w:rsidR="00E7310B" w:rsidRPr="00BD4C42">
        <w:rPr>
          <w:rStyle w:val="st1"/>
          <w:rFonts w:ascii="Book Antiqua" w:hAnsi="Book Antiqua"/>
          <w:vertAlign w:val="superscript"/>
        </w:rPr>
        <w:t>]</w:t>
      </w:r>
      <w:r w:rsidR="00E53925" w:rsidRPr="00BD4C42">
        <w:rPr>
          <w:rStyle w:val="Emphasis"/>
          <w:rFonts w:ascii="Book Antiqua" w:hAnsi="Book Antiqua"/>
          <w:b w:val="0"/>
          <w:bCs w:val="0"/>
        </w:rPr>
        <w:t>. It seems that hypoadiponectin</w:t>
      </w:r>
      <w:r w:rsidR="005A0C39" w:rsidRPr="00BD4C42">
        <w:rPr>
          <w:rStyle w:val="Emphasis"/>
          <w:rFonts w:ascii="Book Antiqua" w:hAnsi="Book Antiqua"/>
          <w:b w:val="0"/>
          <w:bCs w:val="0"/>
        </w:rPr>
        <w:t>emia</w:t>
      </w:r>
      <w:r w:rsidR="00E53925" w:rsidRPr="00BD4C42">
        <w:rPr>
          <w:rStyle w:val="Emphasis"/>
          <w:rFonts w:ascii="Book Antiqua" w:hAnsi="Book Antiqua"/>
          <w:b w:val="0"/>
          <w:bCs w:val="0"/>
        </w:rPr>
        <w:t xml:space="preserve"> is a primary finding in </w:t>
      </w:r>
      <w:r w:rsidR="00E53925" w:rsidRPr="00BD4C42">
        <w:rPr>
          <w:rStyle w:val="st1"/>
          <w:rFonts w:ascii="Book Antiqua" w:hAnsi="Book Antiqua"/>
        </w:rPr>
        <w:t>steatohepatitis</w:t>
      </w:r>
      <w:r w:rsidR="00293945" w:rsidRPr="00BD4C42">
        <w:rPr>
          <w:rStyle w:val="st1"/>
          <w:rFonts w:ascii="Book Antiqua" w:hAnsi="Book Antiqua"/>
        </w:rPr>
        <w:t>,</w:t>
      </w:r>
      <w:r w:rsidR="00E53925" w:rsidRPr="00BD4C42">
        <w:rPr>
          <w:rStyle w:val="st1"/>
          <w:rFonts w:ascii="Book Antiqua" w:hAnsi="Book Antiqua"/>
        </w:rPr>
        <w:t xml:space="preserve"> which is identifiable </w:t>
      </w:r>
      <w:r w:rsidR="00A2769F" w:rsidRPr="00BD4C42">
        <w:rPr>
          <w:rStyle w:val="st1"/>
          <w:rFonts w:ascii="Book Antiqua" w:hAnsi="Book Antiqua"/>
        </w:rPr>
        <w:t xml:space="preserve">from </w:t>
      </w:r>
      <w:r w:rsidR="00E53925" w:rsidRPr="00BD4C42">
        <w:rPr>
          <w:rStyle w:val="st1"/>
          <w:rFonts w:ascii="Book Antiqua" w:hAnsi="Book Antiqua"/>
        </w:rPr>
        <w:t xml:space="preserve">a very long time before </w:t>
      </w:r>
      <w:r w:rsidR="00293945" w:rsidRPr="00BD4C42">
        <w:rPr>
          <w:rStyle w:val="st1"/>
          <w:rFonts w:ascii="Book Antiqua" w:hAnsi="Book Antiqua"/>
        </w:rPr>
        <w:t xml:space="preserve">the </w:t>
      </w:r>
      <w:r w:rsidR="00E53925" w:rsidRPr="00BD4C42">
        <w:rPr>
          <w:rStyle w:val="st1"/>
          <w:rFonts w:ascii="Book Antiqua" w:hAnsi="Book Antiqua"/>
        </w:rPr>
        <w:t xml:space="preserve">appearance of </w:t>
      </w:r>
      <w:r w:rsidR="00A0253C" w:rsidRPr="00BD4C42">
        <w:rPr>
          <w:rStyle w:val="st1"/>
          <w:rFonts w:ascii="Book Antiqua" w:hAnsi="Book Antiqua"/>
        </w:rPr>
        <w:t xml:space="preserve">diabetes or emergence of central obesity and </w:t>
      </w:r>
      <w:r w:rsidR="00293945" w:rsidRPr="00BD4C42">
        <w:rPr>
          <w:rStyle w:val="st1"/>
          <w:rFonts w:ascii="Book Antiqua" w:hAnsi="Book Antiqua"/>
        </w:rPr>
        <w:t xml:space="preserve">which </w:t>
      </w:r>
      <w:r w:rsidR="00A0253C" w:rsidRPr="00BD4C42">
        <w:rPr>
          <w:rStyle w:val="st1"/>
          <w:rFonts w:ascii="Book Antiqua" w:hAnsi="Book Antiqua"/>
        </w:rPr>
        <w:t xml:space="preserve">has </w:t>
      </w:r>
      <w:r w:rsidR="00ED5BD9" w:rsidRPr="00BD4C42">
        <w:rPr>
          <w:rStyle w:val="st1"/>
          <w:rFonts w:ascii="Book Antiqua" w:hAnsi="Book Antiqua"/>
        </w:rPr>
        <w:t xml:space="preserve">a </w:t>
      </w:r>
      <w:r w:rsidR="00A0253C" w:rsidRPr="00BD4C42">
        <w:rPr>
          <w:rStyle w:val="st1"/>
          <w:rFonts w:ascii="Book Antiqua" w:hAnsi="Book Antiqua"/>
        </w:rPr>
        <w:t>correlation with histologi</w:t>
      </w:r>
      <w:r w:rsidR="00C547F8" w:rsidRPr="00BD4C42">
        <w:rPr>
          <w:rStyle w:val="st1"/>
          <w:rFonts w:ascii="Book Antiqua" w:hAnsi="Book Antiqua"/>
        </w:rPr>
        <w:t>cal intensity of hepatic damage</w:t>
      </w:r>
      <w:r w:rsidR="00A0253C" w:rsidRPr="00BD4C42">
        <w:rPr>
          <w:rStyle w:val="st1"/>
          <w:rFonts w:ascii="Book Antiqua" w:hAnsi="Book Antiqua"/>
        </w:rPr>
        <w:t xml:space="preserve">. </w:t>
      </w:r>
    </w:p>
    <w:p w14:paraId="7E72DFC5" w14:textId="5AED2CBD" w:rsidR="009C3A86" w:rsidRPr="00BD4C42" w:rsidRDefault="00E22633" w:rsidP="008C6381">
      <w:pPr>
        <w:pStyle w:val="ListParagraph"/>
        <w:autoSpaceDE w:val="0"/>
        <w:autoSpaceDN w:val="0"/>
        <w:adjustRightInd w:val="0"/>
        <w:spacing w:line="360" w:lineRule="auto"/>
        <w:ind w:left="0" w:firstLineChars="100" w:firstLine="240"/>
        <w:jc w:val="both"/>
        <w:rPr>
          <w:rStyle w:val="st1"/>
          <w:rFonts w:ascii="Book Antiqua" w:hAnsi="Book Antiqua"/>
        </w:rPr>
      </w:pPr>
      <w:r w:rsidRPr="00BD4C42">
        <w:rPr>
          <w:rStyle w:val="st1"/>
          <w:rFonts w:ascii="Book Antiqua" w:hAnsi="Book Antiqua"/>
        </w:rPr>
        <w:t>T</w:t>
      </w:r>
      <w:r w:rsidR="00A400A0" w:rsidRPr="00BD4C42">
        <w:rPr>
          <w:rStyle w:val="st1"/>
          <w:rFonts w:ascii="Book Antiqua" w:hAnsi="Book Antiqua"/>
        </w:rPr>
        <w:t>he s</w:t>
      </w:r>
      <w:r w:rsidR="00081A1B" w:rsidRPr="00BD4C42">
        <w:rPr>
          <w:rStyle w:val="st1"/>
          <w:rFonts w:ascii="Book Antiqua" w:hAnsi="Book Antiqua"/>
        </w:rPr>
        <w:t xml:space="preserve">erum level of </w:t>
      </w:r>
      <w:r w:rsidR="00B709B7" w:rsidRPr="00BD4C42">
        <w:rPr>
          <w:rStyle w:val="Emphasis"/>
          <w:rFonts w:ascii="Book Antiqua" w:hAnsi="Book Antiqua"/>
          <w:b w:val="0"/>
          <w:bCs w:val="0"/>
        </w:rPr>
        <w:t>adiponectin was</w:t>
      </w:r>
      <w:r w:rsidR="00081A1B" w:rsidRPr="00BD4C42">
        <w:rPr>
          <w:rStyle w:val="Emphasis"/>
          <w:rFonts w:ascii="Book Antiqua" w:hAnsi="Book Antiqua"/>
          <w:b w:val="0"/>
          <w:bCs w:val="0"/>
        </w:rPr>
        <w:t xml:space="preserve"> </w:t>
      </w:r>
      <w:r w:rsidRPr="00BD4C42">
        <w:rPr>
          <w:rStyle w:val="Emphasis"/>
          <w:rFonts w:ascii="Book Antiqua" w:hAnsi="Book Antiqua"/>
          <w:b w:val="0"/>
          <w:bCs w:val="0"/>
        </w:rPr>
        <w:t xml:space="preserve">shown to be </w:t>
      </w:r>
      <w:r w:rsidR="00081A1B" w:rsidRPr="00BD4C42">
        <w:rPr>
          <w:rStyle w:val="Emphasis"/>
          <w:rFonts w:ascii="Book Antiqua" w:hAnsi="Book Antiqua"/>
          <w:b w:val="0"/>
          <w:bCs w:val="0"/>
        </w:rPr>
        <w:t xml:space="preserve">significantly lower in patients with </w:t>
      </w:r>
      <w:r w:rsidR="00081A1B" w:rsidRPr="00BD4C42">
        <w:rPr>
          <w:rStyle w:val="st1"/>
          <w:rFonts w:ascii="Book Antiqua" w:hAnsi="Book Antiqua"/>
        </w:rPr>
        <w:t xml:space="preserve">steatohepatitis than in </w:t>
      </w:r>
      <w:r w:rsidRPr="00BD4C42">
        <w:rPr>
          <w:rStyle w:val="st1"/>
          <w:rFonts w:ascii="Book Antiqua" w:hAnsi="Book Antiqua"/>
        </w:rPr>
        <w:t xml:space="preserve">a </w:t>
      </w:r>
      <w:r w:rsidR="00081A1B" w:rsidRPr="00BD4C42">
        <w:rPr>
          <w:rStyle w:val="st1"/>
          <w:rFonts w:ascii="Book Antiqua" w:hAnsi="Book Antiqua"/>
        </w:rPr>
        <w:t xml:space="preserve">control </w:t>
      </w:r>
      <w:r w:rsidR="00B709B7" w:rsidRPr="00BD4C42">
        <w:rPr>
          <w:rStyle w:val="st1"/>
          <w:rFonts w:ascii="Book Antiqua" w:hAnsi="Book Antiqua"/>
        </w:rPr>
        <w:t>group (</w:t>
      </w:r>
      <w:r w:rsidR="00081A1B" w:rsidRPr="00BD4C42">
        <w:rPr>
          <w:rStyle w:val="st1"/>
          <w:rFonts w:ascii="Book Antiqua" w:hAnsi="Book Antiqua"/>
        </w:rPr>
        <w:t>344</w:t>
      </w:r>
      <w:r w:rsidRPr="00BD4C42">
        <w:rPr>
          <w:rStyle w:val="st1"/>
          <w:rFonts w:ascii="Book Antiqua" w:hAnsi="Book Antiqua"/>
        </w:rPr>
        <w:t xml:space="preserve"> </w:t>
      </w:r>
      <w:r w:rsidR="008C6381" w:rsidRPr="00A03C60">
        <w:rPr>
          <w:rFonts w:ascii="Book Antiqua" w:hAnsi="Book Antiqua" w:cs="Arial"/>
          <w:color w:val="000000"/>
        </w:rPr>
        <w:t>±</w:t>
      </w:r>
      <w:r w:rsidRPr="00BD4C42">
        <w:rPr>
          <w:rFonts w:ascii="Book Antiqua" w:hAnsi="Book Antiqua"/>
          <w:lang w:bidi="fa-IR"/>
        </w:rPr>
        <w:t xml:space="preserve"> </w:t>
      </w:r>
      <w:r w:rsidR="00081A1B" w:rsidRPr="00BD4C42">
        <w:rPr>
          <w:rFonts w:ascii="Book Antiqua" w:hAnsi="Book Antiqua"/>
          <w:lang w:bidi="fa-IR"/>
        </w:rPr>
        <w:t xml:space="preserve">5.476 </w:t>
      </w:r>
      <w:r w:rsidR="00081A1B" w:rsidRPr="00BD4C42">
        <w:rPr>
          <w:rStyle w:val="st1"/>
          <w:rFonts w:ascii="Book Antiqua" w:hAnsi="Book Antiqua"/>
          <w:i/>
        </w:rPr>
        <w:t>vs</w:t>
      </w:r>
      <w:r w:rsidR="00081A1B" w:rsidRPr="00BD4C42">
        <w:rPr>
          <w:rStyle w:val="st1"/>
          <w:rFonts w:ascii="Book Antiqua" w:hAnsi="Book Antiqua"/>
        </w:rPr>
        <w:t xml:space="preserve"> 836</w:t>
      </w:r>
      <w:r w:rsidRPr="00BD4C42">
        <w:rPr>
          <w:rStyle w:val="st1"/>
          <w:rFonts w:ascii="Book Antiqua" w:hAnsi="Book Antiqua"/>
        </w:rPr>
        <w:t xml:space="preserve"> </w:t>
      </w:r>
      <w:r w:rsidR="008C6381" w:rsidRPr="00A03C60">
        <w:rPr>
          <w:rFonts w:ascii="Book Antiqua" w:hAnsi="Book Antiqua" w:cs="Arial"/>
          <w:color w:val="000000"/>
        </w:rPr>
        <w:t>±</w:t>
      </w:r>
      <w:r w:rsidRPr="00BD4C42">
        <w:rPr>
          <w:rFonts w:ascii="Book Antiqua" w:hAnsi="Book Antiqua"/>
          <w:lang w:bidi="fa-IR"/>
        </w:rPr>
        <w:t xml:space="preserve"> </w:t>
      </w:r>
      <w:r w:rsidR="00081A1B" w:rsidRPr="00BD4C42">
        <w:rPr>
          <w:rFonts w:ascii="Book Antiqua" w:hAnsi="Book Antiqua"/>
          <w:lang w:bidi="fa-IR"/>
        </w:rPr>
        <w:t>11.548)</w:t>
      </w:r>
      <w:r w:rsidRPr="00BD4C42">
        <w:rPr>
          <w:rFonts w:ascii="Book Antiqua" w:hAnsi="Book Antiqua"/>
          <w:lang w:bidi="fa-IR"/>
        </w:rPr>
        <w:t>,</w:t>
      </w:r>
      <w:r w:rsidR="00081A1B" w:rsidRPr="00BD4C42">
        <w:rPr>
          <w:rFonts w:ascii="Book Antiqua" w:hAnsi="Book Antiqua"/>
          <w:lang w:bidi="fa-IR"/>
        </w:rPr>
        <w:t xml:space="preserve"> while </w:t>
      </w:r>
      <w:r w:rsidR="00B709B7" w:rsidRPr="00BD4C42">
        <w:rPr>
          <w:rFonts w:ascii="Book Antiqua" w:hAnsi="Book Antiqua"/>
          <w:lang w:bidi="fa-IR"/>
        </w:rPr>
        <w:t xml:space="preserve">no difference was </w:t>
      </w:r>
      <w:r w:rsidR="00A2769F" w:rsidRPr="00BD4C42">
        <w:rPr>
          <w:rFonts w:ascii="Book Antiqua" w:hAnsi="Book Antiqua"/>
          <w:lang w:bidi="fa-IR"/>
        </w:rPr>
        <w:t xml:space="preserve">detected </w:t>
      </w:r>
      <w:r w:rsidR="00B709B7" w:rsidRPr="00BD4C42">
        <w:rPr>
          <w:rFonts w:ascii="Book Antiqua" w:hAnsi="Book Antiqua"/>
          <w:lang w:bidi="fa-IR"/>
        </w:rPr>
        <w:t xml:space="preserve">between </w:t>
      </w:r>
      <w:r w:rsidR="00D10EE8" w:rsidRPr="00BD4C42">
        <w:rPr>
          <w:rFonts w:ascii="Book Antiqua" w:hAnsi="Book Antiqua"/>
          <w:lang w:bidi="fa-IR"/>
        </w:rPr>
        <w:t xml:space="preserve">the </w:t>
      </w:r>
      <w:r w:rsidR="00B709B7" w:rsidRPr="00BD4C42">
        <w:rPr>
          <w:rFonts w:ascii="Book Antiqua" w:hAnsi="Book Antiqua"/>
          <w:lang w:bidi="fa-IR"/>
        </w:rPr>
        <w:t>two groups in</w:t>
      </w:r>
      <w:r w:rsidR="00A2769F" w:rsidRPr="00BD4C42">
        <w:rPr>
          <w:rFonts w:ascii="Book Antiqua" w:hAnsi="Book Antiqua"/>
          <w:lang w:bidi="fa-IR"/>
        </w:rPr>
        <w:t xml:space="preserve"> terms of</w:t>
      </w:r>
      <w:r w:rsidR="00B709B7" w:rsidRPr="00BD4C42">
        <w:rPr>
          <w:rFonts w:ascii="Book Antiqua" w:hAnsi="Book Antiqua"/>
          <w:lang w:bidi="fa-IR"/>
        </w:rPr>
        <w:t xml:space="preserve"> other cytokines</w:t>
      </w:r>
      <w:r w:rsidR="003B7C14" w:rsidRPr="00BD4C42">
        <w:rPr>
          <w:rStyle w:val="Emphasis"/>
          <w:rFonts w:ascii="Book Antiqua" w:hAnsi="Book Antiqua"/>
          <w:b w:val="0"/>
          <w:bCs w:val="0"/>
          <w:vertAlign w:val="superscript"/>
        </w:rPr>
        <w:t>[</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3</w:t>
      </w:r>
      <w:r w:rsidR="003B7C14" w:rsidRPr="00BD4C42">
        <w:rPr>
          <w:rStyle w:val="Emphasis"/>
          <w:rFonts w:ascii="Book Antiqua" w:hAnsi="Book Antiqua"/>
          <w:b w:val="0"/>
          <w:bCs w:val="0"/>
          <w:vertAlign w:val="superscript"/>
        </w:rPr>
        <w:t>]</w:t>
      </w:r>
      <w:r w:rsidR="00B709B7" w:rsidRPr="00BD4C42">
        <w:rPr>
          <w:rStyle w:val="Emphasis"/>
          <w:rFonts w:ascii="Book Antiqua" w:hAnsi="Book Antiqua"/>
          <w:b w:val="0"/>
          <w:bCs w:val="0"/>
        </w:rPr>
        <w:t xml:space="preserve">. </w:t>
      </w:r>
      <w:r w:rsidR="00E02C35" w:rsidRPr="00BD4C42">
        <w:rPr>
          <w:rStyle w:val="Emphasis"/>
          <w:rFonts w:ascii="Book Antiqua" w:hAnsi="Book Antiqua"/>
          <w:b w:val="0"/>
          <w:bCs w:val="0"/>
        </w:rPr>
        <w:t xml:space="preserve">In </w:t>
      </w:r>
      <w:r w:rsidR="00C12C2B" w:rsidRPr="00BD4C42">
        <w:rPr>
          <w:rStyle w:val="Emphasis"/>
          <w:rFonts w:ascii="Book Antiqua" w:hAnsi="Book Antiqua"/>
          <w:b w:val="0"/>
          <w:bCs w:val="0"/>
        </w:rPr>
        <w:t>a</w:t>
      </w:r>
      <w:r w:rsidR="00A2769F" w:rsidRPr="00BD4C42">
        <w:rPr>
          <w:rStyle w:val="Emphasis"/>
          <w:rFonts w:ascii="Book Antiqua" w:hAnsi="Book Antiqua"/>
          <w:b w:val="0"/>
          <w:bCs w:val="0"/>
        </w:rPr>
        <w:t>nother</w:t>
      </w:r>
      <w:r w:rsidR="00D10EE8" w:rsidRPr="00BD4C42">
        <w:rPr>
          <w:rStyle w:val="Emphasis"/>
          <w:rFonts w:ascii="Book Antiqua" w:hAnsi="Book Antiqua"/>
          <w:b w:val="0"/>
          <w:bCs w:val="0"/>
        </w:rPr>
        <w:t xml:space="preserve"> </w:t>
      </w:r>
      <w:r w:rsidR="00E02C35" w:rsidRPr="00BD4C42">
        <w:rPr>
          <w:rStyle w:val="Emphasis"/>
          <w:rFonts w:ascii="Book Antiqua" w:hAnsi="Book Antiqua"/>
          <w:b w:val="0"/>
          <w:bCs w:val="0"/>
        </w:rPr>
        <w:t>study</w:t>
      </w:r>
      <w:r w:rsidR="00421003" w:rsidRPr="00BD4C42">
        <w:rPr>
          <w:rFonts w:ascii="Book Antiqua" w:hAnsi="Book Antiqua"/>
          <w:lang w:bidi="fa-IR"/>
        </w:rPr>
        <w:t>,</w:t>
      </w:r>
      <w:r w:rsidR="00E02C35" w:rsidRPr="00BD4C42">
        <w:rPr>
          <w:rFonts w:ascii="Book Antiqua" w:hAnsi="Book Antiqua"/>
          <w:lang w:bidi="fa-IR"/>
        </w:rPr>
        <w:t xml:space="preserve"> </w:t>
      </w:r>
      <w:r w:rsidR="00D10EE8" w:rsidRPr="00BD4C42">
        <w:rPr>
          <w:rFonts w:ascii="Book Antiqua" w:hAnsi="Book Antiqua"/>
          <w:lang w:bidi="fa-IR"/>
        </w:rPr>
        <w:t xml:space="preserve">the </w:t>
      </w:r>
      <w:r w:rsidR="00E02C35" w:rsidRPr="00BD4C42">
        <w:rPr>
          <w:rFonts w:ascii="Book Antiqua" w:hAnsi="Book Antiqua"/>
          <w:lang w:bidi="fa-IR"/>
        </w:rPr>
        <w:t xml:space="preserve">serum level of </w:t>
      </w:r>
      <w:r w:rsidR="00E02C35" w:rsidRPr="00BD4C42">
        <w:rPr>
          <w:rStyle w:val="Emphasis"/>
          <w:rFonts w:ascii="Book Antiqua" w:hAnsi="Book Antiqua"/>
          <w:b w:val="0"/>
          <w:bCs w:val="0"/>
        </w:rPr>
        <w:t xml:space="preserve">adiponectin </w:t>
      </w:r>
      <w:r w:rsidR="006E10CE" w:rsidRPr="00BD4C42">
        <w:rPr>
          <w:rStyle w:val="Emphasis"/>
          <w:rFonts w:ascii="Book Antiqua" w:hAnsi="Book Antiqua"/>
          <w:b w:val="0"/>
          <w:bCs w:val="0"/>
        </w:rPr>
        <w:t xml:space="preserve">was </w:t>
      </w:r>
      <w:r w:rsidR="00D10EE8" w:rsidRPr="00BD4C42">
        <w:rPr>
          <w:rStyle w:val="Emphasis"/>
          <w:rFonts w:ascii="Book Antiqua" w:hAnsi="Book Antiqua"/>
          <w:b w:val="0"/>
          <w:bCs w:val="0"/>
        </w:rPr>
        <w:t xml:space="preserve">found to be </w:t>
      </w:r>
      <w:r w:rsidR="006E10CE" w:rsidRPr="00BD4C42">
        <w:rPr>
          <w:rStyle w:val="Emphasis"/>
          <w:rFonts w:ascii="Book Antiqua" w:hAnsi="Book Antiqua"/>
          <w:b w:val="0"/>
          <w:bCs w:val="0"/>
        </w:rPr>
        <w:t xml:space="preserve">significantly lower in patients with primary stages of </w:t>
      </w:r>
      <w:r w:rsidR="006E10CE" w:rsidRPr="00BD4C42">
        <w:rPr>
          <w:rStyle w:val="st1"/>
          <w:rFonts w:ascii="Book Antiqua" w:hAnsi="Book Antiqua"/>
        </w:rPr>
        <w:t>steatohepatitis</w:t>
      </w:r>
      <w:r w:rsidR="00D10EE8" w:rsidRPr="00BD4C42">
        <w:rPr>
          <w:rStyle w:val="st1"/>
          <w:rFonts w:ascii="Book Antiqua" w:hAnsi="Book Antiqua"/>
        </w:rPr>
        <w:t>,</w:t>
      </w:r>
      <w:r w:rsidR="006E10CE" w:rsidRPr="00BD4C42">
        <w:rPr>
          <w:rStyle w:val="st1"/>
          <w:rFonts w:ascii="Book Antiqua" w:hAnsi="Book Antiqua"/>
        </w:rPr>
        <w:t xml:space="preserve"> </w:t>
      </w:r>
      <w:r w:rsidR="00A2769F" w:rsidRPr="00BD4C42">
        <w:rPr>
          <w:rStyle w:val="st1"/>
          <w:rFonts w:ascii="Book Antiqua" w:hAnsi="Book Antiqua"/>
        </w:rPr>
        <w:t>compar</w:t>
      </w:r>
      <w:r w:rsidR="00D10EE8" w:rsidRPr="00BD4C42">
        <w:rPr>
          <w:rStyle w:val="st1"/>
          <w:rFonts w:ascii="Book Antiqua" w:hAnsi="Book Antiqua"/>
        </w:rPr>
        <w:t>ed</w:t>
      </w:r>
      <w:r w:rsidR="00A2769F" w:rsidRPr="00BD4C42">
        <w:rPr>
          <w:rStyle w:val="st1"/>
          <w:rFonts w:ascii="Book Antiqua" w:hAnsi="Book Antiqua"/>
        </w:rPr>
        <w:t xml:space="preserve"> to</w:t>
      </w:r>
      <w:r w:rsidR="006E10CE" w:rsidRPr="00BD4C42">
        <w:rPr>
          <w:rStyle w:val="st1"/>
          <w:rFonts w:ascii="Book Antiqua" w:hAnsi="Book Antiqua"/>
        </w:rPr>
        <w:t xml:space="preserve"> patients with simple steatosis</w:t>
      </w:r>
      <w:r w:rsidR="00D10EE8" w:rsidRPr="00BD4C42">
        <w:rPr>
          <w:rStyle w:val="st1"/>
          <w:rFonts w:ascii="Book Antiqua" w:hAnsi="Book Antiqua"/>
        </w:rPr>
        <w:t xml:space="preserve"> </w:t>
      </w:r>
      <w:r w:rsidR="00421003" w:rsidRPr="00BD4C42">
        <w:rPr>
          <w:rStyle w:val="st1"/>
          <w:rFonts w:ascii="Book Antiqua" w:hAnsi="Book Antiqua"/>
        </w:rPr>
        <w:t>(</w:t>
      </w:r>
      <w:r w:rsidR="00421003" w:rsidRPr="00BD4C42">
        <w:rPr>
          <w:rFonts w:ascii="Book Antiqua" w:hAnsi="Book Antiqua"/>
          <w:lang w:bidi="fa-IR"/>
        </w:rPr>
        <w:t xml:space="preserve">3.6 mug/mL </w:t>
      </w:r>
      <w:r w:rsidR="00421003" w:rsidRPr="00BD4C42">
        <w:rPr>
          <w:rFonts w:ascii="Book Antiqua" w:hAnsi="Book Antiqua"/>
          <w:i/>
          <w:lang w:bidi="fa-IR"/>
        </w:rPr>
        <w:t>v</w:t>
      </w:r>
      <w:r w:rsidR="00787FCD" w:rsidRPr="00BD4C42">
        <w:rPr>
          <w:rFonts w:ascii="Book Antiqua" w:hAnsi="Book Antiqua"/>
          <w:i/>
          <w:lang w:bidi="fa-IR"/>
        </w:rPr>
        <w:t>s</w:t>
      </w:r>
      <w:r w:rsidR="00787FCD" w:rsidRPr="00BD4C42">
        <w:rPr>
          <w:rFonts w:ascii="Book Antiqua" w:hAnsi="Book Antiqua"/>
          <w:lang w:bidi="fa-IR"/>
        </w:rPr>
        <w:t xml:space="preserve"> </w:t>
      </w:r>
      <w:r w:rsidR="00421003" w:rsidRPr="00BD4C42">
        <w:rPr>
          <w:rFonts w:ascii="Book Antiqua" w:hAnsi="Book Antiqua"/>
          <w:lang w:bidi="fa-IR"/>
        </w:rPr>
        <w:t>6.0 mug/mL). In this study,</w:t>
      </w:r>
      <w:r w:rsidR="00421003" w:rsidRPr="00BD4C42">
        <w:rPr>
          <w:rStyle w:val="Emphasis"/>
          <w:rFonts w:ascii="Book Antiqua" w:hAnsi="Book Antiqua"/>
          <w:b w:val="0"/>
          <w:bCs w:val="0"/>
        </w:rPr>
        <w:t xml:space="preserve"> adiponectin</w:t>
      </w:r>
      <w:r w:rsidR="008408EF" w:rsidRPr="00BD4C42">
        <w:rPr>
          <w:rStyle w:val="Emphasis"/>
          <w:rFonts w:ascii="Book Antiqua" w:hAnsi="Book Antiqua"/>
          <w:b w:val="0"/>
          <w:bCs w:val="0"/>
        </w:rPr>
        <w:t xml:space="preserve"> </w:t>
      </w:r>
      <w:r w:rsidR="00ED4716" w:rsidRPr="00BD4C42">
        <w:rPr>
          <w:rFonts w:ascii="Book Antiqua" w:hAnsi="Book Antiqua"/>
          <w:lang w:bidi="fa-IR"/>
        </w:rPr>
        <w:t xml:space="preserve">showed </w:t>
      </w:r>
      <w:r w:rsidR="00421003" w:rsidRPr="00BD4C42">
        <w:rPr>
          <w:rFonts w:ascii="Book Antiqua" w:hAnsi="Book Antiqua"/>
          <w:lang w:bidi="fa-IR"/>
        </w:rPr>
        <w:t>higher differentia</w:t>
      </w:r>
      <w:r w:rsidR="00787FCD" w:rsidRPr="00BD4C42">
        <w:rPr>
          <w:rFonts w:ascii="Book Antiqua" w:hAnsi="Book Antiqua"/>
          <w:lang w:bidi="fa-IR"/>
        </w:rPr>
        <w:t xml:space="preserve">tion </w:t>
      </w:r>
      <w:r w:rsidR="00787FCD" w:rsidRPr="00BD4C42">
        <w:rPr>
          <w:rFonts w:ascii="Book Antiqua" w:hAnsi="Book Antiqua"/>
          <w:lang w:bidi="fa-IR"/>
        </w:rPr>
        <w:lastRenderedPageBreak/>
        <w:t>power than serum level of t</w:t>
      </w:r>
      <w:r w:rsidR="00421003" w:rsidRPr="00BD4C42">
        <w:rPr>
          <w:rFonts w:ascii="Book Antiqua" w:hAnsi="Book Antiqua"/>
          <w:lang w:bidi="fa-IR"/>
        </w:rPr>
        <w:t xml:space="preserve">ype IV </w:t>
      </w:r>
      <w:r w:rsidR="00787FCD" w:rsidRPr="00BD4C42">
        <w:rPr>
          <w:rFonts w:ascii="Book Antiqua" w:hAnsi="Book Antiqua"/>
          <w:lang w:bidi="fa-IR"/>
        </w:rPr>
        <w:t>c</w:t>
      </w:r>
      <w:r w:rsidR="00421003" w:rsidRPr="00BD4C42">
        <w:rPr>
          <w:rFonts w:ascii="Book Antiqua" w:hAnsi="Book Antiqua"/>
          <w:lang w:bidi="fa-IR"/>
        </w:rPr>
        <w:t>ollagen 7</w:t>
      </w:r>
      <w:r w:rsidR="005240D3" w:rsidRPr="00BD4C42">
        <w:rPr>
          <w:rFonts w:ascii="Book Antiqua" w:hAnsi="Book Antiqua"/>
          <w:lang w:bidi="fa-IR"/>
        </w:rPr>
        <w:t>s</w:t>
      </w:r>
      <w:r w:rsidR="00421003" w:rsidRPr="00BD4C42">
        <w:rPr>
          <w:rFonts w:ascii="Book Antiqua" w:hAnsi="Book Antiqua"/>
          <w:lang w:bidi="fa-IR"/>
        </w:rPr>
        <w:t xml:space="preserve"> and </w:t>
      </w:r>
      <w:r w:rsidR="009C3A86" w:rsidRPr="00BD4C42">
        <w:rPr>
          <w:rFonts w:ascii="Book Antiqua" w:hAnsi="Book Antiqua"/>
          <w:lang w:bidi="fa-IR"/>
        </w:rPr>
        <w:t>the h</w:t>
      </w:r>
      <w:r w:rsidR="00ED4716" w:rsidRPr="00BD4C42">
        <w:rPr>
          <w:rFonts w:ascii="Book Antiqua" w:hAnsi="Book Antiqua"/>
          <w:lang w:bidi="fa-IR"/>
        </w:rPr>
        <w:t xml:space="preserve">omeostasis </w:t>
      </w:r>
      <w:r w:rsidR="009C3A86" w:rsidRPr="00BD4C42">
        <w:rPr>
          <w:rFonts w:ascii="Book Antiqua" w:hAnsi="Book Antiqua"/>
          <w:lang w:bidi="fa-IR"/>
        </w:rPr>
        <w:t>m</w:t>
      </w:r>
      <w:r w:rsidR="00ED4716" w:rsidRPr="00BD4C42">
        <w:rPr>
          <w:rFonts w:ascii="Book Antiqua" w:hAnsi="Book Antiqua"/>
          <w:lang w:bidi="fa-IR"/>
        </w:rPr>
        <w:t xml:space="preserve">odel </w:t>
      </w:r>
      <w:r w:rsidR="009C3A86" w:rsidRPr="00BD4C42">
        <w:rPr>
          <w:rFonts w:ascii="Book Antiqua" w:hAnsi="Book Antiqua"/>
          <w:lang w:bidi="fa-IR"/>
        </w:rPr>
        <w:t>a</w:t>
      </w:r>
      <w:r w:rsidR="00ED4716" w:rsidRPr="00BD4C42">
        <w:rPr>
          <w:rFonts w:ascii="Book Antiqua" w:hAnsi="Book Antiqua"/>
          <w:lang w:bidi="fa-IR"/>
        </w:rPr>
        <w:t xml:space="preserve">ssessment of </w:t>
      </w:r>
      <w:r w:rsidR="009C3A86" w:rsidRPr="00BD4C42">
        <w:rPr>
          <w:rFonts w:ascii="Book Antiqua" w:hAnsi="Book Antiqua"/>
          <w:lang w:bidi="fa-IR"/>
        </w:rPr>
        <w:t>i</w:t>
      </w:r>
      <w:r w:rsidR="00ED4716" w:rsidRPr="00BD4C42">
        <w:rPr>
          <w:rFonts w:ascii="Book Antiqua" w:hAnsi="Book Antiqua"/>
          <w:lang w:bidi="fa-IR"/>
        </w:rPr>
        <w:t xml:space="preserve">nsulin </w:t>
      </w:r>
      <w:r w:rsidR="009C3A86" w:rsidRPr="00BD4C42">
        <w:rPr>
          <w:rFonts w:ascii="Book Antiqua" w:hAnsi="Book Antiqua"/>
          <w:lang w:bidi="fa-IR"/>
        </w:rPr>
        <w:t>r</w:t>
      </w:r>
      <w:r w:rsidR="00ED4716" w:rsidRPr="00BD4C42">
        <w:rPr>
          <w:rFonts w:ascii="Book Antiqua" w:hAnsi="Book Antiqua"/>
          <w:lang w:bidi="fa-IR"/>
        </w:rPr>
        <w:t>esistance (</w:t>
      </w:r>
      <w:r w:rsidR="00421003" w:rsidRPr="00BD4C42">
        <w:rPr>
          <w:rFonts w:ascii="Book Antiqua" w:hAnsi="Book Antiqua"/>
          <w:lang w:bidi="fa-IR"/>
        </w:rPr>
        <w:t>HOMA-IR</w:t>
      </w:r>
      <w:r w:rsidR="00ED4716" w:rsidRPr="00BD4C42">
        <w:rPr>
          <w:rFonts w:ascii="Book Antiqua" w:hAnsi="Book Antiqua"/>
          <w:lang w:bidi="fa-IR"/>
        </w:rPr>
        <w:t>)</w:t>
      </w:r>
      <w:r w:rsidR="00421003" w:rsidRPr="00BD4C42">
        <w:rPr>
          <w:rFonts w:ascii="Book Antiqua" w:hAnsi="Book Antiqua"/>
          <w:lang w:bidi="fa-IR"/>
        </w:rPr>
        <w:t xml:space="preserve"> and </w:t>
      </w:r>
      <w:r w:rsidR="009C7A4A" w:rsidRPr="00BD4C42">
        <w:rPr>
          <w:rFonts w:ascii="Book Antiqua" w:hAnsi="Book Antiqua"/>
          <w:lang w:bidi="fa-IR"/>
        </w:rPr>
        <w:t xml:space="preserve">it had sensitivity of 68% and specificity of 79% for predicting primary stages of </w:t>
      </w:r>
      <w:proofErr w:type="gramStart"/>
      <w:r w:rsidR="009C7A4A" w:rsidRPr="00BD4C42">
        <w:rPr>
          <w:rStyle w:val="st1"/>
          <w:rFonts w:ascii="Book Antiqua" w:hAnsi="Book Antiqua"/>
        </w:rPr>
        <w:t>steatohepatitis</w:t>
      </w:r>
      <w:r w:rsidR="003B7C14" w:rsidRPr="00BD4C42">
        <w:rPr>
          <w:rStyle w:val="st1"/>
          <w:rFonts w:ascii="Book Antiqua" w:hAnsi="Book Antiqua"/>
          <w:vertAlign w:val="superscript"/>
        </w:rPr>
        <w:t>[</w:t>
      </w:r>
      <w:proofErr w:type="gramEnd"/>
      <w:r w:rsidR="00513D8D" w:rsidRPr="00BD4C42">
        <w:rPr>
          <w:rStyle w:val="st1"/>
          <w:rFonts w:ascii="Book Antiqua" w:hAnsi="Book Antiqua"/>
          <w:vertAlign w:val="superscript"/>
        </w:rPr>
        <w:t>10</w:t>
      </w:r>
      <w:r w:rsidR="00622E86" w:rsidRPr="00BD4C42">
        <w:rPr>
          <w:rStyle w:val="st1"/>
          <w:rFonts w:ascii="Book Antiqua" w:hAnsi="Book Antiqua"/>
          <w:vertAlign w:val="superscript"/>
        </w:rPr>
        <w:t>4</w:t>
      </w:r>
      <w:r w:rsidR="003B7C14" w:rsidRPr="00BD4C42">
        <w:rPr>
          <w:rStyle w:val="st1"/>
          <w:rFonts w:ascii="Book Antiqua" w:hAnsi="Book Antiqua"/>
          <w:vertAlign w:val="superscript"/>
        </w:rPr>
        <w:t>]</w:t>
      </w:r>
      <w:r w:rsidR="00240ECF" w:rsidRPr="00BD4C42">
        <w:rPr>
          <w:rStyle w:val="st1"/>
          <w:rFonts w:ascii="Book Antiqua" w:hAnsi="Book Antiqua"/>
        </w:rPr>
        <w:t xml:space="preserve">. </w:t>
      </w:r>
    </w:p>
    <w:p w14:paraId="3BAC64DF" w14:textId="65BCC479" w:rsidR="00935D6D" w:rsidRPr="00BD4C42" w:rsidRDefault="009C7A4A" w:rsidP="008C6381">
      <w:pPr>
        <w:pStyle w:val="ListParagraph"/>
        <w:autoSpaceDE w:val="0"/>
        <w:autoSpaceDN w:val="0"/>
        <w:adjustRightInd w:val="0"/>
        <w:spacing w:line="360" w:lineRule="auto"/>
        <w:ind w:left="0" w:firstLineChars="100" w:firstLine="240"/>
        <w:jc w:val="both"/>
        <w:rPr>
          <w:rFonts w:ascii="Book Antiqua" w:hAnsi="Book Antiqua"/>
          <w:lang w:bidi="fa-IR"/>
        </w:rPr>
      </w:pPr>
      <w:r w:rsidRPr="00BD4C42">
        <w:rPr>
          <w:rStyle w:val="st1"/>
          <w:rFonts w:ascii="Book Antiqua" w:hAnsi="Book Antiqua"/>
        </w:rPr>
        <w:t xml:space="preserve">Considering </w:t>
      </w:r>
      <w:r w:rsidR="008877C5" w:rsidRPr="00BD4C42">
        <w:rPr>
          <w:rStyle w:val="st1"/>
          <w:rFonts w:ascii="Book Antiqua" w:hAnsi="Book Antiqua"/>
        </w:rPr>
        <w:t xml:space="preserve">the </w:t>
      </w:r>
      <w:r w:rsidR="00240ECF" w:rsidRPr="00BD4C42">
        <w:rPr>
          <w:rStyle w:val="st1"/>
          <w:rFonts w:ascii="Book Antiqua" w:hAnsi="Book Antiqua"/>
        </w:rPr>
        <w:t>association</w:t>
      </w:r>
      <w:r w:rsidRPr="00BD4C42">
        <w:rPr>
          <w:rStyle w:val="st1"/>
          <w:rFonts w:ascii="Book Antiqua" w:hAnsi="Book Antiqua"/>
        </w:rPr>
        <w:t xml:space="preserve"> between </w:t>
      </w:r>
      <w:r w:rsidR="00E34A35" w:rsidRPr="00BD4C42">
        <w:rPr>
          <w:rStyle w:val="st1"/>
          <w:rFonts w:ascii="Book Antiqua" w:hAnsi="Book Antiqua"/>
        </w:rPr>
        <w:t>single</w:t>
      </w:r>
      <w:r w:rsidR="009C3A86" w:rsidRPr="00BD4C42">
        <w:rPr>
          <w:rStyle w:val="st1"/>
          <w:rFonts w:ascii="Book Antiqua" w:hAnsi="Book Antiqua"/>
        </w:rPr>
        <w:t xml:space="preserve"> </w:t>
      </w:r>
      <w:r w:rsidR="00E34A35" w:rsidRPr="00BD4C42">
        <w:rPr>
          <w:rStyle w:val="st1"/>
          <w:rFonts w:ascii="Book Antiqua" w:hAnsi="Book Antiqua"/>
        </w:rPr>
        <w:t>nucleotide</w:t>
      </w:r>
      <w:r w:rsidR="009C3A86" w:rsidRPr="00BD4C42">
        <w:rPr>
          <w:rStyle w:val="st1"/>
          <w:rFonts w:ascii="Book Antiqua" w:hAnsi="Book Antiqua"/>
        </w:rPr>
        <w:t xml:space="preserve"> </w:t>
      </w:r>
      <w:r w:rsidR="008751EB" w:rsidRPr="00BD4C42">
        <w:rPr>
          <w:rStyle w:val="Emphasis"/>
          <w:rFonts w:ascii="Book Antiqua" w:hAnsi="Book Antiqua"/>
          <w:b w:val="0"/>
          <w:bCs w:val="0"/>
        </w:rPr>
        <w:t>polymorphism</w:t>
      </w:r>
      <w:r w:rsidR="009C3A86" w:rsidRPr="00BD4C42">
        <w:rPr>
          <w:rStyle w:val="Emphasis"/>
          <w:rFonts w:ascii="Book Antiqua" w:hAnsi="Book Antiqua"/>
          <w:b w:val="0"/>
          <w:bCs w:val="0"/>
        </w:rPr>
        <w:t>s</w:t>
      </w:r>
      <w:r w:rsidR="008751EB" w:rsidRPr="00BD4C42">
        <w:rPr>
          <w:rStyle w:val="Emphasis"/>
          <w:rFonts w:ascii="Book Antiqua" w:hAnsi="Book Antiqua"/>
        </w:rPr>
        <w:t xml:space="preserve"> </w:t>
      </w:r>
      <w:r w:rsidR="008751EB" w:rsidRPr="00BD4C42">
        <w:rPr>
          <w:rStyle w:val="Emphasis"/>
          <w:rFonts w:ascii="Book Antiqua" w:hAnsi="Book Antiqua"/>
          <w:b w:val="0"/>
        </w:rPr>
        <w:t>(</w:t>
      </w:r>
      <w:r w:rsidR="00E34A35" w:rsidRPr="00BD4C42">
        <w:rPr>
          <w:rFonts w:ascii="Book Antiqua" w:hAnsi="Book Antiqua"/>
        </w:rPr>
        <w:t xml:space="preserve">SNPs) of </w:t>
      </w:r>
      <w:r w:rsidR="005B6BCF" w:rsidRPr="00BD4C42">
        <w:rPr>
          <w:rFonts w:ascii="Book Antiqua" w:hAnsi="Book Antiqua"/>
        </w:rPr>
        <w:t xml:space="preserve">the </w:t>
      </w:r>
      <w:r w:rsidR="00E34A35" w:rsidRPr="00BD4C42">
        <w:rPr>
          <w:rStyle w:val="Emphasis"/>
          <w:rFonts w:ascii="Book Antiqua" w:hAnsi="Book Antiqua"/>
          <w:b w:val="0"/>
          <w:bCs w:val="0"/>
        </w:rPr>
        <w:t xml:space="preserve">adiponectin gene and insulin resistance and increase of prevalence of </w:t>
      </w:r>
      <w:r w:rsidR="00544E8E" w:rsidRPr="00BD4C42">
        <w:rPr>
          <w:rStyle w:val="Emphasis"/>
          <w:rFonts w:ascii="Book Antiqua" w:hAnsi="Book Antiqua"/>
          <w:b w:val="0"/>
          <w:bCs w:val="0"/>
        </w:rPr>
        <w:t xml:space="preserve">type 2 </w:t>
      </w:r>
      <w:r w:rsidR="008751EB" w:rsidRPr="00BD4C42">
        <w:rPr>
          <w:rStyle w:val="Emphasis"/>
          <w:rFonts w:ascii="Book Antiqua" w:hAnsi="Book Antiqua"/>
          <w:b w:val="0"/>
          <w:bCs w:val="0"/>
        </w:rPr>
        <w:t>diabetes,</w:t>
      </w:r>
      <w:r w:rsidR="00544E8E" w:rsidRPr="00BD4C42">
        <w:rPr>
          <w:rStyle w:val="Emphasis"/>
          <w:rFonts w:ascii="Book Antiqua" w:hAnsi="Book Antiqua"/>
          <w:b w:val="0"/>
          <w:bCs w:val="0"/>
        </w:rPr>
        <w:t xml:space="preserve"> a study was conducted to determine the </w:t>
      </w:r>
      <w:r w:rsidR="00ED4716" w:rsidRPr="00BD4C42">
        <w:rPr>
          <w:rStyle w:val="Emphasis"/>
          <w:rFonts w:ascii="Book Antiqua" w:hAnsi="Book Antiqua"/>
          <w:b w:val="0"/>
          <w:bCs w:val="0"/>
        </w:rPr>
        <w:t xml:space="preserve">association </w:t>
      </w:r>
      <w:r w:rsidR="00544E8E" w:rsidRPr="00BD4C42">
        <w:rPr>
          <w:rStyle w:val="Emphasis"/>
          <w:rFonts w:ascii="Book Antiqua" w:hAnsi="Book Antiqua"/>
          <w:b w:val="0"/>
          <w:bCs w:val="0"/>
        </w:rPr>
        <w:t xml:space="preserve">between </w:t>
      </w:r>
      <w:r w:rsidR="00ED4716" w:rsidRPr="00BD4C42">
        <w:rPr>
          <w:rStyle w:val="Emphasis"/>
          <w:rFonts w:ascii="Book Antiqua" w:hAnsi="Book Antiqua"/>
          <w:b w:val="0"/>
          <w:bCs w:val="0"/>
        </w:rPr>
        <w:t xml:space="preserve">variations in </w:t>
      </w:r>
      <w:r w:rsidR="00544E8E" w:rsidRPr="00BD4C42">
        <w:rPr>
          <w:rStyle w:val="Emphasis"/>
          <w:rFonts w:ascii="Book Antiqua" w:hAnsi="Book Antiqua"/>
          <w:b w:val="0"/>
          <w:bCs w:val="0"/>
        </w:rPr>
        <w:t xml:space="preserve">this gene and </w:t>
      </w:r>
      <w:r w:rsidR="00ED4716" w:rsidRPr="00BD4C42">
        <w:rPr>
          <w:rStyle w:val="Emphasis"/>
          <w:rFonts w:ascii="Book Antiqua" w:hAnsi="Book Antiqua"/>
          <w:b w:val="0"/>
          <w:bCs w:val="0"/>
        </w:rPr>
        <w:t>NAFLD development</w:t>
      </w:r>
      <w:r w:rsidR="00935D6D" w:rsidRPr="00BD4C42">
        <w:rPr>
          <w:rStyle w:val="Emphasis"/>
          <w:rFonts w:ascii="Book Antiqua" w:hAnsi="Book Antiqua"/>
          <w:b w:val="0"/>
          <w:bCs w:val="0"/>
        </w:rPr>
        <w:t>,</w:t>
      </w:r>
      <w:r w:rsidR="00ED4716" w:rsidRPr="00BD4C42">
        <w:rPr>
          <w:rFonts w:ascii="Book Antiqua" w:hAnsi="Book Antiqua"/>
          <w:lang w:bidi="fa-IR"/>
        </w:rPr>
        <w:t xml:space="preserve"> which</w:t>
      </w:r>
      <w:r w:rsidR="00935D6D" w:rsidRPr="00BD4C42">
        <w:rPr>
          <w:rFonts w:ascii="Book Antiqua" w:hAnsi="Book Antiqua"/>
          <w:lang w:bidi="fa-IR"/>
        </w:rPr>
        <w:t xml:space="preserve"> </w:t>
      </w:r>
      <w:r w:rsidR="008751EB" w:rsidRPr="00BD4C42">
        <w:rPr>
          <w:rFonts w:ascii="Book Antiqua" w:hAnsi="Book Antiqua"/>
          <w:lang w:bidi="fa-IR"/>
        </w:rPr>
        <w:t xml:space="preserve">indicated </w:t>
      </w:r>
      <w:r w:rsidR="00796107" w:rsidRPr="00BD4C42">
        <w:rPr>
          <w:rStyle w:val="Emphasis"/>
          <w:rFonts w:ascii="Book Antiqua" w:hAnsi="Book Antiqua"/>
          <w:b w:val="0"/>
          <w:bCs w:val="0"/>
        </w:rPr>
        <w:t xml:space="preserve">a </w:t>
      </w:r>
      <w:r w:rsidR="00ED4716" w:rsidRPr="00BD4C42">
        <w:rPr>
          <w:rFonts w:ascii="Book Antiqua" w:hAnsi="Book Antiqua"/>
          <w:lang w:bidi="fa-IR"/>
        </w:rPr>
        <w:t>positive association</w:t>
      </w:r>
      <w:r w:rsidR="00935D6D" w:rsidRPr="00BD4C42">
        <w:rPr>
          <w:rFonts w:ascii="Book Antiqua" w:hAnsi="Book Antiqua"/>
          <w:lang w:bidi="fa-IR"/>
        </w:rPr>
        <w:t>,</w:t>
      </w:r>
      <w:r w:rsidR="00ED4716" w:rsidRPr="00BD4C42">
        <w:rPr>
          <w:rFonts w:ascii="Book Antiqua" w:hAnsi="Book Antiqua"/>
          <w:lang w:bidi="fa-IR"/>
        </w:rPr>
        <w:t xml:space="preserve"> </w:t>
      </w:r>
      <w:r w:rsidR="00935D6D" w:rsidRPr="00BD4C42">
        <w:rPr>
          <w:rFonts w:ascii="Book Antiqua" w:hAnsi="Book Antiqua"/>
          <w:lang w:bidi="fa-IR"/>
        </w:rPr>
        <w:t>e</w:t>
      </w:r>
      <w:r w:rsidR="00ED4716" w:rsidRPr="00BD4C42">
        <w:rPr>
          <w:rFonts w:ascii="Book Antiqua" w:hAnsi="Book Antiqua"/>
          <w:lang w:bidi="fa-IR"/>
        </w:rPr>
        <w:t>specially with hepatic fibrosis</w:t>
      </w:r>
      <w:r w:rsidR="003B7C14" w:rsidRPr="00BD4C42">
        <w:rPr>
          <w:rFonts w:ascii="Book Antiqua" w:hAnsi="Book Antiqua"/>
          <w:vertAlign w:val="superscript"/>
          <w:lang w:bidi="fa-IR"/>
        </w:rPr>
        <w:t>[</w:t>
      </w:r>
      <w:r w:rsidR="00513D8D" w:rsidRPr="00BD4C42">
        <w:rPr>
          <w:rFonts w:ascii="Book Antiqua" w:hAnsi="Book Antiqua"/>
          <w:vertAlign w:val="superscript"/>
          <w:lang w:bidi="fa-IR"/>
        </w:rPr>
        <w:t>10</w:t>
      </w:r>
      <w:r w:rsidR="00622E86" w:rsidRPr="00BD4C42">
        <w:rPr>
          <w:rFonts w:ascii="Book Antiqua" w:hAnsi="Book Antiqua"/>
          <w:vertAlign w:val="superscript"/>
          <w:lang w:bidi="fa-IR"/>
        </w:rPr>
        <w:t>5</w:t>
      </w:r>
      <w:r w:rsidR="003B7C14" w:rsidRPr="00BD4C42">
        <w:rPr>
          <w:rFonts w:ascii="Book Antiqua" w:hAnsi="Book Antiqua"/>
          <w:vertAlign w:val="superscript"/>
          <w:lang w:bidi="fa-IR"/>
        </w:rPr>
        <w:t>]</w:t>
      </w:r>
      <w:r w:rsidR="00864E12" w:rsidRPr="00BD4C42">
        <w:rPr>
          <w:rFonts w:ascii="Book Antiqua" w:hAnsi="Book Antiqua"/>
          <w:lang w:bidi="fa-IR"/>
        </w:rPr>
        <w:t xml:space="preserve">. Another study showed </w:t>
      </w:r>
      <w:r w:rsidR="00ED4716" w:rsidRPr="00BD4C42">
        <w:rPr>
          <w:rFonts w:ascii="Book Antiqua" w:hAnsi="Book Antiqua"/>
          <w:lang w:bidi="fa-IR"/>
        </w:rPr>
        <w:t xml:space="preserve">a </w:t>
      </w:r>
      <w:r w:rsidR="00ED4716" w:rsidRPr="00BD4C42">
        <w:rPr>
          <w:rFonts w:ascii="Book Antiqua" w:hAnsi="Book Antiqua"/>
        </w:rPr>
        <w:t xml:space="preserve">considerable decrease </w:t>
      </w:r>
      <w:r w:rsidR="00ED4716" w:rsidRPr="00BD4C42">
        <w:rPr>
          <w:rFonts w:ascii="Book Antiqua" w:hAnsi="Book Antiqua"/>
          <w:lang w:bidi="fa-IR"/>
        </w:rPr>
        <w:t xml:space="preserve">in the </w:t>
      </w:r>
      <w:r w:rsidR="00864E12" w:rsidRPr="00BD4C42">
        <w:rPr>
          <w:rFonts w:ascii="Book Antiqua" w:hAnsi="Book Antiqua"/>
        </w:rPr>
        <w:t xml:space="preserve">mRNA expression </w:t>
      </w:r>
      <w:r w:rsidR="006D3901" w:rsidRPr="00BD4C42">
        <w:rPr>
          <w:rFonts w:ascii="Book Antiqua" w:hAnsi="Book Antiqua"/>
        </w:rPr>
        <w:t xml:space="preserve">of </w:t>
      </w:r>
      <w:r w:rsidR="006D3901" w:rsidRPr="00BD4C42">
        <w:rPr>
          <w:rStyle w:val="Emphasis"/>
          <w:rFonts w:ascii="Book Antiqua" w:hAnsi="Book Antiqua"/>
          <w:b w:val="0"/>
          <w:bCs w:val="0"/>
        </w:rPr>
        <w:t xml:space="preserve">adiponectin and </w:t>
      </w:r>
      <w:r w:rsidR="006D3901" w:rsidRPr="00BD4C42">
        <w:rPr>
          <w:rFonts w:ascii="Book Antiqua" w:hAnsi="Book Antiqua"/>
        </w:rPr>
        <w:t xml:space="preserve">RII receptors (adipoRII) in </w:t>
      </w:r>
      <w:r w:rsidR="00ED4716" w:rsidRPr="00BD4C42">
        <w:rPr>
          <w:rFonts w:ascii="Book Antiqua" w:hAnsi="Book Antiqua"/>
        </w:rPr>
        <w:t xml:space="preserve">the </w:t>
      </w:r>
      <w:r w:rsidR="006D3901" w:rsidRPr="00BD4C42">
        <w:rPr>
          <w:rFonts w:ascii="Book Antiqua" w:hAnsi="Book Antiqua"/>
        </w:rPr>
        <w:t xml:space="preserve">liver of </w:t>
      </w:r>
      <w:r w:rsidR="00ED4716" w:rsidRPr="00BD4C42">
        <w:rPr>
          <w:rFonts w:ascii="Book Antiqua" w:hAnsi="Book Antiqua"/>
        </w:rPr>
        <w:t xml:space="preserve">NASH </w:t>
      </w:r>
      <w:r w:rsidR="006D3901" w:rsidRPr="00BD4C42">
        <w:rPr>
          <w:rFonts w:ascii="Book Antiqua" w:hAnsi="Book Antiqua"/>
        </w:rPr>
        <w:t xml:space="preserve">patients </w:t>
      </w:r>
      <w:r w:rsidR="00935D6D" w:rsidRPr="00BD4C42">
        <w:rPr>
          <w:rFonts w:ascii="Book Antiqua" w:hAnsi="Book Antiqua"/>
        </w:rPr>
        <w:t xml:space="preserve">as </w:t>
      </w:r>
      <w:r w:rsidR="0045603A" w:rsidRPr="00BD4C42">
        <w:rPr>
          <w:rStyle w:val="st1"/>
          <w:rFonts w:ascii="Book Antiqua" w:hAnsi="Book Antiqua"/>
        </w:rPr>
        <w:t xml:space="preserve">compared </w:t>
      </w:r>
      <w:r w:rsidR="00ED4716" w:rsidRPr="00BD4C42">
        <w:rPr>
          <w:rStyle w:val="st1"/>
          <w:rFonts w:ascii="Book Antiqua" w:hAnsi="Book Antiqua"/>
        </w:rPr>
        <w:t>to</w:t>
      </w:r>
      <w:r w:rsidR="0045603A" w:rsidRPr="00BD4C42">
        <w:rPr>
          <w:rStyle w:val="st1"/>
          <w:rFonts w:ascii="Book Antiqua" w:hAnsi="Book Antiqua"/>
        </w:rPr>
        <w:t xml:space="preserve"> patients with simple steatosis</w:t>
      </w:r>
      <w:r w:rsidR="008877C5" w:rsidRPr="00BD4C42">
        <w:rPr>
          <w:rStyle w:val="st1"/>
          <w:rFonts w:ascii="Book Antiqua" w:hAnsi="Book Antiqua"/>
        </w:rPr>
        <w:t>,</w:t>
      </w:r>
      <w:r w:rsidR="0045603A" w:rsidRPr="00BD4C42">
        <w:rPr>
          <w:rStyle w:val="st1"/>
          <w:rFonts w:ascii="Book Antiqua" w:hAnsi="Book Antiqua"/>
        </w:rPr>
        <w:t xml:space="preserve"> which </w:t>
      </w:r>
      <w:r w:rsidR="008877C5" w:rsidRPr="00BD4C42">
        <w:rPr>
          <w:rStyle w:val="st1"/>
          <w:rFonts w:ascii="Book Antiqua" w:hAnsi="Book Antiqua"/>
        </w:rPr>
        <w:t>might</w:t>
      </w:r>
      <w:r w:rsidR="00935D6D" w:rsidRPr="00BD4C42">
        <w:rPr>
          <w:rStyle w:val="st1"/>
          <w:rFonts w:ascii="Book Antiqua" w:hAnsi="Book Antiqua"/>
        </w:rPr>
        <w:t xml:space="preserve"> </w:t>
      </w:r>
      <w:r w:rsidR="00ED4716" w:rsidRPr="00BD4C42">
        <w:rPr>
          <w:rStyle w:val="st1"/>
          <w:rFonts w:ascii="Book Antiqua" w:hAnsi="Book Antiqua"/>
        </w:rPr>
        <w:t>be indicative for its</w:t>
      </w:r>
      <w:r w:rsidR="0045603A" w:rsidRPr="00BD4C42">
        <w:rPr>
          <w:rStyle w:val="st1"/>
          <w:rFonts w:ascii="Book Antiqua" w:hAnsi="Book Antiqua"/>
        </w:rPr>
        <w:t xml:space="preserve"> pathophysiological relationship with </w:t>
      </w:r>
      <w:proofErr w:type="gramStart"/>
      <w:r w:rsidR="004C4321" w:rsidRPr="00BD4C42">
        <w:rPr>
          <w:rFonts w:ascii="Book Antiqua" w:hAnsi="Book Antiqua"/>
          <w:lang w:bidi="fa-IR"/>
        </w:rPr>
        <w:t>NAFLD</w:t>
      </w:r>
      <w:r w:rsidR="003B7C14" w:rsidRPr="00BD4C42">
        <w:rPr>
          <w:rFonts w:ascii="Book Antiqua" w:hAnsi="Book Antiqua"/>
          <w:vertAlign w:val="superscript"/>
          <w:lang w:bidi="fa-IR"/>
        </w:rPr>
        <w:t>[</w:t>
      </w:r>
      <w:proofErr w:type="gramEnd"/>
      <w:r w:rsidR="00513D8D" w:rsidRPr="00BD4C42">
        <w:rPr>
          <w:rFonts w:ascii="Book Antiqua" w:hAnsi="Book Antiqua"/>
          <w:vertAlign w:val="superscript"/>
          <w:lang w:bidi="fa-IR"/>
        </w:rPr>
        <w:t>10</w:t>
      </w:r>
      <w:r w:rsidR="00622E86" w:rsidRPr="00BD4C42">
        <w:rPr>
          <w:rFonts w:ascii="Book Antiqua" w:hAnsi="Book Antiqua"/>
          <w:vertAlign w:val="superscript"/>
          <w:lang w:bidi="fa-IR"/>
        </w:rPr>
        <w:t>6</w:t>
      </w:r>
      <w:r w:rsidR="003B7C14" w:rsidRPr="00BD4C42">
        <w:rPr>
          <w:rFonts w:ascii="Book Antiqua" w:hAnsi="Book Antiqua"/>
          <w:vertAlign w:val="superscript"/>
          <w:lang w:bidi="fa-IR"/>
        </w:rPr>
        <w:t>]</w:t>
      </w:r>
      <w:r w:rsidR="0045603A" w:rsidRPr="00BD4C42">
        <w:rPr>
          <w:rFonts w:ascii="Book Antiqua" w:hAnsi="Book Antiqua"/>
          <w:lang w:bidi="fa-IR"/>
        </w:rPr>
        <w:t xml:space="preserve">. </w:t>
      </w:r>
    </w:p>
    <w:p w14:paraId="1F0F63D2" w14:textId="64A7C6FE" w:rsidR="00A33068" w:rsidRPr="00BD4C42" w:rsidRDefault="008C2518" w:rsidP="008C6381">
      <w:pPr>
        <w:pStyle w:val="ListParagraph"/>
        <w:autoSpaceDE w:val="0"/>
        <w:autoSpaceDN w:val="0"/>
        <w:adjustRightInd w:val="0"/>
        <w:spacing w:line="360" w:lineRule="auto"/>
        <w:ind w:left="0" w:firstLineChars="100" w:firstLine="240"/>
        <w:jc w:val="both"/>
        <w:rPr>
          <w:rStyle w:val="Emphasis"/>
          <w:rFonts w:ascii="Book Antiqua" w:hAnsi="Book Antiqua"/>
          <w:b w:val="0"/>
          <w:bCs w:val="0"/>
        </w:rPr>
      </w:pPr>
      <w:r w:rsidRPr="00BD4C42">
        <w:rPr>
          <w:rStyle w:val="Emphasis"/>
          <w:rFonts w:ascii="Book Antiqua" w:hAnsi="Book Antiqua"/>
          <w:b w:val="0"/>
          <w:bCs w:val="0"/>
        </w:rPr>
        <w:t xml:space="preserve">Adiponectin is a powerful anti-inflammatory </w:t>
      </w:r>
      <w:r w:rsidR="00032CA5" w:rsidRPr="00BD4C42">
        <w:rPr>
          <w:rStyle w:val="st1"/>
          <w:rFonts w:ascii="Book Antiqua" w:hAnsi="Book Antiqua"/>
        </w:rPr>
        <w:t xml:space="preserve">adipocytokine for neutralizing </w:t>
      </w:r>
      <w:r w:rsidR="00032CA5" w:rsidRPr="00BD4C42">
        <w:rPr>
          <w:rFonts w:ascii="Book Antiqua" w:hAnsi="Book Antiqua"/>
        </w:rPr>
        <w:t>TNF-</w:t>
      </w:r>
      <w:proofErr w:type="gramStart"/>
      <w:r w:rsidR="008C6381">
        <w:rPr>
          <w:rFonts w:ascii="Book Antiqua" w:hAnsi="Book Antiqua"/>
        </w:rPr>
        <w:t></w:t>
      </w:r>
      <w:r w:rsidR="003B7C14" w:rsidRPr="00BD4C42">
        <w:rPr>
          <w:rStyle w:val="st1"/>
          <w:rFonts w:ascii="Book Antiqua" w:hAnsi="Book Antiqua"/>
          <w:vertAlign w:val="superscript"/>
        </w:rPr>
        <w:t>[</w:t>
      </w:r>
      <w:proofErr w:type="gramEnd"/>
      <w:r w:rsidR="00622E86" w:rsidRPr="00BD4C42">
        <w:rPr>
          <w:rStyle w:val="st1"/>
          <w:rFonts w:ascii="Book Antiqua" w:hAnsi="Book Antiqua"/>
          <w:vertAlign w:val="superscript"/>
        </w:rPr>
        <w:t>99</w:t>
      </w:r>
      <w:r w:rsidR="003B7C14" w:rsidRPr="00BD4C42">
        <w:rPr>
          <w:rStyle w:val="st1"/>
          <w:rFonts w:ascii="Book Antiqua" w:hAnsi="Book Antiqua"/>
          <w:vertAlign w:val="superscript"/>
        </w:rPr>
        <w:t>]</w:t>
      </w:r>
      <w:r w:rsidR="00FB511E" w:rsidRPr="00BD4C42">
        <w:rPr>
          <w:rStyle w:val="st1"/>
          <w:rFonts w:ascii="Book Antiqua" w:hAnsi="Book Antiqua"/>
        </w:rPr>
        <w:t xml:space="preserve">. </w:t>
      </w:r>
      <w:r w:rsidR="008877C5" w:rsidRPr="00BD4C42">
        <w:rPr>
          <w:rStyle w:val="st1"/>
          <w:rFonts w:ascii="Book Antiqua" w:hAnsi="Book Antiqua"/>
        </w:rPr>
        <w:t>Lack of</w:t>
      </w:r>
      <w:r w:rsidR="00935D6D" w:rsidRPr="00BD4C42">
        <w:rPr>
          <w:rStyle w:val="st1"/>
          <w:rFonts w:ascii="Book Antiqua" w:hAnsi="Book Antiqua"/>
        </w:rPr>
        <w:t xml:space="preserve"> </w:t>
      </w:r>
      <w:r w:rsidR="008877C5" w:rsidRPr="00BD4C42">
        <w:rPr>
          <w:rStyle w:val="st1"/>
          <w:rFonts w:ascii="Book Antiqua" w:hAnsi="Book Antiqua"/>
        </w:rPr>
        <w:t>a</w:t>
      </w:r>
      <w:r w:rsidR="00FB511E" w:rsidRPr="00BD4C42">
        <w:rPr>
          <w:rStyle w:val="st1"/>
          <w:rFonts w:ascii="Book Antiqua" w:hAnsi="Book Antiqua"/>
        </w:rPr>
        <w:t xml:space="preserve"> relationship between </w:t>
      </w:r>
      <w:r w:rsidR="004B278E" w:rsidRPr="00BD4C42">
        <w:rPr>
          <w:rStyle w:val="st1"/>
          <w:rFonts w:ascii="Book Antiqua" w:hAnsi="Book Antiqua"/>
        </w:rPr>
        <w:t>circulating</w:t>
      </w:r>
      <w:r w:rsidR="00C90C65" w:rsidRPr="00BD4C42">
        <w:rPr>
          <w:rStyle w:val="st1"/>
          <w:rFonts w:ascii="Book Antiqua" w:hAnsi="Book Antiqua"/>
        </w:rPr>
        <w:t xml:space="preserve"> levels of </w:t>
      </w:r>
      <w:r w:rsidR="00C90C65" w:rsidRPr="00BD4C42">
        <w:rPr>
          <w:rStyle w:val="Emphasis"/>
          <w:rFonts w:ascii="Book Antiqua" w:hAnsi="Book Antiqua"/>
          <w:b w:val="0"/>
          <w:bCs w:val="0"/>
        </w:rPr>
        <w:t>adiponectin and its hepatic expression</w:t>
      </w:r>
      <w:r w:rsidR="00935D6D" w:rsidRPr="00BD4C42">
        <w:rPr>
          <w:rStyle w:val="Emphasis"/>
          <w:rFonts w:ascii="Book Antiqua" w:hAnsi="Book Antiqua"/>
          <w:b w:val="0"/>
          <w:bCs w:val="0"/>
        </w:rPr>
        <w:t>, shown</w:t>
      </w:r>
      <w:r w:rsidR="00C90C65" w:rsidRPr="00BD4C42">
        <w:rPr>
          <w:rStyle w:val="Emphasis"/>
          <w:rFonts w:ascii="Book Antiqua" w:hAnsi="Book Antiqua"/>
          <w:b w:val="0"/>
          <w:bCs w:val="0"/>
        </w:rPr>
        <w:t xml:space="preserve"> in </w:t>
      </w:r>
      <w:r w:rsidR="008877C5" w:rsidRPr="00BD4C42">
        <w:rPr>
          <w:rStyle w:val="Emphasis"/>
          <w:rFonts w:ascii="Book Antiqua" w:hAnsi="Book Antiqua"/>
          <w:b w:val="0"/>
          <w:bCs w:val="0"/>
        </w:rPr>
        <w:t xml:space="preserve">the </w:t>
      </w:r>
      <w:r w:rsidR="00C90C65" w:rsidRPr="00BD4C42">
        <w:rPr>
          <w:rStyle w:val="Emphasis"/>
          <w:rFonts w:ascii="Book Antiqua" w:hAnsi="Book Antiqua"/>
          <w:b w:val="0"/>
          <w:bCs w:val="0"/>
        </w:rPr>
        <w:t xml:space="preserve">study by </w:t>
      </w:r>
      <w:r w:rsidR="00C90C65" w:rsidRPr="00BD4C42">
        <w:rPr>
          <w:rFonts w:ascii="Book Antiqua" w:hAnsi="Book Antiqua"/>
        </w:rPr>
        <w:t xml:space="preserve">Kaser </w:t>
      </w:r>
      <w:r w:rsidR="00C90C65" w:rsidRPr="00BD4C42">
        <w:rPr>
          <w:rFonts w:ascii="Book Antiqua" w:hAnsi="Book Antiqua"/>
          <w:i/>
          <w:iCs/>
        </w:rPr>
        <w:t xml:space="preserve">et </w:t>
      </w:r>
      <w:proofErr w:type="gramStart"/>
      <w:r w:rsidR="00C90C65" w:rsidRPr="00BD4C42">
        <w:rPr>
          <w:rFonts w:ascii="Book Antiqua" w:hAnsi="Book Antiqua"/>
          <w:i/>
          <w:iCs/>
        </w:rPr>
        <w:t>al</w:t>
      </w:r>
      <w:r w:rsidR="00935D6D" w:rsidRPr="00BD4C42">
        <w:rPr>
          <w:rFonts w:ascii="Book Antiqua" w:hAnsi="Book Antiqua"/>
          <w:vertAlign w:val="superscript"/>
        </w:rPr>
        <w:t>[</w:t>
      </w:r>
      <w:proofErr w:type="gramEnd"/>
      <w:r w:rsidR="00935D6D" w:rsidRPr="00BD4C42">
        <w:rPr>
          <w:rFonts w:ascii="Book Antiqua" w:hAnsi="Book Antiqua"/>
          <w:vertAlign w:val="superscript"/>
          <w:lang w:bidi="fa-IR"/>
        </w:rPr>
        <w:t>106</w:t>
      </w:r>
      <w:r w:rsidR="00935D6D" w:rsidRPr="00BD4C42">
        <w:rPr>
          <w:rFonts w:ascii="Book Antiqua" w:hAnsi="Book Antiqua"/>
          <w:vertAlign w:val="superscript"/>
        </w:rPr>
        <w:t>]</w:t>
      </w:r>
      <w:r w:rsidR="00C90C65" w:rsidRPr="00BD4C42">
        <w:rPr>
          <w:rFonts w:ascii="Book Antiqua" w:hAnsi="Book Antiqua"/>
        </w:rPr>
        <w:t xml:space="preserve"> was interpreted </w:t>
      </w:r>
      <w:r w:rsidR="008877C5" w:rsidRPr="00BD4C42">
        <w:rPr>
          <w:rFonts w:ascii="Book Antiqua" w:hAnsi="Book Antiqua"/>
        </w:rPr>
        <w:t xml:space="preserve">such </w:t>
      </w:r>
      <w:r w:rsidR="00C90C65" w:rsidRPr="00BD4C42">
        <w:rPr>
          <w:rFonts w:ascii="Book Antiqua" w:hAnsi="Book Antiqua"/>
        </w:rPr>
        <w:t xml:space="preserve">that hepatic expression of </w:t>
      </w:r>
      <w:r w:rsidR="00C90C65" w:rsidRPr="00BD4C42">
        <w:rPr>
          <w:rStyle w:val="Emphasis"/>
          <w:rFonts w:ascii="Book Antiqua" w:hAnsi="Book Antiqua"/>
          <w:b w:val="0"/>
          <w:bCs w:val="0"/>
        </w:rPr>
        <w:t>adiponectin was probably regulated by different factors</w:t>
      </w:r>
      <w:r w:rsidR="00935D6D" w:rsidRPr="00BD4C42">
        <w:rPr>
          <w:rStyle w:val="Emphasis"/>
          <w:rFonts w:ascii="Book Antiqua" w:hAnsi="Book Antiqua"/>
          <w:b w:val="0"/>
          <w:bCs w:val="0"/>
        </w:rPr>
        <w:t>,</w:t>
      </w:r>
      <w:r w:rsidR="00C90C65" w:rsidRPr="00BD4C42">
        <w:rPr>
          <w:rStyle w:val="Emphasis"/>
          <w:rFonts w:ascii="Book Antiqua" w:hAnsi="Book Antiqua"/>
          <w:b w:val="0"/>
          <w:bCs w:val="0"/>
        </w:rPr>
        <w:t xml:space="preserve"> such as </w:t>
      </w:r>
      <w:r w:rsidR="00C90C65" w:rsidRPr="00BD4C42">
        <w:rPr>
          <w:rFonts w:ascii="Book Antiqua" w:hAnsi="Book Antiqua"/>
        </w:rPr>
        <w:t>TNF-</w:t>
      </w:r>
      <w:r w:rsidR="008C6381">
        <w:rPr>
          <w:rFonts w:ascii="Book Antiqua" w:hAnsi="Book Antiqua"/>
        </w:rPr>
        <w:t></w:t>
      </w:r>
      <w:r w:rsidR="00C90C65" w:rsidRPr="00BD4C42">
        <w:rPr>
          <w:rFonts w:ascii="Book Antiqua" w:hAnsi="Book Antiqua"/>
        </w:rPr>
        <w:t xml:space="preserve">. </w:t>
      </w:r>
      <w:r w:rsidR="008877C5" w:rsidRPr="00BD4C42">
        <w:rPr>
          <w:rStyle w:val="st1"/>
          <w:rFonts w:ascii="Book Antiqua" w:hAnsi="Book Antiqua"/>
        </w:rPr>
        <w:t>Owing to</w:t>
      </w:r>
      <w:r w:rsidR="00D863D3" w:rsidRPr="00BD4C42">
        <w:rPr>
          <w:rStyle w:val="st1"/>
          <w:rFonts w:ascii="Book Antiqua" w:hAnsi="Book Antiqua"/>
        </w:rPr>
        <w:t xml:space="preserve"> </w:t>
      </w:r>
      <w:r w:rsidR="008877C5" w:rsidRPr="00BD4C42">
        <w:rPr>
          <w:rStyle w:val="st1"/>
          <w:rFonts w:ascii="Book Antiqua" w:hAnsi="Book Antiqua"/>
        </w:rPr>
        <w:t xml:space="preserve">the </w:t>
      </w:r>
      <w:r w:rsidR="00C90C65" w:rsidRPr="00BD4C42">
        <w:rPr>
          <w:rStyle w:val="st1"/>
          <w:rFonts w:ascii="Book Antiqua" w:hAnsi="Book Antiqua"/>
        </w:rPr>
        <w:t xml:space="preserve">importance of </w:t>
      </w:r>
      <w:r w:rsidR="00C90C65" w:rsidRPr="00BD4C42">
        <w:rPr>
          <w:rStyle w:val="Emphasis"/>
          <w:rFonts w:ascii="Book Antiqua" w:hAnsi="Book Antiqua"/>
          <w:b w:val="0"/>
          <w:bCs w:val="0"/>
        </w:rPr>
        <w:t>adiponectin as a diagnostic marker, it has been used in different non</w:t>
      </w:r>
      <w:r w:rsidR="00A32E15" w:rsidRPr="00BD4C42">
        <w:rPr>
          <w:rStyle w:val="Emphasis"/>
          <w:rFonts w:ascii="Book Antiqua" w:hAnsi="Book Antiqua"/>
          <w:b w:val="0"/>
          <w:bCs w:val="0"/>
        </w:rPr>
        <w:t>invasive</w:t>
      </w:r>
      <w:r w:rsidR="003B7C14" w:rsidRPr="00BD4C42">
        <w:rPr>
          <w:rStyle w:val="Emphasis"/>
          <w:rFonts w:ascii="Book Antiqua" w:hAnsi="Book Antiqua"/>
          <w:b w:val="0"/>
          <w:bCs w:val="0"/>
        </w:rPr>
        <w:t xml:space="preserve"> panels</w:t>
      </w:r>
      <w:r w:rsidR="004B383D" w:rsidRPr="00BD4C42">
        <w:rPr>
          <w:rStyle w:val="Emphasis"/>
          <w:rFonts w:ascii="Book Antiqua" w:hAnsi="Book Antiqua"/>
          <w:b w:val="0"/>
          <w:bCs w:val="0"/>
        </w:rPr>
        <w:t xml:space="preserve"> for diagnosis of </w:t>
      </w:r>
      <w:proofErr w:type="gramStart"/>
      <w:r w:rsidR="004B383D" w:rsidRPr="00BD4C42">
        <w:rPr>
          <w:rStyle w:val="Emphasis"/>
          <w:rFonts w:ascii="Book Antiqua" w:hAnsi="Book Antiqua"/>
          <w:b w:val="0"/>
          <w:bCs w:val="0"/>
        </w:rPr>
        <w:t>NAFLD</w:t>
      </w:r>
      <w:r w:rsidR="003B7C14" w:rsidRPr="00BD4C42">
        <w:rPr>
          <w:rStyle w:val="Emphasis"/>
          <w:rFonts w:ascii="Book Antiqua" w:hAnsi="Book Antiqua"/>
          <w:b w:val="0"/>
          <w:bCs w:val="0"/>
          <w:vertAlign w:val="superscript"/>
        </w:rPr>
        <w:t>[</w:t>
      </w:r>
      <w:proofErr w:type="gramEnd"/>
      <w:r w:rsidR="00513D8D" w:rsidRPr="00BD4C42">
        <w:rPr>
          <w:rStyle w:val="Emphasis"/>
          <w:rFonts w:ascii="Book Antiqua" w:hAnsi="Book Antiqua"/>
          <w:b w:val="0"/>
          <w:bCs w:val="0"/>
          <w:vertAlign w:val="superscript"/>
        </w:rPr>
        <w:t>10</w:t>
      </w:r>
      <w:r w:rsidR="00622E86" w:rsidRPr="00BD4C42">
        <w:rPr>
          <w:rStyle w:val="Emphasis"/>
          <w:rFonts w:ascii="Book Antiqua" w:hAnsi="Book Antiqua"/>
          <w:b w:val="0"/>
          <w:bCs w:val="0"/>
          <w:vertAlign w:val="superscript"/>
        </w:rPr>
        <w:t>4</w:t>
      </w:r>
      <w:r w:rsidR="003B7C14" w:rsidRPr="00BD4C42">
        <w:rPr>
          <w:rStyle w:val="Emphasis"/>
          <w:rFonts w:ascii="Book Antiqua" w:hAnsi="Book Antiqua"/>
          <w:b w:val="0"/>
          <w:bCs w:val="0"/>
          <w:vertAlign w:val="superscript"/>
        </w:rPr>
        <w:t>,</w:t>
      </w:r>
      <w:r w:rsidR="00A11F16" w:rsidRPr="00BD4C42">
        <w:rPr>
          <w:rStyle w:val="Emphasis"/>
          <w:rFonts w:ascii="Book Antiqua" w:hAnsi="Book Antiqua"/>
          <w:b w:val="0"/>
          <w:bCs w:val="0"/>
          <w:vertAlign w:val="superscript"/>
        </w:rPr>
        <w:t>10</w:t>
      </w:r>
      <w:r w:rsidR="00622E86" w:rsidRPr="00BD4C42">
        <w:rPr>
          <w:rStyle w:val="Emphasis"/>
          <w:rFonts w:ascii="Book Antiqua" w:hAnsi="Book Antiqua"/>
          <w:b w:val="0"/>
          <w:bCs w:val="0"/>
          <w:vertAlign w:val="superscript"/>
        </w:rPr>
        <w:t>7</w:t>
      </w:r>
      <w:r w:rsidR="003B7C14" w:rsidRPr="00BD4C42">
        <w:rPr>
          <w:rStyle w:val="Emphasis"/>
          <w:rFonts w:ascii="Book Antiqua" w:hAnsi="Book Antiqua"/>
          <w:b w:val="0"/>
          <w:bCs w:val="0"/>
          <w:vertAlign w:val="superscript"/>
        </w:rPr>
        <w:t>]</w:t>
      </w:r>
      <w:r w:rsidR="00C90C65" w:rsidRPr="00BD4C42">
        <w:rPr>
          <w:rStyle w:val="Emphasis"/>
          <w:rFonts w:ascii="Book Antiqua" w:hAnsi="Book Antiqua"/>
          <w:b w:val="0"/>
          <w:bCs w:val="0"/>
        </w:rPr>
        <w:t xml:space="preserve">. </w:t>
      </w:r>
    </w:p>
    <w:p w14:paraId="43A7C67F" w14:textId="77777777" w:rsidR="00D863D3" w:rsidRPr="00BD4C42" w:rsidRDefault="00D863D3" w:rsidP="00BD4C42">
      <w:pPr>
        <w:pStyle w:val="ListParagraph"/>
        <w:autoSpaceDE w:val="0"/>
        <w:autoSpaceDN w:val="0"/>
        <w:adjustRightInd w:val="0"/>
        <w:spacing w:line="360" w:lineRule="auto"/>
        <w:ind w:left="0"/>
        <w:jc w:val="both"/>
        <w:rPr>
          <w:rFonts w:ascii="Book Antiqua" w:hAnsi="Book Antiqua" w:cs="B Nazanin"/>
        </w:rPr>
      </w:pPr>
    </w:p>
    <w:p w14:paraId="1676BF7F" w14:textId="77777777" w:rsidR="00D863D3" w:rsidRPr="00BD4C42" w:rsidRDefault="002C25B6" w:rsidP="00BD4C42">
      <w:pPr>
        <w:pStyle w:val="ListParagraph"/>
        <w:tabs>
          <w:tab w:val="left" w:pos="360"/>
        </w:tabs>
        <w:spacing w:line="360" w:lineRule="auto"/>
        <w:ind w:left="0"/>
        <w:jc w:val="both"/>
        <w:rPr>
          <w:rStyle w:val="Emphasis"/>
          <w:rFonts w:ascii="Book Antiqua" w:hAnsi="Book Antiqua"/>
          <w:bCs w:val="0"/>
          <w:i/>
          <w:iCs/>
        </w:rPr>
      </w:pPr>
      <w:r w:rsidRPr="00BD4C42">
        <w:rPr>
          <w:rStyle w:val="Emphasis"/>
          <w:rFonts w:ascii="Book Antiqua" w:hAnsi="Book Antiqua"/>
          <w:bCs w:val="0"/>
          <w:i/>
          <w:iCs/>
        </w:rPr>
        <w:t>Leptin</w:t>
      </w:r>
    </w:p>
    <w:p w14:paraId="2E16E690" w14:textId="03B51B7B" w:rsidR="007423F2" w:rsidRPr="00BD4C42" w:rsidRDefault="008877C5" w:rsidP="00BD4C42">
      <w:pPr>
        <w:pStyle w:val="ListParagraph"/>
        <w:tabs>
          <w:tab w:val="left" w:pos="360"/>
        </w:tabs>
        <w:spacing w:line="360" w:lineRule="auto"/>
        <w:ind w:left="0"/>
        <w:jc w:val="both"/>
        <w:rPr>
          <w:rStyle w:val="Emphasis"/>
          <w:rFonts w:ascii="Book Antiqua" w:hAnsi="Book Antiqua"/>
          <w:b w:val="0"/>
          <w:bCs w:val="0"/>
        </w:rPr>
      </w:pPr>
      <w:r w:rsidRPr="00BD4C42">
        <w:rPr>
          <w:rStyle w:val="Emphasis"/>
          <w:rFonts w:ascii="Book Antiqua" w:hAnsi="Book Antiqua"/>
          <w:b w:val="0"/>
          <w:bCs w:val="0"/>
        </w:rPr>
        <w:t>L</w:t>
      </w:r>
      <w:r w:rsidR="00CA04E6" w:rsidRPr="00BD4C42">
        <w:rPr>
          <w:rStyle w:val="Emphasis"/>
          <w:rFonts w:ascii="Book Antiqua" w:hAnsi="Book Antiqua"/>
          <w:b w:val="0"/>
          <w:bCs w:val="0"/>
        </w:rPr>
        <w:t xml:space="preserve">eptin is a </w:t>
      </w:r>
      <w:r w:rsidR="00CA1641" w:rsidRPr="00BD4C42">
        <w:rPr>
          <w:rFonts w:ascii="Book Antiqua" w:hAnsi="Book Antiqua"/>
        </w:rPr>
        <w:t>16</w:t>
      </w:r>
      <w:r w:rsidR="00095686" w:rsidRPr="00BD4C42">
        <w:rPr>
          <w:rFonts w:ascii="Book Antiqua" w:hAnsi="Book Antiqua"/>
        </w:rPr>
        <w:t xml:space="preserve"> k</w:t>
      </w:r>
      <w:r w:rsidR="001A4917" w:rsidRPr="00BD4C42">
        <w:rPr>
          <w:rFonts w:ascii="Book Antiqua" w:hAnsi="Book Antiqua"/>
        </w:rPr>
        <w:t>D</w:t>
      </w:r>
      <w:r w:rsidR="00CA1641" w:rsidRPr="00BD4C42">
        <w:rPr>
          <w:rFonts w:ascii="Book Antiqua" w:hAnsi="Book Antiqua"/>
        </w:rPr>
        <w:t xml:space="preserve"> </w:t>
      </w:r>
      <w:r w:rsidR="00CA1641" w:rsidRPr="00BD4C42">
        <w:rPr>
          <w:rStyle w:val="Emphasis"/>
          <w:rFonts w:ascii="Book Antiqua" w:hAnsi="Book Antiqua"/>
          <w:b w:val="0"/>
          <w:bCs w:val="0"/>
        </w:rPr>
        <w:t>non</w:t>
      </w:r>
      <w:r w:rsidR="00AB3E03" w:rsidRPr="00BD4C42">
        <w:rPr>
          <w:rStyle w:val="Emphasis"/>
          <w:rFonts w:ascii="Book Antiqua" w:hAnsi="Book Antiqua"/>
          <w:b w:val="0"/>
          <w:bCs w:val="0"/>
        </w:rPr>
        <w:t>-</w:t>
      </w:r>
      <w:r w:rsidR="00CA1641" w:rsidRPr="00BD4C42">
        <w:rPr>
          <w:rStyle w:val="Emphasis"/>
          <w:rFonts w:ascii="Book Antiqua" w:hAnsi="Book Antiqua"/>
          <w:b w:val="0"/>
          <w:bCs w:val="0"/>
        </w:rPr>
        <w:t xml:space="preserve">glycosylated </w:t>
      </w:r>
      <w:r w:rsidR="00CA1641" w:rsidRPr="00BD4C42">
        <w:rPr>
          <w:rFonts w:ascii="Book Antiqua" w:hAnsi="Book Antiqua"/>
        </w:rPr>
        <w:t xml:space="preserve">protein </w:t>
      </w:r>
      <w:r w:rsidR="00CA04E6" w:rsidRPr="00BD4C42">
        <w:rPr>
          <w:rFonts w:ascii="Book Antiqua" w:hAnsi="Book Antiqua"/>
        </w:rPr>
        <w:t xml:space="preserve">which </w:t>
      </w:r>
      <w:r w:rsidRPr="00BD4C42">
        <w:rPr>
          <w:rFonts w:ascii="Book Antiqua" w:hAnsi="Book Antiqua"/>
        </w:rPr>
        <w:t xml:space="preserve">is </w:t>
      </w:r>
      <w:r w:rsidR="00CA04E6" w:rsidRPr="00BD4C42">
        <w:rPr>
          <w:rFonts w:ascii="Book Antiqua" w:hAnsi="Book Antiqua"/>
        </w:rPr>
        <w:t>usually secret</w:t>
      </w:r>
      <w:r w:rsidRPr="00BD4C42">
        <w:rPr>
          <w:rFonts w:ascii="Book Antiqua" w:hAnsi="Book Antiqua"/>
        </w:rPr>
        <w:t>ed</w:t>
      </w:r>
      <w:r w:rsidR="00CA04E6" w:rsidRPr="00BD4C42">
        <w:rPr>
          <w:rFonts w:ascii="Book Antiqua" w:hAnsi="Book Antiqua"/>
        </w:rPr>
        <w:t xml:space="preserve"> from adip</w:t>
      </w:r>
      <w:r w:rsidR="003B7C14" w:rsidRPr="00BD4C42">
        <w:rPr>
          <w:rFonts w:ascii="Book Antiqua" w:hAnsi="Book Antiqua"/>
        </w:rPr>
        <w:t xml:space="preserve">ocytes of white adipose </w:t>
      </w:r>
      <w:proofErr w:type="gramStart"/>
      <w:r w:rsidR="003B7C14" w:rsidRPr="00BD4C42">
        <w:rPr>
          <w:rFonts w:ascii="Book Antiqua" w:hAnsi="Book Antiqua"/>
        </w:rPr>
        <w:t>tissue</w:t>
      </w:r>
      <w:r w:rsidR="003B7C14" w:rsidRPr="00BD4C42">
        <w:rPr>
          <w:rFonts w:ascii="Book Antiqua" w:hAnsi="Book Antiqua"/>
          <w:vertAlign w:val="superscript"/>
        </w:rPr>
        <w:t>[</w:t>
      </w:r>
      <w:proofErr w:type="gramEnd"/>
      <w:r w:rsidR="001A0E22" w:rsidRPr="00BD4C42">
        <w:rPr>
          <w:rFonts w:ascii="Book Antiqua" w:hAnsi="Book Antiqua"/>
          <w:vertAlign w:val="superscript"/>
        </w:rPr>
        <w:t>10</w:t>
      </w:r>
      <w:r w:rsidR="00622E86" w:rsidRPr="00BD4C42">
        <w:rPr>
          <w:rFonts w:ascii="Book Antiqua" w:hAnsi="Book Antiqua"/>
          <w:vertAlign w:val="superscript"/>
        </w:rPr>
        <w:t>2</w:t>
      </w:r>
      <w:r w:rsidR="003B7C14" w:rsidRPr="00BD4C42">
        <w:rPr>
          <w:rFonts w:ascii="Book Antiqua" w:hAnsi="Book Antiqua"/>
          <w:vertAlign w:val="superscript"/>
        </w:rPr>
        <w:t>,</w:t>
      </w:r>
      <w:r w:rsidR="00A11F16" w:rsidRPr="00BD4C42">
        <w:rPr>
          <w:rStyle w:val="st1"/>
          <w:rFonts w:ascii="Book Antiqua" w:hAnsi="Book Antiqua"/>
          <w:vertAlign w:val="superscript"/>
        </w:rPr>
        <w:t>10</w:t>
      </w:r>
      <w:r w:rsidR="00622E86" w:rsidRPr="00BD4C42">
        <w:rPr>
          <w:rStyle w:val="st1"/>
          <w:rFonts w:ascii="Book Antiqua" w:hAnsi="Book Antiqua"/>
          <w:vertAlign w:val="superscript"/>
        </w:rPr>
        <w:t>8</w:t>
      </w:r>
      <w:r w:rsidR="003B7C14" w:rsidRPr="00BD4C42">
        <w:rPr>
          <w:rFonts w:ascii="Book Antiqua" w:hAnsi="Book Antiqua"/>
          <w:vertAlign w:val="superscript"/>
        </w:rPr>
        <w:t>]</w:t>
      </w:r>
      <w:r w:rsidR="00E12C5E" w:rsidRPr="00BD4C42">
        <w:rPr>
          <w:rFonts w:ascii="Book Antiqua" w:hAnsi="Book Antiqua"/>
        </w:rPr>
        <w:t xml:space="preserve">. </w:t>
      </w:r>
      <w:r w:rsidR="004B383D" w:rsidRPr="00BD4C42">
        <w:rPr>
          <w:rFonts w:ascii="Book Antiqua" w:hAnsi="Book Antiqua"/>
        </w:rPr>
        <w:t>Also</w:t>
      </w:r>
      <w:r w:rsidR="00E12C5E" w:rsidRPr="00BD4C42">
        <w:rPr>
          <w:rFonts w:ascii="Book Antiqua" w:hAnsi="Book Antiqua"/>
        </w:rPr>
        <w:t>, low amount</w:t>
      </w:r>
      <w:r w:rsidR="004B383D" w:rsidRPr="00BD4C42">
        <w:rPr>
          <w:rFonts w:ascii="Book Antiqua" w:hAnsi="Book Antiqua"/>
        </w:rPr>
        <w:t>s</w:t>
      </w:r>
      <w:r w:rsidR="00E12C5E" w:rsidRPr="00BD4C42">
        <w:rPr>
          <w:rFonts w:ascii="Book Antiqua" w:hAnsi="Book Antiqua"/>
        </w:rPr>
        <w:t xml:space="preserve"> of </w:t>
      </w:r>
      <w:r w:rsidR="008A2C5E" w:rsidRPr="00BD4C42">
        <w:rPr>
          <w:rFonts w:ascii="Book Antiqua" w:hAnsi="Book Antiqua"/>
        </w:rPr>
        <w:t xml:space="preserve">leptin </w:t>
      </w:r>
      <w:r w:rsidR="00AB3E03" w:rsidRPr="00BD4C42">
        <w:rPr>
          <w:rFonts w:ascii="Book Antiqua" w:hAnsi="Book Antiqua"/>
        </w:rPr>
        <w:t>has been shown to be</w:t>
      </w:r>
      <w:r w:rsidR="008A2C5E" w:rsidRPr="00BD4C42">
        <w:rPr>
          <w:rFonts w:ascii="Book Antiqua" w:hAnsi="Book Antiqua"/>
        </w:rPr>
        <w:t xml:space="preserve"> secreted by other tissues</w:t>
      </w:r>
      <w:r w:rsidR="00AB3E03" w:rsidRPr="00BD4C42">
        <w:rPr>
          <w:rFonts w:ascii="Book Antiqua" w:hAnsi="Book Antiqua"/>
        </w:rPr>
        <w:t>,</w:t>
      </w:r>
      <w:r w:rsidR="008A2C5E" w:rsidRPr="00BD4C42">
        <w:rPr>
          <w:rFonts w:ascii="Book Antiqua" w:hAnsi="Book Antiqua"/>
        </w:rPr>
        <w:t xml:space="preserve"> such as </w:t>
      </w:r>
      <w:r w:rsidR="00CA1641" w:rsidRPr="00BD4C42">
        <w:rPr>
          <w:rFonts w:ascii="Book Antiqua" w:hAnsi="Book Antiqua"/>
        </w:rPr>
        <w:t>placenta</w:t>
      </w:r>
      <w:r w:rsidR="00CB4CCA" w:rsidRPr="00BD4C42">
        <w:rPr>
          <w:rFonts w:ascii="Book Antiqua" w:hAnsi="Book Antiqua"/>
        </w:rPr>
        <w:t>, skelet</w:t>
      </w:r>
      <w:r w:rsidR="00AB3E03" w:rsidRPr="00BD4C42">
        <w:rPr>
          <w:rFonts w:ascii="Book Antiqua" w:hAnsi="Book Antiqua"/>
        </w:rPr>
        <w:t>al</w:t>
      </w:r>
      <w:r w:rsidR="00CB4CCA" w:rsidRPr="00BD4C42">
        <w:rPr>
          <w:rFonts w:ascii="Book Antiqua" w:hAnsi="Book Antiqua"/>
        </w:rPr>
        <w:t xml:space="preserve"> muscles, </w:t>
      </w:r>
      <w:r w:rsidR="00C1617F" w:rsidRPr="00BD4C42">
        <w:rPr>
          <w:rFonts w:ascii="Book Antiqua" w:hAnsi="Book Antiqua"/>
        </w:rPr>
        <w:t xml:space="preserve">stomach </w:t>
      </w:r>
      <w:r w:rsidR="00C1617F" w:rsidRPr="00BD4C42">
        <w:rPr>
          <w:rStyle w:val="st1"/>
          <w:rFonts w:ascii="Book Antiqua" w:hAnsi="Book Antiqua"/>
        </w:rPr>
        <w:t>fu</w:t>
      </w:r>
      <w:r w:rsidR="00CA1641" w:rsidRPr="00BD4C42">
        <w:rPr>
          <w:rStyle w:val="st1"/>
          <w:rFonts w:ascii="Book Antiqua" w:hAnsi="Book Antiqua"/>
        </w:rPr>
        <w:t>n</w:t>
      </w:r>
      <w:r w:rsidR="00C1617F" w:rsidRPr="00BD4C42">
        <w:rPr>
          <w:rStyle w:val="st1"/>
          <w:rFonts w:ascii="Book Antiqua" w:hAnsi="Book Antiqua"/>
        </w:rPr>
        <w:t>dus</w:t>
      </w:r>
      <w:r w:rsidR="00240960" w:rsidRPr="00BD4C42">
        <w:rPr>
          <w:rStyle w:val="st1"/>
          <w:rFonts w:ascii="Book Antiqua" w:hAnsi="Book Antiqua"/>
        </w:rPr>
        <w:t xml:space="preserve"> and </w:t>
      </w:r>
      <w:r w:rsidR="00240960" w:rsidRPr="00BD4C42">
        <w:rPr>
          <w:rFonts w:ascii="Book Antiqua" w:hAnsi="Book Antiqua"/>
        </w:rPr>
        <w:t xml:space="preserve">culture-activated hepatic stellate </w:t>
      </w:r>
      <w:proofErr w:type="gramStart"/>
      <w:r w:rsidR="003B7C14" w:rsidRPr="00BD4C42">
        <w:rPr>
          <w:rFonts w:ascii="Book Antiqua" w:hAnsi="Book Antiqua"/>
        </w:rPr>
        <w:t>cells</w:t>
      </w:r>
      <w:r w:rsidR="003B7C14" w:rsidRPr="00BD4C42">
        <w:rPr>
          <w:rFonts w:ascii="Book Antiqua" w:hAnsi="Book Antiqua"/>
          <w:vertAlign w:val="superscript"/>
        </w:rPr>
        <w:t>[</w:t>
      </w:r>
      <w:proofErr w:type="gramEnd"/>
      <w:r w:rsidR="00A11F16" w:rsidRPr="00BD4C42">
        <w:rPr>
          <w:rFonts w:ascii="Book Antiqua" w:hAnsi="Book Antiqua"/>
          <w:vertAlign w:val="superscript"/>
        </w:rPr>
        <w:t>10</w:t>
      </w:r>
      <w:r w:rsidR="00622E86" w:rsidRPr="00BD4C42">
        <w:rPr>
          <w:rFonts w:ascii="Book Antiqua" w:hAnsi="Book Antiqua"/>
          <w:vertAlign w:val="superscript"/>
        </w:rPr>
        <w:t>8</w:t>
      </w:r>
      <w:r w:rsidR="003B7C14" w:rsidRPr="00BD4C42">
        <w:rPr>
          <w:rFonts w:ascii="Book Antiqua" w:hAnsi="Book Antiqua"/>
          <w:vertAlign w:val="superscript"/>
        </w:rPr>
        <w:t>]</w:t>
      </w:r>
      <w:r w:rsidR="00293D95" w:rsidRPr="00BD4C42">
        <w:rPr>
          <w:rFonts w:ascii="Book Antiqua" w:hAnsi="Book Antiqua"/>
        </w:rPr>
        <w:t>.</w:t>
      </w:r>
      <w:r w:rsidR="00AB3E03" w:rsidRPr="00BD4C42">
        <w:rPr>
          <w:rFonts w:ascii="Book Antiqua" w:hAnsi="Book Antiqua"/>
        </w:rPr>
        <w:t xml:space="preserve"> </w:t>
      </w:r>
      <w:r w:rsidR="007433AC" w:rsidRPr="00BD4C42">
        <w:rPr>
          <w:rFonts w:ascii="Book Antiqua" w:hAnsi="Book Antiqua"/>
          <w:lang w:bidi="fa-IR"/>
        </w:rPr>
        <w:t>Leptin plays the role of a peptide hormone</w:t>
      </w:r>
      <w:r w:rsidR="00AB3E03" w:rsidRPr="00BD4C42">
        <w:rPr>
          <w:rFonts w:ascii="Book Antiqua" w:hAnsi="Book Antiqua"/>
          <w:lang w:bidi="fa-IR"/>
        </w:rPr>
        <w:t>,</w:t>
      </w:r>
      <w:r w:rsidR="007433AC" w:rsidRPr="00BD4C42">
        <w:rPr>
          <w:rFonts w:ascii="Book Antiqua" w:hAnsi="Book Antiqua"/>
          <w:lang w:bidi="fa-IR"/>
        </w:rPr>
        <w:t xml:space="preserve"> </w:t>
      </w:r>
      <w:r w:rsidR="00293D95" w:rsidRPr="00BD4C42">
        <w:rPr>
          <w:rFonts w:ascii="Book Antiqua" w:hAnsi="Book Antiqua"/>
          <w:lang w:bidi="fa-IR"/>
        </w:rPr>
        <w:t>regulat</w:t>
      </w:r>
      <w:r w:rsidR="00AB3E03" w:rsidRPr="00BD4C42">
        <w:rPr>
          <w:rFonts w:ascii="Book Antiqua" w:hAnsi="Book Antiqua"/>
          <w:lang w:bidi="fa-IR"/>
        </w:rPr>
        <w:t>ing</w:t>
      </w:r>
      <w:r w:rsidR="00293D95" w:rsidRPr="00BD4C42">
        <w:rPr>
          <w:rFonts w:ascii="Book Antiqua" w:hAnsi="Book Antiqua"/>
          <w:lang w:bidi="fa-IR"/>
        </w:rPr>
        <w:t xml:space="preserve"> </w:t>
      </w:r>
      <w:r w:rsidR="00D17F97" w:rsidRPr="00BD4C42">
        <w:rPr>
          <w:rFonts w:ascii="Book Antiqua" w:hAnsi="Book Antiqua"/>
          <w:lang w:bidi="fa-IR"/>
        </w:rPr>
        <w:t xml:space="preserve">food </w:t>
      </w:r>
      <w:r w:rsidR="00293D95" w:rsidRPr="00BD4C42">
        <w:rPr>
          <w:rFonts w:ascii="Book Antiqua" w:hAnsi="Book Antiqua"/>
          <w:lang w:bidi="fa-IR"/>
        </w:rPr>
        <w:t xml:space="preserve">uptake and </w:t>
      </w:r>
      <w:r w:rsidR="00D17F97" w:rsidRPr="00BD4C42">
        <w:rPr>
          <w:rFonts w:ascii="Book Antiqua" w:hAnsi="Book Antiqua"/>
          <w:lang w:bidi="fa-IR"/>
        </w:rPr>
        <w:t xml:space="preserve">energy </w:t>
      </w:r>
      <w:r w:rsidR="00293D95" w:rsidRPr="00BD4C42">
        <w:rPr>
          <w:rFonts w:ascii="Book Antiqua" w:hAnsi="Book Antiqua"/>
          <w:lang w:bidi="fa-IR"/>
        </w:rPr>
        <w:t xml:space="preserve">consumption of </w:t>
      </w:r>
      <w:r w:rsidR="00D17F97" w:rsidRPr="00BD4C42">
        <w:rPr>
          <w:rFonts w:ascii="Book Antiqua" w:hAnsi="Book Antiqua"/>
          <w:lang w:bidi="fa-IR"/>
        </w:rPr>
        <w:t xml:space="preserve">the </w:t>
      </w:r>
      <w:r w:rsidR="00293D95" w:rsidRPr="00BD4C42">
        <w:rPr>
          <w:rFonts w:ascii="Book Antiqua" w:hAnsi="Book Antiqua"/>
          <w:lang w:bidi="fa-IR"/>
        </w:rPr>
        <w:t>body through central feedback mechanisms</w:t>
      </w:r>
      <w:r w:rsidR="00AB3E03" w:rsidRPr="00BD4C42">
        <w:rPr>
          <w:rFonts w:ascii="Book Antiqua" w:hAnsi="Book Antiqua"/>
          <w:lang w:bidi="fa-IR"/>
        </w:rPr>
        <w:t xml:space="preserve"> and </w:t>
      </w:r>
      <w:r w:rsidR="00131E1B" w:rsidRPr="00BD4C42">
        <w:rPr>
          <w:rFonts w:ascii="Book Antiqua" w:hAnsi="Book Antiqua"/>
          <w:lang w:bidi="fa-IR"/>
        </w:rPr>
        <w:t>relat</w:t>
      </w:r>
      <w:r w:rsidR="00AB3E03" w:rsidRPr="00BD4C42">
        <w:rPr>
          <w:rFonts w:ascii="Book Antiqua" w:hAnsi="Book Antiqua"/>
          <w:lang w:bidi="fa-IR"/>
        </w:rPr>
        <w:t xml:space="preserve">ing </w:t>
      </w:r>
      <w:r w:rsidR="007433AC" w:rsidRPr="00BD4C42">
        <w:rPr>
          <w:rFonts w:ascii="Book Antiqua" w:hAnsi="Book Antiqua"/>
          <w:lang w:bidi="fa-IR"/>
        </w:rPr>
        <w:t>eating to hypothalamus and adipose tissue mass</w:t>
      </w:r>
      <w:r w:rsidR="00AB3E03" w:rsidRPr="00BD4C42">
        <w:rPr>
          <w:rFonts w:ascii="Book Antiqua" w:hAnsi="Book Antiqua"/>
          <w:lang w:bidi="fa-IR"/>
        </w:rPr>
        <w:t xml:space="preserve"> </w:t>
      </w:r>
      <w:r w:rsidR="00293D95" w:rsidRPr="00BD4C42">
        <w:rPr>
          <w:rFonts w:ascii="Book Antiqua" w:hAnsi="Book Antiqua"/>
          <w:lang w:bidi="fa-IR"/>
        </w:rPr>
        <w:t>(</w:t>
      </w:r>
      <w:r w:rsidR="00AB3E03" w:rsidRPr="00BD4C42">
        <w:rPr>
          <w:rFonts w:ascii="Book Antiqua" w:hAnsi="Book Antiqua"/>
          <w:i/>
          <w:lang w:bidi="fa-IR"/>
        </w:rPr>
        <w:t>i.e.</w:t>
      </w:r>
      <w:r w:rsidR="001A4917">
        <w:rPr>
          <w:rFonts w:ascii="Book Antiqua" w:eastAsiaTheme="minorEastAsia" w:hAnsi="Book Antiqua" w:hint="eastAsia"/>
          <w:i/>
          <w:lang w:eastAsia="zh-CN" w:bidi="fa-IR"/>
        </w:rPr>
        <w:t>,</w:t>
      </w:r>
      <w:r w:rsidR="00AB3E03" w:rsidRPr="00BD4C42">
        <w:rPr>
          <w:rFonts w:ascii="Book Antiqua" w:hAnsi="Book Antiqua"/>
          <w:lang w:bidi="fa-IR"/>
        </w:rPr>
        <w:t xml:space="preserve"> </w:t>
      </w:r>
      <w:r w:rsidR="00293D95" w:rsidRPr="00BD4C42">
        <w:rPr>
          <w:rFonts w:ascii="Book Antiqua" w:hAnsi="Book Antiqua"/>
          <w:lang w:bidi="fa-IR"/>
        </w:rPr>
        <w:t>it controls food uptake a</w:t>
      </w:r>
      <w:r w:rsidR="00131E1B" w:rsidRPr="00BD4C42">
        <w:rPr>
          <w:rFonts w:ascii="Book Antiqua" w:hAnsi="Book Antiqua"/>
          <w:lang w:bidi="fa-IR"/>
        </w:rPr>
        <w:t>nd increases energy consumption</w:t>
      </w:r>
      <w:r w:rsidR="003B7C14" w:rsidRPr="00BD4C42">
        <w:rPr>
          <w:rFonts w:ascii="Book Antiqua" w:hAnsi="Book Antiqua"/>
          <w:lang w:bidi="fa-IR"/>
        </w:rPr>
        <w:t>)</w:t>
      </w:r>
      <w:r w:rsidR="003B7C14" w:rsidRPr="00BD4C42">
        <w:rPr>
          <w:rFonts w:ascii="Book Antiqua" w:hAnsi="Book Antiqua"/>
          <w:vertAlign w:val="superscript"/>
          <w:lang w:bidi="fa-IR"/>
        </w:rPr>
        <w:t>[</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2</w:t>
      </w:r>
      <w:r w:rsidR="003B7C14" w:rsidRPr="00BD4C42">
        <w:rPr>
          <w:rStyle w:val="st1"/>
          <w:rFonts w:ascii="Book Antiqua" w:hAnsi="Book Antiqua"/>
          <w:vertAlign w:val="superscript"/>
        </w:rPr>
        <w:t>,</w:t>
      </w:r>
      <w:r w:rsidR="00A11F16" w:rsidRPr="00BD4C42">
        <w:rPr>
          <w:rFonts w:ascii="Book Antiqua" w:hAnsi="Book Antiqua"/>
          <w:vertAlign w:val="superscript"/>
          <w:lang w:bidi="fa-IR"/>
        </w:rPr>
        <w:t>10</w:t>
      </w:r>
      <w:r w:rsidR="00622E86" w:rsidRPr="00BD4C42">
        <w:rPr>
          <w:rFonts w:ascii="Book Antiqua" w:hAnsi="Book Antiqua"/>
          <w:vertAlign w:val="superscript"/>
          <w:lang w:bidi="fa-IR"/>
        </w:rPr>
        <w:t>8</w:t>
      </w:r>
      <w:r w:rsidR="00A11F16" w:rsidRPr="00BD4C42">
        <w:rPr>
          <w:rFonts w:ascii="Book Antiqua" w:hAnsi="Book Antiqua"/>
          <w:vertAlign w:val="superscript"/>
          <w:lang w:bidi="fa-IR"/>
        </w:rPr>
        <w:t>,1</w:t>
      </w:r>
      <w:r w:rsidR="00622E86" w:rsidRPr="00BD4C42">
        <w:rPr>
          <w:rFonts w:ascii="Book Antiqua" w:hAnsi="Book Antiqua"/>
          <w:vertAlign w:val="superscript"/>
          <w:lang w:bidi="fa-IR"/>
        </w:rPr>
        <w:t>09</w:t>
      </w:r>
      <w:r w:rsidR="00293D95" w:rsidRPr="00BD4C42">
        <w:rPr>
          <w:rFonts w:ascii="Book Antiqua" w:hAnsi="Book Antiqua"/>
          <w:vertAlign w:val="superscript"/>
          <w:lang w:bidi="fa-IR"/>
        </w:rPr>
        <w:t>)</w:t>
      </w:r>
      <w:r w:rsidR="00293D95" w:rsidRPr="00BD4C42">
        <w:rPr>
          <w:rFonts w:ascii="Book Antiqua" w:hAnsi="Book Antiqua"/>
          <w:lang w:bidi="fa-IR"/>
        </w:rPr>
        <w:t xml:space="preserve">. </w:t>
      </w:r>
      <w:r w:rsidR="007423F2" w:rsidRPr="00BD4C42">
        <w:rPr>
          <w:rFonts w:ascii="Book Antiqua" w:hAnsi="Book Antiqua"/>
          <w:lang w:bidi="fa-IR"/>
        </w:rPr>
        <w:t>The i</w:t>
      </w:r>
      <w:r w:rsidR="00293D95" w:rsidRPr="00BD4C42">
        <w:rPr>
          <w:rFonts w:ascii="Book Antiqua" w:hAnsi="Book Antiqua"/>
          <w:lang w:bidi="fa-IR"/>
        </w:rPr>
        <w:t xml:space="preserve">mportance of this regulatory role is such that </w:t>
      </w:r>
      <w:r w:rsidR="00293D95" w:rsidRPr="00BD4C42">
        <w:rPr>
          <w:rStyle w:val="Emphasis"/>
          <w:rFonts w:ascii="Book Antiqua" w:hAnsi="Book Antiqua"/>
          <w:b w:val="0"/>
          <w:bCs w:val="0"/>
        </w:rPr>
        <w:t>recombinant leptin has been studied</w:t>
      </w:r>
      <w:r w:rsidR="007423F2" w:rsidRPr="00BD4C42">
        <w:rPr>
          <w:rStyle w:val="Emphasis"/>
          <w:rFonts w:ascii="Book Antiqua" w:hAnsi="Book Antiqua"/>
          <w:b w:val="0"/>
          <w:bCs w:val="0"/>
        </w:rPr>
        <w:t xml:space="preserve"> </w:t>
      </w:r>
      <w:r w:rsidRPr="00BD4C42">
        <w:rPr>
          <w:rStyle w:val="Emphasis"/>
          <w:rFonts w:ascii="Book Antiqua" w:hAnsi="Book Antiqua"/>
          <w:b w:val="0"/>
          <w:bCs w:val="0"/>
        </w:rPr>
        <w:t>for</w:t>
      </w:r>
      <w:r w:rsidR="007423F2" w:rsidRPr="00BD4C42">
        <w:rPr>
          <w:rStyle w:val="Emphasis"/>
          <w:rFonts w:ascii="Book Antiqua" w:hAnsi="Book Antiqua"/>
          <w:b w:val="0"/>
          <w:bCs w:val="0"/>
        </w:rPr>
        <w:t xml:space="preserve"> </w:t>
      </w:r>
      <w:r w:rsidR="004B383D" w:rsidRPr="00BD4C42">
        <w:rPr>
          <w:rStyle w:val="Emphasis"/>
          <w:rFonts w:ascii="Book Antiqua" w:hAnsi="Book Antiqua"/>
          <w:b w:val="0"/>
          <w:bCs w:val="0"/>
        </w:rPr>
        <w:t xml:space="preserve">treatment </w:t>
      </w:r>
      <w:r w:rsidR="007423F2" w:rsidRPr="00BD4C42">
        <w:rPr>
          <w:rStyle w:val="Emphasis"/>
          <w:rFonts w:ascii="Book Antiqua" w:hAnsi="Book Antiqua"/>
          <w:b w:val="0"/>
          <w:bCs w:val="0"/>
        </w:rPr>
        <w:t xml:space="preserve">of </w:t>
      </w:r>
      <w:r w:rsidR="00A20D6E" w:rsidRPr="00BD4C42">
        <w:rPr>
          <w:rStyle w:val="Emphasis"/>
          <w:rFonts w:ascii="Book Antiqua" w:hAnsi="Book Antiqua"/>
          <w:b w:val="0"/>
          <w:bCs w:val="0"/>
        </w:rPr>
        <w:t>all prevalent types of obesity</w:t>
      </w:r>
      <w:r w:rsidR="004B383D" w:rsidRPr="00BD4C42">
        <w:rPr>
          <w:rStyle w:val="Emphasis"/>
          <w:rFonts w:ascii="Book Antiqua" w:hAnsi="Book Antiqua"/>
          <w:b w:val="0"/>
          <w:bCs w:val="0"/>
        </w:rPr>
        <w:t xml:space="preserve"> in different clinical </w:t>
      </w:r>
      <w:proofErr w:type="gramStart"/>
      <w:r w:rsidR="004B383D" w:rsidRPr="00BD4C42">
        <w:rPr>
          <w:rStyle w:val="Emphasis"/>
          <w:rFonts w:ascii="Book Antiqua" w:hAnsi="Book Antiqua"/>
          <w:b w:val="0"/>
          <w:bCs w:val="0"/>
        </w:rPr>
        <w:t>trials</w:t>
      </w:r>
      <w:r w:rsidR="00A11F16" w:rsidRPr="00BD4C42">
        <w:rPr>
          <w:rStyle w:val="Emphasis"/>
          <w:rFonts w:ascii="Book Antiqua" w:hAnsi="Book Antiqua"/>
          <w:b w:val="0"/>
          <w:bCs w:val="0"/>
          <w:vertAlign w:val="superscript"/>
        </w:rPr>
        <w:t>[</w:t>
      </w:r>
      <w:proofErr w:type="gramEnd"/>
      <w:r w:rsidR="00A11F16" w:rsidRPr="00BD4C42">
        <w:rPr>
          <w:rStyle w:val="Emphasis"/>
          <w:rFonts w:ascii="Book Antiqua" w:hAnsi="Book Antiqua"/>
          <w:b w:val="0"/>
          <w:bCs w:val="0"/>
          <w:vertAlign w:val="superscript"/>
        </w:rPr>
        <w:t>1</w:t>
      </w:r>
      <w:r w:rsidR="00513D8D" w:rsidRPr="00BD4C42">
        <w:rPr>
          <w:rStyle w:val="Emphasis"/>
          <w:rFonts w:ascii="Book Antiqua" w:hAnsi="Book Antiqua"/>
          <w:b w:val="0"/>
          <w:bCs w:val="0"/>
          <w:vertAlign w:val="superscript"/>
        </w:rPr>
        <w:t>1</w:t>
      </w:r>
      <w:r w:rsidR="00622E86" w:rsidRPr="00BD4C42">
        <w:rPr>
          <w:rStyle w:val="Emphasis"/>
          <w:rFonts w:ascii="Book Antiqua" w:hAnsi="Book Antiqua"/>
          <w:b w:val="0"/>
          <w:bCs w:val="0"/>
          <w:vertAlign w:val="superscript"/>
        </w:rPr>
        <w:t>0</w:t>
      </w:r>
      <w:r w:rsidR="007560DB" w:rsidRPr="00BD4C42">
        <w:rPr>
          <w:rStyle w:val="Emphasis"/>
          <w:rFonts w:ascii="Book Antiqua" w:hAnsi="Book Antiqua"/>
          <w:b w:val="0"/>
          <w:bCs w:val="0"/>
          <w:vertAlign w:val="superscript"/>
        </w:rPr>
        <w:t>-</w:t>
      </w:r>
      <w:r w:rsidR="00A20D6E" w:rsidRPr="00BD4C42">
        <w:rPr>
          <w:rStyle w:val="Emphasis"/>
          <w:rFonts w:ascii="Book Antiqua" w:hAnsi="Book Antiqua"/>
          <w:b w:val="0"/>
          <w:bCs w:val="0"/>
          <w:vertAlign w:val="superscript"/>
        </w:rPr>
        <w:t>1</w:t>
      </w:r>
      <w:r w:rsidR="00513D8D" w:rsidRPr="00BD4C42">
        <w:rPr>
          <w:rStyle w:val="Emphasis"/>
          <w:rFonts w:ascii="Book Antiqua" w:hAnsi="Book Antiqua"/>
          <w:b w:val="0"/>
          <w:bCs w:val="0"/>
          <w:vertAlign w:val="superscript"/>
        </w:rPr>
        <w:t>1</w:t>
      </w:r>
      <w:r w:rsidR="00622E86" w:rsidRPr="00BD4C42">
        <w:rPr>
          <w:rStyle w:val="Emphasis"/>
          <w:rFonts w:ascii="Book Antiqua" w:hAnsi="Book Antiqua"/>
          <w:b w:val="0"/>
          <w:bCs w:val="0"/>
          <w:vertAlign w:val="superscript"/>
        </w:rPr>
        <w:t>3</w:t>
      </w:r>
      <w:r w:rsidR="00A20D6E" w:rsidRPr="00BD4C42">
        <w:rPr>
          <w:rStyle w:val="Emphasis"/>
          <w:rFonts w:ascii="Book Antiqua" w:hAnsi="Book Antiqua"/>
          <w:b w:val="0"/>
          <w:bCs w:val="0"/>
          <w:vertAlign w:val="superscript"/>
        </w:rPr>
        <w:t>]</w:t>
      </w:r>
      <w:r w:rsidR="007560DB" w:rsidRPr="00BD4C42">
        <w:rPr>
          <w:rStyle w:val="Emphasis"/>
          <w:rFonts w:ascii="Book Antiqua" w:hAnsi="Book Antiqua"/>
          <w:b w:val="0"/>
          <w:bCs w:val="0"/>
        </w:rPr>
        <w:t xml:space="preserve">. </w:t>
      </w:r>
    </w:p>
    <w:p w14:paraId="1AE7EFAB" w14:textId="55EBFAAD" w:rsidR="00A415BB" w:rsidRPr="00BD4C42" w:rsidRDefault="007560DB" w:rsidP="001A4917">
      <w:pPr>
        <w:pStyle w:val="ListParagraph"/>
        <w:tabs>
          <w:tab w:val="left" w:pos="360"/>
        </w:tabs>
        <w:spacing w:line="360" w:lineRule="auto"/>
        <w:ind w:left="0" w:firstLineChars="100" w:firstLine="240"/>
        <w:jc w:val="both"/>
        <w:rPr>
          <w:rFonts w:ascii="Book Antiqua" w:hAnsi="Book Antiqua"/>
        </w:rPr>
      </w:pPr>
      <w:r w:rsidRPr="00BD4C42">
        <w:rPr>
          <w:rStyle w:val="Emphasis"/>
          <w:rFonts w:ascii="Book Antiqua" w:hAnsi="Book Antiqua"/>
          <w:b w:val="0"/>
          <w:bCs w:val="0"/>
        </w:rPr>
        <w:t xml:space="preserve">Some researchers believe that serum leptin level is </w:t>
      </w:r>
      <w:r w:rsidR="004B383D" w:rsidRPr="00BD4C42">
        <w:rPr>
          <w:rStyle w:val="Emphasis"/>
          <w:rFonts w:ascii="Book Antiqua" w:hAnsi="Book Antiqua"/>
          <w:b w:val="0"/>
          <w:bCs w:val="0"/>
        </w:rPr>
        <w:t>associated with NAFLD</w:t>
      </w:r>
      <w:r w:rsidR="00E22CC4" w:rsidRPr="00BD4C42">
        <w:rPr>
          <w:rFonts w:ascii="Book Antiqua" w:hAnsi="Book Antiqua"/>
          <w:lang w:bidi="fa-IR"/>
        </w:rPr>
        <w:t xml:space="preserve">. </w:t>
      </w:r>
      <w:r w:rsidR="007423F2" w:rsidRPr="00BD4C42">
        <w:rPr>
          <w:rFonts w:ascii="Book Antiqua" w:hAnsi="Book Antiqua"/>
          <w:lang w:bidi="fa-IR"/>
        </w:rPr>
        <w:t xml:space="preserve">It has been </w:t>
      </w:r>
      <w:r w:rsidR="00E22CC4" w:rsidRPr="00BD4C42">
        <w:rPr>
          <w:rFonts w:ascii="Book Antiqua" w:hAnsi="Book Antiqua"/>
          <w:lang w:bidi="fa-IR"/>
        </w:rPr>
        <w:t>shown that increase</w:t>
      </w:r>
      <w:r w:rsidR="008877C5" w:rsidRPr="00BD4C42">
        <w:rPr>
          <w:rFonts w:ascii="Book Antiqua" w:hAnsi="Book Antiqua"/>
          <w:lang w:bidi="fa-IR"/>
        </w:rPr>
        <w:t>d</w:t>
      </w:r>
      <w:r w:rsidR="00E22CC4" w:rsidRPr="00BD4C42">
        <w:rPr>
          <w:rFonts w:ascii="Book Antiqua" w:hAnsi="Book Antiqua"/>
          <w:lang w:bidi="fa-IR"/>
        </w:rPr>
        <w:t xml:space="preserve"> serum leptin level in patients </w:t>
      </w:r>
      <w:r w:rsidR="00B91D8E" w:rsidRPr="00BD4C42">
        <w:rPr>
          <w:rFonts w:ascii="Book Antiqua" w:hAnsi="Book Antiqua"/>
          <w:lang w:bidi="fa-IR"/>
        </w:rPr>
        <w:t>with steatohepatitis</w:t>
      </w:r>
      <w:r w:rsidR="00D722D7" w:rsidRPr="00BD4C42">
        <w:rPr>
          <w:rStyle w:val="st1"/>
          <w:rFonts w:ascii="Book Antiqua" w:hAnsi="Book Antiqua"/>
        </w:rPr>
        <w:t xml:space="preserve"> ha</w:t>
      </w:r>
      <w:r w:rsidR="008877C5" w:rsidRPr="00BD4C42">
        <w:rPr>
          <w:rStyle w:val="st1"/>
          <w:rFonts w:ascii="Book Antiqua" w:hAnsi="Book Antiqua"/>
        </w:rPr>
        <w:t>s</w:t>
      </w:r>
      <w:r w:rsidR="00D722D7" w:rsidRPr="00BD4C42">
        <w:rPr>
          <w:rStyle w:val="st1"/>
          <w:rFonts w:ascii="Book Antiqua" w:hAnsi="Book Antiqua"/>
        </w:rPr>
        <w:t xml:space="preserve"> no </w:t>
      </w:r>
      <w:r w:rsidR="00D722D7" w:rsidRPr="00BD4C42">
        <w:rPr>
          <w:rStyle w:val="st1"/>
          <w:rFonts w:ascii="Book Antiqua" w:hAnsi="Book Antiqua"/>
        </w:rPr>
        <w:lastRenderedPageBreak/>
        <w:t>relation with BMI of these patients</w:t>
      </w:r>
      <w:r w:rsidR="007423F2" w:rsidRPr="00BD4C42">
        <w:rPr>
          <w:rStyle w:val="st1"/>
          <w:rFonts w:ascii="Book Antiqua" w:hAnsi="Book Antiqua"/>
        </w:rPr>
        <w:t>,</w:t>
      </w:r>
      <w:r w:rsidR="00D722D7" w:rsidRPr="00BD4C42">
        <w:rPr>
          <w:rStyle w:val="st1"/>
          <w:rFonts w:ascii="Book Antiqua" w:hAnsi="Book Antiqua"/>
        </w:rPr>
        <w:t xml:space="preserve"> and this increase could not be easily justified </w:t>
      </w:r>
      <w:r w:rsidR="008877C5" w:rsidRPr="00BD4C42">
        <w:rPr>
          <w:rStyle w:val="st1"/>
          <w:rFonts w:ascii="Book Antiqua" w:hAnsi="Book Antiqua"/>
        </w:rPr>
        <w:t>by</w:t>
      </w:r>
      <w:r w:rsidR="007423F2" w:rsidRPr="00BD4C42">
        <w:rPr>
          <w:rStyle w:val="st1"/>
          <w:rFonts w:ascii="Book Antiqua" w:hAnsi="Book Antiqua"/>
        </w:rPr>
        <w:t xml:space="preserve"> </w:t>
      </w:r>
      <w:r w:rsidR="008877C5" w:rsidRPr="00BD4C42">
        <w:rPr>
          <w:rStyle w:val="st1"/>
          <w:rFonts w:ascii="Book Antiqua" w:hAnsi="Book Antiqua"/>
        </w:rPr>
        <w:t>the</w:t>
      </w:r>
      <w:r w:rsidR="007423F2" w:rsidRPr="00BD4C42">
        <w:rPr>
          <w:rStyle w:val="st1"/>
          <w:rFonts w:ascii="Book Antiqua" w:hAnsi="Book Antiqua"/>
        </w:rPr>
        <w:t xml:space="preserve"> patient’s</w:t>
      </w:r>
      <w:r w:rsidR="008877C5" w:rsidRPr="00BD4C42">
        <w:rPr>
          <w:rStyle w:val="st1"/>
          <w:rFonts w:ascii="Book Antiqua" w:hAnsi="Book Antiqua"/>
        </w:rPr>
        <w:t xml:space="preserve"> </w:t>
      </w:r>
      <w:r w:rsidR="007423F2" w:rsidRPr="00BD4C42">
        <w:rPr>
          <w:rStyle w:val="st1"/>
          <w:rFonts w:ascii="Book Antiqua" w:hAnsi="Book Antiqua"/>
        </w:rPr>
        <w:t>sex</w:t>
      </w:r>
      <w:r w:rsidR="00C91EF9" w:rsidRPr="00BD4C42">
        <w:rPr>
          <w:rStyle w:val="st1"/>
          <w:rFonts w:ascii="Book Antiqua" w:hAnsi="Book Antiqua"/>
        </w:rPr>
        <w:t xml:space="preserve">, </w:t>
      </w:r>
      <w:r w:rsidR="00D722D7" w:rsidRPr="00BD4C42">
        <w:rPr>
          <w:rStyle w:val="st1"/>
          <w:rFonts w:ascii="Book Antiqua" w:hAnsi="Book Antiqua"/>
        </w:rPr>
        <w:t xml:space="preserve">obesity </w:t>
      </w:r>
      <w:r w:rsidR="007423F2" w:rsidRPr="00BD4C42">
        <w:rPr>
          <w:rStyle w:val="st1"/>
          <w:rFonts w:ascii="Book Antiqua" w:hAnsi="Book Antiqua"/>
        </w:rPr>
        <w:t xml:space="preserve">or </w:t>
      </w:r>
      <w:r w:rsidR="00D722D7" w:rsidRPr="00BD4C42">
        <w:rPr>
          <w:rStyle w:val="st1"/>
          <w:rFonts w:ascii="Book Antiqua" w:hAnsi="Book Antiqua"/>
        </w:rPr>
        <w:t xml:space="preserve">type 2 </w:t>
      </w:r>
      <w:proofErr w:type="gramStart"/>
      <w:r w:rsidR="00D722D7" w:rsidRPr="00BD4C42">
        <w:rPr>
          <w:rStyle w:val="st1"/>
          <w:rFonts w:ascii="Book Antiqua" w:hAnsi="Book Antiqua"/>
        </w:rPr>
        <w:t>diabetes</w:t>
      </w:r>
      <w:r w:rsidR="00A20D6E" w:rsidRPr="00BD4C42">
        <w:rPr>
          <w:rStyle w:val="st1"/>
          <w:rFonts w:ascii="Book Antiqua" w:hAnsi="Book Antiqua"/>
          <w:vertAlign w:val="superscript"/>
        </w:rPr>
        <w:t>[</w:t>
      </w:r>
      <w:proofErr w:type="gramEnd"/>
      <w:r w:rsidR="00A20D6E" w:rsidRPr="00BD4C42">
        <w:rPr>
          <w:rStyle w:val="st1"/>
          <w:rFonts w:ascii="Book Antiqua" w:hAnsi="Book Antiqua"/>
          <w:vertAlign w:val="superscript"/>
        </w:rPr>
        <w:t>1</w:t>
      </w:r>
      <w:r w:rsidR="00622E86" w:rsidRPr="00BD4C42">
        <w:rPr>
          <w:rStyle w:val="st1"/>
          <w:rFonts w:ascii="Book Antiqua" w:hAnsi="Book Antiqua"/>
          <w:vertAlign w:val="superscript"/>
        </w:rPr>
        <w:t>09</w:t>
      </w:r>
      <w:r w:rsidR="00B91D8E" w:rsidRPr="00BD4C42">
        <w:rPr>
          <w:rStyle w:val="st1"/>
          <w:rFonts w:ascii="Book Antiqua" w:hAnsi="Book Antiqua"/>
          <w:vertAlign w:val="superscript"/>
        </w:rPr>
        <w:t>,</w:t>
      </w:r>
      <w:r w:rsidR="006F1F0A" w:rsidRPr="00BD4C42">
        <w:rPr>
          <w:rStyle w:val="st1"/>
          <w:rFonts w:ascii="Book Antiqua" w:hAnsi="Book Antiqua"/>
          <w:vertAlign w:val="superscript"/>
        </w:rPr>
        <w:t>1</w:t>
      </w:r>
      <w:r w:rsidR="00513D8D" w:rsidRPr="00BD4C42">
        <w:rPr>
          <w:rStyle w:val="st1"/>
          <w:rFonts w:ascii="Book Antiqua" w:hAnsi="Book Antiqua"/>
          <w:vertAlign w:val="superscript"/>
        </w:rPr>
        <w:t>1</w:t>
      </w:r>
      <w:r w:rsidR="00622E86" w:rsidRPr="00BD4C42">
        <w:rPr>
          <w:rStyle w:val="st1"/>
          <w:rFonts w:ascii="Book Antiqua" w:hAnsi="Book Antiqua"/>
          <w:vertAlign w:val="superscript"/>
        </w:rPr>
        <w:t>4</w:t>
      </w:r>
      <w:r w:rsidR="00A20D6E" w:rsidRPr="00BD4C42">
        <w:rPr>
          <w:rStyle w:val="st1"/>
          <w:rFonts w:ascii="Book Antiqua" w:hAnsi="Book Antiqua"/>
          <w:vertAlign w:val="superscript"/>
        </w:rPr>
        <w:t>]</w:t>
      </w:r>
      <w:r w:rsidR="00B91D8E" w:rsidRPr="00BD4C42">
        <w:rPr>
          <w:rStyle w:val="st1"/>
          <w:rFonts w:ascii="Book Antiqua" w:hAnsi="Book Antiqua"/>
        </w:rPr>
        <w:t xml:space="preserve">. </w:t>
      </w:r>
      <w:r w:rsidR="006F1F0A" w:rsidRPr="00BD4C42">
        <w:rPr>
          <w:rStyle w:val="st1"/>
          <w:rFonts w:ascii="Book Antiqua" w:hAnsi="Book Antiqua"/>
        </w:rPr>
        <w:t>In</w:t>
      </w:r>
      <w:r w:rsidR="000E53B2" w:rsidRPr="00BD4C42">
        <w:rPr>
          <w:rStyle w:val="st1"/>
          <w:rFonts w:ascii="Book Antiqua" w:hAnsi="Book Antiqua"/>
        </w:rPr>
        <w:t xml:space="preserve"> contrast</w:t>
      </w:r>
      <w:r w:rsidR="00B91D8E" w:rsidRPr="00BD4C42">
        <w:rPr>
          <w:rStyle w:val="st1"/>
          <w:rFonts w:ascii="Book Antiqua" w:hAnsi="Book Antiqua"/>
        </w:rPr>
        <w:t xml:space="preserve">, another study </w:t>
      </w:r>
      <w:r w:rsidR="000E53B2" w:rsidRPr="00BD4C42">
        <w:rPr>
          <w:rStyle w:val="st1"/>
          <w:rFonts w:ascii="Book Antiqua" w:hAnsi="Book Antiqua"/>
        </w:rPr>
        <w:t>indicated</w:t>
      </w:r>
      <w:r w:rsidR="007423F2" w:rsidRPr="00BD4C42">
        <w:rPr>
          <w:rStyle w:val="st1"/>
          <w:rFonts w:ascii="Book Antiqua" w:hAnsi="Book Antiqua"/>
        </w:rPr>
        <w:t xml:space="preserve"> </w:t>
      </w:r>
      <w:r w:rsidR="000E53B2" w:rsidRPr="00BD4C42">
        <w:rPr>
          <w:rStyle w:val="st1"/>
          <w:rFonts w:ascii="Book Antiqua" w:hAnsi="Book Antiqua"/>
        </w:rPr>
        <w:t>a</w:t>
      </w:r>
      <w:r w:rsidR="00B91D8E" w:rsidRPr="00BD4C42">
        <w:rPr>
          <w:rStyle w:val="st1"/>
          <w:rFonts w:ascii="Book Antiqua" w:hAnsi="Book Antiqua"/>
        </w:rPr>
        <w:t xml:space="preserve"> correlation between </w:t>
      </w:r>
      <w:r w:rsidR="000E53B2" w:rsidRPr="00BD4C42">
        <w:rPr>
          <w:rStyle w:val="st1"/>
          <w:rFonts w:ascii="Book Antiqua" w:hAnsi="Book Antiqua"/>
        </w:rPr>
        <w:t xml:space="preserve">human </w:t>
      </w:r>
      <w:r w:rsidR="00B91D8E" w:rsidRPr="00BD4C42">
        <w:rPr>
          <w:rStyle w:val="st1"/>
          <w:rFonts w:ascii="Book Antiqua" w:hAnsi="Book Antiqua"/>
        </w:rPr>
        <w:t>serum level of leptin</w:t>
      </w:r>
      <w:r w:rsidR="00A20D6E" w:rsidRPr="00BD4C42">
        <w:rPr>
          <w:rStyle w:val="st1"/>
          <w:rFonts w:ascii="Book Antiqua" w:hAnsi="Book Antiqua"/>
        </w:rPr>
        <w:t xml:space="preserve"> and body fat percent and </w:t>
      </w:r>
      <w:proofErr w:type="gramStart"/>
      <w:r w:rsidR="00A20D6E" w:rsidRPr="00BD4C42">
        <w:rPr>
          <w:rStyle w:val="st1"/>
          <w:rFonts w:ascii="Book Antiqua" w:hAnsi="Book Antiqua"/>
        </w:rPr>
        <w:t>BMI</w:t>
      </w:r>
      <w:r w:rsidR="00A20D6E" w:rsidRPr="00BD4C42">
        <w:rPr>
          <w:rStyle w:val="st1"/>
          <w:rFonts w:ascii="Book Antiqua" w:hAnsi="Book Antiqua"/>
          <w:vertAlign w:val="superscript"/>
        </w:rPr>
        <w:t>[</w:t>
      </w:r>
      <w:proofErr w:type="gramEnd"/>
      <w:r w:rsidR="006F1F0A" w:rsidRPr="00BD4C42">
        <w:rPr>
          <w:rStyle w:val="st1"/>
          <w:rFonts w:ascii="Book Antiqua" w:hAnsi="Book Antiqua"/>
          <w:vertAlign w:val="superscript"/>
        </w:rPr>
        <w:t>1</w:t>
      </w:r>
      <w:r w:rsidR="00513D8D" w:rsidRPr="00BD4C42">
        <w:rPr>
          <w:rStyle w:val="st1"/>
          <w:rFonts w:ascii="Book Antiqua" w:hAnsi="Book Antiqua"/>
          <w:vertAlign w:val="superscript"/>
        </w:rPr>
        <w:t>1</w:t>
      </w:r>
      <w:r w:rsidR="00622E86" w:rsidRPr="00BD4C42">
        <w:rPr>
          <w:rStyle w:val="st1"/>
          <w:rFonts w:ascii="Book Antiqua" w:hAnsi="Book Antiqua"/>
          <w:vertAlign w:val="superscript"/>
        </w:rPr>
        <w:t>5</w:t>
      </w:r>
      <w:r w:rsidR="00A20D6E" w:rsidRPr="00BD4C42">
        <w:rPr>
          <w:rStyle w:val="st1"/>
          <w:rFonts w:ascii="Book Antiqua" w:hAnsi="Book Antiqua"/>
          <w:vertAlign w:val="superscript"/>
        </w:rPr>
        <w:t>]</w:t>
      </w:r>
      <w:r w:rsidR="00B91D8E" w:rsidRPr="00BD4C42">
        <w:rPr>
          <w:rStyle w:val="st1"/>
          <w:rFonts w:ascii="Book Antiqua" w:hAnsi="Book Antiqua"/>
        </w:rPr>
        <w:t>. A study which was conducted on young adults (</w:t>
      </w:r>
      <w:r w:rsidR="008877C5" w:rsidRPr="00BD4C42">
        <w:rPr>
          <w:rStyle w:val="st1"/>
          <w:rFonts w:ascii="Book Antiqua" w:hAnsi="Book Antiqua"/>
        </w:rPr>
        <w:t>18</w:t>
      </w:r>
      <w:r w:rsidR="007423F2" w:rsidRPr="00BD4C42">
        <w:rPr>
          <w:rStyle w:val="st1"/>
          <w:rFonts w:ascii="Book Antiqua" w:hAnsi="Book Antiqua"/>
        </w:rPr>
        <w:t>-year-old</w:t>
      </w:r>
      <w:r w:rsidR="008877C5" w:rsidRPr="00BD4C42">
        <w:rPr>
          <w:rStyle w:val="st1"/>
          <w:rFonts w:ascii="Book Antiqua" w:hAnsi="Book Antiqua"/>
        </w:rPr>
        <w:t xml:space="preserve"> to 21</w:t>
      </w:r>
      <w:r w:rsidR="007423F2" w:rsidRPr="00BD4C42">
        <w:rPr>
          <w:rStyle w:val="st1"/>
          <w:rFonts w:ascii="Book Antiqua" w:hAnsi="Book Antiqua"/>
        </w:rPr>
        <w:t>-</w:t>
      </w:r>
      <w:r w:rsidR="008877C5" w:rsidRPr="00BD4C42">
        <w:rPr>
          <w:rStyle w:val="st1"/>
          <w:rFonts w:ascii="Book Antiqua" w:hAnsi="Book Antiqua"/>
        </w:rPr>
        <w:t>year</w:t>
      </w:r>
      <w:r w:rsidR="007423F2" w:rsidRPr="00BD4C42">
        <w:rPr>
          <w:rStyle w:val="st1"/>
          <w:rFonts w:ascii="Book Antiqua" w:hAnsi="Book Antiqua"/>
        </w:rPr>
        <w:t>-</w:t>
      </w:r>
      <w:r w:rsidR="008877C5" w:rsidRPr="00BD4C42">
        <w:rPr>
          <w:rStyle w:val="st1"/>
          <w:rFonts w:ascii="Book Antiqua" w:hAnsi="Book Antiqua"/>
        </w:rPr>
        <w:t>old</w:t>
      </w:r>
      <w:r w:rsidR="007423F2" w:rsidRPr="00BD4C42">
        <w:rPr>
          <w:rStyle w:val="st1"/>
          <w:rFonts w:ascii="Book Antiqua" w:hAnsi="Book Antiqua"/>
        </w:rPr>
        <w:t xml:space="preserve"> </w:t>
      </w:r>
      <w:r w:rsidR="00B91D8E" w:rsidRPr="00BD4C42">
        <w:rPr>
          <w:rStyle w:val="st1"/>
          <w:rFonts w:ascii="Book Antiqua" w:hAnsi="Book Antiqua"/>
        </w:rPr>
        <w:t>students</w:t>
      </w:r>
      <w:r w:rsidR="00A453C6" w:rsidRPr="00BD4C42">
        <w:rPr>
          <w:rStyle w:val="st1"/>
          <w:rFonts w:ascii="Book Antiqua" w:hAnsi="Book Antiqua"/>
        </w:rPr>
        <w:t>)</w:t>
      </w:r>
      <w:r w:rsidR="00B91D8E" w:rsidRPr="00BD4C42">
        <w:rPr>
          <w:rStyle w:val="st1"/>
          <w:rFonts w:ascii="Book Antiqua" w:hAnsi="Book Antiqua"/>
        </w:rPr>
        <w:t xml:space="preserve"> to determine </w:t>
      </w:r>
      <w:r w:rsidR="000E53B2" w:rsidRPr="00BD4C42">
        <w:rPr>
          <w:rStyle w:val="st1"/>
          <w:rFonts w:ascii="Book Antiqua" w:hAnsi="Book Antiqua"/>
        </w:rPr>
        <w:t xml:space="preserve">the </w:t>
      </w:r>
      <w:r w:rsidR="00B91D8E" w:rsidRPr="00BD4C42">
        <w:rPr>
          <w:rStyle w:val="st1"/>
          <w:rFonts w:ascii="Book Antiqua" w:hAnsi="Book Antiqua"/>
        </w:rPr>
        <w:t xml:space="preserve">risk factors of </w:t>
      </w:r>
      <w:r w:rsidR="000E53B2" w:rsidRPr="00BD4C42">
        <w:rPr>
          <w:rFonts w:ascii="Book Antiqua" w:hAnsi="Book Antiqua"/>
          <w:lang w:bidi="fa-IR"/>
        </w:rPr>
        <w:t>NAFLD</w:t>
      </w:r>
      <w:r w:rsidR="00A206E2" w:rsidRPr="00BD4C42">
        <w:rPr>
          <w:rFonts w:ascii="Book Antiqua" w:hAnsi="Book Antiqua"/>
          <w:lang w:bidi="fa-IR"/>
        </w:rPr>
        <w:t xml:space="preserve"> in this age group showed serum level of leptin</w:t>
      </w:r>
      <w:r w:rsidR="000E53B2" w:rsidRPr="00BD4C42">
        <w:rPr>
          <w:rFonts w:ascii="Book Antiqua" w:hAnsi="Book Antiqua"/>
          <w:lang w:bidi="fa-IR"/>
        </w:rPr>
        <w:t xml:space="preserve"> to be associated with</w:t>
      </w:r>
      <w:r w:rsidR="00A415BB" w:rsidRPr="00BD4C42">
        <w:rPr>
          <w:rFonts w:ascii="Book Antiqua" w:hAnsi="Book Antiqua"/>
          <w:lang w:bidi="fa-IR"/>
        </w:rPr>
        <w:t xml:space="preserve"> </w:t>
      </w:r>
      <w:r w:rsidR="008877C5" w:rsidRPr="00BD4C42">
        <w:rPr>
          <w:rFonts w:ascii="Book Antiqua" w:hAnsi="Book Antiqua"/>
        </w:rPr>
        <w:t>a</w:t>
      </w:r>
      <w:r w:rsidR="00A206E2" w:rsidRPr="00BD4C42">
        <w:rPr>
          <w:rFonts w:ascii="Book Antiqua" w:hAnsi="Book Antiqua"/>
        </w:rPr>
        <w:t>bdominal wall fat index (AFI</w:t>
      </w:r>
      <w:r w:rsidR="00A453C6" w:rsidRPr="00BD4C42">
        <w:rPr>
          <w:rFonts w:ascii="Book Antiqua" w:hAnsi="Book Antiqua"/>
        </w:rPr>
        <w:t>) (</w:t>
      </w:r>
      <w:r w:rsidR="00A206E2" w:rsidRPr="00BD4C42">
        <w:rPr>
          <w:rFonts w:ascii="Book Antiqua" w:hAnsi="Book Antiqua"/>
        </w:rPr>
        <w:t xml:space="preserve">as the only independent risk factor of fatty liver in this </w:t>
      </w:r>
      <w:r w:rsidR="00A453C6" w:rsidRPr="00BD4C42">
        <w:rPr>
          <w:rFonts w:ascii="Book Antiqua" w:hAnsi="Book Antiqua"/>
        </w:rPr>
        <w:t>study) in</w:t>
      </w:r>
      <w:r w:rsidR="00A206E2" w:rsidRPr="00BD4C42">
        <w:rPr>
          <w:rFonts w:ascii="Book Antiqua" w:hAnsi="Book Antiqua"/>
        </w:rPr>
        <w:t xml:space="preserve"> women</w:t>
      </w:r>
      <w:r w:rsidR="00A415BB" w:rsidRPr="00BD4C42">
        <w:rPr>
          <w:rFonts w:ascii="Book Antiqua" w:hAnsi="Book Antiqua"/>
        </w:rPr>
        <w:t>,</w:t>
      </w:r>
      <w:r w:rsidR="00A206E2" w:rsidRPr="00BD4C42">
        <w:rPr>
          <w:rFonts w:ascii="Book Antiqua" w:hAnsi="Book Antiqua"/>
        </w:rPr>
        <w:t xml:space="preserve"> while it ha</w:t>
      </w:r>
      <w:r w:rsidR="008877C5" w:rsidRPr="00BD4C42">
        <w:rPr>
          <w:rFonts w:ascii="Book Antiqua" w:hAnsi="Book Antiqua"/>
        </w:rPr>
        <w:t>d</w:t>
      </w:r>
      <w:r w:rsidR="00A206E2" w:rsidRPr="00BD4C42">
        <w:rPr>
          <w:rFonts w:ascii="Book Antiqua" w:hAnsi="Book Antiqua"/>
        </w:rPr>
        <w:t xml:space="preserve"> no correlation with AFI in </w:t>
      </w:r>
      <w:proofErr w:type="gramStart"/>
      <w:r w:rsidR="00A20D6E" w:rsidRPr="00BD4C42">
        <w:rPr>
          <w:rFonts w:ascii="Book Antiqua" w:hAnsi="Book Antiqua"/>
        </w:rPr>
        <w:t>men</w:t>
      </w:r>
      <w:r w:rsidR="00A20D6E" w:rsidRPr="00BD4C42">
        <w:rPr>
          <w:rFonts w:ascii="Book Antiqua" w:hAnsi="Book Antiqua"/>
          <w:vertAlign w:val="superscript"/>
        </w:rPr>
        <w:t>[</w:t>
      </w:r>
      <w:proofErr w:type="gramEnd"/>
      <w:r w:rsidR="006F1F0A" w:rsidRPr="00BD4C42">
        <w:rPr>
          <w:rFonts w:ascii="Book Antiqua" w:hAnsi="Book Antiqua"/>
          <w:vertAlign w:val="superscript"/>
        </w:rPr>
        <w:t>1</w:t>
      </w:r>
      <w:r w:rsidR="00513D8D" w:rsidRPr="00BD4C42">
        <w:rPr>
          <w:rFonts w:ascii="Book Antiqua" w:hAnsi="Book Antiqua"/>
          <w:vertAlign w:val="superscript"/>
        </w:rPr>
        <w:t>1</w:t>
      </w:r>
      <w:r w:rsidR="00622E86" w:rsidRPr="00BD4C42">
        <w:rPr>
          <w:rFonts w:ascii="Book Antiqua" w:hAnsi="Book Antiqua"/>
          <w:vertAlign w:val="superscript"/>
        </w:rPr>
        <w:t>6</w:t>
      </w:r>
      <w:r w:rsidR="00A20D6E" w:rsidRPr="00BD4C42">
        <w:rPr>
          <w:rFonts w:ascii="Book Antiqua" w:hAnsi="Book Antiqua"/>
          <w:vertAlign w:val="superscript"/>
        </w:rPr>
        <w:t>]</w:t>
      </w:r>
      <w:r w:rsidR="00A206E2" w:rsidRPr="00BD4C42">
        <w:rPr>
          <w:rFonts w:ascii="Book Antiqua" w:hAnsi="Book Antiqua"/>
        </w:rPr>
        <w:t xml:space="preserve">. </w:t>
      </w:r>
    </w:p>
    <w:p w14:paraId="2C6AB844" w14:textId="58FC9324" w:rsidR="00F35B14" w:rsidRPr="00BD4C42" w:rsidRDefault="00A206E2" w:rsidP="001A4917">
      <w:pPr>
        <w:pStyle w:val="ListParagraph"/>
        <w:tabs>
          <w:tab w:val="left" w:pos="360"/>
        </w:tabs>
        <w:spacing w:line="360" w:lineRule="auto"/>
        <w:ind w:left="0" w:firstLineChars="100" w:firstLine="240"/>
        <w:jc w:val="both"/>
        <w:rPr>
          <w:rFonts w:ascii="Book Antiqua" w:hAnsi="Book Antiqua"/>
          <w:lang w:bidi="fa-IR"/>
        </w:rPr>
      </w:pPr>
      <w:r w:rsidRPr="00BD4C42">
        <w:rPr>
          <w:rFonts w:ascii="Book Antiqua" w:hAnsi="Book Antiqua"/>
        </w:rPr>
        <w:t>Some studies</w:t>
      </w:r>
      <w:r w:rsidR="008877C5" w:rsidRPr="00BD4C42">
        <w:rPr>
          <w:rFonts w:ascii="Book Antiqua" w:hAnsi="Book Antiqua"/>
        </w:rPr>
        <w:t xml:space="preserve"> have</w:t>
      </w:r>
      <w:r w:rsidRPr="00BD4C42">
        <w:rPr>
          <w:rFonts w:ascii="Book Antiqua" w:hAnsi="Book Antiqua"/>
        </w:rPr>
        <w:t xml:space="preserve"> indicate</w:t>
      </w:r>
      <w:r w:rsidR="008877C5" w:rsidRPr="00BD4C42">
        <w:rPr>
          <w:rFonts w:ascii="Book Antiqua" w:hAnsi="Book Antiqua"/>
        </w:rPr>
        <w:t>d</w:t>
      </w:r>
      <w:r w:rsidR="00AE0311" w:rsidRPr="00BD4C42">
        <w:rPr>
          <w:rFonts w:ascii="Book Antiqua" w:hAnsi="Book Antiqua"/>
        </w:rPr>
        <w:t xml:space="preserve"> a</w:t>
      </w:r>
      <w:r w:rsidR="00A415BB" w:rsidRPr="00BD4C42">
        <w:rPr>
          <w:rFonts w:ascii="Book Antiqua" w:hAnsi="Book Antiqua"/>
        </w:rPr>
        <w:t xml:space="preserve"> </w:t>
      </w:r>
      <w:r w:rsidRPr="00BD4C42">
        <w:rPr>
          <w:rFonts w:ascii="Book Antiqua" w:hAnsi="Book Antiqua"/>
        </w:rPr>
        <w:t xml:space="preserve">role </w:t>
      </w:r>
      <w:r w:rsidR="00AE0311" w:rsidRPr="00BD4C42">
        <w:rPr>
          <w:rFonts w:ascii="Book Antiqua" w:hAnsi="Book Antiqua"/>
        </w:rPr>
        <w:t>for</w:t>
      </w:r>
      <w:r w:rsidR="00A415BB" w:rsidRPr="00BD4C42">
        <w:rPr>
          <w:rFonts w:ascii="Book Antiqua" w:hAnsi="Book Antiqua"/>
        </w:rPr>
        <w:t xml:space="preserve"> </w:t>
      </w:r>
      <w:r w:rsidR="001A2618" w:rsidRPr="00BD4C42">
        <w:rPr>
          <w:rFonts w:ascii="Book Antiqua" w:hAnsi="Book Antiqua"/>
          <w:lang w:bidi="fa-IR"/>
        </w:rPr>
        <w:t>leptin in resi</w:t>
      </w:r>
      <w:r w:rsidR="00A20D6E" w:rsidRPr="00BD4C42">
        <w:rPr>
          <w:rFonts w:ascii="Book Antiqua" w:hAnsi="Book Antiqua"/>
          <w:lang w:bidi="fa-IR"/>
        </w:rPr>
        <w:t xml:space="preserve">stance of liver against </w:t>
      </w:r>
      <w:proofErr w:type="gramStart"/>
      <w:r w:rsidR="00A20D6E" w:rsidRPr="00BD4C42">
        <w:rPr>
          <w:rFonts w:ascii="Book Antiqua" w:hAnsi="Book Antiqua"/>
          <w:lang w:bidi="fa-IR"/>
        </w:rPr>
        <w:t>insulin</w:t>
      </w:r>
      <w:r w:rsidR="00A20D6E" w:rsidRPr="00BD4C42">
        <w:rPr>
          <w:rFonts w:ascii="Book Antiqua" w:hAnsi="Book Antiqua"/>
          <w:vertAlign w:val="superscript"/>
          <w:lang w:bidi="fa-IR"/>
        </w:rPr>
        <w:t>[</w:t>
      </w:r>
      <w:proofErr w:type="gramEnd"/>
      <w:r w:rsidR="00A20D6E" w:rsidRPr="00BD4C42">
        <w:rPr>
          <w:rStyle w:val="st1"/>
          <w:rFonts w:ascii="Book Antiqua" w:hAnsi="Book Antiqua"/>
          <w:vertAlign w:val="superscript"/>
        </w:rPr>
        <w:t>1</w:t>
      </w:r>
      <w:r w:rsidR="00513D8D" w:rsidRPr="00BD4C42">
        <w:rPr>
          <w:rStyle w:val="st1"/>
          <w:rFonts w:ascii="Book Antiqua" w:hAnsi="Book Antiqua"/>
          <w:vertAlign w:val="superscript"/>
        </w:rPr>
        <w:t>15</w:t>
      </w:r>
      <w:r w:rsidR="00A20D6E" w:rsidRPr="00BD4C42">
        <w:rPr>
          <w:rFonts w:ascii="Book Antiqua" w:hAnsi="Book Antiqua"/>
          <w:vertAlign w:val="superscript"/>
          <w:lang w:bidi="fa-IR"/>
        </w:rPr>
        <w:t>]</w:t>
      </w:r>
      <w:r w:rsidR="00A415BB" w:rsidRPr="00BD4C42">
        <w:rPr>
          <w:rFonts w:ascii="Book Antiqua" w:hAnsi="Book Antiqua"/>
          <w:lang w:bidi="fa-IR"/>
        </w:rPr>
        <w:t xml:space="preserve">, </w:t>
      </w:r>
      <w:r w:rsidR="001A2618" w:rsidRPr="00BD4C42">
        <w:rPr>
          <w:rFonts w:ascii="Book Antiqua" w:hAnsi="Book Antiqua"/>
          <w:lang w:bidi="fa-IR"/>
        </w:rPr>
        <w:t>and some other</w:t>
      </w:r>
      <w:r w:rsidR="008877C5" w:rsidRPr="00BD4C42">
        <w:rPr>
          <w:rFonts w:ascii="Book Antiqua" w:hAnsi="Book Antiqua"/>
          <w:lang w:bidi="fa-IR"/>
        </w:rPr>
        <w:t>s</w:t>
      </w:r>
      <w:r w:rsidR="001A2618" w:rsidRPr="00BD4C42">
        <w:rPr>
          <w:rFonts w:ascii="Book Antiqua" w:hAnsi="Book Antiqua"/>
          <w:lang w:bidi="fa-IR"/>
        </w:rPr>
        <w:t xml:space="preserve"> have </w:t>
      </w:r>
      <w:r w:rsidR="00AE0311" w:rsidRPr="00BD4C42">
        <w:rPr>
          <w:rFonts w:ascii="Book Antiqua" w:hAnsi="Book Antiqua"/>
          <w:lang w:bidi="fa-IR"/>
        </w:rPr>
        <w:t xml:space="preserve">connected </w:t>
      </w:r>
      <w:r w:rsidR="001A2618" w:rsidRPr="00BD4C42">
        <w:rPr>
          <w:rFonts w:ascii="Book Antiqua" w:hAnsi="Book Antiqua"/>
          <w:lang w:bidi="fa-IR"/>
        </w:rPr>
        <w:t xml:space="preserve">leptin to </w:t>
      </w:r>
      <w:r w:rsidR="001A2618" w:rsidRPr="00BD4C42">
        <w:rPr>
          <w:rStyle w:val="st1"/>
          <w:rFonts w:ascii="Book Antiqua" w:hAnsi="Book Antiqua"/>
        </w:rPr>
        <w:t>atherosclerosis and cardiovasc</w:t>
      </w:r>
      <w:r w:rsidR="00A20D6E" w:rsidRPr="00BD4C42">
        <w:rPr>
          <w:rStyle w:val="st1"/>
          <w:rFonts w:ascii="Book Antiqua" w:hAnsi="Book Antiqua"/>
        </w:rPr>
        <w:t>ular diseases in obese patients</w:t>
      </w:r>
      <w:r w:rsidR="00A20D6E" w:rsidRPr="00BD4C42">
        <w:rPr>
          <w:rStyle w:val="st1"/>
          <w:rFonts w:ascii="Book Antiqua" w:hAnsi="Book Antiqua"/>
          <w:vertAlign w:val="superscript"/>
        </w:rPr>
        <w:t>[</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2</w:t>
      </w:r>
      <w:r w:rsidR="00A20D6E" w:rsidRPr="00BD4C42">
        <w:rPr>
          <w:rStyle w:val="st1"/>
          <w:rFonts w:ascii="Book Antiqua" w:hAnsi="Book Antiqua"/>
          <w:vertAlign w:val="superscript"/>
        </w:rPr>
        <w:t>]</w:t>
      </w:r>
      <w:r w:rsidR="001A2618" w:rsidRPr="00BD4C42">
        <w:rPr>
          <w:rStyle w:val="st1"/>
          <w:rFonts w:ascii="Book Antiqua" w:hAnsi="Book Antiqua"/>
        </w:rPr>
        <w:t xml:space="preserve">. </w:t>
      </w:r>
      <w:r w:rsidR="008877C5" w:rsidRPr="00BD4C42">
        <w:rPr>
          <w:rStyle w:val="st1"/>
          <w:rFonts w:ascii="Book Antiqua" w:hAnsi="Book Antiqua"/>
        </w:rPr>
        <w:t>However,</w:t>
      </w:r>
      <w:r w:rsidR="001A2618" w:rsidRPr="00BD4C42">
        <w:rPr>
          <w:rStyle w:val="st1"/>
          <w:rFonts w:ascii="Book Antiqua" w:hAnsi="Book Antiqua"/>
        </w:rPr>
        <w:t xml:space="preserve"> a study </w:t>
      </w:r>
      <w:r w:rsidR="007A0F92" w:rsidRPr="00BD4C42">
        <w:rPr>
          <w:rStyle w:val="st1"/>
          <w:rFonts w:ascii="Book Antiqua" w:hAnsi="Book Antiqua"/>
        </w:rPr>
        <w:t>designed</w:t>
      </w:r>
      <w:r w:rsidR="001A2618" w:rsidRPr="00BD4C42">
        <w:rPr>
          <w:rStyle w:val="st1"/>
          <w:rFonts w:ascii="Book Antiqua" w:hAnsi="Book Antiqua"/>
        </w:rPr>
        <w:t xml:space="preserve"> to investigate </w:t>
      </w:r>
      <w:r w:rsidR="007A0F92" w:rsidRPr="00BD4C42">
        <w:rPr>
          <w:rStyle w:val="st1"/>
          <w:rFonts w:ascii="Book Antiqua" w:hAnsi="Book Antiqua"/>
        </w:rPr>
        <w:t xml:space="preserve">the </w:t>
      </w:r>
      <w:r w:rsidR="001A2618" w:rsidRPr="00BD4C42">
        <w:rPr>
          <w:rStyle w:val="st1"/>
          <w:rFonts w:ascii="Book Antiqua" w:hAnsi="Book Antiqua"/>
        </w:rPr>
        <w:t xml:space="preserve">potential </w:t>
      </w:r>
      <w:r w:rsidR="007A0F92" w:rsidRPr="00BD4C42">
        <w:rPr>
          <w:rStyle w:val="st1"/>
          <w:rFonts w:ascii="Book Antiqua" w:hAnsi="Book Antiqua"/>
        </w:rPr>
        <w:t>association</w:t>
      </w:r>
      <w:r w:rsidR="001A2618" w:rsidRPr="00BD4C42">
        <w:rPr>
          <w:rStyle w:val="st1"/>
          <w:rFonts w:ascii="Book Antiqua" w:hAnsi="Book Antiqua"/>
        </w:rPr>
        <w:t xml:space="preserve"> between leptin </w:t>
      </w:r>
      <w:r w:rsidR="007A0F92" w:rsidRPr="00BD4C42">
        <w:rPr>
          <w:rStyle w:val="st1"/>
          <w:rFonts w:ascii="Book Antiqua" w:hAnsi="Book Antiqua"/>
        </w:rPr>
        <w:t>with</w:t>
      </w:r>
      <w:r w:rsidR="00A415BB" w:rsidRPr="00BD4C42">
        <w:rPr>
          <w:rStyle w:val="st1"/>
          <w:rFonts w:ascii="Book Antiqua" w:hAnsi="Book Antiqua"/>
        </w:rPr>
        <w:t xml:space="preserve"> </w:t>
      </w:r>
      <w:r w:rsidR="00C77308" w:rsidRPr="00BD4C42">
        <w:rPr>
          <w:rStyle w:val="st1"/>
          <w:rFonts w:ascii="Book Antiqua" w:hAnsi="Book Antiqua"/>
        </w:rPr>
        <w:t xml:space="preserve">insulin resistance and histological changes in </w:t>
      </w:r>
      <w:r w:rsidR="007A0F92" w:rsidRPr="00BD4C42">
        <w:rPr>
          <w:rStyle w:val="st1"/>
          <w:rFonts w:ascii="Book Antiqua" w:hAnsi="Book Antiqua"/>
        </w:rPr>
        <w:t xml:space="preserve">NAFLD patients </w:t>
      </w:r>
      <w:r w:rsidR="007A0F92" w:rsidRPr="00BD4C42">
        <w:rPr>
          <w:rFonts w:ascii="Book Antiqua" w:hAnsi="Book Antiqua"/>
          <w:lang w:bidi="fa-IR"/>
        </w:rPr>
        <w:t>was unsuccessful to show any association</w:t>
      </w:r>
      <w:r w:rsidR="001C614B" w:rsidRPr="00BD4C42">
        <w:rPr>
          <w:rFonts w:ascii="Book Antiqua" w:hAnsi="Book Antiqua"/>
          <w:lang w:bidi="fa-IR"/>
        </w:rPr>
        <w:t xml:space="preserve"> between serum level of leptin </w:t>
      </w:r>
      <w:r w:rsidR="007A0F92" w:rsidRPr="00BD4C42">
        <w:rPr>
          <w:rFonts w:ascii="Book Antiqua" w:hAnsi="Book Antiqua"/>
          <w:lang w:bidi="fa-IR"/>
        </w:rPr>
        <w:t xml:space="preserve">with </w:t>
      </w:r>
      <w:r w:rsidR="001C614B" w:rsidRPr="00BD4C42">
        <w:rPr>
          <w:rFonts w:ascii="Book Antiqua" w:hAnsi="Book Antiqua"/>
          <w:lang w:bidi="fa-IR"/>
        </w:rPr>
        <w:t xml:space="preserve">fasting insulin level and </w:t>
      </w:r>
      <w:r w:rsidR="007A0F92" w:rsidRPr="00BD4C42">
        <w:rPr>
          <w:rFonts w:ascii="Book Antiqua" w:hAnsi="Book Antiqua"/>
          <w:lang w:bidi="fa-IR"/>
        </w:rPr>
        <w:t xml:space="preserve">severity </w:t>
      </w:r>
      <w:r w:rsidR="00A20D6E" w:rsidRPr="00BD4C42">
        <w:rPr>
          <w:rFonts w:ascii="Book Antiqua" w:hAnsi="Book Antiqua"/>
          <w:lang w:bidi="fa-IR"/>
        </w:rPr>
        <w:t xml:space="preserve">of </w:t>
      </w:r>
      <w:r w:rsidR="007A0F92" w:rsidRPr="00BD4C42">
        <w:rPr>
          <w:rFonts w:ascii="Book Antiqua" w:hAnsi="Book Antiqua"/>
          <w:lang w:bidi="fa-IR"/>
        </w:rPr>
        <w:t xml:space="preserve">hepatic </w:t>
      </w:r>
      <w:r w:rsidR="00A20D6E" w:rsidRPr="00BD4C42">
        <w:rPr>
          <w:rFonts w:ascii="Book Antiqua" w:hAnsi="Book Antiqua"/>
          <w:lang w:bidi="fa-IR"/>
        </w:rPr>
        <w:t xml:space="preserve">histological </w:t>
      </w:r>
      <w:proofErr w:type="gramStart"/>
      <w:r w:rsidR="00A20D6E" w:rsidRPr="00BD4C42">
        <w:rPr>
          <w:rFonts w:ascii="Book Antiqua" w:hAnsi="Book Antiqua"/>
          <w:lang w:bidi="fa-IR"/>
        </w:rPr>
        <w:t>changes</w:t>
      </w:r>
      <w:r w:rsidR="00A20D6E" w:rsidRPr="00BD4C42">
        <w:rPr>
          <w:rFonts w:ascii="Book Antiqua" w:hAnsi="Book Antiqua"/>
          <w:vertAlign w:val="superscript"/>
          <w:lang w:bidi="fa-IR"/>
        </w:rPr>
        <w:t>[</w:t>
      </w:r>
      <w:proofErr w:type="gramEnd"/>
      <w:r w:rsidR="006F1F0A" w:rsidRPr="00BD4C42">
        <w:rPr>
          <w:rFonts w:ascii="Book Antiqua" w:hAnsi="Book Antiqua"/>
          <w:vertAlign w:val="superscript"/>
          <w:lang w:bidi="fa-IR"/>
        </w:rPr>
        <w:t>11</w:t>
      </w:r>
      <w:r w:rsidR="00622E86" w:rsidRPr="00BD4C42">
        <w:rPr>
          <w:rFonts w:ascii="Book Antiqua" w:hAnsi="Book Antiqua"/>
          <w:vertAlign w:val="superscript"/>
          <w:lang w:bidi="fa-IR"/>
        </w:rPr>
        <w:t>7</w:t>
      </w:r>
      <w:r w:rsidR="00A20D6E" w:rsidRPr="00BD4C42">
        <w:rPr>
          <w:rFonts w:ascii="Book Antiqua" w:hAnsi="Book Antiqua"/>
          <w:vertAlign w:val="superscript"/>
          <w:lang w:bidi="fa-IR"/>
        </w:rPr>
        <w:t>]</w:t>
      </w:r>
      <w:r w:rsidR="001C614B" w:rsidRPr="00BD4C42">
        <w:rPr>
          <w:rFonts w:ascii="Book Antiqua" w:hAnsi="Book Antiqua"/>
          <w:lang w:bidi="fa-IR"/>
        </w:rPr>
        <w:t xml:space="preserve">. </w:t>
      </w:r>
      <w:r w:rsidR="00A415BB" w:rsidRPr="00BD4C42">
        <w:rPr>
          <w:rFonts w:ascii="Book Antiqua" w:hAnsi="Book Antiqua"/>
          <w:lang w:bidi="fa-IR"/>
        </w:rPr>
        <w:t>A</w:t>
      </w:r>
      <w:r w:rsidR="00B95CCA" w:rsidRPr="00BD4C42">
        <w:rPr>
          <w:rFonts w:ascii="Book Antiqua" w:hAnsi="Book Antiqua"/>
          <w:lang w:bidi="fa-IR"/>
        </w:rPr>
        <w:t>nother study conducted in 2003 show</w:t>
      </w:r>
      <w:r w:rsidR="00F35B14" w:rsidRPr="00BD4C42">
        <w:rPr>
          <w:rFonts w:ascii="Book Antiqua" w:hAnsi="Book Antiqua"/>
          <w:lang w:bidi="fa-IR"/>
        </w:rPr>
        <w:t>ed</w:t>
      </w:r>
      <w:r w:rsidR="00B95CCA" w:rsidRPr="00BD4C42">
        <w:rPr>
          <w:rFonts w:ascii="Book Antiqua" w:hAnsi="Book Antiqua"/>
          <w:lang w:bidi="fa-IR"/>
        </w:rPr>
        <w:t xml:space="preserve"> </w:t>
      </w:r>
      <w:r w:rsidR="00B95CCA" w:rsidRPr="00BD4C42">
        <w:rPr>
          <w:rStyle w:val="st1"/>
          <w:rFonts w:ascii="Book Antiqua" w:hAnsi="Book Antiqua"/>
        </w:rPr>
        <w:t>increas</w:t>
      </w:r>
      <w:r w:rsidR="00F35B14" w:rsidRPr="00BD4C42">
        <w:rPr>
          <w:rStyle w:val="st1"/>
          <w:rFonts w:ascii="Book Antiqua" w:hAnsi="Book Antiqua"/>
        </w:rPr>
        <w:t>e</w:t>
      </w:r>
      <w:r w:rsidR="00B95CCA" w:rsidRPr="00BD4C42">
        <w:rPr>
          <w:rStyle w:val="st1"/>
          <w:rFonts w:ascii="Book Antiqua" w:hAnsi="Book Antiqua"/>
        </w:rPr>
        <w:t xml:space="preserve"> in the</w:t>
      </w:r>
      <w:r w:rsidR="00613A37" w:rsidRPr="00BD4C42">
        <w:rPr>
          <w:rStyle w:val="st1"/>
          <w:rFonts w:ascii="Book Antiqua" w:hAnsi="Book Antiqua"/>
        </w:rPr>
        <w:t xml:space="preserve"> serum level of leptin </w:t>
      </w:r>
      <w:r w:rsidR="00B95CCA" w:rsidRPr="00BD4C42">
        <w:rPr>
          <w:rStyle w:val="st1"/>
          <w:rFonts w:ascii="Book Antiqua" w:hAnsi="Book Antiqua"/>
        </w:rPr>
        <w:t xml:space="preserve">as </w:t>
      </w:r>
      <w:r w:rsidR="00613A37" w:rsidRPr="00BD4C42">
        <w:rPr>
          <w:rStyle w:val="st1"/>
          <w:rFonts w:ascii="Book Antiqua" w:hAnsi="Book Antiqua"/>
        </w:rPr>
        <w:t xml:space="preserve">one of the </w:t>
      </w:r>
      <w:r w:rsidR="00E2239D" w:rsidRPr="00BD4C42">
        <w:rPr>
          <w:rFonts w:ascii="Book Antiqua" w:hAnsi="Book Antiqua"/>
          <w:lang w:bidi="fa-IR"/>
        </w:rPr>
        <w:t>presentations</w:t>
      </w:r>
      <w:r w:rsidR="00F35B14" w:rsidRPr="00BD4C42">
        <w:rPr>
          <w:rFonts w:ascii="Book Antiqua" w:hAnsi="Book Antiqua"/>
          <w:lang w:bidi="fa-IR"/>
        </w:rPr>
        <w:t xml:space="preserve"> </w:t>
      </w:r>
      <w:r w:rsidR="00613A37" w:rsidRPr="00BD4C42">
        <w:rPr>
          <w:rStyle w:val="st1"/>
          <w:rFonts w:ascii="Book Antiqua" w:hAnsi="Book Antiqua"/>
        </w:rPr>
        <w:t>of patients with steatosis</w:t>
      </w:r>
      <w:r w:rsidR="00F35B14" w:rsidRPr="00BD4C42">
        <w:rPr>
          <w:rStyle w:val="st1"/>
          <w:rFonts w:ascii="Book Antiqua" w:hAnsi="Book Antiqua"/>
        </w:rPr>
        <w:t xml:space="preserve"> </w:t>
      </w:r>
      <w:r w:rsidR="00B95CCA" w:rsidRPr="00BD4C42">
        <w:rPr>
          <w:rStyle w:val="st1"/>
          <w:rFonts w:ascii="Book Antiqua" w:hAnsi="Book Antiqua"/>
        </w:rPr>
        <w:t>and</w:t>
      </w:r>
      <w:r w:rsidR="00915B0E" w:rsidRPr="00BD4C42">
        <w:rPr>
          <w:rStyle w:val="st1"/>
          <w:rFonts w:ascii="Book Antiqua" w:hAnsi="Book Antiqua"/>
        </w:rPr>
        <w:t xml:space="preserve"> normal serum level of transaminases. In this study,</w:t>
      </w:r>
      <w:r w:rsidR="00B95CCA" w:rsidRPr="00BD4C42">
        <w:rPr>
          <w:rStyle w:val="st1"/>
          <w:rFonts w:ascii="Book Antiqua" w:hAnsi="Book Antiqua"/>
        </w:rPr>
        <w:t xml:space="preserve"> a</w:t>
      </w:r>
      <w:r w:rsidR="00915B0E" w:rsidRPr="00BD4C42">
        <w:rPr>
          <w:rStyle w:val="st1"/>
          <w:rFonts w:ascii="Book Antiqua" w:hAnsi="Book Antiqua"/>
        </w:rPr>
        <w:t xml:space="preserve"> negative correlation </w:t>
      </w:r>
      <w:r w:rsidR="008877C5" w:rsidRPr="00BD4C42">
        <w:rPr>
          <w:rStyle w:val="st1"/>
          <w:rFonts w:ascii="Book Antiqua" w:hAnsi="Book Antiqua"/>
        </w:rPr>
        <w:t xml:space="preserve">was </w:t>
      </w:r>
      <w:r w:rsidR="00B95CCA" w:rsidRPr="00BD4C42">
        <w:rPr>
          <w:rStyle w:val="st1"/>
          <w:rFonts w:ascii="Book Antiqua" w:hAnsi="Book Antiqua"/>
        </w:rPr>
        <w:t>detected</w:t>
      </w:r>
      <w:r w:rsidR="00F35B14" w:rsidRPr="00BD4C42">
        <w:rPr>
          <w:rStyle w:val="st1"/>
          <w:rFonts w:ascii="Book Antiqua" w:hAnsi="Book Antiqua"/>
        </w:rPr>
        <w:t xml:space="preserve"> </w:t>
      </w:r>
      <w:r w:rsidR="00915B0E" w:rsidRPr="00BD4C42">
        <w:rPr>
          <w:rStyle w:val="st1"/>
          <w:rFonts w:ascii="Book Antiqua" w:hAnsi="Book Antiqua"/>
        </w:rPr>
        <w:t xml:space="preserve">between </w:t>
      </w:r>
      <w:r w:rsidR="00B95CCA" w:rsidRPr="00BD4C42">
        <w:rPr>
          <w:rStyle w:val="st1"/>
          <w:rFonts w:ascii="Book Antiqua" w:hAnsi="Book Antiqua"/>
        </w:rPr>
        <w:t xml:space="preserve">serum </w:t>
      </w:r>
      <w:r w:rsidR="00915B0E" w:rsidRPr="00BD4C42">
        <w:rPr>
          <w:rStyle w:val="st1"/>
          <w:rFonts w:ascii="Book Antiqua" w:hAnsi="Book Antiqua"/>
        </w:rPr>
        <w:t xml:space="preserve">leptin and </w:t>
      </w:r>
      <w:r w:rsidR="00876AE0" w:rsidRPr="00BD4C42">
        <w:rPr>
          <w:rStyle w:val="st1"/>
          <w:rFonts w:ascii="Book Antiqua" w:hAnsi="Book Antiqua"/>
        </w:rPr>
        <w:t xml:space="preserve">serum </w:t>
      </w:r>
      <w:r w:rsidR="00915B0E" w:rsidRPr="00BD4C42">
        <w:rPr>
          <w:rStyle w:val="st1"/>
          <w:rFonts w:ascii="Book Antiqua" w:hAnsi="Book Antiqua"/>
        </w:rPr>
        <w:t>transaminase</w:t>
      </w:r>
      <w:r w:rsidR="00E2239D" w:rsidRPr="00BD4C42">
        <w:rPr>
          <w:rStyle w:val="st1"/>
          <w:rFonts w:ascii="Book Antiqua" w:hAnsi="Book Antiqua"/>
        </w:rPr>
        <w:t xml:space="preserve"> level</w:t>
      </w:r>
      <w:r w:rsidR="00ED613F" w:rsidRPr="00BD4C42">
        <w:rPr>
          <w:rStyle w:val="st1"/>
          <w:rFonts w:ascii="Book Antiqua" w:hAnsi="Book Antiqua"/>
        </w:rPr>
        <w:t>s</w:t>
      </w:r>
      <w:r w:rsidR="00F35B14" w:rsidRPr="00BD4C42">
        <w:rPr>
          <w:rStyle w:val="st1"/>
          <w:rFonts w:ascii="Book Antiqua" w:hAnsi="Book Antiqua"/>
        </w:rPr>
        <w:t>,</w:t>
      </w:r>
      <w:r w:rsidR="00876AE0" w:rsidRPr="00BD4C42">
        <w:rPr>
          <w:rStyle w:val="st1"/>
          <w:rFonts w:ascii="Book Antiqua" w:hAnsi="Book Antiqua"/>
        </w:rPr>
        <w:t xml:space="preserve"> as well as </w:t>
      </w:r>
      <w:r w:rsidR="00146D09" w:rsidRPr="00BD4C42">
        <w:rPr>
          <w:rStyle w:val="st1"/>
          <w:rFonts w:ascii="Book Antiqua" w:hAnsi="Book Antiqua"/>
        </w:rPr>
        <w:t>progre</w:t>
      </w:r>
      <w:r w:rsidR="00A20D6E" w:rsidRPr="00BD4C42">
        <w:rPr>
          <w:rStyle w:val="st1"/>
          <w:rFonts w:ascii="Book Antiqua" w:hAnsi="Book Antiqua"/>
        </w:rPr>
        <w:t>ss</w:t>
      </w:r>
      <w:r w:rsidR="00876AE0" w:rsidRPr="00BD4C42">
        <w:rPr>
          <w:rStyle w:val="st1"/>
          <w:rFonts w:ascii="Book Antiqua" w:hAnsi="Book Antiqua"/>
        </w:rPr>
        <w:t>ion</w:t>
      </w:r>
      <w:r w:rsidR="00A20D6E" w:rsidRPr="00BD4C42">
        <w:rPr>
          <w:rStyle w:val="st1"/>
          <w:rFonts w:ascii="Book Antiqua" w:hAnsi="Book Antiqua"/>
        </w:rPr>
        <w:t xml:space="preserve"> of hepatocytes </w:t>
      </w:r>
      <w:proofErr w:type="gramStart"/>
      <w:r w:rsidR="00A20D6E" w:rsidRPr="00BD4C42">
        <w:rPr>
          <w:rStyle w:val="st1"/>
          <w:rFonts w:ascii="Book Antiqua" w:hAnsi="Book Antiqua"/>
        </w:rPr>
        <w:t>damage</w:t>
      </w:r>
      <w:r w:rsidR="00A20D6E" w:rsidRPr="00BD4C42">
        <w:rPr>
          <w:rStyle w:val="st1"/>
          <w:rFonts w:ascii="Book Antiqua" w:hAnsi="Book Antiqua"/>
          <w:vertAlign w:val="superscript"/>
        </w:rPr>
        <w:t>[</w:t>
      </w:r>
      <w:proofErr w:type="gramEnd"/>
      <w:r w:rsidR="006F1F0A" w:rsidRPr="00BD4C42">
        <w:rPr>
          <w:rStyle w:val="st1"/>
          <w:rFonts w:ascii="Book Antiqua" w:hAnsi="Book Antiqua"/>
          <w:vertAlign w:val="superscript"/>
        </w:rPr>
        <w:t>11</w:t>
      </w:r>
      <w:r w:rsidR="00622E86" w:rsidRPr="00BD4C42">
        <w:rPr>
          <w:rStyle w:val="st1"/>
          <w:rFonts w:ascii="Book Antiqua" w:hAnsi="Book Antiqua"/>
          <w:vertAlign w:val="superscript"/>
        </w:rPr>
        <w:t>8</w:t>
      </w:r>
      <w:r w:rsidR="00A20D6E" w:rsidRPr="00BD4C42">
        <w:rPr>
          <w:rStyle w:val="st1"/>
          <w:rFonts w:ascii="Book Antiqua" w:hAnsi="Book Antiqua"/>
          <w:vertAlign w:val="superscript"/>
        </w:rPr>
        <w:t>]</w:t>
      </w:r>
      <w:r w:rsidR="00146D09" w:rsidRPr="00BD4C42">
        <w:rPr>
          <w:rStyle w:val="st1"/>
          <w:rFonts w:ascii="Book Antiqua" w:hAnsi="Book Antiqua"/>
        </w:rPr>
        <w:t xml:space="preserve">. Another study </w:t>
      </w:r>
      <w:r w:rsidR="00996150" w:rsidRPr="00BD4C42">
        <w:rPr>
          <w:rStyle w:val="st1"/>
          <w:rFonts w:ascii="Book Antiqua" w:hAnsi="Book Antiqua"/>
        </w:rPr>
        <w:t xml:space="preserve">which followed patients for 6 </w:t>
      </w:r>
      <w:proofErr w:type="gramStart"/>
      <w:r w:rsidR="00996150" w:rsidRPr="00BD4C42">
        <w:rPr>
          <w:rStyle w:val="st1"/>
          <w:rFonts w:ascii="Book Antiqua" w:hAnsi="Book Antiqua"/>
        </w:rPr>
        <w:t>mo</w:t>
      </w:r>
      <w:proofErr w:type="gramEnd"/>
      <w:r w:rsidR="00996150" w:rsidRPr="00BD4C42">
        <w:rPr>
          <w:rStyle w:val="st1"/>
          <w:rFonts w:ascii="Book Antiqua" w:hAnsi="Book Antiqua"/>
        </w:rPr>
        <w:t xml:space="preserve"> </w:t>
      </w:r>
      <w:r w:rsidR="00146D09" w:rsidRPr="00BD4C42">
        <w:rPr>
          <w:rStyle w:val="st1"/>
          <w:rFonts w:ascii="Book Antiqua" w:hAnsi="Book Antiqua"/>
        </w:rPr>
        <w:t xml:space="preserve">showed considerable decrease in </w:t>
      </w:r>
      <w:r w:rsidR="00876AE0" w:rsidRPr="00BD4C42">
        <w:rPr>
          <w:rStyle w:val="st1"/>
          <w:rFonts w:ascii="Book Antiqua" w:hAnsi="Book Antiqua"/>
        </w:rPr>
        <w:t>the level of</w:t>
      </w:r>
      <w:r w:rsidR="00146D09" w:rsidRPr="00BD4C42">
        <w:rPr>
          <w:rStyle w:val="st1"/>
          <w:rFonts w:ascii="Book Antiqua" w:hAnsi="Book Antiqua"/>
        </w:rPr>
        <w:t xml:space="preserve"> serum </w:t>
      </w:r>
      <w:r w:rsidR="00ED613F" w:rsidRPr="00BD4C42">
        <w:rPr>
          <w:rStyle w:val="st1"/>
          <w:rFonts w:ascii="Book Antiqua" w:hAnsi="Book Antiqua"/>
        </w:rPr>
        <w:t xml:space="preserve">transaminase </w:t>
      </w:r>
      <w:r w:rsidR="00996150" w:rsidRPr="00BD4C42">
        <w:rPr>
          <w:rStyle w:val="st1"/>
          <w:rFonts w:ascii="Book Antiqua" w:hAnsi="Book Antiqua"/>
        </w:rPr>
        <w:t>only in</w:t>
      </w:r>
      <w:r w:rsidR="00876AE0" w:rsidRPr="00BD4C42">
        <w:rPr>
          <w:rStyle w:val="st1"/>
          <w:rFonts w:ascii="Book Antiqua" w:hAnsi="Book Antiqua"/>
        </w:rPr>
        <w:t xml:space="preserve"> NASH</w:t>
      </w:r>
      <w:r w:rsidR="00996150" w:rsidRPr="00BD4C42">
        <w:rPr>
          <w:rStyle w:val="st1"/>
          <w:rFonts w:ascii="Book Antiqua" w:hAnsi="Book Antiqua"/>
        </w:rPr>
        <w:t xml:space="preserve"> patients </w:t>
      </w:r>
      <w:r w:rsidR="00A72CAD" w:rsidRPr="00BD4C42">
        <w:rPr>
          <w:rStyle w:val="st1"/>
          <w:rFonts w:ascii="Book Antiqua" w:hAnsi="Book Antiqua"/>
        </w:rPr>
        <w:t xml:space="preserve">with increased levels of serum leptin. </w:t>
      </w:r>
      <w:r w:rsidR="004A7675" w:rsidRPr="00BD4C42">
        <w:rPr>
          <w:rStyle w:val="st1"/>
          <w:rFonts w:ascii="Book Antiqua" w:hAnsi="Book Antiqua"/>
        </w:rPr>
        <w:t>This</w:t>
      </w:r>
      <w:r w:rsidR="00A72CAD" w:rsidRPr="00BD4C42">
        <w:rPr>
          <w:rStyle w:val="st1"/>
          <w:rFonts w:ascii="Book Antiqua" w:hAnsi="Book Antiqua"/>
        </w:rPr>
        <w:t xml:space="preserve"> study concluded that leptin </w:t>
      </w:r>
      <w:r w:rsidR="00876AE0" w:rsidRPr="00BD4C42">
        <w:rPr>
          <w:rStyle w:val="st1"/>
          <w:rFonts w:ascii="Book Antiqua" w:hAnsi="Book Antiqua"/>
        </w:rPr>
        <w:t xml:space="preserve">has a </w:t>
      </w:r>
      <w:r w:rsidR="00A72CAD" w:rsidRPr="00BD4C42">
        <w:rPr>
          <w:rStyle w:val="st1"/>
          <w:rFonts w:ascii="Book Antiqua" w:hAnsi="Book Antiqua"/>
        </w:rPr>
        <w:t>preventive effect on progress</w:t>
      </w:r>
      <w:r w:rsidR="00876AE0" w:rsidRPr="00BD4C42">
        <w:rPr>
          <w:rStyle w:val="st1"/>
          <w:rFonts w:ascii="Book Antiqua" w:hAnsi="Book Antiqua"/>
        </w:rPr>
        <w:t>ion</w:t>
      </w:r>
      <w:r w:rsidR="00A72CAD" w:rsidRPr="00BD4C42">
        <w:rPr>
          <w:rStyle w:val="st1"/>
          <w:rFonts w:ascii="Book Antiqua" w:hAnsi="Book Antiqua"/>
        </w:rPr>
        <w:t xml:space="preserve"> of hepatic damage in </w:t>
      </w:r>
      <w:proofErr w:type="gramStart"/>
      <w:r w:rsidR="00876AE0" w:rsidRPr="00BD4C42">
        <w:rPr>
          <w:rFonts w:ascii="Book Antiqua" w:hAnsi="Book Antiqua"/>
          <w:lang w:bidi="fa-IR"/>
        </w:rPr>
        <w:t>NAFLD</w:t>
      </w:r>
      <w:r w:rsidR="00A20D6E" w:rsidRPr="00BD4C42">
        <w:rPr>
          <w:rFonts w:ascii="Book Antiqua" w:hAnsi="Book Antiqua"/>
          <w:vertAlign w:val="superscript"/>
          <w:lang w:bidi="fa-IR"/>
        </w:rPr>
        <w:t>[</w:t>
      </w:r>
      <w:proofErr w:type="gramEnd"/>
      <w:r w:rsidR="00A20D6E" w:rsidRPr="00BD4C42">
        <w:rPr>
          <w:rFonts w:ascii="Book Antiqua" w:hAnsi="Book Antiqua"/>
          <w:vertAlign w:val="superscript"/>
          <w:lang w:bidi="fa-IR"/>
        </w:rPr>
        <w:t>1</w:t>
      </w:r>
      <w:r w:rsidR="006F1F0A" w:rsidRPr="00BD4C42">
        <w:rPr>
          <w:rFonts w:ascii="Book Antiqua" w:hAnsi="Book Antiqua"/>
          <w:vertAlign w:val="superscript"/>
          <w:lang w:bidi="fa-IR"/>
        </w:rPr>
        <w:t>1</w:t>
      </w:r>
      <w:r w:rsidR="00622E86" w:rsidRPr="00BD4C42">
        <w:rPr>
          <w:rFonts w:ascii="Book Antiqua" w:hAnsi="Book Antiqua"/>
          <w:vertAlign w:val="superscript"/>
          <w:lang w:bidi="fa-IR"/>
        </w:rPr>
        <w:t>7</w:t>
      </w:r>
      <w:r w:rsidR="00A20D6E" w:rsidRPr="00BD4C42">
        <w:rPr>
          <w:rFonts w:ascii="Book Antiqua" w:hAnsi="Book Antiqua"/>
          <w:vertAlign w:val="superscript"/>
          <w:lang w:bidi="fa-IR"/>
        </w:rPr>
        <w:t>]</w:t>
      </w:r>
      <w:r w:rsidR="004A7675" w:rsidRPr="00BD4C42">
        <w:rPr>
          <w:rFonts w:ascii="Book Antiqua" w:hAnsi="Book Antiqua"/>
          <w:lang w:bidi="fa-IR"/>
        </w:rPr>
        <w:t xml:space="preserve">. </w:t>
      </w:r>
    </w:p>
    <w:p w14:paraId="2C753533" w14:textId="6CA5B32D" w:rsidR="000432CA" w:rsidRPr="00BD4C42" w:rsidRDefault="004A7675" w:rsidP="001A4917">
      <w:pPr>
        <w:pStyle w:val="ListParagraph"/>
        <w:tabs>
          <w:tab w:val="left" w:pos="360"/>
        </w:tabs>
        <w:spacing w:line="360" w:lineRule="auto"/>
        <w:ind w:left="0" w:firstLineChars="100" w:firstLine="240"/>
        <w:jc w:val="both"/>
        <w:rPr>
          <w:rStyle w:val="st1"/>
          <w:rFonts w:ascii="Book Antiqua" w:hAnsi="Book Antiqua"/>
        </w:rPr>
      </w:pPr>
      <w:r w:rsidRPr="00BD4C42">
        <w:rPr>
          <w:rFonts w:ascii="Book Antiqua" w:hAnsi="Book Antiqua"/>
          <w:lang w:bidi="fa-IR"/>
        </w:rPr>
        <w:t xml:space="preserve">Different studies have been conducted </w:t>
      </w:r>
      <w:r w:rsidR="00340ED9" w:rsidRPr="00BD4C42">
        <w:rPr>
          <w:rFonts w:ascii="Book Antiqua" w:hAnsi="Book Antiqua"/>
          <w:lang w:bidi="fa-IR"/>
        </w:rPr>
        <w:t xml:space="preserve">so far </w:t>
      </w:r>
      <w:r w:rsidRPr="00BD4C42">
        <w:rPr>
          <w:rFonts w:ascii="Book Antiqua" w:hAnsi="Book Antiqua"/>
          <w:lang w:bidi="fa-IR"/>
        </w:rPr>
        <w:t xml:space="preserve">on factors relating to leptin and </w:t>
      </w:r>
      <w:r w:rsidR="00F35B14" w:rsidRPr="00BD4C42">
        <w:rPr>
          <w:rFonts w:ascii="Book Antiqua" w:hAnsi="Book Antiqua"/>
          <w:lang w:bidi="fa-IR"/>
        </w:rPr>
        <w:t>its</w:t>
      </w:r>
      <w:r w:rsidR="00876AE0" w:rsidRPr="00BD4C42">
        <w:rPr>
          <w:rFonts w:ascii="Book Antiqua" w:hAnsi="Book Antiqua"/>
          <w:lang w:bidi="fa-IR"/>
        </w:rPr>
        <w:t xml:space="preserve"> role</w:t>
      </w:r>
      <w:r w:rsidRPr="00BD4C42">
        <w:rPr>
          <w:rFonts w:ascii="Book Antiqua" w:hAnsi="Book Antiqua"/>
          <w:lang w:bidi="fa-IR"/>
        </w:rPr>
        <w:t xml:space="preserve"> in </w:t>
      </w:r>
      <w:r w:rsidR="00876AE0" w:rsidRPr="00BD4C42">
        <w:rPr>
          <w:rFonts w:ascii="Book Antiqua" w:hAnsi="Book Antiqua"/>
          <w:lang w:bidi="fa-IR"/>
        </w:rPr>
        <w:t xml:space="preserve">the </w:t>
      </w:r>
      <w:r w:rsidRPr="00BD4C42">
        <w:rPr>
          <w:rFonts w:ascii="Book Antiqua" w:hAnsi="Book Antiqua"/>
          <w:lang w:bidi="fa-IR"/>
        </w:rPr>
        <w:t xml:space="preserve">pathogenesis of </w:t>
      </w:r>
      <w:proofErr w:type="gramStart"/>
      <w:r w:rsidR="004C4321" w:rsidRPr="00BD4C42">
        <w:rPr>
          <w:rFonts w:ascii="Book Antiqua" w:hAnsi="Book Antiqua"/>
          <w:lang w:bidi="fa-IR"/>
        </w:rPr>
        <w:t>NAFLD</w:t>
      </w:r>
      <w:r w:rsidR="00A20D6E" w:rsidRPr="00BD4C42">
        <w:rPr>
          <w:rFonts w:ascii="Book Antiqua" w:hAnsi="Book Antiqua"/>
          <w:vertAlign w:val="superscript"/>
          <w:lang w:bidi="fa-IR"/>
        </w:rPr>
        <w:t>[</w:t>
      </w:r>
      <w:proofErr w:type="gramEnd"/>
      <w:r w:rsidR="006F1F0A" w:rsidRPr="00BD4C42">
        <w:rPr>
          <w:rFonts w:ascii="Book Antiqua" w:hAnsi="Book Antiqua"/>
          <w:vertAlign w:val="superscript"/>
          <w:lang w:bidi="fa-IR"/>
        </w:rPr>
        <w:t>1</w:t>
      </w:r>
      <w:r w:rsidR="00622E86" w:rsidRPr="00BD4C42">
        <w:rPr>
          <w:rFonts w:ascii="Book Antiqua" w:hAnsi="Book Antiqua"/>
          <w:vertAlign w:val="superscript"/>
          <w:lang w:bidi="fa-IR"/>
        </w:rPr>
        <w:t>19</w:t>
      </w:r>
      <w:r w:rsidR="00A20D6E" w:rsidRPr="00BD4C42">
        <w:rPr>
          <w:rFonts w:ascii="Book Antiqua" w:hAnsi="Book Antiqua"/>
          <w:vertAlign w:val="superscript"/>
          <w:lang w:bidi="fa-IR"/>
        </w:rPr>
        <w:t>]</w:t>
      </w:r>
      <w:r w:rsidR="00340ED9" w:rsidRPr="00BD4C42">
        <w:rPr>
          <w:rFonts w:ascii="Book Antiqua" w:hAnsi="Book Antiqua"/>
          <w:lang w:bidi="fa-IR"/>
        </w:rPr>
        <w:t xml:space="preserve">. Some studies have shown that </w:t>
      </w:r>
      <w:r w:rsidR="007E115D" w:rsidRPr="00BD4C42">
        <w:rPr>
          <w:rFonts w:ascii="Book Antiqua" w:hAnsi="Book Antiqua"/>
          <w:lang w:bidi="fa-IR"/>
        </w:rPr>
        <w:t xml:space="preserve">serum leptin level </w:t>
      </w:r>
      <w:r w:rsidR="00876AE0" w:rsidRPr="00BD4C42">
        <w:rPr>
          <w:rFonts w:ascii="Book Antiqua" w:hAnsi="Book Antiqua"/>
          <w:lang w:bidi="fa-IR"/>
        </w:rPr>
        <w:t xml:space="preserve">is </w:t>
      </w:r>
      <w:r w:rsidR="007E115D" w:rsidRPr="00BD4C42">
        <w:rPr>
          <w:rFonts w:ascii="Book Antiqua" w:hAnsi="Book Antiqua"/>
          <w:lang w:bidi="fa-IR"/>
        </w:rPr>
        <w:t xml:space="preserve">directly </w:t>
      </w:r>
      <w:r w:rsidR="00876AE0" w:rsidRPr="00BD4C42">
        <w:rPr>
          <w:rFonts w:ascii="Book Antiqua" w:hAnsi="Book Antiqua"/>
          <w:lang w:bidi="fa-IR"/>
        </w:rPr>
        <w:t>associated with severity</w:t>
      </w:r>
      <w:r w:rsidR="00F35B14" w:rsidRPr="00BD4C42">
        <w:rPr>
          <w:rFonts w:ascii="Book Antiqua" w:hAnsi="Book Antiqua"/>
          <w:lang w:bidi="fa-IR"/>
        </w:rPr>
        <w:t xml:space="preserve"> </w:t>
      </w:r>
      <w:r w:rsidR="007E115D" w:rsidRPr="00BD4C42">
        <w:rPr>
          <w:rFonts w:ascii="Book Antiqua" w:hAnsi="Book Antiqua"/>
          <w:lang w:bidi="fa-IR"/>
        </w:rPr>
        <w:t xml:space="preserve">of hepatic </w:t>
      </w:r>
      <w:r w:rsidR="00F22333" w:rsidRPr="00BD4C42">
        <w:rPr>
          <w:rStyle w:val="st1"/>
          <w:rFonts w:ascii="Book Antiqua" w:hAnsi="Book Antiqua"/>
        </w:rPr>
        <w:t xml:space="preserve">steatosis and </w:t>
      </w:r>
      <w:r w:rsidR="00F35B14" w:rsidRPr="00BD4C42">
        <w:rPr>
          <w:rStyle w:val="st1"/>
          <w:rFonts w:ascii="Book Antiqua" w:hAnsi="Book Antiqua"/>
        </w:rPr>
        <w:t xml:space="preserve">that </w:t>
      </w:r>
      <w:r w:rsidR="00F22333" w:rsidRPr="00BD4C42">
        <w:rPr>
          <w:rStyle w:val="st1"/>
          <w:rFonts w:ascii="Book Antiqua" w:hAnsi="Book Antiqua"/>
        </w:rPr>
        <w:t xml:space="preserve">increased levels of serum leptin may lead to increase of </w:t>
      </w:r>
      <w:r w:rsidR="00F22333" w:rsidRPr="00BD4C42">
        <w:rPr>
          <w:rFonts w:ascii="Book Antiqua" w:hAnsi="Book Antiqua"/>
          <w:lang w:bidi="fa-IR"/>
        </w:rPr>
        <w:t xml:space="preserve">hepatic </w:t>
      </w:r>
      <w:r w:rsidR="00F22333" w:rsidRPr="00BD4C42">
        <w:rPr>
          <w:rStyle w:val="st1"/>
          <w:rFonts w:ascii="Book Antiqua" w:hAnsi="Book Antiqua"/>
        </w:rPr>
        <w:t>steatosis and steatohepatitis</w:t>
      </w:r>
      <w:r w:rsidR="00876AE0" w:rsidRPr="00BD4C42">
        <w:rPr>
          <w:rStyle w:val="st1"/>
          <w:rFonts w:ascii="Book Antiqua" w:hAnsi="Book Antiqua"/>
        </w:rPr>
        <w:t>,</w:t>
      </w:r>
      <w:r w:rsidR="00F22333" w:rsidRPr="00BD4C42">
        <w:rPr>
          <w:rStyle w:val="st1"/>
          <w:rFonts w:ascii="Book Antiqua" w:hAnsi="Book Antiqua"/>
        </w:rPr>
        <w:t xml:space="preserve"> but</w:t>
      </w:r>
      <w:r w:rsidR="00F35B14" w:rsidRPr="00BD4C42">
        <w:rPr>
          <w:rStyle w:val="st1"/>
          <w:rFonts w:ascii="Book Antiqua" w:hAnsi="Book Antiqua"/>
        </w:rPr>
        <w:t xml:space="preserve"> </w:t>
      </w:r>
      <w:r w:rsidR="00876AE0" w:rsidRPr="00BD4C42">
        <w:rPr>
          <w:rStyle w:val="st1"/>
          <w:rFonts w:ascii="Book Antiqua" w:hAnsi="Book Antiqua"/>
        </w:rPr>
        <w:t>n</w:t>
      </w:r>
      <w:r w:rsidR="003A3DF5" w:rsidRPr="00BD4C42">
        <w:rPr>
          <w:rStyle w:val="st1"/>
          <w:rFonts w:ascii="Book Antiqua" w:hAnsi="Book Antiqua"/>
        </w:rPr>
        <w:t>o</w:t>
      </w:r>
      <w:r w:rsidR="00876AE0" w:rsidRPr="00BD4C42">
        <w:rPr>
          <w:rStyle w:val="st1"/>
          <w:rFonts w:ascii="Book Antiqua" w:hAnsi="Book Antiqua"/>
        </w:rPr>
        <w:t xml:space="preserve"> association</w:t>
      </w:r>
      <w:r w:rsidR="00F22333" w:rsidRPr="00BD4C42">
        <w:rPr>
          <w:rStyle w:val="st1"/>
          <w:rFonts w:ascii="Book Antiqua" w:hAnsi="Book Antiqua"/>
        </w:rPr>
        <w:t xml:space="preserve"> with emergence</w:t>
      </w:r>
      <w:r w:rsidR="00A20D6E" w:rsidRPr="00BD4C42">
        <w:rPr>
          <w:rStyle w:val="st1"/>
          <w:rFonts w:ascii="Book Antiqua" w:hAnsi="Book Antiqua"/>
        </w:rPr>
        <w:t xml:space="preserve"> of inflammation and fibrosis</w:t>
      </w:r>
      <w:r w:rsidR="002120F1" w:rsidRPr="00BD4C42">
        <w:rPr>
          <w:rStyle w:val="st1"/>
          <w:rFonts w:ascii="Book Antiqua" w:hAnsi="Book Antiqua"/>
        </w:rPr>
        <w:t xml:space="preserve"> was found</w:t>
      </w:r>
      <w:r w:rsidR="00A20D6E" w:rsidRPr="00BD4C42">
        <w:rPr>
          <w:rStyle w:val="st1"/>
          <w:rFonts w:ascii="Book Antiqua" w:hAnsi="Book Antiqua"/>
          <w:vertAlign w:val="superscript"/>
        </w:rPr>
        <w:t>[1</w:t>
      </w:r>
      <w:r w:rsidR="00622E86" w:rsidRPr="00BD4C42">
        <w:rPr>
          <w:rStyle w:val="st1"/>
          <w:rFonts w:ascii="Book Antiqua" w:hAnsi="Book Antiqua"/>
          <w:vertAlign w:val="superscript"/>
        </w:rPr>
        <w:t>09</w:t>
      </w:r>
      <w:r w:rsidR="00A20D6E" w:rsidRPr="00BD4C42">
        <w:rPr>
          <w:rStyle w:val="st1"/>
          <w:rFonts w:ascii="Book Antiqua" w:hAnsi="Book Antiqua"/>
          <w:vertAlign w:val="superscript"/>
        </w:rPr>
        <w:t>,1</w:t>
      </w:r>
      <w:r w:rsidR="00513D8D" w:rsidRPr="00BD4C42">
        <w:rPr>
          <w:rStyle w:val="st1"/>
          <w:rFonts w:ascii="Book Antiqua" w:hAnsi="Book Antiqua"/>
          <w:vertAlign w:val="superscript"/>
        </w:rPr>
        <w:t>1</w:t>
      </w:r>
      <w:r w:rsidR="00622E86" w:rsidRPr="00BD4C42">
        <w:rPr>
          <w:rStyle w:val="st1"/>
          <w:rFonts w:ascii="Book Antiqua" w:hAnsi="Book Antiqua"/>
          <w:vertAlign w:val="superscript"/>
        </w:rPr>
        <w:t>4</w:t>
      </w:r>
      <w:r w:rsidR="00A20D6E" w:rsidRPr="00BD4C42">
        <w:rPr>
          <w:rStyle w:val="st1"/>
          <w:rFonts w:ascii="Book Antiqua" w:hAnsi="Book Antiqua"/>
          <w:vertAlign w:val="superscript"/>
        </w:rPr>
        <w:t>]</w:t>
      </w:r>
      <w:r w:rsidR="002120F1" w:rsidRPr="00BD4C42">
        <w:rPr>
          <w:rStyle w:val="st1"/>
          <w:rFonts w:ascii="Book Antiqua" w:hAnsi="Book Antiqua"/>
        </w:rPr>
        <w:t>.</w:t>
      </w:r>
      <w:r w:rsidR="00F22333" w:rsidRPr="00BD4C42">
        <w:rPr>
          <w:rStyle w:val="st1"/>
          <w:rFonts w:ascii="Book Antiqua" w:hAnsi="Book Antiqua"/>
        </w:rPr>
        <w:t xml:space="preserve"> </w:t>
      </w:r>
      <w:r w:rsidR="002120F1" w:rsidRPr="00BD4C42">
        <w:rPr>
          <w:rStyle w:val="st1"/>
          <w:rFonts w:ascii="Book Antiqua" w:hAnsi="Book Antiqua"/>
        </w:rPr>
        <w:t>S</w:t>
      </w:r>
      <w:r w:rsidR="00876AE0" w:rsidRPr="00BD4C42">
        <w:rPr>
          <w:rStyle w:val="st1"/>
          <w:rFonts w:ascii="Book Antiqua" w:hAnsi="Book Antiqua"/>
        </w:rPr>
        <w:t xml:space="preserve">ome </w:t>
      </w:r>
      <w:r w:rsidR="00F22333" w:rsidRPr="00BD4C42">
        <w:rPr>
          <w:rStyle w:val="st1"/>
          <w:rFonts w:ascii="Book Antiqua" w:hAnsi="Book Antiqua"/>
        </w:rPr>
        <w:t>other studies</w:t>
      </w:r>
      <w:r w:rsidR="002120F1" w:rsidRPr="00BD4C42">
        <w:rPr>
          <w:rStyle w:val="st1"/>
          <w:rFonts w:ascii="Book Antiqua" w:hAnsi="Book Antiqua"/>
        </w:rPr>
        <w:t>, however,</w:t>
      </w:r>
      <w:r w:rsidR="00F22333" w:rsidRPr="00BD4C42">
        <w:rPr>
          <w:rStyle w:val="st1"/>
          <w:rFonts w:ascii="Book Antiqua" w:hAnsi="Book Antiqua"/>
        </w:rPr>
        <w:t xml:space="preserve"> </w:t>
      </w:r>
      <w:r w:rsidR="008877C5" w:rsidRPr="00BD4C42">
        <w:rPr>
          <w:rStyle w:val="st1"/>
          <w:rFonts w:ascii="Book Antiqua" w:hAnsi="Book Antiqua"/>
        </w:rPr>
        <w:t xml:space="preserve">have </w:t>
      </w:r>
      <w:r w:rsidR="00F22333" w:rsidRPr="00BD4C42">
        <w:rPr>
          <w:rStyle w:val="st1"/>
          <w:rFonts w:ascii="Book Antiqua" w:hAnsi="Book Antiqua"/>
        </w:rPr>
        <w:t xml:space="preserve">failed to show </w:t>
      </w:r>
      <w:r w:rsidR="00876AE0" w:rsidRPr="00BD4C42">
        <w:rPr>
          <w:rStyle w:val="st1"/>
          <w:rFonts w:ascii="Book Antiqua" w:hAnsi="Book Antiqua"/>
        </w:rPr>
        <w:t xml:space="preserve">a significant association </w:t>
      </w:r>
      <w:r w:rsidR="00F22333" w:rsidRPr="00BD4C42">
        <w:rPr>
          <w:rStyle w:val="st1"/>
          <w:rFonts w:ascii="Book Antiqua" w:hAnsi="Book Antiqua"/>
        </w:rPr>
        <w:t xml:space="preserve">between serum level of leptin and </w:t>
      </w:r>
      <w:proofErr w:type="gramStart"/>
      <w:r w:rsidR="00F22333" w:rsidRPr="00BD4C42">
        <w:rPr>
          <w:rStyle w:val="st1"/>
          <w:rFonts w:ascii="Book Antiqua" w:hAnsi="Book Antiqua"/>
        </w:rPr>
        <w:t>steatosis</w:t>
      </w:r>
      <w:r w:rsidR="00A20D6E" w:rsidRPr="00BD4C42">
        <w:rPr>
          <w:rStyle w:val="st1"/>
          <w:rFonts w:ascii="Book Antiqua" w:hAnsi="Book Antiqua"/>
          <w:vertAlign w:val="superscript"/>
        </w:rPr>
        <w:t>[</w:t>
      </w:r>
      <w:proofErr w:type="gramEnd"/>
      <w:r w:rsidR="006F1F0A" w:rsidRPr="00BD4C42">
        <w:rPr>
          <w:rStyle w:val="st1"/>
          <w:rFonts w:ascii="Book Antiqua" w:hAnsi="Book Antiqua"/>
          <w:vertAlign w:val="superscript"/>
        </w:rPr>
        <w:t>1</w:t>
      </w:r>
      <w:r w:rsidR="00513D8D" w:rsidRPr="00BD4C42">
        <w:rPr>
          <w:rStyle w:val="st1"/>
          <w:rFonts w:ascii="Book Antiqua" w:hAnsi="Book Antiqua"/>
          <w:vertAlign w:val="superscript"/>
        </w:rPr>
        <w:t>2</w:t>
      </w:r>
      <w:r w:rsidR="00622E86" w:rsidRPr="00BD4C42">
        <w:rPr>
          <w:rStyle w:val="st1"/>
          <w:rFonts w:ascii="Book Antiqua" w:hAnsi="Book Antiqua"/>
          <w:vertAlign w:val="superscript"/>
        </w:rPr>
        <w:t>0</w:t>
      </w:r>
      <w:r w:rsidR="00A20D6E" w:rsidRPr="00BD4C42">
        <w:rPr>
          <w:rStyle w:val="st1"/>
          <w:rFonts w:ascii="Book Antiqua" w:hAnsi="Book Antiqua"/>
          <w:vertAlign w:val="superscript"/>
        </w:rPr>
        <w:t>]</w:t>
      </w:r>
      <w:r w:rsidR="00F22333" w:rsidRPr="00BD4C42">
        <w:rPr>
          <w:rStyle w:val="st1"/>
          <w:rFonts w:ascii="Book Antiqua" w:hAnsi="Book Antiqua"/>
        </w:rPr>
        <w:t xml:space="preserve"> </w:t>
      </w:r>
      <w:r w:rsidR="002120F1" w:rsidRPr="00BD4C42">
        <w:rPr>
          <w:rStyle w:val="st1"/>
          <w:rFonts w:ascii="Book Antiqua" w:hAnsi="Book Antiqua"/>
        </w:rPr>
        <w:t>or</w:t>
      </w:r>
      <w:r w:rsidR="00F22333" w:rsidRPr="00BD4C42">
        <w:rPr>
          <w:rStyle w:val="st1"/>
          <w:rFonts w:ascii="Book Antiqua" w:hAnsi="Book Antiqua"/>
        </w:rPr>
        <w:t xml:space="preserve"> steatohepatitis</w:t>
      </w:r>
      <w:r w:rsidR="00A20D6E" w:rsidRPr="00BD4C42">
        <w:rPr>
          <w:rStyle w:val="st1"/>
          <w:rFonts w:ascii="Book Antiqua" w:hAnsi="Book Antiqua"/>
          <w:vertAlign w:val="superscript"/>
        </w:rPr>
        <w:t>[</w:t>
      </w:r>
      <w:r w:rsidR="00901482" w:rsidRPr="00BD4C42">
        <w:rPr>
          <w:rStyle w:val="st1"/>
          <w:rFonts w:ascii="Book Antiqua" w:hAnsi="Book Antiqua"/>
          <w:vertAlign w:val="superscript"/>
        </w:rPr>
        <w:t>46</w:t>
      </w:r>
      <w:r w:rsidR="00A20D6E" w:rsidRPr="00BD4C42">
        <w:rPr>
          <w:rStyle w:val="st1"/>
          <w:rFonts w:ascii="Book Antiqua" w:hAnsi="Book Antiqua"/>
          <w:vertAlign w:val="superscript"/>
        </w:rPr>
        <w:t>]</w:t>
      </w:r>
      <w:r w:rsidR="00F22333" w:rsidRPr="00BD4C42">
        <w:rPr>
          <w:rStyle w:val="st1"/>
          <w:rFonts w:ascii="Book Antiqua" w:hAnsi="Book Antiqua"/>
        </w:rPr>
        <w:t>. S</w:t>
      </w:r>
      <w:r w:rsidR="002120F1" w:rsidRPr="00BD4C42">
        <w:rPr>
          <w:rStyle w:val="st1"/>
          <w:rFonts w:ascii="Book Antiqua" w:hAnsi="Book Antiqua"/>
        </w:rPr>
        <w:t>till other</w:t>
      </w:r>
      <w:r w:rsidR="00F22333" w:rsidRPr="00BD4C42">
        <w:rPr>
          <w:rStyle w:val="st1"/>
          <w:rFonts w:ascii="Book Antiqua" w:hAnsi="Book Antiqua"/>
        </w:rPr>
        <w:t xml:space="preserve"> studies </w:t>
      </w:r>
      <w:r w:rsidR="008877C5" w:rsidRPr="00BD4C42">
        <w:rPr>
          <w:rStyle w:val="st1"/>
          <w:rFonts w:ascii="Book Antiqua" w:hAnsi="Book Antiqua"/>
        </w:rPr>
        <w:t xml:space="preserve">have </w:t>
      </w:r>
      <w:r w:rsidR="00F22333" w:rsidRPr="00BD4C42">
        <w:rPr>
          <w:rStyle w:val="st1"/>
          <w:rFonts w:ascii="Book Antiqua" w:hAnsi="Book Antiqua"/>
        </w:rPr>
        <w:t xml:space="preserve">concluded that leptin could </w:t>
      </w:r>
      <w:r w:rsidR="00876AE0" w:rsidRPr="00BD4C42">
        <w:rPr>
          <w:rStyle w:val="st1"/>
          <w:rFonts w:ascii="Book Antiqua" w:hAnsi="Book Antiqua"/>
        </w:rPr>
        <w:t>be used fo</w:t>
      </w:r>
      <w:r w:rsidR="007D0C80" w:rsidRPr="00BD4C42">
        <w:rPr>
          <w:rStyle w:val="st1"/>
          <w:rFonts w:ascii="Book Antiqua" w:hAnsi="Book Antiqua"/>
        </w:rPr>
        <w:t>r</w:t>
      </w:r>
      <w:r w:rsidR="00876AE0" w:rsidRPr="00BD4C42">
        <w:rPr>
          <w:rStyle w:val="st1"/>
          <w:rFonts w:ascii="Book Antiqua" w:hAnsi="Book Antiqua"/>
        </w:rPr>
        <w:t xml:space="preserve"> diagnosis of </w:t>
      </w:r>
      <w:r w:rsidR="00F22333" w:rsidRPr="00BD4C42">
        <w:rPr>
          <w:rStyle w:val="st1"/>
          <w:rFonts w:ascii="Book Antiqua" w:hAnsi="Book Antiqua"/>
        </w:rPr>
        <w:t>hepatic fibrosis</w:t>
      </w:r>
      <w:r w:rsidR="00D84672" w:rsidRPr="00BD4C42">
        <w:rPr>
          <w:rStyle w:val="st1"/>
          <w:rFonts w:ascii="Book Antiqua" w:hAnsi="Book Antiqua"/>
        </w:rPr>
        <w:t>,</w:t>
      </w:r>
      <w:r w:rsidR="00F22333" w:rsidRPr="00BD4C42">
        <w:rPr>
          <w:rStyle w:val="st1"/>
          <w:rFonts w:ascii="Book Antiqua" w:hAnsi="Book Antiqua"/>
        </w:rPr>
        <w:t xml:space="preserve"> but </w:t>
      </w:r>
      <w:r w:rsidR="007D0C80" w:rsidRPr="00BD4C42">
        <w:rPr>
          <w:rStyle w:val="st1"/>
          <w:rFonts w:ascii="Book Antiqua" w:hAnsi="Book Antiqua"/>
        </w:rPr>
        <w:t xml:space="preserve">not for </w:t>
      </w:r>
      <w:r w:rsidR="00A20D6E" w:rsidRPr="00BD4C42">
        <w:rPr>
          <w:rStyle w:val="st1"/>
          <w:rFonts w:ascii="Book Antiqua" w:hAnsi="Book Antiqua"/>
        </w:rPr>
        <w:t xml:space="preserve">staging </w:t>
      </w:r>
      <w:r w:rsidR="007D0C80" w:rsidRPr="00BD4C42">
        <w:rPr>
          <w:rStyle w:val="st1"/>
          <w:rFonts w:ascii="Book Antiqua" w:hAnsi="Book Antiqua"/>
        </w:rPr>
        <w:t xml:space="preserve">of this </w:t>
      </w:r>
      <w:proofErr w:type="gramStart"/>
      <w:r w:rsidR="00A20D6E" w:rsidRPr="00BD4C42">
        <w:rPr>
          <w:rStyle w:val="st1"/>
          <w:rFonts w:ascii="Book Antiqua" w:hAnsi="Book Antiqua"/>
        </w:rPr>
        <w:t>disease</w:t>
      </w:r>
      <w:r w:rsidR="00A20D6E" w:rsidRPr="00BD4C42">
        <w:rPr>
          <w:rStyle w:val="st1"/>
          <w:rFonts w:ascii="Book Antiqua" w:hAnsi="Book Antiqua"/>
          <w:vertAlign w:val="superscript"/>
        </w:rPr>
        <w:t>[</w:t>
      </w:r>
      <w:proofErr w:type="gramEnd"/>
      <w:r w:rsidR="006F1F0A" w:rsidRPr="00BD4C42">
        <w:rPr>
          <w:rStyle w:val="st1"/>
          <w:rFonts w:ascii="Book Antiqua" w:hAnsi="Book Antiqua"/>
          <w:vertAlign w:val="superscript"/>
        </w:rPr>
        <w:t>1</w:t>
      </w:r>
      <w:r w:rsidR="00513D8D" w:rsidRPr="00BD4C42">
        <w:rPr>
          <w:rStyle w:val="st1"/>
          <w:rFonts w:ascii="Book Antiqua" w:hAnsi="Book Antiqua"/>
          <w:vertAlign w:val="superscript"/>
        </w:rPr>
        <w:t>2</w:t>
      </w:r>
      <w:r w:rsidR="00622E86" w:rsidRPr="00BD4C42">
        <w:rPr>
          <w:rStyle w:val="st1"/>
          <w:rFonts w:ascii="Book Antiqua" w:hAnsi="Book Antiqua"/>
          <w:vertAlign w:val="superscript"/>
        </w:rPr>
        <w:t>1</w:t>
      </w:r>
      <w:r w:rsidR="00A20D6E" w:rsidRPr="00BD4C42">
        <w:rPr>
          <w:rStyle w:val="st1"/>
          <w:rFonts w:ascii="Book Antiqua" w:hAnsi="Book Antiqua"/>
          <w:vertAlign w:val="superscript"/>
        </w:rPr>
        <w:t>]</w:t>
      </w:r>
      <w:r w:rsidR="00F22333" w:rsidRPr="00BD4C42">
        <w:rPr>
          <w:rStyle w:val="st1"/>
          <w:rFonts w:ascii="Book Antiqua" w:hAnsi="Book Antiqua"/>
        </w:rPr>
        <w:t xml:space="preserve">. </w:t>
      </w:r>
    </w:p>
    <w:p w14:paraId="3CF08421" w14:textId="77777777" w:rsidR="002120F1" w:rsidRPr="00BD4C42" w:rsidRDefault="002120F1" w:rsidP="00BD4C42">
      <w:pPr>
        <w:pStyle w:val="ListParagraph"/>
        <w:tabs>
          <w:tab w:val="left" w:pos="360"/>
        </w:tabs>
        <w:spacing w:line="360" w:lineRule="auto"/>
        <w:ind w:left="0"/>
        <w:jc w:val="both"/>
        <w:rPr>
          <w:rStyle w:val="st1"/>
          <w:rFonts w:ascii="Book Antiqua" w:hAnsi="Book Antiqua"/>
        </w:rPr>
      </w:pPr>
    </w:p>
    <w:p w14:paraId="126F5FB9" w14:textId="0F66881C" w:rsidR="002120F1" w:rsidRPr="00BD4C42" w:rsidRDefault="00F22333" w:rsidP="00BD4C42">
      <w:pPr>
        <w:pStyle w:val="ListParagraph"/>
        <w:tabs>
          <w:tab w:val="left" w:pos="450"/>
        </w:tabs>
        <w:spacing w:line="360" w:lineRule="auto"/>
        <w:ind w:left="0"/>
        <w:jc w:val="both"/>
        <w:rPr>
          <w:rFonts w:ascii="Book Antiqua" w:hAnsi="Book Antiqua"/>
          <w:b/>
          <w:i/>
          <w:iCs/>
          <w:lang w:bidi="fa-IR"/>
        </w:rPr>
      </w:pPr>
      <w:r w:rsidRPr="00BD4C42">
        <w:rPr>
          <w:rFonts w:ascii="Book Antiqua" w:hAnsi="Book Antiqua"/>
          <w:b/>
          <w:i/>
          <w:iCs/>
          <w:lang w:bidi="fa-IR"/>
        </w:rPr>
        <w:t>TNF-</w:t>
      </w:r>
      <w:r w:rsidR="001A4917">
        <w:rPr>
          <w:rFonts w:ascii="Book Antiqua" w:hAnsi="Book Antiqua"/>
          <w:b/>
          <w:i/>
          <w:iCs/>
          <w:lang w:bidi="fa-IR"/>
        </w:rPr>
        <w:t></w:t>
      </w:r>
    </w:p>
    <w:p w14:paraId="1E89696F" w14:textId="1529ACDC" w:rsidR="004A0811" w:rsidRPr="00BD4C42" w:rsidRDefault="00F22333" w:rsidP="00BD4C42">
      <w:pPr>
        <w:pStyle w:val="ListParagraph"/>
        <w:tabs>
          <w:tab w:val="left" w:pos="450"/>
        </w:tabs>
        <w:spacing w:line="360" w:lineRule="auto"/>
        <w:ind w:left="0"/>
        <w:jc w:val="both"/>
        <w:rPr>
          <w:rFonts w:ascii="Book Antiqua" w:hAnsi="Book Antiqua"/>
          <w:lang w:bidi="fa-IR"/>
        </w:rPr>
      </w:pPr>
      <w:r w:rsidRPr="00BD4C42">
        <w:rPr>
          <w:rFonts w:ascii="Book Antiqua" w:hAnsi="Book Antiqua"/>
          <w:lang w:bidi="fa-IR"/>
        </w:rPr>
        <w:lastRenderedPageBreak/>
        <w:t xml:space="preserve">TNF-α plays </w:t>
      </w:r>
      <w:r w:rsidR="002C690B" w:rsidRPr="00BD4C42">
        <w:rPr>
          <w:rFonts w:ascii="Book Antiqua" w:hAnsi="Book Antiqua"/>
          <w:lang w:bidi="fa-IR"/>
        </w:rPr>
        <w:t>roles</w:t>
      </w:r>
      <w:r w:rsidRPr="00BD4C42">
        <w:rPr>
          <w:rFonts w:ascii="Book Antiqua" w:hAnsi="Book Antiqua"/>
          <w:lang w:bidi="fa-IR"/>
        </w:rPr>
        <w:t xml:space="preserve"> in </w:t>
      </w:r>
      <w:r w:rsidR="002C690B" w:rsidRPr="00BD4C42">
        <w:rPr>
          <w:rFonts w:ascii="Book Antiqua" w:hAnsi="Book Antiqua"/>
          <w:lang w:bidi="fa-IR"/>
        </w:rPr>
        <w:t xml:space="preserve">the </w:t>
      </w:r>
      <w:r w:rsidR="007F7BB3" w:rsidRPr="00BD4C42">
        <w:rPr>
          <w:rFonts w:ascii="Book Antiqua" w:hAnsi="Book Antiqua"/>
          <w:lang w:bidi="fa-IR"/>
        </w:rPr>
        <w:t>progress</w:t>
      </w:r>
      <w:r w:rsidR="002C690B" w:rsidRPr="00BD4C42">
        <w:rPr>
          <w:rFonts w:ascii="Book Antiqua" w:hAnsi="Book Antiqua"/>
          <w:lang w:bidi="fa-IR"/>
        </w:rPr>
        <w:t>ion</w:t>
      </w:r>
      <w:r w:rsidRPr="00BD4C42">
        <w:rPr>
          <w:rFonts w:ascii="Book Antiqua" w:hAnsi="Book Antiqua"/>
          <w:lang w:bidi="fa-IR"/>
        </w:rPr>
        <w:t xml:space="preserve"> of </w:t>
      </w:r>
      <w:r w:rsidR="002C690B" w:rsidRPr="00BD4C42">
        <w:rPr>
          <w:rFonts w:ascii="Book Antiqua" w:hAnsi="Book Antiqua"/>
          <w:lang w:bidi="fa-IR"/>
        </w:rPr>
        <w:t>NAFLD</w:t>
      </w:r>
      <w:r w:rsidR="00CD30BE" w:rsidRPr="00BD4C42">
        <w:rPr>
          <w:rFonts w:ascii="Book Antiqua" w:hAnsi="Book Antiqua"/>
          <w:lang w:bidi="fa-IR"/>
        </w:rPr>
        <w:t xml:space="preserve"> through different mechanisms</w:t>
      </w:r>
      <w:r w:rsidR="00087B94" w:rsidRPr="00BD4C42">
        <w:rPr>
          <w:rFonts w:ascii="Book Antiqua" w:hAnsi="Book Antiqua"/>
          <w:lang w:bidi="fa-IR"/>
        </w:rPr>
        <w:t>.</w:t>
      </w:r>
      <w:r w:rsidR="00E2764C" w:rsidRPr="00BD4C42">
        <w:rPr>
          <w:rFonts w:ascii="Book Antiqua" w:hAnsi="Book Antiqua"/>
          <w:lang w:bidi="fa-IR"/>
        </w:rPr>
        <w:t xml:space="preserve"> </w:t>
      </w:r>
      <w:r w:rsidR="00087B94" w:rsidRPr="00BD4C42">
        <w:rPr>
          <w:rFonts w:ascii="Book Antiqua" w:hAnsi="Book Antiqua"/>
          <w:lang w:bidi="fa-IR"/>
        </w:rPr>
        <w:t>TNF-</w:t>
      </w:r>
      <w:r w:rsidR="00CD30BE" w:rsidRPr="00BD4C42">
        <w:rPr>
          <w:rFonts w:ascii="Book Antiqua" w:hAnsi="Book Antiqua"/>
          <w:lang w:bidi="fa-IR"/>
        </w:rPr>
        <w:t>α</w:t>
      </w:r>
      <w:r w:rsidR="00E2764C" w:rsidRPr="00BD4C42">
        <w:rPr>
          <w:rFonts w:ascii="Book Antiqua" w:hAnsi="Book Antiqua"/>
          <w:lang w:bidi="fa-IR"/>
        </w:rPr>
        <w:t xml:space="preserve"> </w:t>
      </w:r>
      <w:r w:rsidR="002C690B" w:rsidRPr="00BD4C42">
        <w:rPr>
          <w:rFonts w:ascii="Book Antiqua" w:hAnsi="Book Antiqua"/>
          <w:lang w:bidi="fa-IR"/>
        </w:rPr>
        <w:t xml:space="preserve">has </w:t>
      </w:r>
      <w:r w:rsidR="002C690B" w:rsidRPr="00BD4C42">
        <w:rPr>
          <w:rStyle w:val="st1"/>
          <w:rFonts w:ascii="Book Antiqua" w:hAnsi="Book Antiqua"/>
        </w:rPr>
        <w:t>pro</w:t>
      </w:r>
      <w:r w:rsidR="002C690B" w:rsidRPr="00BD4C42">
        <w:rPr>
          <w:rStyle w:val="st1"/>
          <w:rFonts w:ascii="Book Antiqua" w:hAnsi="Book Antiqua"/>
          <w:b/>
          <w:bCs/>
        </w:rPr>
        <w:t>-</w:t>
      </w:r>
      <w:r w:rsidR="002C690B" w:rsidRPr="00BD4C42">
        <w:rPr>
          <w:rStyle w:val="Emphasis"/>
          <w:rFonts w:ascii="Book Antiqua" w:hAnsi="Book Antiqua"/>
          <w:b w:val="0"/>
          <w:bCs w:val="0"/>
        </w:rPr>
        <w:t>inflammatory effects</w:t>
      </w:r>
      <w:r w:rsidR="002C690B" w:rsidRPr="00BD4C42">
        <w:rPr>
          <w:rFonts w:ascii="Book Antiqua" w:hAnsi="Book Antiqua"/>
          <w:lang w:bidi="fa-IR"/>
        </w:rPr>
        <w:t xml:space="preserve"> and </w:t>
      </w:r>
      <w:r w:rsidR="00087B94" w:rsidRPr="00BD4C42">
        <w:rPr>
          <w:rFonts w:ascii="Book Antiqua" w:hAnsi="Book Antiqua"/>
          <w:lang w:bidi="fa-IR"/>
        </w:rPr>
        <w:t xml:space="preserve">activates harmful pathogenic routes by decreasing HDL-cholesterol, increasing </w:t>
      </w:r>
      <w:r w:rsidR="006139F0" w:rsidRPr="00BD4C42">
        <w:rPr>
          <w:rFonts w:ascii="Book Antiqua" w:hAnsi="Book Antiqua"/>
          <w:lang w:bidi="fa-IR"/>
        </w:rPr>
        <w:t>expression of</w:t>
      </w:r>
      <w:r w:rsidR="00087B94" w:rsidRPr="00BD4C42">
        <w:rPr>
          <w:rFonts w:ascii="Book Antiqua" w:hAnsi="Book Antiqua"/>
          <w:lang w:bidi="fa-IR"/>
        </w:rPr>
        <w:t xml:space="preserve"> ch</w:t>
      </w:r>
      <w:r w:rsidR="004A0811" w:rsidRPr="00BD4C42">
        <w:rPr>
          <w:rFonts w:ascii="Book Antiqua" w:hAnsi="Book Antiqua"/>
          <w:lang w:bidi="fa-IR"/>
        </w:rPr>
        <w:t>o</w:t>
      </w:r>
      <w:r w:rsidR="00087B94" w:rsidRPr="00BD4C42">
        <w:rPr>
          <w:rFonts w:ascii="Book Antiqua" w:hAnsi="Book Antiqua"/>
          <w:lang w:bidi="fa-IR"/>
        </w:rPr>
        <w:t>l</w:t>
      </w:r>
      <w:r w:rsidR="004A0811" w:rsidRPr="00BD4C42">
        <w:rPr>
          <w:rFonts w:ascii="Book Antiqua" w:hAnsi="Book Antiqua"/>
          <w:lang w:bidi="fa-IR"/>
        </w:rPr>
        <w:t>e</w:t>
      </w:r>
      <w:r w:rsidR="00087B94" w:rsidRPr="00BD4C42">
        <w:rPr>
          <w:rFonts w:ascii="Book Antiqua" w:hAnsi="Book Antiqua"/>
          <w:lang w:bidi="fa-IR"/>
        </w:rPr>
        <w:t xml:space="preserve">sterogenic genes and </w:t>
      </w:r>
      <w:r w:rsidR="006139F0" w:rsidRPr="00BD4C42">
        <w:rPr>
          <w:rFonts w:ascii="Book Antiqua" w:hAnsi="Book Antiqua"/>
          <w:lang w:bidi="fa-IR"/>
        </w:rPr>
        <w:t>suppressing cholesterol</w:t>
      </w:r>
      <w:r w:rsidR="00702DAD" w:rsidRPr="00BD4C42">
        <w:rPr>
          <w:rFonts w:ascii="Book Antiqua" w:hAnsi="Book Antiqua"/>
          <w:lang w:bidi="fa-IR"/>
        </w:rPr>
        <w:t xml:space="preserve"> </w:t>
      </w:r>
      <w:proofErr w:type="gramStart"/>
      <w:r w:rsidR="00702DAD" w:rsidRPr="00BD4C42">
        <w:rPr>
          <w:rFonts w:ascii="Book Antiqua" w:hAnsi="Book Antiqua"/>
          <w:lang w:bidi="fa-IR"/>
        </w:rPr>
        <w:t>exclusion</w:t>
      </w:r>
      <w:r w:rsidR="000339F6" w:rsidRPr="00BD4C42">
        <w:rPr>
          <w:rFonts w:ascii="Book Antiqua" w:hAnsi="Book Antiqua"/>
          <w:vertAlign w:val="superscript"/>
          <w:lang w:bidi="fa-IR"/>
        </w:rPr>
        <w:t>[</w:t>
      </w:r>
      <w:proofErr w:type="gramEnd"/>
      <w:r w:rsidR="006F1F0A" w:rsidRPr="00BD4C42">
        <w:rPr>
          <w:rFonts w:ascii="Book Antiqua" w:hAnsi="Book Antiqua"/>
          <w:vertAlign w:val="superscript"/>
          <w:lang w:bidi="fa-IR"/>
        </w:rPr>
        <w:t>1</w:t>
      </w:r>
      <w:r w:rsidR="00513D8D" w:rsidRPr="00BD4C42">
        <w:rPr>
          <w:rFonts w:ascii="Book Antiqua" w:hAnsi="Book Antiqua"/>
          <w:vertAlign w:val="superscript"/>
          <w:lang w:bidi="fa-IR"/>
        </w:rPr>
        <w:t>2</w:t>
      </w:r>
      <w:r w:rsidR="00622E86" w:rsidRPr="00BD4C42">
        <w:rPr>
          <w:rFonts w:ascii="Book Antiqua" w:hAnsi="Book Antiqua"/>
          <w:vertAlign w:val="superscript"/>
          <w:lang w:bidi="fa-IR"/>
        </w:rPr>
        <w:t>2</w:t>
      </w:r>
      <w:r w:rsidR="000339F6" w:rsidRPr="00BD4C42">
        <w:rPr>
          <w:rFonts w:ascii="Book Antiqua" w:hAnsi="Book Antiqua"/>
          <w:vertAlign w:val="superscript"/>
          <w:lang w:bidi="fa-IR"/>
        </w:rPr>
        <w:t>]</w:t>
      </w:r>
      <w:r w:rsidR="002C690B" w:rsidRPr="00BD4C42">
        <w:rPr>
          <w:rFonts w:ascii="Book Antiqua" w:hAnsi="Book Antiqua"/>
          <w:lang w:bidi="fa-IR"/>
        </w:rPr>
        <w:t>.</w:t>
      </w:r>
      <w:r w:rsidR="004A0811" w:rsidRPr="00BD4C42">
        <w:rPr>
          <w:rFonts w:ascii="Book Antiqua" w:hAnsi="Book Antiqua"/>
          <w:lang w:bidi="fa-IR"/>
        </w:rPr>
        <w:t xml:space="preserve"> </w:t>
      </w:r>
      <w:r w:rsidR="002C690B" w:rsidRPr="00BD4C42">
        <w:rPr>
          <w:rFonts w:ascii="Book Antiqua" w:hAnsi="Book Antiqua"/>
          <w:lang w:bidi="fa-IR"/>
        </w:rPr>
        <w:t>It also</w:t>
      </w:r>
      <w:r w:rsidR="004A0811" w:rsidRPr="00BD4C42">
        <w:rPr>
          <w:rFonts w:ascii="Book Antiqua" w:hAnsi="Book Antiqua"/>
          <w:lang w:bidi="fa-IR"/>
        </w:rPr>
        <w:t xml:space="preserve"> </w:t>
      </w:r>
      <w:r w:rsidR="00702DAD" w:rsidRPr="00BD4C42">
        <w:rPr>
          <w:rFonts w:ascii="Book Antiqua" w:hAnsi="Book Antiqua"/>
          <w:lang w:bidi="fa-IR"/>
        </w:rPr>
        <w:t>stimulate</w:t>
      </w:r>
      <w:r w:rsidR="00CD30BE" w:rsidRPr="00BD4C42">
        <w:rPr>
          <w:rFonts w:ascii="Book Antiqua" w:hAnsi="Book Antiqua"/>
          <w:lang w:bidi="fa-IR"/>
        </w:rPr>
        <w:t>s</w:t>
      </w:r>
      <w:r w:rsidR="00702DAD" w:rsidRPr="00BD4C42">
        <w:rPr>
          <w:rFonts w:ascii="Book Antiqua" w:hAnsi="Book Antiqua"/>
          <w:lang w:bidi="fa-IR"/>
        </w:rPr>
        <w:t xml:space="preserve"> synthesis of hepatic fatty acids</w:t>
      </w:r>
      <w:r w:rsidR="00CD30BE" w:rsidRPr="00BD4C42">
        <w:rPr>
          <w:rFonts w:ascii="Book Antiqua" w:hAnsi="Book Antiqua"/>
          <w:lang w:bidi="fa-IR"/>
        </w:rPr>
        <w:t>,</w:t>
      </w:r>
      <w:r w:rsidR="00702DAD" w:rsidRPr="00BD4C42">
        <w:rPr>
          <w:rFonts w:ascii="Book Antiqua" w:hAnsi="Book Antiqua"/>
          <w:lang w:bidi="fa-IR"/>
        </w:rPr>
        <w:t xml:space="preserve"> increase</w:t>
      </w:r>
      <w:r w:rsidR="00CD30BE" w:rsidRPr="00BD4C42">
        <w:rPr>
          <w:rFonts w:ascii="Book Antiqua" w:hAnsi="Book Antiqua"/>
          <w:lang w:bidi="fa-IR"/>
        </w:rPr>
        <w:t>s</w:t>
      </w:r>
      <w:r w:rsidR="00702DAD" w:rsidRPr="00BD4C42">
        <w:rPr>
          <w:rFonts w:ascii="Book Antiqua" w:hAnsi="Book Antiqua"/>
          <w:lang w:bidi="fa-IR"/>
        </w:rPr>
        <w:t xml:space="preserve"> serum level of </w:t>
      </w:r>
      <w:proofErr w:type="gramStart"/>
      <w:r w:rsidR="00702DAD" w:rsidRPr="00BD4C42">
        <w:rPr>
          <w:rFonts w:ascii="Book Antiqua" w:hAnsi="Book Antiqua"/>
          <w:lang w:bidi="fa-IR"/>
        </w:rPr>
        <w:t>triglyceride</w:t>
      </w:r>
      <w:r w:rsidR="000339F6" w:rsidRPr="00BD4C42">
        <w:rPr>
          <w:rFonts w:ascii="Book Antiqua" w:hAnsi="Book Antiqua"/>
          <w:vertAlign w:val="superscript"/>
          <w:lang w:bidi="fa-IR"/>
        </w:rPr>
        <w:t>[</w:t>
      </w:r>
      <w:proofErr w:type="gramEnd"/>
      <w:r w:rsidR="006F1F0A" w:rsidRPr="00BD4C42">
        <w:rPr>
          <w:rFonts w:ascii="Book Antiqua" w:hAnsi="Book Antiqua"/>
          <w:vertAlign w:val="superscript"/>
          <w:lang w:bidi="fa-IR"/>
        </w:rPr>
        <w:t>1</w:t>
      </w:r>
      <w:r w:rsidR="00513D8D" w:rsidRPr="00BD4C42">
        <w:rPr>
          <w:rFonts w:ascii="Book Antiqua" w:hAnsi="Book Antiqua"/>
          <w:vertAlign w:val="superscript"/>
          <w:lang w:bidi="fa-IR"/>
        </w:rPr>
        <w:t>2</w:t>
      </w:r>
      <w:r w:rsidR="009176E2" w:rsidRPr="00BD4C42">
        <w:rPr>
          <w:rFonts w:ascii="Book Antiqua" w:hAnsi="Book Antiqua"/>
          <w:vertAlign w:val="superscript"/>
          <w:lang w:bidi="fa-IR"/>
        </w:rPr>
        <w:t>3</w:t>
      </w:r>
      <w:r w:rsidR="002C690B" w:rsidRPr="00BD4C42">
        <w:rPr>
          <w:rFonts w:ascii="Book Antiqua" w:hAnsi="Book Antiqua"/>
          <w:vertAlign w:val="superscript"/>
          <w:lang w:bidi="fa-IR"/>
        </w:rPr>
        <w:t>]</w:t>
      </w:r>
      <w:r w:rsidR="002C690B" w:rsidRPr="00BD4C42">
        <w:rPr>
          <w:rFonts w:ascii="Book Antiqua" w:hAnsi="Book Antiqua"/>
          <w:lang w:bidi="fa-IR"/>
        </w:rPr>
        <w:t xml:space="preserve"> and </w:t>
      </w:r>
      <w:r w:rsidR="00702DAD" w:rsidRPr="00BD4C42">
        <w:rPr>
          <w:rFonts w:ascii="Book Antiqua" w:hAnsi="Book Antiqua"/>
          <w:lang w:bidi="fa-IR"/>
        </w:rPr>
        <w:t>decreases sensitivity to insulin</w:t>
      </w:r>
      <w:r w:rsidR="000339F6" w:rsidRPr="00BD4C42">
        <w:rPr>
          <w:rStyle w:val="Emphasis"/>
          <w:rFonts w:ascii="Book Antiqua" w:hAnsi="Book Antiqua"/>
          <w:b w:val="0"/>
          <w:bCs w:val="0"/>
          <w:vertAlign w:val="superscript"/>
        </w:rPr>
        <w:t>[</w:t>
      </w:r>
      <w:r w:rsidR="001A0E22" w:rsidRPr="00BD4C42">
        <w:rPr>
          <w:rFonts w:ascii="Book Antiqua" w:hAnsi="Book Antiqua"/>
          <w:vertAlign w:val="superscript"/>
        </w:rPr>
        <w:t>10</w:t>
      </w:r>
      <w:r w:rsidR="00622E86" w:rsidRPr="00BD4C42">
        <w:rPr>
          <w:rFonts w:ascii="Book Antiqua" w:hAnsi="Book Antiqua"/>
          <w:vertAlign w:val="superscript"/>
        </w:rPr>
        <w:t>0</w:t>
      </w:r>
      <w:r w:rsidR="000339F6" w:rsidRPr="00BD4C42">
        <w:rPr>
          <w:rStyle w:val="Emphasis"/>
          <w:rFonts w:ascii="Book Antiqua" w:hAnsi="Book Antiqua"/>
          <w:b w:val="0"/>
          <w:bCs w:val="0"/>
          <w:vertAlign w:val="superscript"/>
        </w:rPr>
        <w:t>,</w:t>
      </w:r>
      <w:r w:rsidR="00513D8D" w:rsidRPr="00BD4C42">
        <w:rPr>
          <w:rStyle w:val="Emphasis"/>
          <w:rFonts w:ascii="Book Antiqua" w:hAnsi="Book Antiqua"/>
          <w:b w:val="0"/>
          <w:bCs w:val="0"/>
          <w:vertAlign w:val="superscript"/>
        </w:rPr>
        <w:t>12</w:t>
      </w:r>
      <w:r w:rsidR="00622E86" w:rsidRPr="00BD4C42">
        <w:rPr>
          <w:rStyle w:val="Emphasis"/>
          <w:rFonts w:ascii="Book Antiqua" w:hAnsi="Book Antiqua"/>
          <w:b w:val="0"/>
          <w:bCs w:val="0"/>
          <w:vertAlign w:val="superscript"/>
        </w:rPr>
        <w:t>4</w:t>
      </w:r>
      <w:r w:rsidR="000339F6" w:rsidRPr="00BD4C42">
        <w:rPr>
          <w:rStyle w:val="Emphasis"/>
          <w:rFonts w:ascii="Book Antiqua" w:hAnsi="Book Antiqua"/>
          <w:b w:val="0"/>
          <w:bCs w:val="0"/>
          <w:vertAlign w:val="superscript"/>
        </w:rPr>
        <w:t>]</w:t>
      </w:r>
      <w:r w:rsidR="00702DAD" w:rsidRPr="00BD4C42">
        <w:rPr>
          <w:rStyle w:val="Emphasis"/>
          <w:rFonts w:ascii="Book Antiqua" w:hAnsi="Book Antiqua"/>
          <w:b w:val="0"/>
          <w:bCs w:val="0"/>
        </w:rPr>
        <w:t xml:space="preserve">. </w:t>
      </w:r>
      <w:r w:rsidR="00702DAD" w:rsidRPr="00BD4C42">
        <w:rPr>
          <w:rFonts w:ascii="Book Antiqua" w:hAnsi="Book Antiqua"/>
          <w:lang w:bidi="fa-IR"/>
        </w:rPr>
        <w:t>In addition, TNF-</w:t>
      </w:r>
      <w:r w:rsidR="00CD30BE" w:rsidRPr="00BD4C42">
        <w:rPr>
          <w:rFonts w:ascii="Book Antiqua" w:hAnsi="Book Antiqua"/>
          <w:lang w:bidi="fa-IR"/>
        </w:rPr>
        <w:t>α</w:t>
      </w:r>
      <w:r w:rsidR="00702DAD" w:rsidRPr="00BD4C42">
        <w:rPr>
          <w:rFonts w:ascii="Book Antiqua" w:hAnsi="Book Antiqua"/>
          <w:lang w:bidi="fa-IR"/>
        </w:rPr>
        <w:t xml:space="preserve"> can also </w:t>
      </w:r>
      <w:r w:rsidR="006139F0" w:rsidRPr="00BD4C42">
        <w:rPr>
          <w:rFonts w:ascii="Book Antiqua" w:hAnsi="Book Antiqua"/>
          <w:lang w:bidi="fa-IR"/>
        </w:rPr>
        <w:t>induce</w:t>
      </w:r>
      <w:r w:rsidR="006139F0" w:rsidRPr="00BD4C42">
        <w:rPr>
          <w:rStyle w:val="st1"/>
          <w:rFonts w:ascii="Book Antiqua" w:hAnsi="Book Antiqua"/>
        </w:rPr>
        <w:t xml:space="preserve"> apoptosis</w:t>
      </w:r>
      <w:r w:rsidR="00C91882" w:rsidRPr="00BD4C42">
        <w:rPr>
          <w:rStyle w:val="st1"/>
          <w:rFonts w:ascii="Book Antiqua" w:hAnsi="Book Antiqua"/>
        </w:rPr>
        <w:t xml:space="preserve"> </w:t>
      </w:r>
      <w:r w:rsidR="004A0811" w:rsidRPr="00BD4C42">
        <w:rPr>
          <w:rStyle w:val="st1"/>
          <w:rFonts w:ascii="Book Antiqua" w:hAnsi="Book Antiqua"/>
        </w:rPr>
        <w:t xml:space="preserve">in </w:t>
      </w:r>
      <w:r w:rsidR="00C91882" w:rsidRPr="00BD4C42">
        <w:rPr>
          <w:rStyle w:val="st1"/>
          <w:rFonts w:ascii="Book Antiqua" w:hAnsi="Book Antiqua"/>
        </w:rPr>
        <w:t xml:space="preserve">and </w:t>
      </w:r>
      <w:r w:rsidR="006139F0" w:rsidRPr="00BD4C42">
        <w:rPr>
          <w:rStyle w:val="st1"/>
          <w:rFonts w:ascii="Book Antiqua" w:hAnsi="Book Antiqua"/>
        </w:rPr>
        <w:t xml:space="preserve">proliferation </w:t>
      </w:r>
      <w:r w:rsidR="004A0811" w:rsidRPr="00BD4C42">
        <w:rPr>
          <w:rStyle w:val="st1"/>
          <w:rFonts w:ascii="Book Antiqua" w:hAnsi="Book Antiqua"/>
        </w:rPr>
        <w:t>of</w:t>
      </w:r>
      <w:r w:rsidR="00702DAD" w:rsidRPr="00BD4C42">
        <w:rPr>
          <w:rStyle w:val="st1"/>
          <w:rFonts w:ascii="Book Antiqua" w:hAnsi="Book Antiqua"/>
        </w:rPr>
        <w:t xml:space="preserve"> hepatic cells and play </w:t>
      </w:r>
      <w:r w:rsidR="00CD30BE" w:rsidRPr="00BD4C42">
        <w:rPr>
          <w:rStyle w:val="st1"/>
          <w:rFonts w:ascii="Book Antiqua" w:hAnsi="Book Antiqua"/>
        </w:rPr>
        <w:t xml:space="preserve">a </w:t>
      </w:r>
      <w:r w:rsidR="00702DAD" w:rsidRPr="00BD4C42">
        <w:rPr>
          <w:rStyle w:val="st1"/>
          <w:rFonts w:ascii="Book Antiqua" w:hAnsi="Book Antiqua"/>
        </w:rPr>
        <w:t>role in p</w:t>
      </w:r>
      <w:r w:rsidR="000339F6" w:rsidRPr="00BD4C42">
        <w:rPr>
          <w:rStyle w:val="st1"/>
          <w:rFonts w:ascii="Book Antiqua" w:hAnsi="Book Antiqua"/>
        </w:rPr>
        <w:t xml:space="preserve">athogenesis of hepatic </w:t>
      </w:r>
      <w:proofErr w:type="gramStart"/>
      <w:r w:rsidR="000339F6" w:rsidRPr="00BD4C42">
        <w:rPr>
          <w:rStyle w:val="st1"/>
          <w:rFonts w:ascii="Book Antiqua" w:hAnsi="Book Antiqua"/>
        </w:rPr>
        <w:t>fibrosis</w:t>
      </w:r>
      <w:r w:rsidR="000339F6" w:rsidRPr="00BD4C42">
        <w:rPr>
          <w:rStyle w:val="st1"/>
          <w:rFonts w:ascii="Book Antiqua" w:hAnsi="Book Antiqua"/>
          <w:vertAlign w:val="superscript"/>
        </w:rPr>
        <w:t>[</w:t>
      </w:r>
      <w:proofErr w:type="gramEnd"/>
      <w:r w:rsidR="00513D8D" w:rsidRPr="00BD4C42">
        <w:rPr>
          <w:rStyle w:val="Emphasis"/>
          <w:rFonts w:ascii="Book Antiqua" w:hAnsi="Book Antiqua"/>
          <w:b w:val="0"/>
          <w:bCs w:val="0"/>
          <w:vertAlign w:val="superscript"/>
        </w:rPr>
        <w:t>12</w:t>
      </w:r>
      <w:r w:rsidR="00622E86" w:rsidRPr="00BD4C42">
        <w:rPr>
          <w:rStyle w:val="Emphasis"/>
          <w:rFonts w:ascii="Book Antiqua" w:hAnsi="Book Antiqua"/>
          <w:b w:val="0"/>
          <w:bCs w:val="0"/>
          <w:vertAlign w:val="superscript"/>
        </w:rPr>
        <w:t>4</w:t>
      </w:r>
      <w:r w:rsidR="000339F6" w:rsidRPr="00BD4C42">
        <w:rPr>
          <w:rStyle w:val="st1"/>
          <w:rFonts w:ascii="Book Antiqua" w:hAnsi="Book Antiqua"/>
          <w:vertAlign w:val="superscript"/>
        </w:rPr>
        <w:t>]</w:t>
      </w:r>
      <w:r w:rsidR="00702DAD" w:rsidRPr="00BD4C42">
        <w:rPr>
          <w:rStyle w:val="st1"/>
          <w:rFonts w:ascii="Book Antiqua" w:hAnsi="Book Antiqua"/>
        </w:rPr>
        <w:t xml:space="preserve">. </w:t>
      </w:r>
      <w:r w:rsidR="004A0811" w:rsidRPr="00BD4C42">
        <w:rPr>
          <w:rFonts w:ascii="Book Antiqua" w:hAnsi="Book Antiqua"/>
          <w:lang w:bidi="fa-IR"/>
        </w:rPr>
        <w:t>The i</w:t>
      </w:r>
      <w:r w:rsidR="00346489" w:rsidRPr="00BD4C42">
        <w:rPr>
          <w:rFonts w:ascii="Book Antiqua" w:hAnsi="Book Antiqua"/>
          <w:lang w:bidi="fa-IR"/>
        </w:rPr>
        <w:t xml:space="preserve">mportance of </w:t>
      </w:r>
      <w:r w:rsidR="00CD30BE" w:rsidRPr="00BD4C42">
        <w:rPr>
          <w:rFonts w:ascii="Book Antiqua" w:hAnsi="Book Antiqua"/>
          <w:lang w:bidi="fa-IR"/>
        </w:rPr>
        <w:t>TNF-α</w:t>
      </w:r>
      <w:r w:rsidR="00346489" w:rsidRPr="00BD4C42">
        <w:rPr>
          <w:rFonts w:ascii="Book Antiqua" w:hAnsi="Book Antiqua"/>
          <w:lang w:bidi="fa-IR"/>
        </w:rPr>
        <w:t xml:space="preserve"> in emergence of fatty liver disease (with genetic or nutritional origin) has been </w:t>
      </w:r>
      <w:r w:rsidR="004A0811" w:rsidRPr="00BD4C42">
        <w:rPr>
          <w:rFonts w:ascii="Book Antiqua" w:hAnsi="Book Antiqua"/>
          <w:lang w:bidi="fa-IR"/>
        </w:rPr>
        <w:t>demonstrated</w:t>
      </w:r>
      <w:r w:rsidR="00346489" w:rsidRPr="00BD4C42">
        <w:rPr>
          <w:rFonts w:ascii="Book Antiqua" w:hAnsi="Book Antiqua"/>
          <w:lang w:bidi="fa-IR"/>
        </w:rPr>
        <w:t xml:space="preserve"> in different studies</w:t>
      </w:r>
      <w:r w:rsidR="004A0811" w:rsidRPr="00BD4C42">
        <w:rPr>
          <w:rFonts w:ascii="Book Antiqua" w:hAnsi="Book Antiqua"/>
          <w:lang w:bidi="fa-IR"/>
        </w:rPr>
        <w:t>,</w:t>
      </w:r>
      <w:r w:rsidR="00346489" w:rsidRPr="00BD4C42">
        <w:rPr>
          <w:rFonts w:ascii="Book Antiqua" w:hAnsi="Book Antiqua"/>
          <w:lang w:bidi="fa-IR"/>
        </w:rPr>
        <w:t xml:space="preserve"> and it has been shown that neutralization of </w:t>
      </w:r>
      <w:r w:rsidR="00CD30BE" w:rsidRPr="00BD4C42">
        <w:rPr>
          <w:rFonts w:ascii="Book Antiqua" w:hAnsi="Book Antiqua"/>
          <w:lang w:bidi="fa-IR"/>
        </w:rPr>
        <w:t xml:space="preserve">TNF-α </w:t>
      </w:r>
      <w:r w:rsidR="00346489" w:rsidRPr="00BD4C42">
        <w:rPr>
          <w:rFonts w:ascii="Book Antiqua" w:hAnsi="Book Antiqua"/>
          <w:lang w:bidi="fa-IR"/>
        </w:rPr>
        <w:t>activity leads to improvement of insulin res</w:t>
      </w:r>
      <w:r w:rsidR="000339F6" w:rsidRPr="00BD4C42">
        <w:rPr>
          <w:rFonts w:ascii="Book Antiqua" w:hAnsi="Book Antiqua"/>
          <w:lang w:bidi="fa-IR"/>
        </w:rPr>
        <w:t>istance and fatty liver disease</w:t>
      </w:r>
      <w:r w:rsidR="000339F6" w:rsidRPr="00BD4C42">
        <w:rPr>
          <w:rFonts w:ascii="Book Antiqua" w:hAnsi="Book Antiqua"/>
          <w:vertAlign w:val="superscript"/>
          <w:lang w:bidi="fa-IR"/>
        </w:rPr>
        <w:t>[</w:t>
      </w:r>
      <w:r w:rsidR="00513D8D" w:rsidRPr="00BD4C42">
        <w:rPr>
          <w:rStyle w:val="st1"/>
          <w:rFonts w:ascii="Book Antiqua" w:hAnsi="Book Antiqua"/>
          <w:vertAlign w:val="superscript"/>
        </w:rPr>
        <w:t>111</w:t>
      </w:r>
      <w:r w:rsidR="000339F6" w:rsidRPr="00BD4C42">
        <w:rPr>
          <w:rFonts w:ascii="Book Antiqua" w:hAnsi="Book Antiqua"/>
          <w:vertAlign w:val="superscript"/>
          <w:lang w:bidi="fa-IR"/>
        </w:rPr>
        <w:t>]</w:t>
      </w:r>
      <w:r w:rsidR="00346489" w:rsidRPr="00BD4C42">
        <w:rPr>
          <w:rFonts w:ascii="Book Antiqua" w:hAnsi="Book Antiqua"/>
          <w:lang w:bidi="fa-IR"/>
        </w:rPr>
        <w:t xml:space="preserve">. </w:t>
      </w:r>
    </w:p>
    <w:p w14:paraId="6A9EEF71" w14:textId="0159380E" w:rsidR="00DD0FB0" w:rsidRPr="00BD4C42" w:rsidRDefault="00346489" w:rsidP="0000539A">
      <w:pPr>
        <w:pStyle w:val="ListParagraph"/>
        <w:tabs>
          <w:tab w:val="left" w:pos="450"/>
        </w:tabs>
        <w:spacing w:line="360" w:lineRule="auto"/>
        <w:ind w:left="0" w:firstLineChars="100" w:firstLine="240"/>
        <w:jc w:val="both"/>
        <w:rPr>
          <w:rFonts w:ascii="Book Antiqua" w:hAnsi="Book Antiqua"/>
        </w:rPr>
      </w:pPr>
      <w:r w:rsidRPr="00BD4C42">
        <w:rPr>
          <w:rFonts w:ascii="Book Antiqua" w:hAnsi="Book Antiqua"/>
          <w:lang w:bidi="fa-IR"/>
        </w:rPr>
        <w:t xml:space="preserve">Different studies have </w:t>
      </w:r>
      <w:r w:rsidR="00CD30BE" w:rsidRPr="00BD4C42">
        <w:rPr>
          <w:rFonts w:ascii="Book Antiqua" w:hAnsi="Book Antiqua"/>
          <w:lang w:bidi="fa-IR"/>
        </w:rPr>
        <w:t>demonstrated</w:t>
      </w:r>
      <w:r w:rsidRPr="00BD4C42">
        <w:rPr>
          <w:rFonts w:ascii="Book Antiqua" w:hAnsi="Book Antiqua"/>
          <w:lang w:bidi="fa-IR"/>
        </w:rPr>
        <w:t xml:space="preserve"> that </w:t>
      </w:r>
      <w:r w:rsidR="00CD30BE" w:rsidRPr="00BD4C42">
        <w:rPr>
          <w:rFonts w:ascii="Book Antiqua" w:hAnsi="Book Antiqua"/>
          <w:lang w:bidi="fa-IR"/>
        </w:rPr>
        <w:t>p</w:t>
      </w:r>
      <w:r w:rsidR="00896186" w:rsidRPr="00BD4C42">
        <w:rPr>
          <w:rFonts w:ascii="Book Antiqua" w:hAnsi="Book Antiqua"/>
          <w:lang w:bidi="fa-IR"/>
        </w:rPr>
        <w:t xml:space="preserve">lasma level of TNF-α </w:t>
      </w:r>
      <w:r w:rsidR="003C6D38" w:rsidRPr="00BD4C42">
        <w:rPr>
          <w:rFonts w:ascii="Book Antiqua" w:hAnsi="Book Antiqua"/>
          <w:lang w:bidi="fa-IR"/>
        </w:rPr>
        <w:t xml:space="preserve">is higher in patients </w:t>
      </w:r>
      <w:r w:rsidR="002C690B" w:rsidRPr="00BD4C42">
        <w:rPr>
          <w:rFonts w:ascii="Book Antiqua" w:hAnsi="Book Antiqua"/>
          <w:lang w:bidi="fa-IR"/>
        </w:rPr>
        <w:t>with NAFLD and NASH</w:t>
      </w:r>
      <w:r w:rsidR="004A0811" w:rsidRPr="00BD4C42">
        <w:rPr>
          <w:rFonts w:ascii="Book Antiqua" w:hAnsi="Book Antiqua"/>
          <w:lang w:bidi="fa-IR"/>
        </w:rPr>
        <w:t>,</w:t>
      </w:r>
      <w:r w:rsidR="002C690B" w:rsidRPr="00BD4C42">
        <w:rPr>
          <w:rFonts w:ascii="Book Antiqua" w:hAnsi="Book Antiqua"/>
          <w:lang w:bidi="fa-IR"/>
        </w:rPr>
        <w:t xml:space="preserve"> compared to</w:t>
      </w:r>
      <w:r w:rsidR="001A3D05" w:rsidRPr="00BD4C42">
        <w:rPr>
          <w:rStyle w:val="st1"/>
          <w:rFonts w:ascii="Book Antiqua" w:hAnsi="Book Antiqua"/>
        </w:rPr>
        <w:t xml:space="preserve"> control </w:t>
      </w:r>
      <w:proofErr w:type="gramStart"/>
      <w:r w:rsidR="001A3D05" w:rsidRPr="00BD4C42">
        <w:rPr>
          <w:rStyle w:val="st1"/>
          <w:rFonts w:ascii="Book Antiqua" w:hAnsi="Book Antiqua"/>
        </w:rPr>
        <w:t>group</w:t>
      </w:r>
      <w:r w:rsidR="002C690B" w:rsidRPr="00BD4C42">
        <w:rPr>
          <w:rStyle w:val="st1"/>
          <w:rFonts w:ascii="Book Antiqua" w:hAnsi="Book Antiqua"/>
        </w:rPr>
        <w:t>s</w:t>
      </w:r>
      <w:r w:rsidR="000339F6" w:rsidRPr="00BD4C42">
        <w:rPr>
          <w:rStyle w:val="st1"/>
          <w:rFonts w:ascii="Book Antiqua" w:hAnsi="Book Antiqua"/>
          <w:vertAlign w:val="superscript"/>
        </w:rPr>
        <w:t>[</w:t>
      </w:r>
      <w:proofErr w:type="gramEnd"/>
      <w:r w:rsidR="000339F6" w:rsidRPr="00BD4C42">
        <w:rPr>
          <w:rFonts w:ascii="Book Antiqua" w:hAnsi="Book Antiqua"/>
          <w:vertAlign w:val="superscript"/>
          <w:lang w:bidi="fa-IR"/>
        </w:rPr>
        <w:t>73</w:t>
      </w:r>
      <w:r w:rsidR="00573895" w:rsidRPr="00BD4C42">
        <w:rPr>
          <w:rStyle w:val="st1"/>
          <w:rFonts w:ascii="Book Antiqua" w:hAnsi="Book Antiqua"/>
          <w:vertAlign w:val="superscript"/>
        </w:rPr>
        <w:t>,</w:t>
      </w:r>
      <w:r w:rsidR="001A0E22" w:rsidRPr="00BD4C42">
        <w:rPr>
          <w:rFonts w:ascii="Book Antiqua" w:hAnsi="Book Antiqua"/>
          <w:vertAlign w:val="superscript"/>
          <w:lang w:bidi="fa-IR"/>
        </w:rPr>
        <w:t>9</w:t>
      </w:r>
      <w:r w:rsidR="00622E86" w:rsidRPr="00BD4C42">
        <w:rPr>
          <w:rFonts w:ascii="Book Antiqua" w:hAnsi="Book Antiqua"/>
          <w:vertAlign w:val="superscript"/>
          <w:lang w:bidi="fa-IR"/>
        </w:rPr>
        <w:t>8</w:t>
      </w:r>
      <w:r w:rsidR="00573895" w:rsidRPr="00BD4C42">
        <w:rPr>
          <w:rStyle w:val="st1"/>
          <w:rFonts w:ascii="Book Antiqua" w:hAnsi="Book Antiqua"/>
          <w:vertAlign w:val="superscript"/>
        </w:rPr>
        <w:t>,</w:t>
      </w:r>
      <w:r w:rsidR="00513D8D" w:rsidRPr="00BD4C42">
        <w:rPr>
          <w:rStyle w:val="st1"/>
          <w:rFonts w:ascii="Book Antiqua" w:hAnsi="Book Antiqua"/>
          <w:vertAlign w:val="superscript"/>
        </w:rPr>
        <w:t>12</w:t>
      </w:r>
      <w:r w:rsidR="00622E86" w:rsidRPr="00BD4C42">
        <w:rPr>
          <w:rStyle w:val="st1"/>
          <w:rFonts w:ascii="Book Antiqua" w:hAnsi="Book Antiqua"/>
          <w:vertAlign w:val="superscript"/>
        </w:rPr>
        <w:t>5</w:t>
      </w:r>
      <w:r w:rsidR="005A710D" w:rsidRPr="00BD4C42">
        <w:rPr>
          <w:rStyle w:val="st1"/>
          <w:rFonts w:ascii="Book Antiqua" w:hAnsi="Book Antiqua"/>
          <w:vertAlign w:val="superscript"/>
        </w:rPr>
        <w:t>-</w:t>
      </w:r>
      <w:r w:rsidR="005202D8" w:rsidRPr="00BD4C42">
        <w:rPr>
          <w:rStyle w:val="st1"/>
          <w:rFonts w:ascii="Book Antiqua" w:hAnsi="Book Antiqua"/>
          <w:vertAlign w:val="superscript"/>
        </w:rPr>
        <w:t>12</w:t>
      </w:r>
      <w:r w:rsidR="00622E86" w:rsidRPr="00BD4C42">
        <w:rPr>
          <w:rStyle w:val="st1"/>
          <w:rFonts w:ascii="Book Antiqua" w:hAnsi="Book Antiqua"/>
          <w:vertAlign w:val="superscript"/>
        </w:rPr>
        <w:t>8</w:t>
      </w:r>
      <w:r w:rsidR="000339F6" w:rsidRPr="00BD4C42">
        <w:rPr>
          <w:rStyle w:val="st1"/>
          <w:rFonts w:ascii="Book Antiqua" w:hAnsi="Book Antiqua"/>
          <w:vertAlign w:val="superscript"/>
        </w:rPr>
        <w:t>]</w:t>
      </w:r>
      <w:r w:rsidR="004A0811" w:rsidRPr="00BD4C42">
        <w:rPr>
          <w:rStyle w:val="st1"/>
          <w:rFonts w:ascii="Book Antiqua" w:hAnsi="Book Antiqua"/>
        </w:rPr>
        <w:t>, significantly</w:t>
      </w:r>
      <w:r w:rsidR="004A0811" w:rsidRPr="00BD4C42">
        <w:rPr>
          <w:rFonts w:ascii="Book Antiqua" w:hAnsi="Book Antiqua"/>
          <w:lang w:bidi="fa-IR"/>
        </w:rPr>
        <w:t xml:space="preserve"> </w:t>
      </w:r>
      <w:r w:rsidR="001343FF" w:rsidRPr="00BD4C42">
        <w:rPr>
          <w:rStyle w:val="st1"/>
          <w:rFonts w:ascii="Book Antiqua" w:hAnsi="Book Antiqua"/>
        </w:rPr>
        <w:t xml:space="preserve">or at </w:t>
      </w:r>
      <w:r w:rsidR="004A0811" w:rsidRPr="00BD4C42">
        <w:rPr>
          <w:rStyle w:val="st1"/>
          <w:rFonts w:ascii="Book Antiqua" w:hAnsi="Book Antiqua"/>
        </w:rPr>
        <w:t xml:space="preserve">least </w:t>
      </w:r>
      <w:r w:rsidR="001343FF" w:rsidRPr="00BD4C42">
        <w:rPr>
          <w:rStyle w:val="st1"/>
          <w:rFonts w:ascii="Book Antiqua" w:hAnsi="Book Antiqua"/>
        </w:rPr>
        <w:t>borderline significant</w:t>
      </w:r>
      <w:r w:rsidR="004A0811" w:rsidRPr="00BD4C42">
        <w:rPr>
          <w:rStyle w:val="st1"/>
          <w:rFonts w:ascii="Book Antiqua" w:hAnsi="Book Antiqua"/>
        </w:rPr>
        <w:t xml:space="preserve">ly </w:t>
      </w:r>
      <w:r w:rsidR="001343FF" w:rsidRPr="00BD4C42">
        <w:rPr>
          <w:rFonts w:ascii="Book Antiqua" w:hAnsi="Book Antiqua"/>
          <w:lang w:bidi="fa-IR"/>
        </w:rPr>
        <w:t>(</w:t>
      </w:r>
      <w:r w:rsidR="004A0811" w:rsidRPr="00BD4C42">
        <w:rPr>
          <w:rFonts w:ascii="Book Antiqua" w:hAnsi="Book Antiqua"/>
          <w:i/>
          <w:lang w:bidi="fa-IR"/>
        </w:rPr>
        <w:t>P</w:t>
      </w:r>
      <w:r w:rsidR="004A0811" w:rsidRPr="00BD4C42">
        <w:rPr>
          <w:rFonts w:ascii="Book Antiqua" w:hAnsi="Book Antiqua"/>
          <w:lang w:bidi="fa-IR"/>
        </w:rPr>
        <w:t xml:space="preserve"> </w:t>
      </w:r>
      <w:r w:rsidR="005847C3" w:rsidRPr="00BD4C42">
        <w:rPr>
          <w:rFonts w:ascii="Book Antiqua" w:hAnsi="Book Antiqua"/>
          <w:lang w:bidi="fa-IR"/>
        </w:rPr>
        <w:t>=</w:t>
      </w:r>
      <w:r w:rsidR="004A0811" w:rsidRPr="00BD4C42">
        <w:rPr>
          <w:rFonts w:ascii="Book Antiqua" w:hAnsi="Book Antiqua"/>
          <w:lang w:bidi="fa-IR"/>
        </w:rPr>
        <w:t xml:space="preserve"> </w:t>
      </w:r>
      <w:r w:rsidR="005847C3" w:rsidRPr="00BD4C42">
        <w:rPr>
          <w:rFonts w:ascii="Book Antiqua" w:hAnsi="Book Antiqua"/>
          <w:lang w:bidi="fa-IR"/>
        </w:rPr>
        <w:t>0.052</w:t>
      </w:r>
      <w:r w:rsidR="001343FF" w:rsidRPr="00BD4C42">
        <w:rPr>
          <w:rFonts w:ascii="Book Antiqua" w:hAnsi="Book Antiqua"/>
          <w:lang w:bidi="fa-IR"/>
        </w:rPr>
        <w:t>)</w:t>
      </w:r>
      <w:r w:rsidR="001A3D05" w:rsidRPr="00BD4C42">
        <w:rPr>
          <w:rFonts w:ascii="Book Antiqua" w:hAnsi="Book Antiqua"/>
          <w:vertAlign w:val="superscript"/>
          <w:lang w:bidi="fa-IR"/>
        </w:rPr>
        <w:t>[1</w:t>
      </w:r>
      <w:r w:rsidR="00622E86" w:rsidRPr="00BD4C42">
        <w:rPr>
          <w:rFonts w:ascii="Book Antiqua" w:hAnsi="Book Antiqua"/>
          <w:vertAlign w:val="superscript"/>
          <w:lang w:bidi="fa-IR"/>
        </w:rPr>
        <w:t>29</w:t>
      </w:r>
      <w:r w:rsidR="001A3D05" w:rsidRPr="00BD4C42">
        <w:rPr>
          <w:rFonts w:ascii="Book Antiqua" w:hAnsi="Book Antiqua"/>
          <w:vertAlign w:val="superscript"/>
          <w:lang w:bidi="fa-IR"/>
        </w:rPr>
        <w:t>]</w:t>
      </w:r>
      <w:r w:rsidR="005847C3" w:rsidRPr="00BD4C42">
        <w:rPr>
          <w:rFonts w:ascii="Book Antiqua" w:hAnsi="Book Antiqua"/>
          <w:lang w:bidi="fa-IR"/>
        </w:rPr>
        <w:t xml:space="preserve">. In </w:t>
      </w:r>
      <w:r w:rsidR="009A247E" w:rsidRPr="00BD4C42">
        <w:rPr>
          <w:rFonts w:ascii="Book Antiqua" w:hAnsi="Book Antiqua"/>
          <w:lang w:bidi="fa-IR"/>
        </w:rPr>
        <w:t xml:space="preserve">a </w:t>
      </w:r>
      <w:r w:rsidR="005847C3" w:rsidRPr="00BD4C42">
        <w:rPr>
          <w:rFonts w:ascii="Book Antiqua" w:hAnsi="Book Antiqua"/>
          <w:lang w:bidi="fa-IR"/>
        </w:rPr>
        <w:t xml:space="preserve">study by Jarrar </w:t>
      </w:r>
      <w:r w:rsidR="005847C3" w:rsidRPr="00BD4C42">
        <w:rPr>
          <w:rFonts w:ascii="Book Antiqua" w:hAnsi="Book Antiqua"/>
          <w:i/>
          <w:iCs/>
          <w:lang w:bidi="fa-IR"/>
        </w:rPr>
        <w:t xml:space="preserve">et </w:t>
      </w:r>
      <w:proofErr w:type="gramStart"/>
      <w:r w:rsidR="005847C3" w:rsidRPr="00BD4C42">
        <w:rPr>
          <w:rFonts w:ascii="Book Antiqua" w:hAnsi="Book Antiqua"/>
          <w:i/>
          <w:iCs/>
          <w:lang w:bidi="fa-IR"/>
        </w:rPr>
        <w:t>al</w:t>
      </w:r>
      <w:r w:rsidR="000E48E0" w:rsidRPr="00BD4C42">
        <w:rPr>
          <w:rStyle w:val="st1"/>
          <w:rFonts w:ascii="Book Antiqua" w:hAnsi="Book Antiqua"/>
          <w:vertAlign w:val="superscript"/>
        </w:rPr>
        <w:t>[</w:t>
      </w:r>
      <w:proofErr w:type="gramEnd"/>
      <w:r w:rsidR="000E48E0" w:rsidRPr="00BD4C42">
        <w:rPr>
          <w:rFonts w:ascii="Book Antiqua" w:hAnsi="Book Antiqua"/>
          <w:vertAlign w:val="superscript"/>
          <w:lang w:bidi="fa-IR"/>
        </w:rPr>
        <w:t>98</w:t>
      </w:r>
      <w:r w:rsidR="000E48E0" w:rsidRPr="00BD4C42">
        <w:rPr>
          <w:rStyle w:val="st1"/>
          <w:rFonts w:ascii="Book Antiqua" w:hAnsi="Book Antiqua"/>
          <w:vertAlign w:val="superscript"/>
        </w:rPr>
        <w:t>]</w:t>
      </w:r>
      <w:r w:rsidR="005847C3" w:rsidRPr="00BD4C42">
        <w:rPr>
          <w:rFonts w:ascii="Book Antiqua" w:hAnsi="Book Antiqua"/>
          <w:lang w:bidi="fa-IR"/>
        </w:rPr>
        <w:t xml:space="preserve">, </w:t>
      </w:r>
      <w:r w:rsidR="001343FF" w:rsidRPr="00BD4C42">
        <w:rPr>
          <w:rFonts w:ascii="Book Antiqua" w:hAnsi="Book Antiqua"/>
          <w:lang w:bidi="fa-IR"/>
        </w:rPr>
        <w:t xml:space="preserve">TNF-α </w:t>
      </w:r>
      <w:r w:rsidR="009A247E" w:rsidRPr="00BD4C42">
        <w:rPr>
          <w:rFonts w:ascii="Book Antiqua" w:hAnsi="Book Antiqua"/>
          <w:lang w:bidi="fa-IR"/>
        </w:rPr>
        <w:t>was</w:t>
      </w:r>
      <w:r w:rsidR="005847C3" w:rsidRPr="00BD4C42">
        <w:rPr>
          <w:rFonts w:ascii="Book Antiqua" w:hAnsi="Book Antiqua"/>
          <w:lang w:bidi="fa-IR"/>
        </w:rPr>
        <w:t xml:space="preserve"> introduced as the only independent predictor of fibrosis in patients with </w:t>
      </w:r>
      <w:r w:rsidR="005847C3" w:rsidRPr="00BD4C42">
        <w:rPr>
          <w:rStyle w:val="st1"/>
          <w:rFonts w:ascii="Book Antiqua" w:hAnsi="Book Antiqua"/>
        </w:rPr>
        <w:t>steatohepatitis. In a</w:t>
      </w:r>
      <w:r w:rsidR="009A247E" w:rsidRPr="00BD4C42">
        <w:rPr>
          <w:rStyle w:val="st1"/>
          <w:rFonts w:ascii="Book Antiqua" w:hAnsi="Book Antiqua"/>
        </w:rPr>
        <w:t>nother</w:t>
      </w:r>
      <w:r w:rsidR="005847C3" w:rsidRPr="00BD4C42">
        <w:rPr>
          <w:rStyle w:val="st1"/>
          <w:rFonts w:ascii="Book Antiqua" w:hAnsi="Book Antiqua"/>
        </w:rPr>
        <w:t xml:space="preserve"> study conducted in 2005 to </w:t>
      </w:r>
      <w:r w:rsidR="004B7A61" w:rsidRPr="00BD4C42">
        <w:rPr>
          <w:rStyle w:val="st1"/>
          <w:rFonts w:ascii="Book Antiqua" w:hAnsi="Book Antiqua"/>
        </w:rPr>
        <w:t xml:space="preserve">examine </w:t>
      </w:r>
      <w:r w:rsidR="009A247E" w:rsidRPr="00BD4C42">
        <w:rPr>
          <w:rFonts w:ascii="Book Antiqua" w:hAnsi="Book Antiqua"/>
          <w:lang w:bidi="fa-IR"/>
        </w:rPr>
        <w:t>TNF-α</w:t>
      </w:r>
      <w:r w:rsidR="00873DFD" w:rsidRPr="00BD4C42">
        <w:rPr>
          <w:rFonts w:ascii="Book Antiqua" w:hAnsi="Book Antiqua"/>
          <w:lang w:bidi="fa-IR"/>
        </w:rPr>
        <w:t xml:space="preserve"> as a </w:t>
      </w:r>
      <w:r w:rsidR="004B7A61" w:rsidRPr="00BD4C42">
        <w:rPr>
          <w:rStyle w:val="st1"/>
          <w:rFonts w:ascii="Book Antiqua" w:hAnsi="Book Antiqua"/>
        </w:rPr>
        <w:t xml:space="preserve">potential </w:t>
      </w:r>
      <w:r w:rsidR="00873DFD" w:rsidRPr="00BD4C42">
        <w:rPr>
          <w:rFonts w:ascii="Book Antiqua" w:hAnsi="Book Antiqua"/>
          <w:lang w:bidi="fa-IR"/>
        </w:rPr>
        <w:t>non</w:t>
      </w:r>
      <w:r w:rsidR="00A32E15" w:rsidRPr="00BD4C42">
        <w:rPr>
          <w:rFonts w:ascii="Book Antiqua" w:hAnsi="Book Antiqua"/>
          <w:lang w:bidi="fa-IR"/>
        </w:rPr>
        <w:t>invasive</w:t>
      </w:r>
      <w:r w:rsidR="00873DFD" w:rsidRPr="00BD4C42">
        <w:rPr>
          <w:rFonts w:ascii="Book Antiqua" w:hAnsi="Book Antiqua"/>
          <w:lang w:bidi="fa-IR"/>
        </w:rPr>
        <w:t xml:space="preserve"> marker for studying histopathological intensity of </w:t>
      </w:r>
      <w:r w:rsidR="004B7A61" w:rsidRPr="00BD4C42">
        <w:rPr>
          <w:rFonts w:ascii="Book Antiqua" w:hAnsi="Book Antiqua"/>
          <w:lang w:bidi="fa-IR"/>
        </w:rPr>
        <w:t>NASH</w:t>
      </w:r>
      <w:r w:rsidR="003E2FF7" w:rsidRPr="00BD4C42">
        <w:rPr>
          <w:rStyle w:val="st1"/>
          <w:rFonts w:ascii="Book Antiqua" w:hAnsi="Book Antiqua"/>
        </w:rPr>
        <w:t xml:space="preserve">, serum level of </w:t>
      </w:r>
      <w:r w:rsidR="009A247E" w:rsidRPr="00BD4C42">
        <w:rPr>
          <w:rFonts w:ascii="Book Antiqua" w:hAnsi="Book Antiqua"/>
          <w:lang w:bidi="fa-IR"/>
        </w:rPr>
        <w:t>TNF-α</w:t>
      </w:r>
      <w:r w:rsidR="003E2FF7" w:rsidRPr="00BD4C42">
        <w:rPr>
          <w:rFonts w:ascii="Book Antiqua" w:hAnsi="Book Antiqua"/>
          <w:lang w:bidi="fa-IR"/>
        </w:rPr>
        <w:t xml:space="preserve"> was higher in patients with </w:t>
      </w:r>
      <w:r w:rsidR="003E2FF7" w:rsidRPr="00BD4C42">
        <w:rPr>
          <w:rStyle w:val="st1"/>
          <w:rFonts w:ascii="Book Antiqua" w:hAnsi="Book Antiqua"/>
        </w:rPr>
        <w:t xml:space="preserve">steatohepatitis and cirrhosis than </w:t>
      </w:r>
      <w:r w:rsidR="00DD0FB0" w:rsidRPr="00BD4C42">
        <w:rPr>
          <w:rStyle w:val="st1"/>
          <w:rFonts w:ascii="Book Antiqua" w:hAnsi="Book Antiqua"/>
        </w:rPr>
        <w:t xml:space="preserve">in </w:t>
      </w:r>
      <w:r w:rsidR="004B7A61" w:rsidRPr="00BD4C42">
        <w:rPr>
          <w:rStyle w:val="st1"/>
          <w:rFonts w:ascii="Book Antiqua" w:hAnsi="Book Antiqua"/>
        </w:rPr>
        <w:t xml:space="preserve">the </w:t>
      </w:r>
      <w:r w:rsidR="003E2FF7" w:rsidRPr="00BD4C42">
        <w:rPr>
          <w:rStyle w:val="st1"/>
          <w:rFonts w:ascii="Book Antiqua" w:hAnsi="Book Antiqua"/>
        </w:rPr>
        <w:t>control group</w:t>
      </w:r>
      <w:r w:rsidR="006139F0" w:rsidRPr="00BD4C42">
        <w:rPr>
          <w:rStyle w:val="st1"/>
          <w:rFonts w:ascii="Book Antiqua" w:hAnsi="Book Antiqua"/>
        </w:rPr>
        <w:t>,</w:t>
      </w:r>
      <w:r w:rsidR="003E2FF7" w:rsidRPr="00BD4C42">
        <w:rPr>
          <w:rStyle w:val="st1"/>
          <w:rFonts w:ascii="Book Antiqua" w:hAnsi="Book Antiqua"/>
        </w:rPr>
        <w:t xml:space="preserve"> but it did</w:t>
      </w:r>
      <w:r w:rsidR="009A247E" w:rsidRPr="00BD4C42">
        <w:rPr>
          <w:rStyle w:val="st1"/>
          <w:rFonts w:ascii="Book Antiqua" w:hAnsi="Book Antiqua"/>
        </w:rPr>
        <w:t xml:space="preserve"> not</w:t>
      </w:r>
      <w:r w:rsidR="00DD0FB0" w:rsidRPr="00BD4C42">
        <w:rPr>
          <w:rStyle w:val="st1"/>
          <w:rFonts w:ascii="Book Antiqua" w:hAnsi="Book Antiqua"/>
        </w:rPr>
        <w:t xml:space="preserve"> </w:t>
      </w:r>
      <w:r w:rsidR="004B7A61" w:rsidRPr="00BD4C42">
        <w:rPr>
          <w:rStyle w:val="st1"/>
          <w:rFonts w:ascii="Book Antiqua" w:hAnsi="Book Antiqua"/>
        </w:rPr>
        <w:t xml:space="preserve">show </w:t>
      </w:r>
      <w:r w:rsidR="006139F0" w:rsidRPr="00BD4C42">
        <w:rPr>
          <w:rStyle w:val="st1"/>
          <w:rFonts w:ascii="Book Antiqua" w:hAnsi="Book Antiqua"/>
        </w:rPr>
        <w:t xml:space="preserve">a </w:t>
      </w:r>
      <w:r w:rsidR="003E2FF7" w:rsidRPr="00BD4C42">
        <w:rPr>
          <w:rStyle w:val="st1"/>
          <w:rFonts w:ascii="Book Antiqua" w:hAnsi="Book Antiqua"/>
        </w:rPr>
        <w:t xml:space="preserve">significant </w:t>
      </w:r>
      <w:r w:rsidR="004B7A61" w:rsidRPr="00BD4C42">
        <w:rPr>
          <w:rStyle w:val="st1"/>
          <w:rFonts w:ascii="Book Antiqua" w:hAnsi="Book Antiqua"/>
        </w:rPr>
        <w:t xml:space="preserve">association </w:t>
      </w:r>
      <w:r w:rsidR="003E2FF7" w:rsidRPr="00BD4C42">
        <w:rPr>
          <w:rStyle w:val="st1"/>
          <w:rFonts w:ascii="Book Antiqua" w:hAnsi="Book Antiqua"/>
        </w:rPr>
        <w:t>with histopathological</w:t>
      </w:r>
      <w:r w:rsidR="00DD0FB0" w:rsidRPr="00BD4C42">
        <w:rPr>
          <w:rStyle w:val="st1"/>
          <w:rFonts w:ascii="Book Antiqua" w:hAnsi="Book Antiqua"/>
        </w:rPr>
        <w:t xml:space="preserve"> </w:t>
      </w:r>
      <w:r w:rsidR="004B7A61" w:rsidRPr="00BD4C42">
        <w:rPr>
          <w:rFonts w:ascii="Book Antiqua" w:hAnsi="Book Antiqua"/>
          <w:lang w:bidi="fa-IR"/>
        </w:rPr>
        <w:t xml:space="preserve">severity </w:t>
      </w:r>
      <w:r w:rsidR="003E2FF7" w:rsidRPr="00BD4C42">
        <w:rPr>
          <w:rFonts w:ascii="Book Antiqua" w:hAnsi="Book Antiqua"/>
          <w:lang w:bidi="fa-IR"/>
        </w:rPr>
        <w:t xml:space="preserve">of the </w:t>
      </w:r>
      <w:r w:rsidR="001A3D05" w:rsidRPr="00BD4C42">
        <w:rPr>
          <w:rFonts w:ascii="Book Antiqua" w:hAnsi="Book Antiqua"/>
          <w:lang w:bidi="fa-IR"/>
        </w:rPr>
        <w:t>disease</w:t>
      </w:r>
      <w:r w:rsidR="001A3D05" w:rsidRPr="00BD4C42">
        <w:rPr>
          <w:rFonts w:ascii="Book Antiqua" w:hAnsi="Book Antiqua"/>
          <w:vertAlign w:val="superscript"/>
          <w:lang w:bidi="fa-IR"/>
        </w:rPr>
        <w:t>[</w:t>
      </w:r>
      <w:r w:rsidR="006A3DE9" w:rsidRPr="00BD4C42">
        <w:rPr>
          <w:rStyle w:val="st1"/>
          <w:rFonts w:ascii="Book Antiqua" w:hAnsi="Book Antiqua"/>
          <w:vertAlign w:val="superscript"/>
        </w:rPr>
        <w:t>12</w:t>
      </w:r>
      <w:r w:rsidR="00622E86" w:rsidRPr="00BD4C42">
        <w:rPr>
          <w:rStyle w:val="st1"/>
          <w:rFonts w:ascii="Book Antiqua" w:hAnsi="Book Antiqua"/>
          <w:vertAlign w:val="superscript"/>
        </w:rPr>
        <w:t>6</w:t>
      </w:r>
      <w:r w:rsidR="001A3D05" w:rsidRPr="00BD4C42">
        <w:rPr>
          <w:rFonts w:ascii="Book Antiqua" w:hAnsi="Book Antiqua"/>
          <w:vertAlign w:val="superscript"/>
          <w:lang w:bidi="fa-IR"/>
        </w:rPr>
        <w:t>]</w:t>
      </w:r>
      <w:r w:rsidR="003E2FF7" w:rsidRPr="00BD4C42">
        <w:rPr>
          <w:rFonts w:ascii="Book Antiqua" w:hAnsi="Book Antiqua"/>
          <w:lang w:bidi="fa-IR"/>
        </w:rPr>
        <w:t>.</w:t>
      </w:r>
      <w:r w:rsidR="00DD0FB0" w:rsidRPr="00BD4C42">
        <w:rPr>
          <w:rFonts w:ascii="Book Antiqua" w:hAnsi="Book Antiqua"/>
          <w:lang w:bidi="fa-IR"/>
        </w:rPr>
        <w:t xml:space="preserve"> </w:t>
      </w:r>
      <w:r w:rsidR="001E01B6" w:rsidRPr="00BD4C42">
        <w:rPr>
          <w:rFonts w:ascii="Book Antiqua" w:hAnsi="Book Antiqua"/>
          <w:lang w:bidi="fa-IR"/>
        </w:rPr>
        <w:t xml:space="preserve">Another confirmatory study by </w:t>
      </w:r>
      <w:r w:rsidR="009A247E" w:rsidRPr="00BD4C42">
        <w:rPr>
          <w:rFonts w:ascii="Book Antiqua" w:hAnsi="Book Antiqua"/>
          <w:lang w:bidi="fa-IR"/>
        </w:rPr>
        <w:t xml:space="preserve">Hui </w:t>
      </w:r>
      <w:r w:rsidR="009A247E" w:rsidRPr="00BD4C42">
        <w:rPr>
          <w:rFonts w:ascii="Book Antiqua" w:hAnsi="Book Antiqua"/>
          <w:i/>
          <w:iCs/>
          <w:lang w:bidi="fa-IR"/>
        </w:rPr>
        <w:t xml:space="preserve">et </w:t>
      </w:r>
      <w:proofErr w:type="gramStart"/>
      <w:r w:rsidR="009A247E" w:rsidRPr="00BD4C42">
        <w:rPr>
          <w:rFonts w:ascii="Book Antiqua" w:hAnsi="Book Antiqua"/>
          <w:i/>
          <w:iCs/>
          <w:lang w:bidi="fa-IR"/>
        </w:rPr>
        <w:t>al</w:t>
      </w:r>
      <w:r w:rsidR="00DD0FB0" w:rsidRPr="00BD4C42">
        <w:rPr>
          <w:rStyle w:val="st1"/>
          <w:rFonts w:ascii="Book Antiqua" w:hAnsi="Book Antiqua"/>
          <w:vertAlign w:val="superscript"/>
        </w:rPr>
        <w:t>[</w:t>
      </w:r>
      <w:proofErr w:type="gramEnd"/>
      <w:r w:rsidR="00DD0FB0" w:rsidRPr="00BD4C42">
        <w:rPr>
          <w:rFonts w:ascii="Book Antiqua" w:hAnsi="Book Antiqua"/>
          <w:vertAlign w:val="superscript"/>
        </w:rPr>
        <w:t>100]</w:t>
      </w:r>
      <w:r w:rsidR="009A247E" w:rsidRPr="00BD4C42">
        <w:rPr>
          <w:rFonts w:ascii="Book Antiqua" w:hAnsi="Book Antiqua"/>
          <w:lang w:bidi="fa-IR"/>
        </w:rPr>
        <w:t xml:space="preserve"> showed that TNF-α level was higher in patients with fatty liver and </w:t>
      </w:r>
      <w:r w:rsidR="009A247E" w:rsidRPr="00BD4C42">
        <w:rPr>
          <w:rStyle w:val="st1"/>
          <w:rFonts w:ascii="Book Antiqua" w:hAnsi="Book Antiqua"/>
        </w:rPr>
        <w:t>steatohepatitis</w:t>
      </w:r>
      <w:r w:rsidR="00DD0FB0" w:rsidRPr="00BD4C42">
        <w:rPr>
          <w:rStyle w:val="st1"/>
          <w:rFonts w:ascii="Book Antiqua" w:hAnsi="Book Antiqua"/>
        </w:rPr>
        <w:t xml:space="preserve"> as</w:t>
      </w:r>
      <w:r w:rsidR="009A247E" w:rsidRPr="00BD4C42">
        <w:rPr>
          <w:rStyle w:val="st1"/>
          <w:rFonts w:ascii="Book Antiqua" w:hAnsi="Book Antiqua"/>
        </w:rPr>
        <w:t xml:space="preserve"> </w:t>
      </w:r>
      <w:r w:rsidR="001E01B6" w:rsidRPr="00BD4C42">
        <w:rPr>
          <w:rStyle w:val="st1"/>
          <w:rFonts w:ascii="Book Antiqua" w:hAnsi="Book Antiqua"/>
        </w:rPr>
        <w:t>compar</w:t>
      </w:r>
      <w:r w:rsidR="00DD0FB0" w:rsidRPr="00BD4C42">
        <w:rPr>
          <w:rStyle w:val="st1"/>
          <w:rFonts w:ascii="Book Antiqua" w:hAnsi="Book Antiqua"/>
        </w:rPr>
        <w:t>ed</w:t>
      </w:r>
      <w:r w:rsidR="001E01B6" w:rsidRPr="00BD4C42">
        <w:rPr>
          <w:rStyle w:val="st1"/>
          <w:rFonts w:ascii="Book Antiqua" w:hAnsi="Book Antiqua"/>
        </w:rPr>
        <w:t xml:space="preserve"> to</w:t>
      </w:r>
      <w:r w:rsidR="009A247E" w:rsidRPr="00BD4C42">
        <w:rPr>
          <w:rStyle w:val="st1"/>
          <w:rFonts w:ascii="Book Antiqua" w:hAnsi="Book Antiqua"/>
        </w:rPr>
        <w:t xml:space="preserve"> healthy </w:t>
      </w:r>
      <w:r w:rsidR="001E01B6" w:rsidRPr="00BD4C42">
        <w:rPr>
          <w:rStyle w:val="st1"/>
          <w:rFonts w:ascii="Book Antiqua" w:hAnsi="Book Antiqua"/>
        </w:rPr>
        <w:t>individuals</w:t>
      </w:r>
      <w:r w:rsidR="009A247E" w:rsidRPr="00BD4C42">
        <w:rPr>
          <w:rStyle w:val="st1"/>
          <w:rFonts w:ascii="Book Antiqua" w:hAnsi="Book Antiqua"/>
        </w:rPr>
        <w:t xml:space="preserve">, </w:t>
      </w:r>
      <w:r w:rsidR="00FC394E" w:rsidRPr="00BD4C42">
        <w:rPr>
          <w:rStyle w:val="st1"/>
          <w:rFonts w:ascii="Book Antiqua" w:hAnsi="Book Antiqua"/>
        </w:rPr>
        <w:t xml:space="preserve">but it </w:t>
      </w:r>
      <w:r w:rsidR="009A247E" w:rsidRPr="00BD4C42">
        <w:rPr>
          <w:rStyle w:val="st1"/>
          <w:rFonts w:ascii="Book Antiqua" w:hAnsi="Book Antiqua"/>
        </w:rPr>
        <w:t>was not efficient for differentiating steatohepatitis</w:t>
      </w:r>
      <w:r w:rsidR="001E01B6" w:rsidRPr="00BD4C42">
        <w:rPr>
          <w:rStyle w:val="st1"/>
          <w:rFonts w:ascii="Book Antiqua" w:hAnsi="Book Antiqua"/>
        </w:rPr>
        <w:t xml:space="preserve"> from</w:t>
      </w:r>
      <w:r w:rsidR="001A3D05" w:rsidRPr="00BD4C42">
        <w:rPr>
          <w:rStyle w:val="st1"/>
          <w:rFonts w:ascii="Book Antiqua" w:hAnsi="Book Antiqua"/>
        </w:rPr>
        <w:t xml:space="preserve"> fatty liver</w:t>
      </w:r>
      <w:r w:rsidR="005202D8" w:rsidRPr="00BD4C42">
        <w:rPr>
          <w:rFonts w:ascii="Book Antiqua" w:hAnsi="Book Antiqua"/>
        </w:rPr>
        <w:t xml:space="preserve">. </w:t>
      </w:r>
    </w:p>
    <w:p w14:paraId="667654E1" w14:textId="56C82396" w:rsidR="00C83254" w:rsidRPr="00BD4C42" w:rsidRDefault="009A247E" w:rsidP="0000539A">
      <w:pPr>
        <w:pStyle w:val="ListParagraph"/>
        <w:tabs>
          <w:tab w:val="left" w:pos="450"/>
        </w:tabs>
        <w:spacing w:line="360" w:lineRule="auto"/>
        <w:ind w:left="0" w:firstLineChars="100" w:firstLine="240"/>
        <w:jc w:val="both"/>
        <w:rPr>
          <w:rStyle w:val="st1"/>
          <w:rFonts w:ascii="Book Antiqua" w:hAnsi="Book Antiqua"/>
        </w:rPr>
      </w:pPr>
      <w:r w:rsidRPr="00BD4C42">
        <w:rPr>
          <w:rFonts w:ascii="Book Antiqua" w:hAnsi="Book Antiqua"/>
          <w:lang w:bidi="fa-IR"/>
        </w:rPr>
        <w:t xml:space="preserve">A study in 2010 </w:t>
      </w:r>
      <w:r w:rsidR="00077733" w:rsidRPr="00BD4C42">
        <w:rPr>
          <w:rFonts w:ascii="Book Antiqua" w:hAnsi="Book Antiqua"/>
          <w:lang w:bidi="fa-IR"/>
        </w:rPr>
        <w:t xml:space="preserve">conducted </w:t>
      </w:r>
      <w:r w:rsidRPr="00BD4C42">
        <w:rPr>
          <w:rFonts w:ascii="Book Antiqua" w:hAnsi="Book Antiqua"/>
          <w:lang w:bidi="fa-IR"/>
        </w:rPr>
        <w:t xml:space="preserve">on </w:t>
      </w:r>
      <w:r w:rsidR="00077733" w:rsidRPr="00BD4C42">
        <w:rPr>
          <w:rFonts w:ascii="Book Antiqua" w:hAnsi="Book Antiqua"/>
          <w:lang w:bidi="fa-IR"/>
        </w:rPr>
        <w:t>NAFLD</w:t>
      </w:r>
      <w:r w:rsidRPr="00BD4C42">
        <w:rPr>
          <w:rFonts w:ascii="Book Antiqua" w:hAnsi="Book Antiqua"/>
          <w:lang w:bidi="fa-IR"/>
        </w:rPr>
        <w:t xml:space="preserve"> children</w:t>
      </w:r>
      <w:r w:rsidR="00077733" w:rsidRPr="00BD4C42">
        <w:rPr>
          <w:rFonts w:ascii="Book Antiqua" w:hAnsi="Book Antiqua"/>
          <w:lang w:bidi="fa-IR"/>
        </w:rPr>
        <w:t>,</w:t>
      </w:r>
      <w:r w:rsidRPr="00BD4C42">
        <w:rPr>
          <w:rFonts w:ascii="Book Antiqua" w:hAnsi="Book Antiqua"/>
          <w:lang w:bidi="fa-IR"/>
        </w:rPr>
        <w:t xml:space="preserve"> showed that serum concentration of TNF-α and its soluble </w:t>
      </w:r>
      <w:r w:rsidR="000C0F5D" w:rsidRPr="00BD4C42">
        <w:rPr>
          <w:rFonts w:ascii="Book Antiqua" w:hAnsi="Book Antiqua"/>
          <w:lang w:bidi="fa-IR"/>
        </w:rPr>
        <w:t xml:space="preserve">receptors </w:t>
      </w:r>
      <w:r w:rsidRPr="00BD4C42">
        <w:rPr>
          <w:rFonts w:ascii="Book Antiqua" w:hAnsi="Book Antiqua"/>
          <w:lang w:bidi="fa-IR"/>
        </w:rPr>
        <w:t xml:space="preserve">were significantly higher in obese children with fatty liver than those in </w:t>
      </w:r>
      <w:r w:rsidR="00165153" w:rsidRPr="00BD4C42">
        <w:rPr>
          <w:rFonts w:ascii="Book Antiqua" w:hAnsi="Book Antiqua"/>
          <w:lang w:bidi="fa-IR"/>
        </w:rPr>
        <w:t xml:space="preserve">the </w:t>
      </w:r>
      <w:r w:rsidRPr="00BD4C42">
        <w:rPr>
          <w:rFonts w:ascii="Book Antiqua" w:hAnsi="Book Antiqua"/>
          <w:lang w:bidi="fa-IR"/>
        </w:rPr>
        <w:t xml:space="preserve">control group. </w:t>
      </w:r>
      <w:r w:rsidR="00077733" w:rsidRPr="00BD4C42">
        <w:rPr>
          <w:rFonts w:ascii="Book Antiqua" w:hAnsi="Book Antiqua"/>
          <w:lang w:bidi="fa-IR"/>
        </w:rPr>
        <w:t>But</w:t>
      </w:r>
      <w:r w:rsidR="00DD0FB0" w:rsidRPr="00BD4C42">
        <w:rPr>
          <w:rFonts w:ascii="Book Antiqua" w:hAnsi="Book Antiqua"/>
          <w:lang w:bidi="fa-IR"/>
        </w:rPr>
        <w:t>,</w:t>
      </w:r>
      <w:r w:rsidR="00077733" w:rsidRPr="00BD4C42">
        <w:rPr>
          <w:rFonts w:ascii="Book Antiqua" w:hAnsi="Book Antiqua"/>
          <w:lang w:bidi="fa-IR"/>
        </w:rPr>
        <w:t xml:space="preserve"> again</w:t>
      </w:r>
      <w:r w:rsidR="00DD0FB0" w:rsidRPr="00BD4C42">
        <w:rPr>
          <w:rFonts w:ascii="Book Antiqua" w:hAnsi="Book Antiqua"/>
          <w:lang w:bidi="fa-IR"/>
        </w:rPr>
        <w:t xml:space="preserve">, </w:t>
      </w:r>
      <w:r w:rsidR="00077733" w:rsidRPr="00BD4C42">
        <w:rPr>
          <w:rFonts w:ascii="Book Antiqua" w:hAnsi="Book Antiqua"/>
          <w:lang w:bidi="fa-IR"/>
        </w:rPr>
        <w:t xml:space="preserve">the </w:t>
      </w:r>
      <w:r w:rsidRPr="00BD4C42">
        <w:rPr>
          <w:rFonts w:ascii="Book Antiqua" w:hAnsi="Book Antiqua"/>
          <w:lang w:bidi="fa-IR"/>
        </w:rPr>
        <w:t>abilit</w:t>
      </w:r>
      <w:r w:rsidR="00165153" w:rsidRPr="00BD4C42">
        <w:rPr>
          <w:rFonts w:ascii="Book Antiqua" w:hAnsi="Book Antiqua"/>
          <w:lang w:bidi="fa-IR"/>
        </w:rPr>
        <w:t>ies</w:t>
      </w:r>
      <w:r w:rsidRPr="00BD4C42">
        <w:rPr>
          <w:rFonts w:ascii="Book Antiqua" w:hAnsi="Book Antiqua"/>
          <w:lang w:bidi="fa-IR"/>
        </w:rPr>
        <w:t xml:space="preserve"> of this cytokine and its </w:t>
      </w:r>
      <w:r w:rsidR="006139F0" w:rsidRPr="00BD4C42">
        <w:rPr>
          <w:rFonts w:ascii="Book Antiqua" w:hAnsi="Book Antiqua"/>
          <w:lang w:bidi="fa-IR"/>
        </w:rPr>
        <w:t>receptors</w:t>
      </w:r>
      <w:r w:rsidR="00165153" w:rsidRPr="00BD4C42">
        <w:rPr>
          <w:rFonts w:ascii="Book Antiqua" w:hAnsi="Book Antiqua"/>
          <w:lang w:bidi="fa-IR"/>
        </w:rPr>
        <w:t xml:space="preserve"> </w:t>
      </w:r>
      <w:r w:rsidR="00077733" w:rsidRPr="00BD4C42">
        <w:rPr>
          <w:rStyle w:val="st1"/>
          <w:rFonts w:ascii="Book Antiqua" w:hAnsi="Book Antiqua"/>
        </w:rPr>
        <w:t>were insufficient</w:t>
      </w:r>
      <w:r w:rsidR="00165153" w:rsidRPr="00BD4C42">
        <w:rPr>
          <w:rStyle w:val="st1"/>
          <w:rFonts w:ascii="Book Antiqua" w:hAnsi="Book Antiqua"/>
        </w:rPr>
        <w:t xml:space="preserve"> </w:t>
      </w:r>
      <w:r w:rsidRPr="00BD4C42">
        <w:rPr>
          <w:rFonts w:ascii="Book Antiqua" w:hAnsi="Book Antiqua"/>
          <w:lang w:bidi="fa-IR"/>
        </w:rPr>
        <w:t xml:space="preserve">in differentiating between </w:t>
      </w:r>
      <w:r w:rsidR="00077733" w:rsidRPr="00BD4C42">
        <w:rPr>
          <w:rFonts w:ascii="Book Antiqua" w:hAnsi="Book Antiqua"/>
          <w:lang w:bidi="fa-IR"/>
        </w:rPr>
        <w:t xml:space="preserve">different </w:t>
      </w:r>
      <w:r w:rsidR="005202D8" w:rsidRPr="00BD4C42">
        <w:rPr>
          <w:rFonts w:ascii="Book Antiqua" w:hAnsi="Book Antiqua"/>
          <w:lang w:bidi="fa-IR"/>
        </w:rPr>
        <w:t>grades</w:t>
      </w:r>
      <w:r w:rsidR="00077733" w:rsidRPr="00BD4C42">
        <w:rPr>
          <w:rFonts w:ascii="Book Antiqua" w:hAnsi="Book Antiqua"/>
          <w:lang w:bidi="fa-IR"/>
        </w:rPr>
        <w:t xml:space="preserve"> of</w:t>
      </w:r>
      <w:r w:rsidR="001A3D05" w:rsidRPr="00BD4C42">
        <w:rPr>
          <w:rStyle w:val="st1"/>
          <w:rFonts w:ascii="Book Antiqua" w:hAnsi="Book Antiqua"/>
        </w:rPr>
        <w:t xml:space="preserve"> steatosis</w:t>
      </w:r>
      <w:r w:rsidR="005202D8" w:rsidRPr="00BD4C42">
        <w:rPr>
          <w:rStyle w:val="st1"/>
          <w:rFonts w:ascii="Book Antiqua" w:hAnsi="Book Antiqua"/>
        </w:rPr>
        <w:t xml:space="preserve">. </w:t>
      </w:r>
      <w:r w:rsidRPr="00BD4C42">
        <w:rPr>
          <w:rStyle w:val="st1"/>
          <w:rFonts w:ascii="Book Antiqua" w:hAnsi="Book Antiqua"/>
        </w:rPr>
        <w:t xml:space="preserve">In this study, </w:t>
      </w:r>
      <w:r w:rsidR="00077733" w:rsidRPr="00BD4C42">
        <w:rPr>
          <w:rStyle w:val="st1"/>
          <w:rFonts w:ascii="Book Antiqua" w:hAnsi="Book Antiqua"/>
        </w:rPr>
        <w:t xml:space="preserve">this marker </w:t>
      </w:r>
      <w:r w:rsidR="00165153" w:rsidRPr="00BD4C42">
        <w:rPr>
          <w:rStyle w:val="st1"/>
          <w:rFonts w:ascii="Book Antiqua" w:hAnsi="Book Antiqua"/>
        </w:rPr>
        <w:t>was</w:t>
      </w:r>
      <w:r w:rsidR="00077733" w:rsidRPr="00BD4C42">
        <w:rPr>
          <w:rStyle w:val="st1"/>
          <w:rFonts w:ascii="Book Antiqua" w:hAnsi="Book Antiqua"/>
        </w:rPr>
        <w:t xml:space="preserve"> introduced as </w:t>
      </w:r>
      <w:r w:rsidRPr="00BD4C42">
        <w:rPr>
          <w:rStyle w:val="st1"/>
          <w:rFonts w:ascii="Book Antiqua" w:hAnsi="Book Antiqua"/>
        </w:rPr>
        <w:t>a suitable serum marker for predicting hepa</w:t>
      </w:r>
      <w:r w:rsidR="001A3D05" w:rsidRPr="00BD4C42">
        <w:rPr>
          <w:rStyle w:val="st1"/>
          <w:rFonts w:ascii="Book Antiqua" w:hAnsi="Book Antiqua"/>
        </w:rPr>
        <w:t xml:space="preserve">tic steatosis in obese </w:t>
      </w:r>
      <w:proofErr w:type="gramStart"/>
      <w:r w:rsidR="001A3D05" w:rsidRPr="00BD4C42">
        <w:rPr>
          <w:rStyle w:val="st1"/>
          <w:rFonts w:ascii="Book Antiqua" w:hAnsi="Book Antiqua"/>
        </w:rPr>
        <w:t>children</w:t>
      </w:r>
      <w:r w:rsidR="005202D8" w:rsidRPr="00BD4C42">
        <w:rPr>
          <w:rStyle w:val="st1"/>
          <w:rFonts w:ascii="Book Antiqua" w:hAnsi="Book Antiqua"/>
          <w:vertAlign w:val="superscript"/>
        </w:rPr>
        <w:t>[</w:t>
      </w:r>
      <w:proofErr w:type="gramEnd"/>
      <w:r w:rsidR="005202D8" w:rsidRPr="00BD4C42">
        <w:rPr>
          <w:rStyle w:val="st1"/>
          <w:rFonts w:ascii="Book Antiqua" w:hAnsi="Book Antiqua"/>
          <w:vertAlign w:val="superscript"/>
        </w:rPr>
        <w:t>12</w:t>
      </w:r>
      <w:r w:rsidR="00622E86" w:rsidRPr="00BD4C42">
        <w:rPr>
          <w:rStyle w:val="st1"/>
          <w:rFonts w:ascii="Book Antiqua" w:hAnsi="Book Antiqua"/>
          <w:vertAlign w:val="superscript"/>
        </w:rPr>
        <w:t>7</w:t>
      </w:r>
      <w:r w:rsidR="005202D8" w:rsidRPr="00BD4C42">
        <w:rPr>
          <w:rStyle w:val="st1"/>
          <w:rFonts w:ascii="Book Antiqua" w:hAnsi="Book Antiqua"/>
          <w:vertAlign w:val="superscript"/>
        </w:rPr>
        <w:t>]</w:t>
      </w:r>
      <w:r w:rsidR="005202D8" w:rsidRPr="00BD4C42">
        <w:rPr>
          <w:rStyle w:val="st1"/>
          <w:rFonts w:ascii="Book Antiqua" w:hAnsi="Book Antiqua"/>
        </w:rPr>
        <w:t>.</w:t>
      </w:r>
      <w:r w:rsidR="005202D8" w:rsidRPr="00BD4C42">
        <w:rPr>
          <w:rStyle w:val="st1"/>
          <w:rFonts w:ascii="Book Antiqua" w:hAnsi="Book Antiqua"/>
          <w:vertAlign w:val="superscript"/>
        </w:rPr>
        <w:t xml:space="preserve"> </w:t>
      </w:r>
      <w:r w:rsidR="00507B56" w:rsidRPr="00BD4C42">
        <w:rPr>
          <w:rStyle w:val="st1"/>
          <w:rFonts w:ascii="Book Antiqua" w:hAnsi="Book Antiqua"/>
        </w:rPr>
        <w:t xml:space="preserve">However, another study conducted in 2005 did </w:t>
      </w:r>
      <w:r w:rsidR="003A3DF5" w:rsidRPr="00BD4C42">
        <w:rPr>
          <w:rStyle w:val="st1"/>
          <w:rFonts w:ascii="Book Antiqua" w:hAnsi="Book Antiqua"/>
        </w:rPr>
        <w:t>not</w:t>
      </w:r>
      <w:r w:rsidR="00507B56" w:rsidRPr="00BD4C42">
        <w:rPr>
          <w:rStyle w:val="st1"/>
          <w:rFonts w:ascii="Book Antiqua" w:hAnsi="Book Antiqua"/>
        </w:rPr>
        <w:t xml:space="preserve"> </w:t>
      </w:r>
      <w:r w:rsidR="00165153" w:rsidRPr="00BD4C42">
        <w:rPr>
          <w:rStyle w:val="st1"/>
          <w:rFonts w:ascii="Book Antiqua" w:hAnsi="Book Antiqua"/>
        </w:rPr>
        <w:t>find</w:t>
      </w:r>
      <w:r w:rsidR="00507B56" w:rsidRPr="00BD4C42">
        <w:rPr>
          <w:rStyle w:val="st1"/>
          <w:rFonts w:ascii="Book Antiqua" w:hAnsi="Book Antiqua"/>
        </w:rPr>
        <w:t xml:space="preserve"> a significant difference between TNF-α level of patients with steatohepatitis </w:t>
      </w:r>
      <w:r w:rsidR="00165153" w:rsidRPr="00BD4C42">
        <w:rPr>
          <w:rStyle w:val="st1"/>
          <w:rFonts w:ascii="Book Antiqua" w:hAnsi="Book Antiqua"/>
        </w:rPr>
        <w:t xml:space="preserve">as </w:t>
      </w:r>
      <w:r w:rsidR="00507B56" w:rsidRPr="00BD4C42">
        <w:rPr>
          <w:rStyle w:val="st1"/>
          <w:rFonts w:ascii="Book Antiqua" w:hAnsi="Book Antiqua"/>
        </w:rPr>
        <w:t>compared to</w:t>
      </w:r>
      <w:r w:rsidR="00165153" w:rsidRPr="00BD4C42">
        <w:rPr>
          <w:rStyle w:val="st1"/>
          <w:rFonts w:ascii="Book Antiqua" w:hAnsi="Book Antiqua"/>
        </w:rPr>
        <w:t xml:space="preserve"> the</w:t>
      </w:r>
      <w:r w:rsidR="00507B56" w:rsidRPr="00BD4C42">
        <w:rPr>
          <w:rStyle w:val="st1"/>
          <w:rFonts w:ascii="Book Antiqua" w:hAnsi="Book Antiqua"/>
        </w:rPr>
        <w:t xml:space="preserve"> control </w:t>
      </w:r>
      <w:proofErr w:type="gramStart"/>
      <w:r w:rsidR="00507B56" w:rsidRPr="00BD4C42">
        <w:rPr>
          <w:rStyle w:val="st1"/>
          <w:rFonts w:ascii="Book Antiqua" w:hAnsi="Book Antiqua"/>
        </w:rPr>
        <w:t>group</w:t>
      </w:r>
      <w:r w:rsidR="00507B56" w:rsidRPr="00BD4C42">
        <w:rPr>
          <w:rStyle w:val="st1"/>
          <w:rFonts w:ascii="Book Antiqua" w:hAnsi="Book Antiqua"/>
          <w:vertAlign w:val="superscript"/>
        </w:rPr>
        <w:t>[</w:t>
      </w:r>
      <w:proofErr w:type="gramEnd"/>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3</w:t>
      </w:r>
      <w:r w:rsidR="00507B56" w:rsidRPr="00BD4C42">
        <w:rPr>
          <w:rStyle w:val="st1"/>
          <w:rFonts w:ascii="Book Antiqua" w:hAnsi="Book Antiqua"/>
          <w:vertAlign w:val="superscript"/>
        </w:rPr>
        <w:t>]</w:t>
      </w:r>
      <w:r w:rsidR="00507B56" w:rsidRPr="00BD4C42">
        <w:rPr>
          <w:rStyle w:val="st1"/>
          <w:rFonts w:ascii="Book Antiqua" w:hAnsi="Book Antiqua"/>
        </w:rPr>
        <w:t xml:space="preserve">. </w:t>
      </w:r>
    </w:p>
    <w:p w14:paraId="2786AB10" w14:textId="570A1BAA" w:rsidR="009A247E" w:rsidRPr="00BD4C42" w:rsidRDefault="005202D8" w:rsidP="0000539A">
      <w:pPr>
        <w:pStyle w:val="ListParagraph"/>
        <w:tabs>
          <w:tab w:val="left" w:pos="450"/>
        </w:tabs>
        <w:spacing w:line="360" w:lineRule="auto"/>
        <w:ind w:left="0" w:firstLineChars="100" w:firstLine="240"/>
        <w:jc w:val="both"/>
        <w:rPr>
          <w:rFonts w:ascii="Book Antiqua" w:hAnsi="Book Antiqua"/>
          <w:b/>
          <w:bCs/>
          <w:lang w:bidi="fa-IR"/>
        </w:rPr>
      </w:pPr>
      <w:r w:rsidRPr="00BD4C42">
        <w:rPr>
          <w:rStyle w:val="st1"/>
          <w:rFonts w:ascii="Book Antiqua" w:hAnsi="Book Antiqua"/>
        </w:rPr>
        <w:lastRenderedPageBreak/>
        <w:t>Of</w:t>
      </w:r>
      <w:r w:rsidR="00507B56" w:rsidRPr="00BD4C42">
        <w:rPr>
          <w:rStyle w:val="st1"/>
          <w:rFonts w:ascii="Book Antiqua" w:hAnsi="Book Antiqua"/>
        </w:rPr>
        <w:t xml:space="preserve"> note</w:t>
      </w:r>
      <w:r w:rsidR="006139F0" w:rsidRPr="00BD4C42">
        <w:rPr>
          <w:rStyle w:val="st1"/>
          <w:rFonts w:ascii="Book Antiqua" w:hAnsi="Book Antiqua"/>
        </w:rPr>
        <w:t xml:space="preserve">, </w:t>
      </w:r>
      <w:r w:rsidR="009A247E" w:rsidRPr="00BD4C42">
        <w:rPr>
          <w:rFonts w:ascii="Book Antiqua" w:hAnsi="Book Antiqua"/>
          <w:lang w:bidi="fa-IR"/>
        </w:rPr>
        <w:t xml:space="preserve">TNF-α usually increases in visceral obesity and </w:t>
      </w:r>
      <w:r w:rsidR="00507B56" w:rsidRPr="00BD4C42">
        <w:rPr>
          <w:rFonts w:ascii="Book Antiqua" w:hAnsi="Book Antiqua"/>
        </w:rPr>
        <w:t>NAFLD</w:t>
      </w:r>
      <w:r w:rsidR="00A67126" w:rsidRPr="00BD4C42">
        <w:rPr>
          <w:rFonts w:ascii="Book Antiqua" w:hAnsi="Book Antiqua"/>
        </w:rPr>
        <w:t>,</w:t>
      </w:r>
      <w:r w:rsidR="009A247E" w:rsidRPr="00BD4C42">
        <w:rPr>
          <w:rFonts w:ascii="Book Antiqua" w:hAnsi="Book Antiqua"/>
          <w:lang w:bidi="fa-IR"/>
        </w:rPr>
        <w:t xml:space="preserve"> and it has been shown that this cytokine plays a role in regulation of </w:t>
      </w:r>
      <w:r w:rsidR="00A67126" w:rsidRPr="00BD4C42">
        <w:rPr>
          <w:rFonts w:ascii="Book Antiqua" w:hAnsi="Book Antiqua"/>
          <w:lang w:bidi="fa-IR"/>
        </w:rPr>
        <w:t xml:space="preserve">the </w:t>
      </w:r>
      <w:r w:rsidR="009A247E" w:rsidRPr="00BD4C42">
        <w:rPr>
          <w:rFonts w:ascii="Book Antiqua" w:hAnsi="Book Antiqua"/>
          <w:lang w:bidi="fa-IR"/>
        </w:rPr>
        <w:t>body's iron homeostasis</w:t>
      </w:r>
      <w:r w:rsidR="006139F0" w:rsidRPr="00BD4C42">
        <w:rPr>
          <w:rFonts w:ascii="Book Antiqua" w:hAnsi="Book Antiqua"/>
          <w:lang w:bidi="fa-IR"/>
        </w:rPr>
        <w:t>.</w:t>
      </w:r>
      <w:r w:rsidR="00C83254" w:rsidRPr="00BD4C42">
        <w:rPr>
          <w:rFonts w:ascii="Book Antiqua" w:hAnsi="Book Antiqua"/>
          <w:lang w:bidi="fa-IR"/>
        </w:rPr>
        <w:t xml:space="preserve"> </w:t>
      </w:r>
      <w:r w:rsidR="006139F0" w:rsidRPr="00BD4C42">
        <w:rPr>
          <w:rFonts w:ascii="Book Antiqua" w:hAnsi="Book Antiqua"/>
          <w:lang w:bidi="fa-IR"/>
        </w:rPr>
        <w:t>A</w:t>
      </w:r>
      <w:r w:rsidR="009A247E" w:rsidRPr="00BD4C42">
        <w:rPr>
          <w:rFonts w:ascii="Book Antiqua" w:hAnsi="Book Antiqua"/>
          <w:lang w:bidi="fa-IR"/>
        </w:rPr>
        <w:t xml:space="preserve"> study in 2008 which investigated these </w:t>
      </w:r>
      <w:r w:rsidR="00507B56" w:rsidRPr="00BD4C42">
        <w:rPr>
          <w:rFonts w:ascii="Book Antiqua" w:hAnsi="Book Antiqua"/>
          <w:lang w:bidi="fa-IR"/>
        </w:rPr>
        <w:t xml:space="preserve">associations </w:t>
      </w:r>
      <w:r w:rsidR="009A247E" w:rsidRPr="00BD4C42">
        <w:rPr>
          <w:rFonts w:ascii="Book Antiqua" w:hAnsi="Book Antiqua"/>
          <w:lang w:bidi="fa-IR"/>
        </w:rPr>
        <w:t xml:space="preserve">showed that the highest serum concentration of this cytokine was found in </w:t>
      </w:r>
      <w:r w:rsidR="00507B56" w:rsidRPr="00BD4C42">
        <w:rPr>
          <w:rFonts w:ascii="Book Antiqua" w:hAnsi="Book Antiqua"/>
          <w:lang w:bidi="fa-IR"/>
        </w:rPr>
        <w:t xml:space="preserve">NAFLD </w:t>
      </w:r>
      <w:r w:rsidR="009A247E" w:rsidRPr="00BD4C42">
        <w:rPr>
          <w:rFonts w:ascii="Book Antiqua" w:hAnsi="Book Antiqua"/>
          <w:lang w:bidi="fa-IR"/>
        </w:rPr>
        <w:t xml:space="preserve">patients with </w:t>
      </w:r>
      <w:r w:rsidR="009A247E" w:rsidRPr="00BD4C42">
        <w:rPr>
          <w:rFonts w:ascii="Book Antiqua" w:hAnsi="Book Antiqua"/>
        </w:rPr>
        <w:t xml:space="preserve">iron overload. It has </w:t>
      </w:r>
      <w:r w:rsidR="00A67126" w:rsidRPr="00BD4C42">
        <w:rPr>
          <w:rFonts w:ascii="Book Antiqua" w:hAnsi="Book Antiqua"/>
        </w:rPr>
        <w:t xml:space="preserve">also </w:t>
      </w:r>
      <w:r w:rsidR="009A247E" w:rsidRPr="00BD4C42">
        <w:rPr>
          <w:rFonts w:ascii="Book Antiqua" w:hAnsi="Book Antiqua"/>
        </w:rPr>
        <w:t xml:space="preserve">been shown that </w:t>
      </w:r>
      <w:r w:rsidR="00507B56" w:rsidRPr="00BD4C42">
        <w:rPr>
          <w:rFonts w:ascii="Book Antiqua" w:hAnsi="Book Antiqua"/>
        </w:rPr>
        <w:t xml:space="preserve">phlebotomy </w:t>
      </w:r>
      <w:r w:rsidR="009A247E" w:rsidRPr="00BD4C42">
        <w:rPr>
          <w:rFonts w:ascii="Book Antiqua" w:hAnsi="Book Antiqua"/>
        </w:rPr>
        <w:t xml:space="preserve">treatment can reduce concentration of </w:t>
      </w:r>
      <w:r w:rsidR="009A247E" w:rsidRPr="00BD4C42">
        <w:rPr>
          <w:rFonts w:ascii="Book Antiqua" w:hAnsi="Book Antiqua"/>
          <w:lang w:bidi="fa-IR"/>
        </w:rPr>
        <w:t xml:space="preserve">TNF-α in addition to level of ferritin and </w:t>
      </w:r>
      <w:r w:rsidR="009A247E" w:rsidRPr="00BD4C42">
        <w:rPr>
          <w:rFonts w:ascii="Book Antiqua" w:hAnsi="Book Antiqua"/>
        </w:rPr>
        <w:t>transferrin</w:t>
      </w:r>
      <w:r w:rsidR="009A247E" w:rsidRPr="00BD4C42">
        <w:rPr>
          <w:rFonts w:ascii="Book Antiqua" w:hAnsi="Book Antiqua"/>
          <w:lang w:bidi="fa-IR"/>
        </w:rPr>
        <w:t xml:space="preserve"> saturation and </w:t>
      </w:r>
      <w:r w:rsidR="00A67126" w:rsidRPr="00BD4C42">
        <w:rPr>
          <w:rFonts w:ascii="Book Antiqua" w:hAnsi="Book Antiqua"/>
          <w:lang w:bidi="fa-IR"/>
        </w:rPr>
        <w:t xml:space="preserve">can </w:t>
      </w:r>
      <w:r w:rsidR="009A247E" w:rsidRPr="00BD4C42">
        <w:rPr>
          <w:rFonts w:ascii="Book Antiqua" w:hAnsi="Book Antiqua"/>
          <w:lang w:bidi="fa-IR"/>
        </w:rPr>
        <w:t>lead to improvement</w:t>
      </w:r>
      <w:r w:rsidR="00A67126" w:rsidRPr="00BD4C42">
        <w:rPr>
          <w:rFonts w:ascii="Book Antiqua" w:hAnsi="Book Antiqua"/>
          <w:lang w:bidi="fa-IR"/>
        </w:rPr>
        <w:t>s in</w:t>
      </w:r>
      <w:r w:rsidR="009A247E" w:rsidRPr="00BD4C42">
        <w:rPr>
          <w:rFonts w:ascii="Book Antiqua" w:hAnsi="Book Antiqua"/>
          <w:lang w:bidi="fa-IR"/>
        </w:rPr>
        <w:t xml:space="preserve"> hepatic function tests. This study concluded that TNF-α plays a </w:t>
      </w:r>
      <w:r w:rsidR="00507B56" w:rsidRPr="00BD4C42">
        <w:rPr>
          <w:rFonts w:ascii="Book Antiqua" w:hAnsi="Book Antiqua"/>
          <w:lang w:bidi="fa-IR"/>
        </w:rPr>
        <w:t xml:space="preserve">regulatory </w:t>
      </w:r>
      <w:r w:rsidR="009A247E" w:rsidRPr="00BD4C42">
        <w:rPr>
          <w:rFonts w:ascii="Book Antiqua" w:hAnsi="Book Antiqua"/>
          <w:lang w:bidi="fa-IR"/>
        </w:rPr>
        <w:t xml:space="preserve">role </w:t>
      </w:r>
      <w:r w:rsidR="00507B56" w:rsidRPr="00BD4C42">
        <w:rPr>
          <w:rFonts w:ascii="Book Antiqua" w:hAnsi="Book Antiqua"/>
          <w:lang w:bidi="fa-IR"/>
        </w:rPr>
        <w:t xml:space="preserve">for </w:t>
      </w:r>
      <w:r w:rsidR="009A247E" w:rsidRPr="00BD4C42">
        <w:rPr>
          <w:rFonts w:ascii="Book Antiqua" w:hAnsi="Book Antiqua"/>
          <w:lang w:bidi="fa-IR"/>
        </w:rPr>
        <w:t xml:space="preserve">iron </w:t>
      </w:r>
      <w:r w:rsidR="00A67126" w:rsidRPr="00BD4C42">
        <w:rPr>
          <w:rFonts w:ascii="Book Antiqua" w:hAnsi="Book Antiqua"/>
          <w:lang w:bidi="fa-IR"/>
        </w:rPr>
        <w:t xml:space="preserve">that </w:t>
      </w:r>
      <w:r w:rsidR="009A247E" w:rsidRPr="00BD4C42">
        <w:rPr>
          <w:rFonts w:ascii="Book Antiqua" w:hAnsi="Book Antiqua"/>
          <w:lang w:bidi="fa-IR"/>
        </w:rPr>
        <w:t xml:space="preserve">leads to accumulation of </w:t>
      </w:r>
      <w:r w:rsidR="00507B56" w:rsidRPr="00BD4C42">
        <w:rPr>
          <w:rFonts w:ascii="Book Antiqua" w:hAnsi="Book Antiqua"/>
          <w:lang w:bidi="fa-IR"/>
        </w:rPr>
        <w:t xml:space="preserve">ion </w:t>
      </w:r>
      <w:r w:rsidR="009A247E" w:rsidRPr="00BD4C42">
        <w:rPr>
          <w:rFonts w:ascii="Book Antiqua" w:hAnsi="Book Antiqua"/>
          <w:lang w:bidi="fa-IR"/>
        </w:rPr>
        <w:t xml:space="preserve">in </w:t>
      </w:r>
      <w:r w:rsidR="00507B56" w:rsidRPr="00BD4C42">
        <w:rPr>
          <w:rFonts w:ascii="Book Antiqua" w:hAnsi="Book Antiqua"/>
          <w:lang w:bidi="fa-IR"/>
        </w:rPr>
        <w:t xml:space="preserve">the </w:t>
      </w:r>
      <w:r w:rsidR="009A247E" w:rsidRPr="00BD4C42">
        <w:rPr>
          <w:rFonts w:ascii="Book Antiqua" w:hAnsi="Book Antiqua"/>
          <w:lang w:bidi="fa-IR"/>
        </w:rPr>
        <w:t xml:space="preserve">liver of patients with </w:t>
      </w:r>
      <w:proofErr w:type="gramStart"/>
      <w:r w:rsidR="00507B56" w:rsidRPr="00BD4C42">
        <w:rPr>
          <w:rFonts w:ascii="Book Antiqua" w:hAnsi="Book Antiqua"/>
          <w:lang w:bidi="fa-IR"/>
        </w:rPr>
        <w:t>NAFLD</w:t>
      </w:r>
      <w:r w:rsidR="00BB4479" w:rsidRPr="00BD4C42">
        <w:rPr>
          <w:rFonts w:ascii="Book Antiqua" w:hAnsi="Book Antiqua"/>
          <w:vertAlign w:val="superscript"/>
          <w:lang w:bidi="fa-IR"/>
        </w:rPr>
        <w:t>[</w:t>
      </w:r>
      <w:proofErr w:type="gramEnd"/>
      <w:r w:rsidR="006A3DE9" w:rsidRPr="00BD4C42">
        <w:rPr>
          <w:rStyle w:val="st1"/>
          <w:rFonts w:ascii="Book Antiqua" w:hAnsi="Book Antiqua"/>
          <w:vertAlign w:val="superscript"/>
        </w:rPr>
        <w:t>12</w:t>
      </w:r>
      <w:r w:rsidR="00622E86" w:rsidRPr="00BD4C42">
        <w:rPr>
          <w:rStyle w:val="st1"/>
          <w:rFonts w:ascii="Book Antiqua" w:hAnsi="Book Antiqua"/>
          <w:vertAlign w:val="superscript"/>
        </w:rPr>
        <w:t>5</w:t>
      </w:r>
      <w:r w:rsidR="00BB4479" w:rsidRPr="00BD4C42">
        <w:rPr>
          <w:rFonts w:ascii="Book Antiqua" w:hAnsi="Book Antiqua"/>
          <w:vertAlign w:val="superscript"/>
          <w:lang w:bidi="fa-IR"/>
        </w:rPr>
        <w:t>]</w:t>
      </w:r>
      <w:r w:rsidR="009A247E" w:rsidRPr="00BD4C42">
        <w:rPr>
          <w:rFonts w:ascii="Book Antiqua" w:hAnsi="Book Antiqua"/>
          <w:lang w:bidi="fa-IR"/>
        </w:rPr>
        <w:t xml:space="preserve">. </w:t>
      </w:r>
    </w:p>
    <w:p w14:paraId="4ED7D2E2" w14:textId="77777777" w:rsidR="00A67126" w:rsidRPr="00BD4C42" w:rsidRDefault="00A67126" w:rsidP="00BD4C42">
      <w:pPr>
        <w:pStyle w:val="ListParagraph"/>
        <w:tabs>
          <w:tab w:val="right" w:pos="360"/>
        </w:tabs>
        <w:spacing w:line="360" w:lineRule="auto"/>
        <w:ind w:left="0"/>
        <w:jc w:val="both"/>
        <w:rPr>
          <w:rFonts w:ascii="Book Antiqua" w:hAnsi="Book Antiqua"/>
          <w:i/>
          <w:iCs/>
          <w:lang w:bidi="fa-IR"/>
        </w:rPr>
      </w:pPr>
    </w:p>
    <w:p w14:paraId="43CEEE7D" w14:textId="09662F26" w:rsidR="00A67126" w:rsidRPr="00BD4C42" w:rsidRDefault="0053034F" w:rsidP="00BD4C42">
      <w:pPr>
        <w:pStyle w:val="ListParagraph"/>
        <w:tabs>
          <w:tab w:val="right" w:pos="360"/>
        </w:tabs>
        <w:spacing w:line="360" w:lineRule="auto"/>
        <w:ind w:left="0"/>
        <w:jc w:val="both"/>
        <w:rPr>
          <w:rFonts w:ascii="Book Antiqua" w:hAnsi="Book Antiqua"/>
          <w:b/>
          <w:i/>
          <w:iCs/>
          <w:lang w:bidi="fa-IR"/>
        </w:rPr>
      </w:pPr>
      <w:r w:rsidRPr="00BD4C42">
        <w:rPr>
          <w:rFonts w:ascii="Book Antiqua" w:hAnsi="Book Antiqua"/>
          <w:b/>
          <w:i/>
          <w:iCs/>
          <w:lang w:bidi="fa-IR"/>
        </w:rPr>
        <w:t>IL-6</w:t>
      </w:r>
    </w:p>
    <w:p w14:paraId="0803608C" w14:textId="2A512374" w:rsidR="00E33A13" w:rsidRPr="00BD4C42" w:rsidRDefault="00525C68" w:rsidP="00BD4C42">
      <w:pPr>
        <w:pStyle w:val="ListParagraph"/>
        <w:tabs>
          <w:tab w:val="right" w:pos="360"/>
        </w:tabs>
        <w:spacing w:line="360" w:lineRule="auto"/>
        <w:ind w:left="0"/>
        <w:jc w:val="both"/>
        <w:rPr>
          <w:rFonts w:ascii="Book Antiqua" w:hAnsi="Book Antiqua"/>
          <w:lang w:bidi="fa-IR"/>
        </w:rPr>
      </w:pPr>
      <w:r w:rsidRPr="00BD4C42">
        <w:rPr>
          <w:rFonts w:ascii="Book Antiqua" w:hAnsi="Book Antiqua"/>
          <w:lang w:bidi="fa-IR"/>
        </w:rPr>
        <w:t>IL-6 is a</w:t>
      </w:r>
      <w:r w:rsidR="0071104C" w:rsidRPr="00BD4C42">
        <w:rPr>
          <w:rFonts w:ascii="Book Antiqua" w:hAnsi="Book Antiqua"/>
          <w:lang w:bidi="fa-IR"/>
        </w:rPr>
        <w:t xml:space="preserve"> </w:t>
      </w:r>
      <w:r w:rsidRPr="00BD4C42">
        <w:rPr>
          <w:rFonts w:ascii="Book Antiqua" w:hAnsi="Book Antiqua"/>
          <w:lang w:bidi="fa-IR"/>
        </w:rPr>
        <w:t xml:space="preserve">multifunctional cytokine which </w:t>
      </w:r>
      <w:r w:rsidR="00886A41" w:rsidRPr="00BD4C42">
        <w:rPr>
          <w:rFonts w:ascii="Book Antiqua" w:hAnsi="Book Antiqua"/>
          <w:lang w:bidi="fa-IR"/>
        </w:rPr>
        <w:t xml:space="preserve">regulates immune responses, </w:t>
      </w:r>
      <w:r w:rsidR="00E33A13" w:rsidRPr="00BD4C42">
        <w:rPr>
          <w:rFonts w:ascii="Book Antiqua" w:hAnsi="Book Antiqua"/>
          <w:lang w:bidi="fa-IR"/>
        </w:rPr>
        <w:t xml:space="preserve">the </w:t>
      </w:r>
      <w:r w:rsidR="00886A41" w:rsidRPr="00BD4C42">
        <w:rPr>
          <w:rFonts w:ascii="Book Antiqua" w:hAnsi="Book Antiqua"/>
          <w:lang w:bidi="fa-IR"/>
        </w:rPr>
        <w:t xml:space="preserve">acute phase reaction and </w:t>
      </w:r>
      <w:proofErr w:type="gramStart"/>
      <w:r w:rsidR="00886A41" w:rsidRPr="00BD4C42">
        <w:rPr>
          <w:rFonts w:ascii="Book Antiqua" w:hAnsi="Book Antiqua"/>
          <w:lang w:bidi="fa-IR"/>
        </w:rPr>
        <w:t>homeostasis</w:t>
      </w:r>
      <w:r w:rsidR="00BB4479" w:rsidRPr="00BD4C42">
        <w:rPr>
          <w:rFonts w:ascii="Book Antiqua" w:hAnsi="Book Antiqua"/>
          <w:vertAlign w:val="superscript"/>
          <w:lang w:bidi="fa-IR"/>
        </w:rPr>
        <w:t>[</w:t>
      </w:r>
      <w:proofErr w:type="gramEnd"/>
      <w:r w:rsidR="005202D8" w:rsidRPr="00BD4C42">
        <w:rPr>
          <w:rStyle w:val="Emphasis"/>
          <w:rFonts w:ascii="Book Antiqua" w:hAnsi="Book Antiqua"/>
          <w:b w:val="0"/>
          <w:bCs w:val="0"/>
          <w:vertAlign w:val="superscript"/>
        </w:rPr>
        <w:t>1</w:t>
      </w:r>
      <w:r w:rsidR="006A3DE9" w:rsidRPr="00BD4C42">
        <w:rPr>
          <w:rStyle w:val="Emphasis"/>
          <w:rFonts w:ascii="Book Antiqua" w:hAnsi="Book Antiqua"/>
          <w:b w:val="0"/>
          <w:bCs w:val="0"/>
          <w:vertAlign w:val="superscript"/>
        </w:rPr>
        <w:t>2</w:t>
      </w:r>
      <w:r w:rsidR="00622E86" w:rsidRPr="00BD4C42">
        <w:rPr>
          <w:rStyle w:val="Emphasis"/>
          <w:rFonts w:ascii="Book Antiqua" w:hAnsi="Book Antiqua"/>
          <w:b w:val="0"/>
          <w:bCs w:val="0"/>
          <w:vertAlign w:val="superscript"/>
        </w:rPr>
        <w:t>4</w:t>
      </w:r>
      <w:r w:rsidR="00BB4479" w:rsidRPr="00BD4C42">
        <w:rPr>
          <w:rFonts w:ascii="Book Antiqua" w:hAnsi="Book Antiqua"/>
          <w:vertAlign w:val="superscript"/>
          <w:lang w:bidi="fa-IR"/>
        </w:rPr>
        <w:t>]</w:t>
      </w:r>
      <w:r w:rsidR="00886A41" w:rsidRPr="00BD4C42">
        <w:rPr>
          <w:rFonts w:ascii="Book Antiqua" w:hAnsi="Book Antiqua"/>
          <w:lang w:bidi="fa-IR"/>
        </w:rPr>
        <w:t xml:space="preserve"> and </w:t>
      </w:r>
      <w:r w:rsidR="009A247E" w:rsidRPr="00BD4C42">
        <w:rPr>
          <w:rFonts w:ascii="Book Antiqua" w:hAnsi="Book Antiqua"/>
          <w:lang w:bidi="fa-IR"/>
        </w:rPr>
        <w:t xml:space="preserve">is </w:t>
      </w:r>
      <w:r w:rsidR="00886A41" w:rsidRPr="00BD4C42">
        <w:rPr>
          <w:rFonts w:ascii="Book Antiqua" w:hAnsi="Book Antiqua"/>
          <w:lang w:bidi="fa-IR"/>
        </w:rPr>
        <w:t>secrete</w:t>
      </w:r>
      <w:r w:rsidR="009A247E" w:rsidRPr="00BD4C42">
        <w:rPr>
          <w:rFonts w:ascii="Book Antiqua" w:hAnsi="Book Antiqua"/>
          <w:lang w:bidi="fa-IR"/>
        </w:rPr>
        <w:t>d</w:t>
      </w:r>
      <w:r w:rsidR="00886A41" w:rsidRPr="00BD4C42">
        <w:rPr>
          <w:rFonts w:ascii="Book Antiqua" w:hAnsi="Book Antiqua"/>
          <w:lang w:bidi="fa-IR"/>
        </w:rPr>
        <w:t xml:space="preserve"> from different cells in body</w:t>
      </w:r>
      <w:r w:rsidR="009A247E" w:rsidRPr="00BD4C42">
        <w:rPr>
          <w:rFonts w:ascii="Book Antiqua" w:hAnsi="Book Antiqua"/>
          <w:lang w:bidi="fa-IR"/>
        </w:rPr>
        <w:t>,</w:t>
      </w:r>
      <w:r w:rsidR="00886A41" w:rsidRPr="00BD4C42">
        <w:rPr>
          <w:rFonts w:ascii="Book Antiqua" w:hAnsi="Book Antiqua"/>
          <w:lang w:bidi="fa-IR"/>
        </w:rPr>
        <w:t xml:space="preserve"> one of </w:t>
      </w:r>
      <w:r w:rsidR="009A247E" w:rsidRPr="00BD4C42">
        <w:rPr>
          <w:rFonts w:ascii="Book Antiqua" w:hAnsi="Book Antiqua"/>
          <w:lang w:bidi="fa-IR"/>
        </w:rPr>
        <w:t>which</w:t>
      </w:r>
      <w:r w:rsidR="00886A41" w:rsidRPr="00BD4C42">
        <w:rPr>
          <w:rFonts w:ascii="Book Antiqua" w:hAnsi="Book Antiqua"/>
          <w:lang w:bidi="fa-IR"/>
        </w:rPr>
        <w:t xml:space="preserve"> is </w:t>
      </w:r>
      <w:r w:rsidR="00E33A13" w:rsidRPr="00BD4C42">
        <w:rPr>
          <w:rFonts w:ascii="Book Antiqua" w:hAnsi="Book Antiqua"/>
          <w:lang w:bidi="fa-IR"/>
        </w:rPr>
        <w:t xml:space="preserve">the </w:t>
      </w:r>
      <w:r w:rsidR="00024692" w:rsidRPr="00BD4C42">
        <w:rPr>
          <w:rStyle w:val="st1"/>
          <w:rFonts w:ascii="Book Antiqua" w:hAnsi="Book Antiqua"/>
        </w:rPr>
        <w:t>adipocytes</w:t>
      </w:r>
      <w:r w:rsidR="00BB4479" w:rsidRPr="00BD4C42">
        <w:rPr>
          <w:rStyle w:val="st1"/>
          <w:rFonts w:ascii="Book Antiqua" w:hAnsi="Book Antiqua"/>
          <w:vertAlign w:val="superscript"/>
        </w:rPr>
        <w:t>[</w:t>
      </w:r>
      <w:r w:rsidR="00BB4479" w:rsidRPr="00BD4C42">
        <w:rPr>
          <w:rFonts w:ascii="Book Antiqua" w:hAnsi="Book Antiqua"/>
          <w:vertAlign w:val="superscript"/>
          <w:lang w:bidi="fa-IR"/>
        </w:rPr>
        <w:t>83</w:t>
      </w:r>
      <w:r w:rsidR="00BB4479" w:rsidRPr="00BD4C42">
        <w:rPr>
          <w:rStyle w:val="st1"/>
          <w:rFonts w:ascii="Book Antiqua" w:hAnsi="Book Antiqua"/>
          <w:vertAlign w:val="superscript"/>
        </w:rPr>
        <w:t>,</w:t>
      </w:r>
      <w:r w:rsidR="001A0E22" w:rsidRPr="00BD4C42">
        <w:rPr>
          <w:rStyle w:val="st1"/>
          <w:rFonts w:ascii="Book Antiqua" w:hAnsi="Book Antiqua"/>
          <w:vertAlign w:val="superscript"/>
        </w:rPr>
        <w:t>100</w:t>
      </w:r>
      <w:r w:rsidR="00BB4479" w:rsidRPr="00BD4C42">
        <w:rPr>
          <w:rStyle w:val="st1"/>
          <w:rFonts w:ascii="Book Antiqua" w:hAnsi="Book Antiqua"/>
          <w:vertAlign w:val="superscript"/>
        </w:rPr>
        <w:t>]</w:t>
      </w:r>
      <w:r w:rsidR="00024692" w:rsidRPr="00BD4C42">
        <w:rPr>
          <w:rStyle w:val="st1"/>
          <w:rFonts w:ascii="Book Antiqua" w:hAnsi="Book Antiqua"/>
        </w:rPr>
        <w:t>. This cytokine causes stimulation of liver and some acute phase proteins</w:t>
      </w:r>
      <w:r w:rsidR="00E33A13" w:rsidRPr="00BD4C42">
        <w:rPr>
          <w:rStyle w:val="st1"/>
          <w:rFonts w:ascii="Book Antiqua" w:hAnsi="Book Antiqua"/>
        </w:rPr>
        <w:t>,</w:t>
      </w:r>
      <w:r w:rsidR="00024692" w:rsidRPr="00BD4C42">
        <w:rPr>
          <w:rStyle w:val="st1"/>
          <w:rFonts w:ascii="Book Antiqua" w:hAnsi="Book Antiqua"/>
        </w:rPr>
        <w:t xml:space="preserve"> like </w:t>
      </w:r>
      <w:r w:rsidR="00E33A13" w:rsidRPr="00BD4C42">
        <w:rPr>
          <w:rFonts w:ascii="Book Antiqua" w:hAnsi="Book Antiqua"/>
        </w:rPr>
        <w:t xml:space="preserve">PTX3 </w:t>
      </w:r>
      <w:r w:rsidR="00024692" w:rsidRPr="00BD4C42">
        <w:rPr>
          <w:rStyle w:val="st1"/>
          <w:rFonts w:ascii="Book Antiqua" w:hAnsi="Book Antiqua"/>
        </w:rPr>
        <w:t>and CRP</w:t>
      </w:r>
      <w:r w:rsidR="00E33A13" w:rsidRPr="00BD4C42">
        <w:rPr>
          <w:rStyle w:val="st1"/>
          <w:rFonts w:ascii="Book Antiqua" w:hAnsi="Book Antiqua"/>
        </w:rPr>
        <w:t>,</w:t>
      </w:r>
      <w:r w:rsidR="00024692" w:rsidRPr="00BD4C42">
        <w:rPr>
          <w:rStyle w:val="st1"/>
          <w:rFonts w:ascii="Book Antiqua" w:hAnsi="Book Antiqua"/>
        </w:rPr>
        <w:t xml:space="preserve"> </w:t>
      </w:r>
      <w:r w:rsidR="00CB4DEA" w:rsidRPr="00BD4C42">
        <w:rPr>
          <w:rStyle w:val="st1"/>
          <w:rFonts w:ascii="Book Antiqua" w:hAnsi="Book Antiqua"/>
        </w:rPr>
        <w:t xml:space="preserve">are </w:t>
      </w:r>
      <w:r w:rsidR="00E33A13" w:rsidRPr="00BD4C42">
        <w:rPr>
          <w:rStyle w:val="st1"/>
          <w:rFonts w:ascii="Book Antiqua" w:hAnsi="Book Antiqua"/>
        </w:rPr>
        <w:t xml:space="preserve">then </w:t>
      </w:r>
      <w:r w:rsidR="00CB4DEA" w:rsidRPr="00BD4C42">
        <w:rPr>
          <w:rStyle w:val="st1"/>
          <w:rFonts w:ascii="Book Antiqua" w:hAnsi="Book Antiqua"/>
        </w:rPr>
        <w:t xml:space="preserve">produced in </w:t>
      </w:r>
      <w:r w:rsidR="00EC16B6" w:rsidRPr="00BD4C42">
        <w:rPr>
          <w:rStyle w:val="st1"/>
          <w:rFonts w:ascii="Book Antiqua" w:hAnsi="Book Antiqua"/>
        </w:rPr>
        <w:t>liver</w:t>
      </w:r>
      <w:r w:rsidR="003F51B3" w:rsidRPr="00BD4C42">
        <w:rPr>
          <w:rStyle w:val="st1"/>
          <w:rFonts w:ascii="Book Antiqua" w:hAnsi="Book Antiqua"/>
        </w:rPr>
        <w:t xml:space="preserve"> in response to </w:t>
      </w:r>
      <w:proofErr w:type="gramStart"/>
      <w:r w:rsidR="003F51B3" w:rsidRPr="00BD4C42">
        <w:rPr>
          <w:rStyle w:val="st1"/>
          <w:rFonts w:ascii="Book Antiqua" w:hAnsi="Book Antiqua"/>
        </w:rPr>
        <w:t>it</w:t>
      </w:r>
      <w:r w:rsidR="00BB4479" w:rsidRPr="00BD4C42">
        <w:rPr>
          <w:rStyle w:val="st1"/>
          <w:rFonts w:ascii="Book Antiqua" w:hAnsi="Book Antiqua"/>
          <w:vertAlign w:val="superscript"/>
        </w:rPr>
        <w:t>[</w:t>
      </w:r>
      <w:proofErr w:type="gramEnd"/>
      <w:r w:rsidR="006A3DE9" w:rsidRPr="00BD4C42">
        <w:rPr>
          <w:rStyle w:val="st1"/>
          <w:rFonts w:ascii="Book Antiqua" w:hAnsi="Book Antiqua"/>
          <w:vertAlign w:val="superscript"/>
        </w:rPr>
        <w:t>1</w:t>
      </w:r>
      <w:r w:rsidR="00622E86" w:rsidRPr="00BD4C42">
        <w:rPr>
          <w:rStyle w:val="st1"/>
          <w:rFonts w:ascii="Book Antiqua" w:hAnsi="Book Antiqua"/>
          <w:vertAlign w:val="superscript"/>
        </w:rPr>
        <w:t>29</w:t>
      </w:r>
      <w:r w:rsidR="006A3DE9" w:rsidRPr="00BD4C42">
        <w:rPr>
          <w:rStyle w:val="st1"/>
          <w:rFonts w:ascii="Book Antiqua" w:hAnsi="Book Antiqua"/>
          <w:vertAlign w:val="superscript"/>
        </w:rPr>
        <w:t>,</w:t>
      </w:r>
      <w:r w:rsidR="005202D8" w:rsidRPr="00BD4C42">
        <w:rPr>
          <w:rFonts w:ascii="Book Antiqua" w:hAnsi="Book Antiqua"/>
          <w:vertAlign w:val="superscript"/>
          <w:lang w:bidi="fa-IR"/>
        </w:rPr>
        <w:t>1</w:t>
      </w:r>
      <w:r w:rsidR="006A3DE9" w:rsidRPr="00BD4C42">
        <w:rPr>
          <w:rFonts w:ascii="Book Antiqua" w:hAnsi="Book Antiqua"/>
          <w:vertAlign w:val="superscript"/>
          <w:lang w:bidi="fa-IR"/>
        </w:rPr>
        <w:t>3</w:t>
      </w:r>
      <w:r w:rsidR="00622E86" w:rsidRPr="00BD4C42">
        <w:rPr>
          <w:rFonts w:ascii="Book Antiqua" w:hAnsi="Book Antiqua"/>
          <w:vertAlign w:val="superscript"/>
          <w:lang w:bidi="fa-IR"/>
        </w:rPr>
        <w:t>0</w:t>
      </w:r>
      <w:r w:rsidR="00BB4479" w:rsidRPr="00BD4C42">
        <w:rPr>
          <w:rStyle w:val="st1"/>
          <w:rFonts w:ascii="Book Antiqua" w:hAnsi="Book Antiqua"/>
          <w:vertAlign w:val="superscript"/>
        </w:rPr>
        <w:t>]</w:t>
      </w:r>
      <w:r w:rsidR="00EC16B6" w:rsidRPr="00BD4C42">
        <w:rPr>
          <w:rStyle w:val="st1"/>
          <w:rFonts w:ascii="Book Antiqua" w:hAnsi="Book Antiqua"/>
        </w:rPr>
        <w:t>. Serum</w:t>
      </w:r>
      <w:r w:rsidR="00CB4DEA" w:rsidRPr="00BD4C42">
        <w:rPr>
          <w:rStyle w:val="st1"/>
          <w:rFonts w:ascii="Book Antiqua" w:hAnsi="Book Antiqua"/>
        </w:rPr>
        <w:t xml:space="preserve"> level of </w:t>
      </w:r>
      <w:r w:rsidR="00CB4DEA" w:rsidRPr="00BD4C42">
        <w:rPr>
          <w:rFonts w:ascii="Book Antiqua" w:hAnsi="Book Antiqua"/>
          <w:lang w:bidi="fa-IR"/>
        </w:rPr>
        <w:t xml:space="preserve">IL-6 </w:t>
      </w:r>
      <w:r w:rsidR="0053034F" w:rsidRPr="00BD4C42">
        <w:rPr>
          <w:rFonts w:ascii="Book Antiqua" w:hAnsi="Book Antiqua"/>
          <w:lang w:bidi="fa-IR"/>
        </w:rPr>
        <w:t>ha</w:t>
      </w:r>
      <w:r w:rsidR="00E33A13" w:rsidRPr="00BD4C42">
        <w:rPr>
          <w:rFonts w:ascii="Book Antiqua" w:hAnsi="Book Antiqua"/>
          <w:lang w:bidi="fa-IR"/>
        </w:rPr>
        <w:t>s</w:t>
      </w:r>
      <w:r w:rsidR="0053034F" w:rsidRPr="00BD4C42">
        <w:rPr>
          <w:rFonts w:ascii="Book Antiqua" w:hAnsi="Book Antiqua"/>
          <w:lang w:bidi="fa-IR"/>
        </w:rPr>
        <w:t xml:space="preserve"> </w:t>
      </w:r>
      <w:r w:rsidR="00CB4DEA" w:rsidRPr="00BD4C42">
        <w:rPr>
          <w:rFonts w:ascii="Book Antiqua" w:hAnsi="Book Antiqua"/>
          <w:lang w:bidi="fa-IR"/>
        </w:rPr>
        <w:t xml:space="preserve">considerable correlation with </w:t>
      </w:r>
      <w:r w:rsidR="009A247E" w:rsidRPr="00BD4C42">
        <w:rPr>
          <w:rFonts w:ascii="Book Antiqua" w:hAnsi="Book Antiqua"/>
          <w:lang w:bidi="fa-IR"/>
        </w:rPr>
        <w:t>insulin-</w:t>
      </w:r>
      <w:r w:rsidR="00CB4DEA" w:rsidRPr="00BD4C42">
        <w:rPr>
          <w:rFonts w:ascii="Book Antiqua" w:hAnsi="Book Antiqua"/>
          <w:lang w:bidi="fa-IR"/>
        </w:rPr>
        <w:t>resistance</w:t>
      </w:r>
      <w:r w:rsidR="00E33A13" w:rsidRPr="00BD4C42">
        <w:rPr>
          <w:rFonts w:ascii="Book Antiqua" w:hAnsi="Book Antiqua"/>
          <w:lang w:bidi="fa-IR"/>
        </w:rPr>
        <w:t>,</w:t>
      </w:r>
      <w:r w:rsidR="00CB4DEA" w:rsidRPr="00BD4C42">
        <w:rPr>
          <w:rFonts w:ascii="Book Antiqua" w:hAnsi="Book Antiqua"/>
          <w:lang w:bidi="fa-IR"/>
        </w:rPr>
        <w:t xml:space="preserve"> </w:t>
      </w:r>
      <w:r w:rsidR="00EC16B6" w:rsidRPr="00BD4C42">
        <w:rPr>
          <w:rFonts w:ascii="Book Antiqua" w:hAnsi="Book Antiqua"/>
          <w:lang w:bidi="fa-IR"/>
        </w:rPr>
        <w:t xml:space="preserve">like </w:t>
      </w:r>
      <w:r w:rsidR="009A247E" w:rsidRPr="00BD4C42">
        <w:rPr>
          <w:rFonts w:ascii="Book Antiqua" w:hAnsi="Book Antiqua"/>
          <w:lang w:bidi="fa-IR"/>
        </w:rPr>
        <w:t>TNF-α</w:t>
      </w:r>
      <w:r w:rsidR="00EC16B6" w:rsidRPr="00BD4C42">
        <w:rPr>
          <w:rFonts w:ascii="Book Antiqua" w:hAnsi="Book Antiqua"/>
          <w:lang w:bidi="fa-IR"/>
        </w:rPr>
        <w:t>,</w:t>
      </w:r>
      <w:r w:rsidR="00E33A13" w:rsidRPr="00BD4C42">
        <w:rPr>
          <w:rFonts w:ascii="Book Antiqua" w:hAnsi="Book Antiqua"/>
          <w:lang w:bidi="fa-IR"/>
        </w:rPr>
        <w:t xml:space="preserve"> </w:t>
      </w:r>
      <w:r w:rsidR="009A247E" w:rsidRPr="00BD4C42">
        <w:rPr>
          <w:rFonts w:ascii="Book Antiqua" w:hAnsi="Book Antiqua"/>
          <w:lang w:bidi="fa-IR"/>
        </w:rPr>
        <w:t xml:space="preserve">which </w:t>
      </w:r>
      <w:r w:rsidR="00CB4DEA" w:rsidRPr="00BD4C42">
        <w:rPr>
          <w:rFonts w:ascii="Book Antiqua" w:hAnsi="Book Antiqua"/>
          <w:lang w:bidi="fa-IR"/>
        </w:rPr>
        <w:t>leads to increase</w:t>
      </w:r>
      <w:r w:rsidR="009A247E" w:rsidRPr="00BD4C42">
        <w:rPr>
          <w:rFonts w:ascii="Book Antiqua" w:hAnsi="Book Antiqua"/>
          <w:lang w:bidi="fa-IR"/>
        </w:rPr>
        <w:t>d</w:t>
      </w:r>
      <w:r w:rsidR="00E33A13" w:rsidRPr="00BD4C42">
        <w:rPr>
          <w:rFonts w:ascii="Book Antiqua" w:hAnsi="Book Antiqua"/>
          <w:lang w:bidi="fa-IR"/>
        </w:rPr>
        <w:t xml:space="preserve"> </w:t>
      </w:r>
      <w:r w:rsidR="00EC16B6" w:rsidRPr="00BD4C42">
        <w:rPr>
          <w:rFonts w:ascii="Book Antiqua" w:hAnsi="Book Antiqua"/>
          <w:lang w:bidi="fa-IR"/>
        </w:rPr>
        <w:t>resistance</w:t>
      </w:r>
      <w:r w:rsidR="00BB4479" w:rsidRPr="00BD4C42">
        <w:rPr>
          <w:rFonts w:ascii="Book Antiqua" w:hAnsi="Book Antiqua"/>
          <w:lang w:bidi="fa-IR"/>
        </w:rPr>
        <w:t xml:space="preserve"> to </w:t>
      </w:r>
      <w:proofErr w:type="gramStart"/>
      <w:r w:rsidR="00BB4479" w:rsidRPr="00BD4C42">
        <w:rPr>
          <w:rFonts w:ascii="Book Antiqua" w:hAnsi="Book Antiqua"/>
          <w:lang w:bidi="fa-IR"/>
        </w:rPr>
        <w:t>insulin</w:t>
      </w:r>
      <w:r w:rsidR="00BB4479" w:rsidRPr="00BD4C42">
        <w:rPr>
          <w:rFonts w:ascii="Book Antiqua" w:hAnsi="Book Antiqua"/>
          <w:vertAlign w:val="superscript"/>
          <w:lang w:bidi="fa-IR"/>
        </w:rPr>
        <w:t>[</w:t>
      </w:r>
      <w:proofErr w:type="gramEnd"/>
      <w:r w:rsidR="00622E86" w:rsidRPr="00BD4C42">
        <w:rPr>
          <w:rStyle w:val="st1"/>
          <w:rFonts w:ascii="Book Antiqua" w:hAnsi="Book Antiqua"/>
          <w:vertAlign w:val="superscript"/>
        </w:rPr>
        <w:t>99</w:t>
      </w:r>
      <w:r w:rsidR="005202D8" w:rsidRPr="00BD4C42">
        <w:rPr>
          <w:rStyle w:val="st1"/>
          <w:rFonts w:ascii="Book Antiqua" w:hAnsi="Book Antiqua"/>
          <w:vertAlign w:val="superscript"/>
        </w:rPr>
        <w:t>,</w:t>
      </w:r>
      <w:r w:rsidR="001A0E22" w:rsidRPr="00BD4C42">
        <w:rPr>
          <w:rStyle w:val="st1"/>
          <w:rFonts w:ascii="Book Antiqua" w:hAnsi="Book Antiqua"/>
          <w:vertAlign w:val="superscript"/>
        </w:rPr>
        <w:t>10</w:t>
      </w:r>
      <w:r w:rsidR="00622E86" w:rsidRPr="00BD4C42">
        <w:rPr>
          <w:rStyle w:val="st1"/>
          <w:rFonts w:ascii="Book Antiqua" w:hAnsi="Book Antiqua"/>
          <w:vertAlign w:val="superscript"/>
        </w:rPr>
        <w:t>0</w:t>
      </w:r>
      <w:r w:rsidR="00BB4479" w:rsidRPr="00BD4C42">
        <w:rPr>
          <w:rFonts w:ascii="Book Antiqua" w:hAnsi="Book Antiqua"/>
          <w:vertAlign w:val="superscript"/>
          <w:lang w:bidi="fa-IR"/>
        </w:rPr>
        <w:t>]</w:t>
      </w:r>
      <w:r w:rsidR="003509AB" w:rsidRPr="00BD4C42">
        <w:rPr>
          <w:rFonts w:ascii="Book Antiqua" w:hAnsi="Book Antiqua"/>
          <w:lang w:bidi="fa-IR"/>
        </w:rPr>
        <w:t xml:space="preserve">. </w:t>
      </w:r>
      <w:r w:rsidR="0053034F" w:rsidRPr="00BD4C42">
        <w:rPr>
          <w:rFonts w:ascii="Book Antiqua" w:hAnsi="Book Antiqua"/>
          <w:lang w:bidi="fa-IR"/>
        </w:rPr>
        <w:t xml:space="preserve">Also, </w:t>
      </w:r>
      <w:r w:rsidR="003509AB" w:rsidRPr="00BD4C42">
        <w:rPr>
          <w:rFonts w:ascii="Book Antiqua" w:hAnsi="Book Antiqua"/>
          <w:lang w:bidi="fa-IR"/>
        </w:rPr>
        <w:t>IL-6</w:t>
      </w:r>
      <w:r w:rsidR="00EC16B6" w:rsidRPr="00BD4C42">
        <w:rPr>
          <w:rFonts w:ascii="Book Antiqua" w:hAnsi="Book Antiqua"/>
          <w:lang w:bidi="fa-IR"/>
        </w:rPr>
        <w:t xml:space="preserve"> stimula</w:t>
      </w:r>
      <w:r w:rsidR="00373522" w:rsidRPr="00BD4C42">
        <w:rPr>
          <w:rFonts w:ascii="Book Antiqua" w:hAnsi="Book Antiqua"/>
          <w:lang w:bidi="fa-IR"/>
        </w:rPr>
        <w:t>tes hepatic lipogenesis related</w:t>
      </w:r>
      <w:r w:rsidR="00EC16B6" w:rsidRPr="00BD4C42">
        <w:rPr>
          <w:rFonts w:ascii="Book Antiqua" w:hAnsi="Book Antiqua"/>
          <w:lang w:bidi="fa-IR"/>
        </w:rPr>
        <w:t xml:space="preserve"> to obesity and </w:t>
      </w:r>
      <w:r w:rsidR="009A247E" w:rsidRPr="00BD4C42">
        <w:rPr>
          <w:rFonts w:ascii="Book Antiqua" w:hAnsi="Book Antiqua"/>
          <w:lang w:bidi="fa-IR"/>
        </w:rPr>
        <w:t>insulin-</w:t>
      </w:r>
      <w:proofErr w:type="gramStart"/>
      <w:r w:rsidR="00682280" w:rsidRPr="00BD4C42">
        <w:rPr>
          <w:rFonts w:ascii="Book Antiqua" w:hAnsi="Book Antiqua"/>
          <w:lang w:bidi="fa-IR"/>
        </w:rPr>
        <w:t>resistance</w:t>
      </w:r>
      <w:r w:rsidR="00BB4479" w:rsidRPr="00BD4C42">
        <w:rPr>
          <w:rFonts w:ascii="Book Antiqua" w:hAnsi="Book Antiqua"/>
          <w:vertAlign w:val="superscript"/>
          <w:lang w:bidi="fa-IR"/>
        </w:rPr>
        <w:t>[</w:t>
      </w:r>
      <w:proofErr w:type="gramEnd"/>
      <w:r w:rsidR="006A3DE9" w:rsidRPr="00BD4C42">
        <w:rPr>
          <w:rStyle w:val="Emphasis"/>
          <w:rFonts w:ascii="Book Antiqua" w:hAnsi="Book Antiqua"/>
          <w:b w:val="0"/>
          <w:bCs w:val="0"/>
          <w:vertAlign w:val="superscript"/>
        </w:rPr>
        <w:t>125</w:t>
      </w:r>
      <w:r w:rsidR="00BB4479" w:rsidRPr="00BD4C42">
        <w:rPr>
          <w:rFonts w:ascii="Book Antiqua" w:hAnsi="Book Antiqua"/>
          <w:vertAlign w:val="superscript"/>
          <w:lang w:bidi="fa-IR"/>
        </w:rPr>
        <w:t>]</w:t>
      </w:r>
      <w:r w:rsidR="00EC16B6" w:rsidRPr="00BD4C42">
        <w:rPr>
          <w:rFonts w:ascii="Book Antiqua" w:hAnsi="Book Antiqua"/>
          <w:lang w:bidi="fa-IR"/>
        </w:rPr>
        <w:t xml:space="preserve">. </w:t>
      </w:r>
      <w:r w:rsidR="003E4E95" w:rsidRPr="00BD4C42">
        <w:rPr>
          <w:rFonts w:ascii="Book Antiqua" w:hAnsi="Book Antiqua"/>
          <w:lang w:bidi="fa-IR"/>
        </w:rPr>
        <w:t xml:space="preserve">It seems that this cytokine plays a critical role in pathophysiology of different aspects of </w:t>
      </w:r>
      <w:r w:rsidR="003E4E95" w:rsidRPr="00BD4C42">
        <w:rPr>
          <w:rFonts w:ascii="Book Antiqua" w:hAnsi="Book Antiqua"/>
        </w:rPr>
        <w:t>NAFLD</w:t>
      </w:r>
      <w:r w:rsidR="003E4E95" w:rsidRPr="00BD4C42">
        <w:rPr>
          <w:rFonts w:ascii="Book Antiqua" w:hAnsi="Book Antiqua"/>
          <w:lang w:bidi="fa-IR"/>
        </w:rPr>
        <w:t xml:space="preserve"> in </w:t>
      </w:r>
      <w:proofErr w:type="gramStart"/>
      <w:r w:rsidR="003E4E95" w:rsidRPr="00BD4C42">
        <w:rPr>
          <w:rFonts w:ascii="Book Antiqua" w:hAnsi="Book Antiqua"/>
          <w:lang w:bidi="fa-IR"/>
        </w:rPr>
        <w:t>humans</w:t>
      </w:r>
      <w:r w:rsidR="003E4E95" w:rsidRPr="00BD4C42">
        <w:rPr>
          <w:rFonts w:ascii="Book Antiqua" w:hAnsi="Book Antiqua"/>
          <w:vertAlign w:val="superscript"/>
          <w:lang w:bidi="fa-IR"/>
        </w:rPr>
        <w:t>[</w:t>
      </w:r>
      <w:proofErr w:type="gramEnd"/>
      <w:r w:rsidR="006E6013" w:rsidRPr="00BD4C42">
        <w:rPr>
          <w:rStyle w:val="st1"/>
          <w:rFonts w:ascii="Book Antiqua" w:hAnsi="Book Antiqua"/>
          <w:vertAlign w:val="superscript"/>
        </w:rPr>
        <w:t>99</w:t>
      </w:r>
      <w:r w:rsidR="003E4E95" w:rsidRPr="00BD4C42">
        <w:rPr>
          <w:rFonts w:ascii="Book Antiqua" w:hAnsi="Book Antiqua"/>
          <w:vertAlign w:val="superscript"/>
          <w:lang w:bidi="fa-IR"/>
        </w:rPr>
        <w:t>]</w:t>
      </w:r>
      <w:r w:rsidR="003E4E95" w:rsidRPr="00BD4C42">
        <w:rPr>
          <w:rFonts w:ascii="Book Antiqua" w:hAnsi="Book Antiqua"/>
          <w:lang w:bidi="fa-IR"/>
        </w:rPr>
        <w:t>.</w:t>
      </w:r>
    </w:p>
    <w:p w14:paraId="745D4DDD" w14:textId="39D43CD3" w:rsidR="00525C68" w:rsidRPr="00BD4C42" w:rsidRDefault="00EC16B6" w:rsidP="0000539A">
      <w:pPr>
        <w:pStyle w:val="ListParagraph"/>
        <w:tabs>
          <w:tab w:val="right" w:pos="360"/>
        </w:tabs>
        <w:spacing w:line="360" w:lineRule="auto"/>
        <w:ind w:left="0" w:firstLineChars="100" w:firstLine="240"/>
        <w:jc w:val="both"/>
        <w:rPr>
          <w:rStyle w:val="st1"/>
          <w:rFonts w:ascii="Book Antiqua" w:hAnsi="Book Antiqua"/>
          <w:lang w:bidi="fa-IR"/>
        </w:rPr>
      </w:pPr>
      <w:r w:rsidRPr="00BD4C42">
        <w:rPr>
          <w:rFonts w:ascii="Book Antiqua" w:hAnsi="Book Antiqua"/>
          <w:lang w:bidi="fa-IR"/>
        </w:rPr>
        <w:t>Zamora-Valdés</w:t>
      </w:r>
      <w:r w:rsidR="00E33A13" w:rsidRPr="00BD4C42">
        <w:rPr>
          <w:rFonts w:ascii="Book Antiqua" w:hAnsi="Book Antiqua"/>
          <w:lang w:bidi="fa-IR"/>
        </w:rPr>
        <w:t xml:space="preserve"> </w:t>
      </w:r>
      <w:r w:rsidR="005202D8" w:rsidRPr="00BD4C42">
        <w:rPr>
          <w:rFonts w:ascii="Book Antiqua" w:hAnsi="Book Antiqua"/>
          <w:i/>
          <w:iCs/>
          <w:lang w:bidi="fa-IR"/>
        </w:rPr>
        <w:t xml:space="preserve">et </w:t>
      </w:r>
      <w:proofErr w:type="gramStart"/>
      <w:r w:rsidR="005202D8" w:rsidRPr="00BD4C42">
        <w:rPr>
          <w:rFonts w:ascii="Book Antiqua" w:hAnsi="Book Antiqua"/>
          <w:i/>
          <w:iCs/>
          <w:lang w:bidi="fa-IR"/>
        </w:rPr>
        <w:t>al</w:t>
      </w:r>
      <w:r w:rsidR="00E33A13" w:rsidRPr="00BD4C42">
        <w:rPr>
          <w:rFonts w:ascii="Book Antiqua" w:hAnsi="Book Antiqua"/>
          <w:vertAlign w:val="superscript"/>
          <w:lang w:bidi="fa-IR"/>
        </w:rPr>
        <w:t>[</w:t>
      </w:r>
      <w:proofErr w:type="gramEnd"/>
      <w:r w:rsidR="00E33A13" w:rsidRPr="00BD4C42">
        <w:rPr>
          <w:rFonts w:ascii="Book Antiqua" w:hAnsi="Book Antiqua"/>
          <w:vertAlign w:val="superscript"/>
          <w:lang w:bidi="fa-IR"/>
        </w:rPr>
        <w:t>131]</w:t>
      </w:r>
      <w:r w:rsidRPr="00BD4C42">
        <w:rPr>
          <w:rFonts w:ascii="Book Antiqua" w:hAnsi="Book Antiqua"/>
          <w:lang w:bidi="fa-IR"/>
        </w:rPr>
        <w:t xml:space="preserve"> show</w:t>
      </w:r>
      <w:r w:rsidR="009A247E" w:rsidRPr="00BD4C42">
        <w:rPr>
          <w:rFonts w:ascii="Book Antiqua" w:hAnsi="Book Antiqua"/>
          <w:lang w:bidi="fa-IR"/>
        </w:rPr>
        <w:t>ed</w:t>
      </w:r>
      <w:r w:rsidRPr="00BD4C42">
        <w:rPr>
          <w:rFonts w:ascii="Book Antiqua" w:hAnsi="Book Antiqua"/>
          <w:lang w:bidi="fa-IR"/>
        </w:rPr>
        <w:t xml:space="preserve"> in 2007 that </w:t>
      </w:r>
      <w:r w:rsidR="00BF4F86" w:rsidRPr="00BD4C42">
        <w:rPr>
          <w:rFonts w:ascii="Book Antiqua" w:hAnsi="Book Antiqua"/>
          <w:lang w:bidi="fa-IR"/>
        </w:rPr>
        <w:t>chronic alternat</w:t>
      </w:r>
      <w:r w:rsidR="00E33A13" w:rsidRPr="00BD4C42">
        <w:rPr>
          <w:rFonts w:ascii="Book Antiqua" w:hAnsi="Book Antiqua"/>
          <w:lang w:bidi="fa-IR"/>
        </w:rPr>
        <w:t>ing</w:t>
      </w:r>
      <w:r w:rsidR="00BF4F86" w:rsidRPr="00BD4C42">
        <w:rPr>
          <w:rFonts w:ascii="Book Antiqua" w:hAnsi="Book Antiqua"/>
          <w:lang w:bidi="fa-IR"/>
        </w:rPr>
        <w:t xml:space="preserve"> hypoxia result</w:t>
      </w:r>
      <w:r w:rsidR="006B0A70" w:rsidRPr="00BD4C42">
        <w:rPr>
          <w:rFonts w:ascii="Book Antiqua" w:hAnsi="Book Antiqua"/>
          <w:lang w:bidi="fa-IR"/>
        </w:rPr>
        <w:t>ing</w:t>
      </w:r>
      <w:r w:rsidR="00BF4F86" w:rsidRPr="00BD4C42">
        <w:rPr>
          <w:rFonts w:ascii="Book Antiqua" w:hAnsi="Book Antiqua"/>
          <w:lang w:bidi="fa-IR"/>
        </w:rPr>
        <w:t xml:space="preserve"> from </w:t>
      </w:r>
      <w:r w:rsidR="00033AC4" w:rsidRPr="00BD4C42">
        <w:rPr>
          <w:rStyle w:val="Emphasis"/>
          <w:rFonts w:ascii="Book Antiqua" w:hAnsi="Book Antiqua"/>
          <w:b w:val="0"/>
          <w:bCs w:val="0"/>
        </w:rPr>
        <w:t>obstructive sleep</w:t>
      </w:r>
      <w:r w:rsidR="00E33A13" w:rsidRPr="00BD4C42">
        <w:rPr>
          <w:rStyle w:val="Emphasis"/>
          <w:rFonts w:ascii="Book Antiqua" w:hAnsi="Book Antiqua"/>
          <w:b w:val="0"/>
          <w:bCs w:val="0"/>
        </w:rPr>
        <w:t xml:space="preserve"> </w:t>
      </w:r>
      <w:r w:rsidR="00033AC4" w:rsidRPr="00BD4C42">
        <w:rPr>
          <w:rStyle w:val="st1"/>
          <w:rFonts w:ascii="Book Antiqua" w:hAnsi="Book Antiqua"/>
        </w:rPr>
        <w:t>apnea</w:t>
      </w:r>
      <w:r w:rsidR="00E33A13" w:rsidRPr="00BD4C42">
        <w:rPr>
          <w:rStyle w:val="st1"/>
          <w:rFonts w:ascii="Book Antiqua" w:hAnsi="Book Antiqua"/>
        </w:rPr>
        <w:t xml:space="preserve">, </w:t>
      </w:r>
      <w:r w:rsidR="00113A78" w:rsidRPr="00BD4C42">
        <w:rPr>
          <w:rStyle w:val="st1"/>
          <w:rFonts w:ascii="Book Antiqua" w:hAnsi="Book Antiqua"/>
        </w:rPr>
        <w:t xml:space="preserve">as one of the risk factors </w:t>
      </w:r>
      <w:r w:rsidR="00373522" w:rsidRPr="00BD4C42">
        <w:rPr>
          <w:rStyle w:val="st1"/>
          <w:rFonts w:ascii="Book Antiqua" w:hAnsi="Book Antiqua"/>
        </w:rPr>
        <w:t>for</w:t>
      </w:r>
      <w:r w:rsidR="00E33A13" w:rsidRPr="00BD4C42">
        <w:rPr>
          <w:rStyle w:val="st1"/>
          <w:rFonts w:ascii="Book Antiqua" w:hAnsi="Book Antiqua"/>
        </w:rPr>
        <w:t xml:space="preserve"> </w:t>
      </w:r>
      <w:r w:rsidR="0053034F" w:rsidRPr="00BD4C42">
        <w:rPr>
          <w:rFonts w:ascii="Book Antiqua" w:hAnsi="Book Antiqua"/>
        </w:rPr>
        <w:t>NAFLD</w:t>
      </w:r>
      <w:r w:rsidR="00E33A13" w:rsidRPr="00BD4C42">
        <w:rPr>
          <w:rFonts w:ascii="Book Antiqua" w:hAnsi="Book Antiqua"/>
          <w:lang w:bidi="fa-IR"/>
        </w:rPr>
        <w:t xml:space="preserve">, </w:t>
      </w:r>
      <w:r w:rsidR="006B0A70" w:rsidRPr="00BD4C42">
        <w:rPr>
          <w:rFonts w:ascii="Book Antiqua" w:hAnsi="Book Antiqua"/>
          <w:lang w:bidi="fa-IR"/>
        </w:rPr>
        <w:t>led to increase</w:t>
      </w:r>
      <w:r w:rsidR="009A247E" w:rsidRPr="00BD4C42">
        <w:rPr>
          <w:rFonts w:ascii="Book Antiqua" w:hAnsi="Book Antiqua"/>
          <w:lang w:bidi="fa-IR"/>
        </w:rPr>
        <w:t>d</w:t>
      </w:r>
      <w:r w:rsidR="006B0A70" w:rsidRPr="00BD4C42">
        <w:rPr>
          <w:rFonts w:ascii="Book Antiqua" w:hAnsi="Book Antiqua"/>
          <w:lang w:bidi="fa-IR"/>
        </w:rPr>
        <w:t xml:space="preserve"> serum level of IL-6. IL-6 level has </w:t>
      </w:r>
      <w:r w:rsidR="00E33A13" w:rsidRPr="00BD4C42">
        <w:rPr>
          <w:rFonts w:ascii="Book Antiqua" w:hAnsi="Book Antiqua"/>
          <w:lang w:bidi="fa-IR"/>
        </w:rPr>
        <w:t xml:space="preserve">also been </w:t>
      </w:r>
      <w:r w:rsidR="0053034F" w:rsidRPr="00BD4C42">
        <w:rPr>
          <w:rFonts w:ascii="Book Antiqua" w:hAnsi="Book Antiqua"/>
          <w:lang w:bidi="fa-IR"/>
        </w:rPr>
        <w:t xml:space="preserve">shown to be significantly different </w:t>
      </w:r>
      <w:r w:rsidR="006B0A70" w:rsidRPr="00BD4C42">
        <w:rPr>
          <w:rFonts w:ascii="Book Antiqua" w:hAnsi="Book Antiqua"/>
          <w:lang w:bidi="fa-IR"/>
        </w:rPr>
        <w:t xml:space="preserve">between </w:t>
      </w:r>
      <w:r w:rsidR="0053034F" w:rsidRPr="00BD4C42">
        <w:rPr>
          <w:rFonts w:ascii="Book Antiqua" w:hAnsi="Book Antiqua"/>
          <w:lang w:bidi="fa-IR"/>
        </w:rPr>
        <w:t xml:space="preserve">NAFLD </w:t>
      </w:r>
      <w:r w:rsidR="00685456" w:rsidRPr="00BD4C42">
        <w:rPr>
          <w:rFonts w:ascii="Book Antiqua" w:hAnsi="Book Antiqua"/>
          <w:lang w:bidi="fa-IR"/>
        </w:rPr>
        <w:t xml:space="preserve">patients and non-afflicted people </w:t>
      </w:r>
      <w:r w:rsidR="00BB4479" w:rsidRPr="00BD4C42">
        <w:rPr>
          <w:rFonts w:ascii="Book Antiqua" w:hAnsi="Book Antiqua"/>
          <w:lang w:bidi="fa-IR"/>
        </w:rPr>
        <w:t xml:space="preserve">in some </w:t>
      </w:r>
      <w:proofErr w:type="gramStart"/>
      <w:r w:rsidR="00BB4479" w:rsidRPr="00BD4C42">
        <w:rPr>
          <w:rFonts w:ascii="Book Antiqua" w:hAnsi="Book Antiqua"/>
          <w:lang w:bidi="fa-IR"/>
        </w:rPr>
        <w:t>studies</w:t>
      </w:r>
      <w:r w:rsidR="00BB4479" w:rsidRPr="00BD4C42">
        <w:rPr>
          <w:rFonts w:ascii="Book Antiqua" w:hAnsi="Book Antiqua"/>
          <w:vertAlign w:val="superscript"/>
          <w:lang w:bidi="fa-IR"/>
        </w:rPr>
        <w:t>[</w:t>
      </w:r>
      <w:proofErr w:type="gramEnd"/>
      <w:r w:rsidR="006E6013" w:rsidRPr="00BD4C42">
        <w:rPr>
          <w:rFonts w:ascii="Book Antiqua" w:hAnsi="Book Antiqua"/>
          <w:vertAlign w:val="superscript"/>
          <w:lang w:bidi="fa-IR"/>
        </w:rPr>
        <w:t>98</w:t>
      </w:r>
      <w:r w:rsidR="00BB4479" w:rsidRPr="00BD4C42">
        <w:rPr>
          <w:rFonts w:ascii="Book Antiqua" w:hAnsi="Book Antiqua"/>
          <w:vertAlign w:val="superscript"/>
          <w:lang w:bidi="fa-IR"/>
        </w:rPr>
        <w:t>]</w:t>
      </w:r>
      <w:r w:rsidR="00373522" w:rsidRPr="00BD4C42">
        <w:rPr>
          <w:rFonts w:ascii="Book Antiqua" w:hAnsi="Book Antiqua"/>
          <w:lang w:bidi="fa-IR"/>
        </w:rPr>
        <w:t>.</w:t>
      </w:r>
      <w:r w:rsidR="00E33A13" w:rsidRPr="00BD4C42">
        <w:rPr>
          <w:rFonts w:ascii="Book Antiqua" w:hAnsi="Book Antiqua"/>
          <w:lang w:bidi="fa-IR"/>
        </w:rPr>
        <w:t xml:space="preserve"> </w:t>
      </w:r>
      <w:r w:rsidR="003E4E95" w:rsidRPr="00BD4C42">
        <w:rPr>
          <w:rFonts w:ascii="Book Antiqua" w:hAnsi="Book Antiqua"/>
          <w:lang w:bidi="fa-IR"/>
        </w:rPr>
        <w:t xml:space="preserve">Another study </w:t>
      </w:r>
      <w:r w:rsidR="00225327" w:rsidRPr="00BD4C42">
        <w:rPr>
          <w:rFonts w:ascii="Book Antiqua" w:hAnsi="Book Antiqua"/>
          <w:lang w:bidi="fa-IR"/>
        </w:rPr>
        <w:t>indicate</w:t>
      </w:r>
      <w:r w:rsidR="009A247E" w:rsidRPr="00BD4C42">
        <w:rPr>
          <w:rFonts w:ascii="Book Antiqua" w:hAnsi="Book Antiqua"/>
          <w:lang w:bidi="fa-IR"/>
        </w:rPr>
        <w:t>d</w:t>
      </w:r>
      <w:r w:rsidR="00225327" w:rsidRPr="00BD4C42">
        <w:rPr>
          <w:rFonts w:ascii="Book Antiqua" w:hAnsi="Book Antiqua"/>
          <w:lang w:bidi="fa-IR"/>
        </w:rPr>
        <w:t xml:space="preserve"> </w:t>
      </w:r>
      <w:r w:rsidR="00E33A13" w:rsidRPr="00BD4C42">
        <w:rPr>
          <w:rFonts w:ascii="Book Antiqua" w:hAnsi="Book Antiqua"/>
          <w:lang w:bidi="fa-IR"/>
        </w:rPr>
        <w:t xml:space="preserve">a </w:t>
      </w:r>
      <w:r w:rsidR="00225327" w:rsidRPr="00BD4C42">
        <w:rPr>
          <w:rFonts w:ascii="Book Antiqua" w:hAnsi="Book Antiqua"/>
          <w:lang w:bidi="fa-IR"/>
        </w:rPr>
        <w:t xml:space="preserve">considerable increase </w:t>
      </w:r>
      <w:r w:rsidR="003E4E95" w:rsidRPr="00BD4C42">
        <w:rPr>
          <w:rFonts w:ascii="Book Antiqua" w:hAnsi="Book Antiqua"/>
          <w:lang w:bidi="fa-IR"/>
        </w:rPr>
        <w:t xml:space="preserve">in the serum level of TNF and IL-6 </w:t>
      </w:r>
      <w:r w:rsidR="00225327" w:rsidRPr="00BD4C42">
        <w:rPr>
          <w:rFonts w:ascii="Book Antiqua" w:hAnsi="Book Antiqua"/>
          <w:lang w:bidi="fa-IR"/>
        </w:rPr>
        <w:t>a</w:t>
      </w:r>
      <w:r w:rsidR="00E33A13" w:rsidRPr="00BD4C42">
        <w:rPr>
          <w:rFonts w:ascii="Book Antiqua" w:hAnsi="Book Antiqua"/>
          <w:lang w:bidi="fa-IR"/>
        </w:rPr>
        <w:t>s well as of</w:t>
      </w:r>
      <w:r w:rsidR="00225327" w:rsidRPr="00BD4C42">
        <w:rPr>
          <w:rFonts w:ascii="Book Antiqua" w:hAnsi="Book Antiqua"/>
          <w:lang w:bidi="fa-IR"/>
        </w:rPr>
        <w:t xml:space="preserve"> their soluble </w:t>
      </w:r>
      <w:r w:rsidR="002C78D1" w:rsidRPr="00BD4C42">
        <w:rPr>
          <w:rFonts w:ascii="Book Antiqua" w:hAnsi="Book Antiqua"/>
          <w:lang w:bidi="fa-IR"/>
        </w:rPr>
        <w:t>receptors</w:t>
      </w:r>
      <w:r w:rsidR="00E33A13" w:rsidRPr="00BD4C42">
        <w:rPr>
          <w:rFonts w:ascii="Book Antiqua" w:hAnsi="Book Antiqua"/>
          <w:lang w:bidi="fa-IR"/>
        </w:rPr>
        <w:t xml:space="preserve"> </w:t>
      </w:r>
      <w:r w:rsidR="00B10474" w:rsidRPr="00BD4C42">
        <w:rPr>
          <w:rFonts w:ascii="Book Antiqua" w:hAnsi="Book Antiqua"/>
          <w:lang w:bidi="fa-IR"/>
        </w:rPr>
        <w:t xml:space="preserve">in </w:t>
      </w:r>
      <w:r w:rsidR="00B10474" w:rsidRPr="00BD4C42">
        <w:rPr>
          <w:rStyle w:val="st1"/>
          <w:rFonts w:ascii="Book Antiqua" w:hAnsi="Book Antiqua"/>
        </w:rPr>
        <w:t>steatohepatitis</w:t>
      </w:r>
      <w:r w:rsidR="00E33A13" w:rsidRPr="00BD4C42">
        <w:rPr>
          <w:rStyle w:val="st1"/>
          <w:rFonts w:ascii="Book Antiqua" w:hAnsi="Book Antiqua"/>
        </w:rPr>
        <w:t>,</w:t>
      </w:r>
      <w:r w:rsidR="00B10474" w:rsidRPr="00BD4C42">
        <w:rPr>
          <w:rStyle w:val="st1"/>
          <w:rFonts w:ascii="Book Antiqua" w:hAnsi="Book Antiqua"/>
        </w:rPr>
        <w:t xml:space="preserve"> compared </w:t>
      </w:r>
      <w:r w:rsidR="003E4E95" w:rsidRPr="00BD4C42">
        <w:rPr>
          <w:rStyle w:val="st1"/>
          <w:rFonts w:ascii="Book Antiqua" w:hAnsi="Book Antiqua"/>
        </w:rPr>
        <w:t xml:space="preserve">to </w:t>
      </w:r>
      <w:r w:rsidR="00B10474" w:rsidRPr="00BD4C42">
        <w:rPr>
          <w:rStyle w:val="st1"/>
          <w:rFonts w:ascii="Book Antiqua" w:hAnsi="Book Antiqua"/>
        </w:rPr>
        <w:t>simple steatosis</w:t>
      </w:r>
      <w:r w:rsidR="00E33A13" w:rsidRPr="00BD4C42">
        <w:rPr>
          <w:rStyle w:val="st1"/>
          <w:rFonts w:ascii="Book Antiqua" w:hAnsi="Book Antiqua"/>
        </w:rPr>
        <w:t>,</w:t>
      </w:r>
      <w:r w:rsidR="00F17AE2" w:rsidRPr="00BD4C42">
        <w:rPr>
          <w:rStyle w:val="st1"/>
          <w:rFonts w:ascii="Book Antiqua" w:hAnsi="Book Antiqua"/>
        </w:rPr>
        <w:t xml:space="preserve"> but no correlation was found between circulating levels of these cytokines and their </w:t>
      </w:r>
      <w:r w:rsidR="002C78D1" w:rsidRPr="00BD4C42">
        <w:rPr>
          <w:rStyle w:val="st1"/>
          <w:rFonts w:ascii="Book Antiqua" w:hAnsi="Book Antiqua"/>
        </w:rPr>
        <w:t>receptors</w:t>
      </w:r>
      <w:r w:rsidR="00E33A13" w:rsidRPr="00BD4C42">
        <w:rPr>
          <w:rStyle w:val="st1"/>
          <w:rFonts w:ascii="Book Antiqua" w:hAnsi="Book Antiqua"/>
        </w:rPr>
        <w:t xml:space="preserve"> </w:t>
      </w:r>
      <w:r w:rsidR="003E4E95" w:rsidRPr="00BD4C42">
        <w:rPr>
          <w:rStyle w:val="st1"/>
          <w:rFonts w:ascii="Book Antiqua" w:hAnsi="Book Antiqua"/>
        </w:rPr>
        <w:t xml:space="preserve">with either the </w:t>
      </w:r>
      <w:r w:rsidR="00F17AE2" w:rsidRPr="00BD4C42">
        <w:rPr>
          <w:rStyle w:val="st1"/>
          <w:rFonts w:ascii="Book Antiqua" w:hAnsi="Book Antiqua"/>
        </w:rPr>
        <w:t xml:space="preserve">degree of </w:t>
      </w:r>
      <w:r w:rsidR="003E4E95" w:rsidRPr="00BD4C42">
        <w:rPr>
          <w:rStyle w:val="st1"/>
          <w:rFonts w:ascii="Book Antiqua" w:hAnsi="Book Antiqua"/>
        </w:rPr>
        <w:t xml:space="preserve">disease </w:t>
      </w:r>
      <w:r w:rsidR="00F17AE2" w:rsidRPr="00BD4C42">
        <w:rPr>
          <w:rStyle w:val="st1"/>
          <w:rFonts w:ascii="Book Antiqua" w:hAnsi="Book Antiqua"/>
        </w:rPr>
        <w:t xml:space="preserve">activity or </w:t>
      </w:r>
      <w:r w:rsidR="00BB4479" w:rsidRPr="00BD4C42">
        <w:rPr>
          <w:rStyle w:val="st1"/>
          <w:rFonts w:ascii="Book Antiqua" w:hAnsi="Book Antiqua"/>
        </w:rPr>
        <w:t xml:space="preserve">fibrosis </w:t>
      </w:r>
      <w:proofErr w:type="gramStart"/>
      <w:r w:rsidR="00BB4479" w:rsidRPr="00BD4C42">
        <w:rPr>
          <w:rStyle w:val="st1"/>
          <w:rFonts w:ascii="Book Antiqua" w:hAnsi="Book Antiqua"/>
        </w:rPr>
        <w:t>stage</w:t>
      </w:r>
      <w:r w:rsidR="00BB4479" w:rsidRPr="00BD4C42">
        <w:rPr>
          <w:rStyle w:val="st1"/>
          <w:rFonts w:ascii="Book Antiqua" w:hAnsi="Book Antiqua"/>
          <w:vertAlign w:val="superscript"/>
        </w:rPr>
        <w:t>[</w:t>
      </w:r>
      <w:proofErr w:type="gramEnd"/>
      <w:r w:rsidR="006A3DE9" w:rsidRPr="00BD4C42">
        <w:rPr>
          <w:rStyle w:val="st1"/>
          <w:rFonts w:ascii="Book Antiqua" w:hAnsi="Book Antiqua"/>
          <w:vertAlign w:val="superscript"/>
        </w:rPr>
        <w:t>13</w:t>
      </w:r>
      <w:r w:rsidR="002A263C" w:rsidRPr="00BD4C42">
        <w:rPr>
          <w:rStyle w:val="st1"/>
          <w:rFonts w:ascii="Book Antiqua" w:hAnsi="Book Antiqua"/>
          <w:vertAlign w:val="superscript"/>
        </w:rPr>
        <w:t>2</w:t>
      </w:r>
      <w:r w:rsidR="00BB4479" w:rsidRPr="00BD4C42">
        <w:rPr>
          <w:rStyle w:val="st1"/>
          <w:rFonts w:ascii="Book Antiqua" w:hAnsi="Book Antiqua"/>
          <w:vertAlign w:val="superscript"/>
        </w:rPr>
        <w:t>]</w:t>
      </w:r>
      <w:r w:rsidR="00BB4479" w:rsidRPr="00BD4C42">
        <w:rPr>
          <w:rStyle w:val="st1"/>
          <w:rFonts w:ascii="Book Antiqua" w:hAnsi="Book Antiqua"/>
        </w:rPr>
        <w:t xml:space="preserve">. </w:t>
      </w:r>
      <w:r w:rsidR="009A247E" w:rsidRPr="00BD4C42">
        <w:rPr>
          <w:rStyle w:val="st1"/>
          <w:rFonts w:ascii="Book Antiqua" w:hAnsi="Book Antiqua"/>
        </w:rPr>
        <w:t>However,</w:t>
      </w:r>
      <w:r w:rsidR="00F17AE2" w:rsidRPr="00BD4C42">
        <w:rPr>
          <w:rStyle w:val="st1"/>
          <w:rFonts w:ascii="Book Antiqua" w:hAnsi="Book Antiqua"/>
        </w:rPr>
        <w:t xml:space="preserve"> another study did</w:t>
      </w:r>
      <w:r w:rsidR="009A247E" w:rsidRPr="00BD4C42">
        <w:rPr>
          <w:rStyle w:val="st1"/>
          <w:rFonts w:ascii="Book Antiqua" w:hAnsi="Book Antiqua"/>
        </w:rPr>
        <w:t xml:space="preserve"> not</w:t>
      </w:r>
      <w:r w:rsidR="00F17AE2" w:rsidRPr="00BD4C42">
        <w:rPr>
          <w:rStyle w:val="st1"/>
          <w:rFonts w:ascii="Book Antiqua" w:hAnsi="Book Antiqua"/>
        </w:rPr>
        <w:t xml:space="preserve"> </w:t>
      </w:r>
      <w:r w:rsidR="00E33A13" w:rsidRPr="00BD4C42">
        <w:rPr>
          <w:rStyle w:val="st1"/>
          <w:rFonts w:ascii="Book Antiqua" w:hAnsi="Book Antiqua"/>
        </w:rPr>
        <w:t xml:space="preserve">find </w:t>
      </w:r>
      <w:r w:rsidR="002C78D1" w:rsidRPr="00BD4C42">
        <w:rPr>
          <w:rStyle w:val="st1"/>
          <w:rFonts w:ascii="Book Antiqua" w:hAnsi="Book Antiqua"/>
        </w:rPr>
        <w:t>any increase in</w:t>
      </w:r>
      <w:r w:rsidR="00E33A13" w:rsidRPr="00BD4C42">
        <w:rPr>
          <w:rStyle w:val="st1"/>
          <w:rFonts w:ascii="Book Antiqua" w:hAnsi="Book Antiqua"/>
        </w:rPr>
        <w:t xml:space="preserve"> </w:t>
      </w:r>
      <w:r w:rsidR="003E4E95" w:rsidRPr="00BD4C42">
        <w:rPr>
          <w:rStyle w:val="st1"/>
          <w:rFonts w:ascii="Book Antiqua" w:hAnsi="Book Antiqua"/>
        </w:rPr>
        <w:t xml:space="preserve">the </w:t>
      </w:r>
      <w:r w:rsidR="008D0AD9" w:rsidRPr="00BD4C42">
        <w:rPr>
          <w:rStyle w:val="st1"/>
          <w:rFonts w:ascii="Book Antiqua" w:hAnsi="Book Antiqua"/>
        </w:rPr>
        <w:t xml:space="preserve">hepatic </w:t>
      </w:r>
      <w:r w:rsidR="008D0AD9" w:rsidRPr="00BD4C42">
        <w:rPr>
          <w:rFonts w:ascii="Book Antiqua" w:hAnsi="Book Antiqua"/>
          <w:lang w:bidi="fa-IR"/>
        </w:rPr>
        <w:t>mRNA</w:t>
      </w:r>
      <w:r w:rsidR="00E33A13" w:rsidRPr="00BD4C42">
        <w:rPr>
          <w:rFonts w:ascii="Book Antiqua" w:hAnsi="Book Antiqua"/>
          <w:lang w:bidi="fa-IR"/>
        </w:rPr>
        <w:t xml:space="preserve"> </w:t>
      </w:r>
      <w:r w:rsidR="00871062" w:rsidRPr="00BD4C42">
        <w:rPr>
          <w:rStyle w:val="st1"/>
          <w:rFonts w:ascii="Book Antiqua" w:hAnsi="Book Antiqua"/>
        </w:rPr>
        <w:t>transcription and</w:t>
      </w:r>
      <w:r w:rsidR="00F17AE2" w:rsidRPr="00BD4C42">
        <w:rPr>
          <w:rStyle w:val="st1"/>
          <w:rFonts w:ascii="Book Antiqua" w:hAnsi="Book Antiqua"/>
        </w:rPr>
        <w:t xml:space="preserve"> expression of </w:t>
      </w:r>
      <w:r w:rsidR="008D0AD9" w:rsidRPr="00BD4C42">
        <w:rPr>
          <w:rFonts w:ascii="Book Antiqua" w:hAnsi="Book Antiqua"/>
          <w:lang w:bidi="fa-IR"/>
        </w:rPr>
        <w:t xml:space="preserve">IL-6 in patients with </w:t>
      </w:r>
      <w:r w:rsidR="008D0AD9" w:rsidRPr="00BD4C42">
        <w:rPr>
          <w:rStyle w:val="st1"/>
          <w:rFonts w:ascii="Book Antiqua" w:hAnsi="Book Antiqua"/>
        </w:rPr>
        <w:t>steatohepatitis</w:t>
      </w:r>
      <w:r w:rsidR="00191A4C" w:rsidRPr="00BD4C42">
        <w:rPr>
          <w:rStyle w:val="st1"/>
          <w:rFonts w:ascii="Book Antiqua" w:hAnsi="Book Antiqua"/>
        </w:rPr>
        <w:t xml:space="preserve"> </w:t>
      </w:r>
      <w:r w:rsidR="00E33A13" w:rsidRPr="00BD4C42">
        <w:rPr>
          <w:rStyle w:val="st1"/>
          <w:rFonts w:ascii="Book Antiqua" w:hAnsi="Book Antiqua"/>
        </w:rPr>
        <w:t xml:space="preserve">as </w:t>
      </w:r>
      <w:r w:rsidR="00191A4C" w:rsidRPr="00BD4C42">
        <w:rPr>
          <w:rStyle w:val="st1"/>
          <w:rFonts w:ascii="Book Antiqua" w:hAnsi="Book Antiqua"/>
        </w:rPr>
        <w:t xml:space="preserve">compared </w:t>
      </w:r>
      <w:r w:rsidR="003E4E95" w:rsidRPr="00BD4C42">
        <w:rPr>
          <w:rStyle w:val="st1"/>
          <w:rFonts w:ascii="Book Antiqua" w:hAnsi="Book Antiqua"/>
        </w:rPr>
        <w:t xml:space="preserve">to </w:t>
      </w:r>
      <w:r w:rsidR="00191A4C" w:rsidRPr="00BD4C42">
        <w:rPr>
          <w:rStyle w:val="st1"/>
          <w:rFonts w:ascii="Book Antiqua" w:hAnsi="Book Antiqua"/>
        </w:rPr>
        <w:t xml:space="preserve">patients with simple </w:t>
      </w:r>
      <w:proofErr w:type="gramStart"/>
      <w:r w:rsidR="00191A4C" w:rsidRPr="00BD4C42">
        <w:rPr>
          <w:rStyle w:val="st1"/>
          <w:rFonts w:ascii="Book Antiqua" w:hAnsi="Book Antiqua"/>
        </w:rPr>
        <w:t>steatosis</w:t>
      </w:r>
      <w:r w:rsidR="00BB4479" w:rsidRPr="00BD4C42">
        <w:rPr>
          <w:rStyle w:val="st1"/>
          <w:rFonts w:ascii="Book Antiqua" w:hAnsi="Book Antiqua"/>
          <w:vertAlign w:val="superscript"/>
        </w:rPr>
        <w:t>[</w:t>
      </w:r>
      <w:proofErr w:type="gramEnd"/>
      <w:r w:rsidR="00BB4479" w:rsidRPr="00BD4C42">
        <w:rPr>
          <w:rFonts w:ascii="Book Antiqua" w:hAnsi="Book Antiqua"/>
          <w:vertAlign w:val="superscript"/>
          <w:lang w:bidi="fa-IR"/>
        </w:rPr>
        <w:t>76</w:t>
      </w:r>
      <w:r w:rsidR="00BB4479" w:rsidRPr="00BD4C42">
        <w:rPr>
          <w:rStyle w:val="st1"/>
          <w:rFonts w:ascii="Book Antiqua" w:hAnsi="Book Antiqua"/>
          <w:vertAlign w:val="superscript"/>
        </w:rPr>
        <w:t>]</w:t>
      </w:r>
      <w:r w:rsidR="00191A4C" w:rsidRPr="00BD4C42">
        <w:rPr>
          <w:rStyle w:val="st1"/>
          <w:rFonts w:ascii="Book Antiqua" w:hAnsi="Book Antiqua"/>
        </w:rPr>
        <w:t xml:space="preserve">. </w:t>
      </w:r>
    </w:p>
    <w:p w14:paraId="3A811B4F" w14:textId="77777777" w:rsidR="005202D8" w:rsidRPr="00BD4C42" w:rsidRDefault="005202D8" w:rsidP="00BD4C42">
      <w:pPr>
        <w:spacing w:line="360" w:lineRule="auto"/>
        <w:jc w:val="both"/>
        <w:rPr>
          <w:rStyle w:val="st1"/>
          <w:rFonts w:ascii="Book Antiqua" w:hAnsi="Book Antiqua"/>
          <w:b/>
          <w:bCs/>
        </w:rPr>
      </w:pPr>
    </w:p>
    <w:p w14:paraId="060181A4" w14:textId="1F59945E" w:rsidR="0052752E" w:rsidRPr="00BD4C42" w:rsidRDefault="00E33A13" w:rsidP="00BD4C42">
      <w:pPr>
        <w:spacing w:line="360" w:lineRule="auto"/>
        <w:jc w:val="both"/>
        <w:rPr>
          <w:rStyle w:val="st1"/>
          <w:rFonts w:ascii="Book Antiqua" w:hAnsi="Book Antiqua"/>
          <w:b/>
          <w:bCs/>
        </w:rPr>
      </w:pPr>
      <w:r w:rsidRPr="00BD4C42">
        <w:rPr>
          <w:rStyle w:val="st1"/>
          <w:rFonts w:ascii="Book Antiqua" w:hAnsi="Book Antiqua"/>
          <w:b/>
          <w:bCs/>
        </w:rPr>
        <w:t>STRUCTURAL MARKERS</w:t>
      </w:r>
    </w:p>
    <w:p w14:paraId="7260AB86" w14:textId="66129FD9" w:rsidR="002A13DE" w:rsidRPr="00BD4C42" w:rsidRDefault="00737A46" w:rsidP="00BD4C42">
      <w:pPr>
        <w:pStyle w:val="ListParagraph"/>
        <w:tabs>
          <w:tab w:val="right" w:pos="360"/>
        </w:tabs>
        <w:spacing w:line="360" w:lineRule="auto"/>
        <w:ind w:left="0"/>
        <w:jc w:val="both"/>
        <w:rPr>
          <w:rFonts w:ascii="Book Antiqua" w:hAnsi="Book Antiqua"/>
          <w:b/>
          <w:i/>
          <w:iCs/>
          <w:lang w:bidi="fa-IR"/>
        </w:rPr>
      </w:pPr>
      <w:r w:rsidRPr="00BD4C42">
        <w:rPr>
          <w:rFonts w:ascii="Book Antiqua" w:hAnsi="Book Antiqua"/>
          <w:b/>
          <w:i/>
          <w:iCs/>
          <w:lang w:bidi="fa-IR"/>
        </w:rPr>
        <w:lastRenderedPageBreak/>
        <w:t>Cytokeratin</w:t>
      </w:r>
      <w:r w:rsidR="00CF2FDE" w:rsidRPr="00BD4C42">
        <w:rPr>
          <w:rFonts w:ascii="Book Antiqua" w:hAnsi="Book Antiqua"/>
          <w:b/>
          <w:i/>
          <w:iCs/>
          <w:lang w:bidi="fa-IR"/>
        </w:rPr>
        <w:t>-</w:t>
      </w:r>
      <w:r w:rsidRPr="00BD4C42">
        <w:rPr>
          <w:rFonts w:ascii="Book Antiqua" w:hAnsi="Book Antiqua"/>
          <w:b/>
          <w:i/>
          <w:iCs/>
          <w:lang w:bidi="fa-IR"/>
        </w:rPr>
        <w:t>18</w:t>
      </w:r>
      <w:r w:rsidR="005D2521" w:rsidRPr="00BD4C42">
        <w:rPr>
          <w:rFonts w:ascii="Book Antiqua" w:hAnsi="Book Antiqua"/>
          <w:b/>
          <w:i/>
          <w:iCs/>
          <w:lang w:bidi="fa-IR"/>
        </w:rPr>
        <w:t xml:space="preserve"> </w:t>
      </w:r>
    </w:p>
    <w:p w14:paraId="12D03652" w14:textId="26D8CBE4" w:rsidR="004C4923" w:rsidRPr="0000539A" w:rsidRDefault="00737A46" w:rsidP="00BD4C42">
      <w:pPr>
        <w:pStyle w:val="ListParagraph"/>
        <w:tabs>
          <w:tab w:val="right" w:pos="360"/>
        </w:tabs>
        <w:spacing w:line="360" w:lineRule="auto"/>
        <w:ind w:left="0"/>
        <w:jc w:val="both"/>
        <w:rPr>
          <w:rStyle w:val="st1"/>
          <w:rFonts w:ascii="Book Antiqua" w:hAnsi="Book Antiqua"/>
          <w:b/>
          <w:i/>
          <w:iCs/>
          <w:lang w:bidi="fa-IR"/>
        </w:rPr>
      </w:pPr>
      <w:r w:rsidRPr="00BD4C42">
        <w:rPr>
          <w:rFonts w:ascii="Book Antiqua" w:hAnsi="Book Antiqua"/>
          <w:lang w:bidi="fa-IR"/>
        </w:rPr>
        <w:t xml:space="preserve">Different studies </w:t>
      </w:r>
      <w:r w:rsidR="00170FB0" w:rsidRPr="00BD4C42">
        <w:rPr>
          <w:rFonts w:ascii="Book Antiqua" w:hAnsi="Book Antiqua"/>
          <w:lang w:bidi="fa-IR"/>
        </w:rPr>
        <w:t xml:space="preserve">have </w:t>
      </w:r>
      <w:r w:rsidR="000879B4" w:rsidRPr="00BD4C42">
        <w:rPr>
          <w:rFonts w:ascii="Book Antiqua" w:hAnsi="Book Antiqua"/>
          <w:lang w:bidi="fa-IR"/>
        </w:rPr>
        <w:t>indicate</w:t>
      </w:r>
      <w:r w:rsidR="00170FB0" w:rsidRPr="00BD4C42">
        <w:rPr>
          <w:rFonts w:ascii="Book Antiqua" w:hAnsi="Book Antiqua"/>
          <w:lang w:bidi="fa-IR"/>
        </w:rPr>
        <w:t>d</w:t>
      </w:r>
      <w:r w:rsidR="005A1DCE" w:rsidRPr="00BD4C42">
        <w:rPr>
          <w:rFonts w:ascii="Book Antiqua" w:hAnsi="Book Antiqua"/>
          <w:lang w:bidi="fa-IR"/>
        </w:rPr>
        <w:t xml:space="preserve"> the</w:t>
      </w:r>
      <w:r w:rsidR="000879B4" w:rsidRPr="00BD4C42">
        <w:rPr>
          <w:rFonts w:ascii="Book Antiqua" w:hAnsi="Book Antiqua"/>
          <w:lang w:bidi="fa-IR"/>
        </w:rPr>
        <w:t xml:space="preserve"> key role of apoptosis in hepatic damage </w:t>
      </w:r>
      <w:r w:rsidR="00240ECF" w:rsidRPr="00BD4C42">
        <w:rPr>
          <w:rFonts w:ascii="Book Antiqua" w:hAnsi="Book Antiqua"/>
          <w:lang w:bidi="fa-IR"/>
        </w:rPr>
        <w:t>occur</w:t>
      </w:r>
      <w:r w:rsidR="004C4923" w:rsidRPr="00BD4C42">
        <w:rPr>
          <w:rFonts w:ascii="Book Antiqua" w:hAnsi="Book Antiqua"/>
          <w:lang w:bidi="fa-IR"/>
        </w:rPr>
        <w:t>ring</w:t>
      </w:r>
      <w:r w:rsidR="000A3B8B" w:rsidRPr="00BD4C42">
        <w:rPr>
          <w:rFonts w:ascii="Book Antiqua" w:hAnsi="Book Antiqua"/>
          <w:lang w:bidi="fa-IR"/>
        </w:rPr>
        <w:t xml:space="preserve"> in advanced stages of NAFLD (steatohepatitis) and</w:t>
      </w:r>
      <w:r w:rsidR="004C4923" w:rsidRPr="00BD4C42">
        <w:rPr>
          <w:rFonts w:ascii="Book Antiqua" w:hAnsi="Book Antiqua"/>
          <w:lang w:bidi="fa-IR"/>
        </w:rPr>
        <w:t>,</w:t>
      </w:r>
      <w:r w:rsidR="000A3B8B" w:rsidRPr="00BD4C42">
        <w:rPr>
          <w:rFonts w:ascii="Book Antiqua" w:hAnsi="Book Antiqua"/>
          <w:lang w:bidi="fa-IR"/>
        </w:rPr>
        <w:t xml:space="preserve"> subsequently</w:t>
      </w:r>
      <w:r w:rsidR="000879B4" w:rsidRPr="00BD4C42">
        <w:rPr>
          <w:rFonts w:ascii="Book Antiqua" w:hAnsi="Book Antiqua"/>
          <w:lang w:bidi="fa-IR"/>
        </w:rPr>
        <w:t xml:space="preserve">, </w:t>
      </w:r>
      <w:r w:rsidR="000A3B8B" w:rsidRPr="00BD4C42">
        <w:rPr>
          <w:rFonts w:ascii="Book Antiqua" w:hAnsi="Book Antiqua"/>
          <w:lang w:bidi="fa-IR"/>
        </w:rPr>
        <w:t>us</w:t>
      </w:r>
      <w:r w:rsidR="004C4923" w:rsidRPr="00BD4C42">
        <w:rPr>
          <w:rFonts w:ascii="Book Antiqua" w:hAnsi="Book Antiqua"/>
          <w:lang w:bidi="fa-IR"/>
        </w:rPr>
        <w:t>e</w:t>
      </w:r>
      <w:r w:rsidR="000A3B8B" w:rsidRPr="00BD4C42">
        <w:rPr>
          <w:rFonts w:ascii="Book Antiqua" w:hAnsi="Book Antiqua"/>
          <w:lang w:bidi="fa-IR"/>
        </w:rPr>
        <w:t xml:space="preserve"> </w:t>
      </w:r>
      <w:r w:rsidR="00903630" w:rsidRPr="00BD4C42">
        <w:rPr>
          <w:rFonts w:ascii="Book Antiqua" w:hAnsi="Book Antiqua"/>
          <w:lang w:bidi="fa-IR"/>
        </w:rPr>
        <w:t xml:space="preserve">of </w:t>
      </w:r>
      <w:r w:rsidR="00903630" w:rsidRPr="00BD4C42">
        <w:rPr>
          <w:rStyle w:val="st1"/>
          <w:rFonts w:ascii="Book Antiqua" w:hAnsi="Book Antiqua"/>
        </w:rPr>
        <w:t xml:space="preserve">hepatocyte apoptosis markers was suggested </w:t>
      </w:r>
      <w:r w:rsidR="000A3B8B" w:rsidRPr="00BD4C42">
        <w:rPr>
          <w:rStyle w:val="st1"/>
          <w:rFonts w:ascii="Book Antiqua" w:hAnsi="Book Antiqua"/>
        </w:rPr>
        <w:t>for diagnosis and staging of this disease</w:t>
      </w:r>
      <w:r w:rsidR="00CA05F4" w:rsidRPr="00BD4C42">
        <w:rPr>
          <w:rStyle w:val="st1"/>
          <w:rFonts w:ascii="Book Antiqua" w:hAnsi="Book Antiqua"/>
          <w:vertAlign w:val="superscript"/>
        </w:rPr>
        <w:t>[</w:t>
      </w:r>
      <w:r w:rsidR="005202D8" w:rsidRPr="00BD4C42">
        <w:rPr>
          <w:rStyle w:val="st1"/>
          <w:rFonts w:ascii="Book Antiqua" w:hAnsi="Book Antiqua"/>
          <w:vertAlign w:val="superscript"/>
        </w:rPr>
        <w:t>1</w:t>
      </w:r>
      <w:r w:rsidR="006A3DE9" w:rsidRPr="00BD4C42">
        <w:rPr>
          <w:rStyle w:val="st1"/>
          <w:rFonts w:ascii="Book Antiqua" w:hAnsi="Book Antiqua"/>
          <w:vertAlign w:val="superscript"/>
        </w:rPr>
        <w:t>3</w:t>
      </w:r>
      <w:r w:rsidR="002A263C" w:rsidRPr="00BD4C42">
        <w:rPr>
          <w:rStyle w:val="st1"/>
          <w:rFonts w:ascii="Book Antiqua" w:hAnsi="Book Antiqua"/>
          <w:vertAlign w:val="superscript"/>
        </w:rPr>
        <w:t>3</w:t>
      </w:r>
      <w:r w:rsidR="005202D8" w:rsidRPr="00BD4C42">
        <w:rPr>
          <w:rStyle w:val="st1"/>
          <w:rFonts w:ascii="Book Antiqua" w:hAnsi="Book Antiqua"/>
          <w:vertAlign w:val="superscript"/>
        </w:rPr>
        <w:t>-1</w:t>
      </w:r>
      <w:r w:rsidR="006A3DE9" w:rsidRPr="00BD4C42">
        <w:rPr>
          <w:rStyle w:val="st1"/>
          <w:rFonts w:ascii="Book Antiqua" w:hAnsi="Book Antiqua"/>
          <w:vertAlign w:val="superscript"/>
        </w:rPr>
        <w:t>3</w:t>
      </w:r>
      <w:r w:rsidR="002A263C" w:rsidRPr="00BD4C42">
        <w:rPr>
          <w:rStyle w:val="st1"/>
          <w:rFonts w:ascii="Book Antiqua" w:hAnsi="Book Antiqua"/>
          <w:vertAlign w:val="superscript"/>
        </w:rPr>
        <w:t>5</w:t>
      </w:r>
      <w:r w:rsidR="00CA05F4" w:rsidRPr="00BD4C42">
        <w:rPr>
          <w:rStyle w:val="st1"/>
          <w:rFonts w:ascii="Book Antiqua" w:hAnsi="Book Antiqua"/>
          <w:vertAlign w:val="superscript"/>
        </w:rPr>
        <w:t>]</w:t>
      </w:r>
      <w:r w:rsidR="00903630" w:rsidRPr="00BD4C42">
        <w:rPr>
          <w:rStyle w:val="st1"/>
          <w:rFonts w:ascii="Book Antiqua" w:hAnsi="Book Antiqua"/>
        </w:rPr>
        <w:t xml:space="preserve">. </w:t>
      </w:r>
      <w:r w:rsidR="00170FB0" w:rsidRPr="00BD4C42">
        <w:rPr>
          <w:rStyle w:val="st1"/>
          <w:rFonts w:ascii="Book Antiqua" w:hAnsi="Book Antiqua"/>
        </w:rPr>
        <w:t xml:space="preserve">During the apoptosis process, </w:t>
      </w:r>
      <w:r w:rsidR="0000539A" w:rsidRPr="0000539A">
        <w:rPr>
          <w:rFonts w:ascii="Book Antiqua" w:hAnsi="Book Antiqua"/>
          <w:iCs/>
          <w:lang w:bidi="fa-IR"/>
        </w:rPr>
        <w:t>cytokeratin-18 (CK-18)</w:t>
      </w:r>
      <w:r w:rsidR="004C4923" w:rsidRPr="00BD4C42">
        <w:rPr>
          <w:rStyle w:val="st1"/>
          <w:rFonts w:ascii="Book Antiqua" w:hAnsi="Book Antiqua"/>
        </w:rPr>
        <w:t xml:space="preserve"> </w:t>
      </w:r>
      <w:r w:rsidR="00170FB0" w:rsidRPr="00BD4C42">
        <w:rPr>
          <w:rFonts w:ascii="Book Antiqua" w:hAnsi="Book Antiqua"/>
          <w:lang w:bidi="fa-IR"/>
        </w:rPr>
        <w:t xml:space="preserve">is </w:t>
      </w:r>
      <w:r w:rsidR="00170FB0" w:rsidRPr="00BD4C42">
        <w:rPr>
          <w:rStyle w:val="st1"/>
          <w:rFonts w:ascii="Book Antiqua" w:hAnsi="Book Antiqua"/>
        </w:rPr>
        <w:t>fragmented</w:t>
      </w:r>
      <w:r w:rsidR="00170FB0" w:rsidRPr="00BD4C42">
        <w:rPr>
          <w:rFonts w:ascii="Book Antiqua" w:hAnsi="Book Antiqua"/>
          <w:lang w:bidi="fa-IR"/>
        </w:rPr>
        <w:t xml:space="preserve"> by caspase 3</w:t>
      </w:r>
      <w:r w:rsidR="00CA05F4" w:rsidRPr="00BD4C42">
        <w:rPr>
          <w:rFonts w:ascii="Book Antiqua" w:hAnsi="Book Antiqua"/>
          <w:vertAlign w:val="superscript"/>
          <w:lang w:bidi="fa-IR"/>
        </w:rPr>
        <w:t>[</w:t>
      </w:r>
      <w:r w:rsidR="005202D8" w:rsidRPr="00BD4C42">
        <w:rPr>
          <w:rStyle w:val="st1"/>
          <w:rFonts w:ascii="Book Antiqua" w:hAnsi="Book Antiqua"/>
          <w:vertAlign w:val="superscript"/>
        </w:rPr>
        <w:t>1</w:t>
      </w:r>
      <w:r w:rsidR="006A3DE9" w:rsidRPr="00BD4C42">
        <w:rPr>
          <w:rStyle w:val="st1"/>
          <w:rFonts w:ascii="Book Antiqua" w:hAnsi="Book Antiqua"/>
          <w:vertAlign w:val="superscript"/>
        </w:rPr>
        <w:t>3</w:t>
      </w:r>
      <w:r w:rsidR="002A263C" w:rsidRPr="00BD4C42">
        <w:rPr>
          <w:rStyle w:val="st1"/>
          <w:rFonts w:ascii="Book Antiqua" w:hAnsi="Book Antiqua"/>
          <w:vertAlign w:val="superscript"/>
        </w:rPr>
        <w:t>5</w:t>
      </w:r>
      <w:r w:rsidR="00CA05F4" w:rsidRPr="00BD4C42">
        <w:rPr>
          <w:rFonts w:ascii="Book Antiqua" w:hAnsi="Book Antiqua"/>
          <w:vertAlign w:val="superscript"/>
          <w:lang w:bidi="fa-IR"/>
        </w:rPr>
        <w:t>]</w:t>
      </w:r>
      <w:r w:rsidR="00170FB0" w:rsidRPr="00BD4C42">
        <w:rPr>
          <w:rFonts w:ascii="Book Antiqua" w:hAnsi="Book Antiqua"/>
          <w:lang w:bidi="fa-IR"/>
        </w:rPr>
        <w:t xml:space="preserve"> and hepatocytes which </w:t>
      </w:r>
      <w:r w:rsidR="007C3236" w:rsidRPr="00BD4C42">
        <w:rPr>
          <w:rFonts w:ascii="Book Antiqua" w:hAnsi="Book Antiqua"/>
          <w:lang w:bidi="fa-IR"/>
        </w:rPr>
        <w:t>le</w:t>
      </w:r>
      <w:r w:rsidR="004C4923" w:rsidRPr="00BD4C42">
        <w:rPr>
          <w:rFonts w:ascii="Book Antiqua" w:hAnsi="Book Antiqua"/>
          <w:lang w:bidi="fa-IR"/>
        </w:rPr>
        <w:t>a</w:t>
      </w:r>
      <w:r w:rsidR="007C3236" w:rsidRPr="00BD4C42">
        <w:rPr>
          <w:rFonts w:ascii="Book Antiqua" w:hAnsi="Book Antiqua"/>
          <w:lang w:bidi="fa-IR"/>
        </w:rPr>
        <w:t>d</w:t>
      </w:r>
      <w:r w:rsidR="004C4923" w:rsidRPr="00BD4C42">
        <w:rPr>
          <w:rFonts w:ascii="Book Antiqua" w:hAnsi="Book Antiqua"/>
          <w:lang w:bidi="fa-IR"/>
        </w:rPr>
        <w:t>s</w:t>
      </w:r>
      <w:r w:rsidR="007C3236" w:rsidRPr="00BD4C42">
        <w:rPr>
          <w:rFonts w:ascii="Book Antiqua" w:hAnsi="Book Antiqua"/>
          <w:lang w:bidi="fa-IR"/>
        </w:rPr>
        <w:t xml:space="preserve"> to cell death</w:t>
      </w:r>
      <w:r w:rsidR="004C4923" w:rsidRPr="00BD4C42">
        <w:rPr>
          <w:rFonts w:ascii="Book Antiqua" w:hAnsi="Book Antiqua"/>
          <w:lang w:bidi="fa-IR"/>
        </w:rPr>
        <w:t xml:space="preserve"> </w:t>
      </w:r>
      <w:r w:rsidR="007C3236" w:rsidRPr="00BD4C42">
        <w:rPr>
          <w:rFonts w:ascii="Book Antiqua" w:hAnsi="Book Antiqua"/>
          <w:lang w:bidi="fa-IR"/>
        </w:rPr>
        <w:t>through</w:t>
      </w:r>
      <w:r w:rsidR="004C4923" w:rsidRPr="00BD4C42">
        <w:rPr>
          <w:rFonts w:ascii="Book Antiqua" w:hAnsi="Book Antiqua"/>
          <w:lang w:bidi="fa-IR"/>
        </w:rPr>
        <w:t xml:space="preserve"> the </w:t>
      </w:r>
      <w:r w:rsidR="00170FB0" w:rsidRPr="00BD4C42">
        <w:rPr>
          <w:rFonts w:ascii="Book Antiqua" w:hAnsi="Book Antiqua"/>
          <w:lang w:bidi="fa-IR"/>
        </w:rPr>
        <w:t xml:space="preserve">apoptosis process </w:t>
      </w:r>
      <w:r w:rsidR="004C4923" w:rsidRPr="00BD4C42">
        <w:rPr>
          <w:rFonts w:ascii="Book Antiqua" w:hAnsi="Book Antiqua"/>
          <w:lang w:bidi="fa-IR"/>
        </w:rPr>
        <w:t xml:space="preserve">and </w:t>
      </w:r>
      <w:r w:rsidR="00170FB0" w:rsidRPr="00BD4C42">
        <w:rPr>
          <w:rFonts w:ascii="Book Antiqua" w:hAnsi="Book Antiqua"/>
          <w:lang w:bidi="fa-IR"/>
        </w:rPr>
        <w:t xml:space="preserve">release </w:t>
      </w:r>
      <w:r w:rsidR="00170FB0" w:rsidRPr="00BD4C42">
        <w:rPr>
          <w:rStyle w:val="st1"/>
          <w:rFonts w:ascii="Book Antiqua" w:hAnsi="Book Antiqua"/>
        </w:rPr>
        <w:t>fragments</w:t>
      </w:r>
      <w:r w:rsidR="00170FB0" w:rsidRPr="00BD4C42">
        <w:rPr>
          <w:rFonts w:ascii="Book Antiqua" w:hAnsi="Book Antiqua"/>
          <w:lang w:bidi="fa-IR"/>
        </w:rPr>
        <w:t xml:space="preserve"> of </w:t>
      </w:r>
      <w:r w:rsidR="004C4923" w:rsidRPr="00BD4C42">
        <w:rPr>
          <w:rStyle w:val="st1"/>
          <w:rFonts w:ascii="Book Antiqua" w:hAnsi="Book Antiqua"/>
        </w:rPr>
        <w:t>CK-</w:t>
      </w:r>
      <w:r w:rsidR="00170FB0" w:rsidRPr="00BD4C42">
        <w:rPr>
          <w:rStyle w:val="st1"/>
          <w:rFonts w:ascii="Book Antiqua" w:hAnsi="Book Antiqua"/>
        </w:rPr>
        <w:t xml:space="preserve">18 </w:t>
      </w:r>
      <w:r w:rsidR="007C3236" w:rsidRPr="00BD4C42">
        <w:rPr>
          <w:rStyle w:val="st1"/>
          <w:rFonts w:ascii="Book Antiqua" w:hAnsi="Book Antiqua"/>
        </w:rPr>
        <w:t>into</w:t>
      </w:r>
      <w:r w:rsidR="004C4923" w:rsidRPr="00BD4C42">
        <w:rPr>
          <w:rStyle w:val="st1"/>
          <w:rFonts w:ascii="Book Antiqua" w:hAnsi="Book Antiqua"/>
        </w:rPr>
        <w:t xml:space="preserve"> the </w:t>
      </w:r>
      <w:r w:rsidR="00170FB0" w:rsidRPr="00BD4C42">
        <w:rPr>
          <w:rStyle w:val="st1"/>
          <w:rFonts w:ascii="Book Antiqua" w:hAnsi="Book Antiqua"/>
        </w:rPr>
        <w:t>blood</w:t>
      </w:r>
      <w:r w:rsidR="007C3236" w:rsidRPr="00BD4C42">
        <w:rPr>
          <w:rStyle w:val="st1"/>
          <w:rFonts w:ascii="Book Antiqua" w:hAnsi="Book Antiqua"/>
        </w:rPr>
        <w:t xml:space="preserve"> stream</w:t>
      </w:r>
      <w:r w:rsidR="00760FE0" w:rsidRPr="00BD4C42">
        <w:rPr>
          <w:rStyle w:val="st1"/>
          <w:rFonts w:ascii="Book Antiqua" w:hAnsi="Book Antiqua"/>
        </w:rPr>
        <w:t xml:space="preserve">, </w:t>
      </w:r>
      <w:r w:rsidR="00170FB0" w:rsidRPr="00BD4C42">
        <w:rPr>
          <w:rStyle w:val="st1"/>
          <w:rFonts w:ascii="Book Antiqua" w:hAnsi="Book Antiqua"/>
        </w:rPr>
        <w:t xml:space="preserve">so </w:t>
      </w:r>
      <w:r w:rsidR="005D2521" w:rsidRPr="00BD4C42">
        <w:rPr>
          <w:rStyle w:val="st1"/>
          <w:rFonts w:ascii="Book Antiqua" w:hAnsi="Book Antiqua"/>
        </w:rPr>
        <w:t>th</w:t>
      </w:r>
      <w:r w:rsidR="004C4923" w:rsidRPr="00BD4C42">
        <w:rPr>
          <w:rStyle w:val="st1"/>
          <w:rFonts w:ascii="Book Antiqua" w:hAnsi="Book Antiqua"/>
        </w:rPr>
        <w:t>at the</w:t>
      </w:r>
      <w:r w:rsidR="005D2521" w:rsidRPr="00BD4C42">
        <w:rPr>
          <w:rStyle w:val="st1"/>
          <w:rFonts w:ascii="Book Antiqua" w:hAnsi="Book Antiqua"/>
        </w:rPr>
        <w:t xml:space="preserve"> </w:t>
      </w:r>
      <w:r w:rsidR="00170FB0" w:rsidRPr="00BD4C42">
        <w:rPr>
          <w:rStyle w:val="st1"/>
          <w:rFonts w:ascii="Book Antiqua" w:hAnsi="Book Antiqua"/>
        </w:rPr>
        <w:t xml:space="preserve">blood level of the fragmented </w:t>
      </w:r>
      <w:r w:rsidR="004C4923" w:rsidRPr="00BD4C42">
        <w:rPr>
          <w:rStyle w:val="st1"/>
          <w:rFonts w:ascii="Book Antiqua" w:hAnsi="Book Antiqua"/>
        </w:rPr>
        <w:t>CK-</w:t>
      </w:r>
      <w:r w:rsidR="00170FB0" w:rsidRPr="00BD4C42">
        <w:rPr>
          <w:rStyle w:val="st1"/>
          <w:rFonts w:ascii="Book Antiqua" w:hAnsi="Book Antiqua"/>
        </w:rPr>
        <w:t xml:space="preserve">18 </w:t>
      </w:r>
      <w:r w:rsidR="005D2521" w:rsidRPr="00BD4C42">
        <w:rPr>
          <w:rStyle w:val="st1"/>
          <w:rFonts w:ascii="Book Antiqua" w:hAnsi="Book Antiqua"/>
        </w:rPr>
        <w:t>is associated with</w:t>
      </w:r>
      <w:r w:rsidR="00170FB0" w:rsidRPr="00BD4C42">
        <w:rPr>
          <w:rStyle w:val="st1"/>
          <w:rFonts w:ascii="Book Antiqua" w:hAnsi="Book Antiqua"/>
        </w:rPr>
        <w:t xml:space="preserve"> t</w:t>
      </w:r>
      <w:r w:rsidR="00CA05F4" w:rsidRPr="00BD4C42">
        <w:rPr>
          <w:rStyle w:val="st1"/>
          <w:rFonts w:ascii="Book Antiqua" w:hAnsi="Book Antiqua"/>
        </w:rPr>
        <w:t>he presence of hepatic fibrosis</w:t>
      </w:r>
      <w:r w:rsidR="00CA05F4" w:rsidRPr="00BD4C42">
        <w:rPr>
          <w:rStyle w:val="st1"/>
          <w:rFonts w:ascii="Book Antiqua" w:hAnsi="Book Antiqua"/>
          <w:vertAlign w:val="superscript"/>
        </w:rPr>
        <w:t>[</w:t>
      </w:r>
      <w:r w:rsidR="005202D8" w:rsidRPr="00BD4C42">
        <w:rPr>
          <w:rStyle w:val="st1"/>
          <w:rFonts w:ascii="Book Antiqua" w:hAnsi="Book Antiqua"/>
          <w:vertAlign w:val="superscript"/>
        </w:rPr>
        <w:t>1</w:t>
      </w:r>
      <w:r w:rsidR="006A3DE9" w:rsidRPr="00BD4C42">
        <w:rPr>
          <w:rStyle w:val="st1"/>
          <w:rFonts w:ascii="Book Antiqua" w:hAnsi="Book Antiqua"/>
          <w:vertAlign w:val="superscript"/>
        </w:rPr>
        <w:t>3</w:t>
      </w:r>
      <w:r w:rsidR="002A263C" w:rsidRPr="00BD4C42">
        <w:rPr>
          <w:rStyle w:val="st1"/>
          <w:rFonts w:ascii="Book Antiqua" w:hAnsi="Book Antiqua"/>
          <w:vertAlign w:val="superscript"/>
        </w:rPr>
        <w:t>3</w:t>
      </w:r>
      <w:r w:rsidR="00CA05F4" w:rsidRPr="00BD4C42">
        <w:rPr>
          <w:rStyle w:val="st1"/>
          <w:rFonts w:ascii="Book Antiqua" w:hAnsi="Book Antiqua"/>
          <w:vertAlign w:val="superscript"/>
        </w:rPr>
        <w:t>]</w:t>
      </w:r>
      <w:r w:rsidR="004C4923" w:rsidRPr="00BD4C42">
        <w:rPr>
          <w:rStyle w:val="st1"/>
          <w:rFonts w:ascii="Book Antiqua" w:hAnsi="Book Antiqua"/>
        </w:rPr>
        <w:t xml:space="preserve">. Indeed, </w:t>
      </w:r>
      <w:r w:rsidR="00170FB0" w:rsidRPr="00BD4C42">
        <w:rPr>
          <w:rStyle w:val="st1"/>
          <w:rFonts w:ascii="Book Antiqua" w:hAnsi="Book Antiqua"/>
        </w:rPr>
        <w:t xml:space="preserve">this substance has been </w:t>
      </w:r>
      <w:r w:rsidR="005D2521" w:rsidRPr="00BD4C42">
        <w:rPr>
          <w:rStyle w:val="st1"/>
          <w:rFonts w:ascii="Book Antiqua" w:hAnsi="Book Antiqua"/>
        </w:rPr>
        <w:t xml:space="preserve">shown to be </w:t>
      </w:r>
      <w:r w:rsidR="00170FB0" w:rsidRPr="00BD4C42">
        <w:rPr>
          <w:rStyle w:val="st1"/>
          <w:rFonts w:ascii="Book Antiqua" w:hAnsi="Book Antiqua"/>
        </w:rPr>
        <w:t xml:space="preserve">significantly higher in patients with </w:t>
      </w:r>
      <w:proofErr w:type="gramStart"/>
      <w:r w:rsidR="005D2521" w:rsidRPr="00BD4C42">
        <w:rPr>
          <w:rStyle w:val="st1"/>
          <w:rFonts w:ascii="Book Antiqua" w:hAnsi="Book Antiqua"/>
        </w:rPr>
        <w:t>NASH</w:t>
      </w:r>
      <w:r w:rsidR="00CA05F4" w:rsidRPr="00BD4C42">
        <w:rPr>
          <w:rStyle w:val="st1"/>
          <w:rFonts w:ascii="Book Antiqua" w:hAnsi="Book Antiqua"/>
          <w:vertAlign w:val="superscript"/>
        </w:rPr>
        <w:t>[</w:t>
      </w:r>
      <w:proofErr w:type="gramEnd"/>
      <w:r w:rsidR="006A3DE9" w:rsidRPr="00BD4C42">
        <w:rPr>
          <w:rStyle w:val="st1"/>
          <w:rFonts w:ascii="Book Antiqua" w:hAnsi="Book Antiqua"/>
          <w:vertAlign w:val="superscript"/>
        </w:rPr>
        <w:t>12</w:t>
      </w:r>
      <w:r w:rsidR="002A263C" w:rsidRPr="00BD4C42">
        <w:rPr>
          <w:rStyle w:val="st1"/>
          <w:rFonts w:ascii="Book Antiqua" w:hAnsi="Book Antiqua"/>
          <w:vertAlign w:val="superscript"/>
        </w:rPr>
        <w:t>0</w:t>
      </w:r>
      <w:r w:rsidR="00CA05F4" w:rsidRPr="00BD4C42">
        <w:rPr>
          <w:rStyle w:val="st1"/>
          <w:rFonts w:ascii="Book Antiqua" w:hAnsi="Book Antiqua"/>
          <w:vertAlign w:val="superscript"/>
        </w:rPr>
        <w:t>]</w:t>
      </w:r>
      <w:r w:rsidR="00170FB0" w:rsidRPr="00BD4C42">
        <w:rPr>
          <w:rStyle w:val="st1"/>
          <w:rFonts w:ascii="Book Antiqua" w:hAnsi="Book Antiqua"/>
        </w:rPr>
        <w:t xml:space="preserve">. </w:t>
      </w:r>
    </w:p>
    <w:p w14:paraId="13E37D40" w14:textId="15BA37BD" w:rsidR="004C4923" w:rsidRPr="00BD4C42" w:rsidRDefault="00170FB0" w:rsidP="0000539A">
      <w:pPr>
        <w:pStyle w:val="ListParagraph"/>
        <w:tabs>
          <w:tab w:val="right" w:pos="360"/>
        </w:tabs>
        <w:spacing w:line="360" w:lineRule="auto"/>
        <w:ind w:left="0" w:firstLineChars="100" w:firstLine="240"/>
        <w:jc w:val="both"/>
        <w:rPr>
          <w:rStyle w:val="st1"/>
          <w:rFonts w:ascii="Book Antiqua" w:hAnsi="Book Antiqua"/>
        </w:rPr>
      </w:pPr>
      <w:r w:rsidRPr="00BD4C42">
        <w:rPr>
          <w:rFonts w:ascii="Book Antiqua" w:hAnsi="Book Antiqua"/>
        </w:rPr>
        <w:t xml:space="preserve">Plasma CK-18 fragments have been studied and evaluated in </w:t>
      </w:r>
      <w:r w:rsidR="007433AC" w:rsidRPr="00BD4C42">
        <w:rPr>
          <w:rFonts w:ascii="Book Antiqua" w:hAnsi="Book Antiqua"/>
        </w:rPr>
        <w:t xml:space="preserve">large </w:t>
      </w:r>
      <w:proofErr w:type="gramStart"/>
      <w:r w:rsidR="007433AC" w:rsidRPr="00BD4C42">
        <w:rPr>
          <w:rFonts w:ascii="Book Antiqua" w:hAnsi="Book Antiqua"/>
        </w:rPr>
        <w:t>studies</w:t>
      </w:r>
      <w:r w:rsidR="00CA05F4" w:rsidRPr="00BD4C42">
        <w:rPr>
          <w:rFonts w:ascii="Book Antiqua" w:hAnsi="Book Antiqua"/>
          <w:vertAlign w:val="superscript"/>
          <w:lang w:bidi="fa-IR"/>
        </w:rPr>
        <w:t>[</w:t>
      </w:r>
      <w:proofErr w:type="gramEnd"/>
      <w:r w:rsidR="00CA05F4" w:rsidRPr="00BD4C42">
        <w:rPr>
          <w:rFonts w:ascii="Book Antiqua" w:hAnsi="Book Antiqua"/>
          <w:vertAlign w:val="superscript"/>
          <w:lang w:bidi="fa-IR"/>
        </w:rPr>
        <w:t>72</w:t>
      </w:r>
      <w:r w:rsidR="00732847" w:rsidRPr="00BD4C42">
        <w:rPr>
          <w:rFonts w:ascii="Book Antiqua" w:hAnsi="Book Antiqua"/>
          <w:vertAlign w:val="superscript"/>
          <w:lang w:bidi="fa-IR"/>
        </w:rPr>
        <w:t>,</w:t>
      </w:r>
      <w:r w:rsidR="006A3DE9" w:rsidRPr="00BD4C42">
        <w:rPr>
          <w:rFonts w:ascii="Book Antiqua" w:hAnsi="Book Antiqua"/>
          <w:vertAlign w:val="superscript"/>
          <w:lang w:bidi="fa-IR"/>
        </w:rPr>
        <w:t>13</w:t>
      </w:r>
      <w:r w:rsidR="002A263C" w:rsidRPr="00BD4C42">
        <w:rPr>
          <w:rFonts w:ascii="Book Antiqua" w:hAnsi="Book Antiqua"/>
          <w:vertAlign w:val="superscript"/>
          <w:lang w:bidi="fa-IR"/>
        </w:rPr>
        <w:t>6</w:t>
      </w:r>
      <w:r w:rsidR="00732847" w:rsidRPr="00BD4C42">
        <w:rPr>
          <w:rFonts w:ascii="Book Antiqua" w:hAnsi="Book Antiqua"/>
          <w:vertAlign w:val="superscript"/>
          <w:lang w:bidi="fa-IR"/>
        </w:rPr>
        <w:t>,</w:t>
      </w:r>
      <w:r w:rsidR="005202D8" w:rsidRPr="00BD4C42">
        <w:rPr>
          <w:rFonts w:ascii="Book Antiqua" w:hAnsi="Book Antiqua"/>
          <w:vertAlign w:val="superscript"/>
          <w:lang w:bidi="fa-IR"/>
        </w:rPr>
        <w:t>13</w:t>
      </w:r>
      <w:r w:rsidR="002A263C" w:rsidRPr="00BD4C42">
        <w:rPr>
          <w:rFonts w:ascii="Book Antiqua" w:hAnsi="Book Antiqua"/>
          <w:vertAlign w:val="superscript"/>
          <w:lang w:bidi="fa-IR"/>
        </w:rPr>
        <w:t>7</w:t>
      </w:r>
      <w:r w:rsidR="00CA05F4" w:rsidRPr="00BD4C42">
        <w:rPr>
          <w:rFonts w:ascii="Book Antiqua" w:hAnsi="Book Antiqua"/>
          <w:vertAlign w:val="superscript"/>
          <w:lang w:bidi="fa-IR"/>
        </w:rPr>
        <w:t>]</w:t>
      </w:r>
      <w:r w:rsidRPr="00BD4C42">
        <w:rPr>
          <w:rFonts w:ascii="Book Antiqua" w:hAnsi="Book Antiqua"/>
          <w:lang w:bidi="fa-IR"/>
        </w:rPr>
        <w:t xml:space="preserve">. In </w:t>
      </w:r>
      <w:r w:rsidR="005D2521" w:rsidRPr="00BD4C42">
        <w:rPr>
          <w:rFonts w:ascii="Book Antiqua" w:hAnsi="Book Antiqua"/>
          <w:lang w:bidi="fa-IR"/>
        </w:rPr>
        <w:t xml:space="preserve">one </w:t>
      </w:r>
      <w:r w:rsidRPr="00BD4C42">
        <w:rPr>
          <w:rFonts w:ascii="Book Antiqua" w:hAnsi="Book Antiqua"/>
          <w:lang w:bidi="fa-IR"/>
        </w:rPr>
        <w:t xml:space="preserve">study, </w:t>
      </w:r>
      <w:r w:rsidR="005D2521" w:rsidRPr="00BD4C42">
        <w:rPr>
          <w:rFonts w:ascii="Book Antiqua" w:hAnsi="Book Antiqua"/>
          <w:lang w:bidi="fa-IR"/>
        </w:rPr>
        <w:t xml:space="preserve">for diagnosis of NASH, </w:t>
      </w:r>
      <w:r w:rsidRPr="00BD4C42">
        <w:rPr>
          <w:rFonts w:ascii="Book Antiqua" w:hAnsi="Book Antiqua"/>
          <w:lang w:bidi="fa-IR"/>
        </w:rPr>
        <w:t xml:space="preserve">blood level of </w:t>
      </w:r>
      <w:r w:rsidR="005D2521" w:rsidRPr="00BD4C42">
        <w:rPr>
          <w:rFonts w:ascii="Book Antiqua" w:hAnsi="Book Antiqua"/>
          <w:lang w:bidi="fa-IR"/>
        </w:rPr>
        <w:t xml:space="preserve">more than </w:t>
      </w:r>
      <w:r w:rsidRPr="00BD4C42">
        <w:rPr>
          <w:rFonts w:ascii="Book Antiqua" w:hAnsi="Book Antiqua"/>
          <w:lang w:bidi="fa-IR"/>
        </w:rPr>
        <w:t>395</w:t>
      </w:r>
      <w:r w:rsidR="004C4923" w:rsidRPr="00BD4C42">
        <w:rPr>
          <w:rFonts w:ascii="Book Antiqua" w:hAnsi="Book Antiqua"/>
          <w:lang w:bidi="fa-IR"/>
        </w:rPr>
        <w:t xml:space="preserve"> U/L</w:t>
      </w:r>
      <w:r w:rsidRPr="00BD4C42">
        <w:rPr>
          <w:rFonts w:ascii="Book Antiqua" w:hAnsi="Book Antiqua"/>
          <w:lang w:bidi="fa-IR"/>
        </w:rPr>
        <w:t xml:space="preserve"> of </w:t>
      </w:r>
      <w:r w:rsidRPr="00BD4C42">
        <w:rPr>
          <w:rStyle w:val="st1"/>
          <w:rFonts w:ascii="Book Antiqua" w:hAnsi="Book Antiqua"/>
        </w:rPr>
        <w:t xml:space="preserve">cytokeratin had sensitivity, specificity, </w:t>
      </w:r>
      <w:r w:rsidR="005D2521" w:rsidRPr="00BD4C42">
        <w:rPr>
          <w:rStyle w:val="st1"/>
          <w:rFonts w:ascii="Book Antiqua" w:hAnsi="Book Antiqua"/>
        </w:rPr>
        <w:t>PPV</w:t>
      </w:r>
      <w:r w:rsidRPr="00BD4C42">
        <w:rPr>
          <w:rStyle w:val="st1"/>
          <w:rFonts w:ascii="Book Antiqua" w:hAnsi="Book Antiqua"/>
        </w:rPr>
        <w:t xml:space="preserve"> and </w:t>
      </w:r>
      <w:r w:rsidR="005D2521" w:rsidRPr="00BD4C42">
        <w:rPr>
          <w:rStyle w:val="st1"/>
          <w:rFonts w:ascii="Book Antiqua" w:hAnsi="Book Antiqua"/>
        </w:rPr>
        <w:t xml:space="preserve">NPV </w:t>
      </w:r>
      <w:r w:rsidRPr="00BD4C42">
        <w:rPr>
          <w:rStyle w:val="st1"/>
          <w:rFonts w:ascii="Book Antiqua" w:hAnsi="Book Antiqua"/>
        </w:rPr>
        <w:t>value</w:t>
      </w:r>
      <w:r w:rsidR="005D2521" w:rsidRPr="00BD4C42">
        <w:rPr>
          <w:rStyle w:val="st1"/>
          <w:rFonts w:ascii="Book Antiqua" w:hAnsi="Book Antiqua"/>
        </w:rPr>
        <w:t>s</w:t>
      </w:r>
      <w:r w:rsidRPr="00BD4C42">
        <w:rPr>
          <w:rStyle w:val="st1"/>
          <w:rFonts w:ascii="Book Antiqua" w:hAnsi="Book Antiqua"/>
        </w:rPr>
        <w:t xml:space="preserve"> of 85.7, 99.9, 99.9</w:t>
      </w:r>
      <w:r w:rsidR="00984E72">
        <w:rPr>
          <w:rStyle w:val="st1"/>
          <w:rFonts w:ascii="Book Antiqua" w:hAnsi="Book Antiqua"/>
        </w:rPr>
        <w:t xml:space="preserve"> and 85.7</w:t>
      </w:r>
      <w:r w:rsidRPr="00BD4C42">
        <w:rPr>
          <w:rStyle w:val="st1"/>
          <w:rFonts w:ascii="Book Antiqua" w:hAnsi="Book Antiqua"/>
        </w:rPr>
        <w:t xml:space="preserve">, </w:t>
      </w:r>
      <w:proofErr w:type="gramStart"/>
      <w:r w:rsidRPr="00BD4C42">
        <w:rPr>
          <w:rStyle w:val="st1"/>
          <w:rFonts w:ascii="Book Antiqua" w:hAnsi="Book Antiqua"/>
        </w:rPr>
        <w:t>respectively</w:t>
      </w:r>
      <w:r w:rsidR="00CA05F4" w:rsidRPr="00BD4C42">
        <w:rPr>
          <w:rStyle w:val="st1"/>
          <w:rFonts w:ascii="Book Antiqua" w:hAnsi="Book Antiqua"/>
          <w:vertAlign w:val="superscript"/>
        </w:rPr>
        <w:t>[</w:t>
      </w:r>
      <w:proofErr w:type="gramEnd"/>
      <w:r w:rsidR="006A3DE9" w:rsidRPr="00BD4C42">
        <w:rPr>
          <w:rStyle w:val="st1"/>
          <w:rFonts w:ascii="Book Antiqua" w:hAnsi="Book Antiqua"/>
          <w:vertAlign w:val="superscript"/>
        </w:rPr>
        <w:t>13</w:t>
      </w:r>
      <w:r w:rsidR="002A263C" w:rsidRPr="00BD4C42">
        <w:rPr>
          <w:rStyle w:val="st1"/>
          <w:rFonts w:ascii="Book Antiqua" w:hAnsi="Book Antiqua"/>
          <w:vertAlign w:val="superscript"/>
        </w:rPr>
        <w:t>4</w:t>
      </w:r>
      <w:r w:rsidR="00CA05F4" w:rsidRPr="00BD4C42">
        <w:rPr>
          <w:rStyle w:val="st1"/>
          <w:rFonts w:ascii="Book Antiqua" w:hAnsi="Book Antiqua"/>
          <w:vertAlign w:val="superscript"/>
        </w:rPr>
        <w:t>]</w:t>
      </w:r>
      <w:r w:rsidRPr="00BD4C42">
        <w:rPr>
          <w:rStyle w:val="st1"/>
          <w:rFonts w:ascii="Book Antiqua" w:hAnsi="Book Antiqua"/>
        </w:rPr>
        <w:t xml:space="preserve">. </w:t>
      </w:r>
      <w:r w:rsidRPr="00BD4C42">
        <w:rPr>
          <w:rFonts w:ascii="Book Antiqua" w:hAnsi="Book Antiqua"/>
        </w:rPr>
        <w:t>Younossi</w:t>
      </w:r>
      <w:r w:rsidR="004C4923" w:rsidRPr="00BD4C42">
        <w:rPr>
          <w:rFonts w:ascii="Book Antiqua" w:hAnsi="Book Antiqua"/>
        </w:rPr>
        <w:t xml:space="preserve"> </w:t>
      </w:r>
      <w:r w:rsidR="007433AC" w:rsidRPr="00BD4C42">
        <w:rPr>
          <w:rFonts w:ascii="Book Antiqua" w:hAnsi="Book Antiqua"/>
          <w:i/>
          <w:iCs/>
        </w:rPr>
        <w:t>et al</w:t>
      </w:r>
      <w:r w:rsidR="004C4923" w:rsidRPr="00BD4C42">
        <w:rPr>
          <w:rFonts w:ascii="Book Antiqua" w:hAnsi="Book Antiqua"/>
          <w:vertAlign w:val="superscript"/>
        </w:rPr>
        <w:t>[</w:t>
      </w:r>
      <w:r w:rsidR="004C4923" w:rsidRPr="00BD4C42">
        <w:rPr>
          <w:rStyle w:val="Emphasis"/>
          <w:rFonts w:ascii="Book Antiqua" w:hAnsi="Book Antiqua"/>
          <w:b w:val="0"/>
          <w:bCs w:val="0"/>
          <w:vertAlign w:val="superscript"/>
        </w:rPr>
        <w:t>107</w:t>
      </w:r>
      <w:r w:rsidR="004C4923" w:rsidRPr="00BD4C42">
        <w:rPr>
          <w:rFonts w:ascii="Book Antiqua" w:hAnsi="Book Antiqua"/>
          <w:vertAlign w:val="superscript"/>
        </w:rPr>
        <w:t>]</w:t>
      </w:r>
      <w:r w:rsidR="004C4923" w:rsidRPr="00BD4C42">
        <w:rPr>
          <w:rFonts w:ascii="Book Antiqua" w:hAnsi="Book Antiqua"/>
        </w:rPr>
        <w:t xml:space="preserve"> </w:t>
      </w:r>
      <w:r w:rsidRPr="00BD4C42">
        <w:rPr>
          <w:rFonts w:ascii="Book Antiqua" w:hAnsi="Book Antiqua"/>
        </w:rPr>
        <w:t xml:space="preserve">reported sensitivity, specificity, PPV and </w:t>
      </w:r>
      <w:r w:rsidRPr="00BD4C42">
        <w:rPr>
          <w:rFonts w:ascii="Book Antiqua" w:hAnsi="Book Antiqua"/>
          <w:lang w:bidi="fa-IR"/>
        </w:rPr>
        <w:t>NPV</w:t>
      </w:r>
      <w:r w:rsidR="005D2521" w:rsidRPr="00BD4C42">
        <w:rPr>
          <w:rFonts w:ascii="Book Antiqua" w:hAnsi="Book Antiqua"/>
          <w:lang w:bidi="fa-IR"/>
        </w:rPr>
        <w:t xml:space="preserve"> of </w:t>
      </w:r>
      <w:r w:rsidR="004359C7" w:rsidRPr="00BD4C42">
        <w:rPr>
          <w:rFonts w:ascii="Book Antiqua" w:hAnsi="Book Antiqua"/>
        </w:rPr>
        <w:t>c</w:t>
      </w:r>
      <w:r w:rsidRPr="00BD4C42">
        <w:rPr>
          <w:rFonts w:ascii="Book Antiqua" w:hAnsi="Book Antiqua"/>
        </w:rPr>
        <w:t>leaved CK-18</w:t>
      </w:r>
      <w:r w:rsidR="004C4923" w:rsidRPr="00BD4C42">
        <w:rPr>
          <w:rFonts w:ascii="Book Antiqua" w:hAnsi="Book Antiqua"/>
        </w:rPr>
        <w:t xml:space="preserve"> </w:t>
      </w:r>
      <w:r w:rsidRPr="00BD4C42">
        <w:rPr>
          <w:rFonts w:ascii="Book Antiqua" w:hAnsi="Book Antiqua"/>
        </w:rPr>
        <w:t>as 63.64, 87.23, 70 and 83.7, respectively</w:t>
      </w:r>
      <w:r w:rsidR="004C4923" w:rsidRPr="00BD4C42">
        <w:rPr>
          <w:rFonts w:ascii="Book Antiqua" w:hAnsi="Book Antiqua"/>
        </w:rPr>
        <w:t>,</w:t>
      </w:r>
      <w:r w:rsidR="00F561DE" w:rsidRPr="00BD4C42">
        <w:rPr>
          <w:rFonts w:ascii="Book Antiqua" w:hAnsi="Book Antiqua"/>
        </w:rPr>
        <w:t xml:space="preserve"> for the cutoff value of 174.1</w:t>
      </w:r>
      <w:r w:rsidR="004C4923" w:rsidRPr="00BD4C42">
        <w:rPr>
          <w:rFonts w:ascii="Book Antiqua" w:hAnsi="Book Antiqua"/>
        </w:rPr>
        <w:t>;</w:t>
      </w:r>
      <w:r w:rsidR="00F561DE" w:rsidRPr="00BD4C42">
        <w:rPr>
          <w:rFonts w:ascii="Book Antiqua" w:hAnsi="Book Antiqua"/>
        </w:rPr>
        <w:t xml:space="preserve"> </w:t>
      </w:r>
      <w:r w:rsidR="004C4923" w:rsidRPr="00BD4C42">
        <w:rPr>
          <w:rFonts w:ascii="Book Antiqua" w:hAnsi="Book Antiqua"/>
        </w:rPr>
        <w:t>h</w:t>
      </w:r>
      <w:r w:rsidR="00F561DE" w:rsidRPr="00BD4C42">
        <w:rPr>
          <w:rFonts w:ascii="Book Antiqua" w:hAnsi="Book Antiqua"/>
        </w:rPr>
        <w:t>owever,</w:t>
      </w:r>
      <w:r w:rsidRPr="00BD4C42">
        <w:rPr>
          <w:rFonts w:ascii="Book Antiqua" w:hAnsi="Book Antiqua"/>
        </w:rPr>
        <w:t xml:space="preserve"> when </w:t>
      </w:r>
      <w:r w:rsidR="00F561DE" w:rsidRPr="00BD4C42">
        <w:rPr>
          <w:rFonts w:ascii="Book Antiqua" w:hAnsi="Book Antiqua"/>
        </w:rPr>
        <w:t xml:space="preserve">the </w:t>
      </w:r>
      <w:r w:rsidR="0024320B" w:rsidRPr="00BD4C42">
        <w:rPr>
          <w:rFonts w:ascii="Book Antiqua" w:hAnsi="Book Antiqua"/>
        </w:rPr>
        <w:t xml:space="preserve">cutoff </w:t>
      </w:r>
      <w:r w:rsidR="00660C2D" w:rsidRPr="00BD4C42">
        <w:rPr>
          <w:rFonts w:ascii="Book Antiqua" w:hAnsi="Book Antiqua"/>
        </w:rPr>
        <w:t xml:space="preserve">point </w:t>
      </w:r>
      <w:r w:rsidR="00F561DE" w:rsidRPr="00BD4C42">
        <w:rPr>
          <w:rFonts w:ascii="Book Antiqua" w:hAnsi="Book Antiqua"/>
        </w:rPr>
        <w:t xml:space="preserve">was </w:t>
      </w:r>
      <w:r w:rsidR="00660C2D" w:rsidRPr="00BD4C42">
        <w:rPr>
          <w:rFonts w:ascii="Book Antiqua" w:hAnsi="Book Antiqua"/>
        </w:rPr>
        <w:t>increased</w:t>
      </w:r>
      <w:r w:rsidRPr="00BD4C42">
        <w:rPr>
          <w:rFonts w:ascii="Book Antiqua" w:hAnsi="Book Antiqua"/>
        </w:rPr>
        <w:t xml:space="preserve"> to 261.35, specificity and PPV </w:t>
      </w:r>
      <w:r w:rsidR="00F561DE" w:rsidRPr="00BD4C42">
        <w:rPr>
          <w:rFonts w:ascii="Book Antiqua" w:hAnsi="Book Antiqua"/>
        </w:rPr>
        <w:t xml:space="preserve">increased to </w:t>
      </w:r>
      <w:r w:rsidRPr="00BD4C42">
        <w:rPr>
          <w:rFonts w:ascii="Book Antiqua" w:hAnsi="Book Antiqua"/>
        </w:rPr>
        <w:t>97.87 and 88.9</w:t>
      </w:r>
      <w:r w:rsidR="004C4923" w:rsidRPr="00BD4C42">
        <w:rPr>
          <w:rFonts w:ascii="Book Antiqua" w:hAnsi="Book Antiqua"/>
        </w:rPr>
        <w:t>,</w:t>
      </w:r>
      <w:r w:rsidR="00F561DE" w:rsidRPr="00BD4C42">
        <w:rPr>
          <w:rFonts w:ascii="Book Antiqua" w:hAnsi="Book Antiqua"/>
        </w:rPr>
        <w:t xml:space="preserve"> and </w:t>
      </w:r>
      <w:r w:rsidRPr="00BD4C42">
        <w:rPr>
          <w:rFonts w:ascii="Book Antiqua" w:hAnsi="Book Antiqua"/>
        </w:rPr>
        <w:t xml:space="preserve">when </w:t>
      </w:r>
      <w:r w:rsidR="00F561DE" w:rsidRPr="00BD4C42">
        <w:rPr>
          <w:rFonts w:ascii="Book Antiqua" w:hAnsi="Book Antiqua"/>
        </w:rPr>
        <w:t xml:space="preserve">the </w:t>
      </w:r>
      <w:r w:rsidR="0024320B" w:rsidRPr="00BD4C42">
        <w:rPr>
          <w:rFonts w:ascii="Book Antiqua" w:hAnsi="Book Antiqua"/>
        </w:rPr>
        <w:t xml:space="preserve">cutoff </w:t>
      </w:r>
      <w:r w:rsidR="00660C2D" w:rsidRPr="00BD4C42">
        <w:rPr>
          <w:rFonts w:ascii="Book Antiqua" w:hAnsi="Book Antiqua"/>
        </w:rPr>
        <w:t>decreased to 111.6</w:t>
      </w:r>
      <w:r w:rsidRPr="00BD4C42">
        <w:rPr>
          <w:rFonts w:ascii="Book Antiqua" w:hAnsi="Book Antiqua"/>
        </w:rPr>
        <w:t xml:space="preserve">, sensitivity and NPV </w:t>
      </w:r>
      <w:r w:rsidR="00F561DE" w:rsidRPr="00BD4C42">
        <w:rPr>
          <w:rFonts w:ascii="Book Antiqua" w:hAnsi="Book Antiqua"/>
        </w:rPr>
        <w:t xml:space="preserve">changed to </w:t>
      </w:r>
      <w:r w:rsidR="00CA05F4" w:rsidRPr="00BD4C42">
        <w:rPr>
          <w:rFonts w:ascii="Book Antiqua" w:hAnsi="Book Antiqua"/>
        </w:rPr>
        <w:t>81.82 and 77.8, respectively</w:t>
      </w:r>
      <w:r w:rsidRPr="00BD4C42">
        <w:rPr>
          <w:rFonts w:ascii="Book Antiqua" w:hAnsi="Book Antiqua"/>
        </w:rPr>
        <w:t>.</w:t>
      </w:r>
      <w:r w:rsidR="004C4923" w:rsidRPr="00BD4C42">
        <w:rPr>
          <w:rFonts w:ascii="Book Antiqua" w:hAnsi="Book Antiqua"/>
        </w:rPr>
        <w:t xml:space="preserve"> </w:t>
      </w:r>
      <w:r w:rsidR="002E50D7" w:rsidRPr="00BD4C42">
        <w:rPr>
          <w:rFonts w:ascii="Book Antiqua" w:hAnsi="Book Antiqua"/>
        </w:rPr>
        <w:t xml:space="preserve">In another study, sensitivity and specificity of this index were reported </w:t>
      </w:r>
      <w:r w:rsidR="004C4923" w:rsidRPr="00BD4C42">
        <w:rPr>
          <w:rFonts w:ascii="Book Antiqua" w:hAnsi="Book Antiqua"/>
        </w:rPr>
        <w:t xml:space="preserve">to be </w:t>
      </w:r>
      <w:r w:rsidR="002E50D7" w:rsidRPr="00BD4C42">
        <w:rPr>
          <w:rFonts w:ascii="Book Antiqua" w:hAnsi="Book Antiqua"/>
        </w:rPr>
        <w:t>78% and 87%</w:t>
      </w:r>
      <w:r w:rsidR="004C4923" w:rsidRPr="00BD4C42">
        <w:rPr>
          <w:rFonts w:ascii="Book Antiqua" w:hAnsi="Book Antiqua"/>
        </w:rPr>
        <w:t>, respectively,</w:t>
      </w:r>
      <w:r w:rsidR="002E50D7" w:rsidRPr="00BD4C42">
        <w:rPr>
          <w:rFonts w:ascii="Book Antiqua" w:hAnsi="Book Antiqua"/>
        </w:rPr>
        <w:t xml:space="preserve"> for </w:t>
      </w:r>
      <w:r w:rsidR="00BD2D9A" w:rsidRPr="00BD4C42">
        <w:rPr>
          <w:rFonts w:ascii="Book Antiqua" w:hAnsi="Book Antiqua"/>
        </w:rPr>
        <w:t xml:space="preserve">diagnosis of </w:t>
      </w:r>
      <w:proofErr w:type="gramStart"/>
      <w:r w:rsidR="002E50D7" w:rsidRPr="00BD4C42">
        <w:rPr>
          <w:rStyle w:val="st1"/>
          <w:rFonts w:ascii="Book Antiqua" w:hAnsi="Book Antiqua"/>
        </w:rPr>
        <w:t>steatohepatitis</w:t>
      </w:r>
      <w:r w:rsidR="00CA05F4" w:rsidRPr="00BD4C42">
        <w:rPr>
          <w:rStyle w:val="st1"/>
          <w:rFonts w:ascii="Book Antiqua" w:hAnsi="Book Antiqua"/>
          <w:vertAlign w:val="superscript"/>
        </w:rPr>
        <w:t>[</w:t>
      </w:r>
      <w:proofErr w:type="gramEnd"/>
      <w:r w:rsidR="005202D8" w:rsidRPr="00BD4C42">
        <w:rPr>
          <w:rStyle w:val="st1"/>
          <w:rFonts w:ascii="Book Antiqua" w:hAnsi="Book Antiqua"/>
          <w:vertAlign w:val="superscript"/>
        </w:rPr>
        <w:t>13</w:t>
      </w:r>
      <w:r w:rsidR="002A263C" w:rsidRPr="00BD4C42">
        <w:rPr>
          <w:rStyle w:val="st1"/>
          <w:rFonts w:ascii="Book Antiqua" w:hAnsi="Book Antiqua"/>
          <w:vertAlign w:val="superscript"/>
        </w:rPr>
        <w:t>8</w:t>
      </w:r>
      <w:r w:rsidR="00CA05F4" w:rsidRPr="00BD4C42">
        <w:rPr>
          <w:rStyle w:val="st1"/>
          <w:rFonts w:ascii="Book Antiqua" w:hAnsi="Book Antiqua"/>
          <w:vertAlign w:val="superscript"/>
        </w:rPr>
        <w:t>]</w:t>
      </w:r>
      <w:r w:rsidR="002E50D7" w:rsidRPr="00BD4C42">
        <w:rPr>
          <w:rStyle w:val="st1"/>
          <w:rFonts w:ascii="Book Antiqua" w:hAnsi="Book Antiqua"/>
        </w:rPr>
        <w:t xml:space="preserve">. </w:t>
      </w:r>
    </w:p>
    <w:p w14:paraId="7C474A89" w14:textId="6D36B227" w:rsidR="004330A7" w:rsidRPr="00BD4C42" w:rsidRDefault="002E50D7" w:rsidP="00984E72">
      <w:pPr>
        <w:pStyle w:val="ListParagraph"/>
        <w:tabs>
          <w:tab w:val="right" w:pos="360"/>
        </w:tabs>
        <w:spacing w:line="360" w:lineRule="auto"/>
        <w:ind w:left="0" w:firstLineChars="100" w:firstLine="240"/>
        <w:jc w:val="both"/>
        <w:rPr>
          <w:rStyle w:val="st1"/>
          <w:rFonts w:ascii="Book Antiqua" w:hAnsi="Book Antiqua"/>
        </w:rPr>
      </w:pPr>
      <w:r w:rsidRPr="00BD4C42">
        <w:rPr>
          <w:rStyle w:val="st1"/>
          <w:rFonts w:ascii="Book Antiqua" w:hAnsi="Book Antiqua"/>
        </w:rPr>
        <w:t xml:space="preserve">In </w:t>
      </w:r>
      <w:r w:rsidR="00BD2D9A" w:rsidRPr="00BD4C42">
        <w:rPr>
          <w:rStyle w:val="st1"/>
          <w:rFonts w:ascii="Book Antiqua" w:hAnsi="Book Antiqua"/>
        </w:rPr>
        <w:t xml:space="preserve">one </w:t>
      </w:r>
      <w:r w:rsidRPr="00BD4C42">
        <w:rPr>
          <w:rStyle w:val="st1"/>
          <w:rFonts w:ascii="Book Antiqua" w:hAnsi="Book Antiqua"/>
        </w:rPr>
        <w:t xml:space="preserve">study </w:t>
      </w:r>
      <w:r w:rsidR="00BD2D9A" w:rsidRPr="00BD4C42">
        <w:rPr>
          <w:rStyle w:val="st1"/>
          <w:rFonts w:ascii="Book Antiqua" w:hAnsi="Book Antiqua"/>
        </w:rPr>
        <w:t>conducted to investigate the</w:t>
      </w:r>
      <w:r w:rsidRPr="00BD4C42">
        <w:rPr>
          <w:rStyle w:val="st1"/>
          <w:rFonts w:ascii="Book Antiqua" w:hAnsi="Book Antiqua"/>
        </w:rPr>
        <w:t xml:space="preserve"> clinical u</w:t>
      </w:r>
      <w:r w:rsidR="004330A7" w:rsidRPr="00BD4C42">
        <w:rPr>
          <w:rStyle w:val="st1"/>
          <w:rFonts w:ascii="Book Antiqua" w:hAnsi="Book Antiqua"/>
        </w:rPr>
        <w:t>tility</w:t>
      </w:r>
      <w:r w:rsidRPr="00BD4C42">
        <w:rPr>
          <w:rStyle w:val="st1"/>
          <w:rFonts w:ascii="Book Antiqua" w:hAnsi="Book Antiqua"/>
        </w:rPr>
        <w:t xml:space="preserve"> of different serum markers such as </w:t>
      </w:r>
      <w:r w:rsidRPr="00BD4C42">
        <w:rPr>
          <w:rFonts w:ascii="Book Antiqua" w:hAnsi="Book Antiqua"/>
        </w:rPr>
        <w:t>CK</w:t>
      </w:r>
      <w:r w:rsidR="004330A7" w:rsidRPr="00BD4C42">
        <w:rPr>
          <w:rFonts w:ascii="Book Antiqua" w:hAnsi="Book Antiqua"/>
        </w:rPr>
        <w:t>-</w:t>
      </w:r>
      <w:r w:rsidRPr="00BD4C42">
        <w:rPr>
          <w:rFonts w:ascii="Book Antiqua" w:hAnsi="Book Antiqua"/>
        </w:rPr>
        <w:t>18, hyaluronic acid</w:t>
      </w:r>
      <w:r w:rsidR="00BD2D9A" w:rsidRPr="00BD4C42">
        <w:rPr>
          <w:rFonts w:ascii="Book Antiqua" w:hAnsi="Book Antiqua"/>
        </w:rPr>
        <w:t xml:space="preserve"> and tissue inhibitor of metalloproteinase 1 (</w:t>
      </w:r>
      <w:r w:rsidRPr="00BD4C42">
        <w:rPr>
          <w:rFonts w:ascii="Book Antiqua" w:hAnsi="Book Antiqua"/>
        </w:rPr>
        <w:t>TIMP1</w:t>
      </w:r>
      <w:r w:rsidR="00BD2D9A" w:rsidRPr="00BD4C42">
        <w:rPr>
          <w:rFonts w:ascii="Book Antiqua" w:hAnsi="Book Antiqua"/>
        </w:rPr>
        <w:t>)</w:t>
      </w:r>
      <w:r w:rsidR="004330A7" w:rsidRPr="00BD4C42">
        <w:rPr>
          <w:rFonts w:ascii="Book Antiqua" w:hAnsi="Book Antiqua"/>
        </w:rPr>
        <w:t xml:space="preserve"> </w:t>
      </w:r>
      <w:r w:rsidR="00BD2D9A" w:rsidRPr="00BD4C42">
        <w:rPr>
          <w:rFonts w:ascii="Book Antiqua" w:hAnsi="Book Antiqua"/>
        </w:rPr>
        <w:t xml:space="preserve">for </w:t>
      </w:r>
      <w:r w:rsidR="005202D8" w:rsidRPr="00BD4C42">
        <w:rPr>
          <w:rFonts w:ascii="Book Antiqua" w:hAnsi="Book Antiqua"/>
        </w:rPr>
        <w:t xml:space="preserve">the </w:t>
      </w:r>
      <w:r w:rsidR="00BD2D9A" w:rsidRPr="00BD4C42">
        <w:rPr>
          <w:rFonts w:ascii="Book Antiqua" w:hAnsi="Book Antiqua"/>
        </w:rPr>
        <w:t>diagnosis of</w:t>
      </w:r>
      <w:r w:rsidR="004330A7" w:rsidRPr="00BD4C42">
        <w:rPr>
          <w:rFonts w:ascii="Book Antiqua" w:hAnsi="Book Antiqua"/>
        </w:rPr>
        <w:t xml:space="preserve"> </w:t>
      </w:r>
      <w:r w:rsidRPr="00BD4C42">
        <w:rPr>
          <w:rStyle w:val="st1"/>
          <w:rFonts w:ascii="Book Antiqua" w:hAnsi="Book Antiqua"/>
        </w:rPr>
        <w:t xml:space="preserve">steatohepatitis, </w:t>
      </w:r>
      <w:r w:rsidRPr="00BD4C42">
        <w:rPr>
          <w:rFonts w:ascii="Book Antiqua" w:hAnsi="Book Antiqua"/>
        </w:rPr>
        <w:t>CK</w:t>
      </w:r>
      <w:r w:rsidR="004330A7" w:rsidRPr="00BD4C42">
        <w:rPr>
          <w:rFonts w:ascii="Book Antiqua" w:hAnsi="Book Antiqua"/>
        </w:rPr>
        <w:t>-</w:t>
      </w:r>
      <w:r w:rsidRPr="00BD4C42">
        <w:rPr>
          <w:rFonts w:ascii="Book Antiqua" w:hAnsi="Book Antiqua"/>
        </w:rPr>
        <w:t xml:space="preserve">18 was the only biomarker which could </w:t>
      </w:r>
      <w:r w:rsidR="00BD2D9A" w:rsidRPr="00BD4C42">
        <w:rPr>
          <w:rFonts w:ascii="Book Antiqua" w:hAnsi="Book Antiqua"/>
        </w:rPr>
        <w:t>be helpful</w:t>
      </w:r>
      <w:r w:rsidR="004330A7" w:rsidRPr="00BD4C42">
        <w:rPr>
          <w:rFonts w:ascii="Book Antiqua" w:hAnsi="Book Antiqua"/>
        </w:rPr>
        <w:t>, having</w:t>
      </w:r>
      <w:r w:rsidR="00BD2D9A" w:rsidRPr="00BD4C42">
        <w:rPr>
          <w:rFonts w:ascii="Book Antiqua" w:hAnsi="Book Antiqua"/>
        </w:rPr>
        <w:t xml:space="preserve"> PPV</w:t>
      </w:r>
      <w:r w:rsidRPr="00BD4C42">
        <w:rPr>
          <w:rFonts w:ascii="Book Antiqua" w:hAnsi="Book Antiqua"/>
        </w:rPr>
        <w:t xml:space="preserve"> of 81% and </w:t>
      </w:r>
      <w:r w:rsidR="00BD2D9A" w:rsidRPr="00BD4C42">
        <w:rPr>
          <w:rFonts w:ascii="Book Antiqua" w:hAnsi="Book Antiqua"/>
        </w:rPr>
        <w:t>NPV</w:t>
      </w:r>
      <w:r w:rsidRPr="00BD4C42">
        <w:rPr>
          <w:rFonts w:ascii="Book Antiqua" w:hAnsi="Book Antiqua"/>
        </w:rPr>
        <w:t xml:space="preserve"> of 85%</w:t>
      </w:r>
      <w:r w:rsidR="00CA05F4" w:rsidRPr="00BD4C42">
        <w:rPr>
          <w:rFonts w:ascii="Book Antiqua" w:hAnsi="Book Antiqua"/>
          <w:vertAlign w:val="superscript"/>
        </w:rPr>
        <w:t>[</w:t>
      </w:r>
      <w:r w:rsidR="0003187D" w:rsidRPr="00BD4C42">
        <w:rPr>
          <w:rFonts w:ascii="Book Antiqua" w:hAnsi="Book Antiqua"/>
          <w:vertAlign w:val="superscript"/>
        </w:rPr>
        <w:t>1</w:t>
      </w:r>
      <w:r w:rsidR="002A263C" w:rsidRPr="00BD4C42">
        <w:rPr>
          <w:rFonts w:ascii="Book Antiqua" w:hAnsi="Book Antiqua"/>
          <w:vertAlign w:val="superscript"/>
        </w:rPr>
        <w:t>39</w:t>
      </w:r>
      <w:r w:rsidR="00CA05F4" w:rsidRPr="00BD4C42">
        <w:rPr>
          <w:rFonts w:ascii="Book Antiqua" w:hAnsi="Book Antiqua"/>
          <w:vertAlign w:val="superscript"/>
        </w:rPr>
        <w:t>]</w:t>
      </w:r>
      <w:r w:rsidRPr="00BD4C42">
        <w:rPr>
          <w:rFonts w:ascii="Book Antiqua" w:hAnsi="Book Antiqua"/>
        </w:rPr>
        <w:t xml:space="preserve">. In addition to </w:t>
      </w:r>
      <w:r w:rsidR="004330A7" w:rsidRPr="00BD4C42">
        <w:rPr>
          <w:rFonts w:ascii="Book Antiqua" w:hAnsi="Book Antiqua"/>
        </w:rPr>
        <w:t xml:space="preserve">the </w:t>
      </w:r>
      <w:r w:rsidRPr="00BD4C42">
        <w:rPr>
          <w:rFonts w:ascii="Book Antiqua" w:hAnsi="Book Antiqua"/>
        </w:rPr>
        <w:t xml:space="preserve">cleaved </w:t>
      </w:r>
      <w:r w:rsidR="004330A7" w:rsidRPr="00BD4C42">
        <w:rPr>
          <w:rFonts w:ascii="Book Antiqua" w:hAnsi="Book Antiqua"/>
        </w:rPr>
        <w:t xml:space="preserve">form </w:t>
      </w:r>
      <w:r w:rsidRPr="00BD4C42">
        <w:rPr>
          <w:rFonts w:ascii="Book Antiqua" w:hAnsi="Book Antiqua"/>
        </w:rPr>
        <w:t xml:space="preserve">of </w:t>
      </w:r>
      <w:r w:rsidR="004330A7" w:rsidRPr="00BD4C42">
        <w:rPr>
          <w:rStyle w:val="st1"/>
          <w:rFonts w:ascii="Book Antiqua" w:hAnsi="Book Antiqua"/>
        </w:rPr>
        <w:t>CK-</w:t>
      </w:r>
      <w:r w:rsidRPr="00BD4C42">
        <w:rPr>
          <w:rStyle w:val="st1"/>
          <w:rFonts w:ascii="Book Antiqua" w:hAnsi="Book Antiqua"/>
        </w:rPr>
        <w:t xml:space="preserve">18, its intact </w:t>
      </w:r>
      <w:r w:rsidR="004330A7" w:rsidRPr="00BD4C42">
        <w:rPr>
          <w:rStyle w:val="st1"/>
          <w:rFonts w:ascii="Book Antiqua" w:hAnsi="Book Antiqua"/>
        </w:rPr>
        <w:t>form,</w:t>
      </w:r>
      <w:r w:rsidRPr="00BD4C42">
        <w:rPr>
          <w:rStyle w:val="st1"/>
          <w:rFonts w:ascii="Book Antiqua" w:hAnsi="Book Antiqua"/>
        </w:rPr>
        <w:t xml:space="preserve"> and </w:t>
      </w:r>
      <w:r w:rsidR="006C2952" w:rsidRPr="00BD4C42">
        <w:rPr>
          <w:rStyle w:val="st1"/>
          <w:rFonts w:ascii="Book Antiqua" w:hAnsi="Book Antiqua"/>
        </w:rPr>
        <w:t xml:space="preserve">also the difference </w:t>
      </w:r>
      <w:r w:rsidRPr="00BD4C42">
        <w:rPr>
          <w:rStyle w:val="st1"/>
          <w:rFonts w:ascii="Book Antiqua" w:hAnsi="Book Antiqua"/>
        </w:rPr>
        <w:t>between these two types (</w:t>
      </w:r>
      <w:r w:rsidRPr="00BD4C42">
        <w:rPr>
          <w:rFonts w:ascii="Book Antiqua" w:hAnsi="Book Antiqua"/>
        </w:rPr>
        <w:t>cleaved type and intact type)</w:t>
      </w:r>
      <w:r w:rsidR="004330A7" w:rsidRPr="00BD4C42">
        <w:rPr>
          <w:rFonts w:ascii="Book Antiqua" w:hAnsi="Book Antiqua"/>
        </w:rPr>
        <w:t>,</w:t>
      </w:r>
      <w:r w:rsidRPr="00BD4C42">
        <w:rPr>
          <w:rFonts w:ascii="Book Antiqua" w:hAnsi="Book Antiqua"/>
        </w:rPr>
        <w:t xml:space="preserve"> </w:t>
      </w:r>
      <w:r w:rsidR="006C2952" w:rsidRPr="00BD4C42">
        <w:rPr>
          <w:rFonts w:ascii="Book Antiqua" w:hAnsi="Book Antiqua"/>
        </w:rPr>
        <w:t>may play</w:t>
      </w:r>
      <w:r w:rsidRPr="00BD4C42">
        <w:rPr>
          <w:rFonts w:ascii="Book Antiqua" w:hAnsi="Book Antiqua"/>
        </w:rPr>
        <w:t xml:space="preserve"> a role in evaluation of </w:t>
      </w:r>
      <w:r w:rsidRPr="00BD4C42">
        <w:rPr>
          <w:rStyle w:val="st1"/>
          <w:rFonts w:ascii="Book Antiqua" w:hAnsi="Book Antiqua"/>
        </w:rPr>
        <w:t>steatohepatitis.</w:t>
      </w:r>
      <w:r w:rsidR="004330A7" w:rsidRPr="00BD4C42">
        <w:rPr>
          <w:rStyle w:val="st1"/>
          <w:rFonts w:ascii="Book Antiqua" w:hAnsi="Book Antiqua"/>
        </w:rPr>
        <w:t xml:space="preserve"> </w:t>
      </w:r>
      <w:r w:rsidRPr="00BD4C42">
        <w:rPr>
          <w:rStyle w:val="st1"/>
          <w:rFonts w:ascii="Book Antiqua" w:hAnsi="Book Antiqua"/>
        </w:rPr>
        <w:t xml:space="preserve">It has been </w:t>
      </w:r>
      <w:r w:rsidR="006C2952" w:rsidRPr="00BD4C42">
        <w:rPr>
          <w:rStyle w:val="st1"/>
          <w:rFonts w:ascii="Book Antiqua" w:hAnsi="Book Antiqua"/>
        </w:rPr>
        <w:t>reported</w:t>
      </w:r>
      <w:r w:rsidRPr="00BD4C42">
        <w:rPr>
          <w:rStyle w:val="st1"/>
          <w:rFonts w:ascii="Book Antiqua" w:hAnsi="Book Antiqua"/>
        </w:rPr>
        <w:t xml:space="preserve"> that </w:t>
      </w:r>
      <w:r w:rsidR="006C2952" w:rsidRPr="00BD4C42">
        <w:rPr>
          <w:rStyle w:val="st1"/>
          <w:rFonts w:ascii="Book Antiqua" w:hAnsi="Book Antiqua"/>
        </w:rPr>
        <w:t xml:space="preserve">the serum level of </w:t>
      </w:r>
      <w:r w:rsidR="004600BB" w:rsidRPr="00BD4C42">
        <w:rPr>
          <w:rStyle w:val="st1"/>
          <w:rFonts w:ascii="Book Antiqua" w:hAnsi="Book Antiqua"/>
        </w:rPr>
        <w:t>intact</w:t>
      </w:r>
      <w:r w:rsidR="004330A7" w:rsidRPr="00BD4C42">
        <w:rPr>
          <w:rStyle w:val="st1"/>
          <w:rFonts w:ascii="Book Antiqua" w:hAnsi="Book Antiqua"/>
        </w:rPr>
        <w:t xml:space="preserve"> </w:t>
      </w:r>
      <w:r w:rsidRPr="00BD4C42">
        <w:rPr>
          <w:rFonts w:ascii="Book Antiqua" w:hAnsi="Book Antiqua"/>
        </w:rPr>
        <w:t>CK-18</w:t>
      </w:r>
      <w:r w:rsidR="004330A7" w:rsidRPr="00BD4C42">
        <w:rPr>
          <w:rFonts w:ascii="Book Antiqua" w:hAnsi="Book Antiqua"/>
        </w:rPr>
        <w:t xml:space="preserve"> </w:t>
      </w:r>
      <w:r w:rsidRPr="00BD4C42">
        <w:rPr>
          <w:rFonts w:ascii="Book Antiqua" w:hAnsi="Book Antiqua"/>
        </w:rPr>
        <w:t xml:space="preserve">has higher </w:t>
      </w:r>
      <w:r w:rsidR="00B34808" w:rsidRPr="00BD4C42">
        <w:rPr>
          <w:rFonts w:ascii="Book Antiqua" w:hAnsi="Book Antiqua"/>
        </w:rPr>
        <w:t>predictive</w:t>
      </w:r>
      <w:r w:rsidRPr="00BD4C42">
        <w:rPr>
          <w:rFonts w:ascii="Book Antiqua" w:hAnsi="Book Antiqua"/>
        </w:rPr>
        <w:t xml:space="preserve"> value than </w:t>
      </w:r>
      <w:r w:rsidR="006C2952" w:rsidRPr="00BD4C42">
        <w:rPr>
          <w:rFonts w:ascii="Book Antiqua" w:hAnsi="Book Antiqua"/>
        </w:rPr>
        <w:t xml:space="preserve">its </w:t>
      </w:r>
      <w:r w:rsidR="004600BB" w:rsidRPr="00BD4C42">
        <w:rPr>
          <w:rFonts w:ascii="Book Antiqua" w:hAnsi="Book Antiqua"/>
        </w:rPr>
        <w:t>cleaved</w:t>
      </w:r>
      <w:r w:rsidR="004330A7" w:rsidRPr="00BD4C42">
        <w:rPr>
          <w:rFonts w:ascii="Book Antiqua" w:hAnsi="Book Antiqua"/>
        </w:rPr>
        <w:t xml:space="preserve"> </w:t>
      </w:r>
      <w:r w:rsidR="006C2952" w:rsidRPr="00BD4C42">
        <w:rPr>
          <w:rFonts w:ascii="Book Antiqua" w:hAnsi="Book Antiqua"/>
        </w:rPr>
        <w:t xml:space="preserve">form </w:t>
      </w:r>
      <w:r w:rsidR="00CA05F4" w:rsidRPr="00BD4C42">
        <w:rPr>
          <w:rFonts w:ascii="Book Antiqua" w:hAnsi="Book Antiqua"/>
        </w:rPr>
        <w:t xml:space="preserve">for </w:t>
      </w:r>
      <w:r w:rsidR="006C2952" w:rsidRPr="00BD4C42">
        <w:rPr>
          <w:rFonts w:ascii="Book Antiqua" w:hAnsi="Book Antiqua"/>
        </w:rPr>
        <w:t xml:space="preserve">the diagnosis of </w:t>
      </w:r>
      <w:r w:rsidR="00CA05F4" w:rsidRPr="00BD4C42">
        <w:rPr>
          <w:rFonts w:ascii="Book Antiqua" w:hAnsi="Book Antiqua"/>
        </w:rPr>
        <w:t>this disease</w:t>
      </w:r>
      <w:r w:rsidRPr="00BD4C42">
        <w:rPr>
          <w:rFonts w:ascii="Book Antiqua" w:hAnsi="Book Antiqua"/>
        </w:rPr>
        <w:t>.</w:t>
      </w:r>
      <w:r w:rsidR="004330A7" w:rsidRPr="00BD4C42">
        <w:rPr>
          <w:rFonts w:ascii="Book Antiqua" w:hAnsi="Book Antiqua"/>
        </w:rPr>
        <w:t xml:space="preserve"> </w:t>
      </w:r>
      <w:r w:rsidRPr="00BD4C42">
        <w:rPr>
          <w:rFonts w:ascii="Book Antiqua" w:hAnsi="Book Antiqua"/>
        </w:rPr>
        <w:t xml:space="preserve">In </w:t>
      </w:r>
      <w:r w:rsidR="006C2952" w:rsidRPr="00BD4C42">
        <w:rPr>
          <w:rFonts w:ascii="Book Antiqua" w:hAnsi="Book Antiqua"/>
        </w:rPr>
        <w:t>the same</w:t>
      </w:r>
      <w:r w:rsidRPr="00BD4C42">
        <w:rPr>
          <w:rFonts w:ascii="Book Antiqua" w:hAnsi="Book Antiqua"/>
        </w:rPr>
        <w:t xml:space="preserve"> study, </w:t>
      </w:r>
      <w:r w:rsidR="004600BB" w:rsidRPr="00BD4C42">
        <w:rPr>
          <w:rFonts w:ascii="Book Antiqua" w:hAnsi="Book Antiqua"/>
          <w:lang w:bidi="fa-IR"/>
        </w:rPr>
        <w:t>intact</w:t>
      </w:r>
      <w:r w:rsidR="004330A7" w:rsidRPr="00BD4C42">
        <w:rPr>
          <w:rFonts w:ascii="Book Antiqua" w:hAnsi="Book Antiqua"/>
          <w:lang w:bidi="fa-IR"/>
        </w:rPr>
        <w:t xml:space="preserve"> </w:t>
      </w:r>
      <w:r w:rsidRPr="00BD4C42">
        <w:rPr>
          <w:rFonts w:ascii="Book Antiqua" w:hAnsi="Book Antiqua"/>
        </w:rPr>
        <w:t>CK-18</w:t>
      </w:r>
      <w:r w:rsidR="00294229" w:rsidRPr="00BD4C42">
        <w:rPr>
          <w:rFonts w:ascii="Book Antiqua" w:hAnsi="Book Antiqua"/>
          <w:lang w:bidi="fa-IR"/>
        </w:rPr>
        <w:t xml:space="preserve">, considering </w:t>
      </w:r>
      <w:r w:rsidR="004330A7" w:rsidRPr="00BD4C42">
        <w:rPr>
          <w:rFonts w:ascii="Book Antiqua" w:hAnsi="Book Antiqua"/>
          <w:lang w:bidi="fa-IR"/>
        </w:rPr>
        <w:t xml:space="preserve">a </w:t>
      </w:r>
      <w:r w:rsidR="0024320B" w:rsidRPr="00BD4C42">
        <w:rPr>
          <w:rFonts w:ascii="Book Antiqua" w:hAnsi="Book Antiqua"/>
          <w:lang w:bidi="fa-IR"/>
        </w:rPr>
        <w:t>cutoff point</w:t>
      </w:r>
      <w:r w:rsidR="004330A7" w:rsidRPr="00BD4C42">
        <w:rPr>
          <w:rFonts w:ascii="Book Antiqua" w:hAnsi="Book Antiqua"/>
          <w:lang w:bidi="fa-IR"/>
        </w:rPr>
        <w:t xml:space="preserve"> </w:t>
      </w:r>
      <w:r w:rsidR="00294229" w:rsidRPr="00BD4C42">
        <w:rPr>
          <w:rFonts w:ascii="Book Antiqua" w:hAnsi="Book Antiqua"/>
          <w:lang w:bidi="fa-IR"/>
        </w:rPr>
        <w:t>of 384.3,</w:t>
      </w:r>
      <w:r w:rsidR="004330A7" w:rsidRPr="00BD4C42">
        <w:rPr>
          <w:rFonts w:ascii="Book Antiqua" w:hAnsi="Book Antiqua"/>
          <w:lang w:bidi="fa-IR"/>
        </w:rPr>
        <w:t xml:space="preserve"> </w:t>
      </w:r>
      <w:r w:rsidRPr="00BD4C42">
        <w:rPr>
          <w:rFonts w:ascii="Book Antiqua" w:hAnsi="Book Antiqua"/>
          <w:lang w:bidi="fa-IR"/>
        </w:rPr>
        <w:t>had sensitivity, specificity, PPV and NPV of 63.64, 89.36, 73.7 and 84.0, respectively</w:t>
      </w:r>
      <w:r w:rsidR="004330A7" w:rsidRPr="00BD4C42">
        <w:rPr>
          <w:rFonts w:ascii="Book Antiqua" w:hAnsi="Book Antiqua"/>
          <w:lang w:bidi="fa-IR"/>
        </w:rPr>
        <w:t xml:space="preserve">; however, </w:t>
      </w:r>
      <w:r w:rsidRPr="00BD4C42">
        <w:rPr>
          <w:rFonts w:ascii="Book Antiqua" w:hAnsi="Book Antiqua"/>
          <w:lang w:bidi="fa-IR"/>
        </w:rPr>
        <w:t xml:space="preserve">when </w:t>
      </w:r>
      <w:r w:rsidR="004330A7" w:rsidRPr="00BD4C42">
        <w:rPr>
          <w:rFonts w:ascii="Book Antiqua" w:hAnsi="Book Antiqua"/>
          <w:lang w:bidi="fa-IR"/>
        </w:rPr>
        <w:t xml:space="preserve">the </w:t>
      </w:r>
      <w:r w:rsidR="0024320B" w:rsidRPr="00BD4C42">
        <w:rPr>
          <w:rFonts w:ascii="Book Antiqua" w:hAnsi="Book Antiqua"/>
          <w:lang w:bidi="fa-IR"/>
        </w:rPr>
        <w:t xml:space="preserve">cutoff </w:t>
      </w:r>
      <w:r w:rsidR="007873BF" w:rsidRPr="00BD4C42">
        <w:rPr>
          <w:rFonts w:ascii="Book Antiqua" w:hAnsi="Book Antiqua"/>
          <w:lang w:bidi="fa-IR"/>
        </w:rPr>
        <w:t xml:space="preserve">was increased to </w:t>
      </w:r>
      <w:r w:rsidRPr="00BD4C42">
        <w:rPr>
          <w:rFonts w:ascii="Book Antiqua" w:hAnsi="Book Antiqua"/>
          <w:lang w:bidi="fa-IR"/>
        </w:rPr>
        <w:t xml:space="preserve">545, its specificity and PPV </w:t>
      </w:r>
      <w:r w:rsidR="007873BF" w:rsidRPr="00BD4C42">
        <w:rPr>
          <w:rFonts w:ascii="Book Antiqua" w:hAnsi="Book Antiqua"/>
          <w:lang w:bidi="fa-IR"/>
        </w:rPr>
        <w:t xml:space="preserve">increased to </w:t>
      </w:r>
      <w:r w:rsidRPr="00BD4C42">
        <w:rPr>
          <w:rFonts w:ascii="Book Antiqua" w:hAnsi="Book Antiqua"/>
          <w:lang w:bidi="fa-IR"/>
        </w:rPr>
        <w:t>95.74 and 80, respectively</w:t>
      </w:r>
      <w:r w:rsidR="004330A7" w:rsidRPr="00BD4C42">
        <w:rPr>
          <w:rFonts w:ascii="Book Antiqua" w:hAnsi="Book Antiqua"/>
          <w:lang w:bidi="fa-IR"/>
        </w:rPr>
        <w:t>,</w:t>
      </w:r>
      <w:r w:rsidR="007873BF" w:rsidRPr="00BD4C42">
        <w:rPr>
          <w:rFonts w:ascii="Book Antiqua" w:hAnsi="Book Antiqua"/>
          <w:lang w:bidi="fa-IR"/>
        </w:rPr>
        <w:t xml:space="preserve"> and </w:t>
      </w:r>
      <w:r w:rsidRPr="00BD4C42">
        <w:rPr>
          <w:rFonts w:ascii="Book Antiqua" w:hAnsi="Book Antiqua"/>
          <w:lang w:bidi="fa-IR"/>
        </w:rPr>
        <w:t xml:space="preserve">when </w:t>
      </w:r>
      <w:r w:rsidR="004330A7" w:rsidRPr="00BD4C42">
        <w:rPr>
          <w:rFonts w:ascii="Book Antiqua" w:hAnsi="Book Antiqua"/>
          <w:lang w:bidi="fa-IR"/>
        </w:rPr>
        <w:t xml:space="preserve">the </w:t>
      </w:r>
      <w:r w:rsidR="0024320B" w:rsidRPr="00BD4C42">
        <w:rPr>
          <w:rFonts w:ascii="Book Antiqua" w:hAnsi="Book Antiqua"/>
          <w:lang w:bidi="fa-IR"/>
        </w:rPr>
        <w:t xml:space="preserve">cutoff </w:t>
      </w:r>
      <w:r w:rsidRPr="00BD4C42">
        <w:rPr>
          <w:rFonts w:ascii="Book Antiqua" w:hAnsi="Book Antiqua"/>
          <w:lang w:bidi="fa-IR"/>
        </w:rPr>
        <w:t xml:space="preserve">was </w:t>
      </w:r>
      <w:r w:rsidR="007873BF" w:rsidRPr="00BD4C42">
        <w:rPr>
          <w:rFonts w:ascii="Book Antiqua" w:hAnsi="Book Antiqua"/>
          <w:lang w:bidi="fa-IR"/>
        </w:rPr>
        <w:t xml:space="preserve">decreased </w:t>
      </w:r>
      <w:r w:rsidRPr="00BD4C42">
        <w:rPr>
          <w:rFonts w:ascii="Book Antiqua" w:hAnsi="Book Antiqua"/>
          <w:lang w:bidi="fa-IR"/>
        </w:rPr>
        <w:t xml:space="preserve">to 242.9, its sensitivity and NPV </w:t>
      </w:r>
      <w:r w:rsidR="007873BF" w:rsidRPr="00BD4C42">
        <w:rPr>
          <w:rFonts w:ascii="Book Antiqua" w:hAnsi="Book Antiqua"/>
          <w:lang w:bidi="fa-IR"/>
        </w:rPr>
        <w:t xml:space="preserve">changed to </w:t>
      </w:r>
      <w:r w:rsidRPr="00BD4C42">
        <w:rPr>
          <w:rFonts w:ascii="Book Antiqua" w:hAnsi="Book Antiqua"/>
          <w:lang w:bidi="fa-IR"/>
        </w:rPr>
        <w:t xml:space="preserve">86.36 and 91.2, </w:t>
      </w:r>
      <w:proofErr w:type="gramStart"/>
      <w:r w:rsidRPr="00BD4C42">
        <w:rPr>
          <w:rFonts w:ascii="Book Antiqua" w:hAnsi="Book Antiqua"/>
          <w:lang w:bidi="fa-IR"/>
        </w:rPr>
        <w:t>respectively</w:t>
      </w:r>
      <w:r w:rsidR="00CA05F4" w:rsidRPr="00BD4C42">
        <w:rPr>
          <w:rFonts w:ascii="Book Antiqua" w:hAnsi="Book Antiqua"/>
          <w:vertAlign w:val="superscript"/>
          <w:lang w:bidi="fa-IR"/>
        </w:rPr>
        <w:t>[</w:t>
      </w:r>
      <w:proofErr w:type="gramEnd"/>
      <w:r w:rsidR="0003187D" w:rsidRPr="00BD4C42">
        <w:rPr>
          <w:rStyle w:val="Emphasis"/>
          <w:rFonts w:ascii="Book Antiqua" w:hAnsi="Book Antiqua"/>
          <w:b w:val="0"/>
          <w:bCs w:val="0"/>
          <w:vertAlign w:val="superscript"/>
        </w:rPr>
        <w:t>10</w:t>
      </w:r>
      <w:r w:rsidR="002A263C" w:rsidRPr="00BD4C42">
        <w:rPr>
          <w:rStyle w:val="Emphasis"/>
          <w:rFonts w:ascii="Book Antiqua" w:hAnsi="Book Antiqua"/>
          <w:b w:val="0"/>
          <w:bCs w:val="0"/>
          <w:vertAlign w:val="superscript"/>
        </w:rPr>
        <w:t>7</w:t>
      </w:r>
      <w:r w:rsidR="00CA05F4" w:rsidRPr="00BD4C42">
        <w:rPr>
          <w:rFonts w:ascii="Book Antiqua" w:hAnsi="Book Antiqua"/>
          <w:vertAlign w:val="superscript"/>
          <w:lang w:bidi="fa-IR"/>
        </w:rPr>
        <w:t>]</w:t>
      </w:r>
      <w:r w:rsidRPr="00BD4C42">
        <w:rPr>
          <w:rStyle w:val="st1"/>
          <w:rFonts w:ascii="Book Antiqua" w:hAnsi="Book Antiqua"/>
        </w:rPr>
        <w:t xml:space="preserve">. </w:t>
      </w:r>
    </w:p>
    <w:p w14:paraId="70FF7B0C" w14:textId="665D7F12" w:rsidR="00ED5168" w:rsidRPr="00BD4C42" w:rsidRDefault="002E50D7" w:rsidP="00984E72">
      <w:pPr>
        <w:pStyle w:val="ListParagraph"/>
        <w:tabs>
          <w:tab w:val="right" w:pos="360"/>
        </w:tabs>
        <w:spacing w:line="360" w:lineRule="auto"/>
        <w:ind w:left="0" w:firstLineChars="100" w:firstLine="240"/>
        <w:jc w:val="both"/>
        <w:rPr>
          <w:rStyle w:val="st1"/>
          <w:rFonts w:ascii="Book Antiqua" w:hAnsi="Book Antiqua"/>
        </w:rPr>
      </w:pPr>
      <w:r w:rsidRPr="00BD4C42">
        <w:rPr>
          <w:rStyle w:val="st1"/>
          <w:rFonts w:ascii="Book Antiqua" w:hAnsi="Book Antiqua"/>
        </w:rPr>
        <w:lastRenderedPageBreak/>
        <w:t xml:space="preserve">Considering </w:t>
      </w:r>
      <w:r w:rsidR="00B35139" w:rsidRPr="00BD4C42">
        <w:rPr>
          <w:rFonts w:ascii="Book Antiqua" w:hAnsi="Book Antiqua"/>
        </w:rPr>
        <w:t>cleaved CK-18</w:t>
      </w:r>
      <w:r w:rsidRPr="00BD4C42">
        <w:rPr>
          <w:rFonts w:ascii="Book Antiqua" w:hAnsi="Book Antiqua"/>
        </w:rPr>
        <w:t xml:space="preserve"> as </w:t>
      </w:r>
      <w:r w:rsidR="00581111" w:rsidRPr="00BD4C42">
        <w:rPr>
          <w:rFonts w:ascii="Book Antiqua" w:hAnsi="Book Antiqua"/>
        </w:rPr>
        <w:t xml:space="preserve">an </w:t>
      </w:r>
      <w:r w:rsidRPr="00BD4C42">
        <w:rPr>
          <w:rFonts w:ascii="Book Antiqua" w:hAnsi="Book Antiqua"/>
        </w:rPr>
        <w:t xml:space="preserve">apoptosis marker, </w:t>
      </w:r>
      <w:r w:rsidR="00B35139" w:rsidRPr="00BD4C42">
        <w:rPr>
          <w:rFonts w:ascii="Book Antiqua" w:hAnsi="Book Antiqua"/>
        </w:rPr>
        <w:t xml:space="preserve">intact CK-18 </w:t>
      </w:r>
      <w:r w:rsidRPr="00BD4C42">
        <w:rPr>
          <w:rFonts w:ascii="Book Antiqua" w:hAnsi="Book Antiqua"/>
        </w:rPr>
        <w:t xml:space="preserve">as </w:t>
      </w:r>
      <w:r w:rsidR="00581111" w:rsidRPr="00BD4C42">
        <w:rPr>
          <w:rFonts w:ascii="Book Antiqua" w:hAnsi="Book Antiqua"/>
        </w:rPr>
        <w:t xml:space="preserve">a </w:t>
      </w:r>
      <w:r w:rsidRPr="00BD4C42">
        <w:rPr>
          <w:rFonts w:ascii="Book Antiqua" w:hAnsi="Book Antiqua"/>
        </w:rPr>
        <w:t>total apoptosis marker</w:t>
      </w:r>
      <w:r w:rsidR="00CA05F4" w:rsidRPr="00BD4C42">
        <w:rPr>
          <w:rFonts w:ascii="Book Antiqua" w:hAnsi="Book Antiqua"/>
        </w:rPr>
        <w:t xml:space="preserve"> and </w:t>
      </w:r>
      <w:r w:rsidR="00B35139" w:rsidRPr="00BD4C42">
        <w:rPr>
          <w:rFonts w:ascii="Book Antiqua" w:hAnsi="Book Antiqua"/>
        </w:rPr>
        <w:t>cleaved CK-18</w:t>
      </w:r>
      <w:r w:rsidR="00CA05F4" w:rsidRPr="00BD4C42">
        <w:rPr>
          <w:rFonts w:ascii="Book Antiqua" w:hAnsi="Book Antiqua"/>
        </w:rPr>
        <w:t>–</w:t>
      </w:r>
      <w:r w:rsidR="00B35139" w:rsidRPr="00BD4C42">
        <w:rPr>
          <w:rStyle w:val="st1"/>
          <w:rFonts w:ascii="Book Antiqua" w:hAnsi="Book Antiqua"/>
        </w:rPr>
        <w:t xml:space="preserve">intact </w:t>
      </w:r>
      <w:r w:rsidR="00B35139" w:rsidRPr="00BD4C42">
        <w:rPr>
          <w:rFonts w:ascii="Book Antiqua" w:hAnsi="Book Antiqua"/>
        </w:rPr>
        <w:t>CK-18</w:t>
      </w:r>
      <w:r w:rsidR="006A6F0D" w:rsidRPr="00BD4C42">
        <w:rPr>
          <w:rFonts w:ascii="Book Antiqua" w:hAnsi="Book Antiqua"/>
        </w:rPr>
        <w:t xml:space="preserve"> </w:t>
      </w:r>
      <w:r w:rsidR="00CA05F4" w:rsidRPr="00BD4C42">
        <w:rPr>
          <w:rFonts w:ascii="Book Antiqua" w:hAnsi="Book Antiqua"/>
        </w:rPr>
        <w:t xml:space="preserve">as </w:t>
      </w:r>
      <w:r w:rsidR="006A6F0D" w:rsidRPr="00BD4C42">
        <w:rPr>
          <w:rFonts w:ascii="Book Antiqua" w:hAnsi="Book Antiqua"/>
        </w:rPr>
        <w:t xml:space="preserve">a </w:t>
      </w:r>
      <w:r w:rsidR="00CA05F4" w:rsidRPr="00BD4C42">
        <w:rPr>
          <w:rFonts w:ascii="Book Antiqua" w:hAnsi="Book Antiqua"/>
        </w:rPr>
        <w:t xml:space="preserve">necrosis </w:t>
      </w:r>
      <w:proofErr w:type="gramStart"/>
      <w:r w:rsidR="00CA05F4" w:rsidRPr="00BD4C42">
        <w:rPr>
          <w:rFonts w:ascii="Book Antiqua" w:hAnsi="Book Antiqua"/>
        </w:rPr>
        <w:t>marker</w:t>
      </w:r>
      <w:r w:rsidR="00CA05F4" w:rsidRPr="00BD4C42">
        <w:rPr>
          <w:rFonts w:ascii="Book Antiqua" w:hAnsi="Book Antiqua"/>
          <w:vertAlign w:val="superscript"/>
        </w:rPr>
        <w:t>[</w:t>
      </w:r>
      <w:proofErr w:type="gramEnd"/>
      <w:r w:rsidR="00CA05F4" w:rsidRPr="00BD4C42">
        <w:rPr>
          <w:rFonts w:ascii="Book Antiqua" w:hAnsi="Book Antiqua"/>
          <w:vertAlign w:val="superscript"/>
        </w:rPr>
        <w:t>56]</w:t>
      </w:r>
      <w:r w:rsidR="00B35139" w:rsidRPr="00BD4C42">
        <w:rPr>
          <w:rFonts w:ascii="Book Antiqua" w:hAnsi="Book Antiqua"/>
        </w:rPr>
        <w:t>,</w:t>
      </w:r>
      <w:r w:rsidR="006A6F0D" w:rsidRPr="00BD4C42">
        <w:rPr>
          <w:rFonts w:ascii="Book Antiqua" w:hAnsi="Book Antiqua"/>
        </w:rPr>
        <w:t xml:space="preserve"> i</w:t>
      </w:r>
      <w:r w:rsidR="0024320B" w:rsidRPr="00BD4C42">
        <w:rPr>
          <w:rFonts w:ascii="Book Antiqua" w:hAnsi="Book Antiqua"/>
        </w:rPr>
        <w:t xml:space="preserve">t </w:t>
      </w:r>
      <w:r w:rsidRPr="00BD4C42">
        <w:rPr>
          <w:rFonts w:ascii="Book Antiqua" w:hAnsi="Book Antiqua"/>
        </w:rPr>
        <w:t xml:space="preserve">seems logical that patients with </w:t>
      </w:r>
      <w:r w:rsidRPr="00BD4C42">
        <w:rPr>
          <w:rStyle w:val="st1"/>
          <w:rFonts w:ascii="Book Antiqua" w:hAnsi="Book Antiqua"/>
        </w:rPr>
        <w:t xml:space="preserve">steatohepatitis </w:t>
      </w:r>
      <w:r w:rsidR="00B35139" w:rsidRPr="00BD4C42">
        <w:rPr>
          <w:rStyle w:val="st1"/>
          <w:rFonts w:ascii="Book Antiqua" w:hAnsi="Book Antiqua"/>
        </w:rPr>
        <w:t xml:space="preserve">have </w:t>
      </w:r>
      <w:r w:rsidRPr="00BD4C42">
        <w:rPr>
          <w:rStyle w:val="st1"/>
          <w:rFonts w:ascii="Book Antiqua" w:hAnsi="Book Antiqua"/>
        </w:rPr>
        <w:t>higher level</w:t>
      </w:r>
      <w:r w:rsidR="00B35139" w:rsidRPr="00BD4C42">
        <w:rPr>
          <w:rStyle w:val="st1"/>
          <w:rFonts w:ascii="Book Antiqua" w:hAnsi="Book Antiqua"/>
        </w:rPr>
        <w:t>s</w:t>
      </w:r>
      <w:r w:rsidRPr="00BD4C42">
        <w:rPr>
          <w:rStyle w:val="st1"/>
          <w:rFonts w:ascii="Book Antiqua" w:hAnsi="Book Antiqua"/>
        </w:rPr>
        <w:t xml:space="preserve"> of all of the</w:t>
      </w:r>
      <w:r w:rsidR="0024320B" w:rsidRPr="00BD4C42">
        <w:rPr>
          <w:rStyle w:val="st1"/>
          <w:rFonts w:ascii="Book Antiqua" w:hAnsi="Book Antiqua"/>
        </w:rPr>
        <w:t>se</w:t>
      </w:r>
      <w:r w:rsidRPr="00BD4C42">
        <w:rPr>
          <w:rStyle w:val="st1"/>
          <w:rFonts w:ascii="Book Antiqua" w:hAnsi="Book Antiqua"/>
        </w:rPr>
        <w:t xml:space="preserve"> </w:t>
      </w:r>
      <w:r w:rsidR="006A6F0D" w:rsidRPr="00BD4C42">
        <w:rPr>
          <w:rStyle w:val="st1"/>
          <w:rFonts w:ascii="Book Antiqua" w:hAnsi="Book Antiqua"/>
        </w:rPr>
        <w:t xml:space="preserve">3 </w:t>
      </w:r>
      <w:r w:rsidRPr="00BD4C42">
        <w:rPr>
          <w:rStyle w:val="st1"/>
          <w:rFonts w:ascii="Book Antiqua" w:hAnsi="Book Antiqua"/>
        </w:rPr>
        <w:t xml:space="preserve">markers. </w:t>
      </w:r>
      <w:r w:rsidR="00A77DC1" w:rsidRPr="00BD4C42">
        <w:rPr>
          <w:rStyle w:val="st1"/>
          <w:rFonts w:ascii="Book Antiqua" w:hAnsi="Book Antiqua"/>
        </w:rPr>
        <w:t xml:space="preserve">Furthermore, </w:t>
      </w:r>
      <w:r w:rsidRPr="00BD4C42">
        <w:rPr>
          <w:rStyle w:val="st1"/>
          <w:rFonts w:ascii="Book Antiqua" w:hAnsi="Book Antiqua"/>
        </w:rPr>
        <w:t xml:space="preserve">it has been suggested that </w:t>
      </w:r>
      <w:r w:rsidRPr="00BD4C42">
        <w:rPr>
          <w:rFonts w:ascii="Book Antiqua" w:hAnsi="Book Antiqua"/>
          <w:lang w:bidi="fa-IR"/>
        </w:rPr>
        <w:t xml:space="preserve">tissue polypeptide-speciﬁc antigen (TPS) </w:t>
      </w:r>
      <w:r w:rsidR="00ED5168" w:rsidRPr="00BD4C42">
        <w:rPr>
          <w:rFonts w:ascii="Book Antiqua" w:hAnsi="Book Antiqua"/>
          <w:lang w:bidi="fa-IR"/>
        </w:rPr>
        <w:t>may be</w:t>
      </w:r>
      <w:r w:rsidRPr="00BD4C42">
        <w:rPr>
          <w:rFonts w:ascii="Book Antiqua" w:hAnsi="Book Antiqua"/>
          <w:lang w:bidi="fa-IR"/>
        </w:rPr>
        <w:t xml:space="preserve"> a serologic mirror for </w:t>
      </w:r>
      <w:r w:rsidR="00ED5168" w:rsidRPr="00BD4C42">
        <w:rPr>
          <w:rStyle w:val="st1"/>
          <w:rFonts w:ascii="Book Antiqua" w:hAnsi="Book Antiqua"/>
        </w:rPr>
        <w:t>CK-</w:t>
      </w:r>
      <w:r w:rsidRPr="00BD4C42">
        <w:rPr>
          <w:rStyle w:val="st1"/>
          <w:rFonts w:ascii="Book Antiqua" w:hAnsi="Book Antiqua"/>
        </w:rPr>
        <w:t>18</w:t>
      </w:r>
      <w:r w:rsidR="00ED5168" w:rsidRPr="00BD4C42">
        <w:rPr>
          <w:rStyle w:val="st1"/>
          <w:rFonts w:ascii="Book Antiqua" w:hAnsi="Book Antiqua"/>
        </w:rPr>
        <w:t>, so that it</w:t>
      </w:r>
      <w:r w:rsidRPr="00BD4C42">
        <w:rPr>
          <w:rStyle w:val="st1"/>
          <w:rFonts w:ascii="Book Antiqua" w:hAnsi="Book Antiqua"/>
        </w:rPr>
        <w:t xml:space="preserve"> </w:t>
      </w:r>
      <w:r w:rsidR="00ED5168" w:rsidRPr="00BD4C42">
        <w:rPr>
          <w:rStyle w:val="st1"/>
          <w:rFonts w:ascii="Book Antiqua" w:hAnsi="Book Antiqua"/>
        </w:rPr>
        <w:t>may also</w:t>
      </w:r>
      <w:r w:rsidRPr="00BD4C42">
        <w:rPr>
          <w:rStyle w:val="st1"/>
          <w:rFonts w:ascii="Book Antiqua" w:hAnsi="Book Antiqua"/>
        </w:rPr>
        <w:t xml:space="preserve"> be also </w:t>
      </w:r>
      <w:r w:rsidR="00B35139" w:rsidRPr="00BD4C42">
        <w:rPr>
          <w:rStyle w:val="st1"/>
          <w:rFonts w:ascii="Book Antiqua" w:hAnsi="Book Antiqua"/>
        </w:rPr>
        <w:t xml:space="preserve">considered as </w:t>
      </w:r>
      <w:r w:rsidRPr="00BD4C42">
        <w:rPr>
          <w:rStyle w:val="st1"/>
          <w:rFonts w:ascii="Book Antiqua" w:hAnsi="Book Antiqua"/>
        </w:rPr>
        <w:t xml:space="preserve">an index for </w:t>
      </w:r>
      <w:r w:rsidR="00B35139" w:rsidRPr="00BD4C42">
        <w:rPr>
          <w:rStyle w:val="st1"/>
          <w:rFonts w:ascii="Book Antiqua" w:hAnsi="Book Antiqua"/>
        </w:rPr>
        <w:t xml:space="preserve">diagnosis of NASH (sensitivity, specificity, PPV and NPV of </w:t>
      </w:r>
      <w:r w:rsidR="001D19E7" w:rsidRPr="00BD4C42">
        <w:rPr>
          <w:rStyle w:val="st1"/>
          <w:rFonts w:ascii="Book Antiqua" w:hAnsi="Book Antiqua"/>
        </w:rPr>
        <w:t>95, 95.8, 22 and 0.09</w:t>
      </w:r>
      <w:r w:rsidR="00ED5168" w:rsidRPr="00BD4C42">
        <w:rPr>
          <w:rStyle w:val="st1"/>
          <w:rFonts w:ascii="Book Antiqua" w:hAnsi="Book Antiqua"/>
        </w:rPr>
        <w:t>,</w:t>
      </w:r>
      <w:r w:rsidR="001D19E7" w:rsidRPr="00BD4C42">
        <w:rPr>
          <w:rStyle w:val="st1"/>
          <w:rFonts w:ascii="Book Antiqua" w:hAnsi="Book Antiqua"/>
        </w:rPr>
        <w:t xml:space="preserve"> respectively</w:t>
      </w:r>
      <w:r w:rsidR="00ED5168" w:rsidRPr="00BD4C42">
        <w:rPr>
          <w:rStyle w:val="st1"/>
          <w:rFonts w:ascii="Book Antiqua" w:hAnsi="Book Antiqua"/>
        </w:rPr>
        <w:t>,</w:t>
      </w:r>
      <w:r w:rsidR="001D19E7" w:rsidRPr="00BD4C42">
        <w:rPr>
          <w:rStyle w:val="st1"/>
          <w:rFonts w:ascii="Book Antiqua" w:hAnsi="Book Antiqua"/>
        </w:rPr>
        <w:t xml:space="preserve"> with the cutoff value of 88 ng/mL</w:t>
      </w:r>
      <w:r w:rsidR="00B35139" w:rsidRPr="00BD4C42">
        <w:rPr>
          <w:rStyle w:val="st1"/>
          <w:rFonts w:ascii="Book Antiqua" w:hAnsi="Book Antiqua"/>
        </w:rPr>
        <w:t>)</w:t>
      </w:r>
      <w:r w:rsidR="00CA05F4" w:rsidRPr="00BD4C42">
        <w:rPr>
          <w:rStyle w:val="st1"/>
          <w:rFonts w:ascii="Book Antiqua" w:hAnsi="Book Antiqua"/>
          <w:vertAlign w:val="superscript"/>
        </w:rPr>
        <w:t>[</w:t>
      </w:r>
      <w:r w:rsidR="0003187D" w:rsidRPr="00BD4C42">
        <w:rPr>
          <w:rStyle w:val="st1"/>
          <w:rFonts w:ascii="Book Antiqua" w:hAnsi="Book Antiqua"/>
          <w:vertAlign w:val="superscript"/>
        </w:rPr>
        <w:t>1</w:t>
      </w:r>
      <w:r w:rsidR="006A3DE9" w:rsidRPr="00BD4C42">
        <w:rPr>
          <w:rStyle w:val="st1"/>
          <w:rFonts w:ascii="Book Antiqua" w:hAnsi="Book Antiqua"/>
          <w:vertAlign w:val="superscript"/>
        </w:rPr>
        <w:t>3</w:t>
      </w:r>
      <w:r w:rsidR="002A263C" w:rsidRPr="00BD4C42">
        <w:rPr>
          <w:rStyle w:val="st1"/>
          <w:rFonts w:ascii="Book Antiqua" w:hAnsi="Book Antiqua"/>
          <w:vertAlign w:val="superscript"/>
        </w:rPr>
        <w:t>5</w:t>
      </w:r>
      <w:r w:rsidR="00CA05F4" w:rsidRPr="00BD4C42">
        <w:rPr>
          <w:rStyle w:val="st1"/>
          <w:rFonts w:ascii="Book Antiqua" w:hAnsi="Book Antiqua"/>
          <w:vertAlign w:val="superscript"/>
        </w:rPr>
        <w:t>]</w:t>
      </w:r>
      <w:r w:rsidRPr="00BD4C42">
        <w:rPr>
          <w:rStyle w:val="st1"/>
          <w:rFonts w:ascii="Book Antiqua" w:hAnsi="Book Antiqua"/>
        </w:rPr>
        <w:t xml:space="preserve">. </w:t>
      </w:r>
    </w:p>
    <w:p w14:paraId="02D71F30" w14:textId="2BE0CDF3" w:rsidR="002E50D7" w:rsidRPr="00BD4C42" w:rsidRDefault="002E50D7" w:rsidP="00984E72">
      <w:pPr>
        <w:pStyle w:val="ListParagraph"/>
        <w:tabs>
          <w:tab w:val="right" w:pos="360"/>
        </w:tabs>
        <w:spacing w:line="360" w:lineRule="auto"/>
        <w:ind w:left="0" w:firstLineChars="100" w:firstLine="240"/>
        <w:jc w:val="both"/>
        <w:rPr>
          <w:rStyle w:val="st1"/>
          <w:rFonts w:ascii="Book Antiqua" w:hAnsi="Book Antiqua"/>
        </w:rPr>
      </w:pPr>
      <w:r w:rsidRPr="00BD4C42">
        <w:rPr>
          <w:rStyle w:val="st1"/>
          <w:rFonts w:ascii="Book Antiqua" w:hAnsi="Book Antiqua"/>
        </w:rPr>
        <w:t xml:space="preserve">In sum, considering </w:t>
      </w:r>
      <w:r w:rsidR="001D19E7" w:rsidRPr="00BD4C42">
        <w:rPr>
          <w:rStyle w:val="st1"/>
          <w:rFonts w:ascii="Book Antiqua" w:hAnsi="Book Antiqua"/>
        </w:rPr>
        <w:t xml:space="preserve">the validation of </w:t>
      </w:r>
      <w:r w:rsidRPr="00BD4C42">
        <w:rPr>
          <w:rStyle w:val="st1"/>
          <w:rFonts w:ascii="Book Antiqua" w:hAnsi="Book Antiqua"/>
        </w:rPr>
        <w:t>use of</w:t>
      </w:r>
      <w:r w:rsidRPr="00BD4C42">
        <w:rPr>
          <w:rFonts w:ascii="Book Antiqua" w:hAnsi="Book Antiqua"/>
          <w:lang w:bidi="fa-IR"/>
        </w:rPr>
        <w:t xml:space="preserve"> plasma CK-18 fragment in different studies, it can be </w:t>
      </w:r>
      <w:r w:rsidR="001D19E7" w:rsidRPr="00BD4C42">
        <w:rPr>
          <w:rFonts w:ascii="Book Antiqua" w:hAnsi="Book Antiqua"/>
          <w:lang w:bidi="fa-IR"/>
        </w:rPr>
        <w:t xml:space="preserve">claimed </w:t>
      </w:r>
      <w:r w:rsidRPr="00BD4C42">
        <w:rPr>
          <w:rFonts w:ascii="Book Antiqua" w:hAnsi="Book Antiqua"/>
          <w:lang w:bidi="fa-IR"/>
        </w:rPr>
        <w:t xml:space="preserve">that all pieces of evidence have </w:t>
      </w:r>
      <w:r w:rsidR="00E3199A" w:rsidRPr="00BD4C42">
        <w:rPr>
          <w:rFonts w:ascii="Book Antiqua" w:hAnsi="Book Antiqua"/>
          <w:lang w:bidi="fa-IR"/>
        </w:rPr>
        <w:t>favor</w:t>
      </w:r>
      <w:r w:rsidR="00ED5168" w:rsidRPr="00BD4C42">
        <w:rPr>
          <w:rFonts w:ascii="Book Antiqua" w:hAnsi="Book Antiqua"/>
          <w:lang w:bidi="fa-IR"/>
        </w:rPr>
        <w:t>ed</w:t>
      </w:r>
      <w:r w:rsidR="00E3199A" w:rsidRPr="00BD4C42">
        <w:rPr>
          <w:rFonts w:ascii="Book Antiqua" w:hAnsi="Book Antiqua"/>
          <w:lang w:bidi="fa-IR"/>
        </w:rPr>
        <w:t xml:space="preserve"> </w:t>
      </w:r>
      <w:r w:rsidR="00ED5168" w:rsidRPr="00BD4C42">
        <w:rPr>
          <w:rFonts w:ascii="Book Antiqua" w:hAnsi="Book Antiqua"/>
          <w:lang w:bidi="fa-IR"/>
        </w:rPr>
        <w:t xml:space="preserve">the </w:t>
      </w:r>
      <w:r w:rsidRPr="00BD4C42">
        <w:rPr>
          <w:rFonts w:ascii="Book Antiqua" w:hAnsi="Book Antiqua"/>
          <w:lang w:bidi="fa-IR"/>
        </w:rPr>
        <w:t xml:space="preserve">usefulness of this index </w:t>
      </w:r>
      <w:r w:rsidR="001D19E7" w:rsidRPr="00BD4C42">
        <w:rPr>
          <w:rFonts w:ascii="Book Antiqua" w:hAnsi="Book Antiqua"/>
          <w:lang w:bidi="fa-IR"/>
        </w:rPr>
        <w:t>to differentiate</w:t>
      </w:r>
      <w:r w:rsidRPr="00BD4C42">
        <w:rPr>
          <w:rFonts w:ascii="Book Antiqua" w:hAnsi="Book Antiqua"/>
          <w:lang w:bidi="fa-IR"/>
        </w:rPr>
        <w:t xml:space="preserve"> between </w:t>
      </w:r>
      <w:r w:rsidRPr="00BD4C42">
        <w:rPr>
          <w:rStyle w:val="st1"/>
          <w:rFonts w:ascii="Book Antiqua" w:hAnsi="Book Antiqua"/>
        </w:rPr>
        <w:t xml:space="preserve">steatohepatitis and simple </w:t>
      </w:r>
      <w:proofErr w:type="gramStart"/>
      <w:r w:rsidRPr="00BD4C42">
        <w:rPr>
          <w:rStyle w:val="st1"/>
          <w:rFonts w:ascii="Book Antiqua" w:hAnsi="Book Antiqua"/>
        </w:rPr>
        <w:t>steatosis</w:t>
      </w:r>
      <w:r w:rsidR="00CA05F4" w:rsidRPr="00BD4C42">
        <w:rPr>
          <w:rStyle w:val="st1"/>
          <w:rFonts w:ascii="Book Antiqua" w:hAnsi="Book Antiqua"/>
          <w:vertAlign w:val="superscript"/>
        </w:rPr>
        <w:t>[</w:t>
      </w:r>
      <w:proofErr w:type="gramEnd"/>
      <w:r w:rsidR="0003187D" w:rsidRPr="00BD4C42">
        <w:rPr>
          <w:rStyle w:val="st1"/>
          <w:rFonts w:ascii="Book Antiqua" w:hAnsi="Book Antiqua"/>
          <w:vertAlign w:val="superscript"/>
        </w:rPr>
        <w:t>1</w:t>
      </w:r>
      <w:r w:rsidR="006A3DE9" w:rsidRPr="00BD4C42">
        <w:rPr>
          <w:rStyle w:val="st1"/>
          <w:rFonts w:ascii="Book Antiqua" w:hAnsi="Book Antiqua"/>
          <w:vertAlign w:val="superscript"/>
        </w:rPr>
        <w:t>4</w:t>
      </w:r>
      <w:r w:rsidR="002A263C" w:rsidRPr="00BD4C42">
        <w:rPr>
          <w:rStyle w:val="st1"/>
          <w:rFonts w:ascii="Book Antiqua" w:hAnsi="Book Antiqua"/>
          <w:vertAlign w:val="superscript"/>
        </w:rPr>
        <w:t>0</w:t>
      </w:r>
      <w:r w:rsidR="00CA05F4" w:rsidRPr="00BD4C42">
        <w:rPr>
          <w:rStyle w:val="st1"/>
          <w:rFonts w:ascii="Book Antiqua" w:hAnsi="Book Antiqua"/>
          <w:vertAlign w:val="superscript"/>
        </w:rPr>
        <w:t>,</w:t>
      </w:r>
      <w:r w:rsidR="0003187D" w:rsidRPr="00BD4C42">
        <w:rPr>
          <w:rStyle w:val="st1"/>
          <w:rFonts w:ascii="Book Antiqua" w:hAnsi="Book Antiqua"/>
          <w:vertAlign w:val="superscript"/>
        </w:rPr>
        <w:t>1</w:t>
      </w:r>
      <w:r w:rsidR="006A3DE9" w:rsidRPr="00BD4C42">
        <w:rPr>
          <w:rStyle w:val="st1"/>
          <w:rFonts w:ascii="Book Antiqua" w:hAnsi="Book Antiqua"/>
          <w:vertAlign w:val="superscript"/>
        </w:rPr>
        <w:t>4</w:t>
      </w:r>
      <w:r w:rsidR="002A263C" w:rsidRPr="00BD4C42">
        <w:rPr>
          <w:rStyle w:val="st1"/>
          <w:rFonts w:ascii="Book Antiqua" w:hAnsi="Book Antiqua"/>
          <w:vertAlign w:val="superscript"/>
        </w:rPr>
        <w:t>1</w:t>
      </w:r>
      <w:r w:rsidR="00CA05F4" w:rsidRPr="00BD4C42">
        <w:rPr>
          <w:rStyle w:val="st1"/>
          <w:rFonts w:ascii="Book Antiqua" w:hAnsi="Book Antiqua"/>
          <w:vertAlign w:val="superscript"/>
        </w:rPr>
        <w:t>]</w:t>
      </w:r>
      <w:r w:rsidR="001D19E7" w:rsidRPr="00BD4C42">
        <w:rPr>
          <w:rStyle w:val="st1"/>
          <w:rFonts w:ascii="Book Antiqua" w:hAnsi="Book Antiqua"/>
        </w:rPr>
        <w:t>.</w:t>
      </w:r>
      <w:r w:rsidR="001D19E7" w:rsidRPr="00BD4C42">
        <w:rPr>
          <w:rStyle w:val="st1"/>
          <w:rFonts w:ascii="Book Antiqua" w:hAnsi="Book Antiqua"/>
          <w:vertAlign w:val="superscript"/>
        </w:rPr>
        <w:t xml:space="preserve"> </w:t>
      </w:r>
      <w:r w:rsidR="001D19E7" w:rsidRPr="00BD4C42">
        <w:rPr>
          <w:rStyle w:val="st1"/>
          <w:rFonts w:ascii="Book Antiqua" w:hAnsi="Book Antiqua"/>
        </w:rPr>
        <w:t>There</w:t>
      </w:r>
      <w:r w:rsidR="00504340" w:rsidRPr="00BD4C42">
        <w:rPr>
          <w:rStyle w:val="st1"/>
          <w:rFonts w:ascii="Book Antiqua" w:hAnsi="Book Antiqua"/>
        </w:rPr>
        <w:t>fore</w:t>
      </w:r>
      <w:r w:rsidR="0003187D" w:rsidRPr="00BD4C42">
        <w:rPr>
          <w:rStyle w:val="st1"/>
          <w:rFonts w:ascii="Book Antiqua" w:hAnsi="Book Antiqua"/>
        </w:rPr>
        <w:t>,</w:t>
      </w:r>
      <w:r w:rsidR="00ED5168" w:rsidRPr="00BD4C42">
        <w:rPr>
          <w:rStyle w:val="st1"/>
          <w:rFonts w:ascii="Book Antiqua" w:hAnsi="Book Antiqua"/>
        </w:rPr>
        <w:t xml:space="preserve"> </w:t>
      </w:r>
      <w:r w:rsidR="001D19E7" w:rsidRPr="00BD4C42">
        <w:rPr>
          <w:rStyle w:val="st1"/>
          <w:rFonts w:ascii="Book Antiqua" w:hAnsi="Book Antiqua"/>
        </w:rPr>
        <w:t>s</w:t>
      </w:r>
      <w:r w:rsidRPr="00BD4C42">
        <w:rPr>
          <w:rStyle w:val="st1"/>
          <w:rFonts w:ascii="Book Antiqua" w:hAnsi="Book Antiqua"/>
        </w:rPr>
        <w:t xml:space="preserve">ome researchers believe that this biomarker </w:t>
      </w:r>
      <w:r w:rsidR="00504340" w:rsidRPr="00BD4C42">
        <w:rPr>
          <w:rStyle w:val="st1"/>
          <w:rFonts w:ascii="Book Antiqua" w:hAnsi="Book Antiqua"/>
        </w:rPr>
        <w:t>can</w:t>
      </w:r>
      <w:r w:rsidRPr="00BD4C42">
        <w:rPr>
          <w:rStyle w:val="st1"/>
          <w:rFonts w:ascii="Book Antiqua" w:hAnsi="Book Antiqua"/>
        </w:rPr>
        <w:t xml:space="preserve"> be </w:t>
      </w:r>
      <w:r w:rsidR="001D19E7" w:rsidRPr="00BD4C42">
        <w:rPr>
          <w:rStyle w:val="st1"/>
          <w:rFonts w:ascii="Book Antiqua" w:hAnsi="Book Antiqua"/>
        </w:rPr>
        <w:t>applied as</w:t>
      </w:r>
      <w:r w:rsidRPr="00BD4C42">
        <w:rPr>
          <w:rStyle w:val="st1"/>
          <w:rFonts w:ascii="Book Antiqua" w:hAnsi="Book Antiqua"/>
        </w:rPr>
        <w:t xml:space="preserve"> an ideal index </w:t>
      </w:r>
      <w:r w:rsidR="009E469A" w:rsidRPr="00BD4C42">
        <w:rPr>
          <w:rStyle w:val="st1"/>
          <w:rFonts w:ascii="Book Antiqua" w:hAnsi="Book Antiqua"/>
        </w:rPr>
        <w:t>for</w:t>
      </w:r>
      <w:r w:rsidR="00504340" w:rsidRPr="00BD4C42">
        <w:rPr>
          <w:rStyle w:val="st1"/>
          <w:rFonts w:ascii="Book Antiqua" w:hAnsi="Book Antiqua"/>
        </w:rPr>
        <w:t xml:space="preserve"> </w:t>
      </w:r>
      <w:r w:rsidRPr="00BD4C42">
        <w:rPr>
          <w:rStyle w:val="st1"/>
          <w:rFonts w:ascii="Book Antiqua" w:hAnsi="Book Antiqua"/>
        </w:rPr>
        <w:t>non</w:t>
      </w:r>
      <w:r w:rsidR="00A32E15" w:rsidRPr="00BD4C42">
        <w:rPr>
          <w:rStyle w:val="st1"/>
          <w:rFonts w:ascii="Book Antiqua" w:hAnsi="Book Antiqua"/>
        </w:rPr>
        <w:t>invasive</w:t>
      </w:r>
      <w:r w:rsidRPr="00BD4C42">
        <w:rPr>
          <w:rStyle w:val="st1"/>
          <w:rFonts w:ascii="Book Antiqua" w:hAnsi="Book Antiqua"/>
        </w:rPr>
        <w:t xml:space="preserve"> diagnosis of steatohepatitis</w:t>
      </w:r>
      <w:r w:rsidR="009E469A" w:rsidRPr="00BD4C42">
        <w:rPr>
          <w:rStyle w:val="st1"/>
          <w:rFonts w:ascii="Book Antiqua" w:hAnsi="Book Antiqua"/>
        </w:rPr>
        <w:t xml:space="preserve"> in </w:t>
      </w:r>
      <w:r w:rsidR="001D19E7" w:rsidRPr="00BD4C42">
        <w:rPr>
          <w:rStyle w:val="st1"/>
          <w:rFonts w:ascii="Book Antiqua" w:hAnsi="Book Antiqua"/>
        </w:rPr>
        <w:t xml:space="preserve">the </w:t>
      </w:r>
      <w:r w:rsidR="009E469A" w:rsidRPr="00BD4C42">
        <w:rPr>
          <w:rStyle w:val="st1"/>
          <w:rFonts w:ascii="Book Antiqua" w:hAnsi="Book Antiqua"/>
        </w:rPr>
        <w:t>future</w:t>
      </w:r>
      <w:r w:rsidR="00504340" w:rsidRPr="00BD4C42">
        <w:rPr>
          <w:rStyle w:val="st1"/>
          <w:rFonts w:ascii="Book Antiqua" w:hAnsi="Book Antiqua"/>
        </w:rPr>
        <w:t xml:space="preserve">, </w:t>
      </w:r>
      <w:r w:rsidRPr="00BD4C42">
        <w:rPr>
          <w:rStyle w:val="st1"/>
          <w:rFonts w:ascii="Book Antiqua" w:hAnsi="Book Antiqua"/>
        </w:rPr>
        <w:t xml:space="preserve">although it is not routinely accessible as a </w:t>
      </w:r>
      <w:r w:rsidR="001D19E7" w:rsidRPr="00BD4C42">
        <w:rPr>
          <w:rStyle w:val="st1"/>
          <w:rFonts w:ascii="Book Antiqua" w:hAnsi="Book Antiqua"/>
        </w:rPr>
        <w:t xml:space="preserve">common </w:t>
      </w:r>
      <w:r w:rsidR="00CA05F4" w:rsidRPr="00BD4C42">
        <w:rPr>
          <w:rStyle w:val="st1"/>
          <w:rFonts w:ascii="Book Antiqua" w:hAnsi="Book Antiqua"/>
        </w:rPr>
        <w:t xml:space="preserve">laboratory test </w:t>
      </w:r>
      <w:proofErr w:type="gramStart"/>
      <w:r w:rsidR="001D19E7" w:rsidRPr="00BD4C42">
        <w:rPr>
          <w:rStyle w:val="st1"/>
          <w:rFonts w:ascii="Book Antiqua" w:hAnsi="Book Antiqua"/>
        </w:rPr>
        <w:t>pre</w:t>
      </w:r>
      <w:bookmarkStart w:id="4" w:name="_GoBack"/>
      <w:bookmarkEnd w:id="4"/>
      <w:r w:rsidR="001D19E7" w:rsidRPr="00BD4C42">
        <w:rPr>
          <w:rStyle w:val="st1"/>
          <w:rFonts w:ascii="Book Antiqua" w:hAnsi="Book Antiqua"/>
        </w:rPr>
        <w:t>sently</w:t>
      </w:r>
      <w:r w:rsidR="001D19E7" w:rsidRPr="00BD4C42">
        <w:rPr>
          <w:rStyle w:val="st1"/>
          <w:rFonts w:ascii="Book Antiqua" w:hAnsi="Book Antiqua"/>
          <w:vertAlign w:val="superscript"/>
        </w:rPr>
        <w:t>[</w:t>
      </w:r>
      <w:proofErr w:type="gramEnd"/>
      <w:r w:rsidR="00CA05F4" w:rsidRPr="00BD4C42">
        <w:rPr>
          <w:rFonts w:ascii="Book Antiqua" w:hAnsi="Book Antiqua"/>
          <w:vertAlign w:val="superscript"/>
          <w:lang w:bidi="fa-IR"/>
        </w:rPr>
        <w:t>72</w:t>
      </w:r>
      <w:r w:rsidR="00CA05F4" w:rsidRPr="00BD4C42">
        <w:rPr>
          <w:rStyle w:val="st1"/>
          <w:rFonts w:ascii="Book Antiqua" w:hAnsi="Book Antiqua"/>
          <w:vertAlign w:val="superscript"/>
        </w:rPr>
        <w:t>]</w:t>
      </w:r>
      <w:r w:rsidRPr="00BD4C42">
        <w:rPr>
          <w:rStyle w:val="st1"/>
          <w:rFonts w:ascii="Book Antiqua" w:hAnsi="Book Antiqua"/>
        </w:rPr>
        <w:t xml:space="preserve">. </w:t>
      </w:r>
    </w:p>
    <w:p w14:paraId="764038C2" w14:textId="77777777" w:rsidR="00504340" w:rsidRPr="00BD4C42" w:rsidRDefault="00504340" w:rsidP="00BD4C42">
      <w:pPr>
        <w:pStyle w:val="ListParagraph"/>
        <w:tabs>
          <w:tab w:val="right" w:pos="360"/>
        </w:tabs>
        <w:spacing w:line="360" w:lineRule="auto"/>
        <w:ind w:left="0"/>
        <w:jc w:val="both"/>
        <w:rPr>
          <w:rFonts w:ascii="Book Antiqua" w:hAnsi="Book Antiqua"/>
          <w:i/>
          <w:iCs/>
          <w:lang w:bidi="fa-IR"/>
        </w:rPr>
      </w:pPr>
    </w:p>
    <w:p w14:paraId="40D9D2A7" w14:textId="72327150" w:rsidR="00504340" w:rsidRPr="00BD4C42" w:rsidRDefault="00145EF1" w:rsidP="00BD4C42">
      <w:pPr>
        <w:pStyle w:val="ListParagraph"/>
        <w:tabs>
          <w:tab w:val="right" w:pos="360"/>
        </w:tabs>
        <w:spacing w:line="360" w:lineRule="auto"/>
        <w:ind w:left="0"/>
        <w:jc w:val="both"/>
        <w:rPr>
          <w:rFonts w:ascii="Book Antiqua" w:hAnsi="Book Antiqua"/>
          <w:b/>
          <w:i/>
          <w:iCs/>
          <w:lang w:bidi="fa-IR"/>
        </w:rPr>
      </w:pPr>
      <w:r w:rsidRPr="00BD4C42">
        <w:rPr>
          <w:rFonts w:ascii="Book Antiqua" w:hAnsi="Book Antiqua"/>
          <w:b/>
          <w:i/>
          <w:iCs/>
          <w:lang w:bidi="fa-IR"/>
        </w:rPr>
        <w:t xml:space="preserve">Hyaluronic </w:t>
      </w:r>
      <w:r w:rsidR="00504340" w:rsidRPr="00BD4C42">
        <w:rPr>
          <w:rFonts w:ascii="Book Antiqua" w:hAnsi="Book Antiqua"/>
          <w:b/>
          <w:i/>
          <w:iCs/>
          <w:lang w:bidi="fa-IR"/>
        </w:rPr>
        <w:t>a</w:t>
      </w:r>
      <w:r w:rsidRPr="00BD4C42">
        <w:rPr>
          <w:rFonts w:ascii="Book Antiqua" w:hAnsi="Book Antiqua"/>
          <w:b/>
          <w:i/>
          <w:iCs/>
          <w:lang w:bidi="fa-IR"/>
        </w:rPr>
        <w:t>cid</w:t>
      </w:r>
    </w:p>
    <w:p w14:paraId="773220F6" w14:textId="18166623" w:rsidR="002E434F" w:rsidRPr="00BD4C42" w:rsidRDefault="005F10C7" w:rsidP="00BD4C42">
      <w:pPr>
        <w:pStyle w:val="ListParagraph"/>
        <w:tabs>
          <w:tab w:val="right" w:pos="360"/>
        </w:tabs>
        <w:spacing w:line="360" w:lineRule="auto"/>
        <w:ind w:left="0"/>
        <w:jc w:val="both"/>
        <w:rPr>
          <w:rStyle w:val="st1"/>
          <w:rFonts w:ascii="Book Antiqua" w:hAnsi="Book Antiqua"/>
        </w:rPr>
      </w:pPr>
      <w:r w:rsidRPr="00BD4C42">
        <w:rPr>
          <w:rFonts w:ascii="Book Antiqua" w:hAnsi="Book Antiqua"/>
        </w:rPr>
        <w:t xml:space="preserve">Hyaluronic </w:t>
      </w:r>
      <w:r w:rsidR="00145EF1" w:rsidRPr="00BD4C42">
        <w:rPr>
          <w:rFonts w:ascii="Book Antiqua" w:hAnsi="Book Antiqua"/>
        </w:rPr>
        <w:t xml:space="preserve">acid is a </w:t>
      </w:r>
      <w:r w:rsidR="002E50D7" w:rsidRPr="00BD4C42">
        <w:rPr>
          <w:rFonts w:ascii="Book Antiqua" w:hAnsi="Book Antiqua"/>
        </w:rPr>
        <w:t>component</w:t>
      </w:r>
      <w:r w:rsidR="00145EF1" w:rsidRPr="00BD4C42">
        <w:rPr>
          <w:rFonts w:ascii="Book Antiqua" w:hAnsi="Book Antiqua"/>
        </w:rPr>
        <w:t xml:space="preserve"> of extracellular matrix </w:t>
      </w:r>
      <w:r w:rsidR="00350D48" w:rsidRPr="00BD4C42">
        <w:rPr>
          <w:rFonts w:ascii="Book Antiqua" w:hAnsi="Book Antiqua"/>
        </w:rPr>
        <w:t xml:space="preserve">that </w:t>
      </w:r>
      <w:r w:rsidR="00145EF1" w:rsidRPr="00BD4C42">
        <w:rPr>
          <w:rFonts w:ascii="Book Antiqua" w:hAnsi="Book Antiqua"/>
        </w:rPr>
        <w:t xml:space="preserve">is produced by </w:t>
      </w:r>
      <w:r w:rsidRPr="00BD4C42">
        <w:rPr>
          <w:rStyle w:val="st1"/>
          <w:rFonts w:ascii="Book Antiqua" w:hAnsi="Book Antiqua"/>
        </w:rPr>
        <w:t>mesenchymal</w:t>
      </w:r>
      <w:r w:rsidR="00350D48" w:rsidRPr="00BD4C42">
        <w:rPr>
          <w:rStyle w:val="st1"/>
          <w:rFonts w:ascii="Book Antiqua" w:hAnsi="Book Antiqua"/>
        </w:rPr>
        <w:t xml:space="preserve"> </w:t>
      </w:r>
      <w:proofErr w:type="gramStart"/>
      <w:r w:rsidR="00145EF1" w:rsidRPr="00BD4C42">
        <w:rPr>
          <w:rFonts w:ascii="Book Antiqua" w:hAnsi="Book Antiqua"/>
        </w:rPr>
        <w:t>cells</w:t>
      </w:r>
      <w:r w:rsidR="00CA05F4" w:rsidRPr="00BD4C42">
        <w:rPr>
          <w:rFonts w:ascii="Book Antiqua" w:hAnsi="Book Antiqua"/>
          <w:vertAlign w:val="superscript"/>
        </w:rPr>
        <w:t>[</w:t>
      </w:r>
      <w:proofErr w:type="gramEnd"/>
      <w:r w:rsidR="00901482" w:rsidRPr="00BD4C42">
        <w:rPr>
          <w:rFonts w:ascii="Book Antiqua" w:hAnsi="Book Antiqua"/>
          <w:vertAlign w:val="superscript"/>
        </w:rPr>
        <w:t>48</w:t>
      </w:r>
      <w:r w:rsidR="00CA05F4" w:rsidRPr="00BD4C42">
        <w:rPr>
          <w:rFonts w:ascii="Book Antiqua" w:hAnsi="Book Antiqua"/>
          <w:vertAlign w:val="superscript"/>
        </w:rPr>
        <w:t>]</w:t>
      </w:r>
      <w:r w:rsidR="00350D48" w:rsidRPr="00BD4C42">
        <w:rPr>
          <w:rFonts w:ascii="Book Antiqua" w:hAnsi="Book Antiqua"/>
        </w:rPr>
        <w:t>. I</w:t>
      </w:r>
      <w:r w:rsidRPr="00BD4C42">
        <w:rPr>
          <w:rFonts w:ascii="Book Antiqua" w:hAnsi="Book Antiqua"/>
        </w:rPr>
        <w:t xml:space="preserve">ts serum level </w:t>
      </w:r>
      <w:r w:rsidR="00334B89" w:rsidRPr="00BD4C42">
        <w:rPr>
          <w:rStyle w:val="st1"/>
          <w:rFonts w:ascii="Book Antiqua" w:hAnsi="Book Antiqua"/>
        </w:rPr>
        <w:t xml:space="preserve">in hepatic diseases </w:t>
      </w:r>
      <w:r w:rsidRPr="00BD4C42">
        <w:rPr>
          <w:rFonts w:ascii="Book Antiqua" w:hAnsi="Book Antiqua"/>
        </w:rPr>
        <w:t>is affected by production of collagen in liver and re</w:t>
      </w:r>
      <w:r w:rsidR="002E50D7" w:rsidRPr="00BD4C42">
        <w:rPr>
          <w:rFonts w:ascii="Book Antiqua" w:hAnsi="Book Antiqua"/>
        </w:rPr>
        <w:t>d</w:t>
      </w:r>
      <w:r w:rsidRPr="00BD4C42">
        <w:rPr>
          <w:rFonts w:ascii="Book Antiqua" w:hAnsi="Book Antiqua"/>
        </w:rPr>
        <w:t xml:space="preserve">uction of endothelial function of hepatic </w:t>
      </w:r>
      <w:proofErr w:type="gramStart"/>
      <w:r w:rsidR="002E50D7" w:rsidRPr="00BD4C42">
        <w:rPr>
          <w:rStyle w:val="st1"/>
          <w:rFonts w:ascii="Book Antiqua" w:hAnsi="Book Antiqua"/>
        </w:rPr>
        <w:t>s</w:t>
      </w:r>
      <w:r w:rsidR="00CA05F4" w:rsidRPr="00BD4C42">
        <w:rPr>
          <w:rStyle w:val="st1"/>
          <w:rFonts w:ascii="Book Antiqua" w:hAnsi="Book Antiqua"/>
        </w:rPr>
        <w:t>inusoids</w:t>
      </w:r>
      <w:r w:rsidR="00CA05F4" w:rsidRPr="00BD4C42">
        <w:rPr>
          <w:rStyle w:val="st1"/>
          <w:rFonts w:ascii="Book Antiqua" w:hAnsi="Book Antiqua"/>
          <w:vertAlign w:val="superscript"/>
        </w:rPr>
        <w:t>[</w:t>
      </w:r>
      <w:proofErr w:type="gramEnd"/>
      <w:r w:rsidR="00CA05F4" w:rsidRPr="00BD4C42">
        <w:rPr>
          <w:rFonts w:ascii="Book Antiqua" w:hAnsi="Book Antiqua"/>
          <w:vertAlign w:val="superscript"/>
        </w:rPr>
        <w:t>64</w:t>
      </w:r>
      <w:r w:rsidR="00CA05F4" w:rsidRPr="00BD4C42">
        <w:rPr>
          <w:rStyle w:val="st1"/>
          <w:rFonts w:ascii="Book Antiqua" w:hAnsi="Book Antiqua"/>
          <w:vertAlign w:val="superscript"/>
        </w:rPr>
        <w:t>]</w:t>
      </w:r>
      <w:r w:rsidRPr="00BD4C42">
        <w:rPr>
          <w:rStyle w:val="st1"/>
          <w:rFonts w:ascii="Book Antiqua" w:hAnsi="Book Antiqua"/>
        </w:rPr>
        <w:t>.</w:t>
      </w:r>
      <w:r w:rsidR="00365585" w:rsidRPr="00BD4C42">
        <w:rPr>
          <w:rStyle w:val="st1"/>
          <w:rFonts w:ascii="Book Antiqua" w:hAnsi="Book Antiqua"/>
        </w:rPr>
        <w:t xml:space="preserve"> It has been shown that serum level of </w:t>
      </w:r>
      <w:r w:rsidR="00365585" w:rsidRPr="00BD4C42">
        <w:rPr>
          <w:rFonts w:ascii="Book Antiqua" w:hAnsi="Book Antiqua"/>
        </w:rPr>
        <w:t xml:space="preserve">hyaluronic acid is significantly higher in patients with </w:t>
      </w:r>
      <w:r w:rsidR="00365585" w:rsidRPr="00BD4C42">
        <w:rPr>
          <w:rStyle w:val="st1"/>
          <w:rFonts w:ascii="Book Antiqua" w:hAnsi="Book Antiqua"/>
        </w:rPr>
        <w:t>steatohepatitis</w:t>
      </w:r>
      <w:r w:rsidR="00350D48" w:rsidRPr="00BD4C42">
        <w:rPr>
          <w:rStyle w:val="st1"/>
          <w:rFonts w:ascii="Book Antiqua" w:hAnsi="Book Antiqua"/>
        </w:rPr>
        <w:t>,</w:t>
      </w:r>
      <w:r w:rsidR="00365585" w:rsidRPr="00BD4C42">
        <w:rPr>
          <w:rStyle w:val="st1"/>
          <w:rFonts w:ascii="Book Antiqua" w:hAnsi="Book Antiqua"/>
        </w:rPr>
        <w:t xml:space="preserve"> compared to healthy controls</w:t>
      </w:r>
      <w:r w:rsidR="00350D48" w:rsidRPr="00BD4C42">
        <w:rPr>
          <w:rStyle w:val="st1"/>
          <w:rFonts w:ascii="Book Antiqua" w:hAnsi="Book Antiqua"/>
        </w:rPr>
        <w:t>,</w:t>
      </w:r>
      <w:r w:rsidR="00365585" w:rsidRPr="00BD4C42">
        <w:rPr>
          <w:rStyle w:val="st1"/>
          <w:rFonts w:ascii="Book Antiqua" w:hAnsi="Book Antiqua"/>
        </w:rPr>
        <w:t xml:space="preserve"> and </w:t>
      </w:r>
      <w:r w:rsidR="00350D48" w:rsidRPr="00BD4C42">
        <w:rPr>
          <w:rStyle w:val="st1"/>
          <w:rFonts w:ascii="Book Antiqua" w:hAnsi="Book Antiqua"/>
        </w:rPr>
        <w:t xml:space="preserve">that it is </w:t>
      </w:r>
      <w:r w:rsidR="00365585" w:rsidRPr="00BD4C42">
        <w:rPr>
          <w:rStyle w:val="st1"/>
          <w:rFonts w:ascii="Book Antiqua" w:hAnsi="Book Antiqua"/>
        </w:rPr>
        <w:t xml:space="preserve">also higher in cirrhotic patients than in NASH </w:t>
      </w:r>
      <w:proofErr w:type="gramStart"/>
      <w:r w:rsidR="00365585" w:rsidRPr="00BD4C42">
        <w:rPr>
          <w:rStyle w:val="st1"/>
          <w:rFonts w:ascii="Book Antiqua" w:hAnsi="Book Antiqua"/>
        </w:rPr>
        <w:t>patients</w:t>
      </w:r>
      <w:r w:rsidR="00365585" w:rsidRPr="00BD4C42">
        <w:rPr>
          <w:rStyle w:val="st1"/>
          <w:rFonts w:ascii="Book Antiqua" w:hAnsi="Book Antiqua"/>
          <w:vertAlign w:val="superscript"/>
        </w:rPr>
        <w:t>[</w:t>
      </w:r>
      <w:proofErr w:type="gramEnd"/>
      <w:r w:rsidR="002A716D" w:rsidRPr="00BD4C42">
        <w:rPr>
          <w:rStyle w:val="st1"/>
          <w:rFonts w:ascii="Book Antiqua" w:hAnsi="Book Antiqua"/>
          <w:vertAlign w:val="superscript"/>
        </w:rPr>
        <w:t>1</w:t>
      </w:r>
      <w:r w:rsidR="006A3DE9" w:rsidRPr="00BD4C42">
        <w:rPr>
          <w:rStyle w:val="st1"/>
          <w:rFonts w:ascii="Book Antiqua" w:hAnsi="Book Antiqua"/>
          <w:vertAlign w:val="superscript"/>
        </w:rPr>
        <w:t>27</w:t>
      </w:r>
      <w:r w:rsidR="00365585" w:rsidRPr="00BD4C42">
        <w:rPr>
          <w:rStyle w:val="st1"/>
          <w:rFonts w:ascii="Book Antiqua" w:hAnsi="Book Antiqua"/>
          <w:vertAlign w:val="superscript"/>
        </w:rPr>
        <w:t>]</w:t>
      </w:r>
      <w:r w:rsidR="00365585" w:rsidRPr="00BD4C42">
        <w:rPr>
          <w:rStyle w:val="st1"/>
          <w:rFonts w:ascii="Book Antiqua" w:hAnsi="Book Antiqua"/>
        </w:rPr>
        <w:t xml:space="preserve">. </w:t>
      </w:r>
    </w:p>
    <w:p w14:paraId="12EF4EFA" w14:textId="6A49B925" w:rsidR="002E50D7" w:rsidRPr="00BD4C42" w:rsidRDefault="00365585" w:rsidP="00984E72">
      <w:pPr>
        <w:pStyle w:val="ListParagraph"/>
        <w:tabs>
          <w:tab w:val="right" w:pos="360"/>
        </w:tabs>
        <w:spacing w:line="360" w:lineRule="auto"/>
        <w:ind w:left="0" w:firstLineChars="100" w:firstLine="240"/>
        <w:jc w:val="both"/>
        <w:rPr>
          <w:rFonts w:ascii="Book Antiqua" w:hAnsi="Book Antiqua"/>
          <w:lang w:bidi="fa-IR"/>
        </w:rPr>
      </w:pPr>
      <w:r w:rsidRPr="00BD4C42">
        <w:rPr>
          <w:rStyle w:val="st1"/>
          <w:rFonts w:ascii="Book Antiqua" w:hAnsi="Book Antiqua"/>
        </w:rPr>
        <w:t>Another</w:t>
      </w:r>
      <w:r w:rsidR="00D6531D" w:rsidRPr="00BD4C42">
        <w:rPr>
          <w:rStyle w:val="st1"/>
          <w:rFonts w:ascii="Book Antiqua" w:hAnsi="Book Antiqua"/>
        </w:rPr>
        <w:t xml:space="preserve"> study </w:t>
      </w:r>
      <w:r w:rsidR="002E434F" w:rsidRPr="00BD4C42">
        <w:rPr>
          <w:rStyle w:val="st1"/>
          <w:rFonts w:ascii="Book Antiqua" w:hAnsi="Book Antiqua"/>
        </w:rPr>
        <w:t xml:space="preserve">conducted </w:t>
      </w:r>
      <w:r w:rsidR="005F10C7" w:rsidRPr="00BD4C42">
        <w:rPr>
          <w:rStyle w:val="st1"/>
          <w:rFonts w:ascii="Book Antiqua" w:hAnsi="Book Antiqua"/>
        </w:rPr>
        <w:t xml:space="preserve">to investigate </w:t>
      </w:r>
      <w:r w:rsidR="0029066C" w:rsidRPr="00BD4C42">
        <w:rPr>
          <w:rStyle w:val="st1"/>
          <w:rFonts w:ascii="Book Antiqua" w:hAnsi="Book Antiqua"/>
        </w:rPr>
        <w:t xml:space="preserve">the </w:t>
      </w:r>
      <w:r w:rsidR="005F10C7" w:rsidRPr="00BD4C42">
        <w:rPr>
          <w:rStyle w:val="st1"/>
          <w:rFonts w:ascii="Book Antiqua" w:hAnsi="Book Antiqua"/>
        </w:rPr>
        <w:t xml:space="preserve">possibility of using </w:t>
      </w:r>
      <w:r w:rsidR="005F10C7" w:rsidRPr="00BD4C42">
        <w:rPr>
          <w:rFonts w:ascii="Book Antiqua" w:hAnsi="Book Antiqua"/>
        </w:rPr>
        <w:t>hyaluronic acid</w:t>
      </w:r>
      <w:r w:rsidR="00CA7690" w:rsidRPr="00BD4C42">
        <w:rPr>
          <w:rFonts w:ascii="Book Antiqua" w:hAnsi="Book Antiqua"/>
        </w:rPr>
        <w:t xml:space="preserve"> for </w:t>
      </w:r>
      <w:r w:rsidR="0029066C" w:rsidRPr="00BD4C42">
        <w:rPr>
          <w:rFonts w:ascii="Book Antiqua" w:hAnsi="Book Antiqua"/>
        </w:rPr>
        <w:t xml:space="preserve">diagnosis of </w:t>
      </w:r>
      <w:r w:rsidR="00CA7690" w:rsidRPr="00BD4C42">
        <w:rPr>
          <w:rStyle w:val="st1"/>
          <w:rFonts w:ascii="Book Antiqua" w:hAnsi="Book Antiqua"/>
        </w:rPr>
        <w:t xml:space="preserve">steatohepatitis </w:t>
      </w:r>
      <w:r w:rsidR="0029066C" w:rsidRPr="00BD4C42">
        <w:rPr>
          <w:rStyle w:val="st1"/>
          <w:rFonts w:ascii="Book Antiqua" w:hAnsi="Book Antiqua"/>
        </w:rPr>
        <w:t>reported an association</w:t>
      </w:r>
      <w:r w:rsidR="002E434F" w:rsidRPr="00BD4C42">
        <w:rPr>
          <w:rStyle w:val="st1"/>
          <w:rFonts w:ascii="Book Antiqua" w:hAnsi="Book Antiqua"/>
        </w:rPr>
        <w:t xml:space="preserve"> </w:t>
      </w:r>
      <w:r w:rsidR="00CA7690" w:rsidRPr="00BD4C42">
        <w:rPr>
          <w:rStyle w:val="st1"/>
          <w:rFonts w:ascii="Book Antiqua" w:hAnsi="Book Antiqua"/>
        </w:rPr>
        <w:t xml:space="preserve">between this </w:t>
      </w:r>
      <w:r w:rsidR="0094632C" w:rsidRPr="00BD4C42">
        <w:rPr>
          <w:rStyle w:val="st1"/>
          <w:rFonts w:ascii="Book Antiqua" w:hAnsi="Book Antiqua"/>
        </w:rPr>
        <w:t xml:space="preserve">marker and stage of </w:t>
      </w:r>
      <w:proofErr w:type="gramStart"/>
      <w:r w:rsidR="0029066C" w:rsidRPr="00BD4C42">
        <w:rPr>
          <w:rStyle w:val="st1"/>
          <w:rFonts w:ascii="Book Antiqua" w:hAnsi="Book Antiqua"/>
        </w:rPr>
        <w:t>NAFLD</w:t>
      </w:r>
      <w:r w:rsidR="0094632C" w:rsidRPr="00BD4C42">
        <w:rPr>
          <w:rStyle w:val="st1"/>
          <w:rFonts w:ascii="Book Antiqua" w:hAnsi="Book Antiqua"/>
          <w:vertAlign w:val="superscript"/>
        </w:rPr>
        <w:t>[</w:t>
      </w:r>
      <w:proofErr w:type="gramEnd"/>
      <w:r w:rsidR="002A716D" w:rsidRPr="00BD4C42">
        <w:rPr>
          <w:rStyle w:val="st1"/>
          <w:rFonts w:ascii="Book Antiqua" w:hAnsi="Book Antiqua"/>
          <w:vertAlign w:val="superscript"/>
        </w:rPr>
        <w:t>1</w:t>
      </w:r>
      <w:r w:rsidR="006A3DE9" w:rsidRPr="00BD4C42">
        <w:rPr>
          <w:rStyle w:val="st1"/>
          <w:rFonts w:ascii="Book Antiqua" w:hAnsi="Book Antiqua"/>
          <w:vertAlign w:val="superscript"/>
        </w:rPr>
        <w:t>4</w:t>
      </w:r>
      <w:r w:rsidR="002A263C" w:rsidRPr="00BD4C42">
        <w:rPr>
          <w:rStyle w:val="st1"/>
          <w:rFonts w:ascii="Book Antiqua" w:hAnsi="Book Antiqua"/>
          <w:vertAlign w:val="superscript"/>
        </w:rPr>
        <w:t>0</w:t>
      </w:r>
      <w:r w:rsidR="0094632C" w:rsidRPr="00BD4C42">
        <w:rPr>
          <w:rStyle w:val="st1"/>
          <w:rFonts w:ascii="Book Antiqua" w:hAnsi="Book Antiqua"/>
          <w:vertAlign w:val="superscript"/>
        </w:rPr>
        <w:t>]</w:t>
      </w:r>
      <w:r w:rsidR="00CA7690" w:rsidRPr="00BD4C42">
        <w:rPr>
          <w:rStyle w:val="st1"/>
          <w:rFonts w:ascii="Book Antiqua" w:hAnsi="Book Antiqua"/>
        </w:rPr>
        <w:t xml:space="preserve">. </w:t>
      </w:r>
      <w:r w:rsidR="004D1FA3" w:rsidRPr="00BD4C42">
        <w:rPr>
          <w:rStyle w:val="st1"/>
          <w:rFonts w:ascii="Book Antiqua" w:hAnsi="Book Antiqua"/>
        </w:rPr>
        <w:t>Yet another</w:t>
      </w:r>
      <w:r w:rsidR="00CA7690" w:rsidRPr="00BD4C42">
        <w:rPr>
          <w:rStyle w:val="st1"/>
          <w:rFonts w:ascii="Book Antiqua" w:hAnsi="Book Antiqua"/>
        </w:rPr>
        <w:t xml:space="preserve"> study </w:t>
      </w:r>
      <w:r w:rsidR="00CA1032" w:rsidRPr="00BD4C42">
        <w:rPr>
          <w:rStyle w:val="st1"/>
          <w:rFonts w:ascii="Book Antiqua" w:hAnsi="Book Antiqua"/>
        </w:rPr>
        <w:t xml:space="preserve">has </w:t>
      </w:r>
      <w:r w:rsidR="00CA7690" w:rsidRPr="00BD4C42">
        <w:rPr>
          <w:rStyle w:val="st1"/>
          <w:rFonts w:ascii="Book Antiqua" w:hAnsi="Book Antiqua"/>
        </w:rPr>
        <w:t xml:space="preserve">reported </w:t>
      </w:r>
      <w:r w:rsidR="004D1FA3" w:rsidRPr="00BD4C42">
        <w:rPr>
          <w:rStyle w:val="st1"/>
          <w:rFonts w:ascii="Book Antiqua" w:hAnsi="Book Antiqua"/>
        </w:rPr>
        <w:t xml:space="preserve">that </w:t>
      </w:r>
      <w:r w:rsidR="00CA1032" w:rsidRPr="00BD4C42">
        <w:rPr>
          <w:rStyle w:val="st1"/>
          <w:rFonts w:ascii="Book Antiqua" w:hAnsi="Book Antiqua"/>
        </w:rPr>
        <w:t xml:space="preserve">cutoff value of greater or equal to 43 </w:t>
      </w:r>
      <w:r w:rsidR="004D1FA3" w:rsidRPr="00BD4C42">
        <w:rPr>
          <w:rStyle w:val="st1"/>
          <w:rFonts w:ascii="Book Antiqua" w:hAnsi="Book Antiqua"/>
        </w:rPr>
        <w:t>has</w:t>
      </w:r>
      <w:r w:rsidR="00CA1032" w:rsidRPr="00BD4C42">
        <w:rPr>
          <w:rStyle w:val="st1"/>
          <w:rFonts w:ascii="Book Antiqua" w:hAnsi="Book Antiqua"/>
        </w:rPr>
        <w:t xml:space="preserve"> </w:t>
      </w:r>
      <w:r w:rsidR="00CA7690" w:rsidRPr="00BD4C42">
        <w:rPr>
          <w:rStyle w:val="st1"/>
          <w:rFonts w:ascii="Book Antiqua" w:hAnsi="Book Antiqua"/>
        </w:rPr>
        <w:t xml:space="preserve">sensitivity, </w:t>
      </w:r>
      <w:r w:rsidR="00CA7690" w:rsidRPr="00BD4C42">
        <w:rPr>
          <w:rFonts w:ascii="Book Antiqua" w:hAnsi="Book Antiqua"/>
        </w:rPr>
        <w:t>specificity</w:t>
      </w:r>
      <w:r w:rsidR="00CA7690" w:rsidRPr="00BD4C42">
        <w:rPr>
          <w:rStyle w:val="st1"/>
          <w:rFonts w:ascii="Book Antiqua" w:hAnsi="Book Antiqua"/>
        </w:rPr>
        <w:t xml:space="preserve">, </w:t>
      </w:r>
      <w:r w:rsidR="00CA1032" w:rsidRPr="00BD4C42">
        <w:rPr>
          <w:rFonts w:ascii="Book Antiqua" w:hAnsi="Book Antiqua"/>
        </w:rPr>
        <w:t>PPV</w:t>
      </w:r>
      <w:r w:rsidR="00CA7690" w:rsidRPr="00BD4C42">
        <w:rPr>
          <w:rFonts w:ascii="Book Antiqua" w:hAnsi="Book Antiqua"/>
        </w:rPr>
        <w:t xml:space="preserve"> and </w:t>
      </w:r>
      <w:r w:rsidR="00CA1032" w:rsidRPr="00BD4C42">
        <w:rPr>
          <w:rFonts w:ascii="Book Antiqua" w:hAnsi="Book Antiqua"/>
        </w:rPr>
        <w:t>NPV</w:t>
      </w:r>
      <w:r w:rsidR="00CA7690" w:rsidRPr="00BD4C42">
        <w:rPr>
          <w:rFonts w:ascii="Book Antiqua" w:hAnsi="Book Antiqua"/>
        </w:rPr>
        <w:t xml:space="preserve"> of 65.7, 90.5, 92 and 61.3%</w:t>
      </w:r>
      <w:r w:rsidR="002E50D7" w:rsidRPr="00BD4C42">
        <w:rPr>
          <w:rFonts w:ascii="Book Antiqua" w:hAnsi="Book Antiqua"/>
        </w:rPr>
        <w:t>, respectively</w:t>
      </w:r>
      <w:r w:rsidR="004D1FA3" w:rsidRPr="00BD4C42">
        <w:rPr>
          <w:rFonts w:ascii="Book Antiqua" w:hAnsi="Book Antiqua"/>
        </w:rPr>
        <w:t>,</w:t>
      </w:r>
      <w:r w:rsidR="00CA1032" w:rsidRPr="00BD4C42">
        <w:rPr>
          <w:rFonts w:ascii="Book Antiqua" w:hAnsi="Book Antiqua"/>
        </w:rPr>
        <w:t xml:space="preserve"> for diagnosis of </w:t>
      </w:r>
      <w:proofErr w:type="gramStart"/>
      <w:r w:rsidR="00CA1032" w:rsidRPr="00BD4C42">
        <w:rPr>
          <w:rFonts w:ascii="Book Antiqua" w:hAnsi="Book Antiqua"/>
        </w:rPr>
        <w:t>NASH</w:t>
      </w:r>
      <w:r w:rsidR="0094632C" w:rsidRPr="00BD4C42">
        <w:rPr>
          <w:rFonts w:ascii="Book Antiqua" w:hAnsi="Book Antiqua"/>
          <w:vertAlign w:val="superscript"/>
        </w:rPr>
        <w:t>[</w:t>
      </w:r>
      <w:proofErr w:type="gramEnd"/>
      <w:r w:rsidR="002A716D" w:rsidRPr="00BD4C42">
        <w:rPr>
          <w:rFonts w:ascii="Book Antiqua" w:hAnsi="Book Antiqua"/>
          <w:vertAlign w:val="superscript"/>
        </w:rPr>
        <w:t>1</w:t>
      </w:r>
      <w:r w:rsidR="006A3DE9" w:rsidRPr="00BD4C42">
        <w:rPr>
          <w:rFonts w:ascii="Book Antiqua" w:hAnsi="Book Antiqua"/>
          <w:vertAlign w:val="superscript"/>
        </w:rPr>
        <w:t>4</w:t>
      </w:r>
      <w:r w:rsidR="002A263C" w:rsidRPr="00BD4C42">
        <w:rPr>
          <w:rFonts w:ascii="Book Antiqua" w:hAnsi="Book Antiqua"/>
          <w:vertAlign w:val="superscript"/>
        </w:rPr>
        <w:t>2</w:t>
      </w:r>
      <w:r w:rsidR="0094632C" w:rsidRPr="00BD4C42">
        <w:rPr>
          <w:rFonts w:ascii="Book Antiqua" w:hAnsi="Book Antiqua"/>
          <w:vertAlign w:val="superscript"/>
        </w:rPr>
        <w:t>]</w:t>
      </w:r>
      <w:r w:rsidR="00CA7690" w:rsidRPr="00BD4C42">
        <w:rPr>
          <w:rFonts w:ascii="Book Antiqua" w:hAnsi="Book Antiqua"/>
        </w:rPr>
        <w:t xml:space="preserve">. </w:t>
      </w:r>
      <w:r w:rsidRPr="00BD4C42">
        <w:rPr>
          <w:rStyle w:val="st1"/>
          <w:rFonts w:ascii="Book Antiqua" w:hAnsi="Book Antiqua"/>
        </w:rPr>
        <w:t xml:space="preserve">Moreover, </w:t>
      </w:r>
      <w:r w:rsidR="004D1FA3" w:rsidRPr="00BD4C42">
        <w:rPr>
          <w:rFonts w:ascii="Book Antiqua" w:hAnsi="Book Antiqua"/>
        </w:rPr>
        <w:t>h</w:t>
      </w:r>
      <w:r w:rsidR="00D606DF" w:rsidRPr="00BD4C42">
        <w:rPr>
          <w:rFonts w:ascii="Book Antiqua" w:hAnsi="Book Antiqua"/>
        </w:rPr>
        <w:t>yaluronic acid has been introduced in different studies as a good and reli</w:t>
      </w:r>
      <w:r w:rsidR="0094632C" w:rsidRPr="00BD4C42">
        <w:rPr>
          <w:rFonts w:ascii="Book Antiqua" w:hAnsi="Book Antiqua"/>
        </w:rPr>
        <w:t xml:space="preserve">able index for </w:t>
      </w:r>
      <w:r w:rsidRPr="00BD4C42">
        <w:rPr>
          <w:rFonts w:ascii="Book Antiqua" w:hAnsi="Book Antiqua"/>
        </w:rPr>
        <w:t xml:space="preserve">diagnosis of </w:t>
      </w:r>
      <w:r w:rsidR="0094632C" w:rsidRPr="00BD4C42">
        <w:rPr>
          <w:rFonts w:ascii="Book Antiqua" w:hAnsi="Book Antiqua"/>
        </w:rPr>
        <w:t xml:space="preserve">hepatic </w:t>
      </w:r>
      <w:proofErr w:type="gramStart"/>
      <w:r w:rsidR="0094632C" w:rsidRPr="00BD4C42">
        <w:rPr>
          <w:rFonts w:ascii="Book Antiqua" w:hAnsi="Book Antiqua"/>
        </w:rPr>
        <w:t>fibrosis</w:t>
      </w:r>
      <w:r w:rsidR="0094632C" w:rsidRPr="00BD4C42">
        <w:rPr>
          <w:rFonts w:ascii="Book Antiqua" w:hAnsi="Book Antiqua"/>
          <w:vertAlign w:val="superscript"/>
        </w:rPr>
        <w:t>[</w:t>
      </w:r>
      <w:proofErr w:type="gramEnd"/>
      <w:r w:rsidR="0094632C" w:rsidRPr="00BD4C42">
        <w:rPr>
          <w:rFonts w:ascii="Book Antiqua" w:hAnsi="Book Antiqua"/>
          <w:vertAlign w:val="superscript"/>
        </w:rPr>
        <w:t>1</w:t>
      </w:r>
      <w:r w:rsidR="006A3DE9" w:rsidRPr="00BD4C42">
        <w:rPr>
          <w:rFonts w:ascii="Book Antiqua" w:hAnsi="Book Antiqua"/>
          <w:vertAlign w:val="superscript"/>
        </w:rPr>
        <w:t>2</w:t>
      </w:r>
      <w:r w:rsidR="002A263C" w:rsidRPr="00BD4C42">
        <w:rPr>
          <w:rFonts w:ascii="Book Antiqua" w:hAnsi="Book Antiqua"/>
          <w:vertAlign w:val="superscript"/>
        </w:rPr>
        <w:t>1</w:t>
      </w:r>
      <w:r w:rsidR="0094632C" w:rsidRPr="00BD4C42">
        <w:rPr>
          <w:rFonts w:ascii="Book Antiqua" w:hAnsi="Book Antiqua"/>
          <w:vertAlign w:val="superscript"/>
        </w:rPr>
        <w:t>,</w:t>
      </w:r>
      <w:r w:rsidR="002A716D" w:rsidRPr="00BD4C42">
        <w:rPr>
          <w:rFonts w:ascii="Book Antiqua" w:hAnsi="Book Antiqua"/>
          <w:vertAlign w:val="superscript"/>
        </w:rPr>
        <w:t>1</w:t>
      </w:r>
      <w:r w:rsidR="006A3DE9" w:rsidRPr="00BD4C42">
        <w:rPr>
          <w:rFonts w:ascii="Book Antiqua" w:hAnsi="Book Antiqua"/>
          <w:vertAlign w:val="superscript"/>
        </w:rPr>
        <w:t>4</w:t>
      </w:r>
      <w:r w:rsidR="002A263C" w:rsidRPr="00BD4C42">
        <w:rPr>
          <w:rFonts w:ascii="Book Antiqua" w:hAnsi="Book Antiqua"/>
          <w:vertAlign w:val="superscript"/>
        </w:rPr>
        <w:t>3</w:t>
      </w:r>
      <w:r w:rsidR="002A716D" w:rsidRPr="00BD4C42">
        <w:rPr>
          <w:rFonts w:ascii="Book Antiqua" w:hAnsi="Book Antiqua"/>
          <w:vertAlign w:val="superscript"/>
        </w:rPr>
        <w:t>,1</w:t>
      </w:r>
      <w:r w:rsidR="006A3DE9" w:rsidRPr="00BD4C42">
        <w:rPr>
          <w:rFonts w:ascii="Book Antiqua" w:hAnsi="Book Antiqua"/>
          <w:vertAlign w:val="superscript"/>
        </w:rPr>
        <w:t>4</w:t>
      </w:r>
      <w:r w:rsidR="002A263C" w:rsidRPr="00BD4C42">
        <w:rPr>
          <w:rFonts w:ascii="Book Antiqua" w:hAnsi="Book Antiqua"/>
          <w:vertAlign w:val="superscript"/>
        </w:rPr>
        <w:t>4</w:t>
      </w:r>
      <w:r w:rsidR="0094632C" w:rsidRPr="00BD4C42">
        <w:rPr>
          <w:rFonts w:ascii="Book Antiqua" w:hAnsi="Book Antiqua"/>
          <w:vertAlign w:val="superscript"/>
        </w:rPr>
        <w:t>]</w:t>
      </w:r>
      <w:r w:rsidR="00D606DF" w:rsidRPr="00BD4C42">
        <w:rPr>
          <w:rFonts w:ascii="Book Antiqua" w:hAnsi="Book Antiqua"/>
        </w:rPr>
        <w:t>.</w:t>
      </w:r>
      <w:r w:rsidR="00E21923" w:rsidRPr="00BD4C42">
        <w:rPr>
          <w:rFonts w:ascii="Book Antiqua" w:hAnsi="Book Antiqua"/>
        </w:rPr>
        <w:t xml:space="preserve"> </w:t>
      </w:r>
      <w:r w:rsidR="002E50D7" w:rsidRPr="00BD4C42">
        <w:rPr>
          <w:rFonts w:ascii="Book Antiqua" w:hAnsi="Book Antiqua"/>
        </w:rPr>
        <w:t>A study which was conducted to investigate accuracy of serum hyaluronic acid in prediction of hepatic fibrosis</w:t>
      </w:r>
      <w:r w:rsidR="00FB7785" w:rsidRPr="00BD4C42">
        <w:rPr>
          <w:rFonts w:ascii="Book Antiqua" w:hAnsi="Book Antiqua"/>
        </w:rPr>
        <w:t xml:space="preserve"> intensity</w:t>
      </w:r>
      <w:r w:rsidR="002E50D7" w:rsidRPr="00BD4C42">
        <w:rPr>
          <w:rFonts w:ascii="Book Antiqua" w:hAnsi="Book Antiqua"/>
        </w:rPr>
        <w:t xml:space="preserve"> in </w:t>
      </w:r>
      <w:r w:rsidRPr="00BD4C42">
        <w:rPr>
          <w:rFonts w:ascii="Book Antiqua" w:hAnsi="Book Antiqua"/>
        </w:rPr>
        <w:t xml:space="preserve">NAFLD </w:t>
      </w:r>
      <w:r w:rsidR="002E50D7" w:rsidRPr="00BD4C42">
        <w:rPr>
          <w:rFonts w:ascii="Book Antiqua" w:hAnsi="Book Antiqua"/>
        </w:rPr>
        <w:t xml:space="preserve">patients showed that </w:t>
      </w:r>
      <w:r w:rsidRPr="00BD4C42">
        <w:rPr>
          <w:rFonts w:ascii="Book Antiqua" w:hAnsi="Book Antiqua"/>
        </w:rPr>
        <w:t>this marker</w:t>
      </w:r>
      <w:r w:rsidR="002E50D7" w:rsidRPr="00BD4C42">
        <w:rPr>
          <w:rFonts w:ascii="Book Antiqua" w:hAnsi="Book Antiqua"/>
        </w:rPr>
        <w:t xml:space="preserve"> had </w:t>
      </w:r>
      <w:r w:rsidRPr="00BD4C42">
        <w:rPr>
          <w:rFonts w:ascii="Book Antiqua" w:hAnsi="Book Antiqua"/>
        </w:rPr>
        <w:t xml:space="preserve">a </w:t>
      </w:r>
      <w:r w:rsidR="002E50D7" w:rsidRPr="00BD4C42">
        <w:rPr>
          <w:rFonts w:ascii="Book Antiqua" w:hAnsi="Book Antiqua"/>
        </w:rPr>
        <w:t>positive c</w:t>
      </w:r>
      <w:r w:rsidR="0094632C" w:rsidRPr="00BD4C42">
        <w:rPr>
          <w:rFonts w:ascii="Book Antiqua" w:hAnsi="Book Antiqua"/>
        </w:rPr>
        <w:t>orrelation with fibrosis degree</w:t>
      </w:r>
      <w:r w:rsidR="002E50D7" w:rsidRPr="00BD4C42">
        <w:rPr>
          <w:rFonts w:ascii="Book Antiqua" w:hAnsi="Book Antiqua"/>
        </w:rPr>
        <w:t xml:space="preserve">. In this study, </w:t>
      </w:r>
      <w:r w:rsidR="00E21923" w:rsidRPr="00BD4C42">
        <w:rPr>
          <w:rFonts w:ascii="Book Antiqua" w:hAnsi="Book Antiqua"/>
        </w:rPr>
        <w:t xml:space="preserve">the </w:t>
      </w:r>
      <w:r w:rsidR="0024320B" w:rsidRPr="00BD4C42">
        <w:rPr>
          <w:rFonts w:ascii="Book Antiqua" w:hAnsi="Book Antiqua"/>
        </w:rPr>
        <w:t>cutoff point</w:t>
      </w:r>
      <w:r w:rsidR="00E21923" w:rsidRPr="00BD4C42">
        <w:rPr>
          <w:rFonts w:ascii="Book Antiqua" w:hAnsi="Book Antiqua"/>
        </w:rPr>
        <w:t xml:space="preserve"> </w:t>
      </w:r>
      <w:r w:rsidR="002E50D7" w:rsidRPr="00BD4C42">
        <w:rPr>
          <w:rFonts w:ascii="Book Antiqua" w:hAnsi="Book Antiqua"/>
        </w:rPr>
        <w:t>of 46.1</w:t>
      </w:r>
      <w:r w:rsidR="00E21923" w:rsidRPr="00BD4C42">
        <w:rPr>
          <w:rFonts w:ascii="Book Antiqua" w:hAnsi="Book Antiqua"/>
        </w:rPr>
        <w:t xml:space="preserve"> </w:t>
      </w:r>
      <w:r w:rsidR="002E50D7" w:rsidRPr="00BD4C42">
        <w:rPr>
          <w:rFonts w:ascii="Book Antiqua" w:hAnsi="Book Antiqua"/>
        </w:rPr>
        <w:t>mg/</w:t>
      </w:r>
      <w:r w:rsidR="00E21923" w:rsidRPr="00BD4C42">
        <w:rPr>
          <w:rFonts w:ascii="Book Antiqua" w:hAnsi="Book Antiqua"/>
        </w:rPr>
        <w:t>L</w:t>
      </w:r>
      <w:r w:rsidR="002E50D7" w:rsidRPr="00BD4C42">
        <w:rPr>
          <w:rFonts w:ascii="Book Antiqua" w:hAnsi="Book Antiqua"/>
        </w:rPr>
        <w:t xml:space="preserve"> for serum </w:t>
      </w:r>
      <w:r w:rsidR="002E50D7" w:rsidRPr="00BD4C42">
        <w:rPr>
          <w:rFonts w:ascii="Book Antiqua" w:hAnsi="Book Antiqua"/>
        </w:rPr>
        <w:lastRenderedPageBreak/>
        <w:t xml:space="preserve">hyaluronic acid </w:t>
      </w:r>
      <w:r w:rsidRPr="00BD4C42">
        <w:rPr>
          <w:rFonts w:ascii="Book Antiqua" w:hAnsi="Book Antiqua"/>
        </w:rPr>
        <w:t>demonstrated</w:t>
      </w:r>
      <w:r w:rsidR="00E21923" w:rsidRPr="00BD4C42">
        <w:rPr>
          <w:rFonts w:ascii="Book Antiqua" w:hAnsi="Book Antiqua"/>
        </w:rPr>
        <w:t xml:space="preserve"> </w:t>
      </w:r>
      <w:r w:rsidR="002E50D7" w:rsidRPr="00BD4C42">
        <w:rPr>
          <w:rFonts w:ascii="Book Antiqua" w:hAnsi="Book Antiqua"/>
        </w:rPr>
        <w:t>sensitivity, specificity, PPV and NPV of 85%, 80%, 51% and 96%, respectively</w:t>
      </w:r>
      <w:r w:rsidR="00E21923" w:rsidRPr="00BD4C42">
        <w:rPr>
          <w:rFonts w:ascii="Book Antiqua" w:hAnsi="Book Antiqua"/>
        </w:rPr>
        <w:t>,</w:t>
      </w:r>
      <w:r w:rsidRPr="00BD4C42">
        <w:rPr>
          <w:rFonts w:ascii="Book Antiqua" w:hAnsi="Book Antiqua"/>
        </w:rPr>
        <w:t xml:space="preserve"> for diagnosis of fibrosis</w:t>
      </w:r>
      <w:r w:rsidR="00E21923" w:rsidRPr="00BD4C42">
        <w:rPr>
          <w:rFonts w:ascii="Book Antiqua" w:hAnsi="Book Antiqua"/>
        </w:rPr>
        <w:t>,</w:t>
      </w:r>
      <w:r w:rsidRPr="00BD4C42">
        <w:rPr>
          <w:rFonts w:ascii="Book Antiqua" w:hAnsi="Book Antiqua"/>
        </w:rPr>
        <w:t xml:space="preserve"> and it was</w:t>
      </w:r>
      <w:r w:rsidR="002E50D7" w:rsidRPr="00BD4C42">
        <w:rPr>
          <w:rFonts w:ascii="Book Antiqua" w:hAnsi="Book Antiqua"/>
        </w:rPr>
        <w:t xml:space="preserve"> concluded that measurement of serum hyaluronic acid </w:t>
      </w:r>
      <w:r w:rsidRPr="00BD4C42">
        <w:rPr>
          <w:rFonts w:ascii="Book Antiqua" w:hAnsi="Book Antiqua"/>
        </w:rPr>
        <w:t xml:space="preserve">could be </w:t>
      </w:r>
      <w:r w:rsidR="002E50D7" w:rsidRPr="00BD4C42">
        <w:rPr>
          <w:rFonts w:ascii="Book Antiqua" w:hAnsi="Book Antiqua"/>
        </w:rPr>
        <w:t>a useful tool for diagnosis of p</w:t>
      </w:r>
      <w:r w:rsidR="00416447" w:rsidRPr="00BD4C42">
        <w:rPr>
          <w:rFonts w:ascii="Book Antiqua" w:hAnsi="Book Antiqua"/>
        </w:rPr>
        <w:t xml:space="preserve">atients with </w:t>
      </w:r>
      <w:r w:rsidRPr="00BD4C42">
        <w:rPr>
          <w:rFonts w:ascii="Book Antiqua" w:hAnsi="Book Antiqua"/>
        </w:rPr>
        <w:t xml:space="preserve">severe </w:t>
      </w:r>
      <w:r w:rsidR="00416447" w:rsidRPr="00BD4C42">
        <w:rPr>
          <w:rFonts w:ascii="Book Antiqua" w:hAnsi="Book Antiqua"/>
        </w:rPr>
        <w:t>fibrosis</w:t>
      </w:r>
      <w:r w:rsidR="002E50D7" w:rsidRPr="00BD4C42">
        <w:rPr>
          <w:rFonts w:ascii="Book Antiqua" w:hAnsi="Book Antiqua"/>
        </w:rPr>
        <w:t xml:space="preserve">. </w:t>
      </w:r>
      <w:r w:rsidR="00E27033" w:rsidRPr="00BD4C42">
        <w:rPr>
          <w:rFonts w:ascii="Book Antiqua" w:hAnsi="Book Antiqua"/>
        </w:rPr>
        <w:t>Besides</w:t>
      </w:r>
      <w:r w:rsidR="002E50D7" w:rsidRPr="00BD4C42">
        <w:rPr>
          <w:rFonts w:ascii="Book Antiqua" w:hAnsi="Book Antiqua"/>
        </w:rPr>
        <w:t xml:space="preserve">, </w:t>
      </w:r>
      <w:r w:rsidRPr="00BD4C42">
        <w:rPr>
          <w:rFonts w:ascii="Book Antiqua" w:hAnsi="Book Antiqua"/>
        </w:rPr>
        <w:t xml:space="preserve">the logarithm of </w:t>
      </w:r>
      <w:r w:rsidR="002E50D7" w:rsidRPr="00BD4C42">
        <w:rPr>
          <w:rFonts w:ascii="Book Antiqua" w:hAnsi="Book Antiqua"/>
        </w:rPr>
        <w:t xml:space="preserve">hyaluronic acid </w:t>
      </w:r>
      <w:r w:rsidR="00FB7785" w:rsidRPr="00BD4C42">
        <w:rPr>
          <w:rFonts w:ascii="Book Antiqua" w:hAnsi="Book Antiqua"/>
        </w:rPr>
        <w:t xml:space="preserve">in </w:t>
      </w:r>
      <w:r w:rsidRPr="00BD4C42">
        <w:rPr>
          <w:rFonts w:ascii="Book Antiqua" w:hAnsi="Book Antiqua"/>
        </w:rPr>
        <w:t xml:space="preserve">NAFLD </w:t>
      </w:r>
      <w:r w:rsidR="00FB7785" w:rsidRPr="00BD4C42">
        <w:rPr>
          <w:rFonts w:ascii="Book Antiqua" w:hAnsi="Book Antiqua"/>
        </w:rPr>
        <w:t xml:space="preserve">patients </w:t>
      </w:r>
      <w:r w:rsidR="002E50D7" w:rsidRPr="00BD4C42">
        <w:rPr>
          <w:rFonts w:ascii="Book Antiqua" w:hAnsi="Book Antiqua"/>
        </w:rPr>
        <w:t xml:space="preserve">was shown to be </w:t>
      </w:r>
      <w:r w:rsidRPr="00BD4C42">
        <w:rPr>
          <w:rFonts w:ascii="Book Antiqua" w:hAnsi="Book Antiqua"/>
        </w:rPr>
        <w:t>associated with the</w:t>
      </w:r>
      <w:r w:rsidR="002E50D7" w:rsidRPr="00BD4C42">
        <w:rPr>
          <w:rFonts w:ascii="Book Antiqua" w:hAnsi="Book Antiqua"/>
        </w:rPr>
        <w:t xml:space="preserve"> degree of hepatic fibrosis, age and serum albumin</w:t>
      </w:r>
      <w:r w:rsidR="00E21923" w:rsidRPr="00BD4C42">
        <w:rPr>
          <w:rFonts w:ascii="Book Antiqua" w:hAnsi="Book Antiqua"/>
        </w:rPr>
        <w:t>,</w:t>
      </w:r>
      <w:r w:rsidR="002E50D7" w:rsidRPr="00BD4C42">
        <w:rPr>
          <w:rFonts w:ascii="Book Antiqua" w:hAnsi="Book Antiqua"/>
        </w:rPr>
        <w:t xml:space="preserve"> </w:t>
      </w:r>
      <w:r w:rsidR="00FB7785" w:rsidRPr="00BD4C42">
        <w:rPr>
          <w:rFonts w:ascii="Book Antiqua" w:hAnsi="Book Antiqua"/>
        </w:rPr>
        <w:t>and it</w:t>
      </w:r>
      <w:r w:rsidR="00E21923" w:rsidRPr="00BD4C42">
        <w:rPr>
          <w:rFonts w:ascii="Book Antiqua" w:hAnsi="Book Antiqua"/>
        </w:rPr>
        <w:t xml:space="preserve"> </w:t>
      </w:r>
      <w:r w:rsidRPr="00BD4C42">
        <w:rPr>
          <w:rFonts w:ascii="Book Antiqua" w:hAnsi="Book Antiqua"/>
        </w:rPr>
        <w:t>was</w:t>
      </w:r>
      <w:r w:rsidR="002E50D7" w:rsidRPr="00BD4C42">
        <w:rPr>
          <w:rFonts w:ascii="Book Antiqua" w:hAnsi="Book Antiqua"/>
        </w:rPr>
        <w:t xml:space="preserve"> calculated as follows</w:t>
      </w:r>
      <w:r w:rsidR="00E21923" w:rsidRPr="00BD4C42">
        <w:rPr>
          <w:rFonts w:ascii="Book Antiqua" w:hAnsi="Book Antiqua"/>
        </w:rPr>
        <w:t>: [</w:t>
      </w:r>
      <w:r w:rsidR="002E50D7" w:rsidRPr="00BD4C42">
        <w:rPr>
          <w:rFonts w:ascii="Book Antiqua" w:hAnsi="Book Antiqua"/>
        </w:rPr>
        <w:t>40.1</w:t>
      </w:r>
      <w:r w:rsidR="00E21923" w:rsidRPr="00BD4C42">
        <w:rPr>
          <w:rFonts w:ascii="Book Antiqua" w:hAnsi="Book Antiqua"/>
        </w:rPr>
        <w:t xml:space="preserve"> </w:t>
      </w:r>
      <w:r w:rsidR="002E50D7" w:rsidRPr="00BD4C42">
        <w:rPr>
          <w:rFonts w:ascii="Book Antiqua" w:hAnsi="Book Antiqua"/>
        </w:rPr>
        <w:t>+</w:t>
      </w:r>
      <w:r w:rsidR="00E21923" w:rsidRPr="00BD4C42">
        <w:rPr>
          <w:rFonts w:ascii="Book Antiqua" w:hAnsi="Book Antiqua"/>
        </w:rPr>
        <w:t xml:space="preserve"> </w:t>
      </w:r>
      <w:r w:rsidR="002E50D7" w:rsidRPr="00BD4C42">
        <w:rPr>
          <w:rFonts w:ascii="Book Antiqua" w:hAnsi="Book Antiqua"/>
        </w:rPr>
        <w:t>0.333</w:t>
      </w:r>
      <w:r w:rsidR="00E21923" w:rsidRPr="00BD4C42">
        <w:rPr>
          <w:rFonts w:ascii="Book Antiqua" w:hAnsi="Book Antiqua"/>
        </w:rPr>
        <w:t xml:space="preserve"> </w:t>
      </w:r>
      <w:r w:rsidR="002E50D7" w:rsidRPr="00BD4C42">
        <w:rPr>
          <w:rFonts w:ascii="Book Antiqua" w:hAnsi="Book Antiqua"/>
        </w:rPr>
        <w:t>×</w:t>
      </w:r>
      <w:r w:rsidR="00E21923" w:rsidRPr="00BD4C42">
        <w:rPr>
          <w:rFonts w:ascii="Book Antiqua" w:hAnsi="Book Antiqua"/>
        </w:rPr>
        <w:t xml:space="preserve"> </w:t>
      </w:r>
      <w:r w:rsidR="002E50D7" w:rsidRPr="00BD4C42">
        <w:rPr>
          <w:rFonts w:ascii="Book Antiqua" w:hAnsi="Book Antiqua"/>
        </w:rPr>
        <w:t>(degrees of hepatic fibrosis)</w:t>
      </w:r>
      <w:r w:rsidR="00E21923" w:rsidRPr="00BD4C42">
        <w:rPr>
          <w:rFonts w:ascii="Book Antiqua" w:hAnsi="Book Antiqua"/>
        </w:rPr>
        <w:t xml:space="preserve"> </w:t>
      </w:r>
      <w:r w:rsidR="002E50D7" w:rsidRPr="00BD4C42">
        <w:rPr>
          <w:rFonts w:ascii="Book Antiqua" w:hAnsi="Book Antiqua"/>
        </w:rPr>
        <w:t>+</w:t>
      </w:r>
      <w:r w:rsidR="00E21923" w:rsidRPr="00BD4C42">
        <w:rPr>
          <w:rFonts w:ascii="Book Antiqua" w:hAnsi="Book Antiqua"/>
        </w:rPr>
        <w:t xml:space="preserve"> </w:t>
      </w:r>
      <w:r w:rsidR="002E50D7" w:rsidRPr="00BD4C42">
        <w:rPr>
          <w:rFonts w:ascii="Book Antiqua" w:hAnsi="Book Antiqua"/>
        </w:rPr>
        <w:t>0.032 × (age) – 0.561 × (serum albumin)</w:t>
      </w:r>
      <w:r w:rsidR="00E21923" w:rsidRPr="00BD4C42">
        <w:rPr>
          <w:rFonts w:ascii="Book Antiqua" w:hAnsi="Book Antiqua"/>
        </w:rPr>
        <w:t>]</w:t>
      </w:r>
    </w:p>
    <w:p w14:paraId="216730E6" w14:textId="23F917FE" w:rsidR="00A15CA6" w:rsidRPr="00BD4C42" w:rsidRDefault="002E50D7" w:rsidP="00984E72">
      <w:pPr>
        <w:spacing w:line="360" w:lineRule="auto"/>
        <w:ind w:firstLineChars="100" w:firstLine="240"/>
        <w:jc w:val="both"/>
        <w:rPr>
          <w:rFonts w:ascii="Book Antiqua" w:hAnsi="Book Antiqua"/>
          <w:lang w:bidi="fa-IR"/>
        </w:rPr>
      </w:pPr>
      <w:r w:rsidRPr="00BD4C42">
        <w:rPr>
          <w:rFonts w:ascii="Book Antiqua" w:hAnsi="Book Antiqua"/>
          <w:lang w:bidi="fa-IR"/>
        </w:rPr>
        <w:t xml:space="preserve">Based on this model, </w:t>
      </w:r>
      <w:r w:rsidR="00427EDE" w:rsidRPr="00BD4C42">
        <w:rPr>
          <w:rFonts w:ascii="Book Antiqua" w:hAnsi="Book Antiqua"/>
          <w:lang w:bidi="fa-IR"/>
        </w:rPr>
        <w:t xml:space="preserve">an </w:t>
      </w:r>
      <w:r w:rsidRPr="00BD4C42">
        <w:rPr>
          <w:rFonts w:ascii="Book Antiqua" w:hAnsi="Book Antiqua"/>
          <w:lang w:bidi="fa-IR"/>
        </w:rPr>
        <w:t xml:space="preserve">increase of fibrosis by one degree is accompanied by </w:t>
      </w:r>
      <w:r w:rsidR="00427EDE" w:rsidRPr="00BD4C42">
        <w:rPr>
          <w:rFonts w:ascii="Book Antiqua" w:hAnsi="Book Antiqua"/>
          <w:lang w:bidi="fa-IR"/>
        </w:rPr>
        <w:t xml:space="preserve">an </w:t>
      </w:r>
      <w:r w:rsidRPr="00BD4C42">
        <w:rPr>
          <w:rFonts w:ascii="Book Antiqua" w:hAnsi="Book Antiqua"/>
          <w:lang w:bidi="fa-IR"/>
        </w:rPr>
        <w:t xml:space="preserve">increase of serum level of </w:t>
      </w:r>
      <w:r w:rsidR="0052752E" w:rsidRPr="00BD4C42">
        <w:rPr>
          <w:rFonts w:ascii="Book Antiqua" w:hAnsi="Book Antiqua"/>
        </w:rPr>
        <w:t>hyaluronic acid by 40%</w:t>
      </w:r>
      <w:r w:rsidR="00416447" w:rsidRPr="00BD4C42">
        <w:rPr>
          <w:rFonts w:ascii="Book Antiqua" w:hAnsi="Book Antiqua"/>
          <w:vertAlign w:val="superscript"/>
        </w:rPr>
        <w:t>[64]</w:t>
      </w:r>
      <w:r w:rsidRPr="00BD4C42">
        <w:rPr>
          <w:rFonts w:ascii="Book Antiqua" w:hAnsi="Book Antiqua"/>
        </w:rPr>
        <w:t xml:space="preserve">. In another study, hyaluronic acid </w:t>
      </w:r>
      <w:r w:rsidR="00427EDE" w:rsidRPr="00BD4C42">
        <w:rPr>
          <w:rFonts w:ascii="Book Antiqua" w:hAnsi="Book Antiqua"/>
        </w:rPr>
        <w:t xml:space="preserve">was </w:t>
      </w:r>
      <w:r w:rsidR="00E27033" w:rsidRPr="00BD4C42">
        <w:rPr>
          <w:rFonts w:ascii="Book Antiqua" w:hAnsi="Book Antiqua"/>
        </w:rPr>
        <w:t>demonstrated to have NPV</w:t>
      </w:r>
      <w:r w:rsidRPr="00BD4C42">
        <w:rPr>
          <w:rFonts w:ascii="Book Antiqua" w:hAnsi="Book Antiqua"/>
        </w:rPr>
        <w:t xml:space="preserve"> of 100% for </w:t>
      </w:r>
      <w:r w:rsidR="00E27033" w:rsidRPr="00BD4C42">
        <w:rPr>
          <w:rFonts w:ascii="Book Antiqua" w:hAnsi="Book Antiqua"/>
        </w:rPr>
        <w:t xml:space="preserve">the diagnosis of </w:t>
      </w:r>
      <w:r w:rsidRPr="00BD4C42">
        <w:rPr>
          <w:rFonts w:ascii="Book Antiqua" w:hAnsi="Book Antiqua"/>
        </w:rPr>
        <w:t>patients with</w:t>
      </w:r>
      <w:r w:rsidR="00C40D7C" w:rsidRPr="00BD4C42">
        <w:rPr>
          <w:rFonts w:ascii="Book Antiqua" w:hAnsi="Book Antiqua"/>
        </w:rPr>
        <w:t>out</w:t>
      </w:r>
      <w:r w:rsidRPr="00BD4C42">
        <w:rPr>
          <w:rFonts w:ascii="Book Antiqua" w:hAnsi="Book Antiqua"/>
        </w:rPr>
        <w:t xml:space="preserve"> fibrosis</w:t>
      </w:r>
      <w:r w:rsidR="00427EDE" w:rsidRPr="00BD4C42">
        <w:rPr>
          <w:rFonts w:ascii="Book Antiqua" w:hAnsi="Book Antiqua"/>
        </w:rPr>
        <w:t>, when</w:t>
      </w:r>
      <w:r w:rsidRPr="00BD4C42">
        <w:rPr>
          <w:rFonts w:ascii="Book Antiqua" w:hAnsi="Book Antiqua"/>
        </w:rPr>
        <w:t xml:space="preserve"> considering </w:t>
      </w:r>
      <w:r w:rsidR="00427EDE" w:rsidRPr="00BD4C42">
        <w:rPr>
          <w:rFonts w:ascii="Book Antiqua" w:hAnsi="Book Antiqua"/>
        </w:rPr>
        <w:t xml:space="preserve">a </w:t>
      </w:r>
      <w:r w:rsidR="0024320B" w:rsidRPr="00BD4C42">
        <w:rPr>
          <w:rFonts w:ascii="Book Antiqua" w:hAnsi="Book Antiqua"/>
        </w:rPr>
        <w:t xml:space="preserve">cutoff </w:t>
      </w:r>
      <w:r w:rsidR="00E27033" w:rsidRPr="00BD4C42">
        <w:rPr>
          <w:rFonts w:ascii="Book Antiqua" w:hAnsi="Book Antiqua"/>
        </w:rPr>
        <w:t xml:space="preserve">value </w:t>
      </w:r>
      <w:r w:rsidRPr="00BD4C42">
        <w:rPr>
          <w:rFonts w:ascii="Book Antiqua" w:hAnsi="Book Antiqua"/>
        </w:rPr>
        <w:t xml:space="preserve">of 42 ng/mL. Sensitivity, specificity and PPV of this marker were calculated </w:t>
      </w:r>
      <w:r w:rsidR="00427EDE" w:rsidRPr="00BD4C42">
        <w:rPr>
          <w:rFonts w:ascii="Book Antiqua" w:hAnsi="Book Antiqua"/>
        </w:rPr>
        <w:t xml:space="preserve">as </w:t>
      </w:r>
      <w:r w:rsidRPr="00BD4C42">
        <w:rPr>
          <w:rFonts w:ascii="Book Antiqua" w:hAnsi="Book Antiqua"/>
        </w:rPr>
        <w:t xml:space="preserve">100%, 89% and 77%, </w:t>
      </w:r>
      <w:proofErr w:type="gramStart"/>
      <w:r w:rsidRPr="00BD4C42">
        <w:rPr>
          <w:rFonts w:ascii="Book Antiqua" w:hAnsi="Book Antiqua"/>
        </w:rPr>
        <w:t>respectively</w:t>
      </w:r>
      <w:r w:rsidR="00416447" w:rsidRPr="00BD4C42">
        <w:rPr>
          <w:rFonts w:ascii="Book Antiqua" w:hAnsi="Book Antiqua"/>
          <w:vertAlign w:val="superscript"/>
        </w:rPr>
        <w:t>[</w:t>
      </w:r>
      <w:proofErr w:type="gramEnd"/>
      <w:r w:rsidR="00901482" w:rsidRPr="00BD4C42">
        <w:rPr>
          <w:rFonts w:ascii="Book Antiqua" w:hAnsi="Book Antiqua"/>
          <w:vertAlign w:val="superscript"/>
        </w:rPr>
        <w:t>48</w:t>
      </w:r>
      <w:r w:rsidR="00416447" w:rsidRPr="00BD4C42">
        <w:rPr>
          <w:rFonts w:ascii="Book Antiqua" w:hAnsi="Book Antiqua"/>
          <w:vertAlign w:val="superscript"/>
        </w:rPr>
        <w:t>]</w:t>
      </w:r>
      <w:r w:rsidRPr="00BD4C42">
        <w:rPr>
          <w:rFonts w:ascii="Book Antiqua" w:hAnsi="Book Antiqua"/>
        </w:rPr>
        <w:t>.</w:t>
      </w:r>
      <w:r w:rsidR="00427EDE" w:rsidRPr="00BD4C42">
        <w:rPr>
          <w:rFonts w:ascii="Book Antiqua" w:hAnsi="Book Antiqua"/>
        </w:rPr>
        <w:t xml:space="preserve"> </w:t>
      </w:r>
      <w:r w:rsidR="00E27033" w:rsidRPr="00BD4C42">
        <w:rPr>
          <w:rFonts w:ascii="Book Antiqua" w:hAnsi="Book Antiqua"/>
          <w:lang w:bidi="fa-IR"/>
        </w:rPr>
        <w:t>Also</w:t>
      </w:r>
      <w:r w:rsidRPr="00BD4C42">
        <w:rPr>
          <w:rFonts w:ascii="Book Antiqua" w:hAnsi="Book Antiqua"/>
          <w:lang w:bidi="fa-IR"/>
        </w:rPr>
        <w:t>,</w:t>
      </w:r>
      <w:r w:rsidR="00E27033" w:rsidRPr="00BD4C42">
        <w:rPr>
          <w:rFonts w:ascii="Book Antiqua" w:hAnsi="Book Antiqua"/>
          <w:lang w:bidi="fa-IR"/>
        </w:rPr>
        <w:t xml:space="preserve"> another investigation in this field has suggested</w:t>
      </w:r>
      <w:r w:rsidR="00427EDE" w:rsidRPr="00BD4C42">
        <w:rPr>
          <w:rFonts w:ascii="Book Antiqua" w:hAnsi="Book Antiqua"/>
          <w:lang w:bidi="fa-IR"/>
        </w:rPr>
        <w:t xml:space="preserve"> </w:t>
      </w:r>
      <w:r w:rsidRPr="00BD4C42">
        <w:rPr>
          <w:rFonts w:ascii="Book Antiqua" w:hAnsi="Book Antiqua"/>
        </w:rPr>
        <w:t xml:space="preserve">hyaluronic acid </w:t>
      </w:r>
      <w:r w:rsidR="00271BBD" w:rsidRPr="00BD4C42">
        <w:rPr>
          <w:rFonts w:ascii="Book Antiqua" w:hAnsi="Book Antiqua"/>
        </w:rPr>
        <w:t>and</w:t>
      </w:r>
      <w:r w:rsidR="00846FDB" w:rsidRPr="00BD4C42">
        <w:rPr>
          <w:rFonts w:ascii="Book Antiqua" w:hAnsi="Book Antiqua"/>
          <w:lang w:bidi="fa-IR"/>
        </w:rPr>
        <w:t xml:space="preserve"> t</w:t>
      </w:r>
      <w:r w:rsidRPr="00BD4C42">
        <w:rPr>
          <w:rFonts w:ascii="Book Antiqua" w:hAnsi="Book Antiqua"/>
          <w:lang w:bidi="fa-IR"/>
        </w:rPr>
        <w:t xml:space="preserve">ype IV </w:t>
      </w:r>
      <w:r w:rsidR="00427EDE" w:rsidRPr="00BD4C42">
        <w:rPr>
          <w:rFonts w:ascii="Book Antiqua" w:hAnsi="Book Antiqua"/>
          <w:lang w:bidi="fa-IR"/>
        </w:rPr>
        <w:t>c</w:t>
      </w:r>
      <w:r w:rsidRPr="00BD4C42">
        <w:rPr>
          <w:rFonts w:ascii="Book Antiqua" w:hAnsi="Book Antiqua"/>
          <w:lang w:bidi="fa-IR"/>
        </w:rPr>
        <w:t>ollagen 7</w:t>
      </w:r>
      <w:r w:rsidR="005240D3" w:rsidRPr="00BD4C42">
        <w:rPr>
          <w:rFonts w:ascii="Book Antiqua" w:hAnsi="Book Antiqua"/>
          <w:lang w:bidi="fa-IR"/>
        </w:rPr>
        <w:t>s</w:t>
      </w:r>
      <w:r w:rsidRPr="00BD4C42">
        <w:rPr>
          <w:rFonts w:ascii="Book Antiqua" w:hAnsi="Book Antiqua"/>
          <w:lang w:bidi="fa-IR"/>
        </w:rPr>
        <w:t xml:space="preserve"> as two independent predictors of severe fibrosis</w:t>
      </w:r>
      <w:r w:rsidR="00427EDE" w:rsidRPr="00BD4C42">
        <w:rPr>
          <w:rFonts w:ascii="Book Antiqua" w:hAnsi="Book Antiqua"/>
          <w:lang w:bidi="fa-IR"/>
        </w:rPr>
        <w:t>,</w:t>
      </w:r>
      <w:r w:rsidR="00E27033" w:rsidRPr="00BD4C42">
        <w:rPr>
          <w:rFonts w:ascii="Book Antiqua" w:hAnsi="Book Antiqua"/>
          <w:lang w:bidi="fa-IR"/>
        </w:rPr>
        <w:t xml:space="preserve"> </w:t>
      </w:r>
      <w:r w:rsidR="00427EDE" w:rsidRPr="00BD4C42">
        <w:rPr>
          <w:rFonts w:ascii="Book Antiqua" w:hAnsi="Book Antiqua"/>
          <w:lang w:bidi="fa-IR"/>
        </w:rPr>
        <w:t>with</w:t>
      </w:r>
      <w:r w:rsidRPr="00BD4C42">
        <w:rPr>
          <w:rFonts w:ascii="Book Antiqua" w:hAnsi="Book Antiqua"/>
          <w:lang w:bidi="fa-IR"/>
        </w:rPr>
        <w:t xml:space="preserve"> both </w:t>
      </w:r>
      <w:r w:rsidR="00427EDE" w:rsidRPr="00BD4C42">
        <w:rPr>
          <w:rFonts w:ascii="Book Antiqua" w:hAnsi="Book Antiqua"/>
          <w:lang w:bidi="fa-IR"/>
        </w:rPr>
        <w:t xml:space="preserve">capable of </w:t>
      </w:r>
      <w:r w:rsidRPr="00BD4C42">
        <w:rPr>
          <w:rFonts w:ascii="Book Antiqua" w:hAnsi="Book Antiqua"/>
          <w:lang w:bidi="fa-IR"/>
        </w:rPr>
        <w:t>reflec</w:t>
      </w:r>
      <w:r w:rsidR="00283956" w:rsidRPr="00BD4C42">
        <w:rPr>
          <w:rFonts w:ascii="Book Antiqua" w:hAnsi="Book Antiqua"/>
          <w:lang w:bidi="fa-IR"/>
        </w:rPr>
        <w:t>t</w:t>
      </w:r>
      <w:r w:rsidR="00427EDE" w:rsidRPr="00BD4C42">
        <w:rPr>
          <w:rFonts w:ascii="Book Antiqua" w:hAnsi="Book Antiqua"/>
          <w:lang w:bidi="fa-IR"/>
        </w:rPr>
        <w:t xml:space="preserve">ing </w:t>
      </w:r>
      <w:r w:rsidR="00E27033" w:rsidRPr="00BD4C42">
        <w:rPr>
          <w:rFonts w:ascii="Book Antiqua" w:hAnsi="Book Antiqua"/>
          <w:lang w:bidi="fa-IR"/>
        </w:rPr>
        <w:t xml:space="preserve">the </w:t>
      </w:r>
      <w:r w:rsidR="00283956" w:rsidRPr="00BD4C42">
        <w:rPr>
          <w:rFonts w:ascii="Book Antiqua" w:hAnsi="Book Antiqua"/>
          <w:lang w:bidi="fa-IR"/>
        </w:rPr>
        <w:t xml:space="preserve">degree </w:t>
      </w:r>
      <w:r w:rsidR="00E27033" w:rsidRPr="00BD4C42">
        <w:rPr>
          <w:rFonts w:ascii="Book Antiqua" w:hAnsi="Book Antiqua"/>
          <w:lang w:bidi="fa-IR"/>
        </w:rPr>
        <w:t xml:space="preserve">and severity </w:t>
      </w:r>
      <w:r w:rsidR="00283956" w:rsidRPr="00BD4C42">
        <w:rPr>
          <w:rFonts w:ascii="Book Antiqua" w:hAnsi="Book Antiqua"/>
          <w:lang w:bidi="fa-IR"/>
        </w:rPr>
        <w:t xml:space="preserve">of hepatic fibrosis. </w:t>
      </w:r>
      <w:r w:rsidRPr="00BD4C42">
        <w:rPr>
          <w:rFonts w:ascii="Book Antiqua" w:hAnsi="Book Antiqua"/>
          <w:lang w:bidi="fa-IR"/>
        </w:rPr>
        <w:t xml:space="preserve">In this study, </w:t>
      </w:r>
      <w:r w:rsidR="00427EDE" w:rsidRPr="00BD4C42">
        <w:rPr>
          <w:rFonts w:ascii="Book Antiqua" w:hAnsi="Book Antiqua"/>
          <w:lang w:bidi="fa-IR"/>
        </w:rPr>
        <w:t xml:space="preserve">the </w:t>
      </w:r>
      <w:r w:rsidRPr="00BD4C42">
        <w:rPr>
          <w:rFonts w:ascii="Book Antiqua" w:hAnsi="Book Antiqua"/>
          <w:lang w:bidi="fa-IR"/>
        </w:rPr>
        <w:t xml:space="preserve">mean serum level of </w:t>
      </w:r>
      <w:r w:rsidRPr="00BD4C42">
        <w:rPr>
          <w:rFonts w:ascii="Book Antiqua" w:hAnsi="Book Antiqua"/>
        </w:rPr>
        <w:t xml:space="preserve">hyaluronic acid </w:t>
      </w:r>
      <w:r w:rsidR="00E27033" w:rsidRPr="00BD4C42">
        <w:rPr>
          <w:rFonts w:ascii="Book Antiqua" w:hAnsi="Book Antiqua"/>
          <w:lang w:bidi="fa-IR"/>
        </w:rPr>
        <w:t xml:space="preserve">in patients with mild fibrosis </w:t>
      </w:r>
      <w:r w:rsidRPr="00BD4C42">
        <w:rPr>
          <w:rFonts w:ascii="Book Antiqua" w:hAnsi="Book Antiqua"/>
        </w:rPr>
        <w:t xml:space="preserve">was </w:t>
      </w:r>
      <w:r w:rsidR="00E27033" w:rsidRPr="00BD4C42">
        <w:rPr>
          <w:rFonts w:ascii="Book Antiqua" w:hAnsi="Book Antiqua"/>
        </w:rPr>
        <w:t xml:space="preserve">reported as </w:t>
      </w:r>
      <w:r w:rsidRPr="00BD4C42">
        <w:rPr>
          <w:rFonts w:ascii="Book Antiqua" w:hAnsi="Book Antiqua"/>
          <w:lang w:bidi="fa-IR"/>
        </w:rPr>
        <w:t>22 ng/mL</w:t>
      </w:r>
      <w:r w:rsidR="00427EDE" w:rsidRPr="00BD4C42">
        <w:rPr>
          <w:rFonts w:ascii="Book Antiqua" w:hAnsi="Book Antiqua"/>
          <w:lang w:bidi="fa-IR"/>
        </w:rPr>
        <w:t>,</w:t>
      </w:r>
      <w:r w:rsidR="00E27033" w:rsidRPr="00BD4C42">
        <w:rPr>
          <w:rFonts w:ascii="Book Antiqua" w:hAnsi="Book Antiqua"/>
          <w:lang w:bidi="fa-IR"/>
        </w:rPr>
        <w:t xml:space="preserve"> while it was </w:t>
      </w:r>
      <w:r w:rsidRPr="00BD4C42">
        <w:rPr>
          <w:rFonts w:ascii="Book Antiqua" w:hAnsi="Book Antiqua"/>
        </w:rPr>
        <w:t>118</w:t>
      </w:r>
      <w:r w:rsidR="00427EDE" w:rsidRPr="00BD4C42">
        <w:rPr>
          <w:rFonts w:ascii="Book Antiqua" w:hAnsi="Book Antiqua"/>
        </w:rPr>
        <w:t xml:space="preserve"> </w:t>
      </w:r>
      <w:r w:rsidRPr="00BD4C42">
        <w:rPr>
          <w:rFonts w:ascii="Book Antiqua" w:hAnsi="Book Antiqua"/>
          <w:lang w:bidi="fa-IR"/>
        </w:rPr>
        <w:t xml:space="preserve">ng/mL in patients with severe fibrosis, </w:t>
      </w:r>
      <w:r w:rsidR="00427EDE" w:rsidRPr="00BD4C42">
        <w:rPr>
          <w:rFonts w:ascii="Book Antiqua" w:hAnsi="Book Antiqua"/>
          <w:lang w:bidi="fa-IR"/>
        </w:rPr>
        <w:t>and there was</w:t>
      </w:r>
      <w:r w:rsidR="00E27033" w:rsidRPr="00BD4C42">
        <w:rPr>
          <w:rFonts w:ascii="Book Antiqua" w:hAnsi="Book Antiqua"/>
          <w:lang w:bidi="fa-IR"/>
        </w:rPr>
        <w:t xml:space="preserve"> </w:t>
      </w:r>
      <w:r w:rsidR="00283956" w:rsidRPr="00BD4C42">
        <w:rPr>
          <w:rFonts w:ascii="Book Antiqua" w:hAnsi="Book Antiqua"/>
          <w:lang w:bidi="fa-IR"/>
        </w:rPr>
        <w:t xml:space="preserve">statistically </w:t>
      </w:r>
      <w:proofErr w:type="gramStart"/>
      <w:r w:rsidR="00283956" w:rsidRPr="00BD4C42">
        <w:rPr>
          <w:rFonts w:ascii="Book Antiqua" w:hAnsi="Book Antiqua"/>
          <w:lang w:bidi="fa-IR"/>
        </w:rPr>
        <w:t>significan</w:t>
      </w:r>
      <w:r w:rsidR="00427EDE" w:rsidRPr="00BD4C42">
        <w:rPr>
          <w:rFonts w:ascii="Book Antiqua" w:hAnsi="Book Antiqua"/>
          <w:lang w:bidi="fa-IR"/>
        </w:rPr>
        <w:t>ce</w:t>
      </w:r>
      <w:r w:rsidR="00283956" w:rsidRPr="00BD4C42">
        <w:rPr>
          <w:rFonts w:ascii="Book Antiqua" w:hAnsi="Book Antiqua"/>
          <w:vertAlign w:val="superscript"/>
          <w:lang w:bidi="fa-IR"/>
        </w:rPr>
        <w:t>[</w:t>
      </w:r>
      <w:proofErr w:type="gramEnd"/>
      <w:r w:rsidR="00901482" w:rsidRPr="00BD4C42">
        <w:rPr>
          <w:rFonts w:ascii="Book Antiqua" w:hAnsi="Book Antiqua"/>
          <w:vertAlign w:val="superscript"/>
        </w:rPr>
        <w:t>48</w:t>
      </w:r>
      <w:r w:rsidR="00283956" w:rsidRPr="00BD4C42">
        <w:rPr>
          <w:rFonts w:ascii="Book Antiqua" w:hAnsi="Book Antiqua"/>
          <w:vertAlign w:val="superscript"/>
          <w:lang w:bidi="fa-IR"/>
        </w:rPr>
        <w:t>]</w:t>
      </w:r>
      <w:r w:rsidRPr="00BD4C42">
        <w:rPr>
          <w:rFonts w:ascii="Book Antiqua" w:hAnsi="Book Antiqua"/>
          <w:lang w:bidi="fa-IR"/>
        </w:rPr>
        <w:t xml:space="preserve">. </w:t>
      </w:r>
    </w:p>
    <w:p w14:paraId="741AA5F6" w14:textId="261A25F2" w:rsidR="00240F1E" w:rsidRPr="00BD4C42" w:rsidRDefault="002E50D7" w:rsidP="00984E72">
      <w:pPr>
        <w:tabs>
          <w:tab w:val="left" w:pos="288"/>
        </w:tabs>
        <w:spacing w:line="360" w:lineRule="auto"/>
        <w:ind w:firstLineChars="100" w:firstLine="240"/>
        <w:jc w:val="both"/>
        <w:rPr>
          <w:rFonts w:ascii="Book Antiqua" w:hAnsi="Book Antiqua"/>
        </w:rPr>
      </w:pPr>
      <w:r w:rsidRPr="00BD4C42">
        <w:rPr>
          <w:rFonts w:ascii="Book Antiqua" w:hAnsi="Book Antiqua"/>
          <w:lang w:bidi="fa-IR"/>
        </w:rPr>
        <w:t>In a</w:t>
      </w:r>
      <w:r w:rsidR="00CD539A" w:rsidRPr="00BD4C42">
        <w:rPr>
          <w:rFonts w:ascii="Book Antiqua" w:hAnsi="Book Antiqua"/>
          <w:lang w:bidi="fa-IR"/>
        </w:rPr>
        <w:t>nother</w:t>
      </w:r>
      <w:r w:rsidRPr="00BD4C42">
        <w:rPr>
          <w:rFonts w:ascii="Book Antiqua" w:hAnsi="Book Antiqua"/>
          <w:lang w:bidi="fa-IR"/>
        </w:rPr>
        <w:t xml:space="preserve"> study by Palekar</w:t>
      </w:r>
      <w:r w:rsidR="00A15CA6" w:rsidRPr="00BD4C42">
        <w:rPr>
          <w:rFonts w:ascii="Book Antiqua" w:hAnsi="Book Antiqua"/>
          <w:lang w:bidi="fa-IR"/>
        </w:rPr>
        <w:t xml:space="preserve"> </w:t>
      </w:r>
      <w:r w:rsidR="007433AC" w:rsidRPr="00BD4C42">
        <w:rPr>
          <w:rFonts w:ascii="Book Antiqua" w:hAnsi="Book Antiqua"/>
          <w:i/>
          <w:lang w:bidi="fa-IR"/>
        </w:rPr>
        <w:t xml:space="preserve">et </w:t>
      </w:r>
      <w:proofErr w:type="gramStart"/>
      <w:r w:rsidR="007433AC" w:rsidRPr="00BD4C42">
        <w:rPr>
          <w:rFonts w:ascii="Book Antiqua" w:hAnsi="Book Antiqua"/>
          <w:i/>
          <w:lang w:bidi="fa-IR"/>
        </w:rPr>
        <w:t>al</w:t>
      </w:r>
      <w:r w:rsidR="00A15CA6" w:rsidRPr="00BD4C42">
        <w:rPr>
          <w:rFonts w:ascii="Book Antiqua" w:hAnsi="Book Antiqua"/>
          <w:vertAlign w:val="superscript"/>
          <w:lang w:bidi="fa-IR"/>
        </w:rPr>
        <w:t>[</w:t>
      </w:r>
      <w:proofErr w:type="gramEnd"/>
      <w:r w:rsidR="00A15CA6" w:rsidRPr="00BD4C42">
        <w:rPr>
          <w:rFonts w:ascii="Book Antiqua" w:hAnsi="Book Antiqua"/>
          <w:vertAlign w:val="superscript"/>
        </w:rPr>
        <w:t>57</w:t>
      </w:r>
      <w:r w:rsidR="00A15CA6" w:rsidRPr="00BD4C42">
        <w:rPr>
          <w:rFonts w:ascii="Book Antiqua" w:hAnsi="Book Antiqua"/>
          <w:vertAlign w:val="superscript"/>
          <w:lang w:bidi="fa-IR"/>
        </w:rPr>
        <w:t>]</w:t>
      </w:r>
      <w:r w:rsidRPr="00BD4C42">
        <w:rPr>
          <w:rFonts w:ascii="Book Antiqua" w:hAnsi="Book Antiqua"/>
          <w:lang w:bidi="fa-IR"/>
        </w:rPr>
        <w:t xml:space="preserve">, </w:t>
      </w:r>
      <w:r w:rsidRPr="00BD4C42">
        <w:rPr>
          <w:rFonts w:ascii="Book Antiqua" w:hAnsi="Book Antiqua"/>
        </w:rPr>
        <w:t>hyaluronic acid of more than 45.3</w:t>
      </w:r>
      <w:r w:rsidRPr="00BD4C42">
        <w:rPr>
          <w:rFonts w:ascii="Book Antiqua" w:hAnsi="Book Antiqua"/>
          <w:lang w:bidi="fa-IR"/>
        </w:rPr>
        <w:t xml:space="preserve"> mcg/</w:t>
      </w:r>
      <w:r w:rsidR="004E7DF6" w:rsidRPr="00BD4C42">
        <w:rPr>
          <w:rFonts w:ascii="Book Antiqua" w:hAnsi="Book Antiqua"/>
          <w:lang w:bidi="fa-IR"/>
        </w:rPr>
        <w:t>L</w:t>
      </w:r>
      <w:r w:rsidRPr="00BD4C42">
        <w:rPr>
          <w:rFonts w:ascii="Book Antiqua" w:hAnsi="Book Antiqua"/>
          <w:lang w:bidi="fa-IR"/>
        </w:rPr>
        <w:t xml:space="preserve"> was introduced as a good index</w:t>
      </w:r>
      <w:r w:rsidR="004E7DF6" w:rsidRPr="00BD4C42">
        <w:rPr>
          <w:rFonts w:ascii="Book Antiqua" w:hAnsi="Book Antiqua"/>
          <w:lang w:bidi="fa-IR"/>
        </w:rPr>
        <w:t xml:space="preserve"> </w:t>
      </w:r>
      <w:r w:rsidRPr="00BD4C42">
        <w:rPr>
          <w:rFonts w:ascii="Book Antiqua" w:hAnsi="Book Antiqua"/>
          <w:lang w:bidi="fa-IR"/>
        </w:rPr>
        <w:t>for predi</w:t>
      </w:r>
      <w:r w:rsidR="00283956" w:rsidRPr="00BD4C42">
        <w:rPr>
          <w:rFonts w:ascii="Book Antiqua" w:hAnsi="Book Antiqua"/>
          <w:lang w:bidi="fa-IR"/>
        </w:rPr>
        <w:t>cting advanced hepatic fibrosis</w:t>
      </w:r>
      <w:r w:rsidRPr="00BD4C42">
        <w:rPr>
          <w:rFonts w:ascii="Book Antiqua" w:hAnsi="Book Antiqua"/>
          <w:lang w:bidi="fa-IR"/>
        </w:rPr>
        <w:t xml:space="preserve"> and was regarded as the strongest independent predictor of severe fibrosis among some variables such as age, </w:t>
      </w:r>
      <w:r w:rsidR="004E7DF6" w:rsidRPr="00BD4C42">
        <w:rPr>
          <w:rFonts w:ascii="Book Antiqua" w:hAnsi="Book Antiqua"/>
          <w:lang w:bidi="fa-IR"/>
        </w:rPr>
        <w:t>sex</w:t>
      </w:r>
      <w:r w:rsidRPr="00BD4C42">
        <w:rPr>
          <w:rFonts w:ascii="Book Antiqua" w:hAnsi="Book Antiqua"/>
          <w:lang w:bidi="fa-IR"/>
        </w:rPr>
        <w:t>, AST, BMI and A</w:t>
      </w:r>
      <w:r w:rsidR="00240F1E" w:rsidRPr="00BD4C42">
        <w:rPr>
          <w:rFonts w:ascii="Book Antiqua" w:hAnsi="Book Antiqua"/>
          <w:lang w:bidi="fa-IR"/>
        </w:rPr>
        <w:t>ST/ALT ratio</w:t>
      </w:r>
      <w:r w:rsidR="00283956" w:rsidRPr="00BD4C42">
        <w:rPr>
          <w:rFonts w:ascii="Book Antiqua" w:hAnsi="Book Antiqua"/>
          <w:vertAlign w:val="superscript"/>
          <w:lang w:bidi="fa-IR"/>
        </w:rPr>
        <w:t>[</w:t>
      </w:r>
      <w:r w:rsidR="00283956" w:rsidRPr="00BD4C42">
        <w:rPr>
          <w:rFonts w:ascii="Book Antiqua" w:hAnsi="Book Antiqua"/>
          <w:vertAlign w:val="superscript"/>
        </w:rPr>
        <w:t>57,</w:t>
      </w:r>
      <w:r w:rsidR="002A716D" w:rsidRPr="00BD4C42">
        <w:rPr>
          <w:rFonts w:ascii="Book Antiqua" w:hAnsi="Book Antiqua"/>
          <w:vertAlign w:val="superscript"/>
          <w:lang w:bidi="fa-IR"/>
        </w:rPr>
        <w:t>1</w:t>
      </w:r>
      <w:r w:rsidR="00260CE3" w:rsidRPr="00BD4C42">
        <w:rPr>
          <w:rFonts w:ascii="Book Antiqua" w:hAnsi="Book Antiqua"/>
          <w:vertAlign w:val="superscript"/>
          <w:lang w:bidi="fa-IR"/>
        </w:rPr>
        <w:t>4</w:t>
      </w:r>
      <w:r w:rsidR="002A263C" w:rsidRPr="00BD4C42">
        <w:rPr>
          <w:rFonts w:ascii="Book Antiqua" w:hAnsi="Book Antiqua"/>
          <w:vertAlign w:val="superscript"/>
          <w:lang w:bidi="fa-IR"/>
        </w:rPr>
        <w:t>5</w:t>
      </w:r>
      <w:r w:rsidR="00283956" w:rsidRPr="00BD4C42">
        <w:rPr>
          <w:rFonts w:ascii="Book Antiqua" w:hAnsi="Book Antiqua"/>
          <w:vertAlign w:val="superscript"/>
          <w:lang w:bidi="fa-IR"/>
        </w:rPr>
        <w:t>]</w:t>
      </w:r>
      <w:r w:rsidRPr="00BD4C42">
        <w:rPr>
          <w:rFonts w:ascii="Book Antiqua" w:hAnsi="Book Antiqua"/>
          <w:lang w:bidi="fa-IR"/>
        </w:rPr>
        <w:t xml:space="preserve">. In addition, </w:t>
      </w:r>
      <w:r w:rsidR="00CD539A" w:rsidRPr="00BD4C42">
        <w:rPr>
          <w:rFonts w:ascii="Book Antiqua" w:hAnsi="Book Antiqua"/>
          <w:lang w:bidi="fa-IR"/>
        </w:rPr>
        <w:t xml:space="preserve">because </w:t>
      </w:r>
      <w:r w:rsidRPr="00BD4C42">
        <w:rPr>
          <w:rFonts w:ascii="Book Antiqua" w:hAnsi="Book Antiqua"/>
        </w:rPr>
        <w:t>hyaluronic acid increase</w:t>
      </w:r>
      <w:r w:rsidR="001A4B74" w:rsidRPr="00BD4C42">
        <w:rPr>
          <w:rFonts w:ascii="Book Antiqua" w:hAnsi="Book Antiqua"/>
        </w:rPr>
        <w:t>s</w:t>
      </w:r>
      <w:r w:rsidRPr="00BD4C42">
        <w:rPr>
          <w:rFonts w:ascii="Book Antiqua" w:hAnsi="Book Antiqua"/>
        </w:rPr>
        <w:t xml:space="preserve"> in stages 3 and 4 of hepatic fibrosis</w:t>
      </w:r>
      <w:r w:rsidR="00240F1E" w:rsidRPr="00BD4C42">
        <w:rPr>
          <w:rFonts w:ascii="Book Antiqua" w:hAnsi="Book Antiqua"/>
        </w:rPr>
        <w:t>,</w:t>
      </w:r>
      <w:r w:rsidRPr="00BD4C42">
        <w:rPr>
          <w:rFonts w:ascii="Book Antiqua" w:hAnsi="Book Antiqua"/>
        </w:rPr>
        <w:t xml:space="preserve"> compared </w:t>
      </w:r>
      <w:r w:rsidR="00544BDD" w:rsidRPr="00BD4C42">
        <w:rPr>
          <w:rFonts w:ascii="Book Antiqua" w:hAnsi="Book Antiqua"/>
        </w:rPr>
        <w:t>to</w:t>
      </w:r>
      <w:r w:rsidRPr="00BD4C42">
        <w:rPr>
          <w:rFonts w:ascii="Book Antiqua" w:hAnsi="Book Antiqua"/>
        </w:rPr>
        <w:t xml:space="preserve"> marker</w:t>
      </w:r>
      <w:r w:rsidR="00544BDD" w:rsidRPr="00BD4C42">
        <w:rPr>
          <w:rFonts w:ascii="Book Antiqua" w:hAnsi="Book Antiqua"/>
        </w:rPr>
        <w:t>s</w:t>
      </w:r>
      <w:r w:rsidRPr="00BD4C42">
        <w:rPr>
          <w:rFonts w:ascii="Book Antiqua" w:hAnsi="Book Antiqua"/>
        </w:rPr>
        <w:t xml:space="preserve"> like platelet which usually </w:t>
      </w:r>
      <w:r w:rsidR="00544BDD" w:rsidRPr="00BD4C42">
        <w:rPr>
          <w:rFonts w:ascii="Book Antiqua" w:hAnsi="Book Antiqua"/>
        </w:rPr>
        <w:t xml:space="preserve">only </w:t>
      </w:r>
      <w:r w:rsidRPr="00BD4C42">
        <w:rPr>
          <w:rFonts w:ascii="Book Antiqua" w:hAnsi="Book Antiqua"/>
        </w:rPr>
        <w:t>decreases in stage 4</w:t>
      </w:r>
      <w:r w:rsidR="00240F1E" w:rsidRPr="00BD4C42">
        <w:rPr>
          <w:rFonts w:ascii="Book Antiqua" w:hAnsi="Book Antiqua"/>
        </w:rPr>
        <w:t>,</w:t>
      </w:r>
      <w:r w:rsidR="00544BDD" w:rsidRPr="00BD4C42">
        <w:rPr>
          <w:rFonts w:ascii="Book Antiqua" w:hAnsi="Book Antiqua"/>
        </w:rPr>
        <w:t xml:space="preserve"> hyaluronic acid</w:t>
      </w:r>
      <w:r w:rsidR="001A4B74" w:rsidRPr="00BD4C42">
        <w:rPr>
          <w:rFonts w:ascii="Book Antiqua" w:hAnsi="Book Antiqua"/>
        </w:rPr>
        <w:t xml:space="preserve"> can </w:t>
      </w:r>
      <w:r w:rsidR="00544BDD" w:rsidRPr="00BD4C42">
        <w:rPr>
          <w:rFonts w:ascii="Book Antiqua" w:hAnsi="Book Antiqua"/>
        </w:rPr>
        <w:t xml:space="preserve">be applied for </w:t>
      </w:r>
      <w:r w:rsidR="001A4B74" w:rsidRPr="00BD4C42">
        <w:rPr>
          <w:rFonts w:ascii="Book Antiqua" w:hAnsi="Book Antiqua"/>
        </w:rPr>
        <w:t>predict</w:t>
      </w:r>
      <w:r w:rsidR="00544BDD" w:rsidRPr="00BD4C42">
        <w:rPr>
          <w:rFonts w:ascii="Book Antiqua" w:hAnsi="Book Antiqua"/>
        </w:rPr>
        <w:t>ion of</w:t>
      </w:r>
      <w:r w:rsidR="001A4B74" w:rsidRPr="00BD4C42">
        <w:rPr>
          <w:rFonts w:ascii="Book Antiqua" w:hAnsi="Book Antiqua"/>
        </w:rPr>
        <w:t xml:space="preserve"> fibrosis in </w:t>
      </w:r>
      <w:r w:rsidR="00846FDB" w:rsidRPr="00BD4C42">
        <w:rPr>
          <w:rFonts w:ascii="Book Antiqua" w:hAnsi="Book Antiqua"/>
        </w:rPr>
        <w:t>earlier</w:t>
      </w:r>
      <w:r w:rsidR="001A4B74" w:rsidRPr="00BD4C42">
        <w:rPr>
          <w:rFonts w:ascii="Book Antiqua" w:hAnsi="Book Antiqua"/>
        </w:rPr>
        <w:t xml:space="preserve"> stage</w:t>
      </w:r>
      <w:r w:rsidR="00846FDB" w:rsidRPr="00BD4C42">
        <w:rPr>
          <w:rFonts w:ascii="Book Antiqua" w:hAnsi="Book Antiqua"/>
        </w:rPr>
        <w:t>s</w:t>
      </w:r>
      <w:r w:rsidR="00544BDD" w:rsidRPr="00BD4C42">
        <w:rPr>
          <w:rFonts w:ascii="Book Antiqua" w:hAnsi="Book Antiqua"/>
        </w:rPr>
        <w:t>.</w:t>
      </w:r>
      <w:r w:rsidR="00994925" w:rsidRPr="00BD4C42">
        <w:rPr>
          <w:rFonts w:ascii="Book Antiqua" w:hAnsi="Book Antiqua"/>
          <w:vertAlign w:val="superscript"/>
        </w:rPr>
        <w:t>[</w:t>
      </w:r>
      <w:r w:rsidR="00994925" w:rsidRPr="00BD4C42">
        <w:rPr>
          <w:rFonts w:ascii="Book Antiqua" w:hAnsi="Book Antiqua"/>
          <w:vertAlign w:val="superscript"/>
          <w:lang w:bidi="fa-IR"/>
        </w:rPr>
        <w:t>72</w:t>
      </w:r>
      <w:r w:rsidR="00994925" w:rsidRPr="00BD4C42">
        <w:rPr>
          <w:rFonts w:ascii="Book Antiqua" w:hAnsi="Book Antiqua"/>
          <w:vertAlign w:val="superscript"/>
        </w:rPr>
        <w:t>]</w:t>
      </w:r>
      <w:r w:rsidR="00544BDD" w:rsidRPr="00BD4C42">
        <w:rPr>
          <w:rFonts w:ascii="Book Antiqua" w:hAnsi="Book Antiqua"/>
        </w:rPr>
        <w:t xml:space="preserve"> Owing </w:t>
      </w:r>
      <w:r w:rsidRPr="00BD4C42">
        <w:rPr>
          <w:rFonts w:ascii="Book Antiqua" w:hAnsi="Book Antiqua"/>
        </w:rPr>
        <w:t xml:space="preserve">to </w:t>
      </w:r>
      <w:r w:rsidR="00544BDD" w:rsidRPr="00BD4C42">
        <w:rPr>
          <w:rFonts w:ascii="Book Antiqua" w:hAnsi="Book Antiqua"/>
        </w:rPr>
        <w:t xml:space="preserve">its </w:t>
      </w:r>
      <w:r w:rsidRPr="00BD4C42">
        <w:rPr>
          <w:rFonts w:ascii="Book Antiqua" w:hAnsi="Book Antiqua"/>
        </w:rPr>
        <w:t>importance, it has been used</w:t>
      </w:r>
      <w:r w:rsidR="00994925" w:rsidRPr="00BD4C42">
        <w:rPr>
          <w:rFonts w:ascii="Book Antiqua" w:hAnsi="Book Antiqua"/>
        </w:rPr>
        <w:t xml:space="preserve"> in different diagnostic panels</w:t>
      </w:r>
      <w:r w:rsidR="00994925" w:rsidRPr="00BD4C42">
        <w:rPr>
          <w:rFonts w:ascii="Book Antiqua" w:hAnsi="Book Antiqua"/>
          <w:vertAlign w:val="superscript"/>
        </w:rPr>
        <w:t>[</w:t>
      </w:r>
      <w:r w:rsidR="00861797" w:rsidRPr="00BD4C42">
        <w:rPr>
          <w:rFonts w:ascii="Book Antiqua" w:hAnsi="Book Antiqua"/>
          <w:vertAlign w:val="superscript"/>
        </w:rPr>
        <w:t>13,</w:t>
      </w:r>
      <w:r w:rsidR="002A716D" w:rsidRPr="00BD4C42">
        <w:rPr>
          <w:rFonts w:ascii="Book Antiqua" w:hAnsi="Book Antiqua"/>
          <w:vertAlign w:val="superscript"/>
        </w:rPr>
        <w:t>1</w:t>
      </w:r>
      <w:r w:rsidR="00260CE3" w:rsidRPr="00BD4C42">
        <w:rPr>
          <w:rFonts w:ascii="Book Antiqua" w:hAnsi="Book Antiqua"/>
          <w:vertAlign w:val="superscript"/>
        </w:rPr>
        <w:t>4</w:t>
      </w:r>
      <w:r w:rsidR="002A263C" w:rsidRPr="00BD4C42">
        <w:rPr>
          <w:rFonts w:ascii="Book Antiqua" w:hAnsi="Book Antiqua"/>
          <w:vertAlign w:val="superscript"/>
        </w:rPr>
        <w:t>3</w:t>
      </w:r>
      <w:r w:rsidR="00861797" w:rsidRPr="00BD4C42">
        <w:rPr>
          <w:rFonts w:ascii="Book Antiqua" w:hAnsi="Book Antiqua"/>
          <w:vertAlign w:val="superscript"/>
        </w:rPr>
        <w:t>,</w:t>
      </w:r>
      <w:r w:rsidR="002A716D" w:rsidRPr="00BD4C42">
        <w:rPr>
          <w:rFonts w:ascii="Book Antiqua" w:hAnsi="Book Antiqua"/>
          <w:vertAlign w:val="superscript"/>
        </w:rPr>
        <w:t>1</w:t>
      </w:r>
      <w:r w:rsidR="00260CE3" w:rsidRPr="00BD4C42">
        <w:rPr>
          <w:rFonts w:ascii="Book Antiqua" w:hAnsi="Book Antiqua"/>
          <w:vertAlign w:val="superscript"/>
        </w:rPr>
        <w:t>4</w:t>
      </w:r>
      <w:r w:rsidR="002A263C" w:rsidRPr="00BD4C42">
        <w:rPr>
          <w:rFonts w:ascii="Book Antiqua" w:hAnsi="Book Antiqua"/>
          <w:vertAlign w:val="superscript"/>
        </w:rPr>
        <w:t>6</w:t>
      </w:r>
      <w:r w:rsidR="00994925" w:rsidRPr="00BD4C42">
        <w:rPr>
          <w:rFonts w:ascii="Book Antiqua" w:hAnsi="Book Antiqua"/>
          <w:vertAlign w:val="superscript"/>
        </w:rPr>
        <w:t>]</w:t>
      </w:r>
      <w:r w:rsidRPr="00BD4C42">
        <w:rPr>
          <w:rFonts w:ascii="Book Antiqua" w:hAnsi="Book Antiqua"/>
        </w:rPr>
        <w:t xml:space="preserve">. </w:t>
      </w:r>
    </w:p>
    <w:p w14:paraId="27F17D9D" w14:textId="542E7101" w:rsidR="00B62A23" w:rsidRPr="00BD4C42" w:rsidRDefault="00544BDD" w:rsidP="00984E72">
      <w:pPr>
        <w:tabs>
          <w:tab w:val="left" w:pos="288"/>
        </w:tabs>
        <w:spacing w:line="360" w:lineRule="auto"/>
        <w:ind w:firstLineChars="100" w:firstLine="240"/>
        <w:jc w:val="both"/>
        <w:rPr>
          <w:rFonts w:ascii="Book Antiqua" w:hAnsi="Book Antiqua"/>
          <w:lang w:bidi="fa-IR"/>
        </w:rPr>
      </w:pPr>
      <w:r w:rsidRPr="00BD4C42">
        <w:rPr>
          <w:rFonts w:ascii="Book Antiqua" w:hAnsi="Book Antiqua"/>
        </w:rPr>
        <w:t>In contrast</w:t>
      </w:r>
      <w:r w:rsidR="002E50D7" w:rsidRPr="00BD4C42">
        <w:rPr>
          <w:rFonts w:ascii="Book Antiqua" w:hAnsi="Book Antiqua"/>
        </w:rPr>
        <w:t>, in a study</w:t>
      </w:r>
      <w:r w:rsidRPr="00BD4C42">
        <w:rPr>
          <w:rFonts w:ascii="Book Antiqua" w:hAnsi="Book Antiqua"/>
        </w:rPr>
        <w:t xml:space="preserve"> </w:t>
      </w:r>
      <w:r w:rsidR="002E50D7" w:rsidRPr="00BD4C42">
        <w:rPr>
          <w:rFonts w:ascii="Book Antiqua" w:hAnsi="Book Antiqua"/>
        </w:rPr>
        <w:t>investigat</w:t>
      </w:r>
      <w:r w:rsidR="00240F1E" w:rsidRPr="00BD4C42">
        <w:rPr>
          <w:rFonts w:ascii="Book Antiqua" w:hAnsi="Book Antiqua"/>
        </w:rPr>
        <w:t>ing</w:t>
      </w:r>
      <w:r w:rsidRPr="00BD4C42">
        <w:rPr>
          <w:rFonts w:ascii="Book Antiqua" w:hAnsi="Book Antiqua"/>
        </w:rPr>
        <w:t xml:space="preserve"> the</w:t>
      </w:r>
      <w:r w:rsidR="002E50D7" w:rsidRPr="00BD4C42">
        <w:rPr>
          <w:rFonts w:ascii="Book Antiqua" w:hAnsi="Book Antiqua"/>
        </w:rPr>
        <w:t xml:space="preserve"> clinical</w:t>
      </w:r>
      <w:r w:rsidRPr="00BD4C42">
        <w:rPr>
          <w:rFonts w:ascii="Book Antiqua" w:hAnsi="Book Antiqua"/>
        </w:rPr>
        <w:t xml:space="preserve"> application </w:t>
      </w:r>
      <w:r w:rsidR="002E50D7" w:rsidRPr="00BD4C42">
        <w:rPr>
          <w:rFonts w:ascii="Book Antiqua" w:hAnsi="Book Antiqua"/>
        </w:rPr>
        <w:t xml:space="preserve">of this serum marker in diagnosis of </w:t>
      </w:r>
      <w:r w:rsidR="002E50D7" w:rsidRPr="00BD4C42">
        <w:rPr>
          <w:rStyle w:val="st1"/>
          <w:rFonts w:ascii="Book Antiqua" w:hAnsi="Book Antiqua"/>
        </w:rPr>
        <w:t xml:space="preserve">steatohepatitis, </w:t>
      </w:r>
      <w:r w:rsidR="002E50D7" w:rsidRPr="00BD4C42">
        <w:rPr>
          <w:rFonts w:ascii="Book Antiqua" w:hAnsi="Book Antiqua"/>
        </w:rPr>
        <w:t>hyaluronic acid</w:t>
      </w:r>
      <w:r w:rsidR="00483B24" w:rsidRPr="00BD4C42">
        <w:rPr>
          <w:rFonts w:ascii="Book Antiqua" w:hAnsi="Book Antiqua"/>
        </w:rPr>
        <w:t xml:space="preserve"> </w:t>
      </w:r>
      <w:r w:rsidRPr="00BD4C42">
        <w:rPr>
          <w:rStyle w:val="st1"/>
          <w:rFonts w:ascii="Book Antiqua" w:hAnsi="Book Antiqua"/>
        </w:rPr>
        <w:t>was</w:t>
      </w:r>
      <w:r w:rsidR="003A3DF5" w:rsidRPr="00BD4C42">
        <w:rPr>
          <w:rStyle w:val="st1"/>
          <w:rFonts w:ascii="Book Antiqua" w:hAnsi="Book Antiqua"/>
        </w:rPr>
        <w:t xml:space="preserve"> not</w:t>
      </w:r>
      <w:r w:rsidR="00483B24" w:rsidRPr="00BD4C42">
        <w:rPr>
          <w:rStyle w:val="st1"/>
          <w:rFonts w:ascii="Book Antiqua" w:hAnsi="Book Antiqua"/>
        </w:rPr>
        <w:t xml:space="preserve"> </w:t>
      </w:r>
      <w:r w:rsidRPr="00BD4C42">
        <w:rPr>
          <w:rStyle w:val="st1"/>
          <w:rFonts w:ascii="Book Antiqua" w:hAnsi="Book Antiqua"/>
        </w:rPr>
        <w:t>approved</w:t>
      </w:r>
      <w:r w:rsidR="00483B24" w:rsidRPr="00BD4C42">
        <w:rPr>
          <w:rStyle w:val="st1"/>
          <w:rFonts w:ascii="Book Antiqua" w:hAnsi="Book Antiqua"/>
        </w:rPr>
        <w:t xml:space="preserve"> </w:t>
      </w:r>
      <w:r w:rsidRPr="00BD4C42">
        <w:rPr>
          <w:rStyle w:val="st1"/>
          <w:rFonts w:ascii="Book Antiqua" w:hAnsi="Book Antiqua"/>
        </w:rPr>
        <w:t xml:space="preserve">to be </w:t>
      </w:r>
      <w:r w:rsidR="002E50D7" w:rsidRPr="00BD4C42">
        <w:rPr>
          <w:rStyle w:val="st1"/>
          <w:rFonts w:ascii="Book Antiqua" w:hAnsi="Book Antiqua"/>
        </w:rPr>
        <w:t xml:space="preserve">suitable </w:t>
      </w:r>
      <w:r w:rsidR="001A4B74" w:rsidRPr="00BD4C42">
        <w:rPr>
          <w:rStyle w:val="st1"/>
          <w:rFonts w:ascii="Book Antiqua" w:hAnsi="Book Antiqua"/>
        </w:rPr>
        <w:t>for</w:t>
      </w:r>
      <w:r w:rsidR="00483B24" w:rsidRPr="00BD4C42">
        <w:rPr>
          <w:rStyle w:val="st1"/>
          <w:rFonts w:ascii="Book Antiqua" w:hAnsi="Book Antiqua"/>
        </w:rPr>
        <w:t xml:space="preserve"> </w:t>
      </w:r>
      <w:r w:rsidRPr="00BD4C42">
        <w:rPr>
          <w:rStyle w:val="st1"/>
          <w:rFonts w:ascii="Book Antiqua" w:hAnsi="Book Antiqua"/>
        </w:rPr>
        <w:t xml:space="preserve">diagnosis of </w:t>
      </w:r>
      <w:r w:rsidR="00994925" w:rsidRPr="00BD4C42">
        <w:rPr>
          <w:rStyle w:val="st1"/>
          <w:rFonts w:ascii="Book Antiqua" w:hAnsi="Book Antiqua"/>
        </w:rPr>
        <w:t xml:space="preserve">this </w:t>
      </w:r>
      <w:proofErr w:type="gramStart"/>
      <w:r w:rsidR="00994925" w:rsidRPr="00BD4C42">
        <w:rPr>
          <w:rStyle w:val="st1"/>
          <w:rFonts w:ascii="Book Antiqua" w:hAnsi="Book Antiqua"/>
        </w:rPr>
        <w:t>disease</w:t>
      </w:r>
      <w:r w:rsidR="00994925" w:rsidRPr="00BD4C42">
        <w:rPr>
          <w:rStyle w:val="st1"/>
          <w:rFonts w:ascii="Book Antiqua" w:hAnsi="Book Antiqua"/>
          <w:vertAlign w:val="superscript"/>
        </w:rPr>
        <w:t>[</w:t>
      </w:r>
      <w:proofErr w:type="gramEnd"/>
      <w:r w:rsidR="002A716D" w:rsidRPr="00BD4C42">
        <w:rPr>
          <w:rStyle w:val="st1"/>
          <w:rFonts w:ascii="Book Antiqua" w:hAnsi="Book Antiqua"/>
          <w:vertAlign w:val="superscript"/>
        </w:rPr>
        <w:t>1</w:t>
      </w:r>
      <w:r w:rsidR="00260CE3" w:rsidRPr="00BD4C42">
        <w:rPr>
          <w:rStyle w:val="st1"/>
          <w:rFonts w:ascii="Book Antiqua" w:hAnsi="Book Antiqua"/>
          <w:vertAlign w:val="superscript"/>
        </w:rPr>
        <w:t>4</w:t>
      </w:r>
      <w:r w:rsidR="002A263C" w:rsidRPr="00BD4C42">
        <w:rPr>
          <w:rStyle w:val="st1"/>
          <w:rFonts w:ascii="Book Antiqua" w:hAnsi="Book Antiqua"/>
          <w:vertAlign w:val="superscript"/>
        </w:rPr>
        <w:t>0</w:t>
      </w:r>
      <w:r w:rsidR="00994925" w:rsidRPr="00BD4C42">
        <w:rPr>
          <w:rStyle w:val="st1"/>
          <w:rFonts w:ascii="Book Antiqua" w:hAnsi="Book Antiqua"/>
          <w:vertAlign w:val="superscript"/>
        </w:rPr>
        <w:t>]</w:t>
      </w:r>
      <w:r w:rsidR="002E50D7" w:rsidRPr="00BD4C42">
        <w:rPr>
          <w:rStyle w:val="st1"/>
          <w:rFonts w:ascii="Book Antiqua" w:hAnsi="Book Antiqua"/>
        </w:rPr>
        <w:t>. In another study, this index did</w:t>
      </w:r>
      <w:r w:rsidR="001A4B74" w:rsidRPr="00BD4C42">
        <w:rPr>
          <w:rStyle w:val="st1"/>
          <w:rFonts w:ascii="Book Antiqua" w:hAnsi="Book Antiqua"/>
        </w:rPr>
        <w:t xml:space="preserve"> not</w:t>
      </w:r>
      <w:r w:rsidR="00483B24" w:rsidRPr="00BD4C42">
        <w:rPr>
          <w:rStyle w:val="st1"/>
          <w:rFonts w:ascii="Book Antiqua" w:hAnsi="Book Antiqua"/>
        </w:rPr>
        <w:t xml:space="preserve"> </w:t>
      </w:r>
      <w:r w:rsidRPr="00BD4C42">
        <w:rPr>
          <w:rStyle w:val="st1"/>
          <w:rFonts w:ascii="Book Antiqua" w:hAnsi="Book Antiqua"/>
        </w:rPr>
        <w:t xml:space="preserve">show </w:t>
      </w:r>
      <w:r w:rsidR="005509A8" w:rsidRPr="00BD4C42">
        <w:rPr>
          <w:rStyle w:val="st1"/>
          <w:rFonts w:ascii="Book Antiqua" w:hAnsi="Book Antiqua"/>
        </w:rPr>
        <w:t xml:space="preserve">a </w:t>
      </w:r>
      <w:r w:rsidR="002E50D7" w:rsidRPr="00BD4C42">
        <w:rPr>
          <w:rStyle w:val="st1"/>
          <w:rFonts w:ascii="Book Antiqua" w:hAnsi="Book Antiqua"/>
        </w:rPr>
        <w:t>correlation with degree of fibrosis</w:t>
      </w:r>
      <w:r w:rsidR="00B62A23" w:rsidRPr="00BD4C42">
        <w:rPr>
          <w:rStyle w:val="st1"/>
          <w:rFonts w:ascii="Book Antiqua" w:hAnsi="Book Antiqua"/>
        </w:rPr>
        <w:t>,</w:t>
      </w:r>
      <w:r w:rsidR="002E50D7" w:rsidRPr="00BD4C42">
        <w:rPr>
          <w:rStyle w:val="st1"/>
          <w:rFonts w:ascii="Book Antiqua" w:hAnsi="Book Antiqua"/>
        </w:rPr>
        <w:t xml:space="preserve"> compared </w:t>
      </w:r>
      <w:r w:rsidRPr="00BD4C42">
        <w:rPr>
          <w:rStyle w:val="st1"/>
          <w:rFonts w:ascii="Book Antiqua" w:hAnsi="Book Antiqua"/>
        </w:rPr>
        <w:t xml:space="preserve">to </w:t>
      </w:r>
      <w:r w:rsidR="002E50D7" w:rsidRPr="00BD4C42">
        <w:rPr>
          <w:rStyle w:val="st1"/>
          <w:rFonts w:ascii="Book Antiqua" w:hAnsi="Book Antiqua"/>
        </w:rPr>
        <w:t xml:space="preserve">age, </w:t>
      </w:r>
      <w:r w:rsidR="002E50D7" w:rsidRPr="00BD4C42">
        <w:rPr>
          <w:rFonts w:ascii="Book Antiqua" w:hAnsi="Book Antiqua"/>
          <w:lang w:bidi="fa-IR"/>
        </w:rPr>
        <w:t>TNF-α</w:t>
      </w:r>
      <w:r w:rsidR="00B62A23" w:rsidRPr="00BD4C42">
        <w:rPr>
          <w:rFonts w:ascii="Book Antiqua" w:hAnsi="Book Antiqua"/>
          <w:lang w:bidi="fa-IR"/>
        </w:rPr>
        <w:t xml:space="preserve"> </w:t>
      </w:r>
      <w:r w:rsidR="002E50D7" w:rsidRPr="00BD4C42">
        <w:rPr>
          <w:rFonts w:ascii="Book Antiqua" w:hAnsi="Book Antiqua"/>
          <w:lang w:bidi="fa-IR"/>
        </w:rPr>
        <w:t xml:space="preserve">and </w:t>
      </w:r>
      <w:r w:rsidRPr="00BD4C42">
        <w:rPr>
          <w:rFonts w:ascii="Book Antiqua" w:hAnsi="Book Antiqua"/>
          <w:lang w:bidi="fa-IR"/>
        </w:rPr>
        <w:t xml:space="preserve">serum </w:t>
      </w:r>
      <w:r w:rsidR="008D7ACF" w:rsidRPr="00BD4C42">
        <w:rPr>
          <w:rFonts w:ascii="Book Antiqua" w:hAnsi="Book Antiqua"/>
          <w:lang w:bidi="fa-IR"/>
        </w:rPr>
        <w:t xml:space="preserve">concentration of </w:t>
      </w:r>
      <w:r w:rsidR="001A4B74" w:rsidRPr="00BD4C42">
        <w:rPr>
          <w:rFonts w:ascii="Book Antiqua" w:hAnsi="Book Antiqua"/>
          <w:lang w:bidi="fa-IR"/>
        </w:rPr>
        <w:t>t</w:t>
      </w:r>
      <w:r w:rsidR="002E50D7" w:rsidRPr="00BD4C42">
        <w:rPr>
          <w:rFonts w:ascii="Book Antiqua" w:hAnsi="Book Antiqua"/>
          <w:lang w:bidi="fa-IR"/>
        </w:rPr>
        <w:t xml:space="preserve">ype IV </w:t>
      </w:r>
      <w:r w:rsidR="001A4B74" w:rsidRPr="00BD4C42">
        <w:rPr>
          <w:rFonts w:ascii="Book Antiqua" w:hAnsi="Book Antiqua"/>
          <w:lang w:bidi="fa-IR"/>
        </w:rPr>
        <w:lastRenderedPageBreak/>
        <w:t>c</w:t>
      </w:r>
      <w:r w:rsidR="002E50D7" w:rsidRPr="00BD4C42">
        <w:rPr>
          <w:rFonts w:ascii="Book Antiqua" w:hAnsi="Book Antiqua"/>
          <w:lang w:bidi="fa-IR"/>
        </w:rPr>
        <w:t>ollagen</w:t>
      </w:r>
      <w:r w:rsidR="00B62A23" w:rsidRPr="00BD4C42">
        <w:rPr>
          <w:rFonts w:ascii="Book Antiqua" w:hAnsi="Book Antiqua"/>
          <w:lang w:bidi="fa-IR"/>
        </w:rPr>
        <w:t>,</w:t>
      </w:r>
      <w:r w:rsidR="002E50D7" w:rsidRPr="00BD4C42">
        <w:rPr>
          <w:rFonts w:ascii="Book Antiqua" w:hAnsi="Book Antiqua"/>
          <w:lang w:bidi="fa-IR"/>
        </w:rPr>
        <w:t xml:space="preserve"> which </w:t>
      </w:r>
      <w:r w:rsidR="002E50D7" w:rsidRPr="00BD4C42">
        <w:rPr>
          <w:rStyle w:val="st1"/>
          <w:rFonts w:ascii="Book Antiqua" w:hAnsi="Book Antiqua"/>
        </w:rPr>
        <w:t xml:space="preserve">had </w:t>
      </w:r>
      <w:r w:rsidR="005509A8" w:rsidRPr="00BD4C42">
        <w:rPr>
          <w:rStyle w:val="st1"/>
          <w:rFonts w:ascii="Book Antiqua" w:hAnsi="Book Antiqua"/>
        </w:rPr>
        <w:t xml:space="preserve">a </w:t>
      </w:r>
      <w:r w:rsidR="002E50D7" w:rsidRPr="00BD4C42">
        <w:rPr>
          <w:rStyle w:val="st1"/>
          <w:rFonts w:ascii="Book Antiqua" w:hAnsi="Book Antiqua"/>
        </w:rPr>
        <w:t xml:space="preserve">weak but significant </w:t>
      </w:r>
      <w:r w:rsidRPr="00BD4C42">
        <w:rPr>
          <w:rStyle w:val="st1"/>
          <w:rFonts w:ascii="Book Antiqua" w:hAnsi="Book Antiqua"/>
        </w:rPr>
        <w:t>association</w:t>
      </w:r>
      <w:r w:rsidR="00B62A23" w:rsidRPr="00BD4C42">
        <w:rPr>
          <w:rStyle w:val="st1"/>
          <w:rFonts w:ascii="Book Antiqua" w:hAnsi="Book Antiqua"/>
        </w:rPr>
        <w:t>;</w:t>
      </w:r>
      <w:r w:rsidRPr="00BD4C42">
        <w:rPr>
          <w:rStyle w:val="st1"/>
          <w:rFonts w:ascii="Book Antiqua" w:hAnsi="Book Antiqua"/>
        </w:rPr>
        <w:t xml:space="preserve"> although</w:t>
      </w:r>
      <w:r w:rsidR="00B62A23" w:rsidRPr="00BD4C42">
        <w:rPr>
          <w:rStyle w:val="st1"/>
          <w:rFonts w:ascii="Book Antiqua" w:hAnsi="Book Antiqua"/>
        </w:rPr>
        <w:t>,</w:t>
      </w:r>
      <w:r w:rsidRPr="00BD4C42">
        <w:rPr>
          <w:rStyle w:val="st1"/>
          <w:rFonts w:ascii="Book Antiqua" w:hAnsi="Book Antiqua"/>
        </w:rPr>
        <w:t xml:space="preserve"> it could probably </w:t>
      </w:r>
      <w:r w:rsidR="00B62A23" w:rsidRPr="00BD4C42">
        <w:rPr>
          <w:rStyle w:val="st1"/>
          <w:rFonts w:ascii="Book Antiqua" w:hAnsi="Book Antiqua"/>
        </w:rPr>
        <w:t xml:space="preserve">be </w:t>
      </w:r>
      <w:r w:rsidRPr="00BD4C42">
        <w:rPr>
          <w:rStyle w:val="st1"/>
          <w:rFonts w:ascii="Book Antiqua" w:hAnsi="Book Antiqua"/>
        </w:rPr>
        <w:t>use</w:t>
      </w:r>
      <w:r w:rsidR="00B62A23" w:rsidRPr="00BD4C42">
        <w:rPr>
          <w:rStyle w:val="st1"/>
          <w:rFonts w:ascii="Book Antiqua" w:hAnsi="Book Antiqua"/>
        </w:rPr>
        <w:t>d</w:t>
      </w:r>
      <w:r w:rsidRPr="00BD4C42">
        <w:rPr>
          <w:rStyle w:val="st1"/>
          <w:rFonts w:ascii="Book Antiqua" w:hAnsi="Book Antiqua"/>
        </w:rPr>
        <w:t xml:space="preserve"> to</w:t>
      </w:r>
      <w:r w:rsidR="002E50D7" w:rsidRPr="00BD4C42">
        <w:rPr>
          <w:rFonts w:ascii="Book Antiqua" w:hAnsi="Book Antiqua"/>
          <w:lang w:bidi="fa-IR"/>
        </w:rPr>
        <w:t xml:space="preserve"> differentiate between mild (degrees</w:t>
      </w:r>
      <w:r w:rsidR="00994925" w:rsidRPr="00BD4C42">
        <w:rPr>
          <w:rFonts w:ascii="Book Antiqua" w:hAnsi="Book Antiqua"/>
          <w:lang w:bidi="fa-IR"/>
        </w:rPr>
        <w:t xml:space="preserve"> 1 and 2) and advanced fibrosis</w:t>
      </w:r>
      <w:r w:rsidR="00994925" w:rsidRPr="00BD4C42">
        <w:rPr>
          <w:rFonts w:ascii="Book Antiqua" w:hAnsi="Book Antiqua"/>
          <w:vertAlign w:val="superscript"/>
          <w:lang w:bidi="fa-IR"/>
        </w:rPr>
        <w:t>[</w:t>
      </w:r>
      <w:r w:rsidR="002A716D" w:rsidRPr="00BD4C42">
        <w:rPr>
          <w:rFonts w:ascii="Book Antiqua" w:hAnsi="Book Antiqua"/>
          <w:vertAlign w:val="superscript"/>
          <w:lang w:bidi="fa-IR"/>
        </w:rPr>
        <w:t>14</w:t>
      </w:r>
      <w:r w:rsidR="005D6ACC" w:rsidRPr="00BD4C42">
        <w:rPr>
          <w:rFonts w:ascii="Book Antiqua" w:hAnsi="Book Antiqua"/>
          <w:vertAlign w:val="superscript"/>
          <w:lang w:bidi="fa-IR"/>
        </w:rPr>
        <w:t>7</w:t>
      </w:r>
      <w:r w:rsidR="00994925" w:rsidRPr="00BD4C42">
        <w:rPr>
          <w:rFonts w:ascii="Book Antiqua" w:hAnsi="Book Antiqua"/>
          <w:vertAlign w:val="superscript"/>
          <w:lang w:bidi="fa-IR"/>
        </w:rPr>
        <w:t>]</w:t>
      </w:r>
      <w:r w:rsidR="002E50D7" w:rsidRPr="00BD4C42">
        <w:rPr>
          <w:rFonts w:ascii="Book Antiqua" w:hAnsi="Book Antiqua"/>
          <w:lang w:bidi="fa-IR"/>
        </w:rPr>
        <w:t xml:space="preserve">. </w:t>
      </w:r>
    </w:p>
    <w:p w14:paraId="01B599B3" w14:textId="14B22721" w:rsidR="002E50D7" w:rsidRPr="00BD4C42" w:rsidRDefault="001A4B74" w:rsidP="00984E72">
      <w:pPr>
        <w:tabs>
          <w:tab w:val="left" w:pos="288"/>
        </w:tabs>
        <w:spacing w:line="360" w:lineRule="auto"/>
        <w:ind w:firstLineChars="100" w:firstLine="240"/>
        <w:jc w:val="both"/>
        <w:rPr>
          <w:rStyle w:val="st1"/>
          <w:rFonts w:ascii="Book Antiqua" w:hAnsi="Book Antiqua"/>
        </w:rPr>
      </w:pPr>
      <w:r w:rsidRPr="00BD4C42">
        <w:rPr>
          <w:rFonts w:ascii="Book Antiqua" w:hAnsi="Book Antiqua"/>
          <w:lang w:bidi="fa-IR"/>
        </w:rPr>
        <w:t>In sum</w:t>
      </w:r>
      <w:r w:rsidR="002E50D7" w:rsidRPr="00BD4C42">
        <w:rPr>
          <w:rFonts w:ascii="Book Antiqua" w:hAnsi="Book Antiqua"/>
          <w:lang w:bidi="fa-IR"/>
        </w:rPr>
        <w:t xml:space="preserve">, it seems that serum level of </w:t>
      </w:r>
      <w:r w:rsidR="002E50D7" w:rsidRPr="00BD4C42">
        <w:rPr>
          <w:rFonts w:ascii="Book Antiqua" w:hAnsi="Book Antiqua"/>
        </w:rPr>
        <w:t xml:space="preserve">hyaluronic acid is independently and significantly related to the presence of </w:t>
      </w:r>
      <w:r w:rsidR="002E50D7" w:rsidRPr="00BD4C42">
        <w:rPr>
          <w:rStyle w:val="st1"/>
          <w:rFonts w:ascii="Book Antiqua" w:hAnsi="Book Antiqua"/>
        </w:rPr>
        <w:t>stea</w:t>
      </w:r>
      <w:r w:rsidR="00994925" w:rsidRPr="00BD4C42">
        <w:rPr>
          <w:rStyle w:val="st1"/>
          <w:rFonts w:ascii="Book Antiqua" w:hAnsi="Book Antiqua"/>
        </w:rPr>
        <w:t xml:space="preserve">tohepatitis and severe </w:t>
      </w:r>
      <w:proofErr w:type="gramStart"/>
      <w:r w:rsidR="00994925" w:rsidRPr="00BD4C42">
        <w:rPr>
          <w:rStyle w:val="st1"/>
          <w:rFonts w:ascii="Book Antiqua" w:hAnsi="Book Antiqua"/>
        </w:rPr>
        <w:t>fibrosis</w:t>
      </w:r>
      <w:r w:rsidR="00994925" w:rsidRPr="00BD4C42">
        <w:rPr>
          <w:rStyle w:val="st1"/>
          <w:rFonts w:ascii="Book Antiqua" w:hAnsi="Book Antiqua"/>
          <w:vertAlign w:val="superscript"/>
        </w:rPr>
        <w:t>[</w:t>
      </w:r>
      <w:proofErr w:type="gramEnd"/>
      <w:r w:rsidR="002A716D" w:rsidRPr="00BD4C42">
        <w:rPr>
          <w:rFonts w:ascii="Book Antiqua" w:hAnsi="Book Antiqua"/>
          <w:vertAlign w:val="superscript"/>
        </w:rPr>
        <w:t>1</w:t>
      </w:r>
      <w:r w:rsidR="00260CE3" w:rsidRPr="00BD4C42">
        <w:rPr>
          <w:rFonts w:ascii="Book Antiqua" w:hAnsi="Book Antiqua"/>
          <w:vertAlign w:val="superscript"/>
        </w:rPr>
        <w:t>4</w:t>
      </w:r>
      <w:r w:rsidR="005D6ACC" w:rsidRPr="00BD4C42">
        <w:rPr>
          <w:rFonts w:ascii="Book Antiqua" w:hAnsi="Book Antiqua"/>
          <w:vertAlign w:val="superscript"/>
        </w:rPr>
        <w:t>3</w:t>
      </w:r>
      <w:r w:rsidR="00544BDD" w:rsidRPr="00BD4C42">
        <w:rPr>
          <w:rStyle w:val="st1"/>
          <w:rFonts w:ascii="Book Antiqua" w:hAnsi="Book Antiqua"/>
          <w:vertAlign w:val="superscript"/>
        </w:rPr>
        <w:t>]</w:t>
      </w:r>
      <w:r w:rsidR="00B62A23" w:rsidRPr="00BD4C42">
        <w:rPr>
          <w:rStyle w:val="st1"/>
          <w:rFonts w:ascii="Book Antiqua" w:hAnsi="Book Antiqua"/>
        </w:rPr>
        <w:t xml:space="preserve">, </w:t>
      </w:r>
      <w:r w:rsidR="00544BDD" w:rsidRPr="00BD4C42">
        <w:rPr>
          <w:rStyle w:val="st1"/>
          <w:rFonts w:ascii="Book Antiqua" w:hAnsi="Book Antiqua"/>
        </w:rPr>
        <w:t xml:space="preserve">and </w:t>
      </w:r>
      <w:r w:rsidR="00B62A23" w:rsidRPr="00BD4C42">
        <w:rPr>
          <w:rStyle w:val="st1"/>
          <w:rFonts w:ascii="Book Antiqua" w:hAnsi="Book Antiqua"/>
        </w:rPr>
        <w:t>i</w:t>
      </w:r>
      <w:r w:rsidRPr="00BD4C42">
        <w:rPr>
          <w:rStyle w:val="st1"/>
          <w:rFonts w:ascii="Book Antiqua" w:hAnsi="Book Antiqua"/>
        </w:rPr>
        <w:t>t</w:t>
      </w:r>
      <w:r w:rsidR="00B62A23" w:rsidRPr="00BD4C42">
        <w:rPr>
          <w:rStyle w:val="st1"/>
          <w:rFonts w:ascii="Book Antiqua" w:hAnsi="Book Antiqua"/>
        </w:rPr>
        <w:t xml:space="preserve"> </w:t>
      </w:r>
      <w:r w:rsidR="00544BDD" w:rsidRPr="00BD4C42">
        <w:rPr>
          <w:rStyle w:val="st1"/>
          <w:rFonts w:ascii="Book Antiqua" w:hAnsi="Book Antiqua"/>
        </w:rPr>
        <w:t xml:space="preserve">probably </w:t>
      </w:r>
      <w:r w:rsidR="002E50D7" w:rsidRPr="00BD4C42">
        <w:rPr>
          <w:rStyle w:val="st1"/>
          <w:rFonts w:ascii="Book Antiqua" w:hAnsi="Book Antiqua"/>
        </w:rPr>
        <w:t xml:space="preserve">can be used as a suitable marker for monitoring </w:t>
      </w:r>
      <w:r w:rsidR="00544BDD" w:rsidRPr="00BD4C42">
        <w:rPr>
          <w:rStyle w:val="st1"/>
          <w:rFonts w:ascii="Book Antiqua" w:hAnsi="Book Antiqua"/>
        </w:rPr>
        <w:t>the progression of</w:t>
      </w:r>
      <w:r w:rsidR="002E50D7" w:rsidRPr="00BD4C42">
        <w:rPr>
          <w:rStyle w:val="st1"/>
          <w:rFonts w:ascii="Book Antiqua" w:hAnsi="Book Antiqua"/>
        </w:rPr>
        <w:t xml:space="preserve"> fibrosis </w:t>
      </w:r>
      <w:r w:rsidR="00544BDD" w:rsidRPr="00BD4C42">
        <w:rPr>
          <w:rStyle w:val="st1"/>
          <w:rFonts w:ascii="Book Antiqua" w:hAnsi="Book Antiqua"/>
        </w:rPr>
        <w:t xml:space="preserve">toward </w:t>
      </w:r>
      <w:r w:rsidR="00994925" w:rsidRPr="00BD4C42">
        <w:rPr>
          <w:rStyle w:val="st1"/>
          <w:rFonts w:ascii="Book Antiqua" w:hAnsi="Book Antiqua"/>
        </w:rPr>
        <w:t>cirrhosis</w:t>
      </w:r>
      <w:r w:rsidR="00544BDD" w:rsidRPr="00BD4C42">
        <w:rPr>
          <w:rStyle w:val="st1"/>
          <w:rFonts w:ascii="Book Antiqua" w:hAnsi="Book Antiqua"/>
        </w:rPr>
        <w:t xml:space="preserve"> in NAFLD patients</w:t>
      </w:r>
      <w:r w:rsidR="00994925" w:rsidRPr="00BD4C42">
        <w:rPr>
          <w:rStyle w:val="st1"/>
          <w:rFonts w:ascii="Book Antiqua" w:hAnsi="Book Antiqua"/>
          <w:vertAlign w:val="superscript"/>
        </w:rPr>
        <w:t>[</w:t>
      </w:r>
      <w:r w:rsidR="002A716D" w:rsidRPr="00BD4C42">
        <w:rPr>
          <w:rStyle w:val="st1"/>
          <w:rFonts w:ascii="Book Antiqua" w:hAnsi="Book Antiqua"/>
          <w:vertAlign w:val="superscript"/>
        </w:rPr>
        <w:t>1</w:t>
      </w:r>
      <w:r w:rsidR="00260CE3" w:rsidRPr="00BD4C42">
        <w:rPr>
          <w:rStyle w:val="st1"/>
          <w:rFonts w:ascii="Book Antiqua" w:hAnsi="Book Antiqua"/>
          <w:vertAlign w:val="superscript"/>
        </w:rPr>
        <w:t>2</w:t>
      </w:r>
      <w:r w:rsidR="005D6ACC" w:rsidRPr="00BD4C42">
        <w:rPr>
          <w:rStyle w:val="st1"/>
          <w:rFonts w:ascii="Book Antiqua" w:hAnsi="Book Antiqua"/>
          <w:vertAlign w:val="superscript"/>
        </w:rPr>
        <w:t>6</w:t>
      </w:r>
      <w:r w:rsidR="00994925" w:rsidRPr="00BD4C42">
        <w:rPr>
          <w:rStyle w:val="st1"/>
          <w:rFonts w:ascii="Book Antiqua" w:hAnsi="Book Antiqua"/>
          <w:vertAlign w:val="superscript"/>
        </w:rPr>
        <w:t>]</w:t>
      </w:r>
      <w:r w:rsidR="002E50D7" w:rsidRPr="00BD4C42">
        <w:rPr>
          <w:rStyle w:val="st1"/>
          <w:rFonts w:ascii="Book Antiqua" w:hAnsi="Book Antiqua"/>
        </w:rPr>
        <w:t xml:space="preserve">. </w:t>
      </w:r>
    </w:p>
    <w:p w14:paraId="57B6FA7C" w14:textId="77777777" w:rsidR="00B62A23" w:rsidRPr="00BD4C42" w:rsidRDefault="00B62A23" w:rsidP="00BD4C42">
      <w:pPr>
        <w:pStyle w:val="ListParagraph"/>
        <w:tabs>
          <w:tab w:val="left" w:pos="288"/>
          <w:tab w:val="right" w:pos="360"/>
        </w:tabs>
        <w:spacing w:line="360" w:lineRule="auto"/>
        <w:ind w:left="0"/>
        <w:jc w:val="both"/>
        <w:rPr>
          <w:rFonts w:ascii="Book Antiqua" w:hAnsi="Book Antiqua"/>
          <w:i/>
          <w:iCs/>
          <w:lang w:bidi="fa-IR"/>
        </w:rPr>
      </w:pPr>
    </w:p>
    <w:p w14:paraId="21B44516" w14:textId="3399B8EA" w:rsidR="00B62A23" w:rsidRPr="00BD4C42" w:rsidRDefault="007433AC" w:rsidP="00BD4C42">
      <w:pPr>
        <w:pStyle w:val="ListParagraph"/>
        <w:tabs>
          <w:tab w:val="left" w:pos="288"/>
          <w:tab w:val="right" w:pos="360"/>
        </w:tabs>
        <w:spacing w:line="360" w:lineRule="auto"/>
        <w:ind w:left="0"/>
        <w:jc w:val="both"/>
        <w:rPr>
          <w:rFonts w:ascii="Book Antiqua" w:hAnsi="Book Antiqua"/>
          <w:b/>
          <w:i/>
          <w:iCs/>
          <w:lang w:bidi="fa-IR"/>
        </w:rPr>
      </w:pPr>
      <w:r w:rsidRPr="00BD4C42">
        <w:rPr>
          <w:rFonts w:ascii="Book Antiqua" w:hAnsi="Book Antiqua"/>
          <w:b/>
          <w:i/>
          <w:iCs/>
          <w:lang w:bidi="fa-IR"/>
        </w:rPr>
        <w:t>Collagen 7s</w:t>
      </w:r>
      <w:r w:rsidR="0052752E" w:rsidRPr="00BD4C42">
        <w:rPr>
          <w:rFonts w:ascii="Book Antiqua" w:hAnsi="Book Antiqua"/>
          <w:b/>
          <w:i/>
          <w:iCs/>
          <w:lang w:bidi="fa-IR"/>
        </w:rPr>
        <w:t xml:space="preserve"> </w:t>
      </w:r>
    </w:p>
    <w:p w14:paraId="02B6AABA" w14:textId="04E667E5" w:rsidR="007A7B8F" w:rsidRPr="00BD4C42" w:rsidRDefault="00C01EC2" w:rsidP="00BD4C42">
      <w:pPr>
        <w:pStyle w:val="ListParagraph"/>
        <w:tabs>
          <w:tab w:val="left" w:pos="288"/>
          <w:tab w:val="right" w:pos="360"/>
        </w:tabs>
        <w:spacing w:line="360" w:lineRule="auto"/>
        <w:ind w:left="0"/>
        <w:jc w:val="both"/>
        <w:rPr>
          <w:rFonts w:ascii="Book Antiqua" w:hAnsi="Book Antiqua"/>
          <w:lang w:bidi="fa-IR"/>
        </w:rPr>
      </w:pPr>
      <w:r w:rsidRPr="00BD4C42">
        <w:rPr>
          <w:rStyle w:val="st1"/>
          <w:rFonts w:ascii="Book Antiqua" w:hAnsi="Book Antiqua"/>
        </w:rPr>
        <w:t xml:space="preserve">Collagen 7s is another </w:t>
      </w:r>
      <w:r w:rsidR="00B64FF5" w:rsidRPr="00BD4C42">
        <w:rPr>
          <w:rStyle w:val="st1"/>
          <w:rFonts w:ascii="Book Antiqua" w:hAnsi="Book Antiqua"/>
        </w:rPr>
        <w:t xml:space="preserve">diagnostic </w:t>
      </w:r>
      <w:r w:rsidRPr="00BD4C42">
        <w:rPr>
          <w:rStyle w:val="st1"/>
          <w:rFonts w:ascii="Book Antiqua" w:hAnsi="Book Antiqua"/>
        </w:rPr>
        <w:t xml:space="preserve">marker </w:t>
      </w:r>
      <w:r w:rsidR="007E4F48" w:rsidRPr="00BD4C42">
        <w:rPr>
          <w:rStyle w:val="st1"/>
          <w:rFonts w:ascii="Book Antiqua" w:hAnsi="Book Antiqua"/>
        </w:rPr>
        <w:t xml:space="preserve">that </w:t>
      </w:r>
      <w:r w:rsidR="00B64FF5" w:rsidRPr="00BD4C42">
        <w:rPr>
          <w:rStyle w:val="st1"/>
          <w:rFonts w:ascii="Book Antiqua" w:hAnsi="Book Antiqua"/>
        </w:rPr>
        <w:t xml:space="preserve">has been </w:t>
      </w:r>
      <w:r w:rsidR="008D7ACF" w:rsidRPr="00BD4C42">
        <w:rPr>
          <w:rStyle w:val="st1"/>
          <w:rFonts w:ascii="Book Antiqua" w:hAnsi="Book Antiqua"/>
        </w:rPr>
        <w:t>evaluated</w:t>
      </w:r>
      <w:r w:rsidR="007E4F48" w:rsidRPr="00BD4C42">
        <w:rPr>
          <w:rStyle w:val="st1"/>
          <w:rFonts w:ascii="Book Antiqua" w:hAnsi="Book Antiqua"/>
        </w:rPr>
        <w:t xml:space="preserve"> </w:t>
      </w:r>
      <w:r w:rsidR="00D05F5D" w:rsidRPr="00BD4C42">
        <w:rPr>
          <w:rStyle w:val="st1"/>
          <w:rFonts w:ascii="Book Antiqua" w:hAnsi="Book Antiqua"/>
        </w:rPr>
        <w:t xml:space="preserve">in different studies. </w:t>
      </w:r>
      <w:r w:rsidR="00D05F5D" w:rsidRPr="00BD4C42">
        <w:rPr>
          <w:rFonts w:ascii="Book Antiqua" w:hAnsi="Book Antiqua"/>
          <w:lang w:bidi="fa-IR"/>
        </w:rPr>
        <w:t xml:space="preserve">Sakugawa </w:t>
      </w:r>
      <w:r w:rsidR="00B64FF5" w:rsidRPr="00BD4C42">
        <w:rPr>
          <w:rFonts w:ascii="Book Antiqua" w:hAnsi="Book Antiqua"/>
          <w:i/>
          <w:iCs/>
          <w:lang w:bidi="fa-IR"/>
        </w:rPr>
        <w:t xml:space="preserve">et </w:t>
      </w:r>
      <w:proofErr w:type="gramStart"/>
      <w:r w:rsidR="00B64FF5" w:rsidRPr="00BD4C42">
        <w:rPr>
          <w:rFonts w:ascii="Book Antiqua" w:hAnsi="Book Antiqua"/>
          <w:i/>
          <w:iCs/>
          <w:lang w:bidi="fa-IR"/>
        </w:rPr>
        <w:t>al</w:t>
      </w:r>
      <w:r w:rsidR="007E4F48" w:rsidRPr="00BD4C42">
        <w:rPr>
          <w:rStyle w:val="st1"/>
          <w:rFonts w:ascii="Book Antiqua" w:hAnsi="Book Antiqua"/>
          <w:vertAlign w:val="superscript"/>
        </w:rPr>
        <w:t>[</w:t>
      </w:r>
      <w:proofErr w:type="gramEnd"/>
      <w:r w:rsidR="007E4F48" w:rsidRPr="00BD4C42">
        <w:rPr>
          <w:rStyle w:val="st1"/>
          <w:rFonts w:ascii="Book Antiqua" w:hAnsi="Book Antiqua"/>
          <w:vertAlign w:val="superscript"/>
        </w:rPr>
        <w:t>143]</w:t>
      </w:r>
      <w:r w:rsidR="00015A6C" w:rsidRPr="00BD4C42">
        <w:rPr>
          <w:rFonts w:ascii="Book Antiqua" w:hAnsi="Book Antiqua"/>
          <w:i/>
          <w:iCs/>
          <w:lang w:bidi="fa-IR"/>
        </w:rPr>
        <w:t xml:space="preserve"> </w:t>
      </w:r>
      <w:r w:rsidR="00D05F5D" w:rsidRPr="00BD4C42">
        <w:rPr>
          <w:rFonts w:ascii="Book Antiqua" w:hAnsi="Book Antiqua"/>
          <w:lang w:bidi="fa-IR"/>
        </w:rPr>
        <w:t xml:space="preserve">conducted research on </w:t>
      </w:r>
      <w:r w:rsidR="007E4F48" w:rsidRPr="00BD4C42">
        <w:rPr>
          <w:rFonts w:ascii="Book Antiqua" w:hAnsi="Book Antiqua"/>
          <w:lang w:bidi="fa-IR"/>
        </w:rPr>
        <w:t xml:space="preserve">the </w:t>
      </w:r>
      <w:r w:rsidR="00D05F5D" w:rsidRPr="00BD4C42">
        <w:rPr>
          <w:rFonts w:ascii="Book Antiqua" w:hAnsi="Book Antiqua"/>
          <w:lang w:bidi="fa-IR"/>
        </w:rPr>
        <w:t>u</w:t>
      </w:r>
      <w:r w:rsidR="007E4F48" w:rsidRPr="00BD4C42">
        <w:rPr>
          <w:rFonts w:ascii="Book Antiqua" w:hAnsi="Book Antiqua"/>
          <w:lang w:bidi="fa-IR"/>
        </w:rPr>
        <w:t>tility</w:t>
      </w:r>
      <w:r w:rsidR="00D05F5D" w:rsidRPr="00BD4C42">
        <w:rPr>
          <w:rFonts w:ascii="Book Antiqua" w:hAnsi="Book Antiqua"/>
          <w:lang w:bidi="fa-IR"/>
        </w:rPr>
        <w:t xml:space="preserve"> of </w:t>
      </w:r>
      <w:r w:rsidR="007E4F48" w:rsidRPr="00BD4C42">
        <w:rPr>
          <w:rFonts w:ascii="Book Antiqua" w:hAnsi="Book Antiqua"/>
          <w:lang w:bidi="fa-IR"/>
        </w:rPr>
        <w:t xml:space="preserve">the </w:t>
      </w:r>
      <w:r w:rsidR="00D05F5D" w:rsidRPr="00BD4C42">
        <w:rPr>
          <w:rFonts w:ascii="Book Antiqua" w:hAnsi="Book Antiqua"/>
          <w:lang w:bidi="fa-IR"/>
        </w:rPr>
        <w:t xml:space="preserve">fibrosis marker of </w:t>
      </w:r>
      <w:r w:rsidR="001A4B74" w:rsidRPr="00BD4C42">
        <w:rPr>
          <w:rFonts w:ascii="Book Antiqua" w:hAnsi="Book Antiqua"/>
          <w:lang w:bidi="fa-IR"/>
        </w:rPr>
        <w:t>t</w:t>
      </w:r>
      <w:r w:rsidR="00D05F5D" w:rsidRPr="00BD4C42">
        <w:rPr>
          <w:rFonts w:ascii="Book Antiqua" w:hAnsi="Book Antiqua"/>
          <w:lang w:bidi="fa-IR"/>
        </w:rPr>
        <w:t xml:space="preserve">ype VI </w:t>
      </w:r>
      <w:r w:rsidR="001A4B74" w:rsidRPr="00BD4C42">
        <w:rPr>
          <w:rFonts w:ascii="Book Antiqua" w:hAnsi="Book Antiqua"/>
          <w:lang w:bidi="fa-IR"/>
        </w:rPr>
        <w:t>c</w:t>
      </w:r>
      <w:r w:rsidR="00D05F5D" w:rsidRPr="00BD4C42">
        <w:rPr>
          <w:rFonts w:ascii="Book Antiqua" w:hAnsi="Book Antiqua"/>
          <w:lang w:bidi="fa-IR"/>
        </w:rPr>
        <w:t xml:space="preserve">ollagen 7s for </w:t>
      </w:r>
      <w:r w:rsidR="00CD0D7E" w:rsidRPr="00BD4C42">
        <w:rPr>
          <w:rFonts w:ascii="Book Antiqua" w:hAnsi="Book Antiqua"/>
          <w:lang w:bidi="fa-IR"/>
        </w:rPr>
        <w:t xml:space="preserve">the diagnosis of </w:t>
      </w:r>
      <w:r w:rsidR="00DE0F22" w:rsidRPr="00BD4C42">
        <w:rPr>
          <w:rFonts w:ascii="Book Antiqua" w:hAnsi="Book Antiqua"/>
          <w:lang w:bidi="fa-IR"/>
        </w:rPr>
        <w:t>steatohepatitis</w:t>
      </w:r>
      <w:r w:rsidR="00DE0F22" w:rsidRPr="00BD4C42">
        <w:rPr>
          <w:rStyle w:val="st1"/>
          <w:rFonts w:ascii="Book Antiqua" w:hAnsi="Book Antiqua"/>
        </w:rPr>
        <w:t xml:space="preserve"> and reported </w:t>
      </w:r>
      <w:r w:rsidR="00754E4E" w:rsidRPr="00BD4C42">
        <w:rPr>
          <w:rStyle w:val="st1"/>
          <w:rFonts w:ascii="Book Antiqua" w:hAnsi="Book Antiqua"/>
        </w:rPr>
        <w:t>a</w:t>
      </w:r>
      <w:r w:rsidR="00CD0D7E" w:rsidRPr="00BD4C42">
        <w:rPr>
          <w:rStyle w:val="st1"/>
          <w:rFonts w:ascii="Book Antiqua" w:hAnsi="Book Antiqua"/>
        </w:rPr>
        <w:t>n association</w:t>
      </w:r>
      <w:r w:rsidR="007E4F48" w:rsidRPr="00BD4C42">
        <w:rPr>
          <w:rStyle w:val="st1"/>
          <w:rFonts w:ascii="Book Antiqua" w:hAnsi="Book Antiqua"/>
        </w:rPr>
        <w:t xml:space="preserve"> </w:t>
      </w:r>
      <w:r w:rsidR="00DE0F22" w:rsidRPr="00BD4C42">
        <w:rPr>
          <w:rStyle w:val="st1"/>
          <w:rFonts w:ascii="Book Antiqua" w:hAnsi="Book Antiqua"/>
        </w:rPr>
        <w:t>between this i</w:t>
      </w:r>
      <w:r w:rsidR="00994925" w:rsidRPr="00BD4C42">
        <w:rPr>
          <w:rStyle w:val="st1"/>
          <w:rFonts w:ascii="Book Antiqua" w:hAnsi="Book Antiqua"/>
        </w:rPr>
        <w:t xml:space="preserve">ndex and </w:t>
      </w:r>
      <w:r w:rsidR="00CD0D7E" w:rsidRPr="00BD4C42">
        <w:rPr>
          <w:rStyle w:val="st1"/>
          <w:rFonts w:ascii="Book Antiqua" w:hAnsi="Book Antiqua"/>
        </w:rPr>
        <w:t xml:space="preserve">the </w:t>
      </w:r>
      <w:r w:rsidR="00994925" w:rsidRPr="00BD4C42">
        <w:rPr>
          <w:rStyle w:val="st1"/>
          <w:rFonts w:ascii="Book Antiqua" w:hAnsi="Book Antiqua"/>
        </w:rPr>
        <w:t>stage of fatty liver</w:t>
      </w:r>
      <w:r w:rsidR="00DE0F22" w:rsidRPr="00BD4C42">
        <w:rPr>
          <w:rStyle w:val="st1"/>
          <w:rFonts w:ascii="Book Antiqua" w:hAnsi="Book Antiqua"/>
        </w:rPr>
        <w:t xml:space="preserve">. </w:t>
      </w:r>
      <w:r w:rsidR="0054776F" w:rsidRPr="00BD4C42">
        <w:rPr>
          <w:rStyle w:val="st1"/>
          <w:rFonts w:ascii="Book Antiqua" w:hAnsi="Book Antiqua"/>
        </w:rPr>
        <w:t>To our knowledge,</w:t>
      </w:r>
      <w:r w:rsidR="007E4F48" w:rsidRPr="00BD4C42">
        <w:rPr>
          <w:rStyle w:val="st1"/>
          <w:rFonts w:ascii="Book Antiqua" w:hAnsi="Book Antiqua"/>
        </w:rPr>
        <w:t xml:space="preserve"> </w:t>
      </w:r>
      <w:r w:rsidR="00DE0F22" w:rsidRPr="00BD4C42">
        <w:rPr>
          <w:rStyle w:val="st1"/>
          <w:rFonts w:ascii="Book Antiqua" w:hAnsi="Book Antiqua"/>
        </w:rPr>
        <w:t xml:space="preserve">this is the only study conducted on </w:t>
      </w:r>
      <w:r w:rsidR="001A4B74" w:rsidRPr="00BD4C42">
        <w:rPr>
          <w:rFonts w:ascii="Book Antiqua" w:hAnsi="Book Antiqua"/>
          <w:lang w:bidi="fa-IR"/>
        </w:rPr>
        <w:t>t</w:t>
      </w:r>
      <w:r w:rsidR="00DE0F22" w:rsidRPr="00BD4C42">
        <w:rPr>
          <w:rFonts w:ascii="Book Antiqua" w:hAnsi="Book Antiqua"/>
          <w:lang w:bidi="fa-IR"/>
        </w:rPr>
        <w:t xml:space="preserve">ype VI </w:t>
      </w:r>
      <w:r w:rsidR="001A4B74" w:rsidRPr="00BD4C42">
        <w:rPr>
          <w:rFonts w:ascii="Book Antiqua" w:hAnsi="Book Antiqua"/>
          <w:lang w:bidi="fa-IR"/>
        </w:rPr>
        <w:t>c</w:t>
      </w:r>
      <w:r w:rsidR="00DE0F22" w:rsidRPr="00BD4C42">
        <w:rPr>
          <w:rFonts w:ascii="Book Antiqua" w:hAnsi="Book Antiqua"/>
          <w:lang w:bidi="fa-IR"/>
        </w:rPr>
        <w:t xml:space="preserve">ollagen 7s </w:t>
      </w:r>
      <w:r w:rsidR="007E4F48" w:rsidRPr="00BD4C42">
        <w:rPr>
          <w:rFonts w:ascii="Book Antiqua" w:hAnsi="Book Antiqua"/>
          <w:lang w:bidi="fa-IR"/>
        </w:rPr>
        <w:t xml:space="preserve">that </w:t>
      </w:r>
      <w:r w:rsidR="0054776F" w:rsidRPr="00BD4C42">
        <w:rPr>
          <w:rFonts w:ascii="Book Antiqua" w:hAnsi="Book Antiqua"/>
          <w:lang w:bidi="fa-IR"/>
        </w:rPr>
        <w:t xml:space="preserve">has been </w:t>
      </w:r>
      <w:r w:rsidR="00DE0F22" w:rsidRPr="00BD4C42">
        <w:rPr>
          <w:rFonts w:ascii="Book Antiqua" w:hAnsi="Book Antiqua"/>
          <w:lang w:bidi="fa-IR"/>
        </w:rPr>
        <w:t xml:space="preserve">referred </w:t>
      </w:r>
      <w:r w:rsidR="001A4B74" w:rsidRPr="00BD4C42">
        <w:rPr>
          <w:rFonts w:ascii="Book Antiqua" w:hAnsi="Book Antiqua"/>
          <w:lang w:bidi="fa-IR"/>
        </w:rPr>
        <w:t xml:space="preserve">to </w:t>
      </w:r>
      <w:r w:rsidR="00994925" w:rsidRPr="00BD4C42">
        <w:rPr>
          <w:rFonts w:ascii="Book Antiqua" w:hAnsi="Book Antiqua"/>
          <w:lang w:bidi="fa-IR"/>
        </w:rPr>
        <w:t xml:space="preserve">in different </w:t>
      </w:r>
      <w:proofErr w:type="gramStart"/>
      <w:r w:rsidR="002A716D" w:rsidRPr="00BD4C42">
        <w:rPr>
          <w:rFonts w:ascii="Book Antiqua" w:hAnsi="Book Antiqua"/>
          <w:lang w:bidi="fa-IR"/>
        </w:rPr>
        <w:t>publications</w:t>
      </w:r>
      <w:r w:rsidR="00994925" w:rsidRPr="00BD4C42">
        <w:rPr>
          <w:rFonts w:ascii="Book Antiqua" w:hAnsi="Book Antiqua"/>
          <w:vertAlign w:val="superscript"/>
          <w:lang w:bidi="fa-IR"/>
        </w:rPr>
        <w:t>[</w:t>
      </w:r>
      <w:proofErr w:type="gramEnd"/>
      <w:r w:rsidR="002A716D" w:rsidRPr="00BD4C42">
        <w:rPr>
          <w:rStyle w:val="st1"/>
          <w:rFonts w:ascii="Book Antiqua" w:hAnsi="Book Antiqua"/>
          <w:vertAlign w:val="superscript"/>
        </w:rPr>
        <w:t>1</w:t>
      </w:r>
      <w:r w:rsidR="0050070B" w:rsidRPr="00BD4C42">
        <w:rPr>
          <w:rStyle w:val="st1"/>
          <w:rFonts w:ascii="Book Antiqua" w:hAnsi="Book Antiqua"/>
          <w:vertAlign w:val="superscript"/>
        </w:rPr>
        <w:t>4</w:t>
      </w:r>
      <w:r w:rsidR="005D6ACC" w:rsidRPr="00BD4C42">
        <w:rPr>
          <w:rStyle w:val="st1"/>
          <w:rFonts w:ascii="Book Antiqua" w:hAnsi="Book Antiqua"/>
          <w:vertAlign w:val="superscript"/>
        </w:rPr>
        <w:t>1</w:t>
      </w:r>
      <w:r w:rsidR="00994925" w:rsidRPr="00BD4C42">
        <w:rPr>
          <w:rFonts w:ascii="Book Antiqua" w:hAnsi="Book Antiqua"/>
          <w:vertAlign w:val="superscript"/>
          <w:lang w:bidi="fa-IR"/>
        </w:rPr>
        <w:t>,</w:t>
      </w:r>
      <w:r w:rsidR="002A716D" w:rsidRPr="00BD4C42">
        <w:rPr>
          <w:rFonts w:ascii="Book Antiqua" w:hAnsi="Book Antiqua"/>
          <w:vertAlign w:val="superscript"/>
          <w:lang w:bidi="fa-IR"/>
        </w:rPr>
        <w:t>14</w:t>
      </w:r>
      <w:r w:rsidR="005D6ACC" w:rsidRPr="00BD4C42">
        <w:rPr>
          <w:rFonts w:ascii="Book Antiqua" w:hAnsi="Book Antiqua"/>
          <w:vertAlign w:val="superscript"/>
          <w:lang w:bidi="fa-IR"/>
        </w:rPr>
        <w:t>8</w:t>
      </w:r>
      <w:r w:rsidR="00994925" w:rsidRPr="00BD4C42">
        <w:rPr>
          <w:rFonts w:ascii="Book Antiqua" w:hAnsi="Book Antiqua"/>
          <w:vertAlign w:val="superscript"/>
          <w:lang w:bidi="fa-IR"/>
        </w:rPr>
        <w:t>]</w:t>
      </w:r>
      <w:r w:rsidR="00DE0F22" w:rsidRPr="00BD4C42">
        <w:rPr>
          <w:rFonts w:ascii="Book Antiqua" w:hAnsi="Book Antiqua"/>
          <w:lang w:bidi="fa-IR"/>
        </w:rPr>
        <w:t xml:space="preserve">. This marker has </w:t>
      </w:r>
      <w:r w:rsidR="005C41FE" w:rsidRPr="00BD4C42">
        <w:rPr>
          <w:rStyle w:val="st1"/>
          <w:rFonts w:ascii="Book Antiqua" w:hAnsi="Book Antiqua"/>
        </w:rPr>
        <w:t xml:space="preserve">positive </w:t>
      </w:r>
      <w:r w:rsidR="00B34808" w:rsidRPr="00BD4C42">
        <w:rPr>
          <w:rStyle w:val="st1"/>
          <w:rFonts w:ascii="Book Antiqua" w:hAnsi="Book Antiqua"/>
        </w:rPr>
        <w:t>predictive</w:t>
      </w:r>
      <w:r w:rsidR="007E4F48" w:rsidRPr="00BD4C42">
        <w:rPr>
          <w:rStyle w:val="st1"/>
          <w:rFonts w:ascii="Book Antiqua" w:hAnsi="Book Antiqua"/>
        </w:rPr>
        <w:t xml:space="preserve"> </w:t>
      </w:r>
      <w:r w:rsidR="00400B03" w:rsidRPr="00BD4C42">
        <w:rPr>
          <w:rStyle w:val="st1"/>
          <w:rFonts w:ascii="Book Antiqua" w:hAnsi="Book Antiqua"/>
        </w:rPr>
        <w:t>value of</w:t>
      </w:r>
      <w:r w:rsidR="005C41FE" w:rsidRPr="00BD4C42">
        <w:rPr>
          <w:rStyle w:val="st1"/>
          <w:rFonts w:ascii="Book Antiqua" w:hAnsi="Book Antiqua"/>
        </w:rPr>
        <w:t xml:space="preserve"> 86</w:t>
      </w:r>
      <w:r w:rsidR="007E4F48" w:rsidRPr="00BD4C42">
        <w:rPr>
          <w:rStyle w:val="st1"/>
          <w:rFonts w:ascii="Book Antiqua" w:hAnsi="Book Antiqua"/>
        </w:rPr>
        <w:t>%</w:t>
      </w:r>
      <w:r w:rsidR="005C41FE" w:rsidRPr="00BD4C42">
        <w:rPr>
          <w:rStyle w:val="st1"/>
          <w:rFonts w:ascii="Book Antiqua" w:hAnsi="Book Antiqua"/>
        </w:rPr>
        <w:t xml:space="preserve"> and 68.4%, </w:t>
      </w:r>
      <w:r w:rsidR="00400B03" w:rsidRPr="00BD4C42">
        <w:rPr>
          <w:rStyle w:val="st1"/>
          <w:rFonts w:ascii="Book Antiqua" w:hAnsi="Book Antiqua"/>
        </w:rPr>
        <w:t xml:space="preserve">negative </w:t>
      </w:r>
      <w:r w:rsidR="00B34808" w:rsidRPr="00BD4C42">
        <w:rPr>
          <w:rStyle w:val="st1"/>
          <w:rFonts w:ascii="Book Antiqua" w:hAnsi="Book Antiqua"/>
        </w:rPr>
        <w:t>predictive</w:t>
      </w:r>
      <w:r w:rsidR="00400B03" w:rsidRPr="00BD4C42">
        <w:rPr>
          <w:rStyle w:val="st1"/>
          <w:rFonts w:ascii="Book Antiqua" w:hAnsi="Book Antiqua"/>
        </w:rPr>
        <w:t xml:space="preserve"> value of 61.8</w:t>
      </w:r>
      <w:r w:rsidR="00D93E6C" w:rsidRPr="00BD4C42">
        <w:rPr>
          <w:rStyle w:val="st1"/>
          <w:rFonts w:ascii="Book Antiqua" w:hAnsi="Book Antiqua"/>
        </w:rPr>
        <w:t>%</w:t>
      </w:r>
      <w:r w:rsidR="00400B03" w:rsidRPr="00BD4C42">
        <w:rPr>
          <w:rStyle w:val="st1"/>
          <w:rFonts w:ascii="Book Antiqua" w:hAnsi="Book Antiqua"/>
        </w:rPr>
        <w:t xml:space="preserve"> and 83.6%, </w:t>
      </w:r>
      <w:r w:rsidR="00DE0F22" w:rsidRPr="00BD4C42">
        <w:rPr>
          <w:rStyle w:val="st1"/>
          <w:rFonts w:ascii="Book Antiqua" w:hAnsi="Book Antiqua"/>
        </w:rPr>
        <w:t>sensitivity</w:t>
      </w:r>
      <w:r w:rsidR="00400B03" w:rsidRPr="00BD4C42">
        <w:rPr>
          <w:rStyle w:val="st1"/>
          <w:rFonts w:ascii="Book Antiqua" w:hAnsi="Book Antiqua"/>
        </w:rPr>
        <w:t xml:space="preserve"> of 70</w:t>
      </w:r>
      <w:r w:rsidR="00D93E6C" w:rsidRPr="00BD4C42">
        <w:rPr>
          <w:rStyle w:val="st1"/>
          <w:rFonts w:ascii="Book Antiqua" w:hAnsi="Book Antiqua"/>
        </w:rPr>
        <w:t>%</w:t>
      </w:r>
      <w:r w:rsidR="00400B03" w:rsidRPr="00BD4C42">
        <w:rPr>
          <w:rStyle w:val="st1"/>
          <w:rFonts w:ascii="Book Antiqua" w:hAnsi="Book Antiqua"/>
        </w:rPr>
        <w:t xml:space="preserve"> and </w:t>
      </w:r>
      <w:r w:rsidR="00861797" w:rsidRPr="00BD4C42">
        <w:rPr>
          <w:rStyle w:val="st1"/>
          <w:rFonts w:ascii="Book Antiqua" w:hAnsi="Book Antiqua"/>
        </w:rPr>
        <w:t>81.3</w:t>
      </w:r>
      <w:r w:rsidR="007433AC" w:rsidRPr="00BD4C42">
        <w:rPr>
          <w:rStyle w:val="st1"/>
          <w:rFonts w:ascii="Book Antiqua" w:hAnsi="Book Antiqua"/>
        </w:rPr>
        <w:t>%</w:t>
      </w:r>
      <w:r w:rsidR="00400B03" w:rsidRPr="00BD4C42">
        <w:rPr>
          <w:rStyle w:val="st1"/>
          <w:rFonts w:ascii="Book Antiqua" w:hAnsi="Book Antiqua"/>
        </w:rPr>
        <w:t xml:space="preserve"> and </w:t>
      </w:r>
      <w:r w:rsidR="00DE0F22" w:rsidRPr="00BD4C42">
        <w:rPr>
          <w:rStyle w:val="st1"/>
          <w:rFonts w:ascii="Book Antiqua" w:hAnsi="Book Antiqua"/>
        </w:rPr>
        <w:t>specificity</w:t>
      </w:r>
      <w:r w:rsidR="00400B03" w:rsidRPr="00BD4C42">
        <w:rPr>
          <w:rStyle w:val="st1"/>
          <w:rFonts w:ascii="Book Antiqua" w:hAnsi="Book Antiqua"/>
        </w:rPr>
        <w:t xml:space="preserve"> of 81</w:t>
      </w:r>
      <w:r w:rsidR="00D93E6C" w:rsidRPr="00BD4C42">
        <w:rPr>
          <w:rStyle w:val="st1"/>
          <w:rFonts w:ascii="Book Antiqua" w:hAnsi="Book Antiqua"/>
        </w:rPr>
        <w:t>%</w:t>
      </w:r>
      <w:r w:rsidR="00400B03" w:rsidRPr="00BD4C42">
        <w:rPr>
          <w:rStyle w:val="st1"/>
          <w:rFonts w:ascii="Book Antiqua" w:hAnsi="Book Antiqua"/>
        </w:rPr>
        <w:t xml:space="preserve"> and 71.4%</w:t>
      </w:r>
      <w:r w:rsidR="001A4B74" w:rsidRPr="00BD4C42">
        <w:rPr>
          <w:rStyle w:val="st1"/>
          <w:rFonts w:ascii="Book Antiqua" w:hAnsi="Book Antiqua"/>
        </w:rPr>
        <w:t>, respectively,</w:t>
      </w:r>
      <w:r w:rsidR="007A7B8F" w:rsidRPr="00BD4C42">
        <w:rPr>
          <w:rStyle w:val="st1"/>
          <w:rFonts w:ascii="Book Antiqua" w:hAnsi="Book Antiqua"/>
        </w:rPr>
        <w:t xml:space="preserve"> </w:t>
      </w:r>
      <w:r w:rsidR="00754E4E" w:rsidRPr="00BD4C42">
        <w:rPr>
          <w:rStyle w:val="st1"/>
          <w:rFonts w:ascii="Book Antiqua" w:hAnsi="Book Antiqua"/>
        </w:rPr>
        <w:t>for diagnosing steatohepatitis and severe fibrosis</w:t>
      </w:r>
      <w:r w:rsidR="007A7B8F" w:rsidRPr="00BD4C42">
        <w:rPr>
          <w:rStyle w:val="st1"/>
          <w:rFonts w:ascii="Book Antiqua" w:hAnsi="Book Antiqua"/>
        </w:rPr>
        <w:t xml:space="preserve"> when the</w:t>
      </w:r>
      <w:r w:rsidR="00754E4E" w:rsidRPr="00BD4C42">
        <w:rPr>
          <w:rStyle w:val="st1"/>
          <w:rFonts w:ascii="Book Antiqua" w:hAnsi="Book Antiqua"/>
        </w:rPr>
        <w:t xml:space="preserve"> </w:t>
      </w:r>
      <w:r w:rsidR="0024320B" w:rsidRPr="00BD4C42">
        <w:rPr>
          <w:rStyle w:val="st1"/>
          <w:rFonts w:ascii="Book Antiqua" w:hAnsi="Book Antiqua"/>
        </w:rPr>
        <w:t>cutoff point</w:t>
      </w:r>
      <w:r w:rsidR="007A7B8F" w:rsidRPr="00BD4C42">
        <w:rPr>
          <w:rStyle w:val="st1"/>
          <w:rFonts w:ascii="Book Antiqua" w:hAnsi="Book Antiqua"/>
        </w:rPr>
        <w:t xml:space="preserve"> </w:t>
      </w:r>
      <w:r w:rsidR="00400B03" w:rsidRPr="00BD4C42">
        <w:rPr>
          <w:rStyle w:val="st1"/>
          <w:rFonts w:ascii="Book Antiqua" w:hAnsi="Book Antiqua"/>
        </w:rPr>
        <w:t xml:space="preserve">of </w:t>
      </w:r>
      <w:r w:rsidR="008E37BC" w:rsidRPr="00BD4C42">
        <w:rPr>
          <w:rStyle w:val="st1"/>
          <w:rFonts w:ascii="Book Antiqua" w:hAnsi="Book Antiqua"/>
        </w:rPr>
        <w:t>≥</w:t>
      </w:r>
      <w:r w:rsidR="007A7B8F" w:rsidRPr="00BD4C42">
        <w:rPr>
          <w:rStyle w:val="st1"/>
          <w:rFonts w:ascii="Book Antiqua" w:hAnsi="Book Antiqua"/>
        </w:rPr>
        <w:t xml:space="preserve"> </w:t>
      </w:r>
      <w:r w:rsidR="00400B03" w:rsidRPr="00BD4C42">
        <w:rPr>
          <w:rStyle w:val="st1"/>
          <w:rFonts w:ascii="Book Antiqua" w:hAnsi="Book Antiqua"/>
        </w:rPr>
        <w:t xml:space="preserve">5 </w:t>
      </w:r>
      <w:r w:rsidR="00400B03" w:rsidRPr="00BD4C42">
        <w:rPr>
          <w:rFonts w:ascii="Book Antiqua" w:hAnsi="Book Antiqua"/>
          <w:lang w:bidi="fa-IR"/>
        </w:rPr>
        <w:t>ng/mL</w:t>
      </w:r>
      <w:r w:rsidR="007A7B8F" w:rsidRPr="00BD4C42">
        <w:rPr>
          <w:rFonts w:ascii="Book Antiqua" w:hAnsi="Book Antiqua"/>
          <w:lang w:bidi="fa-IR"/>
        </w:rPr>
        <w:t xml:space="preserve"> is considered</w:t>
      </w:r>
      <w:r w:rsidR="00400B03" w:rsidRPr="00BD4C42">
        <w:rPr>
          <w:rFonts w:ascii="Book Antiqua" w:hAnsi="Book Antiqua"/>
          <w:lang w:bidi="fa-IR"/>
        </w:rPr>
        <w:t>.</w:t>
      </w:r>
      <w:r w:rsidR="007A7B8F" w:rsidRPr="00BD4C42">
        <w:rPr>
          <w:rFonts w:ascii="Book Antiqua" w:hAnsi="Book Antiqua"/>
          <w:lang w:bidi="fa-IR"/>
        </w:rPr>
        <w:t xml:space="preserve"> </w:t>
      </w:r>
    </w:p>
    <w:p w14:paraId="791EC4B5" w14:textId="5844F941" w:rsidR="00257DC8" w:rsidRPr="00BD4C42" w:rsidRDefault="00DF1782" w:rsidP="00E51E62">
      <w:pPr>
        <w:pStyle w:val="ListParagraph"/>
        <w:tabs>
          <w:tab w:val="left" w:pos="288"/>
          <w:tab w:val="right" w:pos="360"/>
        </w:tabs>
        <w:spacing w:line="360" w:lineRule="auto"/>
        <w:ind w:left="0" w:firstLineChars="100" w:firstLine="240"/>
        <w:jc w:val="both"/>
        <w:rPr>
          <w:rFonts w:ascii="Book Antiqua" w:hAnsi="Book Antiqua"/>
          <w:lang w:bidi="fa-IR"/>
        </w:rPr>
      </w:pPr>
      <w:r w:rsidRPr="00BD4C42">
        <w:rPr>
          <w:rFonts w:ascii="Book Antiqua" w:hAnsi="Book Antiqua"/>
          <w:lang w:bidi="fa-IR"/>
        </w:rPr>
        <w:t>Multiple studies</w:t>
      </w:r>
      <w:r w:rsidR="00400B03" w:rsidRPr="00BD4C42">
        <w:rPr>
          <w:rFonts w:ascii="Book Antiqua" w:hAnsi="Book Antiqua"/>
          <w:lang w:bidi="fa-IR"/>
        </w:rPr>
        <w:t xml:space="preserve"> have </w:t>
      </w:r>
      <w:r w:rsidR="0054776F" w:rsidRPr="00BD4C42">
        <w:rPr>
          <w:rFonts w:ascii="Book Antiqua" w:hAnsi="Book Antiqua"/>
          <w:lang w:bidi="fa-IR"/>
        </w:rPr>
        <w:t xml:space="preserve">focused </w:t>
      </w:r>
      <w:r w:rsidR="00400B03" w:rsidRPr="00BD4C42">
        <w:rPr>
          <w:rFonts w:ascii="Book Antiqua" w:hAnsi="Book Antiqua"/>
          <w:lang w:bidi="fa-IR"/>
        </w:rPr>
        <w:t xml:space="preserve">on </w:t>
      </w:r>
      <w:r w:rsidR="001A4B74" w:rsidRPr="00BD4C42">
        <w:rPr>
          <w:rFonts w:ascii="Book Antiqua" w:hAnsi="Book Antiqua"/>
          <w:lang w:bidi="fa-IR"/>
        </w:rPr>
        <w:t>t</w:t>
      </w:r>
      <w:r w:rsidR="00400B03" w:rsidRPr="00BD4C42">
        <w:rPr>
          <w:rFonts w:ascii="Book Antiqua" w:hAnsi="Book Antiqua"/>
          <w:lang w:bidi="fa-IR"/>
        </w:rPr>
        <w:t xml:space="preserve">ype IV </w:t>
      </w:r>
      <w:r w:rsidR="001A4B74" w:rsidRPr="00BD4C42">
        <w:rPr>
          <w:rFonts w:ascii="Book Antiqua" w:hAnsi="Book Antiqua"/>
          <w:lang w:bidi="fa-IR"/>
        </w:rPr>
        <w:t>c</w:t>
      </w:r>
      <w:r w:rsidR="00400B03" w:rsidRPr="00BD4C42">
        <w:rPr>
          <w:rFonts w:ascii="Book Antiqua" w:hAnsi="Book Antiqua"/>
          <w:lang w:bidi="fa-IR"/>
        </w:rPr>
        <w:t xml:space="preserve">ollagen </w:t>
      </w:r>
      <w:r w:rsidR="00994925" w:rsidRPr="00BD4C42">
        <w:rPr>
          <w:rFonts w:ascii="Book Antiqua" w:hAnsi="Book Antiqua"/>
          <w:lang w:bidi="fa-IR"/>
        </w:rPr>
        <w:t>7s</w:t>
      </w:r>
      <w:r w:rsidR="002A716D" w:rsidRPr="00BD4C42">
        <w:rPr>
          <w:rFonts w:ascii="Book Antiqua" w:hAnsi="Book Antiqua"/>
          <w:vertAlign w:val="superscript"/>
          <w:lang w:bidi="fa-IR"/>
        </w:rPr>
        <w:t>[76,</w:t>
      </w:r>
      <w:r w:rsidR="005D6ACC" w:rsidRPr="00BD4C42">
        <w:rPr>
          <w:rFonts w:ascii="Book Antiqua" w:hAnsi="Book Antiqua"/>
          <w:vertAlign w:val="superscript"/>
          <w:lang w:bidi="fa-IR"/>
        </w:rPr>
        <w:t>98</w:t>
      </w:r>
      <w:r w:rsidR="0050070B" w:rsidRPr="00BD4C42">
        <w:rPr>
          <w:rFonts w:ascii="Book Antiqua" w:hAnsi="Book Antiqua"/>
          <w:vertAlign w:val="superscript"/>
          <w:lang w:bidi="fa-IR"/>
        </w:rPr>
        <w:t>,11</w:t>
      </w:r>
      <w:r w:rsidR="005D6ACC" w:rsidRPr="00BD4C42">
        <w:rPr>
          <w:rFonts w:ascii="Book Antiqua" w:hAnsi="Book Antiqua"/>
          <w:vertAlign w:val="superscript"/>
          <w:lang w:bidi="fa-IR"/>
        </w:rPr>
        <w:t>2</w:t>
      </w:r>
      <w:r w:rsidR="00994925" w:rsidRPr="00BD4C42">
        <w:rPr>
          <w:rFonts w:ascii="Book Antiqua" w:hAnsi="Book Antiqua"/>
          <w:vertAlign w:val="superscript"/>
          <w:lang w:bidi="fa-IR"/>
        </w:rPr>
        <w:t>,1</w:t>
      </w:r>
      <w:r w:rsidR="005D6ACC" w:rsidRPr="00BD4C42">
        <w:rPr>
          <w:rFonts w:ascii="Book Antiqua" w:hAnsi="Book Antiqua"/>
          <w:vertAlign w:val="superscript"/>
          <w:lang w:bidi="fa-IR"/>
        </w:rPr>
        <w:t>49</w:t>
      </w:r>
      <w:r w:rsidR="00994925" w:rsidRPr="00BD4C42">
        <w:rPr>
          <w:rFonts w:ascii="Book Antiqua" w:hAnsi="Book Antiqua"/>
          <w:vertAlign w:val="superscript"/>
          <w:lang w:bidi="fa-IR"/>
        </w:rPr>
        <w:t>]</w:t>
      </w:r>
      <w:r w:rsidR="00400B03" w:rsidRPr="00BD4C42">
        <w:rPr>
          <w:rFonts w:ascii="Book Antiqua" w:hAnsi="Book Antiqua"/>
          <w:lang w:bidi="fa-IR"/>
        </w:rPr>
        <w:t xml:space="preserve">. </w:t>
      </w:r>
      <w:r w:rsidR="008E37BC" w:rsidRPr="00BD4C42">
        <w:rPr>
          <w:rFonts w:ascii="Book Antiqua" w:hAnsi="Book Antiqua"/>
          <w:lang w:bidi="fa-IR"/>
        </w:rPr>
        <w:t xml:space="preserve">A strong </w:t>
      </w:r>
      <w:r w:rsidR="003D391E" w:rsidRPr="00BD4C42">
        <w:rPr>
          <w:rFonts w:ascii="Book Antiqua" w:hAnsi="Book Antiqua"/>
          <w:lang w:bidi="fa-IR"/>
        </w:rPr>
        <w:t xml:space="preserve">and stable </w:t>
      </w:r>
      <w:r w:rsidR="0054776F" w:rsidRPr="00BD4C42">
        <w:rPr>
          <w:rFonts w:ascii="Book Antiqua" w:hAnsi="Book Antiqua"/>
          <w:lang w:bidi="fa-IR"/>
        </w:rPr>
        <w:t xml:space="preserve">association </w:t>
      </w:r>
      <w:r w:rsidR="003D391E" w:rsidRPr="00BD4C42">
        <w:rPr>
          <w:rFonts w:ascii="Book Antiqua" w:hAnsi="Book Antiqua"/>
          <w:lang w:bidi="fa-IR"/>
        </w:rPr>
        <w:t xml:space="preserve">between </w:t>
      </w:r>
      <w:r w:rsidR="001A4B74" w:rsidRPr="00BD4C42">
        <w:rPr>
          <w:rFonts w:ascii="Book Antiqua" w:hAnsi="Book Antiqua"/>
          <w:lang w:bidi="fa-IR"/>
        </w:rPr>
        <w:t>t</w:t>
      </w:r>
      <w:r w:rsidR="003D391E" w:rsidRPr="00BD4C42">
        <w:rPr>
          <w:rFonts w:ascii="Book Antiqua" w:hAnsi="Book Antiqua"/>
          <w:lang w:bidi="fa-IR"/>
        </w:rPr>
        <w:t xml:space="preserve">ype IV </w:t>
      </w:r>
      <w:r w:rsidR="001A4B74" w:rsidRPr="00BD4C42">
        <w:rPr>
          <w:rFonts w:ascii="Book Antiqua" w:hAnsi="Book Antiqua"/>
          <w:lang w:bidi="fa-IR"/>
        </w:rPr>
        <w:t>c</w:t>
      </w:r>
      <w:r w:rsidR="003D391E" w:rsidRPr="00BD4C42">
        <w:rPr>
          <w:rFonts w:ascii="Book Antiqua" w:hAnsi="Book Antiqua"/>
          <w:lang w:bidi="fa-IR"/>
        </w:rPr>
        <w:t xml:space="preserve">ollagen 7s and </w:t>
      </w:r>
      <w:r w:rsidR="008E37BC" w:rsidRPr="00BD4C42">
        <w:rPr>
          <w:rFonts w:ascii="Book Antiqua" w:hAnsi="Book Antiqua"/>
          <w:lang w:bidi="fa-IR"/>
        </w:rPr>
        <w:t>advanced</w:t>
      </w:r>
      <w:r w:rsidRPr="00BD4C42">
        <w:rPr>
          <w:rFonts w:ascii="Book Antiqua" w:hAnsi="Book Antiqua"/>
          <w:lang w:bidi="fa-IR"/>
        </w:rPr>
        <w:t xml:space="preserve"> </w:t>
      </w:r>
      <w:r w:rsidR="003D391E" w:rsidRPr="00BD4C42">
        <w:rPr>
          <w:rFonts w:ascii="Book Antiqua" w:hAnsi="Book Antiqua"/>
          <w:lang w:bidi="fa-IR"/>
        </w:rPr>
        <w:t xml:space="preserve">fibrosis (before progress to cirrhosis) </w:t>
      </w:r>
      <w:r w:rsidR="001A4B74" w:rsidRPr="00BD4C42">
        <w:rPr>
          <w:rFonts w:ascii="Book Antiqua" w:hAnsi="Book Antiqua"/>
          <w:lang w:bidi="fa-IR"/>
        </w:rPr>
        <w:t>has been shown in different studies o</w:t>
      </w:r>
      <w:r w:rsidRPr="00BD4C42">
        <w:rPr>
          <w:rFonts w:ascii="Book Antiqua" w:hAnsi="Book Antiqua"/>
          <w:lang w:bidi="fa-IR"/>
        </w:rPr>
        <w:t>f</w:t>
      </w:r>
      <w:r w:rsidR="003D391E" w:rsidRPr="00BD4C42">
        <w:rPr>
          <w:rFonts w:ascii="Book Antiqua" w:hAnsi="Book Antiqua"/>
          <w:lang w:bidi="fa-IR"/>
        </w:rPr>
        <w:t xml:space="preserve"> patients with </w:t>
      </w:r>
      <w:proofErr w:type="gramStart"/>
      <w:r w:rsidR="003D391E" w:rsidRPr="00BD4C42">
        <w:rPr>
          <w:rStyle w:val="st1"/>
          <w:rFonts w:ascii="Book Antiqua" w:hAnsi="Book Antiqua"/>
        </w:rPr>
        <w:t>steatohepatitis</w:t>
      </w:r>
      <w:r w:rsidR="00994925" w:rsidRPr="00BD4C42">
        <w:rPr>
          <w:rStyle w:val="st1"/>
          <w:rFonts w:ascii="Book Antiqua" w:hAnsi="Book Antiqua"/>
          <w:vertAlign w:val="superscript"/>
        </w:rPr>
        <w:t>[</w:t>
      </w:r>
      <w:proofErr w:type="gramEnd"/>
      <w:r w:rsidR="005D6ACC" w:rsidRPr="00BD4C42">
        <w:rPr>
          <w:rFonts w:ascii="Book Antiqua" w:hAnsi="Book Antiqua"/>
          <w:vertAlign w:val="superscript"/>
          <w:lang w:bidi="fa-IR"/>
        </w:rPr>
        <w:t>94</w:t>
      </w:r>
      <w:r w:rsidR="00994925" w:rsidRPr="00BD4C42">
        <w:rPr>
          <w:rStyle w:val="st1"/>
          <w:rFonts w:ascii="Book Antiqua" w:hAnsi="Book Antiqua"/>
          <w:vertAlign w:val="superscript"/>
        </w:rPr>
        <w:t>]</w:t>
      </w:r>
      <w:r w:rsidR="003D391E" w:rsidRPr="00BD4C42">
        <w:rPr>
          <w:rStyle w:val="st1"/>
          <w:rFonts w:ascii="Book Antiqua" w:hAnsi="Book Antiqua"/>
        </w:rPr>
        <w:t xml:space="preserve">. </w:t>
      </w:r>
      <w:r w:rsidR="00785E5A" w:rsidRPr="00BD4C42">
        <w:rPr>
          <w:rFonts w:ascii="Book Antiqua" w:hAnsi="Book Antiqua"/>
          <w:lang w:bidi="fa-IR"/>
        </w:rPr>
        <w:t>A</w:t>
      </w:r>
      <w:r w:rsidR="00C94A5C" w:rsidRPr="00BD4C42">
        <w:rPr>
          <w:rFonts w:ascii="Book Antiqua" w:hAnsi="Book Antiqua"/>
          <w:lang w:bidi="fa-IR"/>
        </w:rPr>
        <w:t xml:space="preserve"> study</w:t>
      </w:r>
      <w:r w:rsidR="00010F2C" w:rsidRPr="00BD4C42">
        <w:rPr>
          <w:rFonts w:ascii="Book Antiqua" w:hAnsi="Book Antiqua"/>
          <w:lang w:bidi="fa-IR"/>
        </w:rPr>
        <w:t xml:space="preserve"> by Yoneda</w:t>
      </w:r>
      <w:r w:rsidRPr="00BD4C42">
        <w:rPr>
          <w:rFonts w:ascii="Book Antiqua" w:hAnsi="Book Antiqua"/>
          <w:lang w:bidi="fa-IR"/>
        </w:rPr>
        <w:t xml:space="preserve"> </w:t>
      </w:r>
      <w:r w:rsidR="007433AC" w:rsidRPr="00BD4C42">
        <w:rPr>
          <w:rFonts w:ascii="Book Antiqua" w:hAnsi="Book Antiqua"/>
          <w:i/>
          <w:lang w:bidi="fa-IR"/>
        </w:rPr>
        <w:t xml:space="preserve">et </w:t>
      </w:r>
      <w:proofErr w:type="gramStart"/>
      <w:r w:rsidR="007433AC" w:rsidRPr="00BD4C42">
        <w:rPr>
          <w:rFonts w:ascii="Book Antiqua" w:hAnsi="Book Antiqua"/>
          <w:i/>
          <w:lang w:bidi="fa-IR"/>
        </w:rPr>
        <w:t>al</w:t>
      </w:r>
      <w:r w:rsidRPr="00BD4C42">
        <w:rPr>
          <w:rFonts w:ascii="Book Antiqua" w:hAnsi="Book Antiqua"/>
          <w:vertAlign w:val="superscript"/>
          <w:lang w:bidi="fa-IR"/>
        </w:rPr>
        <w:t>[</w:t>
      </w:r>
      <w:proofErr w:type="gramEnd"/>
      <w:r w:rsidRPr="00BD4C42">
        <w:rPr>
          <w:rFonts w:ascii="Book Antiqua" w:hAnsi="Book Antiqua"/>
          <w:vertAlign w:val="superscript"/>
          <w:lang w:bidi="fa-IR"/>
        </w:rPr>
        <w:t>148]</w:t>
      </w:r>
      <w:r w:rsidR="00C94A5C" w:rsidRPr="00BD4C42">
        <w:rPr>
          <w:rFonts w:ascii="Book Antiqua" w:hAnsi="Book Antiqua"/>
          <w:lang w:bidi="fa-IR"/>
        </w:rPr>
        <w:t xml:space="preserve"> in 200</w:t>
      </w:r>
      <w:r w:rsidR="00684E7A" w:rsidRPr="00BD4C42">
        <w:rPr>
          <w:rFonts w:ascii="Book Antiqua" w:hAnsi="Book Antiqua"/>
          <w:lang w:bidi="fa-IR"/>
        </w:rPr>
        <w:t>7</w:t>
      </w:r>
      <w:r w:rsidR="00C94A5C" w:rsidRPr="00BD4C42">
        <w:rPr>
          <w:rFonts w:ascii="Book Antiqua" w:hAnsi="Book Antiqua"/>
          <w:lang w:bidi="fa-IR"/>
        </w:rPr>
        <w:t xml:space="preserve"> showed that</w:t>
      </w:r>
      <w:r w:rsidRPr="00BD4C42">
        <w:rPr>
          <w:rFonts w:ascii="Book Antiqua" w:hAnsi="Book Antiqua"/>
          <w:lang w:bidi="fa-IR"/>
        </w:rPr>
        <w:t xml:space="preserve"> </w:t>
      </w:r>
      <w:r w:rsidR="00F43ECF" w:rsidRPr="00BD4C42">
        <w:rPr>
          <w:rStyle w:val="Emphasis"/>
          <w:rFonts w:ascii="Book Antiqua" w:hAnsi="Book Antiqua"/>
          <w:b w:val="0"/>
          <w:bCs w:val="0"/>
        </w:rPr>
        <w:t>liver stiffness</w:t>
      </w:r>
      <w:r w:rsidR="00010F2C" w:rsidRPr="00BD4C42">
        <w:rPr>
          <w:rStyle w:val="Emphasis"/>
          <w:rFonts w:ascii="Book Antiqua" w:hAnsi="Book Antiqua"/>
          <w:b w:val="0"/>
          <w:bCs w:val="0"/>
        </w:rPr>
        <w:t xml:space="preserve"> values</w:t>
      </w:r>
      <w:r w:rsidR="00785E5A" w:rsidRPr="00BD4C42">
        <w:rPr>
          <w:rStyle w:val="Emphasis"/>
          <w:rFonts w:ascii="Book Antiqua" w:hAnsi="Book Antiqua"/>
          <w:b w:val="0"/>
          <w:bCs w:val="0"/>
        </w:rPr>
        <w:t xml:space="preserve"> had </w:t>
      </w:r>
      <w:r w:rsidR="008F3007" w:rsidRPr="00BD4C42">
        <w:rPr>
          <w:rStyle w:val="Emphasis"/>
          <w:rFonts w:ascii="Book Antiqua" w:hAnsi="Book Antiqua"/>
          <w:b w:val="0"/>
          <w:bCs w:val="0"/>
        </w:rPr>
        <w:t xml:space="preserve">a </w:t>
      </w:r>
      <w:r w:rsidR="00785E5A" w:rsidRPr="00BD4C42">
        <w:rPr>
          <w:rStyle w:val="Emphasis"/>
          <w:rFonts w:ascii="Book Antiqua" w:hAnsi="Book Antiqua"/>
          <w:b w:val="0"/>
          <w:bCs w:val="0"/>
        </w:rPr>
        <w:t xml:space="preserve">suitable relationship with stage of hepatic fibrosis in patients with </w:t>
      </w:r>
      <w:r w:rsidR="00655488" w:rsidRPr="00BD4C42">
        <w:rPr>
          <w:rFonts w:ascii="Book Antiqua" w:hAnsi="Book Antiqua"/>
        </w:rPr>
        <w:t>NAFLD</w:t>
      </w:r>
      <w:r w:rsidR="00785E5A" w:rsidRPr="00BD4C42">
        <w:rPr>
          <w:rFonts w:ascii="Book Antiqua" w:hAnsi="Book Antiqua"/>
          <w:lang w:bidi="fa-IR"/>
        </w:rPr>
        <w:t xml:space="preserve"> and </w:t>
      </w:r>
      <w:r w:rsidR="00785E5A" w:rsidRPr="00BD4C42">
        <w:rPr>
          <w:rStyle w:val="Emphasis"/>
          <w:rFonts w:ascii="Book Antiqua" w:hAnsi="Book Antiqua"/>
          <w:b w:val="0"/>
          <w:bCs w:val="0"/>
        </w:rPr>
        <w:t xml:space="preserve">liver stiffness had </w:t>
      </w:r>
      <w:r w:rsidR="008F3007" w:rsidRPr="00BD4C42">
        <w:rPr>
          <w:rStyle w:val="Emphasis"/>
          <w:rFonts w:ascii="Book Antiqua" w:hAnsi="Book Antiqua"/>
          <w:b w:val="0"/>
          <w:bCs w:val="0"/>
        </w:rPr>
        <w:t xml:space="preserve">a </w:t>
      </w:r>
      <w:r w:rsidR="00785E5A" w:rsidRPr="00BD4C42">
        <w:rPr>
          <w:rStyle w:val="Emphasis"/>
          <w:rFonts w:ascii="Book Antiqua" w:hAnsi="Book Antiqua"/>
          <w:b w:val="0"/>
          <w:bCs w:val="0"/>
        </w:rPr>
        <w:t xml:space="preserve">correlation with serum level </w:t>
      </w:r>
      <w:r w:rsidR="00815012" w:rsidRPr="00BD4C42">
        <w:rPr>
          <w:rStyle w:val="Emphasis"/>
          <w:rFonts w:ascii="Book Antiqua" w:hAnsi="Book Antiqua"/>
          <w:b w:val="0"/>
          <w:bCs w:val="0"/>
        </w:rPr>
        <w:t xml:space="preserve">of </w:t>
      </w:r>
      <w:r w:rsidR="001A4B74" w:rsidRPr="00BD4C42">
        <w:rPr>
          <w:rStyle w:val="Emphasis"/>
          <w:rFonts w:ascii="Book Antiqua" w:hAnsi="Book Antiqua"/>
          <w:b w:val="0"/>
          <w:bCs w:val="0"/>
        </w:rPr>
        <w:t>t</w:t>
      </w:r>
      <w:r w:rsidR="00815012" w:rsidRPr="00BD4C42">
        <w:rPr>
          <w:rStyle w:val="Emphasis"/>
          <w:rFonts w:ascii="Book Antiqua" w:hAnsi="Book Antiqua"/>
          <w:b w:val="0"/>
          <w:bCs w:val="0"/>
        </w:rPr>
        <w:t>ype</w:t>
      </w:r>
      <w:r w:rsidR="000B58D6" w:rsidRPr="00BD4C42">
        <w:rPr>
          <w:rFonts w:ascii="Book Antiqua" w:hAnsi="Book Antiqua"/>
          <w:lang w:bidi="fa-IR"/>
        </w:rPr>
        <w:t xml:space="preserve"> IV </w:t>
      </w:r>
      <w:r w:rsidR="001A4B74" w:rsidRPr="00BD4C42">
        <w:rPr>
          <w:rFonts w:ascii="Book Antiqua" w:hAnsi="Book Antiqua"/>
          <w:lang w:bidi="fa-IR"/>
        </w:rPr>
        <w:t>c</w:t>
      </w:r>
      <w:r w:rsidR="000B58D6" w:rsidRPr="00BD4C42">
        <w:rPr>
          <w:rFonts w:ascii="Book Antiqua" w:hAnsi="Book Antiqua"/>
          <w:lang w:bidi="fa-IR"/>
        </w:rPr>
        <w:t xml:space="preserve">ollagen 7s. </w:t>
      </w:r>
      <w:r w:rsidR="000B5DCC" w:rsidRPr="00BD4C42">
        <w:rPr>
          <w:rStyle w:val="Emphasis"/>
          <w:rFonts w:ascii="Book Antiqua" w:hAnsi="Book Antiqua"/>
          <w:b w:val="0"/>
          <w:bCs w:val="0"/>
        </w:rPr>
        <w:t>Type</w:t>
      </w:r>
      <w:r w:rsidR="000B5DCC" w:rsidRPr="00BD4C42">
        <w:rPr>
          <w:rFonts w:ascii="Book Antiqua" w:hAnsi="Book Antiqua"/>
          <w:lang w:bidi="fa-IR"/>
        </w:rPr>
        <w:t xml:space="preserve"> IV </w:t>
      </w:r>
      <w:r w:rsidR="001A4B74" w:rsidRPr="00BD4C42">
        <w:rPr>
          <w:rFonts w:ascii="Book Antiqua" w:hAnsi="Book Antiqua"/>
          <w:lang w:bidi="fa-IR"/>
        </w:rPr>
        <w:t>c</w:t>
      </w:r>
      <w:r w:rsidR="000B5DCC" w:rsidRPr="00BD4C42">
        <w:rPr>
          <w:rFonts w:ascii="Book Antiqua" w:hAnsi="Book Antiqua"/>
          <w:lang w:bidi="fa-IR"/>
        </w:rPr>
        <w:t xml:space="preserve">ollagen 7s </w:t>
      </w:r>
      <w:r w:rsidR="00B15653" w:rsidRPr="00BD4C42">
        <w:rPr>
          <w:rFonts w:ascii="Book Antiqua" w:hAnsi="Book Antiqua"/>
          <w:lang w:bidi="fa-IR"/>
        </w:rPr>
        <w:t>has b</w:t>
      </w:r>
      <w:r w:rsidR="00D75A8C" w:rsidRPr="00BD4C42">
        <w:rPr>
          <w:rFonts w:ascii="Book Antiqua" w:hAnsi="Book Antiqua"/>
          <w:lang w:bidi="fa-IR"/>
        </w:rPr>
        <w:t>een applied in different panels</w:t>
      </w:r>
      <w:r w:rsidRPr="00BD4C42">
        <w:rPr>
          <w:rFonts w:ascii="Book Antiqua" w:hAnsi="Book Antiqua"/>
          <w:lang w:bidi="fa-IR"/>
        </w:rPr>
        <w:t>,</w:t>
      </w:r>
      <w:r w:rsidR="00D6328D" w:rsidRPr="00BD4C42">
        <w:rPr>
          <w:rFonts w:ascii="Book Antiqua" w:hAnsi="Book Antiqua"/>
          <w:lang w:bidi="fa-IR"/>
        </w:rPr>
        <w:t xml:space="preserve"> such as </w:t>
      </w:r>
      <w:proofErr w:type="gramStart"/>
      <w:r w:rsidR="00D6328D" w:rsidRPr="00BD4C42">
        <w:rPr>
          <w:rFonts w:ascii="Book Antiqua" w:hAnsi="Book Antiqua" w:cs="Arial"/>
        </w:rPr>
        <w:t>NAFIC</w:t>
      </w:r>
      <w:r w:rsidR="00D75A8C" w:rsidRPr="00BD4C42">
        <w:rPr>
          <w:rFonts w:ascii="Book Antiqua" w:hAnsi="Book Antiqua"/>
          <w:vertAlign w:val="superscript"/>
          <w:lang w:bidi="fa-IR"/>
        </w:rPr>
        <w:t>[</w:t>
      </w:r>
      <w:proofErr w:type="gramEnd"/>
      <w:r w:rsidR="005D6ACC" w:rsidRPr="00BD4C42">
        <w:rPr>
          <w:rFonts w:ascii="Book Antiqua" w:hAnsi="Book Antiqua"/>
          <w:vertAlign w:val="superscript"/>
          <w:lang w:bidi="fa-IR"/>
        </w:rPr>
        <w:t>98</w:t>
      </w:r>
      <w:r w:rsidR="002A716D" w:rsidRPr="00BD4C42">
        <w:rPr>
          <w:rFonts w:ascii="Book Antiqua" w:hAnsi="Book Antiqua"/>
          <w:vertAlign w:val="superscript"/>
          <w:lang w:bidi="fa-IR"/>
        </w:rPr>
        <w:t>,</w:t>
      </w:r>
      <w:r w:rsidR="0050070B" w:rsidRPr="00BD4C42">
        <w:rPr>
          <w:rFonts w:ascii="Book Antiqua" w:hAnsi="Book Antiqua"/>
          <w:vertAlign w:val="superscript"/>
          <w:lang w:bidi="fa-IR"/>
        </w:rPr>
        <w:t>10</w:t>
      </w:r>
      <w:r w:rsidR="005D6ACC" w:rsidRPr="00BD4C42">
        <w:rPr>
          <w:rFonts w:ascii="Book Antiqua" w:hAnsi="Book Antiqua"/>
          <w:vertAlign w:val="superscript"/>
          <w:lang w:bidi="fa-IR"/>
        </w:rPr>
        <w:t>4</w:t>
      </w:r>
      <w:r w:rsidR="00D75A8C" w:rsidRPr="00BD4C42">
        <w:rPr>
          <w:rFonts w:ascii="Book Antiqua" w:hAnsi="Book Antiqua"/>
          <w:vertAlign w:val="superscript"/>
          <w:lang w:bidi="fa-IR"/>
        </w:rPr>
        <w:t>]</w:t>
      </w:r>
      <w:r w:rsidR="00257DC8" w:rsidRPr="00BD4C42">
        <w:rPr>
          <w:rFonts w:ascii="Book Antiqua" w:hAnsi="Book Antiqua"/>
          <w:lang w:bidi="fa-IR"/>
        </w:rPr>
        <w:t xml:space="preserve">. </w:t>
      </w:r>
    </w:p>
    <w:p w14:paraId="2ED62971" w14:textId="691B1D29" w:rsidR="00C01EC2" w:rsidRPr="00BD4C42" w:rsidRDefault="00B15653" w:rsidP="00E51E62">
      <w:pPr>
        <w:pStyle w:val="ListParagraph"/>
        <w:tabs>
          <w:tab w:val="left" w:pos="288"/>
          <w:tab w:val="right" w:pos="360"/>
        </w:tabs>
        <w:spacing w:line="360" w:lineRule="auto"/>
        <w:ind w:left="0" w:firstLineChars="100" w:firstLine="240"/>
        <w:jc w:val="both"/>
        <w:rPr>
          <w:rStyle w:val="st1"/>
          <w:rFonts w:ascii="Book Antiqua" w:hAnsi="Book Antiqua"/>
        </w:rPr>
      </w:pPr>
      <w:r w:rsidRPr="00BD4C42">
        <w:rPr>
          <w:rFonts w:ascii="Book Antiqua" w:hAnsi="Book Antiqua"/>
          <w:lang w:bidi="fa-IR"/>
        </w:rPr>
        <w:t xml:space="preserve">It seems that this marker is independently and significantly related to the presence of </w:t>
      </w:r>
      <w:r w:rsidRPr="00BD4C42">
        <w:rPr>
          <w:rStyle w:val="st1"/>
          <w:rFonts w:ascii="Book Antiqua" w:hAnsi="Book Antiqua"/>
        </w:rPr>
        <w:t>steatohepatitis and severe fibrosis</w:t>
      </w:r>
      <w:r w:rsidR="00C42881" w:rsidRPr="00BD4C42">
        <w:rPr>
          <w:rStyle w:val="st1"/>
          <w:rFonts w:ascii="Book Antiqua" w:hAnsi="Book Antiqua"/>
        </w:rPr>
        <w:t xml:space="preserve"> and can be useful for differentiating between </w:t>
      </w:r>
      <w:r w:rsidR="009E4DB9" w:rsidRPr="00BD4C42">
        <w:rPr>
          <w:rStyle w:val="st1"/>
          <w:rFonts w:ascii="Book Antiqua" w:hAnsi="Book Antiqua"/>
        </w:rPr>
        <w:t>mild and sever</w:t>
      </w:r>
      <w:r w:rsidR="00C36E5F" w:rsidRPr="00BD4C42">
        <w:rPr>
          <w:rStyle w:val="st1"/>
          <w:rFonts w:ascii="Book Antiqua" w:hAnsi="Book Antiqua"/>
        </w:rPr>
        <w:t>e</w:t>
      </w:r>
      <w:r w:rsidR="009E4DB9" w:rsidRPr="00BD4C42">
        <w:rPr>
          <w:rStyle w:val="st1"/>
          <w:rFonts w:ascii="Book Antiqua" w:hAnsi="Book Antiqua"/>
        </w:rPr>
        <w:t xml:space="preserve"> forms of </w:t>
      </w:r>
      <w:proofErr w:type="gramStart"/>
      <w:r w:rsidR="009E4DB9" w:rsidRPr="00BD4C42">
        <w:rPr>
          <w:rStyle w:val="st1"/>
          <w:rFonts w:ascii="Book Antiqua" w:hAnsi="Book Antiqua"/>
        </w:rPr>
        <w:t>NAFLD</w:t>
      </w:r>
      <w:r w:rsidR="00D75A8C" w:rsidRPr="00BD4C42">
        <w:rPr>
          <w:rStyle w:val="st1"/>
          <w:rFonts w:ascii="Book Antiqua" w:hAnsi="Book Antiqua"/>
          <w:vertAlign w:val="superscript"/>
        </w:rPr>
        <w:t>[</w:t>
      </w:r>
      <w:proofErr w:type="gramEnd"/>
      <w:r w:rsidR="00D75A8C" w:rsidRPr="00BD4C42">
        <w:rPr>
          <w:rFonts w:ascii="Book Antiqua" w:hAnsi="Book Antiqua"/>
          <w:vertAlign w:val="superscript"/>
          <w:lang w:bidi="fa-IR"/>
        </w:rPr>
        <w:t>76</w:t>
      </w:r>
      <w:r w:rsidR="00D75A8C" w:rsidRPr="00BD4C42">
        <w:rPr>
          <w:rStyle w:val="st1"/>
          <w:rFonts w:ascii="Book Antiqua" w:hAnsi="Book Antiqua"/>
          <w:vertAlign w:val="superscript"/>
        </w:rPr>
        <w:t>,</w:t>
      </w:r>
      <w:r w:rsidR="0050070B" w:rsidRPr="00BD4C42">
        <w:rPr>
          <w:rFonts w:ascii="Book Antiqua" w:hAnsi="Book Antiqua"/>
          <w:vertAlign w:val="superscript"/>
        </w:rPr>
        <w:t>14</w:t>
      </w:r>
      <w:r w:rsidR="005D6ACC" w:rsidRPr="00BD4C42">
        <w:rPr>
          <w:rFonts w:ascii="Book Antiqua" w:hAnsi="Book Antiqua"/>
          <w:vertAlign w:val="superscript"/>
        </w:rPr>
        <w:t>3</w:t>
      </w:r>
      <w:r w:rsidR="00D75A8C" w:rsidRPr="00BD4C42">
        <w:rPr>
          <w:rStyle w:val="st1"/>
          <w:rFonts w:ascii="Book Antiqua" w:hAnsi="Book Antiqua"/>
          <w:vertAlign w:val="superscript"/>
        </w:rPr>
        <w:t>]</w:t>
      </w:r>
      <w:r w:rsidR="00552CCA" w:rsidRPr="00BD4C42">
        <w:rPr>
          <w:rStyle w:val="st1"/>
          <w:rFonts w:ascii="Book Antiqua" w:hAnsi="Book Antiqua"/>
        </w:rPr>
        <w:t xml:space="preserve">. </w:t>
      </w:r>
    </w:p>
    <w:p w14:paraId="69009D7B" w14:textId="77777777" w:rsidR="0052752E" w:rsidRPr="00BD4C42" w:rsidRDefault="0052752E" w:rsidP="00BD4C42">
      <w:pPr>
        <w:tabs>
          <w:tab w:val="left" w:pos="288"/>
        </w:tabs>
        <w:spacing w:line="360" w:lineRule="auto"/>
        <w:jc w:val="both"/>
        <w:rPr>
          <w:rFonts w:ascii="Book Antiqua" w:hAnsi="Book Antiqua"/>
          <w:b/>
          <w:lang w:bidi="fa-IR"/>
        </w:rPr>
      </w:pPr>
    </w:p>
    <w:p w14:paraId="57A668D3" w14:textId="00269CD2" w:rsidR="0052752E" w:rsidRPr="00BD4C42" w:rsidRDefault="00C36E5F" w:rsidP="00BD4C42">
      <w:pPr>
        <w:tabs>
          <w:tab w:val="left" w:pos="288"/>
        </w:tabs>
        <w:spacing w:line="360" w:lineRule="auto"/>
        <w:jc w:val="both"/>
        <w:rPr>
          <w:rFonts w:ascii="Book Antiqua" w:hAnsi="Book Antiqua"/>
          <w:b/>
          <w:lang w:bidi="fa-IR"/>
        </w:rPr>
      </w:pPr>
      <w:r w:rsidRPr="00BD4C42">
        <w:rPr>
          <w:rFonts w:ascii="Book Antiqua" w:hAnsi="Book Antiqua"/>
          <w:b/>
          <w:lang w:bidi="fa-IR"/>
        </w:rPr>
        <w:t>OTHER MARKERS</w:t>
      </w:r>
      <w:r w:rsidR="0052752E" w:rsidRPr="00BD4C42">
        <w:rPr>
          <w:rFonts w:ascii="Book Antiqua" w:hAnsi="Book Antiqua"/>
          <w:b/>
          <w:lang w:bidi="fa-IR"/>
        </w:rPr>
        <w:t xml:space="preserve"> </w:t>
      </w:r>
    </w:p>
    <w:p w14:paraId="0D824A5F" w14:textId="047AD468" w:rsidR="00FD6AE4" w:rsidRPr="00BD4C42" w:rsidRDefault="0052752E" w:rsidP="00BD4C42">
      <w:pPr>
        <w:pStyle w:val="ListParagraph"/>
        <w:tabs>
          <w:tab w:val="left" w:pos="450"/>
        </w:tabs>
        <w:spacing w:line="360" w:lineRule="auto"/>
        <w:ind w:left="0"/>
        <w:jc w:val="both"/>
        <w:rPr>
          <w:rFonts w:ascii="Book Antiqua" w:hAnsi="Book Antiqua"/>
          <w:b/>
          <w:i/>
          <w:iCs/>
        </w:rPr>
      </w:pPr>
      <w:r w:rsidRPr="00BD4C42">
        <w:rPr>
          <w:rFonts w:ascii="Book Antiqua" w:hAnsi="Book Antiqua"/>
          <w:b/>
          <w:i/>
          <w:iCs/>
        </w:rPr>
        <w:t xml:space="preserve">Dehydroepiandrosterone </w:t>
      </w:r>
    </w:p>
    <w:p w14:paraId="35C9464A" w14:textId="4007C0C3" w:rsidR="00787070" w:rsidRPr="00E51E62" w:rsidRDefault="00E51E62" w:rsidP="00BD4C42">
      <w:pPr>
        <w:pStyle w:val="ListParagraph"/>
        <w:tabs>
          <w:tab w:val="left" w:pos="450"/>
        </w:tabs>
        <w:spacing w:line="360" w:lineRule="auto"/>
        <w:ind w:left="0"/>
        <w:jc w:val="both"/>
        <w:rPr>
          <w:rStyle w:val="st1"/>
          <w:rFonts w:ascii="Book Antiqua" w:hAnsi="Book Antiqua"/>
          <w:b/>
          <w:i/>
          <w:iCs/>
        </w:rPr>
      </w:pPr>
      <w:r w:rsidRPr="00E51E62">
        <w:rPr>
          <w:rFonts w:ascii="Book Antiqua" w:hAnsi="Book Antiqua"/>
          <w:iCs/>
        </w:rPr>
        <w:lastRenderedPageBreak/>
        <w:t>Dehydroepiandrosterone (DHEA)</w:t>
      </w:r>
      <w:r w:rsidR="0052752E" w:rsidRPr="00BD4C42">
        <w:rPr>
          <w:rFonts w:ascii="Book Antiqua" w:hAnsi="Book Antiqua"/>
        </w:rPr>
        <w:t xml:space="preserve"> is one of the adrenal hormones with anti-oxidative stress effects </w:t>
      </w:r>
      <w:r w:rsidR="00071F4A" w:rsidRPr="00BD4C42">
        <w:rPr>
          <w:rFonts w:ascii="Book Antiqua" w:hAnsi="Book Antiqua"/>
        </w:rPr>
        <w:t xml:space="preserve">that </w:t>
      </w:r>
      <w:r w:rsidR="0052752E" w:rsidRPr="00BD4C42">
        <w:rPr>
          <w:rFonts w:ascii="Book Antiqua" w:hAnsi="Book Antiqua"/>
        </w:rPr>
        <w:t xml:space="preserve">reduces resistance to insulin and is effective </w:t>
      </w:r>
      <w:r w:rsidR="00071F4A" w:rsidRPr="00BD4C42">
        <w:rPr>
          <w:rFonts w:ascii="Book Antiqua" w:hAnsi="Book Antiqua"/>
        </w:rPr>
        <w:t>in mediating</w:t>
      </w:r>
      <w:r w:rsidR="0052752E" w:rsidRPr="00BD4C42">
        <w:rPr>
          <w:rFonts w:ascii="Book Antiqua" w:hAnsi="Book Antiqua"/>
        </w:rPr>
        <w:t xml:space="preserve"> the </w:t>
      </w:r>
      <w:r w:rsidR="0052752E" w:rsidRPr="00BD4C42">
        <w:rPr>
          <w:rFonts w:ascii="Book Antiqua" w:hAnsi="Book Antiqua"/>
          <w:lang w:bidi="fa-IR"/>
        </w:rPr>
        <w:t>expression</w:t>
      </w:r>
      <w:r w:rsidR="0052752E" w:rsidRPr="00BD4C42">
        <w:rPr>
          <w:rFonts w:ascii="Book Antiqua" w:hAnsi="Book Antiqua"/>
        </w:rPr>
        <w:t xml:space="preserve"> of peroxisome proliferator-activated receptor alpha and mRNA of </w:t>
      </w:r>
      <w:r w:rsidR="0052752E" w:rsidRPr="00BD4C42">
        <w:rPr>
          <w:rStyle w:val="st1"/>
          <w:rFonts w:ascii="Book Antiqua" w:hAnsi="Book Antiqua"/>
        </w:rPr>
        <w:t>pro</w:t>
      </w:r>
      <w:r w:rsidR="0052752E" w:rsidRPr="00BD4C42">
        <w:rPr>
          <w:rStyle w:val="st1"/>
          <w:rFonts w:ascii="Book Antiqua" w:hAnsi="Book Antiqua"/>
          <w:rtl/>
        </w:rPr>
        <w:t>-</w:t>
      </w:r>
      <w:proofErr w:type="gramStart"/>
      <w:r w:rsidR="0052752E" w:rsidRPr="00BD4C42">
        <w:rPr>
          <w:rStyle w:val="st1"/>
          <w:rFonts w:ascii="Book Antiqua" w:hAnsi="Book Antiqua"/>
        </w:rPr>
        <w:t>collagen</w:t>
      </w:r>
      <w:r w:rsidR="0052752E" w:rsidRPr="00BD4C42">
        <w:rPr>
          <w:rStyle w:val="st1"/>
          <w:rFonts w:ascii="Book Antiqua" w:hAnsi="Book Antiqua"/>
          <w:vertAlign w:val="superscript"/>
        </w:rPr>
        <w:t>[</w:t>
      </w:r>
      <w:proofErr w:type="gramEnd"/>
      <w:r w:rsidR="003C195B" w:rsidRPr="00BD4C42">
        <w:rPr>
          <w:rStyle w:val="st1"/>
          <w:rFonts w:ascii="Book Antiqua" w:hAnsi="Book Antiqua"/>
          <w:vertAlign w:val="superscript"/>
        </w:rPr>
        <w:t>1</w:t>
      </w:r>
      <w:r w:rsidR="005D6ACC" w:rsidRPr="00BD4C42">
        <w:rPr>
          <w:rStyle w:val="st1"/>
          <w:rFonts w:ascii="Book Antiqua" w:hAnsi="Book Antiqua"/>
          <w:vertAlign w:val="superscript"/>
        </w:rPr>
        <w:t>49</w:t>
      </w:r>
      <w:r w:rsidR="003C195B" w:rsidRPr="00BD4C42">
        <w:rPr>
          <w:rStyle w:val="st1"/>
          <w:rFonts w:ascii="Book Antiqua" w:hAnsi="Book Antiqua"/>
          <w:vertAlign w:val="superscript"/>
        </w:rPr>
        <w:t>,15</w:t>
      </w:r>
      <w:r w:rsidR="005D6ACC" w:rsidRPr="00BD4C42">
        <w:rPr>
          <w:rStyle w:val="st1"/>
          <w:rFonts w:ascii="Book Antiqua" w:hAnsi="Book Antiqua"/>
          <w:vertAlign w:val="superscript"/>
        </w:rPr>
        <w:t>0</w:t>
      </w:r>
      <w:r w:rsidR="0052752E" w:rsidRPr="00BD4C42">
        <w:rPr>
          <w:rStyle w:val="st1"/>
          <w:rFonts w:ascii="Book Antiqua" w:hAnsi="Book Antiqua"/>
          <w:vertAlign w:val="superscript"/>
        </w:rPr>
        <w:t>]</w:t>
      </w:r>
      <w:r w:rsidR="0052752E" w:rsidRPr="00BD4C42">
        <w:rPr>
          <w:rStyle w:val="st1"/>
          <w:rFonts w:ascii="Book Antiqua" w:hAnsi="Book Antiqua"/>
        </w:rPr>
        <w:t>. This hormone</w:t>
      </w:r>
      <w:r w:rsidR="00071F4A" w:rsidRPr="00BD4C42">
        <w:rPr>
          <w:rStyle w:val="st1"/>
          <w:rFonts w:ascii="Book Antiqua" w:hAnsi="Book Antiqua"/>
        </w:rPr>
        <w:t xml:space="preserve"> represent</w:t>
      </w:r>
      <w:r w:rsidR="0052752E" w:rsidRPr="00BD4C42">
        <w:rPr>
          <w:rStyle w:val="st1"/>
          <w:rFonts w:ascii="Book Antiqua" w:hAnsi="Book Antiqua"/>
        </w:rPr>
        <w:t xml:space="preserve"> </w:t>
      </w:r>
      <w:r w:rsidR="0052752E" w:rsidRPr="00BD4C42">
        <w:rPr>
          <w:rFonts w:ascii="Book Antiqua" w:hAnsi="Book Antiqua"/>
        </w:rPr>
        <w:t>the most abundant steroid hormone in the body</w:t>
      </w:r>
      <w:r w:rsidR="00071F4A" w:rsidRPr="00BD4C42">
        <w:rPr>
          <w:rFonts w:ascii="Book Antiqua" w:hAnsi="Book Antiqua"/>
        </w:rPr>
        <w:t>,</w:t>
      </w:r>
      <w:r w:rsidR="0052752E" w:rsidRPr="00BD4C42">
        <w:rPr>
          <w:rFonts w:ascii="Book Antiqua" w:hAnsi="Book Antiqua"/>
        </w:rPr>
        <w:t xml:space="preserve"> and its interchangeable sulfated form (DHEA-S) has different functions,</w:t>
      </w:r>
      <w:r w:rsidR="00071F4A" w:rsidRPr="00BD4C42">
        <w:rPr>
          <w:rFonts w:ascii="Book Antiqua" w:hAnsi="Book Antiqua"/>
        </w:rPr>
        <w:t xml:space="preserve"> and </w:t>
      </w:r>
      <w:r w:rsidR="0052752E" w:rsidRPr="00BD4C42">
        <w:rPr>
          <w:rFonts w:ascii="Book Antiqua" w:hAnsi="Book Antiqua"/>
        </w:rPr>
        <w:t xml:space="preserve">influences on obesity, diabetes, atherosclerosis and </w:t>
      </w:r>
      <w:proofErr w:type="gramStart"/>
      <w:r w:rsidR="0052752E" w:rsidRPr="00BD4C42">
        <w:rPr>
          <w:rStyle w:val="st1"/>
          <w:rFonts w:ascii="Book Antiqua" w:hAnsi="Book Antiqua"/>
        </w:rPr>
        <w:t>osteoporosis</w:t>
      </w:r>
      <w:r w:rsidR="0052752E" w:rsidRPr="00BD4C42">
        <w:rPr>
          <w:rStyle w:val="st1"/>
          <w:rFonts w:ascii="Book Antiqua" w:hAnsi="Book Antiqua"/>
          <w:vertAlign w:val="superscript"/>
        </w:rPr>
        <w:t>[</w:t>
      </w:r>
      <w:proofErr w:type="gramEnd"/>
      <w:r w:rsidR="0052752E" w:rsidRPr="00BD4C42">
        <w:rPr>
          <w:rStyle w:val="st1"/>
          <w:rFonts w:ascii="Book Antiqua" w:hAnsi="Book Antiqua"/>
          <w:vertAlign w:val="superscript"/>
        </w:rPr>
        <w:t>1,23,</w:t>
      </w:r>
      <w:r w:rsidR="005D6ACC" w:rsidRPr="00BD4C42">
        <w:rPr>
          <w:rStyle w:val="st1"/>
          <w:rFonts w:ascii="Book Antiqua" w:hAnsi="Book Antiqua"/>
          <w:vertAlign w:val="superscript"/>
        </w:rPr>
        <w:t>94</w:t>
      </w:r>
      <w:r w:rsidR="0052752E" w:rsidRPr="00BD4C42">
        <w:rPr>
          <w:rStyle w:val="st1"/>
          <w:rFonts w:ascii="Book Antiqua" w:hAnsi="Book Antiqua"/>
          <w:vertAlign w:val="superscript"/>
        </w:rPr>
        <w:t>]</w:t>
      </w:r>
      <w:r w:rsidR="0052752E" w:rsidRPr="00BD4C42">
        <w:rPr>
          <w:rStyle w:val="st1"/>
          <w:rFonts w:ascii="Book Antiqua" w:hAnsi="Book Antiqua"/>
        </w:rPr>
        <w:t xml:space="preserve">. </w:t>
      </w:r>
    </w:p>
    <w:p w14:paraId="12D21545" w14:textId="77334BE8" w:rsidR="000D633B" w:rsidRPr="00BD4C42" w:rsidRDefault="0052752E" w:rsidP="00E51E62">
      <w:pPr>
        <w:pStyle w:val="ListParagraph"/>
        <w:tabs>
          <w:tab w:val="left" w:pos="450"/>
        </w:tabs>
        <w:spacing w:line="360" w:lineRule="auto"/>
        <w:ind w:left="0" w:firstLineChars="100" w:firstLine="240"/>
        <w:jc w:val="both"/>
        <w:rPr>
          <w:rFonts w:ascii="Book Antiqua" w:hAnsi="Book Antiqua"/>
        </w:rPr>
      </w:pPr>
      <w:r w:rsidRPr="00BD4C42">
        <w:rPr>
          <w:rStyle w:val="st1"/>
          <w:rFonts w:ascii="Book Antiqua" w:hAnsi="Book Antiqua"/>
        </w:rPr>
        <w:t xml:space="preserve">Some studies have shown that body concentration of </w:t>
      </w:r>
      <w:r w:rsidRPr="00BD4C42">
        <w:rPr>
          <w:rFonts w:ascii="Book Antiqua" w:hAnsi="Book Antiqua"/>
        </w:rPr>
        <w:t>DHEA-S is independently and reversely correlated with death (resulting from all causes)</w:t>
      </w:r>
      <w:r w:rsidRPr="00BD4C42">
        <w:rPr>
          <w:rFonts w:ascii="Book Antiqua" w:hAnsi="Book Antiqua"/>
          <w:vertAlign w:val="superscript"/>
        </w:rPr>
        <w:t>[1]</w:t>
      </w:r>
      <w:r w:rsidRPr="00BD4C42">
        <w:rPr>
          <w:rFonts w:ascii="Book Antiqua" w:hAnsi="Book Antiqua"/>
        </w:rPr>
        <w:t xml:space="preserve">. It has </w:t>
      </w:r>
      <w:r w:rsidR="00B37A98" w:rsidRPr="00BD4C42">
        <w:rPr>
          <w:rFonts w:ascii="Book Antiqua" w:hAnsi="Book Antiqua"/>
        </w:rPr>
        <w:t xml:space="preserve">also </w:t>
      </w:r>
      <w:r w:rsidRPr="00BD4C42">
        <w:rPr>
          <w:rFonts w:ascii="Book Antiqua" w:hAnsi="Book Antiqua"/>
        </w:rPr>
        <w:t xml:space="preserve">been shown that serum levels of DHEA-S have positive correlation with </w:t>
      </w:r>
      <w:r w:rsidR="00255F27" w:rsidRPr="00BD4C42">
        <w:rPr>
          <w:rFonts w:ascii="Book Antiqua" w:hAnsi="Book Antiqua"/>
        </w:rPr>
        <w:t>Hb</w:t>
      </w:r>
      <w:r w:rsidRPr="00BD4C42">
        <w:rPr>
          <w:rFonts w:ascii="Book Antiqua" w:hAnsi="Book Antiqua"/>
        </w:rPr>
        <w:t>, platelet, ALT, cholinesterase, albumin and triglyceride</w:t>
      </w:r>
      <w:r w:rsidR="00255F27" w:rsidRPr="00BD4C42">
        <w:rPr>
          <w:rFonts w:ascii="Book Antiqua" w:hAnsi="Book Antiqua"/>
        </w:rPr>
        <w:t>,</w:t>
      </w:r>
      <w:r w:rsidRPr="00BD4C42">
        <w:rPr>
          <w:rFonts w:ascii="Book Antiqua" w:hAnsi="Book Antiqua"/>
        </w:rPr>
        <w:t xml:space="preserve"> and have negative correlation with age, AST, AST/ALT ratio, ALP, HDL-</w:t>
      </w:r>
      <w:r w:rsidR="00255F27" w:rsidRPr="00BD4C42">
        <w:rPr>
          <w:rFonts w:ascii="Book Antiqua" w:hAnsi="Book Antiqua"/>
        </w:rPr>
        <w:t>cholesterol</w:t>
      </w:r>
      <w:r w:rsidRPr="00BD4C42">
        <w:rPr>
          <w:rFonts w:ascii="Book Antiqua" w:hAnsi="Book Antiqua"/>
        </w:rPr>
        <w:t>, hyaluronic acid and type IV collagen 7</w:t>
      </w:r>
      <w:r w:rsidR="00255F27" w:rsidRPr="00BD4C42">
        <w:rPr>
          <w:rFonts w:ascii="Book Antiqua" w:hAnsi="Book Antiqua"/>
        </w:rPr>
        <w:t>s</w:t>
      </w:r>
      <w:r w:rsidRPr="00BD4C42">
        <w:rPr>
          <w:rFonts w:ascii="Book Antiqua" w:hAnsi="Book Antiqua"/>
          <w:vertAlign w:val="superscript"/>
        </w:rPr>
        <w:t>[</w:t>
      </w:r>
      <w:r w:rsidRPr="00BD4C42">
        <w:rPr>
          <w:rStyle w:val="st1"/>
          <w:rFonts w:ascii="Book Antiqua" w:hAnsi="Book Antiqua"/>
          <w:vertAlign w:val="superscript"/>
        </w:rPr>
        <w:t>65,</w:t>
      </w:r>
      <w:r w:rsidR="003C195B" w:rsidRPr="00BD4C42">
        <w:rPr>
          <w:rStyle w:val="st1"/>
          <w:rFonts w:ascii="Book Antiqua" w:hAnsi="Book Antiqua"/>
          <w:vertAlign w:val="superscript"/>
        </w:rPr>
        <w:t>1</w:t>
      </w:r>
      <w:r w:rsidR="005D6ACC" w:rsidRPr="00BD4C42">
        <w:rPr>
          <w:rStyle w:val="st1"/>
          <w:rFonts w:ascii="Book Antiqua" w:hAnsi="Book Antiqua"/>
          <w:vertAlign w:val="superscript"/>
        </w:rPr>
        <w:t>49</w:t>
      </w:r>
      <w:r w:rsidRPr="00BD4C42">
        <w:rPr>
          <w:rStyle w:val="st1"/>
          <w:rFonts w:ascii="Book Antiqua" w:hAnsi="Book Antiqua"/>
          <w:vertAlign w:val="superscript"/>
        </w:rPr>
        <w:t>,</w:t>
      </w:r>
      <w:r w:rsidR="003C195B" w:rsidRPr="00BD4C42">
        <w:rPr>
          <w:rStyle w:val="st1"/>
          <w:rFonts w:ascii="Book Antiqua" w:hAnsi="Book Antiqua"/>
          <w:vertAlign w:val="superscript"/>
        </w:rPr>
        <w:t>1</w:t>
      </w:r>
      <w:r w:rsidR="005D6ACC" w:rsidRPr="00BD4C42">
        <w:rPr>
          <w:rStyle w:val="st1"/>
          <w:rFonts w:ascii="Book Antiqua" w:hAnsi="Book Antiqua"/>
          <w:vertAlign w:val="superscript"/>
        </w:rPr>
        <w:t>50</w:t>
      </w:r>
      <w:r w:rsidRPr="00BD4C42">
        <w:rPr>
          <w:rFonts w:ascii="Book Antiqua" w:hAnsi="Book Antiqua"/>
          <w:vertAlign w:val="superscript"/>
        </w:rPr>
        <w:t>]</w:t>
      </w:r>
      <w:r w:rsidRPr="00BD4C42">
        <w:rPr>
          <w:rFonts w:ascii="Book Antiqua" w:hAnsi="Book Antiqua"/>
        </w:rPr>
        <w:t xml:space="preserve">. </w:t>
      </w:r>
      <w:r w:rsidR="00255F27" w:rsidRPr="00BD4C42">
        <w:rPr>
          <w:rFonts w:ascii="Book Antiqua" w:hAnsi="Book Antiqua"/>
        </w:rPr>
        <w:t>Thus</w:t>
      </w:r>
      <w:r w:rsidRPr="00BD4C42">
        <w:rPr>
          <w:rFonts w:ascii="Book Antiqua" w:hAnsi="Book Antiqua"/>
        </w:rPr>
        <w:t xml:space="preserve">, some researchers believe that DHEA may play a role in </w:t>
      </w:r>
      <w:r w:rsidR="00255F27" w:rsidRPr="00BD4C42">
        <w:rPr>
          <w:rFonts w:ascii="Book Antiqua" w:hAnsi="Book Antiqua"/>
        </w:rPr>
        <w:t xml:space="preserve">the </w:t>
      </w:r>
      <w:r w:rsidRPr="00BD4C42">
        <w:rPr>
          <w:rFonts w:ascii="Book Antiqua" w:hAnsi="Book Antiqua"/>
        </w:rPr>
        <w:t>pathophysiology of NAFLD and also in its progressio</w:t>
      </w:r>
      <w:r w:rsidR="00255F27" w:rsidRPr="00BD4C42">
        <w:rPr>
          <w:rFonts w:ascii="Book Antiqua" w:hAnsi="Book Antiqua"/>
        </w:rPr>
        <w:t>n</w:t>
      </w:r>
      <w:r w:rsidRPr="00BD4C42">
        <w:rPr>
          <w:rFonts w:ascii="Book Antiqua" w:hAnsi="Book Antiqua"/>
        </w:rPr>
        <w:t xml:space="preserve"> toward more advanced stages of the disease </w:t>
      </w:r>
      <w:r w:rsidR="00255F27" w:rsidRPr="00BD4C42">
        <w:rPr>
          <w:rFonts w:ascii="Book Antiqua" w:hAnsi="Book Antiqua"/>
          <w:i/>
        </w:rPr>
        <w:t>via</w:t>
      </w:r>
      <w:r w:rsidR="00255F27" w:rsidRPr="00BD4C42">
        <w:rPr>
          <w:rFonts w:ascii="Book Antiqua" w:hAnsi="Book Antiqua"/>
        </w:rPr>
        <w:t xml:space="preserve"> </w:t>
      </w:r>
      <w:r w:rsidRPr="00BD4C42">
        <w:rPr>
          <w:rFonts w:ascii="Book Antiqua" w:hAnsi="Book Antiqua"/>
        </w:rPr>
        <w:t xml:space="preserve">different </w:t>
      </w:r>
      <w:proofErr w:type="gramStart"/>
      <w:r w:rsidRPr="00BD4C42">
        <w:rPr>
          <w:rFonts w:ascii="Book Antiqua" w:hAnsi="Book Antiqua"/>
        </w:rPr>
        <w:t>mechanisms</w:t>
      </w:r>
      <w:r w:rsidRPr="00BD4C42">
        <w:rPr>
          <w:rFonts w:ascii="Book Antiqua" w:hAnsi="Book Antiqua"/>
          <w:vertAlign w:val="superscript"/>
        </w:rPr>
        <w:t>[</w:t>
      </w:r>
      <w:proofErr w:type="gramEnd"/>
      <w:r w:rsidRPr="00BD4C42">
        <w:rPr>
          <w:rFonts w:ascii="Book Antiqua" w:hAnsi="Book Antiqua"/>
          <w:vertAlign w:val="superscript"/>
        </w:rPr>
        <w:t>23]</w:t>
      </w:r>
      <w:r w:rsidRPr="00BD4C42">
        <w:rPr>
          <w:rFonts w:ascii="Book Antiqua" w:hAnsi="Book Antiqua"/>
        </w:rPr>
        <w:t xml:space="preserve">. </w:t>
      </w:r>
    </w:p>
    <w:p w14:paraId="55898641" w14:textId="05F3F0FB" w:rsidR="0001511B" w:rsidRPr="00BD4C42" w:rsidRDefault="0052752E" w:rsidP="00E51E62">
      <w:pPr>
        <w:pStyle w:val="ListParagraph"/>
        <w:tabs>
          <w:tab w:val="left" w:pos="450"/>
        </w:tabs>
        <w:spacing w:line="360" w:lineRule="auto"/>
        <w:ind w:left="0" w:firstLineChars="100" w:firstLine="240"/>
        <w:jc w:val="both"/>
        <w:rPr>
          <w:rFonts w:ascii="Book Antiqua" w:hAnsi="Book Antiqua"/>
        </w:rPr>
      </w:pPr>
      <w:r w:rsidRPr="00BD4C42">
        <w:rPr>
          <w:rFonts w:ascii="Book Antiqua" w:hAnsi="Book Antiqua"/>
        </w:rPr>
        <w:t xml:space="preserve">A study on menopausal women by </w:t>
      </w:r>
      <w:r w:rsidRPr="00BD4C42">
        <w:rPr>
          <w:rFonts w:ascii="Book Antiqua" w:hAnsi="Book Antiqua"/>
          <w:lang w:bidi="fa-IR"/>
        </w:rPr>
        <w:t>Saruç</w:t>
      </w:r>
      <w:r w:rsidRPr="00BD4C42">
        <w:rPr>
          <w:rFonts w:ascii="Book Antiqua" w:hAnsi="Book Antiqua"/>
          <w:i/>
          <w:iCs/>
          <w:lang w:bidi="fa-IR"/>
        </w:rPr>
        <w:t xml:space="preserve"> et </w:t>
      </w:r>
      <w:proofErr w:type="gramStart"/>
      <w:r w:rsidRPr="00BD4C42">
        <w:rPr>
          <w:rFonts w:ascii="Book Antiqua" w:hAnsi="Book Antiqua"/>
          <w:i/>
          <w:iCs/>
          <w:lang w:bidi="fa-IR"/>
        </w:rPr>
        <w:t>al</w:t>
      </w:r>
      <w:r w:rsidR="000D633B" w:rsidRPr="00BD4C42">
        <w:rPr>
          <w:rFonts w:ascii="Book Antiqua" w:hAnsi="Book Antiqua"/>
          <w:vertAlign w:val="superscript"/>
          <w:lang w:bidi="fa-IR"/>
        </w:rPr>
        <w:t>[</w:t>
      </w:r>
      <w:proofErr w:type="gramEnd"/>
      <w:r w:rsidR="000D633B" w:rsidRPr="00BD4C42">
        <w:rPr>
          <w:rFonts w:ascii="Book Antiqua" w:hAnsi="Book Antiqua"/>
          <w:vertAlign w:val="superscript"/>
        </w:rPr>
        <w:t>151</w:t>
      </w:r>
      <w:r w:rsidR="000D633B" w:rsidRPr="00BD4C42">
        <w:rPr>
          <w:rFonts w:ascii="Book Antiqua" w:hAnsi="Book Antiqua"/>
          <w:vertAlign w:val="superscript"/>
          <w:lang w:bidi="fa-IR"/>
        </w:rPr>
        <w:t>]</w:t>
      </w:r>
      <w:r w:rsidRPr="00BD4C42">
        <w:rPr>
          <w:rFonts w:ascii="Book Antiqua" w:hAnsi="Book Antiqua"/>
          <w:lang w:bidi="fa-IR"/>
        </w:rPr>
        <w:t xml:space="preserve"> showed that women suffering from NAFLD had higher levels of</w:t>
      </w:r>
      <w:r w:rsidRPr="00BD4C42">
        <w:rPr>
          <w:rFonts w:ascii="Book Antiqua" w:hAnsi="Book Antiqua"/>
        </w:rPr>
        <w:t xml:space="preserve"> DHEA and DHEAS than </w:t>
      </w:r>
      <w:r w:rsidR="00CF6266" w:rsidRPr="00BD4C42">
        <w:rPr>
          <w:rFonts w:ascii="Book Antiqua" w:hAnsi="Book Antiqua"/>
        </w:rPr>
        <w:t xml:space="preserve">the </w:t>
      </w:r>
      <w:r w:rsidRPr="00BD4C42">
        <w:rPr>
          <w:rFonts w:ascii="Book Antiqua" w:hAnsi="Book Antiqua"/>
        </w:rPr>
        <w:t>control group (menopausal women with normal histology). In this study, DHEA and DHEAS showed positive correlation with BMI and waist circumference</w:t>
      </w:r>
      <w:r w:rsidRPr="00BD4C42">
        <w:rPr>
          <w:rFonts w:ascii="Book Antiqua" w:hAnsi="Book Antiqua"/>
          <w:lang w:bidi="fa-IR"/>
        </w:rPr>
        <w:t xml:space="preserve">. A cross-sectional study conducted in 2010 on 1912 men </w:t>
      </w:r>
      <w:r w:rsidRPr="00BD4C42">
        <w:rPr>
          <w:rStyle w:val="st1"/>
          <w:rFonts w:ascii="Book Antiqua" w:hAnsi="Book Antiqua"/>
        </w:rPr>
        <w:t xml:space="preserve">demonstrated that steatohepatitis was associated with higher levels of serum </w:t>
      </w:r>
      <w:r w:rsidRPr="00BD4C42">
        <w:rPr>
          <w:rFonts w:ascii="Book Antiqua" w:hAnsi="Book Antiqua"/>
        </w:rPr>
        <w:t>DHEA-S</w:t>
      </w:r>
      <w:r w:rsidR="00CF6266" w:rsidRPr="00BD4C42">
        <w:rPr>
          <w:rFonts w:ascii="Book Antiqua" w:hAnsi="Book Antiqua"/>
        </w:rPr>
        <w:t>,</w:t>
      </w:r>
      <w:r w:rsidRPr="00BD4C42">
        <w:rPr>
          <w:rFonts w:ascii="Book Antiqua" w:hAnsi="Book Antiqua"/>
        </w:rPr>
        <w:t xml:space="preserve"> and the highest risk of </w:t>
      </w:r>
      <w:r w:rsidRPr="00BD4C42">
        <w:rPr>
          <w:rStyle w:val="st1"/>
          <w:rFonts w:ascii="Book Antiqua" w:hAnsi="Book Antiqua"/>
        </w:rPr>
        <w:t xml:space="preserve">NASH development was reported </w:t>
      </w:r>
      <w:r w:rsidR="00CF6266" w:rsidRPr="00BD4C42">
        <w:rPr>
          <w:rStyle w:val="st1"/>
          <w:rFonts w:ascii="Book Antiqua" w:hAnsi="Book Antiqua"/>
        </w:rPr>
        <w:t>for</w:t>
      </w:r>
      <w:r w:rsidRPr="00BD4C42">
        <w:rPr>
          <w:rStyle w:val="st1"/>
          <w:rFonts w:ascii="Book Antiqua" w:hAnsi="Book Antiqua"/>
        </w:rPr>
        <w:t xml:space="preserve"> those who had the highest serum level of </w:t>
      </w:r>
      <w:r w:rsidRPr="00BD4C42">
        <w:rPr>
          <w:rFonts w:ascii="Book Antiqua" w:hAnsi="Book Antiqua"/>
        </w:rPr>
        <w:t>DHEA-S (OR</w:t>
      </w:r>
      <w:r w:rsidR="00CF6266" w:rsidRPr="00BD4C42">
        <w:rPr>
          <w:rFonts w:ascii="Book Antiqua" w:hAnsi="Book Antiqua"/>
        </w:rPr>
        <w:t>:</w:t>
      </w:r>
      <w:r w:rsidRPr="00BD4C42">
        <w:rPr>
          <w:rFonts w:ascii="Book Antiqua" w:hAnsi="Book Antiqua"/>
        </w:rPr>
        <w:t xml:space="preserve"> 1.59, 95%CI:</w:t>
      </w:r>
      <w:r w:rsidR="00CF6266" w:rsidRPr="00BD4C42">
        <w:rPr>
          <w:rFonts w:ascii="Book Antiqua" w:hAnsi="Book Antiqua"/>
        </w:rPr>
        <w:t xml:space="preserve"> </w:t>
      </w:r>
      <w:r w:rsidRPr="00BD4C42">
        <w:rPr>
          <w:rFonts w:ascii="Book Antiqua" w:hAnsi="Book Antiqua"/>
        </w:rPr>
        <w:t>1.04-2.43)</w:t>
      </w:r>
      <w:r w:rsidRPr="00BD4C42">
        <w:rPr>
          <w:rFonts w:ascii="Book Antiqua" w:hAnsi="Book Antiqua"/>
          <w:vertAlign w:val="superscript"/>
        </w:rPr>
        <w:t>[</w:t>
      </w:r>
      <w:r w:rsidR="003C195B" w:rsidRPr="00BD4C42">
        <w:rPr>
          <w:rFonts w:ascii="Book Antiqua" w:hAnsi="Book Antiqua"/>
          <w:vertAlign w:val="superscript"/>
        </w:rPr>
        <w:t>15</w:t>
      </w:r>
      <w:r w:rsidR="005D6ACC" w:rsidRPr="00BD4C42">
        <w:rPr>
          <w:rFonts w:ascii="Book Antiqua" w:hAnsi="Book Antiqua"/>
          <w:vertAlign w:val="superscript"/>
        </w:rPr>
        <w:t>2</w:t>
      </w:r>
      <w:r w:rsidRPr="00BD4C42">
        <w:rPr>
          <w:rFonts w:ascii="Book Antiqua" w:hAnsi="Book Antiqua"/>
          <w:vertAlign w:val="superscript"/>
        </w:rPr>
        <w:t>]</w:t>
      </w:r>
      <w:r w:rsidRPr="00BD4C42">
        <w:rPr>
          <w:rFonts w:ascii="Book Antiqua" w:hAnsi="Book Antiqua"/>
        </w:rPr>
        <w:t xml:space="preserve">. Subsequently, a study conducted to investigate the clinical significance of serum level of DHEA-S in NAFLD patients </w:t>
      </w:r>
      <w:r w:rsidRPr="00BD4C42">
        <w:rPr>
          <w:rFonts w:ascii="Book Antiqua" w:hAnsi="Book Antiqua"/>
          <w:lang w:bidi="fa-IR"/>
        </w:rPr>
        <w:t xml:space="preserve">showed that the serum level of this hormone was significantly higher </w:t>
      </w:r>
      <w:r w:rsidR="00CF6266" w:rsidRPr="00BD4C42">
        <w:rPr>
          <w:rFonts w:ascii="Book Antiqua" w:hAnsi="Book Antiqua"/>
          <w:lang w:bidi="fa-IR"/>
        </w:rPr>
        <w:t xml:space="preserve">in </w:t>
      </w:r>
      <w:r w:rsidRPr="00BD4C42">
        <w:rPr>
          <w:rFonts w:ascii="Book Antiqua" w:hAnsi="Book Antiqua"/>
          <w:lang w:bidi="fa-IR"/>
        </w:rPr>
        <w:t xml:space="preserve">patients </w:t>
      </w:r>
      <w:r w:rsidR="00CF6266" w:rsidRPr="00BD4C42">
        <w:rPr>
          <w:rFonts w:ascii="Book Antiqua" w:hAnsi="Book Antiqua"/>
          <w:lang w:bidi="fa-IR"/>
        </w:rPr>
        <w:t>than in</w:t>
      </w:r>
      <w:r w:rsidRPr="00BD4C42">
        <w:rPr>
          <w:rFonts w:ascii="Book Antiqua" w:hAnsi="Book Antiqua"/>
          <w:lang w:bidi="fa-IR"/>
        </w:rPr>
        <w:t xml:space="preserve"> </w:t>
      </w:r>
      <w:proofErr w:type="gramStart"/>
      <w:r w:rsidRPr="00BD4C42">
        <w:rPr>
          <w:rFonts w:ascii="Book Antiqua" w:hAnsi="Book Antiqua"/>
          <w:lang w:bidi="fa-IR"/>
        </w:rPr>
        <w:t>contr</w:t>
      </w:r>
      <w:r w:rsidR="00CF6266" w:rsidRPr="00BD4C42">
        <w:rPr>
          <w:rFonts w:ascii="Book Antiqua" w:hAnsi="Book Antiqua"/>
          <w:lang w:bidi="fa-IR"/>
        </w:rPr>
        <w:t>o</w:t>
      </w:r>
      <w:r w:rsidRPr="00BD4C42">
        <w:rPr>
          <w:rFonts w:ascii="Book Antiqua" w:hAnsi="Book Antiqua"/>
          <w:lang w:bidi="fa-IR"/>
        </w:rPr>
        <w:t>ls</w:t>
      </w:r>
      <w:r w:rsidRPr="00BD4C42">
        <w:rPr>
          <w:rFonts w:ascii="Book Antiqua" w:hAnsi="Book Antiqua"/>
          <w:vertAlign w:val="superscript"/>
          <w:lang w:bidi="fa-IR"/>
        </w:rPr>
        <w:t>[</w:t>
      </w:r>
      <w:proofErr w:type="gramEnd"/>
      <w:r w:rsidRPr="00BD4C42">
        <w:rPr>
          <w:rFonts w:ascii="Book Antiqua" w:hAnsi="Book Antiqua"/>
          <w:vertAlign w:val="superscript"/>
          <w:lang w:bidi="fa-IR"/>
        </w:rPr>
        <w:t>23]</w:t>
      </w:r>
      <w:r w:rsidRPr="00BD4C42">
        <w:rPr>
          <w:rFonts w:ascii="Book Antiqua" w:hAnsi="Book Antiqua"/>
          <w:lang w:bidi="fa-IR"/>
        </w:rPr>
        <w:t xml:space="preserve">. </w:t>
      </w:r>
      <w:r w:rsidR="0001511B" w:rsidRPr="00BD4C42">
        <w:rPr>
          <w:rFonts w:ascii="Book Antiqua" w:hAnsi="Book Antiqua"/>
        </w:rPr>
        <w:t>T</w:t>
      </w:r>
      <w:r w:rsidRPr="00BD4C42">
        <w:rPr>
          <w:rFonts w:ascii="Book Antiqua" w:hAnsi="Book Antiqua"/>
        </w:rPr>
        <w:t xml:space="preserve">he study by Sumida </w:t>
      </w:r>
      <w:r w:rsidRPr="00BD4C42">
        <w:rPr>
          <w:rFonts w:ascii="Book Antiqua" w:hAnsi="Book Antiqua"/>
          <w:i/>
          <w:iCs/>
        </w:rPr>
        <w:t xml:space="preserve">et </w:t>
      </w:r>
      <w:proofErr w:type="gramStart"/>
      <w:r w:rsidRPr="00BD4C42">
        <w:rPr>
          <w:rFonts w:ascii="Book Antiqua" w:hAnsi="Book Antiqua"/>
          <w:i/>
          <w:iCs/>
        </w:rPr>
        <w:t>al</w:t>
      </w:r>
      <w:r w:rsidR="0001511B" w:rsidRPr="00BD4C42">
        <w:rPr>
          <w:rFonts w:ascii="Book Antiqua" w:hAnsi="Book Antiqua"/>
          <w:vertAlign w:val="superscript"/>
        </w:rPr>
        <w:t>[</w:t>
      </w:r>
      <w:proofErr w:type="gramEnd"/>
      <w:r w:rsidR="0001511B" w:rsidRPr="00BD4C42">
        <w:rPr>
          <w:rStyle w:val="st1"/>
          <w:rFonts w:ascii="Book Antiqua" w:hAnsi="Book Antiqua"/>
          <w:vertAlign w:val="superscript"/>
        </w:rPr>
        <w:t>65</w:t>
      </w:r>
      <w:r w:rsidR="0001511B" w:rsidRPr="00BD4C42">
        <w:rPr>
          <w:rFonts w:ascii="Book Antiqua" w:hAnsi="Book Antiqua"/>
          <w:vertAlign w:val="superscript"/>
        </w:rPr>
        <w:t>]</w:t>
      </w:r>
      <w:r w:rsidRPr="00BD4C42">
        <w:rPr>
          <w:rFonts w:ascii="Book Antiqua" w:hAnsi="Book Antiqua"/>
          <w:i/>
          <w:iCs/>
        </w:rPr>
        <w:t xml:space="preserve"> </w:t>
      </w:r>
      <w:r w:rsidR="0001511B" w:rsidRPr="00BD4C42">
        <w:rPr>
          <w:rFonts w:ascii="Book Antiqua" w:hAnsi="Book Antiqua"/>
          <w:iCs/>
        </w:rPr>
        <w:t xml:space="preserve">reported </w:t>
      </w:r>
      <w:r w:rsidRPr="00BD4C42">
        <w:rPr>
          <w:rFonts w:ascii="Book Antiqua" w:hAnsi="Book Antiqua"/>
        </w:rPr>
        <w:t>the same results</w:t>
      </w:r>
      <w:r w:rsidR="0001511B" w:rsidRPr="00BD4C42">
        <w:rPr>
          <w:rFonts w:ascii="Book Antiqua" w:hAnsi="Book Antiqua"/>
        </w:rPr>
        <w:t>,</w:t>
      </w:r>
      <w:r w:rsidRPr="00BD4C42">
        <w:rPr>
          <w:rFonts w:ascii="Book Antiqua" w:hAnsi="Book Antiqua"/>
        </w:rPr>
        <w:t xml:space="preserve"> although </w:t>
      </w:r>
      <w:r w:rsidRPr="00BD4C42">
        <w:rPr>
          <w:rFonts w:ascii="Book Antiqua" w:hAnsi="Book Antiqua"/>
          <w:lang w:bidi="fa-IR"/>
        </w:rPr>
        <w:t xml:space="preserve">the difference </w:t>
      </w:r>
      <w:r w:rsidR="0001511B" w:rsidRPr="00BD4C42">
        <w:rPr>
          <w:rFonts w:ascii="Book Antiqua" w:hAnsi="Book Antiqua"/>
          <w:lang w:bidi="fa-IR"/>
        </w:rPr>
        <w:t xml:space="preserve">did </w:t>
      </w:r>
      <w:r w:rsidRPr="00BD4C42">
        <w:rPr>
          <w:rFonts w:ascii="Book Antiqua" w:hAnsi="Book Antiqua"/>
          <w:lang w:bidi="fa-IR"/>
        </w:rPr>
        <w:t>not reach statistical significance (128.7</w:t>
      </w:r>
      <w:r w:rsidRPr="00BD4C42">
        <w:rPr>
          <w:rFonts w:ascii="Book Antiqua" w:hAnsi="Book Antiqua"/>
        </w:rPr>
        <w:t xml:space="preserve"> µg/dL in NAFLD patients </w:t>
      </w:r>
      <w:r w:rsidRPr="00BD4C42">
        <w:rPr>
          <w:rFonts w:ascii="Book Antiqua" w:hAnsi="Book Antiqua"/>
          <w:i/>
          <w:lang w:bidi="fa-IR"/>
        </w:rPr>
        <w:t>vs</w:t>
      </w:r>
      <w:r w:rsidRPr="00BD4C42">
        <w:rPr>
          <w:rFonts w:ascii="Book Antiqua" w:hAnsi="Book Antiqua"/>
          <w:lang w:bidi="fa-IR"/>
        </w:rPr>
        <w:t xml:space="preserve"> 113.6</w:t>
      </w:r>
      <w:r w:rsidRPr="00BD4C42">
        <w:rPr>
          <w:rFonts w:ascii="Book Antiqua" w:hAnsi="Book Antiqua"/>
        </w:rPr>
        <w:t xml:space="preserve"> µg/dL in control group)</w:t>
      </w:r>
      <w:r w:rsidR="003C195B" w:rsidRPr="00BD4C42">
        <w:rPr>
          <w:rFonts w:ascii="Book Antiqua" w:hAnsi="Book Antiqua"/>
        </w:rPr>
        <w:t>.</w:t>
      </w:r>
      <w:r w:rsidR="0001511B" w:rsidRPr="00BD4C42">
        <w:rPr>
          <w:rFonts w:ascii="Book Antiqua" w:hAnsi="Book Antiqua"/>
        </w:rPr>
        <w:t xml:space="preserve"> </w:t>
      </w:r>
      <w:r w:rsidRPr="00BD4C42">
        <w:rPr>
          <w:rFonts w:ascii="Book Antiqua" w:hAnsi="Book Antiqua"/>
        </w:rPr>
        <w:t xml:space="preserve">However, this study demonstrated that patients suffering from severe stages of NAFLD </w:t>
      </w:r>
      <w:r w:rsidRPr="00BD4C42">
        <w:rPr>
          <w:rFonts w:ascii="Book Antiqua" w:hAnsi="Book Antiqua"/>
          <w:lang w:bidi="fa-IR"/>
        </w:rPr>
        <w:t>(</w:t>
      </w:r>
      <w:r w:rsidRPr="00BD4C42">
        <w:rPr>
          <w:rStyle w:val="st1"/>
          <w:rFonts w:ascii="Book Antiqua" w:hAnsi="Book Antiqua"/>
        </w:rPr>
        <w:t>steatohepatitis with fibrosis of stage 3 or 4) had lower serum level of DHEA-S than patients with mild stages of the disease (simple steatosis or steatohepatitis with fibrosis of stage 0-2)</w:t>
      </w:r>
      <w:r w:rsidRPr="00BD4C42">
        <w:rPr>
          <w:rFonts w:ascii="Book Antiqua" w:hAnsi="Book Antiqua"/>
          <w:vertAlign w:val="superscript"/>
        </w:rPr>
        <w:t>[</w:t>
      </w:r>
      <w:r w:rsidRPr="00BD4C42">
        <w:rPr>
          <w:rStyle w:val="st1"/>
          <w:rFonts w:ascii="Book Antiqua" w:hAnsi="Book Antiqua"/>
          <w:vertAlign w:val="superscript"/>
        </w:rPr>
        <w:t>65</w:t>
      </w:r>
      <w:r w:rsidRPr="00BD4C42">
        <w:rPr>
          <w:rFonts w:ascii="Book Antiqua" w:hAnsi="Book Antiqua"/>
          <w:vertAlign w:val="superscript"/>
        </w:rPr>
        <w:t>]</w:t>
      </w:r>
      <w:r w:rsidRPr="00BD4C42">
        <w:rPr>
          <w:rFonts w:ascii="Book Antiqua" w:hAnsi="Book Antiqua"/>
        </w:rPr>
        <w:t>.</w:t>
      </w:r>
      <w:r w:rsidR="0001511B" w:rsidRPr="00BD4C42">
        <w:rPr>
          <w:rFonts w:ascii="Book Antiqua" w:hAnsi="Book Antiqua"/>
        </w:rPr>
        <w:t xml:space="preserve"> </w:t>
      </w:r>
    </w:p>
    <w:p w14:paraId="3F4A120A" w14:textId="7A707DA9" w:rsidR="000F1EF7" w:rsidRPr="00BD4C42" w:rsidRDefault="0052752E" w:rsidP="00E51E62">
      <w:pPr>
        <w:pStyle w:val="ListParagraph"/>
        <w:tabs>
          <w:tab w:val="left" w:pos="450"/>
        </w:tabs>
        <w:spacing w:line="360" w:lineRule="auto"/>
        <w:ind w:left="0" w:firstLineChars="100" w:firstLine="240"/>
        <w:jc w:val="both"/>
        <w:rPr>
          <w:rFonts w:ascii="Book Antiqua" w:hAnsi="Book Antiqua"/>
          <w:lang w:bidi="fa-IR"/>
        </w:rPr>
      </w:pPr>
      <w:r w:rsidRPr="00BD4C42">
        <w:rPr>
          <w:rFonts w:ascii="Book Antiqua" w:hAnsi="Book Antiqua"/>
        </w:rPr>
        <w:lastRenderedPageBreak/>
        <w:t xml:space="preserve">In parallel, some other studies </w:t>
      </w:r>
      <w:r w:rsidRPr="00BD4C42">
        <w:rPr>
          <w:rStyle w:val="st1"/>
          <w:rFonts w:ascii="Book Antiqua" w:hAnsi="Book Antiqua"/>
        </w:rPr>
        <w:t xml:space="preserve">have also shown that NASH with advanced fibrosis is strongly associated with low concentration of circulating </w:t>
      </w:r>
      <w:r w:rsidRPr="00BD4C42">
        <w:rPr>
          <w:rFonts w:ascii="Book Antiqua" w:hAnsi="Book Antiqua"/>
        </w:rPr>
        <w:t>DHEA-</w:t>
      </w:r>
      <w:proofErr w:type="gramStart"/>
      <w:r w:rsidRPr="00BD4C42">
        <w:rPr>
          <w:rFonts w:ascii="Book Antiqua" w:hAnsi="Book Antiqua"/>
        </w:rPr>
        <w:t>S</w:t>
      </w:r>
      <w:r w:rsidRPr="00BD4C42">
        <w:rPr>
          <w:rFonts w:ascii="Book Antiqua" w:hAnsi="Book Antiqua"/>
          <w:vertAlign w:val="superscript"/>
        </w:rPr>
        <w:t>[</w:t>
      </w:r>
      <w:proofErr w:type="gramEnd"/>
      <w:r w:rsidRPr="00BD4C42">
        <w:rPr>
          <w:rStyle w:val="st1"/>
          <w:rFonts w:ascii="Book Antiqua" w:hAnsi="Book Antiqua"/>
          <w:vertAlign w:val="superscript"/>
        </w:rPr>
        <w:t>1</w:t>
      </w:r>
      <w:r w:rsidR="005D6ACC" w:rsidRPr="00BD4C42">
        <w:rPr>
          <w:rStyle w:val="st1"/>
          <w:rFonts w:ascii="Book Antiqua" w:hAnsi="Book Antiqua"/>
          <w:vertAlign w:val="superscript"/>
        </w:rPr>
        <w:t>49</w:t>
      </w:r>
      <w:r w:rsidRPr="00BD4C42">
        <w:rPr>
          <w:rFonts w:ascii="Book Antiqua" w:hAnsi="Book Antiqua"/>
          <w:vertAlign w:val="superscript"/>
        </w:rPr>
        <w:t>,1</w:t>
      </w:r>
      <w:r w:rsidR="003C195B" w:rsidRPr="00BD4C42">
        <w:rPr>
          <w:rFonts w:ascii="Book Antiqua" w:hAnsi="Book Antiqua"/>
          <w:vertAlign w:val="superscript"/>
        </w:rPr>
        <w:t>5</w:t>
      </w:r>
      <w:r w:rsidR="005D6ACC" w:rsidRPr="00BD4C42">
        <w:rPr>
          <w:rFonts w:ascii="Book Antiqua" w:hAnsi="Book Antiqua"/>
          <w:vertAlign w:val="superscript"/>
        </w:rPr>
        <w:t>3</w:t>
      </w:r>
      <w:r w:rsidRPr="00BD4C42">
        <w:rPr>
          <w:rFonts w:ascii="Book Antiqua" w:hAnsi="Book Antiqua"/>
          <w:vertAlign w:val="superscript"/>
        </w:rPr>
        <w:t>]</w:t>
      </w:r>
      <w:r w:rsidR="0001511B" w:rsidRPr="00BD4C42">
        <w:rPr>
          <w:rFonts w:ascii="Book Antiqua" w:hAnsi="Book Antiqua"/>
        </w:rPr>
        <w:t xml:space="preserve">. </w:t>
      </w:r>
      <w:r w:rsidRPr="00BD4C42">
        <w:rPr>
          <w:rFonts w:ascii="Book Antiqua" w:hAnsi="Book Antiqua"/>
        </w:rPr>
        <w:t xml:space="preserve">This association persisted even after adjustment for variables such as age, </w:t>
      </w:r>
      <w:r w:rsidR="0001511B" w:rsidRPr="00BD4C42">
        <w:rPr>
          <w:rFonts w:ascii="Book Antiqua" w:hAnsi="Book Antiqua"/>
        </w:rPr>
        <w:t xml:space="preserve">sex </w:t>
      </w:r>
      <w:r w:rsidRPr="00BD4C42">
        <w:rPr>
          <w:rFonts w:ascii="Book Antiqua" w:hAnsi="Book Antiqua"/>
        </w:rPr>
        <w:t xml:space="preserve">and resistance to </w:t>
      </w:r>
      <w:proofErr w:type="gramStart"/>
      <w:r w:rsidRPr="00BD4C42">
        <w:rPr>
          <w:rFonts w:ascii="Book Antiqua" w:hAnsi="Book Antiqua"/>
        </w:rPr>
        <w:t>insulin</w:t>
      </w:r>
      <w:r w:rsidRPr="00BD4C42">
        <w:rPr>
          <w:rFonts w:ascii="Book Antiqua" w:hAnsi="Book Antiqua"/>
          <w:vertAlign w:val="superscript"/>
        </w:rPr>
        <w:t>[</w:t>
      </w:r>
      <w:proofErr w:type="gramEnd"/>
      <w:r w:rsidRPr="00BD4C42">
        <w:rPr>
          <w:rStyle w:val="st1"/>
          <w:rFonts w:ascii="Book Antiqua" w:hAnsi="Book Antiqua"/>
          <w:vertAlign w:val="superscript"/>
        </w:rPr>
        <w:t>65</w:t>
      </w:r>
      <w:r w:rsidRPr="00BD4C42">
        <w:rPr>
          <w:rFonts w:ascii="Book Antiqua" w:hAnsi="Book Antiqua"/>
          <w:vertAlign w:val="superscript"/>
        </w:rPr>
        <w:t>]</w:t>
      </w:r>
      <w:r w:rsidRPr="00BD4C42">
        <w:rPr>
          <w:rFonts w:ascii="Book Antiqua" w:hAnsi="Book Antiqua"/>
        </w:rPr>
        <w:t xml:space="preserve">. </w:t>
      </w:r>
      <w:r w:rsidR="0001511B" w:rsidRPr="00BD4C42">
        <w:rPr>
          <w:rFonts w:ascii="Book Antiqua" w:hAnsi="Book Antiqua"/>
        </w:rPr>
        <w:t>By a</w:t>
      </w:r>
      <w:r w:rsidRPr="00BD4C42">
        <w:rPr>
          <w:rFonts w:ascii="Book Antiqua" w:hAnsi="Book Antiqua"/>
        </w:rPr>
        <w:t xml:space="preserve">pplying single-variable analysis of serum level of </w:t>
      </w:r>
      <w:r w:rsidRPr="00BD4C42">
        <w:rPr>
          <w:rFonts w:ascii="Book Antiqua" w:hAnsi="Book Antiqua"/>
          <w:lang w:bidi="fa-IR"/>
        </w:rPr>
        <w:t xml:space="preserve">DHEA in another study, a significant difference was detected between mild fibrosis and advanced stages of </w:t>
      </w:r>
      <w:r w:rsidRPr="00BD4C42">
        <w:rPr>
          <w:rStyle w:val="st1"/>
          <w:rFonts w:ascii="Book Antiqua" w:hAnsi="Book Antiqua"/>
        </w:rPr>
        <w:t>steatohepatitis (95</w:t>
      </w:r>
      <w:r w:rsidR="0001511B" w:rsidRPr="00BD4C42">
        <w:rPr>
          <w:rStyle w:val="st1"/>
          <w:rFonts w:ascii="Book Antiqua" w:hAnsi="Book Antiqua"/>
        </w:rPr>
        <w:t xml:space="preserve"> ± </w:t>
      </w:r>
      <w:r w:rsidRPr="00BD4C42">
        <w:rPr>
          <w:rStyle w:val="st1"/>
          <w:rFonts w:ascii="Book Antiqua" w:hAnsi="Book Antiqua"/>
        </w:rPr>
        <w:t>9</w:t>
      </w:r>
      <w:r w:rsidRPr="00BD4C42">
        <w:rPr>
          <w:rFonts w:ascii="Book Antiqua" w:hAnsi="Book Antiqua"/>
          <w:lang w:bidi="fa-IR"/>
        </w:rPr>
        <w:t xml:space="preserve"> µg/dL </w:t>
      </w:r>
      <w:r w:rsidRPr="00BD4C42">
        <w:rPr>
          <w:rFonts w:ascii="Book Antiqua" w:hAnsi="Book Antiqua"/>
          <w:i/>
          <w:lang w:bidi="fa-IR"/>
        </w:rPr>
        <w:t>vs</w:t>
      </w:r>
      <w:r w:rsidRPr="00BD4C42">
        <w:rPr>
          <w:rFonts w:ascii="Book Antiqua" w:hAnsi="Book Antiqua"/>
          <w:lang w:bidi="fa-IR"/>
        </w:rPr>
        <w:t xml:space="preserve"> 72</w:t>
      </w:r>
      <w:r w:rsidR="0001511B" w:rsidRPr="00BD4C42">
        <w:rPr>
          <w:rFonts w:ascii="Book Antiqua" w:hAnsi="Book Antiqua"/>
          <w:lang w:bidi="fa-IR"/>
        </w:rPr>
        <w:t xml:space="preserve"> </w:t>
      </w:r>
      <w:r w:rsidR="0001511B" w:rsidRPr="00BD4C42">
        <w:rPr>
          <w:rStyle w:val="st1"/>
          <w:rFonts w:ascii="Book Antiqua" w:hAnsi="Book Antiqua"/>
        </w:rPr>
        <w:t xml:space="preserve">± </w:t>
      </w:r>
      <w:r w:rsidRPr="00BD4C42">
        <w:rPr>
          <w:rFonts w:ascii="Book Antiqua" w:hAnsi="Book Antiqua"/>
          <w:lang w:bidi="fa-IR"/>
        </w:rPr>
        <w:t>28 µg/dL)</w:t>
      </w:r>
      <w:r w:rsidR="0001511B" w:rsidRPr="00BD4C42">
        <w:rPr>
          <w:rFonts w:ascii="Book Antiqua" w:hAnsi="Book Antiqua"/>
          <w:lang w:bidi="fa-IR"/>
        </w:rPr>
        <w:t>;</w:t>
      </w:r>
      <w:r w:rsidRPr="00BD4C42">
        <w:rPr>
          <w:rFonts w:ascii="Book Antiqua" w:hAnsi="Book Antiqua"/>
          <w:lang w:bidi="fa-IR"/>
        </w:rPr>
        <w:t xml:space="preserve"> however</w:t>
      </w:r>
      <w:r w:rsidR="0001511B" w:rsidRPr="00BD4C42">
        <w:rPr>
          <w:rFonts w:ascii="Book Antiqua" w:hAnsi="Book Antiqua"/>
          <w:lang w:bidi="fa-IR"/>
        </w:rPr>
        <w:t>,</w:t>
      </w:r>
      <w:r w:rsidRPr="00BD4C42">
        <w:rPr>
          <w:rFonts w:ascii="Book Antiqua" w:hAnsi="Book Antiqua"/>
          <w:lang w:bidi="fa-IR"/>
        </w:rPr>
        <w:t xml:space="preserve"> this marker </w:t>
      </w:r>
      <w:r w:rsidR="0001511B" w:rsidRPr="00BD4C42">
        <w:rPr>
          <w:rFonts w:ascii="Book Antiqua" w:hAnsi="Book Antiqua"/>
          <w:lang w:bidi="fa-IR"/>
        </w:rPr>
        <w:t xml:space="preserve">was unable to </w:t>
      </w:r>
      <w:r w:rsidRPr="00BD4C42">
        <w:rPr>
          <w:rFonts w:ascii="Book Antiqua" w:hAnsi="Book Antiqua"/>
          <w:lang w:bidi="fa-IR"/>
        </w:rPr>
        <w:t xml:space="preserve">differentiate between patients </w:t>
      </w:r>
      <w:r w:rsidRPr="00BD4C42">
        <w:rPr>
          <w:rStyle w:val="st1"/>
          <w:rFonts w:ascii="Book Antiqua" w:hAnsi="Book Antiqua"/>
        </w:rPr>
        <w:t>and non-patients</w:t>
      </w:r>
      <w:r w:rsidRPr="00BD4C42">
        <w:rPr>
          <w:rStyle w:val="st1"/>
          <w:rFonts w:ascii="Book Antiqua" w:hAnsi="Book Antiqua"/>
          <w:vertAlign w:val="superscript"/>
        </w:rPr>
        <w:t>[</w:t>
      </w:r>
      <w:r w:rsidRPr="00BD4C42">
        <w:rPr>
          <w:rFonts w:ascii="Book Antiqua" w:hAnsi="Book Antiqua"/>
          <w:vertAlign w:val="superscript"/>
        </w:rPr>
        <w:t>1</w:t>
      </w:r>
      <w:r w:rsidR="003C195B" w:rsidRPr="00BD4C42">
        <w:rPr>
          <w:rFonts w:ascii="Book Antiqua" w:hAnsi="Book Antiqua"/>
          <w:vertAlign w:val="superscript"/>
        </w:rPr>
        <w:t>5</w:t>
      </w:r>
      <w:r w:rsidR="005D6ACC" w:rsidRPr="00BD4C42">
        <w:rPr>
          <w:rFonts w:ascii="Book Antiqua" w:hAnsi="Book Antiqua"/>
          <w:vertAlign w:val="superscript"/>
        </w:rPr>
        <w:t>3</w:t>
      </w:r>
      <w:r w:rsidRPr="00BD4C42">
        <w:rPr>
          <w:rStyle w:val="st1"/>
          <w:rFonts w:ascii="Book Antiqua" w:hAnsi="Book Antiqua"/>
          <w:vertAlign w:val="superscript"/>
        </w:rPr>
        <w:t>]</w:t>
      </w:r>
      <w:r w:rsidRPr="00BD4C42">
        <w:rPr>
          <w:rStyle w:val="st1"/>
          <w:rFonts w:ascii="Book Antiqua" w:hAnsi="Book Antiqua"/>
        </w:rPr>
        <w:t xml:space="preserve">. These results confirmed the results of another study conducted </w:t>
      </w:r>
      <w:r w:rsidR="0001511B" w:rsidRPr="00BD4C42">
        <w:rPr>
          <w:rStyle w:val="st1"/>
          <w:rFonts w:ascii="Book Antiqua" w:hAnsi="Book Antiqua"/>
        </w:rPr>
        <w:t xml:space="preserve">4 </w:t>
      </w:r>
      <w:r w:rsidRPr="00BD4C42">
        <w:rPr>
          <w:rStyle w:val="st1"/>
          <w:rFonts w:ascii="Book Antiqua" w:hAnsi="Book Antiqua"/>
        </w:rPr>
        <w:t>years earlier which had show</w:t>
      </w:r>
      <w:r w:rsidR="0001511B" w:rsidRPr="00BD4C42">
        <w:rPr>
          <w:rStyle w:val="st1"/>
          <w:rFonts w:ascii="Book Antiqua" w:hAnsi="Book Antiqua"/>
        </w:rPr>
        <w:t>n</w:t>
      </w:r>
      <w:r w:rsidRPr="00BD4C42">
        <w:rPr>
          <w:rStyle w:val="st1"/>
          <w:rFonts w:ascii="Book Antiqua" w:hAnsi="Book Antiqua"/>
        </w:rPr>
        <w:t xml:space="preserve"> that the mean </w:t>
      </w:r>
      <w:r w:rsidRPr="00BD4C42">
        <w:rPr>
          <w:rFonts w:ascii="Book Antiqua" w:hAnsi="Book Antiqua"/>
          <w:lang w:bidi="fa-IR"/>
        </w:rPr>
        <w:t xml:space="preserve">DHEA-S </w:t>
      </w:r>
      <w:r w:rsidRPr="00BD4C42">
        <w:rPr>
          <w:rStyle w:val="st1"/>
          <w:rFonts w:ascii="Book Antiqua" w:hAnsi="Book Antiqua"/>
        </w:rPr>
        <w:t>level</w:t>
      </w:r>
      <w:r w:rsidRPr="00BD4C42">
        <w:rPr>
          <w:rFonts w:ascii="Book Antiqua" w:hAnsi="Book Antiqua"/>
          <w:lang w:bidi="fa-IR"/>
        </w:rPr>
        <w:t xml:space="preserve"> in patients with </w:t>
      </w:r>
      <w:r w:rsidRPr="00BD4C42">
        <w:rPr>
          <w:rStyle w:val="st1"/>
          <w:rFonts w:ascii="Book Antiqua" w:hAnsi="Book Antiqua"/>
        </w:rPr>
        <w:t xml:space="preserve">degree 2-4 of </w:t>
      </w:r>
      <w:r w:rsidRPr="00BD4C42">
        <w:rPr>
          <w:rFonts w:ascii="Book Antiqua" w:hAnsi="Book Antiqua"/>
          <w:lang w:bidi="fa-IR"/>
        </w:rPr>
        <w:t>steatohepatitis</w:t>
      </w:r>
      <w:r w:rsidRPr="00BD4C42">
        <w:rPr>
          <w:rStyle w:val="st1"/>
          <w:rFonts w:ascii="Book Antiqua" w:hAnsi="Book Antiqua"/>
        </w:rPr>
        <w:t xml:space="preserve"> was significantly lower than</w:t>
      </w:r>
      <w:r w:rsidR="0001511B" w:rsidRPr="00BD4C42">
        <w:rPr>
          <w:rStyle w:val="st1"/>
          <w:rFonts w:ascii="Book Antiqua" w:hAnsi="Book Antiqua"/>
        </w:rPr>
        <w:t xml:space="preserve"> in</w:t>
      </w:r>
      <w:r w:rsidRPr="00BD4C42">
        <w:rPr>
          <w:rStyle w:val="st1"/>
          <w:rFonts w:ascii="Book Antiqua" w:hAnsi="Book Antiqua"/>
        </w:rPr>
        <w:t xml:space="preserve"> those suffering from milder stages (0-1) and </w:t>
      </w:r>
      <w:r w:rsidR="0001511B" w:rsidRPr="00BD4C42">
        <w:rPr>
          <w:rStyle w:val="st1"/>
          <w:rFonts w:ascii="Book Antiqua" w:hAnsi="Book Antiqua"/>
        </w:rPr>
        <w:t xml:space="preserve">that the </w:t>
      </w:r>
      <w:r w:rsidRPr="00BD4C42">
        <w:rPr>
          <w:rStyle w:val="st1"/>
          <w:rFonts w:ascii="Book Antiqua" w:hAnsi="Book Antiqua"/>
        </w:rPr>
        <w:t xml:space="preserve">mean of </w:t>
      </w:r>
      <w:r w:rsidRPr="00BD4C42">
        <w:rPr>
          <w:rFonts w:ascii="Book Antiqua" w:hAnsi="Book Antiqua"/>
          <w:lang w:bidi="fa-IR"/>
        </w:rPr>
        <w:t xml:space="preserve">DHEA-S </w:t>
      </w:r>
      <w:r w:rsidRPr="00BD4C42">
        <w:rPr>
          <w:rStyle w:val="st1"/>
          <w:rFonts w:ascii="Book Antiqua" w:hAnsi="Book Antiqua"/>
        </w:rPr>
        <w:t>level</w:t>
      </w:r>
      <w:r w:rsidRPr="00BD4C42">
        <w:rPr>
          <w:rFonts w:ascii="Book Antiqua" w:hAnsi="Book Antiqua"/>
          <w:lang w:bidi="fa-IR"/>
        </w:rPr>
        <w:t xml:space="preserve"> decreased stage by stage with increase in the fibrosis stages. In this study, </w:t>
      </w:r>
      <w:r w:rsidR="0001511B" w:rsidRPr="00BD4C42">
        <w:rPr>
          <w:rFonts w:ascii="Book Antiqua" w:hAnsi="Book Antiqua"/>
          <w:lang w:bidi="fa-IR"/>
        </w:rPr>
        <w:t xml:space="preserve">a </w:t>
      </w:r>
      <w:r w:rsidRPr="00BD4C42">
        <w:rPr>
          <w:rFonts w:ascii="Book Antiqua" w:hAnsi="Book Antiqua"/>
          <w:lang w:bidi="fa-IR"/>
        </w:rPr>
        <w:t>DHEA-S value of more than 1.0 µg/mL showed sensitivity of 95% and specificity of 58% for diagnosis of advanced stages of NAFLD</w:t>
      </w:r>
      <w:r w:rsidRPr="00BD4C42">
        <w:rPr>
          <w:lang w:bidi="fa-IR"/>
        </w:rPr>
        <w:t>‌</w:t>
      </w:r>
      <w:r w:rsidRPr="00BD4C42">
        <w:rPr>
          <w:rFonts w:ascii="Book Antiqua" w:hAnsi="Book Antiqua"/>
          <w:vertAlign w:val="superscript"/>
          <w:lang w:bidi="fa-IR"/>
        </w:rPr>
        <w:t>[</w:t>
      </w:r>
      <w:r w:rsidRPr="00BD4C42">
        <w:rPr>
          <w:rStyle w:val="st1"/>
          <w:rFonts w:ascii="Book Antiqua" w:hAnsi="Book Antiqua"/>
          <w:vertAlign w:val="superscript"/>
        </w:rPr>
        <w:t>1</w:t>
      </w:r>
      <w:r w:rsidR="005D6ACC" w:rsidRPr="00BD4C42">
        <w:rPr>
          <w:rStyle w:val="st1"/>
          <w:rFonts w:ascii="Book Antiqua" w:hAnsi="Book Antiqua"/>
          <w:vertAlign w:val="superscript"/>
        </w:rPr>
        <w:t>49</w:t>
      </w:r>
      <w:r w:rsidRPr="00BD4C42">
        <w:rPr>
          <w:rFonts w:ascii="Book Antiqua" w:hAnsi="Book Antiqua"/>
          <w:vertAlign w:val="superscript"/>
          <w:lang w:bidi="fa-IR"/>
        </w:rPr>
        <w:t>]</w:t>
      </w:r>
      <w:r w:rsidRPr="00BD4C42">
        <w:rPr>
          <w:rFonts w:ascii="Book Antiqua" w:hAnsi="Book Antiqua"/>
          <w:lang w:bidi="fa-IR"/>
        </w:rPr>
        <w:t xml:space="preserve">. In another study, sensitivity, specificity, PPV and NPV were 76.5%, 73.3%, 29.5% and 95.5%, respectively, considering </w:t>
      </w:r>
      <w:r w:rsidR="0001511B" w:rsidRPr="00BD4C42">
        <w:rPr>
          <w:rFonts w:ascii="Book Antiqua" w:hAnsi="Book Antiqua"/>
          <w:lang w:bidi="fa-IR"/>
        </w:rPr>
        <w:t xml:space="preserve">a </w:t>
      </w:r>
      <w:r w:rsidRPr="00BD4C42">
        <w:rPr>
          <w:rFonts w:ascii="Book Antiqua" w:hAnsi="Book Antiqua"/>
          <w:lang w:bidi="fa-IR"/>
        </w:rPr>
        <w:t>cutoff point of equal or less than 66</w:t>
      </w:r>
      <w:r w:rsidR="0001511B" w:rsidRPr="00BD4C42">
        <w:rPr>
          <w:rFonts w:ascii="Book Antiqua" w:hAnsi="Book Antiqua"/>
          <w:lang w:bidi="fa-IR"/>
        </w:rPr>
        <w:t xml:space="preserve"> </w:t>
      </w:r>
      <w:r w:rsidRPr="00BD4C42">
        <w:rPr>
          <w:rFonts w:ascii="Book Antiqua" w:hAnsi="Book Antiqua"/>
          <w:lang w:bidi="fa-IR"/>
        </w:rPr>
        <w:t>mg/</w:t>
      </w:r>
      <w:proofErr w:type="gramStart"/>
      <w:r w:rsidRPr="00BD4C42">
        <w:rPr>
          <w:rFonts w:ascii="Book Antiqua" w:hAnsi="Book Antiqua"/>
          <w:lang w:bidi="fa-IR"/>
        </w:rPr>
        <w:t>dL</w:t>
      </w:r>
      <w:r w:rsidRPr="00BD4C42">
        <w:rPr>
          <w:rFonts w:ascii="Book Antiqua" w:hAnsi="Book Antiqua"/>
          <w:vertAlign w:val="superscript"/>
          <w:lang w:bidi="fa-IR"/>
        </w:rPr>
        <w:t>[</w:t>
      </w:r>
      <w:proofErr w:type="gramEnd"/>
      <w:r w:rsidRPr="00BD4C42">
        <w:rPr>
          <w:rStyle w:val="st1"/>
          <w:rFonts w:ascii="Book Antiqua" w:hAnsi="Book Antiqua"/>
          <w:vertAlign w:val="superscript"/>
        </w:rPr>
        <w:t>65</w:t>
      </w:r>
      <w:r w:rsidRPr="00BD4C42">
        <w:rPr>
          <w:rFonts w:ascii="Book Antiqua" w:hAnsi="Book Antiqua"/>
          <w:vertAlign w:val="superscript"/>
          <w:lang w:bidi="fa-IR"/>
        </w:rPr>
        <w:t>]</w:t>
      </w:r>
      <w:r w:rsidRPr="00BD4C42">
        <w:rPr>
          <w:rFonts w:ascii="Book Antiqua" w:hAnsi="Book Antiqua"/>
          <w:lang w:bidi="fa-IR"/>
        </w:rPr>
        <w:t xml:space="preserve">. In the same direction, </w:t>
      </w:r>
      <w:r w:rsidRPr="00BD4C42">
        <w:rPr>
          <w:rFonts w:ascii="Book Antiqua" w:hAnsi="Book Antiqua"/>
        </w:rPr>
        <w:t xml:space="preserve">Sumida </w:t>
      </w:r>
      <w:r w:rsidRPr="00BD4C42">
        <w:rPr>
          <w:rFonts w:ascii="Book Antiqua" w:hAnsi="Book Antiqua"/>
          <w:i/>
          <w:iCs/>
        </w:rPr>
        <w:t xml:space="preserve">et </w:t>
      </w:r>
      <w:proofErr w:type="gramStart"/>
      <w:r w:rsidRPr="00BD4C42">
        <w:rPr>
          <w:rFonts w:ascii="Book Antiqua" w:hAnsi="Book Antiqua"/>
          <w:i/>
          <w:iCs/>
        </w:rPr>
        <w:t>al</w:t>
      </w:r>
      <w:r w:rsidR="0001511B" w:rsidRPr="00BD4C42">
        <w:rPr>
          <w:rFonts w:ascii="Book Antiqua" w:hAnsi="Book Antiqua"/>
          <w:vertAlign w:val="superscript"/>
          <w:lang w:bidi="fa-IR"/>
        </w:rPr>
        <w:t>[</w:t>
      </w:r>
      <w:proofErr w:type="gramEnd"/>
      <w:r w:rsidR="0001511B" w:rsidRPr="00BD4C42">
        <w:rPr>
          <w:rFonts w:ascii="Book Antiqua" w:hAnsi="Book Antiqua"/>
          <w:vertAlign w:val="superscript"/>
          <w:lang w:bidi="fa-IR"/>
        </w:rPr>
        <w:t>1]</w:t>
      </w:r>
      <w:r w:rsidRPr="00BD4C42">
        <w:rPr>
          <w:rFonts w:ascii="Book Antiqua" w:hAnsi="Book Antiqua"/>
        </w:rPr>
        <w:t xml:space="preserve"> in another article suggested that patients with DHEA-S serum level of more than 66 μg/dL are unlikely to suffer from advanced stages of NAFLD</w:t>
      </w:r>
      <w:r w:rsidRPr="00BD4C42">
        <w:rPr>
          <w:rFonts w:ascii="Book Antiqua" w:hAnsi="Book Antiqua"/>
          <w:lang w:bidi="fa-IR"/>
        </w:rPr>
        <w:t xml:space="preserve">. </w:t>
      </w:r>
    </w:p>
    <w:p w14:paraId="26104B22" w14:textId="4891AA3D" w:rsidR="0052752E" w:rsidRPr="00BD4C42" w:rsidRDefault="0052752E" w:rsidP="00E51E62">
      <w:pPr>
        <w:pStyle w:val="ListParagraph"/>
        <w:tabs>
          <w:tab w:val="left" w:pos="450"/>
        </w:tabs>
        <w:spacing w:line="360" w:lineRule="auto"/>
        <w:ind w:left="0" w:firstLineChars="100" w:firstLine="240"/>
        <w:jc w:val="both"/>
        <w:rPr>
          <w:rFonts w:ascii="Book Antiqua" w:hAnsi="Book Antiqua"/>
          <w:lang w:bidi="fa-IR"/>
        </w:rPr>
      </w:pPr>
      <w:r w:rsidRPr="00BD4C42">
        <w:rPr>
          <w:rFonts w:ascii="Book Antiqua" w:hAnsi="Book Antiqua"/>
          <w:lang w:bidi="fa-IR"/>
        </w:rPr>
        <w:t xml:space="preserve">It can be generally concluded that increased level of serum </w:t>
      </w:r>
      <w:r w:rsidRPr="00BD4C42">
        <w:rPr>
          <w:rFonts w:ascii="Book Antiqua" w:hAnsi="Book Antiqua"/>
        </w:rPr>
        <w:t xml:space="preserve">DHEA-S may be a part of </w:t>
      </w:r>
      <w:r w:rsidR="000F1EF7" w:rsidRPr="00BD4C42">
        <w:rPr>
          <w:rFonts w:ascii="Book Antiqua" w:hAnsi="Book Antiqua"/>
        </w:rPr>
        <w:t xml:space="preserve">the </w:t>
      </w:r>
      <w:r w:rsidRPr="00BD4C42">
        <w:rPr>
          <w:rFonts w:ascii="Book Antiqua" w:hAnsi="Book Antiqua"/>
        </w:rPr>
        <w:t>pathophysiology of NAFLD</w:t>
      </w:r>
      <w:r w:rsidRPr="00BD4C42">
        <w:rPr>
          <w:rFonts w:ascii="Book Antiqua" w:hAnsi="Book Antiqua"/>
          <w:lang w:bidi="fa-IR"/>
        </w:rPr>
        <w:t xml:space="preserve"> and could play a role in the development of this </w:t>
      </w:r>
      <w:proofErr w:type="gramStart"/>
      <w:r w:rsidRPr="00BD4C42">
        <w:rPr>
          <w:rFonts w:ascii="Book Antiqua" w:hAnsi="Book Antiqua"/>
          <w:lang w:bidi="fa-IR"/>
        </w:rPr>
        <w:t>disease</w:t>
      </w:r>
      <w:r w:rsidRPr="00BD4C42">
        <w:rPr>
          <w:rFonts w:ascii="Book Antiqua" w:hAnsi="Book Antiqua"/>
          <w:vertAlign w:val="superscript"/>
          <w:lang w:bidi="fa-IR"/>
        </w:rPr>
        <w:t>[</w:t>
      </w:r>
      <w:proofErr w:type="gramEnd"/>
      <w:r w:rsidRPr="00BD4C42">
        <w:rPr>
          <w:rFonts w:ascii="Book Antiqua" w:hAnsi="Book Antiqua"/>
          <w:vertAlign w:val="superscript"/>
          <w:lang w:bidi="fa-IR"/>
        </w:rPr>
        <w:t>23]</w:t>
      </w:r>
      <w:r w:rsidRPr="00BD4C42">
        <w:rPr>
          <w:rFonts w:ascii="Book Antiqua" w:hAnsi="Book Antiqua"/>
          <w:lang w:bidi="fa-IR"/>
        </w:rPr>
        <w:t>. However, considering metabolic and intracellular effects reported for this hormone</w:t>
      </w:r>
      <w:r w:rsidR="000F1EF7" w:rsidRPr="00BD4C42">
        <w:rPr>
          <w:rFonts w:ascii="Book Antiqua" w:hAnsi="Book Antiqua"/>
          <w:lang w:bidi="fa-IR"/>
        </w:rPr>
        <w:t>,</w:t>
      </w:r>
      <w:r w:rsidRPr="00BD4C42">
        <w:rPr>
          <w:rFonts w:ascii="Book Antiqua" w:hAnsi="Book Antiqua"/>
          <w:lang w:bidi="fa-IR"/>
        </w:rPr>
        <w:t xml:space="preserve"> such as its protective effect against oxidative damage in animal models which is applied by reducing concentration of </w:t>
      </w:r>
      <w:r w:rsidR="00FD0C18" w:rsidRPr="00BD4C42">
        <w:rPr>
          <w:rFonts w:ascii="Book Antiqua" w:hAnsi="Book Antiqua"/>
        </w:rPr>
        <w:t xml:space="preserve">MDA </w:t>
      </w:r>
      <w:r w:rsidRPr="00BD4C42">
        <w:rPr>
          <w:rFonts w:ascii="Book Antiqua" w:hAnsi="Book Antiqua"/>
        </w:rPr>
        <w:t xml:space="preserve">and increasing activity of superoxide dismutase in hepatocytes and total concentration of </w:t>
      </w:r>
      <w:r w:rsidRPr="00BD4C42">
        <w:rPr>
          <w:rStyle w:val="reference-text"/>
          <w:rFonts w:ascii="Book Antiqua" w:hAnsi="Book Antiqua"/>
          <w:lang w:bidi="fa-IR"/>
        </w:rPr>
        <w:t xml:space="preserve">glutathione, it may have an important role in prevention of histological progress of </w:t>
      </w:r>
      <w:r w:rsidR="004C4321" w:rsidRPr="00BD4C42">
        <w:rPr>
          <w:rFonts w:ascii="Book Antiqua" w:hAnsi="Book Antiqua"/>
          <w:lang w:bidi="fa-IR"/>
        </w:rPr>
        <w:t>NAFLD</w:t>
      </w:r>
      <w:r w:rsidR="00FD0C18" w:rsidRPr="00BD4C42">
        <w:rPr>
          <w:rFonts w:ascii="Book Antiqua" w:hAnsi="Book Antiqua"/>
          <w:lang w:bidi="fa-IR"/>
        </w:rPr>
        <w:t>;</w:t>
      </w:r>
      <w:r w:rsidRPr="00BD4C42">
        <w:rPr>
          <w:rFonts w:ascii="Book Antiqua" w:hAnsi="Book Antiqua"/>
          <w:lang w:bidi="fa-IR"/>
        </w:rPr>
        <w:t xml:space="preserve"> its blood level variations may </w:t>
      </w:r>
      <w:r w:rsidR="00FD0C18" w:rsidRPr="00BD4C42">
        <w:rPr>
          <w:rFonts w:ascii="Book Antiqua" w:hAnsi="Book Antiqua"/>
          <w:lang w:bidi="fa-IR"/>
        </w:rPr>
        <w:t xml:space="preserve">also </w:t>
      </w:r>
      <w:r w:rsidRPr="00BD4C42">
        <w:rPr>
          <w:rFonts w:ascii="Book Antiqua" w:hAnsi="Book Antiqua"/>
          <w:lang w:bidi="fa-IR"/>
        </w:rPr>
        <w:t xml:space="preserve">be well correlated with different histological patterns of patients with similar metabolic profile, age and </w:t>
      </w:r>
      <w:r w:rsidR="00FD0C18" w:rsidRPr="00BD4C42">
        <w:rPr>
          <w:rFonts w:ascii="Book Antiqua" w:hAnsi="Book Antiqua"/>
          <w:lang w:bidi="fa-IR"/>
        </w:rPr>
        <w:t>sex</w:t>
      </w:r>
      <w:r w:rsidRPr="00BD4C42">
        <w:rPr>
          <w:rFonts w:ascii="Book Antiqua" w:hAnsi="Book Antiqua"/>
          <w:vertAlign w:val="superscript"/>
          <w:lang w:bidi="fa-IR"/>
        </w:rPr>
        <w:t>[</w:t>
      </w:r>
      <w:r w:rsidRPr="00BD4C42">
        <w:rPr>
          <w:rStyle w:val="st1"/>
          <w:rFonts w:ascii="Book Antiqua" w:hAnsi="Book Antiqua"/>
          <w:vertAlign w:val="superscript"/>
        </w:rPr>
        <w:t>1</w:t>
      </w:r>
      <w:r w:rsidR="005D6ACC" w:rsidRPr="00BD4C42">
        <w:rPr>
          <w:rStyle w:val="st1"/>
          <w:rFonts w:ascii="Book Antiqua" w:hAnsi="Book Antiqua"/>
          <w:vertAlign w:val="superscript"/>
        </w:rPr>
        <w:t>49</w:t>
      </w:r>
      <w:r w:rsidRPr="00BD4C42">
        <w:rPr>
          <w:rFonts w:ascii="Book Antiqua" w:hAnsi="Book Antiqua"/>
          <w:vertAlign w:val="superscript"/>
          <w:lang w:bidi="fa-IR"/>
        </w:rPr>
        <w:t>]</w:t>
      </w:r>
      <w:r w:rsidRPr="00BD4C42">
        <w:rPr>
          <w:rFonts w:ascii="Book Antiqua" w:hAnsi="Book Antiqua"/>
          <w:lang w:bidi="fa-IR"/>
        </w:rPr>
        <w:t xml:space="preserve">. Considering these findings, it is not surprising if serum level of </w:t>
      </w:r>
      <w:r w:rsidRPr="00BD4C42">
        <w:rPr>
          <w:rFonts w:ascii="Book Antiqua" w:hAnsi="Book Antiqua"/>
        </w:rPr>
        <w:t xml:space="preserve">DHEA developed into a successful predictor for diagnosis and staging of hepatic fibrosis in NAFLD patients </w:t>
      </w:r>
      <w:r w:rsidRPr="00BD4C42">
        <w:rPr>
          <w:rFonts w:ascii="Book Antiqua" w:hAnsi="Book Antiqua"/>
          <w:lang w:bidi="fa-IR"/>
        </w:rPr>
        <w:t xml:space="preserve">in the future. </w:t>
      </w:r>
    </w:p>
    <w:p w14:paraId="7251F9C9" w14:textId="77777777" w:rsidR="00900DDC" w:rsidRPr="00BD4C42" w:rsidRDefault="00900DDC" w:rsidP="00BD4C42">
      <w:pPr>
        <w:pStyle w:val="ListParagraph"/>
        <w:tabs>
          <w:tab w:val="left" w:pos="3"/>
          <w:tab w:val="left" w:pos="450"/>
        </w:tabs>
        <w:spacing w:line="360" w:lineRule="auto"/>
        <w:ind w:left="0"/>
        <w:jc w:val="both"/>
        <w:rPr>
          <w:rFonts w:ascii="Book Antiqua" w:hAnsi="Book Antiqua"/>
          <w:i/>
          <w:iCs/>
        </w:rPr>
      </w:pPr>
    </w:p>
    <w:p w14:paraId="4DE88F0D" w14:textId="47EBDD58" w:rsidR="00900DDC" w:rsidRPr="00BD4C42" w:rsidRDefault="007433AC" w:rsidP="00BD4C42">
      <w:pPr>
        <w:pStyle w:val="ListParagraph"/>
        <w:tabs>
          <w:tab w:val="left" w:pos="3"/>
          <w:tab w:val="left" w:pos="450"/>
        </w:tabs>
        <w:spacing w:line="360" w:lineRule="auto"/>
        <w:ind w:left="0"/>
        <w:jc w:val="both"/>
        <w:rPr>
          <w:rFonts w:ascii="Book Antiqua" w:hAnsi="Book Antiqua"/>
          <w:lang w:bidi="fa-IR"/>
        </w:rPr>
      </w:pPr>
      <w:r w:rsidRPr="00BD4C42">
        <w:rPr>
          <w:rFonts w:ascii="Book Antiqua" w:hAnsi="Book Antiqua"/>
          <w:b/>
          <w:i/>
          <w:iCs/>
        </w:rPr>
        <w:t>Fibrinogen-like protein 2</w:t>
      </w:r>
      <w:r w:rsidR="0052752E" w:rsidRPr="00BD4C42">
        <w:rPr>
          <w:rFonts w:ascii="Book Antiqua" w:hAnsi="Book Antiqua"/>
          <w:lang w:bidi="fa-IR"/>
        </w:rPr>
        <w:t xml:space="preserve"> </w:t>
      </w:r>
    </w:p>
    <w:p w14:paraId="5A1F2114" w14:textId="51E7E292" w:rsidR="00AD112A" w:rsidRPr="00BD4C42" w:rsidRDefault="00E51E62" w:rsidP="00BD4C42">
      <w:pPr>
        <w:pStyle w:val="ListParagraph"/>
        <w:tabs>
          <w:tab w:val="left" w:pos="3"/>
          <w:tab w:val="left" w:pos="450"/>
        </w:tabs>
        <w:spacing w:line="360" w:lineRule="auto"/>
        <w:ind w:left="0"/>
        <w:jc w:val="both"/>
        <w:rPr>
          <w:rStyle w:val="st1"/>
          <w:rFonts w:ascii="Book Antiqua" w:hAnsi="Book Antiqua"/>
          <w:lang w:bidi="fa-IR"/>
        </w:rPr>
      </w:pPr>
      <w:r w:rsidRPr="00E51E62">
        <w:rPr>
          <w:rFonts w:ascii="Book Antiqua" w:hAnsi="Book Antiqua"/>
          <w:iCs/>
        </w:rPr>
        <w:lastRenderedPageBreak/>
        <w:t>Fibrinogen-like protein 2 (FGL2)</w:t>
      </w:r>
      <w:r w:rsidR="00AD5960" w:rsidRPr="00BD4C42">
        <w:rPr>
          <w:rFonts w:ascii="Book Antiqua" w:hAnsi="Book Antiqua"/>
          <w:lang w:bidi="fa-IR"/>
        </w:rPr>
        <w:t xml:space="preserve"> is</w:t>
      </w:r>
      <w:r w:rsidR="00C66A09" w:rsidRPr="00BD4C42">
        <w:rPr>
          <w:rFonts w:ascii="Book Antiqua" w:hAnsi="Book Antiqua"/>
          <w:lang w:bidi="fa-IR"/>
        </w:rPr>
        <w:t xml:space="preserve"> a new member of </w:t>
      </w:r>
      <w:r w:rsidR="00B95063" w:rsidRPr="00BD4C42">
        <w:rPr>
          <w:rFonts w:ascii="Book Antiqua" w:hAnsi="Book Antiqua"/>
          <w:lang w:bidi="fa-IR"/>
        </w:rPr>
        <w:t xml:space="preserve">the </w:t>
      </w:r>
      <w:r w:rsidR="00AD112A" w:rsidRPr="00BD4C42">
        <w:rPr>
          <w:rFonts w:ascii="Book Antiqua" w:hAnsi="Book Antiqua"/>
          <w:lang w:bidi="fa-IR"/>
        </w:rPr>
        <w:t>f</w:t>
      </w:r>
      <w:r w:rsidR="00C66A09" w:rsidRPr="00BD4C42">
        <w:rPr>
          <w:rFonts w:ascii="Book Antiqua" w:hAnsi="Book Antiqua"/>
          <w:lang w:bidi="fa-IR"/>
        </w:rPr>
        <w:t>ibrinogen-like protein family. A study investigat</w:t>
      </w:r>
      <w:r w:rsidR="00AD5960" w:rsidRPr="00BD4C42">
        <w:rPr>
          <w:rFonts w:ascii="Book Antiqua" w:hAnsi="Book Antiqua"/>
          <w:lang w:bidi="fa-IR"/>
        </w:rPr>
        <w:t>ing</w:t>
      </w:r>
      <w:r w:rsidR="00C66A09" w:rsidRPr="00BD4C42">
        <w:rPr>
          <w:rFonts w:ascii="Book Antiqua" w:hAnsi="Book Antiqua"/>
          <w:lang w:bidi="fa-IR"/>
        </w:rPr>
        <w:t xml:space="preserve"> this protein in patients with </w:t>
      </w:r>
      <w:r w:rsidR="00AD5960" w:rsidRPr="00BD4C42">
        <w:rPr>
          <w:rFonts w:ascii="Book Antiqua" w:hAnsi="Book Antiqua"/>
          <w:lang w:bidi="fa-IR"/>
        </w:rPr>
        <w:t>NAFLD</w:t>
      </w:r>
      <w:r w:rsidR="00C66A09" w:rsidRPr="00BD4C42">
        <w:rPr>
          <w:rFonts w:ascii="Book Antiqua" w:hAnsi="Book Antiqua"/>
          <w:lang w:bidi="fa-IR"/>
        </w:rPr>
        <w:t xml:space="preserve"> showed that plasma level of this protein </w:t>
      </w:r>
      <w:r w:rsidR="00AD112A" w:rsidRPr="00BD4C42">
        <w:rPr>
          <w:rFonts w:ascii="Book Antiqua" w:hAnsi="Book Antiqua"/>
          <w:lang w:bidi="fa-IR"/>
        </w:rPr>
        <w:t>was</w:t>
      </w:r>
      <w:r w:rsidR="00C66A09" w:rsidRPr="00BD4C42">
        <w:rPr>
          <w:rFonts w:ascii="Book Antiqua" w:hAnsi="Book Antiqua"/>
          <w:lang w:bidi="fa-IR"/>
        </w:rPr>
        <w:t xml:space="preserve"> considerably higher in patients with </w:t>
      </w:r>
      <w:r w:rsidR="00C66A09" w:rsidRPr="00BD4C42">
        <w:rPr>
          <w:rStyle w:val="st1"/>
          <w:rFonts w:ascii="Book Antiqua" w:hAnsi="Book Antiqua"/>
        </w:rPr>
        <w:t>steatohepatitis</w:t>
      </w:r>
      <w:r w:rsidR="009F7DD0" w:rsidRPr="00BD4C42">
        <w:rPr>
          <w:rStyle w:val="st1"/>
          <w:rFonts w:ascii="Book Antiqua" w:hAnsi="Book Antiqua"/>
        </w:rPr>
        <w:t>, but</w:t>
      </w:r>
      <w:r w:rsidR="00C66A09" w:rsidRPr="00BD4C42">
        <w:rPr>
          <w:rStyle w:val="st1"/>
          <w:rFonts w:ascii="Book Antiqua" w:hAnsi="Book Antiqua"/>
        </w:rPr>
        <w:t xml:space="preserve"> there was no difference between patients with simple steatosis and</w:t>
      </w:r>
      <w:r w:rsidR="00B95063" w:rsidRPr="00BD4C42">
        <w:rPr>
          <w:rStyle w:val="st1"/>
          <w:rFonts w:ascii="Book Antiqua" w:hAnsi="Book Antiqua"/>
        </w:rPr>
        <w:t xml:space="preserve"> the</w:t>
      </w:r>
      <w:r w:rsidR="00C66A09" w:rsidRPr="00BD4C42">
        <w:rPr>
          <w:rStyle w:val="st1"/>
          <w:rFonts w:ascii="Book Antiqua" w:hAnsi="Book Antiqua"/>
        </w:rPr>
        <w:t xml:space="preserve"> control group. Results of this study </w:t>
      </w:r>
      <w:r w:rsidR="003E45ED" w:rsidRPr="00BD4C42">
        <w:rPr>
          <w:rStyle w:val="st1"/>
          <w:rFonts w:ascii="Book Antiqua" w:hAnsi="Book Antiqua"/>
        </w:rPr>
        <w:t>indicate</w:t>
      </w:r>
      <w:r w:rsidR="00AD112A" w:rsidRPr="00BD4C42">
        <w:rPr>
          <w:rStyle w:val="st1"/>
          <w:rFonts w:ascii="Book Antiqua" w:hAnsi="Book Antiqua"/>
        </w:rPr>
        <w:t>d</w:t>
      </w:r>
      <w:r w:rsidR="00B95063" w:rsidRPr="00BD4C42">
        <w:rPr>
          <w:rStyle w:val="st1"/>
          <w:rFonts w:ascii="Book Antiqua" w:hAnsi="Book Antiqua"/>
        </w:rPr>
        <w:t xml:space="preserve"> </w:t>
      </w:r>
      <w:r w:rsidR="00AD5960" w:rsidRPr="00BD4C42">
        <w:rPr>
          <w:rStyle w:val="st1"/>
          <w:rFonts w:ascii="Book Antiqua" w:hAnsi="Book Antiqua"/>
        </w:rPr>
        <w:t xml:space="preserve">a </w:t>
      </w:r>
      <w:r w:rsidR="003E45ED" w:rsidRPr="00BD4C42">
        <w:rPr>
          <w:rStyle w:val="st1"/>
          <w:rFonts w:ascii="Book Antiqua" w:hAnsi="Book Antiqua"/>
        </w:rPr>
        <w:t xml:space="preserve">potential role </w:t>
      </w:r>
      <w:r w:rsidR="00AD5960" w:rsidRPr="00BD4C42">
        <w:rPr>
          <w:rStyle w:val="st1"/>
          <w:rFonts w:ascii="Book Antiqua" w:hAnsi="Book Antiqua"/>
        </w:rPr>
        <w:t>for FGL2</w:t>
      </w:r>
      <w:r w:rsidR="003E45ED" w:rsidRPr="00BD4C42">
        <w:rPr>
          <w:rFonts w:ascii="Book Antiqua" w:hAnsi="Book Antiqua"/>
          <w:lang w:bidi="fa-IR"/>
        </w:rPr>
        <w:t xml:space="preserve"> level in </w:t>
      </w:r>
      <w:r w:rsidR="00AD5960" w:rsidRPr="00BD4C42">
        <w:rPr>
          <w:rFonts w:ascii="Book Antiqua" w:hAnsi="Book Antiqua"/>
          <w:lang w:bidi="fa-IR"/>
        </w:rPr>
        <w:t xml:space="preserve">the diagnosis </w:t>
      </w:r>
      <w:r w:rsidR="003E45ED" w:rsidRPr="00BD4C42">
        <w:rPr>
          <w:rFonts w:ascii="Book Antiqua" w:hAnsi="Book Antiqua"/>
          <w:lang w:bidi="fa-IR"/>
        </w:rPr>
        <w:t xml:space="preserve">of severe forms of fatty liver diseases and </w:t>
      </w:r>
      <w:r w:rsidR="00AD5960" w:rsidRPr="00BD4C42">
        <w:rPr>
          <w:rFonts w:ascii="Book Antiqua" w:hAnsi="Book Antiqua"/>
          <w:lang w:bidi="fa-IR"/>
        </w:rPr>
        <w:t>differentiate</w:t>
      </w:r>
      <w:r w:rsidR="009C47DC" w:rsidRPr="00BD4C42">
        <w:rPr>
          <w:rFonts w:ascii="Book Antiqua" w:hAnsi="Book Antiqua"/>
          <w:lang w:bidi="fa-IR"/>
        </w:rPr>
        <w:t>d</w:t>
      </w:r>
      <w:r w:rsidR="00AD5960" w:rsidRPr="00BD4C42">
        <w:rPr>
          <w:rFonts w:ascii="Book Antiqua" w:hAnsi="Book Antiqua"/>
          <w:lang w:bidi="fa-IR"/>
        </w:rPr>
        <w:t xml:space="preserve"> </w:t>
      </w:r>
      <w:r w:rsidR="003E45ED" w:rsidRPr="00BD4C42">
        <w:rPr>
          <w:rFonts w:ascii="Book Antiqua" w:hAnsi="Book Antiqua"/>
          <w:lang w:bidi="fa-IR"/>
        </w:rPr>
        <w:t xml:space="preserve">between </w:t>
      </w:r>
      <w:r w:rsidR="003E45ED" w:rsidRPr="00BD4C42">
        <w:rPr>
          <w:rStyle w:val="st1"/>
          <w:rFonts w:ascii="Book Antiqua" w:hAnsi="Book Antiqua"/>
        </w:rPr>
        <w:t xml:space="preserve">simple steatosis and </w:t>
      </w:r>
      <w:proofErr w:type="gramStart"/>
      <w:r w:rsidR="003E45ED" w:rsidRPr="00BD4C42">
        <w:rPr>
          <w:rStyle w:val="st1"/>
          <w:rFonts w:ascii="Book Antiqua" w:hAnsi="Book Antiqua"/>
        </w:rPr>
        <w:t>steatohepatitis</w:t>
      </w:r>
      <w:r w:rsidR="00D75A8C" w:rsidRPr="00BD4C42">
        <w:rPr>
          <w:rStyle w:val="st1"/>
          <w:rFonts w:ascii="Book Antiqua" w:hAnsi="Book Antiqua"/>
          <w:vertAlign w:val="superscript"/>
        </w:rPr>
        <w:t>[</w:t>
      </w:r>
      <w:proofErr w:type="gramEnd"/>
      <w:r w:rsidR="00F964B8" w:rsidRPr="00BD4C42">
        <w:rPr>
          <w:rStyle w:val="st1"/>
          <w:rFonts w:ascii="Book Antiqua" w:hAnsi="Book Antiqua"/>
          <w:vertAlign w:val="superscript"/>
        </w:rPr>
        <w:t>1</w:t>
      </w:r>
      <w:r w:rsidR="003C195B" w:rsidRPr="00BD4C42">
        <w:rPr>
          <w:rStyle w:val="st1"/>
          <w:rFonts w:ascii="Book Antiqua" w:hAnsi="Book Antiqua"/>
          <w:vertAlign w:val="superscript"/>
        </w:rPr>
        <w:t>5</w:t>
      </w:r>
      <w:r w:rsidR="005D6ACC" w:rsidRPr="00BD4C42">
        <w:rPr>
          <w:rStyle w:val="st1"/>
          <w:rFonts w:ascii="Book Antiqua" w:hAnsi="Book Antiqua"/>
          <w:vertAlign w:val="superscript"/>
        </w:rPr>
        <w:t>4</w:t>
      </w:r>
      <w:r w:rsidR="00D75A8C" w:rsidRPr="00BD4C42">
        <w:rPr>
          <w:rStyle w:val="st1"/>
          <w:rFonts w:ascii="Book Antiqua" w:hAnsi="Book Antiqua"/>
          <w:vertAlign w:val="superscript"/>
        </w:rPr>
        <w:t>]</w:t>
      </w:r>
      <w:r w:rsidR="003E45ED" w:rsidRPr="00BD4C42">
        <w:rPr>
          <w:rStyle w:val="st1"/>
          <w:rFonts w:ascii="Book Antiqua" w:hAnsi="Book Antiqua"/>
        </w:rPr>
        <w:t>.</w:t>
      </w:r>
    </w:p>
    <w:p w14:paraId="7744F246" w14:textId="77777777" w:rsidR="00AB2EA6" w:rsidRPr="00BD4C42" w:rsidRDefault="00AB2EA6" w:rsidP="00BD4C42">
      <w:pPr>
        <w:tabs>
          <w:tab w:val="left" w:pos="288"/>
        </w:tabs>
        <w:spacing w:line="360" w:lineRule="auto"/>
        <w:jc w:val="both"/>
        <w:rPr>
          <w:rFonts w:ascii="Book Antiqua" w:hAnsi="Book Antiqua"/>
          <w:b/>
          <w:bCs/>
          <w:lang w:bidi="fa-IR"/>
        </w:rPr>
      </w:pPr>
    </w:p>
    <w:p w14:paraId="74F8E1DF" w14:textId="2E8043CC" w:rsidR="009C47DC" w:rsidRPr="00BD4C42" w:rsidRDefault="009C47DC" w:rsidP="00BD4C42">
      <w:pPr>
        <w:tabs>
          <w:tab w:val="left" w:pos="288"/>
        </w:tabs>
        <w:spacing w:line="360" w:lineRule="auto"/>
        <w:jc w:val="both"/>
        <w:rPr>
          <w:rFonts w:ascii="Book Antiqua" w:hAnsi="Book Antiqua"/>
          <w:b/>
          <w:bCs/>
          <w:lang w:bidi="fa-IR"/>
        </w:rPr>
      </w:pPr>
      <w:r w:rsidRPr="00BD4C42">
        <w:rPr>
          <w:rFonts w:ascii="Book Antiqua" w:hAnsi="Book Antiqua"/>
          <w:b/>
          <w:bCs/>
          <w:lang w:bidi="fa-IR"/>
        </w:rPr>
        <w:t>CONCLUSION</w:t>
      </w:r>
    </w:p>
    <w:p w14:paraId="58320ABE" w14:textId="57314E0E" w:rsidR="00FC1B7E" w:rsidRPr="00BD4C42" w:rsidRDefault="00AD112A" w:rsidP="00BD4C42">
      <w:pPr>
        <w:tabs>
          <w:tab w:val="left" w:pos="288"/>
        </w:tabs>
        <w:spacing w:line="360" w:lineRule="auto"/>
        <w:jc w:val="both"/>
        <w:rPr>
          <w:rStyle w:val="st1"/>
          <w:rFonts w:ascii="Book Antiqua" w:hAnsi="Book Antiqua"/>
        </w:rPr>
      </w:pPr>
      <w:r w:rsidRPr="00BD4C42">
        <w:rPr>
          <w:rFonts w:ascii="Book Antiqua" w:hAnsi="Book Antiqua"/>
          <w:lang w:bidi="fa-IR"/>
        </w:rPr>
        <w:t>A</w:t>
      </w:r>
      <w:r w:rsidR="00F87178" w:rsidRPr="00BD4C42">
        <w:rPr>
          <w:rFonts w:ascii="Book Antiqua" w:hAnsi="Book Antiqua"/>
          <w:lang w:bidi="fa-IR"/>
        </w:rPr>
        <w:t xml:space="preserve">lthough some of the </w:t>
      </w:r>
      <w:r w:rsidR="00650605" w:rsidRPr="00BD4C42">
        <w:rPr>
          <w:rFonts w:ascii="Book Antiqua" w:hAnsi="Book Antiqua"/>
          <w:lang w:bidi="fa-IR"/>
        </w:rPr>
        <w:t xml:space="preserve">reported </w:t>
      </w:r>
      <w:r w:rsidR="00F87178" w:rsidRPr="00BD4C42">
        <w:rPr>
          <w:rFonts w:ascii="Book Antiqua" w:hAnsi="Book Antiqua"/>
          <w:lang w:bidi="fa-IR"/>
        </w:rPr>
        <w:t xml:space="preserve">markers such as </w:t>
      </w:r>
      <w:r w:rsidR="00F87178" w:rsidRPr="00BD4C42">
        <w:rPr>
          <w:rStyle w:val="Emphasis"/>
          <w:rFonts w:ascii="Book Antiqua" w:hAnsi="Book Antiqua"/>
          <w:b w:val="0"/>
          <w:bCs w:val="0"/>
        </w:rPr>
        <w:t>adiponectin</w:t>
      </w:r>
      <w:r w:rsidR="00F87178" w:rsidRPr="00BD4C42">
        <w:rPr>
          <w:rStyle w:val="st1"/>
          <w:rFonts w:ascii="Book Antiqua" w:hAnsi="Book Antiqua"/>
        </w:rPr>
        <w:t xml:space="preserve">, </w:t>
      </w:r>
      <w:r w:rsidR="000F253F" w:rsidRPr="00BD4C42">
        <w:rPr>
          <w:rFonts w:ascii="Book Antiqua" w:hAnsi="Book Antiqua"/>
        </w:rPr>
        <w:t>hyaluronic acid,</w:t>
      </w:r>
      <w:r w:rsidR="007A51D1" w:rsidRPr="00BD4C42">
        <w:rPr>
          <w:rFonts w:ascii="Book Antiqua" w:hAnsi="Book Antiqua"/>
        </w:rPr>
        <w:t xml:space="preserve"> </w:t>
      </w:r>
      <w:r w:rsidR="007A51D1" w:rsidRPr="00BD4C42">
        <w:rPr>
          <w:rStyle w:val="st1"/>
          <w:rFonts w:ascii="Book Antiqua" w:hAnsi="Book Antiqua"/>
        </w:rPr>
        <w:t>CK-</w:t>
      </w:r>
      <w:r w:rsidR="00864D68" w:rsidRPr="00BD4C42">
        <w:rPr>
          <w:rStyle w:val="st1"/>
          <w:rFonts w:ascii="Book Antiqua" w:hAnsi="Book Antiqua"/>
        </w:rPr>
        <w:t xml:space="preserve">18 and </w:t>
      </w:r>
      <w:r w:rsidR="00864D68" w:rsidRPr="00BD4C42">
        <w:rPr>
          <w:rFonts w:ascii="Book Antiqua" w:hAnsi="Book Antiqua"/>
        </w:rPr>
        <w:t xml:space="preserve">DHEA have </w:t>
      </w:r>
      <w:r w:rsidR="009F7DD0" w:rsidRPr="00BD4C42">
        <w:rPr>
          <w:rFonts w:ascii="Book Antiqua" w:hAnsi="Book Antiqua"/>
        </w:rPr>
        <w:t xml:space="preserve">shown </w:t>
      </w:r>
      <w:r w:rsidR="00864D68" w:rsidRPr="00BD4C42">
        <w:rPr>
          <w:rFonts w:ascii="Book Antiqua" w:hAnsi="Book Antiqua"/>
        </w:rPr>
        <w:t>promising results, at present, it does</w:t>
      </w:r>
      <w:r w:rsidRPr="00BD4C42">
        <w:rPr>
          <w:rFonts w:ascii="Book Antiqua" w:hAnsi="Book Antiqua"/>
        </w:rPr>
        <w:t xml:space="preserve"> not</w:t>
      </w:r>
      <w:r w:rsidR="007A51D1" w:rsidRPr="00BD4C42">
        <w:rPr>
          <w:rFonts w:ascii="Book Antiqua" w:hAnsi="Book Antiqua"/>
        </w:rPr>
        <w:t xml:space="preserve"> </w:t>
      </w:r>
      <w:r w:rsidR="00864D68" w:rsidRPr="00BD4C42">
        <w:rPr>
          <w:rFonts w:ascii="Book Antiqua" w:hAnsi="Book Antiqua"/>
        </w:rPr>
        <w:t>seem that</w:t>
      </w:r>
      <w:r w:rsidR="009F7DD0" w:rsidRPr="00BD4C42">
        <w:rPr>
          <w:rFonts w:ascii="Book Antiqua" w:hAnsi="Book Antiqua"/>
        </w:rPr>
        <w:t xml:space="preserve"> any </w:t>
      </w:r>
      <w:r w:rsidR="00A00E2C" w:rsidRPr="00BD4C42">
        <w:rPr>
          <w:rFonts w:ascii="Book Antiqua" w:hAnsi="Book Antiqua"/>
        </w:rPr>
        <w:t xml:space="preserve">of these individual markers </w:t>
      </w:r>
      <w:r w:rsidRPr="00BD4C42">
        <w:rPr>
          <w:rFonts w:ascii="Book Antiqua" w:hAnsi="Book Antiqua"/>
        </w:rPr>
        <w:t xml:space="preserve">are reliable </w:t>
      </w:r>
      <w:r w:rsidR="00650605" w:rsidRPr="00BD4C42">
        <w:rPr>
          <w:rFonts w:ascii="Book Antiqua" w:hAnsi="Book Antiqua"/>
        </w:rPr>
        <w:t xml:space="preserve">enough to be considered </w:t>
      </w:r>
      <w:r w:rsidR="00A00E2C" w:rsidRPr="00BD4C42">
        <w:rPr>
          <w:rFonts w:ascii="Book Antiqua" w:hAnsi="Book Antiqua"/>
        </w:rPr>
        <w:t xml:space="preserve">as </w:t>
      </w:r>
      <w:r w:rsidR="00650605" w:rsidRPr="00BD4C42">
        <w:rPr>
          <w:rFonts w:ascii="Book Antiqua" w:hAnsi="Book Antiqua"/>
        </w:rPr>
        <w:t>a marker</w:t>
      </w:r>
      <w:r w:rsidR="00A00E2C" w:rsidRPr="00BD4C42">
        <w:rPr>
          <w:rFonts w:ascii="Book Antiqua" w:hAnsi="Book Antiqua"/>
        </w:rPr>
        <w:t xml:space="preserve"> for </w:t>
      </w:r>
      <w:r w:rsidR="00650605" w:rsidRPr="00BD4C42">
        <w:rPr>
          <w:rFonts w:ascii="Book Antiqua" w:hAnsi="Book Antiqua"/>
        </w:rPr>
        <w:t xml:space="preserve">diagnosis and staging of NAFLD. </w:t>
      </w:r>
      <w:r w:rsidR="00A00E2C" w:rsidRPr="00BD4C42">
        <w:rPr>
          <w:rFonts w:ascii="Book Antiqua" w:hAnsi="Book Antiqua"/>
          <w:lang w:bidi="fa-IR"/>
        </w:rPr>
        <w:t>An ideal biomarker should have</w:t>
      </w:r>
      <w:r w:rsidR="007A51D1" w:rsidRPr="00BD4C42">
        <w:rPr>
          <w:rFonts w:ascii="Book Antiqua" w:hAnsi="Book Antiqua"/>
          <w:lang w:bidi="fa-IR"/>
        </w:rPr>
        <w:t xml:space="preserve"> </w:t>
      </w:r>
      <w:r w:rsidR="00650605" w:rsidRPr="00BD4C42">
        <w:rPr>
          <w:rFonts w:ascii="Book Antiqua" w:hAnsi="Book Antiqua"/>
          <w:lang w:bidi="fa-IR"/>
        </w:rPr>
        <w:t xml:space="preserve">specific characteristics </w:t>
      </w:r>
      <w:r w:rsidR="00A00E2C" w:rsidRPr="00BD4C42">
        <w:rPr>
          <w:rFonts w:ascii="Book Antiqua" w:hAnsi="Book Antiqua"/>
          <w:lang w:bidi="fa-IR"/>
        </w:rPr>
        <w:t>such as simplicity</w:t>
      </w:r>
      <w:r w:rsidR="001645F4" w:rsidRPr="00BD4C42">
        <w:rPr>
          <w:rFonts w:ascii="Book Antiqua" w:hAnsi="Book Antiqua"/>
          <w:lang w:bidi="fa-IR"/>
        </w:rPr>
        <w:t>,</w:t>
      </w:r>
      <w:r w:rsidR="00A00E2C" w:rsidRPr="00BD4C42">
        <w:rPr>
          <w:rFonts w:ascii="Book Antiqua" w:hAnsi="Book Antiqua"/>
          <w:lang w:bidi="fa-IR"/>
        </w:rPr>
        <w:t xml:space="preserve"> accessibility, accuracy</w:t>
      </w:r>
      <w:r w:rsidR="001645F4" w:rsidRPr="00BD4C42">
        <w:rPr>
          <w:rFonts w:ascii="Book Antiqua" w:hAnsi="Book Antiqua"/>
          <w:lang w:bidi="fa-IR"/>
        </w:rPr>
        <w:t>,</w:t>
      </w:r>
      <w:r w:rsidR="00A00E2C" w:rsidRPr="00BD4C42">
        <w:rPr>
          <w:rFonts w:ascii="Book Antiqua" w:hAnsi="Book Antiqua"/>
          <w:lang w:bidi="fa-IR"/>
        </w:rPr>
        <w:t xml:space="preserve"> repea</w:t>
      </w:r>
      <w:r w:rsidR="00020D30" w:rsidRPr="00BD4C42">
        <w:rPr>
          <w:rFonts w:ascii="Book Antiqua" w:hAnsi="Book Antiqua"/>
          <w:lang w:bidi="fa-IR"/>
        </w:rPr>
        <w:t>tability and cost-effectiveness</w:t>
      </w:r>
      <w:r w:rsidR="007A51D1" w:rsidRPr="00BD4C42">
        <w:rPr>
          <w:rFonts w:ascii="Book Antiqua" w:hAnsi="Book Antiqua"/>
          <w:lang w:bidi="fa-IR"/>
        </w:rPr>
        <w:t>,</w:t>
      </w:r>
      <w:r w:rsidR="00650605" w:rsidRPr="00BD4C42">
        <w:rPr>
          <w:rFonts w:ascii="Book Antiqua" w:hAnsi="Book Antiqua"/>
          <w:lang w:bidi="fa-IR"/>
        </w:rPr>
        <w:t xml:space="preserve"> some of </w:t>
      </w:r>
      <w:r w:rsidR="007A51D1" w:rsidRPr="00BD4C42">
        <w:rPr>
          <w:rFonts w:ascii="Book Antiqua" w:hAnsi="Book Antiqua"/>
          <w:lang w:bidi="fa-IR"/>
        </w:rPr>
        <w:t xml:space="preserve">which </w:t>
      </w:r>
      <w:r w:rsidR="00650605" w:rsidRPr="00BD4C42">
        <w:rPr>
          <w:rFonts w:ascii="Book Antiqua" w:hAnsi="Book Antiqua"/>
          <w:lang w:bidi="fa-IR"/>
        </w:rPr>
        <w:t xml:space="preserve">are not applicable to any of these </w:t>
      </w:r>
      <w:proofErr w:type="gramStart"/>
      <w:r w:rsidR="00650605" w:rsidRPr="00BD4C42">
        <w:rPr>
          <w:rFonts w:ascii="Book Antiqua" w:hAnsi="Book Antiqua"/>
          <w:lang w:bidi="fa-IR"/>
        </w:rPr>
        <w:t>markers</w:t>
      </w:r>
      <w:r w:rsidR="00D75A8C" w:rsidRPr="00BD4C42">
        <w:rPr>
          <w:rFonts w:ascii="Book Antiqua" w:hAnsi="Book Antiqua"/>
          <w:vertAlign w:val="superscript"/>
          <w:lang w:bidi="fa-IR"/>
        </w:rPr>
        <w:t>[</w:t>
      </w:r>
      <w:proofErr w:type="gramEnd"/>
      <w:r w:rsidR="00D75A8C" w:rsidRPr="00BD4C42">
        <w:rPr>
          <w:rFonts w:ascii="Book Antiqua" w:hAnsi="Book Antiqua"/>
          <w:vertAlign w:val="superscript"/>
          <w:lang w:bidi="fa-IR"/>
        </w:rPr>
        <w:t>72,</w:t>
      </w:r>
      <w:r w:rsidR="00F964B8" w:rsidRPr="00BD4C42">
        <w:rPr>
          <w:rFonts w:ascii="Book Antiqua" w:hAnsi="Book Antiqua"/>
          <w:vertAlign w:val="superscript"/>
          <w:lang w:bidi="fa-IR"/>
        </w:rPr>
        <w:t>15</w:t>
      </w:r>
      <w:r w:rsidR="005D6ACC" w:rsidRPr="00BD4C42">
        <w:rPr>
          <w:rFonts w:ascii="Book Antiqua" w:hAnsi="Book Antiqua"/>
          <w:vertAlign w:val="superscript"/>
          <w:lang w:bidi="fa-IR"/>
        </w:rPr>
        <w:t>5</w:t>
      </w:r>
      <w:r w:rsidR="00D75A8C" w:rsidRPr="00BD4C42">
        <w:rPr>
          <w:rFonts w:ascii="Book Antiqua" w:hAnsi="Book Antiqua"/>
          <w:vertAlign w:val="superscript"/>
          <w:lang w:bidi="fa-IR"/>
        </w:rPr>
        <w:t>]</w:t>
      </w:r>
      <w:r w:rsidR="00A00E2C" w:rsidRPr="00BD4C42">
        <w:rPr>
          <w:rFonts w:ascii="Book Antiqua" w:hAnsi="Book Antiqua"/>
          <w:lang w:bidi="fa-IR"/>
        </w:rPr>
        <w:t xml:space="preserve">. </w:t>
      </w:r>
      <w:r w:rsidR="00650605" w:rsidRPr="00BD4C42">
        <w:rPr>
          <w:rFonts w:ascii="Book Antiqua" w:hAnsi="Book Antiqua"/>
          <w:lang w:bidi="fa-IR"/>
        </w:rPr>
        <w:t xml:space="preserve">Also, a reliable </w:t>
      </w:r>
      <w:r w:rsidR="00A00E2C" w:rsidRPr="00BD4C42">
        <w:rPr>
          <w:rFonts w:ascii="Book Antiqua" w:hAnsi="Book Antiqua"/>
          <w:lang w:bidi="fa-IR"/>
        </w:rPr>
        <w:t>marke</w:t>
      </w:r>
      <w:r w:rsidR="00164975" w:rsidRPr="00BD4C42">
        <w:rPr>
          <w:rFonts w:ascii="Book Antiqua" w:hAnsi="Book Antiqua"/>
          <w:lang w:bidi="fa-IR"/>
        </w:rPr>
        <w:t>r</w:t>
      </w:r>
      <w:r w:rsidR="00A00E2C" w:rsidRPr="00BD4C42">
        <w:rPr>
          <w:rFonts w:ascii="Book Antiqua" w:hAnsi="Book Antiqua"/>
          <w:lang w:bidi="fa-IR"/>
        </w:rPr>
        <w:t xml:space="preserve"> should be able to </w:t>
      </w:r>
      <w:r w:rsidR="00650605" w:rsidRPr="00BD4C42">
        <w:rPr>
          <w:rFonts w:ascii="Book Antiqua" w:hAnsi="Book Antiqua"/>
          <w:lang w:bidi="fa-IR"/>
        </w:rPr>
        <w:t xml:space="preserve">provide physicians with clear </w:t>
      </w:r>
      <w:r w:rsidR="00164975" w:rsidRPr="00BD4C42">
        <w:rPr>
          <w:rFonts w:ascii="Book Antiqua" w:hAnsi="Book Antiqua"/>
          <w:lang w:bidi="fa-IR"/>
        </w:rPr>
        <w:t>information</w:t>
      </w:r>
      <w:r w:rsidR="00AE71AB" w:rsidRPr="00BD4C42">
        <w:rPr>
          <w:rFonts w:ascii="Book Antiqua" w:hAnsi="Book Antiqua"/>
          <w:lang w:bidi="fa-IR"/>
        </w:rPr>
        <w:t xml:space="preserve">, have high </w:t>
      </w:r>
      <w:r w:rsidR="00AE71AB" w:rsidRPr="00BD4C42">
        <w:rPr>
          <w:rStyle w:val="st1"/>
          <w:rFonts w:ascii="Book Antiqua" w:hAnsi="Book Antiqua"/>
        </w:rPr>
        <w:t>diagnostic power for differentiation between different stages of the disease</w:t>
      </w:r>
      <w:r w:rsidR="007A51D1" w:rsidRPr="00BD4C42">
        <w:rPr>
          <w:rStyle w:val="st1"/>
          <w:rFonts w:ascii="Book Antiqua" w:hAnsi="Book Antiqua"/>
        </w:rPr>
        <w:t>,</w:t>
      </w:r>
      <w:r w:rsidR="00164975" w:rsidRPr="00BD4C42">
        <w:rPr>
          <w:rFonts w:ascii="Book Antiqua" w:hAnsi="Book Antiqua"/>
          <w:lang w:bidi="fa-IR"/>
        </w:rPr>
        <w:t xml:space="preserve"> and should have been validated in large </w:t>
      </w:r>
      <w:r w:rsidR="001645F4" w:rsidRPr="00BD4C42">
        <w:rPr>
          <w:rStyle w:val="st1"/>
          <w:rFonts w:ascii="Book Antiqua" w:hAnsi="Book Antiqua"/>
        </w:rPr>
        <w:t>prospective</w:t>
      </w:r>
      <w:r w:rsidR="007A51D1" w:rsidRPr="00BD4C42">
        <w:rPr>
          <w:rStyle w:val="st1"/>
          <w:rFonts w:ascii="Book Antiqua" w:hAnsi="Book Antiqua"/>
        </w:rPr>
        <w:t xml:space="preserve"> </w:t>
      </w:r>
      <w:proofErr w:type="gramStart"/>
      <w:r w:rsidR="00020D30" w:rsidRPr="00BD4C42">
        <w:rPr>
          <w:rStyle w:val="st1"/>
          <w:rFonts w:ascii="Book Antiqua" w:hAnsi="Book Antiqua"/>
        </w:rPr>
        <w:t>trials</w:t>
      </w:r>
      <w:r w:rsidR="00020D30" w:rsidRPr="00BD4C42">
        <w:rPr>
          <w:rStyle w:val="st1"/>
          <w:rFonts w:ascii="Book Antiqua" w:hAnsi="Book Antiqua"/>
          <w:vertAlign w:val="superscript"/>
        </w:rPr>
        <w:t>[</w:t>
      </w:r>
      <w:proofErr w:type="gramEnd"/>
      <w:r w:rsidR="00F964B8" w:rsidRPr="00BD4C42">
        <w:rPr>
          <w:rFonts w:ascii="Book Antiqua" w:hAnsi="Book Antiqua"/>
          <w:vertAlign w:val="superscript"/>
          <w:lang w:bidi="fa-IR"/>
        </w:rPr>
        <w:t>15</w:t>
      </w:r>
      <w:r w:rsidR="005D6ACC" w:rsidRPr="00BD4C42">
        <w:rPr>
          <w:rFonts w:ascii="Book Antiqua" w:hAnsi="Book Antiqua"/>
          <w:vertAlign w:val="superscript"/>
          <w:lang w:bidi="fa-IR"/>
        </w:rPr>
        <w:t>6</w:t>
      </w:r>
      <w:r w:rsidR="00AE71AB" w:rsidRPr="00BD4C42">
        <w:rPr>
          <w:rFonts w:ascii="Book Antiqua" w:hAnsi="Book Antiqua"/>
          <w:vertAlign w:val="superscript"/>
          <w:lang w:bidi="fa-IR"/>
        </w:rPr>
        <w:t>,</w:t>
      </w:r>
      <w:r w:rsidR="00F964B8" w:rsidRPr="00BD4C42">
        <w:rPr>
          <w:rFonts w:ascii="Book Antiqua" w:hAnsi="Book Antiqua"/>
          <w:vertAlign w:val="superscript"/>
          <w:lang w:bidi="fa-IR"/>
        </w:rPr>
        <w:t>1</w:t>
      </w:r>
      <w:r w:rsidR="00EB26C5" w:rsidRPr="00BD4C42">
        <w:rPr>
          <w:rFonts w:ascii="Book Antiqua" w:hAnsi="Book Antiqua"/>
          <w:vertAlign w:val="superscript"/>
          <w:lang w:bidi="fa-IR"/>
        </w:rPr>
        <w:t>5</w:t>
      </w:r>
      <w:r w:rsidR="005D6ACC" w:rsidRPr="00BD4C42">
        <w:rPr>
          <w:rFonts w:ascii="Book Antiqua" w:hAnsi="Book Antiqua"/>
          <w:vertAlign w:val="superscript"/>
          <w:lang w:bidi="fa-IR"/>
        </w:rPr>
        <w:t>7</w:t>
      </w:r>
      <w:r w:rsidR="00020D30" w:rsidRPr="00BD4C42">
        <w:rPr>
          <w:rStyle w:val="st1"/>
          <w:rFonts w:ascii="Book Antiqua" w:hAnsi="Book Antiqua"/>
          <w:vertAlign w:val="superscript"/>
        </w:rPr>
        <w:t>]</w:t>
      </w:r>
      <w:r w:rsidR="004F1346" w:rsidRPr="00BD4C42">
        <w:rPr>
          <w:rStyle w:val="st1"/>
          <w:rFonts w:ascii="Book Antiqua" w:hAnsi="Book Antiqua"/>
        </w:rPr>
        <w:t xml:space="preserve">. </w:t>
      </w:r>
      <w:r w:rsidR="007A51D1" w:rsidRPr="00BD4C42">
        <w:rPr>
          <w:rStyle w:val="st1"/>
          <w:rFonts w:ascii="Book Antiqua" w:hAnsi="Book Antiqua"/>
        </w:rPr>
        <w:t>It</w:t>
      </w:r>
      <w:r w:rsidR="00AE71AB" w:rsidRPr="00BD4C42">
        <w:rPr>
          <w:rStyle w:val="st1"/>
          <w:rFonts w:ascii="Book Antiqua" w:hAnsi="Book Antiqua"/>
        </w:rPr>
        <w:t xml:space="preserve"> should be noted</w:t>
      </w:r>
      <w:r w:rsidR="007A51D1" w:rsidRPr="00BD4C42">
        <w:rPr>
          <w:rStyle w:val="st1"/>
          <w:rFonts w:ascii="Book Antiqua" w:hAnsi="Book Antiqua"/>
        </w:rPr>
        <w:t>, as well,</w:t>
      </w:r>
      <w:r w:rsidR="00AE71AB" w:rsidRPr="00BD4C42">
        <w:rPr>
          <w:rStyle w:val="st1"/>
          <w:rFonts w:ascii="Book Antiqua" w:hAnsi="Book Antiqua"/>
        </w:rPr>
        <w:t xml:space="preserve"> that selection of </w:t>
      </w:r>
      <w:r w:rsidR="007A51D1" w:rsidRPr="00BD4C42">
        <w:rPr>
          <w:rStyle w:val="st1"/>
          <w:rFonts w:ascii="Book Antiqua" w:hAnsi="Book Antiqua"/>
        </w:rPr>
        <w:t>a</w:t>
      </w:r>
      <w:r w:rsidR="00AE71AB" w:rsidRPr="00BD4C42">
        <w:rPr>
          <w:rStyle w:val="st1"/>
          <w:rFonts w:ascii="Book Antiqua" w:hAnsi="Book Antiqua"/>
        </w:rPr>
        <w:t xml:space="preserve"> suitable test depends on the clinical demand of the healthcare provider</w:t>
      </w:r>
      <w:r w:rsidR="00023BF0" w:rsidRPr="00BD4C42">
        <w:rPr>
          <w:rStyle w:val="st1"/>
          <w:rFonts w:ascii="Book Antiqua" w:hAnsi="Book Antiqua"/>
        </w:rPr>
        <w:t>.</w:t>
      </w:r>
      <w:r w:rsidR="007A51D1" w:rsidRPr="00BD4C42">
        <w:rPr>
          <w:rStyle w:val="st1"/>
          <w:rFonts w:ascii="Book Antiqua" w:hAnsi="Book Antiqua"/>
        </w:rPr>
        <w:t xml:space="preserve"> </w:t>
      </w:r>
    </w:p>
    <w:p w14:paraId="1C9E0821" w14:textId="3E975ECC" w:rsidR="00FC1B7E" w:rsidRPr="00BD4C42" w:rsidRDefault="00023BF0" w:rsidP="00E51E62">
      <w:pPr>
        <w:tabs>
          <w:tab w:val="left" w:pos="288"/>
        </w:tabs>
        <w:spacing w:line="360" w:lineRule="auto"/>
        <w:ind w:firstLineChars="100" w:firstLine="240"/>
        <w:jc w:val="both"/>
        <w:rPr>
          <w:rFonts w:ascii="Book Antiqua" w:hAnsi="Book Antiqua"/>
          <w:lang w:bidi="fa-IR"/>
        </w:rPr>
      </w:pPr>
      <w:r w:rsidRPr="00BD4C42">
        <w:rPr>
          <w:rStyle w:val="st1"/>
          <w:rFonts w:ascii="Book Antiqua" w:hAnsi="Book Antiqua"/>
        </w:rPr>
        <w:t>I</w:t>
      </w:r>
      <w:r w:rsidR="00701EDC" w:rsidRPr="00BD4C42">
        <w:rPr>
          <w:rStyle w:val="st1"/>
          <w:rFonts w:ascii="Book Antiqua" w:hAnsi="Book Antiqua"/>
        </w:rPr>
        <w:t xml:space="preserve">f ruling out </w:t>
      </w:r>
      <w:r w:rsidR="00AE71AB" w:rsidRPr="00BD4C42">
        <w:rPr>
          <w:rStyle w:val="st1"/>
          <w:rFonts w:ascii="Book Antiqua" w:hAnsi="Book Antiqua"/>
        </w:rPr>
        <w:t xml:space="preserve">of the diagnosis of NAFLD and/or its staging is the goal, applying the markers with higher </w:t>
      </w:r>
      <w:r w:rsidR="0002624F" w:rsidRPr="00BD4C42">
        <w:rPr>
          <w:rFonts w:ascii="Book Antiqua" w:hAnsi="Book Antiqua"/>
          <w:lang w:bidi="fa-IR"/>
        </w:rPr>
        <w:t>sensitivity and NPV</w:t>
      </w:r>
      <w:r w:rsidR="00AE71AB" w:rsidRPr="00BD4C42">
        <w:rPr>
          <w:rFonts w:ascii="Book Antiqua" w:hAnsi="Book Antiqua"/>
          <w:lang w:bidi="fa-IR"/>
        </w:rPr>
        <w:t xml:space="preserve"> is recommended</w:t>
      </w:r>
      <w:r w:rsidRPr="00BD4C42">
        <w:rPr>
          <w:rFonts w:ascii="Book Antiqua" w:hAnsi="Book Antiqua"/>
          <w:lang w:bidi="fa-IR"/>
        </w:rPr>
        <w:t>;</w:t>
      </w:r>
      <w:r w:rsidR="00701EDC" w:rsidRPr="00BD4C42">
        <w:rPr>
          <w:rFonts w:ascii="Book Antiqua" w:hAnsi="Book Antiqua"/>
          <w:lang w:bidi="fa-IR"/>
        </w:rPr>
        <w:t xml:space="preserve"> </w:t>
      </w:r>
      <w:r w:rsidRPr="00BD4C42">
        <w:rPr>
          <w:rFonts w:ascii="Book Antiqua" w:hAnsi="Book Antiqua"/>
          <w:lang w:bidi="fa-IR"/>
        </w:rPr>
        <w:t>h</w:t>
      </w:r>
      <w:r w:rsidR="00AE71AB" w:rsidRPr="00BD4C42">
        <w:rPr>
          <w:rFonts w:ascii="Book Antiqua" w:hAnsi="Book Antiqua"/>
          <w:lang w:bidi="fa-IR"/>
        </w:rPr>
        <w:t>owever, if the main aim is</w:t>
      </w:r>
      <w:r w:rsidR="0002624F" w:rsidRPr="00BD4C42">
        <w:rPr>
          <w:rFonts w:ascii="Book Antiqua" w:hAnsi="Book Antiqua"/>
          <w:lang w:bidi="fa-IR"/>
        </w:rPr>
        <w:t xml:space="preserve"> diagnos</w:t>
      </w:r>
      <w:r w:rsidR="00AE71AB" w:rsidRPr="00BD4C42">
        <w:rPr>
          <w:rFonts w:ascii="Book Antiqua" w:hAnsi="Book Antiqua"/>
          <w:lang w:bidi="fa-IR"/>
        </w:rPr>
        <w:t>is of</w:t>
      </w:r>
      <w:r w:rsidRPr="00BD4C42">
        <w:rPr>
          <w:rFonts w:ascii="Book Antiqua" w:hAnsi="Book Antiqua"/>
          <w:lang w:bidi="fa-IR"/>
        </w:rPr>
        <w:t xml:space="preserve"> </w:t>
      </w:r>
      <w:r w:rsidR="00AD112A" w:rsidRPr="00BD4C42">
        <w:rPr>
          <w:rFonts w:ascii="Book Antiqua" w:hAnsi="Book Antiqua"/>
          <w:lang w:bidi="fa-IR"/>
        </w:rPr>
        <w:t xml:space="preserve">the </w:t>
      </w:r>
      <w:r w:rsidR="0002624F" w:rsidRPr="00BD4C42">
        <w:rPr>
          <w:rFonts w:ascii="Book Antiqua" w:hAnsi="Book Antiqua"/>
          <w:lang w:bidi="fa-IR"/>
        </w:rPr>
        <w:t xml:space="preserve">disease in suspected patients, </w:t>
      </w:r>
      <w:r w:rsidRPr="00BD4C42">
        <w:rPr>
          <w:rFonts w:ascii="Book Antiqua" w:hAnsi="Book Antiqua"/>
          <w:lang w:bidi="fa-IR"/>
        </w:rPr>
        <w:t xml:space="preserve">the </w:t>
      </w:r>
      <w:r w:rsidR="00AD112A" w:rsidRPr="00BD4C42">
        <w:rPr>
          <w:rFonts w:ascii="Book Antiqua" w:hAnsi="Book Antiqua"/>
          <w:lang w:bidi="fa-IR"/>
        </w:rPr>
        <w:t>test</w:t>
      </w:r>
      <w:r w:rsidR="00AE71AB" w:rsidRPr="00BD4C42">
        <w:rPr>
          <w:rFonts w:ascii="Book Antiqua" w:hAnsi="Book Antiqua"/>
          <w:lang w:bidi="fa-IR"/>
        </w:rPr>
        <w:t>’s</w:t>
      </w:r>
      <w:r w:rsidRPr="00BD4C42">
        <w:rPr>
          <w:rFonts w:ascii="Book Antiqua" w:hAnsi="Book Antiqua"/>
          <w:lang w:bidi="fa-IR"/>
        </w:rPr>
        <w:t xml:space="preserve"> </w:t>
      </w:r>
      <w:r w:rsidR="0002624F" w:rsidRPr="00BD4C42">
        <w:rPr>
          <w:rFonts w:ascii="Book Antiqua" w:hAnsi="Book Antiqua"/>
          <w:lang w:bidi="fa-IR"/>
        </w:rPr>
        <w:t xml:space="preserve">specificity and </w:t>
      </w:r>
      <w:r w:rsidR="00AE71AB" w:rsidRPr="00BD4C42">
        <w:rPr>
          <w:rFonts w:ascii="Book Antiqua" w:hAnsi="Book Antiqua"/>
          <w:lang w:bidi="fa-IR"/>
        </w:rPr>
        <w:t>PPV would be the</w:t>
      </w:r>
      <w:r w:rsidRPr="00BD4C42">
        <w:rPr>
          <w:rFonts w:ascii="Book Antiqua" w:hAnsi="Book Antiqua"/>
          <w:lang w:bidi="fa-IR"/>
        </w:rPr>
        <w:t xml:space="preserve"> most</w:t>
      </w:r>
      <w:r w:rsidR="00AE71AB" w:rsidRPr="00BD4C42">
        <w:rPr>
          <w:rFonts w:ascii="Book Antiqua" w:hAnsi="Book Antiqua"/>
          <w:lang w:bidi="fa-IR"/>
        </w:rPr>
        <w:t xml:space="preserve"> important factors </w:t>
      </w:r>
      <w:r w:rsidRPr="00BD4C42">
        <w:rPr>
          <w:rFonts w:ascii="Book Antiqua" w:hAnsi="Book Antiqua"/>
          <w:lang w:bidi="fa-IR"/>
        </w:rPr>
        <w:t xml:space="preserve">that </w:t>
      </w:r>
      <w:r w:rsidR="00AE71AB" w:rsidRPr="00BD4C42">
        <w:rPr>
          <w:rFonts w:ascii="Book Antiqua" w:hAnsi="Book Antiqua"/>
          <w:lang w:bidi="fa-IR"/>
        </w:rPr>
        <w:t>should be taken into consideration</w:t>
      </w:r>
      <w:r w:rsidRPr="00BD4C42">
        <w:rPr>
          <w:rFonts w:ascii="Book Antiqua" w:hAnsi="Book Antiqua"/>
          <w:lang w:bidi="fa-IR"/>
        </w:rPr>
        <w:t xml:space="preserve">. </w:t>
      </w:r>
      <w:r w:rsidR="00701EDC" w:rsidRPr="00BD4C42">
        <w:rPr>
          <w:rFonts w:ascii="Book Antiqua" w:hAnsi="Book Antiqua"/>
          <w:lang w:bidi="fa-IR"/>
        </w:rPr>
        <w:t>Furthermore</w:t>
      </w:r>
      <w:r w:rsidR="00B0200D" w:rsidRPr="00BD4C42">
        <w:rPr>
          <w:rFonts w:ascii="Book Antiqua" w:hAnsi="Book Antiqua"/>
          <w:lang w:bidi="fa-IR"/>
        </w:rPr>
        <w:t xml:space="preserve">, </w:t>
      </w:r>
      <w:r w:rsidR="00D343B3" w:rsidRPr="00BD4C42">
        <w:rPr>
          <w:rFonts w:ascii="Book Antiqua" w:hAnsi="Book Antiqua"/>
          <w:lang w:bidi="fa-IR"/>
        </w:rPr>
        <w:t>determin</w:t>
      </w:r>
      <w:r w:rsidR="00AD112A" w:rsidRPr="00BD4C42">
        <w:rPr>
          <w:rFonts w:ascii="Book Antiqua" w:hAnsi="Book Antiqua"/>
          <w:lang w:bidi="fa-IR"/>
        </w:rPr>
        <w:t>ing a</w:t>
      </w:r>
      <w:r w:rsidR="00D343B3" w:rsidRPr="00BD4C42">
        <w:rPr>
          <w:rFonts w:ascii="Book Antiqua" w:hAnsi="Book Antiqua"/>
          <w:lang w:bidi="fa-IR"/>
        </w:rPr>
        <w:t xml:space="preserve"> suitable </w:t>
      </w:r>
      <w:r w:rsidR="0024320B" w:rsidRPr="00BD4C42">
        <w:rPr>
          <w:rFonts w:ascii="Book Antiqua" w:hAnsi="Book Antiqua"/>
          <w:lang w:bidi="fa-IR"/>
        </w:rPr>
        <w:t>cutoff point</w:t>
      </w:r>
      <w:r w:rsidRPr="00BD4C42">
        <w:rPr>
          <w:rFonts w:ascii="Book Antiqua" w:hAnsi="Book Antiqua"/>
          <w:lang w:bidi="fa-IR"/>
        </w:rPr>
        <w:t xml:space="preserve"> </w:t>
      </w:r>
      <w:r w:rsidR="00D343B3" w:rsidRPr="00BD4C42">
        <w:rPr>
          <w:rFonts w:ascii="Book Antiqua" w:hAnsi="Book Antiqua"/>
          <w:lang w:bidi="fa-IR"/>
        </w:rPr>
        <w:t xml:space="preserve">for a test is </w:t>
      </w:r>
      <w:r w:rsidR="009D306B" w:rsidRPr="00BD4C42">
        <w:rPr>
          <w:rFonts w:ascii="Book Antiqua" w:hAnsi="Book Antiqua"/>
          <w:lang w:bidi="fa-IR"/>
        </w:rPr>
        <w:t xml:space="preserve">usually based on a tradeoff </w:t>
      </w:r>
      <w:r w:rsidR="00D343B3" w:rsidRPr="00BD4C42">
        <w:rPr>
          <w:rFonts w:ascii="Book Antiqua" w:hAnsi="Book Antiqua"/>
          <w:lang w:bidi="fa-IR"/>
        </w:rPr>
        <w:t>between sensitivity (</w:t>
      </w:r>
      <w:r w:rsidR="00A03A14" w:rsidRPr="00BD4C42">
        <w:rPr>
          <w:rFonts w:ascii="Book Antiqua" w:hAnsi="Book Antiqua"/>
          <w:lang w:bidi="fa-IR"/>
        </w:rPr>
        <w:t>true</w:t>
      </w:r>
      <w:r w:rsidRPr="00BD4C42">
        <w:rPr>
          <w:rFonts w:ascii="Book Antiqua" w:hAnsi="Book Antiqua"/>
          <w:lang w:bidi="fa-IR"/>
        </w:rPr>
        <w:t xml:space="preserve"> </w:t>
      </w:r>
      <w:r w:rsidR="00D343B3" w:rsidRPr="00BD4C42">
        <w:rPr>
          <w:rFonts w:ascii="Book Antiqua" w:hAnsi="Book Antiqua"/>
          <w:lang w:bidi="fa-IR"/>
        </w:rPr>
        <w:t>positive) and specificity (</w:t>
      </w:r>
      <w:r w:rsidR="00A03A14" w:rsidRPr="00BD4C42">
        <w:rPr>
          <w:rFonts w:ascii="Book Antiqua" w:hAnsi="Book Antiqua"/>
          <w:lang w:bidi="fa-IR"/>
        </w:rPr>
        <w:t>true</w:t>
      </w:r>
      <w:r w:rsidRPr="00BD4C42">
        <w:rPr>
          <w:rFonts w:ascii="Book Antiqua" w:hAnsi="Book Antiqua"/>
          <w:lang w:bidi="fa-IR"/>
        </w:rPr>
        <w:t xml:space="preserve"> </w:t>
      </w:r>
      <w:r w:rsidR="00D343B3" w:rsidRPr="00BD4C42">
        <w:rPr>
          <w:rFonts w:ascii="Book Antiqua" w:hAnsi="Book Antiqua"/>
          <w:lang w:bidi="fa-IR"/>
        </w:rPr>
        <w:t xml:space="preserve">negative) </w:t>
      </w:r>
      <w:r w:rsidRPr="00BD4C42">
        <w:rPr>
          <w:rFonts w:ascii="Book Antiqua" w:hAnsi="Book Antiqua"/>
          <w:lang w:bidi="fa-IR"/>
        </w:rPr>
        <w:t xml:space="preserve">results </w:t>
      </w:r>
      <w:r w:rsidR="00D343B3" w:rsidRPr="00BD4C42">
        <w:rPr>
          <w:rFonts w:ascii="Book Antiqua" w:hAnsi="Book Antiqua"/>
          <w:lang w:bidi="fa-IR"/>
        </w:rPr>
        <w:t xml:space="preserve">of </w:t>
      </w:r>
      <w:r w:rsidR="009D306B" w:rsidRPr="00BD4C42">
        <w:rPr>
          <w:rFonts w:ascii="Book Antiqua" w:hAnsi="Book Antiqua"/>
          <w:lang w:bidi="fa-IR"/>
        </w:rPr>
        <w:t xml:space="preserve">the </w:t>
      </w:r>
      <w:r w:rsidR="00D343B3" w:rsidRPr="00BD4C42">
        <w:rPr>
          <w:rFonts w:ascii="Book Antiqua" w:hAnsi="Book Antiqua"/>
          <w:lang w:bidi="fa-IR"/>
        </w:rPr>
        <w:t xml:space="preserve">test. In fact, the </w:t>
      </w:r>
      <w:r w:rsidR="009D306B" w:rsidRPr="00BD4C42">
        <w:rPr>
          <w:rFonts w:ascii="Book Antiqua" w:hAnsi="Book Antiqua"/>
          <w:lang w:bidi="fa-IR"/>
        </w:rPr>
        <w:t xml:space="preserve">optimal </w:t>
      </w:r>
      <w:r w:rsidR="0024320B" w:rsidRPr="00BD4C42">
        <w:rPr>
          <w:rFonts w:ascii="Book Antiqua" w:hAnsi="Book Antiqua"/>
          <w:lang w:bidi="fa-IR"/>
        </w:rPr>
        <w:t>cutoff point</w:t>
      </w:r>
      <w:r w:rsidRPr="00BD4C42">
        <w:rPr>
          <w:rFonts w:ascii="Book Antiqua" w:hAnsi="Book Antiqua"/>
          <w:lang w:bidi="fa-IR"/>
        </w:rPr>
        <w:t xml:space="preserve"> </w:t>
      </w:r>
      <w:r w:rsidR="00D343B3" w:rsidRPr="00BD4C42">
        <w:rPr>
          <w:rFonts w:ascii="Book Antiqua" w:hAnsi="Book Antiqua"/>
          <w:lang w:bidi="fa-IR"/>
        </w:rPr>
        <w:t>has the highest sensitivity and specificity</w:t>
      </w:r>
      <w:r w:rsidR="00FC1B7E" w:rsidRPr="00BD4C42">
        <w:rPr>
          <w:rFonts w:ascii="Book Antiqua" w:hAnsi="Book Antiqua"/>
          <w:lang w:bidi="fa-IR"/>
        </w:rPr>
        <w:t>,</w:t>
      </w:r>
      <w:r w:rsidR="00D343B3" w:rsidRPr="00BD4C42">
        <w:rPr>
          <w:rFonts w:ascii="Book Antiqua" w:hAnsi="Book Antiqua"/>
          <w:lang w:bidi="fa-IR"/>
        </w:rPr>
        <w:t xml:space="preserve"> but </w:t>
      </w:r>
      <w:r w:rsidR="009D306B" w:rsidRPr="00BD4C42">
        <w:rPr>
          <w:rFonts w:ascii="Book Antiqua" w:hAnsi="Book Antiqua"/>
          <w:lang w:bidi="fa-IR"/>
        </w:rPr>
        <w:t>this point can hardly be obtained for a marker</w:t>
      </w:r>
      <w:r w:rsidR="001F185C" w:rsidRPr="00BD4C42">
        <w:rPr>
          <w:rFonts w:ascii="Book Antiqua" w:hAnsi="Book Antiqua"/>
          <w:lang w:bidi="fa-IR"/>
        </w:rPr>
        <w:t xml:space="preserve">. </w:t>
      </w:r>
      <w:r w:rsidR="00526E3F" w:rsidRPr="00BD4C42">
        <w:rPr>
          <w:rFonts w:ascii="Book Antiqua" w:hAnsi="Book Antiqua"/>
          <w:lang w:bidi="fa-IR"/>
        </w:rPr>
        <w:t xml:space="preserve">Therefore, based </w:t>
      </w:r>
      <w:r w:rsidR="00151506" w:rsidRPr="00BD4C42">
        <w:rPr>
          <w:rFonts w:ascii="Book Antiqua" w:hAnsi="Book Antiqua"/>
          <w:lang w:bidi="fa-IR"/>
        </w:rPr>
        <w:t xml:space="preserve">on different cutoff </w:t>
      </w:r>
      <w:r w:rsidR="00D35834" w:rsidRPr="00BD4C42">
        <w:rPr>
          <w:rFonts w:ascii="Book Antiqua" w:hAnsi="Book Antiqua"/>
          <w:lang w:bidi="fa-IR"/>
        </w:rPr>
        <w:t>values</w:t>
      </w:r>
      <w:r w:rsidR="00151506" w:rsidRPr="00BD4C42">
        <w:rPr>
          <w:rFonts w:ascii="Book Antiqua" w:hAnsi="Book Antiqua"/>
          <w:lang w:bidi="fa-IR"/>
        </w:rPr>
        <w:t xml:space="preserve">, </w:t>
      </w:r>
      <w:r w:rsidR="00FC1B7E" w:rsidRPr="00BD4C42">
        <w:rPr>
          <w:rFonts w:ascii="Book Antiqua" w:hAnsi="Book Antiqua"/>
          <w:lang w:bidi="fa-IR"/>
        </w:rPr>
        <w:t xml:space="preserve">the </w:t>
      </w:r>
      <w:r w:rsidR="00151506" w:rsidRPr="00BD4C42">
        <w:rPr>
          <w:rFonts w:ascii="Book Antiqua" w:hAnsi="Book Antiqua"/>
          <w:lang w:bidi="fa-IR"/>
        </w:rPr>
        <w:t xml:space="preserve">diagnostic power of a test and its </w:t>
      </w:r>
      <w:r w:rsidR="00D35834" w:rsidRPr="00BD4C42">
        <w:rPr>
          <w:rFonts w:ascii="Book Antiqua" w:hAnsi="Book Antiqua"/>
          <w:lang w:bidi="fa-IR"/>
        </w:rPr>
        <w:t>productivity</w:t>
      </w:r>
      <w:r w:rsidR="00151506" w:rsidRPr="00BD4C42">
        <w:rPr>
          <w:rFonts w:ascii="Book Antiqua" w:hAnsi="Book Antiqua"/>
          <w:lang w:bidi="fa-IR"/>
        </w:rPr>
        <w:t xml:space="preserve"> will be different</w:t>
      </w:r>
      <w:r w:rsidR="00AD112A" w:rsidRPr="00BD4C42">
        <w:rPr>
          <w:rFonts w:ascii="Book Antiqua" w:hAnsi="Book Antiqua"/>
          <w:lang w:bidi="fa-IR"/>
        </w:rPr>
        <w:t>.</w:t>
      </w:r>
      <w:r w:rsidR="00FC1B7E" w:rsidRPr="00BD4C42">
        <w:rPr>
          <w:rFonts w:ascii="Book Antiqua" w:hAnsi="Book Antiqua"/>
          <w:lang w:bidi="fa-IR"/>
        </w:rPr>
        <w:t xml:space="preserve"> P</w:t>
      </w:r>
      <w:r w:rsidR="00151506" w:rsidRPr="00BD4C42">
        <w:rPr>
          <w:rFonts w:ascii="Book Antiqua" w:hAnsi="Book Antiqua"/>
          <w:lang w:bidi="fa-IR"/>
        </w:rPr>
        <w:t>ay</w:t>
      </w:r>
      <w:r w:rsidR="00D35834" w:rsidRPr="00BD4C42">
        <w:rPr>
          <w:rFonts w:ascii="Book Antiqua" w:hAnsi="Book Antiqua"/>
          <w:lang w:bidi="fa-IR"/>
        </w:rPr>
        <w:t>ing</w:t>
      </w:r>
      <w:r w:rsidR="00151506" w:rsidRPr="00BD4C42">
        <w:rPr>
          <w:rFonts w:ascii="Book Antiqua" w:hAnsi="Book Antiqua"/>
          <w:lang w:bidi="fa-IR"/>
        </w:rPr>
        <w:t xml:space="preserve"> attention to different cutoff </w:t>
      </w:r>
      <w:r w:rsidR="00D35834" w:rsidRPr="00BD4C42">
        <w:rPr>
          <w:rFonts w:ascii="Book Antiqua" w:hAnsi="Book Antiqua"/>
          <w:lang w:bidi="fa-IR"/>
        </w:rPr>
        <w:t xml:space="preserve">values suggested for each marker </w:t>
      </w:r>
      <w:r w:rsidR="00AD112A" w:rsidRPr="00BD4C42">
        <w:rPr>
          <w:rFonts w:ascii="Book Antiqua" w:hAnsi="Book Antiqua"/>
          <w:lang w:bidi="fa-IR"/>
        </w:rPr>
        <w:t>while</w:t>
      </w:r>
      <w:r w:rsidR="00151506" w:rsidRPr="00BD4C42">
        <w:rPr>
          <w:rFonts w:ascii="Book Antiqua" w:hAnsi="Book Antiqua"/>
          <w:lang w:bidi="fa-IR"/>
        </w:rPr>
        <w:t xml:space="preserve"> comparing </w:t>
      </w:r>
      <w:r w:rsidR="00D35834" w:rsidRPr="00BD4C42">
        <w:rPr>
          <w:rFonts w:ascii="Book Antiqua" w:hAnsi="Book Antiqua"/>
          <w:lang w:bidi="fa-IR"/>
        </w:rPr>
        <w:t>them is important</w:t>
      </w:r>
      <w:r w:rsidR="00151506" w:rsidRPr="00BD4C42">
        <w:rPr>
          <w:rFonts w:ascii="Book Antiqua" w:hAnsi="Book Antiqua"/>
          <w:lang w:bidi="fa-IR"/>
        </w:rPr>
        <w:t xml:space="preserve">. </w:t>
      </w:r>
    </w:p>
    <w:p w14:paraId="2B0F6ADB" w14:textId="501C8C2E" w:rsidR="000E565E" w:rsidRPr="00BD4C42" w:rsidRDefault="00151506" w:rsidP="00E51E62">
      <w:pPr>
        <w:tabs>
          <w:tab w:val="left" w:pos="288"/>
        </w:tabs>
        <w:spacing w:line="360" w:lineRule="auto"/>
        <w:ind w:firstLineChars="100" w:firstLine="240"/>
        <w:jc w:val="both"/>
        <w:rPr>
          <w:rFonts w:ascii="Book Antiqua" w:eastAsiaTheme="minorEastAsia" w:hAnsi="Book Antiqua"/>
          <w:lang w:eastAsia="zh-CN" w:bidi="fa-IR"/>
        </w:rPr>
      </w:pPr>
      <w:r w:rsidRPr="00BD4C42">
        <w:rPr>
          <w:rFonts w:ascii="Book Antiqua" w:hAnsi="Book Antiqua"/>
          <w:lang w:bidi="fa-IR"/>
        </w:rPr>
        <w:t xml:space="preserve">Considering </w:t>
      </w:r>
      <w:r w:rsidR="00FC1B7E" w:rsidRPr="00BD4C42">
        <w:rPr>
          <w:rFonts w:ascii="Book Antiqua" w:hAnsi="Book Antiqua"/>
          <w:lang w:bidi="fa-IR"/>
        </w:rPr>
        <w:t xml:space="preserve">the </w:t>
      </w:r>
      <w:r w:rsidRPr="00BD4C42">
        <w:rPr>
          <w:rFonts w:ascii="Book Antiqua" w:hAnsi="Book Antiqua"/>
          <w:lang w:bidi="fa-IR"/>
        </w:rPr>
        <w:t>weakness</w:t>
      </w:r>
      <w:r w:rsidR="00D35834" w:rsidRPr="00BD4C42">
        <w:rPr>
          <w:rFonts w:ascii="Book Antiqua" w:hAnsi="Book Antiqua"/>
          <w:lang w:bidi="fa-IR"/>
        </w:rPr>
        <w:t>es</w:t>
      </w:r>
      <w:r w:rsidRPr="00BD4C42">
        <w:rPr>
          <w:rFonts w:ascii="Book Antiqua" w:hAnsi="Book Antiqua"/>
          <w:lang w:bidi="fa-IR"/>
        </w:rPr>
        <w:t xml:space="preserve"> of </w:t>
      </w:r>
      <w:r w:rsidR="00D35834" w:rsidRPr="00BD4C42">
        <w:rPr>
          <w:rFonts w:ascii="Book Antiqua" w:hAnsi="Book Antiqua"/>
          <w:lang w:bidi="fa-IR"/>
        </w:rPr>
        <w:t xml:space="preserve">every </w:t>
      </w:r>
      <w:r w:rsidRPr="00BD4C42">
        <w:rPr>
          <w:rFonts w:ascii="Book Antiqua" w:hAnsi="Book Antiqua"/>
          <w:lang w:bidi="fa-IR"/>
        </w:rPr>
        <w:t xml:space="preserve">individual marker </w:t>
      </w:r>
      <w:r w:rsidR="00D35834" w:rsidRPr="00BD4C42">
        <w:rPr>
          <w:rFonts w:ascii="Book Antiqua" w:hAnsi="Book Antiqua"/>
          <w:lang w:bidi="fa-IR"/>
        </w:rPr>
        <w:t>for diagnosis and</w:t>
      </w:r>
      <w:r w:rsidRPr="00BD4C42">
        <w:rPr>
          <w:rFonts w:ascii="Book Antiqua" w:hAnsi="Book Antiqua"/>
          <w:lang w:bidi="fa-IR"/>
        </w:rPr>
        <w:t xml:space="preserve"> staging </w:t>
      </w:r>
      <w:r w:rsidR="00D35834" w:rsidRPr="00BD4C42">
        <w:rPr>
          <w:rFonts w:ascii="Book Antiqua" w:hAnsi="Book Antiqua"/>
          <w:lang w:bidi="fa-IR"/>
        </w:rPr>
        <w:t xml:space="preserve">of </w:t>
      </w:r>
      <w:r w:rsidRPr="00BD4C42">
        <w:rPr>
          <w:rFonts w:ascii="Book Antiqua" w:hAnsi="Book Antiqua"/>
          <w:lang w:bidi="fa-IR"/>
        </w:rPr>
        <w:t xml:space="preserve">the disease, it seems that the present trend </w:t>
      </w:r>
      <w:r w:rsidR="00D35834" w:rsidRPr="00BD4C42">
        <w:rPr>
          <w:rFonts w:ascii="Book Antiqua" w:hAnsi="Book Antiqua"/>
          <w:lang w:bidi="fa-IR"/>
        </w:rPr>
        <w:t xml:space="preserve">would be </w:t>
      </w:r>
      <w:r w:rsidRPr="00BD4C42">
        <w:rPr>
          <w:rFonts w:ascii="Book Antiqua" w:hAnsi="Book Antiqua"/>
          <w:lang w:bidi="fa-IR"/>
        </w:rPr>
        <w:t>toward combin</w:t>
      </w:r>
      <w:r w:rsidR="00AD112A" w:rsidRPr="00BD4C42">
        <w:rPr>
          <w:rFonts w:ascii="Book Antiqua" w:hAnsi="Book Antiqua"/>
          <w:lang w:bidi="fa-IR"/>
        </w:rPr>
        <w:t>ing</w:t>
      </w:r>
      <w:r w:rsidRPr="00BD4C42">
        <w:rPr>
          <w:rFonts w:ascii="Book Antiqua" w:hAnsi="Book Antiqua"/>
          <w:lang w:bidi="fa-IR"/>
        </w:rPr>
        <w:t xml:space="preserve"> some of these </w:t>
      </w:r>
      <w:r w:rsidRPr="00BD4C42">
        <w:rPr>
          <w:rFonts w:ascii="Book Antiqua" w:hAnsi="Book Antiqua"/>
          <w:lang w:bidi="fa-IR"/>
        </w:rPr>
        <w:lastRenderedPageBreak/>
        <w:t xml:space="preserve">serum markers </w:t>
      </w:r>
      <w:r w:rsidR="0084284D" w:rsidRPr="00BD4C42">
        <w:rPr>
          <w:rFonts w:ascii="Book Antiqua" w:hAnsi="Book Antiqua"/>
          <w:lang w:bidi="fa-IR"/>
        </w:rPr>
        <w:t>together</w:t>
      </w:r>
      <w:r w:rsidR="00FC1B7E" w:rsidRPr="00BD4C42">
        <w:rPr>
          <w:rFonts w:ascii="Book Antiqua" w:hAnsi="Book Antiqua"/>
          <w:lang w:bidi="fa-IR"/>
        </w:rPr>
        <w:t>,</w:t>
      </w:r>
      <w:r w:rsidR="0084284D" w:rsidRPr="00BD4C42">
        <w:rPr>
          <w:rFonts w:ascii="Book Antiqua" w:hAnsi="Book Antiqua"/>
          <w:lang w:bidi="fa-IR"/>
        </w:rPr>
        <w:t xml:space="preserve"> and even add</w:t>
      </w:r>
      <w:r w:rsidR="00FC1B7E" w:rsidRPr="00BD4C42">
        <w:rPr>
          <w:rFonts w:ascii="Book Antiqua" w:hAnsi="Book Antiqua"/>
          <w:lang w:bidi="fa-IR"/>
        </w:rPr>
        <w:t>ing</w:t>
      </w:r>
      <w:r w:rsidR="0084284D" w:rsidRPr="00BD4C42">
        <w:rPr>
          <w:rFonts w:ascii="Book Antiqua" w:hAnsi="Book Antiqua"/>
          <w:lang w:bidi="fa-IR"/>
        </w:rPr>
        <w:t xml:space="preserve"> </w:t>
      </w:r>
      <w:r w:rsidR="0091593C" w:rsidRPr="00BD4C42">
        <w:rPr>
          <w:rFonts w:ascii="Book Antiqua" w:hAnsi="Book Antiqua"/>
          <w:lang w:bidi="fa-IR"/>
        </w:rPr>
        <w:t>some</w:t>
      </w:r>
      <w:r w:rsidRPr="00BD4C42">
        <w:rPr>
          <w:rFonts w:ascii="Book Antiqua" w:hAnsi="Book Antiqua"/>
          <w:lang w:bidi="fa-IR"/>
        </w:rPr>
        <w:t xml:space="preserve"> other parameters</w:t>
      </w:r>
      <w:r w:rsidR="00FC1B7E" w:rsidRPr="00BD4C42">
        <w:rPr>
          <w:rFonts w:ascii="Book Antiqua" w:hAnsi="Book Antiqua"/>
          <w:lang w:bidi="fa-IR"/>
        </w:rPr>
        <w:t>,</w:t>
      </w:r>
      <w:r w:rsidRPr="00BD4C42">
        <w:rPr>
          <w:rFonts w:ascii="Book Antiqua" w:hAnsi="Book Antiqua"/>
          <w:lang w:bidi="fa-IR"/>
        </w:rPr>
        <w:t xml:space="preserve"> such as demographic variables or </w:t>
      </w:r>
      <w:r w:rsidR="0084284D" w:rsidRPr="00BD4C42">
        <w:rPr>
          <w:rFonts w:ascii="Book Antiqua" w:hAnsi="Book Antiqua"/>
          <w:lang w:bidi="fa-IR"/>
        </w:rPr>
        <w:t xml:space="preserve">radiologic </w:t>
      </w:r>
      <w:r w:rsidRPr="00BD4C42">
        <w:rPr>
          <w:rFonts w:ascii="Book Antiqua" w:hAnsi="Book Antiqua"/>
          <w:lang w:bidi="fa-IR"/>
        </w:rPr>
        <w:t>results</w:t>
      </w:r>
      <w:r w:rsidR="00FC1B7E" w:rsidRPr="00BD4C42">
        <w:rPr>
          <w:rFonts w:ascii="Book Antiqua" w:hAnsi="Book Antiqua"/>
          <w:lang w:bidi="fa-IR"/>
        </w:rPr>
        <w:t>,</w:t>
      </w:r>
      <w:r w:rsidRPr="00BD4C42">
        <w:rPr>
          <w:rFonts w:ascii="Book Antiqua" w:hAnsi="Book Antiqua"/>
          <w:lang w:bidi="fa-IR"/>
        </w:rPr>
        <w:t xml:space="preserve"> </w:t>
      </w:r>
      <w:r w:rsidR="0084284D" w:rsidRPr="00BD4C42">
        <w:rPr>
          <w:rFonts w:ascii="Book Antiqua" w:hAnsi="Book Antiqua"/>
          <w:lang w:bidi="fa-IR"/>
        </w:rPr>
        <w:t>and develop</w:t>
      </w:r>
      <w:r w:rsidR="00FC1B7E" w:rsidRPr="00BD4C42">
        <w:rPr>
          <w:rFonts w:ascii="Book Antiqua" w:hAnsi="Book Antiqua"/>
          <w:lang w:bidi="fa-IR"/>
        </w:rPr>
        <w:t>ing</w:t>
      </w:r>
      <w:r w:rsidR="0084284D" w:rsidRPr="00BD4C42">
        <w:rPr>
          <w:rFonts w:ascii="Book Antiqua" w:hAnsi="Book Antiqua"/>
          <w:lang w:bidi="fa-IR"/>
        </w:rPr>
        <w:t xml:space="preserve"> a</w:t>
      </w:r>
      <w:r w:rsidRPr="00BD4C42">
        <w:rPr>
          <w:rFonts w:ascii="Book Antiqua" w:hAnsi="Book Antiqua"/>
          <w:lang w:bidi="fa-IR"/>
        </w:rPr>
        <w:t xml:space="preserve"> mathematical model which has higher diagnostic power and </w:t>
      </w:r>
      <w:r w:rsidR="00020D30" w:rsidRPr="00BD4C42">
        <w:rPr>
          <w:rFonts w:ascii="Book Antiqua" w:hAnsi="Book Antiqua"/>
          <w:lang w:bidi="fa-IR"/>
        </w:rPr>
        <w:t>accuracy</w:t>
      </w:r>
      <w:r w:rsidR="00020D30" w:rsidRPr="00BD4C42">
        <w:rPr>
          <w:rFonts w:ascii="Book Antiqua" w:hAnsi="Book Antiqua"/>
          <w:vertAlign w:val="superscript"/>
          <w:lang w:bidi="fa-IR"/>
        </w:rPr>
        <w:t>[72</w:t>
      </w:r>
      <w:r w:rsidR="000E565E" w:rsidRPr="00BD4C42">
        <w:rPr>
          <w:rFonts w:ascii="Book Antiqua" w:hAnsi="Book Antiqua"/>
          <w:vertAlign w:val="superscript"/>
          <w:lang w:bidi="fa-IR"/>
        </w:rPr>
        <w:t>,</w:t>
      </w:r>
      <w:r w:rsidR="00F45AF4" w:rsidRPr="00BD4C42">
        <w:rPr>
          <w:rFonts w:ascii="Book Antiqua" w:hAnsi="Book Antiqua"/>
          <w:vertAlign w:val="superscript"/>
          <w:lang w:bidi="fa-IR"/>
        </w:rPr>
        <w:t>1</w:t>
      </w:r>
      <w:r w:rsidR="005D6ACC" w:rsidRPr="00BD4C42">
        <w:rPr>
          <w:rFonts w:ascii="Book Antiqua" w:hAnsi="Book Antiqua"/>
          <w:vertAlign w:val="superscript"/>
          <w:lang w:bidi="fa-IR"/>
        </w:rPr>
        <w:t>58</w:t>
      </w:r>
      <w:r w:rsidR="00020D30" w:rsidRPr="00BD4C42">
        <w:rPr>
          <w:rFonts w:ascii="Book Antiqua" w:hAnsi="Book Antiqua"/>
          <w:vertAlign w:val="superscript"/>
          <w:lang w:bidi="fa-IR"/>
        </w:rPr>
        <w:t>]</w:t>
      </w:r>
      <w:r w:rsidR="00AD112A" w:rsidRPr="00BD4C42">
        <w:rPr>
          <w:rFonts w:ascii="Book Antiqua" w:hAnsi="Book Antiqua"/>
          <w:lang w:bidi="fa-IR"/>
        </w:rPr>
        <w:t>.</w:t>
      </w:r>
    </w:p>
    <w:p w14:paraId="09831E1E" w14:textId="77777777" w:rsidR="00C63D8F" w:rsidRPr="00BD4C42" w:rsidRDefault="00C63D8F" w:rsidP="00BD4C42">
      <w:pPr>
        <w:tabs>
          <w:tab w:val="left" w:pos="288"/>
        </w:tabs>
        <w:spacing w:line="360" w:lineRule="auto"/>
        <w:jc w:val="both"/>
        <w:rPr>
          <w:rFonts w:ascii="Book Antiqua" w:eastAsiaTheme="minorEastAsia" w:hAnsi="Book Antiqua"/>
          <w:lang w:eastAsia="zh-CN" w:bidi="fa-IR"/>
        </w:rPr>
      </w:pPr>
    </w:p>
    <w:p w14:paraId="452189DC" w14:textId="77777777" w:rsidR="000413FA" w:rsidRDefault="000413FA">
      <w:pPr>
        <w:rPr>
          <w:rFonts w:ascii="Book Antiqua" w:hAnsi="Book Antiqua"/>
          <w:b/>
        </w:rPr>
      </w:pPr>
      <w:r>
        <w:rPr>
          <w:rFonts w:ascii="Book Antiqua" w:hAnsi="Book Antiqua"/>
          <w:b/>
        </w:rPr>
        <w:br w:type="page"/>
      </w:r>
    </w:p>
    <w:p w14:paraId="06270E1D" w14:textId="002C78C3" w:rsidR="00AB2EA6" w:rsidRPr="000413FA" w:rsidRDefault="00AB2EA6" w:rsidP="000413FA">
      <w:pPr>
        <w:spacing w:line="360" w:lineRule="auto"/>
        <w:jc w:val="both"/>
        <w:rPr>
          <w:rFonts w:ascii="Book Antiqua" w:hAnsi="Book Antiqua"/>
          <w:b/>
        </w:rPr>
      </w:pPr>
      <w:r w:rsidRPr="000413FA">
        <w:rPr>
          <w:rFonts w:ascii="Book Antiqua" w:hAnsi="Book Antiqua"/>
          <w:b/>
        </w:rPr>
        <w:lastRenderedPageBreak/>
        <w:t>REFERENCES</w:t>
      </w:r>
    </w:p>
    <w:p w14:paraId="18CD12D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 </w:t>
      </w:r>
      <w:r w:rsidRPr="000413FA">
        <w:rPr>
          <w:rFonts w:ascii="Book Antiqua" w:eastAsia="宋体" w:hAnsi="Book Antiqua" w:cs="宋体"/>
          <w:b/>
          <w:bCs/>
          <w:lang w:eastAsia="zh-CN"/>
        </w:rPr>
        <w:t>Sumida Y</w:t>
      </w:r>
      <w:r w:rsidRPr="000413FA">
        <w:rPr>
          <w:rFonts w:ascii="Book Antiqua" w:eastAsia="宋体" w:hAnsi="Book Antiqua" w:cs="宋体"/>
          <w:lang w:eastAsia="zh-CN"/>
        </w:rPr>
        <w:t xml:space="preserve">, Yoshikawa T, Tanaka S, Taketani H, Kanemasa K, Nishimura T, Yamaguchi K, Mitsuyoshi H, Yasui K, Minami M, Naito Y, Itoh Y. </w:t>
      </w:r>
      <w:proofErr w:type="gramStart"/>
      <w:r w:rsidRPr="000413FA">
        <w:rPr>
          <w:rFonts w:ascii="Book Antiqua" w:eastAsia="宋体" w:hAnsi="Book Antiqua" w:cs="宋体"/>
          <w:lang w:eastAsia="zh-CN"/>
        </w:rPr>
        <w:t>The 'donations for decreased ALT (D4D)' prosocial behavior incentive scheme for NAFLD patients.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 xml:space="preserve">J Public Health </w:t>
      </w:r>
      <w:r w:rsidRPr="000413FA">
        <w:rPr>
          <w:rFonts w:ascii="Book Antiqua" w:eastAsia="宋体" w:hAnsi="Book Antiqua" w:cs="宋体"/>
          <w:iCs/>
          <w:lang w:eastAsia="zh-CN"/>
        </w:rPr>
        <w:t>(Oxf)</w:t>
      </w:r>
      <w:r w:rsidRPr="000413FA">
        <w:rPr>
          <w:rFonts w:ascii="Book Antiqua" w:eastAsia="宋体" w:hAnsi="Book Antiqua" w:cs="宋体"/>
          <w:lang w:eastAsia="zh-CN"/>
        </w:rPr>
        <w:t xml:space="preserve"> 2014; </w:t>
      </w:r>
      <w:r w:rsidRPr="000413FA">
        <w:rPr>
          <w:rFonts w:ascii="Book Antiqua" w:eastAsia="宋体" w:hAnsi="Book Antiqua" w:cs="宋体"/>
          <w:b/>
          <w:bCs/>
          <w:lang w:eastAsia="zh-CN"/>
        </w:rPr>
        <w:t>36</w:t>
      </w:r>
      <w:r w:rsidRPr="000413FA">
        <w:rPr>
          <w:rFonts w:ascii="Book Antiqua" w:eastAsia="宋体" w:hAnsi="Book Antiqua" w:cs="宋体"/>
          <w:lang w:eastAsia="zh-CN"/>
        </w:rPr>
        <w:t>: 629-634 [PMID: 24099735 DOI: 10.1093/pubmed/fdt098]</w:t>
      </w:r>
    </w:p>
    <w:p w14:paraId="0E57F562"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2 </w:t>
      </w:r>
      <w:r w:rsidRPr="000413FA">
        <w:rPr>
          <w:rFonts w:ascii="Book Antiqua" w:eastAsia="宋体" w:hAnsi="Book Antiqua" w:cs="宋体"/>
          <w:b/>
          <w:bCs/>
          <w:lang w:eastAsia="zh-CN"/>
        </w:rPr>
        <w:t>Moore JB</w:t>
      </w:r>
      <w:r w:rsidRPr="000413FA">
        <w:rPr>
          <w:rFonts w:ascii="Book Antiqua" w:eastAsia="宋体" w:hAnsi="Book Antiqua" w:cs="宋体"/>
          <w:lang w:eastAsia="zh-CN"/>
        </w:rPr>
        <w:t>.</w:t>
      </w:r>
      <w:proofErr w:type="gramEnd"/>
      <w:r w:rsidRPr="000413FA">
        <w:rPr>
          <w:rFonts w:ascii="Book Antiqua" w:eastAsia="宋体" w:hAnsi="Book Antiqua" w:cs="宋体"/>
          <w:lang w:eastAsia="zh-CN"/>
        </w:rPr>
        <w:t xml:space="preserve"> Non-alcoholic fatty liver disease: the hepatic consequence of obesity and the metabolic syndrome. </w:t>
      </w:r>
      <w:r w:rsidRPr="000413FA">
        <w:rPr>
          <w:rFonts w:ascii="Book Antiqua" w:eastAsia="宋体" w:hAnsi="Book Antiqua" w:cs="宋体"/>
          <w:i/>
          <w:iCs/>
          <w:lang w:eastAsia="zh-CN"/>
        </w:rPr>
        <w:t>Proc Nutr Soc</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69</w:t>
      </w:r>
      <w:r w:rsidRPr="000413FA">
        <w:rPr>
          <w:rFonts w:ascii="Book Antiqua" w:eastAsia="宋体" w:hAnsi="Book Antiqua" w:cs="宋体"/>
          <w:lang w:eastAsia="zh-CN"/>
        </w:rPr>
        <w:t>: 211-220 [PMID: 20158939 DOI: 10.1017/S0029665110000030]</w:t>
      </w:r>
    </w:p>
    <w:p w14:paraId="5F6D7B14"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3 </w:t>
      </w:r>
      <w:r w:rsidRPr="000413FA">
        <w:rPr>
          <w:rFonts w:ascii="Book Antiqua" w:eastAsia="宋体" w:hAnsi="Book Antiqua" w:cs="宋体"/>
          <w:b/>
          <w:bCs/>
          <w:lang w:eastAsia="zh-CN"/>
        </w:rPr>
        <w:t>Paschos P</w:t>
      </w:r>
      <w:r w:rsidRPr="000413FA">
        <w:rPr>
          <w:rFonts w:ascii="Book Antiqua" w:eastAsia="宋体" w:hAnsi="Book Antiqua" w:cs="宋体"/>
          <w:lang w:eastAsia="zh-CN"/>
        </w:rPr>
        <w:t>, Paletas K. Non alcoholic fatty liver disease and metabolic syndrome.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Hippokratia</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13</w:t>
      </w:r>
      <w:r w:rsidRPr="000413FA">
        <w:rPr>
          <w:rFonts w:ascii="Book Antiqua" w:eastAsia="宋体" w:hAnsi="Book Antiqua" w:cs="宋体"/>
          <w:lang w:eastAsia="zh-CN"/>
        </w:rPr>
        <w:t>: 9-19 [PMID: 19240815]</w:t>
      </w:r>
    </w:p>
    <w:p w14:paraId="06179D3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 </w:t>
      </w:r>
      <w:r w:rsidRPr="000413FA">
        <w:rPr>
          <w:rFonts w:ascii="Book Antiqua" w:eastAsia="宋体" w:hAnsi="Book Antiqua" w:cs="宋体"/>
          <w:b/>
          <w:bCs/>
          <w:lang w:eastAsia="zh-CN"/>
        </w:rPr>
        <w:t>Pulzi FB</w:t>
      </w:r>
      <w:r w:rsidRPr="000413FA">
        <w:rPr>
          <w:rFonts w:ascii="Book Antiqua" w:eastAsia="宋体" w:hAnsi="Book Antiqua" w:cs="宋体"/>
          <w:lang w:eastAsia="zh-CN"/>
        </w:rPr>
        <w:t xml:space="preserve">, Cisternas R, Melo MR, Ribeiro CM, Malheiros CA, Salles JE. </w:t>
      </w:r>
      <w:proofErr w:type="gramStart"/>
      <w:r w:rsidRPr="000413FA">
        <w:rPr>
          <w:rFonts w:ascii="Book Antiqua" w:eastAsia="宋体" w:hAnsi="Book Antiqua" w:cs="宋体"/>
          <w:lang w:eastAsia="zh-CN"/>
        </w:rPr>
        <w:t>New clinical score to diagnose nonalcoholic steatohepatitis in obese patients.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Diabetol Metab Syndr</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3</w:t>
      </w:r>
      <w:r w:rsidRPr="000413FA">
        <w:rPr>
          <w:rFonts w:ascii="Book Antiqua" w:eastAsia="宋体" w:hAnsi="Book Antiqua" w:cs="宋体"/>
          <w:lang w:eastAsia="zh-CN"/>
        </w:rPr>
        <w:t>: 3 [PMID: 21345221 DOI: 10.1186/1758-5996-3-3]</w:t>
      </w:r>
    </w:p>
    <w:p w14:paraId="52F7E102" w14:textId="56BC422E" w:rsidR="000413FA" w:rsidRPr="000413FA" w:rsidRDefault="000413FA" w:rsidP="000413F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r w:rsidRPr="000413FA">
        <w:rPr>
          <w:rFonts w:ascii="Book Antiqua" w:eastAsia="宋体" w:hAnsi="Book Antiqua" w:cs="宋体"/>
          <w:b/>
          <w:lang w:eastAsia="zh-CN"/>
        </w:rPr>
        <w:t>Collier J</w:t>
      </w:r>
      <w:r w:rsidRPr="000413FA">
        <w:rPr>
          <w:rFonts w:ascii="Book Antiqua" w:eastAsia="宋体" w:hAnsi="Book Antiqua" w:cs="宋体"/>
          <w:lang w:eastAsia="zh-CN"/>
        </w:rPr>
        <w:t xml:space="preserve">. Non-alcoholic fatty liver </w:t>
      </w:r>
      <w:proofErr w:type="gramStart"/>
      <w:r w:rsidRPr="000413FA">
        <w:rPr>
          <w:rFonts w:ascii="Book Antiqua" w:eastAsia="宋体" w:hAnsi="Book Antiqua" w:cs="宋体"/>
          <w:lang w:eastAsia="zh-CN"/>
        </w:rPr>
        <w:t>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lang w:eastAsia="zh-CN"/>
        </w:rPr>
        <w:t>Medicine</w:t>
      </w:r>
      <w:r w:rsidRPr="000413FA">
        <w:rPr>
          <w:rFonts w:ascii="Book Antiqua" w:eastAsia="宋体" w:hAnsi="Book Antiqua" w:cs="宋体"/>
          <w:lang w:eastAsia="zh-CN"/>
        </w:rPr>
        <w:t xml:space="preserve"> 2007; </w:t>
      </w:r>
      <w:r w:rsidRPr="000413FA">
        <w:rPr>
          <w:rFonts w:ascii="Book Antiqua" w:eastAsia="宋体" w:hAnsi="Book Antiqua" w:cs="宋体"/>
          <w:b/>
          <w:lang w:eastAsia="zh-CN"/>
        </w:rPr>
        <w:t>35</w:t>
      </w:r>
      <w:r w:rsidRPr="000413FA">
        <w:rPr>
          <w:rFonts w:ascii="Book Antiqua" w:eastAsia="宋体" w:hAnsi="Book Antiqua" w:cs="宋体"/>
          <w:lang w:eastAsia="zh-CN"/>
        </w:rPr>
        <w:t>: 86-88 [DOI: 10.1016/j.mpmed.2006.11.010]</w:t>
      </w:r>
    </w:p>
    <w:p w14:paraId="0A7FFE3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 </w:t>
      </w:r>
      <w:r w:rsidRPr="000413FA">
        <w:rPr>
          <w:rFonts w:ascii="Book Antiqua" w:eastAsia="宋体" w:hAnsi="Book Antiqua" w:cs="宋体"/>
          <w:b/>
          <w:bCs/>
          <w:lang w:eastAsia="zh-CN"/>
        </w:rPr>
        <w:t>Tevar AD</w:t>
      </w:r>
      <w:r w:rsidRPr="000413FA">
        <w:rPr>
          <w:rFonts w:ascii="Book Antiqua" w:eastAsia="宋体" w:hAnsi="Book Antiqua" w:cs="宋体"/>
          <w:lang w:eastAsia="zh-CN"/>
        </w:rPr>
        <w:t xml:space="preserve">, Clarke C, Wang J, Rudich SM, Woodle ES, Lentsch AB, Edwards ML. Clinical review of nonalcoholic steatohepatitis in liver surgery and transplantation. </w:t>
      </w:r>
      <w:r w:rsidRPr="000413FA">
        <w:rPr>
          <w:rFonts w:ascii="Book Antiqua" w:eastAsia="宋体" w:hAnsi="Book Antiqua" w:cs="宋体"/>
          <w:i/>
          <w:iCs/>
          <w:lang w:eastAsia="zh-CN"/>
        </w:rPr>
        <w:t>J Am Coll Surg</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210</w:t>
      </w:r>
      <w:r w:rsidRPr="000413FA">
        <w:rPr>
          <w:rFonts w:ascii="Book Antiqua" w:eastAsia="宋体" w:hAnsi="Book Antiqua" w:cs="宋体"/>
          <w:lang w:eastAsia="zh-CN"/>
        </w:rPr>
        <w:t>: 515-526 [PMID: 20347746 DOI: 10.1016/j.jamcollsurg.2010.01.020]</w:t>
      </w:r>
    </w:p>
    <w:p w14:paraId="6B49554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 </w:t>
      </w:r>
      <w:r w:rsidRPr="000413FA">
        <w:rPr>
          <w:rFonts w:ascii="Book Antiqua" w:eastAsia="宋体" w:hAnsi="Book Antiqua" w:cs="宋体"/>
          <w:b/>
          <w:bCs/>
          <w:lang w:eastAsia="zh-CN"/>
        </w:rPr>
        <w:t>Chitturi S</w:t>
      </w:r>
      <w:r w:rsidRPr="000413FA">
        <w:rPr>
          <w:rFonts w:ascii="Book Antiqua" w:eastAsia="宋体" w:hAnsi="Book Antiqua" w:cs="宋体"/>
          <w:lang w:eastAsia="zh-CN"/>
        </w:rPr>
        <w:t xml:space="preserve">, Farrell GC, Hashimoto E, Saibara T, Lau GK, Sollano JD. Non-alcoholic fatty liver disease in the Asia-Pacific region: definitions and overview of proposed guidelines.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22</w:t>
      </w:r>
      <w:r w:rsidRPr="000413FA">
        <w:rPr>
          <w:rFonts w:ascii="Book Antiqua" w:eastAsia="宋体" w:hAnsi="Book Antiqua" w:cs="宋体"/>
          <w:lang w:eastAsia="zh-CN"/>
        </w:rPr>
        <w:t>: 778-787 [PMID: 17565630 DOI: 10.1111/j.1440-1746.2007.05001.x]</w:t>
      </w:r>
    </w:p>
    <w:p w14:paraId="775A87C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 </w:t>
      </w:r>
      <w:proofErr w:type="gramStart"/>
      <w:r w:rsidRPr="000413FA">
        <w:rPr>
          <w:rFonts w:ascii="Book Antiqua" w:eastAsia="宋体" w:hAnsi="Book Antiqua" w:cs="宋体"/>
          <w:b/>
          <w:bCs/>
          <w:lang w:eastAsia="zh-CN"/>
        </w:rPr>
        <w:t>Fan</w:t>
      </w:r>
      <w:proofErr w:type="gramEnd"/>
      <w:r w:rsidRPr="000413FA">
        <w:rPr>
          <w:rFonts w:ascii="Book Antiqua" w:eastAsia="宋体" w:hAnsi="Book Antiqua" w:cs="宋体"/>
          <w:b/>
          <w:bCs/>
          <w:lang w:eastAsia="zh-CN"/>
        </w:rPr>
        <w:t xml:space="preserve"> JG</w:t>
      </w:r>
      <w:r w:rsidRPr="000413FA">
        <w:rPr>
          <w:rFonts w:ascii="Book Antiqua" w:eastAsia="宋体" w:hAnsi="Book Antiqua" w:cs="宋体"/>
          <w:lang w:eastAsia="zh-CN"/>
        </w:rPr>
        <w:t xml:space="preserve">, Farrell GC. </w:t>
      </w:r>
      <w:proofErr w:type="gramStart"/>
      <w:r w:rsidRPr="000413FA">
        <w:rPr>
          <w:rFonts w:ascii="Book Antiqua" w:eastAsia="宋体" w:hAnsi="Book Antiqua" w:cs="宋体"/>
          <w:lang w:eastAsia="zh-CN"/>
        </w:rPr>
        <w:t>Epidemiology of non-alcoholic fatty liver disease in China.</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J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50</w:t>
      </w:r>
      <w:r w:rsidRPr="000413FA">
        <w:rPr>
          <w:rFonts w:ascii="Book Antiqua" w:eastAsia="宋体" w:hAnsi="Book Antiqua" w:cs="宋体"/>
          <w:lang w:eastAsia="zh-CN"/>
        </w:rPr>
        <w:t>: 204-210 [PMID: 19014878 DOI: 10.1016/j.jhep.2008.10.010]</w:t>
      </w:r>
    </w:p>
    <w:p w14:paraId="67187DB1"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 </w:t>
      </w:r>
      <w:r w:rsidRPr="000413FA">
        <w:rPr>
          <w:rFonts w:ascii="Book Antiqua" w:eastAsia="宋体" w:hAnsi="Book Antiqua" w:cs="宋体"/>
          <w:b/>
          <w:bCs/>
          <w:lang w:eastAsia="zh-CN"/>
        </w:rPr>
        <w:t>Westerbacka J</w:t>
      </w:r>
      <w:r w:rsidRPr="000413FA">
        <w:rPr>
          <w:rFonts w:ascii="Book Antiqua" w:eastAsia="宋体" w:hAnsi="Book Antiqua" w:cs="宋体"/>
          <w:lang w:eastAsia="zh-CN"/>
        </w:rPr>
        <w:t xml:space="preserve">, Cornér A, Tiikkainen M, Tamminen M, Vehkavaara S, Häkkinen AM, Fredriksson J, Yki-Järvinen H. Women and men have similar amounts of liver and intra-abdominal fat, despite more subcutaneous fat in women: implications for sex differences in markers of cardiovascular risk. </w:t>
      </w:r>
      <w:r w:rsidRPr="000413FA">
        <w:rPr>
          <w:rFonts w:ascii="Book Antiqua" w:eastAsia="宋体" w:hAnsi="Book Antiqua" w:cs="宋体"/>
          <w:i/>
          <w:iCs/>
          <w:lang w:eastAsia="zh-CN"/>
        </w:rPr>
        <w:t>Diabetologia</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47</w:t>
      </w:r>
      <w:r w:rsidRPr="000413FA">
        <w:rPr>
          <w:rFonts w:ascii="Book Antiqua" w:eastAsia="宋体" w:hAnsi="Book Antiqua" w:cs="宋体"/>
          <w:lang w:eastAsia="zh-CN"/>
        </w:rPr>
        <w:t>: 1360-1369 [PMID: 15309287 DOI: 10.1007/s00125-004-1460-1]</w:t>
      </w:r>
    </w:p>
    <w:p w14:paraId="319ACE63"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lastRenderedPageBreak/>
        <w:t xml:space="preserve">10 </w:t>
      </w:r>
      <w:r w:rsidRPr="000413FA">
        <w:rPr>
          <w:rFonts w:ascii="Book Antiqua" w:eastAsia="宋体" w:hAnsi="Book Antiqua" w:cs="宋体"/>
          <w:b/>
          <w:bCs/>
          <w:lang w:eastAsia="zh-CN"/>
        </w:rPr>
        <w:t>De Hewavisenthi SJ</w:t>
      </w:r>
      <w:r w:rsidRPr="000413FA">
        <w:rPr>
          <w:rFonts w:ascii="Book Antiqua" w:eastAsia="宋体" w:hAnsi="Book Antiqua" w:cs="宋体"/>
          <w:lang w:eastAsia="zh-CN"/>
        </w:rPr>
        <w:t>, Dassanayaka AS, De Silva HJ.</w:t>
      </w:r>
      <w:proofErr w:type="gramEnd"/>
      <w:r w:rsidRPr="000413FA">
        <w:rPr>
          <w:rFonts w:ascii="Book Antiqua" w:eastAsia="宋体" w:hAnsi="Book Antiqua" w:cs="宋体"/>
          <w:lang w:eastAsia="zh-CN"/>
        </w:rPr>
        <w:t xml:space="preserve"> </w:t>
      </w:r>
      <w:proofErr w:type="gramStart"/>
      <w:r w:rsidRPr="000413FA">
        <w:rPr>
          <w:rFonts w:ascii="Book Antiqua" w:eastAsia="宋体" w:hAnsi="Book Antiqua" w:cs="宋体"/>
          <w:lang w:eastAsia="zh-CN"/>
        </w:rPr>
        <w:t>Clinical, biochemical and histological characteristics of a Sri Lankan population of non-alcoholic steatohepatitis (NASH) patients.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Ceylon Med J</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50</w:t>
      </w:r>
      <w:r w:rsidRPr="000413FA">
        <w:rPr>
          <w:rFonts w:ascii="Book Antiqua" w:eastAsia="宋体" w:hAnsi="Book Antiqua" w:cs="宋体"/>
          <w:lang w:eastAsia="zh-CN"/>
        </w:rPr>
        <w:t>: 113-116 [PMID: 16252575]</w:t>
      </w:r>
    </w:p>
    <w:p w14:paraId="1AEC72B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 </w:t>
      </w:r>
      <w:r w:rsidRPr="000413FA">
        <w:rPr>
          <w:rFonts w:ascii="Book Antiqua" w:eastAsia="宋体" w:hAnsi="Book Antiqua" w:cs="宋体"/>
          <w:b/>
          <w:bCs/>
          <w:lang w:eastAsia="zh-CN"/>
        </w:rPr>
        <w:t>Baranova A</w:t>
      </w:r>
      <w:r w:rsidRPr="000413FA">
        <w:rPr>
          <w:rFonts w:ascii="Book Antiqua" w:eastAsia="宋体" w:hAnsi="Book Antiqua" w:cs="宋体"/>
          <w:lang w:eastAsia="zh-CN"/>
        </w:rPr>
        <w:t xml:space="preserve">, Younossi ZM. The future is around the corner: Noninvasive diagnosis of progressive nonalcoholic steatohepatitis.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47</w:t>
      </w:r>
      <w:r w:rsidRPr="000413FA">
        <w:rPr>
          <w:rFonts w:ascii="Book Antiqua" w:eastAsia="宋体" w:hAnsi="Book Antiqua" w:cs="宋体"/>
          <w:lang w:eastAsia="zh-CN"/>
        </w:rPr>
        <w:t>: 373-375 [PMID: 18220279 DOI: 10.1002/hep.22140]</w:t>
      </w:r>
    </w:p>
    <w:p w14:paraId="7BF9027C"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 </w:t>
      </w:r>
      <w:r w:rsidRPr="000413FA">
        <w:rPr>
          <w:rFonts w:ascii="Book Antiqua" w:eastAsia="宋体" w:hAnsi="Book Antiqua" w:cs="宋体"/>
          <w:b/>
          <w:bCs/>
          <w:lang w:eastAsia="zh-CN"/>
        </w:rPr>
        <w:t>Poynard T</w:t>
      </w:r>
      <w:r w:rsidRPr="000413FA">
        <w:rPr>
          <w:rFonts w:ascii="Book Antiqua" w:eastAsia="宋体" w:hAnsi="Book Antiqua" w:cs="宋体"/>
          <w:lang w:eastAsia="zh-CN"/>
        </w:rPr>
        <w:t xml:space="preserve">, Ratziu V, Naveau S, Thabut D, Charlotte F, Messous D, Capron D, Abella A, Massard J, Ngo Y, Munteanu M, Mercadier A, Manns M, Albrecht J. </w:t>
      </w:r>
      <w:proofErr w:type="gramStart"/>
      <w:r w:rsidRPr="000413FA">
        <w:rPr>
          <w:rFonts w:ascii="Book Antiqua" w:eastAsia="宋体" w:hAnsi="Book Antiqua" w:cs="宋体"/>
          <w:lang w:eastAsia="zh-CN"/>
        </w:rPr>
        <w:t>The diagnostic value of biomarkers (SteatoTest) for the prediction of liver steatosis.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Comp Hepatol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4</w:t>
      </w:r>
      <w:r w:rsidRPr="000413FA">
        <w:rPr>
          <w:rFonts w:ascii="Book Antiqua" w:eastAsia="宋体" w:hAnsi="Book Antiqua" w:cs="宋体"/>
          <w:lang w:eastAsia="zh-CN"/>
        </w:rPr>
        <w:t>: 10 [PMID: 16375767 DOI: 10.1186/1476-5926-4-10]</w:t>
      </w:r>
    </w:p>
    <w:p w14:paraId="1AE1378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 </w:t>
      </w:r>
      <w:r w:rsidRPr="000413FA">
        <w:rPr>
          <w:rFonts w:ascii="Book Antiqua" w:eastAsia="宋体" w:hAnsi="Book Antiqua" w:cs="宋体"/>
          <w:b/>
          <w:bCs/>
          <w:lang w:eastAsia="zh-CN"/>
        </w:rPr>
        <w:t>Castera L</w:t>
      </w:r>
      <w:r w:rsidRPr="000413FA">
        <w:rPr>
          <w:rFonts w:ascii="Book Antiqua" w:eastAsia="宋体" w:hAnsi="Book Antiqua" w:cs="宋体"/>
          <w:lang w:eastAsia="zh-CN"/>
        </w:rPr>
        <w:t xml:space="preserve">. Non-invasive </w:t>
      </w:r>
      <w:proofErr w:type="gramStart"/>
      <w:r w:rsidRPr="000413FA">
        <w:rPr>
          <w:rFonts w:ascii="Book Antiqua" w:eastAsia="宋体" w:hAnsi="Book Antiqua" w:cs="宋体"/>
          <w:lang w:eastAsia="zh-CN"/>
        </w:rPr>
        <w:t>diagnosis</w:t>
      </w:r>
      <w:proofErr w:type="gramEnd"/>
      <w:r w:rsidRPr="000413FA">
        <w:rPr>
          <w:rFonts w:ascii="Book Antiqua" w:eastAsia="宋体" w:hAnsi="Book Antiqua" w:cs="宋体"/>
          <w:lang w:eastAsia="zh-CN"/>
        </w:rPr>
        <w:t xml:space="preserve"> of steatosis and fibrosis. </w:t>
      </w:r>
      <w:r w:rsidRPr="000413FA">
        <w:rPr>
          <w:rFonts w:ascii="Book Antiqua" w:eastAsia="宋体" w:hAnsi="Book Antiqua" w:cs="宋体"/>
          <w:i/>
          <w:iCs/>
          <w:lang w:eastAsia="zh-CN"/>
        </w:rPr>
        <w:t>Diabetes Metab</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34</w:t>
      </w:r>
      <w:r w:rsidRPr="000413FA">
        <w:rPr>
          <w:rFonts w:ascii="Book Antiqua" w:eastAsia="宋体" w:hAnsi="Book Antiqua" w:cs="宋体"/>
          <w:lang w:eastAsia="zh-CN"/>
        </w:rPr>
        <w:t>: 674-679 [PMID: 19195629 DOI: 10.1016/S1262-3636(08)74603-2]</w:t>
      </w:r>
    </w:p>
    <w:p w14:paraId="4D1AE4E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 </w:t>
      </w:r>
      <w:r w:rsidRPr="000413FA">
        <w:rPr>
          <w:rFonts w:ascii="Book Antiqua" w:eastAsia="宋体" w:hAnsi="Book Antiqua" w:cs="宋体"/>
          <w:b/>
          <w:bCs/>
          <w:lang w:eastAsia="zh-CN"/>
        </w:rPr>
        <w:t>Bondini S</w:t>
      </w:r>
      <w:r w:rsidRPr="000413FA">
        <w:rPr>
          <w:rFonts w:ascii="Book Antiqua" w:eastAsia="宋体" w:hAnsi="Book Antiqua" w:cs="宋体"/>
          <w:lang w:eastAsia="zh-CN"/>
        </w:rPr>
        <w:t xml:space="preserve">, Kleiner DE, Goodman ZD, Gramlich T, Younossi ZM. </w:t>
      </w:r>
      <w:proofErr w:type="gramStart"/>
      <w:r w:rsidRPr="000413FA">
        <w:rPr>
          <w:rFonts w:ascii="Book Antiqua" w:eastAsia="宋体" w:hAnsi="Book Antiqua" w:cs="宋体"/>
          <w:lang w:eastAsia="zh-CN"/>
        </w:rPr>
        <w:t>Pathologic assessment of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Clin Liver Dis</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11</w:t>
      </w:r>
      <w:r w:rsidRPr="000413FA">
        <w:rPr>
          <w:rFonts w:ascii="Book Antiqua" w:eastAsia="宋体" w:hAnsi="Book Antiqua" w:cs="宋体"/>
          <w:lang w:eastAsia="zh-CN"/>
        </w:rPr>
        <w:t>: 17-23, vii [PMID: 17544969 DOI: 10.1016/j.cld.2007.02.002]</w:t>
      </w:r>
    </w:p>
    <w:p w14:paraId="1BCCE6C9"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 </w:t>
      </w:r>
      <w:r w:rsidRPr="000413FA">
        <w:rPr>
          <w:rFonts w:ascii="Book Antiqua" w:eastAsia="宋体" w:hAnsi="Book Antiqua" w:cs="宋体"/>
          <w:b/>
          <w:bCs/>
          <w:lang w:eastAsia="zh-CN"/>
        </w:rPr>
        <w:t>Ratziu V</w:t>
      </w:r>
      <w:r w:rsidRPr="000413FA">
        <w:rPr>
          <w:rFonts w:ascii="Book Antiqua" w:eastAsia="宋体" w:hAnsi="Book Antiqua" w:cs="宋体"/>
          <w:lang w:eastAsia="zh-CN"/>
        </w:rPr>
        <w:t xml:space="preserve">, Charlotte F, Heurtier A, Gombert S, Giral P, Bruckert E, Grimaldi A, Capron F, Poynard T. Sampling variability of liver biopsy in nonalcoholic fatty liver disease.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128</w:t>
      </w:r>
      <w:r w:rsidRPr="000413FA">
        <w:rPr>
          <w:rFonts w:ascii="Book Antiqua" w:eastAsia="宋体" w:hAnsi="Book Antiqua" w:cs="宋体"/>
          <w:lang w:eastAsia="zh-CN"/>
        </w:rPr>
        <w:t>: 1898-1906 [PMID: 15940625]</w:t>
      </w:r>
    </w:p>
    <w:p w14:paraId="1EBE779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16 </w:t>
      </w:r>
      <w:r w:rsidRPr="000413FA">
        <w:rPr>
          <w:rFonts w:ascii="Book Antiqua" w:eastAsia="宋体" w:hAnsi="Book Antiqua" w:cs="宋体"/>
          <w:b/>
          <w:bCs/>
          <w:lang w:eastAsia="zh-CN"/>
        </w:rPr>
        <w:t>Manousou P</w:t>
      </w:r>
      <w:r w:rsidRPr="000413FA">
        <w:rPr>
          <w:rFonts w:ascii="Book Antiqua" w:eastAsia="宋体" w:hAnsi="Book Antiqua" w:cs="宋体"/>
          <w:lang w:eastAsia="zh-CN"/>
        </w:rPr>
        <w:t xml:space="preserve">, Kalambokis G, Grillo F, Watkins J, Xirouchakis E, Pleguezuelo M, Leandro G, Arvaniti V, Germani G, Patch D, Calvaruso V, Mikhailidis DP, Dhillon AP, Burroughs AK. Serum ferritin is a discriminant marker for both fibrosis and inflammation in histologically proven non-alcoholic fatty liver disease patients.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31</w:t>
      </w:r>
      <w:r w:rsidRPr="000413FA">
        <w:rPr>
          <w:rFonts w:ascii="Book Antiqua" w:eastAsia="宋体" w:hAnsi="Book Antiqua" w:cs="宋体"/>
          <w:lang w:eastAsia="zh-CN"/>
        </w:rPr>
        <w:t>: 730-739 [PMID: 21457446 DOI: 10.1111/j.1478-3231.2011.02488.x]</w:t>
      </w:r>
    </w:p>
    <w:p w14:paraId="0BFE11FB" w14:textId="1C84ED5C"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17 </w:t>
      </w:r>
      <w:r w:rsidRPr="000413FA">
        <w:rPr>
          <w:rFonts w:ascii="Book Antiqua" w:eastAsia="宋体" w:hAnsi="Book Antiqua" w:cs="宋体"/>
          <w:b/>
          <w:bCs/>
          <w:lang w:eastAsia="zh-CN"/>
        </w:rPr>
        <w:t>Wilson S</w:t>
      </w:r>
      <w:r w:rsidRPr="000413FA">
        <w:rPr>
          <w:rFonts w:ascii="Book Antiqua" w:eastAsia="宋体" w:hAnsi="Book Antiqua" w:cs="宋体"/>
          <w:lang w:eastAsia="zh-CN"/>
        </w:rPr>
        <w:t xml:space="preserve">, Chalasani N. Noninvasive markers of advanced histology in nonalcoholic fatty liver disease: are we there yet?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133</w:t>
      </w:r>
      <w:r w:rsidRPr="000413FA">
        <w:rPr>
          <w:rFonts w:ascii="Book Antiqua" w:eastAsia="宋体" w:hAnsi="Book Antiqua" w:cs="宋体"/>
          <w:lang w:eastAsia="zh-CN"/>
        </w:rPr>
        <w:t>: 1377-138; discussion 1377-138; [PMID: 17919509 DOI:</w:t>
      </w:r>
      <w:r w:rsidR="007164D5">
        <w:rPr>
          <w:rFonts w:ascii="Book Antiqua" w:eastAsia="宋体" w:hAnsi="Book Antiqua" w:cs="宋体"/>
          <w:lang w:eastAsia="zh-CN"/>
        </w:rPr>
        <w:t xml:space="preserve"> 10.1053/j.gastro.2007.08.045]</w:t>
      </w:r>
    </w:p>
    <w:p w14:paraId="2D0479EA"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18 </w:t>
      </w:r>
      <w:r w:rsidRPr="000413FA">
        <w:rPr>
          <w:rFonts w:ascii="Book Antiqua" w:eastAsia="宋体" w:hAnsi="Book Antiqua" w:cs="宋体"/>
          <w:b/>
          <w:bCs/>
          <w:lang w:eastAsia="zh-CN"/>
        </w:rPr>
        <w:t>Díez-Vallejo J</w:t>
      </w:r>
      <w:r w:rsidRPr="000413FA">
        <w:rPr>
          <w:rFonts w:ascii="Book Antiqua" w:eastAsia="宋体" w:hAnsi="Book Antiqua" w:cs="宋体"/>
          <w:lang w:eastAsia="zh-CN"/>
        </w:rPr>
        <w:t>, Comas-Fuentes A. Asymptomatic hypertransaminasemia in patients in primary care.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 xml:space="preserve">Rev </w:t>
      </w:r>
      <w:proofErr w:type="gramStart"/>
      <w:r w:rsidRPr="000413FA">
        <w:rPr>
          <w:rFonts w:ascii="Book Antiqua" w:eastAsia="宋体" w:hAnsi="Book Antiqua" w:cs="宋体"/>
          <w:i/>
          <w:iCs/>
          <w:lang w:eastAsia="zh-CN"/>
        </w:rPr>
        <w:t>Esp</w:t>
      </w:r>
      <w:proofErr w:type="gramEnd"/>
      <w:r w:rsidRPr="000413FA">
        <w:rPr>
          <w:rFonts w:ascii="Book Antiqua" w:eastAsia="宋体" w:hAnsi="Book Antiqua" w:cs="宋体"/>
          <w:i/>
          <w:iCs/>
          <w:lang w:eastAsia="zh-CN"/>
        </w:rPr>
        <w:t xml:space="preserve"> Enferm Dig</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103</w:t>
      </w:r>
      <w:r w:rsidRPr="000413FA">
        <w:rPr>
          <w:rFonts w:ascii="Book Antiqua" w:eastAsia="宋体" w:hAnsi="Book Antiqua" w:cs="宋体"/>
          <w:lang w:eastAsia="zh-CN"/>
        </w:rPr>
        <w:t>: 530-535 [PMID: 22054268]</w:t>
      </w:r>
    </w:p>
    <w:p w14:paraId="1FC5D489" w14:textId="4F2ADB0B"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19 </w:t>
      </w:r>
      <w:r w:rsidRPr="000413FA">
        <w:rPr>
          <w:rFonts w:ascii="Book Antiqua" w:eastAsia="宋体" w:hAnsi="Book Antiqua" w:cs="宋体"/>
          <w:b/>
          <w:bCs/>
          <w:lang w:eastAsia="zh-CN"/>
        </w:rPr>
        <w:t>Hossain N</w:t>
      </w:r>
      <w:r w:rsidRPr="000413FA">
        <w:rPr>
          <w:rFonts w:ascii="Book Antiqua" w:eastAsia="宋体" w:hAnsi="Book Antiqua" w:cs="宋体"/>
          <w:lang w:eastAsia="zh-CN"/>
        </w:rPr>
        <w:t xml:space="preserve">, Afendy A, Stepanova M, Nader F, Srishord M, Rafiq N, Goodman Z, Younossi Z. Independent predictors of fibrosis in patients with nonalcoholic fatty liver </w:t>
      </w:r>
      <w:r w:rsidRPr="000413FA">
        <w:rPr>
          <w:rFonts w:ascii="Book Antiqua" w:eastAsia="宋体" w:hAnsi="Book Antiqua" w:cs="宋体"/>
          <w:lang w:eastAsia="zh-CN"/>
        </w:rPr>
        <w:lastRenderedPageBreak/>
        <w:t xml:space="preserve">disease. </w:t>
      </w:r>
      <w:r w:rsidRPr="000413FA">
        <w:rPr>
          <w:rFonts w:ascii="Book Antiqua" w:eastAsia="宋体" w:hAnsi="Book Antiqua" w:cs="宋体"/>
          <w:i/>
          <w:iCs/>
          <w:lang w:eastAsia="zh-CN"/>
        </w:rPr>
        <w:t>Clin Gastroenterol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7</w:t>
      </w:r>
      <w:r w:rsidRPr="000413FA">
        <w:rPr>
          <w:rFonts w:ascii="Book Antiqua" w:eastAsia="宋体" w:hAnsi="Book Antiqua" w:cs="宋体"/>
          <w:lang w:eastAsia="zh-CN"/>
        </w:rPr>
        <w:t>: 1224-1</w:t>
      </w:r>
      <w:r w:rsidR="001F52DD">
        <w:rPr>
          <w:rFonts w:ascii="Book Antiqua" w:eastAsia="宋体" w:hAnsi="Book Antiqua" w:cs="宋体" w:hint="eastAsia"/>
          <w:lang w:eastAsia="zh-CN"/>
        </w:rPr>
        <w:t>2</w:t>
      </w:r>
      <w:r w:rsidRPr="000413FA">
        <w:rPr>
          <w:rFonts w:ascii="Book Antiqua" w:eastAsia="宋体" w:hAnsi="Book Antiqua" w:cs="宋体"/>
          <w:lang w:eastAsia="zh-CN"/>
        </w:rPr>
        <w:t>29, 1224-1</w:t>
      </w:r>
      <w:r w:rsidR="001F52DD">
        <w:rPr>
          <w:rFonts w:ascii="Book Antiqua" w:eastAsia="宋体" w:hAnsi="Book Antiqua" w:cs="宋体" w:hint="eastAsia"/>
          <w:lang w:eastAsia="zh-CN"/>
        </w:rPr>
        <w:t>2</w:t>
      </w:r>
      <w:r w:rsidR="001F52DD">
        <w:rPr>
          <w:rFonts w:ascii="Book Antiqua" w:eastAsia="宋体" w:hAnsi="Book Antiqua" w:cs="宋体"/>
          <w:lang w:eastAsia="zh-CN"/>
        </w:rPr>
        <w:t>29</w:t>
      </w:r>
      <w:r w:rsidRPr="000413FA">
        <w:rPr>
          <w:rFonts w:ascii="Book Antiqua" w:eastAsia="宋体" w:hAnsi="Book Antiqua" w:cs="宋体"/>
          <w:lang w:eastAsia="zh-CN"/>
        </w:rPr>
        <w:t xml:space="preserve"> [PMID: 19559819 DOI: 10.1016/j.cgh.2009.06.007]</w:t>
      </w:r>
    </w:p>
    <w:p w14:paraId="03774D09"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20 </w:t>
      </w:r>
      <w:r w:rsidRPr="000413FA">
        <w:rPr>
          <w:rFonts w:ascii="Book Antiqua" w:eastAsia="宋体" w:hAnsi="Book Antiqua" w:cs="宋体"/>
          <w:b/>
          <w:bCs/>
          <w:lang w:eastAsia="zh-CN"/>
        </w:rPr>
        <w:t>Wilfred de Alwis NM</w:t>
      </w:r>
      <w:r w:rsidRPr="000413FA">
        <w:rPr>
          <w:rFonts w:ascii="Book Antiqua" w:eastAsia="宋体" w:hAnsi="Book Antiqua" w:cs="宋体"/>
          <w:lang w:eastAsia="zh-CN"/>
        </w:rPr>
        <w:t xml:space="preserve">, Day CP. Genetics of alcoholic liver disease and nonalcoholic fatty liver disease. </w:t>
      </w:r>
      <w:r w:rsidRPr="000413FA">
        <w:rPr>
          <w:rFonts w:ascii="Book Antiqua" w:eastAsia="宋体" w:hAnsi="Book Antiqua" w:cs="宋体"/>
          <w:i/>
          <w:iCs/>
          <w:lang w:eastAsia="zh-CN"/>
        </w:rPr>
        <w:t>Semin Liver Dis</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27</w:t>
      </w:r>
      <w:r w:rsidRPr="000413FA">
        <w:rPr>
          <w:rFonts w:ascii="Book Antiqua" w:eastAsia="宋体" w:hAnsi="Book Antiqua" w:cs="宋体"/>
          <w:lang w:eastAsia="zh-CN"/>
        </w:rPr>
        <w:t>: 44-54 [PMID: 17295176 DOI: 10.1055/s-2006-960170]</w:t>
      </w:r>
    </w:p>
    <w:p w14:paraId="12D30DC4"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21 </w:t>
      </w:r>
      <w:r w:rsidRPr="000413FA">
        <w:rPr>
          <w:rFonts w:ascii="Book Antiqua" w:eastAsia="宋体" w:hAnsi="Book Antiqua" w:cs="宋体"/>
          <w:b/>
          <w:bCs/>
          <w:lang w:eastAsia="zh-CN"/>
        </w:rPr>
        <w:t>Ioannou GN</w:t>
      </w:r>
      <w:r w:rsidRPr="000413FA">
        <w:rPr>
          <w:rFonts w:ascii="Book Antiqua" w:eastAsia="宋体" w:hAnsi="Book Antiqua" w:cs="宋体"/>
          <w:lang w:eastAsia="zh-CN"/>
        </w:rPr>
        <w:t xml:space="preserve">, Boyko EJ, Lee SP. </w:t>
      </w:r>
      <w:proofErr w:type="gramStart"/>
      <w:r w:rsidRPr="000413FA">
        <w:rPr>
          <w:rFonts w:ascii="Book Antiqua" w:eastAsia="宋体" w:hAnsi="Book Antiqua" w:cs="宋体"/>
          <w:lang w:eastAsia="zh-CN"/>
        </w:rPr>
        <w:t>The prevalence and predictors of elevated serum aminotransferase activity in the United States in 1999-2002.</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101</w:t>
      </w:r>
      <w:r w:rsidRPr="000413FA">
        <w:rPr>
          <w:rFonts w:ascii="Book Antiqua" w:eastAsia="宋体" w:hAnsi="Book Antiqua" w:cs="宋体"/>
          <w:lang w:eastAsia="zh-CN"/>
        </w:rPr>
        <w:t>: 76-82 [PMID: 16405537 DOI: 10.1111/j.1572-0241.2005.00341.x]</w:t>
      </w:r>
    </w:p>
    <w:p w14:paraId="45C3D43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22 </w:t>
      </w:r>
      <w:r w:rsidRPr="000413FA">
        <w:rPr>
          <w:rFonts w:ascii="Book Antiqua" w:eastAsia="宋体" w:hAnsi="Book Antiqua" w:cs="宋体"/>
          <w:b/>
          <w:bCs/>
          <w:lang w:eastAsia="zh-CN"/>
        </w:rPr>
        <w:t>Esteghamati A</w:t>
      </w:r>
      <w:r w:rsidRPr="000413FA">
        <w:rPr>
          <w:rFonts w:ascii="Book Antiqua" w:eastAsia="宋体" w:hAnsi="Book Antiqua" w:cs="宋体"/>
          <w:lang w:eastAsia="zh-CN"/>
        </w:rPr>
        <w:t xml:space="preserve">, Jamali A, Khalilzadeh O, Noshad S, Khalili M, Zandieh A, Morteza A, Nakhjavani M. Metabolic syndrome is linked to a mild elevation in liver aminotransferases in diabetic patients with undetectable non-alcoholic fatty liver disease by ultrasound. </w:t>
      </w:r>
      <w:r w:rsidRPr="000413FA">
        <w:rPr>
          <w:rFonts w:ascii="Book Antiqua" w:eastAsia="宋体" w:hAnsi="Book Antiqua" w:cs="宋体"/>
          <w:i/>
          <w:iCs/>
          <w:lang w:eastAsia="zh-CN"/>
        </w:rPr>
        <w:t>Diabetol Metab Syndr</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2</w:t>
      </w:r>
      <w:r w:rsidRPr="000413FA">
        <w:rPr>
          <w:rFonts w:ascii="Book Antiqua" w:eastAsia="宋体" w:hAnsi="Book Antiqua" w:cs="宋体"/>
          <w:lang w:eastAsia="zh-CN"/>
        </w:rPr>
        <w:t>: 65 [PMID: 21047423 DOI: 10.1186/1758-5996-2-65]</w:t>
      </w:r>
    </w:p>
    <w:p w14:paraId="04B1552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23 </w:t>
      </w:r>
      <w:r w:rsidRPr="000413FA">
        <w:rPr>
          <w:rFonts w:ascii="Book Antiqua" w:eastAsia="宋体" w:hAnsi="Book Antiqua" w:cs="宋体"/>
          <w:b/>
          <w:bCs/>
          <w:lang w:eastAsia="zh-CN"/>
        </w:rPr>
        <w:t>Koga M</w:t>
      </w:r>
      <w:r w:rsidRPr="000413FA">
        <w:rPr>
          <w:rFonts w:ascii="Book Antiqua" w:eastAsia="宋体" w:hAnsi="Book Antiqua" w:cs="宋体"/>
          <w:lang w:eastAsia="zh-CN"/>
        </w:rPr>
        <w:t xml:space="preserve">, Saito H, Mukai M, Saibara T, Kasayama S. Serum dehydroepiandrosterone sulphate levels in patients with non-alcoholic fatty liver disease. </w:t>
      </w:r>
      <w:r w:rsidRPr="000413FA">
        <w:rPr>
          <w:rFonts w:ascii="Book Antiqua" w:eastAsia="宋体" w:hAnsi="Book Antiqua" w:cs="宋体"/>
          <w:i/>
          <w:iCs/>
          <w:lang w:eastAsia="zh-CN"/>
        </w:rPr>
        <w:t>Intern Med</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50</w:t>
      </w:r>
      <w:r w:rsidRPr="000413FA">
        <w:rPr>
          <w:rFonts w:ascii="Book Antiqua" w:eastAsia="宋体" w:hAnsi="Book Antiqua" w:cs="宋体"/>
          <w:lang w:eastAsia="zh-CN"/>
        </w:rPr>
        <w:t>: 1657-1661 [PMID: 21841322]</w:t>
      </w:r>
    </w:p>
    <w:p w14:paraId="221C160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24 </w:t>
      </w:r>
      <w:r w:rsidRPr="000413FA">
        <w:rPr>
          <w:rFonts w:ascii="Book Antiqua" w:eastAsia="宋体" w:hAnsi="Book Antiqua" w:cs="宋体"/>
          <w:b/>
          <w:bCs/>
          <w:lang w:eastAsia="zh-CN"/>
        </w:rPr>
        <w:t>Pourshams A</w:t>
      </w:r>
      <w:r w:rsidRPr="000413FA">
        <w:rPr>
          <w:rFonts w:ascii="Book Antiqua" w:eastAsia="宋体" w:hAnsi="Book Antiqua" w:cs="宋体"/>
          <w:lang w:eastAsia="zh-CN"/>
        </w:rPr>
        <w:t xml:space="preserve">, Malekzadeh R, Monavvari A, Akbari MR, Mohamadkhani A, Yarahmadi S, Seddighi N, Mohamadnejad M, Sotoudeh M, Madjlessi A. Prevalence and etiology of persistently elevated alanine aminotransferase levels in healthy Iranian blood donors.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20</w:t>
      </w:r>
      <w:r w:rsidRPr="000413FA">
        <w:rPr>
          <w:rFonts w:ascii="Book Antiqua" w:eastAsia="宋体" w:hAnsi="Book Antiqua" w:cs="宋体"/>
          <w:lang w:eastAsia="zh-CN"/>
        </w:rPr>
        <w:t>: 229-233 [PMID: 15683425 DOI: 10.1111/j.1440-1746.2004.03511.x]</w:t>
      </w:r>
    </w:p>
    <w:p w14:paraId="2A85DD1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25 </w:t>
      </w:r>
      <w:r w:rsidRPr="000413FA">
        <w:rPr>
          <w:rFonts w:ascii="Book Antiqua" w:eastAsia="宋体" w:hAnsi="Book Antiqua" w:cs="宋体"/>
          <w:b/>
          <w:bCs/>
          <w:lang w:eastAsia="zh-CN"/>
        </w:rPr>
        <w:t>Fracanzani AL</w:t>
      </w:r>
      <w:r w:rsidRPr="000413FA">
        <w:rPr>
          <w:rFonts w:ascii="Book Antiqua" w:eastAsia="宋体" w:hAnsi="Book Antiqua" w:cs="宋体"/>
          <w:lang w:eastAsia="zh-CN"/>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48</w:t>
      </w:r>
      <w:r w:rsidRPr="000413FA">
        <w:rPr>
          <w:rFonts w:ascii="Book Antiqua" w:eastAsia="宋体" w:hAnsi="Book Antiqua" w:cs="宋体"/>
          <w:lang w:eastAsia="zh-CN"/>
        </w:rPr>
        <w:t>: 792-798 [PMID: 18752331 DOI: 10.1002/hep.22429]</w:t>
      </w:r>
    </w:p>
    <w:p w14:paraId="6C8081D1" w14:textId="32929DC4"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26 </w:t>
      </w:r>
      <w:r w:rsidRPr="000413FA">
        <w:rPr>
          <w:rFonts w:ascii="Book Antiqua" w:eastAsia="宋体" w:hAnsi="Book Antiqua" w:cs="宋体"/>
          <w:b/>
          <w:bCs/>
          <w:lang w:eastAsia="zh-CN"/>
        </w:rPr>
        <w:t>Neuschwander-Tetri BA</w:t>
      </w:r>
      <w:r w:rsidRPr="000413FA">
        <w:rPr>
          <w:rFonts w:ascii="Book Antiqua" w:eastAsia="宋体" w:hAnsi="Book Antiqua" w:cs="宋体"/>
          <w:lang w:eastAsia="zh-CN"/>
        </w:rPr>
        <w:t xml:space="preserve">, Clark JM, Bass NM, Van Natta ML, Unalp-Arida A, Tonascia J, Zein CO, Brunt EM, Kleiner DE, McCullough AJ, Sanyal AJ, Diehl AM, Lavine JE, Chalasani N, Kowdley KV. </w:t>
      </w:r>
      <w:proofErr w:type="gramStart"/>
      <w:r w:rsidRPr="000413FA">
        <w:rPr>
          <w:rFonts w:ascii="Book Antiqua" w:eastAsia="宋体" w:hAnsi="Book Antiqua" w:cs="宋体"/>
          <w:lang w:eastAsia="zh-CN"/>
        </w:rPr>
        <w:t xml:space="preserve">Clinical, laboratory and histological associations </w:t>
      </w:r>
      <w:r w:rsidRPr="000413FA">
        <w:rPr>
          <w:rFonts w:ascii="Book Antiqua" w:eastAsia="宋体" w:hAnsi="Book Antiqua" w:cs="宋体"/>
          <w:lang w:eastAsia="zh-CN"/>
        </w:rPr>
        <w:lastRenderedPageBreak/>
        <w:t>in adults with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52</w:t>
      </w:r>
      <w:r w:rsidRPr="000413FA">
        <w:rPr>
          <w:rFonts w:ascii="Book Antiqua" w:eastAsia="宋体" w:hAnsi="Book Antiqua" w:cs="宋体"/>
          <w:lang w:eastAsia="zh-CN"/>
        </w:rPr>
        <w:t>: 913-924 [PMID: 20648476 DOI: 10.1002/hep.23784]</w:t>
      </w:r>
    </w:p>
    <w:p w14:paraId="1901186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27 </w:t>
      </w:r>
      <w:r w:rsidRPr="000413FA">
        <w:rPr>
          <w:rFonts w:ascii="Book Antiqua" w:eastAsia="宋体" w:hAnsi="Book Antiqua" w:cs="宋体"/>
          <w:b/>
          <w:bCs/>
          <w:lang w:eastAsia="zh-CN"/>
        </w:rPr>
        <w:t>Ratziu V</w:t>
      </w:r>
      <w:r w:rsidRPr="000413FA">
        <w:rPr>
          <w:rFonts w:ascii="Book Antiqua" w:eastAsia="宋体" w:hAnsi="Book Antiqua" w:cs="宋体"/>
          <w:lang w:eastAsia="zh-CN"/>
        </w:rPr>
        <w:t xml:space="preserve">, Giral P, Charlotte F, Bruckert E, Thibault V, Theodorou I, Khalil L, Turpin G, Opolon P, Poynard T. Liver fibrosis in overweight patients.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2000; </w:t>
      </w:r>
      <w:r w:rsidRPr="000413FA">
        <w:rPr>
          <w:rFonts w:ascii="Book Antiqua" w:eastAsia="宋体" w:hAnsi="Book Antiqua" w:cs="宋体"/>
          <w:b/>
          <w:bCs/>
          <w:lang w:eastAsia="zh-CN"/>
        </w:rPr>
        <w:t>118</w:t>
      </w:r>
      <w:r w:rsidRPr="000413FA">
        <w:rPr>
          <w:rFonts w:ascii="Book Antiqua" w:eastAsia="宋体" w:hAnsi="Book Antiqua" w:cs="宋体"/>
          <w:lang w:eastAsia="zh-CN"/>
        </w:rPr>
        <w:t>: 1117-1123 [PMID: 10833486]</w:t>
      </w:r>
    </w:p>
    <w:p w14:paraId="5A12DDD8" w14:textId="3DBB3CA6"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28 </w:t>
      </w:r>
      <w:r w:rsidRPr="000413FA">
        <w:rPr>
          <w:rFonts w:ascii="Book Antiqua" w:eastAsia="宋体" w:hAnsi="Book Antiqua" w:cs="宋体"/>
          <w:b/>
          <w:bCs/>
          <w:lang w:eastAsia="zh-CN"/>
        </w:rPr>
        <w:t>Sumida Y</w:t>
      </w:r>
      <w:r w:rsidRPr="000413FA">
        <w:rPr>
          <w:rFonts w:ascii="Book Antiqua" w:eastAsia="宋体" w:hAnsi="Book Antiqua" w:cs="宋体"/>
          <w:lang w:eastAsia="zh-CN"/>
        </w:rPr>
        <w:t xml:space="preserve">, Yoneda M, Hyogo H, Itoh Y, Ono M, Fujii H, Eguchi Y, Suzuki Y, Aoki N, Kanemasa K, Fujita K, Chayama K, Saibara T, Kawada N, Fujimoto K, Kohgo Y, Yoshikawa T, Okanoue T. Validation of the FIB4 index in a Japanese nonalcoholic fatty liver disease population. </w:t>
      </w:r>
      <w:r w:rsidRPr="000413FA">
        <w:rPr>
          <w:rFonts w:ascii="Book Antiqua" w:eastAsia="宋体" w:hAnsi="Book Antiqua" w:cs="宋体"/>
          <w:i/>
          <w:iCs/>
          <w:lang w:eastAsia="zh-CN"/>
        </w:rPr>
        <w:t>BMC Gastroenterol</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12</w:t>
      </w:r>
      <w:r w:rsidRPr="000413FA">
        <w:rPr>
          <w:rFonts w:ascii="Book Antiqua" w:eastAsia="宋体" w:hAnsi="Book Antiqua" w:cs="宋体"/>
          <w:lang w:eastAsia="zh-CN"/>
        </w:rPr>
        <w:t>: 2 [PMID: 22221544 DOI: 10.1186/1471-230X-12-2]</w:t>
      </w:r>
    </w:p>
    <w:p w14:paraId="20D595EA"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29 </w:t>
      </w:r>
      <w:r w:rsidRPr="000413FA">
        <w:rPr>
          <w:rFonts w:ascii="Book Antiqua" w:eastAsia="宋体" w:hAnsi="Book Antiqua" w:cs="宋体"/>
          <w:b/>
          <w:bCs/>
          <w:lang w:eastAsia="zh-CN"/>
        </w:rPr>
        <w:t>Ratziu V</w:t>
      </w:r>
      <w:r w:rsidRPr="000413FA">
        <w:rPr>
          <w:rFonts w:ascii="Book Antiqua" w:eastAsia="宋体" w:hAnsi="Book Antiqua" w:cs="宋体"/>
          <w:lang w:eastAsia="zh-CN"/>
        </w:rPr>
        <w:t xml:space="preserve">, Giral P, Munteanu M, Messous D, Mercadier A, Bernard M, Morra R, Imbert-Bismut F, Bruckert E, Poynard T. Screening for liver disease using non-invasive biomarkers (FibroTest, SteatoTest and NashTest) in patients with hyperlipidaemia. </w:t>
      </w:r>
      <w:r w:rsidRPr="000413FA">
        <w:rPr>
          <w:rFonts w:ascii="Book Antiqua" w:eastAsia="宋体" w:hAnsi="Book Antiqua" w:cs="宋体"/>
          <w:i/>
          <w:iCs/>
          <w:lang w:eastAsia="zh-CN"/>
        </w:rPr>
        <w:t>Aliment Pharmacol Ther</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25</w:t>
      </w:r>
      <w:r w:rsidRPr="000413FA">
        <w:rPr>
          <w:rFonts w:ascii="Book Antiqua" w:eastAsia="宋体" w:hAnsi="Book Antiqua" w:cs="宋体"/>
          <w:lang w:eastAsia="zh-CN"/>
        </w:rPr>
        <w:t>: 207-218 [PMID: 17229244 DOI: 10.1111/j.1365-2036.2006.03182.x]</w:t>
      </w:r>
    </w:p>
    <w:p w14:paraId="3CE501CF" w14:textId="53127AFB"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30 </w:t>
      </w:r>
      <w:r w:rsidRPr="000413FA">
        <w:rPr>
          <w:rFonts w:ascii="Book Antiqua" w:eastAsia="宋体" w:hAnsi="Book Antiqua" w:cs="宋体"/>
          <w:b/>
          <w:bCs/>
          <w:lang w:eastAsia="zh-CN"/>
        </w:rPr>
        <w:t>Calès P</w:t>
      </w:r>
      <w:r w:rsidRPr="000413FA">
        <w:rPr>
          <w:rFonts w:ascii="Book Antiqua" w:eastAsia="宋体" w:hAnsi="Book Antiqua" w:cs="宋体"/>
          <w:lang w:eastAsia="zh-CN"/>
        </w:rPr>
        <w:t xml:space="preserve">, Boursier J, Chaigneau J, Lainé F, Sandrini J, Michalak S, Hubert I, Dib N, Oberti F, Bertrais S, Hunault G, Cavaro-Ménard C, Gallois Y, Deugnier Y, Rousselet MC. Diagnosis of different liver fibrosis characteristics by blood tests in non-alcoholic fatty liver disease.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30</w:t>
      </w:r>
      <w:r w:rsidRPr="000413FA">
        <w:rPr>
          <w:rFonts w:ascii="Book Antiqua" w:eastAsia="宋体" w:hAnsi="Book Antiqua" w:cs="宋体"/>
          <w:lang w:eastAsia="zh-CN"/>
        </w:rPr>
        <w:t>: 1346-1354 [PMID: 20666992 DOI: 10.1111/j.1478-3231.2010.02314.x]</w:t>
      </w:r>
    </w:p>
    <w:p w14:paraId="388326D6"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31 </w:t>
      </w:r>
      <w:r w:rsidRPr="000413FA">
        <w:rPr>
          <w:rFonts w:ascii="Book Antiqua" w:eastAsia="宋体" w:hAnsi="Book Antiqua" w:cs="宋体"/>
          <w:b/>
          <w:bCs/>
          <w:lang w:eastAsia="zh-CN"/>
        </w:rPr>
        <w:t>Browning JD</w:t>
      </w:r>
      <w:r w:rsidRPr="000413FA">
        <w:rPr>
          <w:rFonts w:ascii="Book Antiqua" w:eastAsia="宋体" w:hAnsi="Book Antiqua" w:cs="宋体"/>
          <w:lang w:eastAsia="zh-CN"/>
        </w:rPr>
        <w:t>.</w:t>
      </w:r>
      <w:proofErr w:type="gramEnd"/>
      <w:r w:rsidRPr="000413FA">
        <w:rPr>
          <w:rFonts w:ascii="Book Antiqua" w:eastAsia="宋体" w:hAnsi="Book Antiqua" w:cs="宋体"/>
          <w:lang w:eastAsia="zh-CN"/>
        </w:rPr>
        <w:t xml:space="preserve"> Statins and hepatic steatosis: perspectives from the Dallas Heart Study.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44</w:t>
      </w:r>
      <w:r w:rsidRPr="000413FA">
        <w:rPr>
          <w:rFonts w:ascii="Book Antiqua" w:eastAsia="宋体" w:hAnsi="Book Antiqua" w:cs="宋体"/>
          <w:lang w:eastAsia="zh-CN"/>
        </w:rPr>
        <w:t>: 466-471 [PMID: 16871575 DOI: 10.1002/hep.21248]</w:t>
      </w:r>
    </w:p>
    <w:p w14:paraId="1A75A1E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32 </w:t>
      </w:r>
      <w:r w:rsidRPr="000413FA">
        <w:rPr>
          <w:rFonts w:ascii="Book Antiqua" w:eastAsia="宋体" w:hAnsi="Book Antiqua" w:cs="宋体"/>
          <w:b/>
          <w:bCs/>
          <w:lang w:eastAsia="zh-CN"/>
        </w:rPr>
        <w:t>Bedogni G</w:t>
      </w:r>
      <w:r w:rsidRPr="000413FA">
        <w:rPr>
          <w:rFonts w:ascii="Book Antiqua" w:eastAsia="宋体" w:hAnsi="Book Antiqua" w:cs="宋体"/>
          <w:lang w:eastAsia="zh-CN"/>
        </w:rPr>
        <w:t xml:space="preserve">, Miglioli L, Masutti F, Tiribelli C, Marchesini G, Bellentani S. Prevalence of and risk factors for nonalcoholic fatty liver disease: the Dionysos nutrition and liver study.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42</w:t>
      </w:r>
      <w:r w:rsidRPr="000413FA">
        <w:rPr>
          <w:rFonts w:ascii="Book Antiqua" w:eastAsia="宋体" w:hAnsi="Book Antiqua" w:cs="宋体"/>
          <w:lang w:eastAsia="zh-CN"/>
        </w:rPr>
        <w:t>: 44-52 [PMID: 15895401 DOI: 10.1002/hep.20734]</w:t>
      </w:r>
    </w:p>
    <w:p w14:paraId="2DD103AB"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33 </w:t>
      </w:r>
      <w:r w:rsidRPr="000413FA">
        <w:rPr>
          <w:rFonts w:ascii="Book Antiqua" w:eastAsia="宋体" w:hAnsi="Book Antiqua" w:cs="宋体"/>
          <w:b/>
          <w:bCs/>
          <w:lang w:eastAsia="zh-CN"/>
        </w:rPr>
        <w:t>Browning JD</w:t>
      </w:r>
      <w:r w:rsidRPr="000413FA">
        <w:rPr>
          <w:rFonts w:ascii="Book Antiqua" w:eastAsia="宋体" w:hAnsi="Book Antiqua" w:cs="宋体"/>
          <w:lang w:eastAsia="zh-CN"/>
        </w:rPr>
        <w:t>, Szczepaniak LS, Dobbins R, Nuremberg P, Horton JD, Cohen JC, Grundy SM, Hobbs HH.</w:t>
      </w:r>
      <w:proofErr w:type="gramEnd"/>
      <w:r w:rsidRPr="000413FA">
        <w:rPr>
          <w:rFonts w:ascii="Book Antiqua" w:eastAsia="宋体" w:hAnsi="Book Antiqua" w:cs="宋体"/>
          <w:lang w:eastAsia="zh-CN"/>
        </w:rPr>
        <w:t xml:space="preserve"> Prevalence of hepatic steatosis in an urban population in the United States: impact of ethnicity.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40</w:t>
      </w:r>
      <w:r w:rsidRPr="000413FA">
        <w:rPr>
          <w:rFonts w:ascii="Book Antiqua" w:eastAsia="宋体" w:hAnsi="Book Antiqua" w:cs="宋体"/>
          <w:lang w:eastAsia="zh-CN"/>
        </w:rPr>
        <w:t>: 1387-1395 [PMID: 15565570 DOI: 10.1002/hep.20466]</w:t>
      </w:r>
    </w:p>
    <w:p w14:paraId="46868E6A"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34 </w:t>
      </w:r>
      <w:r w:rsidRPr="000413FA">
        <w:rPr>
          <w:rFonts w:ascii="Book Antiqua" w:eastAsia="宋体" w:hAnsi="Book Antiqua" w:cs="宋体"/>
          <w:b/>
          <w:bCs/>
          <w:lang w:eastAsia="zh-CN"/>
        </w:rPr>
        <w:t>Gholam PM</w:t>
      </w:r>
      <w:r w:rsidRPr="000413FA">
        <w:rPr>
          <w:rFonts w:ascii="Book Antiqua" w:eastAsia="宋体" w:hAnsi="Book Antiqua" w:cs="宋体"/>
          <w:lang w:eastAsia="zh-CN"/>
        </w:rPr>
        <w:t xml:space="preserve">, Flancbaum L, Machan JT, Charney DA, Kotler DP. </w:t>
      </w:r>
      <w:proofErr w:type="gramStart"/>
      <w:r w:rsidRPr="000413FA">
        <w:rPr>
          <w:rFonts w:ascii="Book Antiqua" w:eastAsia="宋体" w:hAnsi="Book Antiqua" w:cs="宋体"/>
          <w:lang w:eastAsia="zh-CN"/>
        </w:rPr>
        <w:t>Nonalcoholic fatty liver disease in severely obese subjects.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102</w:t>
      </w:r>
      <w:r w:rsidRPr="000413FA">
        <w:rPr>
          <w:rFonts w:ascii="Book Antiqua" w:eastAsia="宋体" w:hAnsi="Book Antiqua" w:cs="宋体"/>
          <w:lang w:eastAsia="zh-CN"/>
        </w:rPr>
        <w:t>: 399-408 [PMID: 17311652 DOI: 10.1111/j.1572-0241.2006.01041.x]</w:t>
      </w:r>
    </w:p>
    <w:p w14:paraId="3312437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35 </w:t>
      </w:r>
      <w:r w:rsidRPr="000413FA">
        <w:rPr>
          <w:rFonts w:ascii="Book Antiqua" w:eastAsia="宋体" w:hAnsi="Book Antiqua" w:cs="宋体"/>
          <w:b/>
          <w:bCs/>
          <w:lang w:eastAsia="zh-CN"/>
        </w:rPr>
        <w:t>Chang Y</w:t>
      </w:r>
      <w:r w:rsidRPr="000413FA">
        <w:rPr>
          <w:rFonts w:ascii="Book Antiqua" w:eastAsia="宋体" w:hAnsi="Book Antiqua" w:cs="宋体"/>
          <w:lang w:eastAsia="zh-CN"/>
        </w:rPr>
        <w:t xml:space="preserve">, Ryu S, Sung E, Jang Y. Higher concentrations of alanine aminotransferase within the reference interval predict nonalcoholic fatty liver disease. </w:t>
      </w:r>
      <w:r w:rsidRPr="000413FA">
        <w:rPr>
          <w:rFonts w:ascii="Book Antiqua" w:eastAsia="宋体" w:hAnsi="Book Antiqua" w:cs="宋体"/>
          <w:i/>
          <w:iCs/>
          <w:lang w:eastAsia="zh-CN"/>
        </w:rPr>
        <w:t>Clin Chem</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53</w:t>
      </w:r>
      <w:r w:rsidRPr="000413FA">
        <w:rPr>
          <w:rFonts w:ascii="Book Antiqua" w:eastAsia="宋体" w:hAnsi="Book Antiqua" w:cs="宋体"/>
          <w:lang w:eastAsia="zh-CN"/>
        </w:rPr>
        <w:t>: 686-692 [PMID: 17272484 DOI: 10.1373/clinchem.2006.081257]</w:t>
      </w:r>
    </w:p>
    <w:p w14:paraId="5EB1EBB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36 </w:t>
      </w:r>
      <w:r w:rsidRPr="000413FA">
        <w:rPr>
          <w:rFonts w:ascii="Book Antiqua" w:eastAsia="宋体" w:hAnsi="Book Antiqua" w:cs="宋体"/>
          <w:b/>
          <w:bCs/>
          <w:lang w:eastAsia="zh-CN"/>
        </w:rPr>
        <w:t>Leite NC</w:t>
      </w:r>
      <w:r w:rsidRPr="000413FA">
        <w:rPr>
          <w:rFonts w:ascii="Book Antiqua" w:eastAsia="宋体" w:hAnsi="Book Antiqua" w:cs="宋体"/>
          <w:lang w:eastAsia="zh-CN"/>
        </w:rPr>
        <w:t xml:space="preserve">, Salles GF, Araujo AL, Villela-Nogueira CA, Cardoso CR. Prevalence and associated factors of non-alcoholic fatty liver disease in patients with type-2 diabetes mellitus.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29</w:t>
      </w:r>
      <w:r w:rsidRPr="000413FA">
        <w:rPr>
          <w:rFonts w:ascii="Book Antiqua" w:eastAsia="宋体" w:hAnsi="Book Antiqua" w:cs="宋体"/>
          <w:lang w:eastAsia="zh-CN"/>
        </w:rPr>
        <w:t>: 113-119 [PMID: 18384521 DOI: 10.1111/j.1478-3231.2008.01718.x]</w:t>
      </w:r>
    </w:p>
    <w:p w14:paraId="6AAD998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37 </w:t>
      </w:r>
      <w:r w:rsidRPr="000413FA">
        <w:rPr>
          <w:rFonts w:ascii="Book Antiqua" w:eastAsia="宋体" w:hAnsi="Book Antiqua" w:cs="宋体"/>
          <w:b/>
          <w:bCs/>
          <w:lang w:eastAsia="zh-CN"/>
        </w:rPr>
        <w:t>M'Kada H</w:t>
      </w:r>
      <w:r w:rsidRPr="000413FA">
        <w:rPr>
          <w:rFonts w:ascii="Book Antiqua" w:eastAsia="宋体" w:hAnsi="Book Antiqua" w:cs="宋体"/>
          <w:lang w:eastAsia="zh-CN"/>
        </w:rPr>
        <w:t xml:space="preserve">, Munteanu M, Perazzo H, Ngo Y, Ramanujam N, Imbert-Bismut F, Ratziu V, Bonnefont-Rousselot D, Souberbielle B, Schuppe-Koistinen I, Poynard T. What are the best reference values for a normal serum alanine transaminase activity (ALT)? Impact on the presumed prevalence of drug induced liver injury (DILI). </w:t>
      </w:r>
      <w:r w:rsidRPr="000413FA">
        <w:rPr>
          <w:rFonts w:ascii="Book Antiqua" w:eastAsia="宋体" w:hAnsi="Book Antiqua" w:cs="宋体"/>
          <w:i/>
          <w:iCs/>
          <w:lang w:eastAsia="zh-CN"/>
        </w:rPr>
        <w:t>Regul Toxicol Pharmacol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60</w:t>
      </w:r>
      <w:r w:rsidRPr="000413FA">
        <w:rPr>
          <w:rFonts w:ascii="Book Antiqua" w:eastAsia="宋体" w:hAnsi="Book Antiqua" w:cs="宋体"/>
          <w:lang w:eastAsia="zh-CN"/>
        </w:rPr>
        <w:t>: 290-295 [PMID: 21539883 DOI: 10.1016/j.yrtph.2011.04.002]</w:t>
      </w:r>
    </w:p>
    <w:p w14:paraId="20E706F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38 </w:t>
      </w:r>
      <w:r w:rsidRPr="000413FA">
        <w:rPr>
          <w:rFonts w:ascii="Book Antiqua" w:eastAsia="宋体" w:hAnsi="Book Antiqua" w:cs="宋体"/>
          <w:b/>
          <w:bCs/>
          <w:lang w:eastAsia="zh-CN"/>
        </w:rPr>
        <w:t>Prati D</w:t>
      </w:r>
      <w:r w:rsidRPr="000413FA">
        <w:rPr>
          <w:rFonts w:ascii="Book Antiqua" w:eastAsia="宋体" w:hAnsi="Book Antiqua" w:cs="宋体"/>
          <w:lang w:eastAsia="zh-CN"/>
        </w:rPr>
        <w:t xml:space="preserve">, Taioli E, Zanella A, Della Torre E, Butelli S, Del Vecchio E, Vianello L, Zanuso F, Mozzi F, Milani S, Conte D, Colombo M, Sirchia G. Updated definitions of healthy ranges for serum alanine aminotransferase levels. </w:t>
      </w:r>
      <w:r w:rsidRPr="000413FA">
        <w:rPr>
          <w:rFonts w:ascii="Book Antiqua" w:eastAsia="宋体" w:hAnsi="Book Antiqua" w:cs="宋体"/>
          <w:i/>
          <w:iCs/>
          <w:lang w:eastAsia="zh-CN"/>
        </w:rPr>
        <w:t>Ann Intern Med</w:t>
      </w:r>
      <w:r w:rsidRPr="000413FA">
        <w:rPr>
          <w:rFonts w:ascii="Book Antiqua" w:eastAsia="宋体" w:hAnsi="Book Antiqua" w:cs="宋体"/>
          <w:lang w:eastAsia="zh-CN"/>
        </w:rPr>
        <w:t xml:space="preserve"> 2002; </w:t>
      </w:r>
      <w:r w:rsidRPr="000413FA">
        <w:rPr>
          <w:rFonts w:ascii="Book Antiqua" w:eastAsia="宋体" w:hAnsi="Book Antiqua" w:cs="宋体"/>
          <w:b/>
          <w:bCs/>
          <w:lang w:eastAsia="zh-CN"/>
        </w:rPr>
        <w:t>137</w:t>
      </w:r>
      <w:r w:rsidRPr="000413FA">
        <w:rPr>
          <w:rFonts w:ascii="Book Antiqua" w:eastAsia="宋体" w:hAnsi="Book Antiqua" w:cs="宋体"/>
          <w:lang w:eastAsia="zh-CN"/>
        </w:rPr>
        <w:t>: 1-10 [PMID: 12093239]</w:t>
      </w:r>
    </w:p>
    <w:p w14:paraId="5A03EDE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39 </w:t>
      </w:r>
      <w:r w:rsidRPr="000413FA">
        <w:rPr>
          <w:rFonts w:ascii="Book Antiqua" w:eastAsia="宋体" w:hAnsi="Book Antiqua" w:cs="宋体"/>
          <w:b/>
          <w:bCs/>
          <w:lang w:eastAsia="zh-CN"/>
        </w:rPr>
        <w:t>Miyake T</w:t>
      </w:r>
      <w:r w:rsidRPr="000413FA">
        <w:rPr>
          <w:rFonts w:ascii="Book Antiqua" w:eastAsia="宋体" w:hAnsi="Book Antiqua" w:cs="宋体"/>
          <w:lang w:eastAsia="zh-CN"/>
        </w:rPr>
        <w:t xml:space="preserve">, Kumagi T, Hirooka M, Koizumi M, Furukawa S, Ueda T, Tokumoto Y, Ikeda Y, Abe M, Kitai K, Hiasa Y, Matsuura B, Onji M. Metabolic markers and ALT cutoff level for diagnosing nonalcoholic fatty liver disease: a community-based cross-sectional study.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47</w:t>
      </w:r>
      <w:r w:rsidRPr="000413FA">
        <w:rPr>
          <w:rFonts w:ascii="Book Antiqua" w:eastAsia="宋体" w:hAnsi="Book Antiqua" w:cs="宋体"/>
          <w:lang w:eastAsia="zh-CN"/>
        </w:rPr>
        <w:t>: 696-703 [PMID: 22331365 DOI: 10.1007/s00535-012-0534-y]</w:t>
      </w:r>
    </w:p>
    <w:p w14:paraId="63CB8B04"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40 </w:t>
      </w:r>
      <w:r w:rsidRPr="000413FA">
        <w:rPr>
          <w:rFonts w:ascii="Book Antiqua" w:eastAsia="宋体" w:hAnsi="Book Antiqua" w:cs="宋体"/>
          <w:b/>
          <w:bCs/>
          <w:lang w:eastAsia="zh-CN"/>
        </w:rPr>
        <w:t>Kaplan MM</w:t>
      </w:r>
      <w:r w:rsidRPr="000413FA">
        <w:rPr>
          <w:rFonts w:ascii="Book Antiqua" w:eastAsia="宋体" w:hAnsi="Book Antiqua" w:cs="宋体"/>
          <w:lang w:eastAsia="zh-CN"/>
        </w:rPr>
        <w:t xml:space="preserve">. Alanine aminotransferase levels: what's normal? </w:t>
      </w:r>
      <w:r w:rsidRPr="000413FA">
        <w:rPr>
          <w:rFonts w:ascii="Book Antiqua" w:eastAsia="宋体" w:hAnsi="Book Antiqua" w:cs="宋体"/>
          <w:i/>
          <w:iCs/>
          <w:lang w:eastAsia="zh-CN"/>
        </w:rPr>
        <w:t>Ann Intern Med</w:t>
      </w:r>
      <w:r w:rsidRPr="000413FA">
        <w:rPr>
          <w:rFonts w:ascii="Book Antiqua" w:eastAsia="宋体" w:hAnsi="Book Antiqua" w:cs="宋体"/>
          <w:lang w:eastAsia="zh-CN"/>
        </w:rPr>
        <w:t xml:space="preserve"> 2002; </w:t>
      </w:r>
      <w:r w:rsidRPr="000413FA">
        <w:rPr>
          <w:rFonts w:ascii="Book Antiqua" w:eastAsia="宋体" w:hAnsi="Book Antiqua" w:cs="宋体"/>
          <w:b/>
          <w:bCs/>
          <w:lang w:eastAsia="zh-CN"/>
        </w:rPr>
        <w:t>137</w:t>
      </w:r>
      <w:r w:rsidRPr="000413FA">
        <w:rPr>
          <w:rFonts w:ascii="Book Antiqua" w:eastAsia="宋体" w:hAnsi="Book Antiqua" w:cs="宋体"/>
          <w:lang w:eastAsia="zh-CN"/>
        </w:rPr>
        <w:t>: 49-51 [PMID: 12093245 DOI: 10.7326/0003-4819-137-1-200207020-00012]</w:t>
      </w:r>
    </w:p>
    <w:p w14:paraId="12A10434" w14:textId="53846594"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41 </w:t>
      </w:r>
      <w:r w:rsidRPr="000413FA">
        <w:rPr>
          <w:rFonts w:ascii="Book Antiqua" w:eastAsia="宋体" w:hAnsi="Book Antiqua" w:cs="宋体"/>
          <w:b/>
          <w:bCs/>
          <w:lang w:eastAsia="zh-CN"/>
        </w:rPr>
        <w:t>Uslusoy HS</w:t>
      </w:r>
      <w:r w:rsidRPr="000413FA">
        <w:rPr>
          <w:rFonts w:ascii="Book Antiqua" w:eastAsia="宋体" w:hAnsi="Book Antiqua" w:cs="宋体"/>
          <w:lang w:eastAsia="zh-CN"/>
        </w:rPr>
        <w:t xml:space="preserve">, Nak SG, Gülten M, Biyikli Z. Non-alcoholic steatohepatitis with normal aminotransferase values. </w:t>
      </w:r>
      <w:r w:rsidRPr="000413FA">
        <w:rPr>
          <w:rFonts w:ascii="Book Antiqua" w:eastAsia="宋体" w:hAnsi="Book Antiqua" w:cs="宋体"/>
          <w:i/>
          <w:iCs/>
          <w:lang w:eastAsia="zh-CN"/>
        </w:rPr>
        <w:t>World J Gastroenterol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15</w:t>
      </w:r>
      <w:r w:rsidRPr="000413FA">
        <w:rPr>
          <w:rFonts w:ascii="Book Antiqua" w:eastAsia="宋体" w:hAnsi="Book Antiqua" w:cs="宋体"/>
          <w:lang w:eastAsia="zh-CN"/>
        </w:rPr>
        <w:t>: 1863-1868 [PMID: 1937</w:t>
      </w:r>
      <w:r w:rsidR="001F52DD">
        <w:rPr>
          <w:rFonts w:ascii="Book Antiqua" w:eastAsia="宋体" w:hAnsi="Book Antiqua" w:cs="宋体"/>
          <w:lang w:eastAsia="zh-CN"/>
        </w:rPr>
        <w:t>0784 DOI: 10.3748/wjg.15.1863]</w:t>
      </w:r>
    </w:p>
    <w:p w14:paraId="462AFA0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42 </w:t>
      </w:r>
      <w:r w:rsidRPr="000413FA">
        <w:rPr>
          <w:rFonts w:ascii="Book Antiqua" w:eastAsia="宋体" w:hAnsi="Book Antiqua" w:cs="宋体"/>
          <w:b/>
          <w:bCs/>
          <w:lang w:eastAsia="zh-CN"/>
        </w:rPr>
        <w:t>Kayadibi H</w:t>
      </w:r>
      <w:r w:rsidRPr="000413FA">
        <w:rPr>
          <w:rFonts w:ascii="Book Antiqua" w:eastAsia="宋体" w:hAnsi="Book Antiqua" w:cs="宋体"/>
          <w:lang w:eastAsia="zh-CN"/>
        </w:rPr>
        <w:t xml:space="preserve">, Gültepe M, Yasar B, Ince AT, Ozcan O, Ipcioglu OM, Kurdas OO, Bolat B, Benek YZ, Guveli H, Atalay S, Ozkara S, Keskin O. Diagnostic value of serum prolidase enzyme activity to predict the liver histological lesions in non-alcoholic fatty liver disease: a surrogate marker to distinguish steatohepatitis from simple steatosis. </w:t>
      </w:r>
      <w:r w:rsidRPr="000413FA">
        <w:rPr>
          <w:rFonts w:ascii="Book Antiqua" w:eastAsia="宋体" w:hAnsi="Book Antiqua" w:cs="宋体"/>
          <w:i/>
          <w:iCs/>
          <w:lang w:eastAsia="zh-CN"/>
        </w:rPr>
        <w:t>Dig Dis Sci</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54</w:t>
      </w:r>
      <w:r w:rsidRPr="000413FA">
        <w:rPr>
          <w:rFonts w:ascii="Book Antiqua" w:eastAsia="宋体" w:hAnsi="Book Antiqua" w:cs="宋体"/>
          <w:lang w:eastAsia="zh-CN"/>
        </w:rPr>
        <w:t>: 1764-1771 [PMID: 18989777 DOI: 10.1007/s10620-008-0535-0]</w:t>
      </w:r>
    </w:p>
    <w:p w14:paraId="79C604A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43 </w:t>
      </w:r>
      <w:r w:rsidRPr="000413FA">
        <w:rPr>
          <w:rFonts w:ascii="Book Antiqua" w:eastAsia="宋体" w:hAnsi="Book Antiqua" w:cs="宋体"/>
          <w:b/>
          <w:bCs/>
          <w:lang w:eastAsia="zh-CN"/>
        </w:rPr>
        <w:t>Riquelme A</w:t>
      </w:r>
      <w:r w:rsidRPr="000413FA">
        <w:rPr>
          <w:rFonts w:ascii="Book Antiqua" w:eastAsia="宋体" w:hAnsi="Book Antiqua" w:cs="宋体"/>
          <w:lang w:eastAsia="zh-CN"/>
        </w:rPr>
        <w:t xml:space="preserve">, Arrese M, Soza A, Morales A, Baudrand R, Pérez-Ayuso RM, González R, Alvarez M, Hernández V, García-Zattera MJ, Otarola F, Medina B, Rigotti A, Miquel JF, Marshall G, Nervi F. Non-alcoholic fatty liver disease and its association with obesity, insulin resistance and increased serum levels of C-reactive protein in Hispanics.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29</w:t>
      </w:r>
      <w:r w:rsidRPr="000413FA">
        <w:rPr>
          <w:rFonts w:ascii="Book Antiqua" w:eastAsia="宋体" w:hAnsi="Book Antiqua" w:cs="宋体"/>
          <w:lang w:eastAsia="zh-CN"/>
        </w:rPr>
        <w:t>: 82-88 [PMID: 18647235 DOI: 10.1111/j.1478-3231.2008.01823.x]</w:t>
      </w:r>
    </w:p>
    <w:p w14:paraId="3CAC6F8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44 </w:t>
      </w:r>
      <w:r w:rsidRPr="000413FA">
        <w:rPr>
          <w:rFonts w:ascii="Book Antiqua" w:eastAsia="宋体" w:hAnsi="Book Antiqua" w:cs="宋体"/>
          <w:b/>
          <w:bCs/>
          <w:lang w:eastAsia="zh-CN"/>
        </w:rPr>
        <w:t>Shi JP</w:t>
      </w:r>
      <w:r w:rsidRPr="000413FA">
        <w:rPr>
          <w:rFonts w:ascii="Book Antiqua" w:eastAsia="宋体" w:hAnsi="Book Antiqua" w:cs="宋体"/>
          <w:lang w:eastAsia="zh-CN"/>
        </w:rPr>
        <w:t xml:space="preserve">, Xun YH, Hu CB, Zhang L, Liu H, Lou GQ, Fan JG. </w:t>
      </w:r>
      <w:proofErr w:type="gramStart"/>
      <w:r w:rsidRPr="000413FA">
        <w:rPr>
          <w:rFonts w:ascii="Book Antiqua" w:eastAsia="宋体" w:hAnsi="Book Antiqua" w:cs="宋体"/>
          <w:lang w:eastAsia="zh-CN"/>
        </w:rPr>
        <w:t>[Clinical and histological features of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Zhonghua Gan Zang Bing Za Zhi</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17</w:t>
      </w:r>
      <w:r w:rsidRPr="000413FA">
        <w:rPr>
          <w:rFonts w:ascii="Book Antiqua" w:eastAsia="宋体" w:hAnsi="Book Antiqua" w:cs="宋体"/>
          <w:lang w:eastAsia="zh-CN"/>
        </w:rPr>
        <w:t>: 812-816 [PMID: 19958638]</w:t>
      </w:r>
    </w:p>
    <w:p w14:paraId="3E3F5C3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45 </w:t>
      </w:r>
      <w:r w:rsidRPr="000413FA">
        <w:rPr>
          <w:rFonts w:ascii="Book Antiqua" w:eastAsia="宋体" w:hAnsi="Book Antiqua" w:cs="宋体"/>
          <w:b/>
          <w:bCs/>
          <w:lang w:eastAsia="zh-CN"/>
        </w:rPr>
        <w:t>Prashanth M</w:t>
      </w:r>
      <w:r w:rsidRPr="000413FA">
        <w:rPr>
          <w:rFonts w:ascii="Book Antiqua" w:eastAsia="宋体" w:hAnsi="Book Antiqua" w:cs="宋体"/>
          <w:lang w:eastAsia="zh-CN"/>
        </w:rPr>
        <w:t xml:space="preserve">, Ganesh HK, Vima MV, John M, Bandgar T, Joshi SR, Shah SR, Rathi PM, Joshi AS, Thakkar H, Menon PS, Shah NS. Prevalence of nonalcoholic fatty liver disease in patients with type </w:t>
      </w:r>
      <w:proofErr w:type="gramStart"/>
      <w:r w:rsidRPr="000413FA">
        <w:rPr>
          <w:rFonts w:ascii="Book Antiqua" w:eastAsia="宋体" w:hAnsi="Book Antiqua" w:cs="宋体"/>
          <w:lang w:eastAsia="zh-CN"/>
        </w:rPr>
        <w:t>2 diabetes mellitus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J Assoc Physicians India</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57</w:t>
      </w:r>
      <w:r w:rsidRPr="000413FA">
        <w:rPr>
          <w:rFonts w:ascii="Book Antiqua" w:eastAsia="宋体" w:hAnsi="Book Antiqua" w:cs="宋体"/>
          <w:lang w:eastAsia="zh-CN"/>
        </w:rPr>
        <w:t>: 205-210 [PMID: 19588648]</w:t>
      </w:r>
    </w:p>
    <w:p w14:paraId="1FC0AEF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46 </w:t>
      </w:r>
      <w:r w:rsidRPr="000413FA">
        <w:rPr>
          <w:rFonts w:ascii="Book Antiqua" w:eastAsia="宋体" w:hAnsi="Book Antiqua" w:cs="宋体"/>
          <w:b/>
          <w:bCs/>
          <w:lang w:eastAsia="zh-CN"/>
        </w:rPr>
        <w:t>Kashyap SR</w:t>
      </w:r>
      <w:r w:rsidRPr="000413FA">
        <w:rPr>
          <w:rFonts w:ascii="Book Antiqua" w:eastAsia="宋体" w:hAnsi="Book Antiqua" w:cs="宋体"/>
          <w:lang w:eastAsia="zh-CN"/>
        </w:rPr>
        <w:t xml:space="preserve">, Diab DL, Baker AR, Yerian L, Bajaj H, Gray-McGuire C, Schauer PR, Gupta M, Feldstein AE, Hazen SL, Stein CM. Triglyceride levels and not adipokine concentrations are closely related to severity of nonalcoholic fatty liver disease in an obesity surgery cohort. </w:t>
      </w:r>
      <w:r w:rsidRPr="000413FA">
        <w:rPr>
          <w:rFonts w:ascii="Book Antiqua" w:eastAsia="宋体" w:hAnsi="Book Antiqua" w:cs="宋体"/>
          <w:i/>
          <w:iCs/>
          <w:lang w:eastAsia="zh-CN"/>
        </w:rPr>
        <w:t xml:space="preserve">Obesity </w:t>
      </w:r>
      <w:r w:rsidRPr="000413FA">
        <w:rPr>
          <w:rFonts w:ascii="Book Antiqua" w:eastAsia="宋体" w:hAnsi="Book Antiqua" w:cs="宋体"/>
          <w:iCs/>
          <w:lang w:eastAsia="zh-CN"/>
        </w:rPr>
        <w:t>(Silver Spring)</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17</w:t>
      </w:r>
      <w:r w:rsidRPr="000413FA">
        <w:rPr>
          <w:rFonts w:ascii="Book Antiqua" w:eastAsia="宋体" w:hAnsi="Book Antiqua" w:cs="宋体"/>
          <w:lang w:eastAsia="zh-CN"/>
        </w:rPr>
        <w:t>: 1696-1701 [PMID: 19360015 DOI: 10.1038/oby.2009.89]</w:t>
      </w:r>
    </w:p>
    <w:p w14:paraId="3E04706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47 </w:t>
      </w:r>
      <w:r w:rsidRPr="000413FA">
        <w:rPr>
          <w:rFonts w:ascii="Book Antiqua" w:eastAsia="宋体" w:hAnsi="Book Antiqua" w:cs="宋体"/>
          <w:b/>
          <w:bCs/>
          <w:lang w:eastAsia="zh-CN"/>
        </w:rPr>
        <w:t>Charatcharoenwitthaya P</w:t>
      </w:r>
      <w:r w:rsidRPr="000413FA">
        <w:rPr>
          <w:rFonts w:ascii="Book Antiqua" w:eastAsia="宋体" w:hAnsi="Book Antiqua" w:cs="宋体"/>
          <w:lang w:eastAsia="zh-CN"/>
        </w:rPr>
        <w:t xml:space="preserve">, Lindor KD, Angulo P. </w:t>
      </w:r>
      <w:proofErr w:type="gramStart"/>
      <w:r w:rsidRPr="000413FA">
        <w:rPr>
          <w:rFonts w:ascii="Book Antiqua" w:eastAsia="宋体" w:hAnsi="Book Antiqua" w:cs="宋体"/>
          <w:lang w:eastAsia="zh-CN"/>
        </w:rPr>
        <w:t>The spontaneous course of liver enzymes and its correlation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Dig Dis Sci</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57</w:t>
      </w:r>
      <w:r w:rsidRPr="000413FA">
        <w:rPr>
          <w:rFonts w:ascii="Book Antiqua" w:eastAsia="宋体" w:hAnsi="Book Antiqua" w:cs="宋体"/>
          <w:lang w:eastAsia="zh-CN"/>
        </w:rPr>
        <w:t>: 1925-1931 [PMID: 22373863 DOI: 10.1007/s10620-012-2098-3]</w:t>
      </w:r>
    </w:p>
    <w:p w14:paraId="4B57F36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48 </w:t>
      </w:r>
      <w:r w:rsidRPr="000413FA">
        <w:rPr>
          <w:rFonts w:ascii="Book Antiqua" w:eastAsia="宋体" w:hAnsi="Book Antiqua" w:cs="宋体"/>
          <w:b/>
          <w:bCs/>
          <w:lang w:eastAsia="zh-CN"/>
        </w:rPr>
        <w:t>Kaneda H</w:t>
      </w:r>
      <w:r w:rsidRPr="000413FA">
        <w:rPr>
          <w:rFonts w:ascii="Book Antiqua" w:eastAsia="宋体" w:hAnsi="Book Antiqua" w:cs="宋体"/>
          <w:lang w:eastAsia="zh-CN"/>
        </w:rPr>
        <w:t xml:space="preserve">, Hashimoto E, Yatsuji S, Tokushige K, Shiratori K. Hyaluronic acid levels can predict severe fibrosis and platelet counts can predict cirrhosis in patients with nonalcoholic fatty liver disease.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21</w:t>
      </w:r>
      <w:r w:rsidRPr="000413FA">
        <w:rPr>
          <w:rFonts w:ascii="Book Antiqua" w:eastAsia="宋体" w:hAnsi="Book Antiqua" w:cs="宋体"/>
          <w:lang w:eastAsia="zh-CN"/>
        </w:rPr>
        <w:t>: 1459-1465 [PMID: 16911693 DOI: 10.1111/j.1440-1746.2006.04447.x]</w:t>
      </w:r>
    </w:p>
    <w:p w14:paraId="0820CEA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49 </w:t>
      </w:r>
      <w:r w:rsidRPr="000413FA">
        <w:rPr>
          <w:rFonts w:ascii="Book Antiqua" w:eastAsia="宋体" w:hAnsi="Book Antiqua" w:cs="宋体"/>
          <w:b/>
          <w:bCs/>
          <w:lang w:eastAsia="zh-CN"/>
        </w:rPr>
        <w:t>Hsieh MH</w:t>
      </w:r>
      <w:r w:rsidRPr="000413FA">
        <w:rPr>
          <w:rFonts w:ascii="Book Antiqua" w:eastAsia="宋体" w:hAnsi="Book Antiqua" w:cs="宋体"/>
          <w:lang w:eastAsia="zh-CN"/>
        </w:rPr>
        <w:t xml:space="preserve">, Ho CK, Hou NJ, Hsieh MY, Lin WY, Yang JF, Chiu CC, Huang JF, Chang NC, Wang CL, Dai CY, Chuang WL, Yu ML. Abnormal liver function test results are related to metabolic syndrome and BMI in Taiwanese adults without chronic hepatitis B or C. </w:t>
      </w:r>
      <w:r w:rsidRPr="000413FA">
        <w:rPr>
          <w:rFonts w:ascii="Book Antiqua" w:eastAsia="宋体" w:hAnsi="Book Antiqua" w:cs="宋体"/>
          <w:i/>
          <w:iCs/>
          <w:lang w:eastAsia="zh-CN"/>
        </w:rPr>
        <w:t xml:space="preserve">Int J Obes </w:t>
      </w:r>
      <w:r w:rsidRPr="000413FA">
        <w:rPr>
          <w:rFonts w:ascii="Book Antiqua" w:eastAsia="宋体" w:hAnsi="Book Antiqua" w:cs="宋体"/>
          <w:iCs/>
          <w:lang w:eastAsia="zh-CN"/>
        </w:rPr>
        <w:t>(Lond)</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33</w:t>
      </w:r>
      <w:r w:rsidRPr="000413FA">
        <w:rPr>
          <w:rFonts w:ascii="Book Antiqua" w:eastAsia="宋体" w:hAnsi="Book Antiqua" w:cs="宋体"/>
          <w:lang w:eastAsia="zh-CN"/>
        </w:rPr>
        <w:t>: 1309-1317 [PMID: 19752878 DOI: 10.1038/ijo.2009.172]</w:t>
      </w:r>
    </w:p>
    <w:p w14:paraId="6DA453D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50 </w:t>
      </w:r>
      <w:proofErr w:type="gramStart"/>
      <w:r w:rsidRPr="000413FA">
        <w:rPr>
          <w:rFonts w:ascii="Book Antiqua" w:eastAsia="宋体" w:hAnsi="Book Antiqua" w:cs="宋体"/>
          <w:b/>
          <w:bCs/>
          <w:lang w:eastAsia="zh-CN"/>
        </w:rPr>
        <w:t>Fan</w:t>
      </w:r>
      <w:proofErr w:type="gramEnd"/>
      <w:r w:rsidRPr="000413FA">
        <w:rPr>
          <w:rFonts w:ascii="Book Antiqua" w:eastAsia="宋体" w:hAnsi="Book Antiqua" w:cs="宋体"/>
          <w:b/>
          <w:bCs/>
          <w:lang w:eastAsia="zh-CN"/>
        </w:rPr>
        <w:t xml:space="preserve"> JG</w:t>
      </w:r>
      <w:r w:rsidRPr="000413FA">
        <w:rPr>
          <w:rFonts w:ascii="Book Antiqua" w:eastAsia="宋体" w:hAnsi="Book Antiqua" w:cs="宋体"/>
          <w:lang w:eastAsia="zh-CN"/>
        </w:rPr>
        <w:t xml:space="preserve">, Saibara T, Chitturi S, Kim BI, Sung JJ, Chutaputti A. What are the risk factors and settings for non-alcoholic fatty liver disease in Asia-Pacific?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22</w:t>
      </w:r>
      <w:r w:rsidRPr="000413FA">
        <w:rPr>
          <w:rFonts w:ascii="Book Antiqua" w:eastAsia="宋体" w:hAnsi="Book Antiqua" w:cs="宋体"/>
          <w:lang w:eastAsia="zh-CN"/>
        </w:rPr>
        <w:t>: 794-800 [PMID: 17498218 DOI: 10.1111/j.1440-1746.2007.04952.x]</w:t>
      </w:r>
    </w:p>
    <w:p w14:paraId="5430B53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51 </w:t>
      </w:r>
      <w:r w:rsidRPr="000413FA">
        <w:rPr>
          <w:rFonts w:ascii="Book Antiqua" w:eastAsia="宋体" w:hAnsi="Book Antiqua" w:cs="宋体"/>
          <w:b/>
          <w:bCs/>
          <w:lang w:eastAsia="zh-CN"/>
        </w:rPr>
        <w:t>Munteanu M</w:t>
      </w:r>
      <w:r w:rsidRPr="000413FA">
        <w:rPr>
          <w:rFonts w:ascii="Book Antiqua" w:eastAsia="宋体" w:hAnsi="Book Antiqua" w:cs="宋体"/>
          <w:lang w:eastAsia="zh-CN"/>
        </w:rPr>
        <w:t xml:space="preserve">, Ratziu V, Morra R, Messous D, Imbert-Bismut F, Poynard T. Noninvasive biomarkers for the screening of fibrosis, steatosis and steatohepatitis in patients with metabolic risk factors: FibroTest-FibroMax experience. </w:t>
      </w:r>
      <w:r w:rsidRPr="000413FA">
        <w:rPr>
          <w:rFonts w:ascii="Book Antiqua" w:eastAsia="宋体" w:hAnsi="Book Antiqua" w:cs="宋体"/>
          <w:i/>
          <w:iCs/>
          <w:lang w:eastAsia="zh-CN"/>
        </w:rPr>
        <w:t>J Gastrointestin Liver Dis</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17</w:t>
      </w:r>
      <w:r w:rsidRPr="000413FA">
        <w:rPr>
          <w:rFonts w:ascii="Book Antiqua" w:eastAsia="宋体" w:hAnsi="Book Antiqua" w:cs="宋体"/>
          <w:lang w:eastAsia="zh-CN"/>
        </w:rPr>
        <w:t>: 187-191 [PMID: 18568141]</w:t>
      </w:r>
    </w:p>
    <w:p w14:paraId="6BA5110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52 </w:t>
      </w:r>
      <w:r w:rsidRPr="000413FA">
        <w:rPr>
          <w:rFonts w:ascii="Book Antiqua" w:eastAsia="宋体" w:hAnsi="Book Antiqua" w:cs="宋体"/>
          <w:b/>
          <w:bCs/>
          <w:lang w:eastAsia="zh-CN"/>
        </w:rPr>
        <w:t>Poynard T</w:t>
      </w:r>
      <w:r w:rsidRPr="000413FA">
        <w:rPr>
          <w:rFonts w:ascii="Book Antiqua" w:eastAsia="宋体" w:hAnsi="Book Antiqua" w:cs="宋体"/>
          <w:lang w:eastAsia="zh-CN"/>
        </w:rPr>
        <w:t xml:space="preserve">, Ratziu V, Charlotte F, Messous D, Munteanu M, Imbert-Bismut F, Massard J, Bonyhay L, Tahiri M, Thabut D, Cadranel JF, Le Bail B, de Ledinghen V. Diagnostic value of biochemical markers (NashTest) for the prediction of non alcoholo steato hepatitis in patients with non-alcoholic fatty liver disease. </w:t>
      </w:r>
      <w:r w:rsidRPr="000413FA">
        <w:rPr>
          <w:rFonts w:ascii="Book Antiqua" w:eastAsia="宋体" w:hAnsi="Book Antiqua" w:cs="宋体"/>
          <w:i/>
          <w:iCs/>
          <w:lang w:eastAsia="zh-CN"/>
        </w:rPr>
        <w:t>BMC Gastroenterol</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6</w:t>
      </w:r>
      <w:r w:rsidRPr="000413FA">
        <w:rPr>
          <w:rFonts w:ascii="Book Antiqua" w:eastAsia="宋体" w:hAnsi="Book Antiqua" w:cs="宋体"/>
          <w:lang w:eastAsia="zh-CN"/>
        </w:rPr>
        <w:t>: 34 [PMID: 17096854 DOI: 10.1186/1471-230X-6-34]</w:t>
      </w:r>
    </w:p>
    <w:p w14:paraId="368AA0F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53 </w:t>
      </w:r>
      <w:r w:rsidRPr="000413FA">
        <w:rPr>
          <w:rFonts w:ascii="Book Antiqua" w:eastAsia="宋体" w:hAnsi="Book Antiqua" w:cs="宋体"/>
          <w:b/>
          <w:bCs/>
          <w:lang w:eastAsia="zh-CN"/>
        </w:rPr>
        <w:t>Angulo P</w:t>
      </w:r>
      <w:r w:rsidRPr="000413FA">
        <w:rPr>
          <w:rFonts w:ascii="Book Antiqua" w:eastAsia="宋体" w:hAnsi="Book Antiqua" w:cs="宋体"/>
          <w:lang w:eastAsia="zh-CN"/>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45</w:t>
      </w:r>
      <w:r w:rsidRPr="000413FA">
        <w:rPr>
          <w:rFonts w:ascii="Book Antiqua" w:eastAsia="宋体" w:hAnsi="Book Antiqua" w:cs="宋体"/>
          <w:lang w:eastAsia="zh-CN"/>
        </w:rPr>
        <w:t>: 846-854 [PMID: 17393509 DOI: 10.1002/hep.21496]</w:t>
      </w:r>
    </w:p>
    <w:p w14:paraId="7F4E0DC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54 </w:t>
      </w:r>
      <w:r w:rsidRPr="000413FA">
        <w:rPr>
          <w:rFonts w:ascii="Book Antiqua" w:eastAsia="宋体" w:hAnsi="Book Antiqua" w:cs="宋体"/>
          <w:b/>
          <w:bCs/>
          <w:lang w:eastAsia="zh-CN"/>
        </w:rPr>
        <w:t>Wong VW</w:t>
      </w:r>
      <w:r w:rsidRPr="000413FA">
        <w:rPr>
          <w:rFonts w:ascii="Book Antiqua" w:eastAsia="宋体" w:hAnsi="Book Antiqua" w:cs="宋体"/>
          <w:lang w:eastAsia="zh-CN"/>
        </w:rPr>
        <w:t xml:space="preserve">, Wong GL, Chim AM, Tse AM, Tsang SW, Hui AY, Choi PC, Chan AW, So WY, Chan FK, Sung JJ, Chan HL. Validation of the NAFLD fibrosis score in a Chinese population with low prevalence of advanced fibrosis.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103</w:t>
      </w:r>
      <w:r w:rsidRPr="000413FA">
        <w:rPr>
          <w:rFonts w:ascii="Book Antiqua" w:eastAsia="宋体" w:hAnsi="Book Antiqua" w:cs="宋体"/>
          <w:lang w:eastAsia="zh-CN"/>
        </w:rPr>
        <w:t>: 1682-1688 [PMID: 18616651 DOI: 10.1111/j.1572-0241.2008.01933.x]</w:t>
      </w:r>
    </w:p>
    <w:p w14:paraId="70727FC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55 </w:t>
      </w:r>
      <w:r w:rsidRPr="000413FA">
        <w:rPr>
          <w:rFonts w:ascii="Book Antiqua" w:eastAsia="宋体" w:hAnsi="Book Antiqua" w:cs="宋体"/>
          <w:b/>
          <w:bCs/>
          <w:lang w:eastAsia="zh-CN"/>
        </w:rPr>
        <w:t>Calès P</w:t>
      </w:r>
      <w:r w:rsidRPr="000413FA">
        <w:rPr>
          <w:rFonts w:ascii="Book Antiqua" w:eastAsia="宋体" w:hAnsi="Book Antiqua" w:cs="宋体"/>
          <w:lang w:eastAsia="zh-CN"/>
        </w:rPr>
        <w:t xml:space="preserve">, Lainé F, Boursier J, Deugnier Y, Moal V, Oberti F, Hunault G, Rousselet MC, Hubert I, Laafi J, Ducluzeaux PH, Lunel F. Comparison of blood tests for liver fibrosis specific or not to NAFLD. </w:t>
      </w:r>
      <w:r w:rsidRPr="000413FA">
        <w:rPr>
          <w:rFonts w:ascii="Book Antiqua" w:eastAsia="宋体" w:hAnsi="Book Antiqua" w:cs="宋体"/>
          <w:i/>
          <w:iCs/>
          <w:lang w:eastAsia="zh-CN"/>
        </w:rPr>
        <w:t>J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50</w:t>
      </w:r>
      <w:r w:rsidRPr="000413FA">
        <w:rPr>
          <w:rFonts w:ascii="Book Antiqua" w:eastAsia="宋体" w:hAnsi="Book Antiqua" w:cs="宋体"/>
          <w:lang w:eastAsia="zh-CN"/>
        </w:rPr>
        <w:t>: 165-173 [PMID: 18977552 DOI: 10.1016/j.jhep.2008.07.035]</w:t>
      </w:r>
    </w:p>
    <w:p w14:paraId="739CC6E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56 </w:t>
      </w:r>
      <w:r w:rsidRPr="000413FA">
        <w:rPr>
          <w:rFonts w:ascii="Book Antiqua" w:eastAsia="宋体" w:hAnsi="Book Antiqua" w:cs="宋体"/>
          <w:b/>
          <w:bCs/>
          <w:lang w:eastAsia="zh-CN"/>
        </w:rPr>
        <w:t>Younossi ZM</w:t>
      </w:r>
      <w:r w:rsidRPr="000413FA">
        <w:rPr>
          <w:rFonts w:ascii="Book Antiqua" w:eastAsia="宋体" w:hAnsi="Book Antiqua" w:cs="宋体"/>
          <w:lang w:eastAsia="zh-CN"/>
        </w:rPr>
        <w:t xml:space="preserve">, Page S, Rafiq N, Birerdinc A, Stepanova M, Hossain N, Afendy A, Younoszai Z, Goodman Z, Baranova A. </w:t>
      </w:r>
      <w:proofErr w:type="gramStart"/>
      <w:r w:rsidRPr="000413FA">
        <w:rPr>
          <w:rFonts w:ascii="Book Antiqua" w:eastAsia="宋体" w:hAnsi="Book Antiqua" w:cs="宋体"/>
          <w:lang w:eastAsia="zh-CN"/>
        </w:rPr>
        <w:t>A biomarker panel for non-alcoholic steatohepatitis (NASH) and NASH-related fibrosis.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Obes Surg</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21</w:t>
      </w:r>
      <w:r w:rsidRPr="000413FA">
        <w:rPr>
          <w:rFonts w:ascii="Book Antiqua" w:eastAsia="宋体" w:hAnsi="Book Antiqua" w:cs="宋体"/>
          <w:lang w:eastAsia="zh-CN"/>
        </w:rPr>
        <w:t>: 431-439 [PMID: 20532833 DOI: 10.1007/s11695-010-0204-1]</w:t>
      </w:r>
    </w:p>
    <w:p w14:paraId="6086EB53"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57 </w:t>
      </w:r>
      <w:r w:rsidRPr="000413FA">
        <w:rPr>
          <w:rFonts w:ascii="Book Antiqua" w:eastAsia="宋体" w:hAnsi="Book Antiqua" w:cs="宋体"/>
          <w:b/>
          <w:bCs/>
          <w:lang w:eastAsia="zh-CN"/>
        </w:rPr>
        <w:t>Palekar NA</w:t>
      </w:r>
      <w:r w:rsidRPr="000413FA">
        <w:rPr>
          <w:rFonts w:ascii="Book Antiqua" w:eastAsia="宋体" w:hAnsi="Book Antiqua" w:cs="宋体"/>
          <w:lang w:eastAsia="zh-CN"/>
        </w:rPr>
        <w:t>, Naus R, Larson SP, Ward J, Harrison SA.</w:t>
      </w:r>
      <w:proofErr w:type="gramEnd"/>
      <w:r w:rsidRPr="000413FA">
        <w:rPr>
          <w:rFonts w:ascii="Book Antiqua" w:eastAsia="宋体" w:hAnsi="Book Antiqua" w:cs="宋体"/>
          <w:lang w:eastAsia="zh-CN"/>
        </w:rPr>
        <w:t xml:space="preserve"> </w:t>
      </w:r>
      <w:proofErr w:type="gramStart"/>
      <w:r w:rsidRPr="000413FA">
        <w:rPr>
          <w:rFonts w:ascii="Book Antiqua" w:eastAsia="宋体" w:hAnsi="Book Antiqua" w:cs="宋体"/>
          <w:lang w:eastAsia="zh-CN"/>
        </w:rPr>
        <w:t>Clinical model for distinguishing nonalcoholic steatohepatitis from simple steatosis in patients with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26</w:t>
      </w:r>
      <w:r w:rsidRPr="000413FA">
        <w:rPr>
          <w:rFonts w:ascii="Book Antiqua" w:eastAsia="宋体" w:hAnsi="Book Antiqua" w:cs="宋体"/>
          <w:lang w:eastAsia="zh-CN"/>
        </w:rPr>
        <w:t>: 151-156 [PMID: 16448452 DOI: 10.1111/j.1478-3231.2005.01209.x]</w:t>
      </w:r>
    </w:p>
    <w:p w14:paraId="32FEA88B"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58 </w:t>
      </w:r>
      <w:r w:rsidRPr="000413FA">
        <w:rPr>
          <w:rFonts w:ascii="Book Antiqua" w:eastAsia="宋体" w:hAnsi="Book Antiqua" w:cs="宋体"/>
          <w:b/>
          <w:bCs/>
          <w:lang w:eastAsia="zh-CN"/>
        </w:rPr>
        <w:t>Harrison SA</w:t>
      </w:r>
      <w:r w:rsidRPr="000413FA">
        <w:rPr>
          <w:rFonts w:ascii="Book Antiqua" w:eastAsia="宋体" w:hAnsi="Book Antiqua" w:cs="宋体"/>
          <w:lang w:eastAsia="zh-CN"/>
        </w:rPr>
        <w:t>, Oliver D, Arnold HL, Gogia S, Neuschwander-Tetri BA.</w:t>
      </w:r>
      <w:proofErr w:type="gramEnd"/>
      <w:r w:rsidRPr="000413FA">
        <w:rPr>
          <w:rFonts w:ascii="Book Antiqua" w:eastAsia="宋体" w:hAnsi="Book Antiqua" w:cs="宋体"/>
          <w:lang w:eastAsia="zh-CN"/>
        </w:rPr>
        <w:t xml:space="preserve"> Development and validation of a simple NAFLD clinical scoring system for identifying patients without advanced disease. </w:t>
      </w:r>
      <w:r w:rsidRPr="000413FA">
        <w:rPr>
          <w:rFonts w:ascii="Book Antiqua" w:eastAsia="宋体" w:hAnsi="Book Antiqua" w:cs="宋体"/>
          <w:i/>
          <w:iCs/>
          <w:lang w:eastAsia="zh-CN"/>
        </w:rPr>
        <w:t>Gut</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57</w:t>
      </w:r>
      <w:r w:rsidRPr="000413FA">
        <w:rPr>
          <w:rFonts w:ascii="Book Antiqua" w:eastAsia="宋体" w:hAnsi="Book Antiqua" w:cs="宋体"/>
          <w:lang w:eastAsia="zh-CN"/>
        </w:rPr>
        <w:t>: 1441-1447 [PMID: 18390575 DOI: 10.1136/gut.2007.146019]</w:t>
      </w:r>
    </w:p>
    <w:p w14:paraId="6E94AAB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59 </w:t>
      </w:r>
      <w:r w:rsidRPr="000413FA">
        <w:rPr>
          <w:rFonts w:ascii="Book Antiqua" w:eastAsia="宋体" w:hAnsi="Book Antiqua" w:cs="宋体"/>
          <w:b/>
          <w:bCs/>
          <w:lang w:eastAsia="zh-CN"/>
        </w:rPr>
        <w:t>Kruger FC</w:t>
      </w:r>
      <w:r w:rsidRPr="000413FA">
        <w:rPr>
          <w:rFonts w:ascii="Book Antiqua" w:eastAsia="宋体" w:hAnsi="Book Antiqua" w:cs="宋体"/>
          <w:lang w:eastAsia="zh-CN"/>
        </w:rPr>
        <w:t xml:space="preserve">, Daniels CR, Kidd M, Swart G, Brundyn K, van Rensburg C, Kotze M. APRI: a simple bedside marker for advanced fibrosis that can avoid liver biopsy in patients with NAFLD/NASH. </w:t>
      </w:r>
      <w:r w:rsidRPr="000413FA">
        <w:rPr>
          <w:rFonts w:ascii="Book Antiqua" w:eastAsia="宋体" w:hAnsi="Book Antiqua" w:cs="宋体"/>
          <w:i/>
          <w:iCs/>
          <w:lang w:eastAsia="zh-CN"/>
        </w:rPr>
        <w:t>S Afr Med J</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101</w:t>
      </w:r>
      <w:r w:rsidRPr="000413FA">
        <w:rPr>
          <w:rFonts w:ascii="Book Antiqua" w:eastAsia="宋体" w:hAnsi="Book Antiqua" w:cs="宋体"/>
          <w:lang w:eastAsia="zh-CN"/>
        </w:rPr>
        <w:t>: 477-480 [PMID: 21920102]</w:t>
      </w:r>
    </w:p>
    <w:p w14:paraId="586646F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60 </w:t>
      </w:r>
      <w:r w:rsidRPr="000413FA">
        <w:rPr>
          <w:rFonts w:ascii="Book Antiqua" w:eastAsia="宋体" w:hAnsi="Book Antiqua" w:cs="宋体"/>
          <w:b/>
          <w:bCs/>
          <w:lang w:eastAsia="zh-CN"/>
        </w:rPr>
        <w:t>Yoshida M</w:t>
      </w:r>
      <w:r w:rsidRPr="000413FA">
        <w:rPr>
          <w:rFonts w:ascii="Book Antiqua" w:eastAsia="宋体" w:hAnsi="Book Antiqua" w:cs="宋体"/>
          <w:lang w:eastAsia="zh-CN"/>
        </w:rPr>
        <w:t xml:space="preserve">. Novel role of NPC1L1 in the regulation of hepatic metabolism: potential contribution of ezetimibe in NAFLD/NASH treatment. </w:t>
      </w:r>
      <w:r w:rsidRPr="000413FA">
        <w:rPr>
          <w:rFonts w:ascii="Book Antiqua" w:eastAsia="宋体" w:hAnsi="Book Antiqua" w:cs="宋体"/>
          <w:i/>
          <w:iCs/>
          <w:lang w:eastAsia="zh-CN"/>
        </w:rPr>
        <w:t>Curr Vasc Pharmacol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9</w:t>
      </w:r>
      <w:r w:rsidRPr="000413FA">
        <w:rPr>
          <w:rFonts w:ascii="Book Antiqua" w:eastAsia="宋体" w:hAnsi="Book Antiqua" w:cs="宋体"/>
          <w:lang w:eastAsia="zh-CN"/>
        </w:rPr>
        <w:t>: 121-123 [PMID: 21044016]</w:t>
      </w:r>
    </w:p>
    <w:p w14:paraId="66BD176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61 </w:t>
      </w:r>
      <w:r w:rsidRPr="000413FA">
        <w:rPr>
          <w:rFonts w:ascii="Book Antiqua" w:eastAsia="宋体" w:hAnsi="Book Antiqua" w:cs="宋体"/>
          <w:b/>
          <w:bCs/>
          <w:lang w:eastAsia="zh-CN"/>
        </w:rPr>
        <w:t>Rafiq N</w:t>
      </w:r>
      <w:r w:rsidRPr="000413FA">
        <w:rPr>
          <w:rFonts w:ascii="Book Antiqua" w:eastAsia="宋体" w:hAnsi="Book Antiqua" w:cs="宋体"/>
          <w:lang w:eastAsia="zh-CN"/>
        </w:rPr>
        <w:t xml:space="preserve">, Bai C, Fang Y, Srishord M, McCullough A, Gramlich T, Younossi ZM. </w:t>
      </w:r>
      <w:proofErr w:type="gramStart"/>
      <w:r w:rsidRPr="000413FA">
        <w:rPr>
          <w:rFonts w:ascii="Book Antiqua" w:eastAsia="宋体" w:hAnsi="Book Antiqua" w:cs="宋体"/>
          <w:lang w:eastAsia="zh-CN"/>
        </w:rPr>
        <w:t>Long-term follow-up of patients with nonalcoholic fatty liver.</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Clin Gastroenterol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7</w:t>
      </w:r>
      <w:r w:rsidRPr="000413FA">
        <w:rPr>
          <w:rFonts w:ascii="Book Antiqua" w:eastAsia="宋体" w:hAnsi="Book Antiqua" w:cs="宋体"/>
          <w:lang w:eastAsia="zh-CN"/>
        </w:rPr>
        <w:t>: 234-238 [PMID: 19049831 DOI: 10.1016/j.cgh.2008.11.005]</w:t>
      </w:r>
    </w:p>
    <w:p w14:paraId="7F384BB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62 </w:t>
      </w:r>
      <w:r w:rsidRPr="000413FA">
        <w:rPr>
          <w:rFonts w:ascii="Book Antiqua" w:eastAsia="宋体" w:hAnsi="Book Antiqua" w:cs="宋体"/>
          <w:b/>
          <w:bCs/>
          <w:lang w:eastAsia="zh-CN"/>
        </w:rPr>
        <w:t>Fierbinteanu-Braticevici C</w:t>
      </w:r>
      <w:r w:rsidRPr="000413FA">
        <w:rPr>
          <w:rFonts w:ascii="Book Antiqua" w:eastAsia="宋体" w:hAnsi="Book Antiqua" w:cs="宋体"/>
          <w:lang w:eastAsia="zh-CN"/>
        </w:rPr>
        <w:t xml:space="preserve">, Baicus C, Tribus L, Papacocea R. Predictive factors for nonalcoholic steatohepatitis (NASH) in patients with nonalcoholic fatty liver disease (NAFLD). </w:t>
      </w:r>
      <w:r w:rsidRPr="000413FA">
        <w:rPr>
          <w:rFonts w:ascii="Book Antiqua" w:eastAsia="宋体" w:hAnsi="Book Antiqua" w:cs="宋体"/>
          <w:i/>
          <w:iCs/>
          <w:lang w:eastAsia="zh-CN"/>
        </w:rPr>
        <w:t>J Gastrointestin Liver Dis</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20</w:t>
      </w:r>
      <w:r w:rsidRPr="000413FA">
        <w:rPr>
          <w:rFonts w:ascii="Book Antiqua" w:eastAsia="宋体" w:hAnsi="Book Antiqua" w:cs="宋体"/>
          <w:lang w:eastAsia="zh-CN"/>
        </w:rPr>
        <w:t>: 153-159 [PMID: 21725512]</w:t>
      </w:r>
    </w:p>
    <w:p w14:paraId="2DBDC89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63 </w:t>
      </w:r>
      <w:r w:rsidRPr="000413FA">
        <w:rPr>
          <w:rFonts w:ascii="Book Antiqua" w:eastAsia="宋体" w:hAnsi="Book Antiqua" w:cs="宋体"/>
          <w:b/>
          <w:bCs/>
          <w:lang w:eastAsia="zh-CN"/>
        </w:rPr>
        <w:t>Younossi ZM</w:t>
      </w:r>
      <w:r w:rsidRPr="000413FA">
        <w:rPr>
          <w:rFonts w:ascii="Book Antiqua" w:eastAsia="宋体" w:hAnsi="Book Antiqua" w:cs="宋体"/>
          <w:lang w:eastAsia="zh-CN"/>
        </w:rPr>
        <w:t xml:space="preserve">, Gramlich T, Matteoni CA, Boparai N, McCullough AJ. Nonalcoholic fatty liver disease in patients with type </w:t>
      </w:r>
      <w:proofErr w:type="gramStart"/>
      <w:r w:rsidRPr="000413FA">
        <w:rPr>
          <w:rFonts w:ascii="Book Antiqua" w:eastAsia="宋体" w:hAnsi="Book Antiqua" w:cs="宋体"/>
          <w:lang w:eastAsia="zh-CN"/>
        </w:rPr>
        <w:t>2 diabetes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Clin Gastroenterol Hepatol</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2</w:t>
      </w:r>
      <w:r w:rsidRPr="000413FA">
        <w:rPr>
          <w:rFonts w:ascii="Book Antiqua" w:eastAsia="宋体" w:hAnsi="Book Antiqua" w:cs="宋体"/>
          <w:lang w:eastAsia="zh-CN"/>
        </w:rPr>
        <w:t>: 262-265 [PMID: 15017611]</w:t>
      </w:r>
    </w:p>
    <w:p w14:paraId="64C5B86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64 </w:t>
      </w:r>
      <w:r w:rsidRPr="000413FA">
        <w:rPr>
          <w:rFonts w:ascii="Book Antiqua" w:eastAsia="宋体" w:hAnsi="Book Antiqua" w:cs="宋体"/>
          <w:b/>
          <w:bCs/>
          <w:lang w:eastAsia="zh-CN"/>
        </w:rPr>
        <w:t>Suzuki A</w:t>
      </w:r>
      <w:r w:rsidRPr="000413FA">
        <w:rPr>
          <w:rFonts w:ascii="Book Antiqua" w:eastAsia="宋体" w:hAnsi="Book Antiqua" w:cs="宋体"/>
          <w:lang w:eastAsia="zh-CN"/>
        </w:rPr>
        <w:t xml:space="preserve">, Angulo P, Lymp J, Li D, Satomura S, Lindor K. Hyaluronic acid, an accurate serum marker for severe hepatic fibrosis in patients with non-alcoholic fatty </w:t>
      </w:r>
      <w:r w:rsidRPr="000413FA">
        <w:rPr>
          <w:rFonts w:ascii="Book Antiqua" w:eastAsia="宋体" w:hAnsi="Book Antiqua" w:cs="宋体"/>
          <w:lang w:eastAsia="zh-CN"/>
        </w:rPr>
        <w:lastRenderedPageBreak/>
        <w:t xml:space="preserve">liver disease.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25</w:t>
      </w:r>
      <w:r w:rsidRPr="000413FA">
        <w:rPr>
          <w:rFonts w:ascii="Book Antiqua" w:eastAsia="宋体" w:hAnsi="Book Antiqua" w:cs="宋体"/>
          <w:lang w:eastAsia="zh-CN"/>
        </w:rPr>
        <w:t>: 779-786 [PMID: 15998429 DOI: 10.1111/j.1478-3231.2005.01064.x]</w:t>
      </w:r>
    </w:p>
    <w:p w14:paraId="104015F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65 </w:t>
      </w:r>
      <w:r w:rsidRPr="000413FA">
        <w:rPr>
          <w:rFonts w:ascii="Book Antiqua" w:eastAsia="宋体" w:hAnsi="Book Antiqua" w:cs="宋体"/>
          <w:b/>
          <w:bCs/>
          <w:lang w:eastAsia="zh-CN"/>
        </w:rPr>
        <w:t>Sumida Y</w:t>
      </w:r>
      <w:r w:rsidRPr="000413FA">
        <w:rPr>
          <w:rFonts w:ascii="Book Antiqua" w:eastAsia="宋体" w:hAnsi="Book Antiqua" w:cs="宋体"/>
          <w:lang w:eastAsia="zh-CN"/>
        </w:rPr>
        <w:t xml:space="preserve">, Yonei Y, Kanemasa K, Hara T, Inada Y, Sakai K, Imai S, Hibino S, Yamaguchi K, Mitsuyoshi H, Yasui K, Minami M, Itoh Y, Naito Y, Yoshikawa T, Okanoue T. Lower circulating levels of dehydroepiandrosterone, independent of insulin resistance, is an important determinant of severity of non-alcoholic steatohepatitis in Japanese patients. </w:t>
      </w:r>
      <w:r w:rsidRPr="000413FA">
        <w:rPr>
          <w:rFonts w:ascii="Book Antiqua" w:eastAsia="宋体" w:hAnsi="Book Antiqua" w:cs="宋体"/>
          <w:i/>
          <w:iCs/>
          <w:lang w:eastAsia="zh-CN"/>
        </w:rPr>
        <w:t>Hepatol Res</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40</w:t>
      </w:r>
      <w:r w:rsidRPr="000413FA">
        <w:rPr>
          <w:rFonts w:ascii="Book Antiqua" w:eastAsia="宋体" w:hAnsi="Book Antiqua" w:cs="宋体"/>
          <w:lang w:eastAsia="zh-CN"/>
        </w:rPr>
        <w:t>: 901-910 [PMID: 20887595 DOI: 10.1111/j.1872-034X.2010.00704.x]</w:t>
      </w:r>
    </w:p>
    <w:p w14:paraId="0596A62E" w14:textId="1939AE1E"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66 </w:t>
      </w:r>
      <w:r w:rsidRPr="000413FA">
        <w:rPr>
          <w:rFonts w:ascii="Book Antiqua" w:eastAsia="宋体" w:hAnsi="Book Antiqua" w:cs="宋体"/>
          <w:b/>
          <w:bCs/>
          <w:lang w:eastAsia="zh-CN"/>
        </w:rPr>
        <w:t>Mawatari H</w:t>
      </w:r>
      <w:r w:rsidRPr="000413FA">
        <w:rPr>
          <w:rFonts w:ascii="Book Antiqua" w:eastAsia="宋体" w:hAnsi="Book Antiqua" w:cs="宋体"/>
          <w:lang w:eastAsia="zh-CN"/>
        </w:rPr>
        <w:t xml:space="preserve">, Yoneda M, Kirikoshi H, Maeda S, Nakajima A, Saito S. Thrombocytopenia is more severe in patients with chronic hepatitis C than in patients with nonalcoholic fatty liver disease.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47</w:t>
      </w:r>
      <w:r w:rsidRPr="000413FA">
        <w:rPr>
          <w:rFonts w:ascii="Book Antiqua" w:eastAsia="宋体" w:hAnsi="Book Antiqua" w:cs="宋体"/>
          <w:lang w:eastAsia="zh-CN"/>
        </w:rPr>
        <w:t>: 606-6</w:t>
      </w:r>
      <w:r w:rsidR="001F52DD">
        <w:rPr>
          <w:rFonts w:ascii="Book Antiqua" w:eastAsia="宋体" w:hAnsi="Book Antiqua" w:cs="宋体" w:hint="eastAsia"/>
          <w:lang w:eastAsia="zh-CN"/>
        </w:rPr>
        <w:t>0</w:t>
      </w:r>
      <w:r w:rsidRPr="000413FA">
        <w:rPr>
          <w:rFonts w:ascii="Book Antiqua" w:eastAsia="宋体" w:hAnsi="Book Antiqua" w:cs="宋体"/>
          <w:lang w:eastAsia="zh-CN"/>
        </w:rPr>
        <w:t>7; author reply 608 [PMID: 22388885]</w:t>
      </w:r>
    </w:p>
    <w:p w14:paraId="7F71EE3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67 </w:t>
      </w:r>
      <w:r w:rsidRPr="000413FA">
        <w:rPr>
          <w:rFonts w:ascii="Book Antiqua" w:eastAsia="宋体" w:hAnsi="Book Antiqua" w:cs="宋体"/>
          <w:b/>
          <w:bCs/>
          <w:lang w:eastAsia="zh-CN"/>
        </w:rPr>
        <w:t>Yoneda M</w:t>
      </w:r>
      <w:r w:rsidRPr="000413FA">
        <w:rPr>
          <w:rFonts w:ascii="Book Antiqua" w:eastAsia="宋体" w:hAnsi="Book Antiqua" w:cs="宋体"/>
          <w:lang w:eastAsia="zh-CN"/>
        </w:rPr>
        <w:t xml:space="preserve">, Fujii H, Sumida Y, Hyogo H, Itoh Y, Ono M, Eguchi Y, Suzuki Y, Aoki N, Kanemasa K, Imajo K, Chayama K, Saibara T, Kawada N, Fujimoto K, Kohgo Y, Yoshikawa T, Okanoue T. Platelet count for predicting fibrosis in nonalcoholic fatty liver disease.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46</w:t>
      </w:r>
      <w:r w:rsidRPr="000413FA">
        <w:rPr>
          <w:rFonts w:ascii="Book Antiqua" w:eastAsia="宋体" w:hAnsi="Book Antiqua" w:cs="宋体"/>
          <w:lang w:eastAsia="zh-CN"/>
        </w:rPr>
        <w:t>: 1300-1306 [PMID: 21750883 DOI: 10.1007/s00535-011-0436-4]</w:t>
      </w:r>
    </w:p>
    <w:p w14:paraId="50CC234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68 </w:t>
      </w:r>
      <w:r w:rsidRPr="000413FA">
        <w:rPr>
          <w:rFonts w:ascii="Book Antiqua" w:eastAsia="宋体" w:hAnsi="Book Antiqua" w:cs="宋体"/>
          <w:b/>
          <w:bCs/>
          <w:lang w:eastAsia="zh-CN"/>
        </w:rPr>
        <w:t>Celikbilek M</w:t>
      </w:r>
      <w:r w:rsidRPr="000413FA">
        <w:rPr>
          <w:rFonts w:ascii="Book Antiqua" w:eastAsia="宋体" w:hAnsi="Book Antiqua" w:cs="宋体"/>
          <w:lang w:eastAsia="zh-CN"/>
        </w:rPr>
        <w:t xml:space="preserve">, Gürsoy S, Deniz K, Karaman A, Zararsiz G, Yurci A. Mean platelet volume in biopsy-proven non-alcoholic fatty liver disease. </w:t>
      </w:r>
      <w:r w:rsidRPr="000413FA">
        <w:rPr>
          <w:rFonts w:ascii="Book Antiqua" w:eastAsia="宋体" w:hAnsi="Book Antiqua" w:cs="宋体"/>
          <w:i/>
          <w:iCs/>
          <w:lang w:eastAsia="zh-CN"/>
        </w:rPr>
        <w:t>Platelets</w:t>
      </w:r>
      <w:r w:rsidRPr="000413FA">
        <w:rPr>
          <w:rFonts w:ascii="Book Antiqua" w:eastAsia="宋体" w:hAnsi="Book Antiqua" w:cs="宋体"/>
          <w:lang w:eastAsia="zh-CN"/>
        </w:rPr>
        <w:t xml:space="preserve"> 2013; </w:t>
      </w:r>
      <w:r w:rsidRPr="000413FA">
        <w:rPr>
          <w:rFonts w:ascii="Book Antiqua" w:eastAsia="宋体" w:hAnsi="Book Antiqua" w:cs="宋体"/>
          <w:b/>
          <w:bCs/>
          <w:lang w:eastAsia="zh-CN"/>
        </w:rPr>
        <w:t>24</w:t>
      </w:r>
      <w:r w:rsidRPr="000413FA">
        <w:rPr>
          <w:rFonts w:ascii="Book Antiqua" w:eastAsia="宋体" w:hAnsi="Book Antiqua" w:cs="宋体"/>
          <w:lang w:eastAsia="zh-CN"/>
        </w:rPr>
        <w:t>: 194-199 [PMID: 22646469 DOI: 10.3109/09537104.2012.688898]</w:t>
      </w:r>
    </w:p>
    <w:p w14:paraId="4271FAF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69 </w:t>
      </w:r>
      <w:r w:rsidRPr="000413FA">
        <w:rPr>
          <w:rFonts w:ascii="Book Antiqua" w:eastAsia="宋体" w:hAnsi="Book Antiqua" w:cs="宋体"/>
          <w:b/>
          <w:bCs/>
          <w:lang w:eastAsia="zh-CN"/>
        </w:rPr>
        <w:t>Ozhan H</w:t>
      </w:r>
      <w:r w:rsidRPr="000413FA">
        <w:rPr>
          <w:rFonts w:ascii="Book Antiqua" w:eastAsia="宋体" w:hAnsi="Book Antiqua" w:cs="宋体"/>
          <w:lang w:eastAsia="zh-CN"/>
        </w:rPr>
        <w:t xml:space="preserve">, Aydin M, Yazici M, Yazgan O, Basar C, Gungor A, Onder E. Mean platelet volume in patients with non-alcoholic fatty liver disease. </w:t>
      </w:r>
      <w:r w:rsidRPr="000413FA">
        <w:rPr>
          <w:rFonts w:ascii="Book Antiqua" w:eastAsia="宋体" w:hAnsi="Book Antiqua" w:cs="宋体"/>
          <w:i/>
          <w:iCs/>
          <w:lang w:eastAsia="zh-CN"/>
        </w:rPr>
        <w:t>Platelets</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21</w:t>
      </w:r>
      <w:r w:rsidRPr="000413FA">
        <w:rPr>
          <w:rFonts w:ascii="Book Antiqua" w:eastAsia="宋体" w:hAnsi="Book Antiqua" w:cs="宋体"/>
          <w:lang w:eastAsia="zh-CN"/>
        </w:rPr>
        <w:t>: 29-32 [PMID: 19947902 DOI: 10.3109/09537100903391023]</w:t>
      </w:r>
    </w:p>
    <w:p w14:paraId="29B4A01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70 </w:t>
      </w:r>
      <w:r w:rsidRPr="000413FA">
        <w:rPr>
          <w:rFonts w:ascii="Book Antiqua" w:eastAsia="宋体" w:hAnsi="Book Antiqua" w:cs="宋体"/>
          <w:b/>
          <w:bCs/>
          <w:lang w:eastAsia="zh-CN"/>
        </w:rPr>
        <w:t>Shin WY</w:t>
      </w:r>
      <w:r w:rsidRPr="000413FA">
        <w:rPr>
          <w:rFonts w:ascii="Book Antiqua" w:eastAsia="宋体" w:hAnsi="Book Antiqua" w:cs="宋体"/>
          <w:lang w:eastAsia="zh-CN"/>
        </w:rPr>
        <w:t xml:space="preserve">, Jung DH, Shim JY, Lee HR. </w:t>
      </w:r>
      <w:proofErr w:type="gramStart"/>
      <w:r w:rsidRPr="000413FA">
        <w:rPr>
          <w:rFonts w:ascii="Book Antiqua" w:eastAsia="宋体" w:hAnsi="Book Antiqua" w:cs="宋体"/>
          <w:lang w:eastAsia="zh-CN"/>
        </w:rPr>
        <w:t>The association between non-alcoholic hepatic steatosis and mean platelet volume in an obese Korean population.</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Platelets</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22</w:t>
      </w:r>
      <w:r w:rsidRPr="000413FA">
        <w:rPr>
          <w:rFonts w:ascii="Book Antiqua" w:eastAsia="宋体" w:hAnsi="Book Antiqua" w:cs="宋体"/>
          <w:lang w:eastAsia="zh-CN"/>
        </w:rPr>
        <w:t>: 442-446 [PMID: 21751850 DOI: 10.3109/09537104.2010.540049]</w:t>
      </w:r>
    </w:p>
    <w:p w14:paraId="116EFA4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71 </w:t>
      </w:r>
      <w:r w:rsidRPr="000413FA">
        <w:rPr>
          <w:rFonts w:ascii="Book Antiqua" w:eastAsia="宋体" w:hAnsi="Book Antiqua" w:cs="宋体"/>
          <w:b/>
          <w:bCs/>
          <w:lang w:eastAsia="zh-CN"/>
        </w:rPr>
        <w:t>Kilciler G</w:t>
      </w:r>
      <w:r w:rsidRPr="000413FA">
        <w:rPr>
          <w:rFonts w:ascii="Book Antiqua" w:eastAsia="宋体" w:hAnsi="Book Antiqua" w:cs="宋体"/>
          <w:lang w:eastAsia="zh-CN"/>
        </w:rPr>
        <w:t xml:space="preserve">, Genc H, Tapan S, Ors F, Kara M, Karadurmus N, Ercin CN, Karslioglu Y, Kilic S, Bagci S, Erbil MK, Dogru T. Mean platelet volume and its relationship with carotid atherosclerosis in subjects with non-alcoholic fatty liver disease. </w:t>
      </w:r>
      <w:r w:rsidRPr="000413FA">
        <w:rPr>
          <w:rFonts w:ascii="Book Antiqua" w:eastAsia="宋体" w:hAnsi="Book Antiqua" w:cs="宋体"/>
          <w:i/>
          <w:iCs/>
          <w:lang w:eastAsia="zh-CN"/>
        </w:rPr>
        <w:t>Ups J Med Sci</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115</w:t>
      </w:r>
      <w:r w:rsidRPr="000413FA">
        <w:rPr>
          <w:rFonts w:ascii="Book Antiqua" w:eastAsia="宋体" w:hAnsi="Book Antiqua" w:cs="宋体"/>
          <w:lang w:eastAsia="zh-CN"/>
        </w:rPr>
        <w:t>: 253-259 [PMID: 20731535 DOI: 10.3109/03009734.2010.500062]</w:t>
      </w:r>
    </w:p>
    <w:p w14:paraId="698396A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72 </w:t>
      </w:r>
      <w:r w:rsidRPr="000413FA">
        <w:rPr>
          <w:rFonts w:ascii="Book Antiqua" w:eastAsia="宋体" w:hAnsi="Book Antiqua" w:cs="宋体"/>
          <w:b/>
          <w:bCs/>
          <w:lang w:eastAsia="zh-CN"/>
        </w:rPr>
        <w:t>Hashimoto E</w:t>
      </w:r>
      <w:r w:rsidRPr="000413FA">
        <w:rPr>
          <w:rFonts w:ascii="Book Antiqua" w:eastAsia="宋体" w:hAnsi="Book Antiqua" w:cs="宋体"/>
          <w:lang w:eastAsia="zh-CN"/>
        </w:rPr>
        <w:t xml:space="preserve">, Farrell GC. Will non-invasive markers replace liver biopsy for diagnosing and staging fibrosis in non-alcoholic steatohepatitis?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24</w:t>
      </w:r>
      <w:r w:rsidRPr="000413FA">
        <w:rPr>
          <w:rFonts w:ascii="Book Antiqua" w:eastAsia="宋体" w:hAnsi="Book Antiqua" w:cs="宋体"/>
          <w:lang w:eastAsia="zh-CN"/>
        </w:rPr>
        <w:t>: 501-503 [PMID: 19368628 DOI: 10.1111/j.1440-1746.2009.05806.x]</w:t>
      </w:r>
    </w:p>
    <w:p w14:paraId="7836AAD3" w14:textId="0704BE63"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73 </w:t>
      </w:r>
      <w:r w:rsidRPr="000413FA">
        <w:rPr>
          <w:rFonts w:ascii="Book Antiqua" w:eastAsia="宋体" w:hAnsi="Book Antiqua" w:cs="宋体"/>
          <w:b/>
          <w:bCs/>
          <w:lang w:eastAsia="zh-CN"/>
        </w:rPr>
        <w:t>Siebler J</w:t>
      </w:r>
      <w:r w:rsidRPr="000413FA">
        <w:rPr>
          <w:rFonts w:ascii="Book Antiqua" w:eastAsia="宋体" w:hAnsi="Book Antiqua" w:cs="宋体"/>
          <w:lang w:eastAsia="zh-CN"/>
        </w:rPr>
        <w:t>, Galle PR, Weber MM.</w:t>
      </w:r>
      <w:proofErr w:type="gramEnd"/>
      <w:r w:rsidRPr="000413FA">
        <w:rPr>
          <w:rFonts w:ascii="Book Antiqua" w:eastAsia="宋体" w:hAnsi="Book Antiqua" w:cs="宋体"/>
          <w:lang w:eastAsia="zh-CN"/>
        </w:rPr>
        <w:t xml:space="preserve"> The gut-liver-axis: endotoxemia, inflammation, insulin resistance and NASH. </w:t>
      </w:r>
      <w:r w:rsidRPr="000413FA">
        <w:rPr>
          <w:rFonts w:ascii="Book Antiqua" w:eastAsia="宋体" w:hAnsi="Book Antiqua" w:cs="宋体"/>
          <w:i/>
          <w:iCs/>
          <w:lang w:eastAsia="zh-CN"/>
        </w:rPr>
        <w:t>J Hepatol</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48</w:t>
      </w:r>
      <w:r w:rsidRPr="000413FA">
        <w:rPr>
          <w:rFonts w:ascii="Book Antiqua" w:eastAsia="宋体" w:hAnsi="Book Antiqua" w:cs="宋体"/>
          <w:lang w:eastAsia="zh-CN"/>
        </w:rPr>
        <w:t>: 1032-1034 [PMID: 18468548 DOI: 10.1016/j.jhep.2008.03.007]</w:t>
      </w:r>
    </w:p>
    <w:p w14:paraId="6444690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74 </w:t>
      </w:r>
      <w:r w:rsidRPr="000413FA">
        <w:rPr>
          <w:rFonts w:ascii="Book Antiqua" w:eastAsia="宋体" w:hAnsi="Book Antiqua" w:cs="宋体"/>
          <w:b/>
          <w:bCs/>
          <w:lang w:eastAsia="zh-CN"/>
        </w:rPr>
        <w:t>Kogiso T</w:t>
      </w:r>
      <w:r w:rsidRPr="000413FA">
        <w:rPr>
          <w:rFonts w:ascii="Book Antiqua" w:eastAsia="宋体" w:hAnsi="Book Antiqua" w:cs="宋体"/>
          <w:lang w:eastAsia="zh-CN"/>
        </w:rPr>
        <w:t xml:space="preserve">, Moriyoshi Y, Shimizu S, Nagahara H, Shiratori K. High-sensitivity C-reactive protein as a serum predictor of nonalcoholic fatty liver disease based on the Akaike Information Criterion scoring system in the general Japanese population.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44</w:t>
      </w:r>
      <w:r w:rsidRPr="000413FA">
        <w:rPr>
          <w:rFonts w:ascii="Book Antiqua" w:eastAsia="宋体" w:hAnsi="Book Antiqua" w:cs="宋体"/>
          <w:lang w:eastAsia="zh-CN"/>
        </w:rPr>
        <w:t>: 313-321 [PMID: 19271113 DOI: 10.1007/s00535-009-0002-5]</w:t>
      </w:r>
    </w:p>
    <w:p w14:paraId="2F7DD52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75 </w:t>
      </w:r>
      <w:r w:rsidRPr="000413FA">
        <w:rPr>
          <w:rFonts w:ascii="Book Antiqua" w:eastAsia="宋体" w:hAnsi="Book Antiqua" w:cs="宋体"/>
          <w:b/>
          <w:bCs/>
          <w:lang w:eastAsia="zh-CN"/>
        </w:rPr>
        <w:t>Kerner A</w:t>
      </w:r>
      <w:r w:rsidRPr="000413FA">
        <w:rPr>
          <w:rFonts w:ascii="Book Antiqua" w:eastAsia="宋体" w:hAnsi="Book Antiqua" w:cs="宋体"/>
          <w:lang w:eastAsia="zh-CN"/>
        </w:rPr>
        <w:t xml:space="preserve">, Avizohar O, Sella R, Bartha P, Zinder O, Markiewicz W, Levy Y, Brook GJ, Aronson D. Association between elevated liver enzymes and C-reactive protein: possible hepatic contribution to systemic inflammation in the metabolic syndrome. </w:t>
      </w:r>
      <w:r w:rsidRPr="000413FA">
        <w:rPr>
          <w:rFonts w:ascii="Book Antiqua" w:eastAsia="宋体" w:hAnsi="Book Antiqua" w:cs="宋体"/>
          <w:i/>
          <w:iCs/>
          <w:lang w:eastAsia="zh-CN"/>
        </w:rPr>
        <w:t>Arterioscler Thromb Vasc Biol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25</w:t>
      </w:r>
      <w:r w:rsidRPr="000413FA">
        <w:rPr>
          <w:rFonts w:ascii="Book Antiqua" w:eastAsia="宋体" w:hAnsi="Book Antiqua" w:cs="宋体"/>
          <w:lang w:eastAsia="zh-CN"/>
        </w:rPr>
        <w:t>: 193-197 [PMID: 15499043 DOI: 10.1161/01.ATV.0000148324.63685.6a]</w:t>
      </w:r>
    </w:p>
    <w:p w14:paraId="09665DE9"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76 </w:t>
      </w:r>
      <w:r w:rsidRPr="000413FA">
        <w:rPr>
          <w:rFonts w:ascii="Book Antiqua" w:eastAsia="宋体" w:hAnsi="Book Antiqua" w:cs="宋体"/>
          <w:b/>
          <w:bCs/>
          <w:lang w:eastAsia="zh-CN"/>
        </w:rPr>
        <w:t>Yoneda M</w:t>
      </w:r>
      <w:r w:rsidRPr="000413FA">
        <w:rPr>
          <w:rFonts w:ascii="Book Antiqua" w:eastAsia="宋体" w:hAnsi="Book Antiqua" w:cs="宋体"/>
          <w:lang w:eastAsia="zh-CN"/>
        </w:rPr>
        <w:t xml:space="preserve">, Mawatari H, Fujita K, Iida H, Yonemitsu K, Kato S, Takahashi H, Kirikoshi H, Inamori M, Nozaki Y, Abe Y, Kubota K, Saito S, Iwasaki T, Terauchi Y, Togo S, Maeyama S, Nakajima A. High-sensitivity C-reactive protein is an independent clinical feature of nonalcoholic steatohepatitis (NASH) and also of the severity of fibrosis in NASH.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42</w:t>
      </w:r>
      <w:r w:rsidRPr="000413FA">
        <w:rPr>
          <w:rFonts w:ascii="Book Antiqua" w:eastAsia="宋体" w:hAnsi="Book Antiqua" w:cs="宋体"/>
          <w:lang w:eastAsia="zh-CN"/>
        </w:rPr>
        <w:t>: 573-582 [PMID: 17653654 DOI: 10.1007/s00535-007-2060-x]</w:t>
      </w:r>
    </w:p>
    <w:p w14:paraId="372D5DF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77 </w:t>
      </w:r>
      <w:r w:rsidRPr="000413FA">
        <w:rPr>
          <w:rFonts w:ascii="Book Antiqua" w:eastAsia="宋体" w:hAnsi="Book Antiqua" w:cs="宋体"/>
          <w:b/>
          <w:bCs/>
          <w:lang w:eastAsia="zh-CN"/>
        </w:rPr>
        <w:t>Uchihara M</w:t>
      </w:r>
      <w:r w:rsidRPr="000413FA">
        <w:rPr>
          <w:rFonts w:ascii="Book Antiqua" w:eastAsia="宋体" w:hAnsi="Book Antiqua" w:cs="宋体"/>
          <w:lang w:eastAsia="zh-CN"/>
        </w:rPr>
        <w:t xml:space="preserve">, Izumi N. [High-sensitivity C-reactive protein (hs-CRP): a promising biomarker for the screening of non-alcoholic steatohepatitis (NASH)]. </w:t>
      </w:r>
      <w:r w:rsidRPr="000413FA">
        <w:rPr>
          <w:rFonts w:ascii="Book Antiqua" w:eastAsia="宋体" w:hAnsi="Book Antiqua" w:cs="宋体"/>
          <w:i/>
          <w:iCs/>
          <w:lang w:eastAsia="zh-CN"/>
        </w:rPr>
        <w:t>Nihon Rinsho</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64</w:t>
      </w:r>
      <w:r w:rsidRPr="000413FA">
        <w:rPr>
          <w:rFonts w:ascii="Book Antiqua" w:eastAsia="宋体" w:hAnsi="Book Antiqua" w:cs="宋体"/>
          <w:lang w:eastAsia="zh-CN"/>
        </w:rPr>
        <w:t>: 1133-1138 [PMID: 16768121]</w:t>
      </w:r>
    </w:p>
    <w:p w14:paraId="627B31B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78 </w:t>
      </w:r>
      <w:r w:rsidRPr="000413FA">
        <w:rPr>
          <w:rFonts w:ascii="Book Antiqua" w:eastAsia="宋体" w:hAnsi="Book Antiqua" w:cs="宋体"/>
          <w:b/>
          <w:bCs/>
          <w:lang w:eastAsia="zh-CN"/>
        </w:rPr>
        <w:t>Zimmermann E</w:t>
      </w:r>
      <w:r w:rsidRPr="000413FA">
        <w:rPr>
          <w:rFonts w:ascii="Book Antiqua" w:eastAsia="宋体" w:hAnsi="Book Antiqua" w:cs="宋体"/>
          <w:lang w:eastAsia="zh-CN"/>
        </w:rPr>
        <w:t xml:space="preserve">, Anty R, Tordjman J, Verrijken A, Gual P, Tran A, Iannelli A, Gugenheim J, Bedossa P, Francque S, Le Marchand-Brustel Y, Clement K, Van Gaal L, Sørensen TI, Jess T. C-reactive protein levels in relation to various features of non-alcoholic fatty liver disease among obese patients. </w:t>
      </w:r>
      <w:r w:rsidRPr="000413FA">
        <w:rPr>
          <w:rFonts w:ascii="Book Antiqua" w:eastAsia="宋体" w:hAnsi="Book Antiqua" w:cs="宋体"/>
          <w:i/>
          <w:iCs/>
          <w:lang w:eastAsia="zh-CN"/>
        </w:rPr>
        <w:t>J Hepatol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55</w:t>
      </w:r>
      <w:r w:rsidRPr="000413FA">
        <w:rPr>
          <w:rFonts w:ascii="Book Antiqua" w:eastAsia="宋体" w:hAnsi="Book Antiqua" w:cs="宋体"/>
          <w:lang w:eastAsia="zh-CN"/>
        </w:rPr>
        <w:t>: 660-665 [PMID: 21238518 DOI: 10.1016/j.jhep.2010.12.017]</w:t>
      </w:r>
    </w:p>
    <w:p w14:paraId="2B2EF08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79 </w:t>
      </w:r>
      <w:r w:rsidRPr="000413FA">
        <w:rPr>
          <w:rFonts w:ascii="Book Antiqua" w:eastAsia="宋体" w:hAnsi="Book Antiqua" w:cs="宋体"/>
          <w:b/>
          <w:bCs/>
          <w:lang w:eastAsia="zh-CN"/>
        </w:rPr>
        <w:t>Park SH</w:t>
      </w:r>
      <w:r w:rsidRPr="000413FA">
        <w:rPr>
          <w:rFonts w:ascii="Book Antiqua" w:eastAsia="宋体" w:hAnsi="Book Antiqua" w:cs="宋体"/>
          <w:lang w:eastAsia="zh-CN"/>
        </w:rPr>
        <w:t xml:space="preserve">, Kim BI, Yun JW, Kim JW, Park DI, Cho YK, Sung IK, Park CY, Sohn CI, Jeon WK, Kim H, Rhee EJ, Lee WY, Kim SW. Insulin resistance and C-reactive protein as independent risk factors for non-alcoholic fatty liver disease in non-obese Asian men.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19</w:t>
      </w:r>
      <w:r w:rsidRPr="000413FA">
        <w:rPr>
          <w:rFonts w:ascii="Book Antiqua" w:eastAsia="宋体" w:hAnsi="Book Antiqua" w:cs="宋体"/>
          <w:lang w:eastAsia="zh-CN"/>
        </w:rPr>
        <w:t>: 694-698 [PMID: 15151626 DOI: 10.1111/j.1440-1746.2004.03362.x]</w:t>
      </w:r>
    </w:p>
    <w:p w14:paraId="42CF3E7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80 </w:t>
      </w:r>
      <w:r w:rsidRPr="000413FA">
        <w:rPr>
          <w:rFonts w:ascii="Book Antiqua" w:eastAsia="宋体" w:hAnsi="Book Antiqua" w:cs="宋体"/>
          <w:b/>
          <w:bCs/>
          <w:lang w:eastAsia="zh-CN"/>
        </w:rPr>
        <w:t>Anty R</w:t>
      </w:r>
      <w:r w:rsidRPr="000413FA">
        <w:rPr>
          <w:rFonts w:ascii="Book Antiqua" w:eastAsia="宋体" w:hAnsi="Book Antiqua" w:cs="宋体"/>
          <w:lang w:eastAsia="zh-CN"/>
        </w:rPr>
        <w:t xml:space="preserve">, Bekri S, Luciani N, Saint-Paul MC, Dahman M, Iannelli A, Amor IB, Staccini-Myx A, Huet PM, Gugenheim J, Sadoul JL, Le Marchand-Brustel Y, Tran A, Gual P. The inflammatory C-reactive protein is increased in both liver and adipose tissue in severely obese patients independently from metabolic syndrome, Type 2 diabetes, and NASH.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101</w:t>
      </w:r>
      <w:r w:rsidRPr="000413FA">
        <w:rPr>
          <w:rFonts w:ascii="Book Antiqua" w:eastAsia="宋体" w:hAnsi="Book Antiqua" w:cs="宋体"/>
          <w:lang w:eastAsia="zh-CN"/>
        </w:rPr>
        <w:t>: 1824-1833 [PMID: 16790033 DOI: 10.1111/j.1572-0241.2006.00724.x]</w:t>
      </w:r>
    </w:p>
    <w:p w14:paraId="239C54F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81 </w:t>
      </w:r>
      <w:r w:rsidRPr="000413FA">
        <w:rPr>
          <w:rFonts w:ascii="Book Antiqua" w:eastAsia="宋体" w:hAnsi="Book Antiqua" w:cs="宋体"/>
          <w:b/>
          <w:bCs/>
          <w:lang w:eastAsia="zh-CN"/>
        </w:rPr>
        <w:t>Park HS</w:t>
      </w:r>
      <w:r w:rsidRPr="000413FA">
        <w:rPr>
          <w:rFonts w:ascii="Book Antiqua" w:eastAsia="宋体" w:hAnsi="Book Antiqua" w:cs="宋体"/>
          <w:lang w:eastAsia="zh-CN"/>
        </w:rPr>
        <w:t xml:space="preserve">, Park JY, Yu R. Relationship of obesity and visceral adiposity with serum concentrations of CRP, TNF-alpha and IL-6. </w:t>
      </w:r>
      <w:r w:rsidRPr="000413FA">
        <w:rPr>
          <w:rFonts w:ascii="Book Antiqua" w:eastAsia="宋体" w:hAnsi="Book Antiqua" w:cs="宋体"/>
          <w:i/>
          <w:iCs/>
          <w:lang w:eastAsia="zh-CN"/>
        </w:rPr>
        <w:t>Diabetes Res Clin Pract</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69</w:t>
      </w:r>
      <w:r w:rsidRPr="000413FA">
        <w:rPr>
          <w:rFonts w:ascii="Book Antiqua" w:eastAsia="宋体" w:hAnsi="Book Antiqua" w:cs="宋体"/>
          <w:lang w:eastAsia="zh-CN"/>
        </w:rPr>
        <w:t>: 29-35 [PMID: 15955385 DOI: 10.1016/j.diabres.2004.11.007]</w:t>
      </w:r>
    </w:p>
    <w:p w14:paraId="3F754E1E" w14:textId="3AA49A95" w:rsidR="000413FA" w:rsidRPr="000413FA" w:rsidRDefault="001F52DD" w:rsidP="000413F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82 </w:t>
      </w:r>
      <w:r w:rsidR="000413FA" w:rsidRPr="000413FA">
        <w:rPr>
          <w:rFonts w:ascii="Book Antiqua" w:eastAsia="宋体" w:hAnsi="Book Antiqua" w:cs="宋体"/>
          <w:b/>
          <w:lang w:eastAsia="zh-CN"/>
        </w:rPr>
        <w:t>Sivapackianathan R</w:t>
      </w:r>
      <w:r w:rsidR="000413FA" w:rsidRPr="000413FA">
        <w:rPr>
          <w:rFonts w:ascii="Book Antiqua" w:eastAsia="宋体" w:hAnsi="Book Antiqua" w:cs="宋体"/>
          <w:lang w:eastAsia="zh-CN"/>
        </w:rPr>
        <w:t xml:space="preserve">, Asivatham AJ, Al-Mahtab M, Chowdhury TA. </w:t>
      </w:r>
      <w:proofErr w:type="gramStart"/>
      <w:r w:rsidR="000413FA" w:rsidRPr="000413FA">
        <w:rPr>
          <w:rFonts w:ascii="Book Antiqua" w:eastAsia="宋体" w:hAnsi="Book Antiqua" w:cs="宋体"/>
          <w:lang w:eastAsia="zh-CN"/>
        </w:rPr>
        <w:t>Association between non-alcoholic fatty liver disease and metabolic syndrome.</w:t>
      </w:r>
      <w:proofErr w:type="gramEnd"/>
      <w:r w:rsidR="000413FA" w:rsidRPr="000413FA">
        <w:rPr>
          <w:rFonts w:ascii="Book Antiqua" w:eastAsia="宋体" w:hAnsi="Book Antiqua" w:cs="宋体"/>
          <w:lang w:eastAsia="zh-CN"/>
        </w:rPr>
        <w:t xml:space="preserve"> </w:t>
      </w:r>
      <w:r w:rsidR="000413FA" w:rsidRPr="000413FA">
        <w:rPr>
          <w:rFonts w:ascii="Book Antiqua" w:eastAsia="宋体" w:hAnsi="Book Antiqua" w:cs="宋体"/>
          <w:i/>
          <w:lang w:eastAsia="zh-CN"/>
        </w:rPr>
        <w:t>Int J Hepatol</w:t>
      </w:r>
      <w:r w:rsidR="000413FA" w:rsidRPr="000413FA">
        <w:rPr>
          <w:rFonts w:ascii="Book Antiqua" w:eastAsia="宋体" w:hAnsi="Book Antiqua" w:cs="宋体"/>
          <w:lang w:eastAsia="zh-CN"/>
        </w:rPr>
        <w:t xml:space="preserve"> 2010; </w:t>
      </w:r>
      <w:r w:rsidR="000413FA" w:rsidRPr="000413FA">
        <w:rPr>
          <w:rFonts w:ascii="Book Antiqua" w:eastAsia="宋体" w:hAnsi="Book Antiqua" w:cs="宋体"/>
          <w:b/>
          <w:lang w:eastAsia="zh-CN"/>
        </w:rPr>
        <w:t>1</w:t>
      </w:r>
      <w:r w:rsidR="000413FA" w:rsidRPr="000413FA">
        <w:rPr>
          <w:rFonts w:ascii="Book Antiqua" w:eastAsia="宋体" w:hAnsi="Book Antiqua" w:cs="宋体"/>
          <w:lang w:eastAsia="zh-CN"/>
        </w:rPr>
        <w:t>: 17-24</w:t>
      </w:r>
    </w:p>
    <w:p w14:paraId="1242B76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83 </w:t>
      </w:r>
      <w:r w:rsidRPr="000413FA">
        <w:rPr>
          <w:rFonts w:ascii="Book Antiqua" w:eastAsia="宋体" w:hAnsi="Book Antiqua" w:cs="宋体"/>
          <w:b/>
          <w:bCs/>
          <w:lang w:eastAsia="zh-CN"/>
        </w:rPr>
        <w:t>Khera A</w:t>
      </w:r>
      <w:r w:rsidRPr="000413FA">
        <w:rPr>
          <w:rFonts w:ascii="Book Antiqua" w:eastAsia="宋体" w:hAnsi="Book Antiqua" w:cs="宋体"/>
          <w:lang w:eastAsia="zh-CN"/>
        </w:rPr>
        <w:t xml:space="preserve">, Vega GL, Das SR, Ayers C, McGuire DK, Grundy SM, de Lemos JA. Sex differences in the relationship between C-reactive protein and body fat. </w:t>
      </w:r>
      <w:r w:rsidRPr="000413FA">
        <w:rPr>
          <w:rFonts w:ascii="Book Antiqua" w:eastAsia="宋体" w:hAnsi="Book Antiqua" w:cs="宋体"/>
          <w:i/>
          <w:iCs/>
          <w:lang w:eastAsia="zh-CN"/>
        </w:rPr>
        <w:t>J Clin Endocrinol Metab</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94</w:t>
      </w:r>
      <w:r w:rsidRPr="000413FA">
        <w:rPr>
          <w:rFonts w:ascii="Book Antiqua" w:eastAsia="宋体" w:hAnsi="Book Antiqua" w:cs="宋体"/>
          <w:lang w:eastAsia="zh-CN"/>
        </w:rPr>
        <w:t>: 3251-3258 [PMID: 19567538 DOI: 10.1210/jc.2008-2406]</w:t>
      </w:r>
    </w:p>
    <w:p w14:paraId="2483CB5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84 </w:t>
      </w:r>
      <w:r w:rsidRPr="000413FA">
        <w:rPr>
          <w:rFonts w:ascii="Book Antiqua" w:eastAsia="宋体" w:hAnsi="Book Antiqua" w:cs="宋体"/>
          <w:b/>
          <w:bCs/>
          <w:lang w:eastAsia="zh-CN"/>
        </w:rPr>
        <w:t>Lakoski SG</w:t>
      </w:r>
      <w:r w:rsidRPr="000413FA">
        <w:rPr>
          <w:rFonts w:ascii="Book Antiqua" w:eastAsia="宋体" w:hAnsi="Book Antiqua" w:cs="宋体"/>
          <w:lang w:eastAsia="zh-CN"/>
        </w:rPr>
        <w:t xml:space="preserve">, Cushman M, Criqui M, Rundek T, Blumenthal RS, D'Agostino RB, Herrington DM. Gender and C-reactive protein: data from the Multiethnic Study of Atherosclerosis (MESA) cohort. </w:t>
      </w:r>
      <w:r w:rsidRPr="000413FA">
        <w:rPr>
          <w:rFonts w:ascii="Book Antiqua" w:eastAsia="宋体" w:hAnsi="Book Antiqua" w:cs="宋体"/>
          <w:i/>
          <w:iCs/>
          <w:lang w:eastAsia="zh-CN"/>
        </w:rPr>
        <w:t>Am Heart J</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152</w:t>
      </w:r>
      <w:r w:rsidRPr="000413FA">
        <w:rPr>
          <w:rFonts w:ascii="Book Antiqua" w:eastAsia="宋体" w:hAnsi="Book Antiqua" w:cs="宋体"/>
          <w:lang w:eastAsia="zh-CN"/>
        </w:rPr>
        <w:t>: 593-598 [PMID: 16923436 DOI: 10.1016/j.ahj.2006.02.015]</w:t>
      </w:r>
    </w:p>
    <w:p w14:paraId="6F1C439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85 </w:t>
      </w:r>
      <w:r w:rsidRPr="000413FA">
        <w:rPr>
          <w:rFonts w:ascii="Book Antiqua" w:eastAsia="宋体" w:hAnsi="Book Antiqua" w:cs="宋体"/>
          <w:b/>
          <w:bCs/>
          <w:lang w:eastAsia="zh-CN"/>
        </w:rPr>
        <w:t>Khera A</w:t>
      </w:r>
      <w:r w:rsidRPr="000413FA">
        <w:rPr>
          <w:rFonts w:ascii="Book Antiqua" w:eastAsia="宋体" w:hAnsi="Book Antiqua" w:cs="宋体"/>
          <w:lang w:eastAsia="zh-CN"/>
        </w:rPr>
        <w:t xml:space="preserve">, McGuire DK, Murphy SA, Stanek HG, Das SR, Vongpatanasin W, Wians FH, Grundy SM, de Lemos JA. </w:t>
      </w:r>
      <w:proofErr w:type="gramStart"/>
      <w:r w:rsidRPr="000413FA">
        <w:rPr>
          <w:rFonts w:ascii="Book Antiqua" w:eastAsia="宋体" w:hAnsi="Book Antiqua" w:cs="宋体"/>
          <w:lang w:eastAsia="zh-CN"/>
        </w:rPr>
        <w:t>Race and gender differences in C-reactive protein levels.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J Am Coll Cardiol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46</w:t>
      </w:r>
      <w:r w:rsidRPr="000413FA">
        <w:rPr>
          <w:rFonts w:ascii="Book Antiqua" w:eastAsia="宋体" w:hAnsi="Book Antiqua" w:cs="宋体"/>
          <w:lang w:eastAsia="zh-CN"/>
        </w:rPr>
        <w:t>: 464-469 [PMID: 16053959 DOI: 10.1016/j.jacc.2005.04.051]</w:t>
      </w:r>
    </w:p>
    <w:p w14:paraId="2A59A4D0"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86 </w:t>
      </w:r>
      <w:r w:rsidRPr="000413FA">
        <w:rPr>
          <w:rFonts w:ascii="Book Antiqua" w:eastAsia="宋体" w:hAnsi="Book Antiqua" w:cs="宋体"/>
          <w:b/>
          <w:bCs/>
          <w:lang w:eastAsia="zh-CN"/>
        </w:rPr>
        <w:t>Das I</w:t>
      </w:r>
      <w:r w:rsidRPr="000413FA">
        <w:rPr>
          <w:rFonts w:ascii="Book Antiqua" w:eastAsia="宋体" w:hAnsi="Book Antiqua" w:cs="宋体"/>
          <w:lang w:eastAsia="zh-CN"/>
        </w:rPr>
        <w:t>. Raised C-reactive protein levels in serum from smokers.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Clin Chim Acta</w:t>
      </w:r>
      <w:r w:rsidRPr="000413FA">
        <w:rPr>
          <w:rFonts w:ascii="Book Antiqua" w:eastAsia="宋体" w:hAnsi="Book Antiqua" w:cs="宋体"/>
          <w:lang w:eastAsia="zh-CN"/>
        </w:rPr>
        <w:t xml:space="preserve"> 1985; </w:t>
      </w:r>
      <w:r w:rsidRPr="000413FA">
        <w:rPr>
          <w:rFonts w:ascii="Book Antiqua" w:eastAsia="宋体" w:hAnsi="Book Antiqua" w:cs="宋体"/>
          <w:b/>
          <w:bCs/>
          <w:lang w:eastAsia="zh-CN"/>
        </w:rPr>
        <w:t>153</w:t>
      </w:r>
      <w:r w:rsidRPr="000413FA">
        <w:rPr>
          <w:rFonts w:ascii="Book Antiqua" w:eastAsia="宋体" w:hAnsi="Book Antiqua" w:cs="宋体"/>
          <w:lang w:eastAsia="zh-CN"/>
        </w:rPr>
        <w:t>: 9-13 [PMID: 2416495]</w:t>
      </w:r>
    </w:p>
    <w:p w14:paraId="4C1498C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87 </w:t>
      </w:r>
      <w:r w:rsidRPr="000413FA">
        <w:rPr>
          <w:rFonts w:ascii="Book Antiqua" w:eastAsia="宋体" w:hAnsi="Book Antiqua" w:cs="宋体"/>
          <w:b/>
          <w:bCs/>
          <w:lang w:eastAsia="zh-CN"/>
        </w:rPr>
        <w:t>Tsochatzis EA</w:t>
      </w:r>
      <w:r w:rsidRPr="000413FA">
        <w:rPr>
          <w:rFonts w:ascii="Book Antiqua" w:eastAsia="宋体" w:hAnsi="Book Antiqua" w:cs="宋体"/>
          <w:lang w:eastAsia="zh-CN"/>
        </w:rPr>
        <w:t xml:space="preserve">, Papatheodoridis GV, Archimandritis AJ. Adipokines in nonalcoholic steatohepatitis: from pathogenesis to implications in diagnosis and therapy. </w:t>
      </w:r>
      <w:r w:rsidRPr="000413FA">
        <w:rPr>
          <w:rFonts w:ascii="Book Antiqua" w:eastAsia="宋体" w:hAnsi="Book Antiqua" w:cs="宋体"/>
          <w:i/>
          <w:iCs/>
          <w:lang w:eastAsia="zh-CN"/>
        </w:rPr>
        <w:t>Mediators Inflamm</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2009</w:t>
      </w:r>
      <w:r w:rsidRPr="000413FA">
        <w:rPr>
          <w:rFonts w:ascii="Book Antiqua" w:eastAsia="宋体" w:hAnsi="Book Antiqua" w:cs="宋体"/>
          <w:lang w:eastAsia="zh-CN"/>
        </w:rPr>
        <w:t>: 831670 [PMID: 19753129 DOI: 10.1155/2009/831670]</w:t>
      </w:r>
    </w:p>
    <w:p w14:paraId="4D36D720" w14:textId="18104BF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88 </w:t>
      </w:r>
      <w:r w:rsidRPr="000413FA">
        <w:rPr>
          <w:rFonts w:ascii="Book Antiqua" w:eastAsia="宋体" w:hAnsi="Book Antiqua" w:cs="宋体"/>
          <w:b/>
          <w:bCs/>
          <w:lang w:eastAsia="zh-CN"/>
        </w:rPr>
        <w:t>Oda E</w:t>
      </w:r>
      <w:r w:rsidRPr="000413FA">
        <w:rPr>
          <w:rFonts w:ascii="Book Antiqua" w:eastAsia="宋体" w:hAnsi="Book Antiqua" w:cs="宋体"/>
          <w:lang w:eastAsia="zh-CN"/>
        </w:rPr>
        <w:t xml:space="preserve">, Watanabe K. High-sensitivity C-reactive protein and metabolic syndrome (insulin resistance syndrome), including nonalcoholic steatohepatitis.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43</w:t>
      </w:r>
      <w:r w:rsidRPr="000413FA">
        <w:rPr>
          <w:rFonts w:ascii="Book Antiqua" w:eastAsia="宋体" w:hAnsi="Book Antiqua" w:cs="宋体"/>
          <w:lang w:eastAsia="zh-CN"/>
        </w:rPr>
        <w:t>: 312-3</w:t>
      </w:r>
      <w:r w:rsidR="003C5315">
        <w:rPr>
          <w:rFonts w:ascii="Book Antiqua" w:eastAsia="宋体" w:hAnsi="Book Antiqua" w:cs="宋体" w:hint="eastAsia"/>
          <w:lang w:eastAsia="zh-CN"/>
        </w:rPr>
        <w:t>1</w:t>
      </w:r>
      <w:r w:rsidRPr="000413FA">
        <w:rPr>
          <w:rFonts w:ascii="Book Antiqua" w:eastAsia="宋体" w:hAnsi="Book Antiqua" w:cs="宋体"/>
          <w:lang w:eastAsia="zh-CN"/>
        </w:rPr>
        <w:t>3; author reply 313 [PMID: 18458848 DOI: 10.1007/s00535-008-2175-8]</w:t>
      </w:r>
    </w:p>
    <w:p w14:paraId="4BE7BA9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89 </w:t>
      </w:r>
      <w:r w:rsidRPr="000413FA">
        <w:rPr>
          <w:rFonts w:ascii="Book Antiqua" w:eastAsia="宋体" w:hAnsi="Book Antiqua" w:cs="宋体"/>
          <w:b/>
          <w:bCs/>
          <w:lang w:eastAsia="zh-CN"/>
        </w:rPr>
        <w:t>Kowdley KV</w:t>
      </w:r>
      <w:r w:rsidRPr="000413FA">
        <w:rPr>
          <w:rFonts w:ascii="Book Antiqua" w:eastAsia="宋体" w:hAnsi="Book Antiqua" w:cs="宋体"/>
          <w:lang w:eastAsia="zh-CN"/>
        </w:rPr>
        <w:t xml:space="preserve">, Belt P, Wilson LA, Yeh MM, Neuschwander-Tetri BA, Chalasani N, Sanyal AJ, Nelson JE. Serum ferritin is an independent predictor of histologic severity and advanced fibrosis in patients with nonalcoholic fatty liver disease.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55</w:t>
      </w:r>
      <w:r w:rsidRPr="000413FA">
        <w:rPr>
          <w:rFonts w:ascii="Book Antiqua" w:eastAsia="宋体" w:hAnsi="Book Antiqua" w:cs="宋体"/>
          <w:lang w:eastAsia="zh-CN"/>
        </w:rPr>
        <w:t>: 77-85 [PMID: 21953442 DOI: 10.1002/hep.24706]</w:t>
      </w:r>
    </w:p>
    <w:p w14:paraId="13EF30F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90 </w:t>
      </w:r>
      <w:r w:rsidRPr="000413FA">
        <w:rPr>
          <w:rFonts w:ascii="Book Antiqua" w:eastAsia="宋体" w:hAnsi="Book Antiqua" w:cs="宋体"/>
          <w:b/>
          <w:bCs/>
          <w:lang w:eastAsia="zh-CN"/>
        </w:rPr>
        <w:t>Oh MK</w:t>
      </w:r>
      <w:r w:rsidRPr="000413FA">
        <w:rPr>
          <w:rFonts w:ascii="Book Antiqua" w:eastAsia="宋体" w:hAnsi="Book Antiqua" w:cs="宋体"/>
          <w:lang w:eastAsia="zh-CN"/>
        </w:rPr>
        <w:t xml:space="preserve">, Winn J, Poordad F. Review article: diagnosis and treatment of non-alcoholic fatty liver disease. </w:t>
      </w:r>
      <w:r w:rsidRPr="000413FA">
        <w:rPr>
          <w:rFonts w:ascii="Book Antiqua" w:eastAsia="宋体" w:hAnsi="Book Antiqua" w:cs="宋体"/>
          <w:i/>
          <w:iCs/>
          <w:lang w:eastAsia="zh-CN"/>
        </w:rPr>
        <w:t>Aliment Pharmacol Ther</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28</w:t>
      </w:r>
      <w:r w:rsidRPr="000413FA">
        <w:rPr>
          <w:rFonts w:ascii="Book Antiqua" w:eastAsia="宋体" w:hAnsi="Book Antiqua" w:cs="宋体"/>
          <w:lang w:eastAsia="zh-CN"/>
        </w:rPr>
        <w:t>: 503-522 [PMID: 18532991 DOI: 10.1111/j.1365-2036.2008.03752.x]</w:t>
      </w:r>
    </w:p>
    <w:p w14:paraId="5A3741D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91 </w:t>
      </w:r>
      <w:r w:rsidRPr="000413FA">
        <w:rPr>
          <w:rFonts w:ascii="Book Antiqua" w:eastAsia="宋体" w:hAnsi="Book Antiqua" w:cs="宋体"/>
          <w:b/>
          <w:bCs/>
          <w:lang w:eastAsia="zh-CN"/>
        </w:rPr>
        <w:t>Sumida Y</w:t>
      </w:r>
      <w:r w:rsidRPr="000413FA">
        <w:rPr>
          <w:rFonts w:ascii="Book Antiqua" w:eastAsia="宋体" w:hAnsi="Book Antiqua" w:cs="宋体"/>
          <w:lang w:eastAsia="zh-CN"/>
        </w:rPr>
        <w:t xml:space="preserve">, Yoneda M, Hyogo H, Yamaguchi K, Ono M, Fujii H, Eguchi Y, Suzuki Y, Imai S, Kanemasa K, Fujita K, Chayama K, Yasui K, Saibara T, Kawada N, Fujimoto K, Kohgo Y, Okanoue T. </w:t>
      </w:r>
      <w:proofErr w:type="gramStart"/>
      <w:r w:rsidRPr="000413FA">
        <w:rPr>
          <w:rFonts w:ascii="Book Antiqua" w:eastAsia="宋体" w:hAnsi="Book Antiqua" w:cs="宋体"/>
          <w:lang w:eastAsia="zh-CN"/>
        </w:rPr>
        <w:t>A simple clinical scoring system using ferritin, fasting insulin, and type IV collagen 7S for predicting steatohepatitis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46</w:t>
      </w:r>
      <w:r w:rsidRPr="000413FA">
        <w:rPr>
          <w:rFonts w:ascii="Book Antiqua" w:eastAsia="宋体" w:hAnsi="Book Antiqua" w:cs="宋体"/>
          <w:lang w:eastAsia="zh-CN"/>
        </w:rPr>
        <w:t>: 257-268 [PMID: 20842510 DOI: 10.1007/s00535-010-0305-6]</w:t>
      </w:r>
    </w:p>
    <w:p w14:paraId="14E5861D" w14:textId="443F0C3C"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92 </w:t>
      </w:r>
      <w:r w:rsidRPr="000413FA">
        <w:rPr>
          <w:rFonts w:ascii="Book Antiqua" w:eastAsia="宋体" w:hAnsi="Book Antiqua" w:cs="宋体"/>
          <w:b/>
          <w:bCs/>
          <w:lang w:eastAsia="zh-CN"/>
        </w:rPr>
        <w:t>Polyzos SA</w:t>
      </w:r>
      <w:r w:rsidRPr="000413FA">
        <w:rPr>
          <w:rFonts w:ascii="Book Antiqua" w:eastAsia="宋体" w:hAnsi="Book Antiqua" w:cs="宋体"/>
          <w:lang w:eastAsia="zh-CN"/>
        </w:rPr>
        <w:t xml:space="preserve">, Kountouras J, Patsiaoura K, Katsiki E, Zafeiriadou E, Deretzi G, Zavos C, Gavalas E, Katsinelos P, Mane V, Slavakis A. Serum homocysteine levels in patients with nonalcoholic fatty liver disease. </w:t>
      </w:r>
      <w:r w:rsidRPr="000413FA">
        <w:rPr>
          <w:rFonts w:ascii="Book Antiqua" w:eastAsia="宋体" w:hAnsi="Book Antiqua" w:cs="宋体"/>
          <w:i/>
          <w:iCs/>
          <w:lang w:eastAsia="zh-CN"/>
        </w:rPr>
        <w:t>Ann Hepatol</w:t>
      </w:r>
      <w:r w:rsidRPr="000413FA">
        <w:rPr>
          <w:rFonts w:ascii="Book Antiqua" w:eastAsia="宋体" w:hAnsi="Book Antiqua" w:cs="宋体"/>
          <w:lang w:eastAsia="zh-CN"/>
        </w:rPr>
        <w:t xml:space="preserve"> </w:t>
      </w:r>
      <w:r w:rsidR="003C5315">
        <w:rPr>
          <w:rFonts w:ascii="Book Antiqua" w:eastAsia="宋体" w:hAnsi="Book Antiqua" w:cs="宋体" w:hint="eastAsia"/>
          <w:lang w:eastAsia="zh-CN"/>
        </w:rPr>
        <w:t>2012</w:t>
      </w:r>
      <w:r w:rsidRPr="000413FA">
        <w:rPr>
          <w:rFonts w:ascii="Book Antiqua" w:eastAsia="宋体" w:hAnsi="Book Antiqua" w:cs="宋体"/>
          <w:lang w:eastAsia="zh-CN"/>
        </w:rPr>
        <w:t xml:space="preserve">; </w:t>
      </w:r>
      <w:r w:rsidRPr="000413FA">
        <w:rPr>
          <w:rFonts w:ascii="Book Antiqua" w:eastAsia="宋体" w:hAnsi="Book Antiqua" w:cs="宋体"/>
          <w:b/>
          <w:bCs/>
          <w:lang w:eastAsia="zh-CN"/>
        </w:rPr>
        <w:t>11</w:t>
      </w:r>
      <w:r w:rsidRPr="000413FA">
        <w:rPr>
          <w:rFonts w:ascii="Book Antiqua" w:eastAsia="宋体" w:hAnsi="Book Antiqua" w:cs="宋体"/>
          <w:lang w:eastAsia="zh-CN"/>
        </w:rPr>
        <w:t>: 68-76 [PMID: 22166563]</w:t>
      </w:r>
    </w:p>
    <w:p w14:paraId="4456B21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93 </w:t>
      </w:r>
      <w:r w:rsidRPr="000413FA">
        <w:rPr>
          <w:rFonts w:ascii="Book Antiqua" w:eastAsia="宋体" w:hAnsi="Book Antiqua" w:cs="宋体"/>
          <w:b/>
          <w:bCs/>
          <w:lang w:eastAsia="zh-CN"/>
        </w:rPr>
        <w:t>Blendis L</w:t>
      </w:r>
      <w:r w:rsidRPr="000413FA">
        <w:rPr>
          <w:rFonts w:ascii="Book Antiqua" w:eastAsia="宋体" w:hAnsi="Book Antiqua" w:cs="宋体"/>
          <w:lang w:eastAsia="zh-CN"/>
        </w:rPr>
        <w:t xml:space="preserve">, Oren R, Halpern Z. NASH: Can we iron out the pathogenesis?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2000; </w:t>
      </w:r>
      <w:r w:rsidRPr="000413FA">
        <w:rPr>
          <w:rFonts w:ascii="Book Antiqua" w:eastAsia="宋体" w:hAnsi="Book Antiqua" w:cs="宋体"/>
          <w:b/>
          <w:bCs/>
          <w:lang w:eastAsia="zh-CN"/>
        </w:rPr>
        <w:t>118</w:t>
      </w:r>
      <w:r w:rsidRPr="000413FA">
        <w:rPr>
          <w:rFonts w:ascii="Book Antiqua" w:eastAsia="宋体" w:hAnsi="Book Antiqua" w:cs="宋体"/>
          <w:lang w:eastAsia="zh-CN"/>
        </w:rPr>
        <w:t>: 981-983 [PMID: 10784602 DOI: 10.1016/S0016-5085(00)70189-2]</w:t>
      </w:r>
    </w:p>
    <w:p w14:paraId="4CFA2478"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94 </w:t>
      </w:r>
      <w:r w:rsidRPr="000413FA">
        <w:rPr>
          <w:rFonts w:ascii="Book Antiqua" w:eastAsia="宋体" w:hAnsi="Book Antiqua" w:cs="宋体"/>
          <w:b/>
          <w:bCs/>
          <w:lang w:eastAsia="zh-CN"/>
        </w:rPr>
        <w:t>Yoneda M</w:t>
      </w:r>
      <w:r w:rsidRPr="000413FA">
        <w:rPr>
          <w:rFonts w:ascii="Book Antiqua" w:eastAsia="宋体" w:hAnsi="Book Antiqua" w:cs="宋体"/>
          <w:lang w:eastAsia="zh-CN"/>
        </w:rPr>
        <w:t xml:space="preserve">, Mawatari H, Fujita K, Yonemitsu K, Kato S, Takahashi H, Kirikoshi H, Inamori M, Nozaki Y, Abe Y, Kubota K, Saito S, Iwasaki T, Terauchi Y, Togo S, Maeyama S, Nakajima A. Type IV collagen 7s domain is an independent clinical marker of the severity of fibrosis in patients with nonalcoholic steatohepatitis before the cirrhotic stage.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42</w:t>
      </w:r>
      <w:r w:rsidRPr="000413FA">
        <w:rPr>
          <w:rFonts w:ascii="Book Antiqua" w:eastAsia="宋体" w:hAnsi="Book Antiqua" w:cs="宋体"/>
          <w:lang w:eastAsia="zh-CN"/>
        </w:rPr>
        <w:t>: 375-381 [PMID: 17530362 DOI: 10.1007/s00535-007-2014-3]</w:t>
      </w:r>
    </w:p>
    <w:p w14:paraId="3355F7D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95 </w:t>
      </w:r>
      <w:r w:rsidRPr="000413FA">
        <w:rPr>
          <w:rFonts w:ascii="Book Antiqua" w:eastAsia="宋体" w:hAnsi="Book Antiqua" w:cs="宋体"/>
          <w:b/>
          <w:bCs/>
          <w:lang w:eastAsia="zh-CN"/>
        </w:rPr>
        <w:t>Yoneda M</w:t>
      </w:r>
      <w:r w:rsidRPr="000413FA">
        <w:rPr>
          <w:rFonts w:ascii="Book Antiqua" w:eastAsia="宋体" w:hAnsi="Book Antiqua" w:cs="宋体"/>
          <w:lang w:eastAsia="zh-CN"/>
        </w:rPr>
        <w:t xml:space="preserve">, Uchiyama T, Kato S, Endo H, Fujita K, Yoneda K, Mawatari H, Iida H, Takahashi H, Kirikoshi H, Inamori M, Nozaki Y, Kobayashi N, Kubota K, Saito S, Maeyama S, Sagara M, Aburatani H, Kodama T, Nakajima A. Plasma Pentraxin3 is a novel marker for nonalcoholic steatohepatitis (NASH). </w:t>
      </w:r>
      <w:r w:rsidRPr="000413FA">
        <w:rPr>
          <w:rFonts w:ascii="Book Antiqua" w:eastAsia="宋体" w:hAnsi="Book Antiqua" w:cs="宋体"/>
          <w:i/>
          <w:iCs/>
          <w:lang w:eastAsia="zh-CN"/>
        </w:rPr>
        <w:t>BMC Gastroenterol</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8</w:t>
      </w:r>
      <w:r w:rsidRPr="000413FA">
        <w:rPr>
          <w:rFonts w:ascii="Book Antiqua" w:eastAsia="宋体" w:hAnsi="Book Antiqua" w:cs="宋体"/>
          <w:lang w:eastAsia="zh-CN"/>
        </w:rPr>
        <w:t>: 53 [PMID: 19014569 DOI: 10.1186/1471-230X-8-53]</w:t>
      </w:r>
    </w:p>
    <w:p w14:paraId="0411002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96 </w:t>
      </w:r>
      <w:r w:rsidRPr="000413FA">
        <w:rPr>
          <w:rFonts w:ascii="Book Antiqua" w:eastAsia="宋体" w:hAnsi="Book Antiqua" w:cs="宋体"/>
          <w:b/>
          <w:bCs/>
          <w:lang w:eastAsia="zh-CN"/>
        </w:rPr>
        <w:t>Polyzos SA</w:t>
      </w:r>
      <w:r w:rsidRPr="000413FA">
        <w:rPr>
          <w:rFonts w:ascii="Book Antiqua" w:eastAsia="宋体" w:hAnsi="Book Antiqua" w:cs="宋体"/>
          <w:lang w:eastAsia="zh-CN"/>
        </w:rPr>
        <w:t xml:space="preserve">, Kountouras J, Zavos C. Nonalcoholic fatty liver disease: the pathogenetic roles of insulin resistance and adipocytokines. </w:t>
      </w:r>
      <w:r w:rsidRPr="000413FA">
        <w:rPr>
          <w:rFonts w:ascii="Book Antiqua" w:eastAsia="宋体" w:hAnsi="Book Antiqua" w:cs="宋体"/>
          <w:i/>
          <w:iCs/>
          <w:lang w:eastAsia="zh-CN"/>
        </w:rPr>
        <w:t>Curr Mol Med</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9</w:t>
      </w:r>
      <w:r w:rsidRPr="000413FA">
        <w:rPr>
          <w:rFonts w:ascii="Book Antiqua" w:eastAsia="宋体" w:hAnsi="Book Antiqua" w:cs="宋体"/>
          <w:lang w:eastAsia="zh-CN"/>
        </w:rPr>
        <w:t>: 299-314 [PMID: 19355912]</w:t>
      </w:r>
    </w:p>
    <w:p w14:paraId="1B403309"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97 </w:t>
      </w:r>
      <w:r w:rsidRPr="000413FA">
        <w:rPr>
          <w:rFonts w:ascii="Book Antiqua" w:eastAsia="宋体" w:hAnsi="Book Antiqua" w:cs="宋体"/>
          <w:b/>
          <w:bCs/>
          <w:lang w:eastAsia="zh-CN"/>
        </w:rPr>
        <w:t>Yalniz M</w:t>
      </w:r>
      <w:r w:rsidRPr="000413FA">
        <w:rPr>
          <w:rFonts w:ascii="Book Antiqua" w:eastAsia="宋体" w:hAnsi="Book Antiqua" w:cs="宋体"/>
          <w:lang w:eastAsia="zh-CN"/>
        </w:rPr>
        <w:t xml:space="preserve">, Bahcecioglu IH, Ataseven H, Ustundag B, Ilhan F, Poyrazoglu OK, Erensoy A. Serum adipokine and ghrelin levels in nonalcoholic steatohepatitis. </w:t>
      </w:r>
      <w:r w:rsidRPr="000413FA">
        <w:rPr>
          <w:rFonts w:ascii="Book Antiqua" w:eastAsia="宋体" w:hAnsi="Book Antiqua" w:cs="宋体"/>
          <w:i/>
          <w:iCs/>
          <w:lang w:eastAsia="zh-CN"/>
        </w:rPr>
        <w:t>Mediators Inflamm</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2006</w:t>
      </w:r>
      <w:r w:rsidRPr="000413FA">
        <w:rPr>
          <w:rFonts w:ascii="Book Antiqua" w:eastAsia="宋体" w:hAnsi="Book Antiqua" w:cs="宋体"/>
          <w:lang w:eastAsia="zh-CN"/>
        </w:rPr>
        <w:t>: 34295 [PMID: 17392582 DOI: 10.1155/MI/2006/34295]</w:t>
      </w:r>
    </w:p>
    <w:p w14:paraId="08F2A9B4"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98 </w:t>
      </w:r>
      <w:r w:rsidRPr="000413FA">
        <w:rPr>
          <w:rFonts w:ascii="Book Antiqua" w:eastAsia="宋体" w:hAnsi="Book Antiqua" w:cs="宋体"/>
          <w:b/>
          <w:bCs/>
          <w:lang w:eastAsia="zh-CN"/>
        </w:rPr>
        <w:t>Jarrar MH</w:t>
      </w:r>
      <w:r w:rsidRPr="000413FA">
        <w:rPr>
          <w:rFonts w:ascii="Book Antiqua" w:eastAsia="宋体" w:hAnsi="Book Antiqua" w:cs="宋体"/>
          <w:lang w:eastAsia="zh-CN"/>
        </w:rPr>
        <w:t xml:space="preserve">, Baranova A, Collantes R, Ranard B, Stepanova M, Bennett C, Fang Y, Elariny H, Goodman Z, Chandhoke V, Younossi ZM. </w:t>
      </w:r>
      <w:proofErr w:type="gramStart"/>
      <w:r w:rsidRPr="000413FA">
        <w:rPr>
          <w:rFonts w:ascii="Book Antiqua" w:eastAsia="宋体" w:hAnsi="Book Antiqua" w:cs="宋体"/>
          <w:lang w:eastAsia="zh-CN"/>
        </w:rPr>
        <w:t>Adipokines and cytokines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Aliment Pharmacol Ther</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27</w:t>
      </w:r>
      <w:r w:rsidRPr="000413FA">
        <w:rPr>
          <w:rFonts w:ascii="Book Antiqua" w:eastAsia="宋体" w:hAnsi="Book Antiqua" w:cs="宋体"/>
          <w:lang w:eastAsia="zh-CN"/>
        </w:rPr>
        <w:t>: 412-421 [PMID: 18081738 DOI: 10.1111/j.1365-2036.2007.03586.x]</w:t>
      </w:r>
    </w:p>
    <w:p w14:paraId="6065122A"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99 </w:t>
      </w:r>
      <w:r w:rsidRPr="000413FA">
        <w:rPr>
          <w:rFonts w:ascii="Book Antiqua" w:eastAsia="宋体" w:hAnsi="Book Antiqua" w:cs="宋体"/>
          <w:b/>
          <w:bCs/>
          <w:lang w:eastAsia="zh-CN"/>
        </w:rPr>
        <w:t>Tilg H</w:t>
      </w:r>
      <w:r w:rsidRPr="000413FA">
        <w:rPr>
          <w:rFonts w:ascii="Book Antiqua" w:eastAsia="宋体" w:hAnsi="Book Antiqua" w:cs="宋体"/>
          <w:lang w:eastAsia="zh-CN"/>
        </w:rPr>
        <w:t>.</w:t>
      </w:r>
      <w:proofErr w:type="gramEnd"/>
      <w:r w:rsidRPr="000413FA">
        <w:rPr>
          <w:rFonts w:ascii="Book Antiqua" w:eastAsia="宋体" w:hAnsi="Book Antiqua" w:cs="宋体"/>
          <w:lang w:eastAsia="zh-CN"/>
        </w:rPr>
        <w:t xml:space="preserve"> </w:t>
      </w:r>
      <w:proofErr w:type="gramStart"/>
      <w:r w:rsidRPr="000413FA">
        <w:rPr>
          <w:rFonts w:ascii="Book Antiqua" w:eastAsia="宋体" w:hAnsi="Book Antiqua" w:cs="宋体"/>
          <w:lang w:eastAsia="zh-CN"/>
        </w:rPr>
        <w:t>The role of cytokines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Dig Dis</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28</w:t>
      </w:r>
      <w:r w:rsidRPr="000413FA">
        <w:rPr>
          <w:rFonts w:ascii="Book Antiqua" w:eastAsia="宋体" w:hAnsi="Book Antiqua" w:cs="宋体"/>
          <w:lang w:eastAsia="zh-CN"/>
        </w:rPr>
        <w:t>: 179-185 [PMID: 20460908 DOI: 10.1159/000282083]</w:t>
      </w:r>
    </w:p>
    <w:p w14:paraId="2076C2C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100 </w:t>
      </w:r>
      <w:r w:rsidRPr="000413FA">
        <w:rPr>
          <w:rFonts w:ascii="Book Antiqua" w:eastAsia="宋体" w:hAnsi="Book Antiqua" w:cs="宋体"/>
          <w:b/>
          <w:bCs/>
          <w:lang w:eastAsia="zh-CN"/>
        </w:rPr>
        <w:t>Hui JM</w:t>
      </w:r>
      <w:r w:rsidRPr="000413FA">
        <w:rPr>
          <w:rFonts w:ascii="Book Antiqua" w:eastAsia="宋体" w:hAnsi="Book Antiqua" w:cs="宋体"/>
          <w:lang w:eastAsia="zh-CN"/>
        </w:rPr>
        <w:t xml:space="preserve">, Hodge A, Farrell GC, Kench JG, Kriketos A, George J. Beyond insulin resistance in NASH: TNF-alpha or adiponectin?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40</w:t>
      </w:r>
      <w:r w:rsidRPr="000413FA">
        <w:rPr>
          <w:rFonts w:ascii="Book Antiqua" w:eastAsia="宋体" w:hAnsi="Book Antiqua" w:cs="宋体"/>
          <w:lang w:eastAsia="zh-CN"/>
        </w:rPr>
        <w:t>: 46-54 [PMID: 15239085 DOI: 10.1002/hep.20280]</w:t>
      </w:r>
    </w:p>
    <w:p w14:paraId="071C21B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101 </w:t>
      </w:r>
      <w:r w:rsidRPr="000413FA">
        <w:rPr>
          <w:rFonts w:ascii="Book Antiqua" w:eastAsia="宋体" w:hAnsi="Book Antiqua" w:cs="宋体"/>
          <w:b/>
          <w:bCs/>
          <w:lang w:eastAsia="zh-CN"/>
        </w:rPr>
        <w:t>Buechler C</w:t>
      </w:r>
      <w:r w:rsidRPr="000413FA">
        <w:rPr>
          <w:rFonts w:ascii="Book Antiqua" w:eastAsia="宋体" w:hAnsi="Book Antiqua" w:cs="宋体"/>
          <w:lang w:eastAsia="zh-CN"/>
        </w:rPr>
        <w:t xml:space="preserve">, Wanninger J, Neumeier M. Adiponectin, a key adipokine in obesity related liver diseases. </w:t>
      </w:r>
      <w:r w:rsidRPr="000413FA">
        <w:rPr>
          <w:rFonts w:ascii="Book Antiqua" w:eastAsia="宋体" w:hAnsi="Book Antiqua" w:cs="宋体"/>
          <w:i/>
          <w:iCs/>
          <w:lang w:eastAsia="zh-CN"/>
        </w:rPr>
        <w:t>World J Gastroenterol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17</w:t>
      </w:r>
      <w:r w:rsidRPr="000413FA">
        <w:rPr>
          <w:rFonts w:ascii="Book Antiqua" w:eastAsia="宋体" w:hAnsi="Book Antiqua" w:cs="宋体"/>
          <w:lang w:eastAsia="zh-CN"/>
        </w:rPr>
        <w:t>: 2801-2811 [PMID: 21734787 DOI: 10.3748/wjg.v17.i23.2801]</w:t>
      </w:r>
    </w:p>
    <w:p w14:paraId="5D4745B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102 </w:t>
      </w:r>
      <w:r w:rsidRPr="000413FA">
        <w:rPr>
          <w:rFonts w:ascii="Book Antiqua" w:eastAsia="宋体" w:hAnsi="Book Antiqua" w:cs="宋体"/>
          <w:b/>
          <w:bCs/>
          <w:lang w:eastAsia="zh-CN"/>
        </w:rPr>
        <w:t>Aller R</w:t>
      </w:r>
      <w:r w:rsidRPr="000413FA">
        <w:rPr>
          <w:rFonts w:ascii="Book Antiqua" w:eastAsia="宋体" w:hAnsi="Book Antiqua" w:cs="宋体"/>
          <w:lang w:eastAsia="zh-CN"/>
        </w:rPr>
        <w:t xml:space="preserve">, de Luis DA, Fernandez L, Calle F, Velayos B, Olcoz JL, Izaola O, Sagrado MG, Conde R, Gonzalez JM. Influence of insulin resistance and adipokines in the grade of steatosis of nonalcoholic fatty liver disease. </w:t>
      </w:r>
      <w:r w:rsidRPr="000413FA">
        <w:rPr>
          <w:rFonts w:ascii="Book Antiqua" w:eastAsia="宋体" w:hAnsi="Book Antiqua" w:cs="宋体"/>
          <w:i/>
          <w:iCs/>
          <w:lang w:eastAsia="zh-CN"/>
        </w:rPr>
        <w:t>Dig Dis Sci</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53</w:t>
      </w:r>
      <w:r w:rsidRPr="000413FA">
        <w:rPr>
          <w:rFonts w:ascii="Book Antiqua" w:eastAsia="宋体" w:hAnsi="Book Antiqua" w:cs="宋体"/>
          <w:lang w:eastAsia="zh-CN"/>
        </w:rPr>
        <w:t>: 1088-1092 [PMID: 17934820 DOI: 10.1007/s10620-007-9981-3]</w:t>
      </w:r>
    </w:p>
    <w:p w14:paraId="124B946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103 </w:t>
      </w:r>
      <w:r w:rsidRPr="000413FA">
        <w:rPr>
          <w:rFonts w:ascii="Book Antiqua" w:eastAsia="宋体" w:hAnsi="Book Antiqua" w:cs="宋体"/>
          <w:b/>
          <w:bCs/>
          <w:lang w:eastAsia="zh-CN"/>
        </w:rPr>
        <w:t>Musso G</w:t>
      </w:r>
      <w:r w:rsidRPr="000413FA">
        <w:rPr>
          <w:rFonts w:ascii="Book Antiqua" w:eastAsia="宋体" w:hAnsi="Book Antiqua" w:cs="宋体"/>
          <w:lang w:eastAsia="zh-CN"/>
        </w:rPr>
        <w:t xml:space="preserve">, Gambino R, Durazzo M, Biroli G, Carello M, Fagà E, Pacini G, De Michieli F, Rabbione L, Premoli A, Cassader M, Pagano G. Adipokines in NASH: </w:t>
      </w:r>
      <w:r w:rsidRPr="000413FA">
        <w:rPr>
          <w:rFonts w:ascii="Book Antiqua" w:eastAsia="宋体" w:hAnsi="Book Antiqua" w:cs="宋体"/>
          <w:lang w:eastAsia="zh-CN"/>
        </w:rPr>
        <w:lastRenderedPageBreak/>
        <w:t xml:space="preserve">postprandial lipid metabolism as a link between adiponectin and liver disease.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42</w:t>
      </w:r>
      <w:r w:rsidRPr="000413FA">
        <w:rPr>
          <w:rFonts w:ascii="Book Antiqua" w:eastAsia="宋体" w:hAnsi="Book Antiqua" w:cs="宋体"/>
          <w:lang w:eastAsia="zh-CN"/>
        </w:rPr>
        <w:t>: 1175-1183 [PMID: 16231364 DOI: 10.1002/hep.20896]</w:t>
      </w:r>
    </w:p>
    <w:p w14:paraId="7889932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104 </w:t>
      </w:r>
      <w:r w:rsidRPr="000413FA">
        <w:rPr>
          <w:rFonts w:ascii="Book Antiqua" w:eastAsia="宋体" w:hAnsi="Book Antiqua" w:cs="宋体"/>
          <w:b/>
          <w:bCs/>
          <w:lang w:eastAsia="zh-CN"/>
        </w:rPr>
        <w:t>Shimada M</w:t>
      </w:r>
      <w:r w:rsidRPr="000413FA">
        <w:rPr>
          <w:rFonts w:ascii="Book Antiqua" w:eastAsia="宋体" w:hAnsi="Book Antiqua" w:cs="宋体"/>
          <w:lang w:eastAsia="zh-CN"/>
        </w:rPr>
        <w:t xml:space="preserve">, Kawahara H, Ozaki K, Fukura M, Yano H, Tsuchishima M, Tsutsumi M, Takase S. Usefulness of a combined evaluation of the serum adiponectin level, HOMA-IR, and serum type IV collagen 7S level to predict the early stage of nonalcoholic steatohepatitis.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102</w:t>
      </w:r>
      <w:r w:rsidRPr="000413FA">
        <w:rPr>
          <w:rFonts w:ascii="Book Antiqua" w:eastAsia="宋体" w:hAnsi="Book Antiqua" w:cs="宋体"/>
          <w:lang w:eastAsia="zh-CN"/>
        </w:rPr>
        <w:t>: 1931-1938 [PMID: 17511754 DOI: 10.1111/j.1572-0241.2007.01322.x]</w:t>
      </w:r>
    </w:p>
    <w:p w14:paraId="50DF278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105 </w:t>
      </w:r>
      <w:r w:rsidRPr="000413FA">
        <w:rPr>
          <w:rFonts w:ascii="Book Antiqua" w:eastAsia="宋体" w:hAnsi="Book Antiqua" w:cs="宋体"/>
          <w:b/>
          <w:bCs/>
          <w:lang w:eastAsia="zh-CN"/>
        </w:rPr>
        <w:t>Tokushige K</w:t>
      </w:r>
      <w:r w:rsidRPr="000413FA">
        <w:rPr>
          <w:rFonts w:ascii="Book Antiqua" w:eastAsia="宋体" w:hAnsi="Book Antiqua" w:cs="宋体"/>
          <w:lang w:eastAsia="zh-CN"/>
        </w:rPr>
        <w:t xml:space="preserve">, Hashimoto E, Noto H, Yatsuji S, Taniai M, Torii N, Shiratori K. Influence of adiponectin gene polymorphisms in Japanese patients with non-alcoholic fatty liver disease.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44</w:t>
      </w:r>
      <w:r w:rsidRPr="000413FA">
        <w:rPr>
          <w:rFonts w:ascii="Book Antiqua" w:eastAsia="宋体" w:hAnsi="Book Antiqua" w:cs="宋体"/>
          <w:lang w:eastAsia="zh-CN"/>
        </w:rPr>
        <w:t>: 976-982 [PMID: 19484180 DOI: 10.1007/s00535-009-0085-z]</w:t>
      </w:r>
    </w:p>
    <w:p w14:paraId="1BFCDA63" w14:textId="22A1F974"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106 </w:t>
      </w:r>
      <w:r w:rsidRPr="000413FA">
        <w:rPr>
          <w:rFonts w:ascii="Book Antiqua" w:eastAsia="宋体" w:hAnsi="Book Antiqua" w:cs="宋体"/>
          <w:b/>
          <w:bCs/>
          <w:lang w:eastAsia="zh-CN"/>
        </w:rPr>
        <w:t>Kaser S</w:t>
      </w:r>
      <w:r w:rsidRPr="000413FA">
        <w:rPr>
          <w:rFonts w:ascii="Book Antiqua" w:eastAsia="宋体" w:hAnsi="Book Antiqua" w:cs="宋体"/>
          <w:lang w:eastAsia="zh-CN"/>
        </w:rPr>
        <w:t xml:space="preserve">, Moschen A, Cayon A, Kaser A, Crespo J, Pons-Romero F, Ebenbichler CF, Patsch JR, Tilg H. Adiponectin and its receptors in non-alcoholic steatohepatitis. </w:t>
      </w:r>
      <w:r w:rsidRPr="000413FA">
        <w:rPr>
          <w:rFonts w:ascii="Book Antiqua" w:eastAsia="宋体" w:hAnsi="Book Antiqua" w:cs="宋体"/>
          <w:i/>
          <w:iCs/>
          <w:lang w:eastAsia="zh-CN"/>
        </w:rPr>
        <w:t>Gut</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54</w:t>
      </w:r>
      <w:r w:rsidRPr="000413FA">
        <w:rPr>
          <w:rFonts w:ascii="Book Antiqua" w:eastAsia="宋体" w:hAnsi="Book Antiqua" w:cs="宋体"/>
          <w:lang w:eastAsia="zh-CN"/>
        </w:rPr>
        <w:t>: 117-121 [PMID: 15591515</w:t>
      </w:r>
      <w:r w:rsidR="003C5315">
        <w:rPr>
          <w:rFonts w:ascii="Book Antiqua" w:eastAsia="宋体" w:hAnsi="Book Antiqua" w:cs="宋体"/>
          <w:lang w:eastAsia="zh-CN"/>
        </w:rPr>
        <w:t xml:space="preserve"> DOI: 10.1136/gut.2003.037010]</w:t>
      </w:r>
    </w:p>
    <w:p w14:paraId="4E52C81A"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107 </w:t>
      </w:r>
      <w:r w:rsidRPr="000413FA">
        <w:rPr>
          <w:rFonts w:ascii="Book Antiqua" w:eastAsia="宋体" w:hAnsi="Book Antiqua" w:cs="宋体"/>
          <w:b/>
          <w:bCs/>
          <w:lang w:eastAsia="zh-CN"/>
        </w:rPr>
        <w:t>Younossi ZM</w:t>
      </w:r>
      <w:r w:rsidRPr="000413FA">
        <w:rPr>
          <w:rFonts w:ascii="Book Antiqua" w:eastAsia="宋体" w:hAnsi="Book Antiqua" w:cs="宋体"/>
          <w:lang w:eastAsia="zh-CN"/>
        </w:rPr>
        <w:t xml:space="preserve">, Jarrar M, Nugent C, Randhawa M, Afendy M, Stepanova M, Rafiq N, Goodman Z, Chandhoke V, Baranova A. </w:t>
      </w:r>
      <w:proofErr w:type="gramStart"/>
      <w:r w:rsidRPr="000413FA">
        <w:rPr>
          <w:rFonts w:ascii="Book Antiqua" w:eastAsia="宋体" w:hAnsi="Book Antiqua" w:cs="宋体"/>
          <w:lang w:eastAsia="zh-CN"/>
        </w:rPr>
        <w:t>A novel diagnostic biomarker panel for obesity-related nonalcoholic steatohepatitis (NASH).</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Obes Surg</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18</w:t>
      </w:r>
      <w:r w:rsidRPr="000413FA">
        <w:rPr>
          <w:rFonts w:ascii="Book Antiqua" w:eastAsia="宋体" w:hAnsi="Book Antiqua" w:cs="宋体"/>
          <w:lang w:eastAsia="zh-CN"/>
        </w:rPr>
        <w:t>: 1430-1437 [PMID: 18500507 DOI: 10.1007/s11695-008-9506-y]</w:t>
      </w:r>
    </w:p>
    <w:p w14:paraId="58D379D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108 </w:t>
      </w:r>
      <w:r w:rsidRPr="000413FA">
        <w:rPr>
          <w:rFonts w:ascii="Book Antiqua" w:eastAsia="宋体" w:hAnsi="Book Antiqua" w:cs="宋体"/>
          <w:b/>
          <w:bCs/>
          <w:lang w:eastAsia="zh-CN"/>
        </w:rPr>
        <w:t>Bethanis SK</w:t>
      </w:r>
      <w:r w:rsidRPr="000413FA">
        <w:rPr>
          <w:rFonts w:ascii="Book Antiqua" w:eastAsia="宋体" w:hAnsi="Book Antiqua" w:cs="宋体"/>
          <w:lang w:eastAsia="zh-CN"/>
        </w:rPr>
        <w:t xml:space="preserve">, Theocharis SE. Leptin in the field of hepatic fibrosis: a pivotal or an incidental player? </w:t>
      </w:r>
      <w:r w:rsidRPr="000413FA">
        <w:rPr>
          <w:rFonts w:ascii="Book Antiqua" w:eastAsia="宋体" w:hAnsi="Book Antiqua" w:cs="宋体"/>
          <w:i/>
          <w:iCs/>
          <w:lang w:eastAsia="zh-CN"/>
        </w:rPr>
        <w:t>Dig Dis Sci</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51</w:t>
      </w:r>
      <w:r w:rsidRPr="000413FA">
        <w:rPr>
          <w:rFonts w:ascii="Book Antiqua" w:eastAsia="宋体" w:hAnsi="Book Antiqua" w:cs="宋体"/>
          <w:lang w:eastAsia="zh-CN"/>
        </w:rPr>
        <w:t>: 1685-1696 [PMID: 16958000 DOI: 10.1007/s10620-006-9126-0]</w:t>
      </w:r>
    </w:p>
    <w:p w14:paraId="43F70D1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109 </w:t>
      </w:r>
      <w:r w:rsidRPr="000413FA">
        <w:rPr>
          <w:rFonts w:ascii="Book Antiqua" w:eastAsia="宋体" w:hAnsi="Book Antiqua" w:cs="宋体"/>
          <w:b/>
          <w:bCs/>
          <w:lang w:eastAsia="zh-CN"/>
        </w:rPr>
        <w:t>Uygun A</w:t>
      </w:r>
      <w:r w:rsidRPr="000413FA">
        <w:rPr>
          <w:rFonts w:ascii="Book Antiqua" w:eastAsia="宋体" w:hAnsi="Book Antiqua" w:cs="宋体"/>
          <w:lang w:eastAsia="zh-CN"/>
        </w:rPr>
        <w:t xml:space="preserve">, Kadayifci A, Yesilova Z, Erdil A, Yaman H, Saka M, Deveci MS, Bagci S, Gulsen M, Karaeren N, Dagalp K. Serum leptin levels in patients with nonalcoholic steatohepatitis.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2000; </w:t>
      </w:r>
      <w:r w:rsidRPr="000413FA">
        <w:rPr>
          <w:rFonts w:ascii="Book Antiqua" w:eastAsia="宋体" w:hAnsi="Book Antiqua" w:cs="宋体"/>
          <w:b/>
          <w:bCs/>
          <w:lang w:eastAsia="zh-CN"/>
        </w:rPr>
        <w:t>95</w:t>
      </w:r>
      <w:r w:rsidRPr="000413FA">
        <w:rPr>
          <w:rFonts w:ascii="Book Antiqua" w:eastAsia="宋体" w:hAnsi="Book Antiqua" w:cs="宋体"/>
          <w:lang w:eastAsia="zh-CN"/>
        </w:rPr>
        <w:t>: 3584-3589 [PMID: 11151896 DOI: 10.1111/j.1572-0241.2000.03297.x]</w:t>
      </w:r>
    </w:p>
    <w:p w14:paraId="77BF1F12"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110 </w:t>
      </w:r>
      <w:r w:rsidRPr="000413FA">
        <w:rPr>
          <w:rFonts w:ascii="Book Antiqua" w:eastAsia="宋体" w:hAnsi="Book Antiqua" w:cs="宋体"/>
          <w:b/>
          <w:bCs/>
          <w:lang w:eastAsia="zh-CN"/>
        </w:rPr>
        <w:t>Polyzos SA</w:t>
      </w:r>
      <w:r w:rsidRPr="000413FA">
        <w:rPr>
          <w:rFonts w:ascii="Book Antiqua" w:eastAsia="宋体" w:hAnsi="Book Antiqua" w:cs="宋体"/>
          <w:lang w:eastAsia="zh-CN"/>
        </w:rPr>
        <w:t>, Kountouras J, Zavos C, Deretzi G.</w:t>
      </w:r>
      <w:proofErr w:type="gramEnd"/>
      <w:r w:rsidRPr="000413FA">
        <w:rPr>
          <w:rFonts w:ascii="Book Antiqua" w:eastAsia="宋体" w:hAnsi="Book Antiqua" w:cs="宋体"/>
          <w:lang w:eastAsia="zh-CN"/>
        </w:rPr>
        <w:t xml:space="preserve"> The potential adverse role of leptin resistance in nonalcoholic fatty liver disease: a hypothesis based on critical review of the literature. </w:t>
      </w:r>
      <w:r w:rsidRPr="000413FA">
        <w:rPr>
          <w:rFonts w:ascii="Book Antiqua" w:eastAsia="宋体" w:hAnsi="Book Antiqua" w:cs="宋体"/>
          <w:i/>
          <w:iCs/>
          <w:lang w:eastAsia="zh-CN"/>
        </w:rPr>
        <w:t>J Clin Gastroenterol</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45</w:t>
      </w:r>
      <w:r w:rsidRPr="000413FA">
        <w:rPr>
          <w:rFonts w:ascii="Book Antiqua" w:eastAsia="宋体" w:hAnsi="Book Antiqua" w:cs="宋体"/>
          <w:lang w:eastAsia="zh-CN"/>
        </w:rPr>
        <w:t>: 50-54 [PMID: 20717042 DOI: 10.1097/MCG.0b013e3181ec5c66]</w:t>
      </w:r>
    </w:p>
    <w:p w14:paraId="7A17FA4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111 </w:t>
      </w:r>
      <w:r w:rsidRPr="000413FA">
        <w:rPr>
          <w:rFonts w:ascii="Book Antiqua" w:eastAsia="宋体" w:hAnsi="Book Antiqua" w:cs="宋体"/>
          <w:b/>
          <w:bCs/>
          <w:lang w:eastAsia="zh-CN"/>
        </w:rPr>
        <w:t>Chan JL</w:t>
      </w:r>
      <w:r w:rsidRPr="000413FA">
        <w:rPr>
          <w:rFonts w:ascii="Book Antiqua" w:eastAsia="宋体" w:hAnsi="Book Antiqua" w:cs="宋体"/>
          <w:lang w:eastAsia="zh-CN"/>
        </w:rPr>
        <w:t xml:space="preserve">, Wong SL, Mantzoros CS. Pharmacokinetics of subcutaneous recombinant methionyl human leptin administration in healthy subjects in the fed and fasting states: regulation by gender and adiposity. </w:t>
      </w:r>
      <w:r w:rsidRPr="000413FA">
        <w:rPr>
          <w:rFonts w:ascii="Book Antiqua" w:eastAsia="宋体" w:hAnsi="Book Antiqua" w:cs="宋体"/>
          <w:i/>
          <w:iCs/>
          <w:lang w:eastAsia="zh-CN"/>
        </w:rPr>
        <w:t>Clin Pharmacokinet</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47</w:t>
      </w:r>
      <w:r w:rsidRPr="000413FA">
        <w:rPr>
          <w:rFonts w:ascii="Book Antiqua" w:eastAsia="宋体" w:hAnsi="Book Antiqua" w:cs="宋体"/>
          <w:lang w:eastAsia="zh-CN"/>
        </w:rPr>
        <w:t>: 753-764 [PMID: 18840030 DOI: 10.2165/00003088-200847110-00006]</w:t>
      </w:r>
    </w:p>
    <w:p w14:paraId="04EAA3CF" w14:textId="5C088F3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112 </w:t>
      </w:r>
      <w:r w:rsidRPr="000413FA">
        <w:rPr>
          <w:rFonts w:ascii="Book Antiqua" w:eastAsia="宋体" w:hAnsi="Book Antiqua" w:cs="宋体"/>
          <w:b/>
          <w:bCs/>
          <w:lang w:eastAsia="zh-CN"/>
        </w:rPr>
        <w:t>Lo KM</w:t>
      </w:r>
      <w:r w:rsidRPr="000413FA">
        <w:rPr>
          <w:rFonts w:ascii="Book Antiqua" w:eastAsia="宋体" w:hAnsi="Book Antiqua" w:cs="宋体"/>
          <w:lang w:eastAsia="zh-CN"/>
        </w:rPr>
        <w:t xml:space="preserve">, Zhang J, Sun Y, Morelli B, Lan Y, Lauder S, Brunkhorst B, Webster G, Hallakou-Bozec S, Doaré L, Gillies SD. Engineering a pharmacologically superior form of leptin for the treatment of obesity. </w:t>
      </w:r>
      <w:r w:rsidRPr="000413FA">
        <w:rPr>
          <w:rFonts w:ascii="Book Antiqua" w:eastAsia="宋体" w:hAnsi="Book Antiqua" w:cs="宋体"/>
          <w:i/>
          <w:iCs/>
          <w:lang w:eastAsia="zh-CN"/>
        </w:rPr>
        <w:t>Protein Eng Des Sel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18</w:t>
      </w:r>
      <w:r w:rsidRPr="000413FA">
        <w:rPr>
          <w:rFonts w:ascii="Book Antiqua" w:eastAsia="宋体" w:hAnsi="Book Antiqua" w:cs="宋体"/>
          <w:lang w:eastAsia="zh-CN"/>
        </w:rPr>
        <w:t>: 1-10 [PMID: 15790575 DOI: 10.1093/protein/gzh102]</w:t>
      </w:r>
    </w:p>
    <w:p w14:paraId="389B007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113 </w:t>
      </w:r>
      <w:r w:rsidRPr="000413FA">
        <w:rPr>
          <w:rFonts w:ascii="Book Antiqua" w:eastAsia="宋体" w:hAnsi="Book Antiqua" w:cs="宋体"/>
          <w:b/>
          <w:bCs/>
          <w:lang w:eastAsia="zh-CN"/>
        </w:rPr>
        <w:t>Zelissen PM</w:t>
      </w:r>
      <w:r w:rsidRPr="000413FA">
        <w:rPr>
          <w:rFonts w:ascii="Book Antiqua" w:eastAsia="宋体" w:hAnsi="Book Antiqua" w:cs="宋体"/>
          <w:lang w:eastAsia="zh-CN"/>
        </w:rPr>
        <w:t xml:space="preserve">, Stenlof K, Lean ME, Fogteloo J, Keulen ET, Wilding J, Finer N, Rössner S, Lawrence E, Fletcher C, McCamish M. Effect of three treatment schedules of recombinant methionyl human leptin on body weight in obese adults: a randomized, placebo-controlled trial. </w:t>
      </w:r>
      <w:r w:rsidRPr="000413FA">
        <w:rPr>
          <w:rFonts w:ascii="Book Antiqua" w:eastAsia="宋体" w:hAnsi="Book Antiqua" w:cs="宋体"/>
          <w:i/>
          <w:iCs/>
          <w:lang w:eastAsia="zh-CN"/>
        </w:rPr>
        <w:t>Diabetes Obes Metab</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7</w:t>
      </w:r>
      <w:r w:rsidRPr="000413FA">
        <w:rPr>
          <w:rFonts w:ascii="Book Antiqua" w:eastAsia="宋体" w:hAnsi="Book Antiqua" w:cs="宋体"/>
          <w:lang w:eastAsia="zh-CN"/>
        </w:rPr>
        <w:t>: 755-761 [PMID: 16219020 DOI: 10.1111/j.1463-1326.2005.00468.x]</w:t>
      </w:r>
    </w:p>
    <w:p w14:paraId="2D6D748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114 </w:t>
      </w:r>
      <w:r w:rsidRPr="000413FA">
        <w:rPr>
          <w:rFonts w:ascii="Book Antiqua" w:eastAsia="宋体" w:hAnsi="Book Antiqua" w:cs="宋体"/>
          <w:b/>
          <w:bCs/>
          <w:lang w:eastAsia="zh-CN"/>
        </w:rPr>
        <w:t>Chitturi S</w:t>
      </w:r>
      <w:r w:rsidRPr="000413FA">
        <w:rPr>
          <w:rFonts w:ascii="Book Antiqua" w:eastAsia="宋体" w:hAnsi="Book Antiqua" w:cs="宋体"/>
          <w:lang w:eastAsia="zh-CN"/>
        </w:rPr>
        <w:t xml:space="preserve">, Farrell G, Frost L, Kriketos A, Lin R, Fung C, Liddle C, Samarasinghe D, George J. Serum leptin in NASH correlates with hepatic steatosis but not fibrosis: a manifestation of lipotoxicity?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2002; </w:t>
      </w:r>
      <w:r w:rsidRPr="000413FA">
        <w:rPr>
          <w:rFonts w:ascii="Book Antiqua" w:eastAsia="宋体" w:hAnsi="Book Antiqua" w:cs="宋体"/>
          <w:b/>
          <w:bCs/>
          <w:lang w:eastAsia="zh-CN"/>
        </w:rPr>
        <w:t>36</w:t>
      </w:r>
      <w:r w:rsidRPr="000413FA">
        <w:rPr>
          <w:rFonts w:ascii="Book Antiqua" w:eastAsia="宋体" w:hAnsi="Book Antiqua" w:cs="宋体"/>
          <w:lang w:eastAsia="zh-CN"/>
        </w:rPr>
        <w:t>: 403-409 [PMID: 12143049 DOI: 10.1053/jhep.2002.34738]</w:t>
      </w:r>
    </w:p>
    <w:p w14:paraId="5B1D1C3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115 </w:t>
      </w:r>
      <w:r w:rsidRPr="000413FA">
        <w:rPr>
          <w:rFonts w:ascii="Book Antiqua" w:eastAsia="宋体" w:hAnsi="Book Antiqua" w:cs="宋体"/>
          <w:b/>
          <w:bCs/>
          <w:lang w:eastAsia="zh-CN"/>
        </w:rPr>
        <w:t>Mantzoros CS</w:t>
      </w:r>
      <w:r w:rsidRPr="000413FA">
        <w:rPr>
          <w:rFonts w:ascii="Book Antiqua" w:eastAsia="宋体" w:hAnsi="Book Antiqua" w:cs="宋体"/>
          <w:lang w:eastAsia="zh-CN"/>
        </w:rPr>
        <w:t xml:space="preserve">, Moschos S, Avramopoulos I, Kaklamani V, Liolios A, Doulgerakis DE, Griveas I, Katsilambros N, Flier JS. Leptin concentrations in relation to body mass index and the tumor necrosis factor-alpha system in humans. </w:t>
      </w:r>
      <w:r w:rsidRPr="000413FA">
        <w:rPr>
          <w:rFonts w:ascii="Book Antiqua" w:eastAsia="宋体" w:hAnsi="Book Antiqua" w:cs="宋体"/>
          <w:i/>
          <w:iCs/>
          <w:lang w:eastAsia="zh-CN"/>
        </w:rPr>
        <w:t>J Clin Endocrinol Metab</w:t>
      </w:r>
      <w:r w:rsidRPr="000413FA">
        <w:rPr>
          <w:rFonts w:ascii="Book Antiqua" w:eastAsia="宋体" w:hAnsi="Book Antiqua" w:cs="宋体"/>
          <w:lang w:eastAsia="zh-CN"/>
        </w:rPr>
        <w:t xml:space="preserve"> 1997; </w:t>
      </w:r>
      <w:r w:rsidRPr="000413FA">
        <w:rPr>
          <w:rFonts w:ascii="Book Antiqua" w:eastAsia="宋体" w:hAnsi="Book Antiqua" w:cs="宋体"/>
          <w:b/>
          <w:bCs/>
          <w:lang w:eastAsia="zh-CN"/>
        </w:rPr>
        <w:t>82</w:t>
      </w:r>
      <w:r w:rsidRPr="000413FA">
        <w:rPr>
          <w:rFonts w:ascii="Book Antiqua" w:eastAsia="宋体" w:hAnsi="Book Antiqua" w:cs="宋体"/>
          <w:lang w:eastAsia="zh-CN"/>
        </w:rPr>
        <w:t>: 3408-3413 [PMID: 9329377 DOI: 10.1210/jcem.82.10.4323]</w:t>
      </w:r>
    </w:p>
    <w:p w14:paraId="06D03F6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116 </w:t>
      </w:r>
      <w:r w:rsidRPr="000413FA">
        <w:rPr>
          <w:rFonts w:ascii="Book Antiqua" w:eastAsia="宋体" w:hAnsi="Book Antiqua" w:cs="宋体"/>
          <w:b/>
          <w:bCs/>
          <w:lang w:eastAsia="zh-CN"/>
        </w:rPr>
        <w:t>Nakao K</w:t>
      </w:r>
      <w:r w:rsidRPr="000413FA">
        <w:rPr>
          <w:rFonts w:ascii="Book Antiqua" w:eastAsia="宋体" w:hAnsi="Book Antiqua" w:cs="宋体"/>
          <w:lang w:eastAsia="zh-CN"/>
        </w:rPr>
        <w:t xml:space="preserve">, Nakata K, Ohtsubo N, Maeda M, Moriuchi T, Ichikawa T, Hamasaki K, Kato Y, Eguchi K, Yukawa K, Ishii N. Association between nonalcoholic fatty liver, markers of obesity, and serum leptin level in young adults. </w:t>
      </w:r>
      <w:r w:rsidRPr="000413FA">
        <w:rPr>
          <w:rFonts w:ascii="Book Antiqua" w:eastAsia="宋体" w:hAnsi="Book Antiqua" w:cs="宋体"/>
          <w:i/>
          <w:iCs/>
          <w:lang w:eastAsia="zh-CN"/>
        </w:rPr>
        <w:t>Am J Gastroenterol</w:t>
      </w:r>
      <w:r w:rsidRPr="000413FA">
        <w:rPr>
          <w:rFonts w:ascii="Book Antiqua" w:eastAsia="宋体" w:hAnsi="Book Antiqua" w:cs="宋体"/>
          <w:lang w:eastAsia="zh-CN"/>
        </w:rPr>
        <w:t xml:space="preserve"> 2002; </w:t>
      </w:r>
      <w:r w:rsidRPr="000413FA">
        <w:rPr>
          <w:rFonts w:ascii="Book Antiqua" w:eastAsia="宋体" w:hAnsi="Book Antiqua" w:cs="宋体"/>
          <w:b/>
          <w:bCs/>
          <w:lang w:eastAsia="zh-CN"/>
        </w:rPr>
        <w:t>97</w:t>
      </w:r>
      <w:r w:rsidRPr="000413FA">
        <w:rPr>
          <w:rFonts w:ascii="Book Antiqua" w:eastAsia="宋体" w:hAnsi="Book Antiqua" w:cs="宋体"/>
          <w:lang w:eastAsia="zh-CN"/>
        </w:rPr>
        <w:t>: 1796-1801 [PMID: 12135038 DOI: 10.1111/j.1572-0241.2002.05846.x]</w:t>
      </w:r>
    </w:p>
    <w:p w14:paraId="7E1D0896" w14:textId="3AEBA691"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117 </w:t>
      </w:r>
      <w:r w:rsidRPr="000413FA">
        <w:rPr>
          <w:rFonts w:ascii="Book Antiqua" w:eastAsia="宋体" w:hAnsi="Book Antiqua" w:cs="宋体"/>
          <w:b/>
          <w:bCs/>
          <w:lang w:eastAsia="zh-CN"/>
        </w:rPr>
        <w:t>Canbakan B</w:t>
      </w:r>
      <w:r w:rsidRPr="000413FA">
        <w:rPr>
          <w:rFonts w:ascii="Book Antiqua" w:eastAsia="宋体" w:hAnsi="Book Antiqua" w:cs="宋体"/>
          <w:lang w:eastAsia="zh-CN"/>
        </w:rPr>
        <w:t xml:space="preserve">, Tahan V, Balci H, Hatemi I, Erer B, Ozbay G, Sut N, Hacibekiroglu M, Imeryuz N, Senturk H. Leptin in nonalcoholic fatty liver disease. </w:t>
      </w:r>
      <w:r w:rsidRPr="000413FA">
        <w:rPr>
          <w:rFonts w:ascii="Book Antiqua" w:eastAsia="宋体" w:hAnsi="Book Antiqua" w:cs="宋体"/>
          <w:i/>
          <w:iCs/>
          <w:lang w:eastAsia="zh-CN"/>
        </w:rPr>
        <w:t>Ann Hepatol</w:t>
      </w:r>
      <w:r w:rsidRPr="000413FA">
        <w:rPr>
          <w:rFonts w:ascii="Book Antiqua" w:eastAsia="宋体" w:hAnsi="Book Antiqua" w:cs="宋体"/>
          <w:lang w:eastAsia="zh-CN"/>
        </w:rPr>
        <w:t xml:space="preserve"> </w:t>
      </w:r>
      <w:r w:rsidR="003C5315">
        <w:rPr>
          <w:rFonts w:ascii="Book Antiqua" w:eastAsia="宋体" w:hAnsi="Book Antiqua" w:cs="宋体" w:hint="eastAsia"/>
          <w:lang w:eastAsia="zh-CN"/>
        </w:rPr>
        <w:t>2008</w:t>
      </w:r>
      <w:r w:rsidRPr="000413FA">
        <w:rPr>
          <w:rFonts w:ascii="Book Antiqua" w:eastAsia="宋体" w:hAnsi="Book Antiqua" w:cs="宋体"/>
          <w:lang w:eastAsia="zh-CN"/>
        </w:rPr>
        <w:t xml:space="preserve">; </w:t>
      </w:r>
      <w:r w:rsidRPr="000413FA">
        <w:rPr>
          <w:rFonts w:ascii="Book Antiqua" w:eastAsia="宋体" w:hAnsi="Book Antiqua" w:cs="宋体"/>
          <w:b/>
          <w:bCs/>
          <w:lang w:eastAsia="zh-CN"/>
        </w:rPr>
        <w:t>7</w:t>
      </w:r>
      <w:r w:rsidRPr="000413FA">
        <w:rPr>
          <w:rFonts w:ascii="Book Antiqua" w:eastAsia="宋体" w:hAnsi="Book Antiqua" w:cs="宋体"/>
          <w:lang w:eastAsia="zh-CN"/>
        </w:rPr>
        <w:t>: 249-254 [PMID: 18753993]</w:t>
      </w:r>
    </w:p>
    <w:p w14:paraId="3ADF6F3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118 </w:t>
      </w:r>
      <w:r w:rsidRPr="000413FA">
        <w:rPr>
          <w:rFonts w:ascii="Book Antiqua" w:eastAsia="宋体" w:hAnsi="Book Antiqua" w:cs="宋体"/>
          <w:b/>
          <w:bCs/>
          <w:lang w:eastAsia="zh-CN"/>
        </w:rPr>
        <w:t>Serin E</w:t>
      </w:r>
      <w:r w:rsidRPr="000413FA">
        <w:rPr>
          <w:rFonts w:ascii="Book Antiqua" w:eastAsia="宋体" w:hAnsi="Book Antiqua" w:cs="宋体"/>
          <w:lang w:eastAsia="zh-CN"/>
        </w:rPr>
        <w:t>, Ozer B, Gümürdülü Y, Kayaselçuk F, Kul K, Boyacio</w:t>
      </w:r>
      <w:r w:rsidRPr="000413FA">
        <w:rPr>
          <w:rFonts w:ascii="Book Antiqua" w:eastAsia="MS Mincho" w:hAnsi="Book Antiqua" w:cs="MS Mincho"/>
          <w:lang w:eastAsia="zh-CN"/>
        </w:rPr>
        <w:t>ğ</w:t>
      </w:r>
      <w:r w:rsidRPr="000413FA">
        <w:rPr>
          <w:rFonts w:ascii="Book Antiqua" w:eastAsia="宋体" w:hAnsi="Book Antiqua" w:cs="宋体"/>
          <w:lang w:eastAsia="zh-CN"/>
        </w:rPr>
        <w:t xml:space="preserve">lu S. Serum leptin level can be a negative marker of hepatocyte damage in nonalcoholic fatty liver. </w:t>
      </w:r>
      <w:r w:rsidRPr="000413FA">
        <w:rPr>
          <w:rFonts w:ascii="Book Antiqua" w:eastAsia="宋体" w:hAnsi="Book Antiqua" w:cs="宋体"/>
          <w:i/>
          <w:iCs/>
          <w:lang w:eastAsia="zh-CN"/>
        </w:rPr>
        <w:t>J Gastroenterol</w:t>
      </w:r>
      <w:r w:rsidRPr="000413FA">
        <w:rPr>
          <w:rFonts w:ascii="Book Antiqua" w:eastAsia="宋体" w:hAnsi="Book Antiqua" w:cs="宋体"/>
          <w:lang w:eastAsia="zh-CN"/>
        </w:rPr>
        <w:t xml:space="preserve"> 2003; </w:t>
      </w:r>
      <w:r w:rsidRPr="000413FA">
        <w:rPr>
          <w:rFonts w:ascii="Book Antiqua" w:eastAsia="宋体" w:hAnsi="Book Antiqua" w:cs="宋体"/>
          <w:b/>
          <w:bCs/>
          <w:lang w:eastAsia="zh-CN"/>
        </w:rPr>
        <w:t>38</w:t>
      </w:r>
      <w:r w:rsidRPr="000413FA">
        <w:rPr>
          <w:rFonts w:ascii="Book Antiqua" w:eastAsia="宋体" w:hAnsi="Book Antiqua" w:cs="宋体"/>
          <w:lang w:eastAsia="zh-CN"/>
        </w:rPr>
        <w:t>: 471-476 [PMID: 12768390 DOI: 10.1007/s00535-002-1084-5]</w:t>
      </w:r>
    </w:p>
    <w:p w14:paraId="28BA22B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119 </w:t>
      </w:r>
      <w:r w:rsidRPr="000413FA">
        <w:rPr>
          <w:rFonts w:ascii="Book Antiqua" w:eastAsia="宋体" w:hAnsi="Book Antiqua" w:cs="宋体"/>
          <w:b/>
          <w:bCs/>
          <w:lang w:eastAsia="zh-CN"/>
        </w:rPr>
        <w:t>Procaccini C</w:t>
      </w:r>
      <w:r w:rsidRPr="000413FA">
        <w:rPr>
          <w:rFonts w:ascii="Book Antiqua" w:eastAsia="宋体" w:hAnsi="Book Antiqua" w:cs="宋体"/>
          <w:lang w:eastAsia="zh-CN"/>
        </w:rPr>
        <w:t xml:space="preserve">, Galgani M, De Rosa V, Carbone F, La Rocca C, Ranucci G, Iorio R, Matarese G. Leptin: the prototypic adipocytokine and its role in NAFLD. </w:t>
      </w:r>
      <w:r w:rsidRPr="000413FA">
        <w:rPr>
          <w:rFonts w:ascii="Book Antiqua" w:eastAsia="宋体" w:hAnsi="Book Antiqua" w:cs="宋体"/>
          <w:i/>
          <w:iCs/>
          <w:lang w:eastAsia="zh-CN"/>
        </w:rPr>
        <w:t>Curr Pharm Des</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16</w:t>
      </w:r>
      <w:r w:rsidRPr="000413FA">
        <w:rPr>
          <w:rFonts w:ascii="Book Antiqua" w:eastAsia="宋体" w:hAnsi="Book Antiqua" w:cs="宋体"/>
          <w:lang w:eastAsia="zh-CN"/>
        </w:rPr>
        <w:t>: 1902-1912 [PMID: 20370676]</w:t>
      </w:r>
    </w:p>
    <w:p w14:paraId="07D38860" w14:textId="59EF5BEC"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120 </w:t>
      </w:r>
      <w:r w:rsidRPr="000413FA">
        <w:rPr>
          <w:rFonts w:ascii="Book Antiqua" w:eastAsia="宋体" w:hAnsi="Book Antiqua" w:cs="宋体"/>
          <w:b/>
          <w:bCs/>
          <w:lang w:eastAsia="zh-CN"/>
        </w:rPr>
        <w:t>Torres DM</w:t>
      </w:r>
      <w:r w:rsidRPr="000413FA">
        <w:rPr>
          <w:rFonts w:ascii="Book Antiqua" w:eastAsia="宋体" w:hAnsi="Book Antiqua" w:cs="宋体"/>
          <w:lang w:eastAsia="zh-CN"/>
        </w:rPr>
        <w:t>, Harrison SA.</w:t>
      </w:r>
      <w:proofErr w:type="gramEnd"/>
      <w:r w:rsidRPr="000413FA">
        <w:rPr>
          <w:rFonts w:ascii="Book Antiqua" w:eastAsia="宋体" w:hAnsi="Book Antiqua" w:cs="宋体"/>
          <w:lang w:eastAsia="zh-CN"/>
        </w:rPr>
        <w:t xml:space="preserve"> </w:t>
      </w:r>
      <w:proofErr w:type="gramStart"/>
      <w:r w:rsidRPr="000413FA">
        <w:rPr>
          <w:rFonts w:ascii="Book Antiqua" w:eastAsia="宋体" w:hAnsi="Book Antiqua" w:cs="宋体"/>
          <w:lang w:eastAsia="zh-CN"/>
        </w:rPr>
        <w:t>Diagnosis and therapy of nonalcoholic steatohepatitis.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134</w:t>
      </w:r>
      <w:r w:rsidRPr="000413FA">
        <w:rPr>
          <w:rFonts w:ascii="Book Antiqua" w:eastAsia="宋体" w:hAnsi="Book Antiqua" w:cs="宋体"/>
          <w:lang w:eastAsia="zh-CN"/>
        </w:rPr>
        <w:t>: 1682-1698 [PMID: 18471547 DOI: 10.1053/j.gastro</w:t>
      </w:r>
      <w:r w:rsidR="007164D5">
        <w:rPr>
          <w:rFonts w:ascii="Book Antiqua" w:eastAsia="宋体" w:hAnsi="Book Antiqua" w:cs="宋体" w:hint="eastAsia"/>
          <w:lang w:eastAsia="zh-CN"/>
        </w:rPr>
        <w:t>]</w:t>
      </w:r>
    </w:p>
    <w:p w14:paraId="59238AF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121 </w:t>
      </w:r>
      <w:r w:rsidRPr="000413FA">
        <w:rPr>
          <w:rFonts w:ascii="Book Antiqua" w:eastAsia="宋体" w:hAnsi="Book Antiqua" w:cs="宋体"/>
          <w:b/>
          <w:bCs/>
          <w:lang w:eastAsia="zh-CN"/>
        </w:rPr>
        <w:t>Lydatakis H</w:t>
      </w:r>
      <w:r w:rsidRPr="000413FA">
        <w:rPr>
          <w:rFonts w:ascii="Book Antiqua" w:eastAsia="宋体" w:hAnsi="Book Antiqua" w:cs="宋体"/>
          <w:lang w:eastAsia="zh-CN"/>
        </w:rPr>
        <w:t xml:space="preserve">, Hager IP, Kostadelou E, Mpousmpoulas S, Pappas S, Diamantis I. Non-invasive markers to predict the liver fibrosis in non-alcoholic fatty liver disease.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26</w:t>
      </w:r>
      <w:r w:rsidRPr="000413FA">
        <w:rPr>
          <w:rFonts w:ascii="Book Antiqua" w:eastAsia="宋体" w:hAnsi="Book Antiqua" w:cs="宋体"/>
          <w:lang w:eastAsia="zh-CN"/>
        </w:rPr>
        <w:t>: 864-871 [PMID: 16911470 DOI: 10.1111/j.1478-3231.2006.01312.x]</w:t>
      </w:r>
    </w:p>
    <w:p w14:paraId="4395FEA4" w14:textId="5FC55AD8"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122 </w:t>
      </w:r>
      <w:r w:rsidRPr="000413FA">
        <w:rPr>
          <w:rFonts w:ascii="Book Antiqua" w:eastAsia="宋体" w:hAnsi="Book Antiqua" w:cs="宋体"/>
          <w:b/>
          <w:bCs/>
          <w:lang w:eastAsia="zh-CN"/>
        </w:rPr>
        <w:t>Fon Tacer K</w:t>
      </w:r>
      <w:r w:rsidRPr="000413FA">
        <w:rPr>
          <w:rFonts w:ascii="Book Antiqua" w:eastAsia="宋体" w:hAnsi="Book Antiqua" w:cs="宋体"/>
          <w:lang w:eastAsia="zh-CN"/>
        </w:rPr>
        <w:t xml:space="preserve">, Kuzman D, Seliskar M, Pompon D, Rozman D. TNF-alpha interferes with lipid homeostasis and activates acute and proatherogenic processes. </w:t>
      </w:r>
      <w:r w:rsidRPr="000413FA">
        <w:rPr>
          <w:rFonts w:ascii="Book Antiqua" w:eastAsia="宋体" w:hAnsi="Book Antiqua" w:cs="宋体"/>
          <w:i/>
          <w:iCs/>
          <w:lang w:eastAsia="zh-CN"/>
        </w:rPr>
        <w:t>Physiol Genomics</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31</w:t>
      </w:r>
      <w:r w:rsidRPr="000413FA">
        <w:rPr>
          <w:rFonts w:ascii="Book Antiqua" w:eastAsia="宋体" w:hAnsi="Book Antiqua" w:cs="宋体"/>
          <w:lang w:eastAsia="zh-CN"/>
        </w:rPr>
        <w:t>: 216-227 [PMID: 17566076 DOI: 10.1152/physiolgenomics</w:t>
      </w:r>
      <w:r w:rsidR="007164D5">
        <w:rPr>
          <w:rFonts w:ascii="Book Antiqua" w:eastAsia="宋体" w:hAnsi="Book Antiqua" w:cs="宋体" w:hint="eastAsia"/>
          <w:lang w:eastAsia="zh-CN"/>
        </w:rPr>
        <w:t>]</w:t>
      </w:r>
    </w:p>
    <w:p w14:paraId="6C56B12B" w14:textId="77777777" w:rsidR="000413FA" w:rsidRPr="000413FA" w:rsidRDefault="000413FA" w:rsidP="000413FA">
      <w:pPr>
        <w:spacing w:line="360" w:lineRule="auto"/>
        <w:jc w:val="both"/>
        <w:rPr>
          <w:rFonts w:ascii="Book Antiqua" w:eastAsia="宋体" w:hAnsi="Book Antiqua" w:cs="宋体"/>
          <w:lang w:eastAsia="zh-CN"/>
        </w:rPr>
      </w:pPr>
      <w:proofErr w:type="gramStart"/>
      <w:r w:rsidRPr="000413FA">
        <w:rPr>
          <w:rFonts w:ascii="Book Antiqua" w:eastAsia="宋体" w:hAnsi="Book Antiqua" w:cs="宋体"/>
          <w:lang w:eastAsia="zh-CN"/>
        </w:rPr>
        <w:t xml:space="preserve">123 </w:t>
      </w:r>
      <w:r w:rsidRPr="000413FA">
        <w:rPr>
          <w:rFonts w:ascii="Book Antiqua" w:eastAsia="宋体" w:hAnsi="Book Antiqua" w:cs="宋体"/>
          <w:b/>
          <w:bCs/>
          <w:lang w:eastAsia="zh-CN"/>
        </w:rPr>
        <w:t>Feingold KR</w:t>
      </w:r>
      <w:r w:rsidRPr="000413FA">
        <w:rPr>
          <w:rFonts w:ascii="Book Antiqua" w:eastAsia="宋体" w:hAnsi="Book Antiqua" w:cs="宋体"/>
          <w:lang w:eastAsia="zh-CN"/>
        </w:rPr>
        <w:t>, Soued M, Serio MK, Adi S, Moser AH, Grunfeld C.</w:t>
      </w:r>
      <w:proofErr w:type="gramEnd"/>
      <w:r w:rsidRPr="000413FA">
        <w:rPr>
          <w:rFonts w:ascii="Book Antiqua" w:eastAsia="宋体" w:hAnsi="Book Antiqua" w:cs="宋体"/>
          <w:lang w:eastAsia="zh-CN"/>
        </w:rPr>
        <w:t xml:space="preserve"> </w:t>
      </w:r>
      <w:proofErr w:type="gramStart"/>
      <w:r w:rsidRPr="000413FA">
        <w:rPr>
          <w:rFonts w:ascii="Book Antiqua" w:eastAsia="宋体" w:hAnsi="Book Antiqua" w:cs="宋体"/>
          <w:lang w:eastAsia="zh-CN"/>
        </w:rPr>
        <w:t>The effect of diet on tumor necrosis factor stimulation of hepatic lipogenesis.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Metabolism</w:t>
      </w:r>
      <w:r w:rsidRPr="000413FA">
        <w:rPr>
          <w:rFonts w:ascii="Book Antiqua" w:eastAsia="宋体" w:hAnsi="Book Antiqua" w:cs="宋体"/>
          <w:lang w:eastAsia="zh-CN"/>
        </w:rPr>
        <w:t xml:space="preserve"> 1990; </w:t>
      </w:r>
      <w:r w:rsidRPr="000413FA">
        <w:rPr>
          <w:rFonts w:ascii="Book Antiqua" w:eastAsia="宋体" w:hAnsi="Book Antiqua" w:cs="宋体"/>
          <w:b/>
          <w:bCs/>
          <w:lang w:eastAsia="zh-CN"/>
        </w:rPr>
        <w:t>39</w:t>
      </w:r>
      <w:r w:rsidRPr="000413FA">
        <w:rPr>
          <w:rFonts w:ascii="Book Antiqua" w:eastAsia="宋体" w:hAnsi="Book Antiqua" w:cs="宋体"/>
          <w:lang w:eastAsia="zh-CN"/>
        </w:rPr>
        <w:t>: 623-632 [PMID: 2352479]</w:t>
      </w:r>
    </w:p>
    <w:p w14:paraId="54D7A56C"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124 </w:t>
      </w:r>
      <w:r w:rsidRPr="000413FA">
        <w:rPr>
          <w:rFonts w:ascii="Book Antiqua" w:eastAsia="宋体" w:hAnsi="Book Antiqua" w:cs="宋体"/>
          <w:b/>
          <w:bCs/>
          <w:lang w:eastAsia="zh-CN"/>
        </w:rPr>
        <w:t>Das SK</w:t>
      </w:r>
      <w:r w:rsidRPr="000413FA">
        <w:rPr>
          <w:rFonts w:ascii="Book Antiqua" w:eastAsia="宋体" w:hAnsi="Book Antiqua" w:cs="宋体"/>
          <w:lang w:eastAsia="zh-CN"/>
        </w:rPr>
        <w:t xml:space="preserve">, Balakrishnan V. Role of cytokines in the pathogenesis of non-alcoholic Fatty liver disease. </w:t>
      </w:r>
      <w:r w:rsidRPr="000413FA">
        <w:rPr>
          <w:rFonts w:ascii="Book Antiqua" w:eastAsia="宋体" w:hAnsi="Book Antiqua" w:cs="宋体"/>
          <w:i/>
          <w:iCs/>
          <w:lang w:eastAsia="zh-CN"/>
        </w:rPr>
        <w:t>Indian J Clin Biochem</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26</w:t>
      </w:r>
      <w:r w:rsidRPr="000413FA">
        <w:rPr>
          <w:rFonts w:ascii="Book Antiqua" w:eastAsia="宋体" w:hAnsi="Book Antiqua" w:cs="宋体"/>
          <w:lang w:eastAsia="zh-CN"/>
        </w:rPr>
        <w:t>: 202-209 [PMID: 22468051 DOI: 10.1007/s12291-011-0121-7]</w:t>
      </w:r>
    </w:p>
    <w:p w14:paraId="6FF2022A"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125 </w:t>
      </w:r>
      <w:r w:rsidRPr="000413FA">
        <w:rPr>
          <w:rFonts w:ascii="Book Antiqua" w:eastAsia="宋体" w:hAnsi="Book Antiqua" w:cs="宋体"/>
          <w:b/>
          <w:bCs/>
          <w:lang w:eastAsia="zh-CN"/>
        </w:rPr>
        <w:t>Aigner E</w:t>
      </w:r>
      <w:r w:rsidRPr="000413FA">
        <w:rPr>
          <w:rFonts w:ascii="Book Antiqua" w:eastAsia="宋体" w:hAnsi="Book Antiqua" w:cs="宋体"/>
          <w:lang w:eastAsia="zh-CN"/>
        </w:rPr>
        <w:t xml:space="preserve">, Theurl I, Theurl M, Lederer D, Haufe H, Dietze O, Strasser M, Datz C, Weiss G. Pathways underlying iron accumulation in human nonalcoholic fatty liver disease. </w:t>
      </w:r>
      <w:r w:rsidRPr="000413FA">
        <w:rPr>
          <w:rFonts w:ascii="Book Antiqua" w:eastAsia="宋体" w:hAnsi="Book Antiqua" w:cs="宋体"/>
          <w:i/>
          <w:iCs/>
          <w:lang w:eastAsia="zh-CN"/>
        </w:rPr>
        <w:t>Am J Clin Nutr</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87</w:t>
      </w:r>
      <w:r w:rsidRPr="000413FA">
        <w:rPr>
          <w:rFonts w:ascii="Book Antiqua" w:eastAsia="宋体" w:hAnsi="Book Antiqua" w:cs="宋体"/>
          <w:lang w:eastAsia="zh-CN"/>
        </w:rPr>
        <w:t>: 1374-1383 [PMID: 18469261]</w:t>
      </w:r>
    </w:p>
    <w:p w14:paraId="3249EE9C" w14:textId="7D61D0D4"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126 </w:t>
      </w:r>
      <w:r w:rsidRPr="000413FA">
        <w:rPr>
          <w:rFonts w:ascii="Book Antiqua" w:eastAsia="宋体" w:hAnsi="Book Antiqua" w:cs="宋体"/>
          <w:b/>
          <w:bCs/>
          <w:lang w:eastAsia="zh-CN"/>
        </w:rPr>
        <w:t>Bahcecioglu IH</w:t>
      </w:r>
      <w:r w:rsidRPr="000413FA">
        <w:rPr>
          <w:rFonts w:ascii="Book Antiqua" w:eastAsia="宋体" w:hAnsi="Book Antiqua" w:cs="宋体"/>
          <w:lang w:eastAsia="zh-CN"/>
        </w:rPr>
        <w:t xml:space="preserve">, Yalniz M, Ataseven H, Ilhan N, Ozercan IH, Seckin D, Sahin K. Levels of serum hyaluronic acid, TNF-alpha and IL-8 in patients with nonalcoholic steatohepatitis. </w:t>
      </w:r>
      <w:r w:rsidRPr="000413FA">
        <w:rPr>
          <w:rFonts w:ascii="Book Antiqua" w:eastAsia="宋体" w:hAnsi="Book Antiqua" w:cs="宋体"/>
          <w:i/>
          <w:iCs/>
          <w:lang w:eastAsia="zh-CN"/>
        </w:rPr>
        <w:t>Hepatogastroenterology</w:t>
      </w:r>
      <w:r w:rsidRPr="000413FA">
        <w:rPr>
          <w:rFonts w:ascii="Book Antiqua" w:eastAsia="宋体" w:hAnsi="Book Antiqua" w:cs="宋体"/>
          <w:lang w:eastAsia="zh-CN"/>
        </w:rPr>
        <w:t xml:space="preserve"> </w:t>
      </w:r>
      <w:r w:rsidR="003C5315">
        <w:rPr>
          <w:rFonts w:ascii="Book Antiqua" w:eastAsia="宋体" w:hAnsi="Book Antiqua" w:cs="宋体" w:hint="eastAsia"/>
          <w:lang w:eastAsia="zh-CN"/>
        </w:rPr>
        <w:t>2005</w:t>
      </w:r>
      <w:r w:rsidRPr="000413FA">
        <w:rPr>
          <w:rFonts w:ascii="Book Antiqua" w:eastAsia="宋体" w:hAnsi="Book Antiqua" w:cs="宋体"/>
          <w:lang w:eastAsia="zh-CN"/>
        </w:rPr>
        <w:t xml:space="preserve">; </w:t>
      </w:r>
      <w:r w:rsidRPr="000413FA">
        <w:rPr>
          <w:rFonts w:ascii="Book Antiqua" w:eastAsia="宋体" w:hAnsi="Book Antiqua" w:cs="宋体"/>
          <w:b/>
          <w:bCs/>
          <w:lang w:eastAsia="zh-CN"/>
        </w:rPr>
        <w:t>52</w:t>
      </w:r>
      <w:r w:rsidRPr="000413FA">
        <w:rPr>
          <w:rFonts w:ascii="Book Antiqua" w:eastAsia="宋体" w:hAnsi="Book Antiqua" w:cs="宋体"/>
          <w:lang w:eastAsia="zh-CN"/>
        </w:rPr>
        <w:t>: 1549-1553 [PMID: 16201116]</w:t>
      </w:r>
    </w:p>
    <w:p w14:paraId="595398F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127 </w:t>
      </w:r>
      <w:r w:rsidRPr="000413FA">
        <w:rPr>
          <w:rFonts w:ascii="Book Antiqua" w:eastAsia="宋体" w:hAnsi="Book Antiqua" w:cs="宋体"/>
          <w:b/>
          <w:bCs/>
          <w:lang w:eastAsia="zh-CN"/>
        </w:rPr>
        <w:t>Lebensztejn DM</w:t>
      </w:r>
      <w:r w:rsidRPr="000413FA">
        <w:rPr>
          <w:rFonts w:ascii="Book Antiqua" w:eastAsia="宋体" w:hAnsi="Book Antiqua" w:cs="宋体"/>
          <w:lang w:eastAsia="zh-CN"/>
        </w:rPr>
        <w:t xml:space="preserve">, Kowalczuk D, Tarasów E, Skiba E, Kaczmarski M. Tumor necrosis factor alpha and its soluble receptors in obese children with NAFLD. </w:t>
      </w:r>
      <w:r w:rsidRPr="000413FA">
        <w:rPr>
          <w:rFonts w:ascii="Book Antiqua" w:eastAsia="宋体" w:hAnsi="Book Antiqua" w:cs="宋体"/>
          <w:i/>
          <w:iCs/>
          <w:lang w:eastAsia="zh-CN"/>
        </w:rPr>
        <w:t>Adv Med Sci</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55</w:t>
      </w:r>
      <w:r w:rsidRPr="000413FA">
        <w:rPr>
          <w:rFonts w:ascii="Book Antiqua" w:eastAsia="宋体" w:hAnsi="Book Antiqua" w:cs="宋体"/>
          <w:lang w:eastAsia="zh-CN"/>
        </w:rPr>
        <w:t>: 74-79 [PMID: 20371430 DOI: 10.2478/v10039-010-0008-5]</w:t>
      </w:r>
    </w:p>
    <w:p w14:paraId="7720CBD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128 </w:t>
      </w:r>
      <w:r w:rsidRPr="000413FA">
        <w:rPr>
          <w:rFonts w:ascii="Book Antiqua" w:eastAsia="宋体" w:hAnsi="Book Antiqua" w:cs="宋体"/>
          <w:b/>
          <w:bCs/>
          <w:lang w:eastAsia="zh-CN"/>
        </w:rPr>
        <w:t>Kugelmas M</w:t>
      </w:r>
      <w:r w:rsidRPr="000413FA">
        <w:rPr>
          <w:rFonts w:ascii="Book Antiqua" w:eastAsia="宋体" w:hAnsi="Book Antiqua" w:cs="宋体"/>
          <w:lang w:eastAsia="zh-CN"/>
        </w:rPr>
        <w:t xml:space="preserve">, Hill DB, Vivian B, Marsano L, McClain CJ. Cytokines and NASH: a pilot study of the effects of lifestyle modification and vitamin 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2003; </w:t>
      </w:r>
      <w:r w:rsidRPr="000413FA">
        <w:rPr>
          <w:rFonts w:ascii="Book Antiqua" w:eastAsia="宋体" w:hAnsi="Book Antiqua" w:cs="宋体"/>
          <w:b/>
          <w:bCs/>
          <w:lang w:eastAsia="zh-CN"/>
        </w:rPr>
        <w:t>38</w:t>
      </w:r>
      <w:r w:rsidRPr="000413FA">
        <w:rPr>
          <w:rFonts w:ascii="Book Antiqua" w:eastAsia="宋体" w:hAnsi="Book Antiqua" w:cs="宋体"/>
          <w:lang w:eastAsia="zh-CN"/>
        </w:rPr>
        <w:t>: 413-419 [PMID: 12883485 DOI: 10.1053/jhep.2003.50]</w:t>
      </w:r>
    </w:p>
    <w:p w14:paraId="4039F91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129 </w:t>
      </w:r>
      <w:r w:rsidRPr="000413FA">
        <w:rPr>
          <w:rFonts w:ascii="Book Antiqua" w:eastAsia="宋体" w:hAnsi="Book Antiqua" w:cs="宋体"/>
          <w:b/>
          <w:bCs/>
          <w:lang w:eastAsia="zh-CN"/>
        </w:rPr>
        <w:t>Ferreira VS</w:t>
      </w:r>
      <w:r w:rsidRPr="000413FA">
        <w:rPr>
          <w:rFonts w:ascii="Book Antiqua" w:eastAsia="宋体" w:hAnsi="Book Antiqua" w:cs="宋体"/>
          <w:lang w:eastAsia="zh-CN"/>
        </w:rPr>
        <w:t xml:space="preserve">, Pernambuco RB, Lopes EP, Morais CN, Rodrigues MC, Arruda MJ, Silva LM, Vilar L. Frequency and risk factors associated with non-alcoholic fatty liver disease in patients with type 2 diabetes mellitus. </w:t>
      </w:r>
      <w:r w:rsidRPr="000413FA">
        <w:rPr>
          <w:rFonts w:ascii="Book Antiqua" w:eastAsia="宋体" w:hAnsi="Book Antiqua" w:cs="宋体"/>
          <w:i/>
          <w:iCs/>
          <w:lang w:eastAsia="zh-CN"/>
        </w:rPr>
        <w:t>Arq Bras Endocrinol Metabol</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54</w:t>
      </w:r>
      <w:r w:rsidRPr="000413FA">
        <w:rPr>
          <w:rFonts w:ascii="Book Antiqua" w:eastAsia="宋体" w:hAnsi="Book Antiqua" w:cs="宋体"/>
          <w:lang w:eastAsia="zh-CN"/>
        </w:rPr>
        <w:t>: 362-368 [PMID: 20625647 DOI: 10.1590/S0004-27302010000400004]</w:t>
      </w:r>
    </w:p>
    <w:p w14:paraId="0B14A692"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130 </w:t>
      </w:r>
      <w:r w:rsidRPr="000413FA">
        <w:rPr>
          <w:rFonts w:ascii="Book Antiqua" w:eastAsia="宋体" w:hAnsi="Book Antiqua" w:cs="宋体"/>
          <w:b/>
          <w:bCs/>
          <w:lang w:eastAsia="zh-CN"/>
        </w:rPr>
        <w:t>Hui JM</w:t>
      </w:r>
      <w:r w:rsidRPr="000413FA">
        <w:rPr>
          <w:rFonts w:ascii="Book Antiqua" w:eastAsia="宋体" w:hAnsi="Book Antiqua" w:cs="宋体"/>
          <w:lang w:eastAsia="zh-CN"/>
        </w:rPr>
        <w:t xml:space="preserve">, Farrell GC, Kench JG, George J. High sensitivity C-reactive protein values do not reliably predict the severity of histological changes in NAFLD.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39</w:t>
      </w:r>
      <w:r w:rsidRPr="000413FA">
        <w:rPr>
          <w:rFonts w:ascii="Book Antiqua" w:eastAsia="宋体" w:hAnsi="Book Antiqua" w:cs="宋体"/>
          <w:lang w:eastAsia="zh-CN"/>
        </w:rPr>
        <w:t>: 1458-1459 [PMID: 15122781 DOI: 10.1002/hep.20223]</w:t>
      </w:r>
    </w:p>
    <w:p w14:paraId="3246D4A7" w14:textId="2C955226"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131 </w:t>
      </w:r>
      <w:r w:rsidRPr="000413FA">
        <w:rPr>
          <w:rFonts w:ascii="Book Antiqua" w:eastAsia="宋体" w:hAnsi="Book Antiqua" w:cs="宋体"/>
          <w:b/>
          <w:bCs/>
          <w:lang w:eastAsia="zh-CN"/>
        </w:rPr>
        <w:t>Zamora-Valdés D</w:t>
      </w:r>
      <w:r w:rsidRPr="000413FA">
        <w:rPr>
          <w:rFonts w:ascii="Book Antiqua" w:eastAsia="宋体" w:hAnsi="Book Antiqua" w:cs="宋体"/>
          <w:lang w:eastAsia="zh-CN"/>
        </w:rPr>
        <w:t xml:space="preserve">, Méndez-Sánchez N. Experimental evidence of obstructive sleep apnea syndrome as a second hit accomplice in nonalcoholic steatohepatitis pathogenesis. </w:t>
      </w:r>
      <w:r w:rsidRPr="000413FA">
        <w:rPr>
          <w:rFonts w:ascii="Book Antiqua" w:eastAsia="宋体" w:hAnsi="Book Antiqua" w:cs="宋体"/>
          <w:i/>
          <w:iCs/>
          <w:lang w:eastAsia="zh-CN"/>
        </w:rPr>
        <w:t>Ann Hepatol</w:t>
      </w:r>
      <w:r w:rsidRPr="000413FA">
        <w:rPr>
          <w:rFonts w:ascii="Book Antiqua" w:eastAsia="宋体" w:hAnsi="Book Antiqua" w:cs="宋体"/>
          <w:lang w:eastAsia="zh-CN"/>
        </w:rPr>
        <w:t xml:space="preserve"> </w:t>
      </w:r>
      <w:r w:rsidR="003C5315">
        <w:rPr>
          <w:rFonts w:ascii="Book Antiqua" w:eastAsia="宋体" w:hAnsi="Book Antiqua" w:cs="宋体" w:hint="eastAsia"/>
          <w:lang w:eastAsia="zh-CN"/>
        </w:rPr>
        <w:t>2007</w:t>
      </w:r>
      <w:r w:rsidRPr="000413FA">
        <w:rPr>
          <w:rFonts w:ascii="Book Antiqua" w:eastAsia="宋体" w:hAnsi="Book Antiqua" w:cs="宋体"/>
          <w:lang w:eastAsia="zh-CN"/>
        </w:rPr>
        <w:t xml:space="preserve">; </w:t>
      </w:r>
      <w:r w:rsidRPr="000413FA">
        <w:rPr>
          <w:rFonts w:ascii="Book Antiqua" w:eastAsia="宋体" w:hAnsi="Book Antiqua" w:cs="宋体"/>
          <w:b/>
          <w:bCs/>
          <w:lang w:eastAsia="zh-CN"/>
        </w:rPr>
        <w:t>6</w:t>
      </w:r>
      <w:r w:rsidRPr="000413FA">
        <w:rPr>
          <w:rFonts w:ascii="Book Antiqua" w:eastAsia="宋体" w:hAnsi="Book Antiqua" w:cs="宋体"/>
          <w:lang w:eastAsia="zh-CN"/>
        </w:rPr>
        <w:t>: 281-283 [PMID: 18007563]</w:t>
      </w:r>
    </w:p>
    <w:p w14:paraId="6258EB8C"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132 </w:t>
      </w:r>
      <w:r w:rsidRPr="000413FA">
        <w:rPr>
          <w:rFonts w:ascii="Book Antiqua" w:eastAsia="宋体" w:hAnsi="Book Antiqua" w:cs="宋体"/>
          <w:b/>
          <w:bCs/>
          <w:lang w:eastAsia="zh-CN"/>
        </w:rPr>
        <w:t>Abiru S</w:t>
      </w:r>
      <w:r w:rsidRPr="000413FA">
        <w:rPr>
          <w:rFonts w:ascii="Book Antiqua" w:eastAsia="宋体" w:hAnsi="Book Antiqua" w:cs="宋体"/>
          <w:lang w:eastAsia="zh-CN"/>
        </w:rPr>
        <w:t xml:space="preserve">, Migita K, Maeda Y, Daikoku M, Ito M, Ohata K, Nagaoka S, Matsumoto T, Takii Y, Kusumoto K, Nakamura M, Komori A, Yano K, Yatsuhashi H, Eguchi K, Ishibashi H. Serum cytokine and soluble cytokine receptor levels in patients with non-alcoholic steatohepatitis.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26</w:t>
      </w:r>
      <w:r w:rsidRPr="000413FA">
        <w:rPr>
          <w:rFonts w:ascii="Book Antiqua" w:eastAsia="宋体" w:hAnsi="Book Antiqua" w:cs="宋体"/>
          <w:lang w:eastAsia="zh-CN"/>
        </w:rPr>
        <w:t>: 39-45 [PMID: 16420507 DOI: 10.1111/j.1478-3231.2005.01191.x]</w:t>
      </w:r>
    </w:p>
    <w:p w14:paraId="085154BF"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133 </w:t>
      </w:r>
      <w:r w:rsidRPr="000413FA">
        <w:rPr>
          <w:rFonts w:ascii="Book Antiqua" w:eastAsia="宋体" w:hAnsi="Book Antiqua" w:cs="宋体"/>
          <w:b/>
          <w:bCs/>
          <w:lang w:eastAsia="zh-CN"/>
        </w:rPr>
        <w:t>Yilmaz Y</w:t>
      </w:r>
      <w:r w:rsidRPr="000413FA">
        <w:rPr>
          <w:rFonts w:ascii="Book Antiqua" w:eastAsia="宋体" w:hAnsi="Book Antiqua" w:cs="宋体"/>
          <w:lang w:eastAsia="zh-CN"/>
        </w:rPr>
        <w:t xml:space="preserve">, Kedrah AE, Ozdogan O. Cytokeratin-18 fragments and biomarkers of the metabolic syndrome in nonalcoholic steatohepatitis. </w:t>
      </w:r>
      <w:r w:rsidRPr="000413FA">
        <w:rPr>
          <w:rFonts w:ascii="Book Antiqua" w:eastAsia="宋体" w:hAnsi="Book Antiqua" w:cs="宋体"/>
          <w:i/>
          <w:iCs/>
          <w:lang w:eastAsia="zh-CN"/>
        </w:rPr>
        <w:t>World J Gastroenterol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15</w:t>
      </w:r>
      <w:r w:rsidRPr="000413FA">
        <w:rPr>
          <w:rFonts w:ascii="Book Antiqua" w:eastAsia="宋体" w:hAnsi="Book Antiqua" w:cs="宋体"/>
          <w:lang w:eastAsia="zh-CN"/>
        </w:rPr>
        <w:t>: 4387-4391 [PMID: 19764089 DOI: 10.3748/wjg.15.4387]</w:t>
      </w:r>
    </w:p>
    <w:p w14:paraId="332CD2A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134 </w:t>
      </w:r>
      <w:r w:rsidRPr="000413FA">
        <w:rPr>
          <w:rFonts w:ascii="Book Antiqua" w:eastAsia="宋体" w:hAnsi="Book Antiqua" w:cs="宋体"/>
          <w:b/>
          <w:bCs/>
          <w:lang w:eastAsia="zh-CN"/>
        </w:rPr>
        <w:t>Wieckowska A</w:t>
      </w:r>
      <w:r w:rsidRPr="000413FA">
        <w:rPr>
          <w:rFonts w:ascii="Book Antiqua" w:eastAsia="宋体" w:hAnsi="Book Antiqua" w:cs="宋体"/>
          <w:lang w:eastAsia="zh-CN"/>
        </w:rPr>
        <w:t xml:space="preserve">, Zein NN, Yerian LM, Lopez AR, McCullough AJ, Feldstein AE. </w:t>
      </w:r>
      <w:proofErr w:type="gramStart"/>
      <w:r w:rsidRPr="000413FA">
        <w:rPr>
          <w:rFonts w:ascii="Book Antiqua" w:eastAsia="宋体" w:hAnsi="Book Antiqua" w:cs="宋体"/>
          <w:lang w:eastAsia="zh-CN"/>
        </w:rPr>
        <w:t>In vivo assessment of liver cell apoptosis as a novel biomarker of disease severity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2006; </w:t>
      </w:r>
      <w:r w:rsidRPr="000413FA">
        <w:rPr>
          <w:rFonts w:ascii="Book Antiqua" w:eastAsia="宋体" w:hAnsi="Book Antiqua" w:cs="宋体"/>
          <w:b/>
          <w:bCs/>
          <w:lang w:eastAsia="zh-CN"/>
        </w:rPr>
        <w:t>44</w:t>
      </w:r>
      <w:r w:rsidRPr="000413FA">
        <w:rPr>
          <w:rFonts w:ascii="Book Antiqua" w:eastAsia="宋体" w:hAnsi="Book Antiqua" w:cs="宋体"/>
          <w:lang w:eastAsia="zh-CN"/>
        </w:rPr>
        <w:t>: 27-33 [PMID: 16799979 DOI: 10.1002/hep.21223]</w:t>
      </w:r>
    </w:p>
    <w:p w14:paraId="599AB53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135 </w:t>
      </w:r>
      <w:r w:rsidRPr="000413FA">
        <w:rPr>
          <w:rFonts w:ascii="Book Antiqua" w:eastAsia="宋体" w:hAnsi="Book Antiqua" w:cs="宋体"/>
          <w:b/>
          <w:bCs/>
          <w:lang w:eastAsia="zh-CN"/>
        </w:rPr>
        <w:t>Ulukaya E</w:t>
      </w:r>
      <w:r w:rsidRPr="000413FA">
        <w:rPr>
          <w:rFonts w:ascii="Book Antiqua" w:eastAsia="宋体" w:hAnsi="Book Antiqua" w:cs="宋体"/>
          <w:lang w:eastAsia="zh-CN"/>
        </w:rPr>
        <w:t xml:space="preserve">, Yilmaztepe A, Akgoz S, Linder S, Karadag M. The levels of caspase-cleaved cytokeratin 18 are elevated in serum from patients with lung cancer and helpful to predict the survival. </w:t>
      </w:r>
      <w:r w:rsidRPr="000413FA">
        <w:rPr>
          <w:rFonts w:ascii="Book Antiqua" w:eastAsia="宋体" w:hAnsi="Book Antiqua" w:cs="宋体"/>
          <w:i/>
          <w:iCs/>
          <w:lang w:eastAsia="zh-CN"/>
        </w:rPr>
        <w:t>Lung Cancer</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56</w:t>
      </w:r>
      <w:r w:rsidRPr="000413FA">
        <w:rPr>
          <w:rFonts w:ascii="Book Antiqua" w:eastAsia="宋体" w:hAnsi="Book Antiqua" w:cs="宋体"/>
          <w:lang w:eastAsia="zh-CN"/>
        </w:rPr>
        <w:t>: 399-404 [PMID: 17316892 DOI: 10.1016/j.lungcan.2007.01.015]</w:t>
      </w:r>
    </w:p>
    <w:p w14:paraId="1F263F8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136 </w:t>
      </w:r>
      <w:r w:rsidRPr="000413FA">
        <w:rPr>
          <w:rFonts w:ascii="Book Antiqua" w:eastAsia="宋体" w:hAnsi="Book Antiqua" w:cs="宋体"/>
          <w:b/>
          <w:bCs/>
          <w:lang w:eastAsia="zh-CN"/>
        </w:rPr>
        <w:t>Tarantino G</w:t>
      </w:r>
      <w:r w:rsidRPr="000413FA">
        <w:rPr>
          <w:rFonts w:ascii="Book Antiqua" w:eastAsia="宋体" w:hAnsi="Book Antiqua" w:cs="宋体"/>
          <w:lang w:eastAsia="zh-CN"/>
        </w:rPr>
        <w:t xml:space="preserve">, Conca P, Coppola A, Vecchione R, Di Minno G. Serum concentrations of the tissue polypeptide specific antigen in patients suffering from non-alcoholic steatohepatitis. </w:t>
      </w:r>
      <w:r w:rsidRPr="000413FA">
        <w:rPr>
          <w:rFonts w:ascii="Book Antiqua" w:eastAsia="宋体" w:hAnsi="Book Antiqua" w:cs="宋体"/>
          <w:i/>
          <w:iCs/>
          <w:lang w:eastAsia="zh-CN"/>
        </w:rPr>
        <w:t>Eur J Clin Invest</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37</w:t>
      </w:r>
      <w:r w:rsidRPr="000413FA">
        <w:rPr>
          <w:rFonts w:ascii="Book Antiqua" w:eastAsia="宋体" w:hAnsi="Book Antiqua" w:cs="宋体"/>
          <w:lang w:eastAsia="zh-CN"/>
        </w:rPr>
        <w:t>: 48-53 [PMID: 17181567 DOI: 10.1111/j.1365-2362.2007.01745.x]</w:t>
      </w:r>
    </w:p>
    <w:p w14:paraId="195F8A90" w14:textId="0EC5EB4B" w:rsidR="000413FA" w:rsidRPr="000413FA" w:rsidRDefault="003C5315" w:rsidP="000413FA">
      <w:pPr>
        <w:spacing w:line="360" w:lineRule="auto"/>
        <w:jc w:val="both"/>
        <w:rPr>
          <w:rFonts w:ascii="Book Antiqua" w:eastAsia="宋体" w:hAnsi="Book Antiqua" w:cs="宋体"/>
          <w:lang w:eastAsia="zh-CN"/>
        </w:rPr>
      </w:pPr>
      <w:r>
        <w:rPr>
          <w:rFonts w:ascii="Book Antiqua" w:eastAsia="宋体" w:hAnsi="Book Antiqua" w:cs="宋体"/>
          <w:lang w:eastAsia="zh-CN"/>
        </w:rPr>
        <w:t>137</w:t>
      </w:r>
      <w:r w:rsidRPr="003C5315">
        <w:rPr>
          <w:rFonts w:ascii="Book Antiqua" w:eastAsia="宋体" w:hAnsi="Book Antiqua" w:cs="宋体"/>
          <w:b/>
          <w:lang w:eastAsia="zh-CN"/>
        </w:rPr>
        <w:t xml:space="preserve"> </w:t>
      </w:r>
      <w:r w:rsidR="000413FA" w:rsidRPr="000413FA">
        <w:rPr>
          <w:rFonts w:ascii="Book Antiqua" w:eastAsia="宋体" w:hAnsi="Book Antiqua" w:cs="宋体"/>
          <w:b/>
          <w:lang w:eastAsia="zh-CN"/>
        </w:rPr>
        <w:t>Wieckowska A</w:t>
      </w:r>
      <w:r w:rsidR="000413FA" w:rsidRPr="000413FA">
        <w:rPr>
          <w:rFonts w:ascii="Book Antiqua" w:eastAsia="宋体" w:hAnsi="Book Antiqua" w:cs="宋体"/>
          <w:lang w:eastAsia="zh-CN"/>
        </w:rPr>
        <w:t xml:space="preserve">, Lopez AR, Zein NN, McCullough AJ, Feldstein AE. </w:t>
      </w:r>
      <w:proofErr w:type="gramStart"/>
      <w:r w:rsidR="000413FA" w:rsidRPr="000413FA">
        <w:rPr>
          <w:rFonts w:ascii="Book Antiqua" w:eastAsia="宋体" w:hAnsi="Book Antiqua" w:cs="宋体"/>
          <w:lang w:eastAsia="zh-CN"/>
        </w:rPr>
        <w:t>Noninvasive assessment of hepatocyte apoptosis in nonalcoholic fatty liver disease; a multi-center validation study.</w:t>
      </w:r>
      <w:proofErr w:type="gramEnd"/>
      <w:r w:rsidR="000413FA" w:rsidRPr="000413FA">
        <w:rPr>
          <w:rFonts w:ascii="Book Antiqua" w:eastAsia="宋体" w:hAnsi="Book Antiqua" w:cs="宋体"/>
          <w:lang w:eastAsia="zh-CN"/>
        </w:rPr>
        <w:t xml:space="preserve"> </w:t>
      </w:r>
      <w:r w:rsidR="000413FA" w:rsidRPr="000413FA">
        <w:rPr>
          <w:rFonts w:ascii="Book Antiqua" w:eastAsia="宋体" w:hAnsi="Book Antiqua" w:cs="宋体"/>
          <w:i/>
          <w:lang w:eastAsia="zh-CN"/>
        </w:rPr>
        <w:t>Gastroenterology</w:t>
      </w:r>
      <w:r w:rsidR="000413FA" w:rsidRPr="000413FA">
        <w:rPr>
          <w:rFonts w:ascii="Book Antiqua" w:eastAsia="宋体" w:hAnsi="Book Antiqua" w:cs="宋体"/>
          <w:lang w:eastAsia="zh-CN"/>
        </w:rPr>
        <w:t xml:space="preserve"> 2007; </w:t>
      </w:r>
      <w:r w:rsidR="000413FA" w:rsidRPr="000413FA">
        <w:rPr>
          <w:rFonts w:ascii="Book Antiqua" w:eastAsia="宋体" w:hAnsi="Book Antiqua" w:cs="宋体"/>
          <w:b/>
          <w:lang w:eastAsia="zh-CN"/>
        </w:rPr>
        <w:t>132</w:t>
      </w:r>
      <w:r w:rsidR="000413FA" w:rsidRPr="000413FA">
        <w:rPr>
          <w:rFonts w:ascii="Book Antiqua" w:eastAsia="宋体" w:hAnsi="Book Antiqua" w:cs="宋体"/>
          <w:lang w:eastAsia="zh-CN"/>
        </w:rPr>
        <w:t>: A729 [DOI: 10.1002/hep.23050]</w:t>
      </w:r>
    </w:p>
    <w:p w14:paraId="0153877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138 </w:t>
      </w:r>
      <w:r w:rsidRPr="000413FA">
        <w:rPr>
          <w:rFonts w:ascii="Book Antiqua" w:eastAsia="宋体" w:hAnsi="Book Antiqua" w:cs="宋体"/>
          <w:b/>
          <w:bCs/>
          <w:lang w:eastAsia="zh-CN"/>
        </w:rPr>
        <w:t>Diab DL</w:t>
      </w:r>
      <w:r w:rsidRPr="000413FA">
        <w:rPr>
          <w:rFonts w:ascii="Book Antiqua" w:eastAsia="宋体" w:hAnsi="Book Antiqua" w:cs="宋体"/>
          <w:lang w:eastAsia="zh-CN"/>
        </w:rPr>
        <w:t xml:space="preserve">, Yerian L, Schauer P, Kashyap SR, Lopez R, Hazen SL, Feldstein AE. Cytokeratin 18 fragment levels as a noninvasive biomarker for nonalcoholic steatohepatitis in bariatric surgery patients. </w:t>
      </w:r>
      <w:r w:rsidRPr="000413FA">
        <w:rPr>
          <w:rFonts w:ascii="Book Antiqua" w:eastAsia="宋体" w:hAnsi="Book Antiqua" w:cs="宋体"/>
          <w:i/>
          <w:iCs/>
          <w:lang w:eastAsia="zh-CN"/>
        </w:rPr>
        <w:t>Clin Gastroenterol Hepatol</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6</w:t>
      </w:r>
      <w:r w:rsidRPr="000413FA">
        <w:rPr>
          <w:rFonts w:ascii="Book Antiqua" w:eastAsia="宋体" w:hAnsi="Book Antiqua" w:cs="宋体"/>
          <w:lang w:eastAsia="zh-CN"/>
        </w:rPr>
        <w:t>: 1249-1254 [PMID: 18995215 DOI: 10.1016/j.cgh.2008.07.016]</w:t>
      </w:r>
    </w:p>
    <w:p w14:paraId="7C8088D7"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139 </w:t>
      </w:r>
      <w:r w:rsidRPr="000413FA">
        <w:rPr>
          <w:rFonts w:ascii="Book Antiqua" w:eastAsia="宋体" w:hAnsi="Book Antiqua" w:cs="宋体"/>
          <w:b/>
          <w:bCs/>
          <w:lang w:eastAsia="zh-CN"/>
        </w:rPr>
        <w:t>Musso G</w:t>
      </w:r>
      <w:r w:rsidRPr="000413FA">
        <w:rPr>
          <w:rFonts w:ascii="Book Antiqua" w:eastAsia="宋体" w:hAnsi="Book Antiqua" w:cs="宋体"/>
          <w:lang w:eastAsia="zh-CN"/>
        </w:rPr>
        <w:t xml:space="preserve">, Gambino R, Cassader M, Pagano G. Meta-analysis: natural history of non-alcoholic fatty liver disease (NAFLD) and diagnostic accuracy of non-invasive tests for liver disease severity. </w:t>
      </w:r>
      <w:r w:rsidRPr="000413FA">
        <w:rPr>
          <w:rFonts w:ascii="Book Antiqua" w:eastAsia="宋体" w:hAnsi="Book Antiqua" w:cs="宋体"/>
          <w:i/>
          <w:iCs/>
          <w:lang w:eastAsia="zh-CN"/>
        </w:rPr>
        <w:t>Ann Med</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43</w:t>
      </w:r>
      <w:r w:rsidRPr="000413FA">
        <w:rPr>
          <w:rFonts w:ascii="Book Antiqua" w:eastAsia="宋体" w:hAnsi="Book Antiqua" w:cs="宋体"/>
          <w:lang w:eastAsia="zh-CN"/>
        </w:rPr>
        <w:t>: 617-649 [PMID: 21039302 DOI: 10.3109/07853890.2010.518623]</w:t>
      </w:r>
    </w:p>
    <w:p w14:paraId="6A0E8B2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140 </w:t>
      </w:r>
      <w:r w:rsidRPr="000413FA">
        <w:rPr>
          <w:rFonts w:ascii="Book Antiqua" w:eastAsia="宋体" w:hAnsi="Book Antiqua" w:cs="宋体"/>
          <w:b/>
          <w:bCs/>
          <w:lang w:eastAsia="zh-CN"/>
        </w:rPr>
        <w:t>Malik R</w:t>
      </w:r>
      <w:r w:rsidRPr="000413FA">
        <w:rPr>
          <w:rFonts w:ascii="Book Antiqua" w:eastAsia="宋体" w:hAnsi="Book Antiqua" w:cs="宋体"/>
          <w:lang w:eastAsia="zh-CN"/>
        </w:rPr>
        <w:t xml:space="preserve">, Chang M, Bhaskar K, Nasser I, Curry M, Schuppan D, Byrnes V, Afdhal N. The clinical utility of biomarkers and the nonalcoholic steatohepatitis CRN liver biopsy scoring system in patients with nonalcoholic fatty liver disease. </w:t>
      </w:r>
      <w:r w:rsidRPr="000413FA">
        <w:rPr>
          <w:rFonts w:ascii="Book Antiqua" w:eastAsia="宋体" w:hAnsi="Book Antiqua" w:cs="宋体"/>
          <w:i/>
          <w:iCs/>
          <w:lang w:eastAsia="zh-CN"/>
        </w:rPr>
        <w:t>J Gastroenterol Hepatol</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24</w:t>
      </w:r>
      <w:r w:rsidRPr="000413FA">
        <w:rPr>
          <w:rFonts w:ascii="Book Antiqua" w:eastAsia="宋体" w:hAnsi="Book Antiqua" w:cs="宋体"/>
          <w:lang w:eastAsia="zh-CN"/>
        </w:rPr>
        <w:t>: 564-568 [PMID: 19378390]</w:t>
      </w:r>
    </w:p>
    <w:p w14:paraId="4AFE384E"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141 </w:t>
      </w:r>
      <w:r w:rsidRPr="000413FA">
        <w:rPr>
          <w:rFonts w:ascii="Book Antiqua" w:eastAsia="宋体" w:hAnsi="Book Antiqua" w:cs="宋体"/>
          <w:b/>
          <w:bCs/>
          <w:lang w:eastAsia="zh-CN"/>
        </w:rPr>
        <w:t>Rosenberg WM</w:t>
      </w:r>
      <w:r w:rsidRPr="000413FA">
        <w:rPr>
          <w:rFonts w:ascii="Book Antiqua" w:eastAsia="宋体" w:hAnsi="Book Antiqua" w:cs="宋体"/>
          <w:lang w:eastAsia="zh-CN"/>
        </w:rPr>
        <w:t xml:space="preserve">, Voelker M, Thiel R, Becka M, Burt A, Schuppan D, Hubscher S, Roskams T, Pinzani M, Arthur MJ. Serum markers detect the presence of liver fibrosis: a cohort study. </w:t>
      </w:r>
      <w:r w:rsidRPr="000413FA">
        <w:rPr>
          <w:rFonts w:ascii="Book Antiqua" w:eastAsia="宋体" w:hAnsi="Book Antiqua" w:cs="宋体"/>
          <w:i/>
          <w:iCs/>
          <w:lang w:eastAsia="zh-CN"/>
        </w:rPr>
        <w:t>Gastroenterology</w:t>
      </w:r>
      <w:r w:rsidRPr="000413FA">
        <w:rPr>
          <w:rFonts w:ascii="Book Antiqua" w:eastAsia="宋体" w:hAnsi="Book Antiqua" w:cs="宋体"/>
          <w:lang w:eastAsia="zh-CN"/>
        </w:rPr>
        <w:t xml:space="preserve"> 2004; </w:t>
      </w:r>
      <w:r w:rsidRPr="000413FA">
        <w:rPr>
          <w:rFonts w:ascii="Book Antiqua" w:eastAsia="宋体" w:hAnsi="Book Antiqua" w:cs="宋体"/>
          <w:b/>
          <w:bCs/>
          <w:lang w:eastAsia="zh-CN"/>
        </w:rPr>
        <w:t>127</w:t>
      </w:r>
      <w:r w:rsidRPr="000413FA">
        <w:rPr>
          <w:rFonts w:ascii="Book Antiqua" w:eastAsia="宋体" w:hAnsi="Book Antiqua" w:cs="宋体"/>
          <w:lang w:eastAsia="zh-CN"/>
        </w:rPr>
        <w:t>: 1704-1713 [PMID: 15578508]</w:t>
      </w:r>
    </w:p>
    <w:p w14:paraId="15C2E4F3"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142 </w:t>
      </w:r>
      <w:r w:rsidRPr="000413FA">
        <w:rPr>
          <w:rFonts w:ascii="Book Antiqua" w:eastAsia="宋体" w:hAnsi="Book Antiqua" w:cs="宋体"/>
          <w:b/>
          <w:bCs/>
          <w:lang w:eastAsia="zh-CN"/>
        </w:rPr>
        <w:t>Feldstein AE</w:t>
      </w:r>
      <w:r w:rsidRPr="000413FA">
        <w:rPr>
          <w:rFonts w:ascii="Book Antiqua" w:eastAsia="宋体" w:hAnsi="Book Antiqua" w:cs="宋体"/>
          <w:lang w:eastAsia="zh-CN"/>
        </w:rPr>
        <w:t xml:space="preserve">, Wieckowska A, Lopez AR, Liu YC, Zein NN, McCullough AJ. Cytokeratin-18 fragment levels as noninvasive biomarkers for nonalcoholic steatohepatitis: a multicenter validation study.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50</w:t>
      </w:r>
      <w:r w:rsidRPr="000413FA">
        <w:rPr>
          <w:rFonts w:ascii="Book Antiqua" w:eastAsia="宋体" w:hAnsi="Book Antiqua" w:cs="宋体"/>
          <w:lang w:eastAsia="zh-CN"/>
        </w:rPr>
        <w:t>: 1072-1078 [PMID: 19585618]</w:t>
      </w:r>
    </w:p>
    <w:p w14:paraId="70D6053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143 </w:t>
      </w:r>
      <w:r w:rsidRPr="000413FA">
        <w:rPr>
          <w:rFonts w:ascii="Book Antiqua" w:eastAsia="宋体" w:hAnsi="Book Antiqua" w:cs="宋体"/>
          <w:b/>
          <w:bCs/>
          <w:lang w:eastAsia="zh-CN"/>
        </w:rPr>
        <w:t>Sakugawa H</w:t>
      </w:r>
      <w:r w:rsidRPr="000413FA">
        <w:rPr>
          <w:rFonts w:ascii="Book Antiqua" w:eastAsia="宋体" w:hAnsi="Book Antiqua" w:cs="宋体"/>
          <w:lang w:eastAsia="zh-CN"/>
        </w:rPr>
        <w:t xml:space="preserve">, Nakayoshi T, Kobashigawa K, Yamashiro T, Maeshiro T, Miyagi S, Shiroma J, Toyama A, Nakayoshi T, Kinjo F, Saito A. Clinical usefulness of biochemical markers of liver fibrosis in patients with nonalcoholic fatty liver disease. </w:t>
      </w:r>
      <w:r w:rsidRPr="000413FA">
        <w:rPr>
          <w:rFonts w:ascii="Book Antiqua" w:eastAsia="宋体" w:hAnsi="Book Antiqua" w:cs="宋体"/>
          <w:i/>
          <w:iCs/>
          <w:lang w:eastAsia="zh-CN"/>
        </w:rPr>
        <w:t>World J Gastroenterol</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11</w:t>
      </w:r>
      <w:r w:rsidRPr="000413FA">
        <w:rPr>
          <w:rFonts w:ascii="Book Antiqua" w:eastAsia="宋体" w:hAnsi="Book Antiqua" w:cs="宋体"/>
          <w:lang w:eastAsia="zh-CN"/>
        </w:rPr>
        <w:t>: 255-259 [PMID: 15633226]</w:t>
      </w:r>
    </w:p>
    <w:p w14:paraId="5D93A929" w14:textId="38CC582B"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lastRenderedPageBreak/>
        <w:t xml:space="preserve">144 </w:t>
      </w:r>
      <w:r w:rsidRPr="000413FA">
        <w:rPr>
          <w:rFonts w:ascii="Book Antiqua" w:eastAsia="宋体" w:hAnsi="Book Antiqua" w:cs="宋体"/>
          <w:b/>
          <w:bCs/>
          <w:lang w:eastAsia="zh-CN"/>
        </w:rPr>
        <w:t>Santos VN</w:t>
      </w:r>
      <w:r w:rsidRPr="000413FA">
        <w:rPr>
          <w:rFonts w:ascii="Book Antiqua" w:eastAsia="宋体" w:hAnsi="Book Antiqua" w:cs="宋体"/>
          <w:lang w:eastAsia="zh-CN"/>
        </w:rPr>
        <w:t xml:space="preserve">, Leite-Mór MM, Kondo M, Martins JR, Nader H, Lanzoni VP, Parise ER. </w:t>
      </w:r>
      <w:proofErr w:type="gramStart"/>
      <w:r w:rsidRPr="000413FA">
        <w:rPr>
          <w:rFonts w:ascii="Book Antiqua" w:eastAsia="宋体" w:hAnsi="Book Antiqua" w:cs="宋体"/>
          <w:lang w:eastAsia="zh-CN"/>
        </w:rPr>
        <w:t>Serum laminin, type IV collagen and hyaluronan as fibrosis markers in non-alcoholic fatty liver disease.</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Braz J Med Biol Res</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38</w:t>
      </w:r>
      <w:r w:rsidRPr="000413FA">
        <w:rPr>
          <w:rFonts w:ascii="Book Antiqua" w:eastAsia="宋体" w:hAnsi="Book Antiqua" w:cs="宋体"/>
          <w:lang w:eastAsia="zh-CN"/>
        </w:rPr>
        <w:t>: 747-753 [PMID: 15917956]</w:t>
      </w:r>
    </w:p>
    <w:p w14:paraId="04CD65FC"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145 </w:t>
      </w:r>
      <w:r w:rsidRPr="000413FA">
        <w:rPr>
          <w:rFonts w:ascii="Book Antiqua" w:eastAsia="宋体" w:hAnsi="Book Antiqua" w:cs="宋体"/>
          <w:b/>
          <w:bCs/>
          <w:lang w:eastAsia="zh-CN"/>
        </w:rPr>
        <w:t>Miele L</w:t>
      </w:r>
      <w:r w:rsidRPr="000413FA">
        <w:rPr>
          <w:rFonts w:ascii="Book Antiqua" w:eastAsia="宋体" w:hAnsi="Book Antiqua" w:cs="宋体"/>
          <w:lang w:eastAsia="zh-CN"/>
        </w:rPr>
        <w:t xml:space="preserve">, Forgione A, La Torre G, Vero V, Cefalo C, Racco S, Vellone VG, Vecchio FM, Gasbarrini G, Rapaccini GL, Neuman MG, Grieco A. Serum levels of hyaluronic acid and tissue metalloproteinase inhibitor-1 combined with age predict the presence of nonalcoholic steatohepatitis in a pilot cohort of subjects with nonalcoholic fatty liver disease. </w:t>
      </w:r>
      <w:r w:rsidRPr="000413FA">
        <w:rPr>
          <w:rFonts w:ascii="Book Antiqua" w:eastAsia="宋体" w:hAnsi="Book Antiqua" w:cs="宋体"/>
          <w:i/>
          <w:iCs/>
          <w:lang w:eastAsia="zh-CN"/>
        </w:rPr>
        <w:t>Transl Res</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154</w:t>
      </w:r>
      <w:r w:rsidRPr="000413FA">
        <w:rPr>
          <w:rFonts w:ascii="Book Antiqua" w:eastAsia="宋体" w:hAnsi="Book Antiqua" w:cs="宋体"/>
          <w:lang w:eastAsia="zh-CN"/>
        </w:rPr>
        <w:t>: 194-201 [PMID: 19766963 DOI: 10.1016/j.trsl.2009.06.007]</w:t>
      </w:r>
    </w:p>
    <w:p w14:paraId="56CE3116"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146 </w:t>
      </w:r>
      <w:r w:rsidRPr="000413FA">
        <w:rPr>
          <w:rFonts w:ascii="Book Antiqua" w:eastAsia="宋体" w:hAnsi="Book Antiqua" w:cs="宋体"/>
          <w:b/>
          <w:bCs/>
          <w:lang w:eastAsia="zh-CN"/>
        </w:rPr>
        <w:t>Preiss D</w:t>
      </w:r>
      <w:r w:rsidRPr="000413FA">
        <w:rPr>
          <w:rFonts w:ascii="Book Antiqua" w:eastAsia="宋体" w:hAnsi="Book Antiqua" w:cs="宋体"/>
          <w:lang w:eastAsia="zh-CN"/>
        </w:rPr>
        <w:t xml:space="preserve">, Sattar N. Non-alcoholic fatty liver disease: an overview of prevalence, diagnosis, pathogenesis and treatment considerations. </w:t>
      </w:r>
      <w:r w:rsidRPr="000413FA">
        <w:rPr>
          <w:rFonts w:ascii="Book Antiqua" w:eastAsia="宋体" w:hAnsi="Book Antiqua" w:cs="宋体"/>
          <w:i/>
          <w:iCs/>
          <w:lang w:eastAsia="zh-CN"/>
        </w:rPr>
        <w:t xml:space="preserve">Clin Sci </w:t>
      </w:r>
      <w:r w:rsidRPr="000413FA">
        <w:rPr>
          <w:rFonts w:ascii="Book Antiqua" w:eastAsia="宋体" w:hAnsi="Book Antiqua" w:cs="宋体"/>
          <w:iCs/>
          <w:lang w:eastAsia="zh-CN"/>
        </w:rPr>
        <w:t>(Lond)</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115</w:t>
      </w:r>
      <w:r w:rsidRPr="000413FA">
        <w:rPr>
          <w:rFonts w:ascii="Book Antiqua" w:eastAsia="宋体" w:hAnsi="Book Antiqua" w:cs="宋体"/>
          <w:lang w:eastAsia="zh-CN"/>
        </w:rPr>
        <w:t>: 141-150 [PMID: 18662168 DOI: 10.1042/CS20070402]</w:t>
      </w:r>
    </w:p>
    <w:p w14:paraId="3F3E1034"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147 </w:t>
      </w:r>
      <w:r w:rsidRPr="000413FA">
        <w:rPr>
          <w:rFonts w:ascii="Book Antiqua" w:eastAsia="宋体" w:hAnsi="Book Antiqua" w:cs="宋体"/>
          <w:b/>
          <w:bCs/>
          <w:lang w:eastAsia="zh-CN"/>
        </w:rPr>
        <w:t>Dowman JK</w:t>
      </w:r>
      <w:r w:rsidRPr="000413FA">
        <w:rPr>
          <w:rFonts w:ascii="Book Antiqua" w:eastAsia="宋体" w:hAnsi="Book Antiqua" w:cs="宋体"/>
          <w:lang w:eastAsia="zh-CN"/>
        </w:rPr>
        <w:t xml:space="preserve">, Tomlinson JW, Newsome PN. Systematic review: the diagnosis and staging of non-alcoholic fatty liver disease and non-alcoholic steatohepatitis. </w:t>
      </w:r>
      <w:r w:rsidRPr="000413FA">
        <w:rPr>
          <w:rFonts w:ascii="Book Antiqua" w:eastAsia="宋体" w:hAnsi="Book Antiqua" w:cs="宋体"/>
          <w:i/>
          <w:iCs/>
          <w:lang w:eastAsia="zh-CN"/>
        </w:rPr>
        <w:t>Aliment Pharmacol Ther</w:t>
      </w:r>
      <w:r w:rsidRPr="000413FA">
        <w:rPr>
          <w:rFonts w:ascii="Book Antiqua" w:eastAsia="宋体" w:hAnsi="Book Antiqua" w:cs="宋体"/>
          <w:lang w:eastAsia="zh-CN"/>
        </w:rPr>
        <w:t xml:space="preserve"> 2011; </w:t>
      </w:r>
      <w:r w:rsidRPr="000413FA">
        <w:rPr>
          <w:rFonts w:ascii="Book Antiqua" w:eastAsia="宋体" w:hAnsi="Book Antiqua" w:cs="宋体"/>
          <w:b/>
          <w:bCs/>
          <w:lang w:eastAsia="zh-CN"/>
        </w:rPr>
        <w:t>33</w:t>
      </w:r>
      <w:r w:rsidRPr="000413FA">
        <w:rPr>
          <w:rFonts w:ascii="Book Antiqua" w:eastAsia="宋体" w:hAnsi="Book Antiqua" w:cs="宋体"/>
          <w:lang w:eastAsia="zh-CN"/>
        </w:rPr>
        <w:t>: 525-540 [PMID: 21198708 DOI: 10.1111/j.1365-2036.2010.04556.x]</w:t>
      </w:r>
    </w:p>
    <w:p w14:paraId="4B00745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148 </w:t>
      </w:r>
      <w:r w:rsidRPr="000413FA">
        <w:rPr>
          <w:rFonts w:ascii="Book Antiqua" w:eastAsia="宋体" w:hAnsi="Book Antiqua" w:cs="宋体"/>
          <w:b/>
          <w:bCs/>
          <w:lang w:eastAsia="zh-CN"/>
        </w:rPr>
        <w:t>Lesmana CR</w:t>
      </w:r>
      <w:r w:rsidRPr="000413FA">
        <w:rPr>
          <w:rFonts w:ascii="Book Antiqua" w:eastAsia="宋体" w:hAnsi="Book Antiqua" w:cs="宋体"/>
          <w:lang w:eastAsia="zh-CN"/>
        </w:rPr>
        <w:t xml:space="preserve">, Hasan I, Budihusodo U, Gani RA, Krisnuhoni E, Akbar N, Lesmana LA. </w:t>
      </w:r>
      <w:proofErr w:type="gramStart"/>
      <w:r w:rsidRPr="000413FA">
        <w:rPr>
          <w:rFonts w:ascii="Book Antiqua" w:eastAsia="宋体" w:hAnsi="Book Antiqua" w:cs="宋体"/>
          <w:lang w:eastAsia="zh-CN"/>
        </w:rPr>
        <w:t>Diagnostic value of a group of biochemical markers of liver fibrosis in patients with non-alcoholic steatohepatitis.</w:t>
      </w:r>
      <w:proofErr w:type="gramEnd"/>
      <w:r w:rsidRPr="000413FA">
        <w:rPr>
          <w:rFonts w:ascii="Book Antiqua" w:eastAsia="宋体" w:hAnsi="Book Antiqua" w:cs="宋体"/>
          <w:lang w:eastAsia="zh-CN"/>
        </w:rPr>
        <w:t xml:space="preserve"> </w:t>
      </w:r>
      <w:r w:rsidRPr="000413FA">
        <w:rPr>
          <w:rFonts w:ascii="Book Antiqua" w:eastAsia="宋体" w:hAnsi="Book Antiqua" w:cs="宋体"/>
          <w:i/>
          <w:iCs/>
          <w:lang w:eastAsia="zh-CN"/>
        </w:rPr>
        <w:t>J Dig Dis</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10</w:t>
      </w:r>
      <w:r w:rsidRPr="000413FA">
        <w:rPr>
          <w:rFonts w:ascii="Book Antiqua" w:eastAsia="宋体" w:hAnsi="Book Antiqua" w:cs="宋体"/>
          <w:lang w:eastAsia="zh-CN"/>
        </w:rPr>
        <w:t>: 201-206 [PMID: 19659788 DOI: 10.1111/j.1751-2980.2009.00386.x]</w:t>
      </w:r>
    </w:p>
    <w:p w14:paraId="6B7C9C4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149 </w:t>
      </w:r>
      <w:r w:rsidRPr="000413FA">
        <w:rPr>
          <w:rFonts w:ascii="Book Antiqua" w:eastAsia="宋体" w:hAnsi="Book Antiqua" w:cs="宋体"/>
          <w:b/>
          <w:bCs/>
          <w:lang w:eastAsia="zh-CN"/>
        </w:rPr>
        <w:t>Charlton M</w:t>
      </w:r>
      <w:r w:rsidRPr="000413FA">
        <w:rPr>
          <w:rFonts w:ascii="Book Antiqua" w:eastAsia="宋体" w:hAnsi="Book Antiqua" w:cs="宋体"/>
          <w:lang w:eastAsia="zh-CN"/>
        </w:rPr>
        <w:t xml:space="preserve">, Angulo P, Chalasani N, Merriman R, Viker K, Charatcharoenwitthaya P, Sanderson S, Gawrieh S, Krishnan A, Lindor K. Low circulating levels of dehydroepiandrosterone in histologically advanced nonalcoholic fatty liver disease.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47</w:t>
      </w:r>
      <w:r w:rsidRPr="000413FA">
        <w:rPr>
          <w:rFonts w:ascii="Book Antiqua" w:eastAsia="宋体" w:hAnsi="Book Antiqua" w:cs="宋体"/>
          <w:lang w:eastAsia="zh-CN"/>
        </w:rPr>
        <w:t>: 484-492 [PMID: 18220286 DOI: 10.1002/hep.22063]</w:t>
      </w:r>
    </w:p>
    <w:p w14:paraId="2683313F" w14:textId="0B77FC08"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150 </w:t>
      </w:r>
      <w:r w:rsidRPr="000413FA">
        <w:rPr>
          <w:rFonts w:ascii="Book Antiqua" w:eastAsia="宋体" w:hAnsi="Book Antiqua" w:cs="宋体"/>
          <w:b/>
          <w:bCs/>
          <w:lang w:eastAsia="zh-CN"/>
        </w:rPr>
        <w:t>Baulieu EE</w:t>
      </w:r>
      <w:r w:rsidRPr="000413FA">
        <w:rPr>
          <w:rFonts w:ascii="Book Antiqua" w:eastAsia="宋体" w:hAnsi="Book Antiqua" w:cs="宋体"/>
          <w:lang w:eastAsia="zh-CN"/>
        </w:rPr>
        <w:t xml:space="preserve">, Thomas G, Legrain S, Lahlou N, Roger M, Debuire B, Faucounau V, Girard L, Hervy MP, Latour F, Leaud MC, Mokrane A, Pitti-Ferrandi H, Trivalle C, de Lacharrière O, Nouveau S, Rakoto-Arison B, Souberbielle JC, Raison J, Le Bouc Y, Raynaud A, Girerd X, Forette F. Dehydroepiandrosterone (DHEA), DHEA sulfate, and aging: contribution of the DHEAge Study to a sociobiomedical issue. </w:t>
      </w:r>
      <w:r w:rsidR="007164D5">
        <w:rPr>
          <w:rFonts w:ascii="Book Antiqua" w:eastAsia="宋体" w:hAnsi="Book Antiqua" w:cs="宋体"/>
          <w:i/>
          <w:iCs/>
          <w:lang w:eastAsia="zh-CN"/>
        </w:rPr>
        <w:t>Proc Natl Acad Sci US</w:t>
      </w:r>
      <w:r w:rsidRPr="000413FA">
        <w:rPr>
          <w:rFonts w:ascii="Book Antiqua" w:eastAsia="宋体" w:hAnsi="Book Antiqua" w:cs="宋体"/>
          <w:i/>
          <w:iCs/>
          <w:lang w:eastAsia="zh-CN"/>
        </w:rPr>
        <w:t>A</w:t>
      </w:r>
      <w:r w:rsidRPr="000413FA">
        <w:rPr>
          <w:rFonts w:ascii="Book Antiqua" w:eastAsia="宋体" w:hAnsi="Book Antiqua" w:cs="宋体"/>
          <w:lang w:eastAsia="zh-CN"/>
        </w:rPr>
        <w:t xml:space="preserve"> 2000; </w:t>
      </w:r>
      <w:r w:rsidRPr="000413FA">
        <w:rPr>
          <w:rFonts w:ascii="Book Antiqua" w:eastAsia="宋体" w:hAnsi="Book Antiqua" w:cs="宋体"/>
          <w:b/>
          <w:bCs/>
          <w:lang w:eastAsia="zh-CN"/>
        </w:rPr>
        <w:t>97</w:t>
      </w:r>
      <w:r w:rsidRPr="000413FA">
        <w:rPr>
          <w:rFonts w:ascii="Book Antiqua" w:eastAsia="宋体" w:hAnsi="Book Antiqua" w:cs="宋体"/>
          <w:lang w:eastAsia="zh-CN"/>
        </w:rPr>
        <w:t>: 4279-4284 [PMID: 10760294]</w:t>
      </w:r>
    </w:p>
    <w:p w14:paraId="12050A3E" w14:textId="150C6725"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151 </w:t>
      </w:r>
      <w:r w:rsidRPr="000413FA">
        <w:rPr>
          <w:rFonts w:ascii="Book Antiqua" w:eastAsia="宋体" w:hAnsi="Book Antiqua" w:cs="宋体"/>
          <w:b/>
          <w:bCs/>
          <w:lang w:eastAsia="zh-CN"/>
        </w:rPr>
        <w:t>Saruç M</w:t>
      </w:r>
      <w:r w:rsidRPr="000413FA">
        <w:rPr>
          <w:rFonts w:ascii="Book Antiqua" w:eastAsia="宋体" w:hAnsi="Book Antiqua" w:cs="宋体"/>
          <w:lang w:eastAsia="zh-CN"/>
        </w:rPr>
        <w:t xml:space="preserve">, Yüceyar H, Ayhan S, Türkel N, Tuzcuoglu I, Can M. The association of dehydroepiandrosterone, obesity, waist-hip ratio and insulin resistance with fatty liver </w:t>
      </w:r>
      <w:r w:rsidRPr="000413FA">
        <w:rPr>
          <w:rFonts w:ascii="Book Antiqua" w:eastAsia="宋体" w:hAnsi="Book Antiqua" w:cs="宋体"/>
          <w:lang w:eastAsia="zh-CN"/>
        </w:rPr>
        <w:lastRenderedPageBreak/>
        <w:t xml:space="preserve">in postmenopausal women--a hyperinsulinemic euglycemic insulin clamp study. </w:t>
      </w:r>
      <w:r w:rsidRPr="000413FA">
        <w:rPr>
          <w:rFonts w:ascii="Book Antiqua" w:eastAsia="宋体" w:hAnsi="Book Antiqua" w:cs="宋体"/>
          <w:i/>
          <w:iCs/>
          <w:lang w:eastAsia="zh-CN"/>
        </w:rPr>
        <w:t>Hepatogastroenterology</w:t>
      </w:r>
      <w:r w:rsidRPr="000413FA">
        <w:rPr>
          <w:rFonts w:ascii="Book Antiqua" w:eastAsia="宋体" w:hAnsi="Book Antiqua" w:cs="宋体"/>
          <w:lang w:eastAsia="zh-CN"/>
        </w:rPr>
        <w:t xml:space="preserve"> </w:t>
      </w:r>
      <w:r w:rsidR="007164D5">
        <w:rPr>
          <w:rFonts w:ascii="Book Antiqua" w:eastAsia="宋体" w:hAnsi="Book Antiqua" w:cs="宋体" w:hint="eastAsia"/>
          <w:lang w:eastAsia="zh-CN"/>
        </w:rPr>
        <w:t>2003</w:t>
      </w:r>
      <w:r w:rsidRPr="000413FA">
        <w:rPr>
          <w:rFonts w:ascii="Book Antiqua" w:eastAsia="宋体" w:hAnsi="Book Antiqua" w:cs="宋体"/>
          <w:lang w:eastAsia="zh-CN"/>
        </w:rPr>
        <w:t xml:space="preserve">; </w:t>
      </w:r>
      <w:r w:rsidRPr="000413FA">
        <w:rPr>
          <w:rFonts w:ascii="Book Antiqua" w:eastAsia="宋体" w:hAnsi="Book Antiqua" w:cs="宋体"/>
          <w:b/>
          <w:bCs/>
          <w:lang w:eastAsia="zh-CN"/>
        </w:rPr>
        <w:t>50</w:t>
      </w:r>
      <w:r w:rsidRPr="000413FA">
        <w:rPr>
          <w:rFonts w:ascii="Book Antiqua" w:eastAsia="宋体" w:hAnsi="Book Antiqua" w:cs="宋体"/>
          <w:lang w:eastAsia="zh-CN"/>
        </w:rPr>
        <w:t>: 771-774 [PMID: 12828082]</w:t>
      </w:r>
    </w:p>
    <w:p w14:paraId="6666A385"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152 </w:t>
      </w:r>
      <w:r w:rsidRPr="000413FA">
        <w:rPr>
          <w:rFonts w:ascii="Book Antiqua" w:eastAsia="宋体" w:hAnsi="Book Antiqua" w:cs="宋体"/>
          <w:b/>
          <w:bCs/>
          <w:lang w:eastAsia="zh-CN"/>
        </w:rPr>
        <w:t>Völzke H</w:t>
      </w:r>
      <w:r w:rsidRPr="000413FA">
        <w:rPr>
          <w:rFonts w:ascii="Book Antiqua" w:eastAsia="宋体" w:hAnsi="Book Antiqua" w:cs="宋体"/>
          <w:lang w:eastAsia="zh-CN"/>
        </w:rPr>
        <w:t xml:space="preserve">, Aumann N, Krebs A, Nauck M, Steveling A, Lerch MM, Rosskopf D, Wallaschofski H. Hepatic steatosis is associated with low serum testosterone and high serum DHEAS levels in men. </w:t>
      </w:r>
      <w:r w:rsidRPr="000413FA">
        <w:rPr>
          <w:rFonts w:ascii="Book Antiqua" w:eastAsia="宋体" w:hAnsi="Book Antiqua" w:cs="宋体"/>
          <w:i/>
          <w:iCs/>
          <w:lang w:eastAsia="zh-CN"/>
        </w:rPr>
        <w:t>Int J Androl</w:t>
      </w:r>
      <w:r w:rsidRPr="000413FA">
        <w:rPr>
          <w:rFonts w:ascii="Book Antiqua" w:eastAsia="宋体" w:hAnsi="Book Antiqua" w:cs="宋体"/>
          <w:lang w:eastAsia="zh-CN"/>
        </w:rPr>
        <w:t xml:space="preserve"> 2010; </w:t>
      </w:r>
      <w:r w:rsidRPr="000413FA">
        <w:rPr>
          <w:rFonts w:ascii="Book Antiqua" w:eastAsia="宋体" w:hAnsi="Book Antiqua" w:cs="宋体"/>
          <w:b/>
          <w:bCs/>
          <w:lang w:eastAsia="zh-CN"/>
        </w:rPr>
        <w:t>33</w:t>
      </w:r>
      <w:r w:rsidRPr="000413FA">
        <w:rPr>
          <w:rFonts w:ascii="Book Antiqua" w:eastAsia="宋体" w:hAnsi="Book Antiqua" w:cs="宋体"/>
          <w:lang w:eastAsia="zh-CN"/>
        </w:rPr>
        <w:t>: 45-53 [PMID: 19226405 DOI: 10.1111/j.1365-2605.2009.00953.x]</w:t>
      </w:r>
    </w:p>
    <w:p w14:paraId="0A9C0B99"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153 </w:t>
      </w:r>
      <w:r w:rsidRPr="000413FA">
        <w:rPr>
          <w:rFonts w:ascii="Book Antiqua" w:eastAsia="宋体" w:hAnsi="Book Antiqua" w:cs="宋体"/>
          <w:b/>
          <w:bCs/>
          <w:lang w:eastAsia="zh-CN"/>
        </w:rPr>
        <w:t>Koehler E</w:t>
      </w:r>
      <w:r w:rsidRPr="000413FA">
        <w:rPr>
          <w:rFonts w:ascii="Book Antiqua" w:eastAsia="宋体" w:hAnsi="Book Antiqua" w:cs="宋体"/>
          <w:lang w:eastAsia="zh-CN"/>
        </w:rPr>
        <w:t xml:space="preserve">, Swain J, Sanderson S, Krishnan A, Watt K, Charlton M. Growth hormone, dehydroepiandrosterone and adiponectin levels in non-alcoholic steatohepatitis: an endocrine signature for advanced fibrosis in obese patients. </w:t>
      </w:r>
      <w:r w:rsidRPr="000413FA">
        <w:rPr>
          <w:rFonts w:ascii="Book Antiqua" w:eastAsia="宋体" w:hAnsi="Book Antiqua" w:cs="宋体"/>
          <w:i/>
          <w:iCs/>
          <w:lang w:eastAsia="zh-CN"/>
        </w:rPr>
        <w:t>Liver Int</w:t>
      </w:r>
      <w:r w:rsidRPr="000413FA">
        <w:rPr>
          <w:rFonts w:ascii="Book Antiqua" w:eastAsia="宋体" w:hAnsi="Book Antiqua" w:cs="宋体"/>
          <w:lang w:eastAsia="zh-CN"/>
        </w:rPr>
        <w:t xml:space="preserve"> 2012; </w:t>
      </w:r>
      <w:r w:rsidRPr="000413FA">
        <w:rPr>
          <w:rFonts w:ascii="Book Antiqua" w:eastAsia="宋体" w:hAnsi="Book Antiqua" w:cs="宋体"/>
          <w:b/>
          <w:bCs/>
          <w:lang w:eastAsia="zh-CN"/>
        </w:rPr>
        <w:t>32</w:t>
      </w:r>
      <w:r w:rsidRPr="000413FA">
        <w:rPr>
          <w:rFonts w:ascii="Book Antiqua" w:eastAsia="宋体" w:hAnsi="Book Antiqua" w:cs="宋体"/>
          <w:lang w:eastAsia="zh-CN"/>
        </w:rPr>
        <w:t>: 279-286 [PMID: 22098614 DOI: 10.1111/j.1478-3231.2011.02637.x]</w:t>
      </w:r>
    </w:p>
    <w:p w14:paraId="1F759DBD"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154 </w:t>
      </w:r>
      <w:r w:rsidRPr="000413FA">
        <w:rPr>
          <w:rFonts w:ascii="Book Antiqua" w:eastAsia="宋体" w:hAnsi="Book Antiqua" w:cs="宋体"/>
          <w:b/>
          <w:bCs/>
          <w:lang w:eastAsia="zh-CN"/>
        </w:rPr>
        <w:t>Bahcecioglu IH</w:t>
      </w:r>
      <w:r w:rsidRPr="000413FA">
        <w:rPr>
          <w:rFonts w:ascii="Book Antiqua" w:eastAsia="宋体" w:hAnsi="Book Antiqua" w:cs="宋体"/>
          <w:lang w:eastAsia="zh-CN"/>
        </w:rPr>
        <w:t xml:space="preserve">, Yalniz M, Ilhan N, Ataseven H, Ozercan IH. Levels of serum vitamin A, alpha-tocopherol and malondialdehyde in patients with non-alcoholic steatohepatitis: relationship with histopathologic severity. </w:t>
      </w:r>
      <w:r w:rsidRPr="000413FA">
        <w:rPr>
          <w:rFonts w:ascii="Book Antiqua" w:eastAsia="宋体" w:hAnsi="Book Antiqua" w:cs="宋体"/>
          <w:i/>
          <w:iCs/>
          <w:lang w:eastAsia="zh-CN"/>
        </w:rPr>
        <w:t>Int J Clin Pract</w:t>
      </w:r>
      <w:r w:rsidRPr="000413FA">
        <w:rPr>
          <w:rFonts w:ascii="Book Antiqua" w:eastAsia="宋体" w:hAnsi="Book Antiqua" w:cs="宋体"/>
          <w:lang w:eastAsia="zh-CN"/>
        </w:rPr>
        <w:t xml:space="preserve"> 2005; </w:t>
      </w:r>
      <w:r w:rsidRPr="000413FA">
        <w:rPr>
          <w:rFonts w:ascii="Book Antiqua" w:eastAsia="宋体" w:hAnsi="Book Antiqua" w:cs="宋体"/>
          <w:b/>
          <w:bCs/>
          <w:lang w:eastAsia="zh-CN"/>
        </w:rPr>
        <w:t>59</w:t>
      </w:r>
      <w:r w:rsidRPr="000413FA">
        <w:rPr>
          <w:rFonts w:ascii="Book Antiqua" w:eastAsia="宋体" w:hAnsi="Book Antiqua" w:cs="宋体"/>
          <w:lang w:eastAsia="zh-CN"/>
        </w:rPr>
        <w:t>: 318-323 [PMID: 15857329 DOI: 10.1111/j.1742-1241.2004.00312.x]</w:t>
      </w:r>
    </w:p>
    <w:p w14:paraId="7E311520"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155 </w:t>
      </w:r>
      <w:r w:rsidRPr="000413FA">
        <w:rPr>
          <w:rFonts w:ascii="Book Antiqua" w:eastAsia="宋体" w:hAnsi="Book Antiqua" w:cs="宋体"/>
          <w:b/>
          <w:bCs/>
          <w:lang w:eastAsia="zh-CN"/>
        </w:rPr>
        <w:t>Osawa Y</w:t>
      </w:r>
      <w:r w:rsidRPr="000413FA">
        <w:rPr>
          <w:rFonts w:ascii="Book Antiqua" w:eastAsia="宋体" w:hAnsi="Book Antiqua" w:cs="宋体"/>
          <w:lang w:eastAsia="zh-CN"/>
        </w:rPr>
        <w:t xml:space="preserve">, Hoshi M, Yasuda I, Saibara T, Moriwaki H, Kozawa O. Tumor necrosis factor-α promotes cholestasis-induced liver fibrosis in the mouse through tissue inhibitor of metalloproteinase-1 production in hepatic stellate cells. </w:t>
      </w:r>
      <w:r w:rsidRPr="000413FA">
        <w:rPr>
          <w:rFonts w:ascii="Book Antiqua" w:eastAsia="宋体" w:hAnsi="Book Antiqua" w:cs="宋体"/>
          <w:i/>
          <w:iCs/>
          <w:lang w:eastAsia="zh-CN"/>
        </w:rPr>
        <w:t>PLoS One</w:t>
      </w:r>
      <w:r w:rsidRPr="000413FA">
        <w:rPr>
          <w:rFonts w:ascii="Book Antiqua" w:eastAsia="宋体" w:hAnsi="Book Antiqua" w:cs="宋体"/>
          <w:lang w:eastAsia="zh-CN"/>
        </w:rPr>
        <w:t xml:space="preserve"> 2013; </w:t>
      </w:r>
      <w:r w:rsidRPr="000413FA">
        <w:rPr>
          <w:rFonts w:ascii="Book Antiqua" w:eastAsia="宋体" w:hAnsi="Book Antiqua" w:cs="宋体"/>
          <w:b/>
          <w:bCs/>
          <w:lang w:eastAsia="zh-CN"/>
        </w:rPr>
        <w:t>8</w:t>
      </w:r>
      <w:r w:rsidRPr="000413FA">
        <w:rPr>
          <w:rFonts w:ascii="Book Antiqua" w:eastAsia="宋体" w:hAnsi="Book Antiqua" w:cs="宋体"/>
          <w:lang w:eastAsia="zh-CN"/>
        </w:rPr>
        <w:t>: e65251 [PMID: 23755201 DOI: 10.1371/journal.pone.0065251]</w:t>
      </w:r>
    </w:p>
    <w:p w14:paraId="3C04790B"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156 </w:t>
      </w:r>
      <w:r w:rsidRPr="000413FA">
        <w:rPr>
          <w:rFonts w:ascii="Book Antiqua" w:eastAsia="宋体" w:hAnsi="Book Antiqua" w:cs="宋体"/>
          <w:b/>
          <w:bCs/>
          <w:lang w:eastAsia="zh-CN"/>
        </w:rPr>
        <w:t>Wieckowska A</w:t>
      </w:r>
      <w:r w:rsidRPr="000413FA">
        <w:rPr>
          <w:rFonts w:ascii="Book Antiqua" w:eastAsia="宋体" w:hAnsi="Book Antiqua" w:cs="宋体"/>
          <w:lang w:eastAsia="zh-CN"/>
        </w:rPr>
        <w:t xml:space="preserve">, McCullough AJ, Feldstein AE. Noninvasive diagnosis and monitoring of nonalcoholic steatohepatitis: present and future. </w:t>
      </w:r>
      <w:r w:rsidRPr="000413FA">
        <w:rPr>
          <w:rFonts w:ascii="Book Antiqua" w:eastAsia="宋体" w:hAnsi="Book Antiqua" w:cs="宋体"/>
          <w:i/>
          <w:iCs/>
          <w:lang w:eastAsia="zh-CN"/>
        </w:rPr>
        <w:t>Hepatology</w:t>
      </w:r>
      <w:r w:rsidRPr="000413FA">
        <w:rPr>
          <w:rFonts w:ascii="Book Antiqua" w:eastAsia="宋体" w:hAnsi="Book Antiqua" w:cs="宋体"/>
          <w:lang w:eastAsia="zh-CN"/>
        </w:rPr>
        <w:t xml:space="preserve"> 2007; </w:t>
      </w:r>
      <w:r w:rsidRPr="000413FA">
        <w:rPr>
          <w:rFonts w:ascii="Book Antiqua" w:eastAsia="宋体" w:hAnsi="Book Antiqua" w:cs="宋体"/>
          <w:b/>
          <w:bCs/>
          <w:lang w:eastAsia="zh-CN"/>
        </w:rPr>
        <w:t>46</w:t>
      </w:r>
      <w:r w:rsidRPr="000413FA">
        <w:rPr>
          <w:rFonts w:ascii="Book Antiqua" w:eastAsia="宋体" w:hAnsi="Book Antiqua" w:cs="宋体"/>
          <w:lang w:eastAsia="zh-CN"/>
        </w:rPr>
        <w:t>: 582-589 [PMID: 17661414 DOI: 10.1002/hep.21768]</w:t>
      </w:r>
    </w:p>
    <w:p w14:paraId="12A45D9C"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157 </w:t>
      </w:r>
      <w:r w:rsidRPr="000413FA">
        <w:rPr>
          <w:rFonts w:ascii="Book Antiqua" w:eastAsia="宋体" w:hAnsi="Book Antiqua" w:cs="宋体"/>
          <w:b/>
          <w:bCs/>
          <w:lang w:eastAsia="zh-CN"/>
        </w:rPr>
        <w:t>Romero FP</w:t>
      </w:r>
      <w:r w:rsidRPr="000413FA">
        <w:rPr>
          <w:rFonts w:ascii="Book Antiqua" w:eastAsia="宋体" w:hAnsi="Book Antiqua" w:cs="宋体"/>
          <w:lang w:eastAsia="zh-CN"/>
        </w:rPr>
        <w:t xml:space="preserve">. Will non-invasive testing replace liver biopsy in the diagnosis and follow-up of non-alcoholic steatohepatitis (NASH)? </w:t>
      </w:r>
      <w:r w:rsidRPr="000413FA">
        <w:rPr>
          <w:rFonts w:ascii="Book Antiqua" w:eastAsia="宋体" w:hAnsi="Book Antiqua" w:cs="宋体"/>
          <w:i/>
          <w:iCs/>
          <w:lang w:eastAsia="zh-CN"/>
        </w:rPr>
        <w:t xml:space="preserve">Rev </w:t>
      </w:r>
      <w:proofErr w:type="gramStart"/>
      <w:r w:rsidRPr="000413FA">
        <w:rPr>
          <w:rFonts w:ascii="Book Antiqua" w:eastAsia="宋体" w:hAnsi="Book Antiqua" w:cs="宋体"/>
          <w:i/>
          <w:iCs/>
          <w:lang w:eastAsia="zh-CN"/>
        </w:rPr>
        <w:t>Esp</w:t>
      </w:r>
      <w:proofErr w:type="gramEnd"/>
      <w:r w:rsidRPr="000413FA">
        <w:rPr>
          <w:rFonts w:ascii="Book Antiqua" w:eastAsia="宋体" w:hAnsi="Book Antiqua" w:cs="宋体"/>
          <w:i/>
          <w:iCs/>
          <w:lang w:eastAsia="zh-CN"/>
        </w:rPr>
        <w:t xml:space="preserve"> Enferm Dig</w:t>
      </w:r>
      <w:r w:rsidRPr="000413FA">
        <w:rPr>
          <w:rFonts w:ascii="Book Antiqua" w:eastAsia="宋体" w:hAnsi="Book Antiqua" w:cs="宋体"/>
          <w:lang w:eastAsia="zh-CN"/>
        </w:rPr>
        <w:t xml:space="preserve"> 2009; </w:t>
      </w:r>
      <w:r w:rsidRPr="000413FA">
        <w:rPr>
          <w:rFonts w:ascii="Book Antiqua" w:eastAsia="宋体" w:hAnsi="Book Antiqua" w:cs="宋体"/>
          <w:b/>
          <w:bCs/>
          <w:lang w:eastAsia="zh-CN"/>
        </w:rPr>
        <w:t>101</w:t>
      </w:r>
      <w:r w:rsidRPr="000413FA">
        <w:rPr>
          <w:rFonts w:ascii="Book Antiqua" w:eastAsia="宋体" w:hAnsi="Book Antiqua" w:cs="宋体"/>
          <w:lang w:eastAsia="zh-CN"/>
        </w:rPr>
        <w:t>: 521-527 [PMID: 19785490]</w:t>
      </w:r>
    </w:p>
    <w:p w14:paraId="46A7EF81" w14:textId="77777777" w:rsidR="000413FA" w:rsidRPr="000413FA" w:rsidRDefault="000413FA" w:rsidP="000413FA">
      <w:pPr>
        <w:spacing w:line="360" w:lineRule="auto"/>
        <w:jc w:val="both"/>
        <w:rPr>
          <w:rFonts w:ascii="Book Antiqua" w:eastAsia="宋体" w:hAnsi="Book Antiqua" w:cs="宋体"/>
          <w:lang w:eastAsia="zh-CN"/>
        </w:rPr>
      </w:pPr>
      <w:r w:rsidRPr="000413FA">
        <w:rPr>
          <w:rFonts w:ascii="Book Antiqua" w:eastAsia="宋体" w:hAnsi="Book Antiqua" w:cs="宋体"/>
          <w:lang w:eastAsia="zh-CN"/>
        </w:rPr>
        <w:t xml:space="preserve">158 </w:t>
      </w:r>
      <w:r w:rsidRPr="000413FA">
        <w:rPr>
          <w:rFonts w:ascii="Book Antiqua" w:eastAsia="宋体" w:hAnsi="Book Antiqua" w:cs="宋体"/>
          <w:b/>
          <w:bCs/>
          <w:lang w:eastAsia="zh-CN"/>
        </w:rPr>
        <w:t>Wieckowska A</w:t>
      </w:r>
      <w:r w:rsidRPr="000413FA">
        <w:rPr>
          <w:rFonts w:ascii="Book Antiqua" w:eastAsia="宋体" w:hAnsi="Book Antiqua" w:cs="宋体"/>
          <w:lang w:eastAsia="zh-CN"/>
        </w:rPr>
        <w:t xml:space="preserve">, Feldstein AE. Diagnosis of nonalcoholic fatty liver disease: invasive versus noninvasive. </w:t>
      </w:r>
      <w:r w:rsidRPr="000413FA">
        <w:rPr>
          <w:rFonts w:ascii="Book Antiqua" w:eastAsia="宋体" w:hAnsi="Book Antiqua" w:cs="宋体"/>
          <w:i/>
          <w:iCs/>
          <w:lang w:eastAsia="zh-CN"/>
        </w:rPr>
        <w:t>Semin Liver Dis</w:t>
      </w:r>
      <w:r w:rsidRPr="000413FA">
        <w:rPr>
          <w:rFonts w:ascii="Book Antiqua" w:eastAsia="宋体" w:hAnsi="Book Antiqua" w:cs="宋体"/>
          <w:lang w:eastAsia="zh-CN"/>
        </w:rPr>
        <w:t xml:space="preserve"> 2008; </w:t>
      </w:r>
      <w:r w:rsidRPr="000413FA">
        <w:rPr>
          <w:rFonts w:ascii="Book Antiqua" w:eastAsia="宋体" w:hAnsi="Book Antiqua" w:cs="宋体"/>
          <w:b/>
          <w:bCs/>
          <w:lang w:eastAsia="zh-CN"/>
        </w:rPr>
        <w:t>28</w:t>
      </w:r>
      <w:r w:rsidRPr="000413FA">
        <w:rPr>
          <w:rFonts w:ascii="Book Antiqua" w:eastAsia="宋体" w:hAnsi="Book Antiqua" w:cs="宋体"/>
          <w:lang w:eastAsia="zh-CN"/>
        </w:rPr>
        <w:t>: 386-395 [PMID: 18956295 DOI: 10.1055/s-0028-1091983]</w:t>
      </w:r>
    </w:p>
    <w:p w14:paraId="6A54AA8B" w14:textId="77777777" w:rsidR="00AB2EA6" w:rsidRPr="000413FA" w:rsidRDefault="00AB2EA6" w:rsidP="000413FA">
      <w:pPr>
        <w:pStyle w:val="ListParagraph"/>
        <w:tabs>
          <w:tab w:val="left" w:pos="90"/>
          <w:tab w:val="left" w:pos="360"/>
        </w:tabs>
        <w:spacing w:line="360" w:lineRule="auto"/>
        <w:ind w:left="0"/>
        <w:jc w:val="both"/>
        <w:rPr>
          <w:rFonts w:ascii="Book Antiqua" w:hAnsi="Book Antiqua"/>
          <w:lang w:bidi="fa-IR"/>
        </w:rPr>
      </w:pPr>
    </w:p>
    <w:p w14:paraId="4D1F8B4F" w14:textId="052E7ECB" w:rsidR="008D4B14" w:rsidRPr="007164D5" w:rsidRDefault="00E51E62" w:rsidP="007164D5">
      <w:pPr>
        <w:tabs>
          <w:tab w:val="left" w:pos="288"/>
        </w:tabs>
        <w:spacing w:line="360" w:lineRule="auto"/>
        <w:jc w:val="right"/>
        <w:rPr>
          <w:rFonts w:ascii="Book Antiqua" w:hAnsi="Book Antiqua"/>
          <w:lang w:bidi="fa-IR"/>
        </w:rPr>
      </w:pPr>
      <w:r w:rsidRPr="007164D5">
        <w:rPr>
          <w:rFonts w:ascii="Book Antiqua" w:hAnsi="Book Antiqua"/>
          <w:b/>
        </w:rPr>
        <w:t xml:space="preserve">P-Reviewer: </w:t>
      </w:r>
      <w:r w:rsidRPr="007164D5">
        <w:rPr>
          <w:rFonts w:ascii="Book Antiqua" w:hAnsi="Book Antiqua"/>
          <w:color w:val="000000"/>
        </w:rPr>
        <w:t>Chan</w:t>
      </w:r>
      <w:r w:rsidRPr="007164D5">
        <w:rPr>
          <w:rFonts w:ascii="Book Antiqua" w:eastAsiaTheme="minorEastAsia" w:hAnsi="Book Antiqua"/>
          <w:color w:val="000000"/>
          <w:lang w:eastAsia="zh-CN"/>
        </w:rPr>
        <w:t xml:space="preserve"> CH, </w:t>
      </w:r>
      <w:r w:rsidRPr="007164D5">
        <w:rPr>
          <w:rFonts w:ascii="Book Antiqua" w:hAnsi="Book Antiqua"/>
          <w:color w:val="000000"/>
        </w:rPr>
        <w:t>Satapathy</w:t>
      </w:r>
      <w:r w:rsidRPr="007164D5">
        <w:rPr>
          <w:rFonts w:ascii="Book Antiqua" w:eastAsiaTheme="minorEastAsia" w:hAnsi="Book Antiqua"/>
          <w:color w:val="000000"/>
          <w:lang w:eastAsia="zh-CN"/>
        </w:rPr>
        <w:t xml:space="preserve"> SK, </w:t>
      </w:r>
      <w:r w:rsidRPr="007164D5">
        <w:rPr>
          <w:rFonts w:ascii="Book Antiqua" w:hAnsi="Book Antiqua"/>
          <w:color w:val="000000"/>
        </w:rPr>
        <w:t>Sugawara</w:t>
      </w:r>
      <w:r w:rsidRPr="007164D5">
        <w:rPr>
          <w:rFonts w:ascii="Book Antiqua" w:eastAsiaTheme="minorEastAsia" w:hAnsi="Book Antiqua"/>
          <w:color w:val="000000"/>
          <w:lang w:eastAsia="zh-CN"/>
        </w:rPr>
        <w:t xml:space="preserve"> I </w:t>
      </w:r>
      <w:r w:rsidRPr="007164D5">
        <w:rPr>
          <w:rFonts w:ascii="Book Antiqua" w:hAnsi="Book Antiqua"/>
          <w:b/>
        </w:rPr>
        <w:t xml:space="preserve">S-Editor: </w:t>
      </w:r>
      <w:r w:rsidRPr="007164D5">
        <w:rPr>
          <w:rFonts w:ascii="Book Antiqua" w:hAnsi="Book Antiqua"/>
        </w:rPr>
        <w:t>Ji FF</w:t>
      </w:r>
      <w:r w:rsidRPr="007164D5">
        <w:rPr>
          <w:rFonts w:ascii="Book Antiqua" w:hAnsi="Book Antiqua"/>
          <w:b/>
        </w:rPr>
        <w:t xml:space="preserve"> L-Editor: E-Editor:</w:t>
      </w:r>
    </w:p>
    <w:sectPr w:rsidR="008D4B14" w:rsidRPr="007164D5" w:rsidSect="00F02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3707F" w14:textId="77777777" w:rsidR="009C162B" w:rsidRDefault="009C162B" w:rsidP="00151307">
      <w:r>
        <w:separator/>
      </w:r>
    </w:p>
  </w:endnote>
  <w:endnote w:type="continuationSeparator" w:id="0">
    <w:p w14:paraId="27E3B76B" w14:textId="77777777" w:rsidR="009C162B" w:rsidRDefault="009C162B" w:rsidP="0015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agut">
    <w:altName w:val="Times New Roman"/>
    <w:charset w:val="B2"/>
    <w:family w:val="auto"/>
    <w:pitch w:val="variable"/>
    <w:sig w:usb0="00002001"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BD301" w14:textId="77777777" w:rsidR="009C162B" w:rsidRDefault="009C162B" w:rsidP="00151307">
      <w:r>
        <w:separator/>
      </w:r>
    </w:p>
  </w:footnote>
  <w:footnote w:type="continuationSeparator" w:id="0">
    <w:p w14:paraId="12060E70" w14:textId="77777777" w:rsidR="009C162B" w:rsidRDefault="009C162B" w:rsidP="00151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2CE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81F1E"/>
    <w:multiLevelType w:val="hybridMultilevel"/>
    <w:tmpl w:val="CFDA6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C0A4F"/>
    <w:multiLevelType w:val="hybridMultilevel"/>
    <w:tmpl w:val="886876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27A62"/>
    <w:multiLevelType w:val="hybridMultilevel"/>
    <w:tmpl w:val="58901BB4"/>
    <w:lvl w:ilvl="0" w:tplc="5A12D92E">
      <w:start w:val="1"/>
      <w:numFmt w:val="bullet"/>
      <w:lvlText w:val="-"/>
      <w:lvlJc w:val="left"/>
      <w:pPr>
        <w:ind w:left="720" w:hanging="360"/>
      </w:pPr>
      <w:rPr>
        <w:rFonts w:ascii="Calibri" w:eastAsia="Calibri" w:hAnsi="Calibri" w:cs="Yagu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85D37"/>
    <w:multiLevelType w:val="hybridMultilevel"/>
    <w:tmpl w:val="B54CB0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47979"/>
    <w:multiLevelType w:val="hybridMultilevel"/>
    <w:tmpl w:val="D390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D30D4"/>
    <w:multiLevelType w:val="hybridMultilevel"/>
    <w:tmpl w:val="BF709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96D9A"/>
    <w:multiLevelType w:val="hybridMultilevel"/>
    <w:tmpl w:val="08C49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07B0"/>
    <w:multiLevelType w:val="hybridMultilevel"/>
    <w:tmpl w:val="3366586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32B90"/>
    <w:multiLevelType w:val="hybridMultilevel"/>
    <w:tmpl w:val="946EDE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11B3A"/>
    <w:multiLevelType w:val="hybridMultilevel"/>
    <w:tmpl w:val="858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D2F36"/>
    <w:multiLevelType w:val="hybridMultilevel"/>
    <w:tmpl w:val="1AE2AF86"/>
    <w:lvl w:ilvl="0" w:tplc="C5862C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A014A5"/>
    <w:multiLevelType w:val="hybridMultilevel"/>
    <w:tmpl w:val="177A10FE"/>
    <w:lvl w:ilvl="0" w:tplc="93324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E7122"/>
    <w:multiLevelType w:val="hybridMultilevel"/>
    <w:tmpl w:val="F23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759BB"/>
    <w:multiLevelType w:val="hybridMultilevel"/>
    <w:tmpl w:val="39AE4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818A8"/>
    <w:multiLevelType w:val="hybridMultilevel"/>
    <w:tmpl w:val="2B76A92A"/>
    <w:lvl w:ilvl="0" w:tplc="04090001">
      <w:start w:val="1"/>
      <w:numFmt w:val="bullet"/>
      <w:lvlText w:val=""/>
      <w:lvlJc w:val="left"/>
      <w:pPr>
        <w:ind w:left="7155" w:hanging="360"/>
      </w:pPr>
      <w:rPr>
        <w:rFonts w:ascii="Symbol" w:hAnsi="Symbol" w:hint="default"/>
      </w:rPr>
    </w:lvl>
    <w:lvl w:ilvl="1" w:tplc="04090003" w:tentative="1">
      <w:start w:val="1"/>
      <w:numFmt w:val="bullet"/>
      <w:lvlText w:val="o"/>
      <w:lvlJc w:val="left"/>
      <w:pPr>
        <w:ind w:left="7875" w:hanging="360"/>
      </w:pPr>
      <w:rPr>
        <w:rFonts w:ascii="Courier New" w:hAnsi="Courier New" w:cs="Courier New" w:hint="default"/>
      </w:rPr>
    </w:lvl>
    <w:lvl w:ilvl="2" w:tplc="04090005" w:tentative="1">
      <w:start w:val="1"/>
      <w:numFmt w:val="bullet"/>
      <w:lvlText w:val=""/>
      <w:lvlJc w:val="left"/>
      <w:pPr>
        <w:ind w:left="8595" w:hanging="360"/>
      </w:pPr>
      <w:rPr>
        <w:rFonts w:ascii="Wingdings" w:hAnsi="Wingdings" w:hint="default"/>
      </w:rPr>
    </w:lvl>
    <w:lvl w:ilvl="3" w:tplc="04090001" w:tentative="1">
      <w:start w:val="1"/>
      <w:numFmt w:val="bullet"/>
      <w:lvlText w:val=""/>
      <w:lvlJc w:val="left"/>
      <w:pPr>
        <w:ind w:left="9315" w:hanging="360"/>
      </w:pPr>
      <w:rPr>
        <w:rFonts w:ascii="Symbol" w:hAnsi="Symbol" w:hint="default"/>
      </w:rPr>
    </w:lvl>
    <w:lvl w:ilvl="4" w:tplc="04090003" w:tentative="1">
      <w:start w:val="1"/>
      <w:numFmt w:val="bullet"/>
      <w:lvlText w:val="o"/>
      <w:lvlJc w:val="left"/>
      <w:pPr>
        <w:ind w:left="10035" w:hanging="360"/>
      </w:pPr>
      <w:rPr>
        <w:rFonts w:ascii="Courier New" w:hAnsi="Courier New" w:cs="Courier New" w:hint="default"/>
      </w:rPr>
    </w:lvl>
    <w:lvl w:ilvl="5" w:tplc="04090005" w:tentative="1">
      <w:start w:val="1"/>
      <w:numFmt w:val="bullet"/>
      <w:lvlText w:val=""/>
      <w:lvlJc w:val="left"/>
      <w:pPr>
        <w:ind w:left="10755" w:hanging="360"/>
      </w:pPr>
      <w:rPr>
        <w:rFonts w:ascii="Wingdings" w:hAnsi="Wingdings" w:hint="default"/>
      </w:rPr>
    </w:lvl>
    <w:lvl w:ilvl="6" w:tplc="04090001" w:tentative="1">
      <w:start w:val="1"/>
      <w:numFmt w:val="bullet"/>
      <w:lvlText w:val=""/>
      <w:lvlJc w:val="left"/>
      <w:pPr>
        <w:ind w:left="11475" w:hanging="360"/>
      </w:pPr>
      <w:rPr>
        <w:rFonts w:ascii="Symbol" w:hAnsi="Symbol" w:hint="default"/>
      </w:rPr>
    </w:lvl>
    <w:lvl w:ilvl="7" w:tplc="04090003" w:tentative="1">
      <w:start w:val="1"/>
      <w:numFmt w:val="bullet"/>
      <w:lvlText w:val="o"/>
      <w:lvlJc w:val="left"/>
      <w:pPr>
        <w:ind w:left="12195" w:hanging="360"/>
      </w:pPr>
      <w:rPr>
        <w:rFonts w:ascii="Courier New" w:hAnsi="Courier New" w:cs="Courier New" w:hint="default"/>
      </w:rPr>
    </w:lvl>
    <w:lvl w:ilvl="8" w:tplc="04090005" w:tentative="1">
      <w:start w:val="1"/>
      <w:numFmt w:val="bullet"/>
      <w:lvlText w:val=""/>
      <w:lvlJc w:val="left"/>
      <w:pPr>
        <w:ind w:left="12915" w:hanging="360"/>
      </w:pPr>
      <w:rPr>
        <w:rFonts w:ascii="Wingdings" w:hAnsi="Wingdings" w:hint="default"/>
      </w:rPr>
    </w:lvl>
  </w:abstractNum>
  <w:abstractNum w:abstractNumId="16">
    <w:nsid w:val="3FD04027"/>
    <w:multiLevelType w:val="hybridMultilevel"/>
    <w:tmpl w:val="C67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44787"/>
    <w:multiLevelType w:val="hybridMultilevel"/>
    <w:tmpl w:val="6D22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1F4E"/>
    <w:multiLevelType w:val="hybridMultilevel"/>
    <w:tmpl w:val="0B4A6A8C"/>
    <w:lvl w:ilvl="0" w:tplc="1E9481DA">
      <w:numFmt w:val="bullet"/>
      <w:lvlText w:val="-"/>
      <w:lvlJc w:val="left"/>
      <w:pPr>
        <w:ind w:left="360" w:hanging="360"/>
      </w:pPr>
      <w:rPr>
        <w:rFonts w:ascii="Calibri" w:eastAsia="Calibri" w:hAnsi="Calibri" w:cs="B Nazani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32289"/>
    <w:multiLevelType w:val="hybridMultilevel"/>
    <w:tmpl w:val="8CCE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448B"/>
    <w:multiLevelType w:val="hybridMultilevel"/>
    <w:tmpl w:val="8794BD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D5E48"/>
    <w:multiLevelType w:val="hybridMultilevel"/>
    <w:tmpl w:val="C58AE7C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8437C"/>
    <w:multiLevelType w:val="hybridMultilevel"/>
    <w:tmpl w:val="450AFD3C"/>
    <w:lvl w:ilvl="0" w:tplc="0409000B">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nsid w:val="4C552595"/>
    <w:multiLevelType w:val="hybridMultilevel"/>
    <w:tmpl w:val="8D2A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932A1"/>
    <w:multiLevelType w:val="hybridMultilevel"/>
    <w:tmpl w:val="D46247CA"/>
    <w:lvl w:ilvl="0" w:tplc="97A65AEA">
      <w:start w:val="1"/>
      <w:numFmt w:val="decimal"/>
      <w:lvlText w:val="%1."/>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1674B"/>
    <w:multiLevelType w:val="hybridMultilevel"/>
    <w:tmpl w:val="443401C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nsid w:val="63F0459F"/>
    <w:multiLevelType w:val="hybridMultilevel"/>
    <w:tmpl w:val="B2E802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07458"/>
    <w:multiLevelType w:val="hybridMultilevel"/>
    <w:tmpl w:val="256CF0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E5B84"/>
    <w:multiLevelType w:val="hybridMultilevel"/>
    <w:tmpl w:val="4B7C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F4AC1"/>
    <w:multiLevelType w:val="hybridMultilevel"/>
    <w:tmpl w:val="074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A62BA"/>
    <w:multiLevelType w:val="hybridMultilevel"/>
    <w:tmpl w:val="16C49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35B4468"/>
    <w:multiLevelType w:val="hybridMultilevel"/>
    <w:tmpl w:val="0DD4F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239B8"/>
    <w:multiLevelType w:val="hybridMultilevel"/>
    <w:tmpl w:val="32C88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0021B"/>
    <w:multiLevelType w:val="hybridMultilevel"/>
    <w:tmpl w:val="9F201204"/>
    <w:lvl w:ilvl="0" w:tplc="5F34A282">
      <w:start w:val="16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40D2D"/>
    <w:multiLevelType w:val="hybridMultilevel"/>
    <w:tmpl w:val="3FE48E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D71B6"/>
    <w:multiLevelType w:val="hybridMultilevel"/>
    <w:tmpl w:val="0D76C16A"/>
    <w:lvl w:ilvl="0" w:tplc="0409000B">
      <w:start w:val="1"/>
      <w:numFmt w:val="bullet"/>
      <w:lvlText w:val=""/>
      <w:lvlJc w:val="left"/>
      <w:pPr>
        <w:ind w:left="720" w:hanging="360"/>
      </w:pPr>
      <w:rPr>
        <w:rFonts w:ascii="Wingdings" w:hAnsi="Wingdings" w:hint="default"/>
      </w:rPr>
    </w:lvl>
    <w:lvl w:ilvl="1" w:tplc="A0E03C8E">
      <w:start w:val="3"/>
      <w:numFmt w:val="bullet"/>
      <w:lvlText w:val="-"/>
      <w:lvlJc w:val="left"/>
      <w:pPr>
        <w:ind w:left="1440" w:hanging="360"/>
      </w:pPr>
      <w:rPr>
        <w:rFonts w:ascii="Calibri" w:eastAsia="Calibri" w:hAnsi="Calibri" w:cs="Yagu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22"/>
  </w:num>
  <w:num w:numId="5">
    <w:abstractNumId w:val="14"/>
  </w:num>
  <w:num w:numId="6">
    <w:abstractNumId w:val="29"/>
  </w:num>
  <w:num w:numId="7">
    <w:abstractNumId w:val="1"/>
  </w:num>
  <w:num w:numId="8">
    <w:abstractNumId w:val="35"/>
  </w:num>
  <w:num w:numId="9">
    <w:abstractNumId w:val="27"/>
  </w:num>
  <w:num w:numId="10">
    <w:abstractNumId w:val="21"/>
  </w:num>
  <w:num w:numId="11">
    <w:abstractNumId w:val="9"/>
  </w:num>
  <w:num w:numId="12">
    <w:abstractNumId w:val="2"/>
  </w:num>
  <w:num w:numId="13">
    <w:abstractNumId w:val="26"/>
  </w:num>
  <w:num w:numId="14">
    <w:abstractNumId w:val="8"/>
  </w:num>
  <w:num w:numId="15">
    <w:abstractNumId w:val="4"/>
  </w:num>
  <w:num w:numId="16">
    <w:abstractNumId w:val="20"/>
  </w:num>
  <w:num w:numId="17">
    <w:abstractNumId w:val="28"/>
  </w:num>
  <w:num w:numId="18">
    <w:abstractNumId w:val="16"/>
  </w:num>
  <w:num w:numId="19">
    <w:abstractNumId w:val="6"/>
  </w:num>
  <w:num w:numId="20">
    <w:abstractNumId w:val="7"/>
  </w:num>
  <w:num w:numId="21">
    <w:abstractNumId w:val="31"/>
  </w:num>
  <w:num w:numId="22">
    <w:abstractNumId w:val="34"/>
  </w:num>
  <w:num w:numId="23">
    <w:abstractNumId w:val="13"/>
  </w:num>
  <w:num w:numId="24">
    <w:abstractNumId w:val="25"/>
  </w:num>
  <w:num w:numId="25">
    <w:abstractNumId w:val="30"/>
  </w:num>
  <w:num w:numId="26">
    <w:abstractNumId w:val="11"/>
  </w:num>
  <w:num w:numId="27">
    <w:abstractNumId w:val="18"/>
  </w:num>
  <w:num w:numId="28">
    <w:abstractNumId w:val="17"/>
  </w:num>
  <w:num w:numId="29">
    <w:abstractNumId w:val="32"/>
  </w:num>
  <w:num w:numId="30">
    <w:abstractNumId w:val="0"/>
  </w:num>
  <w:num w:numId="31">
    <w:abstractNumId w:val="15"/>
  </w:num>
  <w:num w:numId="32">
    <w:abstractNumId w:val="24"/>
  </w:num>
  <w:num w:numId="33">
    <w:abstractNumId w:val="10"/>
  </w:num>
  <w:num w:numId="34">
    <w:abstractNumId w:val="23"/>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5"/>
    <w:rsid w:val="00000B44"/>
    <w:rsid w:val="000014B4"/>
    <w:rsid w:val="0000539A"/>
    <w:rsid w:val="00005435"/>
    <w:rsid w:val="00005D5B"/>
    <w:rsid w:val="000101EB"/>
    <w:rsid w:val="00010F2C"/>
    <w:rsid w:val="00010F9E"/>
    <w:rsid w:val="00011E54"/>
    <w:rsid w:val="0001511B"/>
    <w:rsid w:val="00015847"/>
    <w:rsid w:val="00015A6C"/>
    <w:rsid w:val="00017534"/>
    <w:rsid w:val="00020470"/>
    <w:rsid w:val="00020D30"/>
    <w:rsid w:val="00022E91"/>
    <w:rsid w:val="00023A98"/>
    <w:rsid w:val="00023BF0"/>
    <w:rsid w:val="00023D27"/>
    <w:rsid w:val="00024692"/>
    <w:rsid w:val="0002624F"/>
    <w:rsid w:val="000316F1"/>
    <w:rsid w:val="0003187D"/>
    <w:rsid w:val="00032CA5"/>
    <w:rsid w:val="000339F6"/>
    <w:rsid w:val="00033AC4"/>
    <w:rsid w:val="000413FA"/>
    <w:rsid w:val="00041F6B"/>
    <w:rsid w:val="00042BA6"/>
    <w:rsid w:val="000432CA"/>
    <w:rsid w:val="000449DE"/>
    <w:rsid w:val="0005032C"/>
    <w:rsid w:val="00050E54"/>
    <w:rsid w:val="00052150"/>
    <w:rsid w:val="00055001"/>
    <w:rsid w:val="000554E4"/>
    <w:rsid w:val="0005570F"/>
    <w:rsid w:val="00055738"/>
    <w:rsid w:val="00062122"/>
    <w:rsid w:val="0006290A"/>
    <w:rsid w:val="00062C53"/>
    <w:rsid w:val="0006401C"/>
    <w:rsid w:val="00064884"/>
    <w:rsid w:val="00071F4A"/>
    <w:rsid w:val="000742C8"/>
    <w:rsid w:val="00074E01"/>
    <w:rsid w:val="0007683F"/>
    <w:rsid w:val="00076C9D"/>
    <w:rsid w:val="00076F7C"/>
    <w:rsid w:val="00077733"/>
    <w:rsid w:val="00081230"/>
    <w:rsid w:val="00081A1B"/>
    <w:rsid w:val="00082156"/>
    <w:rsid w:val="00086A47"/>
    <w:rsid w:val="000872FC"/>
    <w:rsid w:val="00087981"/>
    <w:rsid w:val="000879B4"/>
    <w:rsid w:val="00087B94"/>
    <w:rsid w:val="00091233"/>
    <w:rsid w:val="00092052"/>
    <w:rsid w:val="000933C5"/>
    <w:rsid w:val="00095686"/>
    <w:rsid w:val="000A3926"/>
    <w:rsid w:val="000A3B8B"/>
    <w:rsid w:val="000A78BE"/>
    <w:rsid w:val="000B0E66"/>
    <w:rsid w:val="000B1508"/>
    <w:rsid w:val="000B58D6"/>
    <w:rsid w:val="000B5DCC"/>
    <w:rsid w:val="000B6596"/>
    <w:rsid w:val="000C0F5D"/>
    <w:rsid w:val="000C450F"/>
    <w:rsid w:val="000C4616"/>
    <w:rsid w:val="000C756A"/>
    <w:rsid w:val="000C7B68"/>
    <w:rsid w:val="000C7E89"/>
    <w:rsid w:val="000D5868"/>
    <w:rsid w:val="000D633B"/>
    <w:rsid w:val="000D72AB"/>
    <w:rsid w:val="000D7D96"/>
    <w:rsid w:val="000E0DA6"/>
    <w:rsid w:val="000E0EDF"/>
    <w:rsid w:val="000E21A2"/>
    <w:rsid w:val="000E3EC4"/>
    <w:rsid w:val="000E48E0"/>
    <w:rsid w:val="000E53B2"/>
    <w:rsid w:val="000E565E"/>
    <w:rsid w:val="000E5FD3"/>
    <w:rsid w:val="000E62F2"/>
    <w:rsid w:val="000F00E6"/>
    <w:rsid w:val="000F1774"/>
    <w:rsid w:val="000F1EF7"/>
    <w:rsid w:val="000F253F"/>
    <w:rsid w:val="000F2E4C"/>
    <w:rsid w:val="0010226E"/>
    <w:rsid w:val="0010272A"/>
    <w:rsid w:val="001116DF"/>
    <w:rsid w:val="00113A78"/>
    <w:rsid w:val="00113EEE"/>
    <w:rsid w:val="001204D2"/>
    <w:rsid w:val="00120EAE"/>
    <w:rsid w:val="001239A4"/>
    <w:rsid w:val="00123A67"/>
    <w:rsid w:val="00130217"/>
    <w:rsid w:val="00131E1B"/>
    <w:rsid w:val="00131F2A"/>
    <w:rsid w:val="00133F95"/>
    <w:rsid w:val="001343FF"/>
    <w:rsid w:val="001345DB"/>
    <w:rsid w:val="001355AC"/>
    <w:rsid w:val="00141455"/>
    <w:rsid w:val="00144FA2"/>
    <w:rsid w:val="00145424"/>
    <w:rsid w:val="00145EF1"/>
    <w:rsid w:val="00146D09"/>
    <w:rsid w:val="00146FF7"/>
    <w:rsid w:val="00151307"/>
    <w:rsid w:val="00151506"/>
    <w:rsid w:val="00153FFD"/>
    <w:rsid w:val="001548DD"/>
    <w:rsid w:val="00156329"/>
    <w:rsid w:val="00156E72"/>
    <w:rsid w:val="00157E72"/>
    <w:rsid w:val="0016017D"/>
    <w:rsid w:val="00160BB4"/>
    <w:rsid w:val="001645F4"/>
    <w:rsid w:val="00164975"/>
    <w:rsid w:val="00164AA5"/>
    <w:rsid w:val="00165153"/>
    <w:rsid w:val="001670C9"/>
    <w:rsid w:val="00167F3D"/>
    <w:rsid w:val="00167FC6"/>
    <w:rsid w:val="00170579"/>
    <w:rsid w:val="00170768"/>
    <w:rsid w:val="00170BC0"/>
    <w:rsid w:val="00170FB0"/>
    <w:rsid w:val="001713B5"/>
    <w:rsid w:val="00171D11"/>
    <w:rsid w:val="00173A17"/>
    <w:rsid w:val="00175E29"/>
    <w:rsid w:val="00176F54"/>
    <w:rsid w:val="0018382A"/>
    <w:rsid w:val="00184026"/>
    <w:rsid w:val="0019048F"/>
    <w:rsid w:val="00191A4C"/>
    <w:rsid w:val="00195F9A"/>
    <w:rsid w:val="001A0E22"/>
    <w:rsid w:val="001A2618"/>
    <w:rsid w:val="001A3D05"/>
    <w:rsid w:val="001A4917"/>
    <w:rsid w:val="001A4B74"/>
    <w:rsid w:val="001A5279"/>
    <w:rsid w:val="001A58F7"/>
    <w:rsid w:val="001A745A"/>
    <w:rsid w:val="001B0316"/>
    <w:rsid w:val="001B2A47"/>
    <w:rsid w:val="001B2BE0"/>
    <w:rsid w:val="001B3E78"/>
    <w:rsid w:val="001B6220"/>
    <w:rsid w:val="001C0011"/>
    <w:rsid w:val="001C1340"/>
    <w:rsid w:val="001C14B4"/>
    <w:rsid w:val="001C2DD1"/>
    <w:rsid w:val="001C3268"/>
    <w:rsid w:val="001C3F4C"/>
    <w:rsid w:val="001C479E"/>
    <w:rsid w:val="001C4ED2"/>
    <w:rsid w:val="001C614B"/>
    <w:rsid w:val="001C6374"/>
    <w:rsid w:val="001C66A4"/>
    <w:rsid w:val="001C6E4A"/>
    <w:rsid w:val="001D19E7"/>
    <w:rsid w:val="001D1AF4"/>
    <w:rsid w:val="001D1CFD"/>
    <w:rsid w:val="001D1FC0"/>
    <w:rsid w:val="001D2735"/>
    <w:rsid w:val="001D36D2"/>
    <w:rsid w:val="001E01B6"/>
    <w:rsid w:val="001E0990"/>
    <w:rsid w:val="001E23AC"/>
    <w:rsid w:val="001E76DA"/>
    <w:rsid w:val="001E78F6"/>
    <w:rsid w:val="001E7E4A"/>
    <w:rsid w:val="001F185C"/>
    <w:rsid w:val="001F1CDA"/>
    <w:rsid w:val="001F479F"/>
    <w:rsid w:val="001F52DD"/>
    <w:rsid w:val="002013D1"/>
    <w:rsid w:val="00202D0C"/>
    <w:rsid w:val="00205763"/>
    <w:rsid w:val="002111CA"/>
    <w:rsid w:val="002120CC"/>
    <w:rsid w:val="002120F1"/>
    <w:rsid w:val="00212AA6"/>
    <w:rsid w:val="002220E1"/>
    <w:rsid w:val="00222FB3"/>
    <w:rsid w:val="00225327"/>
    <w:rsid w:val="00227A6D"/>
    <w:rsid w:val="0023042B"/>
    <w:rsid w:val="00230801"/>
    <w:rsid w:val="002308A9"/>
    <w:rsid w:val="00234099"/>
    <w:rsid w:val="002350FC"/>
    <w:rsid w:val="00236682"/>
    <w:rsid w:val="00240279"/>
    <w:rsid w:val="00240960"/>
    <w:rsid w:val="00240ECF"/>
    <w:rsid w:val="00240F1E"/>
    <w:rsid w:val="00241303"/>
    <w:rsid w:val="00241572"/>
    <w:rsid w:val="00241AFF"/>
    <w:rsid w:val="0024320B"/>
    <w:rsid w:val="00246208"/>
    <w:rsid w:val="00246F15"/>
    <w:rsid w:val="00251FF6"/>
    <w:rsid w:val="0025492C"/>
    <w:rsid w:val="00255F27"/>
    <w:rsid w:val="00256E7A"/>
    <w:rsid w:val="00257DC8"/>
    <w:rsid w:val="0026002F"/>
    <w:rsid w:val="00260CE3"/>
    <w:rsid w:val="00261B58"/>
    <w:rsid w:val="00263945"/>
    <w:rsid w:val="00265B9A"/>
    <w:rsid w:val="00266011"/>
    <w:rsid w:val="00271BBD"/>
    <w:rsid w:val="0027379B"/>
    <w:rsid w:val="00274D67"/>
    <w:rsid w:val="002774ED"/>
    <w:rsid w:val="0027767D"/>
    <w:rsid w:val="0028034D"/>
    <w:rsid w:val="00280CD2"/>
    <w:rsid w:val="002815CC"/>
    <w:rsid w:val="00283956"/>
    <w:rsid w:val="00283E57"/>
    <w:rsid w:val="00284EB9"/>
    <w:rsid w:val="0029066C"/>
    <w:rsid w:val="00291E32"/>
    <w:rsid w:val="00293945"/>
    <w:rsid w:val="00293D95"/>
    <w:rsid w:val="00294229"/>
    <w:rsid w:val="00294488"/>
    <w:rsid w:val="002958D5"/>
    <w:rsid w:val="0029700E"/>
    <w:rsid w:val="002972CE"/>
    <w:rsid w:val="00297FBD"/>
    <w:rsid w:val="002A13DE"/>
    <w:rsid w:val="002A1510"/>
    <w:rsid w:val="002A263C"/>
    <w:rsid w:val="002A716D"/>
    <w:rsid w:val="002B17E0"/>
    <w:rsid w:val="002B1A07"/>
    <w:rsid w:val="002B44D6"/>
    <w:rsid w:val="002B4A0B"/>
    <w:rsid w:val="002B5853"/>
    <w:rsid w:val="002C25B6"/>
    <w:rsid w:val="002C2785"/>
    <w:rsid w:val="002C5D54"/>
    <w:rsid w:val="002C690B"/>
    <w:rsid w:val="002C78D1"/>
    <w:rsid w:val="002D1112"/>
    <w:rsid w:val="002D5825"/>
    <w:rsid w:val="002D5B39"/>
    <w:rsid w:val="002D7188"/>
    <w:rsid w:val="002E16C4"/>
    <w:rsid w:val="002E434F"/>
    <w:rsid w:val="002E4D22"/>
    <w:rsid w:val="002E4F69"/>
    <w:rsid w:val="002E50D7"/>
    <w:rsid w:val="002F256D"/>
    <w:rsid w:val="002F415F"/>
    <w:rsid w:val="002F512E"/>
    <w:rsid w:val="002F5CBC"/>
    <w:rsid w:val="002F694B"/>
    <w:rsid w:val="002F7740"/>
    <w:rsid w:val="002F7799"/>
    <w:rsid w:val="003008BC"/>
    <w:rsid w:val="00300C27"/>
    <w:rsid w:val="00300D42"/>
    <w:rsid w:val="00301676"/>
    <w:rsid w:val="00301BC3"/>
    <w:rsid w:val="00304708"/>
    <w:rsid w:val="00305233"/>
    <w:rsid w:val="00305BCF"/>
    <w:rsid w:val="0030698A"/>
    <w:rsid w:val="0030752A"/>
    <w:rsid w:val="00307725"/>
    <w:rsid w:val="003109A6"/>
    <w:rsid w:val="00310D3F"/>
    <w:rsid w:val="00312CC9"/>
    <w:rsid w:val="00314605"/>
    <w:rsid w:val="00314678"/>
    <w:rsid w:val="00320AFE"/>
    <w:rsid w:val="003231E7"/>
    <w:rsid w:val="00326BF6"/>
    <w:rsid w:val="00326FA9"/>
    <w:rsid w:val="00327488"/>
    <w:rsid w:val="00327F80"/>
    <w:rsid w:val="003312E5"/>
    <w:rsid w:val="00333A10"/>
    <w:rsid w:val="00334B89"/>
    <w:rsid w:val="0033573F"/>
    <w:rsid w:val="00340ED9"/>
    <w:rsid w:val="00344CAA"/>
    <w:rsid w:val="00344F24"/>
    <w:rsid w:val="00346489"/>
    <w:rsid w:val="00347282"/>
    <w:rsid w:val="003509AB"/>
    <w:rsid w:val="00350D48"/>
    <w:rsid w:val="0035634D"/>
    <w:rsid w:val="00360C60"/>
    <w:rsid w:val="00363151"/>
    <w:rsid w:val="003641AA"/>
    <w:rsid w:val="0036511A"/>
    <w:rsid w:val="00365585"/>
    <w:rsid w:val="0036773F"/>
    <w:rsid w:val="003706D5"/>
    <w:rsid w:val="00371FF2"/>
    <w:rsid w:val="00373522"/>
    <w:rsid w:val="00380612"/>
    <w:rsid w:val="00384171"/>
    <w:rsid w:val="003841B8"/>
    <w:rsid w:val="0038517D"/>
    <w:rsid w:val="0038552B"/>
    <w:rsid w:val="0038561E"/>
    <w:rsid w:val="003861A7"/>
    <w:rsid w:val="00391047"/>
    <w:rsid w:val="00392F9A"/>
    <w:rsid w:val="003A09E1"/>
    <w:rsid w:val="003A0A99"/>
    <w:rsid w:val="003A3DF5"/>
    <w:rsid w:val="003A468F"/>
    <w:rsid w:val="003A5C4E"/>
    <w:rsid w:val="003A6432"/>
    <w:rsid w:val="003A7829"/>
    <w:rsid w:val="003B051A"/>
    <w:rsid w:val="003B0F55"/>
    <w:rsid w:val="003B6204"/>
    <w:rsid w:val="003B7C14"/>
    <w:rsid w:val="003C0037"/>
    <w:rsid w:val="003C00C0"/>
    <w:rsid w:val="003C195B"/>
    <w:rsid w:val="003C29A6"/>
    <w:rsid w:val="003C2F4A"/>
    <w:rsid w:val="003C3E1F"/>
    <w:rsid w:val="003C5315"/>
    <w:rsid w:val="003C533E"/>
    <w:rsid w:val="003C6D38"/>
    <w:rsid w:val="003C7D3F"/>
    <w:rsid w:val="003D046B"/>
    <w:rsid w:val="003D391E"/>
    <w:rsid w:val="003D4359"/>
    <w:rsid w:val="003D57E3"/>
    <w:rsid w:val="003E1308"/>
    <w:rsid w:val="003E2102"/>
    <w:rsid w:val="003E2FF7"/>
    <w:rsid w:val="003E45ED"/>
    <w:rsid w:val="003E4E95"/>
    <w:rsid w:val="003F09DD"/>
    <w:rsid w:val="003F1359"/>
    <w:rsid w:val="003F1DC2"/>
    <w:rsid w:val="003F409B"/>
    <w:rsid w:val="003F42AE"/>
    <w:rsid w:val="003F4905"/>
    <w:rsid w:val="003F51B3"/>
    <w:rsid w:val="003F6AF1"/>
    <w:rsid w:val="00400B03"/>
    <w:rsid w:val="00401F0B"/>
    <w:rsid w:val="00416447"/>
    <w:rsid w:val="00417684"/>
    <w:rsid w:val="00421003"/>
    <w:rsid w:val="00421526"/>
    <w:rsid w:val="00421787"/>
    <w:rsid w:val="004231EE"/>
    <w:rsid w:val="00424B67"/>
    <w:rsid w:val="004259F6"/>
    <w:rsid w:val="00426860"/>
    <w:rsid w:val="00426D4C"/>
    <w:rsid w:val="00427A59"/>
    <w:rsid w:val="00427EDE"/>
    <w:rsid w:val="00431643"/>
    <w:rsid w:val="004330A7"/>
    <w:rsid w:val="00435843"/>
    <w:rsid w:val="004359C7"/>
    <w:rsid w:val="00445460"/>
    <w:rsid w:val="00446736"/>
    <w:rsid w:val="00447025"/>
    <w:rsid w:val="00450568"/>
    <w:rsid w:val="00450AC4"/>
    <w:rsid w:val="0045150B"/>
    <w:rsid w:val="00451DE7"/>
    <w:rsid w:val="004552C6"/>
    <w:rsid w:val="0045603A"/>
    <w:rsid w:val="004600BB"/>
    <w:rsid w:val="004711CE"/>
    <w:rsid w:val="00471889"/>
    <w:rsid w:val="004751C1"/>
    <w:rsid w:val="00475914"/>
    <w:rsid w:val="00475A65"/>
    <w:rsid w:val="004811E9"/>
    <w:rsid w:val="00482ED4"/>
    <w:rsid w:val="00483B24"/>
    <w:rsid w:val="0048417B"/>
    <w:rsid w:val="00487EB5"/>
    <w:rsid w:val="00490EC4"/>
    <w:rsid w:val="00491D35"/>
    <w:rsid w:val="00494870"/>
    <w:rsid w:val="00497879"/>
    <w:rsid w:val="004A0811"/>
    <w:rsid w:val="004A0DC9"/>
    <w:rsid w:val="004A12E4"/>
    <w:rsid w:val="004A24DA"/>
    <w:rsid w:val="004A3DDA"/>
    <w:rsid w:val="004A43AE"/>
    <w:rsid w:val="004A7351"/>
    <w:rsid w:val="004A7675"/>
    <w:rsid w:val="004A7E1D"/>
    <w:rsid w:val="004B278E"/>
    <w:rsid w:val="004B383D"/>
    <w:rsid w:val="004B59FA"/>
    <w:rsid w:val="004B7A61"/>
    <w:rsid w:val="004C150D"/>
    <w:rsid w:val="004C4321"/>
    <w:rsid w:val="004C4923"/>
    <w:rsid w:val="004C5B24"/>
    <w:rsid w:val="004C664A"/>
    <w:rsid w:val="004C7273"/>
    <w:rsid w:val="004D0FF0"/>
    <w:rsid w:val="004D12B4"/>
    <w:rsid w:val="004D16A3"/>
    <w:rsid w:val="004D1839"/>
    <w:rsid w:val="004D1FA3"/>
    <w:rsid w:val="004D2A29"/>
    <w:rsid w:val="004D707F"/>
    <w:rsid w:val="004D7C96"/>
    <w:rsid w:val="004E35CE"/>
    <w:rsid w:val="004E5EC2"/>
    <w:rsid w:val="004E7DF6"/>
    <w:rsid w:val="004F1346"/>
    <w:rsid w:val="004F284F"/>
    <w:rsid w:val="004F6068"/>
    <w:rsid w:val="004F7593"/>
    <w:rsid w:val="004F77CC"/>
    <w:rsid w:val="005006C3"/>
    <w:rsid w:val="0050070B"/>
    <w:rsid w:val="00500FB5"/>
    <w:rsid w:val="005027B5"/>
    <w:rsid w:val="005038D3"/>
    <w:rsid w:val="00503E31"/>
    <w:rsid w:val="00504340"/>
    <w:rsid w:val="00504421"/>
    <w:rsid w:val="00506358"/>
    <w:rsid w:val="00506756"/>
    <w:rsid w:val="005070C5"/>
    <w:rsid w:val="00507B56"/>
    <w:rsid w:val="00510FE9"/>
    <w:rsid w:val="00513D8D"/>
    <w:rsid w:val="005140E5"/>
    <w:rsid w:val="00515D75"/>
    <w:rsid w:val="00516C67"/>
    <w:rsid w:val="005202D8"/>
    <w:rsid w:val="00521D3D"/>
    <w:rsid w:val="005240D3"/>
    <w:rsid w:val="00524DCD"/>
    <w:rsid w:val="005255EF"/>
    <w:rsid w:val="005257F6"/>
    <w:rsid w:val="00525C68"/>
    <w:rsid w:val="00526BF9"/>
    <w:rsid w:val="00526E3F"/>
    <w:rsid w:val="0052752E"/>
    <w:rsid w:val="0053034F"/>
    <w:rsid w:val="005309E3"/>
    <w:rsid w:val="00531A8D"/>
    <w:rsid w:val="0053613C"/>
    <w:rsid w:val="00536D0D"/>
    <w:rsid w:val="00536F15"/>
    <w:rsid w:val="0054156B"/>
    <w:rsid w:val="00544BDD"/>
    <w:rsid w:val="00544E8E"/>
    <w:rsid w:val="00545C8E"/>
    <w:rsid w:val="0054776F"/>
    <w:rsid w:val="005509A8"/>
    <w:rsid w:val="00552CCA"/>
    <w:rsid w:val="005551D4"/>
    <w:rsid w:val="00557871"/>
    <w:rsid w:val="00561A70"/>
    <w:rsid w:val="005621D2"/>
    <w:rsid w:val="005621D9"/>
    <w:rsid w:val="00564150"/>
    <w:rsid w:val="005647E8"/>
    <w:rsid w:val="00566BAD"/>
    <w:rsid w:val="00567C1E"/>
    <w:rsid w:val="0057134A"/>
    <w:rsid w:val="005736DA"/>
    <w:rsid w:val="00573895"/>
    <w:rsid w:val="0057763F"/>
    <w:rsid w:val="00581111"/>
    <w:rsid w:val="0058184A"/>
    <w:rsid w:val="0058411A"/>
    <w:rsid w:val="0058447D"/>
    <w:rsid w:val="005847C3"/>
    <w:rsid w:val="00586CC5"/>
    <w:rsid w:val="00586FC1"/>
    <w:rsid w:val="00587D5A"/>
    <w:rsid w:val="00587DE3"/>
    <w:rsid w:val="005902E6"/>
    <w:rsid w:val="005931C8"/>
    <w:rsid w:val="00593574"/>
    <w:rsid w:val="005A05D6"/>
    <w:rsid w:val="005A0C39"/>
    <w:rsid w:val="005A19CB"/>
    <w:rsid w:val="005A19FF"/>
    <w:rsid w:val="005A1DCE"/>
    <w:rsid w:val="005A612C"/>
    <w:rsid w:val="005A710D"/>
    <w:rsid w:val="005B12BA"/>
    <w:rsid w:val="005B2493"/>
    <w:rsid w:val="005B4048"/>
    <w:rsid w:val="005B6BCF"/>
    <w:rsid w:val="005C371A"/>
    <w:rsid w:val="005C41FE"/>
    <w:rsid w:val="005D1113"/>
    <w:rsid w:val="005D1723"/>
    <w:rsid w:val="005D2521"/>
    <w:rsid w:val="005D6ACC"/>
    <w:rsid w:val="005D7DB1"/>
    <w:rsid w:val="005E034D"/>
    <w:rsid w:val="005E0409"/>
    <w:rsid w:val="005F02DE"/>
    <w:rsid w:val="005F10C7"/>
    <w:rsid w:val="005F3BE2"/>
    <w:rsid w:val="005F3F28"/>
    <w:rsid w:val="005F4E07"/>
    <w:rsid w:val="0060040A"/>
    <w:rsid w:val="00600F7A"/>
    <w:rsid w:val="00602793"/>
    <w:rsid w:val="006029E0"/>
    <w:rsid w:val="00606901"/>
    <w:rsid w:val="00612077"/>
    <w:rsid w:val="00612D1D"/>
    <w:rsid w:val="006130D9"/>
    <w:rsid w:val="006139F0"/>
    <w:rsid w:val="00613A37"/>
    <w:rsid w:val="00614C1F"/>
    <w:rsid w:val="006150EC"/>
    <w:rsid w:val="0061604B"/>
    <w:rsid w:val="00616700"/>
    <w:rsid w:val="00622BA7"/>
    <w:rsid w:val="00622D36"/>
    <w:rsid w:val="00622E86"/>
    <w:rsid w:val="00624DC9"/>
    <w:rsid w:val="0062684B"/>
    <w:rsid w:val="00634411"/>
    <w:rsid w:val="00635188"/>
    <w:rsid w:val="00643874"/>
    <w:rsid w:val="00643C08"/>
    <w:rsid w:val="00644C1D"/>
    <w:rsid w:val="00645033"/>
    <w:rsid w:val="006465DF"/>
    <w:rsid w:val="006467EB"/>
    <w:rsid w:val="00650605"/>
    <w:rsid w:val="0065494E"/>
    <w:rsid w:val="00655488"/>
    <w:rsid w:val="006565C9"/>
    <w:rsid w:val="00656937"/>
    <w:rsid w:val="00656C33"/>
    <w:rsid w:val="006572C6"/>
    <w:rsid w:val="00660C2D"/>
    <w:rsid w:val="0066178F"/>
    <w:rsid w:val="0066324F"/>
    <w:rsid w:val="0066573C"/>
    <w:rsid w:val="0066685C"/>
    <w:rsid w:val="00667CE1"/>
    <w:rsid w:val="00671696"/>
    <w:rsid w:val="006759B3"/>
    <w:rsid w:val="00677990"/>
    <w:rsid w:val="00677AE9"/>
    <w:rsid w:val="00681C4F"/>
    <w:rsid w:val="0068204D"/>
    <w:rsid w:val="00682280"/>
    <w:rsid w:val="00682A34"/>
    <w:rsid w:val="00684E7A"/>
    <w:rsid w:val="00685456"/>
    <w:rsid w:val="00687917"/>
    <w:rsid w:val="0069159E"/>
    <w:rsid w:val="00691BD6"/>
    <w:rsid w:val="0069393B"/>
    <w:rsid w:val="00694330"/>
    <w:rsid w:val="00694B93"/>
    <w:rsid w:val="006A3DE9"/>
    <w:rsid w:val="006A6DBD"/>
    <w:rsid w:val="006A6F0D"/>
    <w:rsid w:val="006A7DF3"/>
    <w:rsid w:val="006B0A70"/>
    <w:rsid w:val="006B0B56"/>
    <w:rsid w:val="006B1725"/>
    <w:rsid w:val="006B20FA"/>
    <w:rsid w:val="006B339B"/>
    <w:rsid w:val="006C1FC7"/>
    <w:rsid w:val="006C2952"/>
    <w:rsid w:val="006C3114"/>
    <w:rsid w:val="006C47A2"/>
    <w:rsid w:val="006C4958"/>
    <w:rsid w:val="006C4C56"/>
    <w:rsid w:val="006C7032"/>
    <w:rsid w:val="006C7608"/>
    <w:rsid w:val="006C7E2D"/>
    <w:rsid w:val="006D198D"/>
    <w:rsid w:val="006D1ABD"/>
    <w:rsid w:val="006D23C6"/>
    <w:rsid w:val="006D2BF4"/>
    <w:rsid w:val="006D3901"/>
    <w:rsid w:val="006E08FF"/>
    <w:rsid w:val="006E0C10"/>
    <w:rsid w:val="006E10CE"/>
    <w:rsid w:val="006E5830"/>
    <w:rsid w:val="006E6013"/>
    <w:rsid w:val="006E6D25"/>
    <w:rsid w:val="006E7D34"/>
    <w:rsid w:val="006E7E33"/>
    <w:rsid w:val="006F0162"/>
    <w:rsid w:val="006F07E2"/>
    <w:rsid w:val="006F0AF8"/>
    <w:rsid w:val="006F126C"/>
    <w:rsid w:val="006F1F0A"/>
    <w:rsid w:val="006F2F2F"/>
    <w:rsid w:val="006F3E30"/>
    <w:rsid w:val="00700C5D"/>
    <w:rsid w:val="00701EDC"/>
    <w:rsid w:val="00702A1B"/>
    <w:rsid w:val="00702DAD"/>
    <w:rsid w:val="00703288"/>
    <w:rsid w:val="00703F28"/>
    <w:rsid w:val="00704BC6"/>
    <w:rsid w:val="007101AD"/>
    <w:rsid w:val="0071104C"/>
    <w:rsid w:val="00711722"/>
    <w:rsid w:val="0071226F"/>
    <w:rsid w:val="00712AE9"/>
    <w:rsid w:val="007141E2"/>
    <w:rsid w:val="00714C60"/>
    <w:rsid w:val="007164D5"/>
    <w:rsid w:val="00717B93"/>
    <w:rsid w:val="00726B07"/>
    <w:rsid w:val="00726E6E"/>
    <w:rsid w:val="0073151A"/>
    <w:rsid w:val="00731B66"/>
    <w:rsid w:val="00732847"/>
    <w:rsid w:val="00737A46"/>
    <w:rsid w:val="007407FD"/>
    <w:rsid w:val="007423F2"/>
    <w:rsid w:val="007429B7"/>
    <w:rsid w:val="007433AC"/>
    <w:rsid w:val="007439BD"/>
    <w:rsid w:val="00743F8A"/>
    <w:rsid w:val="00747B59"/>
    <w:rsid w:val="00747E4D"/>
    <w:rsid w:val="00750499"/>
    <w:rsid w:val="00751263"/>
    <w:rsid w:val="00754E4E"/>
    <w:rsid w:val="007560DB"/>
    <w:rsid w:val="00756F2B"/>
    <w:rsid w:val="00760226"/>
    <w:rsid w:val="00760FE0"/>
    <w:rsid w:val="007614F0"/>
    <w:rsid w:val="00761835"/>
    <w:rsid w:val="0076394A"/>
    <w:rsid w:val="00763F4B"/>
    <w:rsid w:val="0076420C"/>
    <w:rsid w:val="00766FA9"/>
    <w:rsid w:val="0076767D"/>
    <w:rsid w:val="00772A69"/>
    <w:rsid w:val="0077692F"/>
    <w:rsid w:val="00780F8E"/>
    <w:rsid w:val="00785E5A"/>
    <w:rsid w:val="0078604C"/>
    <w:rsid w:val="00787070"/>
    <w:rsid w:val="007873BF"/>
    <w:rsid w:val="007874F1"/>
    <w:rsid w:val="00787FCD"/>
    <w:rsid w:val="00790426"/>
    <w:rsid w:val="0079496A"/>
    <w:rsid w:val="00794D73"/>
    <w:rsid w:val="00796107"/>
    <w:rsid w:val="007A0F08"/>
    <w:rsid w:val="007A0F92"/>
    <w:rsid w:val="007A25E1"/>
    <w:rsid w:val="007A2C8B"/>
    <w:rsid w:val="007A4813"/>
    <w:rsid w:val="007A51D1"/>
    <w:rsid w:val="007A7B8F"/>
    <w:rsid w:val="007B441B"/>
    <w:rsid w:val="007B61BA"/>
    <w:rsid w:val="007B7AC4"/>
    <w:rsid w:val="007B7DD8"/>
    <w:rsid w:val="007C15ED"/>
    <w:rsid w:val="007C3236"/>
    <w:rsid w:val="007C48FF"/>
    <w:rsid w:val="007C7B8F"/>
    <w:rsid w:val="007D01B5"/>
    <w:rsid w:val="007D0C80"/>
    <w:rsid w:val="007D4B1A"/>
    <w:rsid w:val="007E05A8"/>
    <w:rsid w:val="007E115D"/>
    <w:rsid w:val="007E4F48"/>
    <w:rsid w:val="007E50A4"/>
    <w:rsid w:val="007E5352"/>
    <w:rsid w:val="007E56C4"/>
    <w:rsid w:val="007E5D26"/>
    <w:rsid w:val="007E5F99"/>
    <w:rsid w:val="007E7763"/>
    <w:rsid w:val="007F228B"/>
    <w:rsid w:val="007F464F"/>
    <w:rsid w:val="007F7BB3"/>
    <w:rsid w:val="007F7D87"/>
    <w:rsid w:val="00801B79"/>
    <w:rsid w:val="00803653"/>
    <w:rsid w:val="00804A24"/>
    <w:rsid w:val="00805566"/>
    <w:rsid w:val="00805A02"/>
    <w:rsid w:val="00805E7F"/>
    <w:rsid w:val="00806409"/>
    <w:rsid w:val="00807CF4"/>
    <w:rsid w:val="00813787"/>
    <w:rsid w:val="00814A27"/>
    <w:rsid w:val="00815012"/>
    <w:rsid w:val="00815043"/>
    <w:rsid w:val="008152D9"/>
    <w:rsid w:val="00815A00"/>
    <w:rsid w:val="008164EA"/>
    <w:rsid w:val="00817193"/>
    <w:rsid w:val="00821E78"/>
    <w:rsid w:val="00824C04"/>
    <w:rsid w:val="00825587"/>
    <w:rsid w:val="00827714"/>
    <w:rsid w:val="00827D55"/>
    <w:rsid w:val="00827D70"/>
    <w:rsid w:val="00835609"/>
    <w:rsid w:val="00837A45"/>
    <w:rsid w:val="008407CE"/>
    <w:rsid w:val="008408EF"/>
    <w:rsid w:val="00840AC1"/>
    <w:rsid w:val="0084284D"/>
    <w:rsid w:val="00843793"/>
    <w:rsid w:val="00846FDB"/>
    <w:rsid w:val="008475F1"/>
    <w:rsid w:val="00847ACD"/>
    <w:rsid w:val="00847C70"/>
    <w:rsid w:val="00847ED9"/>
    <w:rsid w:val="00857C15"/>
    <w:rsid w:val="00857CB6"/>
    <w:rsid w:val="00860AB9"/>
    <w:rsid w:val="00861797"/>
    <w:rsid w:val="00863069"/>
    <w:rsid w:val="00864D68"/>
    <w:rsid w:val="00864E12"/>
    <w:rsid w:val="00865672"/>
    <w:rsid w:val="008661A2"/>
    <w:rsid w:val="008678A2"/>
    <w:rsid w:val="00871062"/>
    <w:rsid w:val="00873DFD"/>
    <w:rsid w:val="008751EB"/>
    <w:rsid w:val="00876AE0"/>
    <w:rsid w:val="00880B1E"/>
    <w:rsid w:val="008817FF"/>
    <w:rsid w:val="008821E6"/>
    <w:rsid w:val="0088267E"/>
    <w:rsid w:val="00886A41"/>
    <w:rsid w:val="00886CEC"/>
    <w:rsid w:val="0088778F"/>
    <w:rsid w:val="008877C5"/>
    <w:rsid w:val="00896186"/>
    <w:rsid w:val="00896CC6"/>
    <w:rsid w:val="008A177A"/>
    <w:rsid w:val="008A2046"/>
    <w:rsid w:val="008A2C5E"/>
    <w:rsid w:val="008A5237"/>
    <w:rsid w:val="008A5448"/>
    <w:rsid w:val="008A79D9"/>
    <w:rsid w:val="008B0DF9"/>
    <w:rsid w:val="008B0E59"/>
    <w:rsid w:val="008B18DC"/>
    <w:rsid w:val="008B6336"/>
    <w:rsid w:val="008C146C"/>
    <w:rsid w:val="008C1787"/>
    <w:rsid w:val="008C2518"/>
    <w:rsid w:val="008C4063"/>
    <w:rsid w:val="008C6381"/>
    <w:rsid w:val="008D01A2"/>
    <w:rsid w:val="008D0AD9"/>
    <w:rsid w:val="008D26DE"/>
    <w:rsid w:val="008D4B14"/>
    <w:rsid w:val="008D63DC"/>
    <w:rsid w:val="008D7ACF"/>
    <w:rsid w:val="008E37BC"/>
    <w:rsid w:val="008E7A00"/>
    <w:rsid w:val="008F173E"/>
    <w:rsid w:val="008F3007"/>
    <w:rsid w:val="008F439B"/>
    <w:rsid w:val="008F6998"/>
    <w:rsid w:val="008F6BCC"/>
    <w:rsid w:val="00900DDC"/>
    <w:rsid w:val="00900F97"/>
    <w:rsid w:val="00901482"/>
    <w:rsid w:val="00901E6F"/>
    <w:rsid w:val="00902C7E"/>
    <w:rsid w:val="00903630"/>
    <w:rsid w:val="009056B1"/>
    <w:rsid w:val="00906F4F"/>
    <w:rsid w:val="00907FD4"/>
    <w:rsid w:val="00912DCD"/>
    <w:rsid w:val="00914A08"/>
    <w:rsid w:val="0091593C"/>
    <w:rsid w:val="00915B0E"/>
    <w:rsid w:val="00915E8D"/>
    <w:rsid w:val="009176E2"/>
    <w:rsid w:val="00923869"/>
    <w:rsid w:val="00923B95"/>
    <w:rsid w:val="009257ED"/>
    <w:rsid w:val="00925CC3"/>
    <w:rsid w:val="0092799B"/>
    <w:rsid w:val="00932312"/>
    <w:rsid w:val="00935D6D"/>
    <w:rsid w:val="00936078"/>
    <w:rsid w:val="00936712"/>
    <w:rsid w:val="0094239C"/>
    <w:rsid w:val="00945914"/>
    <w:rsid w:val="0094632C"/>
    <w:rsid w:val="00950370"/>
    <w:rsid w:val="0095166F"/>
    <w:rsid w:val="0096021E"/>
    <w:rsid w:val="009607A7"/>
    <w:rsid w:val="0096206F"/>
    <w:rsid w:val="009628DA"/>
    <w:rsid w:val="00963125"/>
    <w:rsid w:val="00963E84"/>
    <w:rsid w:val="00966756"/>
    <w:rsid w:val="00970DDC"/>
    <w:rsid w:val="009723A4"/>
    <w:rsid w:val="0097259F"/>
    <w:rsid w:val="00975557"/>
    <w:rsid w:val="00976D54"/>
    <w:rsid w:val="00981FC9"/>
    <w:rsid w:val="00982A2C"/>
    <w:rsid w:val="00984BE5"/>
    <w:rsid w:val="00984E72"/>
    <w:rsid w:val="00986A87"/>
    <w:rsid w:val="00987B2A"/>
    <w:rsid w:val="00990A11"/>
    <w:rsid w:val="009927D6"/>
    <w:rsid w:val="00994097"/>
    <w:rsid w:val="00994925"/>
    <w:rsid w:val="00996150"/>
    <w:rsid w:val="009A22F5"/>
    <w:rsid w:val="009A247E"/>
    <w:rsid w:val="009A2C48"/>
    <w:rsid w:val="009A38CB"/>
    <w:rsid w:val="009A3D38"/>
    <w:rsid w:val="009A59E0"/>
    <w:rsid w:val="009B02DA"/>
    <w:rsid w:val="009B7875"/>
    <w:rsid w:val="009C162B"/>
    <w:rsid w:val="009C21F3"/>
    <w:rsid w:val="009C2202"/>
    <w:rsid w:val="009C258B"/>
    <w:rsid w:val="009C3A86"/>
    <w:rsid w:val="009C3C6B"/>
    <w:rsid w:val="009C47DC"/>
    <w:rsid w:val="009C4B39"/>
    <w:rsid w:val="009C5877"/>
    <w:rsid w:val="009C7A43"/>
    <w:rsid w:val="009C7A4A"/>
    <w:rsid w:val="009D0184"/>
    <w:rsid w:val="009D306B"/>
    <w:rsid w:val="009D39C7"/>
    <w:rsid w:val="009E0F1C"/>
    <w:rsid w:val="009E1BB9"/>
    <w:rsid w:val="009E2B34"/>
    <w:rsid w:val="009E3FA5"/>
    <w:rsid w:val="009E469A"/>
    <w:rsid w:val="009E4DB9"/>
    <w:rsid w:val="009E5B4D"/>
    <w:rsid w:val="009E6586"/>
    <w:rsid w:val="009E6EA3"/>
    <w:rsid w:val="009F1EFD"/>
    <w:rsid w:val="009F3706"/>
    <w:rsid w:val="009F3F27"/>
    <w:rsid w:val="009F5933"/>
    <w:rsid w:val="009F5B7E"/>
    <w:rsid w:val="009F681A"/>
    <w:rsid w:val="009F7DD0"/>
    <w:rsid w:val="00A0059C"/>
    <w:rsid w:val="00A008A1"/>
    <w:rsid w:val="00A00E2C"/>
    <w:rsid w:val="00A0253C"/>
    <w:rsid w:val="00A03A14"/>
    <w:rsid w:val="00A045C7"/>
    <w:rsid w:val="00A0599A"/>
    <w:rsid w:val="00A11F16"/>
    <w:rsid w:val="00A14445"/>
    <w:rsid w:val="00A15CA6"/>
    <w:rsid w:val="00A16D7C"/>
    <w:rsid w:val="00A1707A"/>
    <w:rsid w:val="00A206E2"/>
    <w:rsid w:val="00A20D6E"/>
    <w:rsid w:val="00A224AF"/>
    <w:rsid w:val="00A2434E"/>
    <w:rsid w:val="00A26CAE"/>
    <w:rsid w:val="00A2769F"/>
    <w:rsid w:val="00A305BA"/>
    <w:rsid w:val="00A32E15"/>
    <w:rsid w:val="00A33068"/>
    <w:rsid w:val="00A33DC9"/>
    <w:rsid w:val="00A34300"/>
    <w:rsid w:val="00A35AF2"/>
    <w:rsid w:val="00A400A0"/>
    <w:rsid w:val="00A40B39"/>
    <w:rsid w:val="00A415BB"/>
    <w:rsid w:val="00A415FF"/>
    <w:rsid w:val="00A4438A"/>
    <w:rsid w:val="00A453C6"/>
    <w:rsid w:val="00A5027B"/>
    <w:rsid w:val="00A507AE"/>
    <w:rsid w:val="00A511F7"/>
    <w:rsid w:val="00A52BBD"/>
    <w:rsid w:val="00A55D35"/>
    <w:rsid w:val="00A605E0"/>
    <w:rsid w:val="00A617F3"/>
    <w:rsid w:val="00A61FBC"/>
    <w:rsid w:val="00A626F4"/>
    <w:rsid w:val="00A65726"/>
    <w:rsid w:val="00A67126"/>
    <w:rsid w:val="00A71CDE"/>
    <w:rsid w:val="00A72CAD"/>
    <w:rsid w:val="00A72ED5"/>
    <w:rsid w:val="00A73B7A"/>
    <w:rsid w:val="00A746AB"/>
    <w:rsid w:val="00A74D94"/>
    <w:rsid w:val="00A76496"/>
    <w:rsid w:val="00A779D7"/>
    <w:rsid w:val="00A77DC1"/>
    <w:rsid w:val="00A84870"/>
    <w:rsid w:val="00A906D5"/>
    <w:rsid w:val="00A924BA"/>
    <w:rsid w:val="00A92DD4"/>
    <w:rsid w:val="00A94EBB"/>
    <w:rsid w:val="00A9566C"/>
    <w:rsid w:val="00A95977"/>
    <w:rsid w:val="00A962B6"/>
    <w:rsid w:val="00A96DD9"/>
    <w:rsid w:val="00AA4259"/>
    <w:rsid w:val="00AB2EA6"/>
    <w:rsid w:val="00AB3E03"/>
    <w:rsid w:val="00AB4F1E"/>
    <w:rsid w:val="00AB7168"/>
    <w:rsid w:val="00AC017F"/>
    <w:rsid w:val="00AC29A1"/>
    <w:rsid w:val="00AC43C9"/>
    <w:rsid w:val="00AC5865"/>
    <w:rsid w:val="00AC5C87"/>
    <w:rsid w:val="00AC7356"/>
    <w:rsid w:val="00AC7706"/>
    <w:rsid w:val="00AD1049"/>
    <w:rsid w:val="00AD112A"/>
    <w:rsid w:val="00AD40E3"/>
    <w:rsid w:val="00AD431B"/>
    <w:rsid w:val="00AD506A"/>
    <w:rsid w:val="00AD57A4"/>
    <w:rsid w:val="00AD5960"/>
    <w:rsid w:val="00AD599D"/>
    <w:rsid w:val="00AD7F21"/>
    <w:rsid w:val="00AE0311"/>
    <w:rsid w:val="00AE0734"/>
    <w:rsid w:val="00AE20FE"/>
    <w:rsid w:val="00AE6517"/>
    <w:rsid w:val="00AE71AB"/>
    <w:rsid w:val="00AF085C"/>
    <w:rsid w:val="00AF3B3D"/>
    <w:rsid w:val="00AF694A"/>
    <w:rsid w:val="00AF7619"/>
    <w:rsid w:val="00AF7AB5"/>
    <w:rsid w:val="00B009B9"/>
    <w:rsid w:val="00B0200D"/>
    <w:rsid w:val="00B0489D"/>
    <w:rsid w:val="00B0524C"/>
    <w:rsid w:val="00B06C8F"/>
    <w:rsid w:val="00B07212"/>
    <w:rsid w:val="00B10474"/>
    <w:rsid w:val="00B10644"/>
    <w:rsid w:val="00B11078"/>
    <w:rsid w:val="00B115FD"/>
    <w:rsid w:val="00B131AF"/>
    <w:rsid w:val="00B145FC"/>
    <w:rsid w:val="00B14635"/>
    <w:rsid w:val="00B155DF"/>
    <w:rsid w:val="00B15653"/>
    <w:rsid w:val="00B179F8"/>
    <w:rsid w:val="00B17B97"/>
    <w:rsid w:val="00B205CC"/>
    <w:rsid w:val="00B212FD"/>
    <w:rsid w:val="00B22BF7"/>
    <w:rsid w:val="00B23049"/>
    <w:rsid w:val="00B24CF7"/>
    <w:rsid w:val="00B275C6"/>
    <w:rsid w:val="00B324C2"/>
    <w:rsid w:val="00B34808"/>
    <w:rsid w:val="00B35139"/>
    <w:rsid w:val="00B35B31"/>
    <w:rsid w:val="00B37A98"/>
    <w:rsid w:val="00B41E5C"/>
    <w:rsid w:val="00B4511E"/>
    <w:rsid w:val="00B51E73"/>
    <w:rsid w:val="00B52107"/>
    <w:rsid w:val="00B52CBD"/>
    <w:rsid w:val="00B53A12"/>
    <w:rsid w:val="00B5475D"/>
    <w:rsid w:val="00B56205"/>
    <w:rsid w:val="00B573EC"/>
    <w:rsid w:val="00B613CA"/>
    <w:rsid w:val="00B62A23"/>
    <w:rsid w:val="00B640C3"/>
    <w:rsid w:val="00B6482D"/>
    <w:rsid w:val="00B648A1"/>
    <w:rsid w:val="00B64FF5"/>
    <w:rsid w:val="00B709B7"/>
    <w:rsid w:val="00B72124"/>
    <w:rsid w:val="00B72F72"/>
    <w:rsid w:val="00B73B50"/>
    <w:rsid w:val="00B755C0"/>
    <w:rsid w:val="00B80B6F"/>
    <w:rsid w:val="00B80CE9"/>
    <w:rsid w:val="00B82AA7"/>
    <w:rsid w:val="00B82F3B"/>
    <w:rsid w:val="00B83278"/>
    <w:rsid w:val="00B8357F"/>
    <w:rsid w:val="00B860AD"/>
    <w:rsid w:val="00B8653D"/>
    <w:rsid w:val="00B86E37"/>
    <w:rsid w:val="00B86E91"/>
    <w:rsid w:val="00B87037"/>
    <w:rsid w:val="00B902D0"/>
    <w:rsid w:val="00B91D8E"/>
    <w:rsid w:val="00B92CED"/>
    <w:rsid w:val="00B945F2"/>
    <w:rsid w:val="00B94BAF"/>
    <w:rsid w:val="00B94EA9"/>
    <w:rsid w:val="00B94F09"/>
    <w:rsid w:val="00B95063"/>
    <w:rsid w:val="00B95CCA"/>
    <w:rsid w:val="00BA0B17"/>
    <w:rsid w:val="00BA1DBB"/>
    <w:rsid w:val="00BA4C38"/>
    <w:rsid w:val="00BA5281"/>
    <w:rsid w:val="00BA78D5"/>
    <w:rsid w:val="00BB27DD"/>
    <w:rsid w:val="00BB4479"/>
    <w:rsid w:val="00BC0273"/>
    <w:rsid w:val="00BC1B32"/>
    <w:rsid w:val="00BC38F8"/>
    <w:rsid w:val="00BC5209"/>
    <w:rsid w:val="00BC5D29"/>
    <w:rsid w:val="00BD1994"/>
    <w:rsid w:val="00BD2A88"/>
    <w:rsid w:val="00BD2D9A"/>
    <w:rsid w:val="00BD4C42"/>
    <w:rsid w:val="00BD7940"/>
    <w:rsid w:val="00BD7ADF"/>
    <w:rsid w:val="00BD7ED0"/>
    <w:rsid w:val="00BE271A"/>
    <w:rsid w:val="00BE2874"/>
    <w:rsid w:val="00BF3AC2"/>
    <w:rsid w:val="00BF3AF0"/>
    <w:rsid w:val="00BF4F86"/>
    <w:rsid w:val="00BF76E0"/>
    <w:rsid w:val="00C01EC2"/>
    <w:rsid w:val="00C03D11"/>
    <w:rsid w:val="00C05441"/>
    <w:rsid w:val="00C07B8A"/>
    <w:rsid w:val="00C110C9"/>
    <w:rsid w:val="00C12C2B"/>
    <w:rsid w:val="00C1617F"/>
    <w:rsid w:val="00C17E51"/>
    <w:rsid w:val="00C2154E"/>
    <w:rsid w:val="00C22A25"/>
    <w:rsid w:val="00C23ED9"/>
    <w:rsid w:val="00C24FF5"/>
    <w:rsid w:val="00C253A5"/>
    <w:rsid w:val="00C254A7"/>
    <w:rsid w:val="00C26427"/>
    <w:rsid w:val="00C31FFD"/>
    <w:rsid w:val="00C32BD9"/>
    <w:rsid w:val="00C34467"/>
    <w:rsid w:val="00C3501C"/>
    <w:rsid w:val="00C36351"/>
    <w:rsid w:val="00C36A40"/>
    <w:rsid w:val="00C36E5F"/>
    <w:rsid w:val="00C40D7C"/>
    <w:rsid w:val="00C42881"/>
    <w:rsid w:val="00C435EF"/>
    <w:rsid w:val="00C460DB"/>
    <w:rsid w:val="00C466FA"/>
    <w:rsid w:val="00C53017"/>
    <w:rsid w:val="00C53738"/>
    <w:rsid w:val="00C547F8"/>
    <w:rsid w:val="00C601E8"/>
    <w:rsid w:val="00C60863"/>
    <w:rsid w:val="00C6114A"/>
    <w:rsid w:val="00C625B5"/>
    <w:rsid w:val="00C626B8"/>
    <w:rsid w:val="00C63D8F"/>
    <w:rsid w:val="00C64F1E"/>
    <w:rsid w:val="00C66A09"/>
    <w:rsid w:val="00C66EB7"/>
    <w:rsid w:val="00C67BA6"/>
    <w:rsid w:val="00C714F7"/>
    <w:rsid w:val="00C71F60"/>
    <w:rsid w:val="00C77308"/>
    <w:rsid w:val="00C80ED2"/>
    <w:rsid w:val="00C824DA"/>
    <w:rsid w:val="00C82988"/>
    <w:rsid w:val="00C83254"/>
    <w:rsid w:val="00C907BF"/>
    <w:rsid w:val="00C90C65"/>
    <w:rsid w:val="00C90EE6"/>
    <w:rsid w:val="00C9105F"/>
    <w:rsid w:val="00C91809"/>
    <w:rsid w:val="00C91882"/>
    <w:rsid w:val="00C91EF9"/>
    <w:rsid w:val="00C92FBB"/>
    <w:rsid w:val="00C94A5C"/>
    <w:rsid w:val="00C956B1"/>
    <w:rsid w:val="00C97631"/>
    <w:rsid w:val="00CA04E6"/>
    <w:rsid w:val="00CA05F4"/>
    <w:rsid w:val="00CA0A44"/>
    <w:rsid w:val="00CA1032"/>
    <w:rsid w:val="00CA1641"/>
    <w:rsid w:val="00CA2174"/>
    <w:rsid w:val="00CA2B68"/>
    <w:rsid w:val="00CA3A90"/>
    <w:rsid w:val="00CA3EE0"/>
    <w:rsid w:val="00CA4067"/>
    <w:rsid w:val="00CA7690"/>
    <w:rsid w:val="00CA7761"/>
    <w:rsid w:val="00CA7860"/>
    <w:rsid w:val="00CA786B"/>
    <w:rsid w:val="00CB2BE0"/>
    <w:rsid w:val="00CB467B"/>
    <w:rsid w:val="00CB4CCA"/>
    <w:rsid w:val="00CB4DEA"/>
    <w:rsid w:val="00CB5AF2"/>
    <w:rsid w:val="00CB5AF6"/>
    <w:rsid w:val="00CC1C82"/>
    <w:rsid w:val="00CC223E"/>
    <w:rsid w:val="00CC22F6"/>
    <w:rsid w:val="00CC2306"/>
    <w:rsid w:val="00CC2890"/>
    <w:rsid w:val="00CC30AB"/>
    <w:rsid w:val="00CD0D7E"/>
    <w:rsid w:val="00CD1DE5"/>
    <w:rsid w:val="00CD27AC"/>
    <w:rsid w:val="00CD30BE"/>
    <w:rsid w:val="00CD4336"/>
    <w:rsid w:val="00CD539A"/>
    <w:rsid w:val="00CE4CF0"/>
    <w:rsid w:val="00CE65BA"/>
    <w:rsid w:val="00CF2FDE"/>
    <w:rsid w:val="00CF6266"/>
    <w:rsid w:val="00D0226E"/>
    <w:rsid w:val="00D0310B"/>
    <w:rsid w:val="00D0336F"/>
    <w:rsid w:val="00D05F5D"/>
    <w:rsid w:val="00D06BB0"/>
    <w:rsid w:val="00D10EE8"/>
    <w:rsid w:val="00D114D1"/>
    <w:rsid w:val="00D118AF"/>
    <w:rsid w:val="00D12699"/>
    <w:rsid w:val="00D1375E"/>
    <w:rsid w:val="00D148FA"/>
    <w:rsid w:val="00D14E6B"/>
    <w:rsid w:val="00D16BAB"/>
    <w:rsid w:val="00D17F97"/>
    <w:rsid w:val="00D20BF9"/>
    <w:rsid w:val="00D21649"/>
    <w:rsid w:val="00D21FF7"/>
    <w:rsid w:val="00D2321C"/>
    <w:rsid w:val="00D3037D"/>
    <w:rsid w:val="00D30DDC"/>
    <w:rsid w:val="00D343B3"/>
    <w:rsid w:val="00D3499A"/>
    <w:rsid w:val="00D35834"/>
    <w:rsid w:val="00D41E9E"/>
    <w:rsid w:val="00D4349D"/>
    <w:rsid w:val="00D44D57"/>
    <w:rsid w:val="00D46770"/>
    <w:rsid w:val="00D4749B"/>
    <w:rsid w:val="00D478BD"/>
    <w:rsid w:val="00D50088"/>
    <w:rsid w:val="00D50158"/>
    <w:rsid w:val="00D52535"/>
    <w:rsid w:val="00D543B2"/>
    <w:rsid w:val="00D554B1"/>
    <w:rsid w:val="00D557B7"/>
    <w:rsid w:val="00D606DF"/>
    <w:rsid w:val="00D60EEE"/>
    <w:rsid w:val="00D6115E"/>
    <w:rsid w:val="00D6122E"/>
    <w:rsid w:val="00D6323B"/>
    <w:rsid w:val="00D6328D"/>
    <w:rsid w:val="00D64B82"/>
    <w:rsid w:val="00D6531D"/>
    <w:rsid w:val="00D722D7"/>
    <w:rsid w:val="00D75A8C"/>
    <w:rsid w:val="00D76909"/>
    <w:rsid w:val="00D76DF6"/>
    <w:rsid w:val="00D80697"/>
    <w:rsid w:val="00D80E7D"/>
    <w:rsid w:val="00D81FC7"/>
    <w:rsid w:val="00D83596"/>
    <w:rsid w:val="00D84672"/>
    <w:rsid w:val="00D863D3"/>
    <w:rsid w:val="00D87314"/>
    <w:rsid w:val="00D9012B"/>
    <w:rsid w:val="00D90E04"/>
    <w:rsid w:val="00D9201D"/>
    <w:rsid w:val="00D93E6C"/>
    <w:rsid w:val="00D95EE8"/>
    <w:rsid w:val="00D96249"/>
    <w:rsid w:val="00DA3716"/>
    <w:rsid w:val="00DA760F"/>
    <w:rsid w:val="00DB5AF1"/>
    <w:rsid w:val="00DD0FB0"/>
    <w:rsid w:val="00DD2737"/>
    <w:rsid w:val="00DD29B0"/>
    <w:rsid w:val="00DD763F"/>
    <w:rsid w:val="00DE0BAE"/>
    <w:rsid w:val="00DE0F22"/>
    <w:rsid w:val="00DE62DA"/>
    <w:rsid w:val="00DE6619"/>
    <w:rsid w:val="00DE6EB4"/>
    <w:rsid w:val="00DE73DD"/>
    <w:rsid w:val="00DF1782"/>
    <w:rsid w:val="00DF24DE"/>
    <w:rsid w:val="00DF4CF1"/>
    <w:rsid w:val="00E00797"/>
    <w:rsid w:val="00E01522"/>
    <w:rsid w:val="00E02C35"/>
    <w:rsid w:val="00E02E9D"/>
    <w:rsid w:val="00E033F3"/>
    <w:rsid w:val="00E03507"/>
    <w:rsid w:val="00E03542"/>
    <w:rsid w:val="00E03BC7"/>
    <w:rsid w:val="00E04FEF"/>
    <w:rsid w:val="00E05795"/>
    <w:rsid w:val="00E061A5"/>
    <w:rsid w:val="00E06E7B"/>
    <w:rsid w:val="00E06F95"/>
    <w:rsid w:val="00E1002E"/>
    <w:rsid w:val="00E12C5E"/>
    <w:rsid w:val="00E13122"/>
    <w:rsid w:val="00E14F03"/>
    <w:rsid w:val="00E15BF7"/>
    <w:rsid w:val="00E21923"/>
    <w:rsid w:val="00E2239D"/>
    <w:rsid w:val="00E22633"/>
    <w:rsid w:val="00E228D3"/>
    <w:rsid w:val="00E22CC4"/>
    <w:rsid w:val="00E23179"/>
    <w:rsid w:val="00E237C0"/>
    <w:rsid w:val="00E23D70"/>
    <w:rsid w:val="00E25922"/>
    <w:rsid w:val="00E25EB1"/>
    <w:rsid w:val="00E27033"/>
    <w:rsid w:val="00E2764C"/>
    <w:rsid w:val="00E27B64"/>
    <w:rsid w:val="00E303A4"/>
    <w:rsid w:val="00E30A3B"/>
    <w:rsid w:val="00E3199A"/>
    <w:rsid w:val="00E33A13"/>
    <w:rsid w:val="00E33D2A"/>
    <w:rsid w:val="00E33FEF"/>
    <w:rsid w:val="00E3419E"/>
    <w:rsid w:val="00E3423F"/>
    <w:rsid w:val="00E34A35"/>
    <w:rsid w:val="00E356B5"/>
    <w:rsid w:val="00E401B1"/>
    <w:rsid w:val="00E40AD5"/>
    <w:rsid w:val="00E40C77"/>
    <w:rsid w:val="00E40F30"/>
    <w:rsid w:val="00E446A3"/>
    <w:rsid w:val="00E454BA"/>
    <w:rsid w:val="00E502B8"/>
    <w:rsid w:val="00E50AEB"/>
    <w:rsid w:val="00E51E62"/>
    <w:rsid w:val="00E53441"/>
    <w:rsid w:val="00E53925"/>
    <w:rsid w:val="00E541DD"/>
    <w:rsid w:val="00E55D91"/>
    <w:rsid w:val="00E63E05"/>
    <w:rsid w:val="00E643A7"/>
    <w:rsid w:val="00E64686"/>
    <w:rsid w:val="00E64E37"/>
    <w:rsid w:val="00E67EDF"/>
    <w:rsid w:val="00E70A64"/>
    <w:rsid w:val="00E71C3B"/>
    <w:rsid w:val="00E7310B"/>
    <w:rsid w:val="00E73B29"/>
    <w:rsid w:val="00E8041F"/>
    <w:rsid w:val="00E82243"/>
    <w:rsid w:val="00E83025"/>
    <w:rsid w:val="00E835E0"/>
    <w:rsid w:val="00E83E7B"/>
    <w:rsid w:val="00E866B9"/>
    <w:rsid w:val="00E875EE"/>
    <w:rsid w:val="00E87F8D"/>
    <w:rsid w:val="00E904A9"/>
    <w:rsid w:val="00E91859"/>
    <w:rsid w:val="00E91BDB"/>
    <w:rsid w:val="00E920EB"/>
    <w:rsid w:val="00E93D51"/>
    <w:rsid w:val="00E95B78"/>
    <w:rsid w:val="00EA0A73"/>
    <w:rsid w:val="00EA5724"/>
    <w:rsid w:val="00EB26C5"/>
    <w:rsid w:val="00EB62F0"/>
    <w:rsid w:val="00EB67CE"/>
    <w:rsid w:val="00EC07AB"/>
    <w:rsid w:val="00EC0D9F"/>
    <w:rsid w:val="00EC16B6"/>
    <w:rsid w:val="00EC3ABB"/>
    <w:rsid w:val="00EC4B02"/>
    <w:rsid w:val="00EC511C"/>
    <w:rsid w:val="00EC6D12"/>
    <w:rsid w:val="00ED1571"/>
    <w:rsid w:val="00ED29E0"/>
    <w:rsid w:val="00ED39CB"/>
    <w:rsid w:val="00ED4716"/>
    <w:rsid w:val="00ED5168"/>
    <w:rsid w:val="00ED5BD9"/>
    <w:rsid w:val="00ED613F"/>
    <w:rsid w:val="00ED6382"/>
    <w:rsid w:val="00EF1A04"/>
    <w:rsid w:val="00EF1C42"/>
    <w:rsid w:val="00EF23C6"/>
    <w:rsid w:val="00EF2A93"/>
    <w:rsid w:val="00EF3381"/>
    <w:rsid w:val="00EF4663"/>
    <w:rsid w:val="00EF767C"/>
    <w:rsid w:val="00F01685"/>
    <w:rsid w:val="00F02DEA"/>
    <w:rsid w:val="00F12F5B"/>
    <w:rsid w:val="00F16691"/>
    <w:rsid w:val="00F17AE2"/>
    <w:rsid w:val="00F216AE"/>
    <w:rsid w:val="00F221CC"/>
    <w:rsid w:val="00F22333"/>
    <w:rsid w:val="00F2721E"/>
    <w:rsid w:val="00F30ABE"/>
    <w:rsid w:val="00F35B14"/>
    <w:rsid w:val="00F368D5"/>
    <w:rsid w:val="00F43ECF"/>
    <w:rsid w:val="00F44FF3"/>
    <w:rsid w:val="00F45391"/>
    <w:rsid w:val="00F4559A"/>
    <w:rsid w:val="00F45AF4"/>
    <w:rsid w:val="00F46391"/>
    <w:rsid w:val="00F52FE7"/>
    <w:rsid w:val="00F5376F"/>
    <w:rsid w:val="00F561DE"/>
    <w:rsid w:val="00F5673D"/>
    <w:rsid w:val="00F56B7B"/>
    <w:rsid w:val="00F61AA2"/>
    <w:rsid w:val="00F63EFB"/>
    <w:rsid w:val="00F6401D"/>
    <w:rsid w:val="00F647B5"/>
    <w:rsid w:val="00F723FC"/>
    <w:rsid w:val="00F724FE"/>
    <w:rsid w:val="00F74BEB"/>
    <w:rsid w:val="00F75173"/>
    <w:rsid w:val="00F75C0B"/>
    <w:rsid w:val="00F802E9"/>
    <w:rsid w:val="00F8081C"/>
    <w:rsid w:val="00F80C39"/>
    <w:rsid w:val="00F81513"/>
    <w:rsid w:val="00F81694"/>
    <w:rsid w:val="00F8594E"/>
    <w:rsid w:val="00F87178"/>
    <w:rsid w:val="00F92DA1"/>
    <w:rsid w:val="00F9335A"/>
    <w:rsid w:val="00F95D2F"/>
    <w:rsid w:val="00F964B8"/>
    <w:rsid w:val="00F969A7"/>
    <w:rsid w:val="00FA1264"/>
    <w:rsid w:val="00FA243D"/>
    <w:rsid w:val="00FA5018"/>
    <w:rsid w:val="00FA583E"/>
    <w:rsid w:val="00FB105A"/>
    <w:rsid w:val="00FB511E"/>
    <w:rsid w:val="00FB5696"/>
    <w:rsid w:val="00FB6BC2"/>
    <w:rsid w:val="00FB7778"/>
    <w:rsid w:val="00FB7785"/>
    <w:rsid w:val="00FC1B7E"/>
    <w:rsid w:val="00FC277A"/>
    <w:rsid w:val="00FC3381"/>
    <w:rsid w:val="00FC367F"/>
    <w:rsid w:val="00FC394E"/>
    <w:rsid w:val="00FC7F74"/>
    <w:rsid w:val="00FD0C18"/>
    <w:rsid w:val="00FD2AE8"/>
    <w:rsid w:val="00FD2E7E"/>
    <w:rsid w:val="00FD34AF"/>
    <w:rsid w:val="00FD6AE4"/>
    <w:rsid w:val="00FD7BC9"/>
    <w:rsid w:val="00FE16C2"/>
    <w:rsid w:val="00FE4342"/>
    <w:rsid w:val="00FE5D7E"/>
    <w:rsid w:val="00FF067B"/>
    <w:rsid w:val="00FF48BD"/>
    <w:rsid w:val="00FF5DBE"/>
    <w:rsid w:val="00FF694B"/>
    <w:rsid w:val="00FF6DA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B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F1"/>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E565E"/>
    <w:pPr>
      <w:spacing w:before="100" w:beforeAutospacing="1" w:after="100" w:afterAutospacing="1"/>
      <w:outlineLvl w:val="0"/>
    </w:pPr>
    <w:rPr>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35"/>
    <w:pPr>
      <w:ind w:left="720"/>
      <w:contextualSpacing/>
    </w:pPr>
  </w:style>
  <w:style w:type="character" w:customStyle="1" w:styleId="BalloonTextChar">
    <w:name w:val="Balloon Text Char"/>
    <w:link w:val="BalloonText"/>
    <w:uiPriority w:val="99"/>
    <w:semiHidden/>
    <w:rsid w:val="00491D35"/>
    <w:rPr>
      <w:rFonts w:ascii="Tahoma" w:hAnsi="Tahoma" w:cs="Tahoma"/>
      <w:sz w:val="16"/>
      <w:szCs w:val="16"/>
    </w:rPr>
  </w:style>
  <w:style w:type="paragraph" w:styleId="BalloonText">
    <w:name w:val="Balloon Text"/>
    <w:basedOn w:val="Normal"/>
    <w:link w:val="BalloonTextChar"/>
    <w:uiPriority w:val="99"/>
    <w:semiHidden/>
    <w:unhideWhenUsed/>
    <w:rsid w:val="00491D35"/>
    <w:rPr>
      <w:rFonts w:ascii="Tahoma" w:hAnsi="Tahoma"/>
      <w:sz w:val="16"/>
      <w:szCs w:val="16"/>
    </w:rPr>
  </w:style>
  <w:style w:type="character" w:customStyle="1" w:styleId="BalloonTextChar1">
    <w:name w:val="Balloon Text Char1"/>
    <w:uiPriority w:val="99"/>
    <w:semiHidden/>
    <w:rsid w:val="00491D35"/>
    <w:rPr>
      <w:rFonts w:ascii="Tahoma" w:eastAsia="Calibri" w:hAnsi="Tahoma" w:cs="Tahoma"/>
      <w:sz w:val="16"/>
      <w:szCs w:val="16"/>
    </w:rPr>
  </w:style>
  <w:style w:type="table" w:styleId="TableGrid">
    <w:name w:val="Table Grid"/>
    <w:basedOn w:val="TableNormal"/>
    <w:uiPriority w:val="59"/>
    <w:rsid w:val="00835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5609"/>
    <w:pPr>
      <w:spacing w:before="100" w:beforeAutospacing="1" w:after="100" w:afterAutospacing="1"/>
    </w:pPr>
  </w:style>
  <w:style w:type="character" w:customStyle="1" w:styleId="alt-edited">
    <w:name w:val="alt-edited"/>
    <w:basedOn w:val="DefaultParagraphFont"/>
    <w:rsid w:val="00835609"/>
  </w:style>
  <w:style w:type="character" w:styleId="Hyperlink">
    <w:name w:val="Hyperlink"/>
    <w:uiPriority w:val="99"/>
    <w:unhideWhenUsed/>
    <w:rsid w:val="00760226"/>
    <w:rPr>
      <w:color w:val="0000FF"/>
      <w:u w:val="single"/>
    </w:rPr>
  </w:style>
  <w:style w:type="character" w:customStyle="1" w:styleId="st1">
    <w:name w:val="st1"/>
    <w:basedOn w:val="DefaultParagraphFont"/>
    <w:rsid w:val="00391047"/>
  </w:style>
  <w:style w:type="character" w:styleId="Emphasis">
    <w:name w:val="Emphasis"/>
    <w:uiPriority w:val="20"/>
    <w:qFormat/>
    <w:rsid w:val="000872FC"/>
    <w:rPr>
      <w:b/>
      <w:bCs/>
      <w:i w:val="0"/>
      <w:iCs w:val="0"/>
    </w:rPr>
  </w:style>
  <w:style w:type="character" w:customStyle="1" w:styleId="reference-text">
    <w:name w:val="reference-text"/>
    <w:basedOn w:val="DefaultParagraphFont"/>
    <w:rsid w:val="00263945"/>
  </w:style>
  <w:style w:type="character" w:customStyle="1" w:styleId="st">
    <w:name w:val="st"/>
    <w:basedOn w:val="DefaultParagraphFont"/>
    <w:rsid w:val="002D5B39"/>
  </w:style>
  <w:style w:type="character" w:styleId="CommentReference">
    <w:name w:val="annotation reference"/>
    <w:uiPriority w:val="99"/>
    <w:semiHidden/>
    <w:unhideWhenUsed/>
    <w:rsid w:val="00510FE9"/>
    <w:rPr>
      <w:sz w:val="16"/>
      <w:szCs w:val="16"/>
    </w:rPr>
  </w:style>
  <w:style w:type="paragraph" w:styleId="CommentText">
    <w:name w:val="annotation text"/>
    <w:basedOn w:val="Normal"/>
    <w:link w:val="CommentTextChar"/>
    <w:uiPriority w:val="99"/>
    <w:unhideWhenUsed/>
    <w:rsid w:val="00510FE9"/>
    <w:rPr>
      <w:sz w:val="20"/>
      <w:szCs w:val="20"/>
    </w:rPr>
  </w:style>
  <w:style w:type="character" w:customStyle="1" w:styleId="CommentTextChar">
    <w:name w:val="Comment Text Char"/>
    <w:link w:val="CommentText"/>
    <w:uiPriority w:val="99"/>
    <w:rsid w:val="00510FE9"/>
    <w:rPr>
      <w:rFonts w:cs="Yagut"/>
    </w:rPr>
  </w:style>
  <w:style w:type="paragraph" w:styleId="CommentSubject">
    <w:name w:val="annotation subject"/>
    <w:basedOn w:val="CommentText"/>
    <w:next w:val="CommentText"/>
    <w:link w:val="CommentSubjectChar"/>
    <w:uiPriority w:val="99"/>
    <w:semiHidden/>
    <w:unhideWhenUsed/>
    <w:rsid w:val="00510FE9"/>
    <w:rPr>
      <w:b/>
      <w:bCs/>
    </w:rPr>
  </w:style>
  <w:style w:type="character" w:customStyle="1" w:styleId="CommentSubjectChar">
    <w:name w:val="Comment Subject Char"/>
    <w:link w:val="CommentSubject"/>
    <w:uiPriority w:val="99"/>
    <w:semiHidden/>
    <w:rsid w:val="00510FE9"/>
    <w:rPr>
      <w:rFonts w:cs="Yagut"/>
      <w:b/>
      <w:bCs/>
    </w:rPr>
  </w:style>
  <w:style w:type="paragraph" w:styleId="Revision">
    <w:name w:val="Revision"/>
    <w:hidden/>
    <w:uiPriority w:val="99"/>
    <w:semiHidden/>
    <w:rsid w:val="00510FE9"/>
    <w:rPr>
      <w:rFonts w:cs="Yagut"/>
      <w:sz w:val="22"/>
      <w:szCs w:val="26"/>
    </w:rPr>
  </w:style>
  <w:style w:type="character" w:customStyle="1" w:styleId="hps">
    <w:name w:val="hps"/>
    <w:basedOn w:val="DefaultParagraphFont"/>
    <w:rsid w:val="00970DDC"/>
  </w:style>
  <w:style w:type="paragraph" w:styleId="Header">
    <w:name w:val="header"/>
    <w:basedOn w:val="Normal"/>
    <w:link w:val="HeaderChar"/>
    <w:uiPriority w:val="99"/>
    <w:unhideWhenUsed/>
    <w:rsid w:val="00151307"/>
    <w:pPr>
      <w:tabs>
        <w:tab w:val="center" w:pos="4680"/>
        <w:tab w:val="right" w:pos="9360"/>
      </w:tabs>
    </w:pPr>
  </w:style>
  <w:style w:type="character" w:customStyle="1" w:styleId="HeaderChar">
    <w:name w:val="Header Char"/>
    <w:link w:val="Header"/>
    <w:uiPriority w:val="99"/>
    <w:rsid w:val="00151307"/>
    <w:rPr>
      <w:rFonts w:cs="Yagut"/>
      <w:sz w:val="22"/>
      <w:szCs w:val="26"/>
    </w:rPr>
  </w:style>
  <w:style w:type="paragraph" w:styleId="Footer">
    <w:name w:val="footer"/>
    <w:basedOn w:val="Normal"/>
    <w:link w:val="FooterChar"/>
    <w:uiPriority w:val="99"/>
    <w:unhideWhenUsed/>
    <w:rsid w:val="00151307"/>
    <w:pPr>
      <w:tabs>
        <w:tab w:val="center" w:pos="4680"/>
        <w:tab w:val="right" w:pos="9360"/>
      </w:tabs>
    </w:pPr>
  </w:style>
  <w:style w:type="character" w:customStyle="1" w:styleId="FooterChar">
    <w:name w:val="Footer Char"/>
    <w:link w:val="Footer"/>
    <w:uiPriority w:val="99"/>
    <w:rsid w:val="00151307"/>
    <w:rPr>
      <w:rFonts w:cs="Yagut"/>
      <w:sz w:val="22"/>
      <w:szCs w:val="26"/>
    </w:rPr>
  </w:style>
  <w:style w:type="character" w:customStyle="1" w:styleId="apple-converted-space">
    <w:name w:val="apple-converted-space"/>
    <w:basedOn w:val="DefaultParagraphFont"/>
    <w:rsid w:val="000B6596"/>
  </w:style>
  <w:style w:type="character" w:customStyle="1" w:styleId="ft">
    <w:name w:val="ft"/>
    <w:basedOn w:val="DefaultParagraphFont"/>
    <w:rsid w:val="000B6596"/>
  </w:style>
  <w:style w:type="character" w:customStyle="1" w:styleId="Heading1Char">
    <w:name w:val="Heading 1 Char"/>
    <w:basedOn w:val="DefaultParagraphFont"/>
    <w:link w:val="Heading1"/>
    <w:uiPriority w:val="9"/>
    <w:rsid w:val="000E565E"/>
    <w:rPr>
      <w:rFonts w:ascii="Times New Roman" w:eastAsia="Times New Roman" w:hAnsi="Times New Roman" w:cs="Times New Roman"/>
      <w:b/>
      <w:bCs/>
      <w:kern w:val="36"/>
      <w:sz w:val="48"/>
      <w:szCs w:val="48"/>
      <w:lang w:bidi="fa-IR"/>
    </w:rPr>
  </w:style>
  <w:style w:type="character" w:customStyle="1" w:styleId="highlight">
    <w:name w:val="highlight"/>
    <w:basedOn w:val="DefaultParagraphFont"/>
    <w:rsid w:val="000E565E"/>
  </w:style>
  <w:style w:type="paragraph" w:customStyle="1" w:styleId="Title1">
    <w:name w:val="Title1"/>
    <w:basedOn w:val="Normal"/>
    <w:rsid w:val="000E565E"/>
    <w:pPr>
      <w:spacing w:before="100" w:beforeAutospacing="1" w:after="100" w:afterAutospacing="1"/>
    </w:pPr>
  </w:style>
  <w:style w:type="character" w:customStyle="1" w:styleId="ref-journal">
    <w:name w:val="ref-journal"/>
    <w:basedOn w:val="DefaultParagraphFont"/>
    <w:rsid w:val="000E565E"/>
  </w:style>
  <w:style w:type="character" w:customStyle="1" w:styleId="citation">
    <w:name w:val="citation"/>
    <w:basedOn w:val="DefaultParagraphFont"/>
    <w:rsid w:val="000E565E"/>
  </w:style>
  <w:style w:type="character" w:customStyle="1" w:styleId="ref-vol">
    <w:name w:val="ref-vol"/>
    <w:basedOn w:val="DefaultParagraphFont"/>
    <w:rsid w:val="000E565E"/>
  </w:style>
  <w:style w:type="paragraph" w:customStyle="1" w:styleId="contribs">
    <w:name w:val="contribs"/>
    <w:basedOn w:val="Normal"/>
    <w:rsid w:val="00C34467"/>
    <w:pPr>
      <w:spacing w:before="100" w:beforeAutospacing="1" w:after="100" w:afterAutospacing="1"/>
    </w:pPr>
  </w:style>
  <w:style w:type="character" w:customStyle="1" w:styleId="citation-abbreviation">
    <w:name w:val="citation-abbreviation"/>
    <w:basedOn w:val="DefaultParagraphFont"/>
    <w:rsid w:val="00C34467"/>
  </w:style>
  <w:style w:type="character" w:customStyle="1" w:styleId="citation-publication-date">
    <w:name w:val="citation-publication-date"/>
    <w:basedOn w:val="DefaultParagraphFont"/>
    <w:rsid w:val="00C34467"/>
  </w:style>
  <w:style w:type="character" w:customStyle="1" w:styleId="citation-volume">
    <w:name w:val="citation-volume"/>
    <w:basedOn w:val="DefaultParagraphFont"/>
    <w:rsid w:val="00C34467"/>
  </w:style>
  <w:style w:type="character" w:customStyle="1" w:styleId="citation-issue">
    <w:name w:val="citation-issue"/>
    <w:basedOn w:val="DefaultParagraphFont"/>
    <w:rsid w:val="00C34467"/>
  </w:style>
  <w:style w:type="character" w:customStyle="1" w:styleId="citation-flpages">
    <w:name w:val="citation-flpages"/>
    <w:basedOn w:val="DefaultParagraphFont"/>
    <w:rsid w:val="00C34467"/>
  </w:style>
  <w:style w:type="character" w:styleId="Strong">
    <w:name w:val="Strong"/>
    <w:basedOn w:val="DefaultParagraphFont"/>
    <w:uiPriority w:val="22"/>
    <w:qFormat/>
    <w:rsid w:val="0006290A"/>
    <w:rPr>
      <w:b/>
      <w:bCs/>
    </w:rPr>
  </w:style>
  <w:style w:type="character" w:customStyle="1" w:styleId="doi">
    <w:name w:val="doi"/>
    <w:basedOn w:val="DefaultParagraphFont"/>
    <w:rsid w:val="00E05795"/>
  </w:style>
  <w:style w:type="character" w:customStyle="1" w:styleId="hui1218">
    <w:name w:val="hui1218"/>
    <w:basedOn w:val="DefaultParagraphFont"/>
    <w:rsid w:val="00BE2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F1"/>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E565E"/>
    <w:pPr>
      <w:spacing w:before="100" w:beforeAutospacing="1" w:after="100" w:afterAutospacing="1"/>
      <w:outlineLvl w:val="0"/>
    </w:pPr>
    <w:rPr>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35"/>
    <w:pPr>
      <w:ind w:left="720"/>
      <w:contextualSpacing/>
    </w:pPr>
  </w:style>
  <w:style w:type="character" w:customStyle="1" w:styleId="BalloonTextChar">
    <w:name w:val="Balloon Text Char"/>
    <w:link w:val="BalloonText"/>
    <w:uiPriority w:val="99"/>
    <w:semiHidden/>
    <w:rsid w:val="00491D35"/>
    <w:rPr>
      <w:rFonts w:ascii="Tahoma" w:hAnsi="Tahoma" w:cs="Tahoma"/>
      <w:sz w:val="16"/>
      <w:szCs w:val="16"/>
    </w:rPr>
  </w:style>
  <w:style w:type="paragraph" w:styleId="BalloonText">
    <w:name w:val="Balloon Text"/>
    <w:basedOn w:val="Normal"/>
    <w:link w:val="BalloonTextChar"/>
    <w:uiPriority w:val="99"/>
    <w:semiHidden/>
    <w:unhideWhenUsed/>
    <w:rsid w:val="00491D35"/>
    <w:rPr>
      <w:rFonts w:ascii="Tahoma" w:hAnsi="Tahoma"/>
      <w:sz w:val="16"/>
      <w:szCs w:val="16"/>
    </w:rPr>
  </w:style>
  <w:style w:type="character" w:customStyle="1" w:styleId="BalloonTextChar1">
    <w:name w:val="Balloon Text Char1"/>
    <w:uiPriority w:val="99"/>
    <w:semiHidden/>
    <w:rsid w:val="00491D35"/>
    <w:rPr>
      <w:rFonts w:ascii="Tahoma" w:eastAsia="Calibri" w:hAnsi="Tahoma" w:cs="Tahoma"/>
      <w:sz w:val="16"/>
      <w:szCs w:val="16"/>
    </w:rPr>
  </w:style>
  <w:style w:type="table" w:styleId="TableGrid">
    <w:name w:val="Table Grid"/>
    <w:basedOn w:val="TableNormal"/>
    <w:uiPriority w:val="59"/>
    <w:rsid w:val="00835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5609"/>
    <w:pPr>
      <w:spacing w:before="100" w:beforeAutospacing="1" w:after="100" w:afterAutospacing="1"/>
    </w:pPr>
  </w:style>
  <w:style w:type="character" w:customStyle="1" w:styleId="alt-edited">
    <w:name w:val="alt-edited"/>
    <w:basedOn w:val="DefaultParagraphFont"/>
    <w:rsid w:val="00835609"/>
  </w:style>
  <w:style w:type="character" w:styleId="Hyperlink">
    <w:name w:val="Hyperlink"/>
    <w:uiPriority w:val="99"/>
    <w:unhideWhenUsed/>
    <w:rsid w:val="00760226"/>
    <w:rPr>
      <w:color w:val="0000FF"/>
      <w:u w:val="single"/>
    </w:rPr>
  </w:style>
  <w:style w:type="character" w:customStyle="1" w:styleId="st1">
    <w:name w:val="st1"/>
    <w:basedOn w:val="DefaultParagraphFont"/>
    <w:rsid w:val="00391047"/>
  </w:style>
  <w:style w:type="character" w:styleId="Emphasis">
    <w:name w:val="Emphasis"/>
    <w:uiPriority w:val="20"/>
    <w:qFormat/>
    <w:rsid w:val="000872FC"/>
    <w:rPr>
      <w:b/>
      <w:bCs/>
      <w:i w:val="0"/>
      <w:iCs w:val="0"/>
    </w:rPr>
  </w:style>
  <w:style w:type="character" w:customStyle="1" w:styleId="reference-text">
    <w:name w:val="reference-text"/>
    <w:basedOn w:val="DefaultParagraphFont"/>
    <w:rsid w:val="00263945"/>
  </w:style>
  <w:style w:type="character" w:customStyle="1" w:styleId="st">
    <w:name w:val="st"/>
    <w:basedOn w:val="DefaultParagraphFont"/>
    <w:rsid w:val="002D5B39"/>
  </w:style>
  <w:style w:type="character" w:styleId="CommentReference">
    <w:name w:val="annotation reference"/>
    <w:uiPriority w:val="99"/>
    <w:semiHidden/>
    <w:unhideWhenUsed/>
    <w:rsid w:val="00510FE9"/>
    <w:rPr>
      <w:sz w:val="16"/>
      <w:szCs w:val="16"/>
    </w:rPr>
  </w:style>
  <w:style w:type="paragraph" w:styleId="CommentText">
    <w:name w:val="annotation text"/>
    <w:basedOn w:val="Normal"/>
    <w:link w:val="CommentTextChar"/>
    <w:uiPriority w:val="99"/>
    <w:unhideWhenUsed/>
    <w:rsid w:val="00510FE9"/>
    <w:rPr>
      <w:sz w:val="20"/>
      <w:szCs w:val="20"/>
    </w:rPr>
  </w:style>
  <w:style w:type="character" w:customStyle="1" w:styleId="CommentTextChar">
    <w:name w:val="Comment Text Char"/>
    <w:link w:val="CommentText"/>
    <w:uiPriority w:val="99"/>
    <w:rsid w:val="00510FE9"/>
    <w:rPr>
      <w:rFonts w:cs="Yagut"/>
    </w:rPr>
  </w:style>
  <w:style w:type="paragraph" w:styleId="CommentSubject">
    <w:name w:val="annotation subject"/>
    <w:basedOn w:val="CommentText"/>
    <w:next w:val="CommentText"/>
    <w:link w:val="CommentSubjectChar"/>
    <w:uiPriority w:val="99"/>
    <w:semiHidden/>
    <w:unhideWhenUsed/>
    <w:rsid w:val="00510FE9"/>
    <w:rPr>
      <w:b/>
      <w:bCs/>
    </w:rPr>
  </w:style>
  <w:style w:type="character" w:customStyle="1" w:styleId="CommentSubjectChar">
    <w:name w:val="Comment Subject Char"/>
    <w:link w:val="CommentSubject"/>
    <w:uiPriority w:val="99"/>
    <w:semiHidden/>
    <w:rsid w:val="00510FE9"/>
    <w:rPr>
      <w:rFonts w:cs="Yagut"/>
      <w:b/>
      <w:bCs/>
    </w:rPr>
  </w:style>
  <w:style w:type="paragraph" w:styleId="Revision">
    <w:name w:val="Revision"/>
    <w:hidden/>
    <w:uiPriority w:val="99"/>
    <w:semiHidden/>
    <w:rsid w:val="00510FE9"/>
    <w:rPr>
      <w:rFonts w:cs="Yagut"/>
      <w:sz w:val="22"/>
      <w:szCs w:val="26"/>
    </w:rPr>
  </w:style>
  <w:style w:type="character" w:customStyle="1" w:styleId="hps">
    <w:name w:val="hps"/>
    <w:basedOn w:val="DefaultParagraphFont"/>
    <w:rsid w:val="00970DDC"/>
  </w:style>
  <w:style w:type="paragraph" w:styleId="Header">
    <w:name w:val="header"/>
    <w:basedOn w:val="Normal"/>
    <w:link w:val="HeaderChar"/>
    <w:uiPriority w:val="99"/>
    <w:unhideWhenUsed/>
    <w:rsid w:val="00151307"/>
    <w:pPr>
      <w:tabs>
        <w:tab w:val="center" w:pos="4680"/>
        <w:tab w:val="right" w:pos="9360"/>
      </w:tabs>
    </w:pPr>
  </w:style>
  <w:style w:type="character" w:customStyle="1" w:styleId="HeaderChar">
    <w:name w:val="Header Char"/>
    <w:link w:val="Header"/>
    <w:uiPriority w:val="99"/>
    <w:rsid w:val="00151307"/>
    <w:rPr>
      <w:rFonts w:cs="Yagut"/>
      <w:sz w:val="22"/>
      <w:szCs w:val="26"/>
    </w:rPr>
  </w:style>
  <w:style w:type="paragraph" w:styleId="Footer">
    <w:name w:val="footer"/>
    <w:basedOn w:val="Normal"/>
    <w:link w:val="FooterChar"/>
    <w:uiPriority w:val="99"/>
    <w:unhideWhenUsed/>
    <w:rsid w:val="00151307"/>
    <w:pPr>
      <w:tabs>
        <w:tab w:val="center" w:pos="4680"/>
        <w:tab w:val="right" w:pos="9360"/>
      </w:tabs>
    </w:pPr>
  </w:style>
  <w:style w:type="character" w:customStyle="1" w:styleId="FooterChar">
    <w:name w:val="Footer Char"/>
    <w:link w:val="Footer"/>
    <w:uiPriority w:val="99"/>
    <w:rsid w:val="00151307"/>
    <w:rPr>
      <w:rFonts w:cs="Yagut"/>
      <w:sz w:val="22"/>
      <w:szCs w:val="26"/>
    </w:rPr>
  </w:style>
  <w:style w:type="character" w:customStyle="1" w:styleId="apple-converted-space">
    <w:name w:val="apple-converted-space"/>
    <w:basedOn w:val="DefaultParagraphFont"/>
    <w:rsid w:val="000B6596"/>
  </w:style>
  <w:style w:type="character" w:customStyle="1" w:styleId="ft">
    <w:name w:val="ft"/>
    <w:basedOn w:val="DefaultParagraphFont"/>
    <w:rsid w:val="000B6596"/>
  </w:style>
  <w:style w:type="character" w:customStyle="1" w:styleId="Heading1Char">
    <w:name w:val="Heading 1 Char"/>
    <w:basedOn w:val="DefaultParagraphFont"/>
    <w:link w:val="Heading1"/>
    <w:uiPriority w:val="9"/>
    <w:rsid w:val="000E565E"/>
    <w:rPr>
      <w:rFonts w:ascii="Times New Roman" w:eastAsia="Times New Roman" w:hAnsi="Times New Roman" w:cs="Times New Roman"/>
      <w:b/>
      <w:bCs/>
      <w:kern w:val="36"/>
      <w:sz w:val="48"/>
      <w:szCs w:val="48"/>
      <w:lang w:bidi="fa-IR"/>
    </w:rPr>
  </w:style>
  <w:style w:type="character" w:customStyle="1" w:styleId="highlight">
    <w:name w:val="highlight"/>
    <w:basedOn w:val="DefaultParagraphFont"/>
    <w:rsid w:val="000E565E"/>
  </w:style>
  <w:style w:type="paragraph" w:customStyle="1" w:styleId="Title1">
    <w:name w:val="Title1"/>
    <w:basedOn w:val="Normal"/>
    <w:rsid w:val="000E565E"/>
    <w:pPr>
      <w:spacing w:before="100" w:beforeAutospacing="1" w:after="100" w:afterAutospacing="1"/>
    </w:pPr>
  </w:style>
  <w:style w:type="character" w:customStyle="1" w:styleId="ref-journal">
    <w:name w:val="ref-journal"/>
    <w:basedOn w:val="DefaultParagraphFont"/>
    <w:rsid w:val="000E565E"/>
  </w:style>
  <w:style w:type="character" w:customStyle="1" w:styleId="citation">
    <w:name w:val="citation"/>
    <w:basedOn w:val="DefaultParagraphFont"/>
    <w:rsid w:val="000E565E"/>
  </w:style>
  <w:style w:type="character" w:customStyle="1" w:styleId="ref-vol">
    <w:name w:val="ref-vol"/>
    <w:basedOn w:val="DefaultParagraphFont"/>
    <w:rsid w:val="000E565E"/>
  </w:style>
  <w:style w:type="paragraph" w:customStyle="1" w:styleId="contribs">
    <w:name w:val="contribs"/>
    <w:basedOn w:val="Normal"/>
    <w:rsid w:val="00C34467"/>
    <w:pPr>
      <w:spacing w:before="100" w:beforeAutospacing="1" w:after="100" w:afterAutospacing="1"/>
    </w:pPr>
  </w:style>
  <w:style w:type="character" w:customStyle="1" w:styleId="citation-abbreviation">
    <w:name w:val="citation-abbreviation"/>
    <w:basedOn w:val="DefaultParagraphFont"/>
    <w:rsid w:val="00C34467"/>
  </w:style>
  <w:style w:type="character" w:customStyle="1" w:styleId="citation-publication-date">
    <w:name w:val="citation-publication-date"/>
    <w:basedOn w:val="DefaultParagraphFont"/>
    <w:rsid w:val="00C34467"/>
  </w:style>
  <w:style w:type="character" w:customStyle="1" w:styleId="citation-volume">
    <w:name w:val="citation-volume"/>
    <w:basedOn w:val="DefaultParagraphFont"/>
    <w:rsid w:val="00C34467"/>
  </w:style>
  <w:style w:type="character" w:customStyle="1" w:styleId="citation-issue">
    <w:name w:val="citation-issue"/>
    <w:basedOn w:val="DefaultParagraphFont"/>
    <w:rsid w:val="00C34467"/>
  </w:style>
  <w:style w:type="character" w:customStyle="1" w:styleId="citation-flpages">
    <w:name w:val="citation-flpages"/>
    <w:basedOn w:val="DefaultParagraphFont"/>
    <w:rsid w:val="00C34467"/>
  </w:style>
  <w:style w:type="character" w:styleId="Strong">
    <w:name w:val="Strong"/>
    <w:basedOn w:val="DefaultParagraphFont"/>
    <w:uiPriority w:val="22"/>
    <w:qFormat/>
    <w:rsid w:val="0006290A"/>
    <w:rPr>
      <w:b/>
      <w:bCs/>
    </w:rPr>
  </w:style>
  <w:style w:type="character" w:customStyle="1" w:styleId="doi">
    <w:name w:val="doi"/>
    <w:basedOn w:val="DefaultParagraphFont"/>
    <w:rsid w:val="00E05795"/>
  </w:style>
  <w:style w:type="character" w:customStyle="1" w:styleId="hui1218">
    <w:name w:val="hui1218"/>
    <w:basedOn w:val="DefaultParagraphFont"/>
    <w:rsid w:val="00B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263">
      <w:bodyDiv w:val="1"/>
      <w:marLeft w:val="0"/>
      <w:marRight w:val="0"/>
      <w:marTop w:val="0"/>
      <w:marBottom w:val="0"/>
      <w:divBdr>
        <w:top w:val="none" w:sz="0" w:space="0" w:color="auto"/>
        <w:left w:val="none" w:sz="0" w:space="0" w:color="auto"/>
        <w:bottom w:val="none" w:sz="0" w:space="0" w:color="auto"/>
        <w:right w:val="none" w:sz="0" w:space="0" w:color="auto"/>
      </w:divBdr>
      <w:divsChild>
        <w:div w:id="1124886339">
          <w:marLeft w:val="0"/>
          <w:marRight w:val="0"/>
          <w:marTop w:val="0"/>
          <w:marBottom w:val="0"/>
          <w:divBdr>
            <w:top w:val="none" w:sz="0" w:space="0" w:color="auto"/>
            <w:left w:val="none" w:sz="0" w:space="0" w:color="auto"/>
            <w:bottom w:val="none" w:sz="0" w:space="0" w:color="auto"/>
            <w:right w:val="none" w:sz="0" w:space="0" w:color="auto"/>
          </w:divBdr>
        </w:div>
      </w:divsChild>
    </w:div>
    <w:div w:id="199754936">
      <w:bodyDiv w:val="1"/>
      <w:marLeft w:val="0"/>
      <w:marRight w:val="0"/>
      <w:marTop w:val="0"/>
      <w:marBottom w:val="0"/>
      <w:divBdr>
        <w:top w:val="none" w:sz="0" w:space="0" w:color="auto"/>
        <w:left w:val="none" w:sz="0" w:space="0" w:color="auto"/>
        <w:bottom w:val="none" w:sz="0" w:space="0" w:color="auto"/>
        <w:right w:val="none" w:sz="0" w:space="0" w:color="auto"/>
      </w:divBdr>
      <w:divsChild>
        <w:div w:id="1499232535">
          <w:marLeft w:val="0"/>
          <w:marRight w:val="0"/>
          <w:marTop w:val="0"/>
          <w:marBottom w:val="0"/>
          <w:divBdr>
            <w:top w:val="none" w:sz="0" w:space="0" w:color="auto"/>
            <w:left w:val="none" w:sz="0" w:space="0" w:color="auto"/>
            <w:bottom w:val="none" w:sz="0" w:space="0" w:color="auto"/>
            <w:right w:val="none" w:sz="0" w:space="0" w:color="auto"/>
          </w:divBdr>
        </w:div>
      </w:divsChild>
    </w:div>
    <w:div w:id="230193475">
      <w:bodyDiv w:val="1"/>
      <w:marLeft w:val="0"/>
      <w:marRight w:val="0"/>
      <w:marTop w:val="0"/>
      <w:marBottom w:val="0"/>
      <w:divBdr>
        <w:top w:val="none" w:sz="0" w:space="0" w:color="auto"/>
        <w:left w:val="none" w:sz="0" w:space="0" w:color="auto"/>
        <w:bottom w:val="none" w:sz="0" w:space="0" w:color="auto"/>
        <w:right w:val="none" w:sz="0" w:space="0" w:color="auto"/>
      </w:divBdr>
      <w:divsChild>
        <w:div w:id="1029721067">
          <w:marLeft w:val="0"/>
          <w:marRight w:val="0"/>
          <w:marTop w:val="0"/>
          <w:marBottom w:val="0"/>
          <w:divBdr>
            <w:top w:val="none" w:sz="0" w:space="0" w:color="auto"/>
            <w:left w:val="none" w:sz="0" w:space="0" w:color="auto"/>
            <w:bottom w:val="none" w:sz="0" w:space="0" w:color="auto"/>
            <w:right w:val="none" w:sz="0" w:space="0" w:color="auto"/>
          </w:divBdr>
        </w:div>
      </w:divsChild>
    </w:div>
    <w:div w:id="312758131">
      <w:bodyDiv w:val="1"/>
      <w:marLeft w:val="0"/>
      <w:marRight w:val="0"/>
      <w:marTop w:val="0"/>
      <w:marBottom w:val="0"/>
      <w:divBdr>
        <w:top w:val="none" w:sz="0" w:space="0" w:color="auto"/>
        <w:left w:val="none" w:sz="0" w:space="0" w:color="auto"/>
        <w:bottom w:val="none" w:sz="0" w:space="0" w:color="auto"/>
        <w:right w:val="none" w:sz="0" w:space="0" w:color="auto"/>
      </w:divBdr>
      <w:divsChild>
        <w:div w:id="255941930">
          <w:marLeft w:val="0"/>
          <w:marRight w:val="0"/>
          <w:marTop w:val="0"/>
          <w:marBottom w:val="0"/>
          <w:divBdr>
            <w:top w:val="none" w:sz="0" w:space="0" w:color="auto"/>
            <w:left w:val="none" w:sz="0" w:space="0" w:color="auto"/>
            <w:bottom w:val="none" w:sz="0" w:space="0" w:color="auto"/>
            <w:right w:val="none" w:sz="0" w:space="0" w:color="auto"/>
          </w:divBdr>
          <w:divsChild>
            <w:div w:id="377051822">
              <w:marLeft w:val="0"/>
              <w:marRight w:val="0"/>
              <w:marTop w:val="0"/>
              <w:marBottom w:val="0"/>
              <w:divBdr>
                <w:top w:val="none" w:sz="0" w:space="0" w:color="auto"/>
                <w:left w:val="none" w:sz="0" w:space="0" w:color="auto"/>
                <w:bottom w:val="none" w:sz="0" w:space="0" w:color="auto"/>
                <w:right w:val="none" w:sz="0" w:space="0" w:color="auto"/>
              </w:divBdr>
            </w:div>
            <w:div w:id="1818571071">
              <w:marLeft w:val="0"/>
              <w:marRight w:val="0"/>
              <w:marTop w:val="0"/>
              <w:marBottom w:val="0"/>
              <w:divBdr>
                <w:top w:val="none" w:sz="0" w:space="0" w:color="auto"/>
                <w:left w:val="none" w:sz="0" w:space="0" w:color="auto"/>
                <w:bottom w:val="none" w:sz="0" w:space="0" w:color="auto"/>
                <w:right w:val="none" w:sz="0" w:space="0" w:color="auto"/>
              </w:divBdr>
            </w:div>
            <w:div w:id="1202015982">
              <w:marLeft w:val="0"/>
              <w:marRight w:val="0"/>
              <w:marTop w:val="0"/>
              <w:marBottom w:val="0"/>
              <w:divBdr>
                <w:top w:val="none" w:sz="0" w:space="0" w:color="auto"/>
                <w:left w:val="none" w:sz="0" w:space="0" w:color="auto"/>
                <w:bottom w:val="none" w:sz="0" w:space="0" w:color="auto"/>
                <w:right w:val="none" w:sz="0" w:space="0" w:color="auto"/>
              </w:divBdr>
            </w:div>
            <w:div w:id="771974293">
              <w:marLeft w:val="0"/>
              <w:marRight w:val="0"/>
              <w:marTop w:val="0"/>
              <w:marBottom w:val="0"/>
              <w:divBdr>
                <w:top w:val="none" w:sz="0" w:space="0" w:color="auto"/>
                <w:left w:val="none" w:sz="0" w:space="0" w:color="auto"/>
                <w:bottom w:val="none" w:sz="0" w:space="0" w:color="auto"/>
                <w:right w:val="none" w:sz="0" w:space="0" w:color="auto"/>
              </w:divBdr>
            </w:div>
            <w:div w:id="1506364330">
              <w:marLeft w:val="0"/>
              <w:marRight w:val="0"/>
              <w:marTop w:val="0"/>
              <w:marBottom w:val="0"/>
              <w:divBdr>
                <w:top w:val="none" w:sz="0" w:space="0" w:color="auto"/>
                <w:left w:val="none" w:sz="0" w:space="0" w:color="auto"/>
                <w:bottom w:val="none" w:sz="0" w:space="0" w:color="auto"/>
                <w:right w:val="none" w:sz="0" w:space="0" w:color="auto"/>
              </w:divBdr>
            </w:div>
            <w:div w:id="1439370883">
              <w:marLeft w:val="0"/>
              <w:marRight w:val="0"/>
              <w:marTop w:val="0"/>
              <w:marBottom w:val="0"/>
              <w:divBdr>
                <w:top w:val="none" w:sz="0" w:space="0" w:color="auto"/>
                <w:left w:val="none" w:sz="0" w:space="0" w:color="auto"/>
                <w:bottom w:val="none" w:sz="0" w:space="0" w:color="auto"/>
                <w:right w:val="none" w:sz="0" w:space="0" w:color="auto"/>
              </w:divBdr>
            </w:div>
            <w:div w:id="945893196">
              <w:marLeft w:val="0"/>
              <w:marRight w:val="0"/>
              <w:marTop w:val="0"/>
              <w:marBottom w:val="0"/>
              <w:divBdr>
                <w:top w:val="none" w:sz="0" w:space="0" w:color="auto"/>
                <w:left w:val="none" w:sz="0" w:space="0" w:color="auto"/>
                <w:bottom w:val="none" w:sz="0" w:space="0" w:color="auto"/>
                <w:right w:val="none" w:sz="0" w:space="0" w:color="auto"/>
              </w:divBdr>
            </w:div>
            <w:div w:id="414982355">
              <w:marLeft w:val="0"/>
              <w:marRight w:val="0"/>
              <w:marTop w:val="0"/>
              <w:marBottom w:val="0"/>
              <w:divBdr>
                <w:top w:val="none" w:sz="0" w:space="0" w:color="auto"/>
                <w:left w:val="none" w:sz="0" w:space="0" w:color="auto"/>
                <w:bottom w:val="none" w:sz="0" w:space="0" w:color="auto"/>
                <w:right w:val="none" w:sz="0" w:space="0" w:color="auto"/>
              </w:divBdr>
            </w:div>
            <w:div w:id="1555890896">
              <w:marLeft w:val="0"/>
              <w:marRight w:val="0"/>
              <w:marTop w:val="0"/>
              <w:marBottom w:val="0"/>
              <w:divBdr>
                <w:top w:val="none" w:sz="0" w:space="0" w:color="auto"/>
                <w:left w:val="none" w:sz="0" w:space="0" w:color="auto"/>
                <w:bottom w:val="none" w:sz="0" w:space="0" w:color="auto"/>
                <w:right w:val="none" w:sz="0" w:space="0" w:color="auto"/>
              </w:divBdr>
            </w:div>
            <w:div w:id="1620603503">
              <w:marLeft w:val="0"/>
              <w:marRight w:val="0"/>
              <w:marTop w:val="0"/>
              <w:marBottom w:val="0"/>
              <w:divBdr>
                <w:top w:val="none" w:sz="0" w:space="0" w:color="auto"/>
                <w:left w:val="none" w:sz="0" w:space="0" w:color="auto"/>
                <w:bottom w:val="none" w:sz="0" w:space="0" w:color="auto"/>
                <w:right w:val="none" w:sz="0" w:space="0" w:color="auto"/>
              </w:divBdr>
            </w:div>
            <w:div w:id="1097867931">
              <w:marLeft w:val="0"/>
              <w:marRight w:val="0"/>
              <w:marTop w:val="0"/>
              <w:marBottom w:val="0"/>
              <w:divBdr>
                <w:top w:val="none" w:sz="0" w:space="0" w:color="auto"/>
                <w:left w:val="none" w:sz="0" w:space="0" w:color="auto"/>
                <w:bottom w:val="none" w:sz="0" w:space="0" w:color="auto"/>
                <w:right w:val="none" w:sz="0" w:space="0" w:color="auto"/>
              </w:divBdr>
            </w:div>
            <w:div w:id="713046441">
              <w:marLeft w:val="0"/>
              <w:marRight w:val="0"/>
              <w:marTop w:val="0"/>
              <w:marBottom w:val="0"/>
              <w:divBdr>
                <w:top w:val="none" w:sz="0" w:space="0" w:color="auto"/>
                <w:left w:val="none" w:sz="0" w:space="0" w:color="auto"/>
                <w:bottom w:val="none" w:sz="0" w:space="0" w:color="auto"/>
                <w:right w:val="none" w:sz="0" w:space="0" w:color="auto"/>
              </w:divBdr>
            </w:div>
            <w:div w:id="627853742">
              <w:marLeft w:val="0"/>
              <w:marRight w:val="0"/>
              <w:marTop w:val="0"/>
              <w:marBottom w:val="0"/>
              <w:divBdr>
                <w:top w:val="none" w:sz="0" w:space="0" w:color="auto"/>
                <w:left w:val="none" w:sz="0" w:space="0" w:color="auto"/>
                <w:bottom w:val="none" w:sz="0" w:space="0" w:color="auto"/>
                <w:right w:val="none" w:sz="0" w:space="0" w:color="auto"/>
              </w:divBdr>
            </w:div>
            <w:div w:id="690496996">
              <w:marLeft w:val="0"/>
              <w:marRight w:val="0"/>
              <w:marTop w:val="0"/>
              <w:marBottom w:val="0"/>
              <w:divBdr>
                <w:top w:val="none" w:sz="0" w:space="0" w:color="auto"/>
                <w:left w:val="none" w:sz="0" w:space="0" w:color="auto"/>
                <w:bottom w:val="none" w:sz="0" w:space="0" w:color="auto"/>
                <w:right w:val="none" w:sz="0" w:space="0" w:color="auto"/>
              </w:divBdr>
            </w:div>
            <w:div w:id="836504577">
              <w:marLeft w:val="0"/>
              <w:marRight w:val="0"/>
              <w:marTop w:val="0"/>
              <w:marBottom w:val="0"/>
              <w:divBdr>
                <w:top w:val="none" w:sz="0" w:space="0" w:color="auto"/>
                <w:left w:val="none" w:sz="0" w:space="0" w:color="auto"/>
                <w:bottom w:val="none" w:sz="0" w:space="0" w:color="auto"/>
                <w:right w:val="none" w:sz="0" w:space="0" w:color="auto"/>
              </w:divBdr>
            </w:div>
            <w:div w:id="2100904998">
              <w:marLeft w:val="0"/>
              <w:marRight w:val="0"/>
              <w:marTop w:val="0"/>
              <w:marBottom w:val="0"/>
              <w:divBdr>
                <w:top w:val="none" w:sz="0" w:space="0" w:color="auto"/>
                <w:left w:val="none" w:sz="0" w:space="0" w:color="auto"/>
                <w:bottom w:val="none" w:sz="0" w:space="0" w:color="auto"/>
                <w:right w:val="none" w:sz="0" w:space="0" w:color="auto"/>
              </w:divBdr>
            </w:div>
            <w:div w:id="344594841">
              <w:marLeft w:val="0"/>
              <w:marRight w:val="0"/>
              <w:marTop w:val="0"/>
              <w:marBottom w:val="0"/>
              <w:divBdr>
                <w:top w:val="none" w:sz="0" w:space="0" w:color="auto"/>
                <w:left w:val="none" w:sz="0" w:space="0" w:color="auto"/>
                <w:bottom w:val="none" w:sz="0" w:space="0" w:color="auto"/>
                <w:right w:val="none" w:sz="0" w:space="0" w:color="auto"/>
              </w:divBdr>
            </w:div>
            <w:div w:id="345251173">
              <w:marLeft w:val="0"/>
              <w:marRight w:val="0"/>
              <w:marTop w:val="0"/>
              <w:marBottom w:val="0"/>
              <w:divBdr>
                <w:top w:val="none" w:sz="0" w:space="0" w:color="auto"/>
                <w:left w:val="none" w:sz="0" w:space="0" w:color="auto"/>
                <w:bottom w:val="none" w:sz="0" w:space="0" w:color="auto"/>
                <w:right w:val="none" w:sz="0" w:space="0" w:color="auto"/>
              </w:divBdr>
            </w:div>
            <w:div w:id="848446381">
              <w:marLeft w:val="0"/>
              <w:marRight w:val="0"/>
              <w:marTop w:val="0"/>
              <w:marBottom w:val="0"/>
              <w:divBdr>
                <w:top w:val="none" w:sz="0" w:space="0" w:color="auto"/>
                <w:left w:val="none" w:sz="0" w:space="0" w:color="auto"/>
                <w:bottom w:val="none" w:sz="0" w:space="0" w:color="auto"/>
                <w:right w:val="none" w:sz="0" w:space="0" w:color="auto"/>
              </w:divBdr>
            </w:div>
            <w:div w:id="1477261783">
              <w:marLeft w:val="0"/>
              <w:marRight w:val="0"/>
              <w:marTop w:val="0"/>
              <w:marBottom w:val="0"/>
              <w:divBdr>
                <w:top w:val="none" w:sz="0" w:space="0" w:color="auto"/>
                <w:left w:val="none" w:sz="0" w:space="0" w:color="auto"/>
                <w:bottom w:val="none" w:sz="0" w:space="0" w:color="auto"/>
                <w:right w:val="none" w:sz="0" w:space="0" w:color="auto"/>
              </w:divBdr>
            </w:div>
            <w:div w:id="259217395">
              <w:marLeft w:val="0"/>
              <w:marRight w:val="0"/>
              <w:marTop w:val="0"/>
              <w:marBottom w:val="0"/>
              <w:divBdr>
                <w:top w:val="none" w:sz="0" w:space="0" w:color="auto"/>
                <w:left w:val="none" w:sz="0" w:space="0" w:color="auto"/>
                <w:bottom w:val="none" w:sz="0" w:space="0" w:color="auto"/>
                <w:right w:val="none" w:sz="0" w:space="0" w:color="auto"/>
              </w:divBdr>
            </w:div>
            <w:div w:id="892618396">
              <w:marLeft w:val="0"/>
              <w:marRight w:val="0"/>
              <w:marTop w:val="0"/>
              <w:marBottom w:val="0"/>
              <w:divBdr>
                <w:top w:val="none" w:sz="0" w:space="0" w:color="auto"/>
                <w:left w:val="none" w:sz="0" w:space="0" w:color="auto"/>
                <w:bottom w:val="none" w:sz="0" w:space="0" w:color="auto"/>
                <w:right w:val="none" w:sz="0" w:space="0" w:color="auto"/>
              </w:divBdr>
            </w:div>
            <w:div w:id="1914729912">
              <w:marLeft w:val="0"/>
              <w:marRight w:val="0"/>
              <w:marTop w:val="0"/>
              <w:marBottom w:val="0"/>
              <w:divBdr>
                <w:top w:val="none" w:sz="0" w:space="0" w:color="auto"/>
                <w:left w:val="none" w:sz="0" w:space="0" w:color="auto"/>
                <w:bottom w:val="none" w:sz="0" w:space="0" w:color="auto"/>
                <w:right w:val="none" w:sz="0" w:space="0" w:color="auto"/>
              </w:divBdr>
            </w:div>
            <w:div w:id="1321075865">
              <w:marLeft w:val="0"/>
              <w:marRight w:val="0"/>
              <w:marTop w:val="0"/>
              <w:marBottom w:val="0"/>
              <w:divBdr>
                <w:top w:val="none" w:sz="0" w:space="0" w:color="auto"/>
                <w:left w:val="none" w:sz="0" w:space="0" w:color="auto"/>
                <w:bottom w:val="none" w:sz="0" w:space="0" w:color="auto"/>
                <w:right w:val="none" w:sz="0" w:space="0" w:color="auto"/>
              </w:divBdr>
            </w:div>
            <w:div w:id="1852838661">
              <w:marLeft w:val="0"/>
              <w:marRight w:val="0"/>
              <w:marTop w:val="0"/>
              <w:marBottom w:val="0"/>
              <w:divBdr>
                <w:top w:val="none" w:sz="0" w:space="0" w:color="auto"/>
                <w:left w:val="none" w:sz="0" w:space="0" w:color="auto"/>
                <w:bottom w:val="none" w:sz="0" w:space="0" w:color="auto"/>
                <w:right w:val="none" w:sz="0" w:space="0" w:color="auto"/>
              </w:divBdr>
            </w:div>
            <w:div w:id="897665733">
              <w:marLeft w:val="0"/>
              <w:marRight w:val="0"/>
              <w:marTop w:val="0"/>
              <w:marBottom w:val="0"/>
              <w:divBdr>
                <w:top w:val="none" w:sz="0" w:space="0" w:color="auto"/>
                <w:left w:val="none" w:sz="0" w:space="0" w:color="auto"/>
                <w:bottom w:val="none" w:sz="0" w:space="0" w:color="auto"/>
                <w:right w:val="none" w:sz="0" w:space="0" w:color="auto"/>
              </w:divBdr>
            </w:div>
            <w:div w:id="188567780">
              <w:marLeft w:val="0"/>
              <w:marRight w:val="0"/>
              <w:marTop w:val="0"/>
              <w:marBottom w:val="0"/>
              <w:divBdr>
                <w:top w:val="none" w:sz="0" w:space="0" w:color="auto"/>
                <w:left w:val="none" w:sz="0" w:space="0" w:color="auto"/>
                <w:bottom w:val="none" w:sz="0" w:space="0" w:color="auto"/>
                <w:right w:val="none" w:sz="0" w:space="0" w:color="auto"/>
              </w:divBdr>
            </w:div>
            <w:div w:id="1602176671">
              <w:marLeft w:val="0"/>
              <w:marRight w:val="0"/>
              <w:marTop w:val="0"/>
              <w:marBottom w:val="0"/>
              <w:divBdr>
                <w:top w:val="none" w:sz="0" w:space="0" w:color="auto"/>
                <w:left w:val="none" w:sz="0" w:space="0" w:color="auto"/>
                <w:bottom w:val="none" w:sz="0" w:space="0" w:color="auto"/>
                <w:right w:val="none" w:sz="0" w:space="0" w:color="auto"/>
              </w:divBdr>
            </w:div>
            <w:div w:id="1720011676">
              <w:marLeft w:val="0"/>
              <w:marRight w:val="0"/>
              <w:marTop w:val="0"/>
              <w:marBottom w:val="0"/>
              <w:divBdr>
                <w:top w:val="none" w:sz="0" w:space="0" w:color="auto"/>
                <w:left w:val="none" w:sz="0" w:space="0" w:color="auto"/>
                <w:bottom w:val="none" w:sz="0" w:space="0" w:color="auto"/>
                <w:right w:val="none" w:sz="0" w:space="0" w:color="auto"/>
              </w:divBdr>
            </w:div>
            <w:div w:id="1251623763">
              <w:marLeft w:val="0"/>
              <w:marRight w:val="0"/>
              <w:marTop w:val="0"/>
              <w:marBottom w:val="0"/>
              <w:divBdr>
                <w:top w:val="none" w:sz="0" w:space="0" w:color="auto"/>
                <w:left w:val="none" w:sz="0" w:space="0" w:color="auto"/>
                <w:bottom w:val="none" w:sz="0" w:space="0" w:color="auto"/>
                <w:right w:val="none" w:sz="0" w:space="0" w:color="auto"/>
              </w:divBdr>
            </w:div>
            <w:div w:id="1761829241">
              <w:marLeft w:val="0"/>
              <w:marRight w:val="0"/>
              <w:marTop w:val="0"/>
              <w:marBottom w:val="0"/>
              <w:divBdr>
                <w:top w:val="none" w:sz="0" w:space="0" w:color="auto"/>
                <w:left w:val="none" w:sz="0" w:space="0" w:color="auto"/>
                <w:bottom w:val="none" w:sz="0" w:space="0" w:color="auto"/>
                <w:right w:val="none" w:sz="0" w:space="0" w:color="auto"/>
              </w:divBdr>
            </w:div>
            <w:div w:id="1962297818">
              <w:marLeft w:val="0"/>
              <w:marRight w:val="0"/>
              <w:marTop w:val="0"/>
              <w:marBottom w:val="0"/>
              <w:divBdr>
                <w:top w:val="none" w:sz="0" w:space="0" w:color="auto"/>
                <w:left w:val="none" w:sz="0" w:space="0" w:color="auto"/>
                <w:bottom w:val="none" w:sz="0" w:space="0" w:color="auto"/>
                <w:right w:val="none" w:sz="0" w:space="0" w:color="auto"/>
              </w:divBdr>
            </w:div>
            <w:div w:id="1297570490">
              <w:marLeft w:val="0"/>
              <w:marRight w:val="0"/>
              <w:marTop w:val="0"/>
              <w:marBottom w:val="0"/>
              <w:divBdr>
                <w:top w:val="none" w:sz="0" w:space="0" w:color="auto"/>
                <w:left w:val="none" w:sz="0" w:space="0" w:color="auto"/>
                <w:bottom w:val="none" w:sz="0" w:space="0" w:color="auto"/>
                <w:right w:val="none" w:sz="0" w:space="0" w:color="auto"/>
              </w:divBdr>
            </w:div>
            <w:div w:id="736830367">
              <w:marLeft w:val="0"/>
              <w:marRight w:val="0"/>
              <w:marTop w:val="0"/>
              <w:marBottom w:val="0"/>
              <w:divBdr>
                <w:top w:val="none" w:sz="0" w:space="0" w:color="auto"/>
                <w:left w:val="none" w:sz="0" w:space="0" w:color="auto"/>
                <w:bottom w:val="none" w:sz="0" w:space="0" w:color="auto"/>
                <w:right w:val="none" w:sz="0" w:space="0" w:color="auto"/>
              </w:divBdr>
            </w:div>
            <w:div w:id="655955206">
              <w:marLeft w:val="0"/>
              <w:marRight w:val="0"/>
              <w:marTop w:val="0"/>
              <w:marBottom w:val="0"/>
              <w:divBdr>
                <w:top w:val="none" w:sz="0" w:space="0" w:color="auto"/>
                <w:left w:val="none" w:sz="0" w:space="0" w:color="auto"/>
                <w:bottom w:val="none" w:sz="0" w:space="0" w:color="auto"/>
                <w:right w:val="none" w:sz="0" w:space="0" w:color="auto"/>
              </w:divBdr>
            </w:div>
            <w:div w:id="442655412">
              <w:marLeft w:val="0"/>
              <w:marRight w:val="0"/>
              <w:marTop w:val="0"/>
              <w:marBottom w:val="0"/>
              <w:divBdr>
                <w:top w:val="none" w:sz="0" w:space="0" w:color="auto"/>
                <w:left w:val="none" w:sz="0" w:space="0" w:color="auto"/>
                <w:bottom w:val="none" w:sz="0" w:space="0" w:color="auto"/>
                <w:right w:val="none" w:sz="0" w:space="0" w:color="auto"/>
              </w:divBdr>
            </w:div>
            <w:div w:id="731198073">
              <w:marLeft w:val="0"/>
              <w:marRight w:val="0"/>
              <w:marTop w:val="0"/>
              <w:marBottom w:val="0"/>
              <w:divBdr>
                <w:top w:val="none" w:sz="0" w:space="0" w:color="auto"/>
                <w:left w:val="none" w:sz="0" w:space="0" w:color="auto"/>
                <w:bottom w:val="none" w:sz="0" w:space="0" w:color="auto"/>
                <w:right w:val="none" w:sz="0" w:space="0" w:color="auto"/>
              </w:divBdr>
            </w:div>
            <w:div w:id="1508473722">
              <w:marLeft w:val="0"/>
              <w:marRight w:val="0"/>
              <w:marTop w:val="0"/>
              <w:marBottom w:val="0"/>
              <w:divBdr>
                <w:top w:val="none" w:sz="0" w:space="0" w:color="auto"/>
                <w:left w:val="none" w:sz="0" w:space="0" w:color="auto"/>
                <w:bottom w:val="none" w:sz="0" w:space="0" w:color="auto"/>
                <w:right w:val="none" w:sz="0" w:space="0" w:color="auto"/>
              </w:divBdr>
            </w:div>
            <w:div w:id="565802855">
              <w:marLeft w:val="0"/>
              <w:marRight w:val="0"/>
              <w:marTop w:val="0"/>
              <w:marBottom w:val="0"/>
              <w:divBdr>
                <w:top w:val="none" w:sz="0" w:space="0" w:color="auto"/>
                <w:left w:val="none" w:sz="0" w:space="0" w:color="auto"/>
                <w:bottom w:val="none" w:sz="0" w:space="0" w:color="auto"/>
                <w:right w:val="none" w:sz="0" w:space="0" w:color="auto"/>
              </w:divBdr>
            </w:div>
            <w:div w:id="1477802282">
              <w:marLeft w:val="0"/>
              <w:marRight w:val="0"/>
              <w:marTop w:val="0"/>
              <w:marBottom w:val="0"/>
              <w:divBdr>
                <w:top w:val="none" w:sz="0" w:space="0" w:color="auto"/>
                <w:left w:val="none" w:sz="0" w:space="0" w:color="auto"/>
                <w:bottom w:val="none" w:sz="0" w:space="0" w:color="auto"/>
                <w:right w:val="none" w:sz="0" w:space="0" w:color="auto"/>
              </w:divBdr>
            </w:div>
            <w:div w:id="1672758566">
              <w:marLeft w:val="0"/>
              <w:marRight w:val="0"/>
              <w:marTop w:val="0"/>
              <w:marBottom w:val="0"/>
              <w:divBdr>
                <w:top w:val="none" w:sz="0" w:space="0" w:color="auto"/>
                <w:left w:val="none" w:sz="0" w:space="0" w:color="auto"/>
                <w:bottom w:val="none" w:sz="0" w:space="0" w:color="auto"/>
                <w:right w:val="none" w:sz="0" w:space="0" w:color="auto"/>
              </w:divBdr>
            </w:div>
            <w:div w:id="1881938207">
              <w:marLeft w:val="0"/>
              <w:marRight w:val="0"/>
              <w:marTop w:val="0"/>
              <w:marBottom w:val="0"/>
              <w:divBdr>
                <w:top w:val="none" w:sz="0" w:space="0" w:color="auto"/>
                <w:left w:val="none" w:sz="0" w:space="0" w:color="auto"/>
                <w:bottom w:val="none" w:sz="0" w:space="0" w:color="auto"/>
                <w:right w:val="none" w:sz="0" w:space="0" w:color="auto"/>
              </w:divBdr>
            </w:div>
            <w:div w:id="1021010464">
              <w:marLeft w:val="0"/>
              <w:marRight w:val="0"/>
              <w:marTop w:val="0"/>
              <w:marBottom w:val="0"/>
              <w:divBdr>
                <w:top w:val="none" w:sz="0" w:space="0" w:color="auto"/>
                <w:left w:val="none" w:sz="0" w:space="0" w:color="auto"/>
                <w:bottom w:val="none" w:sz="0" w:space="0" w:color="auto"/>
                <w:right w:val="none" w:sz="0" w:space="0" w:color="auto"/>
              </w:divBdr>
            </w:div>
            <w:div w:id="141125120">
              <w:marLeft w:val="0"/>
              <w:marRight w:val="0"/>
              <w:marTop w:val="0"/>
              <w:marBottom w:val="0"/>
              <w:divBdr>
                <w:top w:val="none" w:sz="0" w:space="0" w:color="auto"/>
                <w:left w:val="none" w:sz="0" w:space="0" w:color="auto"/>
                <w:bottom w:val="none" w:sz="0" w:space="0" w:color="auto"/>
                <w:right w:val="none" w:sz="0" w:space="0" w:color="auto"/>
              </w:divBdr>
            </w:div>
            <w:div w:id="782843704">
              <w:marLeft w:val="0"/>
              <w:marRight w:val="0"/>
              <w:marTop w:val="0"/>
              <w:marBottom w:val="0"/>
              <w:divBdr>
                <w:top w:val="none" w:sz="0" w:space="0" w:color="auto"/>
                <w:left w:val="none" w:sz="0" w:space="0" w:color="auto"/>
                <w:bottom w:val="none" w:sz="0" w:space="0" w:color="auto"/>
                <w:right w:val="none" w:sz="0" w:space="0" w:color="auto"/>
              </w:divBdr>
            </w:div>
            <w:div w:id="1894653995">
              <w:marLeft w:val="0"/>
              <w:marRight w:val="0"/>
              <w:marTop w:val="0"/>
              <w:marBottom w:val="0"/>
              <w:divBdr>
                <w:top w:val="none" w:sz="0" w:space="0" w:color="auto"/>
                <w:left w:val="none" w:sz="0" w:space="0" w:color="auto"/>
                <w:bottom w:val="none" w:sz="0" w:space="0" w:color="auto"/>
                <w:right w:val="none" w:sz="0" w:space="0" w:color="auto"/>
              </w:divBdr>
            </w:div>
            <w:div w:id="437483375">
              <w:marLeft w:val="0"/>
              <w:marRight w:val="0"/>
              <w:marTop w:val="0"/>
              <w:marBottom w:val="0"/>
              <w:divBdr>
                <w:top w:val="none" w:sz="0" w:space="0" w:color="auto"/>
                <w:left w:val="none" w:sz="0" w:space="0" w:color="auto"/>
                <w:bottom w:val="none" w:sz="0" w:space="0" w:color="auto"/>
                <w:right w:val="none" w:sz="0" w:space="0" w:color="auto"/>
              </w:divBdr>
            </w:div>
            <w:div w:id="58721125">
              <w:marLeft w:val="0"/>
              <w:marRight w:val="0"/>
              <w:marTop w:val="0"/>
              <w:marBottom w:val="0"/>
              <w:divBdr>
                <w:top w:val="none" w:sz="0" w:space="0" w:color="auto"/>
                <w:left w:val="none" w:sz="0" w:space="0" w:color="auto"/>
                <w:bottom w:val="none" w:sz="0" w:space="0" w:color="auto"/>
                <w:right w:val="none" w:sz="0" w:space="0" w:color="auto"/>
              </w:divBdr>
            </w:div>
            <w:div w:id="881743677">
              <w:marLeft w:val="0"/>
              <w:marRight w:val="0"/>
              <w:marTop w:val="0"/>
              <w:marBottom w:val="0"/>
              <w:divBdr>
                <w:top w:val="none" w:sz="0" w:space="0" w:color="auto"/>
                <w:left w:val="none" w:sz="0" w:space="0" w:color="auto"/>
                <w:bottom w:val="none" w:sz="0" w:space="0" w:color="auto"/>
                <w:right w:val="none" w:sz="0" w:space="0" w:color="auto"/>
              </w:divBdr>
            </w:div>
            <w:div w:id="1476336630">
              <w:marLeft w:val="0"/>
              <w:marRight w:val="0"/>
              <w:marTop w:val="0"/>
              <w:marBottom w:val="0"/>
              <w:divBdr>
                <w:top w:val="none" w:sz="0" w:space="0" w:color="auto"/>
                <w:left w:val="none" w:sz="0" w:space="0" w:color="auto"/>
                <w:bottom w:val="none" w:sz="0" w:space="0" w:color="auto"/>
                <w:right w:val="none" w:sz="0" w:space="0" w:color="auto"/>
              </w:divBdr>
            </w:div>
            <w:div w:id="1037507273">
              <w:marLeft w:val="0"/>
              <w:marRight w:val="0"/>
              <w:marTop w:val="0"/>
              <w:marBottom w:val="0"/>
              <w:divBdr>
                <w:top w:val="none" w:sz="0" w:space="0" w:color="auto"/>
                <w:left w:val="none" w:sz="0" w:space="0" w:color="auto"/>
                <w:bottom w:val="none" w:sz="0" w:space="0" w:color="auto"/>
                <w:right w:val="none" w:sz="0" w:space="0" w:color="auto"/>
              </w:divBdr>
            </w:div>
            <w:div w:id="578715069">
              <w:marLeft w:val="0"/>
              <w:marRight w:val="0"/>
              <w:marTop w:val="0"/>
              <w:marBottom w:val="0"/>
              <w:divBdr>
                <w:top w:val="none" w:sz="0" w:space="0" w:color="auto"/>
                <w:left w:val="none" w:sz="0" w:space="0" w:color="auto"/>
                <w:bottom w:val="none" w:sz="0" w:space="0" w:color="auto"/>
                <w:right w:val="none" w:sz="0" w:space="0" w:color="auto"/>
              </w:divBdr>
            </w:div>
            <w:div w:id="1536847615">
              <w:marLeft w:val="0"/>
              <w:marRight w:val="0"/>
              <w:marTop w:val="0"/>
              <w:marBottom w:val="0"/>
              <w:divBdr>
                <w:top w:val="none" w:sz="0" w:space="0" w:color="auto"/>
                <w:left w:val="none" w:sz="0" w:space="0" w:color="auto"/>
                <w:bottom w:val="none" w:sz="0" w:space="0" w:color="auto"/>
                <w:right w:val="none" w:sz="0" w:space="0" w:color="auto"/>
              </w:divBdr>
            </w:div>
            <w:div w:id="1419671655">
              <w:marLeft w:val="0"/>
              <w:marRight w:val="0"/>
              <w:marTop w:val="0"/>
              <w:marBottom w:val="0"/>
              <w:divBdr>
                <w:top w:val="none" w:sz="0" w:space="0" w:color="auto"/>
                <w:left w:val="none" w:sz="0" w:space="0" w:color="auto"/>
                <w:bottom w:val="none" w:sz="0" w:space="0" w:color="auto"/>
                <w:right w:val="none" w:sz="0" w:space="0" w:color="auto"/>
              </w:divBdr>
            </w:div>
            <w:div w:id="717170251">
              <w:marLeft w:val="0"/>
              <w:marRight w:val="0"/>
              <w:marTop w:val="0"/>
              <w:marBottom w:val="0"/>
              <w:divBdr>
                <w:top w:val="none" w:sz="0" w:space="0" w:color="auto"/>
                <w:left w:val="none" w:sz="0" w:space="0" w:color="auto"/>
                <w:bottom w:val="none" w:sz="0" w:space="0" w:color="auto"/>
                <w:right w:val="none" w:sz="0" w:space="0" w:color="auto"/>
              </w:divBdr>
            </w:div>
            <w:div w:id="462771065">
              <w:marLeft w:val="0"/>
              <w:marRight w:val="0"/>
              <w:marTop w:val="0"/>
              <w:marBottom w:val="0"/>
              <w:divBdr>
                <w:top w:val="none" w:sz="0" w:space="0" w:color="auto"/>
                <w:left w:val="none" w:sz="0" w:space="0" w:color="auto"/>
                <w:bottom w:val="none" w:sz="0" w:space="0" w:color="auto"/>
                <w:right w:val="none" w:sz="0" w:space="0" w:color="auto"/>
              </w:divBdr>
            </w:div>
            <w:div w:id="1796868954">
              <w:marLeft w:val="0"/>
              <w:marRight w:val="0"/>
              <w:marTop w:val="0"/>
              <w:marBottom w:val="0"/>
              <w:divBdr>
                <w:top w:val="none" w:sz="0" w:space="0" w:color="auto"/>
                <w:left w:val="none" w:sz="0" w:space="0" w:color="auto"/>
                <w:bottom w:val="none" w:sz="0" w:space="0" w:color="auto"/>
                <w:right w:val="none" w:sz="0" w:space="0" w:color="auto"/>
              </w:divBdr>
            </w:div>
            <w:div w:id="1954554733">
              <w:marLeft w:val="0"/>
              <w:marRight w:val="0"/>
              <w:marTop w:val="0"/>
              <w:marBottom w:val="0"/>
              <w:divBdr>
                <w:top w:val="none" w:sz="0" w:space="0" w:color="auto"/>
                <w:left w:val="none" w:sz="0" w:space="0" w:color="auto"/>
                <w:bottom w:val="none" w:sz="0" w:space="0" w:color="auto"/>
                <w:right w:val="none" w:sz="0" w:space="0" w:color="auto"/>
              </w:divBdr>
            </w:div>
            <w:div w:id="336928557">
              <w:marLeft w:val="0"/>
              <w:marRight w:val="0"/>
              <w:marTop w:val="0"/>
              <w:marBottom w:val="0"/>
              <w:divBdr>
                <w:top w:val="none" w:sz="0" w:space="0" w:color="auto"/>
                <w:left w:val="none" w:sz="0" w:space="0" w:color="auto"/>
                <w:bottom w:val="none" w:sz="0" w:space="0" w:color="auto"/>
                <w:right w:val="none" w:sz="0" w:space="0" w:color="auto"/>
              </w:divBdr>
            </w:div>
            <w:div w:id="593128312">
              <w:marLeft w:val="0"/>
              <w:marRight w:val="0"/>
              <w:marTop w:val="0"/>
              <w:marBottom w:val="0"/>
              <w:divBdr>
                <w:top w:val="none" w:sz="0" w:space="0" w:color="auto"/>
                <w:left w:val="none" w:sz="0" w:space="0" w:color="auto"/>
                <w:bottom w:val="none" w:sz="0" w:space="0" w:color="auto"/>
                <w:right w:val="none" w:sz="0" w:space="0" w:color="auto"/>
              </w:divBdr>
            </w:div>
            <w:div w:id="2005165893">
              <w:marLeft w:val="0"/>
              <w:marRight w:val="0"/>
              <w:marTop w:val="0"/>
              <w:marBottom w:val="0"/>
              <w:divBdr>
                <w:top w:val="none" w:sz="0" w:space="0" w:color="auto"/>
                <w:left w:val="none" w:sz="0" w:space="0" w:color="auto"/>
                <w:bottom w:val="none" w:sz="0" w:space="0" w:color="auto"/>
                <w:right w:val="none" w:sz="0" w:space="0" w:color="auto"/>
              </w:divBdr>
            </w:div>
            <w:div w:id="1764958230">
              <w:marLeft w:val="0"/>
              <w:marRight w:val="0"/>
              <w:marTop w:val="0"/>
              <w:marBottom w:val="0"/>
              <w:divBdr>
                <w:top w:val="none" w:sz="0" w:space="0" w:color="auto"/>
                <w:left w:val="none" w:sz="0" w:space="0" w:color="auto"/>
                <w:bottom w:val="none" w:sz="0" w:space="0" w:color="auto"/>
                <w:right w:val="none" w:sz="0" w:space="0" w:color="auto"/>
              </w:divBdr>
            </w:div>
            <w:div w:id="235288643">
              <w:marLeft w:val="0"/>
              <w:marRight w:val="0"/>
              <w:marTop w:val="0"/>
              <w:marBottom w:val="0"/>
              <w:divBdr>
                <w:top w:val="none" w:sz="0" w:space="0" w:color="auto"/>
                <w:left w:val="none" w:sz="0" w:space="0" w:color="auto"/>
                <w:bottom w:val="none" w:sz="0" w:space="0" w:color="auto"/>
                <w:right w:val="none" w:sz="0" w:space="0" w:color="auto"/>
              </w:divBdr>
            </w:div>
            <w:div w:id="132019275">
              <w:marLeft w:val="0"/>
              <w:marRight w:val="0"/>
              <w:marTop w:val="0"/>
              <w:marBottom w:val="0"/>
              <w:divBdr>
                <w:top w:val="none" w:sz="0" w:space="0" w:color="auto"/>
                <w:left w:val="none" w:sz="0" w:space="0" w:color="auto"/>
                <w:bottom w:val="none" w:sz="0" w:space="0" w:color="auto"/>
                <w:right w:val="none" w:sz="0" w:space="0" w:color="auto"/>
              </w:divBdr>
            </w:div>
            <w:div w:id="138503013">
              <w:marLeft w:val="0"/>
              <w:marRight w:val="0"/>
              <w:marTop w:val="0"/>
              <w:marBottom w:val="0"/>
              <w:divBdr>
                <w:top w:val="none" w:sz="0" w:space="0" w:color="auto"/>
                <w:left w:val="none" w:sz="0" w:space="0" w:color="auto"/>
                <w:bottom w:val="none" w:sz="0" w:space="0" w:color="auto"/>
                <w:right w:val="none" w:sz="0" w:space="0" w:color="auto"/>
              </w:divBdr>
            </w:div>
            <w:div w:id="742603544">
              <w:marLeft w:val="0"/>
              <w:marRight w:val="0"/>
              <w:marTop w:val="0"/>
              <w:marBottom w:val="0"/>
              <w:divBdr>
                <w:top w:val="none" w:sz="0" w:space="0" w:color="auto"/>
                <w:left w:val="none" w:sz="0" w:space="0" w:color="auto"/>
                <w:bottom w:val="none" w:sz="0" w:space="0" w:color="auto"/>
                <w:right w:val="none" w:sz="0" w:space="0" w:color="auto"/>
              </w:divBdr>
            </w:div>
            <w:div w:id="401409464">
              <w:marLeft w:val="0"/>
              <w:marRight w:val="0"/>
              <w:marTop w:val="0"/>
              <w:marBottom w:val="0"/>
              <w:divBdr>
                <w:top w:val="none" w:sz="0" w:space="0" w:color="auto"/>
                <w:left w:val="none" w:sz="0" w:space="0" w:color="auto"/>
                <w:bottom w:val="none" w:sz="0" w:space="0" w:color="auto"/>
                <w:right w:val="none" w:sz="0" w:space="0" w:color="auto"/>
              </w:divBdr>
            </w:div>
            <w:div w:id="1697926020">
              <w:marLeft w:val="0"/>
              <w:marRight w:val="0"/>
              <w:marTop w:val="0"/>
              <w:marBottom w:val="0"/>
              <w:divBdr>
                <w:top w:val="none" w:sz="0" w:space="0" w:color="auto"/>
                <w:left w:val="none" w:sz="0" w:space="0" w:color="auto"/>
                <w:bottom w:val="none" w:sz="0" w:space="0" w:color="auto"/>
                <w:right w:val="none" w:sz="0" w:space="0" w:color="auto"/>
              </w:divBdr>
            </w:div>
            <w:div w:id="405537630">
              <w:marLeft w:val="0"/>
              <w:marRight w:val="0"/>
              <w:marTop w:val="0"/>
              <w:marBottom w:val="0"/>
              <w:divBdr>
                <w:top w:val="none" w:sz="0" w:space="0" w:color="auto"/>
                <w:left w:val="none" w:sz="0" w:space="0" w:color="auto"/>
                <w:bottom w:val="none" w:sz="0" w:space="0" w:color="auto"/>
                <w:right w:val="none" w:sz="0" w:space="0" w:color="auto"/>
              </w:divBdr>
            </w:div>
            <w:div w:id="711467508">
              <w:marLeft w:val="0"/>
              <w:marRight w:val="0"/>
              <w:marTop w:val="0"/>
              <w:marBottom w:val="0"/>
              <w:divBdr>
                <w:top w:val="none" w:sz="0" w:space="0" w:color="auto"/>
                <w:left w:val="none" w:sz="0" w:space="0" w:color="auto"/>
                <w:bottom w:val="none" w:sz="0" w:space="0" w:color="auto"/>
                <w:right w:val="none" w:sz="0" w:space="0" w:color="auto"/>
              </w:divBdr>
            </w:div>
            <w:div w:id="543755378">
              <w:marLeft w:val="0"/>
              <w:marRight w:val="0"/>
              <w:marTop w:val="0"/>
              <w:marBottom w:val="0"/>
              <w:divBdr>
                <w:top w:val="none" w:sz="0" w:space="0" w:color="auto"/>
                <w:left w:val="none" w:sz="0" w:space="0" w:color="auto"/>
                <w:bottom w:val="none" w:sz="0" w:space="0" w:color="auto"/>
                <w:right w:val="none" w:sz="0" w:space="0" w:color="auto"/>
              </w:divBdr>
            </w:div>
            <w:div w:id="2126077936">
              <w:marLeft w:val="0"/>
              <w:marRight w:val="0"/>
              <w:marTop w:val="0"/>
              <w:marBottom w:val="0"/>
              <w:divBdr>
                <w:top w:val="none" w:sz="0" w:space="0" w:color="auto"/>
                <w:left w:val="none" w:sz="0" w:space="0" w:color="auto"/>
                <w:bottom w:val="none" w:sz="0" w:space="0" w:color="auto"/>
                <w:right w:val="none" w:sz="0" w:space="0" w:color="auto"/>
              </w:divBdr>
            </w:div>
            <w:div w:id="455683414">
              <w:marLeft w:val="0"/>
              <w:marRight w:val="0"/>
              <w:marTop w:val="0"/>
              <w:marBottom w:val="0"/>
              <w:divBdr>
                <w:top w:val="none" w:sz="0" w:space="0" w:color="auto"/>
                <w:left w:val="none" w:sz="0" w:space="0" w:color="auto"/>
                <w:bottom w:val="none" w:sz="0" w:space="0" w:color="auto"/>
                <w:right w:val="none" w:sz="0" w:space="0" w:color="auto"/>
              </w:divBdr>
            </w:div>
            <w:div w:id="1391540695">
              <w:marLeft w:val="0"/>
              <w:marRight w:val="0"/>
              <w:marTop w:val="0"/>
              <w:marBottom w:val="0"/>
              <w:divBdr>
                <w:top w:val="none" w:sz="0" w:space="0" w:color="auto"/>
                <w:left w:val="none" w:sz="0" w:space="0" w:color="auto"/>
                <w:bottom w:val="none" w:sz="0" w:space="0" w:color="auto"/>
                <w:right w:val="none" w:sz="0" w:space="0" w:color="auto"/>
              </w:divBdr>
            </w:div>
            <w:div w:id="63795114">
              <w:marLeft w:val="0"/>
              <w:marRight w:val="0"/>
              <w:marTop w:val="0"/>
              <w:marBottom w:val="0"/>
              <w:divBdr>
                <w:top w:val="none" w:sz="0" w:space="0" w:color="auto"/>
                <w:left w:val="none" w:sz="0" w:space="0" w:color="auto"/>
                <w:bottom w:val="none" w:sz="0" w:space="0" w:color="auto"/>
                <w:right w:val="none" w:sz="0" w:space="0" w:color="auto"/>
              </w:divBdr>
            </w:div>
            <w:div w:id="2138181008">
              <w:marLeft w:val="0"/>
              <w:marRight w:val="0"/>
              <w:marTop w:val="0"/>
              <w:marBottom w:val="0"/>
              <w:divBdr>
                <w:top w:val="none" w:sz="0" w:space="0" w:color="auto"/>
                <w:left w:val="none" w:sz="0" w:space="0" w:color="auto"/>
                <w:bottom w:val="none" w:sz="0" w:space="0" w:color="auto"/>
                <w:right w:val="none" w:sz="0" w:space="0" w:color="auto"/>
              </w:divBdr>
            </w:div>
            <w:div w:id="1430194563">
              <w:marLeft w:val="0"/>
              <w:marRight w:val="0"/>
              <w:marTop w:val="0"/>
              <w:marBottom w:val="0"/>
              <w:divBdr>
                <w:top w:val="none" w:sz="0" w:space="0" w:color="auto"/>
                <w:left w:val="none" w:sz="0" w:space="0" w:color="auto"/>
                <w:bottom w:val="none" w:sz="0" w:space="0" w:color="auto"/>
                <w:right w:val="none" w:sz="0" w:space="0" w:color="auto"/>
              </w:divBdr>
            </w:div>
            <w:div w:id="2077390308">
              <w:marLeft w:val="0"/>
              <w:marRight w:val="0"/>
              <w:marTop w:val="0"/>
              <w:marBottom w:val="0"/>
              <w:divBdr>
                <w:top w:val="none" w:sz="0" w:space="0" w:color="auto"/>
                <w:left w:val="none" w:sz="0" w:space="0" w:color="auto"/>
                <w:bottom w:val="none" w:sz="0" w:space="0" w:color="auto"/>
                <w:right w:val="none" w:sz="0" w:space="0" w:color="auto"/>
              </w:divBdr>
            </w:div>
            <w:div w:id="1367098725">
              <w:marLeft w:val="0"/>
              <w:marRight w:val="0"/>
              <w:marTop w:val="0"/>
              <w:marBottom w:val="0"/>
              <w:divBdr>
                <w:top w:val="none" w:sz="0" w:space="0" w:color="auto"/>
                <w:left w:val="none" w:sz="0" w:space="0" w:color="auto"/>
                <w:bottom w:val="none" w:sz="0" w:space="0" w:color="auto"/>
                <w:right w:val="none" w:sz="0" w:space="0" w:color="auto"/>
              </w:divBdr>
            </w:div>
            <w:div w:id="1142698024">
              <w:marLeft w:val="0"/>
              <w:marRight w:val="0"/>
              <w:marTop w:val="0"/>
              <w:marBottom w:val="0"/>
              <w:divBdr>
                <w:top w:val="none" w:sz="0" w:space="0" w:color="auto"/>
                <w:left w:val="none" w:sz="0" w:space="0" w:color="auto"/>
                <w:bottom w:val="none" w:sz="0" w:space="0" w:color="auto"/>
                <w:right w:val="none" w:sz="0" w:space="0" w:color="auto"/>
              </w:divBdr>
            </w:div>
            <w:div w:id="22751853">
              <w:marLeft w:val="0"/>
              <w:marRight w:val="0"/>
              <w:marTop w:val="0"/>
              <w:marBottom w:val="0"/>
              <w:divBdr>
                <w:top w:val="none" w:sz="0" w:space="0" w:color="auto"/>
                <w:left w:val="none" w:sz="0" w:space="0" w:color="auto"/>
                <w:bottom w:val="none" w:sz="0" w:space="0" w:color="auto"/>
                <w:right w:val="none" w:sz="0" w:space="0" w:color="auto"/>
              </w:divBdr>
            </w:div>
            <w:div w:id="685593000">
              <w:marLeft w:val="0"/>
              <w:marRight w:val="0"/>
              <w:marTop w:val="0"/>
              <w:marBottom w:val="0"/>
              <w:divBdr>
                <w:top w:val="none" w:sz="0" w:space="0" w:color="auto"/>
                <w:left w:val="none" w:sz="0" w:space="0" w:color="auto"/>
                <w:bottom w:val="none" w:sz="0" w:space="0" w:color="auto"/>
                <w:right w:val="none" w:sz="0" w:space="0" w:color="auto"/>
              </w:divBdr>
            </w:div>
            <w:div w:id="997883802">
              <w:marLeft w:val="0"/>
              <w:marRight w:val="0"/>
              <w:marTop w:val="0"/>
              <w:marBottom w:val="0"/>
              <w:divBdr>
                <w:top w:val="none" w:sz="0" w:space="0" w:color="auto"/>
                <w:left w:val="none" w:sz="0" w:space="0" w:color="auto"/>
                <w:bottom w:val="none" w:sz="0" w:space="0" w:color="auto"/>
                <w:right w:val="none" w:sz="0" w:space="0" w:color="auto"/>
              </w:divBdr>
            </w:div>
            <w:div w:id="1736777308">
              <w:marLeft w:val="0"/>
              <w:marRight w:val="0"/>
              <w:marTop w:val="0"/>
              <w:marBottom w:val="0"/>
              <w:divBdr>
                <w:top w:val="none" w:sz="0" w:space="0" w:color="auto"/>
                <w:left w:val="none" w:sz="0" w:space="0" w:color="auto"/>
                <w:bottom w:val="none" w:sz="0" w:space="0" w:color="auto"/>
                <w:right w:val="none" w:sz="0" w:space="0" w:color="auto"/>
              </w:divBdr>
            </w:div>
            <w:div w:id="1162159497">
              <w:marLeft w:val="0"/>
              <w:marRight w:val="0"/>
              <w:marTop w:val="0"/>
              <w:marBottom w:val="0"/>
              <w:divBdr>
                <w:top w:val="none" w:sz="0" w:space="0" w:color="auto"/>
                <w:left w:val="none" w:sz="0" w:space="0" w:color="auto"/>
                <w:bottom w:val="none" w:sz="0" w:space="0" w:color="auto"/>
                <w:right w:val="none" w:sz="0" w:space="0" w:color="auto"/>
              </w:divBdr>
            </w:div>
            <w:div w:id="470947390">
              <w:marLeft w:val="0"/>
              <w:marRight w:val="0"/>
              <w:marTop w:val="0"/>
              <w:marBottom w:val="0"/>
              <w:divBdr>
                <w:top w:val="none" w:sz="0" w:space="0" w:color="auto"/>
                <w:left w:val="none" w:sz="0" w:space="0" w:color="auto"/>
                <w:bottom w:val="none" w:sz="0" w:space="0" w:color="auto"/>
                <w:right w:val="none" w:sz="0" w:space="0" w:color="auto"/>
              </w:divBdr>
            </w:div>
            <w:div w:id="1603999318">
              <w:marLeft w:val="0"/>
              <w:marRight w:val="0"/>
              <w:marTop w:val="0"/>
              <w:marBottom w:val="0"/>
              <w:divBdr>
                <w:top w:val="none" w:sz="0" w:space="0" w:color="auto"/>
                <w:left w:val="none" w:sz="0" w:space="0" w:color="auto"/>
                <w:bottom w:val="none" w:sz="0" w:space="0" w:color="auto"/>
                <w:right w:val="none" w:sz="0" w:space="0" w:color="auto"/>
              </w:divBdr>
            </w:div>
            <w:div w:id="2124303477">
              <w:marLeft w:val="0"/>
              <w:marRight w:val="0"/>
              <w:marTop w:val="0"/>
              <w:marBottom w:val="0"/>
              <w:divBdr>
                <w:top w:val="none" w:sz="0" w:space="0" w:color="auto"/>
                <w:left w:val="none" w:sz="0" w:space="0" w:color="auto"/>
                <w:bottom w:val="none" w:sz="0" w:space="0" w:color="auto"/>
                <w:right w:val="none" w:sz="0" w:space="0" w:color="auto"/>
              </w:divBdr>
            </w:div>
            <w:div w:id="1214777694">
              <w:marLeft w:val="0"/>
              <w:marRight w:val="0"/>
              <w:marTop w:val="0"/>
              <w:marBottom w:val="0"/>
              <w:divBdr>
                <w:top w:val="none" w:sz="0" w:space="0" w:color="auto"/>
                <w:left w:val="none" w:sz="0" w:space="0" w:color="auto"/>
                <w:bottom w:val="none" w:sz="0" w:space="0" w:color="auto"/>
                <w:right w:val="none" w:sz="0" w:space="0" w:color="auto"/>
              </w:divBdr>
            </w:div>
            <w:div w:id="1547908201">
              <w:marLeft w:val="0"/>
              <w:marRight w:val="0"/>
              <w:marTop w:val="0"/>
              <w:marBottom w:val="0"/>
              <w:divBdr>
                <w:top w:val="none" w:sz="0" w:space="0" w:color="auto"/>
                <w:left w:val="none" w:sz="0" w:space="0" w:color="auto"/>
                <w:bottom w:val="none" w:sz="0" w:space="0" w:color="auto"/>
                <w:right w:val="none" w:sz="0" w:space="0" w:color="auto"/>
              </w:divBdr>
            </w:div>
            <w:div w:id="1248073315">
              <w:marLeft w:val="0"/>
              <w:marRight w:val="0"/>
              <w:marTop w:val="0"/>
              <w:marBottom w:val="0"/>
              <w:divBdr>
                <w:top w:val="none" w:sz="0" w:space="0" w:color="auto"/>
                <w:left w:val="none" w:sz="0" w:space="0" w:color="auto"/>
                <w:bottom w:val="none" w:sz="0" w:space="0" w:color="auto"/>
                <w:right w:val="none" w:sz="0" w:space="0" w:color="auto"/>
              </w:divBdr>
            </w:div>
            <w:div w:id="1660421884">
              <w:marLeft w:val="0"/>
              <w:marRight w:val="0"/>
              <w:marTop w:val="0"/>
              <w:marBottom w:val="0"/>
              <w:divBdr>
                <w:top w:val="none" w:sz="0" w:space="0" w:color="auto"/>
                <w:left w:val="none" w:sz="0" w:space="0" w:color="auto"/>
                <w:bottom w:val="none" w:sz="0" w:space="0" w:color="auto"/>
                <w:right w:val="none" w:sz="0" w:space="0" w:color="auto"/>
              </w:divBdr>
            </w:div>
            <w:div w:id="237062430">
              <w:marLeft w:val="0"/>
              <w:marRight w:val="0"/>
              <w:marTop w:val="0"/>
              <w:marBottom w:val="0"/>
              <w:divBdr>
                <w:top w:val="none" w:sz="0" w:space="0" w:color="auto"/>
                <w:left w:val="none" w:sz="0" w:space="0" w:color="auto"/>
                <w:bottom w:val="none" w:sz="0" w:space="0" w:color="auto"/>
                <w:right w:val="none" w:sz="0" w:space="0" w:color="auto"/>
              </w:divBdr>
            </w:div>
            <w:div w:id="718434366">
              <w:marLeft w:val="0"/>
              <w:marRight w:val="0"/>
              <w:marTop w:val="0"/>
              <w:marBottom w:val="0"/>
              <w:divBdr>
                <w:top w:val="none" w:sz="0" w:space="0" w:color="auto"/>
                <w:left w:val="none" w:sz="0" w:space="0" w:color="auto"/>
                <w:bottom w:val="none" w:sz="0" w:space="0" w:color="auto"/>
                <w:right w:val="none" w:sz="0" w:space="0" w:color="auto"/>
              </w:divBdr>
            </w:div>
            <w:div w:id="910694838">
              <w:marLeft w:val="0"/>
              <w:marRight w:val="0"/>
              <w:marTop w:val="0"/>
              <w:marBottom w:val="0"/>
              <w:divBdr>
                <w:top w:val="none" w:sz="0" w:space="0" w:color="auto"/>
                <w:left w:val="none" w:sz="0" w:space="0" w:color="auto"/>
                <w:bottom w:val="none" w:sz="0" w:space="0" w:color="auto"/>
                <w:right w:val="none" w:sz="0" w:space="0" w:color="auto"/>
              </w:divBdr>
            </w:div>
            <w:div w:id="1558976065">
              <w:marLeft w:val="0"/>
              <w:marRight w:val="0"/>
              <w:marTop w:val="0"/>
              <w:marBottom w:val="0"/>
              <w:divBdr>
                <w:top w:val="none" w:sz="0" w:space="0" w:color="auto"/>
                <w:left w:val="none" w:sz="0" w:space="0" w:color="auto"/>
                <w:bottom w:val="none" w:sz="0" w:space="0" w:color="auto"/>
                <w:right w:val="none" w:sz="0" w:space="0" w:color="auto"/>
              </w:divBdr>
            </w:div>
            <w:div w:id="1531142285">
              <w:marLeft w:val="0"/>
              <w:marRight w:val="0"/>
              <w:marTop w:val="0"/>
              <w:marBottom w:val="0"/>
              <w:divBdr>
                <w:top w:val="none" w:sz="0" w:space="0" w:color="auto"/>
                <w:left w:val="none" w:sz="0" w:space="0" w:color="auto"/>
                <w:bottom w:val="none" w:sz="0" w:space="0" w:color="auto"/>
                <w:right w:val="none" w:sz="0" w:space="0" w:color="auto"/>
              </w:divBdr>
            </w:div>
            <w:div w:id="799033693">
              <w:marLeft w:val="0"/>
              <w:marRight w:val="0"/>
              <w:marTop w:val="0"/>
              <w:marBottom w:val="0"/>
              <w:divBdr>
                <w:top w:val="none" w:sz="0" w:space="0" w:color="auto"/>
                <w:left w:val="none" w:sz="0" w:space="0" w:color="auto"/>
                <w:bottom w:val="none" w:sz="0" w:space="0" w:color="auto"/>
                <w:right w:val="none" w:sz="0" w:space="0" w:color="auto"/>
              </w:divBdr>
            </w:div>
            <w:div w:id="49424332">
              <w:marLeft w:val="0"/>
              <w:marRight w:val="0"/>
              <w:marTop w:val="0"/>
              <w:marBottom w:val="0"/>
              <w:divBdr>
                <w:top w:val="none" w:sz="0" w:space="0" w:color="auto"/>
                <w:left w:val="none" w:sz="0" w:space="0" w:color="auto"/>
                <w:bottom w:val="none" w:sz="0" w:space="0" w:color="auto"/>
                <w:right w:val="none" w:sz="0" w:space="0" w:color="auto"/>
              </w:divBdr>
            </w:div>
            <w:div w:id="1224945054">
              <w:marLeft w:val="0"/>
              <w:marRight w:val="0"/>
              <w:marTop w:val="0"/>
              <w:marBottom w:val="0"/>
              <w:divBdr>
                <w:top w:val="none" w:sz="0" w:space="0" w:color="auto"/>
                <w:left w:val="none" w:sz="0" w:space="0" w:color="auto"/>
                <w:bottom w:val="none" w:sz="0" w:space="0" w:color="auto"/>
                <w:right w:val="none" w:sz="0" w:space="0" w:color="auto"/>
              </w:divBdr>
            </w:div>
            <w:div w:id="269245643">
              <w:marLeft w:val="0"/>
              <w:marRight w:val="0"/>
              <w:marTop w:val="0"/>
              <w:marBottom w:val="0"/>
              <w:divBdr>
                <w:top w:val="none" w:sz="0" w:space="0" w:color="auto"/>
                <w:left w:val="none" w:sz="0" w:space="0" w:color="auto"/>
                <w:bottom w:val="none" w:sz="0" w:space="0" w:color="auto"/>
                <w:right w:val="none" w:sz="0" w:space="0" w:color="auto"/>
              </w:divBdr>
            </w:div>
            <w:div w:id="1758672855">
              <w:marLeft w:val="0"/>
              <w:marRight w:val="0"/>
              <w:marTop w:val="0"/>
              <w:marBottom w:val="0"/>
              <w:divBdr>
                <w:top w:val="none" w:sz="0" w:space="0" w:color="auto"/>
                <w:left w:val="none" w:sz="0" w:space="0" w:color="auto"/>
                <w:bottom w:val="none" w:sz="0" w:space="0" w:color="auto"/>
                <w:right w:val="none" w:sz="0" w:space="0" w:color="auto"/>
              </w:divBdr>
            </w:div>
            <w:div w:id="1242523344">
              <w:marLeft w:val="0"/>
              <w:marRight w:val="0"/>
              <w:marTop w:val="0"/>
              <w:marBottom w:val="0"/>
              <w:divBdr>
                <w:top w:val="none" w:sz="0" w:space="0" w:color="auto"/>
                <w:left w:val="none" w:sz="0" w:space="0" w:color="auto"/>
                <w:bottom w:val="none" w:sz="0" w:space="0" w:color="auto"/>
                <w:right w:val="none" w:sz="0" w:space="0" w:color="auto"/>
              </w:divBdr>
            </w:div>
            <w:div w:id="1598631003">
              <w:marLeft w:val="0"/>
              <w:marRight w:val="0"/>
              <w:marTop w:val="0"/>
              <w:marBottom w:val="0"/>
              <w:divBdr>
                <w:top w:val="none" w:sz="0" w:space="0" w:color="auto"/>
                <w:left w:val="none" w:sz="0" w:space="0" w:color="auto"/>
                <w:bottom w:val="none" w:sz="0" w:space="0" w:color="auto"/>
                <w:right w:val="none" w:sz="0" w:space="0" w:color="auto"/>
              </w:divBdr>
            </w:div>
            <w:div w:id="719790005">
              <w:marLeft w:val="0"/>
              <w:marRight w:val="0"/>
              <w:marTop w:val="0"/>
              <w:marBottom w:val="0"/>
              <w:divBdr>
                <w:top w:val="none" w:sz="0" w:space="0" w:color="auto"/>
                <w:left w:val="none" w:sz="0" w:space="0" w:color="auto"/>
                <w:bottom w:val="none" w:sz="0" w:space="0" w:color="auto"/>
                <w:right w:val="none" w:sz="0" w:space="0" w:color="auto"/>
              </w:divBdr>
            </w:div>
            <w:div w:id="1956013643">
              <w:marLeft w:val="0"/>
              <w:marRight w:val="0"/>
              <w:marTop w:val="0"/>
              <w:marBottom w:val="0"/>
              <w:divBdr>
                <w:top w:val="none" w:sz="0" w:space="0" w:color="auto"/>
                <w:left w:val="none" w:sz="0" w:space="0" w:color="auto"/>
                <w:bottom w:val="none" w:sz="0" w:space="0" w:color="auto"/>
                <w:right w:val="none" w:sz="0" w:space="0" w:color="auto"/>
              </w:divBdr>
            </w:div>
            <w:div w:id="1843930159">
              <w:marLeft w:val="0"/>
              <w:marRight w:val="0"/>
              <w:marTop w:val="0"/>
              <w:marBottom w:val="0"/>
              <w:divBdr>
                <w:top w:val="none" w:sz="0" w:space="0" w:color="auto"/>
                <w:left w:val="none" w:sz="0" w:space="0" w:color="auto"/>
                <w:bottom w:val="none" w:sz="0" w:space="0" w:color="auto"/>
                <w:right w:val="none" w:sz="0" w:space="0" w:color="auto"/>
              </w:divBdr>
            </w:div>
            <w:div w:id="589706172">
              <w:marLeft w:val="0"/>
              <w:marRight w:val="0"/>
              <w:marTop w:val="0"/>
              <w:marBottom w:val="0"/>
              <w:divBdr>
                <w:top w:val="none" w:sz="0" w:space="0" w:color="auto"/>
                <w:left w:val="none" w:sz="0" w:space="0" w:color="auto"/>
                <w:bottom w:val="none" w:sz="0" w:space="0" w:color="auto"/>
                <w:right w:val="none" w:sz="0" w:space="0" w:color="auto"/>
              </w:divBdr>
            </w:div>
            <w:div w:id="1001128585">
              <w:marLeft w:val="0"/>
              <w:marRight w:val="0"/>
              <w:marTop w:val="0"/>
              <w:marBottom w:val="0"/>
              <w:divBdr>
                <w:top w:val="none" w:sz="0" w:space="0" w:color="auto"/>
                <w:left w:val="none" w:sz="0" w:space="0" w:color="auto"/>
                <w:bottom w:val="none" w:sz="0" w:space="0" w:color="auto"/>
                <w:right w:val="none" w:sz="0" w:space="0" w:color="auto"/>
              </w:divBdr>
            </w:div>
            <w:div w:id="1458720096">
              <w:marLeft w:val="0"/>
              <w:marRight w:val="0"/>
              <w:marTop w:val="0"/>
              <w:marBottom w:val="0"/>
              <w:divBdr>
                <w:top w:val="none" w:sz="0" w:space="0" w:color="auto"/>
                <w:left w:val="none" w:sz="0" w:space="0" w:color="auto"/>
                <w:bottom w:val="none" w:sz="0" w:space="0" w:color="auto"/>
                <w:right w:val="none" w:sz="0" w:space="0" w:color="auto"/>
              </w:divBdr>
            </w:div>
            <w:div w:id="222177948">
              <w:marLeft w:val="0"/>
              <w:marRight w:val="0"/>
              <w:marTop w:val="0"/>
              <w:marBottom w:val="0"/>
              <w:divBdr>
                <w:top w:val="none" w:sz="0" w:space="0" w:color="auto"/>
                <w:left w:val="none" w:sz="0" w:space="0" w:color="auto"/>
                <w:bottom w:val="none" w:sz="0" w:space="0" w:color="auto"/>
                <w:right w:val="none" w:sz="0" w:space="0" w:color="auto"/>
              </w:divBdr>
            </w:div>
            <w:div w:id="1090278717">
              <w:marLeft w:val="0"/>
              <w:marRight w:val="0"/>
              <w:marTop w:val="0"/>
              <w:marBottom w:val="0"/>
              <w:divBdr>
                <w:top w:val="none" w:sz="0" w:space="0" w:color="auto"/>
                <w:left w:val="none" w:sz="0" w:space="0" w:color="auto"/>
                <w:bottom w:val="none" w:sz="0" w:space="0" w:color="auto"/>
                <w:right w:val="none" w:sz="0" w:space="0" w:color="auto"/>
              </w:divBdr>
            </w:div>
            <w:div w:id="748507441">
              <w:marLeft w:val="0"/>
              <w:marRight w:val="0"/>
              <w:marTop w:val="0"/>
              <w:marBottom w:val="0"/>
              <w:divBdr>
                <w:top w:val="none" w:sz="0" w:space="0" w:color="auto"/>
                <w:left w:val="none" w:sz="0" w:space="0" w:color="auto"/>
                <w:bottom w:val="none" w:sz="0" w:space="0" w:color="auto"/>
                <w:right w:val="none" w:sz="0" w:space="0" w:color="auto"/>
              </w:divBdr>
            </w:div>
            <w:div w:id="1867711338">
              <w:marLeft w:val="0"/>
              <w:marRight w:val="0"/>
              <w:marTop w:val="0"/>
              <w:marBottom w:val="0"/>
              <w:divBdr>
                <w:top w:val="none" w:sz="0" w:space="0" w:color="auto"/>
                <w:left w:val="none" w:sz="0" w:space="0" w:color="auto"/>
                <w:bottom w:val="none" w:sz="0" w:space="0" w:color="auto"/>
                <w:right w:val="none" w:sz="0" w:space="0" w:color="auto"/>
              </w:divBdr>
            </w:div>
            <w:div w:id="1942951782">
              <w:marLeft w:val="0"/>
              <w:marRight w:val="0"/>
              <w:marTop w:val="0"/>
              <w:marBottom w:val="0"/>
              <w:divBdr>
                <w:top w:val="none" w:sz="0" w:space="0" w:color="auto"/>
                <w:left w:val="none" w:sz="0" w:space="0" w:color="auto"/>
                <w:bottom w:val="none" w:sz="0" w:space="0" w:color="auto"/>
                <w:right w:val="none" w:sz="0" w:space="0" w:color="auto"/>
              </w:divBdr>
            </w:div>
            <w:div w:id="860122054">
              <w:marLeft w:val="0"/>
              <w:marRight w:val="0"/>
              <w:marTop w:val="0"/>
              <w:marBottom w:val="0"/>
              <w:divBdr>
                <w:top w:val="none" w:sz="0" w:space="0" w:color="auto"/>
                <w:left w:val="none" w:sz="0" w:space="0" w:color="auto"/>
                <w:bottom w:val="none" w:sz="0" w:space="0" w:color="auto"/>
                <w:right w:val="none" w:sz="0" w:space="0" w:color="auto"/>
              </w:divBdr>
            </w:div>
            <w:div w:id="784544719">
              <w:marLeft w:val="0"/>
              <w:marRight w:val="0"/>
              <w:marTop w:val="0"/>
              <w:marBottom w:val="0"/>
              <w:divBdr>
                <w:top w:val="none" w:sz="0" w:space="0" w:color="auto"/>
                <w:left w:val="none" w:sz="0" w:space="0" w:color="auto"/>
                <w:bottom w:val="none" w:sz="0" w:space="0" w:color="auto"/>
                <w:right w:val="none" w:sz="0" w:space="0" w:color="auto"/>
              </w:divBdr>
            </w:div>
            <w:div w:id="458843765">
              <w:marLeft w:val="0"/>
              <w:marRight w:val="0"/>
              <w:marTop w:val="0"/>
              <w:marBottom w:val="0"/>
              <w:divBdr>
                <w:top w:val="none" w:sz="0" w:space="0" w:color="auto"/>
                <w:left w:val="none" w:sz="0" w:space="0" w:color="auto"/>
                <w:bottom w:val="none" w:sz="0" w:space="0" w:color="auto"/>
                <w:right w:val="none" w:sz="0" w:space="0" w:color="auto"/>
              </w:divBdr>
            </w:div>
            <w:div w:id="916675161">
              <w:marLeft w:val="0"/>
              <w:marRight w:val="0"/>
              <w:marTop w:val="0"/>
              <w:marBottom w:val="0"/>
              <w:divBdr>
                <w:top w:val="none" w:sz="0" w:space="0" w:color="auto"/>
                <w:left w:val="none" w:sz="0" w:space="0" w:color="auto"/>
                <w:bottom w:val="none" w:sz="0" w:space="0" w:color="auto"/>
                <w:right w:val="none" w:sz="0" w:space="0" w:color="auto"/>
              </w:divBdr>
            </w:div>
            <w:div w:id="995646006">
              <w:marLeft w:val="0"/>
              <w:marRight w:val="0"/>
              <w:marTop w:val="0"/>
              <w:marBottom w:val="0"/>
              <w:divBdr>
                <w:top w:val="none" w:sz="0" w:space="0" w:color="auto"/>
                <w:left w:val="none" w:sz="0" w:space="0" w:color="auto"/>
                <w:bottom w:val="none" w:sz="0" w:space="0" w:color="auto"/>
                <w:right w:val="none" w:sz="0" w:space="0" w:color="auto"/>
              </w:divBdr>
            </w:div>
            <w:div w:id="2032683172">
              <w:marLeft w:val="0"/>
              <w:marRight w:val="0"/>
              <w:marTop w:val="0"/>
              <w:marBottom w:val="0"/>
              <w:divBdr>
                <w:top w:val="none" w:sz="0" w:space="0" w:color="auto"/>
                <w:left w:val="none" w:sz="0" w:space="0" w:color="auto"/>
                <w:bottom w:val="none" w:sz="0" w:space="0" w:color="auto"/>
                <w:right w:val="none" w:sz="0" w:space="0" w:color="auto"/>
              </w:divBdr>
            </w:div>
            <w:div w:id="1794597666">
              <w:marLeft w:val="0"/>
              <w:marRight w:val="0"/>
              <w:marTop w:val="0"/>
              <w:marBottom w:val="0"/>
              <w:divBdr>
                <w:top w:val="none" w:sz="0" w:space="0" w:color="auto"/>
                <w:left w:val="none" w:sz="0" w:space="0" w:color="auto"/>
                <w:bottom w:val="none" w:sz="0" w:space="0" w:color="auto"/>
                <w:right w:val="none" w:sz="0" w:space="0" w:color="auto"/>
              </w:divBdr>
            </w:div>
            <w:div w:id="773138727">
              <w:marLeft w:val="0"/>
              <w:marRight w:val="0"/>
              <w:marTop w:val="0"/>
              <w:marBottom w:val="0"/>
              <w:divBdr>
                <w:top w:val="none" w:sz="0" w:space="0" w:color="auto"/>
                <w:left w:val="none" w:sz="0" w:space="0" w:color="auto"/>
                <w:bottom w:val="none" w:sz="0" w:space="0" w:color="auto"/>
                <w:right w:val="none" w:sz="0" w:space="0" w:color="auto"/>
              </w:divBdr>
            </w:div>
            <w:div w:id="1611621059">
              <w:marLeft w:val="0"/>
              <w:marRight w:val="0"/>
              <w:marTop w:val="0"/>
              <w:marBottom w:val="0"/>
              <w:divBdr>
                <w:top w:val="none" w:sz="0" w:space="0" w:color="auto"/>
                <w:left w:val="none" w:sz="0" w:space="0" w:color="auto"/>
                <w:bottom w:val="none" w:sz="0" w:space="0" w:color="auto"/>
                <w:right w:val="none" w:sz="0" w:space="0" w:color="auto"/>
              </w:divBdr>
            </w:div>
            <w:div w:id="1990864053">
              <w:marLeft w:val="0"/>
              <w:marRight w:val="0"/>
              <w:marTop w:val="0"/>
              <w:marBottom w:val="0"/>
              <w:divBdr>
                <w:top w:val="none" w:sz="0" w:space="0" w:color="auto"/>
                <w:left w:val="none" w:sz="0" w:space="0" w:color="auto"/>
                <w:bottom w:val="none" w:sz="0" w:space="0" w:color="auto"/>
                <w:right w:val="none" w:sz="0" w:space="0" w:color="auto"/>
              </w:divBdr>
            </w:div>
            <w:div w:id="708719877">
              <w:marLeft w:val="0"/>
              <w:marRight w:val="0"/>
              <w:marTop w:val="0"/>
              <w:marBottom w:val="0"/>
              <w:divBdr>
                <w:top w:val="none" w:sz="0" w:space="0" w:color="auto"/>
                <w:left w:val="none" w:sz="0" w:space="0" w:color="auto"/>
                <w:bottom w:val="none" w:sz="0" w:space="0" w:color="auto"/>
                <w:right w:val="none" w:sz="0" w:space="0" w:color="auto"/>
              </w:divBdr>
            </w:div>
            <w:div w:id="344523100">
              <w:marLeft w:val="0"/>
              <w:marRight w:val="0"/>
              <w:marTop w:val="0"/>
              <w:marBottom w:val="0"/>
              <w:divBdr>
                <w:top w:val="none" w:sz="0" w:space="0" w:color="auto"/>
                <w:left w:val="none" w:sz="0" w:space="0" w:color="auto"/>
                <w:bottom w:val="none" w:sz="0" w:space="0" w:color="auto"/>
                <w:right w:val="none" w:sz="0" w:space="0" w:color="auto"/>
              </w:divBdr>
            </w:div>
            <w:div w:id="1009675002">
              <w:marLeft w:val="0"/>
              <w:marRight w:val="0"/>
              <w:marTop w:val="0"/>
              <w:marBottom w:val="0"/>
              <w:divBdr>
                <w:top w:val="none" w:sz="0" w:space="0" w:color="auto"/>
                <w:left w:val="none" w:sz="0" w:space="0" w:color="auto"/>
                <w:bottom w:val="none" w:sz="0" w:space="0" w:color="auto"/>
                <w:right w:val="none" w:sz="0" w:space="0" w:color="auto"/>
              </w:divBdr>
            </w:div>
            <w:div w:id="611474381">
              <w:marLeft w:val="0"/>
              <w:marRight w:val="0"/>
              <w:marTop w:val="0"/>
              <w:marBottom w:val="0"/>
              <w:divBdr>
                <w:top w:val="none" w:sz="0" w:space="0" w:color="auto"/>
                <w:left w:val="none" w:sz="0" w:space="0" w:color="auto"/>
                <w:bottom w:val="none" w:sz="0" w:space="0" w:color="auto"/>
                <w:right w:val="none" w:sz="0" w:space="0" w:color="auto"/>
              </w:divBdr>
            </w:div>
            <w:div w:id="1839419868">
              <w:marLeft w:val="0"/>
              <w:marRight w:val="0"/>
              <w:marTop w:val="0"/>
              <w:marBottom w:val="0"/>
              <w:divBdr>
                <w:top w:val="none" w:sz="0" w:space="0" w:color="auto"/>
                <w:left w:val="none" w:sz="0" w:space="0" w:color="auto"/>
                <w:bottom w:val="none" w:sz="0" w:space="0" w:color="auto"/>
                <w:right w:val="none" w:sz="0" w:space="0" w:color="auto"/>
              </w:divBdr>
            </w:div>
            <w:div w:id="2047174240">
              <w:marLeft w:val="0"/>
              <w:marRight w:val="0"/>
              <w:marTop w:val="0"/>
              <w:marBottom w:val="0"/>
              <w:divBdr>
                <w:top w:val="none" w:sz="0" w:space="0" w:color="auto"/>
                <w:left w:val="none" w:sz="0" w:space="0" w:color="auto"/>
                <w:bottom w:val="none" w:sz="0" w:space="0" w:color="auto"/>
                <w:right w:val="none" w:sz="0" w:space="0" w:color="auto"/>
              </w:divBdr>
            </w:div>
            <w:div w:id="163014834">
              <w:marLeft w:val="0"/>
              <w:marRight w:val="0"/>
              <w:marTop w:val="0"/>
              <w:marBottom w:val="0"/>
              <w:divBdr>
                <w:top w:val="none" w:sz="0" w:space="0" w:color="auto"/>
                <w:left w:val="none" w:sz="0" w:space="0" w:color="auto"/>
                <w:bottom w:val="none" w:sz="0" w:space="0" w:color="auto"/>
                <w:right w:val="none" w:sz="0" w:space="0" w:color="auto"/>
              </w:divBdr>
            </w:div>
            <w:div w:id="591209369">
              <w:marLeft w:val="0"/>
              <w:marRight w:val="0"/>
              <w:marTop w:val="0"/>
              <w:marBottom w:val="0"/>
              <w:divBdr>
                <w:top w:val="none" w:sz="0" w:space="0" w:color="auto"/>
                <w:left w:val="none" w:sz="0" w:space="0" w:color="auto"/>
                <w:bottom w:val="none" w:sz="0" w:space="0" w:color="auto"/>
                <w:right w:val="none" w:sz="0" w:space="0" w:color="auto"/>
              </w:divBdr>
            </w:div>
            <w:div w:id="1097362746">
              <w:marLeft w:val="0"/>
              <w:marRight w:val="0"/>
              <w:marTop w:val="0"/>
              <w:marBottom w:val="0"/>
              <w:divBdr>
                <w:top w:val="none" w:sz="0" w:space="0" w:color="auto"/>
                <w:left w:val="none" w:sz="0" w:space="0" w:color="auto"/>
                <w:bottom w:val="none" w:sz="0" w:space="0" w:color="auto"/>
                <w:right w:val="none" w:sz="0" w:space="0" w:color="auto"/>
              </w:divBdr>
            </w:div>
            <w:div w:id="1920751110">
              <w:marLeft w:val="0"/>
              <w:marRight w:val="0"/>
              <w:marTop w:val="0"/>
              <w:marBottom w:val="0"/>
              <w:divBdr>
                <w:top w:val="none" w:sz="0" w:space="0" w:color="auto"/>
                <w:left w:val="none" w:sz="0" w:space="0" w:color="auto"/>
                <w:bottom w:val="none" w:sz="0" w:space="0" w:color="auto"/>
                <w:right w:val="none" w:sz="0" w:space="0" w:color="auto"/>
              </w:divBdr>
            </w:div>
            <w:div w:id="923799175">
              <w:marLeft w:val="0"/>
              <w:marRight w:val="0"/>
              <w:marTop w:val="0"/>
              <w:marBottom w:val="0"/>
              <w:divBdr>
                <w:top w:val="none" w:sz="0" w:space="0" w:color="auto"/>
                <w:left w:val="none" w:sz="0" w:space="0" w:color="auto"/>
                <w:bottom w:val="none" w:sz="0" w:space="0" w:color="auto"/>
                <w:right w:val="none" w:sz="0" w:space="0" w:color="auto"/>
              </w:divBdr>
            </w:div>
            <w:div w:id="1381901568">
              <w:marLeft w:val="0"/>
              <w:marRight w:val="0"/>
              <w:marTop w:val="0"/>
              <w:marBottom w:val="0"/>
              <w:divBdr>
                <w:top w:val="none" w:sz="0" w:space="0" w:color="auto"/>
                <w:left w:val="none" w:sz="0" w:space="0" w:color="auto"/>
                <w:bottom w:val="none" w:sz="0" w:space="0" w:color="auto"/>
                <w:right w:val="none" w:sz="0" w:space="0" w:color="auto"/>
              </w:divBdr>
            </w:div>
            <w:div w:id="1955363314">
              <w:marLeft w:val="0"/>
              <w:marRight w:val="0"/>
              <w:marTop w:val="0"/>
              <w:marBottom w:val="0"/>
              <w:divBdr>
                <w:top w:val="none" w:sz="0" w:space="0" w:color="auto"/>
                <w:left w:val="none" w:sz="0" w:space="0" w:color="auto"/>
                <w:bottom w:val="none" w:sz="0" w:space="0" w:color="auto"/>
                <w:right w:val="none" w:sz="0" w:space="0" w:color="auto"/>
              </w:divBdr>
            </w:div>
            <w:div w:id="1438059454">
              <w:marLeft w:val="0"/>
              <w:marRight w:val="0"/>
              <w:marTop w:val="0"/>
              <w:marBottom w:val="0"/>
              <w:divBdr>
                <w:top w:val="none" w:sz="0" w:space="0" w:color="auto"/>
                <w:left w:val="none" w:sz="0" w:space="0" w:color="auto"/>
                <w:bottom w:val="none" w:sz="0" w:space="0" w:color="auto"/>
                <w:right w:val="none" w:sz="0" w:space="0" w:color="auto"/>
              </w:divBdr>
            </w:div>
            <w:div w:id="19552329">
              <w:marLeft w:val="0"/>
              <w:marRight w:val="0"/>
              <w:marTop w:val="0"/>
              <w:marBottom w:val="0"/>
              <w:divBdr>
                <w:top w:val="none" w:sz="0" w:space="0" w:color="auto"/>
                <w:left w:val="none" w:sz="0" w:space="0" w:color="auto"/>
                <w:bottom w:val="none" w:sz="0" w:space="0" w:color="auto"/>
                <w:right w:val="none" w:sz="0" w:space="0" w:color="auto"/>
              </w:divBdr>
            </w:div>
            <w:div w:id="209612922">
              <w:marLeft w:val="0"/>
              <w:marRight w:val="0"/>
              <w:marTop w:val="0"/>
              <w:marBottom w:val="0"/>
              <w:divBdr>
                <w:top w:val="none" w:sz="0" w:space="0" w:color="auto"/>
                <w:left w:val="none" w:sz="0" w:space="0" w:color="auto"/>
                <w:bottom w:val="none" w:sz="0" w:space="0" w:color="auto"/>
                <w:right w:val="none" w:sz="0" w:space="0" w:color="auto"/>
              </w:divBdr>
            </w:div>
            <w:div w:id="354111939">
              <w:marLeft w:val="0"/>
              <w:marRight w:val="0"/>
              <w:marTop w:val="0"/>
              <w:marBottom w:val="0"/>
              <w:divBdr>
                <w:top w:val="none" w:sz="0" w:space="0" w:color="auto"/>
                <w:left w:val="none" w:sz="0" w:space="0" w:color="auto"/>
                <w:bottom w:val="none" w:sz="0" w:space="0" w:color="auto"/>
                <w:right w:val="none" w:sz="0" w:space="0" w:color="auto"/>
              </w:divBdr>
            </w:div>
            <w:div w:id="1459108758">
              <w:marLeft w:val="0"/>
              <w:marRight w:val="0"/>
              <w:marTop w:val="0"/>
              <w:marBottom w:val="0"/>
              <w:divBdr>
                <w:top w:val="none" w:sz="0" w:space="0" w:color="auto"/>
                <w:left w:val="none" w:sz="0" w:space="0" w:color="auto"/>
                <w:bottom w:val="none" w:sz="0" w:space="0" w:color="auto"/>
                <w:right w:val="none" w:sz="0" w:space="0" w:color="auto"/>
              </w:divBdr>
            </w:div>
            <w:div w:id="1981033569">
              <w:marLeft w:val="0"/>
              <w:marRight w:val="0"/>
              <w:marTop w:val="0"/>
              <w:marBottom w:val="0"/>
              <w:divBdr>
                <w:top w:val="none" w:sz="0" w:space="0" w:color="auto"/>
                <w:left w:val="none" w:sz="0" w:space="0" w:color="auto"/>
                <w:bottom w:val="none" w:sz="0" w:space="0" w:color="auto"/>
                <w:right w:val="none" w:sz="0" w:space="0" w:color="auto"/>
              </w:divBdr>
            </w:div>
            <w:div w:id="706565735">
              <w:marLeft w:val="0"/>
              <w:marRight w:val="0"/>
              <w:marTop w:val="0"/>
              <w:marBottom w:val="0"/>
              <w:divBdr>
                <w:top w:val="none" w:sz="0" w:space="0" w:color="auto"/>
                <w:left w:val="none" w:sz="0" w:space="0" w:color="auto"/>
                <w:bottom w:val="none" w:sz="0" w:space="0" w:color="auto"/>
                <w:right w:val="none" w:sz="0" w:space="0" w:color="auto"/>
              </w:divBdr>
            </w:div>
            <w:div w:id="1542790023">
              <w:marLeft w:val="0"/>
              <w:marRight w:val="0"/>
              <w:marTop w:val="0"/>
              <w:marBottom w:val="0"/>
              <w:divBdr>
                <w:top w:val="none" w:sz="0" w:space="0" w:color="auto"/>
                <w:left w:val="none" w:sz="0" w:space="0" w:color="auto"/>
                <w:bottom w:val="none" w:sz="0" w:space="0" w:color="auto"/>
                <w:right w:val="none" w:sz="0" w:space="0" w:color="auto"/>
              </w:divBdr>
            </w:div>
            <w:div w:id="616836619">
              <w:marLeft w:val="0"/>
              <w:marRight w:val="0"/>
              <w:marTop w:val="0"/>
              <w:marBottom w:val="0"/>
              <w:divBdr>
                <w:top w:val="none" w:sz="0" w:space="0" w:color="auto"/>
                <w:left w:val="none" w:sz="0" w:space="0" w:color="auto"/>
                <w:bottom w:val="none" w:sz="0" w:space="0" w:color="auto"/>
                <w:right w:val="none" w:sz="0" w:space="0" w:color="auto"/>
              </w:divBdr>
            </w:div>
            <w:div w:id="1943368479">
              <w:marLeft w:val="0"/>
              <w:marRight w:val="0"/>
              <w:marTop w:val="0"/>
              <w:marBottom w:val="0"/>
              <w:divBdr>
                <w:top w:val="none" w:sz="0" w:space="0" w:color="auto"/>
                <w:left w:val="none" w:sz="0" w:space="0" w:color="auto"/>
                <w:bottom w:val="none" w:sz="0" w:space="0" w:color="auto"/>
                <w:right w:val="none" w:sz="0" w:space="0" w:color="auto"/>
              </w:divBdr>
            </w:div>
            <w:div w:id="65541011">
              <w:marLeft w:val="0"/>
              <w:marRight w:val="0"/>
              <w:marTop w:val="0"/>
              <w:marBottom w:val="0"/>
              <w:divBdr>
                <w:top w:val="none" w:sz="0" w:space="0" w:color="auto"/>
                <w:left w:val="none" w:sz="0" w:space="0" w:color="auto"/>
                <w:bottom w:val="none" w:sz="0" w:space="0" w:color="auto"/>
                <w:right w:val="none" w:sz="0" w:space="0" w:color="auto"/>
              </w:divBdr>
            </w:div>
            <w:div w:id="2058579736">
              <w:marLeft w:val="0"/>
              <w:marRight w:val="0"/>
              <w:marTop w:val="0"/>
              <w:marBottom w:val="0"/>
              <w:divBdr>
                <w:top w:val="none" w:sz="0" w:space="0" w:color="auto"/>
                <w:left w:val="none" w:sz="0" w:space="0" w:color="auto"/>
                <w:bottom w:val="none" w:sz="0" w:space="0" w:color="auto"/>
                <w:right w:val="none" w:sz="0" w:space="0" w:color="auto"/>
              </w:divBdr>
            </w:div>
            <w:div w:id="85880598">
              <w:marLeft w:val="0"/>
              <w:marRight w:val="0"/>
              <w:marTop w:val="0"/>
              <w:marBottom w:val="0"/>
              <w:divBdr>
                <w:top w:val="none" w:sz="0" w:space="0" w:color="auto"/>
                <w:left w:val="none" w:sz="0" w:space="0" w:color="auto"/>
                <w:bottom w:val="none" w:sz="0" w:space="0" w:color="auto"/>
                <w:right w:val="none" w:sz="0" w:space="0" w:color="auto"/>
              </w:divBdr>
            </w:div>
            <w:div w:id="1310329724">
              <w:marLeft w:val="0"/>
              <w:marRight w:val="0"/>
              <w:marTop w:val="0"/>
              <w:marBottom w:val="0"/>
              <w:divBdr>
                <w:top w:val="none" w:sz="0" w:space="0" w:color="auto"/>
                <w:left w:val="none" w:sz="0" w:space="0" w:color="auto"/>
                <w:bottom w:val="none" w:sz="0" w:space="0" w:color="auto"/>
                <w:right w:val="none" w:sz="0" w:space="0" w:color="auto"/>
              </w:divBdr>
            </w:div>
            <w:div w:id="383411194">
              <w:marLeft w:val="0"/>
              <w:marRight w:val="0"/>
              <w:marTop w:val="0"/>
              <w:marBottom w:val="0"/>
              <w:divBdr>
                <w:top w:val="none" w:sz="0" w:space="0" w:color="auto"/>
                <w:left w:val="none" w:sz="0" w:space="0" w:color="auto"/>
                <w:bottom w:val="none" w:sz="0" w:space="0" w:color="auto"/>
                <w:right w:val="none" w:sz="0" w:space="0" w:color="auto"/>
              </w:divBdr>
            </w:div>
            <w:div w:id="350379089">
              <w:marLeft w:val="0"/>
              <w:marRight w:val="0"/>
              <w:marTop w:val="0"/>
              <w:marBottom w:val="0"/>
              <w:divBdr>
                <w:top w:val="none" w:sz="0" w:space="0" w:color="auto"/>
                <w:left w:val="none" w:sz="0" w:space="0" w:color="auto"/>
                <w:bottom w:val="none" w:sz="0" w:space="0" w:color="auto"/>
                <w:right w:val="none" w:sz="0" w:space="0" w:color="auto"/>
              </w:divBdr>
            </w:div>
            <w:div w:id="970131675">
              <w:marLeft w:val="0"/>
              <w:marRight w:val="0"/>
              <w:marTop w:val="0"/>
              <w:marBottom w:val="0"/>
              <w:divBdr>
                <w:top w:val="none" w:sz="0" w:space="0" w:color="auto"/>
                <w:left w:val="none" w:sz="0" w:space="0" w:color="auto"/>
                <w:bottom w:val="none" w:sz="0" w:space="0" w:color="auto"/>
                <w:right w:val="none" w:sz="0" w:space="0" w:color="auto"/>
              </w:divBdr>
            </w:div>
            <w:div w:id="1017729906">
              <w:marLeft w:val="0"/>
              <w:marRight w:val="0"/>
              <w:marTop w:val="0"/>
              <w:marBottom w:val="0"/>
              <w:divBdr>
                <w:top w:val="none" w:sz="0" w:space="0" w:color="auto"/>
                <w:left w:val="none" w:sz="0" w:space="0" w:color="auto"/>
                <w:bottom w:val="none" w:sz="0" w:space="0" w:color="auto"/>
                <w:right w:val="none" w:sz="0" w:space="0" w:color="auto"/>
              </w:divBdr>
            </w:div>
            <w:div w:id="1268153330">
              <w:marLeft w:val="0"/>
              <w:marRight w:val="0"/>
              <w:marTop w:val="0"/>
              <w:marBottom w:val="0"/>
              <w:divBdr>
                <w:top w:val="none" w:sz="0" w:space="0" w:color="auto"/>
                <w:left w:val="none" w:sz="0" w:space="0" w:color="auto"/>
                <w:bottom w:val="none" w:sz="0" w:space="0" w:color="auto"/>
                <w:right w:val="none" w:sz="0" w:space="0" w:color="auto"/>
              </w:divBdr>
            </w:div>
            <w:div w:id="534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1529">
      <w:bodyDiv w:val="1"/>
      <w:marLeft w:val="0"/>
      <w:marRight w:val="0"/>
      <w:marTop w:val="0"/>
      <w:marBottom w:val="0"/>
      <w:divBdr>
        <w:top w:val="none" w:sz="0" w:space="0" w:color="auto"/>
        <w:left w:val="none" w:sz="0" w:space="0" w:color="auto"/>
        <w:bottom w:val="none" w:sz="0" w:space="0" w:color="auto"/>
        <w:right w:val="none" w:sz="0" w:space="0" w:color="auto"/>
      </w:divBdr>
      <w:divsChild>
        <w:div w:id="1697803993">
          <w:marLeft w:val="0"/>
          <w:marRight w:val="0"/>
          <w:marTop w:val="0"/>
          <w:marBottom w:val="0"/>
          <w:divBdr>
            <w:top w:val="none" w:sz="0" w:space="0" w:color="auto"/>
            <w:left w:val="none" w:sz="0" w:space="0" w:color="auto"/>
            <w:bottom w:val="none" w:sz="0" w:space="0" w:color="auto"/>
            <w:right w:val="none" w:sz="0" w:space="0" w:color="auto"/>
          </w:divBdr>
        </w:div>
      </w:divsChild>
    </w:div>
    <w:div w:id="574441616">
      <w:bodyDiv w:val="1"/>
      <w:marLeft w:val="0"/>
      <w:marRight w:val="0"/>
      <w:marTop w:val="0"/>
      <w:marBottom w:val="0"/>
      <w:divBdr>
        <w:top w:val="none" w:sz="0" w:space="0" w:color="auto"/>
        <w:left w:val="none" w:sz="0" w:space="0" w:color="auto"/>
        <w:bottom w:val="none" w:sz="0" w:space="0" w:color="auto"/>
        <w:right w:val="none" w:sz="0" w:space="0" w:color="auto"/>
      </w:divBdr>
      <w:divsChild>
        <w:div w:id="590046016">
          <w:marLeft w:val="0"/>
          <w:marRight w:val="0"/>
          <w:marTop w:val="0"/>
          <w:marBottom w:val="0"/>
          <w:divBdr>
            <w:top w:val="none" w:sz="0" w:space="0" w:color="auto"/>
            <w:left w:val="none" w:sz="0" w:space="0" w:color="auto"/>
            <w:bottom w:val="none" w:sz="0" w:space="0" w:color="auto"/>
            <w:right w:val="none" w:sz="0" w:space="0" w:color="auto"/>
          </w:divBdr>
        </w:div>
      </w:divsChild>
    </w:div>
    <w:div w:id="892153968">
      <w:bodyDiv w:val="1"/>
      <w:marLeft w:val="0"/>
      <w:marRight w:val="0"/>
      <w:marTop w:val="0"/>
      <w:marBottom w:val="0"/>
      <w:divBdr>
        <w:top w:val="none" w:sz="0" w:space="0" w:color="auto"/>
        <w:left w:val="none" w:sz="0" w:space="0" w:color="auto"/>
        <w:bottom w:val="none" w:sz="0" w:space="0" w:color="auto"/>
        <w:right w:val="none" w:sz="0" w:space="0" w:color="auto"/>
      </w:divBdr>
    </w:div>
    <w:div w:id="908421027">
      <w:bodyDiv w:val="1"/>
      <w:marLeft w:val="0"/>
      <w:marRight w:val="0"/>
      <w:marTop w:val="0"/>
      <w:marBottom w:val="0"/>
      <w:divBdr>
        <w:top w:val="none" w:sz="0" w:space="0" w:color="auto"/>
        <w:left w:val="none" w:sz="0" w:space="0" w:color="auto"/>
        <w:bottom w:val="none" w:sz="0" w:space="0" w:color="auto"/>
        <w:right w:val="none" w:sz="0" w:space="0" w:color="auto"/>
      </w:divBdr>
    </w:div>
    <w:div w:id="930891350">
      <w:bodyDiv w:val="1"/>
      <w:marLeft w:val="0"/>
      <w:marRight w:val="0"/>
      <w:marTop w:val="0"/>
      <w:marBottom w:val="0"/>
      <w:divBdr>
        <w:top w:val="none" w:sz="0" w:space="0" w:color="auto"/>
        <w:left w:val="none" w:sz="0" w:space="0" w:color="auto"/>
        <w:bottom w:val="none" w:sz="0" w:space="0" w:color="auto"/>
        <w:right w:val="none" w:sz="0" w:space="0" w:color="auto"/>
      </w:divBdr>
    </w:div>
    <w:div w:id="936403116">
      <w:bodyDiv w:val="1"/>
      <w:marLeft w:val="0"/>
      <w:marRight w:val="0"/>
      <w:marTop w:val="0"/>
      <w:marBottom w:val="0"/>
      <w:divBdr>
        <w:top w:val="none" w:sz="0" w:space="0" w:color="auto"/>
        <w:left w:val="none" w:sz="0" w:space="0" w:color="auto"/>
        <w:bottom w:val="none" w:sz="0" w:space="0" w:color="auto"/>
        <w:right w:val="none" w:sz="0" w:space="0" w:color="auto"/>
      </w:divBdr>
    </w:div>
    <w:div w:id="1016275577">
      <w:bodyDiv w:val="1"/>
      <w:marLeft w:val="0"/>
      <w:marRight w:val="0"/>
      <w:marTop w:val="0"/>
      <w:marBottom w:val="0"/>
      <w:divBdr>
        <w:top w:val="none" w:sz="0" w:space="0" w:color="auto"/>
        <w:left w:val="none" w:sz="0" w:space="0" w:color="auto"/>
        <w:bottom w:val="none" w:sz="0" w:space="0" w:color="auto"/>
        <w:right w:val="none" w:sz="0" w:space="0" w:color="auto"/>
      </w:divBdr>
    </w:div>
    <w:div w:id="1138110067">
      <w:bodyDiv w:val="1"/>
      <w:marLeft w:val="0"/>
      <w:marRight w:val="0"/>
      <w:marTop w:val="0"/>
      <w:marBottom w:val="0"/>
      <w:divBdr>
        <w:top w:val="none" w:sz="0" w:space="0" w:color="auto"/>
        <w:left w:val="none" w:sz="0" w:space="0" w:color="auto"/>
        <w:bottom w:val="none" w:sz="0" w:space="0" w:color="auto"/>
        <w:right w:val="none" w:sz="0" w:space="0" w:color="auto"/>
      </w:divBdr>
    </w:div>
    <w:div w:id="1344239601">
      <w:bodyDiv w:val="1"/>
      <w:marLeft w:val="0"/>
      <w:marRight w:val="0"/>
      <w:marTop w:val="0"/>
      <w:marBottom w:val="0"/>
      <w:divBdr>
        <w:top w:val="none" w:sz="0" w:space="0" w:color="auto"/>
        <w:left w:val="none" w:sz="0" w:space="0" w:color="auto"/>
        <w:bottom w:val="none" w:sz="0" w:space="0" w:color="auto"/>
        <w:right w:val="none" w:sz="0" w:space="0" w:color="auto"/>
      </w:divBdr>
    </w:div>
    <w:div w:id="1354570783">
      <w:bodyDiv w:val="1"/>
      <w:marLeft w:val="0"/>
      <w:marRight w:val="0"/>
      <w:marTop w:val="0"/>
      <w:marBottom w:val="0"/>
      <w:divBdr>
        <w:top w:val="none" w:sz="0" w:space="0" w:color="auto"/>
        <w:left w:val="none" w:sz="0" w:space="0" w:color="auto"/>
        <w:bottom w:val="none" w:sz="0" w:space="0" w:color="auto"/>
        <w:right w:val="none" w:sz="0" w:space="0" w:color="auto"/>
      </w:divBdr>
    </w:div>
    <w:div w:id="1530676591">
      <w:bodyDiv w:val="1"/>
      <w:marLeft w:val="0"/>
      <w:marRight w:val="0"/>
      <w:marTop w:val="0"/>
      <w:marBottom w:val="0"/>
      <w:divBdr>
        <w:top w:val="none" w:sz="0" w:space="0" w:color="auto"/>
        <w:left w:val="none" w:sz="0" w:space="0" w:color="auto"/>
        <w:bottom w:val="none" w:sz="0" w:space="0" w:color="auto"/>
        <w:right w:val="none" w:sz="0" w:space="0" w:color="auto"/>
      </w:divBdr>
      <w:divsChild>
        <w:div w:id="65996308">
          <w:marLeft w:val="0"/>
          <w:marRight w:val="0"/>
          <w:marTop w:val="0"/>
          <w:marBottom w:val="0"/>
          <w:divBdr>
            <w:top w:val="none" w:sz="0" w:space="0" w:color="auto"/>
            <w:left w:val="none" w:sz="0" w:space="0" w:color="auto"/>
            <w:bottom w:val="none" w:sz="0" w:space="0" w:color="auto"/>
            <w:right w:val="none" w:sz="0" w:space="0" w:color="auto"/>
          </w:divBdr>
        </w:div>
        <w:div w:id="886644143">
          <w:marLeft w:val="0"/>
          <w:marRight w:val="0"/>
          <w:marTop w:val="0"/>
          <w:marBottom w:val="0"/>
          <w:divBdr>
            <w:top w:val="none" w:sz="0" w:space="0" w:color="auto"/>
            <w:left w:val="none" w:sz="0" w:space="0" w:color="auto"/>
            <w:bottom w:val="none" w:sz="0" w:space="0" w:color="auto"/>
            <w:right w:val="none" w:sz="0" w:space="0" w:color="auto"/>
          </w:divBdr>
        </w:div>
      </w:divsChild>
    </w:div>
    <w:div w:id="1651398560">
      <w:bodyDiv w:val="1"/>
      <w:marLeft w:val="0"/>
      <w:marRight w:val="0"/>
      <w:marTop w:val="0"/>
      <w:marBottom w:val="0"/>
      <w:divBdr>
        <w:top w:val="none" w:sz="0" w:space="0" w:color="auto"/>
        <w:left w:val="none" w:sz="0" w:space="0" w:color="auto"/>
        <w:bottom w:val="none" w:sz="0" w:space="0" w:color="auto"/>
        <w:right w:val="none" w:sz="0" w:space="0" w:color="auto"/>
      </w:divBdr>
      <w:divsChild>
        <w:div w:id="658074531">
          <w:marLeft w:val="0"/>
          <w:marRight w:val="0"/>
          <w:marTop w:val="0"/>
          <w:marBottom w:val="0"/>
          <w:divBdr>
            <w:top w:val="none" w:sz="0" w:space="0" w:color="auto"/>
            <w:left w:val="none" w:sz="0" w:space="0" w:color="auto"/>
            <w:bottom w:val="none" w:sz="0" w:space="0" w:color="auto"/>
            <w:right w:val="none" w:sz="0" w:space="0" w:color="auto"/>
          </w:divBdr>
        </w:div>
      </w:divsChild>
    </w:div>
    <w:div w:id="1823085228">
      <w:bodyDiv w:val="1"/>
      <w:marLeft w:val="0"/>
      <w:marRight w:val="0"/>
      <w:marTop w:val="0"/>
      <w:marBottom w:val="0"/>
      <w:divBdr>
        <w:top w:val="none" w:sz="0" w:space="0" w:color="auto"/>
        <w:left w:val="none" w:sz="0" w:space="0" w:color="auto"/>
        <w:bottom w:val="none" w:sz="0" w:space="0" w:color="auto"/>
        <w:right w:val="none" w:sz="0" w:space="0" w:color="auto"/>
      </w:divBdr>
    </w:div>
    <w:div w:id="1905606786">
      <w:bodyDiv w:val="1"/>
      <w:marLeft w:val="0"/>
      <w:marRight w:val="0"/>
      <w:marTop w:val="0"/>
      <w:marBottom w:val="0"/>
      <w:divBdr>
        <w:top w:val="none" w:sz="0" w:space="0" w:color="auto"/>
        <w:left w:val="none" w:sz="0" w:space="0" w:color="auto"/>
        <w:bottom w:val="none" w:sz="0" w:space="0" w:color="auto"/>
        <w:right w:val="none" w:sz="0" w:space="0" w:color="auto"/>
      </w:divBdr>
      <w:divsChild>
        <w:div w:id="631640644">
          <w:marLeft w:val="0"/>
          <w:marRight w:val="0"/>
          <w:marTop w:val="0"/>
          <w:marBottom w:val="0"/>
          <w:divBdr>
            <w:top w:val="none" w:sz="0" w:space="0" w:color="auto"/>
            <w:left w:val="none" w:sz="0" w:space="0" w:color="auto"/>
            <w:bottom w:val="none" w:sz="0" w:space="0" w:color="auto"/>
            <w:right w:val="none" w:sz="0" w:space="0" w:color="auto"/>
          </w:divBdr>
        </w:div>
        <w:div w:id="1012606404">
          <w:marLeft w:val="0"/>
          <w:marRight w:val="0"/>
          <w:marTop w:val="0"/>
          <w:marBottom w:val="0"/>
          <w:divBdr>
            <w:top w:val="none" w:sz="0" w:space="0" w:color="auto"/>
            <w:left w:val="none" w:sz="0" w:space="0" w:color="auto"/>
            <w:bottom w:val="none" w:sz="0" w:space="0" w:color="auto"/>
            <w:right w:val="none" w:sz="0" w:space="0" w:color="auto"/>
          </w:divBdr>
        </w:div>
      </w:divsChild>
    </w:div>
    <w:div w:id="1982466853">
      <w:bodyDiv w:val="1"/>
      <w:marLeft w:val="0"/>
      <w:marRight w:val="0"/>
      <w:marTop w:val="0"/>
      <w:marBottom w:val="0"/>
      <w:divBdr>
        <w:top w:val="none" w:sz="0" w:space="0" w:color="auto"/>
        <w:left w:val="none" w:sz="0" w:space="0" w:color="auto"/>
        <w:bottom w:val="none" w:sz="0" w:space="0" w:color="auto"/>
        <w:right w:val="none" w:sz="0" w:space="0" w:color="auto"/>
      </w:divBdr>
    </w:div>
    <w:div w:id="2011367641">
      <w:bodyDiv w:val="1"/>
      <w:marLeft w:val="0"/>
      <w:marRight w:val="0"/>
      <w:marTop w:val="0"/>
      <w:marBottom w:val="0"/>
      <w:divBdr>
        <w:top w:val="none" w:sz="0" w:space="0" w:color="auto"/>
        <w:left w:val="none" w:sz="0" w:space="0" w:color="auto"/>
        <w:bottom w:val="none" w:sz="0" w:space="0" w:color="auto"/>
        <w:right w:val="none" w:sz="0" w:space="0" w:color="auto"/>
      </w:divBdr>
    </w:div>
    <w:div w:id="2016612262">
      <w:bodyDiv w:val="1"/>
      <w:marLeft w:val="0"/>
      <w:marRight w:val="0"/>
      <w:marTop w:val="0"/>
      <w:marBottom w:val="0"/>
      <w:divBdr>
        <w:top w:val="none" w:sz="0" w:space="0" w:color="auto"/>
        <w:left w:val="none" w:sz="0" w:space="0" w:color="auto"/>
        <w:bottom w:val="none" w:sz="0" w:space="0" w:color="auto"/>
        <w:right w:val="none" w:sz="0" w:space="0" w:color="auto"/>
      </w:divBdr>
      <w:divsChild>
        <w:div w:id="439644147">
          <w:marLeft w:val="0"/>
          <w:marRight w:val="0"/>
          <w:marTop w:val="0"/>
          <w:marBottom w:val="0"/>
          <w:divBdr>
            <w:top w:val="none" w:sz="0" w:space="0" w:color="auto"/>
            <w:left w:val="none" w:sz="0" w:space="0" w:color="auto"/>
            <w:bottom w:val="none" w:sz="0" w:space="0" w:color="auto"/>
            <w:right w:val="none" w:sz="0" w:space="0" w:color="auto"/>
          </w:divBdr>
        </w:div>
      </w:divsChild>
    </w:div>
    <w:div w:id="2090693419">
      <w:bodyDiv w:val="1"/>
      <w:marLeft w:val="0"/>
      <w:marRight w:val="0"/>
      <w:marTop w:val="0"/>
      <w:marBottom w:val="0"/>
      <w:divBdr>
        <w:top w:val="none" w:sz="0" w:space="0" w:color="auto"/>
        <w:left w:val="none" w:sz="0" w:space="0" w:color="auto"/>
        <w:bottom w:val="none" w:sz="0" w:space="0" w:color="auto"/>
        <w:right w:val="none" w:sz="0" w:space="0" w:color="auto"/>
      </w:divBdr>
      <w:divsChild>
        <w:div w:id="1547448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B7FB-5085-954F-8045-D9DD0D7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14712</Words>
  <Characters>83863</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www.virayeh.com</Company>
  <LinksUpToDate>false</LinksUpToDate>
  <CharactersWithSpaces>98379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ویرایه</dc:creator>
  <cp:lastModifiedBy>Na Ma</cp:lastModifiedBy>
  <cp:revision>2</cp:revision>
  <dcterms:created xsi:type="dcterms:W3CDTF">2017-02-09T19:27:00Z</dcterms:created>
  <dcterms:modified xsi:type="dcterms:W3CDTF">2017-02-09T19:27:00Z</dcterms:modified>
</cp:coreProperties>
</file>