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8C844" w14:textId="77777777" w:rsidR="002C2A19" w:rsidRPr="00A476F2" w:rsidRDefault="002C2A19" w:rsidP="00031AF5">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bookmarkStart w:id="2" w:name="OLE_LINK592"/>
      <w:r w:rsidRPr="00A476F2">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A476F2">
        <w:rPr>
          <w:rFonts w:ascii="Book Antiqua" w:eastAsia="Times New Roman" w:hAnsi="Book Antiqua" w:cs="SimSun"/>
          <w:b/>
          <w:i/>
          <w:color w:val="000000"/>
          <w:sz w:val="24"/>
        </w:rPr>
        <w:t xml:space="preserve">World Journal of </w:t>
      </w:r>
      <w:bookmarkStart w:id="8" w:name="OLE_LINK1222"/>
      <w:bookmarkStart w:id="9" w:name="OLE_LINK1223"/>
      <w:r w:rsidRPr="00A476F2">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14:paraId="34E7C8DF" w14:textId="0130DF95" w:rsidR="002C2A19" w:rsidRPr="00A476F2" w:rsidRDefault="002C2A19" w:rsidP="00031AF5">
      <w:pPr>
        <w:adjustRightInd w:val="0"/>
        <w:snapToGrid w:val="0"/>
        <w:spacing w:after="0" w:line="360" w:lineRule="auto"/>
        <w:jc w:val="both"/>
        <w:rPr>
          <w:rFonts w:ascii="Book Antiqua" w:hAnsi="Book Antiqua" w:cs="Arial"/>
          <w:color w:val="000000"/>
          <w:sz w:val="24"/>
          <w:lang w:val="en" w:eastAsia="zh-CN"/>
        </w:rPr>
      </w:pPr>
      <w:r w:rsidRPr="00A476F2">
        <w:rPr>
          <w:rFonts w:ascii="Book Antiqua" w:hAnsi="Book Antiqua" w:cs="Arial"/>
          <w:b/>
          <w:color w:val="000000"/>
          <w:sz w:val="24"/>
          <w:lang w:val="en"/>
        </w:rPr>
        <w:t xml:space="preserve">ESPS Manuscript NO: </w:t>
      </w:r>
      <w:r w:rsidRPr="00A476F2">
        <w:rPr>
          <w:rFonts w:ascii="Book Antiqua" w:hAnsi="Book Antiqua" w:cs="Arial" w:hint="eastAsia"/>
          <w:b/>
          <w:color w:val="000000"/>
          <w:sz w:val="24"/>
          <w:lang w:val="en" w:eastAsia="zh-CN"/>
        </w:rPr>
        <w:t>28214</w:t>
      </w:r>
    </w:p>
    <w:p w14:paraId="3B11E9B4" w14:textId="6E821AE6" w:rsidR="002C2A19" w:rsidRPr="00A476F2" w:rsidRDefault="002C2A19" w:rsidP="00031AF5">
      <w:pPr>
        <w:spacing w:after="0" w:line="360" w:lineRule="auto"/>
        <w:jc w:val="both"/>
        <w:rPr>
          <w:rFonts w:ascii="Book Antiqua" w:hAnsi="Book Antiqua"/>
          <w:b/>
          <w:sz w:val="24"/>
        </w:rPr>
      </w:pPr>
      <w:r w:rsidRPr="00A476F2">
        <w:rPr>
          <w:rFonts w:ascii="Book Antiqua" w:hAnsi="Book Antiqua"/>
          <w:b/>
          <w:sz w:val="24"/>
        </w:rPr>
        <w:t>Manuscript Type</w:t>
      </w:r>
      <w:r w:rsidRPr="00A476F2">
        <w:rPr>
          <w:rFonts w:ascii="Book Antiqua" w:hAnsi="Book Antiqua" w:hint="eastAsia"/>
          <w:b/>
          <w:sz w:val="24"/>
        </w:rPr>
        <w:t xml:space="preserve">: </w:t>
      </w:r>
      <w:r w:rsidR="00A476F2" w:rsidRPr="00A476F2">
        <w:rPr>
          <w:rFonts w:ascii="Book Antiqua" w:hAnsi="Book Antiqua"/>
          <w:b/>
          <w:sz w:val="24"/>
          <w:szCs w:val="24"/>
          <w:lang w:val="en-US" w:eastAsia="zh-CN"/>
        </w:rPr>
        <w:t>REVIEW</w:t>
      </w:r>
    </w:p>
    <w:bookmarkEnd w:id="0"/>
    <w:bookmarkEnd w:id="1"/>
    <w:bookmarkEnd w:id="2"/>
    <w:p w14:paraId="5A290935" w14:textId="77777777" w:rsidR="00717CD8" w:rsidRPr="00A476F2" w:rsidRDefault="00717CD8" w:rsidP="00031AF5">
      <w:pPr>
        <w:spacing w:after="0" w:line="360" w:lineRule="auto"/>
        <w:jc w:val="both"/>
        <w:rPr>
          <w:rFonts w:ascii="Book Antiqua" w:hAnsi="Book Antiqua"/>
          <w:b/>
          <w:sz w:val="24"/>
          <w:szCs w:val="24"/>
          <w:lang w:val="en-US" w:eastAsia="zh-CN"/>
        </w:rPr>
      </w:pPr>
    </w:p>
    <w:p w14:paraId="73530CB8" w14:textId="03736A4E" w:rsidR="00717CD8" w:rsidRPr="00A476F2" w:rsidRDefault="00717CD8" w:rsidP="00031AF5">
      <w:pPr>
        <w:spacing w:after="0" w:line="360" w:lineRule="auto"/>
        <w:jc w:val="both"/>
        <w:rPr>
          <w:rFonts w:ascii="Book Antiqua" w:hAnsi="Book Antiqua"/>
          <w:b/>
          <w:sz w:val="24"/>
          <w:szCs w:val="24"/>
          <w:lang w:val="en-US" w:eastAsia="zh-CN"/>
        </w:rPr>
      </w:pPr>
      <w:r w:rsidRPr="00A476F2">
        <w:rPr>
          <w:rFonts w:ascii="Book Antiqua" w:hAnsi="Book Antiqua"/>
          <w:b/>
          <w:sz w:val="24"/>
          <w:szCs w:val="24"/>
          <w:lang w:val="en-US"/>
        </w:rPr>
        <w:t>Role of ultrasound in colorectal diseases</w:t>
      </w:r>
      <w:r w:rsidR="00783AFC" w:rsidRPr="00A476F2">
        <w:rPr>
          <w:rFonts w:ascii="Book Antiqua" w:hAnsi="Book Antiqua" w:hint="eastAsia"/>
          <w:b/>
          <w:sz w:val="24"/>
          <w:szCs w:val="24"/>
          <w:lang w:val="en-US" w:eastAsia="zh-CN"/>
        </w:rPr>
        <w:t xml:space="preserve"> </w:t>
      </w:r>
    </w:p>
    <w:p w14:paraId="0082EF16" w14:textId="77777777" w:rsidR="002C2A19" w:rsidRPr="00A476F2" w:rsidRDefault="002C2A19" w:rsidP="00031AF5">
      <w:pPr>
        <w:spacing w:after="0" w:line="360" w:lineRule="auto"/>
        <w:jc w:val="both"/>
        <w:rPr>
          <w:rFonts w:ascii="Book Antiqua" w:hAnsi="Book Antiqua"/>
          <w:b/>
          <w:sz w:val="24"/>
          <w:szCs w:val="24"/>
          <w:lang w:val="en-US" w:eastAsia="zh-CN"/>
        </w:rPr>
      </w:pPr>
    </w:p>
    <w:p w14:paraId="541BE036" w14:textId="77777777" w:rsidR="00717CD8" w:rsidRPr="00A476F2" w:rsidRDefault="00717CD8"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Bor R</w:t>
      </w:r>
      <w:r w:rsidRPr="00A476F2">
        <w:rPr>
          <w:rFonts w:ascii="Book Antiqua" w:hAnsi="Book Antiqua"/>
          <w:b/>
          <w:sz w:val="24"/>
          <w:szCs w:val="24"/>
          <w:lang w:val="en-US"/>
        </w:rPr>
        <w:t xml:space="preserve"> </w:t>
      </w:r>
      <w:r w:rsidRPr="00A476F2">
        <w:rPr>
          <w:rFonts w:ascii="Book Antiqua" w:hAnsi="Book Antiqua"/>
          <w:i/>
          <w:sz w:val="24"/>
          <w:szCs w:val="24"/>
          <w:lang w:val="en-US"/>
        </w:rPr>
        <w:t>et al.</w:t>
      </w:r>
      <w:r w:rsidRPr="00A476F2">
        <w:rPr>
          <w:rFonts w:ascii="Book Antiqua" w:hAnsi="Book Antiqua"/>
          <w:b/>
          <w:sz w:val="24"/>
          <w:szCs w:val="24"/>
          <w:lang w:val="en-US"/>
        </w:rPr>
        <w:t xml:space="preserve"> </w:t>
      </w:r>
      <w:r w:rsidRPr="00A476F2">
        <w:rPr>
          <w:rFonts w:ascii="Book Antiqua" w:hAnsi="Book Antiqua"/>
          <w:sz w:val="24"/>
          <w:szCs w:val="24"/>
          <w:lang w:val="en-US"/>
        </w:rPr>
        <w:t>Role of ultrasound in colorectal diseases</w:t>
      </w:r>
    </w:p>
    <w:p w14:paraId="4C754AB6" w14:textId="77777777" w:rsidR="00717CD8" w:rsidRPr="00A476F2" w:rsidRDefault="00717CD8" w:rsidP="00031AF5">
      <w:pPr>
        <w:spacing w:after="0" w:line="360" w:lineRule="auto"/>
        <w:jc w:val="both"/>
        <w:rPr>
          <w:rFonts w:ascii="Book Antiqua" w:hAnsi="Book Antiqua"/>
          <w:b/>
          <w:sz w:val="24"/>
          <w:szCs w:val="24"/>
          <w:lang w:val="en-US" w:eastAsia="zh-CN"/>
        </w:rPr>
      </w:pPr>
    </w:p>
    <w:p w14:paraId="4AC012D1" w14:textId="77777777" w:rsidR="00717CD8" w:rsidRPr="00031AF5" w:rsidRDefault="00717CD8" w:rsidP="00031AF5">
      <w:pPr>
        <w:spacing w:after="0" w:line="360" w:lineRule="auto"/>
        <w:jc w:val="both"/>
        <w:rPr>
          <w:rFonts w:ascii="Book Antiqua" w:hAnsi="Book Antiqua"/>
          <w:sz w:val="24"/>
          <w:szCs w:val="24"/>
          <w:lang w:val="en-US" w:eastAsia="zh-CN"/>
        </w:rPr>
      </w:pPr>
      <w:r w:rsidRPr="00031AF5">
        <w:rPr>
          <w:rFonts w:ascii="Book Antiqua" w:hAnsi="Book Antiqua"/>
          <w:sz w:val="24"/>
          <w:szCs w:val="24"/>
          <w:lang w:val="en-US"/>
        </w:rPr>
        <w:t>Renáta Bor, Anna Fábián, Zoltán Szepes</w:t>
      </w:r>
    </w:p>
    <w:p w14:paraId="1A88509C" w14:textId="77777777" w:rsidR="002C2A19" w:rsidRPr="00A476F2" w:rsidRDefault="002C2A19" w:rsidP="00031AF5">
      <w:pPr>
        <w:spacing w:after="0" w:line="360" w:lineRule="auto"/>
        <w:jc w:val="both"/>
        <w:rPr>
          <w:rFonts w:ascii="Book Antiqua" w:hAnsi="Book Antiqua"/>
          <w:b/>
          <w:sz w:val="24"/>
          <w:szCs w:val="24"/>
          <w:lang w:val="en-US" w:eastAsia="zh-CN"/>
        </w:rPr>
      </w:pPr>
    </w:p>
    <w:p w14:paraId="459EA894" w14:textId="549D73EE" w:rsidR="00717CD8" w:rsidRPr="00031AF5" w:rsidRDefault="00031AF5" w:rsidP="00031AF5">
      <w:pPr>
        <w:spacing w:after="0" w:line="360" w:lineRule="auto"/>
        <w:jc w:val="both"/>
        <w:rPr>
          <w:rFonts w:ascii="Book Antiqua" w:hAnsi="Book Antiqua"/>
          <w:b/>
          <w:sz w:val="24"/>
          <w:szCs w:val="24"/>
          <w:lang w:val="en-US" w:eastAsia="zh-CN"/>
        </w:rPr>
      </w:pPr>
      <w:r w:rsidRPr="00031AF5">
        <w:rPr>
          <w:rFonts w:ascii="Book Antiqua" w:hAnsi="Book Antiqua"/>
          <w:b/>
          <w:sz w:val="24"/>
          <w:szCs w:val="24"/>
          <w:lang w:val="en-US"/>
        </w:rPr>
        <w:t>Renáta Bor, Anna Fábián, Zoltán Szepes</w:t>
      </w:r>
      <w:r w:rsidRPr="00031AF5">
        <w:rPr>
          <w:rFonts w:ascii="Book Antiqua" w:hAnsi="Book Antiqua" w:hint="eastAsia"/>
          <w:b/>
          <w:sz w:val="24"/>
          <w:szCs w:val="24"/>
          <w:lang w:val="en-US" w:eastAsia="zh-CN"/>
        </w:rPr>
        <w:t>,</w:t>
      </w:r>
      <w:r w:rsidR="00717CD8" w:rsidRPr="00A476F2">
        <w:rPr>
          <w:rFonts w:ascii="Book Antiqua" w:hAnsi="Book Antiqua"/>
          <w:sz w:val="24"/>
          <w:szCs w:val="24"/>
          <w:lang w:val="en-US"/>
        </w:rPr>
        <w:t xml:space="preserve"> First Department of Medicine, University of Szeged, 6720 Szeged, Hungary</w:t>
      </w:r>
    </w:p>
    <w:p w14:paraId="61FA1211" w14:textId="77777777" w:rsidR="002C2A19" w:rsidRPr="00A476F2" w:rsidRDefault="002C2A19" w:rsidP="00031AF5">
      <w:pPr>
        <w:spacing w:after="0" w:line="360" w:lineRule="auto"/>
        <w:jc w:val="both"/>
        <w:rPr>
          <w:rFonts w:ascii="Book Antiqua" w:hAnsi="Book Antiqua"/>
          <w:sz w:val="24"/>
          <w:szCs w:val="24"/>
          <w:lang w:val="en-US" w:eastAsia="zh-CN"/>
        </w:rPr>
      </w:pPr>
    </w:p>
    <w:p w14:paraId="6C5CC4D0" w14:textId="77777777" w:rsidR="00717CD8" w:rsidRPr="00A476F2" w:rsidRDefault="00717CD8" w:rsidP="00031AF5">
      <w:pPr>
        <w:spacing w:after="0" w:line="360" w:lineRule="auto"/>
        <w:jc w:val="both"/>
        <w:rPr>
          <w:rFonts w:ascii="Book Antiqua" w:hAnsi="Book Antiqua"/>
          <w:sz w:val="24"/>
          <w:szCs w:val="24"/>
          <w:lang w:val="en-US" w:eastAsia="zh-CN"/>
        </w:rPr>
      </w:pPr>
      <w:r w:rsidRPr="00A476F2">
        <w:rPr>
          <w:rFonts w:ascii="Book Antiqua" w:hAnsi="Book Antiqua"/>
          <w:b/>
          <w:sz w:val="24"/>
          <w:szCs w:val="24"/>
          <w:lang w:val="en-US"/>
        </w:rPr>
        <w:t>Author contribution:</w:t>
      </w:r>
      <w:r w:rsidRPr="00A476F2">
        <w:rPr>
          <w:rFonts w:ascii="Book Antiqua" w:hAnsi="Book Antiqua"/>
          <w:sz w:val="24"/>
          <w:szCs w:val="24"/>
          <w:lang w:val="en-US"/>
        </w:rPr>
        <w:t xml:space="preserve"> All authors contributed to this paper.</w:t>
      </w:r>
    </w:p>
    <w:p w14:paraId="5193FAA7" w14:textId="77777777" w:rsidR="002C2A19" w:rsidRPr="00A476F2" w:rsidRDefault="002C2A19" w:rsidP="00031AF5">
      <w:pPr>
        <w:spacing w:after="0" w:line="360" w:lineRule="auto"/>
        <w:jc w:val="both"/>
        <w:rPr>
          <w:rFonts w:ascii="Book Antiqua" w:hAnsi="Book Antiqua"/>
          <w:sz w:val="24"/>
          <w:szCs w:val="24"/>
          <w:lang w:val="en-US" w:eastAsia="zh-CN"/>
        </w:rPr>
      </w:pPr>
    </w:p>
    <w:p w14:paraId="3DF75EA4" w14:textId="77777777" w:rsidR="00717CD8" w:rsidRPr="00A476F2" w:rsidRDefault="00AA10B8" w:rsidP="00031AF5">
      <w:pPr>
        <w:autoSpaceDE w:val="0"/>
        <w:autoSpaceDN w:val="0"/>
        <w:adjustRightInd w:val="0"/>
        <w:spacing w:after="0" w:line="360" w:lineRule="auto"/>
        <w:jc w:val="both"/>
        <w:rPr>
          <w:rFonts w:ascii="Book Antiqua" w:hAnsi="Book Antiqua" w:cs="TimesNewRomanPS-BoldItalicMT"/>
          <w:bCs/>
          <w:iCs/>
          <w:color w:val="000000"/>
          <w:sz w:val="24"/>
          <w:szCs w:val="24"/>
          <w:lang w:val="en-US" w:eastAsia="zh-CN"/>
        </w:rPr>
      </w:pPr>
      <w:bookmarkStart w:id="10" w:name="OLE_LINK526"/>
      <w:bookmarkStart w:id="11" w:name="OLE_LINK527"/>
      <w:r w:rsidRPr="00A476F2">
        <w:rPr>
          <w:rFonts w:ascii="Book Antiqua" w:hAnsi="Book Antiqua" w:cs="TimesNewRomanPS-BoldItalicMT"/>
          <w:b/>
          <w:bCs/>
          <w:iCs/>
          <w:color w:val="000000"/>
          <w:sz w:val="24"/>
          <w:lang w:val="en-US"/>
        </w:rPr>
        <w:t>Conflict-of-interest</w:t>
      </w:r>
      <w:r w:rsidRPr="00A476F2">
        <w:rPr>
          <w:rFonts w:ascii="Book Antiqua" w:hAnsi="Book Antiqua"/>
          <w:b/>
          <w:bCs/>
          <w:iCs/>
          <w:sz w:val="24"/>
          <w:lang w:val="en-US"/>
        </w:rPr>
        <w:t xml:space="preserve"> statement</w:t>
      </w:r>
      <w:r w:rsidRPr="00A476F2">
        <w:rPr>
          <w:rFonts w:ascii="Book Antiqua" w:hAnsi="Book Antiqua" w:cs="TimesNewRomanPS-BoldItalicMT"/>
          <w:b/>
          <w:bCs/>
          <w:iCs/>
          <w:color w:val="000000"/>
          <w:sz w:val="24"/>
          <w:lang w:val="en-US"/>
        </w:rPr>
        <w:t>:</w:t>
      </w:r>
      <w:r w:rsidR="00C43BE8" w:rsidRPr="00A476F2">
        <w:rPr>
          <w:rFonts w:ascii="Book Antiqua" w:hAnsi="Book Antiqua" w:cs="TimesNewRomanPS-BoldItalicMT"/>
          <w:b/>
          <w:bCs/>
          <w:iCs/>
          <w:color w:val="000000"/>
          <w:sz w:val="24"/>
          <w:lang w:val="en-US"/>
        </w:rPr>
        <w:t xml:space="preserve"> </w:t>
      </w:r>
      <w:bookmarkEnd w:id="10"/>
      <w:bookmarkEnd w:id="11"/>
      <w:r w:rsidR="00717CD8" w:rsidRPr="00A476F2">
        <w:rPr>
          <w:rFonts w:ascii="Book Antiqua" w:hAnsi="Book Antiqua" w:cs="TimesNewRomanPS-BoldItalicMT"/>
          <w:bCs/>
          <w:iCs/>
          <w:color w:val="000000"/>
          <w:sz w:val="24"/>
          <w:szCs w:val="24"/>
          <w:lang w:val="en-US"/>
        </w:rPr>
        <w:t>Authors declare no conflict of interests for this article.</w:t>
      </w:r>
    </w:p>
    <w:p w14:paraId="4D225755" w14:textId="77777777" w:rsidR="002C2A19" w:rsidRPr="00A476F2" w:rsidRDefault="002C2A19" w:rsidP="00031AF5">
      <w:pPr>
        <w:spacing w:after="0" w:line="360" w:lineRule="auto"/>
        <w:jc w:val="both"/>
        <w:rPr>
          <w:rFonts w:ascii="Book Antiqua" w:hAnsi="Book Antiqua"/>
          <w:b/>
          <w:sz w:val="24"/>
          <w:lang w:val="en-US" w:eastAsia="zh-CN"/>
        </w:rPr>
      </w:pPr>
      <w:bookmarkStart w:id="12" w:name="OLE_LINK589"/>
      <w:bookmarkStart w:id="13" w:name="OLE_LINK590"/>
      <w:bookmarkStart w:id="14" w:name="OLE_LINK155"/>
      <w:bookmarkStart w:id="15" w:name="OLE_LINK183"/>
      <w:bookmarkStart w:id="16" w:name="OLE_LINK441"/>
    </w:p>
    <w:bookmarkEnd w:id="12"/>
    <w:bookmarkEnd w:id="13"/>
    <w:p w14:paraId="3BE68763" w14:textId="0CDBCCE4" w:rsidR="00AA10B8" w:rsidRPr="00A476F2" w:rsidRDefault="00AA10B8" w:rsidP="00031AF5">
      <w:pPr>
        <w:spacing w:after="0" w:line="360" w:lineRule="auto"/>
        <w:jc w:val="both"/>
        <w:rPr>
          <w:rFonts w:ascii="Book Antiqua" w:hAnsi="Book Antiqua"/>
          <w:color w:val="000000"/>
          <w:sz w:val="24"/>
          <w:lang w:eastAsia="zh-CN"/>
        </w:rPr>
      </w:pPr>
      <w:r w:rsidRPr="00A476F2">
        <w:rPr>
          <w:rFonts w:ascii="Book Antiqua" w:hAnsi="Book Antiqua"/>
          <w:b/>
          <w:color w:val="000000"/>
          <w:sz w:val="24"/>
        </w:rPr>
        <w:t xml:space="preserve">Open-Access: </w:t>
      </w:r>
      <w:r w:rsidRPr="00A476F2">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2C2A19" w:rsidRPr="00A476F2">
          <w:rPr>
            <w:rStyle w:val="Hyperlink"/>
            <w:rFonts w:ascii="Book Antiqua" w:hAnsi="Book Antiqua"/>
            <w:sz w:val="24"/>
          </w:rPr>
          <w:t>http://creativecommons.org/licenses/by-nc/4.0/</w:t>
        </w:r>
      </w:hyperlink>
      <w:bookmarkEnd w:id="14"/>
      <w:bookmarkEnd w:id="15"/>
      <w:bookmarkEnd w:id="16"/>
    </w:p>
    <w:p w14:paraId="3F6441FB" w14:textId="77777777" w:rsidR="002C2A19" w:rsidRPr="00A476F2" w:rsidRDefault="002C2A19" w:rsidP="00031AF5">
      <w:pPr>
        <w:spacing w:after="0" w:line="360" w:lineRule="auto"/>
        <w:jc w:val="both"/>
        <w:rPr>
          <w:rFonts w:ascii="Book Antiqua" w:hAnsi="Book Antiqua"/>
          <w:b/>
          <w:color w:val="000000"/>
          <w:sz w:val="24"/>
          <w:lang w:eastAsia="zh-CN"/>
        </w:rPr>
      </w:pPr>
    </w:p>
    <w:p w14:paraId="15E4BB42" w14:textId="77777777" w:rsidR="00AA10B8" w:rsidRPr="00A476F2" w:rsidRDefault="00AA10B8" w:rsidP="00031AF5">
      <w:pPr>
        <w:spacing w:after="0" w:line="360" w:lineRule="auto"/>
        <w:jc w:val="both"/>
        <w:rPr>
          <w:rFonts w:ascii="Book Antiqua" w:hAnsi="Book Antiqua" w:cs="Arial Unicode MS"/>
          <w:color w:val="000000"/>
          <w:sz w:val="24"/>
          <w:lang w:eastAsia="zh-CN"/>
        </w:rPr>
      </w:pPr>
      <w:r w:rsidRPr="00A476F2">
        <w:rPr>
          <w:rFonts w:ascii="Book Antiqua" w:hAnsi="Book Antiqua" w:cs="Arial Unicode MS"/>
          <w:b/>
          <w:color w:val="000000"/>
          <w:sz w:val="24"/>
        </w:rPr>
        <w:t>Manuscript source:</w:t>
      </w:r>
      <w:r w:rsidRPr="00A476F2">
        <w:rPr>
          <w:rFonts w:ascii="Book Antiqua" w:hAnsi="Book Antiqua" w:cs="Arial Unicode MS"/>
          <w:color w:val="000000"/>
          <w:sz w:val="24"/>
        </w:rPr>
        <w:t xml:space="preserve"> Invited manuscript</w:t>
      </w:r>
    </w:p>
    <w:p w14:paraId="67500B3C" w14:textId="77777777" w:rsidR="002C2A19" w:rsidRPr="00A476F2" w:rsidRDefault="002C2A19" w:rsidP="00031AF5">
      <w:pPr>
        <w:spacing w:after="0" w:line="360" w:lineRule="auto"/>
        <w:jc w:val="both"/>
        <w:rPr>
          <w:rFonts w:ascii="Book Antiqua" w:hAnsi="Book Antiqua" w:cs="Arial Unicode MS"/>
          <w:color w:val="000000"/>
          <w:sz w:val="24"/>
          <w:lang w:eastAsia="zh-CN"/>
        </w:rPr>
      </w:pPr>
    </w:p>
    <w:p w14:paraId="02F081BC" w14:textId="56C35778" w:rsidR="00717CD8" w:rsidRPr="00A476F2" w:rsidRDefault="00717CD8" w:rsidP="00031AF5">
      <w:pPr>
        <w:spacing w:after="0" w:line="360" w:lineRule="auto"/>
        <w:jc w:val="both"/>
        <w:rPr>
          <w:rFonts w:ascii="Book Antiqua" w:hAnsi="Book Antiqua"/>
          <w:sz w:val="24"/>
          <w:szCs w:val="24"/>
          <w:lang w:val="en-US"/>
        </w:rPr>
      </w:pPr>
      <w:r w:rsidRPr="00A476F2">
        <w:rPr>
          <w:rFonts w:ascii="Book Antiqua" w:hAnsi="Book Antiqua"/>
          <w:b/>
          <w:sz w:val="24"/>
          <w:szCs w:val="24"/>
          <w:lang w:val="en-US"/>
        </w:rPr>
        <w:t>Correspondence to:</w:t>
      </w:r>
      <w:r w:rsidRPr="00A476F2">
        <w:rPr>
          <w:rFonts w:ascii="Book Antiqua" w:hAnsi="Book Antiqua"/>
          <w:sz w:val="24"/>
          <w:szCs w:val="24"/>
          <w:lang w:val="en-US"/>
        </w:rPr>
        <w:t xml:space="preserve"> </w:t>
      </w:r>
      <w:r w:rsidRPr="00A476F2">
        <w:rPr>
          <w:rFonts w:ascii="Book Antiqua" w:hAnsi="Book Antiqua"/>
          <w:b/>
          <w:sz w:val="24"/>
          <w:szCs w:val="24"/>
          <w:lang w:val="en-US"/>
        </w:rPr>
        <w:t>Zoltán Szepes, MD, PhD</w:t>
      </w:r>
      <w:r w:rsidRPr="00A476F2">
        <w:rPr>
          <w:rFonts w:ascii="Book Antiqua" w:hAnsi="Book Antiqua"/>
          <w:sz w:val="24"/>
          <w:szCs w:val="24"/>
          <w:lang w:val="en-US"/>
        </w:rPr>
        <w:t xml:space="preserve">, First Department of Medicine, University of Szeged, </w:t>
      </w:r>
      <w:r w:rsidR="00C25D0E">
        <w:rPr>
          <w:rFonts w:ascii="Book Antiqua" w:hAnsi="Book Antiqua"/>
          <w:sz w:val="24"/>
          <w:szCs w:val="24"/>
          <w:lang w:val="en-US"/>
        </w:rPr>
        <w:t>6720 Szeged, Korányi Fasor 8-10</w:t>
      </w:r>
      <w:r w:rsidR="00C25D0E">
        <w:rPr>
          <w:rFonts w:ascii="Book Antiqua" w:hAnsi="Book Antiqua" w:hint="eastAsia"/>
          <w:sz w:val="24"/>
          <w:szCs w:val="24"/>
          <w:lang w:val="en-US" w:eastAsia="zh-CN"/>
        </w:rPr>
        <w:t>,</w:t>
      </w:r>
      <w:r w:rsidRPr="00A476F2">
        <w:rPr>
          <w:rFonts w:ascii="Book Antiqua" w:hAnsi="Book Antiqua"/>
          <w:sz w:val="24"/>
          <w:szCs w:val="24"/>
          <w:lang w:val="en-US"/>
        </w:rPr>
        <w:t xml:space="preserve"> Hungary</w:t>
      </w:r>
      <w:r w:rsidR="002C2A19" w:rsidRPr="00A476F2">
        <w:rPr>
          <w:rFonts w:ascii="Book Antiqua" w:hAnsi="Book Antiqua" w:hint="eastAsia"/>
          <w:sz w:val="24"/>
          <w:szCs w:val="24"/>
          <w:lang w:val="en-US" w:eastAsia="zh-CN"/>
        </w:rPr>
        <w:t xml:space="preserve">. </w:t>
      </w:r>
      <w:r w:rsidRPr="00A476F2">
        <w:rPr>
          <w:rFonts w:ascii="Book Antiqua" w:hAnsi="Book Antiqua"/>
          <w:sz w:val="24"/>
          <w:szCs w:val="24"/>
          <w:lang w:val="en-US"/>
        </w:rPr>
        <w:t xml:space="preserve">szepes.zoltan@med.u-szeged.hu </w:t>
      </w:r>
    </w:p>
    <w:p w14:paraId="5FADC9F5" w14:textId="77777777" w:rsidR="00717CD8" w:rsidRPr="00A476F2" w:rsidRDefault="00717CD8" w:rsidP="00031AF5">
      <w:pPr>
        <w:spacing w:after="0" w:line="360" w:lineRule="auto"/>
        <w:jc w:val="both"/>
        <w:rPr>
          <w:rFonts w:ascii="Book Antiqua" w:hAnsi="Book Antiqua"/>
          <w:sz w:val="24"/>
          <w:szCs w:val="24"/>
          <w:lang w:val="en-US"/>
        </w:rPr>
      </w:pPr>
      <w:r w:rsidRPr="00A476F2">
        <w:rPr>
          <w:rFonts w:ascii="Book Antiqua" w:hAnsi="Book Antiqua"/>
          <w:b/>
          <w:sz w:val="24"/>
          <w:szCs w:val="24"/>
          <w:lang w:val="en-US"/>
        </w:rPr>
        <w:lastRenderedPageBreak/>
        <w:t>Telephone:</w:t>
      </w:r>
      <w:r w:rsidR="00BC0318" w:rsidRPr="00A476F2">
        <w:rPr>
          <w:rFonts w:ascii="Book Antiqua" w:hAnsi="Book Antiqua"/>
          <w:sz w:val="24"/>
          <w:szCs w:val="24"/>
          <w:lang w:val="en-US"/>
        </w:rPr>
        <w:t xml:space="preserve"> +36-62-545186</w:t>
      </w:r>
      <w:r w:rsidRPr="00A476F2">
        <w:rPr>
          <w:rFonts w:ascii="Book Antiqua" w:hAnsi="Book Antiqua"/>
          <w:sz w:val="24"/>
          <w:szCs w:val="24"/>
          <w:lang w:val="en-US"/>
        </w:rPr>
        <w:t xml:space="preserve">. </w:t>
      </w:r>
    </w:p>
    <w:p w14:paraId="2929B2D8" w14:textId="77777777" w:rsidR="00717CD8" w:rsidRPr="00A476F2" w:rsidRDefault="00717CD8" w:rsidP="00031AF5">
      <w:pPr>
        <w:spacing w:after="0" w:line="360" w:lineRule="auto"/>
        <w:jc w:val="both"/>
        <w:rPr>
          <w:rFonts w:ascii="Book Antiqua" w:hAnsi="Book Antiqua"/>
          <w:sz w:val="24"/>
          <w:szCs w:val="24"/>
          <w:lang w:val="en-US" w:eastAsia="zh-CN"/>
        </w:rPr>
      </w:pPr>
      <w:r w:rsidRPr="00A476F2">
        <w:rPr>
          <w:rFonts w:ascii="Book Antiqua" w:hAnsi="Book Antiqua"/>
          <w:b/>
          <w:sz w:val="24"/>
          <w:szCs w:val="24"/>
          <w:lang w:val="en-US"/>
        </w:rPr>
        <w:t>Fax:</w:t>
      </w:r>
      <w:r w:rsidRPr="00A476F2">
        <w:rPr>
          <w:rFonts w:ascii="Book Antiqua" w:hAnsi="Book Antiqua"/>
          <w:sz w:val="24"/>
          <w:szCs w:val="24"/>
          <w:lang w:val="en-US"/>
        </w:rPr>
        <w:t xml:space="preserve"> +36-62-545185</w:t>
      </w:r>
    </w:p>
    <w:p w14:paraId="41132BC5" w14:textId="77777777" w:rsidR="002C2A19" w:rsidRPr="00A476F2" w:rsidRDefault="002C2A19" w:rsidP="00031AF5">
      <w:pPr>
        <w:spacing w:after="0" w:line="360" w:lineRule="auto"/>
        <w:jc w:val="both"/>
        <w:rPr>
          <w:rFonts w:ascii="Book Antiqua" w:hAnsi="Book Antiqua"/>
          <w:sz w:val="24"/>
          <w:szCs w:val="24"/>
          <w:lang w:val="en-US" w:eastAsia="zh-CN"/>
        </w:rPr>
      </w:pPr>
    </w:p>
    <w:p w14:paraId="3FBED618" w14:textId="3B4A4649" w:rsidR="00AA10B8" w:rsidRPr="00A476F2" w:rsidRDefault="00AA10B8" w:rsidP="00031AF5">
      <w:pPr>
        <w:spacing w:after="0" w:line="360" w:lineRule="auto"/>
        <w:jc w:val="both"/>
        <w:rPr>
          <w:rFonts w:ascii="Book Antiqua" w:hAnsi="Book Antiqua"/>
          <w:b/>
          <w:sz w:val="24"/>
          <w:lang w:eastAsia="zh-CN"/>
        </w:rPr>
      </w:pPr>
      <w:bookmarkStart w:id="17" w:name="OLE_LINK476"/>
      <w:bookmarkStart w:id="18" w:name="OLE_LINK477"/>
      <w:bookmarkStart w:id="19" w:name="OLE_LINK117"/>
      <w:bookmarkStart w:id="20" w:name="OLE_LINK528"/>
      <w:bookmarkStart w:id="21" w:name="OLE_LINK557"/>
      <w:r w:rsidRPr="00A476F2">
        <w:rPr>
          <w:rFonts w:ascii="Book Antiqua" w:hAnsi="Book Antiqua"/>
          <w:b/>
          <w:sz w:val="24"/>
        </w:rPr>
        <w:t>Received:</w:t>
      </w:r>
      <w:r w:rsidR="00D72D25" w:rsidRPr="00A476F2">
        <w:rPr>
          <w:rFonts w:ascii="Book Antiqua" w:hAnsi="Book Antiqua"/>
          <w:b/>
          <w:sz w:val="24"/>
        </w:rPr>
        <w:t xml:space="preserve"> </w:t>
      </w:r>
      <w:r w:rsidR="002C2A19" w:rsidRPr="00A476F2">
        <w:rPr>
          <w:rFonts w:ascii="Book Antiqua" w:hAnsi="Book Antiqua" w:hint="eastAsia"/>
          <w:sz w:val="24"/>
          <w:lang w:eastAsia="zh-CN"/>
        </w:rPr>
        <w:t>June 28, 2016</w:t>
      </w:r>
    </w:p>
    <w:p w14:paraId="17283774" w14:textId="3616B407" w:rsidR="00AA10B8" w:rsidRPr="00A476F2" w:rsidRDefault="00AA10B8" w:rsidP="00031AF5">
      <w:pPr>
        <w:spacing w:after="0" w:line="360" w:lineRule="auto"/>
        <w:jc w:val="both"/>
        <w:rPr>
          <w:rFonts w:ascii="Book Antiqua" w:hAnsi="Book Antiqua"/>
          <w:b/>
          <w:sz w:val="24"/>
          <w:lang w:eastAsia="zh-CN"/>
        </w:rPr>
      </w:pPr>
      <w:r w:rsidRPr="00A476F2">
        <w:rPr>
          <w:rFonts w:ascii="Book Antiqua" w:hAnsi="Book Antiqua" w:hint="eastAsia"/>
          <w:b/>
          <w:sz w:val="24"/>
        </w:rPr>
        <w:t>Peer-review started</w:t>
      </w:r>
      <w:r w:rsidRPr="00A476F2">
        <w:rPr>
          <w:rFonts w:ascii="Book Antiqua" w:hAnsi="Book Antiqua"/>
          <w:b/>
          <w:sz w:val="24"/>
        </w:rPr>
        <w:t>:</w:t>
      </w:r>
      <w:r w:rsidR="00D72D25" w:rsidRPr="00A476F2">
        <w:rPr>
          <w:rFonts w:ascii="Book Antiqua" w:hAnsi="Book Antiqua"/>
          <w:b/>
          <w:sz w:val="24"/>
        </w:rPr>
        <w:t xml:space="preserve"> </w:t>
      </w:r>
      <w:r w:rsidR="002C2A19" w:rsidRPr="00A476F2">
        <w:rPr>
          <w:rFonts w:ascii="Book Antiqua" w:hAnsi="Book Antiqua" w:hint="eastAsia"/>
          <w:sz w:val="24"/>
          <w:lang w:eastAsia="zh-CN"/>
        </w:rPr>
        <w:t>June 29, 2016</w:t>
      </w:r>
    </w:p>
    <w:p w14:paraId="7CE423B8" w14:textId="066230C5" w:rsidR="00AA10B8" w:rsidRPr="00A476F2" w:rsidRDefault="00AA10B8" w:rsidP="00031AF5">
      <w:pPr>
        <w:spacing w:after="0" w:line="360" w:lineRule="auto"/>
        <w:jc w:val="both"/>
        <w:rPr>
          <w:rFonts w:ascii="Book Antiqua" w:hAnsi="Book Antiqua"/>
          <w:b/>
          <w:sz w:val="24"/>
          <w:lang w:eastAsia="zh-CN"/>
        </w:rPr>
      </w:pPr>
      <w:r w:rsidRPr="00A476F2">
        <w:rPr>
          <w:rFonts w:ascii="Book Antiqua" w:hAnsi="Book Antiqua"/>
          <w:b/>
          <w:sz w:val="24"/>
        </w:rPr>
        <w:t>First decision:</w:t>
      </w:r>
      <w:r w:rsidR="00D72D25" w:rsidRPr="00A476F2">
        <w:rPr>
          <w:rFonts w:ascii="Book Antiqua" w:hAnsi="Book Antiqua"/>
          <w:b/>
          <w:sz w:val="24"/>
        </w:rPr>
        <w:t xml:space="preserve"> </w:t>
      </w:r>
      <w:r w:rsidR="002C2A19" w:rsidRPr="00A476F2">
        <w:rPr>
          <w:rFonts w:ascii="Book Antiqua" w:hAnsi="Book Antiqua" w:hint="eastAsia"/>
          <w:sz w:val="24"/>
          <w:lang w:eastAsia="zh-CN"/>
        </w:rPr>
        <w:t>August 29, 2016</w:t>
      </w:r>
    </w:p>
    <w:p w14:paraId="573B4E17" w14:textId="7FF5B015" w:rsidR="00AA10B8" w:rsidRPr="00A476F2" w:rsidRDefault="00AA10B8" w:rsidP="00031AF5">
      <w:pPr>
        <w:spacing w:after="0" w:line="360" w:lineRule="auto"/>
        <w:jc w:val="both"/>
        <w:rPr>
          <w:rFonts w:ascii="Book Antiqua" w:hAnsi="Book Antiqua"/>
          <w:sz w:val="24"/>
          <w:lang w:eastAsia="zh-CN"/>
        </w:rPr>
      </w:pPr>
      <w:r w:rsidRPr="00A476F2">
        <w:rPr>
          <w:rFonts w:ascii="Book Antiqua" w:hAnsi="Book Antiqua"/>
          <w:b/>
          <w:sz w:val="24"/>
        </w:rPr>
        <w:t>Revised:</w:t>
      </w:r>
      <w:r w:rsidR="00D72D25" w:rsidRPr="00A476F2">
        <w:rPr>
          <w:rFonts w:ascii="Book Antiqua" w:hAnsi="Book Antiqua"/>
          <w:b/>
          <w:sz w:val="24"/>
        </w:rPr>
        <w:t xml:space="preserve"> </w:t>
      </w:r>
      <w:r w:rsidR="002C2A19" w:rsidRPr="00A476F2">
        <w:rPr>
          <w:rFonts w:ascii="Book Antiqua" w:hAnsi="Book Antiqua" w:hint="eastAsia"/>
          <w:sz w:val="24"/>
          <w:lang w:eastAsia="zh-CN"/>
        </w:rPr>
        <w:t>September 11, 2016</w:t>
      </w:r>
    </w:p>
    <w:p w14:paraId="192FB920" w14:textId="0063170B" w:rsidR="00AA10B8" w:rsidRPr="00006CF5" w:rsidRDefault="00AA10B8" w:rsidP="00006CF5">
      <w:pPr>
        <w:spacing w:line="360" w:lineRule="auto"/>
        <w:rPr>
          <w:rFonts w:ascii="Book Antiqua" w:hAnsi="Book Antiqua"/>
          <w:color w:val="000000"/>
          <w:sz w:val="24"/>
        </w:rPr>
      </w:pPr>
      <w:r w:rsidRPr="00A476F2">
        <w:rPr>
          <w:rFonts w:ascii="Book Antiqua" w:hAnsi="Book Antiqua"/>
          <w:b/>
          <w:sz w:val="24"/>
        </w:rPr>
        <w:t>Accepted:</w:t>
      </w:r>
      <w:r w:rsidRPr="00A476F2">
        <w:rPr>
          <w:rFonts w:ascii="Book Antiqua" w:hAnsi="Book Antiqua" w:hint="eastAsia"/>
          <w:b/>
          <w:sz w:val="24"/>
        </w:rPr>
        <w:t xml:space="preserve"> </w:t>
      </w:r>
      <w:r w:rsidR="00006CF5">
        <w:rPr>
          <w:rFonts w:ascii="Book Antiqua" w:hAnsi="Book Antiqua"/>
          <w:color w:val="000000"/>
          <w:sz w:val="24"/>
        </w:rPr>
        <w:t>October 19, 2016</w:t>
      </w:r>
      <w:bookmarkStart w:id="22" w:name="_GoBack"/>
      <w:bookmarkEnd w:id="22"/>
      <w:r w:rsidRPr="00A476F2">
        <w:rPr>
          <w:rFonts w:ascii="Book Antiqua" w:hAnsi="Book Antiqua" w:hint="eastAsia"/>
          <w:b/>
          <w:sz w:val="24"/>
        </w:rPr>
        <w:t xml:space="preserve"> </w:t>
      </w:r>
    </w:p>
    <w:p w14:paraId="56DDC243" w14:textId="77777777" w:rsidR="00AA10B8" w:rsidRPr="00A476F2" w:rsidRDefault="00AA10B8" w:rsidP="00031AF5">
      <w:pPr>
        <w:spacing w:after="0" w:line="360" w:lineRule="auto"/>
        <w:jc w:val="both"/>
        <w:rPr>
          <w:rFonts w:ascii="Book Antiqua" w:hAnsi="Book Antiqua"/>
          <w:b/>
          <w:sz w:val="24"/>
        </w:rPr>
      </w:pPr>
      <w:r w:rsidRPr="00A476F2">
        <w:rPr>
          <w:rFonts w:ascii="Book Antiqua" w:hAnsi="Book Antiqua"/>
          <w:b/>
          <w:sz w:val="24"/>
        </w:rPr>
        <w:t>Article in press:</w:t>
      </w:r>
    </w:p>
    <w:p w14:paraId="147262AD" w14:textId="77777777" w:rsidR="00AA10B8" w:rsidRPr="00A476F2" w:rsidRDefault="00AA10B8" w:rsidP="00031AF5">
      <w:pPr>
        <w:spacing w:after="0" w:line="360" w:lineRule="auto"/>
        <w:jc w:val="both"/>
        <w:rPr>
          <w:rFonts w:ascii="Book Antiqua" w:hAnsi="Book Antiqua"/>
          <w:b/>
          <w:sz w:val="24"/>
        </w:rPr>
      </w:pPr>
      <w:r w:rsidRPr="00A476F2">
        <w:rPr>
          <w:rFonts w:ascii="Book Antiqua" w:hAnsi="Book Antiqua"/>
          <w:b/>
          <w:sz w:val="24"/>
        </w:rPr>
        <w:t>Published online:</w:t>
      </w:r>
    </w:p>
    <w:bookmarkEnd w:id="17"/>
    <w:bookmarkEnd w:id="18"/>
    <w:bookmarkEnd w:id="19"/>
    <w:bookmarkEnd w:id="20"/>
    <w:bookmarkEnd w:id="21"/>
    <w:p w14:paraId="034054A1" w14:textId="77777777" w:rsidR="007804DF" w:rsidRPr="00A476F2" w:rsidRDefault="007804DF" w:rsidP="00031AF5">
      <w:pPr>
        <w:spacing w:after="0" w:line="360" w:lineRule="auto"/>
        <w:jc w:val="both"/>
        <w:rPr>
          <w:sz w:val="24"/>
          <w:szCs w:val="24"/>
          <w:lang w:val="en-US"/>
        </w:rPr>
      </w:pPr>
      <w:r w:rsidRPr="00A476F2">
        <w:rPr>
          <w:sz w:val="24"/>
          <w:szCs w:val="24"/>
          <w:lang w:val="en-US"/>
        </w:rPr>
        <w:br w:type="page"/>
      </w:r>
    </w:p>
    <w:p w14:paraId="4859BFF3" w14:textId="77777777" w:rsidR="002C2A19" w:rsidRPr="00A476F2" w:rsidRDefault="002C2A19" w:rsidP="00031AF5">
      <w:pPr>
        <w:spacing w:after="0" w:line="360" w:lineRule="auto"/>
        <w:jc w:val="both"/>
        <w:rPr>
          <w:rFonts w:ascii="Book Antiqua" w:hAnsi="Book Antiqua"/>
          <w:b/>
          <w:color w:val="000000"/>
          <w:sz w:val="24"/>
          <w:lang w:eastAsia="zh-CN"/>
        </w:rPr>
      </w:pPr>
      <w:r w:rsidRPr="00A476F2">
        <w:rPr>
          <w:rFonts w:ascii="Book Antiqua" w:hAnsi="Book Antiqua"/>
          <w:b/>
          <w:color w:val="000000"/>
          <w:sz w:val="24"/>
        </w:rPr>
        <w:lastRenderedPageBreak/>
        <w:t>Abstract</w:t>
      </w:r>
    </w:p>
    <w:p w14:paraId="23C9CEAB" w14:textId="4DADC11B" w:rsidR="00662870" w:rsidRPr="00A476F2" w:rsidRDefault="00D721C0"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U</w:t>
      </w:r>
      <w:r w:rsidR="00E04A5C" w:rsidRPr="00A476F2">
        <w:rPr>
          <w:rFonts w:ascii="Book Antiqua" w:hAnsi="Book Antiqua"/>
          <w:sz w:val="24"/>
          <w:szCs w:val="24"/>
          <w:lang w:val="en-US"/>
        </w:rPr>
        <w:t xml:space="preserve">ltrasound is </w:t>
      </w:r>
      <w:r w:rsidRPr="00A476F2">
        <w:rPr>
          <w:rFonts w:ascii="Book Antiqua" w:hAnsi="Book Antiqua"/>
          <w:sz w:val="24"/>
          <w:szCs w:val="24"/>
          <w:lang w:val="en-US"/>
        </w:rPr>
        <w:t xml:space="preserve">an </w:t>
      </w:r>
      <w:r w:rsidR="00E04A5C" w:rsidRPr="00A476F2">
        <w:rPr>
          <w:rFonts w:ascii="Book Antiqua" w:hAnsi="Book Antiqua"/>
          <w:sz w:val="24"/>
          <w:szCs w:val="24"/>
          <w:lang w:val="en-US"/>
        </w:rPr>
        <w:t xml:space="preserve">undervalued </w:t>
      </w:r>
      <w:r w:rsidR="00EF5DF8" w:rsidRPr="00A476F2">
        <w:rPr>
          <w:rFonts w:ascii="Book Antiqua" w:hAnsi="Book Antiqua"/>
          <w:sz w:val="24"/>
          <w:szCs w:val="24"/>
          <w:lang w:val="en-US"/>
        </w:rPr>
        <w:t xml:space="preserve">non-invasive examination </w:t>
      </w:r>
      <w:r w:rsidR="00E04A5C" w:rsidRPr="00A476F2">
        <w:rPr>
          <w:rFonts w:ascii="Book Antiqua" w:hAnsi="Book Antiqua"/>
          <w:sz w:val="24"/>
          <w:szCs w:val="24"/>
          <w:lang w:val="en-US"/>
        </w:rPr>
        <w:t>in the</w:t>
      </w:r>
      <w:r w:rsidR="005C0DC8" w:rsidRPr="00A476F2">
        <w:rPr>
          <w:rFonts w:ascii="Book Antiqua" w:hAnsi="Book Antiqua"/>
          <w:sz w:val="24"/>
          <w:szCs w:val="24"/>
          <w:lang w:val="en-US"/>
        </w:rPr>
        <w:t xml:space="preserve"> diagnosis of colonic diseases. </w:t>
      </w:r>
      <w:r w:rsidR="002250CB" w:rsidRPr="00A476F2">
        <w:rPr>
          <w:rFonts w:ascii="Book Antiqua" w:hAnsi="Book Antiqua"/>
          <w:sz w:val="24"/>
          <w:szCs w:val="24"/>
          <w:lang w:val="en-US"/>
        </w:rPr>
        <w:t>It has been replaced by the considerably more expensive magnetic resonance imaging</w:t>
      </w:r>
      <w:r w:rsidR="00031AF5">
        <w:rPr>
          <w:rFonts w:ascii="Book Antiqua" w:hAnsi="Book Antiqua" w:hint="eastAsia"/>
          <w:sz w:val="24"/>
          <w:szCs w:val="24"/>
          <w:lang w:val="en-US" w:eastAsia="zh-CN"/>
        </w:rPr>
        <w:t xml:space="preserve"> </w:t>
      </w:r>
      <w:r w:rsidR="002250CB" w:rsidRPr="00A476F2">
        <w:rPr>
          <w:rFonts w:ascii="Book Antiqua" w:hAnsi="Book Antiqua"/>
          <w:sz w:val="24"/>
          <w:szCs w:val="24"/>
          <w:lang w:val="en-US"/>
        </w:rPr>
        <w:t>and computed tomography,</w:t>
      </w:r>
      <w:r w:rsidR="002250CB" w:rsidRPr="00A476F2">
        <w:rPr>
          <w:sz w:val="24"/>
          <w:szCs w:val="24"/>
        </w:rPr>
        <w:t xml:space="preserve"> </w:t>
      </w:r>
      <w:r w:rsidR="002250CB" w:rsidRPr="00A476F2">
        <w:rPr>
          <w:rFonts w:ascii="Book Antiqua" w:hAnsi="Book Antiqua"/>
          <w:sz w:val="24"/>
          <w:szCs w:val="24"/>
          <w:lang w:val="en-US"/>
        </w:rPr>
        <w:t xml:space="preserve">despite </w:t>
      </w:r>
      <w:r w:rsidRPr="00A476F2">
        <w:rPr>
          <w:rFonts w:ascii="Book Antiqua" w:hAnsi="Book Antiqua"/>
          <w:sz w:val="24"/>
          <w:szCs w:val="24"/>
          <w:lang w:val="en-US"/>
        </w:rPr>
        <w:t>the fact that</w:t>
      </w:r>
      <w:r w:rsidR="002250CB" w:rsidRPr="00A476F2">
        <w:rPr>
          <w:rFonts w:ascii="Book Antiqua" w:hAnsi="Book Antiqua"/>
          <w:sz w:val="24"/>
          <w:szCs w:val="24"/>
          <w:lang w:val="en-US"/>
        </w:rPr>
        <w:t xml:space="preserve">, as first examination, </w:t>
      </w:r>
      <w:r w:rsidRPr="00A476F2">
        <w:rPr>
          <w:rFonts w:ascii="Book Antiqua" w:hAnsi="Book Antiqua"/>
          <w:sz w:val="24"/>
          <w:szCs w:val="24"/>
          <w:lang w:val="en-US"/>
        </w:rPr>
        <w:t xml:space="preserve">it </w:t>
      </w:r>
      <w:r w:rsidR="002250CB" w:rsidRPr="00A476F2">
        <w:rPr>
          <w:rFonts w:ascii="Book Antiqua" w:hAnsi="Book Antiqua"/>
          <w:sz w:val="24"/>
          <w:szCs w:val="24"/>
          <w:lang w:val="en-US"/>
        </w:rPr>
        <w:t xml:space="preserve">can usefully supplement the diagnostic process. </w:t>
      </w:r>
      <w:r w:rsidRPr="00A476F2">
        <w:rPr>
          <w:rFonts w:ascii="Book Antiqua" w:hAnsi="Book Antiqua"/>
          <w:sz w:val="24"/>
          <w:szCs w:val="24"/>
          <w:lang w:val="en-US"/>
        </w:rPr>
        <w:t>T</w:t>
      </w:r>
      <w:r w:rsidR="00E04A5C" w:rsidRPr="00A476F2">
        <w:rPr>
          <w:rFonts w:ascii="Book Antiqua" w:hAnsi="Book Antiqua"/>
          <w:sz w:val="24"/>
          <w:szCs w:val="24"/>
          <w:lang w:val="en-US"/>
        </w:rPr>
        <w:t>ransabdominal ultrasound can provide quick informa</w:t>
      </w:r>
      <w:r w:rsidRPr="00A476F2">
        <w:rPr>
          <w:rFonts w:ascii="Book Antiqua" w:hAnsi="Book Antiqua"/>
          <w:sz w:val="24"/>
          <w:szCs w:val="24"/>
          <w:lang w:val="en-US"/>
        </w:rPr>
        <w:t xml:space="preserve">tion about bowel status and </w:t>
      </w:r>
      <w:r w:rsidR="00E04A5C" w:rsidRPr="00A476F2">
        <w:rPr>
          <w:rFonts w:ascii="Book Antiqua" w:hAnsi="Book Antiqua"/>
          <w:sz w:val="24"/>
          <w:szCs w:val="24"/>
          <w:lang w:val="en-US"/>
        </w:rPr>
        <w:t xml:space="preserve">help in the choice of adequate further examinations and treatment. </w:t>
      </w:r>
      <w:r w:rsidR="00D72D25" w:rsidRPr="00A476F2">
        <w:rPr>
          <w:rFonts w:ascii="Book Antiqua" w:hAnsi="Book Antiqua"/>
          <w:sz w:val="24"/>
          <w:szCs w:val="24"/>
          <w:lang w:val="en-US"/>
        </w:rPr>
        <w:t xml:space="preserve">Ultrasonography, as a screening imaging modality </w:t>
      </w:r>
      <w:r w:rsidR="00DF4051" w:rsidRPr="00A476F2">
        <w:rPr>
          <w:rFonts w:ascii="Book Antiqua" w:hAnsi="Book Antiqua"/>
          <w:sz w:val="24"/>
          <w:szCs w:val="24"/>
          <w:lang w:val="en-US"/>
        </w:rPr>
        <w:t xml:space="preserve">in asymptomatic patients </w:t>
      </w:r>
      <w:r w:rsidR="00D72D25" w:rsidRPr="00A476F2">
        <w:rPr>
          <w:rFonts w:ascii="Book Antiqua" w:hAnsi="Book Antiqua"/>
          <w:sz w:val="24"/>
          <w:szCs w:val="24"/>
          <w:lang w:val="en-US"/>
        </w:rPr>
        <w:t xml:space="preserve">can identify several colonic diseases such as diverticulosis, inflammatory bowel disease or cancer. </w:t>
      </w:r>
      <w:r w:rsidR="00E04A5C" w:rsidRPr="00A476F2">
        <w:rPr>
          <w:rFonts w:ascii="Book Antiqua" w:hAnsi="Book Antiqua"/>
          <w:sz w:val="24"/>
          <w:szCs w:val="24"/>
          <w:lang w:val="en-US"/>
        </w:rPr>
        <w:t xml:space="preserve">In addition, it is widely available, cheap, non-invasive technique without </w:t>
      </w:r>
      <w:r w:rsidR="00A25FC4" w:rsidRPr="00A476F2">
        <w:rPr>
          <w:rFonts w:ascii="Book Antiqua" w:hAnsi="Book Antiqua"/>
          <w:sz w:val="24"/>
          <w:szCs w:val="24"/>
          <w:lang w:val="en-US"/>
        </w:rPr>
        <w:t xml:space="preserve">the </w:t>
      </w:r>
      <w:r w:rsidR="00E04A5C" w:rsidRPr="00A476F2">
        <w:rPr>
          <w:rFonts w:ascii="Book Antiqua" w:hAnsi="Book Antiqua"/>
          <w:sz w:val="24"/>
          <w:szCs w:val="24"/>
          <w:lang w:val="en-US"/>
        </w:rPr>
        <w:t xml:space="preserve">use of ionizing radiation, therefore </w:t>
      </w:r>
      <w:r w:rsidR="00192475" w:rsidRPr="00A476F2">
        <w:rPr>
          <w:rFonts w:ascii="Book Antiqua" w:hAnsi="Book Antiqua"/>
          <w:sz w:val="24"/>
          <w:szCs w:val="24"/>
          <w:lang w:val="en-US"/>
        </w:rPr>
        <w:t xml:space="preserve">it is </w:t>
      </w:r>
      <w:r w:rsidR="00A25FC4" w:rsidRPr="00A476F2">
        <w:rPr>
          <w:rFonts w:ascii="Book Antiqua" w:hAnsi="Book Antiqua"/>
          <w:sz w:val="24"/>
          <w:szCs w:val="24"/>
          <w:lang w:val="en-US"/>
        </w:rPr>
        <w:t>safe to use</w:t>
      </w:r>
      <w:r w:rsidR="00192475" w:rsidRPr="00A476F2">
        <w:rPr>
          <w:rFonts w:ascii="Book Antiqua" w:hAnsi="Book Antiqua"/>
          <w:sz w:val="24"/>
          <w:szCs w:val="24"/>
          <w:lang w:val="en-US"/>
        </w:rPr>
        <w:t xml:space="preserve"> in childhood or during pregnancy, and can be repeated at any time. </w:t>
      </w:r>
      <w:r w:rsidR="00A25FC4" w:rsidRPr="00A476F2">
        <w:rPr>
          <w:rFonts w:ascii="Book Antiqua" w:hAnsi="Book Antiqua"/>
          <w:sz w:val="24"/>
          <w:szCs w:val="24"/>
          <w:lang w:val="en-US"/>
        </w:rPr>
        <w:t>N</w:t>
      </w:r>
      <w:r w:rsidR="00B65DAB" w:rsidRPr="00A476F2">
        <w:rPr>
          <w:rFonts w:ascii="Book Antiqua" w:hAnsi="Book Antiqua"/>
          <w:sz w:val="24"/>
          <w:szCs w:val="24"/>
          <w:lang w:val="en-US"/>
        </w:rPr>
        <w:t xml:space="preserve">ew </w:t>
      </w:r>
      <w:r w:rsidR="00475475" w:rsidRPr="00A476F2">
        <w:rPr>
          <w:rFonts w:ascii="Book Antiqua" w:hAnsi="Book Antiqua"/>
          <w:sz w:val="24"/>
          <w:szCs w:val="24"/>
          <w:lang w:val="en-US"/>
        </w:rPr>
        <w:t>ultrasound</w:t>
      </w:r>
      <w:r w:rsidR="00B65DAB" w:rsidRPr="00A476F2">
        <w:rPr>
          <w:rFonts w:ascii="Book Antiqua" w:hAnsi="Book Antiqua"/>
          <w:sz w:val="24"/>
          <w:szCs w:val="24"/>
          <w:lang w:val="en-US"/>
        </w:rPr>
        <w:t xml:space="preserve"> techniques such as elastography, contrast enhanced and Doppler ultrasound,</w:t>
      </w:r>
      <w:r w:rsidR="00CE7368" w:rsidRPr="00A476F2">
        <w:rPr>
          <w:rFonts w:ascii="Book Antiqua" w:hAnsi="Book Antiqua"/>
          <w:sz w:val="24"/>
          <w:szCs w:val="24"/>
          <w:lang w:val="en-US"/>
        </w:rPr>
        <w:t xml:space="preserve"> mini-probes</w:t>
      </w:r>
      <w:r w:rsidR="00B65DAB" w:rsidRPr="00A476F2">
        <w:rPr>
          <w:rFonts w:ascii="Book Antiqua" w:hAnsi="Book Antiqua"/>
          <w:sz w:val="24"/>
          <w:szCs w:val="24"/>
          <w:lang w:val="en-US"/>
        </w:rPr>
        <w:t xml:space="preserve"> rectal and t</w:t>
      </w:r>
      <w:r w:rsidR="009D3576" w:rsidRPr="00A476F2">
        <w:rPr>
          <w:rFonts w:ascii="Book Antiqua" w:hAnsi="Book Antiqua"/>
          <w:sz w:val="24"/>
          <w:szCs w:val="24"/>
          <w:lang w:val="en-US"/>
        </w:rPr>
        <w:t>ransperineal ultrasonography have</w:t>
      </w:r>
      <w:r w:rsidR="00B65DAB" w:rsidRPr="00A476F2">
        <w:rPr>
          <w:rFonts w:ascii="Book Antiqua" w:hAnsi="Book Antiqua"/>
          <w:sz w:val="24"/>
          <w:szCs w:val="24"/>
          <w:lang w:val="en-US"/>
        </w:rPr>
        <w:t xml:space="preserve"> broadened the indication.</w:t>
      </w:r>
      <w:r w:rsidR="002C2A19" w:rsidRPr="00A476F2">
        <w:rPr>
          <w:rFonts w:ascii="Book Antiqua" w:hAnsi="Book Antiqua"/>
          <w:sz w:val="24"/>
          <w:szCs w:val="24"/>
          <w:lang w:val="en-US"/>
        </w:rPr>
        <w:t xml:space="preserve"> It gives an overview of the methodology of various ultrasound examinations, presents the morphology of normal bowel wall and the typical changes in different colonic diseases. We will pay particular attention to rectal and transperineal ultrasound because of their outstanding significance in the diagnosis of rectal and perineal disorders.</w:t>
      </w:r>
      <w:r w:rsidR="00783AFC" w:rsidRPr="00A476F2">
        <w:rPr>
          <w:rFonts w:ascii="Book Antiqua" w:hAnsi="Book Antiqua" w:hint="eastAsia"/>
          <w:sz w:val="24"/>
          <w:szCs w:val="24"/>
          <w:lang w:val="en-US" w:eastAsia="zh-CN"/>
        </w:rPr>
        <w:t xml:space="preserve"> </w:t>
      </w:r>
      <w:r w:rsidR="00E04A5C" w:rsidRPr="00A476F2">
        <w:rPr>
          <w:rFonts w:ascii="Book Antiqua" w:hAnsi="Book Antiqua"/>
          <w:sz w:val="24"/>
          <w:szCs w:val="24"/>
          <w:lang w:val="en-US"/>
        </w:rPr>
        <w:t xml:space="preserve">This article seeks to overview the diagnostic impact and correct indications of bowel ultrasound. </w:t>
      </w:r>
    </w:p>
    <w:p w14:paraId="0C7F08D8" w14:textId="77777777" w:rsidR="002C2A19" w:rsidRPr="00A476F2" w:rsidRDefault="002C2A19" w:rsidP="00031AF5">
      <w:pPr>
        <w:spacing w:after="0" w:line="360" w:lineRule="auto"/>
        <w:jc w:val="both"/>
        <w:rPr>
          <w:rFonts w:ascii="Book Antiqua" w:hAnsi="Book Antiqua"/>
          <w:sz w:val="24"/>
          <w:szCs w:val="24"/>
          <w:lang w:val="en-US" w:eastAsia="zh-CN"/>
        </w:rPr>
      </w:pPr>
    </w:p>
    <w:p w14:paraId="100A4566" w14:textId="032DF141" w:rsidR="00AA10B8" w:rsidRPr="00A476F2" w:rsidRDefault="00662870"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 xml:space="preserve"> </w:t>
      </w:r>
      <w:r w:rsidR="007804DF" w:rsidRPr="00A476F2">
        <w:rPr>
          <w:rFonts w:ascii="Book Antiqua" w:hAnsi="Book Antiqua"/>
          <w:b/>
          <w:sz w:val="24"/>
          <w:szCs w:val="24"/>
          <w:lang w:val="en-US"/>
        </w:rPr>
        <w:t>Key</w:t>
      </w:r>
      <w:r w:rsidR="002C2A19" w:rsidRPr="00A476F2">
        <w:rPr>
          <w:rFonts w:ascii="Book Antiqua" w:hAnsi="Book Antiqua" w:hint="eastAsia"/>
          <w:b/>
          <w:sz w:val="24"/>
          <w:szCs w:val="24"/>
          <w:lang w:val="en-US" w:eastAsia="zh-CN"/>
        </w:rPr>
        <w:t xml:space="preserve"> </w:t>
      </w:r>
      <w:r w:rsidR="007804DF" w:rsidRPr="00A476F2">
        <w:rPr>
          <w:rFonts w:ascii="Book Antiqua" w:hAnsi="Book Antiqua"/>
          <w:b/>
          <w:sz w:val="24"/>
          <w:szCs w:val="24"/>
          <w:lang w:val="en-US"/>
        </w:rPr>
        <w:t>words</w:t>
      </w:r>
      <w:r w:rsidR="008D7731" w:rsidRPr="00A476F2">
        <w:rPr>
          <w:rFonts w:ascii="Book Antiqua" w:hAnsi="Book Antiqua"/>
          <w:b/>
          <w:sz w:val="24"/>
          <w:szCs w:val="24"/>
          <w:lang w:val="en-US"/>
        </w:rPr>
        <w:t>:</w:t>
      </w:r>
      <w:r w:rsidR="008D7731" w:rsidRPr="00A476F2">
        <w:rPr>
          <w:rFonts w:ascii="Book Antiqua" w:hAnsi="Book Antiqua"/>
          <w:sz w:val="24"/>
          <w:szCs w:val="24"/>
          <w:lang w:val="en-US"/>
        </w:rPr>
        <w:t xml:space="preserve"> </w:t>
      </w:r>
      <w:r w:rsidR="002C2A19" w:rsidRPr="00A476F2">
        <w:rPr>
          <w:rFonts w:ascii="Book Antiqua" w:hAnsi="Book Antiqua"/>
          <w:sz w:val="24"/>
          <w:szCs w:val="24"/>
          <w:lang w:val="en-US"/>
        </w:rPr>
        <w:t>Ultrasound</w:t>
      </w:r>
      <w:r w:rsidR="008D7731" w:rsidRPr="00A476F2">
        <w:rPr>
          <w:rFonts w:ascii="Book Antiqua" w:hAnsi="Book Antiqua"/>
          <w:sz w:val="24"/>
          <w:szCs w:val="24"/>
          <w:lang w:val="en-US"/>
        </w:rPr>
        <w:t xml:space="preserve">; </w:t>
      </w:r>
      <w:r w:rsidR="002C2A19" w:rsidRPr="00A476F2">
        <w:rPr>
          <w:rFonts w:ascii="Book Antiqua" w:hAnsi="Book Antiqua"/>
          <w:sz w:val="24"/>
          <w:szCs w:val="24"/>
          <w:lang w:val="en-US"/>
        </w:rPr>
        <w:t xml:space="preserve">Perineal </w:t>
      </w:r>
      <w:r w:rsidR="008D7731" w:rsidRPr="00A476F2">
        <w:rPr>
          <w:rFonts w:ascii="Book Antiqua" w:hAnsi="Book Antiqua"/>
          <w:sz w:val="24"/>
          <w:szCs w:val="24"/>
          <w:lang w:val="en-US"/>
        </w:rPr>
        <w:t xml:space="preserve">ultrasound; </w:t>
      </w:r>
      <w:r w:rsidR="002C2A19" w:rsidRPr="00A476F2">
        <w:rPr>
          <w:rFonts w:ascii="Book Antiqua" w:hAnsi="Book Antiqua"/>
          <w:sz w:val="24"/>
          <w:szCs w:val="24"/>
          <w:lang w:val="en-US"/>
        </w:rPr>
        <w:t xml:space="preserve">Rectal </w:t>
      </w:r>
      <w:r w:rsidR="008D7731" w:rsidRPr="00A476F2">
        <w:rPr>
          <w:rFonts w:ascii="Book Antiqua" w:hAnsi="Book Antiqua"/>
          <w:sz w:val="24"/>
          <w:szCs w:val="24"/>
          <w:lang w:val="en-US"/>
        </w:rPr>
        <w:t xml:space="preserve">endosonography; </w:t>
      </w:r>
      <w:r w:rsidR="002C2A19" w:rsidRPr="00A476F2">
        <w:rPr>
          <w:rFonts w:ascii="Book Antiqua" w:hAnsi="Book Antiqua"/>
          <w:sz w:val="24"/>
          <w:szCs w:val="24"/>
          <w:lang w:val="en-US"/>
        </w:rPr>
        <w:t xml:space="preserve">Gastrointestinal </w:t>
      </w:r>
      <w:r w:rsidR="008D7731" w:rsidRPr="00A476F2">
        <w:rPr>
          <w:rFonts w:ascii="Book Antiqua" w:hAnsi="Book Antiqua"/>
          <w:sz w:val="24"/>
          <w:szCs w:val="24"/>
          <w:lang w:val="en-US"/>
        </w:rPr>
        <w:t>diseases</w:t>
      </w:r>
    </w:p>
    <w:p w14:paraId="75151445" w14:textId="77777777" w:rsidR="00AA10B8" w:rsidRPr="00A476F2" w:rsidRDefault="00AA10B8" w:rsidP="00031AF5">
      <w:pPr>
        <w:spacing w:after="0" w:line="360" w:lineRule="auto"/>
        <w:jc w:val="both"/>
        <w:rPr>
          <w:rFonts w:ascii="Book Antiqua" w:hAnsi="Book Antiqua"/>
          <w:sz w:val="24"/>
          <w:szCs w:val="24"/>
          <w:lang w:val="en-US" w:eastAsia="zh-CN"/>
        </w:rPr>
      </w:pPr>
    </w:p>
    <w:p w14:paraId="44B7A070" w14:textId="77777777" w:rsidR="00AA10B8" w:rsidRPr="00A476F2" w:rsidRDefault="00AA10B8" w:rsidP="00031AF5">
      <w:pPr>
        <w:spacing w:after="0" w:line="360" w:lineRule="auto"/>
        <w:jc w:val="both"/>
        <w:rPr>
          <w:rFonts w:ascii="Book Antiqua" w:hAnsi="Book Antiqua" w:cs="Arial"/>
          <w:sz w:val="24"/>
          <w:lang w:eastAsia="zh-CN"/>
        </w:rPr>
      </w:pPr>
      <w:bookmarkStart w:id="23" w:name="OLE_LINK55"/>
      <w:bookmarkStart w:id="24" w:name="OLE_LINK56"/>
      <w:bookmarkStart w:id="25" w:name="OLE_LINK105"/>
      <w:bookmarkStart w:id="26" w:name="OLE_LINK116"/>
      <w:bookmarkStart w:id="27" w:name="OLE_LINK89"/>
      <w:r w:rsidRPr="00A476F2">
        <w:rPr>
          <w:rFonts w:ascii="Book Antiqua" w:hAnsi="Book Antiqua"/>
          <w:b/>
          <w:sz w:val="24"/>
        </w:rPr>
        <w:t>©</w:t>
      </w:r>
      <w:bookmarkEnd w:id="23"/>
      <w:bookmarkEnd w:id="24"/>
      <w:r w:rsidRPr="00A476F2">
        <w:rPr>
          <w:rFonts w:ascii="Book Antiqua" w:hAnsi="Book Antiqua" w:hint="eastAsia"/>
          <w:b/>
          <w:sz w:val="24"/>
        </w:rPr>
        <w:t xml:space="preserve"> </w:t>
      </w:r>
      <w:r w:rsidRPr="00A476F2">
        <w:rPr>
          <w:rFonts w:ascii="Book Antiqua" w:hAnsi="Book Antiqua" w:cs="Arial"/>
          <w:b/>
          <w:sz w:val="24"/>
        </w:rPr>
        <w:t>The Author(s) 201</w:t>
      </w:r>
      <w:r w:rsidRPr="00A476F2">
        <w:rPr>
          <w:rFonts w:ascii="Book Antiqua" w:hAnsi="Book Antiqua" w:cs="Arial" w:hint="eastAsia"/>
          <w:b/>
          <w:sz w:val="24"/>
        </w:rPr>
        <w:t>6</w:t>
      </w:r>
      <w:r w:rsidRPr="00A476F2">
        <w:rPr>
          <w:rFonts w:ascii="Book Antiqua" w:hAnsi="Book Antiqua" w:cs="Arial"/>
          <w:b/>
          <w:sz w:val="24"/>
        </w:rPr>
        <w:t xml:space="preserve">. </w:t>
      </w:r>
      <w:r w:rsidRPr="00A476F2">
        <w:rPr>
          <w:rFonts w:ascii="Book Antiqua" w:hAnsi="Book Antiqua" w:cs="Arial"/>
          <w:sz w:val="24"/>
        </w:rPr>
        <w:t>Published by Baishideng Publishing Group Inc. All rights reserved.</w:t>
      </w:r>
    </w:p>
    <w:p w14:paraId="148D03F0" w14:textId="77777777" w:rsidR="002C2A19" w:rsidRPr="00A476F2" w:rsidRDefault="002C2A19" w:rsidP="00031AF5">
      <w:pPr>
        <w:spacing w:after="0" w:line="360" w:lineRule="auto"/>
        <w:jc w:val="both"/>
        <w:rPr>
          <w:rFonts w:ascii="Book Antiqua" w:hAnsi="Book Antiqua" w:cs="Arial"/>
          <w:sz w:val="24"/>
          <w:lang w:eastAsia="zh-CN"/>
        </w:rPr>
      </w:pPr>
    </w:p>
    <w:bookmarkEnd w:id="25"/>
    <w:bookmarkEnd w:id="26"/>
    <w:bookmarkEnd w:id="27"/>
    <w:p w14:paraId="5392CED0" w14:textId="77777777" w:rsidR="00AA10B8" w:rsidRPr="00A476F2" w:rsidRDefault="00AA10B8" w:rsidP="00031AF5">
      <w:pPr>
        <w:spacing w:after="0" w:line="360" w:lineRule="auto"/>
        <w:jc w:val="both"/>
        <w:rPr>
          <w:rFonts w:ascii="Book Antiqua" w:hAnsi="Book Antiqua" w:cs="Arial Unicode MS"/>
          <w:b/>
          <w:sz w:val="24"/>
        </w:rPr>
      </w:pPr>
      <w:r w:rsidRPr="00A476F2">
        <w:rPr>
          <w:rFonts w:ascii="Book Antiqua" w:eastAsia="Times New Roman" w:hAnsi="Book Antiqua" w:cs="Arial Unicode MS"/>
          <w:b/>
          <w:sz w:val="24"/>
        </w:rPr>
        <w:t>Core tip:</w:t>
      </w:r>
      <w:r w:rsidRPr="00A476F2">
        <w:rPr>
          <w:rFonts w:ascii="Book Antiqua" w:hAnsi="Book Antiqua"/>
          <w:sz w:val="24"/>
          <w:szCs w:val="24"/>
          <w:lang w:val="en-US"/>
        </w:rPr>
        <w:t xml:space="preserve"> Ultrasound is an easy to perform and widely available examination, which could be useful as a first-line diagnostic modality for the identification of numerous colonic disease</w:t>
      </w:r>
      <w:r w:rsidR="005050A0" w:rsidRPr="00A476F2">
        <w:rPr>
          <w:rFonts w:ascii="Book Antiqua" w:hAnsi="Book Antiqua"/>
          <w:sz w:val="24"/>
          <w:szCs w:val="24"/>
          <w:lang w:val="en-US"/>
        </w:rPr>
        <w:t>s</w:t>
      </w:r>
      <w:r w:rsidRPr="00A476F2">
        <w:rPr>
          <w:rFonts w:ascii="Book Antiqua" w:hAnsi="Book Antiqua"/>
          <w:sz w:val="24"/>
          <w:szCs w:val="24"/>
          <w:lang w:val="en-US"/>
        </w:rPr>
        <w:t xml:space="preserve">, nevertheless it is undervalued and is not performed in all patients. Therefore, the aim of our publication is to assess the advantages and limitations of </w:t>
      </w:r>
      <w:r w:rsidRPr="00A476F2">
        <w:rPr>
          <w:rFonts w:ascii="Book Antiqua" w:hAnsi="Book Antiqua"/>
          <w:sz w:val="24"/>
          <w:szCs w:val="24"/>
          <w:lang w:val="en-US"/>
        </w:rPr>
        <w:lastRenderedPageBreak/>
        <w:t xml:space="preserve">transabdominal, rectal, transperineal ultrasound and mini-probe examination in the diagnosis of colonic disorders. In addition, it summarizes the typical ultrasound morphological signs. </w:t>
      </w:r>
    </w:p>
    <w:p w14:paraId="4214F181" w14:textId="77777777" w:rsidR="00AA10B8" w:rsidRPr="00A476F2" w:rsidRDefault="00AA10B8" w:rsidP="00031AF5">
      <w:pPr>
        <w:adjustRightInd w:val="0"/>
        <w:snapToGrid w:val="0"/>
        <w:spacing w:after="0" w:line="360" w:lineRule="auto"/>
        <w:jc w:val="both"/>
        <w:rPr>
          <w:rFonts w:ascii="Book Antiqua" w:hAnsi="Book Antiqua" w:cs="Tahoma"/>
          <w:sz w:val="24"/>
        </w:rPr>
      </w:pPr>
    </w:p>
    <w:p w14:paraId="01AA3CB0" w14:textId="1DD60CFD" w:rsidR="002C2A19" w:rsidRPr="00A476F2" w:rsidRDefault="002C2A19"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Bor</w:t>
      </w:r>
      <w:r w:rsidRPr="00A476F2">
        <w:rPr>
          <w:rFonts w:ascii="Book Antiqua" w:hAnsi="Book Antiqua" w:hint="eastAsia"/>
          <w:sz w:val="24"/>
          <w:szCs w:val="24"/>
          <w:lang w:val="en-US" w:eastAsia="zh-CN"/>
        </w:rPr>
        <w:t xml:space="preserve"> R, </w:t>
      </w:r>
      <w:r w:rsidRPr="00A476F2">
        <w:rPr>
          <w:rFonts w:ascii="Book Antiqua" w:hAnsi="Book Antiqua"/>
          <w:sz w:val="24"/>
          <w:szCs w:val="24"/>
          <w:lang w:val="en-US"/>
        </w:rPr>
        <w:t>Fábián</w:t>
      </w:r>
      <w:r w:rsidRPr="00A476F2">
        <w:rPr>
          <w:rFonts w:ascii="Book Antiqua" w:hAnsi="Book Antiqua" w:hint="eastAsia"/>
          <w:sz w:val="24"/>
          <w:szCs w:val="24"/>
          <w:lang w:val="en-US" w:eastAsia="zh-CN"/>
        </w:rPr>
        <w:t xml:space="preserve"> A, </w:t>
      </w:r>
      <w:r w:rsidRPr="00A476F2">
        <w:rPr>
          <w:rFonts w:ascii="Book Antiqua" w:hAnsi="Book Antiqua"/>
          <w:sz w:val="24"/>
          <w:szCs w:val="24"/>
          <w:lang w:val="en-US"/>
        </w:rPr>
        <w:t>Szepes</w:t>
      </w:r>
      <w:r w:rsidRPr="00A476F2">
        <w:rPr>
          <w:rFonts w:ascii="Book Antiqua" w:hAnsi="Book Antiqua" w:hint="eastAsia"/>
          <w:sz w:val="24"/>
          <w:szCs w:val="24"/>
          <w:lang w:val="en-US" w:eastAsia="zh-CN"/>
        </w:rPr>
        <w:t xml:space="preserve"> Z. </w:t>
      </w:r>
      <w:r w:rsidRPr="00A476F2">
        <w:rPr>
          <w:rFonts w:ascii="Book Antiqua" w:hAnsi="Book Antiqua"/>
          <w:sz w:val="24"/>
          <w:szCs w:val="24"/>
          <w:lang w:val="en-US" w:eastAsia="zh-CN"/>
        </w:rPr>
        <w:t>Role of ultrasound in colorectal diseases</w:t>
      </w:r>
      <w:r w:rsidRPr="00A476F2">
        <w:rPr>
          <w:rFonts w:ascii="Book Antiqua" w:hAnsi="Book Antiqua" w:hint="eastAsia"/>
          <w:sz w:val="24"/>
          <w:szCs w:val="24"/>
          <w:lang w:val="en-US" w:eastAsia="zh-CN"/>
        </w:rPr>
        <w:t xml:space="preserve">. </w:t>
      </w:r>
      <w:r w:rsidRPr="00A476F2">
        <w:rPr>
          <w:rFonts w:ascii="Book Antiqua" w:eastAsia="Times New Roman" w:hAnsi="Book Antiqua" w:cs="SimSun"/>
          <w:i/>
          <w:color w:val="000000"/>
          <w:sz w:val="24"/>
        </w:rPr>
        <w:t>World J</w:t>
      </w:r>
      <w:r w:rsidRPr="00A476F2">
        <w:rPr>
          <w:rFonts w:ascii="Book Antiqua" w:eastAsia="Times New Roman" w:hAnsi="Book Antiqua" w:cs="SimSun" w:hint="eastAsia"/>
          <w:i/>
          <w:color w:val="000000"/>
          <w:sz w:val="24"/>
          <w:lang w:eastAsia="zh-CN"/>
        </w:rPr>
        <w:t xml:space="preserve"> </w:t>
      </w:r>
      <w:r w:rsidRPr="00A476F2">
        <w:rPr>
          <w:rFonts w:ascii="Book Antiqua" w:eastAsia="Times New Roman" w:hAnsi="Book Antiqua" w:cs="SimSun"/>
          <w:i/>
          <w:color w:val="000000"/>
          <w:sz w:val="24"/>
        </w:rPr>
        <w:t>Gastroenterol</w:t>
      </w:r>
      <w:r w:rsidRPr="00A476F2">
        <w:rPr>
          <w:rFonts w:ascii="Book Antiqua" w:eastAsia="Times New Roman" w:hAnsi="Book Antiqua" w:cs="SimSun" w:hint="eastAsia"/>
          <w:i/>
          <w:color w:val="000000"/>
          <w:sz w:val="24"/>
          <w:lang w:eastAsia="zh-CN"/>
        </w:rPr>
        <w:t xml:space="preserve"> 2016;</w:t>
      </w:r>
      <w:r w:rsidRPr="00A476F2">
        <w:rPr>
          <w:rFonts w:ascii="Book Antiqua" w:eastAsia="Times New Roman" w:hAnsi="Book Antiqua" w:cs="SimSun" w:hint="eastAsia"/>
          <w:color w:val="000000"/>
          <w:sz w:val="24"/>
          <w:lang w:eastAsia="zh-CN"/>
        </w:rPr>
        <w:t xml:space="preserve"> In press</w:t>
      </w:r>
    </w:p>
    <w:p w14:paraId="037AD530" w14:textId="77777777" w:rsidR="002C2A19" w:rsidRPr="00A476F2" w:rsidRDefault="002C2A19"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br w:type="page"/>
      </w:r>
    </w:p>
    <w:p w14:paraId="635A0CA4" w14:textId="7AE6CE07" w:rsidR="007804DF" w:rsidRPr="00A476F2" w:rsidRDefault="007804DF"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lastRenderedPageBreak/>
        <w:t>Introduction</w:t>
      </w:r>
    </w:p>
    <w:p w14:paraId="10A3D0C3" w14:textId="77777777" w:rsidR="0054478C" w:rsidRPr="00A476F2" w:rsidRDefault="009D3576"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 xml:space="preserve">Endoscopic examination </w:t>
      </w:r>
      <w:r w:rsidR="00A52DB8" w:rsidRPr="00A476F2">
        <w:rPr>
          <w:rFonts w:ascii="Book Antiqua" w:hAnsi="Book Antiqua"/>
          <w:sz w:val="24"/>
          <w:szCs w:val="24"/>
          <w:lang w:val="en-US"/>
        </w:rPr>
        <w:t>provide</w:t>
      </w:r>
      <w:r w:rsidRPr="00A476F2">
        <w:rPr>
          <w:rFonts w:ascii="Book Antiqua" w:hAnsi="Book Antiqua"/>
          <w:sz w:val="24"/>
          <w:szCs w:val="24"/>
          <w:lang w:val="en-US"/>
        </w:rPr>
        <w:t>s</w:t>
      </w:r>
      <w:r w:rsidR="00A52DB8" w:rsidRPr="00A476F2">
        <w:rPr>
          <w:rFonts w:ascii="Book Antiqua" w:hAnsi="Book Antiqua"/>
          <w:sz w:val="24"/>
          <w:szCs w:val="24"/>
          <w:lang w:val="en-US"/>
        </w:rPr>
        <w:t xml:space="preserve"> the most accurate information about the morp</w:t>
      </w:r>
      <w:r w:rsidR="0051487A" w:rsidRPr="00A476F2">
        <w:rPr>
          <w:rFonts w:ascii="Book Antiqua" w:hAnsi="Book Antiqua"/>
          <w:sz w:val="24"/>
          <w:szCs w:val="24"/>
          <w:lang w:val="en-US"/>
        </w:rPr>
        <w:t>hology of intestinal mucosa, although</w:t>
      </w:r>
      <w:r w:rsidR="00A52DB8" w:rsidRPr="00A476F2">
        <w:rPr>
          <w:rFonts w:ascii="Book Antiqua" w:hAnsi="Book Antiqua"/>
          <w:sz w:val="24"/>
          <w:szCs w:val="24"/>
          <w:lang w:val="en-US"/>
        </w:rPr>
        <w:t xml:space="preserve"> the pathological changes of </w:t>
      </w:r>
      <w:r w:rsidRPr="00A476F2">
        <w:rPr>
          <w:rFonts w:ascii="Book Antiqua" w:hAnsi="Book Antiqua"/>
          <w:sz w:val="24"/>
          <w:szCs w:val="24"/>
          <w:lang w:val="en-US"/>
        </w:rPr>
        <w:t xml:space="preserve">the </w:t>
      </w:r>
      <w:r w:rsidR="00A52DB8" w:rsidRPr="00A476F2">
        <w:rPr>
          <w:rFonts w:ascii="Book Antiqua" w:hAnsi="Book Antiqua"/>
          <w:sz w:val="24"/>
          <w:szCs w:val="24"/>
          <w:lang w:val="en-US"/>
        </w:rPr>
        <w:t xml:space="preserve">colonic wall, surrounding tissues and organs may </w:t>
      </w:r>
      <w:r w:rsidRPr="00A476F2">
        <w:rPr>
          <w:rFonts w:ascii="Book Antiqua" w:hAnsi="Book Antiqua"/>
          <w:sz w:val="24"/>
          <w:szCs w:val="24"/>
          <w:lang w:val="en-US"/>
        </w:rPr>
        <w:t xml:space="preserve">be </w:t>
      </w:r>
      <w:r w:rsidR="00356BB5" w:rsidRPr="00A476F2">
        <w:rPr>
          <w:rFonts w:ascii="Book Antiqua" w:hAnsi="Book Antiqua"/>
          <w:sz w:val="24"/>
          <w:szCs w:val="24"/>
          <w:lang w:val="en-US"/>
        </w:rPr>
        <w:t>examine</w:t>
      </w:r>
      <w:r w:rsidRPr="00A476F2">
        <w:rPr>
          <w:rFonts w:ascii="Book Antiqua" w:hAnsi="Book Antiqua"/>
          <w:sz w:val="24"/>
          <w:szCs w:val="24"/>
          <w:lang w:val="en-US"/>
        </w:rPr>
        <w:t xml:space="preserve">d by cross </w:t>
      </w:r>
      <w:r w:rsidR="00903004" w:rsidRPr="00A476F2">
        <w:rPr>
          <w:rFonts w:ascii="Book Antiqua" w:hAnsi="Book Antiqua"/>
          <w:sz w:val="24"/>
          <w:szCs w:val="24"/>
          <w:lang w:val="en-US"/>
        </w:rPr>
        <w:t>sectional</w:t>
      </w:r>
      <w:r w:rsidR="00A52DB8" w:rsidRPr="00A476F2">
        <w:rPr>
          <w:rFonts w:ascii="Book Antiqua" w:hAnsi="Book Antiqua"/>
          <w:sz w:val="24"/>
          <w:szCs w:val="24"/>
          <w:lang w:val="en-US"/>
        </w:rPr>
        <w:t xml:space="preserve"> imaging modalities such as ultrasound</w:t>
      </w:r>
      <w:r w:rsidR="00356BB5" w:rsidRPr="00A476F2">
        <w:rPr>
          <w:rFonts w:ascii="Book Antiqua" w:hAnsi="Book Antiqua"/>
          <w:sz w:val="24"/>
          <w:szCs w:val="24"/>
          <w:lang w:val="en-US"/>
        </w:rPr>
        <w:t xml:space="preserve"> (US)</w:t>
      </w:r>
      <w:r w:rsidR="00A52DB8" w:rsidRPr="00A476F2">
        <w:rPr>
          <w:rFonts w:ascii="Book Antiqua" w:hAnsi="Book Antiqua"/>
          <w:sz w:val="24"/>
          <w:szCs w:val="24"/>
          <w:lang w:val="en-US"/>
        </w:rPr>
        <w:t>, computed tomography</w:t>
      </w:r>
      <w:r w:rsidR="00356BB5" w:rsidRPr="00A476F2">
        <w:rPr>
          <w:rFonts w:ascii="Book Antiqua" w:hAnsi="Book Antiqua"/>
          <w:sz w:val="24"/>
          <w:szCs w:val="24"/>
          <w:lang w:val="en-US"/>
        </w:rPr>
        <w:t xml:space="preserve"> (CT)</w:t>
      </w:r>
      <w:r w:rsidR="00A52DB8" w:rsidRPr="00A476F2">
        <w:rPr>
          <w:rFonts w:ascii="Book Antiqua" w:hAnsi="Book Antiqua"/>
          <w:sz w:val="24"/>
          <w:szCs w:val="24"/>
          <w:lang w:val="en-US"/>
        </w:rPr>
        <w:t xml:space="preserve"> and magnetic resonance imaging</w:t>
      </w:r>
      <w:r w:rsidR="00356BB5" w:rsidRPr="00A476F2">
        <w:rPr>
          <w:rFonts w:ascii="Book Antiqua" w:hAnsi="Book Antiqua"/>
          <w:sz w:val="24"/>
          <w:szCs w:val="24"/>
          <w:lang w:val="en-US"/>
        </w:rPr>
        <w:t xml:space="preserve"> (MRI)</w:t>
      </w:r>
      <w:r w:rsidR="00A52DB8" w:rsidRPr="00A476F2">
        <w:rPr>
          <w:rFonts w:ascii="Book Antiqua" w:hAnsi="Book Antiqua"/>
          <w:sz w:val="24"/>
          <w:szCs w:val="24"/>
          <w:lang w:val="en-US"/>
        </w:rPr>
        <w:t>.</w:t>
      </w:r>
      <w:r w:rsidR="00356BB5" w:rsidRPr="00A476F2">
        <w:rPr>
          <w:rFonts w:ascii="Book Antiqua" w:hAnsi="Book Antiqua"/>
          <w:sz w:val="24"/>
          <w:szCs w:val="24"/>
          <w:lang w:val="en-US"/>
        </w:rPr>
        <w:t xml:space="preserve"> None of these imaging modalities</w:t>
      </w:r>
      <w:r w:rsidRPr="00A476F2">
        <w:rPr>
          <w:rFonts w:ascii="Book Antiqua" w:hAnsi="Book Antiqua"/>
          <w:sz w:val="24"/>
          <w:szCs w:val="24"/>
          <w:lang w:val="en-US"/>
        </w:rPr>
        <w:t xml:space="preserve"> are</w:t>
      </w:r>
      <w:r w:rsidR="00356BB5" w:rsidRPr="00A476F2">
        <w:rPr>
          <w:rFonts w:ascii="Book Antiqua" w:hAnsi="Book Antiqua"/>
          <w:sz w:val="24"/>
          <w:szCs w:val="24"/>
          <w:lang w:val="en-US"/>
        </w:rPr>
        <w:t xml:space="preserve"> able to identify all type</w:t>
      </w:r>
      <w:r w:rsidRPr="00A476F2">
        <w:rPr>
          <w:rFonts w:ascii="Book Antiqua" w:hAnsi="Book Antiqua"/>
          <w:sz w:val="24"/>
          <w:szCs w:val="24"/>
          <w:lang w:val="en-US"/>
        </w:rPr>
        <w:t>s</w:t>
      </w:r>
      <w:r w:rsidR="00356BB5" w:rsidRPr="00A476F2">
        <w:rPr>
          <w:rFonts w:ascii="Book Antiqua" w:hAnsi="Book Antiqua"/>
          <w:sz w:val="24"/>
          <w:szCs w:val="24"/>
          <w:lang w:val="en-US"/>
        </w:rPr>
        <w:t xml:space="preserve"> of colonic diseases, however they can </w:t>
      </w:r>
      <w:r w:rsidRPr="00A476F2">
        <w:rPr>
          <w:rFonts w:ascii="Book Antiqua" w:hAnsi="Book Antiqua"/>
          <w:sz w:val="24"/>
          <w:szCs w:val="24"/>
          <w:lang w:val="en-US"/>
        </w:rPr>
        <w:t>complement</w:t>
      </w:r>
      <w:r w:rsidR="00356BB5" w:rsidRPr="00A476F2">
        <w:rPr>
          <w:rFonts w:ascii="Book Antiqua" w:hAnsi="Book Antiqua"/>
          <w:sz w:val="24"/>
          <w:szCs w:val="24"/>
          <w:lang w:val="en-US"/>
        </w:rPr>
        <w:t xml:space="preserve"> each other </w:t>
      </w:r>
      <w:r w:rsidRPr="00A476F2">
        <w:rPr>
          <w:rFonts w:ascii="Book Antiqua" w:hAnsi="Book Antiqua"/>
          <w:sz w:val="24"/>
          <w:szCs w:val="24"/>
          <w:lang w:val="en-US"/>
        </w:rPr>
        <w:t xml:space="preserve">preferably </w:t>
      </w:r>
      <w:r w:rsidR="00356BB5" w:rsidRPr="00A476F2">
        <w:rPr>
          <w:rFonts w:ascii="Book Antiqua" w:hAnsi="Book Antiqua"/>
          <w:sz w:val="24"/>
          <w:szCs w:val="24"/>
          <w:lang w:val="en-US"/>
        </w:rPr>
        <w:t>during the diagnostic process.</w:t>
      </w:r>
      <w:r w:rsidR="006A682B" w:rsidRPr="00A476F2">
        <w:rPr>
          <w:rFonts w:ascii="Book Antiqua" w:hAnsi="Book Antiqua"/>
          <w:sz w:val="24"/>
          <w:szCs w:val="24"/>
          <w:lang w:val="en-US"/>
        </w:rPr>
        <w:t xml:space="preserve"> </w:t>
      </w:r>
      <w:r w:rsidRPr="00A476F2">
        <w:rPr>
          <w:rFonts w:ascii="Book Antiqua" w:hAnsi="Book Antiqua"/>
          <w:sz w:val="24"/>
          <w:szCs w:val="24"/>
          <w:lang w:val="en-US"/>
        </w:rPr>
        <w:t>Detailed transabdominal ultrasound examination forms an essential part of t</w:t>
      </w:r>
      <w:r w:rsidR="0054478C" w:rsidRPr="00A476F2">
        <w:rPr>
          <w:rFonts w:ascii="Book Antiqua" w:hAnsi="Book Antiqua"/>
          <w:sz w:val="24"/>
          <w:szCs w:val="24"/>
          <w:lang w:val="en-US"/>
        </w:rPr>
        <w:t xml:space="preserve">he investigation of gut, nonetheless in many departments it is undervalued and not performed in all patients. US </w:t>
      </w:r>
      <w:r w:rsidRPr="00A476F2">
        <w:rPr>
          <w:rFonts w:ascii="Book Antiqua" w:hAnsi="Book Antiqua"/>
          <w:sz w:val="24"/>
          <w:szCs w:val="24"/>
          <w:lang w:val="en-US"/>
        </w:rPr>
        <w:t xml:space="preserve">can provide quick information about a variety of bowel diseases </w:t>
      </w:r>
      <w:r w:rsidR="0054478C" w:rsidRPr="00A476F2">
        <w:rPr>
          <w:rFonts w:ascii="Book Antiqua" w:hAnsi="Book Antiqua"/>
          <w:sz w:val="24"/>
          <w:szCs w:val="24"/>
          <w:lang w:val="en-US"/>
        </w:rPr>
        <w:t xml:space="preserve">as a first, widely available cross section imaging modality, and </w:t>
      </w:r>
      <w:r w:rsidRPr="00A476F2">
        <w:rPr>
          <w:rFonts w:ascii="Book Antiqua" w:hAnsi="Book Antiqua"/>
          <w:sz w:val="24"/>
          <w:szCs w:val="24"/>
          <w:lang w:val="en-US"/>
        </w:rPr>
        <w:t>may</w:t>
      </w:r>
      <w:r w:rsidR="0054478C" w:rsidRPr="00A476F2">
        <w:rPr>
          <w:rFonts w:ascii="Book Antiqua" w:hAnsi="Book Antiqua"/>
          <w:sz w:val="24"/>
          <w:szCs w:val="24"/>
          <w:lang w:val="en-US"/>
        </w:rPr>
        <w:t xml:space="preserve"> help in the choice of adequate further examinations and treatment. In addit</w:t>
      </w:r>
      <w:r w:rsidRPr="00A476F2">
        <w:rPr>
          <w:rFonts w:ascii="Book Antiqua" w:hAnsi="Book Antiqua"/>
          <w:sz w:val="24"/>
          <w:szCs w:val="24"/>
          <w:lang w:val="en-US"/>
        </w:rPr>
        <w:t xml:space="preserve">ion, </w:t>
      </w:r>
      <w:r w:rsidR="0054478C" w:rsidRPr="00A476F2">
        <w:rPr>
          <w:rFonts w:ascii="Book Antiqua" w:hAnsi="Book Antiqua"/>
          <w:sz w:val="24"/>
          <w:szCs w:val="24"/>
          <w:lang w:val="en-US"/>
        </w:rPr>
        <w:t xml:space="preserve">US screening of asymptomatic patients could also identify accidental bowel diseases such as colonic cancer </w:t>
      </w:r>
      <w:r w:rsidRPr="00A476F2">
        <w:rPr>
          <w:rFonts w:ascii="Book Antiqua" w:hAnsi="Book Antiqua"/>
          <w:sz w:val="24"/>
          <w:szCs w:val="24"/>
          <w:lang w:val="en-US"/>
        </w:rPr>
        <w:t>or</w:t>
      </w:r>
      <w:r w:rsidR="0054478C" w:rsidRPr="00A476F2">
        <w:rPr>
          <w:rFonts w:ascii="Book Antiqua" w:hAnsi="Book Antiqua"/>
          <w:sz w:val="24"/>
          <w:szCs w:val="24"/>
          <w:lang w:val="en-US"/>
        </w:rPr>
        <w:t xml:space="preserve"> diverticulosis. </w:t>
      </w:r>
    </w:p>
    <w:p w14:paraId="778C92DE" w14:textId="77777777" w:rsidR="00522798" w:rsidRPr="00A476F2" w:rsidRDefault="001B1224"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The bowel </w:t>
      </w:r>
      <w:r w:rsidR="00194674" w:rsidRPr="00A476F2">
        <w:rPr>
          <w:rFonts w:ascii="Book Antiqua" w:hAnsi="Book Antiqua"/>
          <w:sz w:val="24"/>
          <w:szCs w:val="24"/>
          <w:lang w:val="en-US"/>
        </w:rPr>
        <w:t xml:space="preserve">US </w:t>
      </w:r>
      <w:r w:rsidRPr="00A476F2">
        <w:rPr>
          <w:rFonts w:ascii="Book Antiqua" w:hAnsi="Book Antiqua"/>
          <w:sz w:val="24"/>
          <w:szCs w:val="24"/>
          <w:lang w:val="en-US"/>
        </w:rPr>
        <w:t xml:space="preserve">examination </w:t>
      </w:r>
      <w:r w:rsidR="00194674" w:rsidRPr="00A476F2">
        <w:rPr>
          <w:rFonts w:ascii="Book Antiqua" w:hAnsi="Book Antiqua"/>
          <w:sz w:val="24"/>
          <w:szCs w:val="24"/>
          <w:lang w:val="en-US"/>
        </w:rPr>
        <w:t xml:space="preserve">is a safe, widely available, </w:t>
      </w:r>
      <w:r w:rsidRPr="00A476F2">
        <w:rPr>
          <w:rFonts w:ascii="Book Antiqua" w:hAnsi="Book Antiqua"/>
          <w:sz w:val="24"/>
          <w:szCs w:val="24"/>
          <w:lang w:val="en-US"/>
        </w:rPr>
        <w:t xml:space="preserve">cheap, </w:t>
      </w:r>
      <w:r w:rsidR="00194674" w:rsidRPr="00A476F2">
        <w:rPr>
          <w:rFonts w:ascii="Book Antiqua" w:hAnsi="Book Antiqua"/>
          <w:sz w:val="24"/>
          <w:szCs w:val="24"/>
          <w:lang w:val="en-US"/>
        </w:rPr>
        <w:t>non</w:t>
      </w:r>
      <w:r w:rsidRPr="00A476F2">
        <w:rPr>
          <w:rFonts w:ascii="Book Antiqua" w:hAnsi="Book Antiqua"/>
          <w:sz w:val="24"/>
          <w:szCs w:val="24"/>
          <w:lang w:val="en-US"/>
        </w:rPr>
        <w:t xml:space="preserve">invasive </w:t>
      </w:r>
      <w:r w:rsidR="00194674" w:rsidRPr="00A476F2">
        <w:rPr>
          <w:rFonts w:ascii="Book Antiqua" w:hAnsi="Book Antiqua"/>
          <w:sz w:val="24"/>
          <w:szCs w:val="24"/>
          <w:lang w:val="en-US"/>
        </w:rPr>
        <w:t>ima</w:t>
      </w:r>
      <w:r w:rsidR="00025955" w:rsidRPr="00A476F2">
        <w:rPr>
          <w:rFonts w:ascii="Book Antiqua" w:hAnsi="Book Antiqua"/>
          <w:sz w:val="24"/>
          <w:szCs w:val="24"/>
          <w:lang w:val="en-US"/>
        </w:rPr>
        <w:t xml:space="preserve">ging technique which allows </w:t>
      </w:r>
      <w:r w:rsidR="00194674" w:rsidRPr="00A476F2">
        <w:rPr>
          <w:rFonts w:ascii="Book Antiqua" w:hAnsi="Book Antiqua"/>
          <w:sz w:val="24"/>
          <w:szCs w:val="24"/>
          <w:lang w:val="en-US"/>
        </w:rPr>
        <w:t xml:space="preserve">real-time examination of </w:t>
      </w:r>
      <w:r w:rsidR="00025955" w:rsidRPr="00A476F2">
        <w:rPr>
          <w:rFonts w:ascii="Book Antiqua" w:hAnsi="Book Antiqua"/>
          <w:sz w:val="24"/>
          <w:szCs w:val="24"/>
          <w:lang w:val="en-US"/>
        </w:rPr>
        <w:t xml:space="preserve">the </w:t>
      </w:r>
      <w:r w:rsidR="00F8588D" w:rsidRPr="00A476F2">
        <w:rPr>
          <w:rFonts w:ascii="Book Antiqua" w:hAnsi="Book Antiqua"/>
          <w:sz w:val="24"/>
          <w:szCs w:val="24"/>
          <w:lang w:val="en-US"/>
        </w:rPr>
        <w:t>intestines</w:t>
      </w:r>
      <w:r w:rsidR="00194674" w:rsidRPr="00A476F2">
        <w:rPr>
          <w:rFonts w:ascii="Book Antiqua" w:hAnsi="Book Antiqua"/>
          <w:sz w:val="24"/>
          <w:szCs w:val="24"/>
          <w:lang w:val="en-US"/>
        </w:rPr>
        <w:t xml:space="preserve"> without the use of ionizing radiation</w:t>
      </w:r>
      <w:r w:rsidRPr="00A476F2">
        <w:rPr>
          <w:rFonts w:ascii="Book Antiqua" w:hAnsi="Book Antiqua"/>
          <w:sz w:val="24"/>
          <w:szCs w:val="24"/>
          <w:lang w:val="en-US"/>
        </w:rPr>
        <w:t xml:space="preserve"> and can be performed at any time</w:t>
      </w:r>
      <w:r w:rsidR="001C6CB9" w:rsidRPr="00A476F2">
        <w:rPr>
          <w:rFonts w:ascii="Book Antiqua" w:hAnsi="Book Antiqua"/>
          <w:sz w:val="24"/>
          <w:szCs w:val="24"/>
          <w:vertAlign w:val="superscript"/>
          <w:lang w:val="en-US"/>
        </w:rPr>
        <w:fldChar w:fldCharType="begin" w:fldLock="1"/>
      </w:r>
      <w:r w:rsidR="009320AD" w:rsidRPr="00A476F2">
        <w:rPr>
          <w:rFonts w:ascii="Book Antiqua" w:hAnsi="Book Antiqua"/>
          <w:sz w:val="24"/>
          <w:szCs w:val="24"/>
          <w:vertAlign w:val="superscript"/>
          <w:lang w:val="en-US"/>
        </w:rPr>
        <w:instrText>ADDIN CSL_CITATION { "citationItems" : [ { "id" : "ITEM-1", "itemData" : { "URL" : "http://www.ncbi.nlm.nih.gov/pubmed/?term=10.1148%2Frg.351140003", "accessed" : { "date-parts" : [ [ "2016", "5", "8" ] ] }, "id" : "ITEM-1", "issued" : { "date-parts" : [ [ "0" ] ] }, "title" : "US of gastrointestinal tract disease. - PubMed - NCBI", "type" : "webpage" }, "uris" : [ "http://www.mendeley.com/documents/?uuid=50cb86cf-6d53-4102-8617-05042b4aa920" ] } ], "mendeley" : { "formattedCitation" : "[1]", "plainTextFormattedCitation" : "[1]", "previouslyFormattedCitation" : "[1]"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F8588D" w:rsidRPr="00A476F2">
        <w:rPr>
          <w:rFonts w:ascii="Book Antiqua" w:hAnsi="Book Antiqua"/>
          <w:noProof/>
          <w:sz w:val="24"/>
          <w:szCs w:val="24"/>
          <w:vertAlign w:val="superscript"/>
          <w:lang w:val="en-US"/>
        </w:rPr>
        <w:t>[1]</w:t>
      </w:r>
      <w:r w:rsidR="001C6CB9" w:rsidRPr="00A476F2">
        <w:rPr>
          <w:rFonts w:ascii="Book Antiqua" w:hAnsi="Book Antiqua"/>
          <w:sz w:val="24"/>
          <w:szCs w:val="24"/>
          <w:vertAlign w:val="superscript"/>
          <w:lang w:val="en-US"/>
        </w:rPr>
        <w:fldChar w:fldCharType="end"/>
      </w:r>
      <w:r w:rsidR="00194674" w:rsidRPr="00A476F2">
        <w:rPr>
          <w:rFonts w:ascii="Book Antiqua" w:hAnsi="Book Antiqua"/>
          <w:sz w:val="24"/>
          <w:szCs w:val="24"/>
          <w:lang w:val="en-US"/>
        </w:rPr>
        <w:t xml:space="preserve">. </w:t>
      </w:r>
      <w:r w:rsidR="009320AD" w:rsidRPr="00A476F2">
        <w:rPr>
          <w:rFonts w:ascii="Book Antiqua" w:hAnsi="Book Antiqua"/>
          <w:sz w:val="24"/>
          <w:szCs w:val="24"/>
          <w:lang w:val="en-US"/>
        </w:rPr>
        <w:t xml:space="preserve">The </w:t>
      </w:r>
      <w:r w:rsidR="00025955" w:rsidRPr="00A476F2">
        <w:rPr>
          <w:rFonts w:ascii="Book Antiqua" w:hAnsi="Book Antiqua"/>
          <w:sz w:val="24"/>
          <w:szCs w:val="24"/>
          <w:lang w:val="en-US"/>
        </w:rPr>
        <w:t>greatest</w:t>
      </w:r>
      <w:r w:rsidR="009320AD" w:rsidRPr="00A476F2">
        <w:rPr>
          <w:rFonts w:ascii="Book Antiqua" w:hAnsi="Book Antiqua"/>
          <w:sz w:val="24"/>
          <w:szCs w:val="24"/>
          <w:lang w:val="en-US"/>
        </w:rPr>
        <w:t xml:space="preserve"> </w:t>
      </w:r>
      <w:r w:rsidRPr="00A476F2">
        <w:rPr>
          <w:rFonts w:ascii="Book Antiqua" w:hAnsi="Book Antiqua"/>
          <w:sz w:val="24"/>
          <w:szCs w:val="24"/>
          <w:lang w:val="en-US"/>
        </w:rPr>
        <w:t xml:space="preserve">disadvantage </w:t>
      </w:r>
      <w:r w:rsidR="009320AD" w:rsidRPr="00A476F2">
        <w:rPr>
          <w:rFonts w:ascii="Book Antiqua" w:hAnsi="Book Antiqua"/>
          <w:sz w:val="24"/>
          <w:szCs w:val="24"/>
          <w:lang w:val="en-US"/>
        </w:rPr>
        <w:t xml:space="preserve">is that the </w:t>
      </w:r>
      <w:r w:rsidRPr="00A476F2">
        <w:rPr>
          <w:rFonts w:ascii="Book Antiqua" w:hAnsi="Book Antiqua"/>
          <w:sz w:val="24"/>
          <w:szCs w:val="24"/>
          <w:lang w:val="en-US"/>
        </w:rPr>
        <w:t xml:space="preserve">evaluation of the bowel </w:t>
      </w:r>
      <w:r w:rsidR="00025955" w:rsidRPr="00A476F2">
        <w:rPr>
          <w:rFonts w:ascii="Book Antiqua" w:hAnsi="Book Antiqua"/>
          <w:sz w:val="24"/>
          <w:szCs w:val="24"/>
          <w:lang w:val="en-US"/>
        </w:rPr>
        <w:t>depends more</w:t>
      </w:r>
      <w:r w:rsidRPr="00A476F2">
        <w:rPr>
          <w:rFonts w:ascii="Book Antiqua" w:hAnsi="Book Antiqua"/>
          <w:sz w:val="24"/>
          <w:szCs w:val="24"/>
          <w:lang w:val="en-US"/>
        </w:rPr>
        <w:t xml:space="preserve"> on the </w:t>
      </w:r>
      <w:r w:rsidR="009320AD" w:rsidRPr="00A476F2">
        <w:rPr>
          <w:rFonts w:ascii="Book Antiqua" w:hAnsi="Book Antiqua"/>
          <w:sz w:val="24"/>
          <w:szCs w:val="24"/>
          <w:lang w:val="en-US"/>
        </w:rPr>
        <w:t xml:space="preserve">operator experience and expertise </w:t>
      </w:r>
      <w:r w:rsidRPr="00A476F2">
        <w:rPr>
          <w:rFonts w:ascii="Book Antiqua" w:hAnsi="Book Antiqua"/>
          <w:sz w:val="24"/>
          <w:szCs w:val="24"/>
          <w:lang w:val="en-US"/>
        </w:rPr>
        <w:t>than the</w:t>
      </w:r>
      <w:r w:rsidR="009320AD" w:rsidRPr="00A476F2">
        <w:rPr>
          <w:rFonts w:ascii="Book Antiqua" w:hAnsi="Book Antiqua"/>
          <w:sz w:val="24"/>
          <w:szCs w:val="24"/>
          <w:lang w:val="en-US"/>
        </w:rPr>
        <w:t xml:space="preserve"> sonographic evaluation of other abdominal organs</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"ISSN" : "1550-9613", "PMID" : "22837277", "author" : [ { "dropping-particle" : "", "family" : "Novak", "given" : "Kerri L", "non-dropping-particle" : "", "parse-names" : false, "suffix" : "" }, { "dropping-particle" : "", "family" : "Wilson", "given" : "Stephanie R", "non-dropping-particle" : "", "parse-names" : false, "suffix" : "" } ], "container-title" : "Journal of ultrasound in medicine : official journal of the American Institute of Ultrasound in Medicine", "id" : "ITEM-1", "issue" : "8", "issued" : { "date-parts" : [ [ "2012", "8" ] ] }, "page" : "1147-52", "title" : "Sonography for surveillance of patients with Crohn disease.", "type" : "article-journal", "volume" : "31" }, "uris" : [ "http://www.mendeley.com/documents/?uuid=650f9d4e-2ab4-4604-9787-de126a934070" ] } ], "mendeley" : { "formattedCitation" : "[2]", "plainTextFormattedCitation" : "[2]", "previouslyFormattedCitation" : "[2]"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[2]</w:t>
      </w:r>
      <w:r w:rsidR="001C6CB9" w:rsidRPr="00A476F2">
        <w:rPr>
          <w:rFonts w:ascii="Book Antiqua" w:hAnsi="Book Antiqua"/>
          <w:sz w:val="24"/>
          <w:szCs w:val="24"/>
          <w:vertAlign w:val="superscript"/>
          <w:lang w:val="en-US"/>
        </w:rPr>
        <w:fldChar w:fldCharType="end"/>
      </w:r>
      <w:r w:rsidR="009320AD" w:rsidRPr="00A476F2">
        <w:rPr>
          <w:rFonts w:ascii="Book Antiqua" w:hAnsi="Book Antiqua"/>
          <w:sz w:val="24"/>
          <w:szCs w:val="24"/>
          <w:lang w:val="en-US"/>
        </w:rPr>
        <w:t xml:space="preserve">. </w:t>
      </w:r>
      <w:r w:rsidR="00025955" w:rsidRPr="00A476F2">
        <w:rPr>
          <w:rFonts w:ascii="Book Antiqua" w:hAnsi="Book Antiqua"/>
          <w:sz w:val="24"/>
          <w:szCs w:val="24"/>
          <w:lang w:val="en-US"/>
        </w:rPr>
        <w:t>Lack of</w:t>
      </w:r>
      <w:r w:rsidR="006D426B" w:rsidRPr="00A476F2">
        <w:rPr>
          <w:rFonts w:ascii="Book Antiqua" w:hAnsi="Book Antiqua"/>
          <w:sz w:val="24"/>
          <w:szCs w:val="24"/>
          <w:lang w:val="en-US"/>
        </w:rPr>
        <w:t xml:space="preserve"> </w:t>
      </w:r>
      <w:r w:rsidR="00C46F5D" w:rsidRPr="00A476F2">
        <w:rPr>
          <w:rFonts w:ascii="Book Antiqua" w:hAnsi="Book Antiqua"/>
          <w:sz w:val="24"/>
          <w:szCs w:val="24"/>
          <w:lang w:val="en-US"/>
        </w:rPr>
        <w:t>patients’</w:t>
      </w:r>
      <w:r w:rsidR="006D426B" w:rsidRPr="00A476F2">
        <w:rPr>
          <w:rFonts w:ascii="Book Antiqua" w:hAnsi="Book Antiqua"/>
          <w:sz w:val="24"/>
          <w:szCs w:val="24"/>
          <w:lang w:val="en-US"/>
        </w:rPr>
        <w:t xml:space="preserve"> cooperation, body habitus (abdominal obesity, spinal deformity) or </w:t>
      </w:r>
      <w:r w:rsidR="00C46F5D" w:rsidRPr="00A476F2">
        <w:rPr>
          <w:rFonts w:ascii="Book Antiqua" w:hAnsi="Book Antiqua"/>
          <w:sz w:val="24"/>
          <w:szCs w:val="24"/>
          <w:lang w:val="en-US"/>
        </w:rPr>
        <w:t xml:space="preserve">the </w:t>
      </w:r>
      <w:r w:rsidR="006D426B" w:rsidRPr="00A476F2">
        <w:rPr>
          <w:rFonts w:ascii="Book Antiqua" w:hAnsi="Book Antiqua"/>
          <w:sz w:val="24"/>
          <w:szCs w:val="24"/>
          <w:lang w:val="en-US"/>
        </w:rPr>
        <w:t>presence of intraluminal bowel gas</w:t>
      </w:r>
      <w:r w:rsidR="00C46F5D" w:rsidRPr="00A476F2">
        <w:rPr>
          <w:rFonts w:ascii="Book Antiqua" w:hAnsi="Book Antiqua"/>
          <w:sz w:val="24"/>
          <w:szCs w:val="24"/>
          <w:lang w:val="en-US"/>
        </w:rPr>
        <w:t xml:space="preserve"> can make the visualization of the gut difficult</w:t>
      </w:r>
      <w:r w:rsidR="006D426B" w:rsidRPr="00A476F2">
        <w:rPr>
          <w:rFonts w:ascii="Book Antiqua" w:hAnsi="Book Antiqua"/>
          <w:sz w:val="24"/>
          <w:szCs w:val="24"/>
          <w:lang w:val="en-US"/>
        </w:rPr>
        <w:t>.</w:t>
      </w:r>
      <w:r w:rsidR="00716BEA" w:rsidRPr="00A476F2">
        <w:rPr>
          <w:rFonts w:ascii="Book Antiqua" w:hAnsi="Book Antiqua"/>
          <w:sz w:val="24"/>
          <w:szCs w:val="24"/>
          <w:lang w:val="en-US"/>
        </w:rPr>
        <w:t xml:space="preserve"> </w:t>
      </w:r>
      <w:r w:rsidR="0065350A" w:rsidRPr="00A476F2">
        <w:rPr>
          <w:rFonts w:ascii="Book Antiqua" w:hAnsi="Book Antiqua"/>
          <w:sz w:val="24"/>
          <w:szCs w:val="24"/>
          <w:lang w:val="en-US"/>
        </w:rPr>
        <w:t>Although the standard transabdominal US (TAUS) is highly predictive and useful for the diagnosis of bowel processes, it is usually nonspecific, and the negative finding do</w:t>
      </w:r>
      <w:r w:rsidR="00F63B5F" w:rsidRPr="00A476F2">
        <w:rPr>
          <w:rFonts w:ascii="Book Antiqua" w:hAnsi="Book Antiqua"/>
          <w:sz w:val="24"/>
          <w:szCs w:val="24"/>
          <w:lang w:val="en-US"/>
        </w:rPr>
        <w:t>es</w:t>
      </w:r>
      <w:r w:rsidR="0065350A" w:rsidRPr="00A476F2">
        <w:rPr>
          <w:rFonts w:ascii="Book Antiqua" w:hAnsi="Book Antiqua"/>
          <w:sz w:val="24"/>
          <w:szCs w:val="24"/>
          <w:lang w:val="en-US"/>
        </w:rPr>
        <w:t xml:space="preserve"> not exclude the presence of </w:t>
      </w:r>
      <w:r w:rsidR="00F63B5F" w:rsidRPr="00A476F2">
        <w:rPr>
          <w:rFonts w:ascii="Book Antiqua" w:hAnsi="Book Antiqua"/>
          <w:sz w:val="24"/>
          <w:szCs w:val="24"/>
          <w:lang w:val="en-US"/>
        </w:rPr>
        <w:t xml:space="preserve">a </w:t>
      </w:r>
      <w:r w:rsidR="0065350A" w:rsidRPr="00A476F2">
        <w:rPr>
          <w:rFonts w:ascii="Book Antiqua" w:hAnsi="Book Antiqua"/>
          <w:sz w:val="24"/>
          <w:szCs w:val="24"/>
          <w:lang w:val="en-US"/>
        </w:rPr>
        <w:t>bowel disease</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"ISSN" : "0036-5521", "PMID" : "9867100", "abstract" : "BACKGROUND: Little is known about the sensitivity, specificity, and predictive values of transabdominal ultrasonographic (US) findings in a teaching hospital setting.\n\nMETHODS: We carried out a prospective study including 227 patients with symptoms suggestive of inflammatory bowel disorder. The Picker 9200 CS equipment (5-mHz curved-array probe) was used to obtain bowel images. Gastrointestinal endoscopy, enteroclysis, bowel enema, computed tomography scan, or bowel surgery was used as reference.\n\nRESULTS: Of 227 patients, 168 had pathologic findings of the bowel as final diagnosis. The overall sensitivity of US was 76%, whereas the positive predictive value was 98%. Overall specificity was 95%. The negative predictive value for bowel disorders was only 58%, since US missed pathologic findings in 48 patients. Subgroup analysis showed a sensitivity of 84% for Crohn's disease, 66% for ulcerative colitis, 46% for bowel tumors, and 60% for diverticulitis. Topographic comparisons showed that US detected inflammatory bowel-wall alterations preferentially in the terminal ileum and colon, whereas abnormalities in the duodenum, jejunum, and rectum were frequently missed (sensitivity, 10%-20%).\n\nCONCLUSIONS: Positive US findings are useful for the diagnosis of bowel processes. US is highly predictive albeit not disease-specific. Negative US examinations, however, do not exclude pathologic bowel processes. A topographic location of pathologic US findings is mostly confined to the colon.", "author" : [ { "dropping-particle" : "", "family" : "Hollerbach", "given" : "S", "non-dropping-particle" : "", "parse-names" : false, "suffix" : "" }, { "dropping-particle" : "", "family" : "Geissler", "given" : "A", "non-dropping-particle" : "", "parse-names" : false, "suffix" : "" }, { "dropping-particle" : "", "family" : "Schiegl", "given" : "H", "non-dropping-particle" : "", "parse-names" : false, "suffix" : "" }, { "dropping-particle" : "", "family" : "Kullmann", "given" : "F", "non-dropping-particle" : "", "parse-names" : false, "suffix" : "" }, { "dropping-particle" : "", "family" : "Lock", "given" : "G", "non-dropping-particle" : "", "parse-names" : false, "suffix" : "" }, { "dropping-particle" : "", "family" : "Schmidt", "given" : "J", "non-dropping-particle" : "", "parse-names" : false, "suffix" : "" }, { "dropping-particle" : "", "family" : "Schlegel", "given" : "J", "non-dropping-particle" : "", "parse-names" : false, "suffix" : "" }, { "dropping-particle" : "", "family" : "Schoelmerich", "given" : "J", "non-dropping-particle" : "", "parse-names" : false, "suffix" : "" }, { "dropping-particle" : "", "family" : "Andus", "given" : "T", "non-dropping-particle" : "", "parse-names" : false, "suffix" : "" } ], "container-title" : "Scandinavian journal of gastroenterology", "id" : "ITEM-1", "issue" : "11", "issued" : { "date-parts" : [ [ "1998", "11" ] ] }, "page" : "1201-8", "title" : "The accuracy of abdominal ultrasound in the assessment of bowel disorders.", "type" : "article-journal", "volume" : "33" }, "uris" : [ "http://www.mendeley.com/documents/?uuid=11911983-bd61-4721-aa64-3a4c891bb50b" ] } ], "mendeley" : { "formattedCitation" : "[3]", "plainTextFormattedCitation" : "[3]", "previouslyFormattedCitation" : "[3]"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65350A" w:rsidRPr="00A476F2">
        <w:rPr>
          <w:rFonts w:ascii="Book Antiqua" w:hAnsi="Book Antiqua"/>
          <w:noProof/>
          <w:sz w:val="24"/>
          <w:szCs w:val="24"/>
          <w:vertAlign w:val="superscript"/>
          <w:lang w:val="en-US"/>
        </w:rPr>
        <w:t>[3]</w:t>
      </w:r>
      <w:r w:rsidR="001C6CB9" w:rsidRPr="00A476F2">
        <w:rPr>
          <w:rFonts w:ascii="Book Antiqua" w:hAnsi="Book Antiqua"/>
          <w:sz w:val="24"/>
          <w:szCs w:val="24"/>
          <w:vertAlign w:val="superscript"/>
          <w:lang w:val="en-US"/>
        </w:rPr>
        <w:fldChar w:fldCharType="end"/>
      </w:r>
      <w:r w:rsidR="0065350A" w:rsidRPr="00A476F2">
        <w:rPr>
          <w:rFonts w:ascii="Book Antiqua" w:hAnsi="Book Antiqua"/>
          <w:sz w:val="24"/>
          <w:szCs w:val="24"/>
          <w:lang w:val="en-US"/>
        </w:rPr>
        <w:t xml:space="preserve">. </w:t>
      </w:r>
      <w:r w:rsidR="00522798" w:rsidRPr="00A476F2">
        <w:rPr>
          <w:rFonts w:ascii="Book Antiqua" w:hAnsi="Book Antiqua"/>
          <w:sz w:val="24"/>
          <w:szCs w:val="24"/>
          <w:lang w:val="en-US"/>
        </w:rPr>
        <w:t xml:space="preserve">Therefore, in the last decade the importance of TAUS for the investigation of </w:t>
      </w:r>
      <w:r w:rsidR="00F63B5F" w:rsidRPr="00A476F2">
        <w:rPr>
          <w:rFonts w:ascii="Book Antiqua" w:hAnsi="Book Antiqua"/>
          <w:sz w:val="24"/>
          <w:szCs w:val="24"/>
          <w:lang w:val="en-US"/>
        </w:rPr>
        <w:t xml:space="preserve">the </w:t>
      </w:r>
      <w:r w:rsidR="00522798" w:rsidRPr="00A476F2">
        <w:rPr>
          <w:rFonts w:ascii="Book Antiqua" w:hAnsi="Book Antiqua"/>
          <w:sz w:val="24"/>
          <w:szCs w:val="24"/>
          <w:lang w:val="en-US"/>
        </w:rPr>
        <w:t xml:space="preserve">gut </w:t>
      </w:r>
      <w:r w:rsidR="00F63B5F" w:rsidRPr="00A476F2">
        <w:rPr>
          <w:rFonts w:ascii="Book Antiqua" w:hAnsi="Book Antiqua"/>
          <w:sz w:val="24"/>
          <w:szCs w:val="24"/>
          <w:lang w:val="en-US"/>
        </w:rPr>
        <w:t>has beco</w:t>
      </w:r>
      <w:r w:rsidR="00522798" w:rsidRPr="00A476F2">
        <w:rPr>
          <w:rFonts w:ascii="Book Antiqua" w:hAnsi="Book Antiqua"/>
          <w:sz w:val="24"/>
          <w:szCs w:val="24"/>
          <w:lang w:val="en-US"/>
        </w:rPr>
        <w:t xml:space="preserve">me increasingly questioned, and it is </w:t>
      </w:r>
      <w:r w:rsidR="00F63B5F" w:rsidRPr="00A476F2">
        <w:rPr>
          <w:rFonts w:ascii="Book Antiqua" w:hAnsi="Book Antiqua"/>
          <w:sz w:val="24"/>
          <w:szCs w:val="24"/>
          <w:lang w:val="en-US"/>
        </w:rPr>
        <w:t xml:space="preserve">often </w:t>
      </w:r>
      <w:r w:rsidR="00522798" w:rsidRPr="00A476F2">
        <w:rPr>
          <w:rFonts w:ascii="Book Antiqua" w:hAnsi="Book Antiqua"/>
          <w:sz w:val="24"/>
          <w:szCs w:val="24"/>
          <w:lang w:val="en-US"/>
        </w:rPr>
        <w:t>replaced by other cross-section</w:t>
      </w:r>
      <w:r w:rsidR="00F63B5F" w:rsidRPr="00A476F2">
        <w:rPr>
          <w:rFonts w:ascii="Book Antiqua" w:hAnsi="Book Antiqua"/>
          <w:sz w:val="24"/>
          <w:szCs w:val="24"/>
          <w:lang w:val="en-US"/>
        </w:rPr>
        <w:t>al</w:t>
      </w:r>
      <w:r w:rsidR="00522798" w:rsidRPr="00A476F2">
        <w:rPr>
          <w:rFonts w:ascii="Book Antiqua" w:hAnsi="Book Antiqua"/>
          <w:sz w:val="24"/>
          <w:szCs w:val="24"/>
          <w:lang w:val="en-US"/>
        </w:rPr>
        <w:t xml:space="preserve"> imaging </w:t>
      </w:r>
      <w:r w:rsidR="00F63B5F" w:rsidRPr="00A476F2">
        <w:rPr>
          <w:rFonts w:ascii="Book Antiqua" w:hAnsi="Book Antiqua"/>
          <w:sz w:val="24"/>
          <w:szCs w:val="24"/>
          <w:lang w:val="en-US"/>
        </w:rPr>
        <w:t xml:space="preserve">modalities </w:t>
      </w:r>
      <w:r w:rsidR="00522798" w:rsidRPr="00A476F2">
        <w:rPr>
          <w:rFonts w:ascii="Book Antiqua" w:hAnsi="Book Antiqua"/>
          <w:sz w:val="24"/>
          <w:szCs w:val="24"/>
          <w:lang w:val="en-US"/>
        </w:rPr>
        <w:t xml:space="preserve">such as MRI and CT. </w:t>
      </w:r>
      <w:r w:rsidR="00716BEA" w:rsidRPr="00A476F2">
        <w:rPr>
          <w:rFonts w:ascii="Book Antiqua" w:hAnsi="Book Antiqua"/>
          <w:sz w:val="24"/>
          <w:szCs w:val="24"/>
          <w:lang w:val="en-US"/>
        </w:rPr>
        <w:t xml:space="preserve">The </w:t>
      </w:r>
      <w:r w:rsidR="00522798" w:rsidRPr="00A476F2">
        <w:rPr>
          <w:rFonts w:ascii="Book Antiqua" w:hAnsi="Book Antiqua"/>
          <w:sz w:val="24"/>
          <w:szCs w:val="24"/>
          <w:lang w:val="en-US"/>
        </w:rPr>
        <w:t xml:space="preserve">appearance </w:t>
      </w:r>
      <w:r w:rsidR="00F63B5F" w:rsidRPr="00A476F2">
        <w:rPr>
          <w:rFonts w:ascii="Book Antiqua" w:hAnsi="Book Antiqua"/>
          <w:sz w:val="24"/>
          <w:szCs w:val="24"/>
          <w:lang w:val="en-US"/>
        </w:rPr>
        <w:t xml:space="preserve">of </w:t>
      </w:r>
      <w:r w:rsidR="00716BEA" w:rsidRPr="00A476F2">
        <w:rPr>
          <w:rFonts w:ascii="Book Antiqua" w:hAnsi="Book Antiqua"/>
          <w:sz w:val="24"/>
          <w:szCs w:val="24"/>
          <w:lang w:val="en-US"/>
        </w:rPr>
        <w:t xml:space="preserve">new </w:t>
      </w:r>
      <w:r w:rsidR="00522798" w:rsidRPr="00A476F2">
        <w:rPr>
          <w:rFonts w:ascii="Book Antiqua" w:hAnsi="Book Antiqua"/>
          <w:sz w:val="24"/>
          <w:szCs w:val="24"/>
          <w:lang w:val="en-US"/>
        </w:rPr>
        <w:t>US</w:t>
      </w:r>
      <w:r w:rsidR="00716BEA" w:rsidRPr="00A476F2">
        <w:rPr>
          <w:rFonts w:ascii="Book Antiqua" w:hAnsi="Book Antiqua"/>
          <w:sz w:val="24"/>
          <w:szCs w:val="24"/>
          <w:lang w:val="en-US"/>
        </w:rPr>
        <w:t xml:space="preserve"> technique such as elastography, c</w:t>
      </w:r>
      <w:r w:rsidR="00DA6AE0" w:rsidRPr="00A476F2">
        <w:rPr>
          <w:rFonts w:ascii="Book Antiqua" w:hAnsi="Book Antiqua"/>
          <w:sz w:val="24"/>
          <w:szCs w:val="24"/>
          <w:lang w:val="en-US"/>
        </w:rPr>
        <w:t xml:space="preserve">ontrast-enhanced ultrasound, </w:t>
      </w:r>
      <w:r w:rsidR="00716BEA" w:rsidRPr="00A476F2">
        <w:rPr>
          <w:rFonts w:ascii="Book Antiqua" w:hAnsi="Book Antiqua"/>
          <w:sz w:val="24"/>
          <w:szCs w:val="24"/>
          <w:lang w:val="en-US"/>
        </w:rPr>
        <w:t xml:space="preserve">high resolution US </w:t>
      </w:r>
      <w:r w:rsidR="00DA6AE0" w:rsidRPr="00A476F2">
        <w:rPr>
          <w:rFonts w:ascii="Book Antiqua" w:hAnsi="Book Antiqua"/>
          <w:sz w:val="24"/>
          <w:szCs w:val="24"/>
          <w:lang w:val="en-US"/>
        </w:rPr>
        <w:t xml:space="preserve">and the development of rectal ultrasound (RUS) and transperineal ultrasound (TPUS) </w:t>
      </w:r>
      <w:r w:rsidR="00F63B5F" w:rsidRPr="00A476F2">
        <w:rPr>
          <w:rFonts w:ascii="Book Antiqua" w:hAnsi="Book Antiqua"/>
          <w:sz w:val="24"/>
          <w:szCs w:val="24"/>
          <w:lang w:val="en-US"/>
        </w:rPr>
        <w:lastRenderedPageBreak/>
        <w:t>contribute to the extension</w:t>
      </w:r>
      <w:r w:rsidR="00716BEA" w:rsidRPr="00A476F2">
        <w:rPr>
          <w:rFonts w:ascii="Book Antiqua" w:hAnsi="Book Antiqua"/>
          <w:sz w:val="24"/>
          <w:szCs w:val="24"/>
          <w:lang w:val="en-US"/>
        </w:rPr>
        <w:t xml:space="preserve"> </w:t>
      </w:r>
      <w:r w:rsidR="00F63B5F" w:rsidRPr="00A476F2">
        <w:rPr>
          <w:rFonts w:ascii="Book Antiqua" w:hAnsi="Book Antiqua"/>
          <w:sz w:val="24"/>
          <w:szCs w:val="24"/>
          <w:lang w:val="en-US"/>
        </w:rPr>
        <w:t xml:space="preserve">of </w:t>
      </w:r>
      <w:r w:rsidR="00716BEA" w:rsidRPr="00A476F2">
        <w:rPr>
          <w:rFonts w:ascii="Book Antiqua" w:hAnsi="Book Antiqua"/>
          <w:sz w:val="24"/>
          <w:szCs w:val="24"/>
          <w:lang w:val="en-US"/>
        </w:rPr>
        <w:t xml:space="preserve">the indication area and </w:t>
      </w:r>
      <w:r w:rsidR="00F63B5F" w:rsidRPr="00A476F2">
        <w:rPr>
          <w:rFonts w:ascii="Book Antiqua" w:hAnsi="Book Antiqua"/>
          <w:sz w:val="24"/>
          <w:szCs w:val="24"/>
          <w:lang w:val="en-US"/>
        </w:rPr>
        <w:t xml:space="preserve">the </w:t>
      </w:r>
      <w:r w:rsidR="00716BEA" w:rsidRPr="00A476F2">
        <w:rPr>
          <w:rFonts w:ascii="Book Antiqua" w:hAnsi="Book Antiqua"/>
          <w:sz w:val="24"/>
          <w:szCs w:val="24"/>
          <w:lang w:val="en-US"/>
        </w:rPr>
        <w:t>improve</w:t>
      </w:r>
      <w:r w:rsidR="00F63B5F" w:rsidRPr="00A476F2">
        <w:rPr>
          <w:rFonts w:ascii="Book Antiqua" w:hAnsi="Book Antiqua"/>
          <w:sz w:val="24"/>
          <w:szCs w:val="24"/>
          <w:lang w:val="en-US"/>
        </w:rPr>
        <w:t>ment of</w:t>
      </w:r>
      <w:r w:rsidR="00716BEA" w:rsidRPr="00A476F2">
        <w:rPr>
          <w:rFonts w:ascii="Book Antiqua" w:hAnsi="Book Antiqua"/>
          <w:sz w:val="24"/>
          <w:szCs w:val="24"/>
          <w:lang w:val="en-US"/>
        </w:rPr>
        <w:t xml:space="preserve"> diagnostic accuracy.</w:t>
      </w:r>
      <w:r w:rsidR="009D4A46" w:rsidRPr="00A476F2">
        <w:rPr>
          <w:rFonts w:ascii="Book Antiqua" w:hAnsi="Book Antiqua"/>
          <w:sz w:val="24"/>
          <w:szCs w:val="24"/>
          <w:lang w:val="en-US"/>
        </w:rPr>
        <w:t xml:space="preserve"> </w:t>
      </w:r>
    </w:p>
    <w:p w14:paraId="66EB3A2B" w14:textId="77777777" w:rsidR="00522798" w:rsidRPr="00A476F2" w:rsidRDefault="00A877BF" w:rsidP="00031AF5">
      <w:pPr>
        <w:spacing w:after="0" w:line="360" w:lineRule="auto"/>
        <w:ind w:firstLineChars="150" w:firstLine="360"/>
        <w:jc w:val="both"/>
        <w:rPr>
          <w:rFonts w:ascii="Book Antiqua" w:hAnsi="Book Antiqua"/>
          <w:sz w:val="24"/>
          <w:szCs w:val="24"/>
          <w:lang w:val="en-US" w:eastAsia="zh-CN"/>
        </w:rPr>
      </w:pPr>
      <w:r w:rsidRPr="00A476F2">
        <w:rPr>
          <w:rFonts w:ascii="Book Antiqua" w:hAnsi="Book Antiqua"/>
          <w:sz w:val="24"/>
          <w:szCs w:val="24"/>
          <w:lang w:val="en-US"/>
        </w:rPr>
        <w:t>The a</w:t>
      </w:r>
      <w:r w:rsidR="00903004" w:rsidRPr="00A476F2">
        <w:rPr>
          <w:rFonts w:ascii="Book Antiqua" w:hAnsi="Book Antiqua"/>
          <w:sz w:val="24"/>
          <w:szCs w:val="24"/>
          <w:lang w:val="en-US"/>
        </w:rPr>
        <w:t>im</w:t>
      </w:r>
      <w:r w:rsidR="00522798" w:rsidRPr="00A476F2">
        <w:rPr>
          <w:rFonts w:ascii="Book Antiqua" w:hAnsi="Book Antiqua"/>
          <w:sz w:val="24"/>
          <w:szCs w:val="24"/>
          <w:lang w:val="en-US"/>
        </w:rPr>
        <w:t xml:space="preserve"> of our article is to systematically review the literature dealing with the findings, the diagnostic yield and correct indications of standard TAUS examinations for the diagnosis of colonic diseases. Particular attention will</w:t>
      </w:r>
      <w:r w:rsidRPr="00A476F2">
        <w:rPr>
          <w:rFonts w:ascii="Book Antiqua" w:hAnsi="Book Antiqua"/>
          <w:sz w:val="24"/>
          <w:szCs w:val="24"/>
          <w:lang w:val="en-US"/>
        </w:rPr>
        <w:t xml:space="preserve"> be</w:t>
      </w:r>
      <w:r w:rsidR="00522798" w:rsidRPr="00A476F2">
        <w:rPr>
          <w:rFonts w:ascii="Book Antiqua" w:hAnsi="Book Antiqua"/>
          <w:sz w:val="24"/>
          <w:szCs w:val="24"/>
          <w:lang w:val="en-US"/>
        </w:rPr>
        <w:t xml:space="preserve"> pay</w:t>
      </w:r>
      <w:r w:rsidRPr="00A476F2">
        <w:rPr>
          <w:rFonts w:ascii="Book Antiqua" w:hAnsi="Book Antiqua"/>
          <w:sz w:val="24"/>
          <w:szCs w:val="24"/>
          <w:lang w:val="en-US"/>
        </w:rPr>
        <w:t>ed</w:t>
      </w:r>
      <w:r w:rsidR="00522798" w:rsidRPr="00A476F2">
        <w:rPr>
          <w:rFonts w:ascii="Book Antiqua" w:hAnsi="Book Antiqua"/>
          <w:sz w:val="24"/>
          <w:szCs w:val="24"/>
          <w:lang w:val="en-US"/>
        </w:rPr>
        <w:t xml:space="preserve"> to RUS</w:t>
      </w:r>
      <w:r w:rsidR="00CE7368" w:rsidRPr="00A476F2">
        <w:rPr>
          <w:rFonts w:ascii="Book Antiqua" w:hAnsi="Book Antiqua"/>
          <w:sz w:val="24"/>
          <w:szCs w:val="24"/>
          <w:lang w:val="en-US"/>
        </w:rPr>
        <w:t>,</w:t>
      </w:r>
      <w:r w:rsidR="00522798" w:rsidRPr="00A476F2">
        <w:rPr>
          <w:rFonts w:ascii="Book Antiqua" w:hAnsi="Book Antiqua"/>
          <w:sz w:val="24"/>
          <w:szCs w:val="24"/>
          <w:lang w:val="en-US"/>
        </w:rPr>
        <w:t xml:space="preserve"> TPUS</w:t>
      </w:r>
      <w:r w:rsidR="00CE7368" w:rsidRPr="00A476F2">
        <w:rPr>
          <w:rFonts w:ascii="Book Antiqua" w:hAnsi="Book Antiqua"/>
          <w:sz w:val="24"/>
          <w:szCs w:val="24"/>
          <w:lang w:val="en-US"/>
        </w:rPr>
        <w:t xml:space="preserve"> and mini-probes</w:t>
      </w:r>
      <w:r w:rsidR="00522798" w:rsidRPr="00A476F2">
        <w:rPr>
          <w:rFonts w:ascii="Book Antiqua" w:hAnsi="Book Antiqua"/>
          <w:sz w:val="24"/>
          <w:szCs w:val="24"/>
          <w:lang w:val="en-US"/>
        </w:rPr>
        <w:t xml:space="preserve"> which are increasingly important in the diagnosis of rectal and perianal disorders.</w:t>
      </w:r>
    </w:p>
    <w:p w14:paraId="456F7EB4" w14:textId="77777777" w:rsidR="00783AFC" w:rsidRPr="00A476F2" w:rsidRDefault="00783AFC" w:rsidP="00031AF5">
      <w:pPr>
        <w:spacing w:after="0" w:line="360" w:lineRule="auto"/>
        <w:jc w:val="both"/>
        <w:rPr>
          <w:rFonts w:ascii="Book Antiqua" w:hAnsi="Book Antiqua"/>
          <w:sz w:val="24"/>
          <w:szCs w:val="24"/>
          <w:lang w:val="en-US" w:eastAsia="zh-CN"/>
        </w:rPr>
      </w:pPr>
    </w:p>
    <w:p w14:paraId="6A0BE4F3" w14:textId="77777777" w:rsidR="00031AF5" w:rsidRPr="0030317F" w:rsidRDefault="00031AF5" w:rsidP="00031AF5">
      <w:pPr>
        <w:spacing w:after="0" w:line="360" w:lineRule="auto"/>
        <w:jc w:val="both"/>
        <w:rPr>
          <w:rFonts w:ascii="Book Antiqua" w:hAnsi="Book Antiqua"/>
          <w:b/>
          <w:caps/>
          <w:sz w:val="24"/>
          <w:szCs w:val="24"/>
          <w:lang w:val="en-US"/>
        </w:rPr>
      </w:pPr>
      <w:r w:rsidRPr="0030317F">
        <w:rPr>
          <w:rFonts w:ascii="Book Antiqua" w:hAnsi="Book Antiqua"/>
          <w:b/>
          <w:caps/>
          <w:sz w:val="24"/>
          <w:szCs w:val="24"/>
          <w:lang w:val="en-US"/>
        </w:rPr>
        <w:t>Imaging technique, normal bowel morphology</w:t>
      </w:r>
    </w:p>
    <w:p w14:paraId="108B1E17" w14:textId="77777777" w:rsidR="00037E54" w:rsidRPr="00A476F2" w:rsidRDefault="00CF1712"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TAUS</w:t>
      </w:r>
      <w:r w:rsidR="00303796" w:rsidRPr="00A476F2">
        <w:rPr>
          <w:rFonts w:ascii="Book Antiqua" w:hAnsi="Book Antiqua"/>
          <w:sz w:val="24"/>
          <w:szCs w:val="24"/>
          <w:lang w:val="en-US"/>
        </w:rPr>
        <w:t xml:space="preserve"> </w:t>
      </w:r>
      <w:r w:rsidR="007A038E" w:rsidRPr="00A476F2">
        <w:rPr>
          <w:rFonts w:ascii="Book Antiqua" w:hAnsi="Book Antiqua"/>
          <w:sz w:val="24"/>
          <w:szCs w:val="24"/>
          <w:lang w:val="en-US"/>
        </w:rPr>
        <w:t xml:space="preserve">is carried out by convex or linear probes with band frequency of 3.5-17 MHz. Two types of probes with different US frequency may be used consecutively for the examination of </w:t>
      </w:r>
      <w:r w:rsidR="009F31C1" w:rsidRPr="00A476F2">
        <w:rPr>
          <w:rFonts w:ascii="Book Antiqua" w:hAnsi="Book Antiqua"/>
          <w:sz w:val="24"/>
          <w:szCs w:val="24"/>
          <w:lang w:val="en-US"/>
        </w:rPr>
        <w:t xml:space="preserve">the </w:t>
      </w:r>
      <w:r w:rsidR="007A038E" w:rsidRPr="00A476F2">
        <w:rPr>
          <w:rFonts w:ascii="Book Antiqua" w:hAnsi="Book Antiqua"/>
          <w:sz w:val="24"/>
          <w:szCs w:val="24"/>
          <w:lang w:val="en-US"/>
        </w:rPr>
        <w:t>intestine</w:t>
      </w:r>
      <w:r w:rsidR="00434041" w:rsidRPr="00A476F2">
        <w:rPr>
          <w:rFonts w:ascii="Book Antiqua" w:hAnsi="Book Antiqua"/>
          <w:sz w:val="24"/>
          <w:szCs w:val="24"/>
          <w:lang w:val="en-US"/>
        </w:rPr>
        <w:t>s and abdominal organs.</w:t>
      </w:r>
      <w:r w:rsidR="007A038E" w:rsidRPr="00A476F2">
        <w:rPr>
          <w:rFonts w:ascii="Book Antiqua" w:hAnsi="Book Antiqua"/>
          <w:sz w:val="24"/>
          <w:szCs w:val="24"/>
          <w:lang w:val="en-US"/>
        </w:rPr>
        <w:t xml:space="preserve"> </w:t>
      </w:r>
      <w:r w:rsidR="00434041" w:rsidRPr="00A476F2">
        <w:rPr>
          <w:rFonts w:ascii="Book Antiqua" w:hAnsi="Book Antiqua"/>
          <w:sz w:val="24"/>
          <w:szCs w:val="24"/>
          <w:lang w:val="en-US"/>
        </w:rPr>
        <w:t xml:space="preserve">Firstly, the use of low, 3.5-5 MHz frequency probes </w:t>
      </w:r>
      <w:r w:rsidR="009F31C1" w:rsidRPr="00A476F2">
        <w:rPr>
          <w:rFonts w:ascii="Book Antiqua" w:hAnsi="Book Antiqua"/>
          <w:sz w:val="24"/>
          <w:szCs w:val="24"/>
          <w:lang w:val="en-US"/>
        </w:rPr>
        <w:t>is</w:t>
      </w:r>
      <w:r w:rsidR="00434041" w:rsidRPr="00A476F2">
        <w:rPr>
          <w:rFonts w:ascii="Book Antiqua" w:hAnsi="Book Antiqua"/>
          <w:sz w:val="24"/>
          <w:szCs w:val="24"/>
          <w:lang w:val="en-US"/>
        </w:rPr>
        <w:t xml:space="preserve"> recommended </w:t>
      </w:r>
      <w:r w:rsidR="009F31C1" w:rsidRPr="00A476F2">
        <w:rPr>
          <w:rFonts w:ascii="Book Antiqua" w:hAnsi="Book Antiqua"/>
          <w:sz w:val="24"/>
          <w:szCs w:val="24"/>
          <w:lang w:val="en-US"/>
        </w:rPr>
        <w:t xml:space="preserve">in order to obtain a </w:t>
      </w:r>
      <w:r w:rsidR="00434041" w:rsidRPr="00A476F2">
        <w:rPr>
          <w:rFonts w:ascii="Book Antiqua" w:hAnsi="Book Antiqua"/>
          <w:sz w:val="24"/>
          <w:szCs w:val="24"/>
          <w:lang w:val="en-US"/>
        </w:rPr>
        <w:t xml:space="preserve">panoramic view of </w:t>
      </w:r>
      <w:r w:rsidR="009F31C1" w:rsidRPr="00A476F2">
        <w:rPr>
          <w:rFonts w:ascii="Book Antiqua" w:hAnsi="Book Antiqua"/>
          <w:sz w:val="24"/>
          <w:szCs w:val="24"/>
          <w:lang w:val="en-US"/>
        </w:rPr>
        <w:t xml:space="preserve">the </w:t>
      </w:r>
      <w:r w:rsidR="00434041" w:rsidRPr="00A476F2">
        <w:rPr>
          <w:rFonts w:ascii="Book Antiqua" w:hAnsi="Book Antiqua"/>
          <w:sz w:val="24"/>
          <w:szCs w:val="24"/>
          <w:lang w:val="en-US"/>
        </w:rPr>
        <w:t xml:space="preserve">abdomen which could help to </w:t>
      </w:r>
      <w:r w:rsidR="009F31C1" w:rsidRPr="00A476F2">
        <w:rPr>
          <w:rFonts w:ascii="Book Antiqua" w:hAnsi="Book Antiqua"/>
          <w:sz w:val="24"/>
          <w:szCs w:val="24"/>
          <w:lang w:val="en-US"/>
        </w:rPr>
        <w:t xml:space="preserve">localize </w:t>
      </w:r>
      <w:r w:rsidR="00434041" w:rsidRPr="00A476F2">
        <w:rPr>
          <w:rFonts w:ascii="Book Antiqua" w:hAnsi="Book Antiqua"/>
          <w:sz w:val="24"/>
          <w:szCs w:val="24"/>
          <w:lang w:val="en-US"/>
        </w:rPr>
        <w:t xml:space="preserve">pathological conditions. </w:t>
      </w:r>
      <w:r w:rsidR="00864F8B" w:rsidRPr="00A476F2">
        <w:rPr>
          <w:rFonts w:ascii="Book Antiqua" w:hAnsi="Book Antiqua"/>
          <w:sz w:val="24"/>
          <w:szCs w:val="24"/>
          <w:lang w:val="en-US"/>
        </w:rPr>
        <w:t xml:space="preserve">Specific attention should also be focused on the region of tenderness or pain described or where resistance was found </w:t>
      </w:r>
      <w:r w:rsidR="009F31C1" w:rsidRPr="00A476F2">
        <w:rPr>
          <w:rFonts w:ascii="Book Antiqua" w:hAnsi="Book Antiqua"/>
          <w:sz w:val="24"/>
          <w:szCs w:val="24"/>
          <w:lang w:val="en-US"/>
        </w:rPr>
        <w:t>on</w:t>
      </w:r>
      <w:r w:rsidR="00864F8B" w:rsidRPr="00A476F2">
        <w:rPr>
          <w:rFonts w:ascii="Book Antiqua" w:hAnsi="Book Antiqua"/>
          <w:sz w:val="24"/>
          <w:szCs w:val="24"/>
          <w:lang w:val="en-US"/>
        </w:rPr>
        <w:t xml:space="preserve"> physical examination. The standard examination</w:t>
      </w:r>
      <w:r w:rsidR="00434041" w:rsidRPr="00A476F2">
        <w:rPr>
          <w:rFonts w:ascii="Book Antiqua" w:hAnsi="Book Antiqua"/>
          <w:sz w:val="24"/>
          <w:szCs w:val="24"/>
          <w:lang w:val="en-US"/>
        </w:rPr>
        <w:t xml:space="preserve"> </w:t>
      </w:r>
      <w:r w:rsidR="00B55468" w:rsidRPr="00A476F2">
        <w:rPr>
          <w:rFonts w:ascii="Book Antiqua" w:hAnsi="Book Antiqua"/>
          <w:sz w:val="24"/>
          <w:szCs w:val="24"/>
          <w:lang w:val="en-US"/>
        </w:rPr>
        <w:t xml:space="preserve">should then be </w:t>
      </w:r>
      <w:r w:rsidR="00434041" w:rsidRPr="00A476F2">
        <w:rPr>
          <w:rFonts w:ascii="Book Antiqua" w:hAnsi="Book Antiqua"/>
          <w:sz w:val="24"/>
          <w:szCs w:val="24"/>
          <w:lang w:val="en-US"/>
        </w:rPr>
        <w:t>followe</w:t>
      </w:r>
      <w:r w:rsidR="00864F8B" w:rsidRPr="00A476F2">
        <w:rPr>
          <w:rFonts w:ascii="Book Antiqua" w:hAnsi="Book Antiqua"/>
          <w:sz w:val="24"/>
          <w:szCs w:val="24"/>
          <w:lang w:val="en-US"/>
        </w:rPr>
        <w:t>d by high frequency (5-17 MHz) ultrasonography</w:t>
      </w:r>
      <w:r w:rsidR="00434041" w:rsidRPr="00A476F2">
        <w:rPr>
          <w:rFonts w:ascii="Book Antiqua" w:hAnsi="Book Antiqua"/>
          <w:sz w:val="24"/>
          <w:szCs w:val="24"/>
          <w:lang w:val="en-US"/>
        </w:rPr>
        <w:t xml:space="preserve"> which provide</w:t>
      </w:r>
      <w:r w:rsidR="00B55468" w:rsidRPr="00A476F2">
        <w:rPr>
          <w:rFonts w:ascii="Book Antiqua" w:hAnsi="Book Antiqua"/>
          <w:sz w:val="24"/>
          <w:szCs w:val="24"/>
          <w:lang w:val="en-US"/>
        </w:rPr>
        <w:t>s</w:t>
      </w:r>
      <w:r w:rsidR="00434041" w:rsidRPr="00A476F2">
        <w:rPr>
          <w:rFonts w:ascii="Book Antiqua" w:hAnsi="Book Antiqua"/>
          <w:sz w:val="24"/>
          <w:szCs w:val="24"/>
          <w:lang w:val="en-US"/>
        </w:rPr>
        <w:t xml:space="preserve"> detailed information</w:t>
      </w:r>
      <w:r w:rsidR="00F451EF" w:rsidRPr="00A476F2">
        <w:rPr>
          <w:rFonts w:ascii="Book Antiqua" w:hAnsi="Book Antiqua"/>
          <w:sz w:val="24"/>
          <w:szCs w:val="24"/>
          <w:lang w:val="en-US"/>
        </w:rPr>
        <w:t xml:space="preserve"> about bowel wall layers and </w:t>
      </w:r>
      <w:r w:rsidR="00B55468" w:rsidRPr="00A476F2">
        <w:rPr>
          <w:rFonts w:ascii="Book Antiqua" w:hAnsi="Book Antiqua"/>
          <w:sz w:val="24"/>
          <w:szCs w:val="24"/>
          <w:lang w:val="en-US"/>
        </w:rPr>
        <w:t xml:space="preserve">the </w:t>
      </w:r>
      <w:r w:rsidR="00F451EF" w:rsidRPr="00A476F2">
        <w:rPr>
          <w:rFonts w:ascii="Book Antiqua" w:hAnsi="Book Antiqua"/>
          <w:sz w:val="24"/>
          <w:szCs w:val="24"/>
          <w:lang w:val="en-US"/>
        </w:rPr>
        <w:t>surrounding tissues</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"10.3109/00365521003710190", "ISSN" : "1502-7708", "PMID" : "20235899", "abstract" : "OBJECTIVE: Crohn's disease is associated with intestinal complications such as strictures, fistulas and abscesses. As the management of the patients is influenced by the presence or absence of complication, sensitive diagnostic modalities to detect these complications are needed. The aim of this prospective study was to evaluate the diagnostic accuracy of high-resolution transabdominal ultrasound in the diagnosis of complications of Crohn's disease.\n\nMATERIAL AND METHODS: From April 2003 to July 2009, 58 patients (31 women, 27 men; mean age 36.3 years, range 13-86 years) with known Crohn's disease were included in the study and investigated with high-resolution transabdominal ultrasound. The diagnosis of Crohn's disease was based on clinical, endoscopic, histological, radiological and operative findings. Patients with other forms of enteritis (e.g. infectious) were excluded from the study. Twenty of the 58 patients were investigated on a second occasion with other symptoms than at the first admission. The time duration between the two ultrasound investigations was at least 3 months. Consequently, a total of 78 ultrasound investigations were done in 58 patients. With respect to their clinical symptoms, all patients were further investigated within 2 weeks after ultrasound with magnetic resonance imaging, and/or computed tomography, and/or enteroclysis, and/or endoscopy with biopsy. Together with clinical data (Crohn's disease activity index) and surgical findings these investigations were used as reference procedure.\n\nRESULTS: The sensitivity, specificity, positive predictive and negative predictive values of ultrasound were as follows: 0.86, 0.90, 0.83 and 0.92 for stenoses; 0.78, 0.95, 0.86, and 0.91 for fistulas; 0.90, 0.99, 0.90 and 0.99 for abscesses, respectively.\n\nCONCLUSIONS: High-resolution transabdominal ultrasound done by experienced examiners has an excellent diagnostic accuracy in the diagnosis of complications in patients with Crohn's disease. Thus, it can be recommended as one of the primary investigative procedures for evaluation of Crohn's disease.", "author" : [ { "dropping-particle" : "", "family" : "Neye", "given" : "Holger", "non-dropping-particle" : "", "parse-names" : false, "suffix" : "" }, { "dropping-particle" : "", "family" : "Ensberg", "given" : "Daniel", "non-dropping-particle" : "", "parse-names" : false, "suffix" : "" }, { "dropping-particle" : "", "family" : "Rauh", "given" : "Peter", "non-dropping-particle" : "", "parse-names" : false, "suffix" : "" }, { "dropping-particle" : "", "family" : "Peitz", "given" : "Ulrich", "non-dropping-particle" : "", "parse-names" : false, "suffix" : "" }, { "dropping-particle" : "", "family" : "M\u00f6nkem\u00fcller", "given" : "Klaus", "non-dropping-particle" : "", "parse-names" : false, "suffix" : "" }, { "dropping-particle" : "", "family" : "Treiber", "given" : "Gerhard", "non-dropping-particle" : "", "parse-names" : false, "suffix" : "" }, { "dropping-particle" : "", "family" : "Klauck", "given" : "Sabine", "non-dropping-particle" : "", "parse-names" : false, "suffix" : "" }, { "dropping-particle" : "", "family" : "Malfertheiner", "given" : "Peter", "non-dropping-particle" : "", "parse-names" : false, "suffix" : "" }, { "dropping-particle" : "", "family" : "Rickes", "given" : "Steffen", "non-dropping-particle" : "", "parse-names" : false, "suffix" : "" } ], "container-title" : "Scandinavian journal of gastroenterology", "id" : "ITEM-1", "issue" : "6", "issued" : { "date-parts" : [ [ "2010", "6" ] ] }, "page" : "690-5", "title" : "Impact of high-resolution transabdominal ultrasound in the diagnosis of complications of Crohn's disease.", "type" : "article-journal", "volume" : "45" }, "uris" : [ "http://www.mendeley.com/documents/?uuid=1f3ab283-2145-4d1b-b61d-456bf04a6324" ] } ], "mendeley" : { "formattedCitation" : "[4]", "plainTextFormattedCitation" : "[4]", "previouslyFormattedCitation" : "[4]"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[4]</w:t>
      </w:r>
      <w:r w:rsidR="001C6CB9" w:rsidRPr="00A476F2">
        <w:rPr>
          <w:rFonts w:ascii="Book Antiqua" w:hAnsi="Book Antiqua"/>
          <w:sz w:val="24"/>
          <w:szCs w:val="24"/>
          <w:vertAlign w:val="superscript"/>
          <w:lang w:val="en-US"/>
        </w:rPr>
        <w:fldChar w:fldCharType="end"/>
      </w:r>
      <w:r w:rsidR="00434041" w:rsidRPr="00A476F2">
        <w:rPr>
          <w:rFonts w:ascii="Book Antiqua" w:hAnsi="Book Antiqua"/>
          <w:sz w:val="24"/>
          <w:szCs w:val="24"/>
          <w:lang w:val="en-US"/>
        </w:rPr>
        <w:t>.</w:t>
      </w:r>
      <w:r w:rsidR="007A038E" w:rsidRPr="00A476F2">
        <w:rPr>
          <w:rFonts w:ascii="Book Antiqua" w:hAnsi="Book Antiqua"/>
          <w:sz w:val="24"/>
          <w:szCs w:val="24"/>
          <w:lang w:val="en-US"/>
        </w:rPr>
        <w:t xml:space="preserve"> </w:t>
      </w:r>
      <w:r w:rsidR="00F7428A" w:rsidRPr="00A476F2">
        <w:rPr>
          <w:rFonts w:ascii="Book Antiqua" w:hAnsi="Book Antiqua"/>
          <w:sz w:val="24"/>
          <w:szCs w:val="24"/>
          <w:lang w:val="en-US"/>
        </w:rPr>
        <w:t>The five layers of</w:t>
      </w:r>
      <w:r w:rsidR="00B55468" w:rsidRPr="00A476F2">
        <w:rPr>
          <w:rFonts w:ascii="Book Antiqua" w:hAnsi="Book Antiqua"/>
          <w:sz w:val="24"/>
          <w:szCs w:val="24"/>
          <w:lang w:val="en-US"/>
        </w:rPr>
        <w:t xml:space="preserve"> the </w:t>
      </w:r>
      <w:r w:rsidR="00F7428A" w:rsidRPr="00A476F2">
        <w:rPr>
          <w:rFonts w:ascii="Book Antiqua" w:hAnsi="Book Antiqua"/>
          <w:sz w:val="24"/>
          <w:szCs w:val="24"/>
          <w:lang w:val="en-US"/>
        </w:rPr>
        <w:t>colonic wall may be clearly distinguishable</w:t>
      </w:r>
      <w:r w:rsidR="00B55468" w:rsidRPr="00A476F2">
        <w:rPr>
          <w:rFonts w:ascii="Book Antiqua" w:hAnsi="Book Antiqua"/>
          <w:sz w:val="24"/>
          <w:szCs w:val="24"/>
          <w:lang w:val="en-US"/>
        </w:rPr>
        <w:t>; they</w:t>
      </w:r>
      <w:r w:rsidR="003159FD" w:rsidRPr="00A476F2">
        <w:rPr>
          <w:rFonts w:ascii="Book Antiqua" w:hAnsi="Book Antiqua"/>
          <w:sz w:val="24"/>
          <w:szCs w:val="24"/>
          <w:lang w:val="en-US"/>
        </w:rPr>
        <w:t xml:space="preserve"> appear in the US image as concentric rings of alternating echogenicity</w:t>
      </w:r>
      <w:r w:rsidR="00F7428A" w:rsidRPr="00A476F2">
        <w:rPr>
          <w:rFonts w:ascii="Book Antiqua" w:hAnsi="Book Antiqua"/>
          <w:sz w:val="24"/>
          <w:szCs w:val="24"/>
          <w:lang w:val="en-US"/>
        </w:rPr>
        <w:t xml:space="preserve">. </w:t>
      </w:r>
      <w:r w:rsidR="00B55468" w:rsidRPr="00A476F2">
        <w:rPr>
          <w:rFonts w:ascii="Book Antiqua" w:hAnsi="Book Antiqua"/>
          <w:sz w:val="24"/>
          <w:szCs w:val="24"/>
          <w:lang w:val="en-US"/>
        </w:rPr>
        <w:t>These</w:t>
      </w:r>
      <w:r w:rsidR="00CC0B0A" w:rsidRPr="00A476F2">
        <w:rPr>
          <w:rFonts w:ascii="Book Antiqua" w:hAnsi="Book Antiqua"/>
          <w:sz w:val="24"/>
          <w:szCs w:val="24"/>
          <w:lang w:val="en-US"/>
        </w:rPr>
        <w:t xml:space="preserve"> rings </w:t>
      </w:r>
      <w:r w:rsidR="00B55468" w:rsidRPr="00A476F2">
        <w:rPr>
          <w:rFonts w:ascii="Book Antiqua" w:hAnsi="Book Antiqua"/>
          <w:sz w:val="24"/>
          <w:szCs w:val="24"/>
          <w:lang w:val="en-US"/>
        </w:rPr>
        <w:t>seen a</w:t>
      </w:r>
      <w:r w:rsidR="00CC0B0A" w:rsidRPr="00A476F2">
        <w:rPr>
          <w:rFonts w:ascii="Book Antiqua" w:hAnsi="Book Antiqua"/>
          <w:sz w:val="24"/>
          <w:szCs w:val="24"/>
          <w:lang w:val="en-US"/>
        </w:rPr>
        <w:t xml:space="preserve">t US examination correspond to </w:t>
      </w:r>
      <w:r w:rsidR="00B55468" w:rsidRPr="00A476F2">
        <w:rPr>
          <w:rFonts w:ascii="Book Antiqua" w:hAnsi="Book Antiqua"/>
          <w:sz w:val="24"/>
          <w:szCs w:val="24"/>
          <w:lang w:val="en-US"/>
        </w:rPr>
        <w:t xml:space="preserve">the </w:t>
      </w:r>
      <w:r w:rsidR="00CC0B0A" w:rsidRPr="00A476F2">
        <w:rPr>
          <w:rFonts w:ascii="Book Antiqua" w:hAnsi="Book Antiqua"/>
          <w:sz w:val="24"/>
          <w:szCs w:val="24"/>
          <w:lang w:val="en-US"/>
        </w:rPr>
        <w:t xml:space="preserve">histological layers of the bowel wall: </w:t>
      </w:r>
      <w:r w:rsidR="00B55468" w:rsidRPr="00A476F2">
        <w:rPr>
          <w:rFonts w:ascii="Book Antiqua" w:hAnsi="Book Antiqua"/>
          <w:sz w:val="24"/>
          <w:szCs w:val="24"/>
          <w:lang w:val="en-US"/>
        </w:rPr>
        <w:t xml:space="preserve">the </w:t>
      </w:r>
      <w:r w:rsidR="00CC0B0A" w:rsidRPr="00A476F2">
        <w:rPr>
          <w:rFonts w:ascii="Book Antiqua" w:hAnsi="Book Antiqua"/>
          <w:sz w:val="24"/>
          <w:szCs w:val="24"/>
          <w:lang w:val="en-US"/>
        </w:rPr>
        <w:t xml:space="preserve">first echogenic line is the mucosal layer followed by </w:t>
      </w:r>
      <w:r w:rsidR="00B55468" w:rsidRPr="00A476F2">
        <w:rPr>
          <w:rFonts w:ascii="Book Antiqua" w:hAnsi="Book Antiqua"/>
          <w:sz w:val="24"/>
          <w:szCs w:val="24"/>
          <w:lang w:val="en-US"/>
        </w:rPr>
        <w:t xml:space="preserve">the </w:t>
      </w:r>
      <w:r w:rsidR="00CC0B0A" w:rsidRPr="00A476F2">
        <w:rPr>
          <w:rFonts w:ascii="Book Antiqua" w:hAnsi="Book Antiqua"/>
          <w:sz w:val="24"/>
          <w:szCs w:val="24"/>
          <w:lang w:val="en-US"/>
        </w:rPr>
        <w:t xml:space="preserve">hypoechoic ring of muscularis mucosae, </w:t>
      </w:r>
      <w:r w:rsidR="00B55468" w:rsidRPr="00A476F2">
        <w:rPr>
          <w:rFonts w:ascii="Book Antiqua" w:hAnsi="Book Antiqua"/>
          <w:sz w:val="24"/>
          <w:szCs w:val="24"/>
          <w:lang w:val="en-US"/>
        </w:rPr>
        <w:t xml:space="preserve">the </w:t>
      </w:r>
      <w:r w:rsidR="00CC0B0A" w:rsidRPr="00A476F2">
        <w:rPr>
          <w:rFonts w:ascii="Book Antiqua" w:hAnsi="Book Antiqua"/>
          <w:sz w:val="24"/>
          <w:szCs w:val="24"/>
          <w:lang w:val="en-US"/>
        </w:rPr>
        <w:t xml:space="preserve">echogenic ring of submucosa and </w:t>
      </w:r>
      <w:r w:rsidR="00B55468" w:rsidRPr="00A476F2">
        <w:rPr>
          <w:rFonts w:ascii="Book Antiqua" w:hAnsi="Book Antiqua"/>
          <w:sz w:val="24"/>
          <w:szCs w:val="24"/>
          <w:lang w:val="en-US"/>
        </w:rPr>
        <w:t xml:space="preserve">the </w:t>
      </w:r>
      <w:r w:rsidR="00CC0B0A" w:rsidRPr="00A476F2">
        <w:rPr>
          <w:rFonts w:ascii="Book Antiqua" w:hAnsi="Book Antiqua"/>
          <w:sz w:val="24"/>
          <w:szCs w:val="24"/>
          <w:lang w:val="en-US"/>
        </w:rPr>
        <w:t xml:space="preserve">hypoechogenic ring of muscularis propria. Most peripherally is found an echogenic ring that represents the adventitia or serosa depending on the bowel location. </w:t>
      </w:r>
      <w:r w:rsidR="00AC024C" w:rsidRPr="00A476F2">
        <w:rPr>
          <w:rFonts w:ascii="Book Antiqua" w:hAnsi="Book Antiqua"/>
          <w:sz w:val="24"/>
          <w:szCs w:val="24"/>
          <w:lang w:val="en-US"/>
        </w:rPr>
        <w:t>(Table 1)</w:t>
      </w:r>
      <w:r w:rsidR="00514221" w:rsidRPr="00A476F2">
        <w:rPr>
          <w:rFonts w:ascii="Book Antiqua" w:hAnsi="Book Antiqua"/>
          <w:sz w:val="24"/>
          <w:szCs w:val="24"/>
          <w:lang w:val="en-US"/>
        </w:rPr>
        <w:t xml:space="preserve"> </w:t>
      </w:r>
      <w:r w:rsidR="00941069" w:rsidRPr="00A476F2">
        <w:rPr>
          <w:rFonts w:ascii="Book Antiqua" w:hAnsi="Book Antiqua"/>
          <w:sz w:val="24"/>
          <w:szCs w:val="24"/>
          <w:lang w:val="en-US"/>
        </w:rPr>
        <w:t xml:space="preserve">The colon and the small intestines may be distinguished from each other based on the presence of haustration or the Kerckring's folds. </w:t>
      </w:r>
      <w:r w:rsidR="00B55468" w:rsidRPr="00A476F2">
        <w:rPr>
          <w:rFonts w:ascii="Book Antiqua" w:hAnsi="Book Antiqua"/>
          <w:sz w:val="24"/>
          <w:szCs w:val="24"/>
          <w:lang w:val="en-US"/>
        </w:rPr>
        <w:t>Several</w:t>
      </w:r>
      <w:r w:rsidR="001C0654" w:rsidRPr="00A476F2">
        <w:rPr>
          <w:rFonts w:ascii="Book Antiqua" w:hAnsi="Book Antiqua"/>
          <w:sz w:val="24"/>
          <w:szCs w:val="24"/>
          <w:lang w:val="en-US"/>
        </w:rPr>
        <w:t xml:space="preserve"> studies considered that colonic diseases may be manifested as decreased compressibility of</w:t>
      </w:r>
      <w:r w:rsidR="00B55468" w:rsidRPr="00A476F2">
        <w:rPr>
          <w:rFonts w:ascii="Book Antiqua" w:hAnsi="Book Antiqua"/>
          <w:sz w:val="24"/>
          <w:szCs w:val="24"/>
          <w:lang w:val="en-US"/>
        </w:rPr>
        <w:t xml:space="preserve"> the</w:t>
      </w:r>
      <w:r w:rsidR="001C0654" w:rsidRPr="00A476F2">
        <w:rPr>
          <w:rFonts w:ascii="Book Antiqua" w:hAnsi="Book Antiqua"/>
          <w:sz w:val="24"/>
          <w:szCs w:val="24"/>
          <w:lang w:val="en-US"/>
        </w:rPr>
        <w:t xml:space="preserve"> thickened bowel walls, dilation of the lumen, conglomeration o</w:t>
      </w:r>
      <w:r w:rsidR="000B1793" w:rsidRPr="00A476F2">
        <w:rPr>
          <w:rFonts w:ascii="Book Antiqua" w:hAnsi="Book Antiqua"/>
          <w:sz w:val="24"/>
          <w:szCs w:val="24"/>
          <w:lang w:val="en-US"/>
        </w:rPr>
        <w:t xml:space="preserve">f loops </w:t>
      </w:r>
      <w:r w:rsidR="003F3D86" w:rsidRPr="00A476F2">
        <w:rPr>
          <w:rFonts w:ascii="Book Antiqua" w:hAnsi="Book Antiqua"/>
          <w:sz w:val="24"/>
          <w:szCs w:val="24"/>
          <w:lang w:val="en-US"/>
        </w:rPr>
        <w:t>and</w:t>
      </w:r>
      <w:r w:rsidR="000B1793" w:rsidRPr="00A476F2">
        <w:rPr>
          <w:rFonts w:ascii="Book Antiqua" w:hAnsi="Book Antiqua"/>
          <w:sz w:val="24"/>
          <w:szCs w:val="24"/>
          <w:lang w:val="en-US"/>
        </w:rPr>
        <w:t xml:space="preserve"> they could</w:t>
      </w:r>
      <w:r w:rsidR="006D5872" w:rsidRPr="00A476F2">
        <w:rPr>
          <w:rFonts w:ascii="Book Antiqua" w:hAnsi="Book Antiqua"/>
          <w:sz w:val="24"/>
          <w:szCs w:val="24"/>
          <w:lang w:val="en-US"/>
        </w:rPr>
        <w:t xml:space="preserve"> be</w:t>
      </w:r>
      <w:r w:rsidR="000B1793" w:rsidRPr="00A476F2">
        <w:rPr>
          <w:rFonts w:ascii="Book Antiqua" w:hAnsi="Book Antiqua"/>
          <w:sz w:val="24"/>
          <w:szCs w:val="24"/>
          <w:lang w:val="en-US"/>
        </w:rPr>
        <w:t xml:space="preserve"> associate</w:t>
      </w:r>
      <w:r w:rsidR="006D5872" w:rsidRPr="00A476F2">
        <w:rPr>
          <w:rFonts w:ascii="Book Antiqua" w:hAnsi="Book Antiqua"/>
          <w:sz w:val="24"/>
          <w:szCs w:val="24"/>
          <w:lang w:val="en-US"/>
        </w:rPr>
        <w:t>d</w:t>
      </w:r>
      <w:r w:rsidR="001C0654" w:rsidRPr="00A476F2">
        <w:rPr>
          <w:rFonts w:ascii="Book Antiqua" w:hAnsi="Book Antiqua"/>
          <w:sz w:val="24"/>
          <w:szCs w:val="24"/>
          <w:lang w:val="en-US"/>
        </w:rPr>
        <w:t xml:space="preserve"> with extramural lesions such as fistulas, abscesses, lymphadenomegaly, </w:t>
      </w:r>
      <w:r w:rsidR="006D5872" w:rsidRPr="00A476F2">
        <w:rPr>
          <w:rFonts w:ascii="Book Antiqua" w:hAnsi="Book Antiqua"/>
          <w:sz w:val="24"/>
          <w:szCs w:val="24"/>
          <w:lang w:val="en-US"/>
        </w:rPr>
        <w:t xml:space="preserve">and </w:t>
      </w:r>
      <w:r w:rsidR="001C0654" w:rsidRPr="00A476F2">
        <w:rPr>
          <w:rFonts w:ascii="Book Antiqua" w:hAnsi="Book Antiqua"/>
          <w:sz w:val="24"/>
          <w:szCs w:val="24"/>
          <w:lang w:val="en-US"/>
        </w:rPr>
        <w:t>pericolonic inflammation</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"ISSN" : "0954-691X", "PMID" : "11507357", "abstract" : "BACKGROUND: Abdominal pain and irregular bowel habits are common among young people. Irritable bowel syndrome is frequent in the general population and has important economic and social costs. Inflammatory bowel diseases are chronic processes with an acute or indolent onset in young people. Differential clinical diagnosis between irritable bowel syndrome and inflammatory bowel disease can be difficult since symptoms and signs are often non-specific.\n\nOBJECTIVE: To evaluate the role of intestinal ultrasound, a non-invasive, simple and cheap diagnostic tool, in the differentiation between organic and functional bowel diseases.\n\nMETHODS: Abdominal and intestinal ultrasound examinations were performed on 313 consecutive outpatients presenting with abdominal pain and irregular bowel habits lasting more than 3 months. These patients had no symptoms or signs indicative of organic disorders and no previous diagnosis of organic disease. An intestinal wall thickness of more than 7 mm was considered diagnostic for inflammatory bowel disease. Subsequently, we compared the ultrasound results with diagnoses obtained following the traditional criteria (radiological and endoscopic examinations).\n\nRESULTS: Intestinal ultrasound for the diagnosis of inflammatory bowel disease showed 74% sensitivity, 98% specificity, a positive predictive value of 92% and a negative predictive value of 92%.\n\nCONCLUSIONS: In our experience, intestinal ultrasound seems important as a first diagnostic tool in young patients without clear symptoms or signs of organic diseases, and can be used as an indication that subsequent invasive tests are required.", "author" : [ { "dropping-particle" : "", "family" : "Astegiano", "given" : "M", "non-dropping-particle" : "", "parse-names" : false, "suffix" : "" }, { "dropping-particle" : "", "family" : "Bresso", "given" : "F", "non-dropping-particle" : "", "parse-names" : false, "suffix" : "" }, { "dropping-particle" : "", "family" : "Cammarota", "given" : "T", "non-dropping-particle" : "", "parse-names" : false, "suffix" : "" }, { "dropping-particle" : "", "family" : "Sarno", "given" : "A", "non-dropping-particle" : "", "parse-names" : false, "suffix" : "" }, { "dropping-particle" : "", "family" : "Robotti", "given" : "D", "non-dropping-particle" : "", "parse-names" : false, "suffix" : "" }, { "dropping-particle" : "", "family" : "Demarchi", "given" : "B", "non-dropping-particle" : "", "parse-names" : false, "suffix" : "" }, { "dropping-particle" : "", "family" : "Sostegni", "given" : "R", "non-dropping-particle" : "", "parse-names" : false, "suffix" : "" }, { "dropping-particle" : "", "family" : "Macchiarella", "given" : "V", "non-dropping-particle" : "", "parse-names" : false, "suffix" : "" }, { "dropping-particle" : "", "family" : "Pera", "given" : "A", "non-dropping-particle" : "", "parse-names" : false, "suffix" : "" }, { "dropping-particle" : "", "family" : "Rizzetto", "given" : "M", "non-dropping-particle" : "", "parse-names" : false, "suffix" : "" } ], "container-title" : "European journal of gastroenterology &amp; hepatology", "id" : "ITEM-1", "issue" : "8", "issued" : { "date-parts" : [ [ "2001", "8" ] ] }, "page" : "927-31", "title" : "Abdominal pain and bowel dysfunction: diagnostic role of intestinal ultrasound.", "type" : "article-journal", "volume" : "13" }, "uris" : [ "http://www.mendeley.com/documents/?uuid=df252d56-113c-4655-8520-03c2da7763e4" ] } ], "mendeley" : { "formattedCitation" : "[5]", "manualFormatting" : "[5,", "plainTextFormattedCitation" : "[5]", "previouslyFormattedCitation" : "[5]"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w:t>
      </w:r>
      <w:r w:rsidR="00903004" w:rsidRPr="00A476F2">
        <w:rPr>
          <w:rFonts w:ascii="Book Antiqua" w:hAnsi="Book Antiqua"/>
          <w:noProof/>
          <w:sz w:val="24"/>
          <w:szCs w:val="24"/>
          <w:vertAlign w:val="superscript"/>
          <w:lang w:val="en-US"/>
        </w:rPr>
        <w:t>3,</w:t>
      </w:r>
      <w:r w:rsidR="009320AD" w:rsidRPr="00A476F2">
        <w:rPr>
          <w:rFonts w:ascii="Book Antiqua" w:hAnsi="Book Antiqua"/>
          <w:noProof/>
          <w:sz w:val="24"/>
          <w:szCs w:val="24"/>
          <w:vertAlign w:val="superscript"/>
          <w:lang w:val="en-US"/>
        </w:rPr>
        <w:t>5</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"ISSN" : "0036-5521", "PMID" : "9867100", "abstract" : "BACKGROUND: Little is known about the sensitivity, specificity, and predictive values of transabdominal ultrasonographic (US) findings in a teaching hospital setting.\n\nMETHODS: We carried out a prospective study including 227 patients with symptoms suggestive of inflammatory bowel disorder. The Picker 9200 CS equipment (5-mHz curved-array probe) was used to obtain bowel images. Gastrointestinal endoscopy, enteroclysis, bowel enema, computed tomography scan, or bowel surgery was used as reference.\n\nRESULTS: Of 227 patients, 168 had pathologic findings of the bowel as final diagnosis. The overall sensitivity of US was 76%, whereas the positive predictive value was 98%. Overall specificity was 95%. The negative predictive value for bowel disorders was only 58%, since US missed pathologic findings in 48 patients. Subgroup analysis showed a sensitivity of 84% for Crohn's disease, 66% for ulcerative colitis, 46% for bowel tumors, and 60% for diverticulitis. Topographic comparisons showed that US detected inflammatory bowel-wall alterations preferentially in the terminal ileum and colon, whereas abnormalities in the duodenum, jejunum, and rectum were frequently missed (sensitivity, 10%-20%).\n\nCONCLUSIONS: Positive US findings are useful for the diagnosis of bowel processes. US is highly predictive albeit not disease-specific. Negative US examinations, however, do not exclude pathologic bowel processes. A topographic location of pathologic US findings is mostly confined to the colon.", "author" : [ { "dropping-particle" : "", "family" : "Hollerbach", "given" : "S", "non-dropping-particle" : "", "parse-names" : false, "suffix" : "" }, { "dropping-particle" : "", "family" : "Geissler", "given" : "A", "non-dropping-particle" : "", "parse-names" : false, "suffix" : "" }, { "dropping-particle" : "", "family" : "Schiegl", "given" : "H", "non-dropping-particle" : "", "parse-names" : false, "suffix" : "" }, { "dropping-particle" : "", "family" : "Kullmann", "given" : "F", "non-dropping-particle" : "", "parse-names" : false, "suffix" : "" }, { "dropping-particle" : "", "family" : "Lock", "given" : "G", "non-dropping-particle" : "", "parse-names" : false, "suffix" : "" }, { "dropping-particle" : "", "family" : "Schmidt", "given" : "J", "non-dropping-particle" : "", "parse-names" : false, "suffix" : "" }, { "dropping-particle" : "", "family" : "Schlegel", "given" : "J", "non-dropping-particle" : "", "parse-names" : false, "suffix" : "" }, { "dropping-particle" : "", "family" : "Schoelmerich", "given" : "J", "non-dropping-particle" : "", "parse-names" : false, "suffix" : "" }, { "dropping-particle" : "", "family" : "Andus", "given" : "T", "non-dropping-particle" : "", "parse-names" : false, "suffix" : "" } ], "container-title" : "Scandinavian journal of gastroenterology", "id" : "ITEM-1", "issue" : "11", "issued" : { "date-parts" : [ [ "1998", "11" ] ] }, "page" : "1201-8", "title" : "The accuracy of abdominal ultrasound in the assessment of bowel disorders.", "type" : "article-journal", "volume" : "33" }, "uris" : [ "http://www.mendeley.com/documents/?uuid=11911983-bd61-4721-aa64-3a4c891bb50b" ] } ], "mendeley" : { "formattedCitation" : "[3]", "manualFormatting" : "3]", "plainTextFormattedCitation" : "[3]", "previouslyFormattedCitation" : "[3]"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0654" w:rsidRPr="00A476F2">
        <w:rPr>
          <w:rFonts w:ascii="Book Antiqua" w:hAnsi="Book Antiqua"/>
          <w:sz w:val="24"/>
          <w:szCs w:val="24"/>
          <w:lang w:val="en-US"/>
        </w:rPr>
        <w:t xml:space="preserve">. </w:t>
      </w:r>
      <w:r w:rsidR="00B84542" w:rsidRPr="00A476F2">
        <w:rPr>
          <w:rFonts w:ascii="Book Antiqua" w:hAnsi="Book Antiqua"/>
          <w:sz w:val="24"/>
          <w:szCs w:val="24"/>
          <w:lang w:val="en-US"/>
        </w:rPr>
        <w:lastRenderedPageBreak/>
        <w:t xml:space="preserve">The measurement of wall thickness is essential. </w:t>
      </w:r>
      <w:r w:rsidR="001C0654" w:rsidRPr="00A476F2">
        <w:rPr>
          <w:rFonts w:ascii="Book Antiqua" w:hAnsi="Book Antiqua"/>
          <w:sz w:val="24"/>
          <w:szCs w:val="24"/>
          <w:lang w:val="en-US"/>
        </w:rPr>
        <w:t xml:space="preserve">Thickness of </w:t>
      </w:r>
      <w:r w:rsidR="006D5872" w:rsidRPr="00A476F2">
        <w:rPr>
          <w:rFonts w:ascii="Book Antiqua" w:hAnsi="Book Antiqua"/>
          <w:sz w:val="24"/>
          <w:szCs w:val="24"/>
          <w:lang w:val="en-US"/>
        </w:rPr>
        <w:t xml:space="preserve">the </w:t>
      </w:r>
      <w:r w:rsidR="001C0654" w:rsidRPr="00A476F2">
        <w:rPr>
          <w:rFonts w:ascii="Book Antiqua" w:hAnsi="Book Antiqua"/>
          <w:sz w:val="24"/>
          <w:szCs w:val="24"/>
          <w:lang w:val="en-US"/>
        </w:rPr>
        <w:t>normal intestinal wall does not exceed 3</w:t>
      </w:r>
      <w:r w:rsidR="001C0654" w:rsidRPr="00A476F2">
        <w:rPr>
          <w:rFonts w:ascii="Times New Roman" w:hAnsi="Times New Roman"/>
          <w:sz w:val="24"/>
          <w:szCs w:val="24"/>
          <w:lang w:val="en-US"/>
        </w:rPr>
        <w:t> </w:t>
      </w:r>
      <w:r w:rsidR="001C0654" w:rsidRPr="00A476F2">
        <w:rPr>
          <w:rFonts w:ascii="Book Antiqua" w:hAnsi="Book Antiqua"/>
          <w:sz w:val="24"/>
          <w:szCs w:val="24"/>
          <w:lang w:val="en-US"/>
        </w:rPr>
        <w:t xml:space="preserve">mm with slight probe compression, stratification is preserved, </w:t>
      </w:r>
      <w:r w:rsidR="008414DA" w:rsidRPr="00A476F2">
        <w:rPr>
          <w:rFonts w:ascii="Book Antiqua" w:hAnsi="Book Antiqua"/>
          <w:sz w:val="24"/>
          <w:szCs w:val="24"/>
          <w:lang w:val="en-US"/>
        </w:rPr>
        <w:t xml:space="preserve">intramural </w:t>
      </w:r>
      <w:r w:rsidRPr="00A476F2">
        <w:rPr>
          <w:rFonts w:ascii="Book Antiqua" w:hAnsi="Book Antiqua"/>
          <w:sz w:val="24"/>
          <w:szCs w:val="24"/>
          <w:lang w:val="en-US"/>
        </w:rPr>
        <w:t>vascularization</w:t>
      </w:r>
      <w:r w:rsidR="008414DA" w:rsidRPr="00A476F2">
        <w:rPr>
          <w:rFonts w:ascii="Book Antiqua" w:hAnsi="Book Antiqua"/>
          <w:sz w:val="24"/>
          <w:szCs w:val="24"/>
          <w:lang w:val="en-US"/>
        </w:rPr>
        <w:t xml:space="preserve"> </w:t>
      </w:r>
      <w:r w:rsidR="006D5872" w:rsidRPr="00A476F2">
        <w:rPr>
          <w:rFonts w:ascii="Book Antiqua" w:hAnsi="Book Antiqua"/>
          <w:sz w:val="24"/>
          <w:szCs w:val="24"/>
          <w:lang w:val="en-US"/>
        </w:rPr>
        <w:t xml:space="preserve">is </w:t>
      </w:r>
      <w:r w:rsidR="008414DA" w:rsidRPr="00A476F2">
        <w:rPr>
          <w:rFonts w:ascii="Book Antiqua" w:hAnsi="Book Antiqua"/>
          <w:sz w:val="24"/>
          <w:szCs w:val="24"/>
          <w:lang w:val="en-US"/>
        </w:rPr>
        <w:t>weak and</w:t>
      </w:r>
      <w:r w:rsidR="001C0654" w:rsidRPr="00A476F2">
        <w:rPr>
          <w:rFonts w:ascii="Book Antiqua" w:hAnsi="Book Antiqua"/>
          <w:sz w:val="24"/>
          <w:szCs w:val="24"/>
          <w:lang w:val="en-US"/>
        </w:rPr>
        <w:t xml:space="preserve"> peristalsis</w:t>
      </w:r>
      <w:r w:rsidR="006D5872" w:rsidRPr="00A476F2">
        <w:rPr>
          <w:rFonts w:ascii="Book Antiqua" w:hAnsi="Book Antiqua"/>
          <w:sz w:val="24"/>
          <w:szCs w:val="24"/>
          <w:lang w:val="en-US"/>
        </w:rPr>
        <w:t xml:space="preserve"> is</w:t>
      </w:r>
      <w:r w:rsidR="00A4786E" w:rsidRPr="00A476F2">
        <w:rPr>
          <w:rFonts w:ascii="Book Antiqua" w:hAnsi="Book Antiqua"/>
          <w:sz w:val="24"/>
          <w:szCs w:val="24"/>
          <w:lang w:val="en-US"/>
        </w:rPr>
        <w:t xml:space="preserve"> normal</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"10.1155/2013/896704", "ISSN" : "1687-6121", "PMID" : "24348544", "abstract" : "In the era of double balloon enteroscopy, capsule endoscopy, CT, and MRI enterography is transabdominal ultrasonography (TUS) underestimated method for evaluation of small bowel pathology. As often initial imagine method in abdominal complaints, nowadays has TUS much better diagnostic potential than two decades ago. High-resolution ultrasound probes with harmonic imaging significantly improve resolution of bowel wall in real time, with possibility to asses bowel peristalsis. Color flow doppler enables evaluation of intramural bowel vascularisation, pulse wave doppler helps to quantificate flow in coeliac and superior mesenteric arteries. Small intestine contrast ultrasonography with oral contrast fluid, as well as contrast enhanced ultrasonography with intravenous microbubble contrast also improves small bowel imaging. We present a review of small intestine pathology that should be detected during ultrasound examinations, discuss technical requirements, advantages and limitations of TUS, typical ultrasound signs of Crohn's disease, ileus, celiac disease, intussusception, infectious enteritis, tumours, ischemic and haemorrhagic conditions of small bowel. In the hands of experienced investigator, despite some significant limitations(obesity, meteorism), is transabdominal ultrasonography reliable, noninvasive and inexpensive alternative method to computerised tomography (CT) and magnetic resonance imaging (MRI) in small bowel examination.", "author" : [ { "dropping-particle" : "", "family" : "Kralik", "given" : "Rudolf", "non-dropping-particle" : "", "parse-names" : false, "suffix" : "" }, { "dropping-particle" : "", "family" : "Trnovsky", "given" : "Peter", "non-dropping-particle" : "", "parse-names" : false, "suffix" : "" }, { "dropping-particle" : "", "family" : "Kop\u00e1\u010dov\u00e1", "given" : "Marcela", "non-dropping-particle" : "", "parse-names" : false, "suffix" : "" } ], "container-title" : "Gastroenterology research and practice", "id" : "ITEM-1", "issued" : { "date-parts" : [ [ "2013", "1" ] ] }, "page" : "896704", "title" : "Transabdominal ultrasonography of the small bowel.", "type" : "article-journal", "volume" : "2013" }, "uris" : [ "http://www.mendeley.com/documents/?uuid=63b96b2f-b11b-4186-ae28-c5e42d53025e" ] } ], "mendeley" : { "formattedCitation" : "[6]", "plainTextFormattedCitation" : "[6]", "previouslyFormattedCitation" : "[6]"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[6]</w:t>
      </w:r>
      <w:r w:rsidR="001C6CB9" w:rsidRPr="00A476F2">
        <w:rPr>
          <w:rFonts w:ascii="Book Antiqua" w:hAnsi="Book Antiqua"/>
          <w:sz w:val="24"/>
          <w:szCs w:val="24"/>
          <w:vertAlign w:val="superscript"/>
          <w:lang w:val="en-US"/>
        </w:rPr>
        <w:fldChar w:fldCharType="end"/>
      </w:r>
      <w:r w:rsidR="001C0654" w:rsidRPr="00A476F2">
        <w:rPr>
          <w:rFonts w:ascii="Book Antiqua" w:hAnsi="Book Antiqua"/>
          <w:sz w:val="24"/>
          <w:szCs w:val="24"/>
          <w:lang w:val="en-US"/>
        </w:rPr>
        <w:t>.</w:t>
      </w:r>
      <w:r w:rsidR="00771EF5" w:rsidRPr="00A476F2">
        <w:rPr>
          <w:rFonts w:ascii="Book Antiqua" w:hAnsi="Book Antiqua"/>
          <w:sz w:val="24"/>
          <w:szCs w:val="24"/>
          <w:lang w:val="en-US"/>
        </w:rPr>
        <w:t xml:space="preserve"> In healthy adults the wall thickness of </w:t>
      </w:r>
      <w:r w:rsidR="006D5872" w:rsidRPr="00A476F2">
        <w:rPr>
          <w:rFonts w:ascii="Book Antiqua" w:hAnsi="Book Antiqua"/>
          <w:sz w:val="24"/>
          <w:szCs w:val="24"/>
          <w:lang w:val="en-US"/>
        </w:rPr>
        <w:t xml:space="preserve">the </w:t>
      </w:r>
      <w:r w:rsidR="00771EF5" w:rsidRPr="00A476F2">
        <w:rPr>
          <w:rFonts w:ascii="Book Antiqua" w:hAnsi="Book Antiqua"/>
          <w:sz w:val="24"/>
          <w:szCs w:val="24"/>
          <w:lang w:val="en-US"/>
        </w:rPr>
        <w:t xml:space="preserve">sigmoid bowel could be greater due to </w:t>
      </w:r>
      <w:r w:rsidR="006D5872" w:rsidRPr="00A476F2">
        <w:rPr>
          <w:rFonts w:ascii="Book Antiqua" w:hAnsi="Book Antiqua"/>
          <w:sz w:val="24"/>
          <w:szCs w:val="24"/>
          <w:lang w:val="en-US"/>
        </w:rPr>
        <w:t xml:space="preserve">the </w:t>
      </w:r>
      <w:r w:rsidR="00771EF5" w:rsidRPr="00A476F2">
        <w:rPr>
          <w:rFonts w:ascii="Book Antiqua" w:hAnsi="Book Antiqua"/>
          <w:sz w:val="24"/>
          <w:szCs w:val="24"/>
          <w:lang w:val="en-US"/>
        </w:rPr>
        <w:t>wide muscularis propria</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"10.1016/j.ejrad.2008.11.008", "ISSN" : "1872-7727", "PMID" : "19121906", "abstract" : "Intestinal US has to be performed very accurately, to obtain an exploration of both small bowel and cholical loops that will be the most complete that is possible; so, this technique requires adequately trained operators. Convex and linear probes with frequency between 3.5 and 7.5 MHz are used: the first ones for the panoramic evaluation and to study the middle-distal sigma and rectum; the second ones to perform a detailed examination of the bowel wall. US allows to evaluate not only the thickness and structure of the bowel wall, but also the content and peristalsis of the loops, their compressibility and movability, the perivisceral spaces and the abdominal organs. In Crohn's disease, US, completed everytime by the color-power-Doppler, shows wall thickening until 20 mm and above, with multi-stratified structure that could be regular, or more and more altered until the hypoechogenic view; the bowel vascularisation could be absent or less or more increased, due to the stadium of the disease itself. Furthermore, US allows to demonstrate the presence of stenosis and various other complications (abscesses inside or outside the walls, fistulas, involvement of other organs, free fluid collections); the use of II generation US contrast media could afford information about the activity of the disease. US has a very important role in the follow-up of patients with diagnosis of Crohn's disease, to monitor the response to the medical therapy and to discover complications; US must be performed as first in subjects with abdominal pain and diarrhea, to select the ones that need more invasive examinations.", "author" : [ { "dropping-particle" : "", "family" : "Cammarota", "given" : "T", "non-dropping-particle" : "", "parse-names" : false, "suffix" : "" }, { "dropping-particle" : "", "family" : "Sarno", "given" : "A", "non-dropping-particle" : "", "parse-names" : false, "suffix" : "" }, { "dropping-particle" : "", "family" : "Robotti", "given" : "D", "non-dropping-particle" : "", "parse-names" : false, "suffix" : "" }, { "dropping-particle" : "", "family" : "Bonenti", "given" : "G", "non-dropping-particle" : "", "parse-names" : false, "suffix" : "" }, { "dropping-particle" : "", "family" : "Debani", "given" : "P", "non-dropping-particle" : "", "parse-names" : false, "suffix" : "" }, { "dropping-particle" : "", "family" : "Versace", "given" : "K", "non-dropping-particle" : "", "parse-names" : false, "suffix" : "" }, { "dropping-particle" : "", "family" : "Astegiano", "given" : "M", "non-dropping-particle" : "", "parse-names" : false, "suffix" : "" }, { "dropping-particle" : "", "family" : "Pera", "given" : "A", "non-dropping-particle" : "", "parse-names" : false, "suffix" : "" } ], "container-title" : "European journal of radiology", "id" : "ITEM-1", "issue" : "3", "issued" : { "date-parts" : [ [ "2009", "3" ] ] }, "page" : "429-37", "title" : "US evaluation of patients affected by IBD: how to do it, methods and findings.", "type" : "article-journal", "volume" : "69" }, "uris" : [ "http://www.mendeley.com/documents/?uuid=01fd17fc-5ba5-4d71-ac5b-1a6dbb7e7b9f" ] } ], "mendeley" : { "formattedCitation" : "[7]", "plainTextFormattedCitation" : "[7]", "previouslyFormattedCitation" : "[7]"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[7]</w:t>
      </w:r>
      <w:r w:rsidR="001C6CB9" w:rsidRPr="00A476F2">
        <w:rPr>
          <w:rFonts w:ascii="Book Antiqua" w:hAnsi="Book Antiqua"/>
          <w:sz w:val="24"/>
          <w:szCs w:val="24"/>
          <w:vertAlign w:val="superscript"/>
          <w:lang w:val="en-US"/>
        </w:rPr>
        <w:fldChar w:fldCharType="end"/>
      </w:r>
      <w:r w:rsidR="00771EF5" w:rsidRPr="00A476F2">
        <w:rPr>
          <w:rFonts w:ascii="Book Antiqua" w:hAnsi="Book Antiqua"/>
          <w:sz w:val="24"/>
          <w:szCs w:val="24"/>
          <w:lang w:val="en-US"/>
        </w:rPr>
        <w:t>.</w:t>
      </w:r>
      <w:r w:rsidR="007A183E" w:rsidRPr="00A476F2">
        <w:rPr>
          <w:rFonts w:ascii="Book Antiqua" w:hAnsi="Book Antiqua"/>
          <w:sz w:val="24"/>
          <w:szCs w:val="24"/>
          <w:lang w:val="en-US"/>
        </w:rPr>
        <w:t xml:space="preserve"> </w:t>
      </w:r>
      <w:r w:rsidR="006D5872" w:rsidRPr="00A476F2">
        <w:rPr>
          <w:rFonts w:ascii="Book Antiqua" w:hAnsi="Book Antiqua"/>
          <w:sz w:val="24"/>
          <w:szCs w:val="24"/>
          <w:lang w:val="en-US"/>
        </w:rPr>
        <w:t>E</w:t>
      </w:r>
      <w:r w:rsidR="006158E4" w:rsidRPr="00A476F2">
        <w:rPr>
          <w:rFonts w:ascii="Book Antiqua" w:hAnsi="Book Antiqua"/>
          <w:sz w:val="24"/>
          <w:szCs w:val="24"/>
          <w:lang w:val="en-US"/>
        </w:rPr>
        <w:t xml:space="preserve">lastography, </w:t>
      </w:r>
      <w:r w:rsidR="002A6ABE" w:rsidRPr="00A476F2">
        <w:rPr>
          <w:rFonts w:ascii="Book Antiqua" w:hAnsi="Book Antiqua"/>
          <w:sz w:val="24"/>
          <w:szCs w:val="24"/>
          <w:lang w:val="en-US"/>
        </w:rPr>
        <w:t>the use of oral contrast agents</w:t>
      </w:r>
      <w:r w:rsidR="006158E4" w:rsidRPr="00A476F2">
        <w:rPr>
          <w:rFonts w:ascii="Book Antiqua" w:hAnsi="Book Antiqua"/>
          <w:sz w:val="24"/>
          <w:szCs w:val="24"/>
          <w:lang w:val="en-US"/>
        </w:rPr>
        <w:t>,</w:t>
      </w:r>
      <w:r w:rsidR="002A6ABE" w:rsidRPr="00A476F2">
        <w:rPr>
          <w:rFonts w:ascii="Book Antiqua" w:hAnsi="Book Antiqua"/>
          <w:sz w:val="24"/>
          <w:szCs w:val="24"/>
          <w:lang w:val="en-US"/>
        </w:rPr>
        <w:t xml:space="preserve"> </w:t>
      </w:r>
      <w:r w:rsidR="006158E4" w:rsidRPr="00A476F2">
        <w:rPr>
          <w:rFonts w:ascii="Book Antiqua" w:hAnsi="Book Antiqua"/>
          <w:sz w:val="24"/>
          <w:szCs w:val="24"/>
          <w:lang w:val="en-US"/>
        </w:rPr>
        <w:t xml:space="preserve">Color </w:t>
      </w:r>
      <w:r w:rsidR="00471A78" w:rsidRPr="00A476F2">
        <w:rPr>
          <w:rFonts w:ascii="Book Antiqua" w:hAnsi="Book Antiqua"/>
          <w:sz w:val="24"/>
          <w:szCs w:val="24"/>
          <w:lang w:val="en-US"/>
        </w:rPr>
        <w:t>Power (</w:t>
      </w:r>
      <w:r w:rsidR="006158E4" w:rsidRPr="00A476F2">
        <w:rPr>
          <w:rFonts w:ascii="Book Antiqua" w:hAnsi="Book Antiqua"/>
          <w:sz w:val="24"/>
          <w:szCs w:val="24"/>
          <w:lang w:val="en-US"/>
        </w:rPr>
        <w:t>Flow</w:t>
      </w:r>
      <w:r w:rsidR="00471A78" w:rsidRPr="00A476F2">
        <w:rPr>
          <w:rFonts w:ascii="Book Antiqua" w:hAnsi="Book Antiqua"/>
          <w:sz w:val="24"/>
          <w:szCs w:val="24"/>
          <w:lang w:val="en-US"/>
        </w:rPr>
        <w:t>)</w:t>
      </w:r>
      <w:r w:rsidR="006158E4" w:rsidRPr="00A476F2">
        <w:rPr>
          <w:rFonts w:ascii="Book Antiqua" w:hAnsi="Book Antiqua"/>
          <w:sz w:val="24"/>
          <w:szCs w:val="24"/>
          <w:lang w:val="en-US"/>
        </w:rPr>
        <w:t xml:space="preserve"> Doppler </w:t>
      </w:r>
      <w:r w:rsidR="002A6ABE" w:rsidRPr="00A476F2">
        <w:rPr>
          <w:rFonts w:ascii="Book Antiqua" w:hAnsi="Book Antiqua"/>
          <w:sz w:val="24"/>
          <w:szCs w:val="24"/>
          <w:lang w:val="en-US"/>
        </w:rPr>
        <w:t xml:space="preserve">and the Contrast Enhanced Ultrasonography (CEUS) </w:t>
      </w:r>
      <w:r w:rsidR="006158E4" w:rsidRPr="00A476F2">
        <w:rPr>
          <w:rFonts w:ascii="Book Antiqua" w:hAnsi="Book Antiqua"/>
          <w:sz w:val="24"/>
          <w:szCs w:val="24"/>
          <w:lang w:val="en-US"/>
        </w:rPr>
        <w:t xml:space="preserve">help </w:t>
      </w:r>
      <w:r w:rsidR="006D5872" w:rsidRPr="00A476F2">
        <w:rPr>
          <w:rFonts w:ascii="Book Antiqua" w:hAnsi="Book Antiqua"/>
          <w:sz w:val="24"/>
          <w:szCs w:val="24"/>
          <w:lang w:val="en-US"/>
        </w:rPr>
        <w:t xml:space="preserve">to </w:t>
      </w:r>
      <w:r w:rsidR="006158E4" w:rsidRPr="00A476F2">
        <w:rPr>
          <w:rFonts w:ascii="Book Antiqua" w:hAnsi="Book Antiqua"/>
          <w:sz w:val="24"/>
          <w:szCs w:val="24"/>
          <w:lang w:val="en-US"/>
        </w:rPr>
        <w:t xml:space="preserve">clarify the diagnosis with the </w:t>
      </w:r>
      <w:r w:rsidR="002A6ABE" w:rsidRPr="00A476F2">
        <w:rPr>
          <w:rFonts w:ascii="Book Antiqua" w:hAnsi="Book Antiqua"/>
          <w:sz w:val="24"/>
          <w:szCs w:val="24"/>
          <w:lang w:val="en-US"/>
        </w:rPr>
        <w:t>examination of intramural blood flow, the identification of the affected intestinal seg</w:t>
      </w:r>
      <w:r w:rsidR="006D5872" w:rsidRPr="00A476F2">
        <w:rPr>
          <w:rFonts w:ascii="Book Antiqua" w:hAnsi="Book Antiqua"/>
          <w:sz w:val="24"/>
          <w:szCs w:val="24"/>
          <w:lang w:val="en-US"/>
        </w:rPr>
        <w:t xml:space="preserve">ments, and to differentiate inflammation, </w:t>
      </w:r>
      <w:r w:rsidR="002A6ABE" w:rsidRPr="00A476F2">
        <w:rPr>
          <w:rFonts w:ascii="Book Antiqua" w:hAnsi="Book Antiqua"/>
          <w:sz w:val="24"/>
          <w:szCs w:val="24"/>
          <w:lang w:val="en-US"/>
        </w:rPr>
        <w:t>fibrotic and neoplastic conditions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"10.1097/RUQ.0b013e3181ce0929", "ISSN" : "1536-0253", "PMID" : "20216190", "abstract" : "Transabdominal bowel sonography is a fast, efficient, and cheap way of examining the intestines. It is also virtually hazard-free and well accepted by patients. During the last 20 years, it has been established as a procedure for detecting bowel disease early in the diagnostic workup. Although rather unspecific, the method is sensitive for detection of bowel disease and can be applied to find the extent and location of inflammatory bowel disease. In patients with known ulcerative colitis and Crohn disease, it can also be used for follow-up because it is easily repeatable and radiation-free. Because it can be applied to find both intraluminal and peri-intestinal pathological features, it is a particularly valuable tool for the detection of complications of Crohn disease as stenosis, fistulas, and abscesses. Neither B-mode nor Doppler techniques have been proven obviously useful in categorizing disease activity, but new techniques using intravenous contrast might come closer to solving this question. Finally, recent longitudinal studies using transabdominal bowel sonography show that it can also give important prognostic information and be used for monitoring the effect of therapy.", "author" : [ { "dropping-particle" : "", "family" : "Nylund", "given" : "Kim", "non-dropping-particle" : "", "parse-names" : false, "suffix" : "" }, { "dropping-particle" : "", "family" : "Hausken", "given" : "Trygve", "non-dropping-particle" : "", "parse-names" : false, "suffix" : "" }, { "dropping-particle" : "", "family" : "Gilja", "given" : "Odd-Helge", "non-dropping-particle" : "", "parse-names" : false, "suffix" : "" } ], "container-title" : "Ultrasound quarterly", "id" : "ITEM-1", "issue" : "1", "issued" : { "date-parts" : [ [ "2010", "3" ] ] }, "page" : "3-15", "title" : "Ultrasound and inflammatory bowel disease.", "type" : "article-journal", "volume" : "26" }, "uris" : [ "http://www.mendeley.com/documents/?uuid=f61e9ce2-3dc3-421f-b655-9566e5424132" ] } ], "mendeley" : { "formattedCitation" : "[8]", "manualFormatting" : "[8,", "plainTextFormattedCitation" : "[8]", "previouslyFormattedCitation" : "[8]"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[8</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"10.1093/gastro/gou026", "ISSN" : "2052-0034", "PMID" : "24843072", "abstract" : "Radiographical modalities have become important diagnostic tools in cases of ulcerative colitis (UC). Imaging can be used non-invasively to determine the extent of involvement, severity of disease and to detect disease-related complications and extra-intestinal inflammatory bowel disease (IBD) manifestations. While abdominal X-rays and barium enemas still retain their relevance in specific clinical settings, the use of computed tomography enterography (CTE) or magnetic resonance enterography (MRE) are now used as first-line investigations to exclude active small bowel disease in IBD patients and can be utilized to detect active colonic inflammation. Additionally, CT colonography and MR colonography are emerging techniques with potential applications in UC. Ultrasonography, leukocyte scintigraphy and positron emission tomography are novel abdominal imaging modalities currently being explored for IBD interrogations. This plethora of radiological imaging options has become a vital component of UC assessments.", "author" : [ { "dropping-particle" : "", "family" : "Deepak", "given" : "Parakkal", "non-dropping-particle" : "", "parse-names" : false, "suffix" : "" }, { "dropping-particle" : "", "family" : "Bruining", "given" : "David H", "non-dropping-particle" : "", "parse-names" : false, "suffix" : "" } ], "container-title" : "Gastroenterology report", "id" : "ITEM-1", "issue" : "3", "issued" : { "date-parts" : [ [ "2014", "8" ] ] }, "page" : "169-77", "title" : "Radiographical evaluation of ulcerative colitis.", "type" : "article-journal", "volume" : "2" }, "uris" : [ "http://www.mendeley.com/documents/?uuid=a718d29c-2dc6-41de-8506-f0de3bd148e7" ] } ], "mendeley" : { "formattedCitation" : "[9]", "manualFormatting" : "9,", "plainTextFormattedCitation" : "[9]", "previouslyFormattedCitation" : "[9]"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9</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"10.1055/s-0031-1281676", "ISSN" : "1438-8782", "PMID" : "21874631", "author" : [ { "dropping-particle" : "", "family" : "Piscaglia", "given" : "F", "non-dropping-particle" : "", "parse-names" : false, "suffix" : "" }, { "dropping-particle" : "", "family" : "Nols\u00f8e", "given" : "C", "non-dropping-particle" : "", "parse-names" : false, "suffix" : "" }, { "dropping-particle" : "", "family" : "Dietrich", "given" : "C F", "non-dropping-particle" : "", "parse-names" : false, "suffix" : "" }, { "dropping-particle" : "", "family" : "Cosgrove", "given" : "D O", "non-dropping-particle" : "", "parse-names" : false, "suffix" : "" }, { "dropping-particle" : "", "family" : "Gilja", "given" : "O H", "non-dropping-particle" : "", "parse-names" : false, "suffix" : "" }, { "dropping-particle" : "", "family" : "Bachmann Nielsen", "given" : "M", "non-dropping-particle" : "", "parse-names" : false, "suffix" : "" }, { "dropping-particle" : "", "family" : "Albrecht", "given" : "T", "non-dropping-particle" : "", "parse-names" : false, "suffix" : "" }, { "dropping-particle" : "", "family" : "Barozzi", "given" : "L", "non-dropping-particle" : "", "parse-names" : false, "suffix" : "" }, { "dropping-particle" : "", "family" : "Bertolotto", "given" : "M", "non-dropping-particle" : "", "parse-names" : false, "suffix" : "" }, { "dropping-particle" : "", "family" : "Catalano", "given" : "O", "non-dropping-particle" : "", "parse-names" : false, "suffix" : "" }, { "dropping-particle" : "", "family" : "Claudon", "given" : "M", "non-dropping-particle" : "", "parse-names" : false, "suffix" : "" }, { "dropping-particle" : "", "family" : "Clevert", "given" : "D A", "non-dropping-particle" : "", "parse-names" : false, "suffix" : "" }, { "dropping-particle" : "", "family" : "Correas", "given" : "J M", "non-dropping-particle" : "", "parse-names" : false, "suffix" : "" }, { "dropping-particle" : "", "family" : "D'Onofrio", "given" : "M", "non-dropping-particle" : "", "parse-names" : false, "suffix" : "" }, { "dropping-particle" : "", "family" : "Drudi", "given" : "F M", "non-dropping-particle" : "", "parse-names" : false, "suffix" : "" }, { "dropping-particle" : "", "family" : "Eyding", "given" : "J", "non-dropping-particle" : "", "parse-names" : false, "suffix" : "" }, { "dropping-particle" : "", "family" : "Giovannini", "given" : "M", "non-dropping-particle" : "", "parse-names" : false, "suffix" : "" }, { "dropping-particle" : "", "family" : "Hocke", "given" : "M", "non-dropping-particle" : "", "parse-names" : false, "suffix" : "" }, { "dropping-particle" : "", "family" : "Ignee", "given" : "A", "non-dropping-particle" : "", "parse-names" : false, "suffix" : "" }, { "dropping-particle" : "", "family" : "Jung", "given" : "E M", "non-dropping-particle" : "", "parse-names" : false, "suffix" : "" }, { "dropping-particle" : "", "family" : "Klauser", "given" : "A S", "non-dropping-particle" : "", "parse-names" : false, "suffix" : "" }, { "dropping-particle" : "", "family" : "Lassau", "given" : "N", "non-dropping-particle" : "", "parse-names" : false, "suffix" : "" }, { "dropping-particle" : "", "family" : "Leen", "given" : "E", "non-dropping-particle" : "", "parse-names" : false, "suffix" : "" }, { "dropping-particle" : "", "family" : "Mathis", "given" : "G", "non-dropping-particle" : "", "parse-names" : false, "suffix" : "" }, { "dropping-particle" : "", "family" : "Saftoiu", "given" : "A", "non-dropping-particle" : "", "parse-names" : false, "suffix" : "" }, { "dropping-particle" : "", "family" : "Seidel", "given" : "G", "non-dropping-particle" : "", "parse-names" : false, "suffix" : "" }, { "dropping-particle" : "", "family" : "Sidhu", "given" : "P S", "non-dropping-particle" : "", "parse-names" : false, "suffix" : "" }, { "dropping-particle" : "", "family" : "Haar", "given" : "G", "non-dropping-particle" : "ter", "parse-names" : false, "suffix" : "" }, { "dropping-particle" : "", "family" : "Timmerman", "given" : "D", "non-dropping-particle" : "", "parse-names" : false, "suffix" : "" }, { "dropping-particle" : "", "family" : "Weskott", "given" : "H P", "non-dropping-particle" : "", "parse-names" : false, "suffix" : "" } ], "container-title" : "Ultraschall in der Medizin (Stuttgart, Germany : 1980)", "id" : "ITEM-1", "issue" : "1", "issued" : { "date-parts" : [ [ "2012", "2" ] ] }, "page" : "33-59", "title" : "The EFSUMB Guidelines and Recommendations on the Clinical Practice of Contrast Enhanced Ultrasound (CEUS): update 2011 on non-hepatic applications.", "type" : "article-journal", "volume" : "33" }, "uris" : [ "http://www.mendeley.com/documents/?uuid=af16c5ca-4d7e-4416-b74b-a961b249bf78" ] } ], "mendeley" : { "formattedCitation" : "[10]", "manualFormatting" : "10]", "plainTextFormattedCitation" : "[10]", "previouslyFormattedCitation" : "[10]"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10]</w:t>
      </w:r>
      <w:r w:rsidR="001C6CB9" w:rsidRPr="00A476F2">
        <w:rPr>
          <w:rFonts w:ascii="Book Antiqua" w:hAnsi="Book Antiqua"/>
          <w:sz w:val="24"/>
          <w:szCs w:val="24"/>
          <w:vertAlign w:val="superscript"/>
          <w:lang w:val="en-US"/>
        </w:rPr>
        <w:fldChar w:fldCharType="end"/>
      </w:r>
      <w:r w:rsidR="002A6ABE" w:rsidRPr="00A476F2">
        <w:rPr>
          <w:rFonts w:ascii="Book Antiqua" w:hAnsi="Book Antiqua"/>
          <w:sz w:val="24"/>
          <w:szCs w:val="24"/>
          <w:lang w:val="en-US"/>
        </w:rPr>
        <w:t>.</w:t>
      </w:r>
      <w:r w:rsidR="007B0302" w:rsidRPr="00A476F2">
        <w:rPr>
          <w:rFonts w:ascii="Book Antiqua" w:hAnsi="Book Antiqua"/>
          <w:sz w:val="24"/>
          <w:szCs w:val="24"/>
          <w:lang w:val="en-US"/>
        </w:rPr>
        <w:t xml:space="preserve"> </w:t>
      </w:r>
    </w:p>
    <w:p w14:paraId="440E07C9" w14:textId="77777777" w:rsidR="00132219" w:rsidRPr="00A476F2" w:rsidRDefault="0061182C"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Elastography can evaluate the stiffn</w:t>
      </w:r>
      <w:r w:rsidR="00D24C3B" w:rsidRPr="00A476F2">
        <w:rPr>
          <w:rFonts w:ascii="Book Antiqua" w:hAnsi="Book Antiqua"/>
          <w:sz w:val="24"/>
          <w:szCs w:val="24"/>
          <w:lang w:val="en-US"/>
        </w:rPr>
        <w:t xml:space="preserve">ess of tissues by measuring their </w:t>
      </w:r>
      <w:r w:rsidRPr="00A476F2">
        <w:rPr>
          <w:rFonts w:ascii="Book Antiqua" w:hAnsi="Book Antiqua"/>
          <w:sz w:val="24"/>
          <w:szCs w:val="24"/>
          <w:lang w:val="en-US"/>
        </w:rPr>
        <w:t xml:space="preserve">elasticity, and display it as </w:t>
      </w:r>
      <w:r w:rsidR="00D24C3B" w:rsidRPr="00A476F2">
        <w:rPr>
          <w:rFonts w:ascii="Book Antiqua" w:hAnsi="Book Antiqua"/>
          <w:sz w:val="24"/>
          <w:szCs w:val="24"/>
          <w:lang w:val="en-US"/>
        </w:rPr>
        <w:t xml:space="preserve">a </w:t>
      </w:r>
      <w:r w:rsidRPr="00A476F2">
        <w:rPr>
          <w:rFonts w:ascii="Book Antiqua" w:hAnsi="Book Antiqua"/>
          <w:sz w:val="24"/>
          <w:szCs w:val="24"/>
          <w:lang w:val="en-US"/>
        </w:rPr>
        <w:t>colored real-time elastogram</w:t>
      </w:r>
      <w:r w:rsidR="00015352" w:rsidRPr="00A476F2">
        <w:rPr>
          <w:rFonts w:ascii="Book Antiqua" w:hAnsi="Book Antiqua"/>
          <w:sz w:val="24"/>
          <w:szCs w:val="24"/>
          <w:lang w:val="en-US"/>
        </w:rPr>
        <w:t xml:space="preserve"> (qualitative </w:t>
      </w:r>
      <w:r w:rsidR="00914130" w:rsidRPr="00A476F2">
        <w:rPr>
          <w:rFonts w:ascii="Book Antiqua" w:hAnsi="Book Antiqua"/>
          <w:sz w:val="24"/>
          <w:szCs w:val="24"/>
          <w:lang w:val="en-US"/>
        </w:rPr>
        <w:t>elastography</w:t>
      </w:r>
      <w:r w:rsidR="00015352" w:rsidRPr="00A476F2">
        <w:rPr>
          <w:rFonts w:ascii="Book Antiqua" w:hAnsi="Book Antiqua"/>
          <w:sz w:val="24"/>
          <w:szCs w:val="24"/>
          <w:lang w:val="en-US"/>
        </w:rPr>
        <w:t>)</w:t>
      </w:r>
      <w:r w:rsidRPr="00A476F2">
        <w:rPr>
          <w:rFonts w:ascii="Book Antiqua" w:hAnsi="Book Antiqua"/>
          <w:sz w:val="24"/>
          <w:szCs w:val="24"/>
          <w:lang w:val="en-US"/>
        </w:rPr>
        <w:t xml:space="preserve"> in the conventional B-mode ultrasound image with </w:t>
      </w:r>
      <w:r w:rsidR="00D24C3B" w:rsidRPr="00A476F2">
        <w:rPr>
          <w:rFonts w:ascii="Book Antiqua" w:hAnsi="Book Antiqua"/>
          <w:sz w:val="24"/>
          <w:szCs w:val="24"/>
          <w:lang w:val="en-US"/>
        </w:rPr>
        <w:t xml:space="preserve">a </w:t>
      </w:r>
      <w:r w:rsidRPr="00A476F2">
        <w:rPr>
          <w:rFonts w:ascii="Book Antiqua" w:hAnsi="Book Antiqua"/>
          <w:sz w:val="24"/>
          <w:szCs w:val="24"/>
          <w:lang w:val="en-US"/>
        </w:rPr>
        <w:t>special software.</w:t>
      </w:r>
      <w:r w:rsidR="00015352" w:rsidRPr="00A476F2">
        <w:rPr>
          <w:rFonts w:ascii="Book Antiqua" w:hAnsi="Book Antiqua"/>
          <w:sz w:val="24"/>
          <w:szCs w:val="24"/>
          <w:lang w:val="en-US"/>
        </w:rPr>
        <w:t xml:space="preserve"> </w:t>
      </w:r>
      <w:r w:rsidR="002E19A4" w:rsidRPr="00A476F2">
        <w:rPr>
          <w:rFonts w:ascii="Book Antiqua" w:hAnsi="Book Antiqua"/>
          <w:sz w:val="24"/>
          <w:szCs w:val="24"/>
          <w:lang w:val="en-US"/>
        </w:rPr>
        <w:t xml:space="preserve">During the examination, the axial change in tissue </w:t>
      </w:r>
      <w:r w:rsidR="00D24C3B" w:rsidRPr="00A476F2">
        <w:rPr>
          <w:rFonts w:ascii="Book Antiqua" w:hAnsi="Book Antiqua"/>
          <w:sz w:val="24"/>
          <w:szCs w:val="24"/>
          <w:lang w:val="en-US"/>
        </w:rPr>
        <w:t xml:space="preserve">is continuously monitored </w:t>
      </w:r>
      <w:r w:rsidR="002E19A4" w:rsidRPr="00A476F2">
        <w:rPr>
          <w:rFonts w:ascii="Book Antiqua" w:hAnsi="Book Antiqua"/>
          <w:sz w:val="24"/>
          <w:szCs w:val="24"/>
          <w:lang w:val="en-US"/>
        </w:rPr>
        <w:t>in response to the applied ultrasound force</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"10.1016/j.ejrad.2013.05.018", "ISSN" : "1872-7727", "PMID" : "23769191", "abstract" : "Ultrasound based elastography of the gastrointestinal tract may be a useful approach to improved tissue characterisation. Distinguishing malignant lesions from benign may be one useful application. Monitoring of inflammatory bowel lesions for degree of inflammation or fibrosis would be another clinically useful tool. The anatomy of the bowel, however, raises many challenges for strain or shear wave imaging due to thin structures, non-constant boundary conditions and intrinsic contractility. Pathological lesions tend to increase bowel wall thickness and may ease elastography imaging. Very few studies have addressed issues of bowel wall elastography so far, and both inflammatory and neoplastic lesions seem to increase tissue hardness in the bowel wall.", "author" : [ { "dropping-particle" : "", "family" : "Havre", "given" : "R", "non-dropping-particle" : "", "parse-names" : false, "suffix" : "" }, { "dropping-particle" : "", "family" : "Gilja", "given" : "O H", "non-dropping-particle" : "", "parse-names" : false, "suffix" : "" } ], "container-title" : "European journal of radiology", "id" : "ITEM-1", "issue" : "3", "issued" : { "date-parts" : [ [ "2014", "3" ] ] }, "page" : "438-41", "title" : "Elastography and strain rate imaging of the gastrointestinal tract.", "type" : "article-journal", "volume" : "83" }, "uris" : [ "http://www.mendeley.com/documents/?uuid=f19b6e08-7708-4aee-9a86-6cdd6635bcca" ] } ], "mendeley" : { "formattedCitation" : "[11]", "manualFormatting" : "[11,", "plainTextFormattedCitation" : "[11]", "previouslyFormattedCitation" : "[11]"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[11</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"10.1007/s00261-014-0305-8", "ISSN" : "1432-0509", "PMID" : "25637125", "abstract" : "Elastography is a relatively new imaging technology that creates images of tissue stiffness. It can be thought of an extension of the ancient technique of palpation but it gives better spatial localization information and is less subjective. Two main types of elastography are currently in use, strain elastography where the tissue displacement in response to gentle pressure is used to compute and image tissue strain, and shear wave elastography where the speed of shear waves traversing tissue is measured and used to create an image of tissue stiffness. Each method has advantages and disadvantages but generally strain imaging is excellent for focal lesions and shear wave imaging, being more quantitative, is best for diffuse organ diseases. Strain imaging requires additional training in acquisition technique to obtain high quality images. Pitfalls to avoid and tips for good images are provided. Improvements in strain imaging are focused on better quality indicators and better methods for quantification. Improvements in shear wave imaging will be higher frame rates, greater accuracy in focal lesions, and making results more comparable between different ultrasound systems. Both methods will continue to improve and will provide ever more powerful new tools for diagnosis of diffuse and focal diseases.", "author" : [ { "dropping-particle" : "", "family" : "Garra", "given" : "Brian S", "non-dropping-particle" : "", "parse-names" : false, "suffix" : "" } ], "container-title" : "Abdominal imaging", "id" : "ITEM-1", "issue" : "4", "issued" : { "date-parts" : [ [ "2015", "4" ] ] }, "page" : "680-97", "title" : "Elastography: history, principles, and technique comparison.", "type" : "article-journal", "volume" : "40" }, "uris" : [ "http://www.mendeley.com/documents/?uuid=750b39f2-5b9a-48f4-bc8b-17a25bc29df4" ] } ], "mendeley" : { "formattedCitation" : "[12]", "manualFormatting" : "12]", "plainTextFormattedCitation" : "[12]", "previouslyFormattedCitation" : "[12]"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12]</w:t>
      </w:r>
      <w:r w:rsidR="001C6CB9" w:rsidRPr="00A476F2">
        <w:rPr>
          <w:rFonts w:ascii="Book Antiqua" w:hAnsi="Book Antiqua"/>
          <w:sz w:val="24"/>
          <w:szCs w:val="24"/>
          <w:vertAlign w:val="superscript"/>
          <w:lang w:val="en-US"/>
        </w:rPr>
        <w:fldChar w:fldCharType="end"/>
      </w:r>
      <w:r w:rsidR="002E19A4" w:rsidRPr="00A476F2">
        <w:rPr>
          <w:rFonts w:ascii="Book Antiqua" w:hAnsi="Book Antiqua"/>
          <w:sz w:val="24"/>
          <w:szCs w:val="24"/>
          <w:lang w:val="en-US"/>
        </w:rPr>
        <w:t>.</w:t>
      </w:r>
    </w:p>
    <w:p w14:paraId="694D8308" w14:textId="77777777" w:rsidR="00573EC3" w:rsidRPr="00A476F2" w:rsidRDefault="00471A7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Color Power (Flow) </w:t>
      </w:r>
      <w:r w:rsidR="00F71207" w:rsidRPr="00A476F2">
        <w:rPr>
          <w:rFonts w:ascii="Book Antiqua" w:hAnsi="Book Antiqua"/>
          <w:sz w:val="24"/>
          <w:szCs w:val="24"/>
          <w:lang w:val="en-US"/>
        </w:rPr>
        <w:t>Doppler US is useful for</w:t>
      </w:r>
      <w:r w:rsidR="00946E94" w:rsidRPr="00A476F2">
        <w:rPr>
          <w:rFonts w:ascii="Book Antiqua" w:hAnsi="Book Antiqua"/>
          <w:sz w:val="24"/>
          <w:szCs w:val="24"/>
          <w:lang w:val="en-US"/>
        </w:rPr>
        <w:t xml:space="preserve"> estimating the presence, the density or absence of vascular signals in the large blood vessels, but </w:t>
      </w:r>
      <w:r w:rsidR="00B8558D" w:rsidRPr="00A476F2">
        <w:rPr>
          <w:rFonts w:ascii="Book Antiqua" w:hAnsi="Book Antiqua"/>
          <w:sz w:val="24"/>
          <w:szCs w:val="24"/>
          <w:lang w:val="en-US"/>
        </w:rPr>
        <w:t xml:space="preserve">it is </w:t>
      </w:r>
      <w:r w:rsidR="00946E94" w:rsidRPr="00A476F2">
        <w:rPr>
          <w:rFonts w:ascii="Book Antiqua" w:hAnsi="Book Antiqua"/>
          <w:sz w:val="24"/>
          <w:szCs w:val="24"/>
          <w:lang w:val="en-US"/>
        </w:rPr>
        <w:t xml:space="preserve">not sensitive </w:t>
      </w:r>
      <w:r w:rsidR="00B8558D" w:rsidRPr="00A476F2">
        <w:rPr>
          <w:rFonts w:ascii="Book Antiqua" w:hAnsi="Book Antiqua"/>
          <w:sz w:val="24"/>
          <w:szCs w:val="24"/>
          <w:lang w:val="en-US"/>
        </w:rPr>
        <w:t xml:space="preserve">enough </w:t>
      </w:r>
      <w:r w:rsidR="00946E94" w:rsidRPr="00A476F2">
        <w:rPr>
          <w:rFonts w:ascii="Book Antiqua" w:hAnsi="Book Antiqua"/>
          <w:sz w:val="24"/>
          <w:szCs w:val="24"/>
          <w:lang w:val="en-US"/>
        </w:rPr>
        <w:t xml:space="preserve">to detect slow and low-volume flow of smaller vessels of </w:t>
      </w:r>
      <w:r w:rsidR="00B8558D" w:rsidRPr="00A476F2">
        <w:rPr>
          <w:rFonts w:ascii="Book Antiqua" w:hAnsi="Book Antiqua"/>
          <w:sz w:val="24"/>
          <w:szCs w:val="24"/>
          <w:lang w:val="en-US"/>
        </w:rPr>
        <w:t xml:space="preserve">the </w:t>
      </w:r>
      <w:r w:rsidR="00946E94" w:rsidRPr="00A476F2">
        <w:rPr>
          <w:rFonts w:ascii="Book Antiqua" w:hAnsi="Book Antiqua"/>
          <w:sz w:val="24"/>
          <w:szCs w:val="24"/>
          <w:lang w:val="en-US"/>
        </w:rPr>
        <w:t>gastrointestinal organs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"10.1155/2013/896704", "ISSN" : "1687-6121", "PMID" : "24348544", "abstract" : "In the era of double balloon enteroscopy, capsule endoscopy, CT, and MRI enterography is transabdominal ultrasonography (TUS) underestimated method for evaluation of small bowel pathology. As often initial imagine method in abdominal complaints, nowadays has TUS much better diagnostic potential than two decades ago. High-resolution ultrasound probes with harmonic imaging significantly improve resolution of bowel wall in real time, with possibility to asses bowel peristalsis. Color flow doppler enables evaluation of intramural bowel vascularisation, pulse wave doppler helps to quantificate flow in coeliac and superior mesenteric arteries. Small intestine contrast ultrasonography with oral contrast fluid, as well as contrast enhanced ultrasonography with intravenous microbubble contrast also improves small bowel imaging. We present a review of small intestine pathology that should be detected during ultrasound examinations, discuss technical requirements, advantages and limitations of TUS, typical ultrasound signs of Crohn's disease, ileus, celiac disease, intussusception, infectious enteritis, tumours, ischemic and haemorrhagic conditions of small bowel. In the hands of experienced investigator, despite some significant limitations(obesity, meteorism), is transabdominal ultrasonography reliable, noninvasive and inexpensive alternative method to computerised tomography (CT) and magnetic resonance imaging (MRI) in small bowel examination.", "author" : [ { "dropping-particle" : "", "family" : "Kralik", "given" : "Rudolf", "non-dropping-particle" : "", "parse-names" : false, "suffix" : "" }, { "dropping-particle" : "", "family" : "Trnovsky", "given" : "Peter", "non-dropping-particle" : "", "parse-names" : false, "suffix" : "" }, { "dropping-particle" : "", "family" : "Kop\u00e1\u010dov\u00e1", "given" : "Marcela", "non-dropping-particle" : "", "parse-names" : false, "suffix" : "" } ], "container-title" : "Gastroenterology research and practice", "id" : "ITEM-1", "issued" : { "date-parts" : [ [ "2013", "1" ] ] }, "page" : "896704", "title" : "Transabdominal ultrasonography of the small bowel.", "type" : "article-journal", "volume" : "2013" }, "uris" : [ "http://www.mendeley.com/documents/?uuid=63b96b2f-b11b-4186-ae28-c5e42d53025e" ] } ], "mendeley" : { "formattedCitation" : "[6]", "manualFormatting" : "[6,", "plainTextFormattedCitation" : "[6]", "previouslyFormattedCitation" : "[6]"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[6</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"10.3748/wjg.v20.i42.15549", "ISSN" : "2219-2840", "PMID" : "25400439", "abstract" : "Over the last decade, the development of stabilised microbubble contrast agents and improvements in available ultrasonic equipment, such as harmonic imaging, have enabled us to display microbubble enhancements on a greyscale with optimal contrast and spatial resolution. Recent technological advances made contrast harmonic technology available for endoscopic ultrasound (EUS) for the first time in 2008. Thus, the evaluation of microcirculation is now feasible with EUS, prompting the evolution of contrast-enhanced EUS from vascular imaging to images of the perfused tissue. Although the relevant experience is still preliminary, several reports have highlighted contrast-enhanced harmonic EUS (CH-EUS) as a promising noninvasive method to visualise and characterise lesions and to differentiate benign from malignant focal lesions. Even if histology remains the gold standard, the combination of CH-EUS and EUS fine needle aspiration (EUS-FNA) can not only render EUS more accurate but may also assist physicians in making decisions when EUS-FNA is inconclusive, increasing the yield of EUS-FNA by guiding the puncture with simultaneous imaging of the vascularity. The development of CH-EUS has also opened up exciting possibilities in other research areas, including monitoring responses to anticancer chemotherapy or to ethanol-induced pancreatic tissue ablation, anticancer therapies based on ultrasound-triggered drug and gene delivery, and therapeutic adjuvants by contrast ultrasound-induced apoptosis. Contrast harmonic imaging is gaining popularity because of its efficacy, simplicity and non-invasive nature, and many expectations are currently resting on this technique. If its potential is confirmed in the near future, contrast harmonic imaging will become a standard practice in EUS.", "author" : [ { "dropping-particle" : "", "family" : "Alvarez-S\u00e1nchez", "given" : "Mar\u00eda-Victoria", "non-dropping-particle" : "", "parse-names" : false, "suffix" : "" }, { "dropping-particle" : "", "family" : "Napol\u00e9on", "given" : "Bertrand", "non-dropping-particle" : "", "parse-names" : false, "suffix" : "" } ], "container-title" : "World journal of gastroenterology : WJG", "id" : "ITEM-1", "issue" : "42", "issued" : { "date-parts" : [ [ "2014", "11", "14" ] ] }, "page" : "15549-63", "title" : "Contrast-enhanced harmonic endoscopic ultrasound imaging: basic principles, present situation and future perspectives.", "type" : "article-journal", "volume" : "20" }, "uris" : [ "http://www.mendeley.com/documents/?uuid=a4e72ac6-84a8-43ce-baed-3084c9888b79" ] } ], "mendeley" : { "formattedCitation" : "[13]", "manualFormatting" : "13]", "plainTextFormattedCitation" : "[13]", "previouslyFormattedCitation" : "[13]"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13]</w:t>
      </w:r>
      <w:r w:rsidR="001C6CB9" w:rsidRPr="00A476F2">
        <w:rPr>
          <w:rFonts w:ascii="Book Antiqua" w:hAnsi="Book Antiqua"/>
          <w:sz w:val="24"/>
          <w:szCs w:val="24"/>
          <w:vertAlign w:val="superscript"/>
          <w:lang w:val="en-US"/>
        </w:rPr>
        <w:fldChar w:fldCharType="end"/>
      </w:r>
      <w:r w:rsidR="00946E94" w:rsidRPr="00A476F2">
        <w:rPr>
          <w:rFonts w:ascii="Book Antiqua" w:hAnsi="Book Antiqua"/>
          <w:sz w:val="24"/>
          <w:szCs w:val="24"/>
          <w:lang w:val="en-US"/>
        </w:rPr>
        <w:t>.</w:t>
      </w:r>
      <w:r w:rsidR="00D434D6" w:rsidRPr="00A476F2">
        <w:rPr>
          <w:rFonts w:ascii="Book Antiqua" w:hAnsi="Book Antiqua"/>
          <w:sz w:val="24"/>
          <w:szCs w:val="24"/>
          <w:lang w:val="en-US"/>
        </w:rPr>
        <w:t xml:space="preserve"> </w:t>
      </w:r>
      <w:r w:rsidRPr="00A476F2">
        <w:rPr>
          <w:rFonts w:ascii="Book Antiqua" w:hAnsi="Book Antiqua"/>
          <w:sz w:val="24"/>
          <w:szCs w:val="24"/>
          <w:lang w:val="en-US"/>
        </w:rPr>
        <w:t>The flow of big intraabdominal veins and arteries (aorta, coeliac trunk, superior and inferior mesenteric artery, portal vain, etc.), the vascularity of thickened bowel segment</w:t>
      </w:r>
      <w:r w:rsidR="00B8558D" w:rsidRPr="00A476F2">
        <w:rPr>
          <w:rFonts w:ascii="Book Antiqua" w:hAnsi="Book Antiqua"/>
          <w:sz w:val="24"/>
          <w:szCs w:val="24"/>
          <w:lang w:val="en-US"/>
        </w:rPr>
        <w:t xml:space="preserve">s and </w:t>
      </w:r>
      <w:r w:rsidRPr="00A476F2">
        <w:rPr>
          <w:rFonts w:ascii="Book Antiqua" w:hAnsi="Book Antiqua"/>
          <w:sz w:val="24"/>
          <w:szCs w:val="24"/>
          <w:lang w:val="en-US"/>
        </w:rPr>
        <w:t>pathological extra- or intraluminal structures could be examined.</w:t>
      </w:r>
      <w:r w:rsidR="00851383" w:rsidRPr="00A476F2">
        <w:rPr>
          <w:rFonts w:ascii="Book Antiqua" w:hAnsi="Book Antiqua"/>
          <w:sz w:val="24"/>
          <w:szCs w:val="24"/>
          <w:lang w:val="en-US"/>
        </w:rPr>
        <w:t xml:space="preserve"> </w:t>
      </w:r>
    </w:p>
    <w:p w14:paraId="5DA8C204" w14:textId="77777777" w:rsidR="00F8712C" w:rsidRPr="00A476F2" w:rsidRDefault="00B8558D"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The use of CEUS allows </w:t>
      </w:r>
      <w:r w:rsidR="00851383" w:rsidRPr="00A476F2">
        <w:rPr>
          <w:rFonts w:ascii="Book Antiqua" w:hAnsi="Book Antiqua"/>
          <w:sz w:val="24"/>
          <w:szCs w:val="24"/>
          <w:lang w:val="en-US"/>
        </w:rPr>
        <w:t xml:space="preserve">precise analysis of </w:t>
      </w:r>
      <w:r w:rsidRPr="00A476F2">
        <w:rPr>
          <w:rFonts w:ascii="Book Antiqua" w:hAnsi="Book Antiqua"/>
          <w:sz w:val="24"/>
          <w:szCs w:val="24"/>
          <w:lang w:val="en-US"/>
        </w:rPr>
        <w:t xml:space="preserve">the </w:t>
      </w:r>
      <w:r w:rsidR="00851383" w:rsidRPr="00A476F2">
        <w:rPr>
          <w:rFonts w:ascii="Book Antiqua" w:hAnsi="Book Antiqua"/>
          <w:sz w:val="24"/>
          <w:szCs w:val="24"/>
          <w:lang w:val="en-US"/>
        </w:rPr>
        <w:t>vascularity of bowel abnormalities. This modality</w:t>
      </w:r>
      <w:r w:rsidR="007B0302" w:rsidRPr="00A476F2">
        <w:rPr>
          <w:rFonts w:ascii="Book Antiqua" w:hAnsi="Book Antiqua"/>
          <w:sz w:val="24"/>
          <w:szCs w:val="24"/>
          <w:lang w:val="en-US"/>
        </w:rPr>
        <w:t xml:space="preserve"> is based on the detection of US contrast agent</w:t>
      </w:r>
      <w:r w:rsidR="002E240D" w:rsidRPr="00A476F2">
        <w:rPr>
          <w:rFonts w:ascii="Book Antiqua" w:hAnsi="Book Antiqua"/>
          <w:sz w:val="24"/>
          <w:szCs w:val="24"/>
          <w:lang w:val="en-US"/>
        </w:rPr>
        <w:t>s consist</w:t>
      </w:r>
      <w:r w:rsidRPr="00A476F2">
        <w:rPr>
          <w:rFonts w:ascii="Book Antiqua" w:hAnsi="Book Antiqua"/>
          <w:sz w:val="24"/>
          <w:szCs w:val="24"/>
          <w:lang w:val="en-US"/>
        </w:rPr>
        <w:t>ing</w:t>
      </w:r>
      <w:r w:rsidR="002E240D" w:rsidRPr="00A476F2">
        <w:rPr>
          <w:rFonts w:ascii="Book Antiqua" w:hAnsi="Book Antiqua"/>
          <w:sz w:val="24"/>
          <w:szCs w:val="24"/>
          <w:lang w:val="en-US"/>
        </w:rPr>
        <w:t xml:space="preserve"> of microbubbles (1-7 µ</w:t>
      </w:r>
      <w:r w:rsidR="008C5CC2" w:rsidRPr="00A476F2">
        <w:rPr>
          <w:rFonts w:ascii="Book Antiqua" w:hAnsi="Book Antiqua"/>
          <w:sz w:val="24"/>
          <w:szCs w:val="24"/>
          <w:lang w:val="en-US"/>
        </w:rPr>
        <w:t>m) which are injected in the peripheral vein</w:t>
      </w:r>
      <w:r w:rsidRPr="00A476F2">
        <w:rPr>
          <w:rFonts w:ascii="Book Antiqua" w:hAnsi="Book Antiqua"/>
          <w:sz w:val="24"/>
          <w:szCs w:val="24"/>
          <w:lang w:val="en-US"/>
        </w:rPr>
        <w:t>s</w:t>
      </w:r>
      <w:r w:rsidR="008C5CC2" w:rsidRPr="00A476F2">
        <w:rPr>
          <w:rFonts w:ascii="Book Antiqua" w:hAnsi="Book Antiqua"/>
          <w:sz w:val="24"/>
          <w:szCs w:val="24"/>
          <w:lang w:val="en-US"/>
        </w:rPr>
        <w:t>, and appear about 20-30 s later in the target tissue.</w:t>
      </w:r>
      <w:r w:rsidR="00DE4F91" w:rsidRPr="00A476F2">
        <w:rPr>
          <w:rFonts w:ascii="Book Antiqua" w:hAnsi="Book Antiqua"/>
          <w:sz w:val="24"/>
          <w:szCs w:val="24"/>
          <w:lang w:val="en-US"/>
        </w:rPr>
        <w:t xml:space="preserve"> It may help to differentiate ischemic intestinal necrosis (lack of contrast filling)</w:t>
      </w:r>
      <w:r w:rsidRPr="00A476F2">
        <w:rPr>
          <w:rFonts w:ascii="Book Antiqua" w:hAnsi="Book Antiqua"/>
          <w:sz w:val="24"/>
          <w:szCs w:val="24"/>
          <w:lang w:val="en-US"/>
        </w:rPr>
        <w:t xml:space="preserve">, </w:t>
      </w:r>
      <w:r w:rsidR="00DE4F91" w:rsidRPr="00A476F2">
        <w:rPr>
          <w:rFonts w:ascii="Book Antiqua" w:hAnsi="Book Antiqua"/>
          <w:sz w:val="24"/>
          <w:szCs w:val="24"/>
          <w:lang w:val="en-US"/>
        </w:rPr>
        <w:t xml:space="preserve">inflammation (symmetric thickening </w:t>
      </w:r>
      <w:r w:rsidR="00850B21" w:rsidRPr="00A476F2">
        <w:rPr>
          <w:rFonts w:ascii="Book Antiqua" w:hAnsi="Book Antiqua"/>
          <w:sz w:val="24"/>
          <w:szCs w:val="24"/>
          <w:lang w:val="en-US"/>
        </w:rPr>
        <w:t>with low resistivity index</w:t>
      </w:r>
      <w:r w:rsidR="00DE4F91" w:rsidRPr="00A476F2">
        <w:rPr>
          <w:rFonts w:ascii="Book Antiqua" w:hAnsi="Book Antiqua"/>
          <w:sz w:val="24"/>
          <w:szCs w:val="24"/>
          <w:lang w:val="en-US"/>
        </w:rPr>
        <w:t>) and neoplasia</w:t>
      </w:r>
      <w:r w:rsidR="00850B21" w:rsidRPr="00A476F2">
        <w:rPr>
          <w:rFonts w:ascii="Book Antiqua" w:hAnsi="Book Antiqua"/>
          <w:sz w:val="24"/>
          <w:szCs w:val="24"/>
          <w:lang w:val="en-US"/>
        </w:rPr>
        <w:t xml:space="preserve"> (asymmetric thickening with high resistivity index)</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"10.3748/wjg.v19.i14.2144", "ISSN" : "2219-2840", "PMID" : "23599640", "abstract" : "Examinations with a visualisation of the anatomy and pathology of the gastrointestinal (GI) tract are often necessary for the diagnosis of GI diseases. Traditional radiology played a crucial role for many years. Endoscopy, despite some limitations, remains the main technique in the differential diagnosis and treatment of GI diseases. In the last decades, the introduction of, and advances in, non-invasive cross-sectional imaging modalities, including ultrasound (US), computed tomography (CT), positron-emission tomography (PET), and magnetic resonance imaging, as well as improvements in the resolution of imaging data, the acquisition of 3D images, and the introduction of contrast-enhancement, have modified the approach to the examination of the GI tract. Moreover, additional co-registration techniques, such as PET-CT and PET-MRI, allow multimodal data acquisition with better sensitivity and specificity in the study of tissue pathology. US has had a growing role in the development and application of the techniques for diagnosis and management of GI diseases because it is inexpensive, non-invasive, and more comfortable for the patient, and it has sufficient diagnostic accuracy to provide the clinician with image data of high temporal and spatial resolution. Moreover, Doppler and contrast-enhanced ultrasound (CEUS) add important information about blood flow. This article provides a general review of the current literature regarding imaging modalities used for the evaluation of bowel diseases, highlighting the role of US and recent developments in CEUS.", "author" : [ { "dropping-particle" : "", "family" : "Roccarina", "given" : "Davide", "non-dropping-particle" : "", "parse-names" : false, "suffix" : "" }, { "dropping-particle" : "", "family" : "Garcovich", "given" : "Matteo", "non-dropping-particle" : "", "parse-names" : false, "suffix" : "" }, { "dropping-particle" : "", "family" : "Ainora", "given" : "Maria Elena", "non-dropping-particle" : "", "parse-names" : false, "suffix" : "" }, { "dropping-particle" : "", "family" : "Caracciolo", "given" : "Gianluigi", "non-dropping-particle" : "", "parse-names" : false, "suffix" : "" }, { "dropping-particle" : "", "family" : "Ponziani", "given" : "Francesca", "non-dropping-particle" : "", "parse-names" : false, "suffix" : "" }, { "dropping-particle" : "", "family" : "Gasbarrini", "given" : "Antonio", "non-dropping-particle" : "", "parse-names" : false, "suffix" : "" }, { "dropping-particle" : "", "family" : "Zocco", "given" : "Maria Assunta", "non-dropping-particle" : "", "parse-names" : false, "suffix" : "" } ], "container-title" : "World journal of gastroenterology", "id" : "ITEM-1", "issue" : "14", "issued" : { "date-parts" : [ [ "2013", "1" ] ] }, "page" : "2144-53", "title" : "Diagnosis of bowel diseases: the role of imaging and ultrasonography.", "type" : "article-journal", "volume" : "19" }, "uris" : [ "http://www.mendeley.com/documents/?uuid=9bec2642-7fab-4fac-ad82-35df38b6e979" ] } ], "mendeley" : { "formattedCitation" : "[14]", "plainTextFormattedCitation" : "[14]", "previouslyFormattedCitation" : "[14]"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[14]</w:t>
      </w:r>
      <w:r w:rsidR="001C6CB9" w:rsidRPr="00A476F2">
        <w:rPr>
          <w:rFonts w:ascii="Book Antiqua" w:hAnsi="Book Antiqua"/>
          <w:sz w:val="24"/>
          <w:szCs w:val="24"/>
          <w:vertAlign w:val="superscript"/>
          <w:lang w:val="en-US"/>
        </w:rPr>
        <w:fldChar w:fldCharType="end"/>
      </w:r>
      <w:r w:rsidR="00DE4F91" w:rsidRPr="00A476F2">
        <w:rPr>
          <w:rFonts w:ascii="Book Antiqua" w:hAnsi="Book Antiqua"/>
          <w:sz w:val="24"/>
          <w:szCs w:val="24"/>
          <w:lang w:val="en-US"/>
        </w:rPr>
        <w:t xml:space="preserve">. </w:t>
      </w:r>
    </w:p>
    <w:p w14:paraId="2E27F3D0" w14:textId="77777777" w:rsidR="00731BDE" w:rsidRPr="00A476F2" w:rsidRDefault="00CF1712"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TPUS</w:t>
      </w:r>
      <w:r w:rsidR="00731BDE" w:rsidRPr="00A476F2">
        <w:rPr>
          <w:rFonts w:ascii="Book Antiqua" w:hAnsi="Book Antiqua"/>
          <w:sz w:val="24"/>
          <w:szCs w:val="24"/>
          <w:lang w:val="en-US"/>
        </w:rPr>
        <w:t xml:space="preserve"> examinations are performed using a standard transabdominal ultrasonographic microconvex or linear probe with a </w:t>
      </w:r>
      <w:r w:rsidR="00926EDA" w:rsidRPr="00A476F2">
        <w:rPr>
          <w:rFonts w:ascii="Times New Roman" w:hAnsi="Times New Roman"/>
          <w:sz w:val="24"/>
          <w:szCs w:val="24"/>
          <w:lang w:val="en-US"/>
        </w:rPr>
        <w:t>16 to 36 </w:t>
      </w:r>
      <w:r w:rsidR="00731BDE" w:rsidRPr="00A476F2">
        <w:rPr>
          <w:rFonts w:ascii="Book Antiqua" w:hAnsi="Book Antiqua"/>
          <w:sz w:val="24"/>
          <w:szCs w:val="24"/>
          <w:lang w:val="en-US"/>
        </w:rPr>
        <w:t>MHz frequency range transducer</w:t>
      </w:r>
      <w:r w:rsidR="008E5E7B" w:rsidRPr="00A476F2">
        <w:rPr>
          <w:rFonts w:ascii="Book Antiqua" w:hAnsi="Book Antiqua"/>
          <w:sz w:val="24"/>
          <w:szCs w:val="24"/>
          <w:lang w:val="en-US"/>
        </w:rPr>
        <w:t xml:space="preserve"> which </w:t>
      </w:r>
      <w:r w:rsidR="003E017B" w:rsidRPr="00A476F2">
        <w:rPr>
          <w:rFonts w:ascii="Book Antiqua" w:hAnsi="Book Antiqua"/>
          <w:sz w:val="24"/>
          <w:szCs w:val="24"/>
          <w:lang w:val="en-US"/>
        </w:rPr>
        <w:t>is</w:t>
      </w:r>
      <w:r w:rsidR="008E5E7B" w:rsidRPr="00A476F2">
        <w:rPr>
          <w:rFonts w:ascii="Book Antiqua" w:hAnsi="Book Antiqua"/>
          <w:sz w:val="24"/>
          <w:szCs w:val="24"/>
          <w:lang w:val="en-US"/>
        </w:rPr>
        <w:t xml:space="preserve"> covered with ultrasonographic gel and </w:t>
      </w:r>
      <w:r w:rsidR="003E017B" w:rsidRPr="00A476F2">
        <w:rPr>
          <w:rFonts w:ascii="Book Antiqua" w:hAnsi="Book Antiqua"/>
          <w:sz w:val="24"/>
          <w:szCs w:val="24"/>
          <w:lang w:val="en-US"/>
        </w:rPr>
        <w:t>is</w:t>
      </w:r>
      <w:r w:rsidR="008E5E7B" w:rsidRPr="00A476F2">
        <w:rPr>
          <w:rFonts w:ascii="Book Antiqua" w:hAnsi="Book Antiqua"/>
          <w:sz w:val="24"/>
          <w:szCs w:val="24"/>
          <w:lang w:val="en-US"/>
        </w:rPr>
        <w:t xml:space="preserve"> introduced </w:t>
      </w:r>
      <w:r w:rsidR="003E017B" w:rsidRPr="00A476F2">
        <w:rPr>
          <w:rFonts w:ascii="Book Antiqua" w:hAnsi="Book Antiqua"/>
          <w:sz w:val="24"/>
          <w:szCs w:val="24"/>
          <w:lang w:val="en-US"/>
        </w:rPr>
        <w:t>in</w:t>
      </w:r>
      <w:r w:rsidR="008E5E7B" w:rsidRPr="00A476F2">
        <w:rPr>
          <w:rFonts w:ascii="Book Antiqua" w:hAnsi="Book Antiqua"/>
          <w:sz w:val="24"/>
          <w:szCs w:val="24"/>
          <w:lang w:val="en-US"/>
        </w:rPr>
        <w:t xml:space="preserve"> gloves for hygienic reasons</w:t>
      </w:r>
      <w:r w:rsidR="00731BDE" w:rsidRPr="00A476F2">
        <w:rPr>
          <w:rFonts w:ascii="Book Antiqua" w:hAnsi="Book Antiqua"/>
          <w:sz w:val="24"/>
          <w:szCs w:val="24"/>
          <w:lang w:val="en-US"/>
        </w:rPr>
        <w:t xml:space="preserve">. </w:t>
      </w:r>
      <w:r w:rsidR="00053D4E" w:rsidRPr="00A476F2">
        <w:rPr>
          <w:rFonts w:ascii="Times New Roman" w:hAnsi="Times New Roman"/>
          <w:sz w:val="24"/>
          <w:szCs w:val="24"/>
          <w:lang w:val="en-US"/>
        </w:rPr>
        <w:t xml:space="preserve">TPUS does not require specific preparation of the rectum. </w:t>
      </w:r>
      <w:r w:rsidR="00731BDE" w:rsidRPr="00A476F2">
        <w:rPr>
          <w:rFonts w:ascii="Book Antiqua" w:hAnsi="Book Antiqua"/>
          <w:sz w:val="24"/>
          <w:szCs w:val="24"/>
          <w:lang w:val="en-US"/>
        </w:rPr>
        <w:t xml:space="preserve">The high US </w:t>
      </w:r>
      <w:r w:rsidR="00731BDE" w:rsidRPr="00A476F2">
        <w:rPr>
          <w:rFonts w:ascii="Book Antiqua" w:hAnsi="Book Antiqua"/>
          <w:sz w:val="24"/>
          <w:szCs w:val="24"/>
          <w:lang w:val="en-US"/>
        </w:rPr>
        <w:lastRenderedPageBreak/>
        <w:t>frequency allows detailed, high-res</w:t>
      </w:r>
      <w:r w:rsidR="00B84542" w:rsidRPr="00A476F2">
        <w:rPr>
          <w:rFonts w:ascii="Book Antiqua" w:hAnsi="Book Antiqua"/>
          <w:sz w:val="24"/>
          <w:szCs w:val="24"/>
          <w:lang w:val="en-US"/>
        </w:rPr>
        <w:t>olution imaging</w:t>
      </w:r>
      <w:r w:rsidR="00731BDE" w:rsidRPr="00A476F2">
        <w:rPr>
          <w:rFonts w:ascii="Book Antiqua" w:hAnsi="Book Antiqua"/>
          <w:sz w:val="24"/>
          <w:szCs w:val="24"/>
          <w:lang w:val="en-US"/>
        </w:rPr>
        <w:t xml:space="preserve">, however the depth penetration is poor, only </w:t>
      </w:r>
      <w:r w:rsidR="008E5E7B" w:rsidRPr="00A476F2">
        <w:rPr>
          <w:rFonts w:ascii="Book Antiqua" w:hAnsi="Book Antiqua"/>
          <w:sz w:val="24"/>
          <w:szCs w:val="24"/>
          <w:lang w:val="en-US"/>
        </w:rPr>
        <w:t xml:space="preserve">the </w:t>
      </w:r>
      <w:r w:rsidR="00731BDE" w:rsidRPr="00A476F2">
        <w:rPr>
          <w:rStyle w:val="shorttext"/>
          <w:rFonts w:ascii="Book Antiqua" w:hAnsi="Book Antiqua"/>
          <w:sz w:val="24"/>
          <w:szCs w:val="24"/>
          <w:lang w:val="en-US"/>
        </w:rPr>
        <w:t>5-7 cm</w:t>
      </w:r>
      <w:r w:rsidR="008E5E7B" w:rsidRPr="00A476F2">
        <w:rPr>
          <w:rStyle w:val="shorttext"/>
          <w:rFonts w:ascii="Book Antiqua" w:hAnsi="Book Antiqua"/>
          <w:sz w:val="24"/>
          <w:szCs w:val="24"/>
          <w:lang w:val="en-US"/>
        </w:rPr>
        <w:t xml:space="preserve"> wide</w:t>
      </w:r>
      <w:r w:rsidR="00731BDE" w:rsidRPr="00A476F2">
        <w:rPr>
          <w:rStyle w:val="shorttext"/>
          <w:rFonts w:ascii="Book Antiqua" w:hAnsi="Book Antiqua"/>
          <w:sz w:val="24"/>
          <w:szCs w:val="24"/>
          <w:lang w:val="en-US"/>
        </w:rPr>
        <w:t xml:space="preserve"> subsurface area can be examined</w:t>
      </w:r>
      <w:r w:rsidR="00731BDE" w:rsidRPr="00A476F2">
        <w:rPr>
          <w:rFonts w:ascii="Book Antiqua" w:hAnsi="Book Antiqua"/>
          <w:sz w:val="24"/>
          <w:szCs w:val="24"/>
          <w:lang w:val="en-US"/>
        </w:rPr>
        <w:t xml:space="preserve">. </w:t>
      </w:r>
      <w:r w:rsidR="00487622" w:rsidRPr="00A476F2">
        <w:rPr>
          <w:rFonts w:ascii="Book Antiqua" w:hAnsi="Book Antiqua"/>
          <w:sz w:val="24"/>
          <w:szCs w:val="24"/>
          <w:lang w:val="en-US"/>
        </w:rPr>
        <w:t>TPUS examination is effective in the diagnosis of perianal diseases such as perianal Crohn</w:t>
      </w:r>
      <w:r w:rsidR="003E017B" w:rsidRPr="00A476F2">
        <w:rPr>
          <w:rFonts w:ascii="Book Antiqua" w:hAnsi="Book Antiqua"/>
          <w:sz w:val="24"/>
          <w:szCs w:val="24"/>
          <w:lang w:val="en-US"/>
        </w:rPr>
        <w:t xml:space="preserve">’s </w:t>
      </w:r>
      <w:r w:rsidR="00487622" w:rsidRPr="00A476F2">
        <w:rPr>
          <w:rFonts w:ascii="Book Antiqua" w:hAnsi="Book Antiqua"/>
          <w:sz w:val="24"/>
          <w:szCs w:val="24"/>
          <w:lang w:val="en-US"/>
        </w:rPr>
        <w:t>disease, cryptogenic perianal fistulas or abscesses</w:t>
      </w:r>
      <w:r w:rsidR="001C6CB9" w:rsidRPr="00A476F2">
        <w:rPr>
          <w:rStyle w:val="shorttext"/>
          <w:rFonts w:ascii="Book Antiqua" w:hAnsi="Book Antiqua"/>
          <w:sz w:val="24"/>
          <w:szCs w:val="24"/>
          <w:vertAlign w:val="superscript"/>
        </w:rPr>
        <w:fldChar w:fldCharType="begin" w:fldLock="1"/>
      </w:r>
      <w:r w:rsidR="00DB3E65" w:rsidRPr="00A476F2">
        <w:rPr>
          <w:rStyle w:val="shorttext"/>
          <w:rFonts w:ascii="Book Antiqua" w:hAnsi="Book Antiqua"/>
          <w:sz w:val="24"/>
          <w:szCs w:val="24"/>
          <w:vertAlign w:val="superscript"/>
        </w:rPr>
        <w:instrText>ADDIN CSL_CITATION { "citationItems" : [ { "id" : "ITEM-1", "itemData" : { "DOI" : "10.1016/j.cgh.2009.06.030", "ISSN" : "1542-7714", "PMID" : "19602450", "abstract" : "Perianal fistulas, cryptoglandular or Crohn's disease-related, have a tendency to recur. Recurrence usually is owing to missed infection during surgery for cryptoglandular fistulas or insufficient response to medical treatment in Crohn's disease. It is now recognized that preoperative imaging (endoanal ultrasound and magnetic resonance imaging) can help to identify extensions that otherwise would be missed during surgery and therefore prevent recurrence. For medical therapy, the extent of the disease and the presence of abscesses are identified with imaging and therapy response can be monitored. The purpose of this review is to give an up-to-date overview of the anal anatomy, classification of perianal fistulas, and the role of imaging modalities in the management of patients with perianal fistulas.", "author" : [ { "dropping-particle" : "", "family" : "Ziech", "given" : "Manon", "non-dropping-particle" : "", "parse-names" : false, "suffix" : "" }, { "dropping-particle" : "", "family" : "Felt-Bersma", "given" : "Richelle", "non-dropping-particle" : "", "parse-names" : false, "suffix" : "" }, { "dropping-particle" : "", "family" : "Stoker", "given" : "Jaap", "non-dropping-particle" : "", "parse-names" : false, "suffix" : "" } ], "container-title" : "Clinical gastroenterology and hepatology : the official clinical practice journal of the American Gastroenterological Association", "id" : "ITEM-1", "issue" : "10", "issued" : { "date-parts" : [ [ "2009", "10" ] ] }, "page" : "1037-45", "title" : "Imaging of perianal fistulas.", "type" : "article-journal", "volume" : "7" }, "uris" : [ "http://www.mendeley.com/documents/?uuid=a1a925e9-ff38-43d3-a26a-8764a6575c49" ] } ], "mendeley" : { "formattedCitation" : "[15]", "plainTextFormattedCitation" : "[15]", "previouslyFormattedCitation" : "[15]" }, "properties" : { "noteIndex" : 0 }, "schema" : "https://github.com/citation-style-language/schema/raw/master/csl-citation.json" }</w:instrText>
      </w:r>
      <w:r w:rsidR="001C6CB9" w:rsidRPr="00A476F2">
        <w:rPr>
          <w:rStyle w:val="shorttext"/>
          <w:rFonts w:ascii="Book Antiqua" w:hAnsi="Book Antiqua"/>
          <w:sz w:val="24"/>
          <w:szCs w:val="24"/>
          <w:vertAlign w:val="superscript"/>
        </w:rPr>
        <w:fldChar w:fldCharType="separate"/>
      </w:r>
      <w:r w:rsidR="009320AD" w:rsidRPr="00A476F2">
        <w:rPr>
          <w:rStyle w:val="shorttext"/>
          <w:rFonts w:ascii="Book Antiqua" w:hAnsi="Book Antiqua"/>
          <w:noProof/>
          <w:sz w:val="24"/>
          <w:szCs w:val="24"/>
          <w:vertAlign w:val="superscript"/>
        </w:rPr>
        <w:t>[15]</w:t>
      </w:r>
      <w:r w:rsidR="001C6CB9" w:rsidRPr="00A476F2">
        <w:rPr>
          <w:rStyle w:val="shorttext"/>
          <w:rFonts w:ascii="Book Antiqua" w:hAnsi="Book Antiqua"/>
          <w:sz w:val="24"/>
          <w:szCs w:val="24"/>
          <w:vertAlign w:val="superscript"/>
        </w:rPr>
        <w:fldChar w:fldCharType="end"/>
      </w:r>
      <w:r w:rsidR="003E017B" w:rsidRPr="00A476F2">
        <w:rPr>
          <w:rFonts w:ascii="Book Antiqua" w:hAnsi="Book Antiqua"/>
          <w:sz w:val="24"/>
          <w:szCs w:val="24"/>
          <w:lang w:val="en-US"/>
        </w:rPr>
        <w:t>. F</w:t>
      </w:r>
      <w:r w:rsidR="00487622" w:rsidRPr="00A476F2">
        <w:rPr>
          <w:rFonts w:ascii="Book Antiqua" w:hAnsi="Book Antiqua"/>
          <w:sz w:val="24"/>
          <w:szCs w:val="24"/>
          <w:lang w:val="en-US"/>
        </w:rPr>
        <w:t xml:space="preserve">istulas are </w:t>
      </w:r>
      <w:r w:rsidR="006B7935" w:rsidRPr="00A476F2">
        <w:rPr>
          <w:rFonts w:ascii="Book Antiqua" w:hAnsi="Book Antiqua"/>
          <w:sz w:val="24"/>
          <w:szCs w:val="24"/>
          <w:lang w:val="en-US"/>
        </w:rPr>
        <w:t>manifested</w:t>
      </w:r>
      <w:r w:rsidR="00487622" w:rsidRPr="00A476F2">
        <w:rPr>
          <w:rFonts w:ascii="Book Antiqua" w:hAnsi="Book Antiqua"/>
          <w:sz w:val="24"/>
          <w:szCs w:val="24"/>
          <w:lang w:val="en-US"/>
        </w:rPr>
        <w:t xml:space="preserve"> in </w:t>
      </w:r>
      <w:r w:rsidR="003E017B" w:rsidRPr="00A476F2">
        <w:rPr>
          <w:rFonts w:ascii="Book Antiqua" w:hAnsi="Book Antiqua"/>
          <w:sz w:val="24"/>
          <w:szCs w:val="24"/>
          <w:lang w:val="en-US"/>
        </w:rPr>
        <w:t xml:space="preserve">the </w:t>
      </w:r>
      <w:r w:rsidR="006B7935" w:rsidRPr="00A476F2">
        <w:rPr>
          <w:rFonts w:ascii="Book Antiqua" w:hAnsi="Book Antiqua"/>
          <w:sz w:val="24"/>
          <w:szCs w:val="24"/>
          <w:lang w:val="en-US"/>
        </w:rPr>
        <w:t xml:space="preserve">form of </w:t>
      </w:r>
      <w:r w:rsidR="00487622" w:rsidRPr="00A476F2">
        <w:rPr>
          <w:rFonts w:ascii="Book Antiqua" w:hAnsi="Book Antiqua"/>
          <w:sz w:val="24"/>
          <w:szCs w:val="24"/>
          <w:lang w:val="en-US"/>
        </w:rPr>
        <w:t>hypoechogenic tracks n</w:t>
      </w:r>
      <w:r w:rsidR="006B7935" w:rsidRPr="00A476F2">
        <w:rPr>
          <w:rFonts w:ascii="Book Antiqua" w:hAnsi="Book Antiqua"/>
          <w:sz w:val="24"/>
          <w:szCs w:val="24"/>
          <w:lang w:val="en-US"/>
        </w:rPr>
        <w:t>ear the rectum and anal canal, and t</w:t>
      </w:r>
      <w:r w:rsidR="00487622" w:rsidRPr="00A476F2">
        <w:rPr>
          <w:rFonts w:ascii="Book Antiqua" w:hAnsi="Book Antiqua"/>
          <w:sz w:val="24"/>
          <w:szCs w:val="24"/>
          <w:lang w:val="en-US"/>
        </w:rPr>
        <w:t>he abscesses are large, hypoechogenic structures with or without inhomogeneous, hyperechogenic content</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"10.1111/j.1572-0241.2007.01441.x", "ISSN" : "0002-9270", "PMID" : "17680844", "abstract" : "OBJECTIVES: Perianal and rectovaginal fistulae are common complications in Crohn's disease. Magnetic resonance imaging (MRI) and endoanal ultrasound are used for imaging perianal fistulae and abscesses, but both methods require expensive equipment and experienced investigators. Transperineal ultrasound may represent another method of detecting perianal complications in Crohn's disease. We investigated Crohn's disease perianal and rectovaginal fistulae using transperineal ultrasound and compared the findings with results of endoanal ultrasound as reference standard.\n\nMETHODS: A total of 46 patients with Crohn's disease and perianal and/or rectovaginal or anovulvar fistulae underwent, transperineal and endoanal ultrasound, on the same day. Transperineal ultrasound was performed using regular convex and high-resolution linear probes. Endoanal ultrasound was performed using an ultrasound system with a 7 MHz rotating endoanal probe. Fistulae were classified according to Parks' classification in intrasphincteric, transsphincteric, suprasphincteric, and extrasphincteric. Rectovaginal or anovulvar fistulae were described separately. Presence of abscesses was also reported.\n\nRESULTS: Fifty-two fistulae (3 intra-sphincteric, 28 transsphincteric, 8 suprasphincteric, 2 extrasphincteric, 9 rectovaginal, and 2 anovulvar) were detected by transperineal ultrasound. Endoanal ultrasound confirmed the correct classification of 45 fistulae (predictive positive value: 86.5%). Of the 53 fistulae detected by endoanal ultrasound, 45 were correctly classified by transperineal ultrasound (sensitivity 84.9%). Transperineal ultrasound showed 10 perianal abscesses: 2 horseshoe, 4 deep, and 4 superficial. Endoanal ultrasound confirmed all horseshoe, 3 deep, and 2 superficial abscesses and did not find further abscesses.\n\nCONCLUSIONS: Transperineal ultrasound is a simple, painless, real-time method to detect and classify perianal and rectovaginal fistulae and/or abscesses in Crohn's disease.", "author" : [ { "dropping-particle" : "", "family" : "Maconi", "given" : "Giovanni", "non-dropping-particle" : "", "parse-names" : false, "suffix" : "" }, { "dropping-particle" : "", "family" : "Ardizzone", "given" : "Sandro", "non-dropping-particle" : "", "parse-names" : false, "suffix" : "" }, { "dropping-particle" : "", "family" : "Greco", "given" : "Salvatore", "non-dropping-particle" : "", "parse-names" : false, "suffix" : "" }, { "dropping-particle" : "", "family" : "Radice", "given" : "Elisa", "non-dropping-particle" : "", "parse-names" : false, "suffix" : "" }, { "dropping-particle" : "", "family" : "Bezzio", "given" : "Cristina", "non-dropping-particle" : "", "parse-names" : false, "suffix" : "" }, { "dropping-particle" : "", "family" : "Bianchi Porro", "given" : "Gabriele", "non-dropping-particle" : "", "parse-names" : false, "suffix" : "" } ], "container-title" : "The American journal of gastroenterology", "id" : "ITEM-1", "issue" : "10", "issued" : { "date-parts" : [ [ "2007", "10" ] ] }, "page" : "2214-9", "title" : "Transperineal ultrasound in the detection of perianal and rectovaginal fistulae in Crohn's disease.", "type" : "article-journal", "volume" : "102" }, "uris" : [ "http://www.mendeley.com/documents/?uuid=99f6f40d-ed94-40ee-bcdc-e8340d572529" ] } ], "mendeley" : { "formattedCitation" : "[16]", "plainTextFormattedCitation" : "[16]", "previouslyFormattedCitation" : "[16]"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[16]</w:t>
      </w:r>
      <w:r w:rsidR="001C6CB9" w:rsidRPr="00A476F2">
        <w:rPr>
          <w:rFonts w:ascii="Book Antiqua" w:hAnsi="Book Antiqua"/>
          <w:sz w:val="24"/>
          <w:szCs w:val="24"/>
          <w:vertAlign w:val="superscript"/>
          <w:lang w:val="en-US"/>
        </w:rPr>
        <w:fldChar w:fldCharType="end"/>
      </w:r>
      <w:r w:rsidR="00487622" w:rsidRPr="00A476F2">
        <w:rPr>
          <w:rFonts w:ascii="Book Antiqua" w:hAnsi="Book Antiqua"/>
          <w:sz w:val="24"/>
          <w:szCs w:val="24"/>
          <w:lang w:val="en-US"/>
        </w:rPr>
        <w:t>.</w:t>
      </w:r>
      <w:r w:rsidR="00EA7ADE" w:rsidRPr="00A476F2">
        <w:rPr>
          <w:rFonts w:ascii="Book Antiqua" w:hAnsi="Book Antiqua"/>
          <w:sz w:val="24"/>
          <w:szCs w:val="24"/>
          <w:lang w:val="en-US"/>
        </w:rPr>
        <w:t xml:space="preserve"> TPUS </w:t>
      </w:r>
      <w:r w:rsidR="00A93B9A" w:rsidRPr="00A476F2">
        <w:rPr>
          <w:rFonts w:ascii="Book Antiqua" w:hAnsi="Book Antiqua"/>
          <w:sz w:val="24"/>
          <w:szCs w:val="24"/>
          <w:lang w:val="en-US"/>
        </w:rPr>
        <w:t>does not require</w:t>
      </w:r>
      <w:r w:rsidR="00EA7ADE" w:rsidRPr="00A476F2">
        <w:rPr>
          <w:rFonts w:ascii="Book Antiqua" w:hAnsi="Book Antiqua"/>
          <w:sz w:val="24"/>
          <w:szCs w:val="24"/>
          <w:lang w:val="en-US"/>
        </w:rPr>
        <w:t xml:space="preserve"> special patient preparations such as enemas or the injection of contrast agents, </w:t>
      </w:r>
      <w:r w:rsidR="00A93B9A" w:rsidRPr="00A476F2">
        <w:rPr>
          <w:rFonts w:ascii="Book Antiqua" w:hAnsi="Book Antiqua"/>
          <w:sz w:val="24"/>
          <w:szCs w:val="24"/>
          <w:lang w:val="en-US"/>
        </w:rPr>
        <w:t xml:space="preserve">and it </w:t>
      </w:r>
      <w:r w:rsidR="00EA7ADE" w:rsidRPr="00A476F2">
        <w:rPr>
          <w:rFonts w:ascii="Book Antiqua" w:hAnsi="Book Antiqua"/>
          <w:sz w:val="24"/>
          <w:szCs w:val="24"/>
          <w:lang w:val="en-US"/>
        </w:rPr>
        <w:t>can be beneficial when other radiological imaging modalities are contraindicated or not appropriate</w:t>
      </w:r>
      <w:r w:rsidR="00A93B9A" w:rsidRPr="00A476F2">
        <w:rPr>
          <w:rFonts w:ascii="Book Antiqua" w:hAnsi="Book Antiqua"/>
          <w:sz w:val="24"/>
          <w:szCs w:val="24"/>
          <w:lang w:val="en-US"/>
        </w:rPr>
        <w:t xml:space="preserve"> (</w:t>
      </w:r>
      <w:r w:rsidR="00EA7ADE" w:rsidRPr="00A476F2">
        <w:rPr>
          <w:rFonts w:ascii="Book Antiqua" w:hAnsi="Book Antiqua"/>
          <w:sz w:val="24"/>
          <w:szCs w:val="24"/>
          <w:lang w:val="en-US"/>
        </w:rPr>
        <w:t>MRI for patients with metallic clips, for those</w:t>
      </w:r>
      <w:r w:rsidR="00A93B9A" w:rsidRPr="00A476F2">
        <w:rPr>
          <w:rFonts w:ascii="Book Antiqua" w:hAnsi="Book Antiqua"/>
          <w:sz w:val="24"/>
          <w:szCs w:val="24"/>
          <w:lang w:val="en-US"/>
        </w:rPr>
        <w:t xml:space="preserve"> who suffer from claustrophobia; </w:t>
      </w:r>
      <w:r w:rsidR="00EA7ADE" w:rsidRPr="00A476F2">
        <w:rPr>
          <w:rFonts w:ascii="Book Antiqua" w:hAnsi="Book Antiqua"/>
          <w:sz w:val="24"/>
          <w:szCs w:val="24"/>
          <w:lang w:val="en-US"/>
        </w:rPr>
        <w:t xml:space="preserve">EUS </w:t>
      </w:r>
      <w:r w:rsidR="00A93B9A" w:rsidRPr="00A476F2">
        <w:rPr>
          <w:rFonts w:ascii="Book Antiqua" w:hAnsi="Book Antiqua"/>
          <w:sz w:val="24"/>
          <w:szCs w:val="24"/>
          <w:lang w:val="en-US"/>
        </w:rPr>
        <w:t xml:space="preserve">for patients with </w:t>
      </w:r>
      <w:r w:rsidR="00EA7ADE" w:rsidRPr="00A476F2">
        <w:rPr>
          <w:rFonts w:ascii="Book Antiqua" w:hAnsi="Book Antiqua"/>
          <w:sz w:val="24"/>
          <w:szCs w:val="24"/>
          <w:lang w:val="en-US"/>
        </w:rPr>
        <w:t>anal stenosis or serious perianal inflammation and intense local pain</w:t>
      </w:r>
      <w:r w:rsidR="00A93B9A" w:rsidRPr="00A476F2">
        <w:rPr>
          <w:rFonts w:ascii="Book Antiqua" w:hAnsi="Book Antiqua"/>
          <w:sz w:val="24"/>
          <w:szCs w:val="24"/>
          <w:lang w:val="en-US"/>
        </w:rPr>
        <w:t>)</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"ISSN" : "1007-9327", "PMID" : "15334686", "abstract" : "AIM: Pelvic magnetic resonance imaging (MRI) and endoanal ultrasound which are established imaging methods for perianal inflammatory lesions in patients with Crohn's disease require expensive specialized equipments and expertise. We investigated the feasibility and sensitivity of transcutaneous perianal ultrasound (PAUS) using regular ultrasound probes in the imaging of perianal inflammatory lesions. The sonographic findings were correlated to pelvic MRI-scans.\n\nMETHODS: We performed PAUS in 25 patients with Crohn's disease and clinical signs of perianal inflammatory disease. Within a median of 10 d (range 0-75) these patients underwent MRI of the pelvis. Regular convex and linear high resolution probes were used for PAUS. The sonographic findings were correlated to the MRI findings by blinded investigators.\n\nRESULTS: The sonographic investigations were well tolerated by all patients. Fistulae typically presented as hypoechoic tracks. Twenty-nine fistulae were detected in 22 patients. Abscesses were detected in 7 patients and presented as hypo- or anechoic formations. Twenty-six of 29 fistulae and 6 of 7 abscesses could be confirmed by MRI. Kappa statistics showed an excellent agreement (kappa&gt;0.83) between the two imaging methods.\n\nCONCLUSION: PAUS is a simple, painless, feasible, real-time method that can be performed without specific patient preparation which is comparable in its sensitivity to pelvic MRI in the detection of perianal fistulae and/or abscesses. PAUS can especially be recommended as a screening tool in acute perianal disorders such as perianal abscess and for follow-up studies of perianal inflammatory disease.", "author" : [ { "dropping-particle" : "", "family" : "Wedemeyer", "given" : "Jochen", "non-dropping-particle" : "", "parse-names" : false, "suffix" : "" }, { "dropping-particle" : "", "family" : "Kirchhoff", "given" : "Timm", "non-dropping-particle" : "", "parse-names" : false, "suffix" : "" }, { "dropping-particle" : "", "family" : "Sellge", "given" : "Gernot", "non-dropping-particle" : "", "parse-names" : false, "suffix" : "" }, { "dropping-particle" : "", "family" : "Bachmann", "given" : "Oliver", "non-dropping-particle" : "", "parse-names" : false, "suffix" : "" }, { "dropping-particle" : "", "family" : "Lotz", "given" : "Joachim", "non-dropping-particle" : "", "parse-names" : false, "suffix" : "" }, { "dropping-particle" : "", "family" : "Galanski", "given" : "Michael", "non-dropping-particle" : "", "parse-names" : false, "suffix" : "" }, { "dropping-particle" : "", "family" : "Manns", "given" : "Michael-P", "non-dropping-particle" : "", "parse-names" : false, "suffix" : "" }, { "dropping-particle" : "", "family" : "Gebel", "given" : "Michael-J", "non-dropping-particle" : "", "parse-names" : false, "suffix" : "" }, { "dropping-particle" : "", "family" : "Bleck", "given" : "J\u00f6rg-S", "non-dropping-particle" : "", "parse-names" : false, "suffix" : "" } ], "container-title" : "World journal of gastroenterology : WJG", "id" : "ITEM-1", "issue" : "19", "issued" : { "date-parts" : [ [ "2004", "10", "1" ] ] }, "page" : "2859-63", "title" : "Transcutaneous perianal sonography: a sensitive method for the detection of perianal inflammatory lesions in Crohn's disease.", "type" : "article-journal", "volume" : "10" }, "uris" : [ "http://www.mendeley.com/documents/?uuid=a2af8932-2485-4cb5-8e14-c503062fd271" ] } ], "mendeley" : { "formattedCitation" : "[17]", "plainTextFormattedCitation" : "[17]", "previouslyFormattedCitation" : "[17]"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[17]</w:t>
      </w:r>
      <w:r w:rsidR="001C6CB9" w:rsidRPr="00A476F2">
        <w:rPr>
          <w:rFonts w:ascii="Book Antiqua" w:hAnsi="Book Antiqua"/>
          <w:sz w:val="24"/>
          <w:szCs w:val="24"/>
          <w:vertAlign w:val="superscript"/>
          <w:lang w:val="en-US"/>
        </w:rPr>
        <w:fldChar w:fldCharType="end"/>
      </w:r>
      <w:r w:rsidR="00EA7ADE" w:rsidRPr="00A476F2">
        <w:rPr>
          <w:rFonts w:ascii="Book Antiqua" w:hAnsi="Book Antiqua"/>
          <w:sz w:val="24"/>
          <w:szCs w:val="24"/>
          <w:lang w:val="en-US"/>
        </w:rPr>
        <w:t xml:space="preserve">.  </w:t>
      </w:r>
    </w:p>
    <w:p w14:paraId="4DC13CAB" w14:textId="169E7D23" w:rsidR="009F6AD0" w:rsidRPr="00A476F2" w:rsidRDefault="00CF1712"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RUS</w:t>
      </w:r>
      <w:r w:rsidR="000A019A" w:rsidRPr="00A476F2">
        <w:rPr>
          <w:rFonts w:ascii="Book Antiqua" w:hAnsi="Book Antiqua"/>
          <w:sz w:val="24"/>
          <w:szCs w:val="24"/>
          <w:lang w:val="en-US"/>
        </w:rPr>
        <w:t xml:space="preserve"> </w:t>
      </w:r>
      <w:r w:rsidR="00EC402C" w:rsidRPr="00A476F2">
        <w:rPr>
          <w:rFonts w:ascii="Book Antiqua" w:hAnsi="Book Antiqua"/>
          <w:sz w:val="24"/>
          <w:szCs w:val="24"/>
          <w:lang w:val="en-US"/>
        </w:rPr>
        <w:t xml:space="preserve">is the firstly developed endosonographic technique, </w:t>
      </w:r>
      <w:r w:rsidR="004F6942" w:rsidRPr="00A476F2">
        <w:rPr>
          <w:rFonts w:ascii="Book Antiqua" w:hAnsi="Book Antiqua"/>
          <w:sz w:val="24"/>
          <w:szCs w:val="24"/>
          <w:lang w:val="en-US"/>
        </w:rPr>
        <w:t xml:space="preserve">and </w:t>
      </w:r>
      <w:r w:rsidR="00EC402C" w:rsidRPr="00A476F2">
        <w:rPr>
          <w:rFonts w:ascii="Book Antiqua" w:hAnsi="Book Antiqua"/>
          <w:sz w:val="24"/>
          <w:szCs w:val="24"/>
          <w:lang w:val="en-US"/>
        </w:rPr>
        <w:t xml:space="preserve">since the 1980s more and more articles have been published about this imaging method. </w:t>
      </w:r>
      <w:r w:rsidR="003C21AC" w:rsidRPr="00A476F2">
        <w:rPr>
          <w:rFonts w:ascii="Book Antiqua" w:hAnsi="Book Antiqua"/>
          <w:sz w:val="24"/>
          <w:szCs w:val="24"/>
          <w:lang w:val="en-US"/>
        </w:rPr>
        <w:t xml:space="preserve">It is simple, quick, safe and not burdensome for patients, nonetheless it </w:t>
      </w:r>
      <w:r w:rsidR="004F6942" w:rsidRPr="00A476F2">
        <w:rPr>
          <w:rFonts w:ascii="Book Antiqua" w:hAnsi="Book Antiqua"/>
          <w:sz w:val="24"/>
          <w:szCs w:val="24"/>
          <w:lang w:val="en-US"/>
        </w:rPr>
        <w:t>can</w:t>
      </w:r>
      <w:r w:rsidR="003C21AC" w:rsidRPr="00A476F2">
        <w:rPr>
          <w:rFonts w:ascii="Book Antiqua" w:hAnsi="Book Antiqua"/>
          <w:sz w:val="24"/>
          <w:szCs w:val="24"/>
          <w:lang w:val="en-US"/>
        </w:rPr>
        <w:t xml:space="preserve"> provide relevant information for the choice of </w:t>
      </w:r>
      <w:r w:rsidR="004F6942" w:rsidRPr="00A476F2">
        <w:rPr>
          <w:rFonts w:ascii="Book Antiqua" w:hAnsi="Book Antiqua"/>
          <w:sz w:val="24"/>
          <w:szCs w:val="24"/>
          <w:lang w:val="en-US"/>
        </w:rPr>
        <w:t xml:space="preserve">the </w:t>
      </w:r>
      <w:r w:rsidR="003C21AC" w:rsidRPr="00A476F2">
        <w:rPr>
          <w:rFonts w:ascii="Book Antiqua" w:hAnsi="Book Antiqua"/>
          <w:sz w:val="24"/>
          <w:szCs w:val="24"/>
          <w:lang w:val="en-US"/>
        </w:rPr>
        <w:t>optimal treatment</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"10.1016/j.cgh.2009.06.030", "ISSN" : "1542-7714", "PMID" : "19602450", "abstract" : "Perianal fistulas, cryptoglandular or Crohn's disease-related, have a tendency to recur. Recurrence usually is owing to missed infection during surgery for cryptoglandular fistulas or insufficient response to medical treatment in Crohn's disease. It is now recognized that preoperative imaging (endoanal ultrasound and magnetic resonance imaging) can help to identify extensions that otherwise would be missed during surgery and therefore prevent recurrence. For medical therapy, the extent of the disease and the presence of abscesses are identified with imaging and therapy response can be monitored. The purpose of this review is to give an up-to-date overview of the anal anatomy, classification of perianal fistulas, and the role of imaging modalities in the management of patients with perianal fistulas.", "author" : [ { "dropping-particle" : "", "family" : "Ziech", "given" : "Manon", "non-dropping-particle" : "", "parse-names" : false, "suffix" : "" }, { "dropping-particle" : "", "family" : "Felt-Bersma", "given" : "Richelle", "non-dropping-particle" : "", "parse-names" : false, "suffix" : "" }, { "dropping-particle" : "", "family" : "Stoker", "given" : "Jaap", "non-dropping-particle" : "", "parse-names" : false, "suffix" : "" } ], "container-title" : "Clinical gastroenterology and hepatology : the official clinical practice journal of the American Gastroenterological Association", "id" : "ITEM-1", "issue" : "10", "issued" : { "date-parts" : [ [ "2009", "10" ] ] }, "page" : "1037-45", "title" : "Imaging of perianal fistulas.", "type" : "article-journal", "volume" : "7" }, "uris" : [ "http://www.mendeley.com/documents/?uuid=a1a925e9-ff38-43d3-a26a-8764a6575c49" ] } ], "mendeley" : { "formattedCitation" : "[15]", "plainTextFormattedCitation" : "[15]", "previouslyFormattedCitation" : "[15]"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[15]</w:t>
      </w:r>
      <w:r w:rsidR="001C6CB9" w:rsidRPr="00A476F2">
        <w:rPr>
          <w:rFonts w:ascii="Book Antiqua" w:hAnsi="Book Antiqua"/>
          <w:sz w:val="24"/>
          <w:szCs w:val="24"/>
          <w:vertAlign w:val="superscript"/>
          <w:lang w:val="en-US"/>
        </w:rPr>
        <w:fldChar w:fldCharType="end"/>
      </w:r>
      <w:r w:rsidR="003C21AC" w:rsidRPr="00A476F2">
        <w:rPr>
          <w:rFonts w:ascii="Book Antiqua" w:hAnsi="Book Antiqua"/>
          <w:sz w:val="24"/>
          <w:szCs w:val="24"/>
          <w:lang w:val="en-US"/>
        </w:rPr>
        <w:t xml:space="preserve">.  </w:t>
      </w:r>
      <w:r w:rsidR="004F6942" w:rsidRPr="00A476F2">
        <w:rPr>
          <w:rFonts w:ascii="Book Antiqua" w:hAnsi="Book Antiqua"/>
          <w:sz w:val="24"/>
          <w:szCs w:val="24"/>
          <w:lang w:val="en-US"/>
        </w:rPr>
        <w:t>It is an e</w:t>
      </w:r>
      <w:r w:rsidR="003C21AC" w:rsidRPr="00A476F2">
        <w:rPr>
          <w:rFonts w:ascii="Book Antiqua" w:hAnsi="Book Antiqua"/>
          <w:sz w:val="24"/>
          <w:szCs w:val="24"/>
          <w:lang w:val="en-US"/>
        </w:rPr>
        <w:t xml:space="preserve">asy to learn procedure with </w:t>
      </w:r>
      <w:r w:rsidR="00BC4A46" w:rsidRPr="00A476F2">
        <w:rPr>
          <w:rFonts w:ascii="Book Antiqua" w:hAnsi="Book Antiqua"/>
          <w:sz w:val="24"/>
          <w:szCs w:val="24"/>
          <w:lang w:val="en-US"/>
        </w:rPr>
        <w:t>a relatively short learning curve.</w:t>
      </w:r>
      <w:r w:rsidR="00BC4A46" w:rsidRPr="00A476F2">
        <w:rPr>
          <w:sz w:val="24"/>
          <w:szCs w:val="24"/>
        </w:rPr>
        <w:t xml:space="preserve"> </w:t>
      </w:r>
      <w:r w:rsidR="00BC4A46" w:rsidRPr="00A476F2">
        <w:rPr>
          <w:rFonts w:ascii="Book Antiqua" w:hAnsi="Book Antiqua"/>
          <w:sz w:val="24"/>
          <w:szCs w:val="24"/>
          <w:lang w:val="en-US"/>
        </w:rPr>
        <w:t>Previous studies suggested that</w:t>
      </w:r>
      <w:r w:rsidR="003C21AC" w:rsidRPr="00A476F2">
        <w:rPr>
          <w:rFonts w:ascii="Book Antiqua" w:hAnsi="Book Antiqua"/>
          <w:sz w:val="24"/>
          <w:szCs w:val="24"/>
          <w:lang w:val="en-US"/>
        </w:rPr>
        <w:t xml:space="preserve"> in case of rectal ca</w:t>
      </w:r>
      <w:r w:rsidR="00BC4A46" w:rsidRPr="00A476F2">
        <w:rPr>
          <w:rFonts w:ascii="Book Antiqua" w:hAnsi="Book Antiqua"/>
          <w:sz w:val="24"/>
          <w:szCs w:val="24"/>
          <w:lang w:val="en-US"/>
        </w:rPr>
        <w:t>ncer the diagnostic accuracy significantly improved</w:t>
      </w:r>
      <w:r w:rsidR="003C21AC" w:rsidRPr="00A476F2">
        <w:rPr>
          <w:rFonts w:ascii="Book Antiqua" w:hAnsi="Book Antiqua"/>
          <w:sz w:val="24"/>
          <w:szCs w:val="24"/>
          <w:lang w:val="en-US"/>
        </w:rPr>
        <w:t xml:space="preserve"> and reached the plateau after 30 examinations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"10.1055/s-0030-1256111", "ISSN" : "1438-8812", "PMID" : "21234855", "abstract" : "This multicenter, prospective, country-wide quality-assurance study at more than 300 hospitals in Germany was designed to characterize and analyze the diagnostic accuracy of rectal endoscopic ultrasound (EUS) in the routine clinical staging of rectal carcinoma (depth of tumor infiltration).", "author" : [ { "dropping-particle" : "", "family" : "Marusch", "given" : "F", "non-dropping-particle" : "", "parse-names" : false, "suffix" : "" }, { "dropping-particle" : "", "family" : "Ptok", "given" : "H", "non-dropping-particle" : "", "parse-names" : false, "suffix" : "" }, { "dropping-particle" : "", "family" : "Sahm", "given" : "M", "non-dropping-particle" : "", "parse-names" : false, "suffix" : "" }, { "dropping-particle" : "", "family" : "Schmidt", "given" : "U", "non-dropping-particle" : "", "parse-names" : false, "suffix" : "" }, { "dropping-particle" : "", "family" : "Ridwelski", "given" : "K", "non-dropping-particle" : "", "parse-names" : false, "suffix" : "" }, { "dropping-particle" : "", "family" : "Gastinger", "given" : "I", "non-dropping-particle" : "", "parse-names" : false, "suffix" : "" }, { "dropping-particle" : "", "family" : "Lippert", "given" : "H", "non-dropping-particle" : "", "parse-names" : false, "suffix" : "" } ], "container-title" : "Endoscopy", "id" : "ITEM-1", "issue" : "5", "issued" : { "date-parts" : [ [ "2011", "5", "13" ] ] }, "language" : "en", "page" : "425-31", "publisher" : "\u00a9 Georg Thieme Verlag KG Stuttgart \u00b7 New York", "title" : "Endorectal ultrasound in rectal carcinoma--do the literature results really correspond to the realities of routine clinical care?", "type" : "article-journal", "volume" : "43" }, "uris" : [ "http://www.mendeley.com/documents/?uuid=265c7d26-9f05-4409-825a-dcba1365272d" ] } ], "mendeley" : { "formattedCitation" : "[18]", "manualFormatting" : "[18,", "plainTextFormattedCitation" : "[18]", "previouslyFormattedCitation" : "[18]"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[18</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"10.1007/s00384-007-0273-3", "ISSN" : "0179-1958", "PMID" : "17294198", "abstract" : "Endorectal ultrasound (ERUS) is becoming an essential tool in the management of rectal cancer. However, accuracy in the assessment of disease staging may be dependent on operator experience. The aim of this study was to determine if a learning curve exists.", "author" : [ { "dropping-particle" : "", "family" : "Badger", "given" : "S A", "non-dropping-particle" : "", "parse-names" : false, "suffix" : "" }, { "dropping-particle" : "", "family" : "Devlin", "given" : "P B", "non-dropping-particle" : "", "parse-names" : false, "suffix" : "" }, { "dropping-particle" : "", "family" : "Neilly", "given" : "P J D", "non-dropping-particle" : "", "parse-names" : false, "suffix" : "" }, { "dropping-particle" : "", "family" : "Gilliland", "given" : "R", "non-dropping-particle" : "", "parse-names" : false, "suffix" : "" } ], "container-title" : "International journal of colorectal disease", "id" : "ITEM-1", "issue" : "10", "issued" : { "date-parts" : [ [ "2007", "10" ] ] }, "page" : "1261-8", "title" : "Preoperative staging of rectal carcinoma by endorectal ultrasound: is there a learning curve?", "type" : "article-journal", "volume" : "22" }, "uris" : [ "http://www.mendeley.com/documents/?uuid=fcf27c7a-bb06-485e-83de-88290015dfdd" ] } ], "mendeley" : { "formattedCitation" : "[19]", "manualFormatting" : "19]", "plainTextFormattedCitation" : "[19]", "previouslyFormattedCitation" : "[19]"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19]</w:t>
      </w:r>
      <w:r w:rsidR="001C6CB9" w:rsidRPr="00A476F2">
        <w:rPr>
          <w:rFonts w:ascii="Book Antiqua" w:hAnsi="Book Antiqua"/>
          <w:sz w:val="24"/>
          <w:szCs w:val="24"/>
          <w:vertAlign w:val="superscript"/>
          <w:lang w:val="en-US"/>
        </w:rPr>
        <w:fldChar w:fldCharType="end"/>
      </w:r>
      <w:r w:rsidR="003C21AC" w:rsidRPr="00A476F2">
        <w:rPr>
          <w:rFonts w:ascii="Book Antiqua" w:hAnsi="Book Antiqua"/>
          <w:sz w:val="24"/>
          <w:szCs w:val="24"/>
          <w:lang w:val="en-US"/>
        </w:rPr>
        <w:t>.</w:t>
      </w:r>
      <w:r w:rsidR="009859DD" w:rsidRPr="00A476F2">
        <w:rPr>
          <w:rFonts w:ascii="Book Antiqua" w:hAnsi="Book Antiqua"/>
          <w:sz w:val="24"/>
          <w:szCs w:val="24"/>
          <w:lang w:val="en-US"/>
        </w:rPr>
        <w:t xml:space="preserve"> </w:t>
      </w:r>
      <w:r w:rsidR="00BC4A46" w:rsidRPr="00A476F2">
        <w:rPr>
          <w:rFonts w:ascii="Book Antiqua" w:hAnsi="Book Antiqua"/>
          <w:sz w:val="24"/>
          <w:szCs w:val="24"/>
          <w:lang w:val="en-US"/>
        </w:rPr>
        <w:t xml:space="preserve">A recent investigation of Liu et al revealed that approximately 80 rectal ultrasounds have to be performed before one can assess the in-depth tumor </w:t>
      </w:r>
      <w:r w:rsidR="00A4786E" w:rsidRPr="00A476F2">
        <w:rPr>
          <w:rFonts w:ascii="Book Antiqua" w:hAnsi="Book Antiqua"/>
          <w:sz w:val="24"/>
          <w:szCs w:val="24"/>
          <w:lang w:val="en-US"/>
        </w:rPr>
        <w:t>invasion</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"ISSN" : "2049-9450", "author" : [ { "dropping-particle" : "", "family" : "Liu", "given" : "Zuo-Liang", "non-dropping-particle" : "", "parse-names" : false, "suffix" : "" }, { "dropping-particle" : "", "family" : "Zhou", "given" : "Tong", "non-dropping-particle" : "", "parse-names" : false, "suffix" : "" }, { "dropping-particle" : "", "family" : "Liang", "given" : "Xiao-Bo", "non-dropping-particle" : "", "parse-names" : false, "suffix" : "" }, { "dropping-particle" : "", "family" : "Ma", "given" : "Jun-Jie", "non-dropping-particle" : "", "parse-names" : false, "suffix" : "" }, { "dropping-particle" : "", "family" : "Zhang", "given" : "Guang-Jun", "non-dropping-particle" : "", "parse-names" : false, "suffix" : "" } ], "container-title" : "Molecular and Clinical Oncology", "id" : "ITEM-1", "issue" : "6", "issued" : { "date-parts" : [ [ "2014" ] ] }, "page" : "1085-1090", "publisher" : "Spandidos Publications", "title" : "Learning curve of endorectal ultrasonography in preoperative staging of rectal carcinoma", "type" : "article-journal", "volume" : "2" }, "uris" : [ "http://www.mendeley.com/documents/?uuid=638803b8-1f41-325a-af74-eba2b8d75fea" ] } ], "mendeley" : { "formattedCitation" : "[20]", "plainTextFormattedCitation" : "[20]", "previouslyFormattedCitation" : "[20]"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[20]</w:t>
      </w:r>
      <w:r w:rsidR="001C6CB9" w:rsidRPr="00A476F2">
        <w:rPr>
          <w:rFonts w:ascii="Book Antiqua" w:hAnsi="Book Antiqua"/>
          <w:sz w:val="24"/>
          <w:szCs w:val="24"/>
          <w:vertAlign w:val="superscript"/>
          <w:lang w:val="en-US"/>
        </w:rPr>
        <w:fldChar w:fldCharType="end"/>
      </w:r>
      <w:r w:rsidR="00BC4A46" w:rsidRPr="00A476F2">
        <w:rPr>
          <w:rFonts w:ascii="Book Antiqua" w:hAnsi="Book Antiqua"/>
          <w:sz w:val="24"/>
          <w:szCs w:val="24"/>
          <w:lang w:val="en-US"/>
        </w:rPr>
        <w:t xml:space="preserve">. </w:t>
      </w:r>
      <w:r w:rsidR="00F45745" w:rsidRPr="00A476F2">
        <w:rPr>
          <w:rFonts w:ascii="Book Antiqua" w:hAnsi="Book Antiqua"/>
          <w:sz w:val="24"/>
          <w:szCs w:val="24"/>
          <w:lang w:val="en-US"/>
        </w:rPr>
        <w:t xml:space="preserve">The limitation </w:t>
      </w:r>
      <w:r w:rsidR="0030566A" w:rsidRPr="00A476F2">
        <w:rPr>
          <w:rFonts w:ascii="Book Antiqua" w:hAnsi="Book Antiqua"/>
          <w:sz w:val="24"/>
          <w:szCs w:val="24"/>
          <w:lang w:val="en-US"/>
        </w:rPr>
        <w:t xml:space="preserve">of the method is its </w:t>
      </w:r>
      <w:r w:rsidR="00F45745" w:rsidRPr="00A476F2">
        <w:rPr>
          <w:rFonts w:ascii="Book Antiqua" w:hAnsi="Book Antiqua"/>
          <w:sz w:val="24"/>
          <w:szCs w:val="24"/>
          <w:lang w:val="en-US"/>
        </w:rPr>
        <w:t xml:space="preserve">strong </w:t>
      </w:r>
      <w:r w:rsidR="0030566A" w:rsidRPr="00A476F2">
        <w:rPr>
          <w:rFonts w:ascii="Book Antiqua" w:hAnsi="Book Antiqua"/>
          <w:sz w:val="24"/>
          <w:szCs w:val="24"/>
          <w:lang w:val="en-US"/>
        </w:rPr>
        <w:t>operator dependency</w:t>
      </w:r>
      <w:r w:rsidR="00030C41" w:rsidRPr="00A476F2">
        <w:rPr>
          <w:rFonts w:ascii="Book Antiqua" w:hAnsi="Book Antiqua"/>
          <w:sz w:val="24"/>
          <w:szCs w:val="24"/>
          <w:lang w:val="en-US"/>
        </w:rPr>
        <w:t xml:space="preserve">, but it also means that </w:t>
      </w:r>
      <w:r w:rsidR="000A019A" w:rsidRPr="00A476F2">
        <w:rPr>
          <w:rFonts w:ascii="Book Antiqua" w:hAnsi="Book Antiqua"/>
          <w:sz w:val="24"/>
          <w:szCs w:val="24"/>
          <w:lang w:val="en-US"/>
        </w:rPr>
        <w:t>RUS</w:t>
      </w:r>
      <w:r w:rsidR="00F45745" w:rsidRPr="00A476F2">
        <w:rPr>
          <w:rFonts w:ascii="Book Antiqua" w:hAnsi="Book Antiqua"/>
          <w:sz w:val="24"/>
          <w:szCs w:val="24"/>
          <w:lang w:val="en-US"/>
        </w:rPr>
        <w:t xml:space="preserve"> performed by </w:t>
      </w:r>
      <w:r w:rsidR="00030C41" w:rsidRPr="00A476F2">
        <w:rPr>
          <w:rFonts w:ascii="Book Antiqua" w:hAnsi="Book Antiqua"/>
          <w:sz w:val="24"/>
          <w:szCs w:val="24"/>
          <w:lang w:val="en-US"/>
        </w:rPr>
        <w:t xml:space="preserve">an </w:t>
      </w:r>
      <w:r w:rsidR="00F45745" w:rsidRPr="00A476F2">
        <w:rPr>
          <w:rFonts w:ascii="Book Antiqua" w:hAnsi="Book Antiqua"/>
          <w:sz w:val="24"/>
          <w:szCs w:val="24"/>
          <w:lang w:val="en-US"/>
        </w:rPr>
        <w:t>experienced examiner may be</w:t>
      </w:r>
      <w:r w:rsidR="00030C41" w:rsidRPr="00A476F2">
        <w:rPr>
          <w:rFonts w:ascii="Book Antiqua" w:hAnsi="Book Antiqua"/>
          <w:sz w:val="24"/>
          <w:szCs w:val="24"/>
          <w:lang w:val="en-US"/>
        </w:rPr>
        <w:t xml:space="preserve"> a</w:t>
      </w:r>
      <w:r w:rsidR="00F45745" w:rsidRPr="00A476F2">
        <w:rPr>
          <w:rFonts w:ascii="Book Antiqua" w:hAnsi="Book Antiqua"/>
          <w:sz w:val="24"/>
          <w:szCs w:val="24"/>
          <w:lang w:val="en-US"/>
        </w:rPr>
        <w:t xml:space="preserve"> highly qualified and informative imaging technique</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"10.1007/BF02236981", "ISSN" : "0012-3706", "author" : [ { "dropping-particle" : "", "family" : "Carmody", "given" : "Brennan J.", "non-dropping-particle" : "", "parse-names" : false, "suffix" : "" }, { "dropping-particle" : "", "family" : "Otchy", "given" : "Daniel P.", "non-dropping-particle" : "", "parse-names" : false, "suffix" : "" } ], "container-title" : "Diseases of the Colon &amp; Rectum", "id" : "ITEM-1", "issue" : "2", "issued" : { "date-parts" : [ [ "2000", "2" ] ] }, "page" : "193-197", "title" : "Learning curve of transrectal ultrasound", "type" : "article-journal", "volume" : "43" }, "uris" : [ "http://www.mendeley.com/documents/?uuid=e887e200-1ed4-43d3-8cc6-0b0cb32844f2" ] } ], "mendeley" : { "formattedCitation" : "[21]", "manualFormatting" : "[21,", "plainTextFormattedCitation" : "[21]", "previouslyFormattedCitation" : "[21]"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[21</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"10.1556/OH.2013.29686", "ISSN" : "0030-6002", "PMID" : "23955969", "abstract" : "INTRODUCTION: The exact extent of rectal cancer and regional lymph node involvement are essential for providing the optimal treatment.\n\nAIM: The aim of the authors was to evaluate the diagnostic accuracy of endoscopic ultrasonography in routine clinical staging of rectal cancer.\n\nMETHOD: Outcomes of endoscopic ultrasonography performed between 2006 and 2012 for rectal cancer staging were retrospectively analyzed. The correlation between the endoscopic and pathological stages was evaluated.\n\nRESULTS: In patients without neoadjuvant chemotherapy the sensitivity (75% and 73%) and specificity (74% and 80%) of endoscopic ultrasonography for differentiating T1 and T2 stages (respectively) were high, however, it was significantly decreased in differentiation of T3 stage (58%). A weak association was found in different N stages (45-62%). The diagnostic accuracy of endoscopic ultrasound was reduced significantly after the oncological treatment due to the overevaluation (27%) of the findings. After a relatively short learning curve (30 examinations) high correlation was detected between pT and uT stages.\n\nCONCLUSIONS: Endoscopic ultrasonography provides great help in staging early rectal cancers. Due to the lower sensitivity in patients receiving neoadjuvant therapy, it is not a useful tool after down-staging.\n\nAbstract available from the publisher.", "author" : [ { "dropping-particle" : "", "family" : "Bor", "given" : "Ren\u00e1ta", "non-dropping-particle" : "", "parse-names" : false, "suffix" : "" }, { "dropping-particle" : "", "family" : "F\u00e1bi\u00e1n", "given" : "Anna", "non-dropping-particle" : "", "parse-names" : false, "suffix" : "" }, { "dropping-particle" : "", "family" : "Farkas", "given" : "Klaudia", "non-dropping-particle" : "", "parse-names" : false, "suffix" : "" }, { "dropping-particle" : "", "family" : "B\u00e1lint", "given" : "Anita", "non-dropping-particle" : "", "parse-names" : false, "suffix" : "" }, { "dropping-particle" : "", "family" : "Tiszlavicz", "given" : "L\u00e1szl\u00f3", "non-dropping-particle" : "", "parse-names" : false, "suffix" : "" }, { "dropping-particle" : "", "family" : "Wittmann", "given" : "Tibor", "non-dropping-particle" : "", "parse-names" : false, "suffix" : "" }, { "dropping-particle" : "", "family" : "Nagy", "given" : "Ferenc", "non-dropping-particle" : "", "parse-names" : false, "suffix" : "" }, { "dropping-particle" : "", "family" : "Moln\u00e1r", "given" : "Tam\u00e1s", "non-dropping-particle" : "", "parse-names" : false, "suffix" : "" }, { "dropping-particle" : "", "family" : "Szepes", "given" : "Zolt\u00e1n", "non-dropping-particle" : "", "parse-names" : false, "suffix" : "" } ], "container-title" : "Orvosi hetilap", "id" : "ITEM-1", "issue" : "34", "issued" : { "date-parts" : [ [ "2013", "8", "25" ] ] }, "page" : "1337-44", "title" : "[The role of endoscopic ultrasonography in the diagnosis of rectal cancers].", "type" : "article-journal", "volume" : "154" }, "uris" : [ "http://www.mendeley.com/documents/?uuid=7560016a-2a95-42cb-ac1d-b8b7cccb37d2" ] } ], "mendeley" : { "formattedCitation" : "[22]", "manualFormatting" : "22]", "plainTextFormattedCitation" : "[22]", "previouslyFormattedCitation" : "[22]"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22]</w:t>
      </w:r>
      <w:r w:rsidR="001C6CB9" w:rsidRPr="00A476F2">
        <w:rPr>
          <w:rFonts w:ascii="Book Antiqua" w:hAnsi="Book Antiqua"/>
          <w:sz w:val="24"/>
          <w:szCs w:val="24"/>
          <w:vertAlign w:val="superscript"/>
          <w:lang w:val="en-US"/>
        </w:rPr>
        <w:fldChar w:fldCharType="end"/>
      </w:r>
      <w:r w:rsidR="00F45745" w:rsidRPr="00A476F2">
        <w:rPr>
          <w:rFonts w:ascii="Book Antiqua" w:hAnsi="Book Antiqua"/>
          <w:sz w:val="24"/>
          <w:szCs w:val="24"/>
          <w:lang w:val="en-US"/>
        </w:rPr>
        <w:t>.</w:t>
      </w:r>
      <w:r w:rsidR="007355A8" w:rsidRPr="00A476F2">
        <w:rPr>
          <w:rFonts w:ascii="Book Antiqua" w:hAnsi="Book Antiqua"/>
          <w:sz w:val="24"/>
          <w:szCs w:val="24"/>
          <w:lang w:val="en-US"/>
        </w:rPr>
        <w:t xml:space="preserve"> </w:t>
      </w:r>
      <w:r w:rsidR="00BA6533" w:rsidRPr="00A476F2">
        <w:rPr>
          <w:rFonts w:ascii="Book Antiqua" w:hAnsi="Book Antiqua"/>
          <w:sz w:val="24"/>
          <w:szCs w:val="24"/>
          <w:lang w:val="en-US"/>
        </w:rPr>
        <w:t xml:space="preserve">Rigid, "blind" rectal transducer, flexible echoendoscope and ultrasound microprobe introduced through the working channel </w:t>
      </w:r>
      <w:r w:rsidR="007B4CF9" w:rsidRPr="00A476F2">
        <w:rPr>
          <w:rFonts w:ascii="Book Antiqua" w:hAnsi="Book Antiqua"/>
          <w:sz w:val="24"/>
          <w:szCs w:val="24"/>
          <w:lang w:val="en-US"/>
        </w:rPr>
        <w:t xml:space="preserve">of </w:t>
      </w:r>
      <w:r w:rsidR="00030C41" w:rsidRPr="00A476F2">
        <w:rPr>
          <w:rFonts w:ascii="Book Antiqua" w:hAnsi="Book Antiqua"/>
          <w:sz w:val="24"/>
          <w:szCs w:val="24"/>
          <w:lang w:val="en-US"/>
        </w:rPr>
        <w:t xml:space="preserve">a </w:t>
      </w:r>
      <w:r w:rsidR="007B4CF9" w:rsidRPr="00A476F2">
        <w:rPr>
          <w:rFonts w:ascii="Book Antiqua" w:hAnsi="Book Antiqua"/>
          <w:sz w:val="24"/>
          <w:szCs w:val="24"/>
          <w:lang w:val="en-US"/>
        </w:rPr>
        <w:t>flexible endoscope are</w:t>
      </w:r>
      <w:r w:rsidR="00BA6533" w:rsidRPr="00A476F2">
        <w:rPr>
          <w:rFonts w:ascii="Book Antiqua" w:hAnsi="Book Antiqua"/>
          <w:sz w:val="24"/>
          <w:szCs w:val="24"/>
          <w:lang w:val="en-US"/>
        </w:rPr>
        <w:t xml:space="preserve"> available.</w:t>
      </w:r>
      <w:r w:rsidR="00983258" w:rsidRPr="00A476F2">
        <w:rPr>
          <w:rFonts w:ascii="Book Antiqua" w:hAnsi="Book Antiqua"/>
          <w:sz w:val="24"/>
          <w:szCs w:val="24"/>
          <w:lang w:val="en-US"/>
        </w:rPr>
        <w:t xml:space="preserve"> </w:t>
      </w:r>
      <w:r w:rsidR="00F322DC" w:rsidRPr="00A476F2">
        <w:rPr>
          <w:rFonts w:ascii="Book Antiqua" w:hAnsi="Book Antiqua"/>
          <w:sz w:val="24"/>
          <w:szCs w:val="24"/>
          <w:lang w:val="en-US"/>
        </w:rPr>
        <w:t>The five concentric layer</w:t>
      </w:r>
      <w:r w:rsidR="00030C41" w:rsidRPr="00A476F2">
        <w:rPr>
          <w:rFonts w:ascii="Book Antiqua" w:hAnsi="Book Antiqua"/>
          <w:sz w:val="24"/>
          <w:szCs w:val="24"/>
          <w:lang w:val="en-US"/>
        </w:rPr>
        <w:t>s</w:t>
      </w:r>
      <w:r w:rsidR="00F322DC" w:rsidRPr="00A476F2">
        <w:rPr>
          <w:rFonts w:ascii="Book Antiqua" w:hAnsi="Book Antiqua"/>
          <w:sz w:val="24"/>
          <w:szCs w:val="24"/>
          <w:lang w:val="en-US"/>
        </w:rPr>
        <w:t xml:space="preserve"> of </w:t>
      </w:r>
      <w:r w:rsidR="00030C41" w:rsidRPr="00A476F2">
        <w:rPr>
          <w:rFonts w:ascii="Book Antiqua" w:hAnsi="Book Antiqua"/>
          <w:sz w:val="24"/>
          <w:szCs w:val="24"/>
          <w:lang w:val="en-US"/>
        </w:rPr>
        <w:t xml:space="preserve">the </w:t>
      </w:r>
      <w:r w:rsidR="00F322DC" w:rsidRPr="00A476F2">
        <w:rPr>
          <w:rFonts w:ascii="Book Antiqua" w:hAnsi="Book Antiqua"/>
          <w:sz w:val="24"/>
          <w:szCs w:val="24"/>
          <w:lang w:val="en-US"/>
        </w:rPr>
        <w:t xml:space="preserve">rectal wall are well distinguishable with the </w:t>
      </w:r>
      <w:r w:rsidR="00030C41" w:rsidRPr="00A476F2">
        <w:rPr>
          <w:rFonts w:ascii="Book Antiqua" w:hAnsi="Book Antiqua"/>
          <w:sz w:val="24"/>
          <w:szCs w:val="24"/>
          <w:lang w:val="en-US"/>
        </w:rPr>
        <w:t xml:space="preserve">transducer using </w:t>
      </w:r>
      <w:r w:rsidR="00F322DC" w:rsidRPr="00A476F2">
        <w:rPr>
          <w:rFonts w:ascii="Book Antiqua" w:hAnsi="Book Antiqua"/>
          <w:sz w:val="24"/>
          <w:szCs w:val="24"/>
          <w:lang w:val="en-US"/>
        </w:rPr>
        <w:t xml:space="preserve">standard band frequency of 3.5-17 MHz </w:t>
      </w:r>
      <w:r w:rsidR="00437D01" w:rsidRPr="00A476F2">
        <w:rPr>
          <w:rFonts w:ascii="Book Antiqua" w:hAnsi="Book Antiqua"/>
          <w:sz w:val="24"/>
          <w:szCs w:val="24"/>
          <w:lang w:val="en-US"/>
        </w:rPr>
        <w:t>(Figure 1</w:t>
      </w:r>
      <w:r w:rsidR="008033F5" w:rsidRPr="00A476F2">
        <w:rPr>
          <w:rFonts w:ascii="Book Antiqua" w:hAnsi="Book Antiqua"/>
          <w:sz w:val="24"/>
          <w:szCs w:val="24"/>
          <w:lang w:val="en-US"/>
        </w:rPr>
        <w:t>)</w:t>
      </w:r>
      <w:r w:rsidR="00F322DC" w:rsidRPr="00A476F2">
        <w:rPr>
          <w:rFonts w:ascii="Book Antiqua" w:hAnsi="Book Antiqua"/>
          <w:sz w:val="24"/>
          <w:szCs w:val="24"/>
          <w:lang w:val="en-US"/>
        </w:rPr>
        <w:t xml:space="preserve">, </w:t>
      </w:r>
      <w:r w:rsidR="00030C41" w:rsidRPr="00A476F2">
        <w:rPr>
          <w:rFonts w:ascii="Book Antiqua" w:hAnsi="Book Antiqua"/>
          <w:sz w:val="24"/>
          <w:szCs w:val="24"/>
          <w:lang w:val="en-US"/>
        </w:rPr>
        <w:t>additionally high frequency (5-30</w:t>
      </w:r>
      <w:r w:rsidR="00F322DC" w:rsidRPr="00A476F2">
        <w:rPr>
          <w:rFonts w:ascii="Book Antiqua" w:hAnsi="Book Antiqua"/>
          <w:sz w:val="24"/>
          <w:szCs w:val="24"/>
          <w:lang w:val="en-US"/>
        </w:rPr>
        <w:t xml:space="preserve"> MHz) </w:t>
      </w:r>
      <w:r w:rsidR="00244726" w:rsidRPr="00A476F2">
        <w:rPr>
          <w:rFonts w:ascii="Book Antiqua" w:hAnsi="Book Antiqua"/>
          <w:sz w:val="24"/>
          <w:szCs w:val="24"/>
          <w:lang w:val="en-US"/>
        </w:rPr>
        <w:t>endo</w:t>
      </w:r>
      <w:r w:rsidR="00030C41" w:rsidRPr="00A476F2">
        <w:rPr>
          <w:rFonts w:ascii="Book Antiqua" w:hAnsi="Book Antiqua"/>
          <w:sz w:val="24"/>
          <w:szCs w:val="24"/>
          <w:lang w:val="en-US"/>
        </w:rPr>
        <w:t>sonography and</w:t>
      </w:r>
      <w:r w:rsidR="00F322DC" w:rsidRPr="00A476F2">
        <w:rPr>
          <w:rFonts w:ascii="Book Antiqua" w:hAnsi="Book Antiqua"/>
          <w:sz w:val="24"/>
          <w:szCs w:val="24"/>
          <w:lang w:val="en-US"/>
        </w:rPr>
        <w:t xml:space="preserve"> 3D imaging may further increase the diagnostic accuracy</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"10.1586/17474124.2.4.587", "ISSN" : "1747-4132", "PMID" : "19072406", "abstract" : "Endoanal ultrasound is a well-established technique used to evaluate benign anorectal disorders. The technique is easy to perform, has a short learning curve and causes very little discomfort. Reconstruction of 3D images is possible. The clinical indications for endoanal ultrasound in benign anorectal diseases are fecal incontinence and peri-anal fistula. Sphincter defects can be depicted with precision and correlate perfectly with surgical findings. Furthermore, an impression of sphincter atrophy can be established. With perianal fistula the tracts can be visualized. Introducing hydrogen peroxide via the external fistula opening improves imaging. Endoanal ultrasound and MRI have comparable results in diagnosing anorectal disorders.", "author" : [ { "dropping-particle" : "", "family" : "Felt-Bersma", "given" : "Richelle J F", "non-dropping-particle" : "", "parse-names" : false, "suffix" : "" } ], "container-title" : "Expert review of gastroenterology &amp; hepatology", "id" : "ITEM-1", "issue" : "4", "issued" : { "date-parts" : [ [ "2008", "8" ] ] }, "page" : "587-606", "title" : "Endoanal ultrasound in benign anorectal disorders: clinical relevance and possibilities.", "type" : "article-journal", "volume" : "2" }, "uris" : [ "http://www.mendeley.com/documents/?uuid=776e3ae2-98f4-4c89-8c62-77b4a9782734" ] } ], "mendeley" : { "formattedCitation" : "[23]", "manualFormatting" : "[23,", "plainTextFormattedCitation" : "[23]", "previouslyFormattedCitation" : "[23]"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[23</w:t>
      </w:r>
      <w:r w:rsidR="00A4786E"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"10.1007/DCR.0b013e3181ff44de", "ISSN" : "1530-0358", "PMID" : "21228675", "abstract" : "OBJECTIVE: This study aimed to evaluate the accuracy of a 3-dimensional volume render mode endoanal ultrasonography in the assessment of anal abscesses and fistulas.\n\nPATIENTS AND METHODS: Three-dimensional endoanal ultrasonography was performed preoperatively in 62 patients with clinical diagnoses of an anal abscess and/or an anal fistula. The accuracy of a volume render mode endoanal ultrasonography was evaluated blindly by 2 observers through a retrospective analysis of all the stored images of anal abscesses and fistulas. Differences in classification of the type of anal abscesses and in determination of the type and location of internal openings of anal fistulas were assessed.\n\nRESULTS: In classification of the primary tract, the agreement between the volume render mode endoanal ultrasonography and surgery was much higher than that for the 3-dimensional endoanal ultrasonography (marginal homogeneity test P &gt; .1, \u03ba = 0.96, and marginal homogeneity test P = .0048, \u03ba = 0.28, respectively). In localizing the internal openings and in classifying anal abscesses, the agreement for both methods with surgery was identical. The interobserver agreement showed complete agreement (100%) with regard to luminance and thickness parameters and very high accuracy for the opacity and filter parameters.\n\nCONCLUSIONS: This study demonstrated that volume render mode endoanal ultrasonography is a useful adjunct method to the 3-dimensional endoanal ultrasonography, showing better classification results of the types of anal fistulas.", "author" : [ { "dropping-particle" : "", "family" : "Sudo\u0142-Szopi\u0144ska", "given" : "Iwona", "non-dropping-particle" : "", "parse-names" : false, "suffix" : "" }, { "dropping-particle" : "", "family" : "Ko\u0142odziejczak", "given" : "Ma\u0142gorzata", "non-dropping-particle" : "", "parse-names" : false, "suffix" : "" }, { "dropping-particle" : "", "family" : "Szopi\u0144ski", "given" : "Tomasz R", "non-dropping-particle" : "", "parse-names" : false, "suffix" : "" } ], "container-title" : "Diseases of the colon and rectum", "id" : "ITEM-1", "issue" : "2", "issued" : { "date-parts" : [ [ "2011", "2" ] ] }, "page" : "238-44", "title" : "The accuracy of a postprocessing technique--volume render mode--in three-dimensional endoanal ultrasonography of anal abscesses and fistulas.", "type" : "article-journal", "volume" : "54" }, "uris" : [ "http://www.mendeley.com/documents/?uuid=ef80aa5b-21ed-401f-bc6d-2e4287732669" ] } ], "mendeley" : { "formattedCitation" : "[24]", "manualFormatting" : "24]", "plainTextFormattedCitation" : "[24]", "previouslyFormattedCitation" : "[24]"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24]</w:t>
      </w:r>
      <w:r w:rsidR="001C6CB9" w:rsidRPr="00A476F2">
        <w:rPr>
          <w:rFonts w:ascii="Book Antiqua" w:hAnsi="Book Antiqua"/>
          <w:sz w:val="24"/>
          <w:szCs w:val="24"/>
          <w:vertAlign w:val="superscript"/>
          <w:lang w:val="en-US"/>
        </w:rPr>
        <w:fldChar w:fldCharType="end"/>
      </w:r>
      <w:r w:rsidR="00F322DC" w:rsidRPr="00A476F2">
        <w:rPr>
          <w:rFonts w:ascii="Book Antiqua" w:hAnsi="Book Antiqua"/>
          <w:sz w:val="24"/>
          <w:szCs w:val="24"/>
          <w:lang w:val="en-US"/>
        </w:rPr>
        <w:t>.</w:t>
      </w:r>
      <w:r w:rsidR="00E411CD" w:rsidRPr="00A476F2">
        <w:rPr>
          <w:rFonts w:ascii="Book Antiqua" w:hAnsi="Book Antiqua"/>
          <w:sz w:val="24"/>
          <w:szCs w:val="24"/>
          <w:lang w:val="en-US"/>
        </w:rPr>
        <w:t xml:space="preserve"> For the accurate examination, rectal preparation with enema or complete colonic preparation s</w:t>
      </w:r>
      <w:r w:rsidR="00030C41" w:rsidRPr="00A476F2">
        <w:rPr>
          <w:rFonts w:ascii="Book Antiqua" w:hAnsi="Book Antiqua"/>
          <w:sz w:val="24"/>
          <w:szCs w:val="24"/>
          <w:lang w:val="en-US"/>
        </w:rPr>
        <w:t xml:space="preserve">hould be performed to avoid </w:t>
      </w:r>
      <w:r w:rsidR="00E411CD" w:rsidRPr="00A476F2">
        <w:rPr>
          <w:rFonts w:ascii="Book Antiqua" w:hAnsi="Book Antiqua"/>
          <w:sz w:val="24"/>
          <w:szCs w:val="24"/>
          <w:lang w:val="en-US"/>
        </w:rPr>
        <w:t>artifacts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"10.14366/usg.14051", "ISSN" : "2288-5919", "PMID" : "25492891", "abstract" : "Transrectal ultrasonography (TRUS) has been widely accepted as a popular imaging modality for Epub ahead of print evaluating the lower rectum, anal sphincters, and pelvic floor in patients with various anorectal diseases. It provides excellent visualization of the layers of the rectal wall and of the anatomy of the anal canal. TRUS is an accurate tool for the staging of primary rectal cancer, especially for early stages. Although magnetic resonance imaging is a modality complementary to TRUS with advantages for evaluating the mesorectum, external sphincter, and deep pelvic inflammation, three-dimensional ultrasonography improves the detection and characterization of perianal fistulas and therefore plays a crucial role in optimal treatment planning. The operator should be familiar with the anatomy of the rectum and pelvic structures relevant to the preoperative evaluation of rectal cancer and other anal canal diseases, and should have technical proficiency in the use of TRUS combined with an awareness of its limitations compared to magnetic resonance imaging.", "author" : [ { "dropping-particle" : "", "family" : "Kim", "given" : "Min Ju", "non-dropping-particle" : "", "parse-names" : false, "suffix" : "" } ], "container-title" : "Ultrasonography (Seoul, Korea)", "id" : "ITEM-1", "issue" : "1", "issued" : { "date-parts" : [ [ "2015", "1" ] ] }, "page" : "19-31", "title" : "Transrectal ultrasonography of anorectal diseases: advantages and disadvantages.", "type" : "article-journal", "volume" : "34" }, "uris" : [ "http://www.mendeley.com/documents/?uuid=47a0b169-8fbf-4991-8c24-8bd97e73be80" ] } ], "mendeley" : { "formattedCitation" : "[25]", "plainTextFormattedCitation" : "[25]", "previouslyFormattedCitation" : "[25]"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[25]</w:t>
      </w:r>
      <w:r w:rsidR="001C6CB9" w:rsidRPr="00A476F2">
        <w:rPr>
          <w:rFonts w:ascii="Book Antiqua" w:hAnsi="Book Antiqua"/>
          <w:sz w:val="24"/>
          <w:szCs w:val="24"/>
          <w:vertAlign w:val="superscript"/>
          <w:lang w:val="en-US"/>
        </w:rPr>
        <w:fldChar w:fldCharType="end"/>
      </w:r>
      <w:r w:rsidR="00E411CD" w:rsidRPr="00A476F2">
        <w:rPr>
          <w:rFonts w:ascii="Book Antiqua" w:hAnsi="Book Antiqua"/>
          <w:sz w:val="24"/>
          <w:szCs w:val="24"/>
          <w:lang w:val="en-US"/>
        </w:rPr>
        <w:t xml:space="preserve">. </w:t>
      </w:r>
      <w:r w:rsidR="00030C41" w:rsidRPr="00A476F2">
        <w:rPr>
          <w:rFonts w:ascii="Book Antiqua" w:hAnsi="Book Antiqua"/>
          <w:sz w:val="24"/>
          <w:szCs w:val="24"/>
          <w:lang w:val="en-US"/>
        </w:rPr>
        <w:t>S</w:t>
      </w:r>
      <w:r w:rsidR="00E411CD" w:rsidRPr="00A476F2">
        <w:rPr>
          <w:rFonts w:ascii="Book Antiqua" w:hAnsi="Book Antiqua"/>
          <w:sz w:val="24"/>
          <w:szCs w:val="24"/>
          <w:lang w:val="en-US"/>
        </w:rPr>
        <w:t xml:space="preserve">edation </w:t>
      </w:r>
      <w:r w:rsidR="002B6C11" w:rsidRPr="00A476F2">
        <w:rPr>
          <w:rFonts w:ascii="Book Antiqua" w:hAnsi="Book Antiqua"/>
          <w:sz w:val="24"/>
          <w:szCs w:val="24"/>
          <w:lang w:val="en-US"/>
        </w:rPr>
        <w:t>and</w:t>
      </w:r>
      <w:r w:rsidR="00030C41" w:rsidRPr="00A476F2">
        <w:rPr>
          <w:rFonts w:ascii="Book Antiqua" w:hAnsi="Book Antiqua"/>
          <w:sz w:val="24"/>
          <w:szCs w:val="24"/>
          <w:lang w:val="en-US"/>
        </w:rPr>
        <w:t xml:space="preserve"> </w:t>
      </w:r>
      <w:r w:rsidR="00E411CD" w:rsidRPr="00A476F2">
        <w:rPr>
          <w:rFonts w:ascii="Book Antiqua" w:hAnsi="Book Antiqua"/>
          <w:sz w:val="24"/>
          <w:szCs w:val="24"/>
          <w:lang w:val="en-US"/>
        </w:rPr>
        <w:t xml:space="preserve">analgesia </w:t>
      </w:r>
      <w:r w:rsidR="00030C41" w:rsidRPr="00A476F2">
        <w:rPr>
          <w:rFonts w:ascii="Book Antiqua" w:hAnsi="Book Antiqua"/>
          <w:sz w:val="24"/>
          <w:szCs w:val="24"/>
          <w:lang w:val="en-US"/>
        </w:rPr>
        <w:t>is</w:t>
      </w:r>
      <w:r w:rsidR="00E411CD" w:rsidRPr="00A476F2">
        <w:rPr>
          <w:rFonts w:ascii="Book Antiqua" w:hAnsi="Book Antiqua"/>
          <w:sz w:val="24"/>
          <w:szCs w:val="24"/>
          <w:lang w:val="en-US"/>
        </w:rPr>
        <w:t xml:space="preserve"> optional, </w:t>
      </w:r>
      <w:r w:rsidR="00030C41" w:rsidRPr="00A476F2">
        <w:rPr>
          <w:rFonts w:ascii="Book Antiqua" w:hAnsi="Book Antiqua"/>
          <w:sz w:val="24"/>
          <w:szCs w:val="24"/>
          <w:lang w:val="en-US"/>
        </w:rPr>
        <w:t xml:space="preserve">but </w:t>
      </w:r>
      <w:r w:rsidR="00E411CD" w:rsidRPr="00A476F2">
        <w:rPr>
          <w:rFonts w:ascii="Book Antiqua" w:hAnsi="Book Antiqua"/>
          <w:sz w:val="24"/>
          <w:szCs w:val="24"/>
          <w:lang w:val="en-US"/>
        </w:rPr>
        <w:t xml:space="preserve">recommended in case of severe, </w:t>
      </w:r>
      <w:r w:rsidR="00E411CD" w:rsidRPr="00A476F2">
        <w:rPr>
          <w:rFonts w:ascii="Book Antiqua" w:hAnsi="Book Antiqua"/>
          <w:sz w:val="24"/>
          <w:szCs w:val="24"/>
          <w:lang w:val="en-US"/>
        </w:rPr>
        <w:lastRenderedPageBreak/>
        <w:t xml:space="preserve">painful perianal infection. </w:t>
      </w:r>
      <w:r w:rsidR="000A6A4A" w:rsidRPr="00A476F2">
        <w:rPr>
          <w:rFonts w:ascii="Book Antiqua" w:hAnsi="Book Antiqua"/>
          <w:sz w:val="24"/>
          <w:szCs w:val="24"/>
          <w:lang w:val="en-US"/>
        </w:rPr>
        <w:t xml:space="preserve">During the examination the patient is placed in left lateral position. </w:t>
      </w:r>
      <w:r w:rsidR="002B6C11" w:rsidRPr="00A476F2">
        <w:rPr>
          <w:rFonts w:ascii="Book Antiqua" w:hAnsi="Book Antiqua"/>
          <w:sz w:val="24"/>
          <w:szCs w:val="24"/>
          <w:lang w:val="en-US"/>
        </w:rPr>
        <w:t>T</w:t>
      </w:r>
      <w:r w:rsidR="00964095" w:rsidRPr="00A476F2">
        <w:rPr>
          <w:rFonts w:ascii="Book Antiqua" w:hAnsi="Book Antiqua"/>
          <w:sz w:val="24"/>
          <w:szCs w:val="24"/>
          <w:lang w:val="en-US"/>
        </w:rPr>
        <w:t>he ultrasound transducer should be introduce</w:t>
      </w:r>
      <w:r w:rsidR="003E2640" w:rsidRPr="00A476F2">
        <w:rPr>
          <w:rFonts w:ascii="Book Antiqua" w:hAnsi="Book Antiqua"/>
          <w:sz w:val="24"/>
          <w:szCs w:val="24"/>
          <w:lang w:val="en-US"/>
        </w:rPr>
        <w:t>d</w:t>
      </w:r>
      <w:r w:rsidR="00964095" w:rsidRPr="00A476F2">
        <w:rPr>
          <w:rFonts w:ascii="Book Antiqua" w:hAnsi="Book Antiqua"/>
          <w:sz w:val="24"/>
          <w:szCs w:val="24"/>
          <w:lang w:val="en-US"/>
        </w:rPr>
        <w:t xml:space="preserve"> </w:t>
      </w:r>
      <w:r w:rsidR="00030C41" w:rsidRPr="00A476F2">
        <w:rPr>
          <w:rFonts w:ascii="Book Antiqua" w:hAnsi="Book Antiqua"/>
          <w:sz w:val="24"/>
          <w:szCs w:val="24"/>
          <w:lang w:val="en-US"/>
        </w:rPr>
        <w:t xml:space="preserve">to </w:t>
      </w:r>
      <w:r w:rsidR="00670215" w:rsidRPr="00A476F2">
        <w:rPr>
          <w:rFonts w:ascii="Book Antiqua" w:hAnsi="Book Antiqua"/>
          <w:sz w:val="24"/>
          <w:szCs w:val="24"/>
          <w:lang w:val="en-US"/>
        </w:rPr>
        <w:t xml:space="preserve">the recto-sigmoid border </w:t>
      </w:r>
      <w:r w:rsidR="002B6C11" w:rsidRPr="00A476F2">
        <w:rPr>
          <w:rFonts w:ascii="Book Antiqua" w:hAnsi="Book Antiqua"/>
          <w:sz w:val="24"/>
          <w:szCs w:val="24"/>
          <w:lang w:val="en-US"/>
        </w:rPr>
        <w:t xml:space="preserve">after rectal digital examination </w:t>
      </w:r>
      <w:r w:rsidR="00964095" w:rsidRPr="00A476F2">
        <w:rPr>
          <w:rFonts w:ascii="Book Antiqua" w:hAnsi="Book Antiqua"/>
          <w:sz w:val="24"/>
          <w:szCs w:val="24"/>
          <w:lang w:val="en-US"/>
        </w:rPr>
        <w:t xml:space="preserve">considering the previous results of endoscopic and rectal digital exam. </w:t>
      </w:r>
      <w:r w:rsidR="003E2640" w:rsidRPr="00A476F2">
        <w:rPr>
          <w:rFonts w:ascii="Book Antiqua" w:hAnsi="Book Antiqua"/>
          <w:sz w:val="24"/>
          <w:szCs w:val="24"/>
          <w:lang w:val="en-US"/>
        </w:rPr>
        <w:t xml:space="preserve">During the examination the probe with the water-filled balloon is slowly withdrawn to the anal canal. </w:t>
      </w:r>
      <w:r w:rsidR="003F67D2" w:rsidRPr="00A476F2">
        <w:rPr>
          <w:rFonts w:ascii="Book Antiqua" w:hAnsi="Book Antiqua"/>
          <w:sz w:val="24"/>
          <w:szCs w:val="24"/>
          <w:lang w:val="en-US"/>
        </w:rPr>
        <w:t>Rectal ultrasound-guided fine needle aspiration (EUS-guided FNA) allows histological and cytological sampling of submucosal/intramural and extraluminal pathological lesions surrounding the rectum</w:t>
      </w:r>
      <w:r w:rsidR="007D652C" w:rsidRPr="00A476F2">
        <w:rPr>
          <w:rFonts w:ascii="Book Antiqua" w:hAnsi="Book Antiqua"/>
          <w:sz w:val="24"/>
          <w:szCs w:val="24"/>
          <w:lang w:val="en-US"/>
        </w:rPr>
        <w:t xml:space="preserve"> even </w:t>
      </w:r>
      <w:r w:rsidR="00C13CF4" w:rsidRPr="00A476F2">
        <w:rPr>
          <w:rFonts w:ascii="Book Antiqua" w:hAnsi="Book Antiqua"/>
          <w:sz w:val="24"/>
          <w:szCs w:val="24"/>
          <w:lang w:val="en-US"/>
        </w:rPr>
        <w:t xml:space="preserve">in </w:t>
      </w:r>
      <w:r w:rsidR="007D652C" w:rsidRPr="00A476F2">
        <w:rPr>
          <w:rFonts w:ascii="Book Antiqua" w:hAnsi="Book Antiqua"/>
          <w:sz w:val="24"/>
          <w:szCs w:val="24"/>
          <w:lang w:val="en-US"/>
        </w:rPr>
        <w:t>those cases when other sampling techniques are not feasible.</w:t>
      </w:r>
      <w:r w:rsidR="003F67D2" w:rsidRPr="00A476F2">
        <w:rPr>
          <w:rFonts w:ascii="Book Antiqua" w:hAnsi="Book Antiqua"/>
          <w:sz w:val="24"/>
          <w:szCs w:val="24"/>
          <w:lang w:val="en-US"/>
        </w:rPr>
        <w:t xml:space="preserve"> </w:t>
      </w:r>
      <w:r w:rsidR="00E35B7D" w:rsidRPr="00A476F2">
        <w:rPr>
          <w:rFonts w:ascii="Book Antiqua" w:hAnsi="Book Antiqua"/>
          <w:sz w:val="24"/>
          <w:szCs w:val="24"/>
          <w:lang w:val="en-US"/>
        </w:rPr>
        <w:t xml:space="preserve">The endosonographic needle is inserted </w:t>
      </w:r>
      <w:r w:rsidR="00C13CF4" w:rsidRPr="00A476F2">
        <w:rPr>
          <w:rFonts w:ascii="Book Antiqua" w:hAnsi="Book Antiqua"/>
          <w:sz w:val="24"/>
          <w:szCs w:val="24"/>
          <w:lang w:val="en-US"/>
        </w:rPr>
        <w:t>in</w:t>
      </w:r>
      <w:r w:rsidR="00E35B7D" w:rsidRPr="00A476F2">
        <w:rPr>
          <w:rFonts w:ascii="Book Antiqua" w:hAnsi="Book Antiqua"/>
          <w:sz w:val="24"/>
          <w:szCs w:val="24"/>
          <w:lang w:val="en-US"/>
        </w:rPr>
        <w:t xml:space="preserve">to the rectum through the working channel of </w:t>
      </w:r>
      <w:r w:rsidR="00C13CF4" w:rsidRPr="00A476F2">
        <w:rPr>
          <w:rFonts w:ascii="Book Antiqua" w:hAnsi="Book Antiqua"/>
          <w:sz w:val="24"/>
          <w:szCs w:val="24"/>
          <w:lang w:val="en-US"/>
        </w:rPr>
        <w:t xml:space="preserve">the </w:t>
      </w:r>
      <w:r w:rsidR="00E35B7D" w:rsidRPr="00A476F2">
        <w:rPr>
          <w:rFonts w:ascii="Book Antiqua" w:hAnsi="Book Antiqua"/>
          <w:sz w:val="24"/>
          <w:szCs w:val="24"/>
          <w:lang w:val="en-US"/>
        </w:rPr>
        <w:t>linear echoendoscope and puncture</w:t>
      </w:r>
      <w:r w:rsidR="00C13CF4" w:rsidRPr="00A476F2">
        <w:rPr>
          <w:rFonts w:ascii="Book Antiqua" w:hAnsi="Book Antiqua"/>
          <w:sz w:val="24"/>
          <w:szCs w:val="24"/>
          <w:lang w:val="en-US"/>
        </w:rPr>
        <w:t>s</w:t>
      </w:r>
      <w:r w:rsidR="00E35B7D" w:rsidRPr="00A476F2">
        <w:rPr>
          <w:rFonts w:ascii="Book Antiqua" w:hAnsi="Book Antiqua"/>
          <w:sz w:val="24"/>
          <w:szCs w:val="24"/>
          <w:lang w:val="en-US"/>
        </w:rPr>
        <w:t xml:space="preserve"> the target lesion under continuous real-time ultrasound guidance.</w:t>
      </w:r>
      <w:r w:rsidR="00F25123" w:rsidRPr="00A476F2">
        <w:rPr>
          <w:rFonts w:ascii="Book Antiqua" w:hAnsi="Book Antiqua"/>
          <w:sz w:val="24"/>
          <w:szCs w:val="24"/>
          <w:lang w:val="en-US"/>
        </w:rPr>
        <w:t xml:space="preserve"> This technique may result </w:t>
      </w:r>
      <w:r w:rsidR="00C13CF4" w:rsidRPr="00A476F2">
        <w:rPr>
          <w:rFonts w:ascii="Book Antiqua" w:hAnsi="Book Antiqua"/>
          <w:sz w:val="24"/>
          <w:szCs w:val="24"/>
          <w:lang w:val="en-US"/>
        </w:rPr>
        <w:t xml:space="preserve">in </w:t>
      </w:r>
      <w:r w:rsidR="00F25123" w:rsidRPr="00A476F2">
        <w:rPr>
          <w:rFonts w:ascii="Book Antiqua" w:hAnsi="Book Antiqua"/>
          <w:sz w:val="24"/>
          <w:szCs w:val="24"/>
          <w:lang w:val="en-US"/>
        </w:rPr>
        <w:t xml:space="preserve">both histological (formalin fixed pieces of tissue) and cytological samples (smears, liquid based cytology). RUS-guided FNA may help to distinguish malignant (recurrent neoplasm, metastatic lymph node, mesenchymal tumor, </w:t>
      </w:r>
      <w:r w:rsidR="00F25123" w:rsidRPr="00A476F2">
        <w:rPr>
          <w:rFonts w:ascii="Book Antiqua" w:hAnsi="Book Antiqua"/>
          <w:i/>
          <w:sz w:val="24"/>
          <w:szCs w:val="24"/>
          <w:lang w:val="en-US"/>
        </w:rPr>
        <w:t>etc.</w:t>
      </w:r>
      <w:r w:rsidR="00F25123" w:rsidRPr="00A476F2">
        <w:rPr>
          <w:rFonts w:ascii="Book Antiqua" w:hAnsi="Book Antiqua"/>
          <w:sz w:val="24"/>
          <w:szCs w:val="24"/>
          <w:lang w:val="en-US"/>
        </w:rPr>
        <w:t xml:space="preserve">) and benign (reactive lymphadenopathy, endometriosis, cysts, abscesses, </w:t>
      </w:r>
      <w:r w:rsidR="00783AFC" w:rsidRPr="00A476F2">
        <w:rPr>
          <w:rFonts w:ascii="Book Antiqua" w:hAnsi="Book Antiqua"/>
          <w:i/>
          <w:sz w:val="24"/>
          <w:szCs w:val="24"/>
          <w:lang w:val="en-US"/>
        </w:rPr>
        <w:t>etc.</w:t>
      </w:r>
      <w:r w:rsidR="00F25123" w:rsidRPr="00A476F2">
        <w:rPr>
          <w:rFonts w:ascii="Book Antiqua" w:hAnsi="Book Antiqua"/>
          <w:sz w:val="24"/>
          <w:szCs w:val="24"/>
          <w:lang w:val="en-US"/>
        </w:rPr>
        <w:t xml:space="preserve">) lesions. </w:t>
      </w:r>
      <w:r w:rsidR="002E7844" w:rsidRPr="00A476F2">
        <w:rPr>
          <w:rFonts w:ascii="Book Antiqua" w:hAnsi="Book Antiqua"/>
          <w:sz w:val="24"/>
          <w:szCs w:val="24"/>
          <w:lang w:val="en-US"/>
        </w:rPr>
        <w:t>The low negative predictive value is the most important disadvantage of the examination; therefore, negative cytological result cannot exclude the presence of malignancy.</w:t>
      </w:r>
    </w:p>
    <w:p w14:paraId="2CBE018B" w14:textId="77777777" w:rsidR="00783AFC" w:rsidRPr="00A476F2" w:rsidRDefault="00783AFC" w:rsidP="00031AF5">
      <w:pPr>
        <w:spacing w:after="0" w:line="360" w:lineRule="auto"/>
        <w:jc w:val="both"/>
        <w:rPr>
          <w:rFonts w:ascii="Book Antiqua" w:hAnsi="Book Antiqua"/>
          <w:b/>
          <w:caps/>
          <w:sz w:val="24"/>
          <w:szCs w:val="24"/>
          <w:lang w:val="en-US" w:eastAsia="zh-CN"/>
        </w:rPr>
      </w:pPr>
    </w:p>
    <w:p w14:paraId="09413840" w14:textId="3703D2D0" w:rsidR="007804DF" w:rsidRPr="00031AF5" w:rsidRDefault="00031AF5" w:rsidP="00031AF5">
      <w:pPr>
        <w:spacing w:after="0" w:line="360" w:lineRule="auto"/>
        <w:jc w:val="both"/>
        <w:rPr>
          <w:rFonts w:ascii="Book Antiqua" w:hAnsi="Book Antiqua"/>
          <w:b/>
          <w:caps/>
          <w:sz w:val="24"/>
          <w:szCs w:val="24"/>
          <w:lang w:val="en-US"/>
        </w:rPr>
      </w:pPr>
      <w:r w:rsidRPr="00031AF5">
        <w:rPr>
          <w:rFonts w:ascii="Book Antiqua" w:hAnsi="Book Antiqua"/>
          <w:b/>
          <w:sz w:val="24"/>
          <w:szCs w:val="24"/>
          <w:lang w:val="en-US"/>
        </w:rPr>
        <w:t>INFECTIVE COLORECTAL DISEASES</w:t>
      </w:r>
    </w:p>
    <w:p w14:paraId="2617B7B5" w14:textId="77777777" w:rsidR="00F541B6" w:rsidRPr="00A476F2" w:rsidRDefault="00030C41"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G</w:t>
      </w:r>
      <w:r w:rsidR="00303796" w:rsidRPr="00A476F2">
        <w:rPr>
          <w:rFonts w:ascii="Book Antiqua" w:hAnsi="Book Antiqua"/>
          <w:sz w:val="24"/>
          <w:szCs w:val="24"/>
          <w:lang w:val="en-US"/>
        </w:rPr>
        <w:t>astrointestinal infections are the most common causes of diarrhea worldwide</w:t>
      </w:r>
      <w:r w:rsidRPr="00A476F2">
        <w:rPr>
          <w:rFonts w:ascii="Book Antiqua" w:hAnsi="Book Antiqua"/>
          <w:sz w:val="24"/>
          <w:szCs w:val="24"/>
          <w:lang w:val="en-US"/>
        </w:rPr>
        <w:t xml:space="preserve">. The </w:t>
      </w:r>
      <w:r w:rsidR="00303796" w:rsidRPr="00A476F2">
        <w:rPr>
          <w:rFonts w:ascii="Book Antiqua" w:hAnsi="Book Antiqua"/>
          <w:sz w:val="24"/>
          <w:szCs w:val="24"/>
          <w:lang w:val="en-US"/>
        </w:rPr>
        <w:t xml:space="preserve">diagnosis </w:t>
      </w:r>
      <w:r w:rsidRPr="00A476F2">
        <w:rPr>
          <w:rFonts w:ascii="Book Antiqua" w:hAnsi="Book Antiqua"/>
          <w:sz w:val="24"/>
          <w:szCs w:val="24"/>
          <w:lang w:val="en-US"/>
        </w:rPr>
        <w:t>is based on</w:t>
      </w:r>
      <w:r w:rsidR="00303796" w:rsidRPr="00A476F2">
        <w:rPr>
          <w:rFonts w:ascii="Book Antiqua" w:hAnsi="Book Antiqua"/>
          <w:sz w:val="24"/>
          <w:szCs w:val="24"/>
          <w:lang w:val="en-US"/>
        </w:rPr>
        <w:t xml:space="preserve"> clinical history, results of laboratory test</w:t>
      </w:r>
      <w:r w:rsidR="007320D3" w:rsidRPr="00A476F2">
        <w:rPr>
          <w:rFonts w:ascii="Book Antiqua" w:hAnsi="Book Antiqua"/>
          <w:sz w:val="24"/>
          <w:szCs w:val="24"/>
          <w:lang w:val="en-US"/>
        </w:rPr>
        <w:t>s</w:t>
      </w:r>
      <w:r w:rsidR="00303796" w:rsidRPr="00A476F2">
        <w:rPr>
          <w:rFonts w:ascii="Book Antiqua" w:hAnsi="Book Antiqua"/>
          <w:sz w:val="24"/>
          <w:szCs w:val="24"/>
          <w:lang w:val="en-US"/>
        </w:rPr>
        <w:t xml:space="preserve">, stool microscopy and culture. </w:t>
      </w:r>
      <w:r w:rsidR="00F41CE0" w:rsidRPr="00A476F2">
        <w:rPr>
          <w:rFonts w:ascii="Book Antiqua" w:hAnsi="Book Antiqua"/>
          <w:sz w:val="24"/>
          <w:szCs w:val="24"/>
          <w:lang w:val="en-US"/>
        </w:rPr>
        <w:t>I</w:t>
      </w:r>
      <w:r w:rsidR="00303796" w:rsidRPr="00A476F2">
        <w:rPr>
          <w:rFonts w:ascii="Book Antiqua" w:hAnsi="Book Antiqua"/>
          <w:sz w:val="24"/>
          <w:szCs w:val="24"/>
          <w:lang w:val="en-US"/>
        </w:rPr>
        <w:t>maging such as TAUS examination are usually performed, but the US finding of infective colitis is not specific and not necessary for the diagnosis.</w:t>
      </w:r>
      <w:r w:rsidR="00F41CE0" w:rsidRPr="00A476F2">
        <w:rPr>
          <w:rFonts w:ascii="Book Antiqua" w:hAnsi="Book Antiqua"/>
          <w:sz w:val="24"/>
          <w:szCs w:val="24"/>
          <w:lang w:val="en-US"/>
        </w:rPr>
        <w:t xml:space="preserve"> </w:t>
      </w:r>
      <w:r w:rsidR="00303796" w:rsidRPr="00A476F2">
        <w:rPr>
          <w:rFonts w:ascii="Book Antiqua" w:hAnsi="Book Antiqua"/>
          <w:sz w:val="24"/>
          <w:szCs w:val="24"/>
          <w:lang w:val="en-US"/>
        </w:rPr>
        <w:t xml:space="preserve">TAUS can detect bowel wall thickening, enlarged lymph nodes, </w:t>
      </w:r>
      <w:r w:rsidR="00C03EE5" w:rsidRPr="00A476F2">
        <w:rPr>
          <w:rFonts w:ascii="Book Antiqua" w:hAnsi="Book Antiqua"/>
          <w:sz w:val="24"/>
          <w:szCs w:val="24"/>
          <w:lang w:val="en-US"/>
        </w:rPr>
        <w:t>ascites</w:t>
      </w:r>
      <w:r w:rsidR="00303796" w:rsidRPr="00A476F2">
        <w:rPr>
          <w:rFonts w:ascii="Book Antiqua" w:hAnsi="Book Antiqua"/>
          <w:sz w:val="24"/>
          <w:szCs w:val="24"/>
          <w:lang w:val="en-US"/>
        </w:rPr>
        <w:t xml:space="preserve"> and complications of bowel infections such as </w:t>
      </w:r>
      <w:r w:rsidR="00C03EE5" w:rsidRPr="00A476F2">
        <w:rPr>
          <w:rFonts w:ascii="Book Antiqua" w:hAnsi="Book Antiqua"/>
          <w:sz w:val="24"/>
          <w:szCs w:val="24"/>
          <w:lang w:val="en-US"/>
        </w:rPr>
        <w:t xml:space="preserve">colon dilatation, </w:t>
      </w:r>
      <w:r w:rsidR="007320D3" w:rsidRPr="00A476F2">
        <w:rPr>
          <w:rFonts w:ascii="Book Antiqua" w:hAnsi="Book Antiqua"/>
          <w:sz w:val="24"/>
          <w:szCs w:val="24"/>
          <w:lang w:val="en-US"/>
        </w:rPr>
        <w:t xml:space="preserve">toxic megacolon, </w:t>
      </w:r>
      <w:r w:rsidR="00303796" w:rsidRPr="00A476F2">
        <w:rPr>
          <w:rFonts w:ascii="Book Antiqua" w:hAnsi="Book Antiqua"/>
          <w:sz w:val="24"/>
          <w:szCs w:val="24"/>
          <w:lang w:val="en-US"/>
        </w:rPr>
        <w:t>perforation</w:t>
      </w:r>
      <w:r w:rsidR="007320D3" w:rsidRPr="00A476F2">
        <w:rPr>
          <w:rFonts w:ascii="Book Antiqua" w:hAnsi="Book Antiqua"/>
          <w:sz w:val="24"/>
          <w:szCs w:val="24"/>
          <w:lang w:val="en-US"/>
        </w:rPr>
        <w:t xml:space="preserve"> or intraabdominal abscess</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"ISSN" : "0017-5749", "PMID" : "14724167", "author" : [ { "dropping-particle" : "", "family" : "Casburn-Jones", "given" : "A C", "non-dropping-particle" : "", "parse-names" : false, "suffix" : "" }, { "dropping-particle" : "", "family" : "Farthing", "given" : "M J G", "non-dropping-particle" : "", "parse-names" : false, "suffix" : "" } ], "container-title" : "Gut", "id" : "ITEM-1", "issue" : "2", "issued" : { "date-parts" : [ [ "2004", "2" ] ] }, "page" : "296-305", "title" : "Management of infectious diarrhoea.", "type" : "article-journal", "volume" : "53" }, "uris" : [ "http://www.mendeley.com/documents/?uuid=626db000-1e72-46ff-b613-a57d2f984dc4" ] } ], "mendeley" : { "formattedCitation" : "[26]", "manualFormatting" : "[26,", "plainTextFormattedCitation" : "[26]", "previouslyFormattedCitation" : "[26]"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[26</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"10.1016/j.disamonth.2015.01.006", "ISSN" : "1557-8194", "PMID" : "25769243", "author" : [ { "dropping-particle" : "", "family" : "Farooq", "given" : "Priya D", "non-dropping-particle" : "", "parse-names" : false, "suffix" : "" }, { "dropping-particle" : "", "family" : "Urrunaga", "given" : "Nathalie H", "non-dropping-particle" : "", "parse-names" : false, "suffix" : "" }, { "dropping-particle" : "", "family" : "Tang", "given" : "Derek M", "non-dropping-particle" : "", "parse-names" : false, "suffix" : "" }, { "dropping-particle" : "", "family" : "Rosenvinge", "given" : "Erik C", "non-dropping-particle" : "von", "parse-names" : false, "suffix" : "" } ], "container-title" : "Disease-a-month : DM", "id" : "ITEM-1", "issue" : "5", "issued" : { "date-parts" : [ [ "2015", "5" ] ] }, "page" : "181-206", "title" : "Pseudomembranous colitis.", "type" : "article-journal", "volume" : "61" }, "uris" : [ "http://www.mendeley.com/documents/?uuid=49c2556e-73fb-4990-99d2-121fced2a71f" ] } ], "mendeley" : { "formattedCitation" : "[27]", "manualFormatting" : "27]", "plainTextFormattedCitation" : "[27]", "previouslyFormattedCitation" : "[27]"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27]</w:t>
      </w:r>
      <w:r w:rsidR="001C6CB9" w:rsidRPr="00A476F2">
        <w:rPr>
          <w:rFonts w:ascii="Book Antiqua" w:hAnsi="Book Antiqua"/>
          <w:sz w:val="24"/>
          <w:szCs w:val="24"/>
          <w:vertAlign w:val="superscript"/>
          <w:lang w:val="en-US"/>
        </w:rPr>
        <w:fldChar w:fldCharType="end"/>
      </w:r>
      <w:r w:rsidR="00303796" w:rsidRPr="00A476F2">
        <w:rPr>
          <w:rFonts w:ascii="Book Antiqua" w:hAnsi="Book Antiqua"/>
          <w:sz w:val="24"/>
          <w:szCs w:val="24"/>
          <w:lang w:val="en-US"/>
        </w:rPr>
        <w:t>.</w:t>
      </w:r>
      <w:r w:rsidR="00DB79EE" w:rsidRPr="00A476F2">
        <w:rPr>
          <w:rFonts w:ascii="Book Antiqua" w:hAnsi="Book Antiqua"/>
          <w:sz w:val="24"/>
          <w:szCs w:val="24"/>
          <w:lang w:val="en-US"/>
        </w:rPr>
        <w:t xml:space="preserve"> </w:t>
      </w:r>
    </w:p>
    <w:p w14:paraId="5933532C" w14:textId="77777777" w:rsidR="00783AFC" w:rsidRPr="00A476F2" w:rsidRDefault="00783AFC" w:rsidP="00031AF5">
      <w:pPr>
        <w:spacing w:after="0" w:line="360" w:lineRule="auto"/>
        <w:jc w:val="both"/>
        <w:rPr>
          <w:rFonts w:ascii="Book Antiqua" w:hAnsi="Book Antiqua"/>
          <w:sz w:val="24"/>
          <w:szCs w:val="24"/>
          <w:lang w:val="en-US" w:eastAsia="zh-CN"/>
        </w:rPr>
      </w:pPr>
    </w:p>
    <w:p w14:paraId="76EF6707" w14:textId="70329CE3" w:rsidR="00592892" w:rsidRPr="00031AF5" w:rsidRDefault="00031AF5" w:rsidP="00031AF5">
      <w:pPr>
        <w:spacing w:after="0" w:line="360" w:lineRule="auto"/>
        <w:jc w:val="both"/>
        <w:rPr>
          <w:rFonts w:ascii="Book Antiqua" w:hAnsi="Book Antiqua"/>
          <w:b/>
          <w:caps/>
          <w:sz w:val="24"/>
          <w:szCs w:val="24"/>
          <w:lang w:val="en-US"/>
        </w:rPr>
      </w:pPr>
      <w:r w:rsidRPr="00031AF5">
        <w:rPr>
          <w:rFonts w:ascii="Book Antiqua" w:hAnsi="Book Antiqua"/>
          <w:b/>
          <w:sz w:val="24"/>
          <w:szCs w:val="24"/>
          <w:lang w:val="en-US"/>
        </w:rPr>
        <w:t>INFLAMMATORY BOWEL DISEASE</w:t>
      </w:r>
    </w:p>
    <w:p w14:paraId="5950744C" w14:textId="2E9920F0" w:rsidR="008E3A48" w:rsidRPr="00A476F2" w:rsidRDefault="008E3A48"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 xml:space="preserve">The fluctuating disease course of inflammatory bowel diseases (IBD) requires repeated imaging examinations in the majority of patients to assess disease activity, </w:t>
      </w:r>
      <w:r w:rsidRPr="00A476F2">
        <w:rPr>
          <w:rFonts w:ascii="Book Antiqua" w:hAnsi="Book Antiqua"/>
          <w:sz w:val="24"/>
          <w:szCs w:val="24"/>
          <w:lang w:val="en-US"/>
        </w:rPr>
        <w:lastRenderedPageBreak/>
        <w:t>complications and treatment efficacy. Ultrasound is the most appropriate initial imaging modality, especially in case of an emergency.</w:t>
      </w:r>
      <w:r w:rsidRPr="00A476F2">
        <w:rPr>
          <w:sz w:val="24"/>
          <w:szCs w:val="24"/>
        </w:rPr>
        <w:t xml:space="preserve"> </w:t>
      </w:r>
      <w:r w:rsidRPr="00A476F2">
        <w:rPr>
          <w:rFonts w:ascii="Book Antiqua" w:hAnsi="Book Antiqua"/>
          <w:sz w:val="24"/>
          <w:szCs w:val="24"/>
          <w:lang w:val="en-US"/>
        </w:rPr>
        <w:t>Abdominal ultrasonography is suitable for assessing early stages of Crohn’s disease, and it also facilitates the diagnosis of intraabdominal complications (stricture, fistula and abscess), as well as the evaluation of postoperative state after resection</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"10.1007/s00384-007-0418-4", "ISSN" : "0179-1958", "PMID" : "18188575", "abstract" : "BACKGROUND: Bowel ultrasound has been proven to be a useful tool in the management of Crohn's disease, particularly in the assessment of intra-abdominal complications, most of which require surgery.\n\nMATERIALS AND METHODS: The National Library of Medicine has been searched for articles on the use of bowel ultrasound in Crohn's disease focusing on aspects of interest to the surgeon.\n\nRESULTS AND CONCLUSIONS: Several studies have demonstrated that bowel ultrasound may be useful to reduce the risk of unnecessary laparotomy in patients presenting acute abdomen with suspected chronic inflammatory bowel disease. Bowel ultrasound has been proven to be of value in the follow-up of Crohn's disease patients since allowing early diagnosis of intra-abdominal complications and, therefore, optimising the diagnostic and surgical approach. At followup, bowel ultrasound may accurately diagnose early postoperative complications and long-term disease recurrence. In patients submitted to conservative surgery, ultrasonography reveals changes in diseased bowel walls that may be predictive of recurrence of the disease, and hence determinant in the choice of medical treatment.", "author" : [ { "dropping-particle" : "", "family" : "Maconi", "given" : "Giovanni", "non-dropping-particle" : "", "parse-names" : false, "suffix" : "" }, { "dropping-particle" : "", "family" : "Sampietro", "given" : "Gianluca M", "non-dropping-particle" : "", "parse-names" : false, "suffix" : "" }, { "dropping-particle" : "", "family" : "Sartani", "given" : "Alessandra", "non-dropping-particle" : "", "parse-names" : false, "suffix" : "" }, { "dropping-particle" : "", "family" : "Bianchi Porro", "given" : "Gabriele", "non-dropping-particle" : "", "parse-names" : false, "suffix" : "" } ], "container-title" : "International journal of colorectal disease", "id" : "ITEM-1", "issue" : "4", "issued" : { "date-parts" : [ [ "2008", "4" ] ] }, "page" : "339-47", "title" : "Bowel ultrasound in Crohn's disease: surgical perspective.", "type" : "article-journal", "volume" : "23" }, "uris" : [ "http://www.mendeley.com/documents/?uuid=43d9a4d5-6907-407d-b943-4bbf60e3cf7f" ] } ], "mendeley" : { "formattedCitation" : "[28]", "plainTextFormattedCitation" : "[28]", "previouslyFormattedCitation" : "[28]"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[28]</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In Crohn’s disease, intestinal involvement is usually characterized by thickening, decreased compressibility, and increased vascularization of the intestinal wall (≥ 4 mm), occasionally accompanied by pericolic fluid accumulation and lymph node enlargement</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"10.1016/j.ejrad.2008.11.008", "ISSN" : "1872-7727", "PMID" : "19121906", "abstract" : "Intestinal US has to be performed very accurately, to obtain an exploration of both small bowel and cholical loops that will be the most complete that is possible; so, this technique requires adequately trained operators. Convex and linear probes with frequency between 3.5 and 7.5 MHz are used: the first ones for the panoramic evaluation and to study the middle-distal sigma and rectum; the second ones to perform a detailed examination of the bowel wall. US allows to evaluate not only the thickness and structure of the bowel wall, but also the content and peristalsis of the loops, their compressibility and movability, the perivisceral spaces and the abdominal organs. In Crohn's disease, US, completed everytime by the color-power-Doppler, shows wall thickening until 20 mm and above, with multi-stratified structure that could be regular, or more and more altered until the hypoechogenic view; the bowel vascularisation could be absent or less or more increased, due to the stadium of the disease itself. Furthermore, US allows to demonstrate the presence of stenosis and various other complications (abscesses inside or outside the walls, fistulas, involvement of other organs, free fluid collections); the use of II generation US contrast media could afford information about the activity of the disease. US has a very important role in the follow-up of patients with diagnosis of Crohn's disease, to monitor the response to the medical therapy and to discover complications; US must be performed as first in subjects with abdominal pain and diarrhea, to select the ones that need more invasive examinations.", "author" : [ { "dropping-particle" : "", "family" : "Cammarota", "given" : "T", "non-dropping-particle" : "", "parse-names" : false, "suffix" : "" }, { "dropping-particle" : "", "family" : "Sarno", "given" : "A", "non-dropping-particle" : "", "parse-names" : false, "suffix" : "" }, { "dropping-particle" : "", "family" : "Robotti", "given" : "D", "non-dropping-particle" : "", "parse-names" : false, "suffix" : "" }, { "dropping-particle" : "", "family" : "Bonenti", "given" : "G", "non-dropping-particle" : "", "parse-names" : false, "suffix" : "" }, { "dropping-particle" : "", "family" : "Debani", "given" : "P", "non-dropping-particle" : "", "parse-names" : false, "suffix" : "" }, { "dropping-particle" : "", "family" : "Versace", "given" : "K", "non-dropping-particle" : "", "parse-names" : false, "suffix" : "" }, { "dropping-particle" : "", "family" : "Astegiano", "given" : "M", "non-dropping-particle" : "", "parse-names" : false, "suffix" : "" }, { "dropping-particle" : "", "family" : "Pera", "given" : "A", "non-dropping-particle" : "", "parse-names" : false, "suffix" : "" } ], "container-title" : "European journal of radiology", "id" : "ITEM-1", "issue" : "3", "issued" : { "date-parts" : [ [ "2009", "3" ] ] }, "page" : "429-37", "title" : "US evaluation of patients affected by IBD: how to do it, methods and findings.", "type" : "article-journal", "volume" : "69" }, "uris" : [ "http://www.mendeley.com/documents/?uuid=01fd17fc-5ba5-4d71-ac5b-1a6dbb7e7b9f" ] } ], "mendeley" : { "formattedCitation" : "[7]", "manualFormatting" : "[7,", "plainTextFormattedCitation" : "[7]", "previouslyFormattedCitation" : "[7]"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[7</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"10.1007/s00261-007-9340-z", "ISSN" : "1432-0509", "PMID" : "18172707", "abstract" : "Improvements in the ultrasound examination of bowel disease have registered in the last years the introduction of new technologies regarding high frequency probes (US), highly sensitive color or power Doppler units (CD-US), and the development of new non-linear technologies that optimize detection of contrast agents. Contrast-enhanced ultrasound (CE-US) most importantly increases the results in sonographic evaluation of Crohn disease inflammatory activity. CE-US has become an imaging modality routinely employed in the clinical practice for the evaluation of parenchymal organs due to the introduction of new generation microbubble contrast agents which persist in the bloodstream for several minutes after intravenous injection. The availability of high frequency dedicated contrast-specific US techniques provide accurate depiction of small bowel wall perfusion due to the extremely high sensitivity of non-linear signals produced by microbubble insonation. In Crohn's disease, CE-US may characterize the bowel wall thickness by differentiating fibrosis from edema and may grade the inflammatory disease activity by assessing the presence and distribution of vascularity within the layers of the bowel wall (submucosa alone or the entire bowel wall). Peri-intestinal inflammatory involvement can be also characterized. CE-US can provide prognostic data concerning clinical recurrence of the inflammatory disease and evaluate the efficacy of drugs treatments.", "author" : [ { "dropping-particle" : "", "family" : "Migaleddu", "given" : "Vincenzo", "non-dropping-particle" : "", "parse-names" : false, "suffix" : "" }, { "dropping-particle" : "", "family" : "Quaia", "given" : "Emilio", "non-dropping-particle" : "", "parse-names" : false, "suffix" : "" }, { "dropping-particle" : "", "family" : "Scano", "given" : "Domenico", "non-dropping-particle" : "", "parse-names" : false, "suffix" : "" }, { "dropping-particle" : "", "family" : "Virgilio", "given" : "Giuseppe", "non-dropping-particle" : "", "parse-names" : false, "suffix" : "" } ], "container-title" : "Abdominal imaging", "id" : "ITEM-1", "issue" : "5", "issued" : { "date-parts" : [ [ "0", "1" ] ] }, "page" : "589-97", "title" : "Inflammatory activity in Crohn disease: ultrasound findings.", "type" : "article-journal", "volume" : "33" }, "uris" : [ "http://www.mendeley.com/documents/?uuid=745facd0-fa7f-41ee-9e1e-0fdfb9c21a5a" ] } ], "mendeley" : { "formattedCitation" : "[29]", "manualFormatting" : "29]", "plainTextFormattedCitation" : "[29]", "previouslyFormattedCitation" : "[29]"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29]</w:t>
      </w:r>
      <w:r w:rsidR="001C6CB9" w:rsidRPr="00A476F2">
        <w:rPr>
          <w:rFonts w:ascii="Book Antiqua" w:hAnsi="Book Antiqua"/>
          <w:sz w:val="24"/>
          <w:szCs w:val="24"/>
          <w:vertAlign w:val="superscript"/>
          <w:lang w:val="en-US"/>
        </w:rPr>
        <w:fldChar w:fldCharType="end"/>
      </w:r>
      <w:r w:rsidR="00783AFC" w:rsidRPr="00A476F2">
        <w:rPr>
          <w:rFonts w:ascii="Book Antiqua" w:hAnsi="Book Antiqua" w:hint="eastAsia"/>
          <w:sz w:val="24"/>
          <w:szCs w:val="24"/>
          <w:vertAlign w:val="superscript"/>
          <w:lang w:val="en-US" w:eastAsia="zh-CN"/>
        </w:rPr>
        <w:t xml:space="preserve"> </w:t>
      </w:r>
      <w:r w:rsidR="00783AFC" w:rsidRPr="00A476F2">
        <w:rPr>
          <w:rFonts w:ascii="Book Antiqua" w:hAnsi="Book Antiqua"/>
          <w:sz w:val="24"/>
          <w:szCs w:val="24"/>
          <w:lang w:val="en-US"/>
        </w:rPr>
        <w:t>(Figure 2</w:t>
      </w:r>
      <w:r w:rsidR="00031AF5">
        <w:rPr>
          <w:rFonts w:ascii="Book Antiqua" w:hAnsi="Book Antiqua" w:hint="eastAsia"/>
          <w:sz w:val="24"/>
          <w:szCs w:val="24"/>
          <w:lang w:val="en-US" w:eastAsia="zh-CN"/>
        </w:rPr>
        <w:t>A</w:t>
      </w:r>
      <w:r w:rsidR="00783AFC" w:rsidRPr="00A476F2">
        <w:rPr>
          <w:rFonts w:ascii="Book Antiqua" w:hAnsi="Book Antiqua"/>
          <w:sz w:val="24"/>
          <w:szCs w:val="24"/>
          <w:lang w:val="en-US"/>
        </w:rPr>
        <w:t>)</w:t>
      </w:r>
      <w:r w:rsidRPr="00A476F2">
        <w:rPr>
          <w:rFonts w:ascii="Book Antiqua" w:hAnsi="Book Antiqua"/>
          <w:sz w:val="24"/>
          <w:szCs w:val="24"/>
          <w:lang w:val="en-US"/>
        </w:rPr>
        <w:t>. Abdominal ultrasound detects these changes</w:t>
      </w:r>
      <w:r w:rsidR="00783AFC" w:rsidRPr="00A476F2">
        <w:rPr>
          <w:rFonts w:ascii="Book Antiqua" w:hAnsi="Book Antiqua"/>
          <w:sz w:val="24"/>
          <w:szCs w:val="24"/>
          <w:lang w:val="en-US"/>
        </w:rPr>
        <w:t xml:space="preserve"> with a sensitivity of 85% (95%</w:t>
      </w:r>
      <w:r w:rsidRPr="00A476F2">
        <w:rPr>
          <w:rFonts w:ascii="Book Antiqua" w:hAnsi="Book Antiqua"/>
          <w:sz w:val="24"/>
          <w:szCs w:val="24"/>
          <w:lang w:val="en-US"/>
        </w:rPr>
        <w:t>CI</w:t>
      </w:r>
      <w:r w:rsidR="00783AFC" w:rsidRPr="00A476F2">
        <w:rPr>
          <w:rFonts w:ascii="Book Antiqua" w:hAnsi="Book Antiqua" w:hint="eastAsia"/>
          <w:sz w:val="24"/>
          <w:szCs w:val="24"/>
          <w:lang w:val="en-US" w:eastAsia="zh-CN"/>
        </w:rPr>
        <w:t>:</w:t>
      </w:r>
      <w:r w:rsidRPr="00A476F2">
        <w:rPr>
          <w:rFonts w:ascii="Book Antiqua" w:hAnsi="Book Antiqua"/>
          <w:sz w:val="24"/>
          <w:szCs w:val="24"/>
          <w:lang w:val="en-US"/>
        </w:rPr>
        <w:t xml:space="preserve"> 83-87%) and a specificity of 98% (</w:t>
      </w:r>
      <w:r w:rsidR="00783AFC" w:rsidRPr="00A476F2">
        <w:rPr>
          <w:rFonts w:ascii="Book Antiqua" w:hAnsi="Book Antiqua"/>
          <w:sz w:val="24"/>
          <w:szCs w:val="24"/>
          <w:lang w:val="en-US"/>
        </w:rPr>
        <w:t>95%CI</w:t>
      </w:r>
      <w:r w:rsidR="00783AFC" w:rsidRPr="00A476F2">
        <w:rPr>
          <w:rFonts w:ascii="Book Antiqua" w:hAnsi="Book Antiqua" w:hint="eastAsia"/>
          <w:sz w:val="24"/>
          <w:szCs w:val="24"/>
          <w:lang w:val="en-US" w:eastAsia="zh-CN"/>
        </w:rPr>
        <w:t xml:space="preserve">: </w:t>
      </w:r>
      <w:r w:rsidRPr="00A476F2">
        <w:rPr>
          <w:rFonts w:ascii="Book Antiqua" w:hAnsi="Book Antiqua"/>
          <w:sz w:val="24"/>
          <w:szCs w:val="24"/>
          <w:lang w:val="en-US"/>
        </w:rPr>
        <w:t>95</w:t>
      </w:r>
      <w:r w:rsidR="00783AFC" w:rsidRPr="00A476F2">
        <w:rPr>
          <w:rFonts w:ascii="Book Antiqua" w:hAnsi="Book Antiqua" w:hint="eastAsia"/>
          <w:sz w:val="24"/>
          <w:szCs w:val="24"/>
          <w:lang w:val="en-US" w:eastAsia="zh-CN"/>
        </w:rPr>
        <w:t>%</w:t>
      </w:r>
      <w:r w:rsidRPr="00A476F2">
        <w:rPr>
          <w:rFonts w:ascii="Book Antiqua" w:hAnsi="Book Antiqua"/>
          <w:sz w:val="24"/>
          <w:szCs w:val="24"/>
          <w:lang w:val="en-US"/>
        </w:rPr>
        <w:t>-98%)</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"10.1111/j.1365-2036.2011.04710.x", "ISSN" : "1365-2036", "PMID" : "21615440", "abstract" : "BACKGROUND: Cross-sectional imaging techniques, including ultrasonography (US), computed tomography (CT) and magnetic resonance imaging (MRI), are increasingly used for evaluation of Crohn's disease (CD). Aim\u2002 To perform an assessment of the diagnostic accuracy of cross-sectional imaging techniques for diagnosis of CD, evaluation of disease extension and activity and diagnosis of complications, and to provide recommendations for their optimal use.\n\nMETHODS: Relevant publications were identified by literature search and selected based on predefined quality parameters, including a prospective design, sample size and reference standard. A total of 68 publications were chosen.\n\nRESULTS: Ultrasonography is an accurate technique for diagnosis of suspected CD and for evaluation of disease activity (sensitivity 0.84, specificity 0.92), is widely available and non-invasive, but its accuracy is lower for disease proximal to the terminal ileum. MRI has a high diagnostic accuracy for the diagnosis of suspected CD and for evaluation of disease extension and activity (sensitivity 0.93, specificity 0.90), and is less dependent on the examiner and disease location compared with US. CT has a similar accuracy to MRI for assessment of disease extension and activity. The three techniques have a high accuracy for identification of fistulas, abscesses and stenosis (sensitivities and specificities &gt;0.80), although US has false positive results for abscesses. As a result of the lack of radiation, US or MRI should be preferred over CT, particularly in young patients.\n\nCONCLUSIONS: Cross-sectional imaging techniques have a high accuracy for evaluation of suspected and established CD, reliably measure disease severity and complications; they may offer the possibility to monitor disease progression.", "author" : [ { "dropping-particle" : "", "family" : "Pan\u00e9s", "given" : "J", "non-dropping-particle" : "", "parse-names" : false, "suffix" : "" }, { "dropping-particle" : "", "family" : "Bouzas", "given" : "R", "non-dropping-particle" : "", "parse-names" : false, "suffix" : "" }, { "dropping-particle" : "", "family" : "Chaparro", "given" : "M", "non-dropping-particle" : "", "parse-names" : false, "suffix" : "" }, { "dropping-particle" : "", "family" : "Garc\u00eda-S\u00e1nchez", "given" : "V", "non-dropping-particle" : "", "parse-names" : false, "suffix" : "" }, { "dropping-particle" : "", "family" : "Gisbert", "given" : "J P", "non-dropping-particle" : "", "parse-names" : false, "suffix" : "" }, { "dropping-particle" : "", "family" : "Mart\u00ednez de Guere\u00f1u", "given" : "B", "non-dropping-particle" : "", "parse-names" : false, "suffix" : "" }, { "dropping-particle" : "", "family" : "Mendoza", "given" : "J L", "non-dropping-particle" : "", "parse-names" : false, "suffix" : "" }, { "dropping-particle" : "", "family" : "Paredes", "given" : "J M", "non-dropping-particle" : "", "parse-names" : false, "suffix" : "" }, { "dropping-particle" : "", "family" : "Quiroga", "given" : "S", "non-dropping-particle" : "", "parse-names" : false, "suffix" : "" }, { "dropping-particle" : "", "family" : "Ripoll\u00e9s", "given" : "T", "non-dropping-particle" : "", "parse-names" : false, "suffix" : "" }, { "dropping-particle" : "", "family" : "Rimola", "given" : "J", "non-dropping-particle" : "", "parse-names" : false, "suffix" : "" } ], "container-title" : "Alimentary pharmacology &amp; therapeutics", "id" : "ITEM-1", "issue" : "2", "issued" : { "date-parts" : [ [ "2011", "7" ] ] }, "page" : "125-45", "title" : "Systematic review: the use of ultrasonography, computed tomography and magnetic resonance imaging for the diagnosis, assessment of activity and abdominal complications of Crohn's disease.", "type" : "article-journal", "volume" : "34" }, "uris" : [ "http://www.mendeley.com/documents/?uuid=8bdba813-7cbb-41fa-bccf-b1780af04626" ] } ], "mendeley" : { "formattedCitation" : "[30]", "plainTextFormattedCitation" : "[30]", "previouslyFormattedCitation" : "[30]"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[30]</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but individual experience, the severity of the disease and the localization of the affected bowel part have a great influence as well. While the sensitivity of US might be as high as 98% in the sigmoid and descending colon, it is only about 15% in the rectum</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"10.1093/gastro/gou026", "ISSN" : "2052-0034", "PMID" : "24843072", "abstract" : "Radiographical modalities have become important diagnostic tools in cases of ulcerative colitis (UC). Imaging can be used non-invasively to determine the extent of involvement, severity of disease and to detect disease-related complications and extra-intestinal inflammatory bowel disease (IBD) manifestations. While abdominal X-rays and barium enemas still retain their relevance in specific clinical settings, the use of computed tomography enterography (CTE) or magnetic resonance enterography (MRE) are now used as first-line investigations to exclude active small bowel disease in IBD patients and can be utilized to detect active colonic inflammation. Additionally, CT colonography and MR colonography are emerging techniques with potential applications in UC. Ultrasonography, leukocyte scintigraphy and positron emission tomography are novel abdominal imaging modalities currently being explored for IBD interrogations. This plethora of radiological imaging options has become a vital component of UC assessments.", "author" : [ { "dropping-particle" : "", "family" : "Deepak", "given" : "Parakkal", "non-dropping-particle" : "", "parse-names" : false, "suffix" : "" }, { "dropping-particle" : "", "family" : "Bruining", "given" : "David H", "non-dropping-particle" : "", "parse-names" : false, "suffix" : "" } ], "container-title" : "Gastroenterology report", "id" : "ITEM-1", "issue" : "3", "issued" : { "date-parts" : [ [ "2014", "8" ] ] }, "page" : "169-77", "title" : "Radiographical evaluation of ulcerative colitis.", "type" : "article-journal", "volume" : "2" }, "uris" : [ "http://www.mendeley.com/documents/?uuid=a718d29c-2dc6-41de-8506-f0de3bd148e7" ] } ], "mendeley" : { "formattedCitation" : "[9]", "manualFormatting" : "[9", "plainTextFormattedCitation" : "[9]", "previouslyFormattedCitation" : "[9]"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[9</w:t>
      </w:r>
      <w:r w:rsidR="001C6CB9" w:rsidRPr="00A476F2">
        <w:rPr>
          <w:rFonts w:ascii="Book Antiqua" w:hAnsi="Book Antiqua"/>
          <w:sz w:val="24"/>
          <w:szCs w:val="24"/>
          <w:vertAlign w:val="superscript"/>
          <w:lang w:val="en-US"/>
        </w:rPr>
        <w:fldChar w:fldCharType="end"/>
      </w:r>
      <w:r w:rsidR="0030317F" w:rsidRPr="00A476F2">
        <w:rPr>
          <w:rFonts w:ascii="Book Antiqua" w:hAnsi="Book Antiqua"/>
          <w:sz w:val="24"/>
          <w:szCs w:val="24"/>
          <w:vertAlign w:val="superscript"/>
          <w:lang w:val="en-US"/>
        </w:rPr>
        <w:t>,</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"10.1007/s00247-014-3010-4", "ISSN" : "1432-1998", "PMID" : "24903659", "abstract" : "BACKGROUND: Endoscopy is currently the primary diagnostic technique for inflammatory bowel disease (IBD) in children.\n\nOBJECTIVE: To assess the accuracy of US and dynamic contrast-enhanced MRI for diagnosing inflammatory bowel disease and for distinguishing Crohn disease and ulcerative colitis in comparison to a reference standard.\n\nMATERIALS AND METHODS: Consecutive children with suspected IBD underwent diagnostic workup including ileocolonoscopy and upper gastrointestinal endoscopy as the reference standard, abdominal US, and MR enterography and colonography at 3\u00a0T. The protocol included a dynamic contrast-enhanced 3-D sequence. Sensitivity, specificity and kappa values were calculated for one ultrasonographer and two MRI observers.\n\nRESULTS: We included 28 children (15 boys) with mean age 14\u00a0years (range 10-17\u00a0years). The diagnosis was IBD in 23 children (72%), including 12 with Crohn disease, 10 with ulcerative colitis and 1 with indeterminate colitis. For the diagnosis of inflammatory bowel disease the sensitivity was 55% for US and 57% (both observers) for MR entero- and colonography, and the specificity was 100% for US and 100% (observer 1) and 75% (observer 2) for MR entero- and colonography. Combined MRI and US had sensitivity and specificity of 70% and 100% (observer 1) and 74% and 80% (observer 2), respectively. With the addition of a dynamic contrast-enhanced MR sequence, the sensitivity increased to 83% and 87%. US and MRI could only distinguish between Crohn disease and ulcerative colitis when terminal ileum lesions were present.\n\nCONCLUSION: US and MR entero- and colonography have a high accuracy for diagnosing inflammatory bowel disease in children but cannot be used to distinguish Crohn disease and ulcerative colitis.", "author" : [ { "dropping-particle" : "", "family" : "Ziech", "given" : "Manon L W", "non-dropping-particle" : "", "parse-names" : false, "suffix" : "" }, { "dropping-particle" : "", "family" : "Hummel", "given" : "Thalia Z", "non-dropping-particle" : "", "parse-names" : false, "suffix" : "" }, { "dropping-particle" : "", "family" : "Smets", "given" : "Anne M J B", "non-dropping-particle" : "", "parse-names" : false, "suffix" : "" }, { "dropping-particle" : "", "family" : "Nievelstein", "given" : "Rutger A J", "non-dropping-particle" : "", "parse-names" : false, "suffix" : "" }, { "dropping-particle" : "", "family" : "Lavini", "given" : "Cristina", "non-dropping-particle" : "", "parse-names" : false, "suffix" : "" }, { "dropping-particle" : "", "family" : "Caan", "given" : "Matthan W A", "non-dropping-particle" : "", "parse-names" : false, "suffix" : "" }, { "dropping-particle" : "", "family" : "Nederveen", "given" : "Aart J", "non-dropping-particle" : "", "parse-names" : false, "suffix" : "" }, { "dropping-particle" : "", "family" : "Roelofs", "given" : "Joris J T H", "non-dropping-particle" : "", "parse-names" : false, "suffix" : "" }, { "dropping-particle" : "", "family" : "Bipat", "given" : "Shandra", "non-dropping-particle" : "", "parse-names" : false, "suffix" : "" }, { "dropping-particle" : "", "family" : "Benninga", "given" : "Marc A", "non-dropping-particle" : "", "parse-names" : false, "suffix" : "" }, { "dropping-particle" : "", "family" : "Kindermann", "given" : "Angelika", "non-dropping-particle" : "", "parse-names" : false, "suffix" : "" }, { "dropping-particle" : "", "family" : "Stoker", "given" : "Jaap", "non-dropping-particle" : "", "parse-names" : false, "suffix" : "" } ], "container-title" : "Pediatric radiology", "id" : "ITEM-1", "issued" : { "date-parts" : [ [ "2014", "6", "6" ] ] }, "title" : "Accuracy of abdominal ultrasound and MRI for detection of Crohn disease and ulcerative colitis in children.", "type" : "article-journal" }, "uris" : [ "http://www.mendeley.com/documents/?uuid=1ec80690-9d87-4c04-8211-b1ac87c167fe" ] } ], "mendeley" : { "formattedCitation" : "[31]", "manualFormatting" : "31]", "plainTextFormattedCitation" : "[31]", "previouslyFormattedCitation" : "[31]"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31]</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The modality allows monitoring the efficacy of medical therapy, determining the optimal time for control endoscopy, and provides information about areas inaccessible for endoscopy</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"10.1016/j.crohns.2014.02.008", "ISSN" : "1876-4479", "PMID" : "24613399", "abstract" : "OBJECTIVE: The objective of this study was to analyze the accuracy of abdominal ultrasonography (AUS) in the assessment of mucosal healing in patients with Crohn's disease (CD) receiving immunomodulators and/or biological treatment, with ileocolonoscopy as the reference standard.\n\nMATERIALS AND METHODS: Thirty patients were included in a prospective longitudinal study. All patients underwent ileocolonoscopy and AUS before and after a minimum of one year of treatment. The Crohn's Disease Endoscopic Inflammatory Index of Severity (CDEIS) was used for endoscopic assessment whereas AUS was analyzed by means of bowel wall thickness, color Doppler grade and percentage of increase of parietal enhancement after contrast injection.\n\nRESULTS: In the segmental analysis, endoscopic healing was found in 71.2% of the segments and AUS findings were normalized in 62.8%, with a significant correlation between the two techniques (\u03ba=0.76, p&lt;0.001). In the overall assessment performed after treatment, 18 (60%) patients exhibited endoscopic remission (CDEIS &lt;6 points); of these patients, 15 (83.3%) had normalized sonographic findings, with a good correlation between endoscopic remission and sonographic normalization (\u03ba=0.73, p&lt;0.001). Of the three variables assessed by AUS, parietal thickness was the best variable to predict mucosal healing in both analyses, segmental and global.\n\nCONCLUSION: Abdominal ultrasonography is a useful and reliable technique for the assessment of the endoscopic response to treatment with immunomodulators and/or biological drugs in Crohn's disease. AUS is a highly accurate technique for evaluating the healing of the intestinal mucosa.", "author" : [ { "dropping-particle" : "", "family" : "Moreno", "given" : "Nadia", "non-dropping-particle" : "", "parse-names" : false, "suffix" : "" }, { "dropping-particle" : "", "family" : "Ripoll\u00e9s", "given" : "Tom\u00e1s", "non-dropping-particle" : "", "parse-names" : false, "suffix" : "" }, { "dropping-particle" : "", "family" : "Paredes", "given" : "Jos\u00e9 Mar\u00eda", "non-dropping-particle" : "", "parse-names" : false, "suffix" : "" }, { "dropping-particle" : "", "family" : "Ortiz", "given" : "Inmaculada", "non-dropping-particle" : "", "parse-names" : false, "suffix" : "" }, { "dropping-particle" : "", "family" : "Mart\u00ednez", "given" : "Mar\u00eda Jes\u00fas", "non-dropping-particle" : "", "parse-names" : false, "suffix" : "" }, { "dropping-particle" : "", "family" : "L\u00f3pez", "given" : "Antonio", "non-dropping-particle" : "", "parse-names" : false, "suffix" : "" }, { "dropping-particle" : "", "family" : "Delgado", "given" : "Fructuoso", "non-dropping-particle" : "", "parse-names" : false, "suffix" : "" }, { "dropping-particle" : "", "family" : "Moreno-Osset", "given" : "Eduardo", "non-dropping-particle" : "", "parse-names" : false, "suffix" : "" } ], "container-title" : "Journal of Crohn's &amp; colitis", "id" : "ITEM-1", "issue" : "9", "issued" : { "date-parts" : [ [ "2014", "9", "1" ] ] }, "page" : "1079-87", "title" : "Usefulness of abdominal ultrasonography in the analysis of endoscopic activity in patients with Crohn's disease: Changes following treatment with immunomodulators and/or anti-TNF antibodies.", "type" : "article-journal", "volume" : "8" }, "uris" : [ "http://www.mendeley.com/documents/?uuid=2eb340a7-03e1-424e-8ed1-01531a5dea16" ] } ], "mendeley" : { "formattedCitation" : "[32]", "plainTextFormattedCitation" : "[32]", "previouslyFormattedCitation" : "[32]"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[32]</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Intraabdominal complications of CD, such as abscess formation, narrowing of the bowel lumen, fistulas between intestinal loops and entero-cutaneous fistulas, can also be detected with ultrasonography</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"10.1111/j.1365-2036.2011.04710.x", "ISSN" : "1365-2036", "PMID" : "21615440", "abstract" : "BACKGROUND: Cross-sectional imaging techniques, including ultrasonography (US), computed tomography (CT) and magnetic resonance imaging (MRI), are increasingly used for evaluation of Crohn's disease (CD). Aim\u2002 To perform an assessment of the diagnostic accuracy of cross-sectional imaging techniques for diagnosis of CD, evaluation of disease extension and activity and diagnosis of complications, and to provide recommendations for their optimal use.\n\nMETHODS: Relevant publications were identified by literature search and selected based on predefined quality parameters, including a prospective design, sample size and reference standard. A total of 68 publications were chosen.\n\nRESULTS: Ultrasonography is an accurate technique for diagnosis of suspected CD and for evaluation of disease activity (sensitivity 0.84, specificity 0.92), is widely available and non-invasive, but its accuracy is lower for disease proximal to the terminal ileum. MRI has a high diagnostic accuracy for the diagnosis of suspected CD and for evaluation of disease extension and activity (sensitivity 0.93, specificity 0.90), and is less dependent on the examiner and disease location compared with US. CT has a similar accuracy to MRI for assessment of disease extension and activity. The three techniques have a high accuracy for identification of fistulas, abscesses and stenosis (sensitivities and specificities &gt;0.80), although US has false positive results for abscesses. As a result of the lack of radiation, US or MRI should be preferred over CT, particularly in young patients.\n\nCONCLUSIONS: Cross-sectional imaging techniques have a high accuracy for evaluation of suspected and established CD, reliably measure disease severity and complications; they may offer the possibility to monitor disease progression.", "author" : [ { "dropping-particle" : "", "family" : "Pan\u00e9s", "given" : "J", "non-dropping-particle" : "", "parse-names" : false, "suffix" : "" }, { "dropping-particle" : "", "family" : "Bouzas", "given" : "R", "non-dropping-particle" : "", "parse-names" : false, "suffix" : "" }, { "dropping-particle" : "", "family" : "Chaparro", "given" : "M", "non-dropping-particle" : "", "parse-names" : false, "suffix" : "" }, { "dropping-particle" : "", "family" : "Garc\u00eda-S\u00e1nchez", "given" : "V", "non-dropping-particle" : "", "parse-names" : false, "suffix" : "" }, { "dropping-particle" : "", "family" : "Gisbert", "given" : "J P", "non-dropping-particle" : "", "parse-names" : false, "suffix" : "" }, { "dropping-particle" : "", "family" : "Mart\u00ednez de Guere\u00f1u", "given" : "B", "non-dropping-particle" : "", "parse-names" : false, "suffix" : "" }, { "dropping-particle" : "", "family" : "Mendoza", "given" : "J L", "non-dropping-particle" : "", "parse-names" : false, "suffix" : "" }, { "dropping-particle" : "", "family" : "Paredes", "given" : "J M", "non-dropping-particle" : "", "parse-names" : false, "suffix" : "" }, { "dropping-particle" : "", "family" : "Quiroga", "given" : "S", "non-dropping-particle" : "", "parse-names" : false, "suffix" : "" }, { "dropping-particle" : "", "family" : "Ripoll\u00e9s", "given" : "T", "non-dropping-particle" : "", "parse-names" : false, "suffix" : "" }, { "dropping-particle" : "", "family" : "Rimola", "given" : "J", "non-dropping-particle" : "", "parse-names" : false, "suffix" : "" } ], "container-title" : "Alimentary pharmacology &amp; therapeutics", "id" : "ITEM-1", "issue" : "2", "issued" : { "date-parts" : [ [ "2011", "7" ] ] }, "page" : "125-45", "title" : "Systematic review: the use of ultrasonography, computed tomography and magnetic resonance imaging for the diagnosis, assessment of activity and abdominal complications of Crohn's disease.", "type" : "article-journal", "volume" : "34" }, "uris" : [ "http://www.mendeley.com/documents/?uuid=8bdba813-7cbb-41fa-bccf-b1780af04626" ] } ], "mendeley" : { "formattedCitation" : "[30]", "plainTextFormattedCitation" : "[30]", "previouslyFormattedCitation" : "[30]"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[30]</w:t>
      </w:r>
      <w:r w:rsidR="001C6CB9" w:rsidRPr="00A476F2">
        <w:rPr>
          <w:rFonts w:ascii="Book Antiqua" w:hAnsi="Book Antiqua"/>
          <w:sz w:val="24"/>
          <w:szCs w:val="24"/>
          <w:vertAlign w:val="superscript"/>
          <w:lang w:val="en-US"/>
        </w:rPr>
        <w:fldChar w:fldCharType="end"/>
      </w:r>
      <w:r w:rsidR="00783AFC" w:rsidRPr="00A476F2">
        <w:rPr>
          <w:rFonts w:ascii="Book Antiqua" w:hAnsi="Book Antiqua"/>
          <w:sz w:val="24"/>
          <w:szCs w:val="24"/>
          <w:lang w:val="en-US"/>
        </w:rPr>
        <w:t xml:space="preserve"> (Figure </w:t>
      </w:r>
      <w:r w:rsidR="00031AF5">
        <w:rPr>
          <w:rFonts w:ascii="Book Antiqua" w:hAnsi="Book Antiqua" w:hint="eastAsia"/>
          <w:sz w:val="24"/>
          <w:szCs w:val="24"/>
          <w:lang w:val="en-US" w:eastAsia="zh-CN"/>
        </w:rPr>
        <w:t>2B</w:t>
      </w:r>
      <w:r w:rsidR="00783AFC" w:rsidRPr="00A476F2">
        <w:rPr>
          <w:rFonts w:ascii="Book Antiqua" w:hAnsi="Book Antiqua"/>
          <w:sz w:val="24"/>
          <w:szCs w:val="24"/>
          <w:lang w:val="en-US"/>
        </w:rPr>
        <w:t>)</w:t>
      </w:r>
      <w:r w:rsidRPr="00A476F2">
        <w:rPr>
          <w:rFonts w:ascii="Book Antiqua" w:hAnsi="Book Antiqua"/>
          <w:sz w:val="24"/>
          <w:szCs w:val="24"/>
          <w:lang w:val="en-US"/>
        </w:rPr>
        <w:t xml:space="preserve">. </w:t>
      </w:r>
    </w:p>
    <w:p w14:paraId="7E8A7214" w14:textId="3B0F14B8" w:rsidR="008E3A48" w:rsidRPr="00A476F2" w:rsidRDefault="008E3A4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Accurate localization and assessment of the extent of fistulas before choosing the optimal surgical intervention is of crucial importance in perianal Crohn’s disease</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"10.1038/ncpgasthep1340", "ISSN" : "1743-4386", "PMID" : "19153563", "abstract" : "The transmural inflammation characteristic of Crohn's disease predisposes patients to the formation of fistulas. Up to 50% of patients with Crohn's disease are affected by fistulas, which is a major problem given the considerable morbidity associated with this complication. Appropriate treatment of fistulas requires knowledge of specific pharmacological and surgical therapies. Treatment options depend on the severity of symptoms, fistula location, the number and complexity of fistula tracts, and the presence of rectal complications. Internal fistulas, such as ileoileal or ileocecal fistulas, are mostly asymptomatic and do not require intervention. By contrast, perianal fistulas can be painful and abscesses may develop that require surgical drainage with or without seton placement, transient ileostomy, or in severe cases, proctectomy. This Review describes the epidemiology and pathology of fistulizing Crohn's disease. Particular focus is given to external and perianal fistulas, for which treatment options are well established. Available therapeutic options, including novel therapies, are discussed. Wherever possible, practical and evidence-based treatment regimens for Crohn's disease-associated fistulas are provided.", "author" : [ { "dropping-particle" : "", "family" : "Nielsen", "given" : "Ole Haagen", "non-dropping-particle" : "", "parse-names" : false, "suffix" : "" }, { "dropping-particle" : "", "family" : "Rogler", "given" : "Gerhard", "non-dropping-particle" : "", "parse-names" : false, "suffix" : "" }, { "dropping-particle" : "", "family" : "Hahnloser", "given" : "Dieter", "non-dropping-particle" : "", "parse-names" : false, "suffix" : "" }, { "dropping-particle" : "", "family" : "Thomsen", "given" : "Ole \u00d8stergaard", "non-dropping-particle" : "", "parse-names" : false, "suffix" : "" } ], "container-title" : "Nature clinical practice. Gastroenterology &amp; hepatology", "id" : "ITEM-1", "issue" : "2", "issued" : { "date-parts" : [ [ "2009", "2" ] ] }, "page" : "92-106", "title" : "Diagnosis and management of fistulizing Crohn's disease.", "type" : "article-journal", "volume" : "6" }, "uris" : [ "http://www.mendeley.com/documents/?uuid=9fcb85ab-f374-49ae-adc5-a1b09786ca84" ] } ], "mendeley" : { "formattedCitation" : "[33]", "plainTextFormattedCitation" : "[33]", "previouslyFormattedCitation" : "[33]"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[33]</w:t>
      </w:r>
      <w:r w:rsidR="001C6CB9" w:rsidRPr="00A476F2">
        <w:rPr>
          <w:rFonts w:ascii="Book Antiqua" w:hAnsi="Book Antiqua"/>
          <w:sz w:val="24"/>
          <w:szCs w:val="24"/>
          <w:vertAlign w:val="superscript"/>
          <w:lang w:val="en-US"/>
        </w:rPr>
        <w:fldChar w:fldCharType="end"/>
      </w:r>
      <w:r w:rsidR="00783AFC" w:rsidRPr="00A476F2">
        <w:rPr>
          <w:rFonts w:ascii="Book Antiqua" w:hAnsi="Book Antiqua" w:hint="eastAsia"/>
          <w:sz w:val="24"/>
          <w:szCs w:val="24"/>
          <w:vertAlign w:val="superscript"/>
          <w:lang w:val="en-US" w:eastAsia="zh-CN"/>
        </w:rPr>
        <w:t xml:space="preserve"> </w:t>
      </w:r>
      <w:r w:rsidR="00783AFC" w:rsidRPr="00A476F2">
        <w:rPr>
          <w:rFonts w:ascii="Book Antiqua" w:hAnsi="Book Antiqua"/>
          <w:sz w:val="24"/>
          <w:szCs w:val="24"/>
          <w:lang w:val="en-US"/>
        </w:rPr>
        <w:t xml:space="preserve">(Figure </w:t>
      </w:r>
      <w:r w:rsidR="00031AF5">
        <w:rPr>
          <w:rFonts w:ascii="Book Antiqua" w:hAnsi="Book Antiqua" w:hint="eastAsia"/>
          <w:sz w:val="24"/>
          <w:szCs w:val="24"/>
          <w:lang w:val="en-US" w:eastAsia="zh-CN"/>
        </w:rPr>
        <w:t>3</w:t>
      </w:r>
      <w:r w:rsidR="00783AFC" w:rsidRPr="00A476F2">
        <w:rPr>
          <w:rFonts w:ascii="Book Antiqua" w:hAnsi="Book Antiqua"/>
          <w:sz w:val="24"/>
          <w:szCs w:val="24"/>
          <w:lang w:val="en-US"/>
        </w:rPr>
        <w:t>)</w:t>
      </w:r>
      <w:r w:rsidRPr="00A476F2">
        <w:rPr>
          <w:rFonts w:ascii="Book Antiqua" w:hAnsi="Book Antiqua"/>
          <w:sz w:val="24"/>
          <w:szCs w:val="24"/>
          <w:lang w:val="en-US"/>
        </w:rPr>
        <w:t>. Reliable evaluation of the lesions can result in decreased postoperative incontinence and recurrence rates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"10.1055/s-0033-1348047", "ISSN" : "1531-0043", "PMID" : "24436656", "abstract" : "Crohn disease involves the perineum and rectum in approximately one-third of patients. Symptoms can range from mild, including skin tags and hemorrhoids, to unremitting and severe, requiring a proctectomy in a small, but significant, portion. Fistula-in-ano and perineal sepsis are the most frequent manifestation seen on presentation. Careful diagnosis, including magnetic resonance imaging or endorectal ultrasound with examination under anesthesia and aggressive medical management, usually with a tumor necrosis factor-alpha, is critical to success. Several options for definitive surgical repair are discussed, including fistulotomy, fibrin glue, anal fistula plug, endorectal advancement flap, and ligation of intersphincteric fistula tract procedure. All suffer from decreased efficacy in patients with Crohn disease. In the presence of active proctitis or perineal disease, no surgical therapy other than drainage of abscesses and loose seton placement is recommended, as iatrogenic injury and poor wound healing are common in that scenario.", "author" : [ { "dropping-particle" : "", "family" : "Lewis", "given" : "Robert T", "non-dropping-particle" : "", "parse-names" : false, "suffix" : "" }, { "dropping-particle" : "", "family" : "Bleier", "given" : "Joshua I S", "non-dropping-particle" : "", "parse-names" : false, "suffix" : "" } ], "container-title" : "Clinics in colon and rectal surgery", "id" : "ITEM-1", "issue" : "2", "issued" : { "date-parts" : [ [ "2013", "6" ] ] }, "page" : "90-9", "title" : "Surgical treatment of anorectal crohn disease.", "type" : "article-journal", "volume" : "26" }, "uris" : [ "http://www.mendeley.com/documents/?uuid=5043dea2-dfdb-4787-a414-4e450f870a82" ] } ], "mendeley" : { "formattedCitation" : "[34]", "plainTextFormattedCitation" : "[34]", "previouslyFormattedCitation" : "[34]"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[34]</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Although MRI is considered the “gold standard” method for the diagnosis of anorectal abscesses and anal fistulas, a growing amount of published evidence proves that besides financial considerations, transducers with 10 MHz frequency and local hydrogen peroxide contrast, as well as 3D rectal ultrasound can be a real alternative indeed</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"ISSN" : "0278-4297", "PMID" : "16371556", "abstract" : "OBJECTIVE: The normal sonographic anatomy of the anorectum, sonographic findings of anorectal diseases, and indications and limitations of endosonography compared with magnetic resonance imaging are reviewed. Methods. Endosonographic imaging was performed with a Siemens (Erlangen, Germany) FI 400 ultrasound scanner with an end-fire 7.5-MHz biplane endorectal probe and a B-K Medical (Sandhoften, Denmark) scanner with an 1850 axial-type side-fire 5.0- to 10.0-MHz rotating endoscopic probe.\n\nRESULTS: Rectal carcinoma appears on endorectal sonography as a low-echogenicity lesion that abruptly interrupts the normal sequence of layers. The internal anal sphincter is seen very clearly on endoanal sonography, and it is easy to appreciate atrophy and small tears of this sphincter. Endoanal sonography cannot accurately show thinning of the external anal sphincter. Peroxide-enhanced endoanal sonography is especially useful for patients with recurrent perianal fistulas in whom scarring should be distinguished from recurrent fistulas and detection of the internal opening. However, sonography does not provide an adequate deep and global display of all adjacent pelvic and perineal spaces.\n\nCONCLUSIONS: Endosonography can accurately stage primary rectal tumors and assess the internal anal sphincter. Peroxide-enhanced 3-dimensional imaging can increase the utility of endoanal sonography in detection and characterization of perianal fistulas and planning of optimal therapy. However, magnetic resonance imaging can be used a complementary modality to endosonography, especially for evaluation of external anal sphincter atrophy and deep pelvic inflammation.", "author" : [ { "dropping-particle" : "", "family" : "Engin", "given" : "Gulgun", "non-dropping-particle" : "", "parse-names" : false, "suffix" : "" } ], "container-title" : "Journal of ultrasound in medicine : official journal of the American Institute of Ultrasound in Medicine", "id" : "ITEM-1", "issue" : "1", "issued" : { "date-parts" : [ [ "2006", "1" ] ] }, "page" : "57-73", "title" : "Endosonographic imaging of anorectal diseases.", "type" : "article-journal", "volume" : "25" }, "uris" : [ "http://www.mendeley.com/documents/?uuid=220ddeb1-77d0-41e0-a9f3-5492ba53fdc9" ] } ], "mendeley" : { "formattedCitation" : "[35]", "plainTextFormattedCitation" : "[35]", "previouslyFormattedCitation" : "[35]"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[35]</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According to international studies, the sensitivity of the two methods is similar, being around 85</w:t>
      </w:r>
      <w:r w:rsidR="00783AFC" w:rsidRPr="00A476F2">
        <w:rPr>
          <w:rFonts w:ascii="Book Antiqua" w:hAnsi="Book Antiqua" w:hint="eastAsia"/>
          <w:sz w:val="24"/>
          <w:szCs w:val="24"/>
          <w:lang w:val="en-US" w:eastAsia="zh-CN"/>
        </w:rPr>
        <w:t>%</w:t>
      </w:r>
      <w:r w:rsidRPr="00A476F2">
        <w:rPr>
          <w:rFonts w:ascii="Book Antiqua" w:hAnsi="Book Antiqua"/>
          <w:sz w:val="24"/>
          <w:szCs w:val="24"/>
          <w:lang w:val="en-US"/>
        </w:rPr>
        <w:t>-95%</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"10.1097/DCR.0b013e318249d26c", "ISSN" : "1530-0358", "PMID" : "22513437", "abstract" : "BACKGROUND: Imaging modalities such as endoanal ultrasound or MRI can be useful preoperative adjuncts before the appropriate surgical intervention for perianal fistulas.\n\nOBJECTIVES: We present a systematic review of published literature comparing endoanal ultrasound with MRI for the assessment of idiopathic and Crohn's perianal fistulas.\n\nDESIGN: A meta-analysis was performed to obtain pooled values for specificity and sensitivity.\n\nSETTINGS: Electronic databases were searched from January 1970 to October 2010 for published studies.\n\nPATIENTS AND INTERVENTIONS: Four studies were used in our analysis. There were 241 fistulas in the ultrasound group and 240 in the magnetic resonance group.\n\nRESULTS: The combined sensitivity and specificity of magnetic resonance for fistula detection were 0.87 (95% CI: 0.63-0.96) and 0.69 (95% CI: 0.51-0.82). There was a high degree of heterogeneity between studies reporting on MRI sensitivity (df = 3, I = 93%). This compares to a sensitivity and specificity for endoanal ultrasound of 0.87 (95% CI: 0.70-0.95) and 0.43 (95% CI: 0.21-0.69). There was a high degree of heterogeneity between studies reporting on endoanal ultrasound sensitivity (df = 3, I = 92%).\n\nCONCLUSIONS: From the available literature, the summarized performance characteristics for MRI and endoanal ultrasound demonstrate comparable sensitivities at detecting perianal fistulas, although the specificity for MRI was higher than that for endoanal ultrasound. Both specificity values are considered to be diagnostically poor, however. The high degree of data heterogeneity and the shortage of applicable studies precludes any firm conclusions being made for clinical practice. Future trials with improved study design (including prospective data collection and consideration of verification bias) may help to further clarify the role of MRI in the assessment and treatment response monitoring of perianal fistulas (particularly in patients with Crohn's disease).", "author" : [ { "dropping-particle" : "", "family" : "Siddiqui", "given" : "Muhammed R S", "non-dropping-particle" : "", "parse-names" : false, "suffix" : "" }, { "dropping-particle" : "", "family" : "Ashrafian", "given" : "Hutan", "non-dropping-particle" : "", "parse-names" : false, "suffix" : "" }, { "dropping-particle" : "", "family" : "Tozer", "given" : "Phil", "non-dropping-particle" : "", "parse-names" : false, "suffix" : "" }, { "dropping-particle" : "", "family" : "Daulatzai", "given" : "Najib", "non-dropping-particle" : "", "parse-names" : false, "suffix" : "" }, { "dropping-particle" : "", "family" : "Burling", "given" : "David", "non-dropping-particle" : "", "parse-names" : false, "suffix" : "" }, { "dropping-particle" : "", "family" : "Hart", "given" : "Ailsa", "non-dropping-particle" : "", "parse-names" : false, "suffix" : "" }, { "dropping-particle" : "", "family" : "Athanasiou", "given" : "Thanos", "non-dropping-particle" : "", "parse-names" : false, "suffix" : "" }, { "dropping-particle" : "", "family" : "Phillips", "given" : "Robin K", "non-dropping-particle" : "", "parse-names" : false, "suffix" : "" } ], "container-title" : "Diseases of the colon and rectum", "id" : "ITEM-1", "issue" : "5", "issued" : { "date-parts" : [ [ "2012", "5" ] ] }, "page" : "576-85", "title" : "A diagnostic accuracy meta-analysis of endoanal ultrasound and MRI for perianal fistula assessment.", "type" : "article-journal", "volume" : "55" }, "uris" : [ "http://www.mendeley.com/documents/?uuid=4d833807-24ab-42fe-b2ee-ba96a22aef68" ] } ], "mendeley" : { "formattedCitation" : "[36]", "manualFormatting" : "[36,", "plainTextFormattedCitation" : "[36]", "previouslyFormattedCitation" : "[36]"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[36</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"10.3748/wjg.v17.i15.1939", "ISSN" : "2219-2840", "PMID" : "21528071", "abstract" : "Perianal lesions are common in patients with Crohn's disease, and display aggressive behavior in some cases. An accurate diagnosis is necessary for the optimal management of perianal lesions. Treatment of perianal Crohn's disease includes medical and/or surgical options. Recent discoveries in the pathogenesis of this disease have led to advances in medical and surgical therapy with good results. Perianal lesions in Crohn's disease remain a challenging aspect for both gastroenterologists and surgeons and lead to a greatly impaired quality of life for all patients affected by this disease. A multidisciplinary approach is mandatory to obtain the best results.", "author" : [ { "dropping-particle" : "", "family" : "Ruffolo", "given" : "Cesare", "non-dropping-particle" : "", "parse-names" : false, "suffix" : "" }, { "dropping-particle" : "", "family" : "Citton", "given" : "Marilisa", "non-dropping-particle" : "", "parse-names" : false, "suffix" : "" }, { "dropping-particle" : "", "family" : "Scarpa", "given" : "Marco", "non-dropping-particle" : "", "parse-names" : false, "suffix" : "" }, { "dropping-particle" : "", "family" : "Angriman", "given" : "Imerio", "non-dropping-particle" : "", "parse-names" : false, "suffix" : "" }, { "dropping-particle" : "", "family" : "Massani", "given" : "Marco", "non-dropping-particle" : "", "parse-names" : false, "suffix" : "" }, { "dropping-particle" : "", "family" : "Caratozzolo", "given" : "Ezio", "non-dropping-particle" : "", "parse-names" : false, "suffix" : "" }, { "dropping-particle" : "", "family" : "Bassi", "given" : "Nicol\u00f2", "non-dropping-particle" : "", "parse-names" : false, "suffix" : "" } ], "container-title" : "World journal of gastroenterology : WJG", "id" : "ITEM-1", "issue" : "15", "issued" : { "date-parts" : [ [ "2011", "4", "21" ] ] }, "page" : "1939-46", "title" : "Perianal Crohn's disease: is there something new?", "type" : "article-journal", "volume" : "17" }, "uris" : [ "http://www.mendeley.com/documents/?uuid=b505169d-b226-46bf-a65c-6902226706eb" ] } ], "mendeley" : { "formattedCitation" : "[37]", "manualFormatting" : "37]", "plainTextFormattedCitation" : "[37]", "previouslyFormattedCitation" : "[37]"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37]</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and this might be further improved to 100% by their concomitant use, thus both modalities are recommended in complicated cases</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"10.1007/s11894-012-0243-y", "ISSN" : "1534-312X", "PMID" : "22302507", "abstract" : "Perianal Crohn\u2019s Disease (CD) is a significant cause of morbidity in CD patients. Accurate identification of perianal involvement requires advanced imaging techniques in addition to physical exam. Treatment of the disease is aimed at improving both the perianal and intestinal manifestations. Proper treatment depends upon the severity of the disease and combines current medical and surgical therapies to maximize response. The ability to improve perianal disease has grown significantly since the introduction of anti-TNF agents which are now a mainstay of treatment along with antibiotics and immunomodulators. New experimental therapies are limited by lack of research to support their use.", "author" : [ { "dropping-particle" : "", "family" : "Wiese", "given" : "Dawn M", "non-dropping-particle" : "", "parse-names" : false, "suffix" : "" }, { "dropping-particle" : "", "family" : "Schwartz", "given" : "David A", "non-dropping-particle" : "", "parse-names" : false, "suffix" : "" } ], "container-title" : "Current gastroenterology reports", "id" : "ITEM-1", "issue" : "2", "issued" : { "date-parts" : [ [ "2012", "4" ] ] }, "page" : "153-61", "title" : "Managing Perianal Crohn\u2019s Disease.", "type" : "article-journal", "volume" : "14" }, "uris" : [ "http://www.mendeley.com/documents/?uuid=00aa2884-66bc-4e04-aa32-4c000b7e9c8b" ] } ], "mendeley" : { "formattedCitation" : "[38]", "manualFormatting" : "[38,", "plainTextFormattedCitation" : "[38]", "previouslyFormattedCitation" : "[38]"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[38</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"10.1038/ajg.2009.518", "ISSN" : "1572-0241", "PMID" : "19956118", "abstract" : "Fistulizing Crohn's disease is associated with significant morbidity. Although treatment has improved over the last decade, there is still considerable room for improvement. One possible method to improve outcomes is to use advanced imaging techniques, such as endoscopic ultrasound (EUS) or magnetic resonance imaging (MRI), to help guide treatment. In this issue, Ng et al. show again the disconnect between cessation of drainage and the actual deep healing that can be appreciated using these imaging techniques. The authors used MRI to help guide the decision on when to alter medical therapy and were able to identify a subset of patients who could discontinue infliximab. Other authors over the last 5-10 years have also shown the benefit of EUS and MRI in these patients. The time has come for us to not only embrace these imaging modalities as valid end points for clinical trials but more importantly as a means to improve outcomes for our patients with fistulizing Crohn's disease.", "author" : [ { "dropping-particle" : "", "family" : "Schwartz", "given" : "David A", "non-dropping-particle" : "", "parse-names" : false, "suffix" : "" } ], "container-title" : "The American journal of gastroenterology", "id" : "ITEM-1", "issue" : "12", "issued" : { "date-parts" : [ [ "2009", "12" ] ] }, "page" : "2987-9", "title" : "Editorial: Imaging and the treatment of Crohn's perianal fistulas: to see is to believe.", "type" : "article-journal", "volume" : "104" }, "uris" : [ "http://www.mendeley.com/documents/?uuid=76cc7ac6-91bf-4753-a1d5-e16da250b914" ] } ], "mendeley" : { "formattedCitation" : "[39]", "manualFormatting" : "39]", "plainTextFormattedCitation" : "[39]", "previouslyFormattedCitation" : "[39]"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39]</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r w:rsidR="003A5698" w:rsidRPr="00A476F2">
        <w:rPr>
          <w:rFonts w:ascii="Book Antiqua" w:hAnsi="Book Antiqua"/>
          <w:sz w:val="24"/>
          <w:szCs w:val="24"/>
          <w:lang w:val="en-US"/>
        </w:rPr>
        <w:t xml:space="preserve"> The role of rectal ultrasonography in the diagnosis of perianal </w:t>
      </w:r>
      <w:r w:rsidR="003A5698" w:rsidRPr="00A476F2">
        <w:rPr>
          <w:rFonts w:ascii="Book Antiqua" w:hAnsi="Book Antiqua"/>
          <w:sz w:val="24"/>
          <w:szCs w:val="24"/>
          <w:lang w:val="en-US"/>
        </w:rPr>
        <w:lastRenderedPageBreak/>
        <w:t>Crohn’s disease is further confirmed by the guidelines of European Crohn’s and Colitis Organization (ECCO) and the American Gastroenterological Association (AGA)</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"10.1016/j.crohns.2009.09.009", "ISSN" : "1876-4479", "PMID" : "21122490", "author" : [ { "dropping-particle" : "", "family" : "Assche", "given" : "Gert", "non-dropping-particle" : "Van", "parse-names" : false, "suffix" : "" }, { "dropping-particle" : "", "family" : "Dignass", "given" : "Axel", "non-dropping-particle" : "", "parse-names" : false, "suffix" : "" }, { "dropping-particle" : "", "family" : "Reinisch", "given" : "Walter", "non-dropping-particle" : "", "parse-names" : false, "suffix" : "" }, { "dropping-particle" : "", "family" : "Woude", "given" : "C Janneke", "non-dropping-particle" : "van der", "parse-names" : false, "suffix" : "" }, { "dropping-particle" : "", "family" : "Sturm", "given" : "Andreas", "non-dropping-particle" : "", "parse-names" : false, "suffix" : "" }, { "dropping-particle" : "", "family" : "Vos", "given" : "Martine", "non-dropping-particle" : "De", "parse-names" : false, "suffix" : "" }, { "dropping-particle" : "", "family" : "Guslandi", "given" : "Mario", "non-dropping-particle" : "", "parse-names" : false, "suffix" : "" }, { "dropping-particle" : "", "family" : "Oldenburg", "given" : "Bas", "non-dropping-particle" : "", "parse-names" : false, "suffix" : "" }, { "dropping-particle" : "", "family" : "Dotan", "given" : "Iris", "non-dropping-particle" : "", "parse-names" : false, "suffix" : "" }, { "dropping-particle" : "", "family" : "Marteau", "given" : "Philippe", "non-dropping-particle" : "", "parse-names" : false, "suffix" : "" }, { "dropping-particle" : "", "family" : "Ardizzone", "given" : "Alessandro", "non-dropping-particle" : "", "parse-names" : false, "suffix" : "" }, { "dropping-particle" : "", "family" : "Baumgart", "given" : "Daniel C", "non-dropping-particle" : "", "parse-names" : false, "suffix" : "" }, { "dropping-particle" : "", "family" : "D'Haens", "given" : "Geert", "non-dropping-particle" : "", "parse-names" : false, "suffix" : "" }, { "dropping-particle" : "", "family" : "Gionchetti", "given" : "Paolo", "non-dropping-particle" : "", "parse-names" : false, "suffix" : "" }, { "dropping-particle" : "", "family" : "Portela", "given" : "Francisco", "non-dropping-particle" : "", "parse-names" : false, "suffix" : "" }, { "dropping-particle" : "", "family" : "Vucelic", "given" : "Boris", "non-dropping-particle" : "", "parse-names" : false, "suffix" : "" }, { "dropping-particle" : "", "family" : "S\u00f6derholm", "given" : "Johan", "non-dropping-particle" : "", "parse-names" : false, "suffix" : "" }, { "dropping-particle" : "", "family" : "Escher", "given" : "Johanna", "non-dropping-particle" : "", "parse-names" : false, "suffix" : "" }, { "dropping-particle" : "", "family" : "Koletzko", "given" : "Sibylle", "non-dropping-particle" : "", "parse-names" : false, "suffix" : "" }, { "dropping-particle" : "", "family" : "Kolho", "given" : "Kaija-Leena", "non-dropping-particle" : "", "parse-names" : false, "suffix" : "" }, { "dropping-particle" : "", "family" : "Lukas", "given" : "Milan", "non-dropping-particle" : "", "parse-names" : false, "suffix" : "" }, { "dropping-particle" : "", "family" : "Mottet", "given" : "Christian", "non-dropping-particle" : "", "parse-names" : false, "suffix" : "" }, { "dropping-particle" : "", "family" : "Tilg", "given" : "Herbert", "non-dropping-particle" : "", "parse-names" : false, "suffix" : "" }, { "dropping-particle" : "", "family" : "Vermeire", "given" : "S\u00e9verine", "non-dropping-particle" : "", "parse-names" : false, "suffix" : "" }, { "dropping-particle" : "", "family" : "Carbonnel", "given" : "Frank", "non-dropping-particle" : "", "parse-names" : false, "suffix" : "" }, { "dropping-particle" : "", "family" : "Cole", "given" : "Andrew", "non-dropping-particle" : "", "parse-names" : false, "suffix" : "" }, { "dropping-particle" : "", "family" : "Novacek", "given" : "Gottfried", "non-dropping-particle" : "", "parse-names" : false, "suffix" : "" }, { "dropping-particle" : "", "family" : "Reinshagen", "given" : "Max", "non-dropping-particle" : "", "parse-names" : false, "suffix" : "" }, { "dropping-particle" : "", "family" : "Tsianos", "given" : "Epameinondas", "non-dropping-particle" : "", "parse-names" : false, "suffix" : "" }, { "dropping-particle" : "", "family" : "Herrlinger", "given" : "Klaus", "non-dropping-particle" : "", "parse-names" : false, "suffix" : "" }, { "dropping-particle" : "", "family" : "Bouhnik", "given" : "Yoram", "non-dropping-particle" : "", "parse-names" : false, "suffix" : "" }, { "dropping-particle" : "", "family" : "Kiesslich", "given" : "Ralf", "non-dropping-particle" : "", "parse-names" : false, "suffix" : "" }, { "dropping-particle" : "", "family" : "Stange", "given" : "Eduard", "non-dropping-particle" : "", "parse-names" : false, "suffix" : "" }, { "dropping-particle" : "", "family" : "Travis", "given" : "Simon", "non-dropping-particle" : "", "parse-names" : false, "suffix" : "" }, { "dropping-particle" : "", "family" : "Lindsay", "given" : "James", "non-dropping-particle" : "", "parse-names" : false, "suffix" : "" } ], "container-title" : "Journal of Crohn's &amp; colitis", "id" : "ITEM-1", "issue" : "1", "issued" : { "date-parts" : [ [ "2010", "3" ] ] }, "page" : "63-101", "title" : "The second European evidence-based Consensus on the diagnosis and management of Crohn's disease: Special situations.", "type" : "article-journal", "volume" : "4" }, "uris" : [ "http://www.mendeley.com/documents/?uuid=57a11954-26f3-4318-90a6-0b0d5eb8af52" ] } ], "mendeley" : { "formattedCitation" : "[40]", "manualFormatting" : "[40,", "plainTextFormattedCitation" : "[40]", "previouslyFormattedCitation" : "[40]"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[40</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"ISSN" : "0016-5085", "PMID" : "14598267", "container-title" : "Gastroenterology", "id" : "ITEM-1", "issue" : "5", "issued" : { "date-parts" : [ [ "2003", "11" ] ] }, "page" : "1503-7", "title" : "American Gastroenterological Association medical position statement: perianal Crohn's disease.", "type" : "article-journal", "volume" : "125" }, "uris" : [ "http://www.mendeley.com/documents/?uuid=35dc7e23-1dbe-470c-b512-f340f6d2532e" ] } ], "mendeley" : { "formattedCitation" : "[41]", "manualFormatting" : "41]", "plainTextFormattedCitation" : "[41]", "previouslyFormattedCitation" : "[41]"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41]</w:t>
      </w:r>
      <w:r w:rsidR="001C6CB9" w:rsidRPr="00A476F2">
        <w:rPr>
          <w:rFonts w:ascii="Book Antiqua" w:hAnsi="Book Antiqua"/>
          <w:sz w:val="24"/>
          <w:szCs w:val="24"/>
          <w:vertAlign w:val="superscript"/>
          <w:lang w:val="en-US"/>
        </w:rPr>
        <w:fldChar w:fldCharType="end"/>
      </w:r>
      <w:r w:rsidR="003A5698" w:rsidRPr="00A476F2">
        <w:rPr>
          <w:rFonts w:ascii="Book Antiqua" w:hAnsi="Book Antiqua"/>
          <w:sz w:val="24"/>
          <w:szCs w:val="24"/>
          <w:lang w:val="en-US"/>
        </w:rPr>
        <w:t xml:space="preserve">. Moreover, persistent fistulas can be recognized with rectal ultrasound even when the surface has started to close due to anti-TNF alfa therapy, therefore it is a potent option for </w:t>
      </w:r>
      <w:r w:rsidR="00F41CE0" w:rsidRPr="00A476F2">
        <w:rPr>
          <w:rFonts w:ascii="Book Antiqua" w:hAnsi="Book Antiqua"/>
          <w:sz w:val="24"/>
          <w:szCs w:val="24"/>
          <w:lang w:val="en-US"/>
        </w:rPr>
        <w:t xml:space="preserve">the </w:t>
      </w:r>
      <w:r w:rsidR="003A5698" w:rsidRPr="00A476F2">
        <w:rPr>
          <w:rFonts w:ascii="Book Antiqua" w:hAnsi="Book Antiqua"/>
          <w:sz w:val="24"/>
          <w:szCs w:val="24"/>
          <w:lang w:val="en-US"/>
        </w:rPr>
        <w:t>assessment of treatment efficacy and for avoiding recurrence due to early cessation of the treatment. Computed evaluation with imaging programs and algorithms may further improve the sensitivity of rectal ultrasound. In a study conducted by Caprioli</w:t>
      </w:r>
      <w:r w:rsidR="003A5698" w:rsidRPr="00A476F2">
        <w:rPr>
          <w:rFonts w:ascii="Book Antiqua" w:hAnsi="Book Antiqua"/>
          <w:i/>
          <w:sz w:val="24"/>
          <w:szCs w:val="24"/>
          <w:lang w:val="en-US"/>
        </w:rPr>
        <w:t xml:space="preserve"> et al</w:t>
      </w:r>
      <w:r w:rsidR="00783AFC" w:rsidRPr="00A476F2">
        <w:rPr>
          <w:rFonts w:ascii="Book Antiqua" w:hAnsi="Book Antiqua"/>
          <w:sz w:val="24"/>
          <w:szCs w:val="24"/>
          <w:vertAlign w:val="superscript"/>
          <w:lang w:val="en-US"/>
        </w:rPr>
        <w:fldChar w:fldCharType="begin" w:fldLock="1"/>
      </w:r>
      <w:r w:rsidR="00783AFC" w:rsidRPr="00A476F2">
        <w:rPr>
          <w:rFonts w:ascii="Book Antiqua" w:hAnsi="Book Antiqua"/>
          <w:sz w:val="24"/>
          <w:szCs w:val="24"/>
          <w:vertAlign w:val="superscript"/>
          <w:lang w:val="en-US"/>
        </w:rPr>
        <w:instrText>ADDIN CSL_CITATION { "citationItems" : [ { "id" : "ITEM-1", "itemData" : { "DOI" : "10.1111/j.1572-0241.2006.00561.x", "ISSN" : "0002-9270", "PMID" : "16863560", "abstract" : "OBJECTIVES: Assessment of the activity of perianal fistulas may be of clinical relevance in patients with Crohn's disease. Fistula activity is currently evaluated by means of magnetic resonance imaging; anal ultrasound can also be used, but its diagnostic performance in this setting remains to be defined. Our aims were to evaluate the agreement between clinical examination, magnetic resonance imaging, and anal ultrasound in assessing perianal fistula activity, and to apply computerized analysis to improve the assessment of ultrasound images.\n\nMETHODS: Thirty-one consecutive patients with Crohn's perianal fistulas underwent clinical examination, and magnetic resonance and anal ultrasound imaging. Active fistulas were defined as the presence of active drainage or signs of local inflammation on clinical examination, and the definition was confirmed by surgical examination. Activity was assessed on the basis of T2 hyperintensity on magnetic resonance imaging and the degree of hypoechogenicity on anal ultrasound; the anal ultrasound images were also analyzed using dedicated computer image-analysis software.\n\nRESULTS: Twenty-five patients had an active fistula at clinical examination. The agreement between clinical examination and magnetic resonance imaging was good (k-value = 0.739), whereas that with anal ultrasound was only fair (k-value = 0.266-0.294); computer-assisted analysis of the anal ultrasound images improved the agreement from fair to good (k-value = 0.608-0.670).\n\nCONCLUSIONS: Anal ultrasound can be used to assess fistula track activity in patients with Crohn's disease. The diagnostic performance of the technique can be improved to values comparable with those of magnetic resonance imaging by using a computer-assisted evaluation of the anal ultrasound images.", "author" : [ { "dropping-particle" : "", "family" : "Caprioli", "given" : "Flavio", "non-dropping-particle" : "", "parse-names" : false, "suffix" : "" }, { "dropping-particle" : "", "family" : "Losco", "given" : "Alessandra", "non-dropping-particle" : "", "parse-names" : false, "suffix" : "" }, { "dropping-particle" : "", "family" : "Vigan\u00f2", "given" : "Chiara", "non-dropping-particle" : "", "parse-names" : false, "suffix" : "" }, { "dropping-particle" : "", "family" : "Conte", "given" : "Dario", "non-dropping-particle" : "", "parse-names" : false, "suffix" : "" }, { "dropping-particle" : "", "family" : "Biondetti", "given" : "Pietro", "non-dropping-particle" : "", "parse-names" : false, "suffix" : "" }, { "dropping-particle" : "V", "family" : "Forzenigo", "given" : "Laura", "non-dropping-particle" : "", "parse-names" : false, "suffix" : "" }, { "dropping-particle" : "", "family" : "Basilisco", "given" : "Guido", "non-dropping-particle" : "", "parse-names" : false, "suffix" : "" } ], "container-title" : "The American journal of gastroenterology", "id" : "ITEM-1", "issue" : "7", "issued" : { "date-parts" : [ [ "2006", "7" ] ] }, "page" : "1551-8", "title" : "Computer-assisted evaluation of perianal fistula activity by means of anal ultrasound in patients with Crohn's disease.", "type" : "article-journal", "volume" : "101" }, "uris" : [ "http://www.mendeley.com/documents/?uuid=eec7e7f3-c3b5-42dc-b6a4-650c6bbd8d31" ] } ], "mendeley" : { "formattedCitation" : "[42]", "plainTextFormattedCitation" : "[42]", "previouslyFormattedCitation" : "[42]" }, "properties" : { "noteIndex" : 0 }, "schema" : "https://github.com/citation-style-language/schema/raw/master/csl-citation.json" }</w:instrText>
      </w:r>
      <w:r w:rsidR="00783AFC" w:rsidRPr="00A476F2">
        <w:rPr>
          <w:rFonts w:ascii="Book Antiqua" w:hAnsi="Book Antiqua"/>
          <w:sz w:val="24"/>
          <w:szCs w:val="24"/>
          <w:vertAlign w:val="superscript"/>
          <w:lang w:val="en-US"/>
        </w:rPr>
        <w:fldChar w:fldCharType="separate"/>
      </w:r>
      <w:r w:rsidR="00783AFC" w:rsidRPr="00A476F2">
        <w:rPr>
          <w:rFonts w:ascii="Book Antiqua" w:hAnsi="Book Antiqua"/>
          <w:noProof/>
          <w:sz w:val="24"/>
          <w:szCs w:val="24"/>
          <w:vertAlign w:val="superscript"/>
          <w:lang w:val="en-US"/>
        </w:rPr>
        <w:t>[42]</w:t>
      </w:r>
      <w:r w:rsidR="00783AFC" w:rsidRPr="00A476F2">
        <w:rPr>
          <w:rFonts w:ascii="Book Antiqua" w:hAnsi="Book Antiqua"/>
          <w:sz w:val="24"/>
          <w:szCs w:val="24"/>
          <w:vertAlign w:val="superscript"/>
          <w:lang w:val="en-US"/>
        </w:rPr>
        <w:fldChar w:fldCharType="end"/>
      </w:r>
      <w:r w:rsidR="003A5698" w:rsidRPr="00A476F2">
        <w:rPr>
          <w:rFonts w:ascii="Book Antiqua" w:hAnsi="Book Antiqua"/>
          <w:sz w:val="24"/>
          <w:szCs w:val="24"/>
          <w:lang w:val="en-US"/>
        </w:rPr>
        <w:t xml:space="preserve"> in 2006, the efficiency of MRI and computer-assisted rectal ultrasonography proved to </w:t>
      </w:r>
      <w:r w:rsidR="00F41CE0" w:rsidRPr="00A476F2">
        <w:rPr>
          <w:rFonts w:ascii="Book Antiqua" w:hAnsi="Book Antiqua"/>
          <w:sz w:val="24"/>
          <w:szCs w:val="24"/>
          <w:lang w:val="en-US"/>
        </w:rPr>
        <w:t xml:space="preserve">be </w:t>
      </w:r>
      <w:r w:rsidR="003A5698" w:rsidRPr="00A476F2">
        <w:rPr>
          <w:rFonts w:ascii="Book Antiqua" w:hAnsi="Book Antiqua"/>
          <w:sz w:val="24"/>
          <w:szCs w:val="24"/>
          <w:lang w:val="en-US"/>
        </w:rPr>
        <w:t>nearly identical (Image Measurement Professional version 3.0, Bersoft Inc., Toronto, Canada – a computer program evaluating the change in grey tones was used). Using the same computer program, Losco</w:t>
      </w:r>
      <w:r w:rsidR="003A5698" w:rsidRPr="00A476F2">
        <w:rPr>
          <w:rFonts w:ascii="Book Antiqua" w:hAnsi="Book Antiqua"/>
          <w:i/>
          <w:sz w:val="24"/>
          <w:szCs w:val="24"/>
          <w:lang w:val="en-US"/>
        </w:rPr>
        <w:t xml:space="preserve"> et al</w:t>
      </w:r>
      <w:r w:rsidR="00783AFC" w:rsidRPr="00A476F2">
        <w:rPr>
          <w:rFonts w:ascii="Book Antiqua" w:hAnsi="Book Antiqua"/>
          <w:sz w:val="24"/>
          <w:szCs w:val="24"/>
          <w:vertAlign w:val="superscript"/>
          <w:lang w:val="en-US"/>
        </w:rPr>
        <w:fldChar w:fldCharType="begin" w:fldLock="1"/>
      </w:r>
      <w:r w:rsidR="00783AFC" w:rsidRPr="00A476F2">
        <w:rPr>
          <w:rFonts w:ascii="Book Antiqua" w:hAnsi="Book Antiqua"/>
          <w:sz w:val="24"/>
          <w:szCs w:val="24"/>
          <w:vertAlign w:val="superscript"/>
          <w:lang w:val="en-US"/>
        </w:rPr>
        <w:instrText>ADDIN CSL_CITATION { "citationItems" : [ { "id" : "ITEM-1", "itemData" : { "URL" : "http://www.ncbi.nlm.nih.gov/pubmed/?term=Assessing+the+activity+of+perianal+Crohn%27s+disease%3A+Comparison+of+clinical+indices+and+computer-assisted+anal+ultrasound", "accessed" : { "date-parts" : [ [ "2016", "5", "10" ] ] }, "id" : "ITEM-1", "issued" : { "date-parts" : [ [ "0" ] ] }, "title" : "Assessing the activity of perianal Crohn's disease: comparison of clinical indices and computer-assisted anal ultrasound. - PubMed - NCBI", "type" : "webpage" }, "uris" : [ "http://www.mendeley.com/documents/?uuid=678b4dcd-987f-4394-bb67-5a13738ec1d0" ] } ], "mendeley" : { "formattedCitation" : "[43]", "plainTextFormattedCitation" : "[43]", "previouslyFormattedCitation" : "[43]" }, "properties" : { "noteIndex" : 0 }, "schema" : "https://github.com/citation-style-language/schema/raw/master/csl-citation.json" }</w:instrText>
      </w:r>
      <w:r w:rsidR="00783AFC" w:rsidRPr="00A476F2">
        <w:rPr>
          <w:rFonts w:ascii="Book Antiqua" w:hAnsi="Book Antiqua"/>
          <w:sz w:val="24"/>
          <w:szCs w:val="24"/>
          <w:vertAlign w:val="superscript"/>
          <w:lang w:val="en-US"/>
        </w:rPr>
        <w:fldChar w:fldCharType="separate"/>
      </w:r>
      <w:r w:rsidR="00783AFC" w:rsidRPr="00A476F2">
        <w:rPr>
          <w:rFonts w:ascii="Book Antiqua" w:hAnsi="Book Antiqua"/>
          <w:noProof/>
          <w:sz w:val="24"/>
          <w:szCs w:val="24"/>
          <w:vertAlign w:val="superscript"/>
          <w:lang w:val="en-US"/>
        </w:rPr>
        <w:t>[43]</w:t>
      </w:r>
      <w:r w:rsidR="00783AFC" w:rsidRPr="00A476F2">
        <w:rPr>
          <w:rFonts w:ascii="Book Antiqua" w:hAnsi="Book Antiqua"/>
          <w:sz w:val="24"/>
          <w:szCs w:val="24"/>
          <w:vertAlign w:val="superscript"/>
          <w:lang w:val="en-US"/>
        </w:rPr>
        <w:fldChar w:fldCharType="end"/>
      </w:r>
      <w:r w:rsidR="003A5698" w:rsidRPr="00A476F2">
        <w:rPr>
          <w:rFonts w:ascii="Book Antiqua" w:hAnsi="Book Antiqua"/>
          <w:sz w:val="24"/>
          <w:szCs w:val="24"/>
          <w:lang w:val="en-US"/>
        </w:rPr>
        <w:t xml:space="preserve"> confirmed that the activity determined with the program correlates with the widely accepted Perianal Disease Activity Index (PDAI) and the activity detected on exploration of the fistulas. </w:t>
      </w:r>
    </w:p>
    <w:p w14:paraId="20476DBE" w14:textId="0A8D84E1" w:rsidR="003A5698" w:rsidRPr="00A476F2" w:rsidRDefault="003A5698" w:rsidP="00031AF5">
      <w:pPr>
        <w:spacing w:after="0" w:line="360" w:lineRule="auto"/>
        <w:ind w:firstLineChars="150" w:firstLine="360"/>
        <w:jc w:val="both"/>
        <w:rPr>
          <w:rFonts w:ascii="Book Antiqua" w:hAnsi="Book Antiqua"/>
          <w:sz w:val="24"/>
          <w:szCs w:val="24"/>
          <w:lang w:val="en-US" w:eastAsia="zh-CN"/>
        </w:rPr>
      </w:pPr>
      <w:r w:rsidRPr="00A476F2">
        <w:rPr>
          <w:rFonts w:ascii="Book Antiqua" w:hAnsi="Book Antiqua"/>
          <w:sz w:val="24"/>
          <w:szCs w:val="24"/>
          <w:lang w:val="en-US"/>
        </w:rPr>
        <w:t>Perianal ultrasound also plays a part in the diagnosis of perianal complications of Crohn’s disease. According to comparative studies, its sensitivity is comparable to that of rectal ultrasound and MRI in diagnosing perianal fistulas and abscesses</w:t>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"10.1111/codi.12204", "ISSN" : "1463-1318", "PMID" : "23489598", "abstract" : "AIM: Successful anal fistula care is aided by specialized imaging accurately defining the site of the internal opening and fistula type. Imaging techniques are complementary, designed to answer specific anatomical questions. There are limited data concerning the clinical value of transperineal ultrasound (TP-US) in both cryptogenic fistula-in-ano and perianal Crohn's disease (PACD). The aim of the study was to assess the accuracy of TP-US compared with operative findings in patients with perirectal sepsis.\n\nMETHOD: Patients with recurrent cryptogenic anal fistula and PACD referred for sonography were examined using TP-US by a single examiner blinded to the operative results. Fistulae were categorized by the Parks classification predicting the site of the internal fistula opening. Ancillary horseshoe collections, abscesses and secondary tracks were defined.\n\nRESULTS: Fourteen patients with PACD and 27 patients with recurrent cryptogenic fistula-in-ano were analysed with comparative images and operative data. Correlation of fistula type for cryptogenic and PACD patients respectively was 23/27 (85.2%) and 12/14 (85.7%), with a correlative internal opening site (when found at surgery) of 16/22 (72.3%) and 12/14 (85.7%). Misclassification of fistula type in cryptogenic cases occurred in the presence of ancillary abscesses with associated acoustic shadowing. In PACD patients, TP-US was used when anal stenosis precluded endoanal ultrasonography, assisting in the diagnosis of recto-vaginal fistulae.\n\nCONCLUSION: TP-US is a useful complementary technique to assess fistula-in-ano and has special advantage when there is anal canal distortion, complex fistula type or suspicion of a recto-vaginal fistula.", "author" : [ { "dropping-particle" : "", "family" : "Nevler", "given" : "A", "non-dropping-particle" : "", "parse-names" : false, "suffix" : "" }, { "dropping-particle" : "", "family" : "Beer-Gabel", "given" : "M", "non-dropping-particle" : "", "parse-names" : false, "suffix" : "" }, { "dropping-particle" : "", "family" : "Lebedyev", "given" : "A", "non-dropping-particle" : "", "parse-names" : false, "suffix" : "" }, { "dropping-particle" : "", "family" : "Soffer", "given" : "A", "non-dropping-particle" : "", "parse-names" : false, "suffix" : "" }, { "dropping-particle" : "", "family" : "Gutman", "given" : "M", "non-dropping-particle" : "", "parse-names" : false, "suffix" : "" }, { "dropping-particle" : "", "family" : "Carter", "given" : "D", "non-dropping-particle" : "", "parse-names" : false, "suffix" : "" }, { "dropping-particle" : "", "family" : "Zbar", "given" : "A P", "non-dropping-particle" : "", "parse-names" : false, "suffix" : "" } ], "container-title" : "Colorectal disease : the official journal of the Association of Coloproctology of Great Britain and Ireland", "id" : "ITEM-1", "issue" : "8", "issued" : { "date-parts" : [ [ "2013", "8" ] ] }, "page" : "1011-8", "title" : "Transperineal ultrasonography in perianal Crohn's disease and recurrent cryptogenic fistula-in-ano.", "type" : "article-journal", "volume" : "15" }, "uris" : [ "http://www.mendeley.com/documents/?uuid=c835139d-f538-4bf7-8450-d41192a66982" ] } ], "mendeley" : { "formattedCitation" : "[44]", "manualFormatting" : "[44,", "plainTextFormattedCitation" : "[44]", "previouslyFormattedCitation" : "[44]"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[44</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"10.1097/01.MIB.0000436274.95722.e5", "ISSN" : "1536-4844", "PMID" : "24193154", "abstract" : "BACKGROUND: To assess the accuracy of transperineal ultrasound (TPUS), in comparison with magnetic resonance imaging (MRI), in classifying perianal Crohn's disease (CD) according to Parks' classification and the American Gastroenterological Association criteria.\n\nMETHODS: Fifty-nine consecutive patients with confirmed or suspected perianal CD underwent TPUS and MRI within 10 days. An independent expert surgical evaluation, which took into account proctological and MRI findings, was used as the gold standard. Fistulae and perianal disease were classified according to Parks' classification and American Gastroenterological Association criteria, respectively.\n\nRESULTS: Forty-six patients showed 64 fistulae (9 intersphincteric, 34 transsphincteric, 2 suprasphincteric, 9 extrasphincteric, and 10 anovaginal) and 23 abscesses were also found. Fifty-one of 54 perianal fistulae (per-lesion sensitivity: 94.4%) and 9 of 10 anovaginal fistulae (sensitivity: 90.0%) were detected and 58 were correctly classified by TPUS (sensitivity: 90.6%; positive predictive value: 93.4%). Overall, TPUS correctly detected and classified the fistulae in 89% of patients and the agreement for classifying perianal fistulae between TPUS and MRI was excellent (K value: 0.783). In contrast, 11 of 23 abscesses were correctly diagnosed by TPUS (sensitivity: 47.8%); although 14 abscesses were diagnosed by TPUS, only 11 were confirmed by MRI (positive predictive value: 78.6%). Overall, TPUS correctly detected and classified fistulae and associated abscesses in 67.3% of patients. Agreement between MRI and TPUS in discriminating simple (15) and complex (29) perianal disease was fairly good (K value: 0.57).\n\nCONCLUSIONS: TPUS is a simple and accurate diagnostic method for classifying perianal fistulae in CD and could be used for the preliminary assessment and follow-up of perianal CD.", "author" : [ { "dropping-particle" : "", "family" : "Maconi", "given" : "Giovanni", "non-dropping-particle" : "", "parse-names" : false, "suffix" : "" }, { "dropping-particle" : "", "family" : "Tonolini", "given" : "Massimo", "non-dropping-particle" : "", "parse-names" : false, "suffix" : "" }, { "dropping-particle" : "", "family" : "Monteleone", "given" : "Michela", "non-dropping-particle" : "", "parse-names" : false, "suffix" : "" }, { "dropping-particle" : "", "family" : "Bezzio", "given" : "Cristina", "non-dropping-particle" : "", "parse-names" : false, "suffix" : "" }, { "dropping-particle" : "", "family" : "Furfaro", "given" : "Federica", "non-dropping-particle" : "", "parse-names" : false, "suffix" : "" }, { "dropping-particle" : "", "family" : "Villa", "given" : "Chiara", "non-dropping-particle" : "", "parse-names" : false, "suffix" : "" }, { "dropping-particle" : "", "family" : "Campari", "given" : "Alessando", "non-dropping-particle" : "", "parse-names" : false, "suffix" : "" }, { "dropping-particle" : "", "family" : "Dell\u02bcEra", "given" : "Alessandra", "non-dropping-particle" : "", "parse-names" : false, "suffix" : "" }, { "dropping-particle" : "", "family" : "Sampietro", "given" : "Gianluca", "non-dropping-particle" : "", "parse-names" : false, "suffix" : "" }, { "dropping-particle" : "", "family" : "Ardizzone", "given" : "Sandro", "non-dropping-particle" : "", "parse-names" : false, "suffix" : "" }, { "dropping-particle" : "", "family" : "Franchis", "given" : "Roberto", "non-dropping-particle" : "de", "parse-names" : false, "suffix" : "" } ], "container-title" : "Inflammatory bowel diseases", "id" : "ITEM-1", "issue" : "13", "issued" : { "date-parts" : [ [ "2013", "12" ] ] }, "page" : "2737-43", "title" : "Transperineal perineal ultrasound versus magnetic resonance imaging in the assessment of perianal Crohn's disease.", "type" : "article-journal", "volume" : "19" }, "uris" : [ "http://www.mendeley.com/documents/?uuid=e219ae44-164d-4efb-824b-b850066c26f8" ] } ], "mendeley" : { "formattedCitation" : "[45]", "manualFormatting" : "45,", "plainTextFormattedCitation" : "[45]", "previouslyFormattedCitation" : "[45]"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45</w:t>
      </w:r>
      <w:r w:rsidR="0030317F"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0317F" w:rsidRPr="00A476F2">
        <w:rPr>
          <w:rFonts w:ascii="Book Antiqua" w:hAnsi="Book Antiqua"/>
          <w:sz w:val="24"/>
          <w:szCs w:val="24"/>
          <w:vertAlign w:val="superscript"/>
          <w:lang w:val="en-US"/>
        </w:rPr>
        <w:instrText>ADDIN CSL_CITATION { "citationItems" : [ { "id" : "ITEM-1", "itemData" : { "DOI" : "10.1007/s10151-013-1031-x", "ISSN" : "1128-045X", "PMID" : "23681302", "abstract" : "BACKGROUND: Successful anal fistula care in complex cases can be assisted by specialized imaging which accurately defines the site of the internal fistula opening and the fistula type. There are currently limited data concerning the clinical indications for and accuracy of transperineal ultrasound (TP-US) in acute perianal sepsis. The aims of this study were to compare the anatomical interpretation of TP-US images with magnetic resonance imaging (MRI) and surgical findings in an unselected patient cohort presenting with acute perianal sepsis.\n\nMETHODS: Sixty-seven consecutive patients with acute anorectal sepsis referred from the surgical department were examined using TP-US and Gadolinium-enhanced MRI with both examiners blinded to the surgical results. Fistulae were categorized by the Parks' classification of fistula type.\n\nRESULTS: Thirty-six abscesses were detected by MRI, 38 by TP-US and 30 by surgical examination. Operatively discordant cases showed only ischiorectal panniculitis. TP-US was more accurate in the diagnosis of superficial sepsis and MRI in the diagnosis of deep-seated perirectal infection. TP-US and MRI show concordance with operative findings in fistula diagnosis with a tendency for TP-US to overdiagnose trans-sphincteric fistulae and MRI to over diagnose extra-sphincteric fistulae. Comparison of TP-US with MRI showed good agreement for perianal abscess diagnosis (\u03c4\u00a0=\u00a00.82) and for fistula diagnosis (\u03c4\u00a0=\u00a00.68). For fistulae, TP-US showed moderate agreement with surgery (\u03c4\u00a0=\u00a00.43) with only fair agreement between MRI and surgery (\u03c4\u00a0=\u00a00.29).\n\nCONCLUSIONS: Transperineal ultrasound complements other imaging modalities in the anatomical diagnosis of acute perianal abscesses and fistulae. It has specific advantages over other techniques and is accurate in the detection of superficially located perirectal sepsis showing concordance with MRI and surgical findings.", "author" : [ { "dropping-particle" : "", "family" : "Plaikner", "given" : "M", "non-dropping-particle" : "", "parse-names" : false, "suffix" : "" }, { "dropping-particle" : "", "family" : "Loizides", "given" : "A", "non-dropping-particle" : "", "parse-names" : false, "suffix" : "" }, { "dropping-particle" : "", "family" : "Peer", "given" : "S", "non-dropping-particle" : "", "parse-names" : false, "suffix" : "" }, { "dropping-particle" : "", "family" : "Aigner", "given" : "F", "non-dropping-particle" : "", "parse-names" : false, "suffix" : "" }, { "dropping-particle" : "", "family" : "Pecival", "given" : "D", "non-dropping-particle" : "", "parse-names" : false, "suffix" : "" }, { "dropping-particle" : "", "family" : "Zbar", "given" : "A", "non-dropping-particle" : "", "parse-names" : false, "suffix" : "" }, { "dropping-particle" : "", "family" : "Kremser", "given" : "C", "non-dropping-particle" : "", "parse-names" : false, "suffix" : "" }, { "dropping-particle" : "", "family" : "Gruber", "given" : "H", "non-dropping-particle" : "", "parse-names" : false, "suffix" : "" } ], "container-title" : "Techniques in coloproctology", "id" : "ITEM-1", "issue" : "2", "issued" : { "date-parts" : [ [ "2014", "2" ] ] }, "page" : "165-71", "title" : "Transperineal ultrasonography as a complementary diagnostic tool in identifying acute perianal sepsis.", "type" : "article-journal", "volume" : "18" }, "uris" : [ "http://www.mendeley.com/documents/?uuid=d46ab273-0169-4e60-86ef-500a799a9201" ] } ], "mendeley" : { "formattedCitation" : "[46]", "manualFormatting" : "46]", "plainTextFormattedCitation" : "[46]", "previouslyFormattedCitation" : "[46]"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46]</w:t>
      </w:r>
      <w:r w:rsidR="001C6CB9" w:rsidRPr="00A476F2">
        <w:rPr>
          <w:rFonts w:ascii="Book Antiqua" w:hAnsi="Book Antiqua"/>
          <w:sz w:val="24"/>
          <w:szCs w:val="24"/>
          <w:vertAlign w:val="superscript"/>
          <w:lang w:val="en-US"/>
        </w:rPr>
        <w:fldChar w:fldCharType="end"/>
      </w:r>
      <w:r w:rsidR="00783AFC" w:rsidRPr="00A476F2">
        <w:rPr>
          <w:rFonts w:ascii="Book Antiqua" w:hAnsi="Book Antiqua"/>
          <w:sz w:val="24"/>
          <w:szCs w:val="24"/>
          <w:lang w:val="en-US"/>
        </w:rPr>
        <w:t xml:space="preserve"> (Figure</w:t>
      </w:r>
      <w:r w:rsidR="00783AFC" w:rsidRPr="00A476F2">
        <w:rPr>
          <w:rFonts w:ascii="Book Antiqua" w:hAnsi="Book Antiqua" w:hint="eastAsia"/>
          <w:sz w:val="24"/>
          <w:szCs w:val="24"/>
          <w:lang w:val="en-US" w:eastAsia="zh-CN"/>
        </w:rPr>
        <w:t>s</w:t>
      </w:r>
      <w:r w:rsidR="00783AFC" w:rsidRPr="00A476F2">
        <w:rPr>
          <w:rFonts w:ascii="Book Antiqua" w:hAnsi="Book Antiqua"/>
          <w:sz w:val="24"/>
          <w:szCs w:val="24"/>
          <w:lang w:val="en-US"/>
        </w:rPr>
        <w:t xml:space="preserve"> </w:t>
      </w:r>
      <w:r w:rsidR="00031AF5">
        <w:rPr>
          <w:rFonts w:ascii="Book Antiqua" w:hAnsi="Book Antiqua" w:hint="eastAsia"/>
          <w:sz w:val="24"/>
          <w:szCs w:val="24"/>
          <w:lang w:val="en-US" w:eastAsia="zh-CN"/>
        </w:rPr>
        <w:t>4</w:t>
      </w:r>
      <w:r w:rsidR="00783AFC" w:rsidRPr="00A476F2">
        <w:rPr>
          <w:rFonts w:ascii="Book Antiqua" w:hAnsi="Book Antiqua"/>
          <w:sz w:val="24"/>
          <w:szCs w:val="24"/>
          <w:lang w:val="en-US"/>
        </w:rPr>
        <w:t>)</w:t>
      </w:r>
      <w:r w:rsidRPr="00A476F2">
        <w:rPr>
          <w:rFonts w:ascii="Book Antiqua" w:hAnsi="Book Antiqua"/>
          <w:sz w:val="24"/>
          <w:szCs w:val="24"/>
          <w:lang w:val="en-US"/>
        </w:rPr>
        <w:t>.</w:t>
      </w:r>
      <w:r w:rsidR="00C25BB0" w:rsidRPr="00A476F2">
        <w:rPr>
          <w:rFonts w:ascii="Book Antiqua" w:hAnsi="Book Antiqua"/>
          <w:sz w:val="24"/>
          <w:szCs w:val="24"/>
          <w:lang w:val="en-US"/>
        </w:rPr>
        <w:t xml:space="preserve"> </w:t>
      </w:r>
      <w:r w:rsidR="00881764" w:rsidRPr="00A476F2">
        <w:rPr>
          <w:rFonts w:ascii="Book Antiqua" w:hAnsi="Book Antiqua"/>
          <w:sz w:val="24"/>
          <w:szCs w:val="24"/>
          <w:lang w:val="en-US"/>
        </w:rPr>
        <w:t>Its availability and cost-effectiveness enable perianal ultrasound to monitor real-time recovery of fistulas, thus more expensive MRI might be avoided. Maconi et al. showed that the sensitivity of TPUS is relatively poor in the identification of extrasphincteric and suprasphincteric fis</w:t>
      </w:r>
      <w:r w:rsidR="00F41CE0" w:rsidRPr="00A476F2">
        <w:rPr>
          <w:rFonts w:ascii="Book Antiqua" w:hAnsi="Book Antiqua"/>
          <w:sz w:val="24"/>
          <w:szCs w:val="24"/>
          <w:lang w:val="en-US"/>
        </w:rPr>
        <w:t xml:space="preserve">tulas (55.6% and 50%), but </w:t>
      </w:r>
      <w:r w:rsidR="00881764" w:rsidRPr="00A476F2">
        <w:rPr>
          <w:rFonts w:ascii="Book Antiqua" w:hAnsi="Book Antiqua"/>
          <w:sz w:val="24"/>
          <w:szCs w:val="24"/>
          <w:lang w:val="en-US"/>
        </w:rPr>
        <w:t>it demonstrated an excellent sensitivity and PPV in the recognition of anovaginal and transsphincteric fistulas (sensitivity: 100% and 90%; PPV: 99.4% and 100%)</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"10.1097/01.MIB.0000436274.95722.e5", "ISSN" : "1536-4844", "PMID" : "24193154", "abstract" : "BACKGROUND: To assess the accuracy of transperineal ultrasound (TPUS), in comparison with magnetic resonance imaging (MRI), in classifying perianal Crohn's disease (CD) according to Parks' classification and the American Gastroenterological Association criteria.\n\nMETHODS: Fifty-nine consecutive patients with confirmed or suspected perianal CD underwent TPUS and MRI within 10 days. An independent expert surgical evaluation, which took into account proctological and MRI findings, was used as the gold standard. Fistulae and perianal disease were classified according to Parks' classification and American Gastroenterological Association criteria, respectively.\n\nRESULTS: Forty-six patients showed 64 fistulae (9 intersphincteric, 34 transsphincteric, 2 suprasphincteric, 9 extrasphincteric, and 10 anovaginal) and 23 abscesses were also found. Fifty-one of 54 perianal fistulae (per-lesion sensitivity: 94.4%) and 9 of 10 anovaginal fistulae (sensitivity: 90.0%) were detected and 58 were correctly classified by TPUS (sensitivity: 90.6%; positive predictive value: 93.4%). Overall, TPUS correctly detected and classified the fistulae in 89% of patients and the agreement for classifying perianal fistulae between TPUS and MRI was excellent (K value: 0.783). In contrast, 11 of 23 abscesses were correctly diagnosed by TPUS (sensitivity: 47.8%); although 14 abscesses were diagnosed by TPUS, only 11 were confirmed by MRI (positive predictive value: 78.6%). Overall, TPUS correctly detected and classified fistulae and associated abscesses in 67.3% of patients. Agreement between MRI and TPUS in discriminating simple (15) and complex (29) perianal disease was fairly good (K value: 0.57).\n\nCONCLUSIONS: TPUS is a simple and accurate diagnostic method for classifying perianal fistulae in CD and could be used for the preliminary assessment and follow-up of perianal CD.", "author" : [ { "dropping-particle" : "", "family" : "Maconi", "given" : "Giovanni", "non-dropping-particle" : "", "parse-names" : false, "suffix" : "" }, { "dropping-particle" : "", "family" : "Tonolini", "given" : "Massimo", "non-dropping-particle" : "", "parse-names" : false, "suffix" : "" }, { "dropping-particle" : "", "family" : "Monteleone", "given" : "Michela", "non-dropping-particle" : "", "parse-names" : false, "suffix" : "" }, { "dropping-particle" : "", "family" : "Bezzio", "given" : "Cristina", "non-dropping-particle" : "", "parse-names" : false, "suffix" : "" }, { "dropping-particle" : "", "family" : "Furfaro", "given" : "Federica", "non-dropping-particle" : "", "parse-names" : false, "suffix" : "" }, { "dropping-particle" : "", "family" : "Villa", "given" : "Chiara", "non-dropping-particle" : "", "parse-names" : false, "suffix" : "" }, { "dropping-particle" : "", "family" : "Campari", "given" : "Alessando", "non-dropping-particle" : "", "parse-names" : false, "suffix" : "" }, { "dropping-particle" : "", "family" : "Dell\u02bcEra", "given" : "Alessandra", "non-dropping-particle" : "", "parse-names" : false, "suffix" : "" }, { "dropping-particle" : "", "family" : "Sampietro", "given" : "Gianluca", "non-dropping-particle" : "", "parse-names" : false, "suffix" : "" }, { "dropping-particle" : "", "family" : "Ardizzone", "given" : "Sandro", "non-dropping-particle" : "", "parse-names" : false, "suffix" : "" }, { "dropping-particle" : "", "family" : "Franchis", "given" : "Roberto", "non-dropping-particle" : "de", "parse-names" : false, "suffix" : "" } ], "container-title" : "Inflammatory bowel diseases", "id" : "ITEM-1", "issue" : "13", "issued" : { "date-parts" : [ [ "2013", "12" ] ] }, "page" : "2737-43", "title" : "Transperineal perineal ultrasound versus magnetic resonance imaging in the assessment of perianal Crohn's disease.", "type" : "article-journal", "volume" : "19" }, "uris" : [ "http://www.mendeley.com/documents/?uuid=e219ae44-164d-4efb-824b-b850066c26f8" ] } ], "mendeley" : { "formattedCitation" : "[45]", "plainTextFormattedCitation" : "[45]", "previouslyFormattedCitation" : "[45]"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[45]</w:t>
      </w:r>
      <w:r w:rsidR="001C6CB9" w:rsidRPr="00A476F2">
        <w:rPr>
          <w:rFonts w:ascii="Book Antiqua" w:hAnsi="Book Antiqua"/>
          <w:sz w:val="24"/>
          <w:szCs w:val="24"/>
          <w:vertAlign w:val="superscript"/>
          <w:lang w:val="en-US"/>
        </w:rPr>
        <w:fldChar w:fldCharType="end"/>
      </w:r>
      <w:r w:rsidR="00881764" w:rsidRPr="00A476F2">
        <w:rPr>
          <w:rFonts w:ascii="Book Antiqua" w:hAnsi="Book Antiqua"/>
          <w:sz w:val="24"/>
          <w:szCs w:val="24"/>
          <w:lang w:val="en-US"/>
        </w:rPr>
        <w:t xml:space="preserve">. </w:t>
      </w:r>
      <w:r w:rsidR="00CA3E30" w:rsidRPr="00A476F2">
        <w:rPr>
          <w:rFonts w:ascii="Book Antiqua" w:hAnsi="Book Antiqua"/>
          <w:sz w:val="24"/>
          <w:szCs w:val="24"/>
          <w:lang w:val="en-US"/>
        </w:rPr>
        <w:t>No special preparation and instrumentation is required, and it can be easily mastered, thus perianal ultrasound might be well applied in gastr</w:t>
      </w:r>
      <w:r w:rsidR="00F41CE0" w:rsidRPr="00A476F2">
        <w:rPr>
          <w:rFonts w:ascii="Book Antiqua" w:hAnsi="Book Antiqua"/>
          <w:sz w:val="24"/>
          <w:szCs w:val="24"/>
          <w:lang w:val="en-US"/>
        </w:rPr>
        <w:t xml:space="preserve">oenterology and proctology; </w:t>
      </w:r>
      <w:r w:rsidR="00CA3E30" w:rsidRPr="00A476F2">
        <w:rPr>
          <w:rFonts w:ascii="Book Antiqua" w:hAnsi="Book Antiqua"/>
          <w:sz w:val="24"/>
          <w:szCs w:val="24"/>
          <w:lang w:val="en-US"/>
        </w:rPr>
        <w:t>it can be a fast diagnostic tool as well, especially in urgent cases</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"ISSN" : "1007-9327", "PMID" : "15334686", "abstract" : "AIM: Pelvic magnetic resonance imaging (MRI) and endoanal ultrasound which are established imaging methods for perianal inflammatory lesions in patients with Crohn's disease require expensive specialized equipments and expertise. We investigated the feasibility and sensitivity of transcutaneous perianal ultrasound (PAUS) using regular ultrasound probes in the imaging of perianal inflammatory lesions. The sonographic findings were correlated to pelvic MRI-scans.\n\nMETHODS: We performed PAUS in 25 patients with Crohn's disease and clinical signs of perianal inflammatory disease. Within a median of 10 d (range 0-75) these patients underwent MRI of the pelvis. Regular convex and linear high resolution probes were used for PAUS. The sonographic findings were correlated to the MRI findings by blinded investigators.\n\nRESULTS: The sonographic investigations were well tolerated by all patients. Fistulae typically presented as hypoechoic tracks. Twenty-nine fistulae were detected in 22 patients. Abscesses were detected in 7 patients and presented as hypo- or anechoic formations. Twenty-six of 29 fistulae and 6 of 7 abscesses could be confirmed by MRI. Kappa statistics showed an excellent agreement (kappa&gt;0.83) between the two imaging methods.\n\nCONCLUSION: PAUS is a simple, painless, feasible, real-time method that can be performed without specific patient preparation which is comparable in its sensitivity to pelvic MRI in the detection of perianal fistulae and/or abscesses. PAUS can especially be recommended as a screening tool in acute perianal disorders such as perianal abscess and for follow-up studies of perianal inflammatory disease.", "author" : [ { "dropping-particle" : "", "family" : "Wedemeyer", "given" : "Jochen", "non-dropping-particle" : "", "parse-names" : false, "suffix" : "" }, { "dropping-particle" : "", "family" : "Kirchhoff", "given" : "Timm", "non-dropping-particle" : "", "parse-names" : false, "suffix" : "" }, { "dropping-particle" : "", "family" : "Sellge", "given" : "Gernot", "non-dropping-particle" : "", "parse-names" : false, "suffix" : "" }, { "dropping-particle" : "", "family" : "Bachmann", "given" : "Oliver", "non-dropping-particle" : "", "parse-names" : false, "suffix" : "" }, { "dropping-particle" : "", "family" : "Lotz", "given" : "Joachim", "non-dropping-particle" : "", "parse-names" : false, "suffix" : "" }, { "dropping-particle" : "", "family" : "Galanski", "given" : "Michael", "non-dropping-particle" : "", "parse-names" : false, "suffix" : "" }, { "dropping-particle" : "", "family" : "Manns", "given" : "Michael-P", "non-dropping-particle" : "", "parse-names" : false, "suffix" : "" }, { "dropping-particle" : "", "family" : "Gebel", "given" : "Michael-J", "non-dropping-particle" : "", "parse-names" : false, "suffix" : "" }, { "dropping-particle" : "", "family" : "Bleck", "given" : "J\u00f6rg-S", "non-dropping-particle" : "", "parse-names" : false, "suffix" : "" } ], "container-title" : "World journal of gastroenterology : WJG", "id" : "ITEM-1", "issue" : "19", "issued" : { "date-parts" : [ [ "2004", "10", "1" ] ] }, "page" : "2859-63", "title" : "Transcutaneous perianal sonography: a sensitive method for the detection of perianal inflammatory lesions in Crohn's disease.", "type" : "article-journal", "volume" : "10" }, "uris" : [ "http://www.mendeley.com/documents/?uuid=a2af8932-2485-4cb5-8e14-c503062fd271" ] } ], "mendeley" : { "formattedCitation" : "[17]", "plainTextFormattedCitation" : "[17]", "previouslyFormattedCitation" : "[17]"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[17]</w:t>
      </w:r>
      <w:r w:rsidR="001C6CB9" w:rsidRPr="00A476F2">
        <w:rPr>
          <w:rFonts w:ascii="Book Antiqua" w:hAnsi="Book Antiqua"/>
          <w:sz w:val="24"/>
          <w:szCs w:val="24"/>
          <w:vertAlign w:val="superscript"/>
          <w:lang w:val="en-US"/>
        </w:rPr>
        <w:fldChar w:fldCharType="end"/>
      </w:r>
      <w:r w:rsidR="00CA3E30" w:rsidRPr="00A476F2">
        <w:rPr>
          <w:rFonts w:ascii="Book Antiqua" w:hAnsi="Book Antiqua"/>
          <w:sz w:val="24"/>
          <w:szCs w:val="24"/>
          <w:lang w:val="en-US"/>
        </w:rPr>
        <w:t>.</w:t>
      </w:r>
    </w:p>
    <w:p w14:paraId="2EED0B21" w14:textId="77777777" w:rsidR="00783AFC" w:rsidRPr="00A476F2" w:rsidRDefault="00783AFC" w:rsidP="00031AF5">
      <w:pPr>
        <w:spacing w:after="0" w:line="360" w:lineRule="auto"/>
        <w:ind w:firstLineChars="150" w:firstLine="360"/>
        <w:jc w:val="both"/>
        <w:rPr>
          <w:rFonts w:ascii="Book Antiqua" w:hAnsi="Book Antiqua"/>
          <w:sz w:val="24"/>
          <w:szCs w:val="24"/>
          <w:lang w:val="en-US" w:eastAsia="zh-CN"/>
        </w:rPr>
      </w:pPr>
    </w:p>
    <w:p w14:paraId="6F49CAE4" w14:textId="77777777" w:rsidR="007804DF" w:rsidRPr="00A476F2" w:rsidRDefault="00826958"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Diverticular disease</w:t>
      </w:r>
      <w:r w:rsidR="00193CC4" w:rsidRPr="00A476F2">
        <w:rPr>
          <w:rFonts w:ascii="Book Antiqua" w:hAnsi="Book Antiqua"/>
          <w:b/>
          <w:caps/>
          <w:sz w:val="24"/>
          <w:szCs w:val="24"/>
          <w:lang w:val="en-US"/>
        </w:rPr>
        <w:t xml:space="preserve"> and diverticulitis</w:t>
      </w:r>
    </w:p>
    <w:p w14:paraId="7CF987DB" w14:textId="77777777" w:rsidR="006C3327" w:rsidRPr="00A476F2" w:rsidRDefault="006C3327"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lastRenderedPageBreak/>
        <w:t>Diverti</w:t>
      </w:r>
      <w:r w:rsidR="0068006E" w:rsidRPr="00A476F2">
        <w:rPr>
          <w:rFonts w:ascii="Book Antiqua" w:hAnsi="Book Antiqua"/>
          <w:sz w:val="24"/>
          <w:szCs w:val="24"/>
          <w:lang w:val="en-US"/>
        </w:rPr>
        <w:t xml:space="preserve">cular disease is defined as </w:t>
      </w:r>
      <w:r w:rsidRPr="00A476F2">
        <w:rPr>
          <w:rFonts w:ascii="Book Antiqua" w:hAnsi="Book Antiqua"/>
          <w:sz w:val="24"/>
          <w:szCs w:val="24"/>
          <w:lang w:val="en-US"/>
        </w:rPr>
        <w:t>clinically significant and symptomatic divert</w:t>
      </w:r>
      <w:r w:rsidR="0068006E" w:rsidRPr="00A476F2">
        <w:rPr>
          <w:rFonts w:ascii="Book Antiqua" w:hAnsi="Book Antiqua"/>
          <w:sz w:val="24"/>
          <w:szCs w:val="24"/>
          <w:lang w:val="en-US"/>
        </w:rPr>
        <w:t xml:space="preserve">iculosis, in contrast, </w:t>
      </w:r>
      <w:r w:rsidR="00E4177F" w:rsidRPr="00A476F2">
        <w:rPr>
          <w:rFonts w:ascii="Book Antiqua" w:hAnsi="Book Antiqua"/>
          <w:sz w:val="24"/>
          <w:szCs w:val="24"/>
          <w:lang w:val="en-US"/>
        </w:rPr>
        <w:t>d</w:t>
      </w:r>
      <w:r w:rsidRPr="00A476F2">
        <w:rPr>
          <w:rFonts w:ascii="Book Antiqua" w:hAnsi="Book Antiqua"/>
          <w:sz w:val="24"/>
          <w:szCs w:val="24"/>
          <w:lang w:val="en-US"/>
        </w:rPr>
        <w:t xml:space="preserve">iverticulitis is </w:t>
      </w:r>
      <w:r w:rsidR="0068006E" w:rsidRPr="00A476F2">
        <w:rPr>
          <w:rFonts w:ascii="Book Antiqua" w:hAnsi="Book Antiqua"/>
          <w:sz w:val="24"/>
          <w:szCs w:val="24"/>
          <w:lang w:val="en-US"/>
        </w:rPr>
        <w:t xml:space="preserve">the </w:t>
      </w:r>
      <w:r w:rsidRPr="00A476F2">
        <w:rPr>
          <w:rFonts w:ascii="Book Antiqua" w:hAnsi="Book Antiqua"/>
          <w:sz w:val="24"/>
          <w:szCs w:val="24"/>
          <w:lang w:val="en-US"/>
        </w:rPr>
        <w:t>macroscopic inflammation of diverticula which could associate with acute or chronic complications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"10.1177/1756283X15621228", "ISSN" : "1756-283X", "PMID" : "26929783", "abstract" : "Diverticulosis of the colon is a widespread disease, and its prevalence is increasing especially in the developing world. The underlying pathological mechanisms that cause the formation of colonic diverticula remain unclear but are likely to be the result of complex interactions among age, diet, genetic factors, colonic motility, and changes in colonic structure. The large majority of patients remain asymptomatic throughout their life, one fifth of them become symptomatic (developing the so-called 'diverticular disease') while only a minority of these will develop acute diverticulitis. The factors predicting the development of symptoms remain to be identified. Again, it is generally recognized that diverticular disease occurrence is probably related to complex interactions among colonic motility, diet, lifestyle, and genetic features. Changes in intestinal microflora due to low-fiber diet and consequent low-grade inflammation are thought to be one of the mechanisms responsible for symptoms occurrence of both diverticular disease and acute diverticulitis. Current therapeutic approaches with rifaximin and mesalazine to treat the symptoms seem to be promising. Antibiotic treatment is currently advised only in acute complicated diverticulitis, and no treatment has currently proven effective in preventing the recurrence of acute diverticulitis. Further studies are required in order to clarify the reasons why diverticulosis occurs and the factors triggering occurrence of symptoms. Moreover, the reasons why rifaximin and mesalazine work in symptomatic diverticular disease but not in acute diverticulitis are yet to be elucidated.", "author" : [ { "dropping-particle" : "", "family" : "Tursi", "given" : "A.", "non-dropping-particle" : "", "parse-names" : false, "suffix" : "" } ], "container-title" : "Therapeutic Advances in Gastroenterology", "id" : "ITEM-1", "issue" : "2", "issued" : { "date-parts" : [ [ "2015", "12", "31" ] ] }, "page" : "213-228", "title" : "Diverticulosis today: unfashionable and still under-researched", "type" : "article-journal", "volume" : "9" }, "uris" : [ "http://www.mendeley.com/documents/?uuid=d789ce73-d0b6-44d8-a0e7-dabb0a653406" ] } ], "mendeley" : { "formattedCitation" : "[47]", "plainTextFormattedCitation" : "[47]", "previouslyFormattedCitation" : "[47]"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[47]</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xml:space="preserve">. </w:t>
      </w:r>
      <w:r w:rsidR="007A45EB" w:rsidRPr="00A476F2">
        <w:rPr>
          <w:rFonts w:ascii="Book Antiqua" w:hAnsi="Book Antiqua"/>
          <w:sz w:val="24"/>
          <w:szCs w:val="24"/>
          <w:lang w:val="en-US"/>
        </w:rPr>
        <w:t>Both low and h</w:t>
      </w:r>
      <w:r w:rsidR="003C28E0" w:rsidRPr="00A476F2">
        <w:rPr>
          <w:rFonts w:ascii="Book Antiqua" w:hAnsi="Book Antiqua"/>
          <w:sz w:val="24"/>
          <w:szCs w:val="24"/>
          <w:lang w:val="en-US"/>
        </w:rPr>
        <w:t xml:space="preserve">igh frequency ultrasound examination is </w:t>
      </w:r>
      <w:r w:rsidR="007A45EB" w:rsidRPr="00A476F2">
        <w:rPr>
          <w:rFonts w:ascii="Book Antiqua" w:hAnsi="Book Antiqua"/>
          <w:sz w:val="24"/>
          <w:szCs w:val="24"/>
          <w:lang w:val="en-US"/>
        </w:rPr>
        <w:t>appropriate</w:t>
      </w:r>
      <w:r w:rsidR="003C28E0" w:rsidRPr="00A476F2">
        <w:rPr>
          <w:rFonts w:ascii="Book Antiqua" w:hAnsi="Book Antiqua"/>
          <w:sz w:val="24"/>
          <w:szCs w:val="24"/>
          <w:lang w:val="en-US"/>
        </w:rPr>
        <w:t xml:space="preserve"> for the identification of diverticula. The diverticula appear in the US image as reduced gut signature due to </w:t>
      </w:r>
      <w:r w:rsidR="0068006E" w:rsidRPr="00A476F2">
        <w:rPr>
          <w:rFonts w:ascii="Book Antiqua" w:hAnsi="Book Antiqua"/>
          <w:sz w:val="24"/>
          <w:szCs w:val="24"/>
          <w:lang w:val="en-US"/>
        </w:rPr>
        <w:t xml:space="preserve">the </w:t>
      </w:r>
      <w:r w:rsidR="003C28E0" w:rsidRPr="00A476F2">
        <w:rPr>
          <w:rFonts w:ascii="Book Antiqua" w:hAnsi="Book Antiqua"/>
          <w:sz w:val="24"/>
          <w:szCs w:val="24"/>
          <w:lang w:val="en-US"/>
        </w:rPr>
        <w:t xml:space="preserve">absence/thinning of muscularis propria, or as bright "ears" out of </w:t>
      </w:r>
      <w:r w:rsidR="0068006E" w:rsidRPr="00A476F2">
        <w:rPr>
          <w:rFonts w:ascii="Book Antiqua" w:hAnsi="Book Antiqua"/>
          <w:sz w:val="24"/>
          <w:szCs w:val="24"/>
          <w:lang w:val="en-US"/>
        </w:rPr>
        <w:t xml:space="preserve">the </w:t>
      </w:r>
      <w:r w:rsidR="003C28E0" w:rsidRPr="00A476F2">
        <w:rPr>
          <w:rFonts w:ascii="Book Antiqua" w:hAnsi="Book Antiqua"/>
          <w:sz w:val="24"/>
          <w:szCs w:val="24"/>
          <w:lang w:val="en-US"/>
        </w:rPr>
        <w:t>intestinal wall with acoustic shadow caused by the presence of intradiverticular gas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"10.1186/2036-7902-5-S1-S5", "ISSN" : "2036-3176", "PMID" : "23902791", "abstract" : "Acute diverticulitis (AD) results from inflammation of a colonic diverticulum. It is the most common cause of acute left lower-quadrant pain in adults and represents a common reason for acute hospitalization, as it affects over half of the population over 65 years with a prevalence that increases with age. Although 85% of colonic diverticulitis will recover with a nonoperative treatment, some patients may have complications such as abscesses, fistulas, obstruction, and /or perforation at presentation. For these reasons, different classifications were introduced through times to help clinicians to develop a correct diagnosis and guide the treatment and for the same reasons imaging is used in most cases both to realise a differential diagnosis and to guide the therapeutic management. US and CT are both usefull in diagnosis of diverticolitis, and their sensibility and specificity are similar. However CT scanning is essential for investigating complicated diverticular disease especially where there are diffuse signs and clinical suspicion of secondary peritonitis; instead in most uncomplicated cases the experienced sonographer may quickly confirm a diagnosis guided by the clinical signs. US is to be recommended in premenopausal women, and in young people to reduce dose exposure.", "author" : [ { "dropping-particle" : "", "family" : "Mazzei", "given" : "Maria Antonietta", "non-dropping-particle" : "", "parse-names" : false, "suffix" : "" }, { "dropping-particle" : "", "family" : "Cioffi Squitieri", "given" : "Nevada", "non-dropping-particle" : "", "parse-names" : false, "suffix" : "" }, { "dropping-particle" : "", "family" : "Guerrini", "given" : "Susanna", "non-dropping-particle" : "", "parse-names" : false, "suffix" : "" }, { "dropping-particle" : "", "family" : "Stabile Ianora", "given" : "Amato Antonio", "non-dropping-particle" : "", "parse-names" : false, "suffix" : "" }, { "dropping-particle" : "", "family" : "Cagini", "given" : "Lucio", "non-dropping-particle" : "", "parse-names" : false, "suffix" : "" }, { "dropping-particle" : "", "family" : "Macarini", "given" : "Luca", "non-dropping-particle" : "", "parse-names" : false, "suffix" : "" }, { "dropping-particle" : "", "family" : "Giganti", "given" : "Melchiore", "non-dropping-particle" : "", "parse-names" : false, "suffix" : "" }, { "dropping-particle" : "", "family" : "Volterrani", "given" : "Luca", "non-dropping-particle" : "", "parse-names" : false, "suffix" : "" } ], "container-title" : "Critical ultrasound journal", "id" : "ITEM-1", "issued" : { "date-parts" : [ [ "2013", "7", "15" ] ] }, "page" : "S5", "title" : "Sigmoid diverticulitis: US findings.", "type" : "article-journal", "volume" : "5 Suppl 1" }, "uris" : [ "http://www.mendeley.com/documents/?uuid=59878e68-8876-4dde-9a80-4bb22b1258a3" ] } ], "mendeley" : { "formattedCitation" : "[48]", "plainTextFormattedCitation" : "[48]", "previouslyFormattedCitation" : "[48]"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[48]</w:t>
      </w:r>
      <w:r w:rsidR="001C6CB9" w:rsidRPr="00A476F2">
        <w:rPr>
          <w:rFonts w:ascii="Book Antiqua" w:hAnsi="Book Antiqua"/>
          <w:sz w:val="24"/>
          <w:szCs w:val="24"/>
          <w:vertAlign w:val="superscript"/>
          <w:lang w:val="en-US"/>
        </w:rPr>
        <w:fldChar w:fldCharType="end"/>
      </w:r>
      <w:r w:rsidR="003C28E0" w:rsidRPr="00A476F2">
        <w:rPr>
          <w:rFonts w:ascii="Book Antiqua" w:hAnsi="Book Antiqua"/>
          <w:sz w:val="24"/>
          <w:szCs w:val="24"/>
          <w:lang w:val="en-US"/>
        </w:rPr>
        <w:t>.</w:t>
      </w:r>
      <w:r w:rsidR="00561EF2" w:rsidRPr="00A476F2">
        <w:rPr>
          <w:rFonts w:ascii="Book Antiqua" w:hAnsi="Book Antiqua"/>
          <w:sz w:val="24"/>
          <w:szCs w:val="24"/>
          <w:lang w:val="en-US"/>
        </w:rPr>
        <w:t xml:space="preserve"> </w:t>
      </w:r>
      <w:r w:rsidR="008E1934" w:rsidRPr="00A476F2">
        <w:rPr>
          <w:rFonts w:ascii="Book Antiqua" w:hAnsi="Book Antiqua"/>
          <w:sz w:val="24"/>
          <w:szCs w:val="24"/>
          <w:lang w:val="en-US"/>
        </w:rPr>
        <w:t>In case of diverticulitis, intestinal wall thickening, pericolic inflammation and fluid could be detected beside the diverticula</w:t>
      </w:r>
      <w:r w:rsidR="00A70230" w:rsidRPr="00A476F2">
        <w:rPr>
          <w:rFonts w:ascii="Book Antiqua" w:hAnsi="Book Antiqua"/>
          <w:sz w:val="24"/>
          <w:szCs w:val="24"/>
          <w:lang w:val="en-US"/>
        </w:rPr>
        <w:t xml:space="preserve">. </w:t>
      </w:r>
      <w:r w:rsidR="00D87A5A" w:rsidRPr="00A476F2">
        <w:rPr>
          <w:rFonts w:ascii="Book Antiqua" w:hAnsi="Book Antiqua"/>
          <w:sz w:val="24"/>
          <w:szCs w:val="24"/>
          <w:lang w:val="en-US"/>
        </w:rPr>
        <w:t>During the examination, substantial pain or tenderness occurs by the compression of the affected area</w:t>
      </w:r>
      <w:r w:rsidR="001C6CB9" w:rsidRPr="00A476F2">
        <w:rPr>
          <w:rFonts w:ascii="Book Antiqua" w:hAnsi="Book Antiqua"/>
          <w:sz w:val="24"/>
          <w:szCs w:val="24"/>
          <w:vertAlign w:val="superscript"/>
          <w:lang w:val="en-US"/>
        </w:rPr>
        <w:fldChar w:fldCharType="begin" w:fldLock="1"/>
      </w:r>
      <w:r w:rsidR="009320AD" w:rsidRPr="00A476F2">
        <w:rPr>
          <w:rFonts w:ascii="Book Antiqua" w:hAnsi="Book Antiqua"/>
          <w:sz w:val="24"/>
          <w:szCs w:val="24"/>
          <w:vertAlign w:val="superscript"/>
          <w:lang w:val="en-US"/>
        </w:rPr>
        <w:instrText>ADDIN CSL_CITATION { "citationItems" : [ { "id" : "ITEM-1", "itemData" : { "URL" : "http://www.ncbi.nlm.nih.gov/pubmed/?term=10.1148%2Frg.351140003", "accessed" : { "date-parts" : [ [ "2016", "5", "8" ] ] }, "id" : "ITEM-1", "issued" : { "date-parts" : [ [ "0" ] ] }, "title" : "US of gastrointestinal tract disease. - PubMed - NCBI", "type" : "webpage" }, "uris" : [ "http://www.mendeley.com/documents/?uuid=50cb86cf-6d53-4102-8617-05042b4aa920" ] } ], "mendeley" : { "formattedCitation" : "[1]", "plainTextFormattedCitation" : "[1]", "previouslyFormattedCitation" : "[1]"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F8588D" w:rsidRPr="00A476F2">
        <w:rPr>
          <w:rFonts w:ascii="Book Antiqua" w:hAnsi="Book Antiqua"/>
          <w:noProof/>
          <w:sz w:val="24"/>
          <w:szCs w:val="24"/>
          <w:vertAlign w:val="superscript"/>
          <w:lang w:val="en-US"/>
        </w:rPr>
        <w:t>[1]</w:t>
      </w:r>
      <w:r w:rsidR="001C6CB9" w:rsidRPr="00A476F2">
        <w:rPr>
          <w:rFonts w:ascii="Book Antiqua" w:hAnsi="Book Antiqua"/>
          <w:sz w:val="24"/>
          <w:szCs w:val="24"/>
          <w:vertAlign w:val="superscript"/>
          <w:lang w:val="en-US"/>
        </w:rPr>
        <w:fldChar w:fldCharType="end"/>
      </w:r>
      <w:r w:rsidR="00D87A5A" w:rsidRPr="00A476F2">
        <w:rPr>
          <w:rFonts w:ascii="Book Antiqua" w:hAnsi="Book Antiqua"/>
          <w:sz w:val="24"/>
          <w:szCs w:val="24"/>
          <w:lang w:val="en-US"/>
        </w:rPr>
        <w:t xml:space="preserve">. </w:t>
      </w:r>
      <w:r w:rsidR="0068006E" w:rsidRPr="00A476F2">
        <w:rPr>
          <w:rFonts w:ascii="Book Antiqua" w:hAnsi="Book Antiqua"/>
          <w:sz w:val="24"/>
          <w:szCs w:val="24"/>
          <w:lang w:val="en-US"/>
        </w:rPr>
        <w:t xml:space="preserve">Using </w:t>
      </w:r>
      <w:r w:rsidR="00014DC5" w:rsidRPr="00A476F2">
        <w:rPr>
          <w:rFonts w:ascii="Book Antiqua" w:hAnsi="Book Antiqua"/>
          <w:sz w:val="24"/>
          <w:szCs w:val="24"/>
          <w:lang w:val="en-US"/>
        </w:rPr>
        <w:t>color Doppler US increased vascularity could</w:t>
      </w:r>
      <w:r w:rsidR="0068006E" w:rsidRPr="00A476F2">
        <w:rPr>
          <w:rFonts w:ascii="Book Antiqua" w:hAnsi="Book Antiqua"/>
          <w:sz w:val="24"/>
          <w:szCs w:val="24"/>
          <w:lang w:val="en-US"/>
        </w:rPr>
        <w:t xml:space="preserve"> be</w:t>
      </w:r>
      <w:r w:rsidR="00014DC5" w:rsidRPr="00A476F2">
        <w:rPr>
          <w:rFonts w:ascii="Book Antiqua" w:hAnsi="Book Antiqua"/>
          <w:sz w:val="24"/>
          <w:szCs w:val="24"/>
          <w:lang w:val="en-US"/>
        </w:rPr>
        <w:t xml:space="preserve"> detected in the affected, inflamed, </w:t>
      </w:r>
      <w:r w:rsidR="0068006E" w:rsidRPr="00A476F2">
        <w:rPr>
          <w:rFonts w:ascii="Book Antiqua" w:hAnsi="Book Antiqua"/>
          <w:sz w:val="24"/>
          <w:szCs w:val="24"/>
          <w:lang w:val="en-US"/>
        </w:rPr>
        <w:t xml:space="preserve">and </w:t>
      </w:r>
      <w:r w:rsidR="00014DC5" w:rsidRPr="00A476F2">
        <w:rPr>
          <w:rFonts w:ascii="Book Antiqua" w:hAnsi="Book Antiqua"/>
          <w:sz w:val="24"/>
          <w:szCs w:val="24"/>
          <w:lang w:val="en-US"/>
        </w:rPr>
        <w:t xml:space="preserve">thickened gut wall. </w:t>
      </w:r>
      <w:r w:rsidR="00585FA3" w:rsidRPr="00A476F2">
        <w:rPr>
          <w:rFonts w:ascii="Book Antiqua" w:hAnsi="Book Antiqua"/>
          <w:sz w:val="24"/>
          <w:szCs w:val="24"/>
          <w:lang w:val="en-US"/>
        </w:rPr>
        <w:t xml:space="preserve">The US morphology of diverticular abscesses </w:t>
      </w:r>
      <w:r w:rsidR="0068006E" w:rsidRPr="00A476F2">
        <w:rPr>
          <w:rFonts w:ascii="Book Antiqua" w:hAnsi="Book Antiqua"/>
          <w:sz w:val="24"/>
          <w:szCs w:val="24"/>
          <w:lang w:val="en-US"/>
        </w:rPr>
        <w:t xml:space="preserve">varies </w:t>
      </w:r>
      <w:r w:rsidR="00585FA3" w:rsidRPr="00A476F2">
        <w:rPr>
          <w:rFonts w:ascii="Book Antiqua" w:hAnsi="Book Antiqua"/>
          <w:sz w:val="24"/>
          <w:szCs w:val="24"/>
          <w:lang w:val="en-US"/>
        </w:rPr>
        <w:t xml:space="preserve">widely, </w:t>
      </w:r>
      <w:r w:rsidR="0068006E" w:rsidRPr="00A476F2">
        <w:rPr>
          <w:rFonts w:ascii="Book Antiqua" w:hAnsi="Book Antiqua"/>
          <w:sz w:val="24"/>
          <w:szCs w:val="24"/>
          <w:lang w:val="en-US"/>
        </w:rPr>
        <w:t>they usually appear</w:t>
      </w:r>
      <w:r w:rsidR="00585FA3" w:rsidRPr="00A476F2">
        <w:rPr>
          <w:rFonts w:ascii="Book Antiqua" w:hAnsi="Book Antiqua"/>
          <w:sz w:val="24"/>
          <w:szCs w:val="24"/>
          <w:lang w:val="en-US"/>
        </w:rPr>
        <w:t xml:space="preserve"> as </w:t>
      </w:r>
      <w:r w:rsidR="00F2763C" w:rsidRPr="00A476F2">
        <w:rPr>
          <w:rFonts w:ascii="Book Antiqua" w:hAnsi="Book Antiqua"/>
          <w:sz w:val="24"/>
          <w:szCs w:val="24"/>
          <w:lang w:val="en-US"/>
        </w:rPr>
        <w:t>anechoic</w:t>
      </w:r>
      <w:r w:rsidR="00585FA3" w:rsidRPr="00A476F2">
        <w:rPr>
          <w:rFonts w:ascii="Book Antiqua" w:hAnsi="Book Antiqua"/>
          <w:sz w:val="24"/>
          <w:szCs w:val="24"/>
          <w:lang w:val="en-US"/>
        </w:rPr>
        <w:t xml:space="preserve"> cystic masses containing echogenic debris and gas</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"10.1055/s-2004-832696", "ISSN" : "1530-9681", "PMID" : "20011270", "abstract" : "Diverticular disease affects approximately two thirds of the population over the age of 70. While only a small fraction of these patients will develop diverticulitis, adequate radiological evaluation of diverticulitis and its complications is imperative in determining proper medical and surgical treatment. Clinical examination and laboratory tests alone have been found to be inaccurate in defining many aspects of the disease in up to 60% of cases. Over the past 30 years, contrast enema, computed tomography, and ultrasound have all been used extensively to diagnose the complications of diverticular disease. More recently, magnetic resonance imaging has been studied in patients with complicated diverticulitis. This article reviews the use of these different radiological modalities in diagnosing acute colonic diverticulitis and its complications.", "author" : [ { "dropping-particle" : "", "family" : "Snyder", "given" : "Michael Jesse", "non-dropping-particle" : "", "parse-names" : false, "suffix" : "" } ], "container-title" : "Clinics in colon and rectal surgery", "id" : "ITEM-1", "issue" : "3", "issued" : { "date-parts" : [ [ "2004", "8" ] ] }, "page" : "155-62", "title" : "Imaging of colonic diverticular disease.", "type" : "article-journal", "volume" : "17" }, "uris" : [ "http://www.mendeley.com/documents/?uuid=0e05c701-625c-4b9d-8316-38957a9a448e" ] } ], "mendeley" : { "formattedCitation" : "[49]", "plainTextFormattedCitation" : "[49]", "previouslyFormattedCitation" : "[49]"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[49]</w:t>
      </w:r>
      <w:r w:rsidR="001C6CB9" w:rsidRPr="00A476F2">
        <w:rPr>
          <w:rFonts w:ascii="Book Antiqua" w:hAnsi="Book Antiqua"/>
          <w:sz w:val="24"/>
          <w:szCs w:val="24"/>
          <w:vertAlign w:val="superscript"/>
          <w:lang w:val="en-US"/>
        </w:rPr>
        <w:fldChar w:fldCharType="end"/>
      </w:r>
      <w:r w:rsidR="00585FA3" w:rsidRPr="00A476F2">
        <w:rPr>
          <w:rFonts w:ascii="Book Antiqua" w:hAnsi="Book Antiqua"/>
          <w:sz w:val="24"/>
          <w:szCs w:val="24"/>
          <w:lang w:val="en-US"/>
        </w:rPr>
        <w:t>.</w:t>
      </w:r>
      <w:r w:rsidR="00B16366" w:rsidRPr="00A476F2">
        <w:rPr>
          <w:rFonts w:ascii="Book Antiqua" w:hAnsi="Book Antiqua"/>
          <w:sz w:val="24"/>
          <w:szCs w:val="24"/>
          <w:lang w:val="en-US"/>
        </w:rPr>
        <w:t xml:space="preserve"> </w:t>
      </w:r>
      <w:r w:rsidR="00AD7903" w:rsidRPr="00A476F2">
        <w:rPr>
          <w:rFonts w:ascii="Book Antiqua" w:hAnsi="Book Antiqua"/>
          <w:sz w:val="24"/>
          <w:szCs w:val="24"/>
          <w:lang w:val="en-US"/>
        </w:rPr>
        <w:t>Sensit</w:t>
      </w:r>
      <w:r w:rsidR="00336662" w:rsidRPr="00A476F2">
        <w:rPr>
          <w:rFonts w:ascii="Book Antiqua" w:hAnsi="Book Antiqua"/>
          <w:sz w:val="24"/>
          <w:szCs w:val="24"/>
          <w:lang w:val="en-US"/>
        </w:rPr>
        <w:t xml:space="preserve">ivity and specificity of US in </w:t>
      </w:r>
      <w:r w:rsidR="00AD7903" w:rsidRPr="00A476F2">
        <w:rPr>
          <w:rFonts w:ascii="Book Antiqua" w:hAnsi="Book Antiqua"/>
          <w:sz w:val="24"/>
          <w:szCs w:val="24"/>
          <w:lang w:val="en-US"/>
        </w:rPr>
        <w:t>the diagnosis of acute divertic</w:t>
      </w:r>
      <w:r w:rsidR="00BA4A33" w:rsidRPr="00A476F2">
        <w:rPr>
          <w:rFonts w:ascii="Book Antiqua" w:hAnsi="Book Antiqua"/>
          <w:sz w:val="24"/>
          <w:szCs w:val="24"/>
          <w:lang w:val="en-US"/>
        </w:rPr>
        <w:t>ulitis is 84.6-92% and 80.3-90%</w:t>
      </w:r>
      <w:r w:rsidR="001C6CB9" w:rsidRPr="00A476F2">
        <w:rPr>
          <w:rFonts w:ascii="Book Antiqua" w:hAnsi="Book Antiqua"/>
          <w:sz w:val="24"/>
          <w:szCs w:val="24"/>
          <w:vertAlign w:val="superscript"/>
          <w:lang w:val="en-US"/>
        </w:rPr>
        <w:fldChar w:fldCharType="begin" w:fldLock="1"/>
      </w:r>
      <w:r w:rsidR="00BA4A33" w:rsidRPr="00A476F2">
        <w:rPr>
          <w:rFonts w:ascii="Book Antiqua" w:hAnsi="Book Antiqua"/>
          <w:sz w:val="24"/>
          <w:szCs w:val="24"/>
          <w:vertAlign w:val="superscript"/>
          <w:lang w:val="en-US"/>
        </w:rPr>
        <w:instrText>ADDIN CSL_CITATION { "citationItems" : [ { "id" : "ITEM-1", "itemData" : { "ISSN" : "0091-2751", "PMID" : "2514202", "abstract" : "In a prospective study of 123 patients with clinical signs of acute intestinal inflammation, the sensitivity of ultrasonography in diagnosing acute colonic diverticulitis was 84.6% and the specificity 80.3%. The predictive value of a positive and a negative sonogram was 76.0% and 87.7%, respectively. Of the 52 patients with subsequently proven acute colonic diverticulitis, 44 presented sonographically with a thickened (greater than 4 mm) hypoechoic bowel wall. In 15 patients, enlarged fluid-filled bowel loops were also present. Air-containing diverticula were demonstrated in 3 patients, abscesses in 8 patients, and colovesical fistulae in 2 patients. Eight large abscesses were successfully treated without emergency surgery by percutaneous sonographically guided evacuation. The described sonographic abnormalities strongly suggest acute colonic diverticulitis, particularly when localized in the left lower abdomen.", "author" : [ { "dropping-particle" : "", "family" : "Verbanck", "given" : "J", "non-dropping-particle" : "", "parse-names" : false, "suffix" : "" }, { "dropping-particle" : "", "family" : "Lambrecht", "given" : "S", "non-dropping-particle" : "", "parse-names" : false, "suffix" : "" }, { "dropping-particle" : "", "family" : "Rutgeerts", "given" : "L", "non-dropping-particle" : "", "parse-names" : false, "suffix" : "" }, { "dropping-particle" : "", "family" : "Ghillebert", "given" : "G", "non-dropping-particle" : "", "parse-names" : false, "suffix" : "" }, { "dropping-particle" : "", "family" : "Buyse", "given" : "T", "non-dropping-particle" : "", "parse-names" : false, "suffix" : "" }, { "dropping-particle" : "", "family" : "Naesens", "given" : "M", "non-dropping-particle" : "", "parse-names" : false, "suffix" : "" }, { "dropping-particle" : "", "family" : "Tytgat", "given" : "H", "non-dropping-particle" : "", "parse-names" : false, "suffix" : "" } ], "container-title" : "Journal of clinical ultrasound : JCU", "id" : "ITEM-1", "issue" : "9", "issued" : { "date-parts" : [ [ "0", "1" ] ] }, "page" : "661-6", "title" : "Can sonography diagnose acute colonic diverticulitis in patients with acute intestinal inflammation? A prospective study.", "type" : "article-journal", "volume" : "17" }, "uris" : [ "http://www.mendeley.com/documents/?uuid=671eba53-7114-4e02-bd9f-b9538406f07e" ] } ], "mendeley" : { "formattedCitation" : "[50]", "manualFormatting" : "[50-", "plainTextFormattedCitation" : "[50]", "previouslyFormattedCitation" : "[50]"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[50</w:t>
      </w:r>
      <w:r w:rsidR="00BA4A33"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"URL" : "http://www.ncbi.nlm.nih.gov/pubmed/?term=Graded+compression+ultrasonography+and+computed+tomography+in+acute+colonic+diverticulitis%3A+meta-analysis+of+test+accuracy.", "accessed" : { "date-parts" : [ [ "2016", "5", "8" ] ] }, "id" : "ITEM-1", "issued" : { "date-parts" : [ [ "0" ] ] }, "title" : "Graded compression ultrasonography and computed tomography in acute colonic diverticulitis: meta-analysis of test accuracy. - PubMed - NCBI", "type" : "webpage" }, "uris" : [ "http://www.mendeley.com/documents/?uuid=3bba386a-00f0-4605-a0cd-1fc9281fadc4" ] } ], "mendeley" : { "formattedCitation" : "[51]", "manualFormatting" : "53]", "plainTextFormattedCitation" : "[51]", "previouslyFormattedCitation" : "[51]"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53]</w:t>
      </w:r>
      <w:r w:rsidR="001C6CB9" w:rsidRPr="00A476F2">
        <w:rPr>
          <w:rFonts w:ascii="Book Antiqua" w:hAnsi="Book Antiqua"/>
          <w:sz w:val="24"/>
          <w:szCs w:val="24"/>
          <w:vertAlign w:val="superscript"/>
          <w:lang w:val="en-US"/>
        </w:rPr>
        <w:fldChar w:fldCharType="end"/>
      </w:r>
      <w:r w:rsidR="00AD7903" w:rsidRPr="00A476F2">
        <w:rPr>
          <w:rFonts w:ascii="Book Antiqua" w:hAnsi="Book Antiqua"/>
          <w:sz w:val="24"/>
          <w:szCs w:val="24"/>
          <w:lang w:val="en-US"/>
        </w:rPr>
        <w:t xml:space="preserve">. </w:t>
      </w:r>
      <w:r w:rsidR="007467B8" w:rsidRPr="00A476F2">
        <w:rPr>
          <w:rFonts w:ascii="Book Antiqua" w:hAnsi="Book Antiqua"/>
          <w:sz w:val="24"/>
          <w:szCs w:val="24"/>
          <w:lang w:val="en-US"/>
        </w:rPr>
        <w:t xml:space="preserve">Diagnostic accuracy of </w:t>
      </w:r>
      <w:r w:rsidR="00EC272F" w:rsidRPr="00A476F2">
        <w:rPr>
          <w:rFonts w:ascii="Book Antiqua" w:hAnsi="Book Antiqua"/>
          <w:sz w:val="24"/>
          <w:szCs w:val="24"/>
          <w:lang w:val="en-US"/>
        </w:rPr>
        <w:t>US and CT are comparable in diagnosing diverticulitis</w:t>
      </w:r>
      <w:r w:rsidR="00336662" w:rsidRPr="00A476F2">
        <w:rPr>
          <w:rFonts w:ascii="Book Antiqua" w:hAnsi="Book Antiqua"/>
          <w:sz w:val="24"/>
          <w:szCs w:val="24"/>
          <w:lang w:val="en-US"/>
        </w:rPr>
        <w:t>. US is</w:t>
      </w:r>
      <w:r w:rsidR="00EC272F" w:rsidRPr="00A476F2">
        <w:rPr>
          <w:rFonts w:ascii="Book Antiqua" w:hAnsi="Book Antiqua"/>
          <w:sz w:val="24"/>
          <w:szCs w:val="24"/>
          <w:lang w:val="en-US"/>
        </w:rPr>
        <w:t xml:space="preserve"> the firstly recommended imaging modality, CT is required after an inconclusive or negative US examination</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"10.3109/00365521.2014.908475", "ISSN" : "1502-7708", "PMID" : "24874087", "abstract" : "BACKGROUND: The lack of pathognomonic findings and the chance of complicated disease have resulted in the widespread use of additional imaging to diagnose acute colonic diverticulitis (ACD). The added value of additional imaging in the diagnostic workup of patients suspected of ACD is not well defined.\n\nAIMS: The aim of this study was to systematically review the literature of the accuracy of the clinical evaluation and diagnostic modalities for patients with suspected ACD, to come to an evidence-based approach to diagnose ACD.\n\nMETHODS: A systematic review and meta-analysis of studies that reported diagnostic accuracy of the clinical diagnosis and diagnostic modalities in patients with suspected diverticulitis were performed. Study quality was assessed with the STARD checklist. True-positive, true-negative, false-positive, and false-negative findings were extracted and pooled estimates of sensitivity and specificity per diagnostic test were calculated, if applicable.\n\nRESULTS: The overall quality of the studies reporting the diagnostic accuracy of the clinical diagnosis, contrast enema and magnetic resonance imaging (MRI) were moderate to poor and not suitable for meta-analysis. Sensitivity of the clinical diagnosis varied between 64% and 68%. Ultrasound (US) and computed tomography (CT) studies were eligible for meta-analysis. Summary sensitivity estimates for US were 90% (95% CI: 76-98%) versus 95% (95% CI: 91-97%) for CT (p = 0.86). Summary specificity estimates for US were 90% (95% CI: 86-94%) versus 96% (95% CI: 90-100%) for CT (p = 0.04). Sensitivity for MRI was 98% and specificity varied between 70% and 78%. Sensitivity of contrast enema studies varied between 80% and 83%.\n\nCONCLUSION: In two-thirds of the patients, the diagnosis of ACD can be made based on clinical evaluation alone. In one-third of the patients, additional imaging is a necessity to establish the diagnosis. US and CT are comparable in diagnosing diverticulitis and superior to other modalities. CT has the advantage of higher specificity and the ability to identify alternative diagnoses. The role of MRI is not yet clear in diagnosing ACD. Contrast enema is considered an obsolete imaging technique to diagnose ACD based on lower sensitivity and specificity than US and CT. A step-up approach with CT performed after an inconclusive or negative US, seems a logical and safe approach for patients suspected of ACD.", "author" : [ { "dropping-particle" : "", "family" : "Andeweg", "given" : "Caroline S", "non-dropping-particle" : "", "parse-names" : false, "suffix" : "" }, { "dropping-particle" : "", "family" : "Wegdam", "given" : "Johannes A", "non-dropping-particle" : "", "parse-names" : false, "suffix" : "" }, { "dropping-particle" : "", "family" : "Groenewoud", "given" : "Johannes", "non-dropping-particle" : "", "parse-names" : false, "suffix" : "" }, { "dropping-particle" : "", "family" : "Wilt", "given" : "Gert Jan", "non-dropping-particle" : "van der", "parse-names" : false, "suffix" : "" }, { "dropping-particle" : "", "family" : "Goor", "given" : "Harry", "non-dropping-particle" : "van", "parse-names" : false, "suffix" : "" }, { "dropping-particle" : "", "family" : "Bleichrodt", "given" : "Robert P", "non-dropping-particle" : "", "parse-names" : false, "suffix" : "" } ], "container-title" : "Scandinavian journal of gastroenterology", "id" : "ITEM-1", "issue" : "7", "issued" : { "date-parts" : [ [ "2014", "7" ] ] }, "page" : "775-84", "title" : "Toward an evidence-based step-up approach in diagnosing diverticulitis.", "type" : "article-journal", "volume" : "49" }, "uris" : [ "http://www.mendeley.com/documents/?uuid=34847466-d0f4-4b7f-952d-1f1c4c6bc609" ] } ], "mendeley" : { "formattedCitation" : "[52]", "plainTextFormattedCitation" : "[52]", "previouslyFormattedCitation" : "[52]"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[52]</w:t>
      </w:r>
      <w:r w:rsidR="001C6CB9" w:rsidRPr="00A476F2">
        <w:rPr>
          <w:rFonts w:ascii="Book Antiqua" w:hAnsi="Book Antiqua"/>
          <w:sz w:val="24"/>
          <w:szCs w:val="24"/>
          <w:vertAlign w:val="superscript"/>
          <w:lang w:val="en-US"/>
        </w:rPr>
        <w:fldChar w:fldCharType="end"/>
      </w:r>
      <w:r w:rsidR="00EC272F" w:rsidRPr="00A476F2">
        <w:rPr>
          <w:rFonts w:ascii="Book Antiqua" w:hAnsi="Book Antiqua"/>
          <w:sz w:val="24"/>
          <w:szCs w:val="24"/>
          <w:lang w:val="en-US"/>
        </w:rPr>
        <w:t xml:space="preserve">. </w:t>
      </w:r>
    </w:p>
    <w:p w14:paraId="56D0BE8A" w14:textId="77777777" w:rsidR="00783AFC" w:rsidRPr="00A476F2" w:rsidRDefault="00783AFC" w:rsidP="00031AF5">
      <w:pPr>
        <w:spacing w:after="0" w:line="360" w:lineRule="auto"/>
        <w:jc w:val="both"/>
        <w:rPr>
          <w:rFonts w:ascii="Book Antiqua" w:hAnsi="Book Antiqua"/>
          <w:sz w:val="24"/>
          <w:szCs w:val="24"/>
          <w:lang w:val="en-US" w:eastAsia="zh-CN"/>
        </w:rPr>
      </w:pPr>
    </w:p>
    <w:p w14:paraId="0BDDE6A8" w14:textId="77777777" w:rsidR="00B150CD" w:rsidRPr="00A476F2" w:rsidRDefault="00B150CD"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Gastrointestinal</w:t>
      </w:r>
      <w:r w:rsidR="000C24C3" w:rsidRPr="00A476F2">
        <w:rPr>
          <w:rFonts w:ascii="Book Antiqua" w:hAnsi="Book Antiqua"/>
          <w:b/>
          <w:caps/>
          <w:sz w:val="24"/>
          <w:szCs w:val="24"/>
          <w:lang w:val="en-US"/>
        </w:rPr>
        <w:t xml:space="preserve"> hemorrhage</w:t>
      </w:r>
    </w:p>
    <w:p w14:paraId="5AE66584" w14:textId="77777777" w:rsidR="00E23EA0" w:rsidRPr="00A476F2" w:rsidRDefault="00EC65E1"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U</w:t>
      </w:r>
      <w:r w:rsidR="00C2267C" w:rsidRPr="00A476F2">
        <w:rPr>
          <w:rFonts w:ascii="Book Antiqua" w:hAnsi="Book Antiqua"/>
          <w:sz w:val="24"/>
          <w:szCs w:val="24"/>
          <w:lang w:val="en-US"/>
        </w:rPr>
        <w:t>ltrasound has limited role in the diagnosis of gastr</w:t>
      </w:r>
      <w:r w:rsidR="000C24C3" w:rsidRPr="00A476F2">
        <w:rPr>
          <w:rFonts w:ascii="Book Antiqua" w:hAnsi="Book Antiqua"/>
          <w:sz w:val="24"/>
          <w:szCs w:val="24"/>
          <w:lang w:val="en-US"/>
        </w:rPr>
        <w:t>ointest</w:t>
      </w:r>
      <w:r w:rsidRPr="00A476F2">
        <w:rPr>
          <w:rFonts w:ascii="Book Antiqua" w:hAnsi="Book Antiqua"/>
          <w:sz w:val="24"/>
          <w:szCs w:val="24"/>
          <w:lang w:val="en-US"/>
        </w:rPr>
        <w:t>inal hemorrhage (GIH). E</w:t>
      </w:r>
      <w:r w:rsidR="000C24C3" w:rsidRPr="00A476F2">
        <w:rPr>
          <w:rFonts w:ascii="Book Antiqua" w:hAnsi="Book Antiqua"/>
          <w:sz w:val="24"/>
          <w:szCs w:val="24"/>
          <w:lang w:val="en-US"/>
        </w:rPr>
        <w:t>ndoscopy is the gold-standard diagnostic modality follow</w:t>
      </w:r>
      <w:r w:rsidRPr="00A476F2">
        <w:rPr>
          <w:rFonts w:ascii="Book Antiqua" w:hAnsi="Book Antiqua"/>
          <w:sz w:val="24"/>
          <w:szCs w:val="24"/>
          <w:lang w:val="en-US"/>
        </w:rPr>
        <w:t>ed</w:t>
      </w:r>
      <w:r w:rsidR="000C24C3" w:rsidRPr="00A476F2">
        <w:rPr>
          <w:rFonts w:ascii="Book Antiqua" w:hAnsi="Book Antiqua"/>
          <w:sz w:val="24"/>
          <w:szCs w:val="24"/>
          <w:lang w:val="en-US"/>
        </w:rPr>
        <w:t xml:space="preserve"> by</w:t>
      </w:r>
      <w:r w:rsidRPr="00A476F2">
        <w:rPr>
          <w:rFonts w:ascii="Book Antiqua" w:hAnsi="Book Antiqua"/>
          <w:sz w:val="24"/>
          <w:szCs w:val="24"/>
          <w:lang w:val="en-US"/>
        </w:rPr>
        <w:t xml:space="preserve"> mesenteric angiography and </w:t>
      </w:r>
      <w:r w:rsidR="000C24C3" w:rsidRPr="00A476F2">
        <w:rPr>
          <w:rFonts w:ascii="Book Antiqua" w:hAnsi="Book Antiqua"/>
          <w:sz w:val="24"/>
          <w:szCs w:val="24"/>
          <w:lang w:val="en-US"/>
        </w:rPr>
        <w:t>CT-angiography</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"10.1038/ajg.2016.155", "ISSN" : "1572-0241", "PMID" : "27151132", "author" : [ { "dropping-particle" : "", "family" : "Strate", "given" : "Lisa L", "non-dropping-particle" : "", "parse-names" : false, "suffix" : "" }, { "dropping-particle" : "", "family" : "Gralnek", "given" : "Ian M", "non-dropping-particle" : "", "parse-names" : false, "suffix" : "" } ], "container-title" : "The American journal of gastroenterology", "id" : "ITEM-1", "issue" : "5", "issued" : { "date-parts" : [ [ "2016", "5" ] ] }, "page" : "755", "title" : "ACG Clinical Guideline: Management of Patients With Acute Lower Gastrointestinal Bleeding.", "type" : "article-journal", "volume" : "111" }, "uris" : [ "http://www.mendeley.com/documents/?uuid=b491c04a-d920-4836-98e7-c954bca6e01e" ] } ], "mendeley" : { "formattedCitation" : "[53]", "plainTextFormattedCitation" : "[53]", "previouslyFormattedCitation" : "[53]"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[53]</w:t>
      </w:r>
      <w:r w:rsidR="001C6CB9" w:rsidRPr="00A476F2">
        <w:rPr>
          <w:rFonts w:ascii="Book Antiqua" w:hAnsi="Book Antiqua"/>
          <w:sz w:val="24"/>
          <w:szCs w:val="24"/>
          <w:vertAlign w:val="superscript"/>
          <w:lang w:val="en-US"/>
        </w:rPr>
        <w:fldChar w:fldCharType="end"/>
      </w:r>
      <w:r w:rsidR="000C24C3" w:rsidRPr="00A476F2">
        <w:rPr>
          <w:rFonts w:ascii="Book Antiqua" w:hAnsi="Book Antiqua"/>
          <w:sz w:val="24"/>
          <w:szCs w:val="24"/>
          <w:lang w:val="en-US"/>
        </w:rPr>
        <w:t xml:space="preserve">.  </w:t>
      </w:r>
      <w:r w:rsidRPr="00A476F2">
        <w:rPr>
          <w:rFonts w:ascii="Book Antiqua" w:hAnsi="Book Antiqua"/>
          <w:sz w:val="24"/>
          <w:szCs w:val="24"/>
          <w:lang w:val="en-US"/>
        </w:rPr>
        <w:t>U</w:t>
      </w:r>
      <w:r w:rsidR="00BF0EB8" w:rsidRPr="00A476F2">
        <w:rPr>
          <w:rFonts w:ascii="Book Antiqua" w:hAnsi="Book Antiqua"/>
          <w:sz w:val="24"/>
          <w:szCs w:val="24"/>
          <w:lang w:val="en-US"/>
        </w:rPr>
        <w:t>ltrasound may be a good fir</w:t>
      </w:r>
      <w:r w:rsidRPr="00A476F2">
        <w:rPr>
          <w:rFonts w:ascii="Book Antiqua" w:hAnsi="Book Antiqua"/>
          <w:sz w:val="24"/>
          <w:szCs w:val="24"/>
          <w:lang w:val="en-US"/>
        </w:rPr>
        <w:t>st diagnostic procedure as it can sensitively identify</w:t>
      </w:r>
      <w:r w:rsidR="00BF0EB8" w:rsidRPr="00A476F2">
        <w:rPr>
          <w:rFonts w:ascii="Book Antiqua" w:hAnsi="Book Antiqua"/>
          <w:sz w:val="24"/>
          <w:szCs w:val="24"/>
          <w:lang w:val="en-US"/>
        </w:rPr>
        <w:t xml:space="preserve"> the underlying colonic lesions in the background of GIH</w:t>
      </w:r>
      <w:r w:rsidR="00096E58" w:rsidRPr="00A476F2">
        <w:rPr>
          <w:rFonts w:ascii="Book Antiqua" w:hAnsi="Book Antiqua"/>
          <w:sz w:val="24"/>
          <w:szCs w:val="24"/>
          <w:lang w:val="en-US"/>
        </w:rPr>
        <w:t xml:space="preserve"> such as diverticulosis, </w:t>
      </w:r>
      <w:r w:rsidR="007830F0" w:rsidRPr="00A476F2">
        <w:rPr>
          <w:rFonts w:ascii="Book Antiqua" w:hAnsi="Book Antiqua"/>
          <w:sz w:val="24"/>
          <w:szCs w:val="24"/>
          <w:lang w:val="en-US"/>
        </w:rPr>
        <w:t xml:space="preserve">colonic neoplasm </w:t>
      </w:r>
      <w:r w:rsidR="00096E58" w:rsidRPr="00A476F2">
        <w:rPr>
          <w:rFonts w:ascii="Book Antiqua" w:hAnsi="Book Antiqua"/>
          <w:sz w:val="24"/>
          <w:szCs w:val="24"/>
          <w:lang w:val="en-US"/>
        </w:rPr>
        <w:t>or IBD</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"10.1111/j.1365-2036.2006.02883.x", "ISSN" : "0269-2813", "PMID" : "16611289", "abstract" : "BACKGROUND: Lower gastrointestinal bleeding is a frequent cause of hospitalization, but diagnostic methods for this condition are not fully established. Transabdominal ultrasound is a widely accepted diagnostic tool in bowel diseases.\n\nAIM: To evaluate the usefulness of transabdominal ultrasound for lower gastrointestinal bleeding.\n\nMETHODS: We reviewed the medical records of consecutive patients who underwent transabdominal ultrasound as the first diagnostic procedure for acute haematochezia during the period June 1999 to June 2004. The study group comprised 111 patients and all underwent colonoscopy thereafter. Detection and diagnosis of lower gastrointestinal bleeding by ultrasonographic examination were evaluated by comparing the ultrasound diagnosis with the colonoscopic findings and final diagnosis.\n\nRESULTS: The bleeding site was localized by colonoscopy in 90 of the 111 patients (81%). The bleeding site was localized by ultrasound in 59 of the 90 patients (66%). When the bleeding site was in the rectum, ultrasonographic detectability was 30% (10/33); ultrasonographic detectability was 82-100% when the bleeding site was elsewhere. Rectal bleeding and diverticular bleeding were difficult to diagnose by ultrasound, but for the other diseases, diagnosis by ultrasonographic examination was possible in 91-100% of cases.\n\nCONCLUSIONS: Ultrasonographic examination may be an effective screening method for lower gastrointestinal bleeding.", "author" : [ { "dropping-particle" : "", "family" : "Yamaguchi", "given" : "T", "non-dropping-particle" : "", "parse-names" : false, "suffix" : "" }, { "dropping-particle" : "", "family" : "Manabe", "given" : "N", "non-dropping-particle" : "", "parse-names" : false, "suffix" : "" }, { "dropping-particle" : "", "family" : "Hata", "given" : "J", "non-dropping-particle" : "", "parse-names" : false, "suffix" : "" }, { "dropping-particle" : "", "family" : "Tanaka", "given" : "S", "non-dropping-particle" : "", "parse-names" : false, "suffix" : "" }, { "dropping-particle" : "", "family" : "Haruma", "given" : "K", "non-dropping-particle" : "", "parse-names" : false, "suffix" : "" }, { "dropping-particle" : "", "family" : "Chayama", "given" : "K", "non-dropping-particle" : "", "parse-names" : false, "suffix" : "" } ], "container-title" : "Alimentary pharmacology &amp; therapeutics", "id" : "ITEM-1", "issue" : "8", "issued" : { "date-parts" : [ [ "2006", "4", "15" ] ] }, "page" : "1267-72", "title" : "The usefulness of transabdominal ultrasound for the diagnosis of lower gastrointestinal bleeding.", "type" : "article-journal", "volume" : "23" }, "uris" : [ "http://www.mendeley.com/documents/?uuid=8cf7d37b-08fb-47dd-9e40-2818eb2722fe" ] } ], "mendeley" : { "formattedCitation" : "[54]", "plainTextFormattedCitation" : "[54]", "previouslyFormattedCitation" : "[54]"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[54]</w:t>
      </w:r>
      <w:r w:rsidR="001C6CB9" w:rsidRPr="00A476F2">
        <w:rPr>
          <w:rFonts w:ascii="Book Antiqua" w:hAnsi="Book Antiqua"/>
          <w:sz w:val="24"/>
          <w:szCs w:val="24"/>
          <w:vertAlign w:val="superscript"/>
          <w:lang w:val="en-US"/>
        </w:rPr>
        <w:fldChar w:fldCharType="end"/>
      </w:r>
      <w:r w:rsidR="00BF0EB8" w:rsidRPr="00A476F2">
        <w:rPr>
          <w:rFonts w:ascii="Book Antiqua" w:hAnsi="Book Antiqua"/>
          <w:sz w:val="24"/>
          <w:szCs w:val="24"/>
          <w:lang w:val="en-US"/>
        </w:rPr>
        <w:t>.</w:t>
      </w:r>
      <w:r w:rsidR="00096E58" w:rsidRPr="00A476F2">
        <w:rPr>
          <w:rFonts w:ascii="Book Antiqua" w:hAnsi="Book Antiqua"/>
          <w:sz w:val="24"/>
          <w:szCs w:val="24"/>
          <w:lang w:val="en-US"/>
        </w:rPr>
        <w:t xml:space="preserve"> </w:t>
      </w:r>
    </w:p>
    <w:p w14:paraId="212A8DE6" w14:textId="77777777" w:rsidR="00783AFC" w:rsidRPr="00A476F2" w:rsidRDefault="00783AFC" w:rsidP="00031AF5">
      <w:pPr>
        <w:spacing w:after="0" w:line="360" w:lineRule="auto"/>
        <w:jc w:val="both"/>
        <w:rPr>
          <w:rFonts w:ascii="Book Antiqua" w:hAnsi="Book Antiqua"/>
          <w:sz w:val="24"/>
          <w:szCs w:val="24"/>
          <w:lang w:val="en-US" w:eastAsia="zh-CN"/>
        </w:rPr>
      </w:pPr>
    </w:p>
    <w:p w14:paraId="53D1526B" w14:textId="77777777" w:rsidR="00112097" w:rsidRPr="00A476F2" w:rsidRDefault="00112097"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 xml:space="preserve">Ischemic colitis </w:t>
      </w:r>
    </w:p>
    <w:p w14:paraId="2053A811" w14:textId="77777777" w:rsidR="001A7930" w:rsidRPr="00A476F2" w:rsidRDefault="00112097"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Ischemic colitis is the most common gastroint</w:t>
      </w:r>
      <w:r w:rsidR="001A7930" w:rsidRPr="00A476F2">
        <w:rPr>
          <w:rFonts w:ascii="Book Antiqua" w:hAnsi="Book Antiqua"/>
          <w:sz w:val="24"/>
          <w:szCs w:val="24"/>
          <w:lang w:val="en-US"/>
        </w:rPr>
        <w:t>estinal vascular disease. I</w:t>
      </w:r>
      <w:r w:rsidRPr="00A476F2">
        <w:rPr>
          <w:rFonts w:ascii="Book Antiqua" w:hAnsi="Book Antiqua"/>
          <w:sz w:val="24"/>
          <w:szCs w:val="24"/>
          <w:lang w:val="en-US"/>
        </w:rPr>
        <w:t xml:space="preserve">n 80% of </w:t>
      </w:r>
      <w:r w:rsidR="008D2607" w:rsidRPr="00A476F2">
        <w:rPr>
          <w:rFonts w:ascii="Book Antiqua" w:hAnsi="Book Antiqua"/>
          <w:sz w:val="24"/>
          <w:szCs w:val="24"/>
          <w:lang w:val="en-US"/>
        </w:rPr>
        <w:t xml:space="preserve">the </w:t>
      </w:r>
      <w:r w:rsidRPr="00A476F2">
        <w:rPr>
          <w:rFonts w:ascii="Book Antiqua" w:hAnsi="Book Antiqua"/>
          <w:sz w:val="24"/>
          <w:szCs w:val="24"/>
          <w:lang w:val="en-US"/>
        </w:rPr>
        <w:t xml:space="preserve">cases </w:t>
      </w:r>
      <w:r w:rsidR="001A7930" w:rsidRPr="00A476F2">
        <w:rPr>
          <w:rFonts w:ascii="Book Antiqua" w:hAnsi="Book Antiqua"/>
          <w:sz w:val="24"/>
          <w:szCs w:val="24"/>
          <w:lang w:val="en-US"/>
        </w:rPr>
        <w:t xml:space="preserve">it </w:t>
      </w:r>
      <w:r w:rsidRPr="00A476F2">
        <w:rPr>
          <w:rFonts w:ascii="Book Antiqua" w:hAnsi="Book Antiqua"/>
          <w:sz w:val="24"/>
          <w:szCs w:val="24"/>
          <w:lang w:val="en-US"/>
        </w:rPr>
        <w:t>affects the left col</w:t>
      </w:r>
      <w:r w:rsidR="0048663C" w:rsidRPr="00A476F2">
        <w:rPr>
          <w:rFonts w:ascii="Book Antiqua" w:hAnsi="Book Antiqua"/>
          <w:sz w:val="24"/>
          <w:szCs w:val="24"/>
          <w:lang w:val="en-US"/>
        </w:rPr>
        <w:t>on causing</w:t>
      </w:r>
      <w:r w:rsidRPr="00A476F2">
        <w:rPr>
          <w:rFonts w:ascii="Book Antiqua" w:hAnsi="Book Antiqua"/>
          <w:sz w:val="24"/>
          <w:szCs w:val="24"/>
          <w:lang w:val="en-US"/>
        </w:rPr>
        <w:t xml:space="preserve"> lower GI hemorrhage</w:t>
      </w:r>
      <w:r w:rsidR="001A7930" w:rsidRPr="00A476F2">
        <w:rPr>
          <w:rFonts w:ascii="Book Antiqua" w:hAnsi="Book Antiqua"/>
          <w:sz w:val="24"/>
          <w:szCs w:val="24"/>
          <w:lang w:val="en-US"/>
        </w:rPr>
        <w:t xml:space="preserve"> at the border of </w:t>
      </w:r>
      <w:r w:rsidR="008D2607" w:rsidRPr="00A476F2">
        <w:rPr>
          <w:rFonts w:ascii="Book Antiqua" w:hAnsi="Book Antiqua"/>
          <w:sz w:val="24"/>
          <w:szCs w:val="24"/>
          <w:lang w:val="en-US"/>
        </w:rPr>
        <w:t xml:space="preserve">the </w:t>
      </w:r>
      <w:r w:rsidR="001A7930" w:rsidRPr="00A476F2">
        <w:rPr>
          <w:rFonts w:ascii="Book Antiqua" w:hAnsi="Book Antiqua"/>
          <w:sz w:val="24"/>
          <w:szCs w:val="24"/>
          <w:lang w:val="en-US"/>
        </w:rPr>
        <w:t xml:space="preserve">area supplied by </w:t>
      </w:r>
      <w:r w:rsidR="008D2607" w:rsidRPr="00A476F2">
        <w:rPr>
          <w:rFonts w:ascii="Book Antiqua" w:hAnsi="Book Antiqua"/>
          <w:sz w:val="24"/>
          <w:szCs w:val="24"/>
          <w:lang w:val="en-US"/>
        </w:rPr>
        <w:t xml:space="preserve">the </w:t>
      </w:r>
      <w:r w:rsidR="001A7930" w:rsidRPr="00A476F2">
        <w:rPr>
          <w:rFonts w:ascii="Book Antiqua" w:hAnsi="Book Antiqua"/>
          <w:sz w:val="24"/>
          <w:szCs w:val="24"/>
          <w:lang w:val="en-US"/>
        </w:rPr>
        <w:t>superior and inferior mesenteric artery, or at the junction of</w:t>
      </w:r>
      <w:r w:rsidR="008D2607" w:rsidRPr="00A476F2">
        <w:rPr>
          <w:rFonts w:ascii="Book Antiqua" w:hAnsi="Book Antiqua"/>
          <w:sz w:val="24"/>
          <w:szCs w:val="24"/>
          <w:lang w:val="en-US"/>
        </w:rPr>
        <w:t xml:space="preserve"> the</w:t>
      </w:r>
      <w:r w:rsidR="001A7930" w:rsidRPr="00A476F2">
        <w:rPr>
          <w:rFonts w:ascii="Book Antiqua" w:hAnsi="Book Antiqua"/>
          <w:sz w:val="24"/>
          <w:szCs w:val="24"/>
          <w:lang w:val="en-US"/>
        </w:rPr>
        <w:t xml:space="preserve"> inferior mesenteric and hypogastric artery territory</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"10.1016/j.jviscsurg.2013.01.002", "ISSN" : "1878-7886", "PMID" : "23433833", "abstract" : "Ischemic colitis (IC) is a rare condition. As ischemia is often transient and clinical symptoms are reversible, its exact incidence is unknown. In current clinical practice, two types of IC are described according to the severity: severe IC, with transmural colonic ischemia and/or multi-organ failure (MOF), and mild IC, without MOF and spontaneous favourable evolution in most cases. Two clinical contexts are encountered: spontaneous IC (SIC) and postoperative IC (POIC), mainly after aortic surgery. As there is no specific clinico-biologic symptom of IC, emergent CT-scan and rectosigmoidoscopy are required for diagnosis confirmation, surgical decision and prognosis analysis. IC surgical treatment is not consensual but can be standardized according to organ function and the degree of ischemia: surgical treatment in case of colonic necrosis with deep ischemia and/or MOF; observation for superficial ischemia without organ dysfunction; systematic medical care. Surgery is required in 20% of cases, and consists in extended colectomy without continuity restoration and prophylactic cholecystectomy. Continuity restoration is feasible in one third of survivors, who are exposed to a high risk of severe cardiovascular events.", "author" : [ { "dropping-particle" : "", "family" : "Moszkowicz", "given" : "D", "non-dropping-particle" : "", "parse-names" : false, "suffix" : "" }, { "dropping-particle" : "", "family" : "Mariani", "given" : "A", "non-dropping-particle" : "", "parse-names" : false, "suffix" : "" }, { "dropping-particle" : "", "family" : "Tr\u00e9sallet", "given" : "C", "non-dropping-particle" : "", "parse-names" : false, "suffix" : "" }, { "dropping-particle" : "", "family" : "Menegaux", "given" : "F", "non-dropping-particle" : "", "parse-names" : false, "suffix" : "" } ], "container-title" : "Journal of visceral surgery", "id" : "ITEM-1", "issue" : "1", "issued" : { "date-parts" : [ [ "2013", "2" ] ] }, "page" : "19-28", "title" : "Ischemic colitis: the ABCs of diagnosis and surgical management.", "type" : "article-journal", "volume" : "150" }, "uris" : [ "http://www.mendeley.com/documents/?uuid=f8749997-6c20-4533-9ce0-a404696cfb2d" ] } ], "mendeley" : { "formattedCitation" : "[55]", "plainTextFormattedCitation" : "[55]", "previouslyFormattedCitation" : "[55]"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[55]</w:t>
      </w:r>
      <w:r w:rsidR="001C6CB9" w:rsidRPr="00A476F2">
        <w:rPr>
          <w:rFonts w:ascii="Book Antiqua" w:hAnsi="Book Antiqua"/>
          <w:sz w:val="24"/>
          <w:szCs w:val="24"/>
          <w:vertAlign w:val="superscript"/>
          <w:lang w:val="en-US"/>
        </w:rPr>
        <w:fldChar w:fldCharType="end"/>
      </w:r>
      <w:r w:rsidR="001A7930" w:rsidRPr="00A476F2">
        <w:rPr>
          <w:rFonts w:ascii="Book Antiqua" w:hAnsi="Book Antiqua"/>
          <w:sz w:val="24"/>
          <w:szCs w:val="24"/>
          <w:lang w:val="en-US"/>
        </w:rPr>
        <w:t xml:space="preserve">. </w:t>
      </w:r>
      <w:r w:rsidR="008D2607" w:rsidRPr="00A476F2">
        <w:rPr>
          <w:rFonts w:ascii="Book Antiqua" w:hAnsi="Book Antiqua"/>
          <w:sz w:val="24"/>
          <w:szCs w:val="24"/>
          <w:lang w:val="en-US"/>
        </w:rPr>
        <w:t>T</w:t>
      </w:r>
      <w:r w:rsidR="00C82A2D" w:rsidRPr="00A476F2">
        <w:rPr>
          <w:rFonts w:ascii="Book Antiqua" w:hAnsi="Book Antiqua"/>
          <w:sz w:val="24"/>
          <w:szCs w:val="24"/>
          <w:lang w:val="en-US"/>
        </w:rPr>
        <w:t xml:space="preserve">rue arterial occlusion is rare, </w:t>
      </w:r>
      <w:r w:rsidR="008868B6" w:rsidRPr="00A476F2">
        <w:rPr>
          <w:rFonts w:ascii="Book Antiqua" w:hAnsi="Book Antiqua"/>
          <w:sz w:val="24"/>
          <w:szCs w:val="24"/>
          <w:lang w:val="en-US"/>
        </w:rPr>
        <w:t xml:space="preserve">it is more </w:t>
      </w:r>
      <w:r w:rsidR="008868B6" w:rsidRPr="00A476F2">
        <w:rPr>
          <w:rFonts w:ascii="Book Antiqua" w:hAnsi="Book Antiqua"/>
          <w:sz w:val="24"/>
          <w:szCs w:val="24"/>
          <w:lang w:val="en-US"/>
        </w:rPr>
        <w:lastRenderedPageBreak/>
        <w:t xml:space="preserve">commonly a result of an impairment in </w:t>
      </w:r>
      <w:r w:rsidR="00C82A2D" w:rsidRPr="00A476F2">
        <w:rPr>
          <w:rFonts w:ascii="Book Antiqua" w:hAnsi="Book Antiqua"/>
          <w:sz w:val="24"/>
          <w:szCs w:val="24"/>
          <w:lang w:val="en-US"/>
        </w:rPr>
        <w:t>the micro-vascularization of the colonic wall</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"10.1007/DCR.0b013e31820481a9", "ISSN" : "1530-0358", "PMID" : "21304312", "abstract" : "Ischemic colitis appears to be a collection of diseases rather than a single entity. On the one hand, there is the colitis that truly appears to be caused by a lack of blood flow and, on the other hand, there is the disease that is called \"ischemic\" for lack of a better diagnosis-the colitis that is more \"idiopathic\" than \"ischemic.\" Four widely held tenets of \"ischemic\" colitis are wrong: 1) the colon is not particularly sensitive to ischemia; 2) ischemic colitis is rarely preceded by a period of global hypoperfusion; 3) the \"watershed areas\" are not disproportionately affected; and 4) colonoscopy with biopsy is not specific for the disease. The cause of \"ischemic\" colitis is unknown. Therefore it is, until proven otherwise, \"acute idiopathic colitis.\"", "author" : [ { "dropping-particle" : "", "family" : "Carlson", "given" : "Ryan M", "non-dropping-particle" : "", "parse-names" : false, "suffix" : "" }, { "dropping-particle" : "", "family" : "Madoff", "given" : "Robert D", "non-dropping-particle" : "", "parse-names" : false, "suffix" : "" } ], "container-title" : "Diseases of the colon and rectum", "id" : "ITEM-1", "issue" : "3", "issued" : { "date-parts" : [ [ "2011", "3" ] ] }, "page" : "370-3", "title" : "Is \"ischemic\" colitis ischemic?", "type" : "article-journal", "volume" : "54" }, "uris" : [ "http://www.mendeley.com/documents/?uuid=9fe2d741-2a8e-49ea-afc8-d462148928d3" ] } ], "mendeley" : { "formattedCitation" : "[56]", "plainTextFormattedCitation" : "[56]", "previouslyFormattedCitation" : "[56]"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[56]</w:t>
      </w:r>
      <w:r w:rsidR="001C6CB9" w:rsidRPr="00A476F2">
        <w:rPr>
          <w:rFonts w:ascii="Book Antiqua" w:hAnsi="Book Antiqua"/>
          <w:sz w:val="24"/>
          <w:szCs w:val="24"/>
          <w:vertAlign w:val="superscript"/>
          <w:lang w:val="en-US"/>
        </w:rPr>
        <w:fldChar w:fldCharType="end"/>
      </w:r>
      <w:r w:rsidR="00C82A2D" w:rsidRPr="00A476F2">
        <w:rPr>
          <w:rFonts w:ascii="Book Antiqua" w:hAnsi="Book Antiqua"/>
          <w:sz w:val="24"/>
          <w:szCs w:val="24"/>
          <w:lang w:val="en-US"/>
        </w:rPr>
        <w:t>.</w:t>
      </w:r>
      <w:r w:rsidR="00FF2980" w:rsidRPr="00A476F2">
        <w:rPr>
          <w:rFonts w:ascii="Book Antiqua" w:hAnsi="Book Antiqua"/>
          <w:sz w:val="24"/>
          <w:szCs w:val="24"/>
          <w:lang w:val="en-US"/>
        </w:rPr>
        <w:t xml:space="preserve"> </w:t>
      </w:r>
      <w:r w:rsidR="008868B6" w:rsidRPr="00A476F2">
        <w:rPr>
          <w:rFonts w:ascii="Book Antiqua" w:hAnsi="Book Antiqua"/>
          <w:sz w:val="24"/>
          <w:szCs w:val="24"/>
          <w:lang w:val="en-US"/>
        </w:rPr>
        <w:t>S</w:t>
      </w:r>
      <w:r w:rsidR="00502D9E" w:rsidRPr="00A476F2">
        <w:rPr>
          <w:rFonts w:ascii="Book Antiqua" w:hAnsi="Book Antiqua"/>
          <w:sz w:val="24"/>
          <w:szCs w:val="24"/>
          <w:lang w:val="en-US"/>
        </w:rPr>
        <w:t xml:space="preserve">ignificant arterial stenosis could </w:t>
      </w:r>
      <w:r w:rsidR="008868B6" w:rsidRPr="00A476F2">
        <w:rPr>
          <w:rFonts w:ascii="Book Antiqua" w:hAnsi="Book Antiqua"/>
          <w:sz w:val="24"/>
          <w:szCs w:val="24"/>
          <w:lang w:val="en-US"/>
        </w:rPr>
        <w:t xml:space="preserve">be </w:t>
      </w:r>
      <w:r w:rsidR="00502D9E" w:rsidRPr="00A476F2">
        <w:rPr>
          <w:rFonts w:ascii="Book Antiqua" w:hAnsi="Book Antiqua"/>
          <w:sz w:val="24"/>
          <w:szCs w:val="24"/>
          <w:lang w:val="en-US"/>
        </w:rPr>
        <w:t>identified by pulse Doppler scanning with high sensitivity and negative predictive value</w:t>
      </w:r>
      <w:r w:rsidR="008868B6" w:rsidRPr="00A476F2">
        <w:rPr>
          <w:rFonts w:ascii="Book Antiqua" w:hAnsi="Book Antiqua"/>
          <w:sz w:val="24"/>
          <w:szCs w:val="24"/>
          <w:lang w:val="en-US"/>
        </w:rPr>
        <w:t xml:space="preserve"> which could exceed </w:t>
      </w:r>
      <w:r w:rsidR="007A3E20" w:rsidRPr="00A476F2">
        <w:rPr>
          <w:rFonts w:ascii="Book Antiqua" w:hAnsi="Book Antiqua"/>
          <w:sz w:val="24"/>
          <w:szCs w:val="24"/>
          <w:lang w:val="en-US"/>
        </w:rPr>
        <w:t>90%</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"10.1016/j.ejrad.2007.06.034", "ISSN" : "0720-048X", "PMID" : "17923366", "abstract" : "The intestinal wall can be visualized using high resolution transabdominal ultrasound. The normal intestinal wall thickness in the terminal ileum, cecum, and right and left colon is &lt;2mm when examined with graded compression. It is important to appreciate that a contracted intestinal segment can be misinterpreted as a thickened wall. Vascularisation can be mainly displayed in the second hyperechoic layer (submucosal layer) as well as vessels penetrating the muscularis propria. Imaging of the gastrointestinal wall is dependent on the experience of the examiner as well dependent on the equipment used. Acute or chronic inflammation of the intestinal wall is accompanied by increased perfusion of the mesentery, which can be displayed non-quantitatively with colour duplex. In contrast, ischemia is characterised by hypoperfusion of the mesenteric arteries and the bowel wall. The most promising sonographic approach in assessing splanchnic arteries and the bowel wall is combining the analysis of superior and inferior mesenteric inflow by pulsed Doppler scanning (systolic and diastolic velocities, resistance index) with the end-organ vascularity by colour Doppler imaging diminishing the influence of examination technique only displaying bowel wall vascularity. Colour Doppler imaging has been described as helpful in a variety of gastrointestinal disorders, particularly in patients with Crohn's disease, celiac disease, mesenteric artery stenosis and other ischemic gastrointestinal diseases, graft versus host disease and hemorrhagic segmental colitis.", "author" : [ { "dropping-particle" : "", "family" : "Dietrich", "given" : "C F", "non-dropping-particle" : "", "parse-names" : false, "suffix" : "" }, { "dropping-particle" : "", "family" : "Jedrzejczyk", "given" : "M", "non-dropping-particle" : "", "parse-names" : false, "suffix" : "" }, { "dropping-particle" : "", "family" : "Ignee", "given" : "A", "non-dropping-particle" : "", "parse-names" : false, "suffix" : "" } ], "container-title" : "European journal of radiology", "id" : "ITEM-1", "issue" : "2", "issued" : { "date-parts" : [ [ "2007", "11", "1" ] ] }, "language" : "English", "page" : "202-12", "publisher" : "Elsevier", "title" : "Sonographic assessment of splanchnic arteries and the bowel wall.", "type" : "article-journal", "volume" : "64" }, "uris" : [ "http://www.mendeley.com/documents/?uuid=838d2053-e0ca-4596-bb6e-423f81bfb42f" ] } ], "mendeley" : { "formattedCitation" : "[57]", "plainTextFormattedCitation" : "[57]", "previouslyFormattedCitation" : "[57]"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[57]</w:t>
      </w:r>
      <w:r w:rsidR="001C6CB9" w:rsidRPr="00A476F2">
        <w:rPr>
          <w:rFonts w:ascii="Book Antiqua" w:hAnsi="Book Antiqua"/>
          <w:sz w:val="24"/>
          <w:szCs w:val="24"/>
          <w:vertAlign w:val="superscript"/>
          <w:lang w:val="en-US"/>
        </w:rPr>
        <w:fldChar w:fldCharType="end"/>
      </w:r>
      <w:r w:rsidR="007A3E20" w:rsidRPr="00A476F2">
        <w:rPr>
          <w:rFonts w:ascii="Book Antiqua" w:hAnsi="Book Antiqua"/>
          <w:sz w:val="24"/>
          <w:szCs w:val="24"/>
          <w:lang w:val="en-US"/>
        </w:rPr>
        <w:t xml:space="preserve">. </w:t>
      </w:r>
      <w:r w:rsidR="00502D9E" w:rsidRPr="00A476F2">
        <w:rPr>
          <w:rFonts w:ascii="Book Antiqua" w:hAnsi="Book Antiqua"/>
          <w:sz w:val="24"/>
          <w:szCs w:val="24"/>
          <w:lang w:val="en-US"/>
        </w:rPr>
        <w:t xml:space="preserve"> </w:t>
      </w:r>
      <w:r w:rsidR="00F36D31" w:rsidRPr="00A476F2">
        <w:rPr>
          <w:rFonts w:ascii="Book Antiqua" w:hAnsi="Book Antiqua"/>
          <w:sz w:val="24"/>
          <w:szCs w:val="24"/>
          <w:lang w:val="en-US"/>
        </w:rPr>
        <w:t xml:space="preserve">The characteristic US finding in ischemic colitis is the hypoechoic gut wall thickening with variable loss of mural stratification. Color flow Doppler imaging may help to analyze the microcirculation of </w:t>
      </w:r>
      <w:r w:rsidR="008868B6" w:rsidRPr="00A476F2">
        <w:rPr>
          <w:rFonts w:ascii="Book Antiqua" w:hAnsi="Book Antiqua"/>
          <w:sz w:val="24"/>
          <w:szCs w:val="24"/>
          <w:lang w:val="en-US"/>
        </w:rPr>
        <w:t xml:space="preserve">the </w:t>
      </w:r>
      <w:r w:rsidR="00F36D31" w:rsidRPr="00A476F2">
        <w:rPr>
          <w:rFonts w:ascii="Book Antiqua" w:hAnsi="Book Antiqua"/>
          <w:sz w:val="24"/>
          <w:szCs w:val="24"/>
          <w:lang w:val="en-US"/>
        </w:rPr>
        <w:t>colonic wall. In the acute stage color flow is barely visible, which may be a sign of necrosis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"10.1016/j.ejrad.2007.06.038", "ISSN" : "0720-048X", "PMID" : "17889476", "abstract" : "The colon is affected by a number of diseases, mainly inflammatory, ischemic, and neoplastic conditions. Depending upon clinical indications endoscopy, US, CT, or other radiological methods are used for evaluation. The fact that US is frequently used as the initial imaging method in patients with non-specific clinical symptoms allows for greater influence in further diagnostic evaluation and with treatment, provided the investigator is familiar with the features of different intestinal diseases. This article will describe the anatomical characteristics of the colon, the US technique for examination of the colon, and the typical US features of the more common diagnoses of the colon.", "author" : [ { "dropping-particle" : "", "family" : "Hollerweger", "given" : "Alois", "non-dropping-particle" : "", "parse-names" : false, "suffix" : "" } ], "container-title" : "European journal of radiology", "id" : "ITEM-1", "issue" : "2", "issued" : { "date-parts" : [ [ "2007", "11", "1" ] ] }, "language" : "English", "page" : "239-49", "publisher" : "Elsevier", "title" : "Colonic diseases: the value of US examination.", "type" : "article-journal", "volume" : "64" }, "uris" : [ "http://www.mendeley.com/documents/?uuid=258ba8f5-7107-4ca8-a399-567cb12e4dcd" ] } ], "mendeley" : { "formattedCitation" : "[58]", "plainTextFormattedCitation" : "[58]", "previouslyFormattedCitation" : "[58]"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[58]</w:t>
      </w:r>
      <w:r w:rsidR="001C6CB9" w:rsidRPr="00A476F2">
        <w:rPr>
          <w:rFonts w:ascii="Book Antiqua" w:hAnsi="Book Antiqua"/>
          <w:sz w:val="24"/>
          <w:szCs w:val="24"/>
          <w:vertAlign w:val="superscript"/>
          <w:lang w:val="en-US"/>
        </w:rPr>
        <w:fldChar w:fldCharType="end"/>
      </w:r>
      <w:r w:rsidR="00F36D31" w:rsidRPr="00A476F2">
        <w:rPr>
          <w:rFonts w:ascii="Book Antiqua" w:hAnsi="Book Antiqua"/>
          <w:sz w:val="24"/>
          <w:szCs w:val="24"/>
          <w:lang w:val="en-US"/>
        </w:rPr>
        <w:t>.</w:t>
      </w:r>
      <w:r w:rsidR="00BC2EE9" w:rsidRPr="00A476F2">
        <w:rPr>
          <w:sz w:val="24"/>
          <w:szCs w:val="24"/>
        </w:rPr>
        <w:t xml:space="preserve"> </w:t>
      </w:r>
      <w:r w:rsidR="00BC2EE9" w:rsidRPr="00A476F2">
        <w:rPr>
          <w:rFonts w:ascii="Book Antiqua" w:hAnsi="Book Antiqua"/>
          <w:sz w:val="24"/>
          <w:szCs w:val="24"/>
          <w:lang w:val="en-US"/>
        </w:rPr>
        <w:t xml:space="preserve">Absence of arterial flow in the wall of the ischemic colon on </w:t>
      </w:r>
      <w:r w:rsidR="008868B6" w:rsidRPr="00A476F2">
        <w:rPr>
          <w:rFonts w:ascii="Book Antiqua" w:hAnsi="Book Antiqua"/>
          <w:sz w:val="24"/>
          <w:szCs w:val="24"/>
          <w:lang w:val="en-US"/>
        </w:rPr>
        <w:t xml:space="preserve">the </w:t>
      </w:r>
      <w:r w:rsidR="00BC2EE9" w:rsidRPr="00A476F2">
        <w:rPr>
          <w:rFonts w:ascii="Book Antiqua" w:hAnsi="Book Antiqua"/>
          <w:sz w:val="24"/>
          <w:szCs w:val="24"/>
          <w:lang w:val="en-US"/>
        </w:rPr>
        <w:t xml:space="preserve">initial color Doppler sonography is a good prognostic sign of </w:t>
      </w:r>
      <w:r w:rsidR="00012AB0" w:rsidRPr="00A476F2">
        <w:rPr>
          <w:rFonts w:ascii="Book Antiqua" w:hAnsi="Book Antiqua"/>
          <w:sz w:val="24"/>
          <w:szCs w:val="24"/>
          <w:lang w:val="en-US"/>
        </w:rPr>
        <w:t>a</w:t>
      </w:r>
      <w:r w:rsidR="008868B6" w:rsidRPr="00A476F2">
        <w:rPr>
          <w:rFonts w:ascii="Book Antiqua" w:hAnsi="Book Antiqua"/>
          <w:sz w:val="24"/>
          <w:szCs w:val="24"/>
          <w:lang w:val="en-US"/>
        </w:rPr>
        <w:t>n</w:t>
      </w:r>
      <w:r w:rsidR="005E28AA" w:rsidRPr="00A476F2">
        <w:rPr>
          <w:rFonts w:ascii="Book Antiqua" w:hAnsi="Book Antiqua"/>
          <w:sz w:val="24"/>
          <w:szCs w:val="24"/>
          <w:lang w:val="en-US"/>
        </w:rPr>
        <w:t xml:space="preserve"> </w:t>
      </w:r>
      <w:r w:rsidR="00BC2EE9" w:rsidRPr="00A476F2">
        <w:rPr>
          <w:rFonts w:ascii="Book Antiqua" w:hAnsi="Book Antiqua"/>
          <w:sz w:val="24"/>
          <w:szCs w:val="24"/>
          <w:lang w:val="en-US"/>
        </w:rPr>
        <w:t>unfavorable outcome</w:t>
      </w:r>
      <w:r w:rsidR="008868B6" w:rsidRPr="00A476F2">
        <w:rPr>
          <w:rFonts w:ascii="Book Antiqua" w:hAnsi="Book Antiqua"/>
          <w:sz w:val="24"/>
          <w:szCs w:val="24"/>
          <w:lang w:val="en-US"/>
        </w:rPr>
        <w:t>. This factor</w:t>
      </w:r>
      <w:r w:rsidR="00BC2EE9" w:rsidRPr="00A476F2">
        <w:rPr>
          <w:rFonts w:ascii="Book Antiqua" w:hAnsi="Book Antiqua"/>
          <w:sz w:val="24"/>
          <w:szCs w:val="24"/>
          <w:lang w:val="en-US"/>
        </w:rPr>
        <w:t xml:space="preserve"> is more closely associated with </w:t>
      </w:r>
      <w:r w:rsidR="008868B6" w:rsidRPr="00A476F2">
        <w:rPr>
          <w:rFonts w:ascii="Book Antiqua" w:hAnsi="Book Antiqua"/>
          <w:sz w:val="24"/>
          <w:szCs w:val="24"/>
          <w:lang w:val="en-US"/>
        </w:rPr>
        <w:t xml:space="preserve">the </w:t>
      </w:r>
      <w:r w:rsidR="00BC2EE9" w:rsidRPr="00A476F2">
        <w:rPr>
          <w:rFonts w:ascii="Book Antiqua" w:hAnsi="Book Antiqua"/>
          <w:sz w:val="24"/>
          <w:szCs w:val="24"/>
          <w:lang w:val="en-US"/>
        </w:rPr>
        <w:t>outcome than early clinical and laboratory findings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"10.2214/ajr.175.4.1751151", "ISSN" : "0361-803X", "PMID" : "11000181", "abstract" : "OBJECTIVE: The objective of this study was to compare the value of color Doppler sonography with early clinical and laboratory findings in determining the prognosis of patients with ischemic colitis.\n\nSUBJECTS AND METHODS: We reviewed the early clinical, laboratory, and color Doppler sonographic data of 24 patients with ischemic colitis. The patients were divided into two groups on the basis of their outcome. The first group comprised the patients with transient ischemia who recovered uneventfully, and the second group included the patients who needed surgery because of symptomatic transmural colic gangrene or colic stricture. Clinical data and laboratory values were compared with color Doppler sonographic findings including colic wall thickness, presence of stratification, and arterial flow in the bowel wall.\n\nRESULTS: At univariate analysis, increased age (p = 0.007), leukocyte count (p = 0.030), lactate dehydrogenase level (p = 0.030), blood lactate level (p = 0.041), and absence of vascular flow in the colic wall (p&lt;0.001) were significantly related to complicated ischemic colitis. At multivariate analysis, absence of arterial flow was the only significant predictor of complicated ischemic colitis (p = 0.002), with a sensitivity of 82%, a specificity of 92%, a positive predictive value of 90%, and a negative predictive value of 86%.\n\nCONCLUSION: Absence of arterial flow in the wall of the ischemic colon on initial color Doppler sonography is suggestive of an unfavorable outcome and is more closely associated with outcome than early clinical and laboratory findings.", "author" : [ { "dropping-particle" : "", "family" : "Danse", "given" : "E M", "non-dropping-particle" : "", "parse-names" : false, "suffix" : "" }, { "dropping-particle" : "", "family" : "Beers", "given" : "B E", "non-dropping-particle" : "Van", "parse-names" : false, "suffix" : "" }, { "dropping-particle" : "", "family" : "Jamart", "given" : "J", "non-dropping-particle" : "", "parse-names" : false, "suffix" : "" }, { "dropping-particle" : "", "family" : "Hoang", "given" : "P", "non-dropping-particle" : "", "parse-names" : false, "suffix" : "" }, { "dropping-particle" : "", "family" : "Laterre", "given" : "P F", "non-dropping-particle" : "", "parse-names" : false, "suffix" : "" }, { "dropping-particle" : "", "family" : "Thys", "given" : "F C", "non-dropping-particle" : "", "parse-names" : false, "suffix" : "" }, { "dropping-particle" : "", "family" : "Kartheuser", "given" : "A", "non-dropping-particle" : "", "parse-names" : false, "suffix" : "" }, { "dropping-particle" : "", "family" : "Pringot", "given" : "J", "non-dropping-particle" : "", "parse-names" : false, "suffix" : "" } ], "container-title" : "AJR. American journal of roentgenology", "id" : "ITEM-1", "issue" : "4", "issued" : { "date-parts" : [ [ "2000", "10", "23" ] ] }, "language" : "en", "page" : "1151-4", "publisher" : "American Roentgen Ray Society", "title" : "Prognosis of ischemic colitis: comparison of color doppler sonography with early clinical and laboratory findings.", "type" : "article-journal", "volume" : "175" }, "uris" : [ "http://www.mendeley.com/documents/?uuid=02cfb152-6df8-4549-af8e-54666b8044fe" ] } ], "mendeley" : { "formattedCitation" : "[59]", "plainTextFormattedCitation" : "[59]", "previouslyFormattedCitation" : "[59]"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[59]</w:t>
      </w:r>
      <w:r w:rsidR="001C6CB9" w:rsidRPr="00A476F2">
        <w:rPr>
          <w:rFonts w:ascii="Book Antiqua" w:hAnsi="Book Antiqua"/>
          <w:sz w:val="24"/>
          <w:szCs w:val="24"/>
          <w:vertAlign w:val="superscript"/>
          <w:lang w:val="en-US"/>
        </w:rPr>
        <w:fldChar w:fldCharType="end"/>
      </w:r>
      <w:r w:rsidR="00BC2EE9" w:rsidRPr="00A476F2">
        <w:rPr>
          <w:rFonts w:ascii="Book Antiqua" w:hAnsi="Book Antiqua"/>
          <w:sz w:val="24"/>
          <w:szCs w:val="24"/>
          <w:lang w:val="en-US"/>
        </w:rPr>
        <w:t>.</w:t>
      </w:r>
    </w:p>
    <w:p w14:paraId="78927B41" w14:textId="77777777" w:rsidR="00783AFC" w:rsidRPr="00A476F2" w:rsidRDefault="00783AFC" w:rsidP="00031AF5">
      <w:pPr>
        <w:spacing w:after="0" w:line="360" w:lineRule="auto"/>
        <w:jc w:val="both"/>
        <w:rPr>
          <w:rFonts w:ascii="Book Antiqua" w:hAnsi="Book Antiqua"/>
          <w:sz w:val="24"/>
          <w:szCs w:val="24"/>
          <w:lang w:val="en-US" w:eastAsia="zh-CN"/>
        </w:rPr>
      </w:pPr>
    </w:p>
    <w:p w14:paraId="44635BCF" w14:textId="77777777" w:rsidR="003634BE" w:rsidRPr="00A476F2" w:rsidRDefault="003634BE"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Intussusception</w:t>
      </w:r>
    </w:p>
    <w:p w14:paraId="32C5E08D" w14:textId="77777777" w:rsidR="00826958" w:rsidRPr="00A476F2" w:rsidRDefault="00F8715A" w:rsidP="00031AF5">
      <w:pPr>
        <w:spacing w:after="0" w:line="360" w:lineRule="auto"/>
        <w:jc w:val="both"/>
        <w:rPr>
          <w:rFonts w:ascii="Book Antiqua" w:hAnsi="Book Antiqua"/>
          <w:sz w:val="24"/>
          <w:szCs w:val="24"/>
          <w:lang w:val="en-US" w:eastAsia="zh-CN"/>
        </w:rPr>
      </w:pPr>
      <w:r w:rsidRPr="00A476F2">
        <w:rPr>
          <w:rFonts w:ascii="Book Antiqua" w:hAnsi="Book Antiqua"/>
          <w:sz w:val="24"/>
          <w:szCs w:val="24"/>
          <w:lang w:val="en-US"/>
        </w:rPr>
        <w:t>The US morphology of in</w:t>
      </w:r>
      <w:r w:rsidR="00000848" w:rsidRPr="00A476F2">
        <w:rPr>
          <w:rFonts w:ascii="Book Antiqua" w:hAnsi="Book Antiqua"/>
          <w:sz w:val="24"/>
          <w:szCs w:val="24"/>
          <w:lang w:val="en-US"/>
        </w:rPr>
        <w:t xml:space="preserve">tussusception is characteristic: </w:t>
      </w:r>
      <w:r w:rsidRPr="00A476F2">
        <w:rPr>
          <w:rFonts w:ascii="Book Antiqua" w:hAnsi="Book Antiqua"/>
          <w:sz w:val="24"/>
          <w:szCs w:val="24"/>
          <w:lang w:val="en-US"/>
        </w:rPr>
        <w:t xml:space="preserve"> </w:t>
      </w:r>
      <w:r w:rsidR="00000848" w:rsidRPr="00A476F2">
        <w:rPr>
          <w:rFonts w:ascii="Book Antiqua" w:hAnsi="Book Antiqua"/>
          <w:sz w:val="24"/>
          <w:szCs w:val="24"/>
          <w:lang w:val="en-US"/>
        </w:rPr>
        <w:t>on the cross-sectional view multilayer pattern can be seen with alternating concentric hypoechogenic and echogenic circles (</w:t>
      </w:r>
      <w:r w:rsidR="00FA65B4" w:rsidRPr="00A476F2">
        <w:rPr>
          <w:rFonts w:ascii="Book Antiqua" w:hAnsi="Book Antiqua"/>
          <w:sz w:val="24"/>
          <w:szCs w:val="24"/>
          <w:lang w:val="en-US"/>
        </w:rPr>
        <w:t>“</w:t>
      </w:r>
      <w:r w:rsidR="00000848" w:rsidRPr="00A476F2">
        <w:rPr>
          <w:rFonts w:ascii="Book Antiqua" w:hAnsi="Book Antiqua"/>
          <w:sz w:val="24"/>
          <w:szCs w:val="24"/>
          <w:lang w:val="en-US"/>
        </w:rPr>
        <w:t>onion</w:t>
      </w:r>
      <w:r w:rsidR="00FA65B4" w:rsidRPr="00A476F2">
        <w:rPr>
          <w:rFonts w:ascii="Book Antiqua" w:hAnsi="Book Antiqua"/>
          <w:sz w:val="24"/>
          <w:szCs w:val="24"/>
          <w:lang w:val="en-US"/>
        </w:rPr>
        <w:t>”,</w:t>
      </w:r>
      <w:r w:rsidR="00000848" w:rsidRPr="00A476F2">
        <w:rPr>
          <w:rFonts w:ascii="Book Antiqua" w:hAnsi="Book Antiqua"/>
          <w:sz w:val="24"/>
          <w:szCs w:val="24"/>
          <w:lang w:val="en-US"/>
        </w:rPr>
        <w:t xml:space="preserve"> </w:t>
      </w:r>
      <w:r w:rsidR="00FA65B4" w:rsidRPr="00A476F2">
        <w:rPr>
          <w:rFonts w:ascii="Book Antiqua" w:hAnsi="Book Antiqua"/>
          <w:sz w:val="24"/>
          <w:szCs w:val="24"/>
          <w:lang w:val="en-US"/>
        </w:rPr>
        <w:t xml:space="preserve">“doughnut” or “bull’s eye” </w:t>
      </w:r>
      <w:r w:rsidR="00000848" w:rsidRPr="00A476F2">
        <w:rPr>
          <w:rFonts w:ascii="Book Antiqua" w:hAnsi="Book Antiqua"/>
          <w:sz w:val="24"/>
          <w:szCs w:val="24"/>
          <w:lang w:val="en-US"/>
        </w:rPr>
        <w:t>sign)</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"0364-2356", "PMID" : "212339", "abstract" : "Gray scale ultrasound examination of two patients with abdominal space-occupying lesions demonstrated characteristic ring shadows on longitudinal scans. In one case a multiple concentric ring shadow resulted from an ileocolic intussusception, and in the other a \"bull's eye\" image was due to an infiltrating carcinoma of the pyloric antrum. A study of these patients confirms the suspicion [1] that there is a characteristic ultrasonic appearance of intussusception in bowel loops.", "author" : [ { "dropping-particle" : "", "family" : "Holt", "given" : "S", "non-dropping-particle" : "", "parse-names" : false, "suffix" : "" }, { "dropping-particle" : "", "family" : "Samuel", "given" : "E", "non-dropping-particle" : "", "parse-names" : false, "suffix" : "" } ], "container-title" : "Gastrointestinal radiology", "id" : "ITEM-1", "issue" : "3", "issued" : { "date-parts" : [ [ "1978", "8", "31" ] ] }, "page" : "307-9", "title" : "Multiple concentric ring sign in the ultrasonographic diagnosis of intussusception.", "type" : "article-journal", "volume" : "3" }, "uris" : [ "http://www.mendeley.com/documents/?uuid=718da576-50c4-460d-a8b8-1dcf072ac11d" ] } ], "mendeley" : { "formattedCitation" : "[60]", "plainTextFormattedCitation" : "[60]", "previouslyFormattedCitation" : "[60]"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[60]</w:t>
      </w:r>
      <w:r w:rsidR="001C6CB9" w:rsidRPr="00A476F2">
        <w:rPr>
          <w:rFonts w:ascii="Book Antiqua" w:hAnsi="Book Antiqua"/>
          <w:sz w:val="24"/>
          <w:szCs w:val="24"/>
          <w:vertAlign w:val="superscript"/>
          <w:lang w:val="en-US"/>
        </w:rPr>
        <w:fldChar w:fldCharType="end"/>
      </w:r>
      <w:r w:rsidR="00981288" w:rsidRPr="00A476F2">
        <w:rPr>
          <w:rFonts w:ascii="Book Antiqua" w:hAnsi="Book Antiqua"/>
          <w:sz w:val="24"/>
          <w:szCs w:val="24"/>
          <w:lang w:val="en-US"/>
        </w:rPr>
        <w:t>. On the longitudinal image, multiple parallel line can be seen wi</w:t>
      </w:r>
      <w:r w:rsidR="008868B6" w:rsidRPr="00A476F2">
        <w:rPr>
          <w:rFonts w:ascii="Book Antiqua" w:hAnsi="Book Antiqua"/>
          <w:sz w:val="24"/>
          <w:szCs w:val="24"/>
          <w:lang w:val="en-US"/>
        </w:rPr>
        <w:t>th various echogenicity, this</w:t>
      </w:r>
      <w:r w:rsidR="00981288" w:rsidRPr="00A476F2">
        <w:rPr>
          <w:rFonts w:ascii="Book Antiqua" w:hAnsi="Book Antiqua"/>
          <w:sz w:val="24"/>
          <w:szCs w:val="24"/>
          <w:lang w:val="en-US"/>
        </w:rPr>
        <w:t xml:space="preserve"> </w:t>
      </w:r>
      <w:r w:rsidR="00F67BFA" w:rsidRPr="00A476F2">
        <w:rPr>
          <w:rFonts w:ascii="Book Antiqua" w:hAnsi="Book Antiqua"/>
          <w:sz w:val="24"/>
          <w:szCs w:val="24"/>
          <w:lang w:val="en-US"/>
        </w:rPr>
        <w:t>typical</w:t>
      </w:r>
      <w:r w:rsidR="00981288" w:rsidRPr="00A476F2">
        <w:rPr>
          <w:rFonts w:ascii="Book Antiqua" w:hAnsi="Book Antiqua"/>
          <w:sz w:val="24"/>
          <w:szCs w:val="24"/>
          <w:lang w:val="en-US"/>
        </w:rPr>
        <w:t>, sandwich-like appearance is the so-called "pseudo</w:t>
      </w:r>
      <w:r w:rsidR="006D10DB" w:rsidRPr="00A476F2">
        <w:rPr>
          <w:rFonts w:ascii="Book Antiqua" w:hAnsi="Book Antiqua"/>
          <w:sz w:val="24"/>
          <w:szCs w:val="24"/>
          <w:lang w:val="en-US"/>
        </w:rPr>
        <w:t>kidney sign"</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"10.1016/j.crad.2004.07.007", "ISSN" : "0009-9260", "PMID" : "15642291", "abstract" : "Intussusception is defined as the telescoping of one segment of the gastrointestinal tract into an adjacent one. It is relatively common in children and is the second most common cause of an acute abdomen in this age group. It is much less common in adults and accounts for less than 5% of cases of mechanical small bowel obstruction. Whereas the diagnosis is usually already suspected in children before imaging, it is often made unexpectedly in adults. In addition, although in children there is usually no specific underlying cause, an underlying lead point is often present in adults. Plain film radiography, barium studies and ultrasound imaging play major roles in both the diagnosis and management of this condition, and it is increasingly common for the diagnosis to be made by CT and MRI, particularly in adults. This pictorial essay reviews the imaging features that may be found in patients with bowel intussusception. As well as describing the imaging features of the more commonly used tests, we also stress the role of emerging technologies such as MRI using ultrafast half-fourier sequences with single shot turbo spin echo.", "author" : [ { "dropping-particle" : "", "family" : "Byrne", "given" : "A T", "non-dropping-particle" : "", "parse-names" : false, "suffix" : "" }, { "dropping-particle" : "", "family" : "Geoghegan", "given" : "T", "non-dropping-particle" : "", "parse-names" : false, "suffix" : "" }, { "dropping-particle" : "", "family" : "Goeghegan", "given" : "T", "non-dropping-particle" : "", "parse-names" : false, "suffix" : "" }, { "dropping-particle" : "", "family" : "Govender", "given" : "P", "non-dropping-particle" : "", "parse-names" : false, "suffix" : "" }, { "dropping-particle" : "", "family" : "Lyburn", "given" : "I D", "non-dropping-particle" : "", "parse-names" : false, "suffix" : "" }, { "dropping-particle" : "", "family" : "Colhoun", "given" : "E", "non-dropping-particle" : "", "parse-names" : false, "suffix" : "" }, { "dropping-particle" : "", "family" : "Torreggiani", "given" : "W C", "non-dropping-particle" : "", "parse-names" : false, "suffix" : "" } ], "container-title" : "Clinical radiology", "id" : "ITEM-1", "issue" : "1", "issued" : { "date-parts" : [ [ "2005", "1" ] ] }, "page" : "39-46", "title" : "The imaging of intussusception.", "type" : "article-journal", "volume" : "60" }, "uris" : [ "http://www.mendeley.com/documents/?uuid=072ddcf5-1ecd-438a-b621-bd163192f5db" ] } ], "mendeley" : { "formattedCitation" : "[61]", "plainTextFormattedCitation" : "[61]", "previouslyFormattedCitation" : "[61]"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[61]</w:t>
      </w:r>
      <w:r w:rsidR="001C6CB9" w:rsidRPr="00A476F2">
        <w:rPr>
          <w:rFonts w:ascii="Book Antiqua" w:hAnsi="Book Antiqua"/>
          <w:sz w:val="24"/>
          <w:szCs w:val="24"/>
          <w:vertAlign w:val="superscript"/>
          <w:lang w:val="en-US"/>
        </w:rPr>
        <w:fldChar w:fldCharType="end"/>
      </w:r>
      <w:r w:rsidR="00000848" w:rsidRPr="00A476F2">
        <w:rPr>
          <w:rFonts w:ascii="Book Antiqua" w:hAnsi="Book Antiqua"/>
          <w:sz w:val="24"/>
          <w:szCs w:val="24"/>
          <w:lang w:val="en-US"/>
        </w:rPr>
        <w:t>.</w:t>
      </w:r>
      <w:r w:rsidR="00FA65B4" w:rsidRPr="00A476F2">
        <w:rPr>
          <w:rFonts w:ascii="Book Antiqua" w:hAnsi="Book Antiqua"/>
          <w:sz w:val="24"/>
          <w:szCs w:val="24"/>
          <w:lang w:val="en-US"/>
        </w:rPr>
        <w:t xml:space="preserve"> </w:t>
      </w:r>
      <w:r w:rsidR="00D5566D" w:rsidRPr="00A476F2">
        <w:rPr>
          <w:rFonts w:ascii="Book Antiqua" w:hAnsi="Book Antiqua"/>
          <w:sz w:val="24"/>
          <w:szCs w:val="24"/>
          <w:lang w:val="en-US"/>
        </w:rPr>
        <w:t xml:space="preserve">The sensitivity and specificity of US in the identification of intussusception is about 100% and 90%, </w:t>
      </w:r>
      <w:r w:rsidR="000D0778" w:rsidRPr="00A476F2">
        <w:rPr>
          <w:rFonts w:ascii="Book Antiqua" w:hAnsi="Book Antiqua"/>
          <w:sz w:val="24"/>
          <w:szCs w:val="24"/>
          <w:lang w:val="en-US"/>
        </w:rPr>
        <w:t>so</w:t>
      </w:r>
      <w:r w:rsidR="008868B6" w:rsidRPr="00A476F2">
        <w:rPr>
          <w:rFonts w:ascii="Book Antiqua" w:hAnsi="Book Antiqua"/>
          <w:sz w:val="24"/>
          <w:szCs w:val="24"/>
          <w:lang w:val="en-US"/>
        </w:rPr>
        <w:t xml:space="preserve"> in childhood </w:t>
      </w:r>
      <w:r w:rsidR="00D5566D" w:rsidRPr="00A476F2">
        <w:rPr>
          <w:rFonts w:ascii="Book Antiqua" w:hAnsi="Book Antiqua"/>
          <w:sz w:val="24"/>
          <w:szCs w:val="24"/>
          <w:lang w:val="en-US"/>
        </w:rPr>
        <w:t xml:space="preserve">US alone </w:t>
      </w:r>
      <w:r w:rsidR="003D6AC8" w:rsidRPr="00A476F2">
        <w:rPr>
          <w:rFonts w:ascii="Book Antiqua" w:hAnsi="Book Antiqua"/>
          <w:sz w:val="24"/>
          <w:szCs w:val="24"/>
          <w:lang w:val="en-US"/>
        </w:rPr>
        <w:t>is sufficient for the diagnosis</w:t>
      </w:r>
      <w:r w:rsidR="001C6CB9" w:rsidRPr="00A476F2">
        <w:rPr>
          <w:rFonts w:ascii="Book Antiqua" w:hAnsi="Book Antiqua"/>
          <w:sz w:val="24"/>
          <w:szCs w:val="24"/>
          <w:vertAlign w:val="superscript"/>
          <w:lang w:val="en-US"/>
        </w:rPr>
        <w:fldChar w:fldCharType="begin" w:fldLock="1"/>
      </w:r>
      <w:r w:rsidR="00DB3E65" w:rsidRPr="00A476F2">
        <w:rPr>
          <w:rFonts w:ascii="Book Antiqua" w:hAnsi="Book Antiqua"/>
          <w:sz w:val="24"/>
          <w:szCs w:val="24"/>
          <w:vertAlign w:val="superscript"/>
          <w:lang w:val="en-US"/>
        </w:rPr>
        <w:instrText>ADDIN CSL_CITATION { "citationItems" : [ { "id" : "ITEM-1", "itemData" : { "DOI" : "10.1097/RUQ.0b013e3181ce0929", "ISSN" : "1536-0253", "PMID" : "20216190", "abstract" : "Transabdominal bowel sonography is a fast, efficient, and cheap way of examining the intestines. It is also virtually hazard-free and well accepted by patients. During the last 20 years, it has been established as a procedure for detecting bowel disease early in the diagnostic workup. Although rather unspecific, the method is sensitive for detection of bowel disease and can be applied to find the extent and location of inflammatory bowel disease. In patients with known ulcerative colitis and Crohn disease, it can also be used for follow-up because it is easily repeatable and radiation-free. Because it can be applied to find both intraluminal and peri-intestinal pathological features, it is a particularly valuable tool for the detection of complications of Crohn disease as stenosis, fistulas, and abscesses. Neither B-mode nor Doppler techniques have been proven obviously useful in categorizing disease activity, but new techniques using intravenous contrast might come closer to solving this question. Finally, recent longitudinal studies using transabdominal bowel sonography show that it can also give important prognostic information and be used for monitoring the effect of therapy.", "author" : [ { "dropping-particle" : "", "family" : "Nylund", "given" : "Kim", "non-dropping-particle" : "", "parse-names" : false, "suffix" : "" }, { "dropping-particle" : "", "family" : "Hausken", "given" : "Trygve", "non-dropping-particle" : "", "parse-names" : false, "suffix" : "" }, { "dropping-particle" : "", "family" : "Gilja", "given" : "Odd-Helge", "non-dropping-particle" : "", "parse-names" : false, "suffix" : "" } ], "container-title" : "Ultrasound quarterly", "id" : "ITEM-1", "issue" : "1", "issued" : { "date-parts" : [ [ "2010", "3" ] ] }, "page" : "3-15", "title" : "Ultrasound and inflammatory bowel disease.", "type" : "article-journal", "volume" : "26" }, "uris" : [ "http://www.mendeley.com/documents/?uuid=f61e9ce2-3dc3-421f-b655-9566e5424132" ] } ], "mendeley" : { "formattedCitation" : "[8]", "plainTextFormattedCitation" : "[8]", "previouslyFormattedCitation" : "[8]"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9320AD" w:rsidRPr="00A476F2">
        <w:rPr>
          <w:rFonts w:ascii="Book Antiqua" w:hAnsi="Book Antiqua"/>
          <w:noProof/>
          <w:sz w:val="24"/>
          <w:szCs w:val="24"/>
          <w:vertAlign w:val="superscript"/>
          <w:lang w:val="en-US"/>
        </w:rPr>
        <w:t>[8]</w:t>
      </w:r>
      <w:r w:rsidR="001C6CB9" w:rsidRPr="00A476F2">
        <w:rPr>
          <w:rFonts w:ascii="Book Antiqua" w:hAnsi="Book Antiqua"/>
          <w:sz w:val="24"/>
          <w:szCs w:val="24"/>
          <w:vertAlign w:val="superscript"/>
          <w:lang w:val="en-US"/>
        </w:rPr>
        <w:fldChar w:fldCharType="end"/>
      </w:r>
      <w:r w:rsidR="00D5566D" w:rsidRPr="00A476F2">
        <w:rPr>
          <w:rFonts w:ascii="Book Antiqua" w:hAnsi="Book Antiqua"/>
          <w:sz w:val="24"/>
          <w:szCs w:val="24"/>
          <w:lang w:val="en-US"/>
        </w:rPr>
        <w:t xml:space="preserve">.  </w:t>
      </w:r>
      <w:r w:rsidR="004136BE" w:rsidRPr="00A476F2">
        <w:rPr>
          <w:rFonts w:ascii="Book Antiqua" w:hAnsi="Book Antiqua"/>
          <w:sz w:val="24"/>
          <w:szCs w:val="24"/>
          <w:lang w:val="en-US"/>
        </w:rPr>
        <w:t xml:space="preserve">In adults, almost 90% </w:t>
      </w:r>
      <w:r w:rsidR="008868B6" w:rsidRPr="00A476F2">
        <w:rPr>
          <w:rFonts w:ascii="Book Antiqua" w:hAnsi="Book Antiqua"/>
          <w:sz w:val="24"/>
          <w:szCs w:val="24"/>
          <w:lang w:val="en-US"/>
        </w:rPr>
        <w:t xml:space="preserve">of </w:t>
      </w:r>
      <w:r w:rsidR="004136BE" w:rsidRPr="00A476F2">
        <w:rPr>
          <w:rFonts w:ascii="Book Antiqua" w:hAnsi="Book Antiqua"/>
          <w:sz w:val="24"/>
          <w:szCs w:val="24"/>
          <w:lang w:val="en-US"/>
        </w:rPr>
        <w:t>the intussusception</w:t>
      </w:r>
      <w:r w:rsidR="008868B6" w:rsidRPr="00A476F2">
        <w:rPr>
          <w:rFonts w:ascii="Book Antiqua" w:hAnsi="Book Antiqua"/>
          <w:sz w:val="24"/>
          <w:szCs w:val="24"/>
          <w:lang w:val="en-US"/>
        </w:rPr>
        <w:t xml:space="preserve"> cases</w:t>
      </w:r>
      <w:r w:rsidR="004136BE" w:rsidRPr="00A476F2">
        <w:rPr>
          <w:rFonts w:ascii="Book Antiqua" w:hAnsi="Book Antiqua"/>
          <w:sz w:val="24"/>
          <w:szCs w:val="24"/>
          <w:lang w:val="en-US"/>
        </w:rPr>
        <w:t xml:space="preserve"> is caused by an underlying bowel lesion, which is benign or malignant colonic tumor</w:t>
      </w:r>
      <w:r w:rsidR="008868B6" w:rsidRPr="00A476F2">
        <w:rPr>
          <w:rFonts w:ascii="Book Antiqua" w:hAnsi="Book Antiqua"/>
          <w:sz w:val="24"/>
          <w:szCs w:val="24"/>
          <w:lang w:val="en-US"/>
        </w:rPr>
        <w:t xml:space="preserve"> in the vast majority of the cases</w:t>
      </w:r>
      <w:r w:rsidR="001C6CB9" w:rsidRPr="00A476F2">
        <w:rPr>
          <w:rFonts w:ascii="Book Antiqua" w:hAnsi="Book Antiqua"/>
          <w:sz w:val="24"/>
          <w:szCs w:val="24"/>
          <w:vertAlign w:val="superscript"/>
          <w:lang w:val="en-US"/>
        </w:rPr>
        <w:fldChar w:fldCharType="begin" w:fldLock="1"/>
      </w:r>
      <w:r w:rsidR="009320AD" w:rsidRPr="00A476F2">
        <w:rPr>
          <w:rFonts w:ascii="Book Antiqua" w:hAnsi="Book Antiqua"/>
          <w:sz w:val="24"/>
          <w:szCs w:val="24"/>
          <w:vertAlign w:val="superscript"/>
          <w:lang w:val="en-US"/>
        </w:rPr>
        <w:instrText>ADDIN CSL_CITATION { "citationItems" : [ { "id" : "ITEM-1", "itemData" : { "URL" : "http://www.ncbi.nlm.nih.gov/pubmed/?term=10.1148%2Frg.351140003", "accessed" : { "date-parts" : [ [ "2016", "5", "8" ] ] }, "id" : "ITEM-1", "issued" : { "date-parts" : [ [ "0" ] ] }, "title" : "US of gastrointestinal tract disease. - PubMed - NCBI", "type" : "webpage" }, "uris" : [ "http://www.mendeley.com/documents/?uuid=50cb86cf-6d53-4102-8617-05042b4aa920" ] } ], "mendeley" : { "formattedCitation" : "[1]", "plainTextFormattedCitation" : "[1]", "previouslyFormattedCitation" : "[1]"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F8588D" w:rsidRPr="00A476F2">
        <w:rPr>
          <w:rFonts w:ascii="Book Antiqua" w:hAnsi="Book Antiqua"/>
          <w:noProof/>
          <w:sz w:val="24"/>
          <w:szCs w:val="24"/>
          <w:vertAlign w:val="superscript"/>
          <w:lang w:val="en-US"/>
        </w:rPr>
        <w:t>[1]</w:t>
      </w:r>
      <w:r w:rsidR="001C6CB9" w:rsidRPr="00A476F2">
        <w:rPr>
          <w:rFonts w:ascii="Book Antiqua" w:hAnsi="Book Antiqua"/>
          <w:sz w:val="24"/>
          <w:szCs w:val="24"/>
          <w:vertAlign w:val="superscript"/>
          <w:lang w:val="en-US"/>
        </w:rPr>
        <w:fldChar w:fldCharType="end"/>
      </w:r>
      <w:r w:rsidR="000D0778" w:rsidRPr="00A476F2">
        <w:rPr>
          <w:rFonts w:ascii="Book Antiqua" w:hAnsi="Book Antiqua"/>
          <w:sz w:val="24"/>
          <w:szCs w:val="24"/>
          <w:lang w:val="en-US"/>
        </w:rPr>
        <w:t>, t</w:t>
      </w:r>
      <w:r w:rsidR="008868B6" w:rsidRPr="00A476F2">
        <w:rPr>
          <w:rFonts w:ascii="Book Antiqua" w:hAnsi="Book Antiqua"/>
          <w:sz w:val="24"/>
          <w:szCs w:val="24"/>
          <w:lang w:val="en-US"/>
        </w:rPr>
        <w:t xml:space="preserve">herefore </w:t>
      </w:r>
      <w:r w:rsidR="000D0778" w:rsidRPr="00A476F2">
        <w:rPr>
          <w:rFonts w:ascii="Book Antiqua" w:hAnsi="Book Antiqua"/>
          <w:sz w:val="24"/>
          <w:szCs w:val="24"/>
          <w:lang w:val="en-US"/>
        </w:rPr>
        <w:t>CT scan is mandatory to identify the root causes and the complications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"10.1007/s10140-011-1006-z", "ISSN" : "1438-1435", "PMID" : "22200965", "abstract" : "Adult intussusception (AI) is a rare entity with an organic lesion within the intussusception in 70-90% of the cases. Intussusception is classified according to location, etiology, and to the presence or not of a lead point. We illustrate several causes of AI with a variety of radiological findings on plain film, ultrasonography, computed tomography, magnetic resonance, and endoscopy seen at our institution. Imaging plays a major role in their diagnosis and in determining the appropriate treatment.", "author" : [ { "dropping-particle" : "", "family" : "Baleato-Gonz\u00e1lez", "given" : "Sandra", "non-dropping-particle" : "", "parse-names" : false, "suffix" : "" }, { "dropping-particle" : "", "family" : "Vilanova", "given" : "Joan C", "non-dropping-particle" : "", "parse-names" : false, "suffix" : "" }, { "dropping-particle" : "", "family" : "Garc\u00eda-Figueiras", "given" : "Roberto", "non-dropping-particle" : "", "parse-names" : false, "suffix" : "" }, { "dropping-particle" : "", "family" : "Juez", "given" : "Itsaso Barral", "non-dropping-particle" : "", "parse-names" : false, "suffix" : "" }, { "dropping-particle" : "", "family" : "Mart\u00ednez de Alegr\u00eda", "given" : "Anxo", "non-dropping-particle" : "", "parse-names" : false, "suffix" : "" } ], "container-title" : "Emergency radiology", "id" : "ITEM-1", "issue" : "2", "issued" : { "date-parts" : [ [ "2012", "4" ] ] }, "page" : "89-101", "title" : "Intussusception in adults: what radiologists should know.", "type" : "article-journal", "volume" : "19" }, "uris" : [ "http://www.mendeley.com/documents/?uuid=9bb032c1-c18a-4bb9-9fba-99521c1c099b" ] } ], "mendeley" : { "formattedCitation" : "[62]", "plainTextFormattedCitation" : "[62]", "previouslyFormattedCitation" : "[62]"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[62]</w:t>
      </w:r>
      <w:r w:rsidR="001C6CB9" w:rsidRPr="00A476F2">
        <w:rPr>
          <w:rFonts w:ascii="Book Antiqua" w:hAnsi="Book Antiqua"/>
          <w:sz w:val="24"/>
          <w:szCs w:val="24"/>
          <w:vertAlign w:val="superscript"/>
          <w:lang w:val="en-US"/>
        </w:rPr>
        <w:fldChar w:fldCharType="end"/>
      </w:r>
      <w:r w:rsidR="000D0778" w:rsidRPr="00A476F2">
        <w:rPr>
          <w:rFonts w:ascii="Book Antiqua" w:hAnsi="Book Antiqua"/>
          <w:sz w:val="24"/>
          <w:szCs w:val="24"/>
          <w:lang w:val="en-US"/>
        </w:rPr>
        <w:t>.</w:t>
      </w:r>
      <w:r w:rsidR="00DB3211" w:rsidRPr="00A476F2">
        <w:rPr>
          <w:rFonts w:ascii="Book Antiqua" w:hAnsi="Book Antiqua"/>
          <w:sz w:val="24"/>
          <w:szCs w:val="24"/>
          <w:lang w:val="en-US"/>
        </w:rPr>
        <w:t xml:space="preserve"> </w:t>
      </w:r>
    </w:p>
    <w:p w14:paraId="268F707D" w14:textId="77777777" w:rsidR="00783AFC" w:rsidRPr="00A476F2" w:rsidRDefault="00783AFC" w:rsidP="00031AF5">
      <w:pPr>
        <w:spacing w:after="0" w:line="360" w:lineRule="auto"/>
        <w:jc w:val="both"/>
        <w:rPr>
          <w:rFonts w:ascii="Book Antiqua" w:hAnsi="Book Antiqua"/>
          <w:sz w:val="24"/>
          <w:szCs w:val="24"/>
          <w:lang w:val="en-US" w:eastAsia="zh-CN"/>
        </w:rPr>
      </w:pPr>
    </w:p>
    <w:p w14:paraId="6C445E95" w14:textId="77777777" w:rsidR="00842327" w:rsidRPr="00A476F2" w:rsidRDefault="00842327"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Colorectal cancer</w:t>
      </w:r>
    </w:p>
    <w:p w14:paraId="15ED6069" w14:textId="77777777" w:rsidR="0003450B" w:rsidRPr="00A476F2" w:rsidRDefault="0003450B"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Colorectal cancer has the highest incidence rates of all gastrointestinal malignancies worldwide, thus early diagnosis and staging are of crucial importance</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"10.3322/caac.21262", "ISSN" : "1542-4863", "PMID" : "25651787", "abstract" : "Cancer constitutes an enormous burden on society in more and less economically developed countries alike. The occurrence of cancer is increasing because of the growth and aging of the population, as well as an increasing prevalence of established risk factors such as smoking, overweight, physical inactivity, and changing reproductive patterns associated with urbanization and economic development. Based on GLOBOCAN estimates, about 14.1 million new cancer cases and 8.2 million deaths occurred in 2012 worldwide. Over the years, the burden has shifted to less developed countries, which currently account for about 57% of cases and 65% of cancer deaths worldwide. Lung cancer is the leading cause of cancer death among males in both more and less developed countries, and has surpassed breast cancer as the leading cause of cancer death among females in more developed countries; breast cancer remains the leading cause of cancer death among females in less developed countries. Other leading causes of cancer death in more developed countries include colorectal cancer among males and females and prostate cancer among males. In less developed countries, liver and stomach cancer among males and cervical cancer among females are also leading causes of cancer death. Although incidence rates for all cancers combined are nearly twice as high in more developed than in less developed countries in both males and females, mortality rates are only 8% to 15% higher in more developed countries. This disparity reflects regional differences in the mix of cancers, which is affected by risk factors and detection practices, and/or the availability of treatment. Risk factors associated with the leading causes of cancer death include tobacco use (lung, colorectal, stomach, and liver cancer), overweight/obesity and physical inactivity (breast and colorectal cancer), and infection (liver, stomach, and cervical cancer). A substantial portion of cancer cases and deaths could be prevented by broadly applying effective prevention measures, such as tobacco control, vaccination, and the use of early detection tests. CA Cancer J Clin 2015. \u00a9 2015 American Cancer Society.", "author" : [ { "dropping-particle" : "", "family" : "Torre", "given" : "Lindsey A", "non-dropping-particle" : "", "parse-names" : false, "suffix" : "" }, { "dropping-particle" : "", "family" : "Bray", "given" : "Freddie", "non-dropping-particle" : "", "parse-names" : false, "suffix" : "" }, { "dropping-particle" : "", "family" : "Siegel", "given" : "Rebecca L", "non-dropping-particle" : "", "parse-names" : false, "suffix" : "" }, { "dropping-particle" : "", "family" : "Ferlay", "given" : "Jacques", "non-dropping-particle" : "", "parse-names" : false, "suffix" : "" }, { "dropping-particle" : "", "family" : "Lortet-Tieulent", "given" : "Joannie", "non-dropping-particle" : "", "parse-names" : false, "suffix" : "" }, { "dropping-particle" : "", "family" : "Jemal", "given" : "Ahmedin", "non-dropping-particle" : "", "parse-names" : false, "suffix" : "" } ], "container-title" : "CA: a cancer journal for clinicians", "id" : "ITEM-1", "issue" : "2", "issued" : { "date-parts" : [ [ "2015", "2", "4" ] ] }, "page" : "87-108", "title" : "Global cancer statistics, 2012.", "type" : "article-journal", "volume" : "65" }, "uris" : [ "http://www.mendeley.com/documents/?uuid=67f841bf-0542-4939-b48b-72f6aa48a20d" ] } ], "mendeley" : { "formattedCitation" : "[63]", "manualFormatting" : "[63,", "plainTextFormattedCitation" : "[63]", "previouslyFormattedCitation" : "[63]"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[63</w:t>
      </w:r>
      <w:r w:rsidR="00E72403"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"1130-0108", "PMID" : "16454607", "abstract" : "INTRODUCTION Colon cancer is one of the main causes of cancer death. Diagnosis requires the examination of the entire large bowel by means of radiological or endoscopic techniques. Many patients suspect of colon cancer are referred for colonoscopy but nevertheless this suspicion is not confirmed after endoscopic examination. The objective of this study is the evaluation of the reliability of abdominal ultrasound in the diagnosis of these tumors. MATERIAL AND METHOD We selected patients suspect of colon cancer referred to the endoscopy unit for a colonoscopy. An abdominal ultrasound was carried out on all patients prior to the endoscopy. Considering the endoscopic examination as a gold standard, the sensibility, specificity, positive predictive value (PPV) and negative predictive value (NPV) of the ultrasonography were evaluated. Likewise, a series of analytical and clinical parameters were evaluated, in an attempt to establish associated factors of a colon cancer. The statistical analysis was carried out by means of the statistical package SPSS 12.0 for Windows. RESULTS 145 patients were included in the study (56.6% males) with an average 66.72 years of age (22-89). A cancer was diagnosed in 42 cases (28.9%). In the diagnosis of colon cancer, abdominal ultrasound presents a sensitivity of 79.06%, a specificity of 92.15%, a PPV and a NPV of 80.9% and of 91.2%, respectively. Excluding from the analysis lesions of the rectal ampulla, which cannot be adequately evaluated by means of ultrasound, the figures for sensitivity, specificity, PPV and NPV increase to 91.8, 92.1, 80.9 and 96.9% respectively. The univariate analysis showed that an age over 65 years and the presence of microcytosis are associated to a greater risk of colon cancer while after multivariate analysis only the presence of microcytosis resulted to be an independent predictive factor of cancer. CONCLUSIONS Abdominal ultrasound presents high sensitivity, specificity, PPV and NPV in the diagnosis of colon cancer. The combination of an ultrasonography and a rectoscopy permits us to rule out the presence of a colorectal carcinoma. In patients with microcytosis of 65 years and over, if there is strong clinical suspicion, a negative ultrasound may not be sufficient to rule out a colorectal neoplasia.", "author" : [ { "dropping-particle" : "", "family" : "Mart\u00ednez-Ares", "given" : "D", "non-dropping-particle" : "", "parse-names" : false, "suffix" : "" }, { "dropping-particle" : "", "family" : "Mart\u00edn-Granizo Barrenechea", "given" : "I", "non-dropping-particle" : "", "parse-names" : false, "suffix" : "" }, { "dropping-particle" : "", "family" : "Souto-Ruzo", "given" : "J", "non-dropping-particle" : "", "parse-names" : false, "suffix" : "" }, { "dropping-particle" : "", "family" : "Y\u00e1\u00f1ez L\u00f3pez", "given" : "J", "non-dropping-particle" : "", "parse-names" : false, "suffix" : "" }, { "dropping-particle" : "", "family" : "Pallar\u00e9s Peral", "given" : "A", "non-dropping-particle" : "", "parse-names" : false, "suffix" : "" }, { "dropping-particle" : "", "family" : "V\u00e1zquez-Iglesias", "given" : "J L", "non-dropping-particle" : "", "parse-names" : false, "suffix" : "" } ], "container-title" : "Revista espan\u0303ola de enfermedades digestivas : organo oficial de la Sociedad Espan\u0303ola de Patologi\u0301a Digestiva", "id" : "ITEM-1", "issue" : "12", "issued" : { "date-parts" : [ [ "2005", "12" ] ] }, "page" : "877-86", "title" : "The value of abdominal ultrasound in the diagnosis of colon cancer.", "type" : "article-journal", "volume" : "97" }, "uris" : [ "http://www.mendeley.com/documents/?uuid=292930c2-7009-3290-9d40-4233cc3b8a6a" ] } ], "mendeley" : { "formattedCitation" : "[64]", "manualFormatting" : "64]", "plainTextFormattedCitation" : "[64]", "previouslyFormattedCitation" : "[64]"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64]</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xml:space="preserve">. In the diagnosis of the primary colon cancers, the role of standard abdominal ultrasonography is negligible compared to endoscopy. Hypoechoic bowel wall thickening with irregular contour, the loss of stratification of the wall layers, and the absence of normal peristalsis </w:t>
      </w:r>
      <w:r w:rsidRPr="00A476F2">
        <w:rPr>
          <w:rFonts w:ascii="Book Antiqua" w:hAnsi="Book Antiqua"/>
          <w:sz w:val="24"/>
          <w:szCs w:val="24"/>
          <w:lang w:val="en-US"/>
        </w:rPr>
        <w:lastRenderedPageBreak/>
        <w:t>can all be suggestive of a malignancy. Hepatic metastases from colorectal malignancies may be detected with TAUS as a first exploratory imaging technique. In fact, TAUS is often the first choice for patients with a suspected malignancy due to its non-invasive character, low costs, and wide availability, even though the better performance of CT scan and MRI should be kept in mind</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"10.3748/wjg.v19.i46.8502", "ISSN" : "2219-2840", "PMID" : "24379567", "abstract" : "In the last 10 years the mortality rate of colorectal cancer (CRC) has decreased by more than 20% due to the rising developments in diagnostic techniques and optimization of surgical, neoadjuvant and palliative therapies. Diagnostic methods currently used in the evaluation of CRC are heterogeneous and can vary within the countries and the institutions. This article aims to discuss in depth currently applied imaging modalities such as virtual computed tomography colonoscopy, endorectal ultrasound, computed tomography (CT) and magnetic resonance imaging (MRI) in the diagnosis of CRC. Special focus is put on the potential of recent diagnostic developments as diffusion weighted imaging MRI, MRI biomarkers (dynamic enhanced MRI), positron emission tomography with 2-(fluorine-18)-fluoro-2-deoxy-D-glucose (FDG-PET) combined with computed tomography (PET/CT) and new hepatobiliary MRI contrast agents. The precise role, advantage and disadvantages of these modalities are evaluated controversially in local staging, metastatic spread and treatment monitoring of CRC. Finally, the authors will touch upon the future perspectives in functional imaging evaluating the role of integrated FDG-PET/CT with perfusion CT, MRI spectroscopy of primary CRC and hepatic transit time analysis using contrast enhanced ultrasound and MRI in the detection of liver metastases. Validation of these newer imaging techniques may lead to significant improvements in the management of patients with colorectal cancer.", "author" : [ { "dropping-particle" : "", "family" : "Kekelidze", "given" : "Maka", "non-dropping-particle" : "", "parse-names" : false, "suffix" : "" }, { "dropping-particle" : "", "family" : "D'Errico", "given" : "Luigia", "non-dropping-particle" : "", "parse-names" : false, "suffix" : "" }, { "dropping-particle" : "", "family" : "Pansini", "given" : "Michele", "non-dropping-particle" : "", "parse-names" : false, "suffix" : "" }, { "dropping-particle" : "", "family" : "Tyndall", "given" : "Anthony", "non-dropping-particle" : "", "parse-names" : false, "suffix" : "" }, { "dropping-particle" : "", "family" : "Hohmann", "given" : "Joachim", "non-dropping-particle" : "", "parse-names" : false, "suffix" : "" } ], "container-title" : "World journal of gastroenterology", "id" : "ITEM-1", "issue" : "46", "issued" : { "date-parts" : [ [ "2013", "12", "14" ] ] }, "page" : "8502-14", "title" : "Colorectal cancer: current imaging methods and future perspectives for the diagnosis, staging and therapeutic response evaluation.", "type" : "article-journal", "volume" : "19" }, "uris" : [ "http://www.mendeley.com/documents/?uuid=1119d61b-af8a-3330-b55a-e28745852ed3" ] } ], "mendeley" : { "formattedCitation" : "[65]", "manualFormatting" : "[65,", "plainTextFormattedCitation" : "[65]", "previouslyFormattedCitation" : "[65]"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[65</w:t>
      </w:r>
      <w:r w:rsidR="00E72403"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"10.4329/wjr.v7.i7.157", "ISSN" : "1949-8470", "PMID" : "26217455", "abstract" : "Colorectal cancer is one of the few malignant tumors in which synchronous or metachronous liver metastases [colorectal liver metastases (CRLMs)] may be treated with surgery. It has been demonstrated that resection of CRLMs improves the long-term prognosis. On the other hand, patients with un-resectable CRLMs may benefit from chemotherapy alone or in addition to liver-directed therapies. The choice of the most appropriate therapeutic management of CRLMs depends mostly on the diagnostic imaging. Nowadays, multiple non-invasive imaging modalities are available and those have a pivotal role in the workup of patients with CRLMs. Although extensive research has been performed with regards to the diagnostic performance of ultrasonography, computed tomography, positron emission tomography and magnetic resonance for the detection of CRLMs, the optimal imaging strategies for staging and follow up are still to be established. This largely due to the progressive technological and pharmacological advances which are constantly improving the accuracy of each imaging modality. This review describes the non-invasive imaging approaches of CRLMs reporting the technical features, the clinical indications, the advantages and the potential limitations of each modality, as well as including some information on the development of new imaging modalities, the role of new contrast media and the feasibility of using parametric image analysis as diagnostic marker of presence of CRLMs.", "author" : [ { "dropping-particle" : "", "family" : "Mainenti", "given" : "Pier Paolo", "non-dropping-particle" : "", "parse-names" : false, "suffix" : "" }, { "dropping-particle" : "", "family" : "Romano", "given" : "Federica", "non-dropping-particle" : "", "parse-names" : false, "suffix" : "" }, { "dropping-particle" : "", "family" : "Pizzuti", "given" : "Laura", "non-dropping-particle" : "", "parse-names" : false, "suffix" : "" }, { "dropping-particle" : "", "family" : "Segreto", "given" : "Sabrina", "non-dropping-particle" : "", "parse-names" : false, "suffix" : "" }, { "dropping-particle" : "", "family" : "Storto", "given" : "Giovanni", "non-dropping-particle" : "", "parse-names" : false, "suffix" : "" }, { "dropping-particle" : "", "family" : "Mannelli", "given" : "Lorenzo", "non-dropping-particle" : "", "parse-names" : false, "suffix" : "" }, { "dropping-particle" : "", "family" : "Imbriaco", "given" : "Massimo", "non-dropping-particle" : "", "parse-names" : false, "suffix" : "" }, { "dropping-particle" : "", "family" : "Camera", "given" : "Luigi", "non-dropping-particle" : "", "parse-names" : false, "suffix" : "" }, { "dropping-particle" : "", "family" : "Maurea", "given" : "Simone", "non-dropping-particle" : "", "parse-names" : false, "suffix" : "" } ], "container-title" : "World journal of radiology", "id" : "ITEM-1", "issue" : "7", "issued" : { "date-parts" : [ [ "2015", "7", "28" ] ] }, "page" : "157-69", "title" : "Non-invasive diagnostic imaging of colorectal liver metastases.", "type" : "article-journal", "volume" : "7" }, "uris" : [ "http://www.mendeley.com/documents/?uuid=7672bc03-9930-38c2-93cf-8ee42abc900a" ] } ], "mendeley" : { "formattedCitation" : "[66]", "manualFormatting" : "66]", "plainTextFormattedCitation" : "[66]", "previouslyFormattedCitation" : "[66]"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66]</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r w:rsidR="004F622E" w:rsidRPr="00A476F2">
        <w:rPr>
          <w:rFonts w:ascii="Book Antiqua" w:hAnsi="Book Antiqua"/>
          <w:sz w:val="24"/>
          <w:szCs w:val="24"/>
          <w:lang w:val="en-US"/>
        </w:rPr>
        <w:t xml:space="preserve"> </w:t>
      </w:r>
      <w:r w:rsidR="003C4457" w:rsidRPr="00A476F2">
        <w:rPr>
          <w:rFonts w:ascii="Book Antiqua" w:hAnsi="Book Antiqua"/>
          <w:sz w:val="24"/>
          <w:szCs w:val="24"/>
          <w:lang w:val="en-US"/>
        </w:rPr>
        <w:t>Although the use of contrast agents improves the efficacy of ultrasonography, CEUS still proved to be inferior to multidetector-row computed tomography (MDCT) in the preoperative detection of liver metastases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"10.1016/j.diii.2015.11.017", "ISSN" : "2211-5684", "PMID" : "27132590", "abstract" : "PURPOSE The goal of this study was to prospectively compare the sensitivity of contrast-enhanced ultrasound (CEUS) with that of multiphase multidetector-row computed tomography (MDCT) in the preoperative detection of hepatic metastases. MATERIALS AND METHOD Forty-eight patients, with a mean age of 62years old (range: 43-85years) were prospectively included. All patients underwent CEUS following intravenous administration of 2.4mL of an ultrasound contrast agent (Sonovue(\u00ae), Bracco, Milan, Italy) and multiphase MDCT. Intraoperative ultrasound examination (IOUS) was used as the standard of reference. RESULTS A total of 158 liver metastases were identified by IOUS, 127 by preoperative MDCT (sensitivity; 80.4%) and 102 by CEUS (sensitivity, 64.5%). The 15.9% difference in sensitivity between CEUS and MDCT was statistically significant (P=0.002). There was a disagreement between IOUS and CEUS in 23 patients (47%) and in 13 patients (27%) between IOUS and MDCT. MDCT identified one or more additional metastases in 10\u00a0patients (20%) resulting in a change in the surgical strategy. CONCLUSION Based on an unselected patient cohort and using multiphase MDCT, CEUS is significantly inferior to MDCT for the preoperative detection of hepatic metastases of colorectal cancer.", "author" : [ { "dropping-particle" : "", "family" : "Vialle", "given" : "R", "non-dropping-particle" : "", "parse-names" : false, "suffix" : "" }, { "dropping-particle" : "", "family" : "Boucebci", "given" : "S", "non-dropping-particle" : "", "parse-names" : false, "suffix" : "" }, { "dropping-particle" : "", "family" : "Richer", "given" : "J-P", "non-dropping-particle" : "", "parse-names" : false, "suffix" : "" }, { "dropping-particle" : "", "family" : "Velasco", "given" : "S", "non-dropping-particle" : "", "parse-names" : false, "suffix" : "" }, { "dropping-particle" : "", "family" : "Herpe", "given" : "G", "non-dropping-particle" : "", "parse-names" : false, "suffix" : "" }, { "dropping-particle" : "", "family" : "Vesselle", "given" : "G", "non-dropping-particle" : "", "parse-names" : false, "suffix" : "" }, { "dropping-particle" : "", "family" : "Ingrand", "given" : "P", "non-dropping-particle" : "", "parse-names" : false, "suffix" : "" }, { "dropping-particle" : "", "family" : "Tasu", "given" : "J P", "non-dropping-particle" : "", "parse-names" : false, "suffix" : "" } ], "container-title" : "Diagnostic and interventional imaging", "id" : "ITEM-1", "issued" : { "date-parts" : [ [ "2016", "4", "28" ] ] }, "title" : "Preoperative detection of hepatic metastases from colorectal cancer: Prospective comparison of contrast-enhanced ultrasound and multidetector-row computed tomography (MDCT).", "type" : "article-journal" }, "uris" : [ "http://www.mendeley.com/documents/?uuid=38bef558-e864-3ebd-8b1d-76ee304c7086" ] } ], "mendeley" : { "formattedCitation" : "[67]", "plainTextFormattedCitation" : "[67]", "previouslyFormattedCitation" : "[67]"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[67]</w:t>
      </w:r>
      <w:r w:rsidR="001C6CB9" w:rsidRPr="00A476F2">
        <w:rPr>
          <w:rFonts w:ascii="Book Antiqua" w:hAnsi="Book Antiqua"/>
          <w:sz w:val="24"/>
          <w:szCs w:val="24"/>
          <w:vertAlign w:val="superscript"/>
          <w:lang w:val="en-US"/>
        </w:rPr>
        <w:fldChar w:fldCharType="end"/>
      </w:r>
      <w:r w:rsidR="003C4457" w:rsidRPr="00A476F2">
        <w:rPr>
          <w:rFonts w:ascii="Book Antiqua" w:hAnsi="Book Antiqua"/>
          <w:sz w:val="24"/>
          <w:szCs w:val="24"/>
          <w:lang w:val="en-US"/>
        </w:rPr>
        <w:t>.</w:t>
      </w:r>
    </w:p>
    <w:p w14:paraId="4E984D5F" w14:textId="46ADFCE9" w:rsidR="003C4457" w:rsidRPr="00A476F2" w:rsidRDefault="003E26AD"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Due to their anatomical characteristics, rectal and colon tumors require a different diagnostic and therapeutic approach. The precise location and extension of the tumor as well as locoregional metastases make up the basis for the optimal therapeutic choice, as well as the identification of patients who might benefit from preoperative neoadjuvant treatment or suitable for local resection. Unlike TAUS that is unable to visualize rectal tumors, rectal ultrasound provides accurate assessment of the in-depth invasion of the tumor (appearing as a hypoechoic mass causing disruption to the normal layers of the rectal wall) with an accuracy of 64% to 95%, and its essential role in the local staging of rectal canc</w:t>
      </w:r>
      <w:r w:rsidR="00E72403" w:rsidRPr="00A476F2">
        <w:rPr>
          <w:rFonts w:ascii="Book Antiqua" w:hAnsi="Book Antiqua"/>
          <w:sz w:val="24"/>
          <w:szCs w:val="24"/>
          <w:lang w:val="en-US"/>
        </w:rPr>
        <w:t>er has already been established</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"10.3748/wjg.v22.i5.1756", "ISSN" : "2219-2840", "PMID" : "26855535", "abstract" : "The development of endoscopic ultrasound (EUS) has had a significant impact for patients with digestive diseases, enabling enhanced diagnostic and therapeutic procedures, with most of the available evidence focusing on upper gastrointestinal (GI) and pancreatico-biliary diseases. For the lower GI tract the main application of EUS has been in staging rectal cancer, as a complementary technique to other cross-sectional imaging methods. EUS can provide highly accurate in-depth assessments of tumour infiltration, performing best in the diagnosis of early rectal tumours. In the light of recent developments other EUS applications for colorectal diseases have been also envisaged and are currently under investigation, including beyond-rectum tumour staging by means of the newly developed forward-viewing radial array echoendoscope. Due to its high resolution, EUS might be also regarded as an ideal method for the evaluation of subepithelial lesions. Their differential diagnosis is possible by imaging the originating wall layer and the associated echostructure, and cytological and histological confirmation can be obtained through EUS-guided fine needle aspiration or trucut biopsy. However, reports on the use of EUS in colorectal subepithelial lesions are currently limited. EUS allows detailed examination of perirectal and perianal complications in Crohn's disease and, as a safe and less expensive investigation, can be used to monitor therapeutic response of fistulae, which seems to improve outcomes and reduce the need for additional surgery. Furthermore, EUS image enhancement techniques, such as the use of contrast agents or elastography, have recently been evaluated for colorectal indications as well. Possible applications of contrast enhancement include the assessment of tumour angiogenesis in colorectal cancer, the monitoring of disease activity in inflammatory bowel disease based on quantification of bowel wall vascularization, and differentiating between benign and malignant subepithelial tumours. Recent reports suggest that EUS elastography enables highly accurate discrimination of colorectal adenocarcinomas from adenomas, while inflammatory bowel disease phenotypes can be distinguished based on the strain ratio calculation. Among EUS-guided therapies, the drainage of abdominal and pelvic collections has been regarded as a safe and effective procedure to be used as an alternative for the transcutaneous route, while the placing of fiducial markers under EUS g\u2026", "author" : [ { "dropping-particle" : "", "family" : "C\u00e2r\u021b\u00e2n\u0103", "given" : "Elena Tatiana", "non-dropping-particle" : "", "parse-names" : false, "suffix" : "" }, { "dropping-particle" : "", "family" : "Gheonea", "given" : "Dan Ionu\u021b", "non-dropping-particle" : "", "parse-names" : false, "suffix" : "" }, { "dropping-particle" : "", "family" : "S\u0103ftoiu", "given" : "Adrian", "non-dropping-particle" : "", "parse-names" : false, "suffix" : "" } ], "container-title" : "World journal of gastroenterology", "id" : "ITEM-1", "issue" : "5", "issued" : { "date-parts" : [ [ "2016", "2", "7" ] ] }, "page" : "1756-66", "title" : "Advances in endoscopic ultrasound imaging of colorectal diseases.", "type" : "article-journal", "volume" : "22" }, "uris" : [ "http://www.mendeley.com/documents/?uuid=59a358bb-32ed-4ded-8312-da2056912986" ] } ], "mendeley" : { "formattedCitation" : "[68]", "manualFormatting" : "[68,", "plainTextFormattedCitation" : "[68]", "previouslyFormattedCitation" : "[68]"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[68</w:t>
      </w:r>
      <w:r w:rsidR="00E72403"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"10.3748/wjg.v20.i15.4244", "ISSN" : "2219-2840", "PMID" : "24764662", "abstract" : "Rectal cancer is a common cancer and a major cause of mortality in Western countries. Accurate staging is essential for determining the optimal treatment strategies and planning appropriate surgical procedures to control rectal cancer. Endorectal ultrasonography (EUS) is suitable for assessing the extent of tumor invasion, particularly in early-stage or superficial rectal cancer cases. In advanced cases with distant metastases, computed tomography (CT) is the primary approach used to evaluate the disease. Magnetic resonance imaging (MRI) is often used to assess preoperative staging and the circumferential resection margin involvement, which assists in evaluating a patient's risk of recurrence and their optimal therapeutic strategy. Positron emission tomography (PET)-CT may be useful in detecting occult synchronous tumors or metastases at the time of initial presentation. Restaging after neoadjuvant chemoradiotherapy (CRT) remains a challenge with all modalities because it is difficult to reliably differentiate between the tumor mass and other radiation-induced changes in the images. EUS does not appear to have a useful role in post-therapeutic response assessments. Although CT is most commonly used to evaluate treatment responses, its utility for identifying and following-up metastatic lesions is limited. Preoperative high-resolution MRI in combination with diffusion-weighted imaging, and/or PET-CT could provide valuable prognostic information for rectal cancer patients with locally advanced disease receiving preoperative CRT. Based on these results, we conclude that a combination of multimodal imaging methods should be used to precisely assess the restaging of rectal cancer following CRT.", "author" : [ { "dropping-particle" : "", "family" : "Heo", "given" : "Suk Hee", "non-dropping-particle" : "", "parse-names" : false, "suffix" : "" }, { "dropping-particle" : "", "family" : "Kim", "given" : "Jin Woong", "non-dropping-particle" : "", "parse-names" : false, "suffix" : "" }, { "dropping-particle" : "", "family" : "Shin", "given" : "Sang Soo", "non-dropping-particle" : "", "parse-names" : false, "suffix" : "" }, { "dropping-particle" : "", "family" : "Jeong", "given" : "Yong Yeon", "non-dropping-particle" : "", "parse-names" : false, "suffix" : "" }, { "dropping-particle" : "", "family" : "Kang", "given" : "Heoung-Keun", "non-dropping-particle" : "", "parse-names" : false, "suffix" : "" } ], "container-title" : "World journal of gastroenterology", "id" : "ITEM-1", "issue" : "15", "issued" : { "date-parts" : [ [ "2014", "4", "21" ] ] }, "page" : "4244-55", "title" : "Multimodal imaging evaluation in staging of rectal cancer.", "type" : "article-journal", "volume" : "20" }, "uris" : [ "http://www.mendeley.com/documents/?uuid=b4f4549d-31d0-3d16-920d-77faae3df604" ] } ], "mendeley" : { "formattedCitation" : "[69]", "manualFormatting" : "69]", "plainTextFormattedCitation" : "[69]", "previouslyFormattedCitation" : "[69]"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69]</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In case of early rectal tumors, the high resolution of RUS makes it even superior in distinguishing T1 and T2 tumors with a specificity of 86% (95%</w:t>
      </w:r>
      <w:r w:rsidR="00783AFC" w:rsidRPr="00A476F2">
        <w:rPr>
          <w:rFonts w:ascii="Book Antiqua" w:hAnsi="Book Antiqua"/>
          <w:sz w:val="24"/>
          <w:szCs w:val="24"/>
          <w:lang w:val="en-US"/>
        </w:rPr>
        <w:t>CI: 80–90%) compared to 69% (95%</w:t>
      </w:r>
      <w:r w:rsidRPr="00A476F2">
        <w:rPr>
          <w:rFonts w:ascii="Book Antiqua" w:hAnsi="Book Antiqua"/>
          <w:sz w:val="24"/>
          <w:szCs w:val="24"/>
          <w:lang w:val="en-US"/>
        </w:rPr>
        <w:t>CI: 52–82%) for MRI</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"10.1148/radiol.2323031368", "ISSN" : "0033-8419", "PMID" : "15273331", "abstract" : "PURPOSE To perform a meta-analysis to compare endoluminal ultrasonography (US), computed tomography (CT), and magnetic resonance (MR) imaging in rectal cancer staging. MATERIALS AND METHODS Relevant articles published between 1985 and 2002 were included if more than 20 patients were studied, histopathologic findings were the reference standard, and data were presented for 2 x 2 tables; articles were excluded if data were reported elsewhere in more detail. Two reviewers independently extracted data on study characteristics and results. Bivariate random-effects approach was used to obtain summary estimates of sensitivity and specificity for invasion of muscularis propria, perirectal tissue, and adjacent organs and for lymph node involvement. Summary receiver operating characteristic (ROC) curves were fitted for perirectal tissue invasion and lymph node involvement. RESULTS Ninety articles fulfilled all inclusion criteria. For muscularis propria invasion, US and MR imaging had similar sensitivities; specificity of US (86% [95% confidence interval [CI]: 80, 90]) was significantly higher than that of MR imaging (69% [95% CI: 52, 82]) (P =.02). For perirectal tissue invasion, sensitivity of US (90% [95% CI: 88, 92]) was significantly higher than that of CT (79% [95% CI: 74, 84]) (P &lt;.001) and MR imaging (82% [95% CI: 74, 87]) (P =.003); specificities were comparable. For adjacent organ invasion and lymph node involvement, estimates for US, CT, and MR imaging were comparable. Summary ROC curve for US of perirectal tissue invasion showed better diagnostic accuracy than that of CT and MR imaging. Summary ROC curves for lymph node involvement showed no differences in accuracy. CONCLUSION For local invasion, endoluminal US was most accurate and can be helpful in screening patients for available therapeutic strategies.", "author" : [ { "dropping-particle" : "", "family" : "Bipat", "given" : "Shandra", "non-dropping-particle" : "", "parse-names" : false, "suffix" : "" }, { "dropping-particle" : "", "family" : "Glas", "given" : "Afina S", "non-dropping-particle" : "", "parse-names" : false, "suffix" : "" }, { "dropping-particle" : "", "family" : "Slors", "given" : "Frederik J M", "non-dropping-particle" : "", "parse-names" : false, "suffix" : "" }, { "dropping-particle" : "", "family" : "Zwinderman", "given" : "Aeilko H", "non-dropping-particle" : "", "parse-names" : false, "suffix" : "" }, { "dropping-particle" : "", "family" : "Bossuyt", "given" : "Patrick M M", "non-dropping-particle" : "", "parse-names" : false, "suffix" : "" }, { "dropping-particle" : "", "family" : "Stoker", "given" : "Jaap", "non-dropping-particle" : "", "parse-names" : false, "suffix" : "" } ], "container-title" : "Radiology", "id" : "ITEM-1", "issue" : "3", "issued" : { "date-parts" : [ [ "2004", "9" ] ] }, "page" : "773-83", "title" : "Rectal cancer: local staging and assessment of lymph node involvement with endoluminal US, CT, and MR imaging--a meta-analysis.", "type" : "article-journal", "volume" : "232" }, "uris" : [ "http://www.mendeley.com/documents/?uuid=afed913d-ab31-3fc4-b102-b189f86fdc14" ] } ], "mendeley" : { "formattedCitation" : "[70]", "plainTextFormattedCitation" : "[70]", "previouslyFormattedCitation" : "[70]"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[70]</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According to the consensus recommendation of the European Organisation for Research and Treatment of Cancer (EORTC) in 2014, RUS is the preferable modality of staging in T1 tumors, whereas otherwise the combination of MRI and RUS is beneficial in advanced stages, regarding the fact that MRI provides better assessment of the mesorectal fascia</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"10.3748/wjg.v22.i5.1756", "ISSN" : "2219-2840", "PMID" : "26855535", "abstract" : "The development of endoscopic ultrasound (EUS) has had a significant impact for patients with digestive diseases, enabling enhanced diagnostic and therapeutic procedures, with most of the available evidence focusing on upper gastrointestinal (GI) and pancreatico-biliary diseases. For the lower GI tract the main application of EUS has been in staging rectal cancer, as a complementary technique to other cross-sectional imaging methods. EUS can provide highly accurate in-depth assessments of tumour infiltration, performing best in the diagnosis of early rectal tumours. In the light of recent developments other EUS applications for colorectal diseases have been also envisaged and are currently under investigation, including beyond-rectum tumour staging by means of the newly developed forward-viewing radial array echoendoscope. Due to its high resolution, EUS might be also regarded as an ideal method for the evaluation of subepithelial lesions. Their differential diagnosis is possible by imaging the originating wall layer and the associated echostructure, and cytological and histological confirmation can be obtained through EUS-guided fine needle aspiration or trucut biopsy. However, reports on the use of EUS in colorectal subepithelial lesions are currently limited. EUS allows detailed examination of perirectal and perianal complications in Crohn's disease and, as a safe and less expensive investigation, can be used to monitor therapeutic response of fistulae, which seems to improve outcomes and reduce the need for additional surgery. Furthermore, EUS image enhancement techniques, such as the use of contrast agents or elastography, have recently been evaluated for colorectal indications as well. Possible applications of contrast enhancement include the assessment of tumour angiogenesis in colorectal cancer, the monitoring of disease activity in inflammatory bowel disease based on quantification of bowel wall vascularization, and differentiating between benign and malignant subepithelial tumours. Recent reports suggest that EUS elastography enables highly accurate discrimination of colorectal adenocarcinomas from adenomas, while inflammatory bowel disease phenotypes can be distinguished based on the strain ratio calculation. Among EUS-guided therapies, the drainage of abdominal and pelvic collections has been regarded as a safe and effective procedure to be used as an alternative for the transcutaneous route, while the placing of fiducial markers under EUS g\u2026", "author" : [ { "dropping-particle" : "", "family" : "C\u00e2r\u021b\u00e2n\u0103", "given" : "Elena Tatiana", "non-dropping-particle" : "", "parse-names" : false, "suffix" : "" }, { "dropping-particle" : "", "family" : "Gheonea", "given" : "Dan Ionu\u021b", "non-dropping-particle" : "", "parse-names" : false, "suffix" : "" }, { "dropping-particle" : "", "family" : "S\u0103ftoiu", "given" : "Adrian", "non-dropping-particle" : "", "parse-names" : false, "suffix" : "" } ], "container-title" : "World journal of gastroenterology", "id" : "ITEM-1", "issue" : "5", "issued" : { "date-parts" : [ [ "2016", "2", "7" ] ] }, "page" : "1756-66", "title" : "Advances in endoscopic ultrasound imaging of colorectal diseases.", "type" : "article-journal", "volume" : "22" }, "uris" : [ "http://www.mendeley.com/documents/?uuid=59a358bb-32ed-4ded-8312-da2056912986" ] } ], "mendeley" : { "formattedCitation" : "[68]", "manualFormatting" : "[68,", "plainTextFormattedCitation" : "[68]", "previouslyFormattedCitation" : "[68]"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[68</w:t>
      </w:r>
      <w:r w:rsidR="00E72403"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"10.1016/j.ejca.2016.04.010", "ISSN" : "1879-0852", "PMID" : "27254838", "abstract" : "Primary treatment of rectal cancer was the focus of the second St. Gallen European Organisation for Research and Treatment of Cancer (EORTC) Gastrointestinal Cancer Conference. In the context of the conference, a multidisciplinary international expert panel discussed and voted on controversial issues which could not be easily answered using published evidence. Main topics included optimal pretherapeutic imaging, indication and type of neoadjuvant treatment, and the treatment strategies in advanced tumours. Here we report the key recommendations and summarise the related evidence. The treatment strategy for localised rectal cancer varies from local excision in early tumours to neoadjuvant radiochemotherapy (RCT) in combination with extended surgery in locally advanced disease. Optimal pretherapeutic staging is a key to any treatment decision. The panel recommended magnetic resonance imaging (MRI) or MRI + endoscopic ultrasonography (EUS) as mandatory staging modalities, except for early T1 cancers with an option for local excision, where EUS in addition to MRI was considered to be most important because of its superior near-field resolution. Primary surgery with total mesorectal excision was recommended by most panellists for some early tumours with limited risk of recurrence (i.e. cT1-2 or cT3a N0 with clear mesorectal fascia on MRI and clearly above the levator muscles), whereas all other stages were considered for multimodal treatment. The consensus panel recommended long-course RCT over short-course radiotherapy for most clinical situations where neoadjuvant treatment is indicated, with the exception of T3a/b N0 tumours where short-course radiotherapy or even no neoadjuvant therapy were regarded to be an option. In patients with potentially resectable tumours and synchronous liver metastases, most panel members did not see an indication to start with classical fluoropyrimidine-based RCT but rather favoured preoperative short-course radiotherapy with systemic combination chemotherapy or alternatively a liver-first resection approach in resectable metastases, which both allow optimal systemic therapy for the metastatic disease. In general, proper patient selection and discussion in an experienced multidisciplinary team was considered as crucial component of care.", "author" : [ { "dropping-particle" : "", "family" : "Lutz", "given" : "Manfred P", "non-dropping-particle" : "", "parse-names" : false, "suffix" : "" }, { "dropping-particle" : "", "family" : "Zalcberg", "given" : "John R", "non-dropping-particle" : "", "parse-names" : false, "suffix" : "" }, { "dropping-particle" : "", "family" : "Glynne-Jones", "given" : "Rob", "non-dropping-particle" : "", "parse-names" : false, "suffix" : "" }, { "dropping-particle" : "", "family" : "Ruers", "given" : "Theo", "non-dropping-particle" : "", "parse-names" : false, "suffix" : "" }, { "dropping-particle" : "", "family" : "Ducreux", "given" : "Michel", "non-dropping-particle" : "", "parse-names" : false, "suffix" : "" }, { "dropping-particle" : "", "family" : "Arnold", "given" : "Dirk", "non-dropping-particle" : "", "parse-names" : false, "suffix" : "" }, { "dropping-particle" : "", "family" : "Aust", "given" : "Daniela", "non-dropping-particle" : "", "parse-names" : false, "suffix" : "" }, { "dropping-particle" : "", "family" : "Brown", "given" : "Gina", "non-dropping-particle" : "", "parse-names" : false, "suffix" : "" }, { "dropping-particle" : "", "family" : "Bujko", "given" : "Krzysztof", "non-dropping-particle" : "", "parse-names" : false, "suffix" : "" }, { "dropping-particle" : "", "family" : "Cunningham", "given" : "Christopher", "non-dropping-particle" : "", "parse-names" : false, "suffix" : "" }, { "dropping-particle" : "", "family" : "Evrard", "given" : "Serge", "non-dropping-particle" : "", "parse-names" : false, "suffix" : "" }, { "dropping-particle" : "", "family" : "Folprecht", "given" : "Gunnar", "non-dropping-particle" : "", "parse-names" : false, "suffix" : "" }, { "dropping-particle" : "", "family" : "Gerard", "given" : "Jean-Pierre", "non-dropping-particle" : "", "parse-names" : false, "suffix" : "" }, { "dropping-particle" : "", "family" : "Habr-Gama", "given" : "Angelita", "non-dropping-particle" : "", "parse-names" : false, "suffix" : "" }, { "dropping-particle" : "", "family" : "Haustermans", "given" : "Karin", "non-dropping-particle" : "", "parse-names" : false, "suffix" : "" }, { "dropping-particle" : "", "family" : "Holm", "given" : "Torbj\u00f6rn", "non-dropping-particle" : "", "parse-names" : false, "suffix" : "" }, { "dropping-particle" : "", "family" : "Kuhlmann", "given" : "Koert F", "non-dropping-particle" : "", "parse-names" : false, "suffix" : "" }, { "dropping-particle" : "", "family" : "Lordick", "given" : "Florian", "non-dropping-particle" : "", "parse-names" : false, "suffix" : "" }, { "dropping-particle" : "", "family" : "Mentha", "given" : "Gilles", "non-dropping-particle" : "", "parse-names" : false, "suffix" : "" }, { "dropping-particle" : "", "family" : "Moehler", "given" : "Markus", "non-dropping-particle" : "", "parse-names" : false, "suffix" : "" }, { "dropping-particle" : "", "family" : "Nagtegaal", "given" : "Iris D", "non-dropping-particle" : "", "parse-names" : false, "suffix" : "" }, { "dropping-particle" : "", "family" : "Pigazzi", "given" : "Alessio", "non-dropping-particle" : "", "parse-names" : false, "suffix" : "" }, { "dropping-particle" : "", "family" : "Puciarelli", "given" : "Salvatore", "non-dropping-particle" : "", "parse-names" : false, "suffix" : "" }, { "dropping-particle" : "", "family" : "Roth", "given" : "Arnaud", "non-dropping-particle" : "", "parse-names" : false, "suffix" : "" }, { "dropping-particle" : "", "family" : "Rutten", "given" : "Harm", "non-dropping-particle" : "", "parse-names" : false, "suffix" : "" }, { "dropping-particle" : "", "family" : "Schmoll", "given" : "Hans-Joachim", "non-dropping-particle" : "", "parse-names" : false, "suffix" : "" }, { "dropping-particle" : "", "family" : "Sorbye", "given" : "Halfdan", "non-dropping-particle" : "", "parse-names" : false, "suffix" : "" }, { "dropping-particle" : "", "family" : "Cutsem", "given" : "Eric", "non-dropping-particle" : "Van", "parse-names" : false, "suffix" : "" }, { "dropping-particle" : "", "family" : "Weitz", "given" : "J\u00fcrgen", "non-dropping-particle" : "", "parse-names" : false, "suffix" : "" }, { "dropping-particle" : "", "family" : "Otto", "given" : "Florian", "non-dropping-particle" : "", "parse-names" : false, "suffix" : "" } ], "container-title" : "European journal of cancer (Oxford, England : 1990)", "id" : "ITEM-1", "issued" : { "date-parts" : [ [ "2016", "5", "30" ] ] }, "page" : "11-24", "title" : "Second St. Gallen European Organisation for Research and Treatment of Cancer Gastrointestinal Cancer Conference: consensus recommendations on controversial issues in the primary treatment of rectal cancer.", "type" : "article-journal", "volume" : "63" }, "uris" : [ "http://www.mendeley.com/documents/?uuid=eabf19db-3c1e-3b10-81bf-5dc19b765c18" ] } ], "mendeley" : { "formattedCitation" : "[71]", "manualFormatting" : "71]", "plainTextFormattedCitation" : "[71]", "previouslyFormattedCitation" : "[71]"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71]</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xml:space="preserve">. </w:t>
      </w:r>
    </w:p>
    <w:p w14:paraId="43DD1C50" w14:textId="77777777" w:rsidR="00E476E9" w:rsidRPr="00A476F2" w:rsidRDefault="00E476E9"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The assessment of lymph node involvement of rectal tumors poses a challenge for all available imaging modalities, including RUS. According to a meta-analysis covering 33 studies, it has a moderate diagnostic value in preoperative nodal staging with a pooled sensitivity and specificity of 69% (95%CI: 0.63-0.75) and 77% (95%CI: 0.73-0.82), respectively</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"1513-7368", "PMID" : "25921166", "abstract" : "BACKGROUND Nodal invasion by colorectal cancer is a critical determinant in estimating patient survival and in choosing appropriate preoperative treatment. The present meta-analysis was designed to evaluate the diagnostic value of endorectal ultrasound (EUS) in preoperative assessment of lymph node involvement in colorectal cancer. MATERIALS AND METHODS We systematically searched PubMed, Web of Science, Embase, and China National Knowledge Infrastructure (CNKI) databases for relevant studies published on or before December 10th, 2014. The sensitivity, specificity, likelihood ratios, diagnostic odds ratio (DOR) and area under the summary receiver operating characteristics curve (AUC) were assessed to estimate the diagnostic value of EUS. Subgroup analysis and meta-regression were performed to explore heterogeneity across studies. RESULTS Thirty-three studies covering 3,016 subjects were included. The pooled sensitivity and specificity were 0.69 (95%CI: 0.63-0.75) and 0.77 (95%CI: 0.73-0.82), respectively. The positive and negative likelihood ratios were 3.09 (95%CI: 2.52-3.78) and 0.39 (95%CI: 0.32-0.48), respectively. The DOR was 7.84 (95%CI: 5.56-11.08), and AUC was 0.80 (95%CI: 0.77-0.84). CONCLUSIONS This meta-analysis indicated that EUS has moderate diagnostic value in preoperative assessment of lymph node involvement in colorectal cancer. Further refinements in technology and diagnostic criteria are necessary to improve the diagnostic accuracy of EUS.", "author" : [ { "dropping-particle" : "", "family" : "Li", "given" : "Li", "non-dropping-particle" : "", "parse-names" : false, "suffix" : "" }, { "dropping-particle" : "", "family" : "Chen", "given" : "Shi", "non-dropping-particle" : "", "parse-names" : false, "suffix" : "" }, { "dropping-particle" : "", "family" : "Wang", "given" : "Ke", "non-dropping-particle" : "", "parse-names" : false, "suffix" : "" }, { "dropping-particle" : "", "family" : "Huang", "given" : "Jiao", "non-dropping-particle" : "", "parse-names" : false, "suffix" : "" }, { "dropping-particle" : "", "family" : "Liu", "given" : "Li", "non-dropping-particle" : "", "parse-names" : false, "suffix" : "" }, { "dropping-particle" : "", "family" : "Wei", "given" : "Sheng", "non-dropping-particle" : "", "parse-names" : false, "suffix" : "" }, { "dropping-particle" : "", "family" : "Gao", "given" : "Hong-Yu", "non-dropping-particle" : "", "parse-names" : false, "suffix" : "" } ], "container-title" : "Asian Pacific journal of cancer prevention : APJCP", "id" : "ITEM-1", "issue" : "8", "issued" : { "date-parts" : [ [ "2015" ] ] }, "page" : "3485-91", "title" : "Diagnostic Value of Endorectal Ultrasound in Preoperative Assessment of Lymph Node Involvement in Colorectal Cancer: a Meta-analysis.", "type" : "article-journal", "volume" : "16" }, "uris" : [ "http://www.mendeley.com/documents/?uuid=5ff9703a-5369-3ade-9050-b4b3f4b4c850" ] } ], "mendeley" : { "formattedCitation" : "[72]", "plainTextFormattedCitation" : "[72]", "previouslyFormattedCitation" : "[72]"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[72]</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xml:space="preserve">. Only perirectal lymph nodes can be assessed with RUS, the evaluation of </w:t>
      </w:r>
      <w:r w:rsidRPr="00A476F2">
        <w:rPr>
          <w:rFonts w:ascii="Book Antiqua" w:hAnsi="Book Antiqua"/>
          <w:sz w:val="24"/>
          <w:szCs w:val="24"/>
          <w:lang w:val="en-US"/>
        </w:rPr>
        <w:lastRenderedPageBreak/>
        <w:t>the entire mesorectal area requires high-resolution MRI with appropriate “rectal cancer protocol”</w:t>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"10.1016/j.ejca.2016.04.010", "ISSN" : "1879-0852", "PMID" : "27254838", "abstract" : "Primary treatment of rectal cancer was the focus of the second St. Gallen European Organisation for Research and Treatment of Cancer (EORTC) Gastrointestinal Cancer Conference. In the context of the conference, a multidisciplinary international expert panel discussed and voted on controversial issues which could not be easily answered using published evidence. Main topics included optimal pretherapeutic imaging, indication and type of neoadjuvant treatment, and the treatment strategies in advanced tumours. Here we report the key recommendations and summarise the related evidence. The treatment strategy for localised rectal cancer varies from local excision in early tumours to neoadjuvant radiochemotherapy (RCT) in combination with extended surgery in locally advanced disease. Optimal pretherapeutic staging is a key to any treatment decision. The panel recommended magnetic resonance imaging (MRI) or MRI + endoscopic ultrasonography (EUS) as mandatory staging modalities, except for early T1 cancers with an option for local excision, where EUS in addition to MRI was considered to be most important because of its superior near-field resolution. Primary surgery with total mesorectal excision was recommended by most panellists for some early tumours with limited risk of recurrence (i.e. cT1-2 or cT3a N0 with clear mesorectal fascia on MRI and clearly above the levator muscles), whereas all other stages were considered for multimodal treatment. The consensus panel recommended long-course RCT over short-course radiotherapy for most clinical situations where neoadjuvant treatment is indicated, with the exception of T3a/b N0 tumours where short-course radiotherapy or even no neoadjuvant therapy were regarded to be an option. In patients with potentially resectable tumours and synchronous liver metastases, most panel members did not see an indication to start with classical fluoropyrimidine-based RCT but rather favoured preoperative short-course radiotherapy with systemic combination chemotherapy or alternatively a liver-first resection approach in resectable metastases, which both allow optimal systemic therapy for the metastatic disease. In general, proper patient selection and discussion in an experienced multidisciplinary team was considered as crucial component of care.", "author" : [ { "dropping-particle" : "", "family" : "Lutz", "given" : "Manfred P", "non-dropping-particle" : "", "parse-names" : false, "suffix" : "" }, { "dropping-particle" : "", "family" : "Zalcberg", "given" : "John R", "non-dropping-particle" : "", "parse-names" : false, "suffix" : "" }, { "dropping-particle" : "", "family" : "Glynne-Jones", "given" : "Rob", "non-dropping-particle" : "", "parse-names" : false, "suffix" : "" }, { "dropping-particle" : "", "family" : "Ruers", "given" : "Theo", "non-dropping-particle" : "", "parse-names" : false, "suffix" : "" }, { "dropping-particle" : "", "family" : "Ducreux", "given" : "Michel", "non-dropping-particle" : "", "parse-names" : false, "suffix" : "" }, { "dropping-particle" : "", "family" : "Arnold", "given" : "Dirk", "non-dropping-particle" : "", "parse-names" : false, "suffix" : "" }, { "dropping-particle" : "", "family" : "Aust", "given" : "Daniela", "non-dropping-particle" : "", "parse-names" : false, "suffix" : "" }, { "dropping-particle" : "", "family" : "Brown", "given" : "Gina", "non-dropping-particle" : "", "parse-names" : false, "suffix" : "" }, { "dropping-particle" : "", "family" : "Bujko", "given" : "Krzysztof", "non-dropping-particle" : "", "parse-names" : false, "suffix" : "" }, { "dropping-particle" : "", "family" : "Cunningham", "given" : "Christopher", "non-dropping-particle" : "", "parse-names" : false, "suffix" : "" }, { "dropping-particle" : "", "family" : "Evrard", "given" : "Serge", "non-dropping-particle" : "", "parse-names" : false, "suffix" : "" }, { "dropping-particle" : "", "family" : "Folprecht", "given" : "Gunnar", "non-dropping-particle" : "", "parse-names" : false, "suffix" : "" }, { "dropping-particle" : "", "family" : "Gerard", "given" : "Jean-Pierre", "non-dropping-particle" : "", "parse-names" : false, "suffix" : "" }, { "dropping-particle" : "", "family" : "Habr-Gama", "given" : "Angelita", "non-dropping-particle" : "", "parse-names" : false, "suffix" : "" }, { "dropping-particle" : "", "family" : "Haustermans", "given" : "Karin", "non-dropping-particle" : "", "parse-names" : false, "suffix" : "" }, { "dropping-particle" : "", "family" : "Holm", "given" : "Torbj\u00f6rn", "non-dropping-particle" : "", "parse-names" : false, "suffix" : "" }, { "dropping-particle" : "", "family" : "Kuhlmann", "given" : "Koert F", "non-dropping-particle" : "", "parse-names" : false, "suffix" : "" }, { "dropping-particle" : "", "family" : "Lordick", "given" : "Florian", "non-dropping-particle" : "", "parse-names" : false, "suffix" : "" }, { "dropping-particle" : "", "family" : "Mentha", "given" : "Gilles", "non-dropping-particle" : "", "parse-names" : false, "suffix" : "" }, { "dropping-particle" : "", "family" : "Moehler", "given" : "Markus", "non-dropping-particle" : "", "parse-names" : false, "suffix" : "" }, { "dropping-particle" : "", "family" : "Nagtegaal", "given" : "Iris D", "non-dropping-particle" : "", "parse-names" : false, "suffix" : "" }, { "dropping-particle" : "", "family" : "Pigazzi", "given" : "Alessio", "non-dropping-particle" : "", "parse-names" : false, "suffix" : "" }, { "dropping-particle" : "", "family" : "Puciarelli", "given" : "Salvatore", "non-dropping-particle" : "", "parse-names" : false, "suffix" : "" }, { "dropping-particle" : "", "family" : "Roth", "given" : "Arnaud", "non-dropping-particle" : "", "parse-names" : false, "suffix" : "" }, { "dropping-particle" : "", "family" : "Rutten", "given" : "Harm", "non-dropping-particle" : "", "parse-names" : false, "suffix" : "" }, { "dropping-particle" : "", "family" : "Schmoll", "given" : "Hans-Joachim", "non-dropping-particle" : "", "parse-names" : false, "suffix" : "" }, { "dropping-particle" : "", "family" : "Sorbye", "given" : "Halfdan", "non-dropping-particle" : "", "parse-names" : false, "suffix" : "" }, { "dropping-particle" : "", "family" : "Cutsem", "given" : "Eric", "non-dropping-particle" : "Van", "parse-names" : false, "suffix" : "" }, { "dropping-particle" : "", "family" : "Weitz", "given" : "J\u00fcrgen", "non-dropping-particle" : "", "parse-names" : false, "suffix" : "" }, { "dropping-particle" : "", "family" : "Otto", "given" : "Florian", "non-dropping-particle" : "", "parse-names" : false, "suffix" : "" } ], "container-title" : "European journal of cancer (Oxford, England : 1990)", "id" : "ITEM-1", "issued" : { "date-parts" : [ [ "2016", "5", "30" ] ] }, "page" : "11-24", "title" : "Second St. Gallen European Organisation for Research and Treatment of Cancer Gastrointestinal Cancer Conference: consensus recommendations on controversial issues in the primary treatment of rectal cancer.", "type" : "article-journal", "volume" : "63" }, "uris" : [ "http://www.mendeley.com/documents/?uuid=eabf19db-3c1e-3b10-81bf-5dc19b765c18" ] } ], "mendeley" : { "formattedCitation" : "[71]", "manualFormatting" : "[71,", "plainTextFormattedCitation" : "[71]", "previouslyFormattedCitation" : "[71]"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[71</w:t>
      </w:r>
      <w:r w:rsidR="00EC2E61"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"10.1148/rg.322115122", "ISSN" : "1527-1323", "PMID" : "22411939", "abstract" : "High-resolution magnetic resonance (MR) imaging plays a pivotal role in the pretreatment assessment of primary rectal cancer. The success of this technique depends on obtaining good-quality high-resolution T2-weighted images of the primary tumor; the mesorectal fascia, peritoneal reflection, and other pelvic viscera; and superior rectal and pelvic sidewall lymph nodes. Although orthogonal axial high-resolution T2-weighted MR images are the cornerstone for the staging of primary rectal cancer, high-resolution sagittal and coronal images provide additional value, particularly in tumors that arise in a redundant tortuous rectum. Coronal high-resolution T2-weighted MR images also improve the assessment of nodal morphology, particularly for superior rectal and pelvic sidewall nodes, and of the relationship between advanced-stage tumors and adjacent pelvic structures. Rectal gel should be used in MR imaging examinations conducted for the staging of polypoid tumors, previously treated lesions, and small rectal tumors. However, it should not be used in examinations performed to stage large or low rectal tumors. Diffusion-weighted imaging is useful for identifying nodes and, occasionally, the primary tumor when the tumor is difficult to visualize with other sequences. Three-dimensional T2-weighted imaging provides multiplanar capability with a superior signal-to-noise ratio compared with two-dimensional T2-weighted imaging.", "author" : [ { "dropping-particle" : "", "family" : "Kaur", "given" : "Harmeet", "non-dropping-particle" : "", "parse-names" : false, "suffix" : "" }, { "dropping-particle" : "", "family" : "Choi", "given" : "Haesun", "non-dropping-particle" : "", "parse-names" : false, "suffix" : "" }, { "dropping-particle" : "", "family" : "You", "given" : "Y Nancy", "non-dropping-particle" : "", "parse-names" : false, "suffix" : "" }, { "dropping-particle" : "", "family" : "Rauch", "given" : "Gaiane M", "non-dropping-particle" : "", "parse-names" : false, "suffix" : "" }, { "dropping-particle" : "", "family" : "Jensen", "given" : "Corey T", "non-dropping-particle" : "", "parse-names" : false, "suffix" : "" }, { "dropping-particle" : "", "family" : "Hou", "given" : "Ping", "non-dropping-particle" : "", "parse-names" : false, "suffix" : "" }, { "dropping-particle" : "", "family" : "Chang", "given" : "George J", "non-dropping-particle" : "", "parse-names" : false, "suffix" : "" }, { "dropping-particle" : "", "family" : "Skibber", "given" : "John M", "non-dropping-particle" : "", "parse-names" : false, "suffix" : "" }, { "dropping-particle" : "", "family" : "Ernst", "given" : "Randy D", "non-dropping-particle" : "", "parse-names" : false, "suffix" : "" } ], "container-title" : "Radiographics : a review publication of the Radiological Society of North America, Inc", "id" : "ITEM-1", "issue" : "2", "issued" : { "date-parts" : [ [ "0" ] ] }, "page" : "389-409", "title" : "MR imaging for preoperative evaluation of primary rectal cancer: practical considerations.", "type" : "article-journal", "volume" : "32" }, "uris" : [ "http://www.mendeley.com/documents/?uuid=53f843f0-4f2e-3a95-b639-112828987bda" ] } ], "mendeley" : { "formattedCitation" : "[73]", "manualFormatting" : "73]", "plainTextFormattedCitation" : "[73]", "previouslyFormattedCitation" : "[73]"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73]</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Nodal staging is basically based on morphological characteristics (size greater than 5 mm, mixed signal intensity, irregular borders, and spherical r</w:t>
      </w:r>
      <w:r w:rsidR="00EC2E61" w:rsidRPr="00A476F2">
        <w:rPr>
          <w:rFonts w:ascii="Book Antiqua" w:hAnsi="Book Antiqua"/>
          <w:sz w:val="24"/>
          <w:szCs w:val="24"/>
          <w:lang w:val="en-US"/>
        </w:rPr>
        <w:t>ather than ovoid or flat shape)</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"1007-9327", "PMID" : "20135716", "abstract" : "It is essential in treating rectal cancer to have adequate preoperative imaging, as accurate staging can influence the management strategy, type of resection, and candidacy for neoadjuvant therapy. In the last twenty years, endorectal ultrasound (ERUS) has become the primary method for locoregional staging of rectal cancer. ERUS is the most accurate modality for assessing local depth of invasion of rectal carcinoma into the rectal wall layers (T stage). Lower accuracy for T2 tumors is commonly reported, which could lead to sonographic overstaging of T3 tumors following preoperative therapy. Unfortunately, ERUS is not as good for predicting nodal metastases as it is for tumor depth, which could be related to the unclear definition of nodal metastases. The use of multiple criteria might improve accuracy. Failure to evaluate nodal status could lead to inadequate surgical resection. ERUS can accurately distinguish early cancers from advanced ones, with a high detection rate of residual carcinoma in the rectal wall. ERUS is also useful for detection of local recurrence at the anastomosis site, which might require fine-needle aspiration of the tissue. Overstaging is more frequent than understaging, mostly due to inflammatory changes. Limitations of ERUS are operator and experience dependency, limited tolerance of patients, and limited range of depth of the transducer. The ERUS technique requires a learning curve for orientation and identification of images and planes. With sufficient time and effort, quality and accuracy of the ERUS procedure could be improved.", "author" : [ { "dropping-particle" : "", "family" : "Kav", "given" : "Taylan", "non-dropping-particle" : "", "parse-names" : false, "suffix" : "" }, { "dropping-particle" : "", "family" : "Bayraktar", "given" : "Yusuf", "non-dropping-particle" : "", "parse-names" : false, "suffix" : "" } ], "container-title" : "World journal of gastroenterology : WJG", "id" : "ITEM-1", "issue" : "6", "issued" : { "date-parts" : [ [ "2010", "2", "14" ] ] }, "page" : "691-7", "title" : "How useful is rectal endosonography in the staging of rectal cancer?", "type" : "article-journal", "volume" : "16" }, "uris" : [ "http://www.mendeley.com/documents/?uuid=9bc67a00-5dd3-473d-9ed8-131d21d4974d" ] } ], "mendeley" : { "formattedCitation" : "[74]", "plainTextFormattedCitation" : "[74]", "previouslyFormattedCitation" : "[74]"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[74]</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However, the size criteria might lead to deceptions and substantial overstaging as enlarged reactive lymph nodes of a benign character can easi</w:t>
      </w:r>
      <w:r w:rsidR="00EC2E61" w:rsidRPr="00A476F2">
        <w:rPr>
          <w:rFonts w:ascii="Book Antiqua" w:hAnsi="Book Antiqua"/>
          <w:sz w:val="24"/>
          <w:szCs w:val="24"/>
          <w:lang w:val="en-US"/>
        </w:rPr>
        <w:t>ly be mistaken for a metastasis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"10.1016/j.ejca.2016.04.010", "ISSN" : "1879-0852", "PMID" : "27254838", "abstract" : "Primary treatment of rectal cancer was the focus of the second St. Gallen European Organisation for Research and Treatment of Cancer (EORTC) Gastrointestinal Cancer Conference. In the context of the conference, a multidisciplinary international expert panel discussed and voted on controversial issues which could not be easily answered using published evidence. Main topics included optimal pretherapeutic imaging, indication and type of neoadjuvant treatment, and the treatment strategies in advanced tumours. Here we report the key recommendations and summarise the related evidence. The treatment strategy for localised rectal cancer varies from local excision in early tumours to neoadjuvant radiochemotherapy (RCT) in combination with extended surgery in locally advanced disease. Optimal pretherapeutic staging is a key to any treatment decision. The panel recommended magnetic resonance imaging (MRI) or MRI + endoscopic ultrasonography (EUS) as mandatory staging modalities, except for early T1 cancers with an option for local excision, where EUS in addition to MRI was considered to be most important because of its superior near-field resolution. Primary surgery with total mesorectal excision was recommended by most panellists for some early tumours with limited risk of recurrence (i.e. cT1-2 or cT3a N0 with clear mesorectal fascia on MRI and clearly above the levator muscles), whereas all other stages were considered for multimodal treatment. The consensus panel recommended long-course RCT over short-course radiotherapy for most clinical situations where neoadjuvant treatment is indicated, with the exception of T3a/b N0 tumours where short-course radiotherapy or even no neoadjuvant therapy were regarded to be an option. In patients with potentially resectable tumours and synchronous liver metastases, most panel members did not see an indication to start with classical fluoropyrimidine-based RCT but rather favoured preoperative short-course radiotherapy with systemic combination chemotherapy or alternatively a liver-first resection approach in resectable metastases, which both allow optimal systemic therapy for the metastatic disease. In general, proper patient selection and discussion in an experienced multidisciplinary team was considered as crucial component of care.", "author" : [ { "dropping-particle" : "", "family" : "Lutz", "given" : "Manfred P", "non-dropping-particle" : "", "parse-names" : false, "suffix" : "" }, { "dropping-particle" : "", "family" : "Zalcberg", "given" : "John R", "non-dropping-particle" : "", "parse-names" : false, "suffix" : "" }, { "dropping-particle" : "", "family" : "Glynne-Jones", "given" : "Rob", "non-dropping-particle" : "", "parse-names" : false, "suffix" : "" }, { "dropping-particle" : "", "family" : "Ruers", "given" : "Theo", "non-dropping-particle" : "", "parse-names" : false, "suffix" : "" }, { "dropping-particle" : "", "family" : "Ducreux", "given" : "Michel", "non-dropping-particle" : "", "parse-names" : false, "suffix" : "" }, { "dropping-particle" : "", "family" : "Arnold", "given" : "Dirk", "non-dropping-particle" : "", "parse-names" : false, "suffix" : "" }, { "dropping-particle" : "", "family" : "Aust", "given" : "Daniela", "non-dropping-particle" : "", "parse-names" : false, "suffix" : "" }, { "dropping-particle" : "", "family" : "Brown", "given" : "Gina", "non-dropping-particle" : "", "parse-names" : false, "suffix" : "" }, { "dropping-particle" : "", "family" : "Bujko", "given" : "Krzysztof", "non-dropping-particle" : "", "parse-names" : false, "suffix" : "" }, { "dropping-particle" : "", "family" : "Cunningham", "given" : "Christopher", "non-dropping-particle" : "", "parse-names" : false, "suffix" : "" }, { "dropping-particle" : "", "family" : "Evrard", "given" : "Serge", "non-dropping-particle" : "", "parse-names" : false, "suffix" : "" }, { "dropping-particle" : "", "family" : "Folprecht", "given" : "Gunnar", "non-dropping-particle" : "", "parse-names" : false, "suffix" : "" }, { "dropping-particle" : "", "family" : "Gerard", "given" : "Jean-Pierre", "non-dropping-particle" : "", "parse-names" : false, "suffix" : "" }, { "dropping-particle" : "", "family" : "Habr-Gama", "given" : "Angelita", "non-dropping-particle" : "", "parse-names" : false, "suffix" : "" }, { "dropping-particle" : "", "family" : "Haustermans", "given" : "Karin", "non-dropping-particle" : "", "parse-names" : false, "suffix" : "" }, { "dropping-particle" : "", "family" : "Holm", "given" : "Torbj\u00f6rn", "non-dropping-particle" : "", "parse-names" : false, "suffix" : "" }, { "dropping-particle" : "", "family" : "Kuhlmann", "given" : "Koert F", "non-dropping-particle" : "", "parse-names" : false, "suffix" : "" }, { "dropping-particle" : "", "family" : "Lordick", "given" : "Florian", "non-dropping-particle" : "", "parse-names" : false, "suffix" : "" }, { "dropping-particle" : "", "family" : "Mentha", "given" : "Gilles", "non-dropping-particle" : "", "parse-names" : false, "suffix" : "" }, { "dropping-particle" : "", "family" : "Moehler", "given" : "Markus", "non-dropping-particle" : "", "parse-names" : false, "suffix" : "" }, { "dropping-particle" : "", "family" : "Nagtegaal", "given" : "Iris D", "non-dropping-particle" : "", "parse-names" : false, "suffix" : "" }, { "dropping-particle" : "", "family" : "Pigazzi", "given" : "Alessio", "non-dropping-particle" : "", "parse-names" : false, "suffix" : "" }, { "dropping-particle" : "", "family" : "Puciarelli", "given" : "Salvatore", "non-dropping-particle" : "", "parse-names" : false, "suffix" : "" }, { "dropping-particle" : "", "family" : "Roth", "given" : "Arnaud", "non-dropping-particle" : "", "parse-names" : false, "suffix" : "" }, { "dropping-particle" : "", "family" : "Rutten", "given" : "Harm", "non-dropping-particle" : "", "parse-names" : false, "suffix" : "" }, { "dropping-particle" : "", "family" : "Schmoll", "given" : "Hans-Joachim", "non-dropping-particle" : "", "parse-names" : false, "suffix" : "" }, { "dropping-particle" : "", "family" : "Sorbye", "given" : "Halfdan", "non-dropping-particle" : "", "parse-names" : false, "suffix" : "" }, { "dropping-particle" : "", "family" : "Cutsem", "given" : "Eric", "non-dropping-particle" : "Van", "parse-names" : false, "suffix" : "" }, { "dropping-particle" : "", "family" : "Weitz", "given" : "J\u00fcrgen", "non-dropping-particle" : "", "parse-names" : false, "suffix" : "" }, { "dropping-particle" : "", "family" : "Otto", "given" : "Florian", "non-dropping-particle" : "", "parse-names" : false, "suffix" : "" } ], "container-title" : "European journal of cancer (Oxford, England : 1990)", "id" : "ITEM-1", "issued" : { "date-parts" : [ [ "2016", "5", "30" ] ] }, "page" : "11-24", "title" : "Second St. Gallen European Organisation for Research and Treatment of Cancer Gastrointestinal Cancer Conference: consensus recommendations on controversial issues in the primary treatment of rectal cancer.", "type" : "article-journal", "volume" : "63" }, "uris" : [ "http://www.mendeley.com/documents/?uuid=eabf19db-3c1e-3b10-81bf-5dc19b765c18" ] } ], "mendeley" : { "formattedCitation" : "[71]", "plainTextFormattedCitation" : "[71]", "previouslyFormattedCitation" : "[71]"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[71]</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Rectal EUS-FNA can assist the diagnosis of metastatic lymph nodes, but considering its moderate negative predictive value (77%) and the possible sampling errors, negative FNA results cannot rule out a presence of a metastasis</w:t>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"10.3748/wjg.v22.i5.1756", "ISSN" : "2219-2840", "PMID" : "26855535", "abstract" : "The development of endoscopic ultrasound (EUS) has had a significant impact for patients with digestive diseases, enabling enhanced diagnostic and therapeutic procedures, with most of the available evidence focusing on upper gastrointestinal (GI) and pancreatico-biliary diseases. For the lower GI tract the main application of EUS has been in staging rectal cancer, as a complementary technique to other cross-sectional imaging methods. EUS can provide highly accurate in-depth assessments of tumour infiltration, performing best in the diagnosis of early rectal tumours. In the light of recent developments other EUS applications for colorectal diseases have been also envisaged and are currently under investigation, including beyond-rectum tumour staging by means of the newly developed forward-viewing radial array echoendoscope. Due to its high resolution, EUS might be also regarded as an ideal method for the evaluation of subepithelial lesions. Their differential diagnosis is possible by imaging the originating wall layer and the associated echostructure, and cytological and histological confirmation can be obtained through EUS-guided fine needle aspiration or trucut biopsy. However, reports on the use of EUS in colorectal subepithelial lesions are currently limited. EUS allows detailed examination of perirectal and perianal complications in Crohn's disease and, as a safe and less expensive investigation, can be used to monitor therapeutic response of fistulae, which seems to improve outcomes and reduce the need for additional surgery. Furthermore, EUS image enhancement techniques, such as the use of contrast agents or elastography, have recently been evaluated for colorectal indications as well. Possible applications of contrast enhancement include the assessment of tumour angiogenesis in colorectal cancer, the monitoring of disease activity in inflammatory bowel disease based on quantification of bowel wall vascularization, and differentiating between benign and malignant subepithelial tumours. Recent reports suggest that EUS elastography enables highly accurate discrimination of colorectal adenocarcinomas from adenomas, while inflammatory bowel disease phenotypes can be distinguished based on the strain ratio calculation. Among EUS-guided therapies, the drainage of abdominal and pelvic collections has been regarded as a safe and effective procedure to be used as an alternative for the transcutaneous route, while the placing of fiducial markers under EUS g\u2026", "author" : [ { "dropping-particle" : "", "family" : "C\u00e2r\u021b\u00e2n\u0103", "given" : "Elena Tatiana", "non-dropping-particle" : "", "parse-names" : false, "suffix" : "" }, { "dropping-particle" : "", "family" : "Gheonea", "given" : "Dan Ionu\u021b", "non-dropping-particle" : "", "parse-names" : false, "suffix" : "" }, { "dropping-particle" : "", "family" : "S\u0103ftoiu", "given" : "Adrian", "non-dropping-particle" : "", "parse-names" : false, "suffix" : "" } ], "container-title" : "World journal of gastroenterology", "id" : "ITEM-1", "issue" : "5", "issued" : { "date-parts" : [ [ "2016", "2", "7" ] ] }, "page" : "1756-66", "title" : "Advances in endoscopic ultrasound imaging of colorectal diseases.", "type" : "article-journal", "volume" : "22" }, "uris" : [ "http://www.mendeley.com/documents/?uuid=59a358bb-32ed-4ded-8312-da2056912986" ] } ], "mendeley" : { "formattedCitation" : "[68]", "manualFormatting" : "[68,", "plainTextFormattedCitation" : "[68]", "previouslyFormattedCitation" : "[68]"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[68</w:t>
      </w:r>
      <w:r w:rsidR="00EC2E61"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"10.1159/000342919", "ISSN" : "0001-5547", "PMID" : "23221104", "abstract" : "OBJECTIVES Endorectal endoscopic ultrasound (ERUS) allows highly detailed assessment of the rectal wall layers and visualization of the extraluminal structures. Herein, we study the utility of ERUS fine-needle aspiration (FNA) to evaluate perirectal lesions. STUDY DESIGN Forty-nine ERUS-FNAs were retrieved from the cytopathology archives of The Johns Hopkins Hospital. The cytology slides, corresponding histology, immunohistochemistry when available, and clinical data were reviewed. RESULTS The aspirated material showed malignant (n = 24), benign (n = 19), atypical (n = 3), carcinoid tumor (n = 1), and nondiagnostic conditions (n = 2). The past medical history of 36 cases was significant for carcinomas. The primary site of the tumors included colorectal, urinary bladder, prostate, pancreas, gallbladder, ovary, and female lower genital tract. Statistical analysis for endoscopic ultrasonography FNA showed 87% sensitivity, 100% specificity, diagnostic accuracy of 90%, and a positive predictive value of 100% and a negative predictive value of 77%. CONCLUSION ERUS-FNA can be utilized for: (1) accurate staging of colorectal adenocarcinomas by evaluation of nodal metastasis, depth of transmural tumor invasion and local tumor spread to perirectal fat, (2) prevention of aggressive surgical intervention in benign conditions, (3) providing diagnostic material for ancillary studies, and (4) evaluation of perirectal lesions with a more accurate method by combining imaging and histology.", "author" : [ { "dropping-particle" : "", "family" : "Maleki", "given" : "Zahra", "non-dropping-particle" : "", "parse-names" : false, "suffix" : "" }, { "dropping-particle" : "", "family" : "Erozan", "given" : "Yener", "non-dropping-particle" : "", "parse-names" : false, "suffix" : "" }, { "dropping-particle" : "", "family" : "Geddes", "given" : "Susan", "non-dropping-particle" : "", "parse-names" : false, "suffix" : "" }, { "dropping-particle" : "", "family" : "Li", "given" : "Qing Kay", "non-dropping-particle" : "", "parse-names" : false, "suffix" : "" } ], "container-title" : "Acta cytologica", "id" : "ITEM-1", "issue" : "1", "issued" : { "date-parts" : [ [ "2013" ] ] }, "page" : "9-18", "title" : "Endorectal ultrasound-guided fine-needle aspiration: a useful diagnostic tool for perirectal and intraluminal lesions.", "type" : "article-journal", "volume" : "57" }, "uris" : [ "http://www.mendeley.com/documents/?uuid=7c1116f9-d541-33e2-b893-db392403cc73" ] } ], "mendeley" : { "formattedCitation" : "[75]", "manualFormatting" : "75]", "plainTextFormattedCitation" : "[75]", "previouslyFormattedCitation" : "[75]"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75]</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Color and pulsed Doppler technique might also facilitate the diagnosis of malignant lymph nodes. Peak systolic velocity &gt; 20 cm/sec and resistivity index (RI) &gt; 0.61 can be suggestive of a lymph node metastasis. Although the former parameter might also be increased in case of reactive lymph nodes, RI can still be informative due to the fact that the compression of blood vessels in the tumor formation often alters</w:t>
      </w:r>
      <w:r w:rsidR="00337558" w:rsidRPr="00A476F2">
        <w:rPr>
          <w:rFonts w:ascii="Book Antiqua" w:hAnsi="Book Antiqua"/>
          <w:sz w:val="24"/>
          <w:szCs w:val="24"/>
          <w:lang w:val="en-US"/>
        </w:rPr>
        <w:t xml:space="preserve"> the vessels’ resistance</w:t>
      </w:r>
      <w:r w:rsidRPr="00A476F2">
        <w:rPr>
          <w:rFonts w:ascii="Book Antiqua" w:hAnsi="Book Antiqua"/>
          <w:sz w:val="24"/>
          <w:szCs w:val="24"/>
          <w:lang w:val="en-US"/>
        </w:rPr>
        <w:t>, while inflammation results in dilated blood vessels with lower RI</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"2066-8643", "PMID" : "26052575", "abstract" : "Endoscopic ultrasound is the most accurate type of examination for the assessment of rectal tumors. Over the years, the method has advanced from gray-scale examination to intravenous contrast media administration and to different types of elastography. The multimodal approach of tumors (transrectal, transvaginal) is adapted to each case. 3D ultrasound is useful for spatial representation and precise measurement of tumor formations, using CT/MR image reconstruction; color elastography is useful for tumor characterization and staging; endoscopic ultrasound using intravenous contrast agents can help study the amount of contrast agent targeted at the level of the tumor formations and contrast wash-in/wash-out time, based on the curves displayed on the device. The transvaginal approach often allows better visualization of the tumor than the transrectal approach. Performing the procedure with the rectal ampulla distended with contrast agent may be seen as an optimization of the examination methodology. All these aspects are additional methods for gray-scale endoscopic ultrasound, capable of increasing diagnostic accuracy. This paper aims at reviewing the progress of transrectal and transvaginal ultrasound, generically called endoscopic ultrasound, for rectal tumor diagnosis and staging, with emphasis on the current state of the method and its development trends.", "author" : [ { "dropping-particle" : "", "family" : "Gersak", "given" : "Mariana M", "non-dropping-particle" : "", "parse-names" : false, "suffix" : "" }, { "dropping-particle" : "", "family" : "Badea", "given" : "Radu", "non-dropping-particle" : "", "parse-names" : false, "suffix" : "" }, { "dropping-particle" : "", "family" : "Graur", "given" : "Florin", "non-dropping-particle" : "", "parse-names" : false, "suffix" : "" }, { "dropping-particle" : "Al", "family" : "Hajja", "given" : "Nadim", "non-dropping-particle" : "", "parse-names" : false, "suffix" : "" }, { "dropping-particle" : "", "family" : "Furcea", "given" : "Luminita", "non-dropping-particle" : "", "parse-names" : false, "suffix" : "" }, { "dropping-particle" : "", "family" : "Dudea", "given" : "Sorin M", "non-dropping-particle" : "", "parse-names" : false, "suffix" : "" } ], "container-title" : "Medical ultrasonography", "id" : "ITEM-1", "issue" : "2", "issued" : { "date-parts" : [ [ "2015", "6" ] ] }, "page" : "227-34", "title" : "Endoscopic ultrasound for the characterization and staging of rectal cancer. Current state of the method. Technological advances and perspectives.", "type" : "article-journal", "volume" : "17" }, "uris" : [ "http://www.mendeley.com/documents/?uuid=7b1018b4-c0ec-3ce8-92d4-5963d2e2b056" ] } ], "mendeley" : { "formattedCitation" : "[76]", "plainTextFormattedCitation" : "[76]", "previouslyFormattedCitation" : "[76]"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[76]</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r w:rsidR="000452A9" w:rsidRPr="00A476F2">
        <w:rPr>
          <w:rFonts w:ascii="Book Antiqua" w:hAnsi="Book Antiqua"/>
          <w:sz w:val="24"/>
          <w:szCs w:val="24"/>
          <w:lang w:val="en-US"/>
        </w:rPr>
        <w:t xml:space="preserve"> </w:t>
      </w:r>
    </w:p>
    <w:p w14:paraId="14940AFF" w14:textId="77777777" w:rsidR="000452A9" w:rsidRPr="00A476F2" w:rsidRDefault="000452A9"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Due to the shift to preoperative chemotherapy-irradiation in the management of rectal tumors, restaging of lesions after neoadjuvant treatment has come into focus. Tissue changes as a consequence of neoadjuvant therapy (like peritumoral inflammation, edema, fibrosis and necrosis) have a similar hypoechoic appearance as tumorous lesions, therefore they can be hardly distinguished</w:t>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"ISSN" : "0002-9270", "PMID" : "14687151", "abstract" : "OBJECTIVES Endoscopic ultrasound (EUS) provides important information in the initial staging of patients with rectal cancer. Preoperative combined modality chemotherapy and radiation (neoadjuvant therapy) for patients with locally advanced rectal cancer may reduce local recurrence and improve survival. The accuracy of EUS restaging of rectal cancer after chemoradiation has not been extensively studied and its usefulness is unclear. The aim of this study was to verify the accuracy of EUS in staging rectal cancer after neoadjuvant chemoradiation in a large cohort of patients. METHODS EUS staging was performed before and after concurrent 5-fluorouracil and hyperfractionated radiotherapy in 82 patients with recently diagnosed locally advanced rectal cancer. All patients underwent subsequent surgical resection and complete pathologic staging. RESULTS After chemoradiation, 16 patients (20%) had no residual disease at pathologic staging. (T0N0). However, EUS correctly predicted complete response to chemoradiation in only 10 of 16 patients (63%). Overall accuracy of EUS post chemoradiation for pathologic T-stage was only 48%. Fourteen percent were understaged and 38% overstaged. EUS accuracy for N-stage was 77%. The T-category was correctly staged before surgery in 23 of the 56 responders (41%) and in 16 of 24 nonresponders (67%). EUS was unable to accurately distinguish postradiation changes from residual tumor. CONCLUSION EUS staging of rectal cancer after chemoradiation is inaccurate, especially in the group of patients with visual and EUS evidence of response. Its routine use for staging purposes after neoadjuvant chemoradiation for rectal cancer should be discouraged.", "author" : [ { "dropping-particle" : "", "family" : "Vanagunas", "given" : "Arvydas", "non-dropping-particle" : "", "parse-names" : false, "suffix" : "" }, { "dropping-particle" : "", "family" : "Lin", "given" : "David E", "non-dropping-particle" : "", "parse-names" : false, "suffix" : "" }, { "dropping-particle" : "", "family" : "Stryker", "given" : "Steven J", "non-dropping-particle" : "", "parse-names" : false, "suffix" : "" } ], "container-title" : "The American journal of gastroenterology", "id" : "ITEM-1", "issue" : "1", "issued" : { "date-parts" : [ [ "2004", "1" ] ] }, "page" : "109-12", "title" : "Accuracy of endoscopic ultrasound for restaging rectal cancer following neoadjuvant chemoradiation therapy.", "type" : "article-journal", "volume" : "99" }, "uris" : [ "http://www.mendeley.com/documents/?uuid=2c6743f1-0c12-3625-be2a-b25912bece59" ] } ], "mendeley" : { "formattedCitation" : "[77]", "manualFormatting" : "[77,", "plainTextFormattedCitation" : "[77]", "previouslyFormattedCitation" : "[77]"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[77</w:t>
      </w:r>
      <w:r w:rsidR="00EC2E61"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"ISSN" : "0012-3706", "PMID" : "10950005", "abstract" : "PURPOSE Our aim was to assess the advantages of endorectal ultrasound after preoperative radiotherapy in rectal cancer, its reliability in tumoral staging, and its capacity to identify completely sterilized lesions. METHODS From 1994 to 1997, 29 patients with rectal cancer were systematically subjected to endorectal ultrasound before and after preoperative radiotherapy. Each patient was administered 30 to 50 Gy, followed by surgery six to eight weeks after completion of radiotherapy. Endorectal ultrasound was performed using a biplanar (linear and sectorial) endorectal probe. The morphologic, quantitative, and echo-pattern changes of the irradiated tumor were examined. Results of ultrasound findings before and after radiotherapy and a histologic examination of the surgical specimens were compared. Histopathologic studies were used to evaluate macromicroscopical radiation-induced changes, case by case. A comparison between tumoral shrinkage and fibrotic replacement was made using the semiquantitative Dworak's method. RESULTS Morphologically and quantitatively, postradiation endorectal ultrasound showed the reappearance of anatomic cleavage planes, a considerable shrinkage of the tumor, and in low rectal tumors, an increase in the distance from the anorectal ring in more than 50 percent of the cases. These data had a direct influence on surgical treatment. Histologic examination showed that, in 28 out of 29 cases, fibrosis was the most dominant component of the irradiated lesions, varying by more than 50 to 100 percent of the lesion (four cases pTO). A comparison of postradiation endorectal ultrasound with histopathology revealed that fibrosis became the morphologic basis of ultrasound images; therefore, after radiotherapy, what endorectal ultrasound staged was no longer the tumor but the extent of fibrosis in the rectal wall. A histopathologic examination showed that the residual tumor, when present, was always within the fibrosis, never outside or separate from it. Postradiation endorectal ultrasound showed echo-pattern changes. Some of the changes (more echogenic and nonhomogeneous lesions) were histologically related to the persistence of the tumor to a considerable degree; other changes (reappearance of parietal layers) were related to complete sterilization of lesions in two of three cases. CONCLUSIONS From the morphologic and quantitative point of view, postradiation endorectal ultrasound provides oncologists and surgeons useful information to asse\u2026", "author" : [ { "dropping-particle" : "", "family" : "Gavioli", "given" : "M", "non-dropping-particle" : "", "parse-names" : false, "suffix" : "" }, { "dropping-particle" : "", "family" : "Bagni", "given" : "A", "non-dropping-particle" : "", "parse-names" : false, "suffix" : "" }, { "dropping-particle" : "", "family" : "Piccagli", "given" : "I", "non-dropping-particle" : "", "parse-names" : false, "suffix" : "" }, { "dropping-particle" : "", "family" : "Fundaro", "given" : "S", "non-dropping-particle" : "", "parse-names" : false, "suffix" : "" }, { "dropping-particle" : "", "family" : "Natalini", "given" : "G", "non-dropping-particle" : "", "parse-names" : false, "suffix" : "" } ], "container-title" : "Diseases of the colon and rectum", "id" : "ITEM-1", "issue" : "8", "issued" : { "date-parts" : [ [ "2000", "8" ] ] }, "page" : "1075-83", "title" : "Usefulness of endorectal ultrasound after preoperative radiotherapy in rectal cancer: comparison between sonographic and histopathologic changes.", "type" : "article-journal", "volume" : "43" }, "uris" : [ "http://www.mendeley.com/documents/?uuid=10507dc3-31d0-389d-93e9-a8a3e180e715" ] } ], "mendeley" : { "formattedCitation" : "[78]", "manualFormatting" : "78]", "plainTextFormattedCitation" : "[78]", "previouslyFormattedCitation" : "[78]"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78]</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r w:rsidR="008538D0" w:rsidRPr="00A476F2">
        <w:rPr>
          <w:rFonts w:ascii="Book Antiqua" w:hAnsi="Book Antiqua"/>
          <w:sz w:val="24"/>
          <w:szCs w:val="24"/>
          <w:lang w:val="en-US"/>
        </w:rPr>
        <w:t xml:space="preserve"> As a result, the accuracy of RUS impairs (65% for T staging and 72% for N staging) and overstaging becomes dominant leading to more radical surgical solutions. Similar to other imaging modalities (CT scan, MRI), RUS fails to provide sufficient information about </w:t>
      </w:r>
      <w:r w:rsidR="00AE5770" w:rsidRPr="00A476F2">
        <w:rPr>
          <w:rFonts w:ascii="Book Antiqua" w:hAnsi="Book Antiqua"/>
          <w:sz w:val="24"/>
          <w:szCs w:val="24"/>
          <w:lang w:val="en-US"/>
        </w:rPr>
        <w:t xml:space="preserve">the </w:t>
      </w:r>
      <w:r w:rsidR="008538D0" w:rsidRPr="00A476F2">
        <w:rPr>
          <w:rFonts w:ascii="Book Antiqua" w:hAnsi="Book Antiqua"/>
          <w:sz w:val="24"/>
          <w:szCs w:val="24"/>
          <w:lang w:val="en-US"/>
        </w:rPr>
        <w:t>response to neoadjuvant therapy</w:t>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"10.1111/codi.12976", "ISSN" : "1463-1318", "PMID" : "25891148", "abstract" : "AIM Restaging imaging by MRI or endorectal ultrasound (ERUS) following neoadjuvant chemoradiotherapy is not routinely performed, but the assessment of response is becoming increasingly important to facilitate individualization of management. METHOD A search of the MEDLINE and Scopus databases was performed for studies that evaluated the accuracy of restaging of rectal cancer following neoadjuvant chemoradiotherapy with MRI or ERUS against the histopathological outcome. A systematic review of selected studies was performed. The methodological quality of studies that qualified for meta-analysis was critically assessed to identify studies suitable for inclusion in the meta-analysis. RESULTS Sixty-three articles were included in the systematic review. Twelve restaging MRI studies and 18 restaging ERUS studies were eligible for meta-analysis of T-stage restaging accuracy. Overall, ERUS T-stage restaging accuracy (mean [95% CI]: 65% [56-72%]) was nonsignificantly higher than MRI T-stage accuracy (52% [44-59%]). Restaging MRI is accurate at excluding circumferential resection margin involvement. Restaging MRI and ERUS were equivalent for prediction of nodal status: the accuracy of both investigations was 72% with over-staging and under-staging occurring in 10-15%. CONCLUSION The heterogeneity amongst restaging studies is high, limiting conclusive findings regarding their accuracies. The accuracy of restaging imaging is different for different pathological T stages and highest for T3 tumours. Morphological assessment of T- or N-stage by MRI or ERUS is currently not accurate or consistent enough for clinical application. Restaging MRI appears to have a role in excluding circumferential resection margin involvement.", "author" : [ { "dropping-particle" : "", "family" : "Memon", "given" : "S", "non-dropping-particle" : "", "parse-names" : false, "suffix" : "" }, { "dropping-particle" : "", "family" : "Lynch", "given" : "A C", "non-dropping-particle" : "", "parse-names" : false, "suffix" : "" }, { "dropping-particle" : "", "family" : "Bressel", "given" : "M", "non-dropping-particle" : "", "parse-names" : false, "suffix" : "" }, { "dropping-particle" : "", "family" : "Wise", "given" : "A G", "non-dropping-particle" : "", "parse-names" : false, "suffix" : "" }, { "dropping-particle" : "", "family" : "Heriot", "given" : "A G", "non-dropping-particle" : "", "parse-names" : false, "suffix" : "" } ], "container-title" : "Colorectal disease : the official journal of the Association of Coloproctology of Great Britain and Ireland", "id" : "ITEM-1", "issue" : "9", "issued" : { "date-parts" : [ [ "2015", "9" ] ] }, "page" : "748-61", "title" : "Systematic review and meta-analysis of the accuracy of MRI and endorectal ultrasound in the restaging and response assessment of rectal cancer following neoadjuvant therapy.", "type" : "article-journal", "volume" : "17" }, "uris" : [ "http://www.mendeley.com/documents/?uuid=5781885d-2494-3012-97d4-0fce6dcd2536" ] } ], "mendeley" : { "formattedCitation" : "[79]", "manualFormatting" : "[79,", "plainTextFormattedCitation" : "[79]", "previouslyFormattedCitation" : "[79]"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[79</w:t>
      </w:r>
      <w:r w:rsidR="00EC2E61"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EC2E61" w:rsidRPr="00A476F2">
        <w:rPr>
          <w:rFonts w:ascii="Book Antiqua" w:hAnsi="Book Antiqua"/>
          <w:sz w:val="24"/>
          <w:szCs w:val="24"/>
          <w:vertAlign w:val="superscript"/>
          <w:lang w:val="en-US"/>
        </w:rPr>
        <w:instrText>ADDIN CSL_CITATION { "citationItems" : [ { "id" : "ITEM-1", "itemData" : { "DOI" : "10.4253/wjge.v7.i7.688", "ISSN" : "1948-5190", "PMID" : "26140096", "abstract" : "The prognosis of rectal cancer (RC) is strictly related to both T and N stage of the disease at the time of diagnosis. RC staging is crucial for choosing the best multimodal therapy: patients with high risk locally advanced RC (LARC) undergo surgery after neoadjuvant chemotherapy and radiotherapy (NAT); those with low risk LARC are operated on after a preoperative short-course radiation therapy; finally, surgery alone is recommended only for early RC. Several imaging methods are used for staging patients with RC: computerized tomography, magnetic resonance imaging, positron emission tomography, and endoscopic ultrasound (EUS). EUS is highly accurate for the loco-regional staging of RC, since it is capable to evaluate precisely the mural infiltration of the tumor (T), especially in early RC. On the other hand, EUS is less accurate in restaging RC after NAT and before surgery. Finally, EUS is indicated for follow-up of patients operated on for RC, where there is a need for the surveillance of the anastomosis. The aim of this review is to highlight the impact of EUS on the management of patients with RC, evaluating its role in both preoperative staging and follow-up of patients after surgery.", "author" : [ { "dropping-particle" : "", "family" : "Marone", "given" : "Pietro", "non-dropping-particle" : "", "parse-names" : false, "suffix" : "" }, { "dropping-particle" : "", "family" : "Bellis", "given" : "Mario", "non-dropping-particle" : "de", "parse-names" : false, "suffix" : "" }, { "dropping-particle" : "", "family" : "D'Angelo", "given" : "Valentina", "non-dropping-particle" : "", "parse-names" : false, "suffix" : "" }, { "dropping-particle" : "", "family" : "Delrio", "given" : "Paolo", "non-dropping-particle" : "", "parse-names" : false, "suffix" : "" }, { "dropping-particle" : "", "family" : "Passananti", "given" : "Valentina", "non-dropping-particle" : "", "parse-names" : false, "suffix" : "" }, { "dropping-particle" : "", "family" : "Girolamo", "given" : "Elena", "non-dropping-particle" : "Di", "parse-names" : false, "suffix" : "" }, { "dropping-particle" : "", "family" : "Rossi", "given" : "Giovanni Battista", "non-dropping-particle" : "", "parse-names" : false, "suffix" : "" }, { "dropping-particle" : "", "family" : "Rega", "given" : "Daniela", "non-dropping-particle" : "", "parse-names" : false, "suffix" : "" }, { "dropping-particle" : "", "family" : "Tracey", "given" : "Maura Claire", "non-dropping-particle" : "", "parse-names" : false, "suffix" : "" }, { "dropping-particle" : "", "family" : "Tempesta", "given" : "Alfonso Mario", "non-dropping-particle" : "", "parse-names" : false, "suffix" : "" } ], "container-title" : "World journal of gastrointestinal endoscopy", "id" : "ITEM-1", "issue" : "7", "issued" : { "date-parts" : [ [ "2015", "6", "25" ] ] }, "page" : "688-701", "title" : "Role of endoscopic ultrasonography in the loco-regional staging of patients with rectal cancer.", "type" : "article-journal", "volume" : "7" }, "uris" : [ "http://www.mendeley.com/documents/?uuid=282ad419-7717-3fc6-9d3f-8a6afb902e3b" ] } ], "mendeley" : { "formattedCitation" : "[80]", "manualFormatting" : "80]", "plainTextFormattedCitation" : "[80]", "previouslyFormattedCitation" : "[80]"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80]</w:t>
      </w:r>
      <w:r w:rsidR="001C6CB9" w:rsidRPr="00A476F2">
        <w:rPr>
          <w:rFonts w:ascii="Book Antiqua" w:hAnsi="Book Antiqua"/>
          <w:sz w:val="24"/>
          <w:szCs w:val="24"/>
          <w:vertAlign w:val="superscript"/>
          <w:lang w:val="en-US"/>
        </w:rPr>
        <w:fldChar w:fldCharType="end"/>
      </w:r>
      <w:r w:rsidR="008538D0" w:rsidRPr="00A476F2">
        <w:rPr>
          <w:rFonts w:ascii="Book Antiqua" w:hAnsi="Book Antiqua"/>
          <w:sz w:val="24"/>
          <w:szCs w:val="24"/>
          <w:lang w:val="en-US"/>
        </w:rPr>
        <w:t>. However, the use of three-dimensional reconstructions with higher resolution and multiplanar display of the rectal and perirectal anatomy might impro</w:t>
      </w:r>
      <w:r w:rsidR="00EC2E61" w:rsidRPr="00A476F2">
        <w:rPr>
          <w:rFonts w:ascii="Book Antiqua" w:hAnsi="Book Antiqua"/>
          <w:sz w:val="24"/>
          <w:szCs w:val="24"/>
          <w:lang w:val="en-US"/>
        </w:rPr>
        <w:t>ve the performance of restaging</w:t>
      </w:r>
      <w:r w:rsidR="001C6CB9" w:rsidRPr="00A476F2">
        <w:rPr>
          <w:rFonts w:ascii="Book Antiqua" w:hAnsi="Book Antiqua"/>
          <w:sz w:val="24"/>
          <w:szCs w:val="24"/>
          <w:vertAlign w:val="superscript"/>
          <w:lang w:val="en-US"/>
        </w:rPr>
        <w:fldChar w:fldCharType="begin" w:fldLock="1"/>
      </w:r>
      <w:r w:rsidR="00A4786E" w:rsidRPr="00A476F2">
        <w:rPr>
          <w:rFonts w:ascii="Book Antiqua" w:hAnsi="Book Antiqua"/>
          <w:sz w:val="24"/>
          <w:szCs w:val="24"/>
          <w:vertAlign w:val="superscript"/>
          <w:lang w:val="en-US"/>
        </w:rPr>
        <w:instrText>ADDIN CSL_CITATION { "citationItems" : [ { "id" : "ITEM-1", "itemData" : { "DOI" : "10.14366/usg.14051", "ISSN" : "2288-5919", "PMID" : "25492891", "abstract" : "Transrectal ultrasonography (TRUS) has been widely accepted as a popular imaging modality for Epub ahead of print evaluating the lower rectum, anal sphincters, and pelvic floor in patients with various anorectal diseases. It provides excellent visualization of the layers of the rectal wall and of the anatomy of the anal canal. TRUS is an accurate tool for the staging of primary rectal cancer, especially for early stages. Although magnetic resonance imaging is a modality complementary to TRUS with advantages for evaluating the mesorectum, external sphincter, and deep pelvic inflammation, three-dimensional ultrasonography improves the detection and characterization of perianal fistulas and therefore plays a crucial role in optimal treatment planning. The operator should be familiar with the anatomy of the rectum and pelvic structures relevant to the preoperative evaluation of rectal cancer and other anal canal diseases, and should have technical proficiency in the use of TRUS combined with an awareness of its limitations compared to magnetic resonance imaging.", "author" : [ { "dropping-particle" : "", "family" : "Kim", "given" : "Min Ju", "non-dropping-particle" : "", "parse-names" : false, "suffix" : "" } ], "container-title" : "Ultrasonography (Seoul, Korea)", "id" : "ITEM-1", "issue" : "1", "issued" : { "date-parts" : [ [ "2015", "1" ] ] }, "page" : "19-31", "title" : "Transrectal ultrasonography of anorectal diseases: advantages and disadvantages.", "type" : "article-journal", "volume" : "34" }, "uris" : [ "http://www.mendeley.com/documents/?uuid=47a0b169-8fbf-4991-8c24-8bd97e73be80" ] } ], "mendeley" : { "formattedCitation" : "[25]", "plainTextFormattedCitation" : "[25]", "previouslyFormattedCitation" : "[25]"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C4A46" w:rsidRPr="00A476F2">
        <w:rPr>
          <w:rFonts w:ascii="Book Antiqua" w:hAnsi="Book Antiqua"/>
          <w:noProof/>
          <w:sz w:val="24"/>
          <w:szCs w:val="24"/>
          <w:vertAlign w:val="superscript"/>
          <w:lang w:val="en-US"/>
        </w:rPr>
        <w:t>[25]</w:t>
      </w:r>
      <w:r w:rsidR="001C6CB9" w:rsidRPr="00A476F2">
        <w:rPr>
          <w:rFonts w:ascii="Book Antiqua" w:hAnsi="Book Antiqua"/>
          <w:sz w:val="24"/>
          <w:szCs w:val="24"/>
          <w:vertAlign w:val="superscript"/>
          <w:lang w:val="en-US"/>
        </w:rPr>
        <w:fldChar w:fldCharType="end"/>
      </w:r>
      <w:r w:rsidR="008538D0" w:rsidRPr="00A476F2">
        <w:rPr>
          <w:rFonts w:ascii="Book Antiqua" w:hAnsi="Book Antiqua"/>
          <w:sz w:val="24"/>
          <w:szCs w:val="24"/>
          <w:lang w:val="en-US"/>
        </w:rPr>
        <w:t>. Volume measurements also provide an opportunity to monitor the tumor mass changes induced by chemo-irradiation</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"1841-8724", "PMID" : "20076829", "abstract" : "Tridimensional endoscopic ultrasound (3D-EUS) offers a better understanding of the spatial relations of examined lesions and allowing future assessment of the captured volume. 3D-EUS has been used with both radial and linear transducers, especially in an attempt to improve staging of esophageal, gastric, pancreatic or rectal tumors. The AIM of this clinical imaging article was to show the capabilities and perspectives of linear 3D ultrasound, including contrast-enhanced 3D-EUS. The 3D reconstruction images were acquired with a freehand technique through rotation (torque) of the EUS scope along its long axis. 3D acquisition of contrast-enhanced EUS images was also used. Esophageal, gastric and mediastinal tumors are easily visualized by 3D-EUS reconstructions and also, 3D-EUS facilitates anatomical interpretation of the images in the pancreatobiliary area. In conclusion, the advantages of 3D reconstructions in EUS are clear and multiple, especially in the assessment of the location of tumors and their relationships with neighboring organs and blood vessels.", "author" : [ { "dropping-particle" : "", "family" : "Saftoiu", "given" : "Adrian", "non-dropping-particle" : "", "parse-names" : false, "suffix" : "" }, { "dropping-particle" : "", "family" : "Gheonea", "given" : "Dan Ionu\u0163", "non-dropping-particle" : "", "parse-names" : false, "suffix" : "" } ], "container-title" : "Journal of gastrointestinal and liver diseases : JGLD", "id" : "ITEM-1", "issue" : "4", "issued" : { "date-parts" : [ [ "2009", "12" ] ] }, "page" : "501-5", "title" : "Tridimensional (3D) endoscopic ultrasound - a pictorial review.", "type" : "article-journal", "volume" : "18" }, "uris" : [ "http://www.mendeley.com/documents/?uuid=d46c0862-fe4c-3481-b198-0fdfda3d5465" ] } ], "mendeley" : { "formattedCitation" : "[81]", "plainTextFormattedCitation" : "[81]", "previouslyFormattedCitation" : "[81]"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[81]</w:t>
      </w:r>
      <w:r w:rsidR="001C6CB9" w:rsidRPr="00A476F2">
        <w:rPr>
          <w:rFonts w:ascii="Book Antiqua" w:hAnsi="Book Antiqua"/>
          <w:sz w:val="24"/>
          <w:szCs w:val="24"/>
          <w:vertAlign w:val="superscript"/>
          <w:lang w:val="en-US"/>
        </w:rPr>
        <w:fldChar w:fldCharType="end"/>
      </w:r>
      <w:r w:rsidR="008538D0" w:rsidRPr="00A476F2">
        <w:rPr>
          <w:rFonts w:ascii="Book Antiqua" w:hAnsi="Book Antiqua"/>
          <w:sz w:val="24"/>
          <w:szCs w:val="24"/>
          <w:lang w:val="en-US"/>
        </w:rPr>
        <w:t>.</w:t>
      </w:r>
    </w:p>
    <w:p w14:paraId="0E769BA0" w14:textId="77777777" w:rsidR="002863C5" w:rsidRPr="00A476F2" w:rsidRDefault="002863C5"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Considering the high recurrence rate of rectal tumors, early detection is of crucial importance. RUS-guided FNA might assist the diagnosis of perirectal recurrence. Its sensitivity and specificity in this setting can be as high as 97% and 100%, respectively</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"10.1097/DCR.0000000000000329", "ISSN" : "1530-0358", "PMID" : "25850832", "abstract" : "BACKGROUND Endoscopic ultrasound-guided fine needle aspiration is highly accurate for the diagnosis of malignancies surrounding the gastrointestinal tract. There is a lack of information on the usefulness of this technique in the diagnosis of colorectal cancer recurrence. OBJECTIVE The purpose of this work was to investigate the performance characteristics of endoscopic ultrasound-guided fine needle aspiration for the cytologic diagnosis of perirectal recurrence of colorectal cancer. DESIGN This was a retrospective study on the clinical and radiologic suspicion of perirectal recurrence of colorectal cancer. SETTINGS The study was conducted at 4 tertiary hospitals. PATIENTS Consecutive patients with suspicion of perirectal recurrence of colorectal cancer undergoing endoscopic ultrasound-guided fine needle aspiration between 2000 and 2013 were included in this study. INTERVENTIONS The study intervention was endoscopic ultrasound-guided fine needle aspiration. MAIN OUTCOME MEASURES Endoscopic ultrasound-guided fine needle aspiration performance characteristics and outcome (malignant or benign) were analyzed. The gold standard was cytologic results if malignancy or follow-up if benignity. RESULTS A total of 58 patients were included (32 men; mean age, 64.2\u2009\u00b1\u200910.0 years [range, 44-88 years]). The location of the initial neoplasm was the rectum for 42 patients and the colon for 16 patients. Endoscopic ultrasound findings included a mass in the anastomosis (n = 8), perirectal fat (n = 23), lymph nodes (n = 20), or asymmetric thickness of the rectal wall (n = 6). Cytology showed malignancy in 38 patients (67%), benign features in 17 (30%), and was not evaluable in 2. Mean follow-up to confirm a benign outcome was 51.3\u2009\u00b1\u200930.3 months (range, 5.2-180.0 months). Final outcome was recurrence in 40 patients (69%) and benignity in 18 patients (31%). Performance characteristics of endoscopic ultrasound-guided fine needle aspiration were sensitivity (97%), specificity (100%), positive predictive value (100%), negative predictive value (94%), and accuracy (98%). In the intention to diagnose analysis, the corresponding values were 95%, 100%, 100%, 90%, and 96%. LIMITATIONS This was a retrospective series with a limited number of patients. CONCLUSIONS Endoscopic ultrasound-guided fine needle aspiration is a highly accurate tool for the cytologic diagnosis of perirectal recurrence in patients with previous colorectal cancer.", "author" : [ { "dropping-particle" : "", "family" : "Fern\u00e1ndez-Esparrach", "given" : "Gloria", "non-dropping-particle" : "", "parse-names" : false, "suffix" : "" }, { "dropping-particle" : "", "family" : "Alberghina", "given" : "Nadia", "non-dropping-particle" : "", "parse-names" : false, "suffix" : "" }, { "dropping-particle" : "", "family" : "Subtil", "given" : "Jos\u00e9 Carlos", "non-dropping-particle" : "", "parse-names" : false, "suffix" : "" }, { "dropping-particle" : "", "family" : "V\u00e1zquez-Sequeiros", "given" : "Enrique", "non-dropping-particle" : "", "parse-names" : false, "suffix" : "" }, { "dropping-particle" : "", "family" : "Florio", "given" : "Vivian", "non-dropping-particle" : "", "parse-names" : false, "suffix" : "" }, { "dropping-particle" : "", "family" : "Zozaya", "given" : "Francisco", "non-dropping-particle" : "", "parse-names" : false, "suffix" : "" }, { "dropping-particle" : "", "family" : "Araujo", "given" : "Isis", "non-dropping-particle" : "", "parse-names" : false, "suffix" : "" }, { "dropping-particle" : "", "family" : "Gin\u00e8s", "given" : "Angels", "non-dropping-particle" : "", "parse-names" : false, "suffix" : "" } ], "container-title" : "Diseases of the colon and rectum", "id" : "ITEM-1", "issue" : "5", "issued" : { "date-parts" : [ [ "2015", "5" ] ] }, "page" : "469-73", "title" : "Endoscopic ultrasound-guided fine needle aspiration is highly accurate for the diagnosis of perirectal recurrence of colorectal cancer.", "type" : "article-journal", "volume" : "58" }, "uris" : [ "http://www.mendeley.com/documents/?uuid=a60ad224-2adc-3cf5-b436-3d22c88ffe48" ] } ], "mendeley" : { "formattedCitation" : "[82]", "plainTextFormattedCitation" : "[82]", "previouslyFormattedCitation" : "[82]"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[82]</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 xml:space="preserve">. </w:t>
      </w:r>
      <w:r w:rsidRPr="00A476F2">
        <w:rPr>
          <w:rFonts w:ascii="Book Antiqua" w:hAnsi="Book Antiqua"/>
          <w:sz w:val="24"/>
          <w:szCs w:val="24"/>
          <w:lang w:val="en-US"/>
        </w:rPr>
        <w:lastRenderedPageBreak/>
        <w:t>With the appli</w:t>
      </w:r>
      <w:r w:rsidR="00606613" w:rsidRPr="00A476F2">
        <w:rPr>
          <w:rFonts w:ascii="Book Antiqua" w:hAnsi="Book Antiqua"/>
          <w:sz w:val="24"/>
          <w:szCs w:val="24"/>
          <w:lang w:val="en-US"/>
        </w:rPr>
        <w:t>cation of Doppler technique,</w:t>
      </w:r>
      <w:r w:rsidRPr="00A476F2">
        <w:rPr>
          <w:rFonts w:ascii="Book Antiqua" w:hAnsi="Book Antiqua"/>
          <w:sz w:val="24"/>
          <w:szCs w:val="24"/>
          <w:lang w:val="en-US"/>
        </w:rPr>
        <w:t xml:space="preserve"> information about the vasculature of the intra- and peritumoral areas can further facilitate the differentiation of recurrence and postoperative scarring</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"2066-8643", "PMID" : "26052577", "abstract" : "Endoscopic ultrasound is recommended for rectal cancer staging. Transrectal ultrasound approach is able to overcome one of the limitations of this technique regarding circumferential rectal stenosis. Prior intrarectal administration of a small amount of fluid contrast agent optimizes the method, making it easier to distinguish the layers of the rectal wall and tumor formation. Endoscopic ultrasound focuses on the gray-scale mode. Additional procedures provide useful information for tumor assessment: Doppler ultrasound helps identify chaotic intratumoral vascularization; 3D ultrasound allows the assessment and accurate measurement of the tumor; elastography can identify focal tumor dysplasia within adenomas; contrast-enhanced ultrasound allows characterization of tumor microvasculature. Even if they are not as accurate in distinguishing rectal wall layers, cross-sectional imaging techniques (CT, MRI) can identify the anatomical relationships of advanced locoregional cancers, as well as possible distant metastasis. This paper aims at illustrating the main pathological aspects of endoscopic ultrasound multimodal examination useful for cancer staging.", "author" : [ { "dropping-particle" : "", "family" : "Badea", "given" : "Radu", "non-dropping-particle" : "", "parse-names" : false, "suffix" : "" }, { "dropping-particle" : "", "family" : "Gersak", "given" : "Mariana M", "non-dropping-particle" : "", "parse-names" : false, "suffix" : "" }, { "dropping-particle" : "", "family" : "Dudea", "given" : "Sorin M", "non-dropping-particle" : "", "parse-names" : false, "suffix" : "" }, { "dropping-particle" : "", "family" : "Graur", "given" : "Florin", "non-dropping-particle" : "", "parse-names" : false, "suffix" : "" }, { "dropping-particle" : "Al", "family" : "Hajjar", "given" : "Nadim", "non-dropping-particle" : "", "parse-names" : false, "suffix" : "" }, { "dropping-particle" : "", "family" : "Furcea", "given" : "Luminita", "non-dropping-particle" : "", "parse-names" : false, "suffix" : "" } ], "container-title" : "Medical ultrasonography", "id" : "ITEM-1", "issue" : "2", "issued" : { "date-parts" : [ [ "2015", "6" ] ] }, "page" : "241-7", "title" : "Characterization and staging of rectal tumors: endoscopic ultrasound versus MRI / CT. Pictorial essay.", "type" : "article-journal", "volume" : "17" }, "uris" : [ "http://www.mendeley.com/documents/?uuid=3e7e6b29-4aff-3de9-b123-fd7126d3e36d" ] } ], "mendeley" : { "formattedCitation" : "[83]", "plainTextFormattedCitation" : "[83]", "previouslyFormattedCitation" : "[83]"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[83]</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p>
    <w:p w14:paraId="773D0B6F" w14:textId="77777777" w:rsidR="005C5478" w:rsidRPr="00A476F2" w:rsidRDefault="005C547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The use of </w:t>
      </w:r>
      <w:r w:rsidR="00B43D57" w:rsidRPr="00A476F2">
        <w:rPr>
          <w:rFonts w:ascii="Book Antiqua" w:hAnsi="Book Antiqua"/>
          <w:sz w:val="24"/>
          <w:szCs w:val="24"/>
          <w:lang w:val="en-US"/>
        </w:rPr>
        <w:t xml:space="preserve">mini-probes </w:t>
      </w:r>
      <w:r w:rsidRPr="00A476F2">
        <w:rPr>
          <w:rFonts w:ascii="Book Antiqua" w:hAnsi="Book Antiqua"/>
          <w:sz w:val="24"/>
          <w:szCs w:val="24"/>
          <w:lang w:val="en-US"/>
        </w:rPr>
        <w:t>that can be inserted through the working channel of the conventional colonoscope expands the indications of endoscopic ultrasonography as they make proximal rectal and colonic lesions accessible. Moreover, stenotic lesions might also be passed easier with the reduced diameter of mini-probes, thus staging becomes available in the entire colon. However, even if the high-frequency of mini-probes (12-30 MHz) provides excellent assessment of superficial lesions, impaired in-depth acoustic penetration limits their accuracy in case of larger or more advanced tumors. Neither are they c</w:t>
      </w:r>
      <w:r w:rsidR="00EC2E61" w:rsidRPr="00A476F2">
        <w:rPr>
          <w:rFonts w:ascii="Book Antiqua" w:hAnsi="Book Antiqua"/>
          <w:sz w:val="24"/>
          <w:szCs w:val="24"/>
          <w:lang w:val="en-US"/>
        </w:rPr>
        <w:t>apable of lymph node assessment</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"10.1016/j.ejca.2016.04.010", "ISSN" : "1879-0852", "PMID" : "27254838", "abstract" : "Primary treatment of rectal cancer was the focus of the second St. Gallen European Organisation for Research and Treatment of Cancer (EORTC) Gastrointestinal Cancer Conference. In the context of the conference, a multidisciplinary international expert panel discussed and voted on controversial issues which could not be easily answered using published evidence. Main topics included optimal pretherapeutic imaging, indication and type of neoadjuvant treatment, and the treatment strategies in advanced tumours. Here we report the key recommendations and summarise the related evidence. The treatment strategy for localised rectal cancer varies from local excision in early tumours to neoadjuvant radiochemotherapy (RCT) in combination with extended surgery in locally advanced disease. Optimal pretherapeutic staging is a key to any treatment decision. The panel recommended magnetic resonance imaging (MRI) or MRI + endoscopic ultrasonography (EUS) as mandatory staging modalities, except for early T1 cancers with an option for local excision, where EUS in addition to MRI was considered to be most important because of its superior near-field resolution. Primary surgery with total mesorectal excision was recommended by most panellists for some early tumours with limited risk of recurrence (i.e. cT1-2 or cT3a N0 with clear mesorectal fascia on MRI and clearly above the levator muscles), whereas all other stages were considered for multimodal treatment. The consensus panel recommended long-course RCT over short-course radiotherapy for most clinical situations where neoadjuvant treatment is indicated, with the exception of T3a/b N0 tumours where short-course radiotherapy or even no neoadjuvant therapy were regarded to be an option. In patients with potentially resectable tumours and synchronous liver metastases, most panel members did not see an indication to start with classical fluoropyrimidine-based RCT but rather favoured preoperative short-course radiotherapy with systemic combination chemotherapy or alternatively a liver-first resection approach in resectable metastases, which both allow optimal systemic therapy for the metastatic disease. In general, proper patient selection and discussion in an experienced multidisciplinary team was considered as crucial component of care.", "author" : [ { "dropping-particle" : "", "family" : "Lutz", "given" : "Manfred P", "non-dropping-particle" : "", "parse-names" : false, "suffix" : "" }, { "dropping-particle" : "", "family" : "Zalcberg", "given" : "John R", "non-dropping-particle" : "", "parse-names" : false, "suffix" : "" }, { "dropping-particle" : "", "family" : "Glynne-Jones", "given" : "Rob", "non-dropping-particle" : "", "parse-names" : false, "suffix" : "" }, { "dropping-particle" : "", "family" : "Ruers", "given" : "Theo", "non-dropping-particle" : "", "parse-names" : false, "suffix" : "" }, { "dropping-particle" : "", "family" : "Ducreux", "given" : "Michel", "non-dropping-particle" : "", "parse-names" : false, "suffix" : "" }, { "dropping-particle" : "", "family" : "Arnold", "given" : "Dirk", "non-dropping-particle" : "", "parse-names" : false, "suffix" : "" }, { "dropping-particle" : "", "family" : "Aust", "given" : "Daniela", "non-dropping-particle" : "", "parse-names" : false, "suffix" : "" }, { "dropping-particle" : "", "family" : "Brown", "given" : "Gina", "non-dropping-particle" : "", "parse-names" : false, "suffix" : "" }, { "dropping-particle" : "", "family" : "Bujko", "given" : "Krzysztof", "non-dropping-particle" : "", "parse-names" : false, "suffix" : "" }, { "dropping-particle" : "", "family" : "Cunningham", "given" : "Christopher", "non-dropping-particle" : "", "parse-names" : false, "suffix" : "" }, { "dropping-particle" : "", "family" : "Evrard", "given" : "Serge", "non-dropping-particle" : "", "parse-names" : false, "suffix" : "" }, { "dropping-particle" : "", "family" : "Folprecht", "given" : "Gunnar", "non-dropping-particle" : "", "parse-names" : false, "suffix" : "" }, { "dropping-particle" : "", "family" : "Gerard", "given" : "Jean-Pierre", "non-dropping-particle" : "", "parse-names" : false, "suffix" : "" }, { "dropping-particle" : "", "family" : "Habr-Gama", "given" : "Angelita", "non-dropping-particle" : "", "parse-names" : false, "suffix" : "" }, { "dropping-particle" : "", "family" : "Haustermans", "given" : "Karin", "non-dropping-particle" : "", "parse-names" : false, "suffix" : "" }, { "dropping-particle" : "", "family" : "Holm", "given" : "Torbj\u00f6rn", "non-dropping-particle" : "", "parse-names" : false, "suffix" : "" }, { "dropping-particle" : "", "family" : "Kuhlmann", "given" : "Koert F", "non-dropping-particle" : "", "parse-names" : false, "suffix" : "" }, { "dropping-particle" : "", "family" : "Lordick", "given" : "Florian", "non-dropping-particle" : "", "parse-names" : false, "suffix" : "" }, { "dropping-particle" : "", "family" : "Mentha", "given" : "Gilles", "non-dropping-particle" : "", "parse-names" : false, "suffix" : "" }, { "dropping-particle" : "", "family" : "Moehler", "given" : "Markus", "non-dropping-particle" : "", "parse-names" : false, "suffix" : "" }, { "dropping-particle" : "", "family" : "Nagtegaal", "given" : "Iris D", "non-dropping-particle" : "", "parse-names" : false, "suffix" : "" }, { "dropping-particle" : "", "family" : "Pigazzi", "given" : "Alessio", "non-dropping-particle" : "", "parse-names" : false, "suffix" : "" }, { "dropping-particle" : "", "family" : "Puciarelli", "given" : "Salvatore", "non-dropping-particle" : "", "parse-names" : false, "suffix" : "" }, { "dropping-particle" : "", "family" : "Roth", "given" : "Arnaud", "non-dropping-particle" : "", "parse-names" : false, "suffix" : "" }, { "dropping-particle" : "", "family" : "Rutten", "given" : "Harm", "non-dropping-particle" : "", "parse-names" : false, "suffix" : "" }, { "dropping-particle" : "", "family" : "Schmoll", "given" : "Hans-Joachim", "non-dropping-particle" : "", "parse-names" : false, "suffix" : "" }, { "dropping-particle" : "", "family" : "Sorbye", "given" : "Halfdan", "non-dropping-particle" : "", "parse-names" : false, "suffix" : "" }, { "dropping-particle" : "", "family" : "Cutsem", "given" : "Eric", "non-dropping-particle" : "Van", "parse-names" : false, "suffix" : "" }, { "dropping-particle" : "", "family" : "Weitz", "given" : "J\u00fcrgen", "non-dropping-particle" : "", "parse-names" : false, "suffix" : "" }, { "dropping-particle" : "", "family" : "Otto", "given" : "Florian", "non-dropping-particle" : "", "parse-names" : false, "suffix" : "" } ], "container-title" : "European journal of cancer (Oxford, England : 1990)", "id" : "ITEM-1", "issued" : { "date-parts" : [ [ "2016", "5", "30" ] ] }, "page" : "11-24", "title" : "Second St. Gallen European Organisation for Research and Treatment of Cancer Gastrointestinal Cancer Conference: consensus recommendations on controversial issues in the primary treatment of rectal cancer.", "type" : "article-journal", "volume" : "63" }, "uris" : [ "http://www.mendeley.com/documents/?uuid=eabf19db-3c1e-3b10-81bf-5dc19b765c18" ] } ], "mendeley" : { "formattedCitation" : "[71]", "plainTextFormattedCitation" : "[71]", "previouslyFormattedCitation" : "[71]"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[71]</w:t>
      </w:r>
      <w:r w:rsidR="001C6CB9" w:rsidRPr="00A476F2">
        <w:rPr>
          <w:rFonts w:ascii="Book Antiqua" w:hAnsi="Book Antiqua"/>
          <w:sz w:val="24"/>
          <w:szCs w:val="24"/>
          <w:vertAlign w:val="superscript"/>
          <w:lang w:val="en-US"/>
        </w:rPr>
        <w:fldChar w:fldCharType="end"/>
      </w:r>
      <w:r w:rsidRPr="00A476F2">
        <w:rPr>
          <w:rFonts w:ascii="Book Antiqua" w:hAnsi="Book Antiqua"/>
          <w:sz w:val="24"/>
          <w:szCs w:val="24"/>
          <w:lang w:val="en-US"/>
        </w:rPr>
        <w:t>.</w:t>
      </w:r>
    </w:p>
    <w:p w14:paraId="7BEC9802" w14:textId="77777777" w:rsidR="00280FE8" w:rsidRPr="00A476F2" w:rsidRDefault="00280FE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The development of forward viewing radial echoendoscopes has also brought new perspectives to colorectal cancer staging beyond the rectum. The forward viewing design makes safe maneuvering through the sigmoid colon feasible, and the radial-array provides circumferential evaluation of colorectal lesions. An additional benefit of the design is the opportunity for diagnosing and staging colorectal cancer at the same </w:t>
      </w:r>
      <w:r w:rsidR="00EC2E61" w:rsidRPr="00A476F2">
        <w:rPr>
          <w:rFonts w:ascii="Book Antiqua" w:hAnsi="Book Antiqua"/>
          <w:sz w:val="24"/>
          <w:szCs w:val="24"/>
          <w:lang w:val="en-US"/>
        </w:rPr>
        <w:t>time</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69</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91]</w:t>
      </w:r>
      <w:r w:rsidRPr="00A476F2">
        <w:rPr>
          <w:rFonts w:ascii="Book Antiqua" w:hAnsi="Book Antiqua"/>
          <w:sz w:val="24"/>
          <w:szCs w:val="24"/>
          <w:lang w:val="en-US"/>
        </w:rPr>
        <w:t>.</w:t>
      </w:r>
    </w:p>
    <w:p w14:paraId="3E907A24" w14:textId="77777777" w:rsidR="00280FE8" w:rsidRPr="00A476F2" w:rsidRDefault="00280FE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Elastography offers a promising and highly accurate method for differentiating benign and malignant colorectal lesions based on the differences in tissue hardness.  A strain ratio (SR) of 1.25 serves as a cut-off for the optimal distinction – malignant tumors have a SR &gt; 1.25, whereas benign lesions present with a SR &lt; 1.25. Moreover, elastography is even superior to MRI and tissue sampling in terms of identifying early adenocarcinomas and distinguishing them from adenomas. The characterization of pathological lymph nodes has not involved their elasticity yet, but reports suggest that they might be more rigid than the perirectal fat tissue. Thus, elastography might as well play a pa</w:t>
      </w:r>
      <w:r w:rsidR="00EC2E61" w:rsidRPr="00A476F2">
        <w:rPr>
          <w:rFonts w:ascii="Book Antiqua" w:hAnsi="Book Antiqua"/>
          <w:sz w:val="24"/>
          <w:szCs w:val="24"/>
          <w:lang w:val="en-US"/>
        </w:rPr>
        <w:t>rt in the lymph node assessment</w:t>
      </w:r>
      <w:r w:rsidRPr="00A476F2">
        <w:rPr>
          <w:rFonts w:ascii="Book Antiqua" w:hAnsi="Book Antiqua"/>
          <w:sz w:val="24"/>
          <w:szCs w:val="24"/>
          <w:vertAlign w:val="superscript"/>
          <w:lang w:val="en-US"/>
        </w:rPr>
        <w:t>[69</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77</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84</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92</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93]</w:t>
      </w:r>
      <w:r w:rsidRPr="00A476F2">
        <w:rPr>
          <w:rFonts w:ascii="Book Antiqua" w:hAnsi="Book Antiqua"/>
          <w:sz w:val="24"/>
          <w:szCs w:val="24"/>
          <w:lang w:val="en-US"/>
        </w:rPr>
        <w:t>.</w:t>
      </w:r>
    </w:p>
    <w:p w14:paraId="47AA82D5" w14:textId="77777777" w:rsidR="00280FE8" w:rsidRPr="00A476F2" w:rsidRDefault="00280FE8" w:rsidP="00031AF5">
      <w:pPr>
        <w:spacing w:after="0" w:line="360" w:lineRule="auto"/>
        <w:ind w:firstLineChars="150" w:firstLine="360"/>
        <w:jc w:val="both"/>
        <w:rPr>
          <w:rFonts w:ascii="Book Antiqua" w:hAnsi="Book Antiqua"/>
          <w:sz w:val="24"/>
          <w:szCs w:val="24"/>
          <w:lang w:val="en-US"/>
        </w:rPr>
      </w:pPr>
      <w:r w:rsidRPr="00A476F2">
        <w:rPr>
          <w:rFonts w:ascii="Book Antiqua" w:hAnsi="Book Antiqua"/>
          <w:sz w:val="24"/>
          <w:szCs w:val="24"/>
          <w:lang w:val="en-US"/>
        </w:rPr>
        <w:t xml:space="preserve">Contrast-enhanced EUS (CE-EUS) might provide dynamic measurement of the tumor angiogenesis in rectal tumors. Although the information is still limited regarding the exact role of CE-EUS in rectal cancer, initial research suggests that one of the </w:t>
      </w:r>
      <w:r w:rsidRPr="00A476F2">
        <w:rPr>
          <w:rFonts w:ascii="Book Antiqua" w:hAnsi="Book Antiqua"/>
          <w:sz w:val="24"/>
          <w:szCs w:val="24"/>
          <w:lang w:val="en-US"/>
        </w:rPr>
        <w:lastRenderedPageBreak/>
        <w:t>computed parameters – enhanced intensity – might serve as a noninvasive biomarker of tumor angiogenesis as microbubble contrast agents make visualization of the microcirculation possible. Different microvessel structure of adenomas (homogenous appearance, later contrast enhancement with lower intensity) and adenocarcinomas (irregular appearance, earlier contrast enhancement) may assist the detection of these lesions, but large tumors with intratumoral necrosis might as well present with low contrast uptake. CE-EUS parameters might also contribute to the improvement of the in</w:t>
      </w:r>
      <w:r w:rsidR="00EC2E61" w:rsidRPr="00A476F2">
        <w:rPr>
          <w:rFonts w:ascii="Book Antiqua" w:hAnsi="Book Antiqua"/>
          <w:sz w:val="24"/>
          <w:szCs w:val="24"/>
          <w:lang w:val="en-US"/>
        </w:rPr>
        <w:t>ter-observer variability of RUS</w:t>
      </w:r>
      <w:r w:rsidRPr="00A476F2">
        <w:rPr>
          <w:rFonts w:ascii="Book Antiqua" w:hAnsi="Book Antiqua"/>
          <w:sz w:val="24"/>
          <w:szCs w:val="24"/>
          <w:vertAlign w:val="superscript"/>
          <w:lang w:val="en-US"/>
        </w:rPr>
        <w:t>[69</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77</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84</w:t>
      </w:r>
      <w:r w:rsidR="00EC2E61" w:rsidRPr="00A476F2">
        <w:rPr>
          <w:rFonts w:ascii="Book Antiqua" w:hAnsi="Book Antiqua"/>
          <w:sz w:val="24"/>
          <w:szCs w:val="24"/>
          <w:vertAlign w:val="superscript"/>
          <w:lang w:val="en-US"/>
        </w:rPr>
        <w:t>,</w:t>
      </w:r>
      <w:r w:rsidRPr="00A476F2">
        <w:rPr>
          <w:rFonts w:ascii="Book Antiqua" w:hAnsi="Book Antiqua"/>
          <w:sz w:val="24"/>
          <w:szCs w:val="24"/>
          <w:vertAlign w:val="superscript"/>
          <w:lang w:val="en-US"/>
        </w:rPr>
        <w:t>94]</w:t>
      </w:r>
      <w:r w:rsidRPr="00A476F2">
        <w:rPr>
          <w:rFonts w:ascii="Book Antiqua" w:hAnsi="Book Antiqua"/>
          <w:sz w:val="24"/>
          <w:szCs w:val="24"/>
          <w:lang w:val="en-US"/>
        </w:rPr>
        <w:t>.</w:t>
      </w:r>
    </w:p>
    <w:p w14:paraId="7369F15A" w14:textId="77777777" w:rsidR="00280FE8" w:rsidRPr="00A476F2" w:rsidRDefault="00280FE8" w:rsidP="00031AF5">
      <w:pPr>
        <w:spacing w:after="0" w:line="360" w:lineRule="auto"/>
        <w:ind w:firstLineChars="150" w:firstLine="360"/>
        <w:jc w:val="both"/>
        <w:rPr>
          <w:rFonts w:ascii="Book Antiqua" w:hAnsi="Book Antiqua"/>
          <w:sz w:val="24"/>
          <w:szCs w:val="24"/>
          <w:lang w:val="en-US" w:eastAsia="zh-CN"/>
        </w:rPr>
      </w:pPr>
      <w:r w:rsidRPr="00A476F2">
        <w:rPr>
          <w:rFonts w:ascii="Book Antiqua" w:hAnsi="Book Antiqua"/>
          <w:sz w:val="24"/>
          <w:szCs w:val="24"/>
          <w:lang w:val="en-US"/>
        </w:rPr>
        <w:t>In certain cases, RUS might also assist in the treatment of rectal cancer. Fiducial markers used to delineate the target lesion in radiotherapy can be placed safely with the guidance of RUS, although there are only case reports a</w:t>
      </w:r>
      <w:r w:rsidR="00327AD5" w:rsidRPr="00A476F2">
        <w:rPr>
          <w:rFonts w:ascii="Book Antiqua" w:hAnsi="Book Antiqua"/>
          <w:sz w:val="24"/>
          <w:szCs w:val="24"/>
          <w:lang w:val="en-US"/>
        </w:rPr>
        <w:t>vailable about this application</w:t>
      </w:r>
      <w:r w:rsidRPr="00A476F2">
        <w:rPr>
          <w:rFonts w:ascii="Book Antiqua" w:hAnsi="Book Antiqua"/>
          <w:sz w:val="24"/>
          <w:szCs w:val="24"/>
          <w:vertAlign w:val="superscript"/>
          <w:lang w:val="en-US"/>
        </w:rPr>
        <w:t>[69]</w:t>
      </w:r>
      <w:r w:rsidRPr="00A476F2">
        <w:rPr>
          <w:rFonts w:ascii="Book Antiqua" w:hAnsi="Book Antiqua"/>
          <w:sz w:val="24"/>
          <w:szCs w:val="24"/>
          <w:lang w:val="en-US"/>
        </w:rPr>
        <w:t>.</w:t>
      </w:r>
    </w:p>
    <w:p w14:paraId="1BCC403A" w14:textId="77777777" w:rsidR="00783AFC" w:rsidRPr="00A476F2" w:rsidRDefault="00783AFC" w:rsidP="00031AF5">
      <w:pPr>
        <w:spacing w:after="0" w:line="360" w:lineRule="auto"/>
        <w:ind w:firstLineChars="150" w:firstLine="360"/>
        <w:jc w:val="both"/>
        <w:rPr>
          <w:rFonts w:ascii="Book Antiqua" w:hAnsi="Book Antiqua"/>
          <w:sz w:val="24"/>
          <w:szCs w:val="24"/>
          <w:lang w:val="en-US" w:eastAsia="zh-CN"/>
        </w:rPr>
      </w:pPr>
    </w:p>
    <w:p w14:paraId="425D10F1" w14:textId="77777777" w:rsidR="00842327" w:rsidRPr="00A476F2" w:rsidRDefault="00826E2C"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Colonic</w:t>
      </w:r>
      <w:r w:rsidR="00842327" w:rsidRPr="00A476F2">
        <w:rPr>
          <w:rFonts w:ascii="Book Antiqua" w:hAnsi="Book Antiqua"/>
          <w:b/>
          <w:caps/>
          <w:sz w:val="24"/>
          <w:szCs w:val="24"/>
          <w:lang w:val="en-US"/>
        </w:rPr>
        <w:t xml:space="preserve"> submucosal </w:t>
      </w:r>
      <w:r w:rsidR="00FE1361" w:rsidRPr="00A476F2">
        <w:rPr>
          <w:rFonts w:ascii="Book Antiqua" w:hAnsi="Book Antiqua"/>
          <w:b/>
          <w:caps/>
          <w:sz w:val="24"/>
          <w:szCs w:val="24"/>
          <w:lang w:val="en-US"/>
        </w:rPr>
        <w:t>lesions</w:t>
      </w:r>
    </w:p>
    <w:p w14:paraId="075FC226" w14:textId="3392F060" w:rsidR="00F80811" w:rsidRPr="00A476F2" w:rsidRDefault="00826E2C" w:rsidP="00031AF5">
      <w:pPr>
        <w:spacing w:after="0" w:line="360" w:lineRule="auto"/>
        <w:jc w:val="both"/>
        <w:rPr>
          <w:rFonts w:ascii="Book Antiqua" w:hAnsi="Book Antiqua"/>
          <w:sz w:val="24"/>
          <w:szCs w:val="24"/>
          <w:lang w:val="en-US"/>
        </w:rPr>
      </w:pPr>
      <w:r w:rsidRPr="00A476F2">
        <w:rPr>
          <w:rFonts w:ascii="Book Antiqua" w:hAnsi="Book Antiqua"/>
          <w:sz w:val="24"/>
          <w:szCs w:val="24"/>
          <w:lang w:val="en-US"/>
        </w:rPr>
        <w:t>Submucosal</w:t>
      </w:r>
      <w:r w:rsidR="00A44620" w:rsidRPr="00A476F2">
        <w:rPr>
          <w:rFonts w:ascii="Book Antiqua" w:hAnsi="Book Antiqua"/>
          <w:sz w:val="24"/>
          <w:szCs w:val="24"/>
          <w:lang w:val="en-US"/>
        </w:rPr>
        <w:t>/subepithelial</w:t>
      </w:r>
      <w:r w:rsidRPr="00A476F2">
        <w:rPr>
          <w:rFonts w:ascii="Book Antiqua" w:hAnsi="Book Antiqua"/>
          <w:sz w:val="24"/>
          <w:szCs w:val="24"/>
          <w:lang w:val="en-US"/>
        </w:rPr>
        <w:t xml:space="preserve"> lesions </w:t>
      </w:r>
      <w:r w:rsidR="008909A0" w:rsidRPr="00A476F2">
        <w:rPr>
          <w:rFonts w:ascii="Book Antiqua" w:hAnsi="Book Antiqua"/>
          <w:sz w:val="24"/>
          <w:szCs w:val="24"/>
          <w:lang w:val="en-US"/>
        </w:rPr>
        <w:t xml:space="preserve">(SML) </w:t>
      </w:r>
      <w:r w:rsidRPr="00A476F2">
        <w:rPr>
          <w:rFonts w:ascii="Book Antiqua" w:hAnsi="Book Antiqua"/>
          <w:sz w:val="24"/>
          <w:szCs w:val="24"/>
          <w:lang w:val="en-US"/>
        </w:rPr>
        <w:t xml:space="preserve">are endoscopically detectable abnormalities which could be </w:t>
      </w:r>
      <w:r w:rsidR="00361E23" w:rsidRPr="00A476F2">
        <w:rPr>
          <w:rFonts w:ascii="Book Antiqua" w:hAnsi="Book Antiqua"/>
          <w:sz w:val="24"/>
          <w:szCs w:val="24"/>
          <w:lang w:val="en-US"/>
        </w:rPr>
        <w:t xml:space="preserve">defined as </w:t>
      </w:r>
      <w:r w:rsidRPr="00A476F2">
        <w:rPr>
          <w:rFonts w:ascii="Book Antiqua" w:hAnsi="Book Antiqua"/>
          <w:sz w:val="24"/>
          <w:szCs w:val="24"/>
          <w:lang w:val="en-US"/>
        </w:rPr>
        <w:t>mass-like lesions located under the normal-appearing mucosal layer.</w:t>
      </w:r>
      <w:r w:rsidR="00FE1361" w:rsidRPr="00A476F2">
        <w:rPr>
          <w:rFonts w:ascii="Book Antiqua" w:hAnsi="Book Antiqua"/>
          <w:sz w:val="24"/>
          <w:szCs w:val="24"/>
          <w:lang w:val="en-US"/>
        </w:rPr>
        <w:t xml:space="preserve"> </w:t>
      </w:r>
      <w:r w:rsidR="00A44620" w:rsidRPr="00A476F2">
        <w:rPr>
          <w:rFonts w:ascii="Book Antiqua" w:hAnsi="Book Antiqua"/>
          <w:sz w:val="24"/>
          <w:szCs w:val="24"/>
          <w:lang w:val="en-US"/>
        </w:rPr>
        <w:t>They may arise from the colonic wall (intramural origin) or from extrinsic process</w:t>
      </w:r>
      <w:r w:rsidR="00361E23" w:rsidRPr="00A476F2">
        <w:rPr>
          <w:rFonts w:ascii="Book Antiqua" w:hAnsi="Book Antiqua"/>
          <w:sz w:val="24"/>
          <w:szCs w:val="24"/>
          <w:lang w:val="en-US"/>
        </w:rPr>
        <w:t>es</w:t>
      </w:r>
      <w:r w:rsidR="00A44620" w:rsidRPr="00A476F2">
        <w:rPr>
          <w:rFonts w:ascii="Book Antiqua" w:hAnsi="Book Antiqua"/>
          <w:sz w:val="24"/>
          <w:szCs w:val="24"/>
          <w:lang w:val="en-US"/>
        </w:rPr>
        <w:t xml:space="preserve"> (extramural origin)</w:t>
      </w:r>
      <w:r w:rsidR="00361E23" w:rsidRPr="00A476F2">
        <w:rPr>
          <w:rFonts w:ascii="Book Antiqua" w:hAnsi="Book Antiqua"/>
          <w:sz w:val="24"/>
          <w:szCs w:val="24"/>
          <w:lang w:val="en-US"/>
        </w:rPr>
        <w:t>;</w:t>
      </w:r>
      <w:r w:rsidR="00A44620" w:rsidRPr="00A476F2">
        <w:rPr>
          <w:rFonts w:ascii="Book Antiqua" w:hAnsi="Book Antiqua"/>
          <w:sz w:val="24"/>
          <w:szCs w:val="24"/>
          <w:lang w:val="en-US"/>
        </w:rPr>
        <w:t xml:space="preserve"> and could be benign (vascular or cystic lesions, hematoma, endometriosis, etc.)  or neoplastic (</w:t>
      </w:r>
      <w:r w:rsidR="003B0FA9" w:rsidRPr="00A476F2">
        <w:rPr>
          <w:rFonts w:ascii="Book Antiqua" w:hAnsi="Book Antiqua"/>
          <w:sz w:val="24"/>
          <w:szCs w:val="24"/>
          <w:lang w:val="en-US"/>
        </w:rPr>
        <w:t>lipoma, carcinoid tumor, gastro</w:t>
      </w:r>
      <w:r w:rsidR="0055597D" w:rsidRPr="00A476F2">
        <w:rPr>
          <w:rFonts w:ascii="Book Antiqua" w:hAnsi="Book Antiqua"/>
          <w:sz w:val="24"/>
          <w:szCs w:val="24"/>
          <w:lang w:val="en-US"/>
        </w:rPr>
        <w:t>intestinal stromal tumor, primary</w:t>
      </w:r>
      <w:r w:rsidR="003B0FA9" w:rsidRPr="00A476F2">
        <w:rPr>
          <w:rFonts w:ascii="Book Antiqua" w:hAnsi="Book Antiqua"/>
          <w:sz w:val="24"/>
          <w:szCs w:val="24"/>
          <w:lang w:val="en-US"/>
        </w:rPr>
        <w:t xml:space="preserve"> or metastatic carcinoma, </w:t>
      </w:r>
      <w:r w:rsidR="003B0FA9" w:rsidRPr="00031AF5">
        <w:rPr>
          <w:rFonts w:ascii="Book Antiqua" w:hAnsi="Book Antiqua"/>
          <w:i/>
          <w:sz w:val="24"/>
          <w:szCs w:val="24"/>
          <w:lang w:val="en-US"/>
        </w:rPr>
        <w:t>etc.</w:t>
      </w:r>
      <w:r w:rsidR="003B0FA9" w:rsidRPr="00A476F2">
        <w:rPr>
          <w:rFonts w:ascii="Book Antiqua" w:hAnsi="Book Antiqua"/>
          <w:sz w:val="24"/>
          <w:szCs w:val="24"/>
          <w:lang w:val="en-US"/>
        </w:rPr>
        <w:t>)</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"10.1148/rg.276075027", "ISSN" : "1527-1323", "PMID" : "18025511", "abstract" : "At luminal evaluation of the large intestine, any masslike protrusion that is covered by normal mucosa, whether the underlying process is intramural or extramural in origin, may be reported as a submucosal lesion. The full characterization of submucosal lesions may be difficult with optical colonoscopy alone, and endoscopic biopsy is often nondiagnostic. Cross-sectional radiologic imaging studies allow evaluation of the entire thickness of the bowel wall and surrounding tissues and often provide additional information with regard to lesion origin, internal composition, and extent of disease. Likewise, it may be difficult to distinguish submucosal lesions from mucosal polyps on radiologic images, and optical colonoscopy may provide complementary information about superficial submucosal soft-tissue lesions that are detected at computed tomographic (CT) colonography or barium imaging. Depending on the specific clinical situation, colonoscopy, CT colonography, transrectal ultrasonography, and magnetic resonance imaging all may play an important role in the diagnostic evaluation of submucosal lesions of the large intestine. It is important that radiologists be familiar with the multimodality imaging appearances of such entities so that neoplasms--especially those that are malignant--can be accurately identified and characterized and effectively managed.", "author" : [ { "dropping-particle" : "", "family" : "Pickhardt", "given" : "Perry J", "non-dropping-particle" : "", "parse-names" : false, "suffix" : "" }, { "dropping-particle" : "", "family" : "Kim", "given" : "David H", "non-dropping-particle" : "", "parse-names" : false, "suffix" : "" }, { "dropping-particle" : "", "family" : "Menias", "given" : "Christine O", "non-dropping-particle" : "", "parse-names" : false, "suffix" : "" }, { "dropping-particle" : "V", "family" : "Gopal", "given" : "Deepak", "non-dropping-particle" : "", "parse-names" : false, "suffix" : "" }, { "dropping-particle" : "", "family" : "Arluk", "given" : "Glen M", "non-dropping-particle" : "", "parse-names" : false, "suffix" : "" }, { "dropping-particle" : "", "family" : "Heise", "given" : "Charles P", "non-dropping-particle" : "", "parse-names" : false, "suffix" : "" } ], "container-title" : "Radiographics : a review publication of the Radiological Society of North America, Inc", "id" : "ITEM-1", "issue" : "6", "issued" : { "date-parts" : [ [ "0" ] ] }, "page" : "1681-92", "title" : "Evaluation of submucosal lesions of the large intestine: part 1. Neoplasms.", "type" : "article-journal", "volume" : "27" }, "uris" : [ "http://www.mendeley.com/documents/?uuid=7963d8bf-3621-3d03-a47a-bd85893d59b6" ] } ], "mendeley" : { "formattedCitation" : "[84]", "plainTextFormattedCitation" : "[84]", "previouslyFormattedCitation" : "[84]"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[84]</w:t>
      </w:r>
      <w:r w:rsidR="001C6CB9" w:rsidRPr="00A476F2">
        <w:rPr>
          <w:rFonts w:ascii="Book Antiqua" w:hAnsi="Book Antiqua"/>
          <w:sz w:val="24"/>
          <w:szCs w:val="24"/>
          <w:vertAlign w:val="superscript"/>
          <w:lang w:val="en-US"/>
        </w:rPr>
        <w:fldChar w:fldCharType="end"/>
      </w:r>
      <w:r w:rsidR="00A44620" w:rsidRPr="00A476F2">
        <w:rPr>
          <w:rFonts w:ascii="Book Antiqua" w:hAnsi="Book Antiqua"/>
          <w:sz w:val="24"/>
          <w:szCs w:val="24"/>
          <w:lang w:val="en-US"/>
        </w:rPr>
        <w:t xml:space="preserve">. </w:t>
      </w:r>
      <w:r w:rsidR="00263C59" w:rsidRPr="00A476F2">
        <w:rPr>
          <w:rFonts w:ascii="Book Antiqua" w:hAnsi="Book Antiqua"/>
          <w:sz w:val="24"/>
          <w:szCs w:val="24"/>
          <w:lang w:val="en-US"/>
        </w:rPr>
        <w:t>Colonoscopy allows only a visual evaluation of the m</w:t>
      </w:r>
      <w:r w:rsidR="0055597D" w:rsidRPr="00A476F2">
        <w:rPr>
          <w:rFonts w:ascii="Book Antiqua" w:hAnsi="Book Antiqua"/>
          <w:sz w:val="24"/>
          <w:szCs w:val="24"/>
          <w:lang w:val="en-US"/>
        </w:rPr>
        <w:t>ucosal changes, therefore it can</w:t>
      </w:r>
      <w:r w:rsidR="00263C59" w:rsidRPr="00A476F2">
        <w:rPr>
          <w:rFonts w:ascii="Book Antiqua" w:hAnsi="Book Antiqua"/>
          <w:sz w:val="24"/>
          <w:szCs w:val="24"/>
          <w:lang w:val="en-US"/>
        </w:rPr>
        <w:t xml:space="preserve"> only</w:t>
      </w:r>
      <w:r w:rsidR="0055597D" w:rsidRPr="00A476F2">
        <w:rPr>
          <w:rFonts w:ascii="Book Antiqua" w:hAnsi="Book Antiqua"/>
          <w:sz w:val="24"/>
          <w:szCs w:val="24"/>
          <w:lang w:val="en-US"/>
        </w:rPr>
        <w:t xml:space="preserve"> assist in the</w:t>
      </w:r>
      <w:r w:rsidR="00263C59" w:rsidRPr="00A476F2">
        <w:rPr>
          <w:rFonts w:ascii="Book Antiqua" w:hAnsi="Book Antiqua"/>
          <w:sz w:val="24"/>
          <w:szCs w:val="24"/>
          <w:lang w:val="en-US"/>
        </w:rPr>
        <w:t xml:space="preserve"> identification and </w:t>
      </w:r>
      <w:r w:rsidR="0055597D" w:rsidRPr="00A476F2">
        <w:rPr>
          <w:rFonts w:ascii="Book Antiqua" w:hAnsi="Book Antiqua"/>
          <w:sz w:val="24"/>
          <w:szCs w:val="24"/>
          <w:lang w:val="en-US"/>
        </w:rPr>
        <w:t>localization of submucosal lesions</w:t>
      </w:r>
      <w:r w:rsidR="00263C59" w:rsidRPr="00A476F2">
        <w:rPr>
          <w:rFonts w:ascii="Book Antiqua" w:hAnsi="Book Antiqua"/>
          <w:sz w:val="24"/>
          <w:szCs w:val="24"/>
          <w:lang w:val="en-US"/>
        </w:rPr>
        <w:t>.</w:t>
      </w:r>
      <w:r w:rsidR="0055597D" w:rsidRPr="00A476F2">
        <w:rPr>
          <w:rFonts w:ascii="Book Antiqua" w:hAnsi="Book Antiqua"/>
          <w:sz w:val="24"/>
          <w:szCs w:val="24"/>
          <w:lang w:val="en-US"/>
        </w:rPr>
        <w:t xml:space="preserve"> C</w:t>
      </w:r>
      <w:r w:rsidR="005C157E" w:rsidRPr="00A476F2">
        <w:rPr>
          <w:rFonts w:ascii="Book Antiqua" w:hAnsi="Book Antiqua"/>
          <w:sz w:val="24"/>
          <w:szCs w:val="24"/>
          <w:lang w:val="en-US"/>
        </w:rPr>
        <w:t>ross-section imaging techniques have essential role in the diagnosis of SML, because they allow evaluation of the entire bowel wall and the surrounding tissues.</w:t>
      </w:r>
      <w:r w:rsidR="008909A0" w:rsidRPr="00A476F2">
        <w:rPr>
          <w:rFonts w:ascii="Book Antiqua" w:hAnsi="Book Antiqua"/>
          <w:sz w:val="24"/>
          <w:szCs w:val="24"/>
          <w:lang w:val="en-US"/>
        </w:rPr>
        <w:t xml:space="preserve"> </w:t>
      </w:r>
      <w:r w:rsidR="00B5183A" w:rsidRPr="00A476F2">
        <w:rPr>
          <w:rFonts w:ascii="Book Antiqua" w:hAnsi="Book Antiqua"/>
          <w:sz w:val="24"/>
          <w:szCs w:val="24"/>
          <w:lang w:val="en-US"/>
        </w:rPr>
        <w:t xml:space="preserve">Due to its low sensitivity, the importance of </w:t>
      </w:r>
      <w:r w:rsidR="00D95752" w:rsidRPr="00A476F2">
        <w:rPr>
          <w:rFonts w:ascii="Book Antiqua" w:hAnsi="Book Antiqua"/>
          <w:sz w:val="24"/>
          <w:szCs w:val="24"/>
          <w:lang w:val="en-US"/>
        </w:rPr>
        <w:t xml:space="preserve">TAUS </w:t>
      </w:r>
      <w:r w:rsidR="00B5183A" w:rsidRPr="00A476F2">
        <w:rPr>
          <w:rFonts w:ascii="Book Antiqua" w:hAnsi="Book Antiqua"/>
          <w:sz w:val="24"/>
          <w:szCs w:val="24"/>
          <w:lang w:val="en-US"/>
        </w:rPr>
        <w:t>is</w:t>
      </w:r>
      <w:r w:rsidR="00D95752" w:rsidRPr="00A476F2">
        <w:rPr>
          <w:rFonts w:ascii="Book Antiqua" w:hAnsi="Book Antiqua"/>
          <w:sz w:val="24"/>
          <w:szCs w:val="24"/>
          <w:lang w:val="en-US"/>
        </w:rPr>
        <w:t xml:space="preserve"> limited in the diagnosis</w:t>
      </w:r>
      <w:r w:rsidR="00B5183A" w:rsidRPr="00A476F2">
        <w:rPr>
          <w:rFonts w:ascii="Book Antiqua" w:hAnsi="Book Antiqua"/>
          <w:sz w:val="24"/>
          <w:szCs w:val="24"/>
          <w:lang w:val="en-US"/>
        </w:rPr>
        <w:t xml:space="preserve"> of SML</w:t>
      </w:r>
      <w:r w:rsidR="00D95752" w:rsidRPr="00A476F2">
        <w:rPr>
          <w:rFonts w:ascii="Book Antiqua" w:hAnsi="Book Antiqua"/>
          <w:sz w:val="24"/>
          <w:szCs w:val="24"/>
          <w:lang w:val="en-US"/>
        </w:rPr>
        <w:t xml:space="preserve">, it is replaced by CT, CT-colonography, MRI and endoscopic ultrasound. </w:t>
      </w:r>
      <w:r w:rsidR="007269B8" w:rsidRPr="00A476F2">
        <w:rPr>
          <w:rFonts w:ascii="Book Antiqua" w:hAnsi="Book Antiqua"/>
          <w:sz w:val="24"/>
          <w:szCs w:val="24"/>
          <w:lang w:val="en-US"/>
        </w:rPr>
        <w:t xml:space="preserve">RUS </w:t>
      </w:r>
      <w:r w:rsidR="00B5183A" w:rsidRPr="00A476F2">
        <w:rPr>
          <w:rFonts w:ascii="Book Antiqua" w:hAnsi="Book Antiqua"/>
          <w:sz w:val="24"/>
          <w:szCs w:val="24"/>
          <w:lang w:val="en-US"/>
        </w:rPr>
        <w:t xml:space="preserve">is </w:t>
      </w:r>
      <w:r w:rsidR="007269B8" w:rsidRPr="00A476F2">
        <w:rPr>
          <w:rFonts w:ascii="Book Antiqua" w:hAnsi="Book Antiqua"/>
          <w:sz w:val="24"/>
          <w:szCs w:val="24"/>
          <w:lang w:val="en-US"/>
        </w:rPr>
        <w:t>able to distinguish the extramural and intramural origin</w:t>
      </w:r>
      <w:r w:rsidR="00066AD0" w:rsidRPr="00A476F2">
        <w:rPr>
          <w:rFonts w:ascii="Book Antiqua" w:hAnsi="Book Antiqua" w:hint="eastAsia"/>
          <w:sz w:val="24"/>
          <w:szCs w:val="24"/>
          <w:lang w:val="en-US" w:eastAsia="zh-CN"/>
        </w:rPr>
        <w:t xml:space="preserve"> </w:t>
      </w:r>
      <w:r w:rsidR="00066AD0" w:rsidRPr="00A476F2">
        <w:rPr>
          <w:rFonts w:ascii="Book Antiqua" w:hAnsi="Book Antiqua"/>
          <w:sz w:val="24"/>
          <w:szCs w:val="24"/>
          <w:lang w:val="en-US"/>
        </w:rPr>
        <w:t xml:space="preserve">(Figure </w:t>
      </w:r>
      <w:r w:rsidR="00031AF5">
        <w:rPr>
          <w:rFonts w:ascii="Book Antiqua" w:hAnsi="Book Antiqua" w:hint="eastAsia"/>
          <w:sz w:val="24"/>
          <w:szCs w:val="24"/>
          <w:lang w:val="en-US" w:eastAsia="zh-CN"/>
        </w:rPr>
        <w:t>5A</w:t>
      </w:r>
      <w:r w:rsidR="00066AD0" w:rsidRPr="00A476F2">
        <w:rPr>
          <w:rFonts w:ascii="Book Antiqua" w:hAnsi="Book Antiqua"/>
          <w:sz w:val="24"/>
          <w:szCs w:val="24"/>
          <w:lang w:val="en-US"/>
        </w:rPr>
        <w:t>)</w:t>
      </w:r>
      <w:r w:rsidR="007269B8" w:rsidRPr="00A476F2">
        <w:rPr>
          <w:rFonts w:ascii="Book Antiqua" w:hAnsi="Book Antiqua"/>
          <w:sz w:val="24"/>
          <w:szCs w:val="24"/>
          <w:lang w:val="en-US"/>
        </w:rPr>
        <w:t>. In case of intramural lesion</w:t>
      </w:r>
      <w:r w:rsidR="0055597D" w:rsidRPr="00A476F2">
        <w:rPr>
          <w:rFonts w:ascii="Book Antiqua" w:hAnsi="Book Antiqua"/>
          <w:sz w:val="24"/>
          <w:szCs w:val="24"/>
          <w:lang w:val="en-US"/>
        </w:rPr>
        <w:t>s</w:t>
      </w:r>
      <w:r w:rsidR="007269B8" w:rsidRPr="00A476F2">
        <w:rPr>
          <w:rFonts w:ascii="Book Antiqua" w:hAnsi="Book Antiqua"/>
          <w:sz w:val="24"/>
          <w:szCs w:val="24"/>
          <w:lang w:val="en-US"/>
        </w:rPr>
        <w:t xml:space="preserve">, it </w:t>
      </w:r>
      <w:r w:rsidR="0055597D" w:rsidRPr="00A476F2">
        <w:rPr>
          <w:rFonts w:ascii="Book Antiqua" w:hAnsi="Book Antiqua"/>
          <w:sz w:val="24"/>
          <w:szCs w:val="24"/>
          <w:lang w:val="en-US"/>
        </w:rPr>
        <w:t xml:space="preserve">is able to </w:t>
      </w:r>
      <w:r w:rsidR="007269B8" w:rsidRPr="00A476F2">
        <w:rPr>
          <w:rFonts w:ascii="Book Antiqua" w:hAnsi="Book Antiqua"/>
          <w:sz w:val="24"/>
          <w:szCs w:val="24"/>
          <w:lang w:val="en-US"/>
        </w:rPr>
        <w:t>characterize the layer</w:t>
      </w:r>
      <w:r w:rsidR="0055597D" w:rsidRPr="00A476F2">
        <w:rPr>
          <w:rFonts w:ascii="Book Antiqua" w:hAnsi="Book Antiqua"/>
          <w:sz w:val="24"/>
          <w:szCs w:val="24"/>
          <w:lang w:val="en-US"/>
        </w:rPr>
        <w:t>s of origin or involvement, echogenicity,</w:t>
      </w:r>
      <w:r w:rsidR="007269B8" w:rsidRPr="00A476F2">
        <w:rPr>
          <w:rFonts w:ascii="Book Antiqua" w:hAnsi="Book Antiqua"/>
          <w:sz w:val="24"/>
          <w:szCs w:val="24"/>
          <w:lang w:val="en-US"/>
        </w:rPr>
        <w:t xml:space="preserve"> s</w:t>
      </w:r>
      <w:r w:rsidR="0055597D" w:rsidRPr="00A476F2">
        <w:rPr>
          <w:rFonts w:ascii="Book Antiqua" w:hAnsi="Book Antiqua"/>
          <w:sz w:val="24"/>
          <w:szCs w:val="24"/>
          <w:lang w:val="en-US"/>
        </w:rPr>
        <w:t xml:space="preserve">moothness of the border and </w:t>
      </w:r>
      <w:r w:rsidR="007269B8" w:rsidRPr="00A476F2">
        <w:rPr>
          <w:rFonts w:ascii="Book Antiqua" w:hAnsi="Book Antiqua"/>
          <w:sz w:val="24"/>
          <w:szCs w:val="24"/>
          <w:lang w:val="en-US"/>
        </w:rPr>
        <w:t>internal features which are different in benign and malignant process</w:t>
      </w:r>
      <w:r w:rsidR="0055597D" w:rsidRPr="00A476F2">
        <w:rPr>
          <w:rFonts w:ascii="Book Antiqua" w:hAnsi="Book Antiqua"/>
          <w:sz w:val="24"/>
          <w:szCs w:val="24"/>
          <w:lang w:val="en-US"/>
        </w:rPr>
        <w:t>es</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"ISSN" : "0016-5107", "PMID" : "12297748", "author" : [ { "dropping-particle" : "", "family" : "Chak", "given" : "Amitabh", "non-dropping-particle" : "", "parse-names" : false, "suffix" : "" } ], "container-title" : "Gastrointestinal endoscopy", "id" : "ITEM-1", "issue" : "4 Suppl", "issued" : { "date-parts" : [ [ "2002", "10" ] ] }, "page" : "S43-8", "title" : "EUS in submucosal tumors.", "type" : "article-journal", "volume" : "56" }, "uris" : [ "http://www.mendeley.com/documents/?uuid=0769a004-421c-3ca5-8ffe-78ed26971951" ] } ], "mendeley" : { "formattedCitation" : "[85]", "plainTextFormattedCitation" : "[85]", "previouslyFormattedCitation" : "[85]"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[85]</w:t>
      </w:r>
      <w:r w:rsidR="001C6CB9" w:rsidRPr="00A476F2">
        <w:rPr>
          <w:rFonts w:ascii="Book Antiqua" w:hAnsi="Book Antiqua"/>
          <w:sz w:val="24"/>
          <w:szCs w:val="24"/>
          <w:vertAlign w:val="superscript"/>
          <w:lang w:val="en-US"/>
        </w:rPr>
        <w:fldChar w:fldCharType="end"/>
      </w:r>
      <w:r w:rsidR="007269B8" w:rsidRPr="00A476F2">
        <w:rPr>
          <w:rFonts w:ascii="Book Antiqua" w:hAnsi="Book Antiqua"/>
          <w:sz w:val="24"/>
          <w:szCs w:val="24"/>
          <w:lang w:val="en-US"/>
        </w:rPr>
        <w:t>.</w:t>
      </w:r>
      <w:r w:rsidR="00672052" w:rsidRPr="00A476F2">
        <w:rPr>
          <w:rFonts w:ascii="Book Antiqua" w:hAnsi="Book Antiqua"/>
          <w:sz w:val="24"/>
          <w:szCs w:val="24"/>
          <w:lang w:val="en-US"/>
        </w:rPr>
        <w:t xml:space="preserve"> </w:t>
      </w:r>
      <w:r w:rsidR="0055597D" w:rsidRPr="00A476F2">
        <w:rPr>
          <w:rFonts w:ascii="Book Antiqua" w:hAnsi="Book Antiqua"/>
          <w:sz w:val="24"/>
          <w:szCs w:val="24"/>
          <w:lang w:val="en-US"/>
        </w:rPr>
        <w:t>B</w:t>
      </w:r>
      <w:r w:rsidR="00672052" w:rsidRPr="00A476F2">
        <w:rPr>
          <w:rFonts w:ascii="Book Antiqua" w:hAnsi="Book Antiqua"/>
          <w:sz w:val="24"/>
          <w:szCs w:val="24"/>
          <w:lang w:val="en-US"/>
        </w:rPr>
        <w:t>enign lesions are usually homogeneous hypo-</w:t>
      </w:r>
      <w:r w:rsidR="00163992" w:rsidRPr="00A476F2">
        <w:rPr>
          <w:rFonts w:ascii="Book Antiqua" w:hAnsi="Book Antiqua"/>
          <w:sz w:val="24"/>
          <w:szCs w:val="24"/>
          <w:lang w:val="en-US"/>
        </w:rPr>
        <w:t xml:space="preserve"> </w:t>
      </w:r>
      <w:r w:rsidR="00672052" w:rsidRPr="00A476F2">
        <w:rPr>
          <w:rFonts w:ascii="Book Antiqua" w:hAnsi="Book Antiqua"/>
          <w:sz w:val="24"/>
          <w:szCs w:val="24"/>
          <w:lang w:val="en-US"/>
        </w:rPr>
        <w:t xml:space="preserve">or </w:t>
      </w:r>
      <w:r w:rsidR="00672052" w:rsidRPr="00A476F2">
        <w:rPr>
          <w:rFonts w:ascii="Book Antiqua" w:hAnsi="Book Antiqua"/>
          <w:sz w:val="24"/>
          <w:szCs w:val="24"/>
          <w:lang w:val="en-US"/>
        </w:rPr>
        <w:lastRenderedPageBreak/>
        <w:t xml:space="preserve">hyperechoic lesions which sharply separated from the surrounding tissues or organs, and </w:t>
      </w:r>
      <w:r w:rsidR="0055597D" w:rsidRPr="00A476F2">
        <w:rPr>
          <w:rFonts w:ascii="Book Antiqua" w:hAnsi="Book Antiqua"/>
          <w:sz w:val="24"/>
          <w:szCs w:val="24"/>
          <w:lang w:val="en-US"/>
        </w:rPr>
        <w:t xml:space="preserve">are </w:t>
      </w:r>
      <w:r w:rsidR="00672052" w:rsidRPr="00A476F2">
        <w:rPr>
          <w:rFonts w:ascii="Book Antiqua" w:hAnsi="Book Antiqua"/>
          <w:sz w:val="24"/>
          <w:szCs w:val="24"/>
          <w:lang w:val="en-US"/>
        </w:rPr>
        <w:t xml:space="preserve">often limited </w:t>
      </w:r>
      <w:r w:rsidR="0055597D" w:rsidRPr="00A476F2">
        <w:rPr>
          <w:rFonts w:ascii="Book Antiqua" w:hAnsi="Book Antiqua"/>
          <w:sz w:val="24"/>
          <w:szCs w:val="24"/>
          <w:lang w:val="en-US"/>
        </w:rPr>
        <w:t>to</w:t>
      </w:r>
      <w:r w:rsidR="00672052" w:rsidRPr="00A476F2">
        <w:rPr>
          <w:rFonts w:ascii="Book Antiqua" w:hAnsi="Book Antiqua"/>
          <w:sz w:val="24"/>
          <w:szCs w:val="24"/>
          <w:lang w:val="en-US"/>
        </w:rPr>
        <w:t xml:space="preserve"> only one mural layer. </w:t>
      </w:r>
      <w:r w:rsidR="002F6A84" w:rsidRPr="00A476F2">
        <w:rPr>
          <w:rFonts w:ascii="Book Antiqua" w:hAnsi="Book Antiqua"/>
          <w:sz w:val="24"/>
          <w:szCs w:val="24"/>
          <w:lang w:val="en-US"/>
        </w:rPr>
        <w:t>RUS allows histological and cytological sampling</w:t>
      </w:r>
      <w:r w:rsidR="0055597D" w:rsidRPr="00A476F2">
        <w:rPr>
          <w:rFonts w:ascii="Book Antiqua" w:hAnsi="Book Antiqua"/>
          <w:sz w:val="24"/>
          <w:szCs w:val="24"/>
          <w:lang w:val="en-US"/>
        </w:rPr>
        <w:t xml:space="preserve"> as well</w:t>
      </w:r>
      <w:r w:rsidR="001C6CB9" w:rsidRPr="00A476F2">
        <w:rPr>
          <w:rFonts w:ascii="Book Antiqua" w:hAnsi="Book Antiqua"/>
          <w:sz w:val="24"/>
          <w:szCs w:val="24"/>
          <w:vertAlign w:val="superscript"/>
          <w:lang w:val="en-US"/>
        </w:rPr>
        <w:fldChar w:fldCharType="begin" w:fldLock="1"/>
      </w:r>
      <w:r w:rsidR="00E72403" w:rsidRPr="00A476F2">
        <w:rPr>
          <w:rFonts w:ascii="Book Antiqua" w:hAnsi="Book Antiqua"/>
          <w:sz w:val="24"/>
          <w:szCs w:val="24"/>
          <w:vertAlign w:val="superscript"/>
          <w:lang w:val="en-US"/>
        </w:rPr>
        <w:instrText>ADDIN CSL_CITATION { "citationItems" : [ { "id" : "ITEM-1", "itemData" : { "DOI" : "10.1055/s-0030-1256754", "ISSN" : "1438-8812", "PMID" : "21842456", "abstract" : "This article is part of a combined publication that expresses the current view of the European Society of Gastrointestinal Endoscopy (ESGE) about endoscopic ultrasound (EUS)-guided sampling in gastroenterology, including EUS-guided fine needle aspiration (EUS-FNA) and EUS-guided trucut biopsy (EUS-TCB), of submucosal tumors, diffuse esophageal/gastric wall thickening, pancreatic solid masses and cystic-appearing lesions, mediastinal lesions unrelated to lung or esophageal cancer, cancer of the esophagus, stomach, and rectum, lymph nodes of unknown origin, adrenal gland masses, and focal liver lesions. False-positive cytopathological results and needle tract seeding are also discussed. The present Clinical Guideline describes the results of EUS-guided sampling in the different clinical settings, considers the role of this technique in patient management, and makes recommendations on circumstances that warrant its use. A two-page executive summary of evidence statements and recommendations is provided. A separate Technical Guideline describes the general technique of EUS-guided sampling, particular techniques to maximize the diagnostic yield depending on the nature of the target lesion, and sample processing. The target readership for the Clinical Guideline mostly includes gastroenterologists, oncologists, internists, and surgeons while the Technical Guideline should be most useful to endoscopists who perform EUS-guided sampling.", "author" : [ { "dropping-particle" : "", "family" : "Dumonceau", "given" : "J-M", "non-dropping-particle" : "", "parse-names" : false, "suffix" : "" }, { "dropping-particle" : "", "family" : "Polkowski", "given" : "M", "non-dropping-particle" : "", "parse-names" : false, "suffix" : "" }, { "dropping-particle" : "", "family" : "Larghi", "given" : "A", "non-dropping-particle" : "", "parse-names" : false, "suffix" : "" }, { "dropping-particle" : "", "family" : "Vilmann", "given" : "P", "non-dropping-particle" : "", "parse-names" : false, "suffix" : "" }, { "dropping-particle" : "", "family" : "Giovannini", "given" : "M", "non-dropping-particle" : "", "parse-names" : false, "suffix" : "" }, { "dropping-particle" : "", "family" : "Frossard", "given" : "J-L", "non-dropping-particle" : "", "parse-names" : false, "suffix" : "" }, { "dropping-particle" : "", "family" : "Heresbach", "given" : "D", "non-dropping-particle" : "", "parse-names" : false, "suffix" : "" }, { "dropping-particle" : "", "family" : "Pujol", "given" : "B", "non-dropping-particle" : "", "parse-names" : false, "suffix" : "" }, { "dropping-particle" : "", "family" : "Fern\u00e1ndez-Esparrach", "given" : "G", "non-dropping-particle" : "", "parse-names" : false, "suffix" : "" }, { "dropping-particle" : "", "family" : "Vazquez-Sequeiros", "given" : "E", "non-dropping-particle" : "", "parse-names" : false, "suffix" : "" }, { "dropping-particle" : "", "family" : "Gin\u00e8s", "given" : "A", "non-dropping-particle" : "", "parse-names" : false, "suffix" : "" } ], "container-title" : "Endoscopy", "id" : "ITEM-1", "issue" : "10", "issued" : { "date-parts" : [ [ "2011", "10" ] ] }, "page" : "897-912", "title" : "Indications, results, and clinical impact of endoscopic ultrasound (EUS)-guided sampling in gastroenterology: European Society of Gastrointestinal Endoscopy (ESGE) Clinical Guideline.", "type" : "article-journal", "volume" : "43" }, "uris" : [ "http://www.mendeley.com/documents/?uuid=69417810-b095-41b2-b064-ccd11607c57b" ] } ], "mendeley" : { "formattedCitation" : "[86]", "plainTextFormattedCitation" : "[86]", "previouslyFormattedCitation" : "[86]"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[86]</w:t>
      </w:r>
      <w:r w:rsidR="001C6CB9" w:rsidRPr="00A476F2">
        <w:rPr>
          <w:rFonts w:ascii="Book Antiqua" w:hAnsi="Book Antiqua"/>
          <w:sz w:val="24"/>
          <w:szCs w:val="24"/>
          <w:vertAlign w:val="superscript"/>
          <w:lang w:val="en-US"/>
        </w:rPr>
        <w:fldChar w:fldCharType="end"/>
      </w:r>
      <w:r w:rsidR="002F6A84" w:rsidRPr="00A476F2">
        <w:rPr>
          <w:rFonts w:ascii="Book Antiqua" w:hAnsi="Book Antiqua"/>
          <w:sz w:val="24"/>
          <w:szCs w:val="24"/>
          <w:lang w:val="en-US"/>
        </w:rPr>
        <w:t>.</w:t>
      </w:r>
      <w:r w:rsidR="00990E03" w:rsidRPr="00A476F2">
        <w:rPr>
          <w:rFonts w:ascii="Book Antiqua" w:hAnsi="Book Antiqua"/>
          <w:sz w:val="24"/>
          <w:szCs w:val="24"/>
          <w:lang w:val="en-US"/>
        </w:rPr>
        <w:t xml:space="preserve"> </w:t>
      </w:r>
      <w:r w:rsidR="00163992" w:rsidRPr="00A476F2">
        <w:rPr>
          <w:rFonts w:ascii="Book Antiqua" w:hAnsi="Book Antiqua"/>
          <w:sz w:val="24"/>
          <w:szCs w:val="24"/>
          <w:lang w:val="en-US"/>
        </w:rPr>
        <w:t>RUS-</w:t>
      </w:r>
      <w:r w:rsidR="003C31DB" w:rsidRPr="00A476F2">
        <w:rPr>
          <w:rFonts w:ascii="Book Antiqua" w:hAnsi="Book Antiqua"/>
          <w:sz w:val="24"/>
          <w:szCs w:val="24"/>
          <w:lang w:val="en-US"/>
        </w:rPr>
        <w:t xml:space="preserve">guided fine needle aspiration </w:t>
      </w:r>
      <w:r w:rsidR="00163992" w:rsidRPr="00A476F2">
        <w:rPr>
          <w:rFonts w:ascii="Book Antiqua" w:hAnsi="Book Antiqua"/>
          <w:sz w:val="24"/>
          <w:szCs w:val="24"/>
          <w:lang w:val="en-US"/>
        </w:rPr>
        <w:t xml:space="preserve">(RUS-FNA) </w:t>
      </w:r>
      <w:r w:rsidR="003C31DB" w:rsidRPr="00A476F2">
        <w:rPr>
          <w:rFonts w:ascii="Book Antiqua" w:hAnsi="Book Antiqua"/>
          <w:sz w:val="24"/>
          <w:szCs w:val="24"/>
          <w:lang w:val="en-US"/>
        </w:rPr>
        <w:t>has high diagnostic accuracy in the detection of cancer relapse: it was more accurate than RUS alone in diagnosing malignancy r</w:t>
      </w:r>
      <w:r w:rsidR="00783AFC" w:rsidRPr="00A476F2">
        <w:rPr>
          <w:rFonts w:ascii="Book Antiqua" w:hAnsi="Book Antiqua"/>
          <w:sz w:val="24"/>
          <w:szCs w:val="24"/>
          <w:lang w:val="en-US"/>
        </w:rPr>
        <w:t xml:space="preserve">ecurrence (92% </w:t>
      </w:r>
      <w:r w:rsidR="00783AFC" w:rsidRPr="00A476F2">
        <w:rPr>
          <w:rFonts w:ascii="Book Antiqua" w:hAnsi="Book Antiqua"/>
          <w:i/>
          <w:sz w:val="24"/>
          <w:szCs w:val="24"/>
          <w:lang w:val="en-US"/>
        </w:rPr>
        <w:t>vs</w:t>
      </w:r>
      <w:r w:rsidR="00327AD5" w:rsidRPr="00A476F2">
        <w:rPr>
          <w:rFonts w:ascii="Book Antiqua" w:hAnsi="Book Antiqua"/>
          <w:sz w:val="24"/>
          <w:szCs w:val="24"/>
          <w:lang w:val="en-US"/>
        </w:rPr>
        <w:t xml:space="preserve"> 69%</w:t>
      </w:r>
      <w:r w:rsidR="00783AFC" w:rsidRPr="00A476F2">
        <w:rPr>
          <w:rFonts w:ascii="Book Antiqua" w:hAnsi="Book Antiqua" w:hint="eastAsia"/>
          <w:sz w:val="24"/>
          <w:szCs w:val="24"/>
          <w:lang w:val="en-US" w:eastAsia="zh-CN"/>
        </w:rPr>
        <w:t>,</w:t>
      </w:r>
      <w:r w:rsidR="00327AD5" w:rsidRPr="00A476F2">
        <w:rPr>
          <w:rFonts w:ascii="Book Antiqua" w:hAnsi="Book Antiqua"/>
          <w:sz w:val="24"/>
          <w:szCs w:val="24"/>
          <w:lang w:val="en-US"/>
        </w:rPr>
        <w:t xml:space="preserve"> </w:t>
      </w:r>
      <w:r w:rsidR="00783AFC" w:rsidRPr="00A476F2">
        <w:rPr>
          <w:rFonts w:ascii="Book Antiqua" w:hAnsi="Book Antiqua"/>
          <w:i/>
          <w:sz w:val="24"/>
          <w:szCs w:val="24"/>
          <w:lang w:val="en-US"/>
        </w:rPr>
        <w:t>P</w:t>
      </w:r>
      <w:r w:rsidR="00783AFC" w:rsidRPr="00A476F2">
        <w:rPr>
          <w:rFonts w:ascii="Book Antiqua" w:hAnsi="Book Antiqua" w:hint="eastAsia"/>
          <w:sz w:val="24"/>
          <w:szCs w:val="24"/>
          <w:lang w:val="en-US" w:eastAsia="zh-CN"/>
        </w:rPr>
        <w:t xml:space="preserve"> </w:t>
      </w:r>
      <w:r w:rsidR="00327AD5" w:rsidRPr="00A476F2">
        <w:rPr>
          <w:rFonts w:ascii="Book Antiqua" w:hAnsi="Book Antiqua"/>
          <w:sz w:val="24"/>
          <w:szCs w:val="24"/>
          <w:lang w:val="en-US"/>
        </w:rPr>
        <w:t>&lt;</w:t>
      </w:r>
      <w:r w:rsidR="00783AFC" w:rsidRPr="00A476F2">
        <w:rPr>
          <w:rFonts w:ascii="Book Antiqua" w:hAnsi="Book Antiqua" w:hint="eastAsia"/>
          <w:sz w:val="24"/>
          <w:szCs w:val="24"/>
          <w:lang w:val="en-US" w:eastAsia="zh-CN"/>
        </w:rPr>
        <w:t xml:space="preserve"> </w:t>
      </w:r>
      <w:r w:rsidR="00327AD5" w:rsidRPr="00A476F2">
        <w:rPr>
          <w:rFonts w:ascii="Book Antiqua" w:hAnsi="Book Antiqua"/>
          <w:sz w:val="24"/>
          <w:szCs w:val="24"/>
          <w:lang w:val="en-US"/>
        </w:rPr>
        <w:t>0.01)</w:t>
      </w:r>
      <w:r w:rsidR="001C6CB9" w:rsidRPr="00A476F2">
        <w:rPr>
          <w:rFonts w:ascii="Book Antiqua" w:hAnsi="Book Antiqua"/>
          <w:sz w:val="24"/>
          <w:szCs w:val="24"/>
          <w:vertAlign w:val="superscript"/>
          <w:lang w:val="en-US"/>
        </w:rPr>
        <w:fldChar w:fldCharType="begin" w:fldLock="1"/>
      </w:r>
      <w:r w:rsidR="00327AD5" w:rsidRPr="00A476F2">
        <w:rPr>
          <w:rFonts w:ascii="Book Antiqua" w:hAnsi="Book Antiqua"/>
          <w:sz w:val="24"/>
          <w:szCs w:val="24"/>
          <w:vertAlign w:val="superscript"/>
          <w:lang w:val="en-US"/>
        </w:rPr>
        <w:instrText>ADDIN CSL_CITATION { "citationItems" : [ { "id" : "ITEM-1", "itemData" : { "DOI" : "10.1067/msy.2001.110428", "ISSN" : "0039-6060", "PMID" : "11174709", "abstract" : "BACKGROUND The value of endorectal ultrasound (EUS) in the diagnosis of recurrent rectal cancer is limited by the inability to differentiate between malignant and benign lesions. We have prospectively investigated the role of EUS with transrectal ultrasound-guided biopsy in the postoperative follow-up of rectal cancer. METHODS Since 1995, patients who had undergone a sphincter-saving operation for rectal cancer (n = 312) were followed-up by a standard program including rectal palpation, carcinoembryonic antigen monitoring, computed tomography, and EUS. Transrectal EUS-guided biopsy of perirectal lesions was performed in 68 patients with perirectal lesions by using a rigid endoprobe with a 10 MHZ multiplane transducer and special targeting device. RESULTS Overall local recurrence was observed in 36 patients. Intraluminal recurrence was diagnosed by proctoscopy in 12 patients. Transrectal EUS-guided biopsy showed pelvic recurrence in 22 of 68 patients with perirectal lesions. Biopsy specimens with benign histology were obtained from 41 patients, and the procedure failed in 5 cases (accuracy, 92%). There was a strong agreement between transrectal biopsy results and the final diagnosis (kappa = 0.84), the sensitivity and specificity being 91% and 93%, respectively. In contrast, clinical examination (kappa = 0.27), computed tomography (kappa = 0.47), or EUS (kappa = 0.42) showed only a moderate level of agreement with the histopathologic diagnosis, mainly because of the limited specificity of all 3 methods (65% vs 46% vs 57%). EUS-guided biopsy was significantly more accurate than computed tomography and EUS (P &lt;.01). The biopsy results had a considerable impact on the management in 18 of 68 patients (26%). CONCLUSIONS Transrectal EUS-guided biopsy is a safe and efficient method for tissue sampling of perirectal lesions. This minimally invasive and inexpensive technique improves the accuracy of endorectal ultrasound in the diagnosis of recurrent rectal cancer.", "author" : [ { "dropping-particle" : "", "family" : "H\u00fcnerbein", "given" : "M", "non-dropping-particle" : "", "parse-names" : false, "suffix" : "" }, { "dropping-particle" : "", "family" : "Totkas", "given" : "S", "non-dropping-particle" : "", "parse-names" : false, "suffix" : "" }, { "dropping-particle" : "", "family" : "Moesta", "given" : "K T", "non-dropping-particle" : "", "parse-names" : false, "suffix" : "" }, { "dropping-particle" : "", "family" : "Ulmer", "given" : "C", "non-dropping-particle" : "", "parse-names" : false, "suffix" : "" }, { "dropping-particle" : "", "family" : "Handke", "given" : "T", "non-dropping-particle" : "", "parse-names" : false, "suffix" : "" }, { "dropping-particle" : "", "family" : "Schlag", "given" : "P M", "non-dropping-particle" : "", "parse-names" : false, "suffix" : "" } ], "container-title" : "Surgery", "id" : "ITEM-1", "issue" : "2", "issued" : { "date-parts" : [ [ "2001", "2" ] ] }, "page" : "164-9", "title" : "The role of transrectal ultrasound-guided biopsy in the postoperative follow-up of patients with rectal cancer.", "type" : "article-journal", "volume" : "129" }, "uris" : [ "http://www.mendeley.com/documents/?uuid=37da1f5d-4882-3a32-a3c7-bb7ebce897e2" ] } ], "mendeley" : { "formattedCitation" : "[87]", "manualFormatting" : "[87-", "plainTextFormattedCitation" : "[87]", "previouslyFormattedCitation" : "[87]"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[87</w:t>
      </w:r>
      <w:r w:rsidR="00327AD5" w:rsidRPr="00A476F2">
        <w:rPr>
          <w:rFonts w:ascii="Book Antiqua" w:hAnsi="Book Antiqua"/>
          <w:noProof/>
          <w:sz w:val="24"/>
          <w:szCs w:val="24"/>
          <w:vertAlign w:val="superscript"/>
          <w:lang w:val="en-US"/>
        </w:rPr>
        <w:t>-</w:t>
      </w:r>
      <w:r w:rsidR="001C6CB9" w:rsidRPr="00A476F2">
        <w:rPr>
          <w:rFonts w:ascii="Book Antiqua" w:hAnsi="Book Antiqua"/>
          <w:sz w:val="24"/>
          <w:szCs w:val="24"/>
          <w:vertAlign w:val="superscript"/>
          <w:lang w:val="en-US"/>
        </w:rPr>
        <w:fldChar w:fldCharType="end"/>
      </w:r>
      <w:r w:rsidR="001C6CB9" w:rsidRPr="00A476F2">
        <w:rPr>
          <w:rFonts w:ascii="Book Antiqua" w:hAnsi="Book Antiqua"/>
          <w:sz w:val="24"/>
          <w:szCs w:val="24"/>
          <w:vertAlign w:val="superscript"/>
          <w:lang w:val="en-US"/>
        </w:rPr>
        <w:fldChar w:fldCharType="begin" w:fldLock="1"/>
      </w:r>
      <w:r w:rsidR="00327AD5" w:rsidRPr="00A476F2">
        <w:rPr>
          <w:rFonts w:ascii="Book Antiqua" w:hAnsi="Book Antiqua"/>
          <w:sz w:val="24"/>
          <w:szCs w:val="24"/>
          <w:vertAlign w:val="superscript"/>
          <w:lang w:val="en-US"/>
        </w:rPr>
        <w:instrText>ADDIN CSL_CITATION { "citationItems" : [ { "id" : "ITEM-1", "itemData" : { "DOI" : "10.1111/codi.12445", "ISSN" : "1463-1318", "PMID" : "24119196", "abstract" : "AIM With an increasing array of treatment modalities available for colon cancer, it is increasingly important to stage tumours accurately to allocate the appropriate management. This study evaluated the accuracy of mini-probe endoscopic ultrasound (EUS) in assigning clinical stage to colon cancer. METHOD An electronic search was performed in January 2013 using the Embase, MEDLINE and Cochrane databases. This was supplemented by a hand search of published abstracts from scientific meetings. Trials evaluating the accuracy of the mini-probe EUS compared with histopathological grade in determining the clinical stage of colon cancer were included in this pooled analysis. The main outcome measures included accuracy, sensitivity and specificity for T and N staging. RESULTS Ten studies were identified which compared the mini-probe EUS staging of 642 colon or rectal cancers with the histopathological specimen. The pooled sensitivity and specificity for staging were 0.91 and 0.98 for T1 tumours, 0.78 and 0.94 for T2 tumours, 0.97 and 0.90 for T3/T4 tumours and 0.63 and 0.82 for nodal staging. Eight per cent of T1/T2 tumours were upstaged to T3/T4 tumours and 5% of T3/T4 tumours were downstaged. CONCLUSION Mini-probe EUS is highly effective for assigning clinical stage in colon cancer and in identifying patients who may be suitable for nonsurgical treatment including neoadjuvant chemotherapy or endoscopic resection.", "author" : [ { "dropping-particle" : "", "family" : "Gall", "given" : "T M H", "non-dropping-particle" : "", "parse-names" : false, "suffix" : "" }, { "dropping-particle" : "", "family" : "Markar", "given" : "S R", "non-dropping-particle" : "", "parse-names" : false, "suffix" : "" }, { "dropping-particle" : "", "family" : "Jackson", "given" : "D", "non-dropping-particle" : "", "parse-names" : false, "suffix" : "" }, { "dropping-particle" : "", "family" : "Haji", "given" : "A", "non-dropping-particle" : "", "parse-names" : false, "suffix" : "" }, { "dropping-particle" : "", "family" : "Faiz", "given" : "O", "non-dropping-particle" : "", "parse-names" : false, "suffix" : "" } ], "container-title" : "Colorectal disease : the official journal of the Association of Coloproctology of Great Britain and Ireland", "id" : "ITEM-1", "issue" : "1", "issued" : { "date-parts" : [ [ "2014", "1" ] ] }, "page" : "O1-8", "title" : "Mini-probe ultrasonography for the staging of colon cancer: a systematic review and meta-analysis.", "type" : "article-journal", "volume" : "16" }, "uris" : [ "http://www.mendeley.com/documents/?uuid=c8d0bca7-81a6-34e3-9a3e-ba96458e8434" ] } ], "mendeley" : { "formattedCitation" : "[88]", "manualFormatting" : "89]", "plainTextFormattedCitation" : "[88]", "previouslyFormattedCitation" : "[89]" }, "properties" : { "noteIndex" : 0 }, "schema" : "https://github.com/citation-style-language/schema/raw/master/csl-citation.json" }</w:instrText>
      </w:r>
      <w:r w:rsidR="001C6CB9" w:rsidRPr="00A476F2">
        <w:rPr>
          <w:rFonts w:ascii="Book Antiqua" w:hAnsi="Book Antiqua"/>
          <w:sz w:val="24"/>
          <w:szCs w:val="24"/>
          <w:vertAlign w:val="superscript"/>
          <w:lang w:val="en-US"/>
        </w:rPr>
        <w:fldChar w:fldCharType="separate"/>
      </w:r>
      <w:r w:rsidR="00BA4A33" w:rsidRPr="00A476F2">
        <w:rPr>
          <w:rFonts w:ascii="Book Antiqua" w:hAnsi="Book Antiqua"/>
          <w:noProof/>
          <w:sz w:val="24"/>
          <w:szCs w:val="24"/>
          <w:vertAlign w:val="superscript"/>
          <w:lang w:val="en-US"/>
        </w:rPr>
        <w:t>89]</w:t>
      </w:r>
      <w:r w:rsidR="001C6CB9" w:rsidRPr="00A476F2">
        <w:rPr>
          <w:rFonts w:ascii="Book Antiqua" w:hAnsi="Book Antiqua"/>
          <w:sz w:val="24"/>
          <w:szCs w:val="24"/>
          <w:vertAlign w:val="superscript"/>
          <w:lang w:val="en-US"/>
        </w:rPr>
        <w:fldChar w:fldCharType="end"/>
      </w:r>
      <w:r w:rsidR="00783AFC" w:rsidRPr="00A476F2">
        <w:rPr>
          <w:rFonts w:ascii="Book Antiqua" w:hAnsi="Book Antiqua" w:hint="eastAsia"/>
          <w:sz w:val="24"/>
          <w:szCs w:val="24"/>
          <w:vertAlign w:val="superscript"/>
          <w:lang w:val="en-US" w:eastAsia="zh-CN"/>
        </w:rPr>
        <w:t xml:space="preserve"> </w:t>
      </w:r>
      <w:r w:rsidR="00783AFC" w:rsidRPr="00A476F2">
        <w:rPr>
          <w:rFonts w:ascii="Book Antiqua" w:hAnsi="Book Antiqua"/>
          <w:sz w:val="24"/>
          <w:szCs w:val="24"/>
          <w:lang w:val="en-US"/>
        </w:rPr>
        <w:t xml:space="preserve">(Figure </w:t>
      </w:r>
      <w:r w:rsidR="00031AF5">
        <w:rPr>
          <w:rFonts w:ascii="Book Antiqua" w:hAnsi="Book Antiqua" w:hint="eastAsia"/>
          <w:sz w:val="24"/>
          <w:szCs w:val="24"/>
          <w:lang w:val="en-US" w:eastAsia="zh-CN"/>
        </w:rPr>
        <w:t>5B</w:t>
      </w:r>
      <w:r w:rsidR="00783AFC" w:rsidRPr="00A476F2">
        <w:rPr>
          <w:rFonts w:ascii="Book Antiqua" w:hAnsi="Book Antiqua"/>
          <w:sz w:val="24"/>
          <w:szCs w:val="24"/>
          <w:lang w:val="en-US"/>
        </w:rPr>
        <w:t>)</w:t>
      </w:r>
      <w:r w:rsidR="003C31DB" w:rsidRPr="00A476F2">
        <w:rPr>
          <w:rFonts w:ascii="Book Antiqua" w:hAnsi="Book Antiqua"/>
          <w:sz w:val="24"/>
          <w:szCs w:val="24"/>
          <w:lang w:val="en-US"/>
        </w:rPr>
        <w:t>.</w:t>
      </w:r>
      <w:r w:rsidR="002527B4" w:rsidRPr="00A476F2">
        <w:rPr>
          <w:rFonts w:ascii="Book Antiqua" w:hAnsi="Book Antiqua"/>
          <w:sz w:val="24"/>
          <w:szCs w:val="24"/>
          <w:lang w:val="en-US"/>
        </w:rPr>
        <w:t xml:space="preserve"> </w:t>
      </w:r>
    </w:p>
    <w:p w14:paraId="05C8B2C9" w14:textId="77777777" w:rsidR="00783AFC" w:rsidRPr="00A476F2" w:rsidRDefault="00783AFC" w:rsidP="00031AF5">
      <w:pPr>
        <w:spacing w:after="0" w:line="360" w:lineRule="auto"/>
        <w:jc w:val="both"/>
        <w:rPr>
          <w:rFonts w:ascii="Book Antiqua" w:hAnsi="Book Antiqua"/>
          <w:b/>
          <w:caps/>
          <w:sz w:val="24"/>
          <w:szCs w:val="24"/>
          <w:lang w:val="en-US" w:eastAsia="zh-CN"/>
        </w:rPr>
      </w:pPr>
    </w:p>
    <w:p w14:paraId="7FA7E20D" w14:textId="77777777" w:rsidR="007804DF" w:rsidRPr="00A476F2" w:rsidRDefault="00A947BF" w:rsidP="00031AF5">
      <w:pPr>
        <w:spacing w:after="0" w:line="360" w:lineRule="auto"/>
        <w:jc w:val="both"/>
        <w:rPr>
          <w:rFonts w:ascii="Book Antiqua" w:hAnsi="Book Antiqua"/>
          <w:b/>
          <w:caps/>
          <w:sz w:val="24"/>
          <w:szCs w:val="24"/>
          <w:lang w:val="en-US"/>
        </w:rPr>
      </w:pPr>
      <w:r w:rsidRPr="00A476F2">
        <w:rPr>
          <w:rFonts w:ascii="Book Antiqua" w:hAnsi="Book Antiqua"/>
          <w:b/>
          <w:caps/>
          <w:sz w:val="24"/>
          <w:szCs w:val="24"/>
          <w:lang w:val="en-US"/>
        </w:rPr>
        <w:t>Conclusion</w:t>
      </w:r>
    </w:p>
    <w:p w14:paraId="6697FA0A" w14:textId="77777777" w:rsidR="00940F8B" w:rsidRPr="00A476F2" w:rsidRDefault="00480042" w:rsidP="00031AF5">
      <w:pPr>
        <w:spacing w:after="0" w:line="360" w:lineRule="auto"/>
        <w:jc w:val="both"/>
        <w:rPr>
          <w:rFonts w:ascii="Book Antiqua" w:hAnsi="Book Antiqua"/>
          <w:noProof/>
          <w:sz w:val="24"/>
          <w:szCs w:val="24"/>
        </w:rPr>
      </w:pPr>
      <w:r w:rsidRPr="00A476F2">
        <w:rPr>
          <w:rFonts w:ascii="Book Antiqua" w:hAnsi="Book Antiqua"/>
          <w:sz w:val="24"/>
          <w:szCs w:val="24"/>
          <w:lang w:val="en-US"/>
        </w:rPr>
        <w:t xml:space="preserve">TAUS is usually the first diagnostic procedure </w:t>
      </w:r>
      <w:r w:rsidR="001F4C4A" w:rsidRPr="00A476F2">
        <w:rPr>
          <w:rFonts w:ascii="Book Antiqua" w:hAnsi="Book Antiqua"/>
          <w:sz w:val="24"/>
          <w:szCs w:val="24"/>
          <w:lang w:val="en-US"/>
        </w:rPr>
        <w:t>in</w:t>
      </w:r>
      <w:r w:rsidRPr="00A476F2">
        <w:rPr>
          <w:rFonts w:ascii="Book Antiqua" w:hAnsi="Book Antiqua"/>
          <w:sz w:val="24"/>
          <w:szCs w:val="24"/>
          <w:lang w:val="en-US"/>
        </w:rPr>
        <w:t xml:space="preserve"> the investigation of acute or chronic abdominal complaints, but in most cases it </w:t>
      </w:r>
      <w:r w:rsidR="001F4C4A" w:rsidRPr="00A476F2">
        <w:rPr>
          <w:rFonts w:ascii="Book Antiqua" w:hAnsi="Book Antiqua"/>
          <w:sz w:val="24"/>
          <w:szCs w:val="24"/>
          <w:lang w:val="en-US"/>
        </w:rPr>
        <w:t>does not include</w:t>
      </w:r>
      <w:r w:rsidRPr="00A476F2">
        <w:rPr>
          <w:rFonts w:ascii="Book Antiqua" w:hAnsi="Book Antiqua"/>
          <w:sz w:val="24"/>
          <w:szCs w:val="24"/>
          <w:lang w:val="en-US"/>
        </w:rPr>
        <w:t xml:space="preserve"> the examination of </w:t>
      </w:r>
      <w:r w:rsidR="001F4C4A" w:rsidRPr="00A476F2">
        <w:rPr>
          <w:rFonts w:ascii="Book Antiqua" w:hAnsi="Book Antiqua"/>
          <w:sz w:val="24"/>
          <w:szCs w:val="24"/>
          <w:lang w:val="en-US"/>
        </w:rPr>
        <w:t xml:space="preserve">the </w:t>
      </w:r>
      <w:r w:rsidRPr="00A476F2">
        <w:rPr>
          <w:rFonts w:ascii="Book Antiqua" w:hAnsi="Book Antiqua"/>
          <w:sz w:val="24"/>
          <w:szCs w:val="24"/>
          <w:lang w:val="en-US"/>
        </w:rPr>
        <w:t>intestines. This article would like to draw attention to</w:t>
      </w:r>
      <w:r w:rsidR="001F4C4A" w:rsidRPr="00A476F2">
        <w:rPr>
          <w:rFonts w:ascii="Book Antiqua" w:hAnsi="Book Antiqua"/>
          <w:sz w:val="24"/>
          <w:szCs w:val="24"/>
          <w:lang w:val="en-US"/>
        </w:rPr>
        <w:t xml:space="preserve"> the</w:t>
      </w:r>
      <w:r w:rsidRPr="00A476F2">
        <w:rPr>
          <w:rFonts w:ascii="Book Antiqua" w:hAnsi="Book Antiqua"/>
          <w:sz w:val="24"/>
          <w:szCs w:val="24"/>
          <w:lang w:val="en-US"/>
        </w:rPr>
        <w:t xml:space="preserve"> importance of ultrasonography of </w:t>
      </w:r>
      <w:r w:rsidR="001F4C4A" w:rsidRPr="00A476F2">
        <w:rPr>
          <w:rFonts w:ascii="Book Antiqua" w:hAnsi="Book Antiqua"/>
          <w:sz w:val="24"/>
          <w:szCs w:val="24"/>
          <w:lang w:val="en-US"/>
        </w:rPr>
        <w:t xml:space="preserve">the </w:t>
      </w:r>
      <w:r w:rsidRPr="00A476F2">
        <w:rPr>
          <w:rFonts w:ascii="Book Antiqua" w:hAnsi="Book Antiqua"/>
          <w:sz w:val="24"/>
          <w:szCs w:val="24"/>
          <w:lang w:val="en-US"/>
        </w:rPr>
        <w:t xml:space="preserve">colon, </w:t>
      </w:r>
      <w:r w:rsidR="001F4C4A" w:rsidRPr="00A476F2">
        <w:rPr>
          <w:rFonts w:ascii="Book Antiqua" w:hAnsi="Book Antiqua"/>
          <w:sz w:val="24"/>
          <w:szCs w:val="24"/>
          <w:lang w:val="en-US"/>
        </w:rPr>
        <w:t>since its</w:t>
      </w:r>
      <w:r w:rsidRPr="00A476F2">
        <w:rPr>
          <w:rFonts w:ascii="Book Antiqua" w:hAnsi="Book Antiqua"/>
          <w:sz w:val="24"/>
          <w:szCs w:val="24"/>
          <w:lang w:val="en-US"/>
        </w:rPr>
        <w:t xml:space="preserve"> importance has not decreased in the diagnosis of colonic disorders due to </w:t>
      </w:r>
      <w:r w:rsidR="001F4C4A" w:rsidRPr="00A476F2">
        <w:rPr>
          <w:rFonts w:ascii="Book Antiqua" w:hAnsi="Book Antiqua"/>
          <w:sz w:val="24"/>
          <w:szCs w:val="24"/>
          <w:lang w:val="en-US"/>
        </w:rPr>
        <w:t xml:space="preserve">its </w:t>
      </w:r>
      <w:r w:rsidRPr="00A476F2">
        <w:rPr>
          <w:rFonts w:ascii="Book Antiqua" w:hAnsi="Book Antiqua"/>
          <w:sz w:val="24"/>
          <w:szCs w:val="24"/>
          <w:lang w:val="en-US"/>
        </w:rPr>
        <w:t>simplicity, wide availability and low cost, despite the higher diagnostic accuracy of CT and MRI.</w:t>
      </w:r>
      <w:r w:rsidR="00482CC4" w:rsidRPr="00A476F2">
        <w:rPr>
          <w:rFonts w:ascii="Book Antiqua" w:hAnsi="Book Antiqua"/>
          <w:sz w:val="24"/>
          <w:szCs w:val="24"/>
          <w:lang w:val="en-US"/>
        </w:rPr>
        <w:t xml:space="preserve"> </w:t>
      </w:r>
      <w:r w:rsidR="001F4C4A" w:rsidRPr="00A476F2">
        <w:rPr>
          <w:rFonts w:ascii="Book Antiqua" w:hAnsi="Book Antiqua"/>
          <w:sz w:val="24"/>
          <w:szCs w:val="24"/>
          <w:lang w:val="en-US"/>
        </w:rPr>
        <w:t xml:space="preserve">In </w:t>
      </w:r>
      <w:r w:rsidR="005013E4" w:rsidRPr="00A476F2">
        <w:rPr>
          <w:rFonts w:ascii="Book Antiqua" w:hAnsi="Book Antiqua"/>
          <w:sz w:val="24"/>
          <w:szCs w:val="24"/>
          <w:lang w:val="en-US"/>
        </w:rPr>
        <w:t>urgent care</w:t>
      </w:r>
      <w:r w:rsidR="001F4C4A" w:rsidRPr="00A476F2">
        <w:rPr>
          <w:rFonts w:ascii="Book Antiqua" w:hAnsi="Book Antiqua"/>
          <w:sz w:val="24"/>
          <w:szCs w:val="24"/>
          <w:lang w:val="en-US"/>
        </w:rPr>
        <w:t>,</w:t>
      </w:r>
      <w:r w:rsidR="005013E4" w:rsidRPr="00A476F2">
        <w:rPr>
          <w:rFonts w:ascii="Book Antiqua" w:hAnsi="Book Antiqua"/>
          <w:sz w:val="24"/>
          <w:szCs w:val="24"/>
          <w:lang w:val="en-US"/>
        </w:rPr>
        <w:t xml:space="preserve"> TAUS </w:t>
      </w:r>
      <w:r w:rsidR="001F4C4A" w:rsidRPr="00A476F2">
        <w:rPr>
          <w:rFonts w:ascii="Book Antiqua" w:hAnsi="Book Antiqua"/>
          <w:sz w:val="24"/>
          <w:szCs w:val="24"/>
          <w:lang w:val="en-US"/>
        </w:rPr>
        <w:t>is able to reveal</w:t>
      </w:r>
      <w:r w:rsidR="005013E4" w:rsidRPr="00A476F2">
        <w:rPr>
          <w:rFonts w:ascii="Book Antiqua" w:hAnsi="Book Antiqua"/>
          <w:sz w:val="24"/>
          <w:szCs w:val="24"/>
          <w:lang w:val="en-US"/>
        </w:rPr>
        <w:t xml:space="preserve"> intussusception, diverticulosis or diverticulitis, thickening of </w:t>
      </w:r>
      <w:r w:rsidR="001F4C4A" w:rsidRPr="00A476F2">
        <w:rPr>
          <w:rFonts w:ascii="Book Antiqua" w:hAnsi="Book Antiqua"/>
          <w:sz w:val="24"/>
          <w:szCs w:val="24"/>
          <w:lang w:val="en-US"/>
        </w:rPr>
        <w:t xml:space="preserve">the </w:t>
      </w:r>
      <w:r w:rsidR="005013E4" w:rsidRPr="00A476F2">
        <w:rPr>
          <w:rFonts w:ascii="Book Antiqua" w:hAnsi="Book Antiqua"/>
          <w:sz w:val="24"/>
          <w:szCs w:val="24"/>
          <w:lang w:val="en-US"/>
        </w:rPr>
        <w:t>colonic wall caused by infection, inflamma</w:t>
      </w:r>
      <w:r w:rsidR="00EF4F12" w:rsidRPr="00A476F2">
        <w:rPr>
          <w:rFonts w:ascii="Book Antiqua" w:hAnsi="Book Antiqua"/>
          <w:sz w:val="24"/>
          <w:szCs w:val="24"/>
          <w:lang w:val="en-US"/>
        </w:rPr>
        <w:t xml:space="preserve">tory bowel disease or neoplasia, and it could help in the choice of further examination and treatment. </w:t>
      </w:r>
      <w:r w:rsidR="001F4C4A" w:rsidRPr="00A476F2">
        <w:rPr>
          <w:rFonts w:ascii="Book Antiqua" w:hAnsi="Book Antiqua"/>
          <w:sz w:val="24"/>
          <w:szCs w:val="24"/>
          <w:lang w:val="en-US"/>
        </w:rPr>
        <w:t>U</w:t>
      </w:r>
      <w:r w:rsidR="00DF291C" w:rsidRPr="00A476F2">
        <w:rPr>
          <w:rFonts w:ascii="Book Antiqua" w:hAnsi="Book Antiqua"/>
          <w:sz w:val="24"/>
          <w:szCs w:val="24"/>
          <w:lang w:val="en-US"/>
        </w:rPr>
        <w:t xml:space="preserve">ltrasonography, as </w:t>
      </w:r>
      <w:r w:rsidR="001F4C4A" w:rsidRPr="00A476F2">
        <w:rPr>
          <w:rFonts w:ascii="Book Antiqua" w:hAnsi="Book Antiqua"/>
          <w:sz w:val="24"/>
          <w:szCs w:val="24"/>
          <w:lang w:val="en-US"/>
        </w:rPr>
        <w:t xml:space="preserve">a </w:t>
      </w:r>
      <w:r w:rsidR="00DF291C" w:rsidRPr="00A476F2">
        <w:rPr>
          <w:rFonts w:ascii="Book Antiqua" w:hAnsi="Book Antiqua"/>
          <w:sz w:val="24"/>
          <w:szCs w:val="24"/>
          <w:lang w:val="en-US"/>
        </w:rPr>
        <w:t xml:space="preserve">screening imaging modality can identify </w:t>
      </w:r>
      <w:r w:rsidR="001F4C4A" w:rsidRPr="00A476F2">
        <w:rPr>
          <w:rFonts w:ascii="Book Antiqua" w:hAnsi="Book Antiqua"/>
          <w:sz w:val="24"/>
          <w:szCs w:val="24"/>
          <w:lang w:val="en-US"/>
        </w:rPr>
        <w:t xml:space="preserve">several </w:t>
      </w:r>
      <w:r w:rsidR="00DF291C" w:rsidRPr="00A476F2">
        <w:rPr>
          <w:rFonts w:ascii="Book Antiqua" w:hAnsi="Book Antiqua"/>
          <w:sz w:val="24"/>
          <w:szCs w:val="24"/>
          <w:lang w:val="en-US"/>
        </w:rPr>
        <w:t xml:space="preserve">colonic diseases such as diverticulosis, inflammatory bowel disease or cancer in asymptomatic patients. </w:t>
      </w:r>
      <w:r w:rsidR="00F565ED" w:rsidRPr="00A476F2">
        <w:rPr>
          <w:rFonts w:ascii="Book Antiqua" w:hAnsi="Book Antiqua"/>
          <w:sz w:val="24"/>
          <w:szCs w:val="24"/>
          <w:lang w:val="en-US"/>
        </w:rPr>
        <w:t xml:space="preserve">In addition, </w:t>
      </w:r>
      <w:r w:rsidR="001F4C4A" w:rsidRPr="00A476F2">
        <w:rPr>
          <w:rFonts w:ascii="Book Antiqua" w:hAnsi="Book Antiqua"/>
          <w:sz w:val="24"/>
          <w:szCs w:val="24"/>
          <w:lang w:val="en-US"/>
        </w:rPr>
        <w:t>endosonography (TPUS and RUS) has an indisputable role in the diagnosis of certain colorectal diseases, such as perianal Crohn’s disease, perianal abscesses and submucosal lesions; as well as in the local staging of rectal cancer. Novel ultrasound techniques (3D reconstruction, elastography, CEUS) can further improve the diagnostic accuracy, thus they might open new perspectives to the general usage of ultrasonography</w:t>
      </w:r>
      <w:r w:rsidR="008A6C85" w:rsidRPr="00A476F2">
        <w:rPr>
          <w:sz w:val="24"/>
          <w:szCs w:val="24"/>
          <w:lang w:val="en-US"/>
        </w:rPr>
        <w:t>.</w:t>
      </w:r>
      <w:r w:rsidR="00BF27DC" w:rsidRPr="00A476F2">
        <w:rPr>
          <w:sz w:val="24"/>
          <w:szCs w:val="24"/>
          <w:lang w:val="en-US"/>
        </w:rPr>
        <w:br w:type="page"/>
      </w:r>
    </w:p>
    <w:p w14:paraId="6F60526F" w14:textId="03BE4BA9" w:rsidR="004666EB" w:rsidRDefault="00AA10B8" w:rsidP="00031AF5">
      <w:pPr>
        <w:autoSpaceDE w:val="0"/>
        <w:autoSpaceDN w:val="0"/>
        <w:adjustRightInd w:val="0"/>
        <w:snapToGrid w:val="0"/>
        <w:spacing w:after="0" w:line="360" w:lineRule="auto"/>
        <w:jc w:val="both"/>
        <w:rPr>
          <w:rFonts w:ascii="Book Antiqua" w:hAnsi="Book Antiqua"/>
          <w:noProof/>
          <w:sz w:val="24"/>
          <w:szCs w:val="24"/>
          <w:lang w:eastAsia="zh-CN"/>
        </w:rPr>
      </w:pPr>
      <w:bookmarkStart w:id="28" w:name="OLE_LINK346"/>
      <w:bookmarkStart w:id="29" w:name="OLE_LINK347"/>
      <w:r w:rsidRPr="00A476F2">
        <w:rPr>
          <w:rFonts w:ascii="Book Antiqua" w:hAnsi="Book Antiqua" w:cs="Arial"/>
          <w:b/>
          <w:sz w:val="24"/>
        </w:rPr>
        <w:lastRenderedPageBreak/>
        <w:t>REFERENCES</w:t>
      </w:r>
      <w:bookmarkEnd w:id="28"/>
      <w:bookmarkEnd w:id="29"/>
    </w:p>
    <w:p w14:paraId="7D43295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1 </w:t>
      </w:r>
      <w:r w:rsidRPr="000E6C6A">
        <w:rPr>
          <w:rFonts w:ascii="Book Antiqua" w:eastAsia="SimSun" w:hAnsi="Book Antiqua" w:cs="SimSun"/>
          <w:b/>
          <w:bCs/>
          <w:sz w:val="24"/>
          <w:szCs w:val="24"/>
        </w:rPr>
        <w:t>Muradali D</w:t>
      </w:r>
      <w:r w:rsidRPr="000E6C6A">
        <w:rPr>
          <w:rFonts w:ascii="Book Antiqua" w:eastAsia="SimSun" w:hAnsi="Book Antiqua" w:cs="SimSun"/>
          <w:sz w:val="24"/>
          <w:szCs w:val="24"/>
        </w:rPr>
        <w:t>, Goldberg DR. US of gastrointestinal tract disease. </w:t>
      </w:r>
      <w:r w:rsidRPr="000E6C6A">
        <w:rPr>
          <w:rFonts w:ascii="Book Antiqua" w:eastAsia="SimSun" w:hAnsi="Book Antiqua" w:cs="SimSun"/>
          <w:i/>
          <w:iCs/>
          <w:sz w:val="24"/>
          <w:szCs w:val="24"/>
        </w:rPr>
        <w:t>Radiographics</w:t>
      </w:r>
      <w:r w:rsidRPr="000E6C6A">
        <w:rPr>
          <w:rFonts w:ascii="Book Antiqua" w:eastAsia="SimSun" w:hAnsi="Book Antiqua" w:cs="SimSun"/>
          <w:sz w:val="24"/>
          <w:szCs w:val="24"/>
        </w:rPr>
        <w:t> </w:t>
      </w:r>
      <w:r>
        <w:rPr>
          <w:rFonts w:ascii="Book Antiqua" w:eastAsia="SimSun" w:hAnsi="Book Antiqua" w:cs="SimSun" w:hint="eastAsia"/>
          <w:sz w:val="24"/>
          <w:szCs w:val="24"/>
        </w:rPr>
        <w:t>2015</w:t>
      </w:r>
      <w:r w:rsidRPr="000E6C6A">
        <w:rPr>
          <w:rFonts w:ascii="Book Antiqua" w:eastAsia="SimSun" w:hAnsi="Book Antiqua" w:cs="SimSun"/>
          <w:sz w:val="24"/>
          <w:szCs w:val="24"/>
        </w:rPr>
        <w:t>; </w:t>
      </w:r>
      <w:r w:rsidRPr="000E6C6A">
        <w:rPr>
          <w:rFonts w:ascii="Book Antiqua" w:eastAsia="SimSun" w:hAnsi="Book Antiqua" w:cs="SimSun"/>
          <w:b/>
          <w:bCs/>
          <w:sz w:val="24"/>
          <w:szCs w:val="24"/>
        </w:rPr>
        <w:t>35</w:t>
      </w:r>
      <w:r w:rsidRPr="000E6C6A">
        <w:rPr>
          <w:rFonts w:ascii="Book Antiqua" w:eastAsia="SimSun" w:hAnsi="Book Antiqua" w:cs="SimSun"/>
          <w:sz w:val="24"/>
          <w:szCs w:val="24"/>
        </w:rPr>
        <w:t>: 50-68 [PMID: 25590387 DOI: 10.1148/rg.351140003]</w:t>
      </w:r>
    </w:p>
    <w:p w14:paraId="1496875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2 </w:t>
      </w:r>
      <w:r w:rsidRPr="000E6C6A">
        <w:rPr>
          <w:rFonts w:ascii="Book Antiqua" w:eastAsia="SimSun" w:hAnsi="Book Antiqua" w:cs="SimSun"/>
          <w:b/>
          <w:bCs/>
          <w:sz w:val="24"/>
          <w:szCs w:val="24"/>
        </w:rPr>
        <w:t>Novak KL</w:t>
      </w:r>
      <w:r w:rsidRPr="000E6C6A">
        <w:rPr>
          <w:rFonts w:ascii="Book Antiqua" w:eastAsia="SimSun" w:hAnsi="Book Antiqua" w:cs="SimSun"/>
          <w:sz w:val="24"/>
          <w:szCs w:val="24"/>
        </w:rPr>
        <w:t>, Wilson SR. Sonography for surveillance of patients with Crohn disease. </w:t>
      </w:r>
      <w:r w:rsidRPr="000E6C6A">
        <w:rPr>
          <w:rFonts w:ascii="Book Antiqua" w:eastAsia="SimSun" w:hAnsi="Book Antiqua" w:cs="SimSun"/>
          <w:i/>
          <w:iCs/>
          <w:sz w:val="24"/>
          <w:szCs w:val="24"/>
        </w:rPr>
        <w:t>J Ultrasound Med</w:t>
      </w:r>
      <w:r w:rsidRPr="000E6C6A">
        <w:rPr>
          <w:rFonts w:ascii="Book Antiqua" w:eastAsia="SimSun" w:hAnsi="Book Antiqua" w:cs="SimSun"/>
          <w:sz w:val="24"/>
          <w:szCs w:val="24"/>
        </w:rPr>
        <w:t> 2012; </w:t>
      </w:r>
      <w:r w:rsidRPr="000E6C6A">
        <w:rPr>
          <w:rFonts w:ascii="Book Antiqua" w:eastAsia="SimSun" w:hAnsi="Book Antiqua" w:cs="SimSun"/>
          <w:b/>
          <w:bCs/>
          <w:sz w:val="24"/>
          <w:szCs w:val="24"/>
        </w:rPr>
        <w:t>31</w:t>
      </w:r>
      <w:r w:rsidRPr="000E6C6A">
        <w:rPr>
          <w:rFonts w:ascii="Book Antiqua" w:eastAsia="SimSun" w:hAnsi="Book Antiqua" w:cs="SimSun"/>
          <w:sz w:val="24"/>
          <w:szCs w:val="24"/>
        </w:rPr>
        <w:t>: 1147-1152 [PMID: 22837277]</w:t>
      </w:r>
    </w:p>
    <w:p w14:paraId="6DD3C5A3"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3 </w:t>
      </w:r>
      <w:r w:rsidRPr="000E6C6A">
        <w:rPr>
          <w:rFonts w:ascii="Book Antiqua" w:eastAsia="SimSun" w:hAnsi="Book Antiqua" w:cs="SimSun"/>
          <w:b/>
          <w:bCs/>
          <w:sz w:val="24"/>
          <w:szCs w:val="24"/>
        </w:rPr>
        <w:t>Hollerbach S</w:t>
      </w:r>
      <w:r w:rsidRPr="000E6C6A">
        <w:rPr>
          <w:rFonts w:ascii="Book Antiqua" w:eastAsia="SimSun" w:hAnsi="Book Antiqua" w:cs="SimSun"/>
          <w:sz w:val="24"/>
          <w:szCs w:val="24"/>
        </w:rPr>
        <w:t>, Geissler A, Schiegl H, Kullmann F, Lock G, Schmidt J, Schlegel J, Schoelmerich J, Andus T. The accuracy of abdominal ultrasound in the assessment of bowel disorders. </w:t>
      </w:r>
      <w:r w:rsidRPr="000E6C6A">
        <w:rPr>
          <w:rFonts w:ascii="Book Antiqua" w:eastAsia="SimSun" w:hAnsi="Book Antiqua" w:cs="SimSun"/>
          <w:i/>
          <w:iCs/>
          <w:sz w:val="24"/>
          <w:szCs w:val="24"/>
        </w:rPr>
        <w:t>Scand J Gastroenterol</w:t>
      </w:r>
      <w:r w:rsidRPr="000E6C6A">
        <w:rPr>
          <w:rFonts w:ascii="Book Antiqua" w:eastAsia="SimSun" w:hAnsi="Book Antiqua" w:cs="SimSun"/>
          <w:sz w:val="24"/>
          <w:szCs w:val="24"/>
        </w:rPr>
        <w:t> 1998; </w:t>
      </w:r>
      <w:r w:rsidRPr="000E6C6A">
        <w:rPr>
          <w:rFonts w:ascii="Book Antiqua" w:eastAsia="SimSun" w:hAnsi="Book Antiqua" w:cs="SimSun"/>
          <w:b/>
          <w:bCs/>
          <w:sz w:val="24"/>
          <w:szCs w:val="24"/>
        </w:rPr>
        <w:t>33</w:t>
      </w:r>
      <w:r w:rsidRPr="000E6C6A">
        <w:rPr>
          <w:rFonts w:ascii="Book Antiqua" w:eastAsia="SimSun" w:hAnsi="Book Antiqua" w:cs="SimSun"/>
          <w:sz w:val="24"/>
          <w:szCs w:val="24"/>
        </w:rPr>
        <w:t>: 1201-1208 [PMID: 9867100 DOI: 10.1080/00365529850172575]</w:t>
      </w:r>
    </w:p>
    <w:p w14:paraId="7051E9A9"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4 </w:t>
      </w:r>
      <w:r w:rsidRPr="000E6C6A">
        <w:rPr>
          <w:rFonts w:ascii="Book Antiqua" w:eastAsia="SimSun" w:hAnsi="Book Antiqua" w:cs="SimSun"/>
          <w:b/>
          <w:bCs/>
          <w:sz w:val="24"/>
          <w:szCs w:val="24"/>
        </w:rPr>
        <w:t>Neye H</w:t>
      </w:r>
      <w:r w:rsidRPr="000E6C6A">
        <w:rPr>
          <w:rFonts w:ascii="Book Antiqua" w:eastAsia="SimSun" w:hAnsi="Book Antiqua" w:cs="SimSun"/>
          <w:sz w:val="24"/>
          <w:szCs w:val="24"/>
        </w:rPr>
        <w:t>, Ensberg D, Rauh P, Peitz U, Mönkemüller K, Treiber G, Klauck S, Malfertheiner P, Rickes S. Impact of high-resolution transabdominal ultrasound in the diagnosis of complications of Crohn's disease. </w:t>
      </w:r>
      <w:r w:rsidRPr="000E6C6A">
        <w:rPr>
          <w:rFonts w:ascii="Book Antiqua" w:eastAsia="SimSun" w:hAnsi="Book Antiqua" w:cs="SimSun"/>
          <w:i/>
          <w:iCs/>
          <w:sz w:val="24"/>
          <w:szCs w:val="24"/>
        </w:rPr>
        <w:t>Scand J Gastroenterol</w:t>
      </w:r>
      <w:r w:rsidRPr="000E6C6A">
        <w:rPr>
          <w:rFonts w:ascii="Book Antiqua" w:eastAsia="SimSun" w:hAnsi="Book Antiqua" w:cs="SimSun"/>
          <w:sz w:val="24"/>
          <w:szCs w:val="24"/>
        </w:rPr>
        <w:t> 2010; </w:t>
      </w:r>
      <w:r w:rsidRPr="000E6C6A">
        <w:rPr>
          <w:rFonts w:ascii="Book Antiqua" w:eastAsia="SimSun" w:hAnsi="Book Antiqua" w:cs="SimSun"/>
          <w:b/>
          <w:bCs/>
          <w:sz w:val="24"/>
          <w:szCs w:val="24"/>
        </w:rPr>
        <w:t>45</w:t>
      </w:r>
      <w:r w:rsidRPr="000E6C6A">
        <w:rPr>
          <w:rFonts w:ascii="Book Antiqua" w:eastAsia="SimSun" w:hAnsi="Book Antiqua" w:cs="SimSun"/>
          <w:sz w:val="24"/>
          <w:szCs w:val="24"/>
        </w:rPr>
        <w:t>: 690-695 [PMID: 20235899 DOI: 10.3109/00365521003710190]</w:t>
      </w:r>
    </w:p>
    <w:p w14:paraId="117DE45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5 </w:t>
      </w:r>
      <w:r w:rsidRPr="000E6C6A">
        <w:rPr>
          <w:rFonts w:ascii="Book Antiqua" w:eastAsia="SimSun" w:hAnsi="Book Antiqua" w:cs="SimSun"/>
          <w:b/>
          <w:bCs/>
          <w:sz w:val="24"/>
          <w:szCs w:val="24"/>
        </w:rPr>
        <w:t>Astegiano M</w:t>
      </w:r>
      <w:r w:rsidRPr="000E6C6A">
        <w:rPr>
          <w:rFonts w:ascii="Book Antiqua" w:eastAsia="SimSun" w:hAnsi="Book Antiqua" w:cs="SimSun"/>
          <w:sz w:val="24"/>
          <w:szCs w:val="24"/>
        </w:rPr>
        <w:t>, Bresso F, Cammarota T, Sarno A, Robotti D, Demarchi B, Sostegni R, Macchiarella V, Pera A, Rizzetto M. Abdominal pain and bowel dysfunction: diagnostic role of intestinal ultrasound. </w:t>
      </w:r>
      <w:r w:rsidRPr="000E6C6A">
        <w:rPr>
          <w:rFonts w:ascii="Book Antiqua" w:eastAsia="SimSun" w:hAnsi="Book Antiqua" w:cs="SimSun"/>
          <w:i/>
          <w:iCs/>
          <w:sz w:val="24"/>
          <w:szCs w:val="24"/>
        </w:rPr>
        <w:t>Eur J Gastroenterol Hepatol</w:t>
      </w:r>
      <w:r w:rsidRPr="000E6C6A">
        <w:rPr>
          <w:rFonts w:ascii="Book Antiqua" w:eastAsia="SimSun" w:hAnsi="Book Antiqua" w:cs="SimSun"/>
          <w:sz w:val="24"/>
          <w:szCs w:val="24"/>
        </w:rPr>
        <w:t> 2001; </w:t>
      </w:r>
      <w:r w:rsidRPr="000E6C6A">
        <w:rPr>
          <w:rFonts w:ascii="Book Antiqua" w:eastAsia="SimSun" w:hAnsi="Book Antiqua" w:cs="SimSun"/>
          <w:b/>
          <w:bCs/>
          <w:sz w:val="24"/>
          <w:szCs w:val="24"/>
        </w:rPr>
        <w:t>13</w:t>
      </w:r>
      <w:r w:rsidRPr="000E6C6A">
        <w:rPr>
          <w:rFonts w:ascii="Book Antiqua" w:eastAsia="SimSun" w:hAnsi="Book Antiqua" w:cs="SimSun"/>
          <w:sz w:val="24"/>
          <w:szCs w:val="24"/>
        </w:rPr>
        <w:t>: 927-931 [PMID: 11507357 DOI: 10.1097/00042737-200108000-00009]</w:t>
      </w:r>
    </w:p>
    <w:p w14:paraId="25AEBA4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6 </w:t>
      </w:r>
      <w:r w:rsidRPr="000E6C6A">
        <w:rPr>
          <w:rFonts w:ascii="Book Antiqua" w:eastAsia="SimSun" w:hAnsi="Book Antiqua" w:cs="SimSun"/>
          <w:b/>
          <w:bCs/>
          <w:sz w:val="24"/>
          <w:szCs w:val="24"/>
        </w:rPr>
        <w:t>Kralik R</w:t>
      </w:r>
      <w:r w:rsidRPr="000E6C6A">
        <w:rPr>
          <w:rFonts w:ascii="Book Antiqua" w:eastAsia="SimSun" w:hAnsi="Book Antiqua" w:cs="SimSun"/>
          <w:sz w:val="24"/>
          <w:szCs w:val="24"/>
        </w:rPr>
        <w:t>, Trnovsky P, Kopá</w:t>
      </w:r>
      <w:r w:rsidRPr="000E6C6A">
        <w:rPr>
          <w:rFonts w:ascii="Book Antiqua" w:eastAsia="MS Mincho" w:hAnsi="Book Antiqua" w:cs="MS Mincho"/>
          <w:sz w:val="24"/>
          <w:szCs w:val="24"/>
        </w:rPr>
        <w:t>č</w:t>
      </w:r>
      <w:r w:rsidRPr="000E6C6A">
        <w:rPr>
          <w:rFonts w:ascii="Book Antiqua" w:eastAsia="SimSun" w:hAnsi="Book Antiqua" w:cs="SimSun"/>
          <w:sz w:val="24"/>
          <w:szCs w:val="24"/>
        </w:rPr>
        <w:t>ová M. Transabdominal ultrasonography of the small bowel. </w:t>
      </w:r>
      <w:r w:rsidRPr="000E6C6A">
        <w:rPr>
          <w:rFonts w:ascii="Book Antiqua" w:eastAsia="SimSun" w:hAnsi="Book Antiqua" w:cs="SimSun"/>
          <w:i/>
          <w:iCs/>
          <w:sz w:val="24"/>
          <w:szCs w:val="24"/>
        </w:rPr>
        <w:t>Gastroenterol Res Pract</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2013</w:t>
      </w:r>
      <w:r w:rsidRPr="000E6C6A">
        <w:rPr>
          <w:rFonts w:ascii="Book Antiqua" w:eastAsia="SimSun" w:hAnsi="Book Antiqua" w:cs="SimSun"/>
          <w:sz w:val="24"/>
          <w:szCs w:val="24"/>
        </w:rPr>
        <w:t>: 896704 [PMID: 24348544 DOI: 10.1155/2013/896704]</w:t>
      </w:r>
    </w:p>
    <w:p w14:paraId="3B2BE365"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7 </w:t>
      </w:r>
      <w:r w:rsidRPr="000E6C6A">
        <w:rPr>
          <w:rFonts w:ascii="Book Antiqua" w:eastAsia="SimSun" w:hAnsi="Book Antiqua" w:cs="SimSun"/>
          <w:b/>
          <w:bCs/>
          <w:sz w:val="24"/>
          <w:szCs w:val="24"/>
        </w:rPr>
        <w:t>Cammarota T</w:t>
      </w:r>
      <w:r w:rsidRPr="000E6C6A">
        <w:rPr>
          <w:rFonts w:ascii="Book Antiqua" w:eastAsia="SimSun" w:hAnsi="Book Antiqua" w:cs="SimSun"/>
          <w:sz w:val="24"/>
          <w:szCs w:val="24"/>
        </w:rPr>
        <w:t>, Sarno A, Robotti D, Bonenti G, Debani P, Versace K, Astegiano M, Pera A. US evaluation of patients affected by IBD: how to do it, methods and findings. </w:t>
      </w:r>
      <w:r w:rsidRPr="000E6C6A">
        <w:rPr>
          <w:rFonts w:ascii="Book Antiqua" w:eastAsia="SimSun" w:hAnsi="Book Antiqua" w:cs="SimSun"/>
          <w:i/>
          <w:iCs/>
          <w:sz w:val="24"/>
          <w:szCs w:val="24"/>
        </w:rPr>
        <w:t>Eur J Radiol</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69</w:t>
      </w:r>
      <w:r w:rsidRPr="000E6C6A">
        <w:rPr>
          <w:rFonts w:ascii="Book Antiqua" w:eastAsia="SimSun" w:hAnsi="Book Antiqua" w:cs="SimSun"/>
          <w:sz w:val="24"/>
          <w:szCs w:val="24"/>
        </w:rPr>
        <w:t>: 429-437 [PMID: 19121906 DOI: 10.1016/j.ejrad.2008.11.008]</w:t>
      </w:r>
    </w:p>
    <w:p w14:paraId="1DBF71B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8 </w:t>
      </w:r>
      <w:r w:rsidRPr="000E6C6A">
        <w:rPr>
          <w:rFonts w:ascii="Book Antiqua" w:eastAsia="SimSun" w:hAnsi="Book Antiqua" w:cs="SimSun"/>
          <w:b/>
          <w:bCs/>
          <w:sz w:val="24"/>
          <w:szCs w:val="24"/>
        </w:rPr>
        <w:t>Nylund K</w:t>
      </w:r>
      <w:r w:rsidRPr="000E6C6A">
        <w:rPr>
          <w:rFonts w:ascii="Book Antiqua" w:eastAsia="SimSun" w:hAnsi="Book Antiqua" w:cs="SimSun"/>
          <w:sz w:val="24"/>
          <w:szCs w:val="24"/>
        </w:rPr>
        <w:t>, Hausken T, Gilja OH. Ultrasound and inflammatory bowel disease. </w:t>
      </w:r>
      <w:r w:rsidRPr="000E6C6A">
        <w:rPr>
          <w:rFonts w:ascii="Book Antiqua" w:eastAsia="SimSun" w:hAnsi="Book Antiqua" w:cs="SimSun"/>
          <w:i/>
          <w:iCs/>
          <w:sz w:val="24"/>
          <w:szCs w:val="24"/>
        </w:rPr>
        <w:t>Ultrasound Q</w:t>
      </w:r>
      <w:r w:rsidRPr="000E6C6A">
        <w:rPr>
          <w:rFonts w:ascii="Book Antiqua" w:eastAsia="SimSun" w:hAnsi="Book Antiqua" w:cs="SimSun"/>
          <w:sz w:val="24"/>
          <w:szCs w:val="24"/>
        </w:rPr>
        <w:t> 2010; </w:t>
      </w:r>
      <w:r w:rsidRPr="000E6C6A">
        <w:rPr>
          <w:rFonts w:ascii="Book Antiqua" w:eastAsia="SimSun" w:hAnsi="Book Antiqua" w:cs="SimSun"/>
          <w:b/>
          <w:bCs/>
          <w:sz w:val="24"/>
          <w:szCs w:val="24"/>
        </w:rPr>
        <w:t>26</w:t>
      </w:r>
      <w:r w:rsidRPr="000E6C6A">
        <w:rPr>
          <w:rFonts w:ascii="Book Antiqua" w:eastAsia="SimSun" w:hAnsi="Book Antiqua" w:cs="SimSun"/>
          <w:sz w:val="24"/>
          <w:szCs w:val="24"/>
        </w:rPr>
        <w:t>: 3-15 [PMID: 20216190 DOI: 10.1097/RUQ.0b013e3181ce0929]</w:t>
      </w:r>
    </w:p>
    <w:p w14:paraId="547AFD2E"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9 </w:t>
      </w:r>
      <w:r w:rsidRPr="000E6C6A">
        <w:rPr>
          <w:rFonts w:ascii="Book Antiqua" w:eastAsia="SimSun" w:hAnsi="Book Antiqua" w:cs="SimSun"/>
          <w:b/>
          <w:bCs/>
          <w:sz w:val="24"/>
          <w:szCs w:val="24"/>
        </w:rPr>
        <w:t>Deepak P</w:t>
      </w:r>
      <w:r w:rsidRPr="000E6C6A">
        <w:rPr>
          <w:rFonts w:ascii="Book Antiqua" w:eastAsia="SimSun" w:hAnsi="Book Antiqua" w:cs="SimSun"/>
          <w:sz w:val="24"/>
          <w:szCs w:val="24"/>
        </w:rPr>
        <w:t>, Bruining DH. Radiographical evaluation of ulcerative colitis. </w:t>
      </w:r>
      <w:r w:rsidRPr="000E6C6A">
        <w:rPr>
          <w:rFonts w:ascii="Book Antiqua" w:eastAsia="SimSun" w:hAnsi="Book Antiqua" w:cs="SimSun"/>
          <w:i/>
          <w:iCs/>
          <w:sz w:val="24"/>
          <w:szCs w:val="24"/>
        </w:rPr>
        <w:t>Gastroenterol Rep (Oxf)</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2</w:t>
      </w:r>
      <w:r w:rsidRPr="000E6C6A">
        <w:rPr>
          <w:rFonts w:ascii="Book Antiqua" w:eastAsia="SimSun" w:hAnsi="Book Antiqua" w:cs="SimSun"/>
          <w:sz w:val="24"/>
          <w:szCs w:val="24"/>
        </w:rPr>
        <w:t>: 169-177 [PMID: 24843072 DOI: 10.1093/gastro/gou026]</w:t>
      </w:r>
    </w:p>
    <w:p w14:paraId="0D4FBD4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10 </w:t>
      </w:r>
      <w:r w:rsidRPr="000E6C6A">
        <w:rPr>
          <w:rFonts w:ascii="Book Antiqua" w:eastAsia="SimSun" w:hAnsi="Book Antiqua" w:cs="SimSun"/>
          <w:b/>
          <w:bCs/>
          <w:sz w:val="24"/>
          <w:szCs w:val="24"/>
        </w:rPr>
        <w:t>Piscaglia F</w:t>
      </w:r>
      <w:r w:rsidRPr="000E6C6A">
        <w:rPr>
          <w:rFonts w:ascii="Book Antiqua" w:eastAsia="SimSun" w:hAnsi="Book Antiqua" w:cs="SimSun"/>
          <w:sz w:val="24"/>
          <w:szCs w:val="24"/>
        </w:rPr>
        <w:t>,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0E6C6A">
        <w:rPr>
          <w:rFonts w:ascii="Book Antiqua" w:eastAsia="SimSun" w:hAnsi="Book Antiqua" w:cs="SimSun"/>
          <w:i/>
          <w:iCs/>
          <w:sz w:val="24"/>
          <w:szCs w:val="24"/>
        </w:rPr>
        <w:t>Ultraschall Med</w:t>
      </w:r>
      <w:r w:rsidRPr="000E6C6A">
        <w:rPr>
          <w:rFonts w:ascii="Book Antiqua" w:eastAsia="SimSun" w:hAnsi="Book Antiqua" w:cs="SimSun"/>
          <w:sz w:val="24"/>
          <w:szCs w:val="24"/>
        </w:rPr>
        <w:t> 2012; </w:t>
      </w:r>
      <w:r w:rsidRPr="000E6C6A">
        <w:rPr>
          <w:rFonts w:ascii="Book Antiqua" w:eastAsia="SimSun" w:hAnsi="Book Antiqua" w:cs="SimSun"/>
          <w:b/>
          <w:bCs/>
          <w:sz w:val="24"/>
          <w:szCs w:val="24"/>
        </w:rPr>
        <w:t>33</w:t>
      </w:r>
      <w:r w:rsidRPr="000E6C6A">
        <w:rPr>
          <w:rFonts w:ascii="Book Antiqua" w:eastAsia="SimSun" w:hAnsi="Book Antiqua" w:cs="SimSun"/>
          <w:sz w:val="24"/>
          <w:szCs w:val="24"/>
        </w:rPr>
        <w:t>: 33-59 [PMID: 21874631 DOI: 10.1055/s-0031-1281676]</w:t>
      </w:r>
    </w:p>
    <w:p w14:paraId="471D3864"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11 </w:t>
      </w:r>
      <w:r w:rsidRPr="000E6C6A">
        <w:rPr>
          <w:rFonts w:ascii="Book Antiqua" w:eastAsia="SimSun" w:hAnsi="Book Antiqua" w:cs="SimSun"/>
          <w:b/>
          <w:bCs/>
          <w:sz w:val="24"/>
          <w:szCs w:val="24"/>
        </w:rPr>
        <w:t>Havre R</w:t>
      </w:r>
      <w:r w:rsidRPr="000E6C6A">
        <w:rPr>
          <w:rFonts w:ascii="Book Antiqua" w:eastAsia="SimSun" w:hAnsi="Book Antiqua" w:cs="SimSun"/>
          <w:sz w:val="24"/>
          <w:szCs w:val="24"/>
        </w:rPr>
        <w:t>, Gilja OH. Elastography and strain rate imaging of the gastrointestinal tract. </w:t>
      </w:r>
      <w:r w:rsidRPr="000E6C6A">
        <w:rPr>
          <w:rFonts w:ascii="Book Antiqua" w:eastAsia="SimSun" w:hAnsi="Book Antiqua" w:cs="SimSun"/>
          <w:i/>
          <w:iCs/>
          <w:sz w:val="24"/>
          <w:szCs w:val="24"/>
        </w:rPr>
        <w:t>Eur J Radiol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83</w:t>
      </w:r>
      <w:r w:rsidRPr="000E6C6A">
        <w:rPr>
          <w:rFonts w:ascii="Book Antiqua" w:eastAsia="SimSun" w:hAnsi="Book Antiqua" w:cs="SimSun"/>
          <w:sz w:val="24"/>
          <w:szCs w:val="24"/>
        </w:rPr>
        <w:t>: 438-441 [PMID: 23769191 DOI: 10.1016/j.ejrad.2013.05.018]</w:t>
      </w:r>
    </w:p>
    <w:p w14:paraId="470927E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12 </w:t>
      </w:r>
      <w:r w:rsidRPr="000E6C6A">
        <w:rPr>
          <w:rFonts w:ascii="Book Antiqua" w:eastAsia="SimSun" w:hAnsi="Book Antiqua" w:cs="SimSun"/>
          <w:b/>
          <w:bCs/>
          <w:sz w:val="24"/>
          <w:szCs w:val="24"/>
        </w:rPr>
        <w:t>Garra BS</w:t>
      </w:r>
      <w:r w:rsidRPr="000E6C6A">
        <w:rPr>
          <w:rFonts w:ascii="Book Antiqua" w:eastAsia="SimSun" w:hAnsi="Book Antiqua" w:cs="SimSun"/>
          <w:sz w:val="24"/>
          <w:szCs w:val="24"/>
        </w:rPr>
        <w:t>. Elastography: history, principles, and technique comparison. </w:t>
      </w:r>
      <w:r w:rsidRPr="000E6C6A">
        <w:rPr>
          <w:rFonts w:ascii="Book Antiqua" w:eastAsia="SimSun" w:hAnsi="Book Antiqua" w:cs="SimSun"/>
          <w:i/>
          <w:iCs/>
          <w:sz w:val="24"/>
          <w:szCs w:val="24"/>
        </w:rPr>
        <w:t>Abdom Imaging</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40</w:t>
      </w:r>
      <w:r w:rsidRPr="000E6C6A">
        <w:rPr>
          <w:rFonts w:ascii="Book Antiqua" w:eastAsia="SimSun" w:hAnsi="Book Antiqua" w:cs="SimSun"/>
          <w:sz w:val="24"/>
          <w:szCs w:val="24"/>
        </w:rPr>
        <w:t>: 680-697 [PMID: 25637125 DOI: 10.1007/s00261-014-0305-8]</w:t>
      </w:r>
    </w:p>
    <w:p w14:paraId="454B842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13 </w:t>
      </w:r>
      <w:r w:rsidRPr="000E6C6A">
        <w:rPr>
          <w:rFonts w:ascii="Book Antiqua" w:eastAsia="SimSun" w:hAnsi="Book Antiqua" w:cs="SimSun"/>
          <w:b/>
          <w:bCs/>
          <w:sz w:val="24"/>
          <w:szCs w:val="24"/>
        </w:rPr>
        <w:t>Alvarez-Sánchez MV</w:t>
      </w:r>
      <w:r w:rsidRPr="000E6C6A">
        <w:rPr>
          <w:rFonts w:ascii="Book Antiqua" w:eastAsia="SimSun" w:hAnsi="Book Antiqua" w:cs="SimSun"/>
          <w:sz w:val="24"/>
          <w:szCs w:val="24"/>
        </w:rPr>
        <w:t>, Napoléon B. Contrast-enhanced harmonic endoscopic ultrasound imaging: basic principles, present situation and future perspectives.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20</w:t>
      </w:r>
      <w:r w:rsidRPr="000E6C6A">
        <w:rPr>
          <w:rFonts w:ascii="Book Antiqua" w:eastAsia="SimSun" w:hAnsi="Book Antiqua" w:cs="SimSun"/>
          <w:sz w:val="24"/>
          <w:szCs w:val="24"/>
        </w:rPr>
        <w:t>: 15549-15563 [PMID: 25400439 DOI: 10.3748/wjg.v20.i42.15549]</w:t>
      </w:r>
    </w:p>
    <w:p w14:paraId="7D19CCD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14 </w:t>
      </w:r>
      <w:r w:rsidRPr="000E6C6A">
        <w:rPr>
          <w:rFonts w:ascii="Book Antiqua" w:eastAsia="SimSun" w:hAnsi="Book Antiqua" w:cs="SimSun"/>
          <w:b/>
          <w:bCs/>
          <w:sz w:val="24"/>
          <w:szCs w:val="24"/>
        </w:rPr>
        <w:t>Roccarina D</w:t>
      </w:r>
      <w:r w:rsidRPr="000E6C6A">
        <w:rPr>
          <w:rFonts w:ascii="Book Antiqua" w:eastAsia="SimSun" w:hAnsi="Book Antiqua" w:cs="SimSun"/>
          <w:sz w:val="24"/>
          <w:szCs w:val="24"/>
        </w:rPr>
        <w:t>, Garcovich M, Ainora ME, Caracciolo G, Ponziani F, Gasbarrini A, Zocco MA. Diagnosis of bowel diseases: the role of imaging and ultrasonography.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19</w:t>
      </w:r>
      <w:r w:rsidRPr="000E6C6A">
        <w:rPr>
          <w:rFonts w:ascii="Book Antiqua" w:eastAsia="SimSun" w:hAnsi="Book Antiqua" w:cs="SimSun"/>
          <w:sz w:val="24"/>
          <w:szCs w:val="24"/>
        </w:rPr>
        <w:t>: 2144-2153 [PMID: 23599640 DOI: 10.3748/wjg.v19.i14.2144]</w:t>
      </w:r>
    </w:p>
    <w:p w14:paraId="61D3696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15 </w:t>
      </w:r>
      <w:r w:rsidRPr="000E6C6A">
        <w:rPr>
          <w:rFonts w:ascii="Book Antiqua" w:eastAsia="SimSun" w:hAnsi="Book Antiqua" w:cs="SimSun"/>
          <w:b/>
          <w:bCs/>
          <w:sz w:val="24"/>
          <w:szCs w:val="24"/>
        </w:rPr>
        <w:t>Ziech M</w:t>
      </w:r>
      <w:r w:rsidRPr="000E6C6A">
        <w:rPr>
          <w:rFonts w:ascii="Book Antiqua" w:eastAsia="SimSun" w:hAnsi="Book Antiqua" w:cs="SimSun"/>
          <w:sz w:val="24"/>
          <w:szCs w:val="24"/>
        </w:rPr>
        <w:t>, Felt-Bersma R, Stoker J. Imaging of perianal fistulas. </w:t>
      </w:r>
      <w:r w:rsidRPr="000E6C6A">
        <w:rPr>
          <w:rFonts w:ascii="Book Antiqua" w:eastAsia="SimSun" w:hAnsi="Book Antiqua" w:cs="SimSun"/>
          <w:i/>
          <w:iCs/>
          <w:sz w:val="24"/>
          <w:szCs w:val="24"/>
        </w:rPr>
        <w:t>Clin Gastroenterol Hepatol</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7</w:t>
      </w:r>
      <w:r w:rsidRPr="000E6C6A">
        <w:rPr>
          <w:rFonts w:ascii="Book Antiqua" w:eastAsia="SimSun" w:hAnsi="Book Antiqua" w:cs="SimSun"/>
          <w:sz w:val="24"/>
          <w:szCs w:val="24"/>
        </w:rPr>
        <w:t>: 1037-1045 [PMID: 19602450 DOI: 10.1016/j.cgh.2009.06.030]</w:t>
      </w:r>
    </w:p>
    <w:p w14:paraId="067FA1D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16 </w:t>
      </w:r>
      <w:r w:rsidRPr="000E6C6A">
        <w:rPr>
          <w:rFonts w:ascii="Book Antiqua" w:eastAsia="SimSun" w:hAnsi="Book Antiqua" w:cs="SimSun"/>
          <w:b/>
          <w:bCs/>
          <w:sz w:val="24"/>
          <w:szCs w:val="24"/>
        </w:rPr>
        <w:t>Maconi G</w:t>
      </w:r>
      <w:r w:rsidRPr="000E6C6A">
        <w:rPr>
          <w:rFonts w:ascii="Book Antiqua" w:eastAsia="SimSun" w:hAnsi="Book Antiqua" w:cs="SimSun"/>
          <w:sz w:val="24"/>
          <w:szCs w:val="24"/>
        </w:rPr>
        <w:t>, Ardizzone S, Greco S, Radice E, Bezzio C, Bianchi Porro G. Transperineal ultrasound in the detection of perianal and rectovaginal fistulae in Crohn's disease. </w:t>
      </w:r>
      <w:r w:rsidRPr="000E6C6A">
        <w:rPr>
          <w:rFonts w:ascii="Book Antiqua" w:eastAsia="SimSun" w:hAnsi="Book Antiqua" w:cs="SimSun"/>
          <w:i/>
          <w:iCs/>
          <w:sz w:val="24"/>
          <w:szCs w:val="24"/>
        </w:rPr>
        <w:t>Am J Gastroenterol</w:t>
      </w:r>
      <w:r w:rsidRPr="000E6C6A">
        <w:rPr>
          <w:rFonts w:ascii="Book Antiqua" w:eastAsia="SimSun" w:hAnsi="Book Antiqua" w:cs="SimSun"/>
          <w:sz w:val="24"/>
          <w:szCs w:val="24"/>
        </w:rPr>
        <w:t> 2007; </w:t>
      </w:r>
      <w:r w:rsidRPr="000E6C6A">
        <w:rPr>
          <w:rFonts w:ascii="Book Antiqua" w:eastAsia="SimSun" w:hAnsi="Book Antiqua" w:cs="SimSun"/>
          <w:b/>
          <w:bCs/>
          <w:sz w:val="24"/>
          <w:szCs w:val="24"/>
        </w:rPr>
        <w:t>102</w:t>
      </w:r>
      <w:r w:rsidRPr="000E6C6A">
        <w:rPr>
          <w:rFonts w:ascii="Book Antiqua" w:eastAsia="SimSun" w:hAnsi="Book Antiqua" w:cs="SimSun"/>
          <w:sz w:val="24"/>
          <w:szCs w:val="24"/>
        </w:rPr>
        <w:t>: 2214-2219 [PMID: 17680844 DOI: 10.1111/j.1572-0241.2007.01441.x]</w:t>
      </w:r>
    </w:p>
    <w:p w14:paraId="696F52A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17 </w:t>
      </w:r>
      <w:r w:rsidRPr="000E6C6A">
        <w:rPr>
          <w:rFonts w:ascii="Book Antiqua" w:eastAsia="SimSun" w:hAnsi="Book Antiqua" w:cs="SimSun"/>
          <w:b/>
          <w:bCs/>
          <w:sz w:val="24"/>
          <w:szCs w:val="24"/>
        </w:rPr>
        <w:t>Wedemeyer J</w:t>
      </w:r>
      <w:r w:rsidRPr="000E6C6A">
        <w:rPr>
          <w:rFonts w:ascii="Book Antiqua" w:eastAsia="SimSun" w:hAnsi="Book Antiqua" w:cs="SimSun"/>
          <w:sz w:val="24"/>
          <w:szCs w:val="24"/>
        </w:rPr>
        <w:t>, Kirchhoff T, Sellge G, Bachmann O, Lotz J, Galanski M, Manns MP, Gebel MJ, Bleck JS. Transcutaneous perianal sonography: a sensitive method for the detection of perianal inflammatory lesions in Crohn's disease.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2004; </w:t>
      </w:r>
      <w:r w:rsidRPr="000E6C6A">
        <w:rPr>
          <w:rFonts w:ascii="Book Antiqua" w:eastAsia="SimSun" w:hAnsi="Book Antiqua" w:cs="SimSun"/>
          <w:b/>
          <w:bCs/>
          <w:sz w:val="24"/>
          <w:szCs w:val="24"/>
        </w:rPr>
        <w:t>10</w:t>
      </w:r>
      <w:r w:rsidRPr="000E6C6A">
        <w:rPr>
          <w:rFonts w:ascii="Book Antiqua" w:eastAsia="SimSun" w:hAnsi="Book Antiqua" w:cs="SimSun"/>
          <w:sz w:val="24"/>
          <w:szCs w:val="24"/>
        </w:rPr>
        <w:t>: 2859-2863 [PMID: 15334686 DOI: 10.3748/wjg.v10.i19.2859]</w:t>
      </w:r>
    </w:p>
    <w:p w14:paraId="6EC36D7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18 </w:t>
      </w:r>
      <w:r w:rsidRPr="000E6C6A">
        <w:rPr>
          <w:rFonts w:ascii="Book Antiqua" w:eastAsia="SimSun" w:hAnsi="Book Antiqua" w:cs="SimSun"/>
          <w:b/>
          <w:bCs/>
          <w:sz w:val="24"/>
          <w:szCs w:val="24"/>
        </w:rPr>
        <w:t>Marusch F</w:t>
      </w:r>
      <w:r w:rsidRPr="000E6C6A">
        <w:rPr>
          <w:rFonts w:ascii="Book Antiqua" w:eastAsia="SimSun" w:hAnsi="Book Antiqua" w:cs="SimSun"/>
          <w:sz w:val="24"/>
          <w:szCs w:val="24"/>
        </w:rPr>
        <w:t>, Ptok H, Sahm M, Schmidt U, Ridwelski K, Gastinger I, Lippert H. Endorectal ultrasound in rectal carcinoma--do the literature results really correspond to the realities of routine clinical care? </w:t>
      </w:r>
      <w:r w:rsidRPr="000E6C6A">
        <w:rPr>
          <w:rFonts w:ascii="Book Antiqua" w:eastAsia="SimSun" w:hAnsi="Book Antiqua" w:cs="SimSun"/>
          <w:i/>
          <w:iCs/>
          <w:sz w:val="24"/>
          <w:szCs w:val="24"/>
        </w:rPr>
        <w:t>Endoscopy</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43</w:t>
      </w:r>
      <w:r w:rsidRPr="000E6C6A">
        <w:rPr>
          <w:rFonts w:ascii="Book Antiqua" w:eastAsia="SimSun" w:hAnsi="Book Antiqua" w:cs="SimSun"/>
          <w:sz w:val="24"/>
          <w:szCs w:val="24"/>
        </w:rPr>
        <w:t>: 425-431 [PMID: 21234855 DOI: 10.1055/s-0030-1256111]</w:t>
      </w:r>
    </w:p>
    <w:p w14:paraId="5A4B7E64"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19 </w:t>
      </w:r>
      <w:r w:rsidRPr="000E6C6A">
        <w:rPr>
          <w:rFonts w:ascii="Book Antiqua" w:eastAsia="SimSun" w:hAnsi="Book Antiqua" w:cs="SimSun"/>
          <w:b/>
          <w:bCs/>
          <w:sz w:val="24"/>
          <w:szCs w:val="24"/>
        </w:rPr>
        <w:t>Badger SA</w:t>
      </w:r>
      <w:r w:rsidRPr="000E6C6A">
        <w:rPr>
          <w:rFonts w:ascii="Book Antiqua" w:eastAsia="SimSun" w:hAnsi="Book Antiqua" w:cs="SimSun"/>
          <w:sz w:val="24"/>
          <w:szCs w:val="24"/>
        </w:rPr>
        <w:t>, Devlin PB, Neilly PJ, Gilliland R. Preoperative staging of rectal carcinoma by endorectal ultrasound: is there a learning curve? </w:t>
      </w:r>
      <w:r w:rsidRPr="000E6C6A">
        <w:rPr>
          <w:rFonts w:ascii="Book Antiqua" w:eastAsia="SimSun" w:hAnsi="Book Antiqua" w:cs="SimSun"/>
          <w:i/>
          <w:iCs/>
          <w:sz w:val="24"/>
          <w:szCs w:val="24"/>
        </w:rPr>
        <w:t>Int J Colorectal Dis</w:t>
      </w:r>
      <w:r w:rsidRPr="000E6C6A">
        <w:rPr>
          <w:rFonts w:ascii="Book Antiqua" w:eastAsia="SimSun" w:hAnsi="Book Antiqua" w:cs="SimSun"/>
          <w:sz w:val="24"/>
          <w:szCs w:val="24"/>
        </w:rPr>
        <w:t> 2007; </w:t>
      </w:r>
      <w:r w:rsidRPr="000E6C6A">
        <w:rPr>
          <w:rFonts w:ascii="Book Antiqua" w:eastAsia="SimSun" w:hAnsi="Book Antiqua" w:cs="SimSun"/>
          <w:b/>
          <w:bCs/>
          <w:sz w:val="24"/>
          <w:szCs w:val="24"/>
        </w:rPr>
        <w:t>22</w:t>
      </w:r>
      <w:r w:rsidRPr="000E6C6A">
        <w:rPr>
          <w:rFonts w:ascii="Book Antiqua" w:eastAsia="SimSun" w:hAnsi="Book Antiqua" w:cs="SimSun"/>
          <w:sz w:val="24"/>
          <w:szCs w:val="24"/>
        </w:rPr>
        <w:t>: 1261-1268 [PMID: 17294198 DOI: 10.1007/s00384-007-0273-3]</w:t>
      </w:r>
    </w:p>
    <w:p w14:paraId="1D3CAE74" w14:textId="77777777" w:rsidR="004666EB" w:rsidRPr="000E6C6A" w:rsidRDefault="004666EB" w:rsidP="00031AF5">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20 </w:t>
      </w:r>
      <w:r w:rsidRPr="000E6C6A">
        <w:rPr>
          <w:rFonts w:ascii="Book Antiqua" w:eastAsia="SimSun" w:hAnsi="Book Antiqua" w:cs="SimSun"/>
          <w:b/>
          <w:sz w:val="24"/>
          <w:szCs w:val="24"/>
        </w:rPr>
        <w:t>Liu ZL,</w:t>
      </w:r>
      <w:r>
        <w:rPr>
          <w:rFonts w:ascii="Book Antiqua" w:eastAsia="SimSun" w:hAnsi="Book Antiqua" w:cs="SimSun"/>
          <w:sz w:val="24"/>
          <w:szCs w:val="24"/>
        </w:rPr>
        <w:t xml:space="preserve"> Zhou T, Liang XB, Ma JJ</w:t>
      </w:r>
      <w:r w:rsidRPr="000E6C6A">
        <w:rPr>
          <w:rFonts w:ascii="Book Antiqua" w:eastAsia="SimSun" w:hAnsi="Book Antiqua" w:cs="SimSun"/>
          <w:sz w:val="24"/>
          <w:szCs w:val="24"/>
        </w:rPr>
        <w:t>, Zhang GJ.</w:t>
      </w:r>
      <w:r>
        <w:rPr>
          <w:rFonts w:ascii="Book Antiqua" w:eastAsia="SimSun" w:hAnsi="Book Antiqua" w:cs="SimSun" w:hint="eastAsia"/>
          <w:sz w:val="24"/>
          <w:szCs w:val="24"/>
        </w:rPr>
        <w:t xml:space="preserve"> </w:t>
      </w:r>
      <w:r w:rsidRPr="000E6C6A">
        <w:rPr>
          <w:rFonts w:ascii="Book Antiqua" w:eastAsia="SimSun" w:hAnsi="Book Antiqua" w:cs="SimSun"/>
          <w:sz w:val="24"/>
          <w:szCs w:val="24"/>
        </w:rPr>
        <w:t>Learning curve of endorectal ultrasonography in preoperative staging of rectal carcinoma. </w:t>
      </w:r>
      <w:r w:rsidRPr="000E6C6A">
        <w:rPr>
          <w:rFonts w:ascii="Book Antiqua" w:eastAsia="SimSun" w:hAnsi="Book Antiqua" w:cs="SimSun"/>
          <w:i/>
          <w:iCs/>
          <w:sz w:val="24"/>
          <w:szCs w:val="24"/>
        </w:rPr>
        <w:t>Mol Clin Oncol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2</w:t>
      </w:r>
      <w:r w:rsidRPr="000E6C6A">
        <w:rPr>
          <w:rFonts w:ascii="Book Antiqua" w:eastAsia="SimSun" w:hAnsi="Book Antiqua" w:cs="SimSun"/>
          <w:sz w:val="24"/>
          <w:szCs w:val="24"/>
        </w:rPr>
        <w:t>: 1085-1090 [PMID: 25279202 DOI: 10.3892/mco.2014.352]</w:t>
      </w:r>
    </w:p>
    <w:p w14:paraId="3BFD4FB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21 </w:t>
      </w:r>
      <w:r w:rsidRPr="000E6C6A">
        <w:rPr>
          <w:rFonts w:ascii="Book Antiqua" w:eastAsia="SimSun" w:hAnsi="Book Antiqua" w:cs="SimSun"/>
          <w:b/>
          <w:bCs/>
          <w:sz w:val="24"/>
          <w:szCs w:val="24"/>
        </w:rPr>
        <w:t>Carmody BJ</w:t>
      </w:r>
      <w:r w:rsidRPr="000E6C6A">
        <w:rPr>
          <w:rFonts w:ascii="Book Antiqua" w:eastAsia="SimSun" w:hAnsi="Book Antiqua" w:cs="SimSun"/>
          <w:sz w:val="24"/>
          <w:szCs w:val="24"/>
        </w:rPr>
        <w:t>, Otchy DP. Learning curve of transrectal ultrasound.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2000; </w:t>
      </w:r>
      <w:r w:rsidRPr="000E6C6A">
        <w:rPr>
          <w:rFonts w:ascii="Book Antiqua" w:eastAsia="SimSun" w:hAnsi="Book Antiqua" w:cs="SimSun"/>
          <w:b/>
          <w:bCs/>
          <w:sz w:val="24"/>
          <w:szCs w:val="24"/>
        </w:rPr>
        <w:t>43</w:t>
      </w:r>
      <w:r w:rsidRPr="000E6C6A">
        <w:rPr>
          <w:rFonts w:ascii="Book Antiqua" w:eastAsia="SimSun" w:hAnsi="Book Antiqua" w:cs="SimSun"/>
          <w:sz w:val="24"/>
          <w:szCs w:val="24"/>
        </w:rPr>
        <w:t>: 193-197 [PMID: 10696893 DOI: 10.1007/BF02236981]</w:t>
      </w:r>
    </w:p>
    <w:p w14:paraId="7FE8D6F4"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22 </w:t>
      </w:r>
      <w:r w:rsidRPr="000E6C6A">
        <w:rPr>
          <w:rFonts w:ascii="Book Antiqua" w:eastAsia="SimSun" w:hAnsi="Book Antiqua" w:cs="SimSun"/>
          <w:b/>
          <w:bCs/>
          <w:sz w:val="24"/>
          <w:szCs w:val="24"/>
        </w:rPr>
        <w:t>Bor R</w:t>
      </w:r>
      <w:r w:rsidRPr="000E6C6A">
        <w:rPr>
          <w:rFonts w:ascii="Book Antiqua" w:eastAsia="SimSun" w:hAnsi="Book Antiqua" w:cs="SimSun"/>
          <w:sz w:val="24"/>
          <w:szCs w:val="24"/>
        </w:rPr>
        <w:t>, Fábián A, Farkas K, Bálint A, Tiszlavicz L, Wittmann T, Nagy F, Molnár T, Szepes Z. [The role of endoscopic ultrasonography in the diagnosis of rectal cancers]. </w:t>
      </w:r>
      <w:r w:rsidRPr="000E6C6A">
        <w:rPr>
          <w:rFonts w:ascii="Book Antiqua" w:eastAsia="SimSun" w:hAnsi="Book Antiqua" w:cs="SimSun"/>
          <w:i/>
          <w:iCs/>
          <w:sz w:val="24"/>
          <w:szCs w:val="24"/>
        </w:rPr>
        <w:t>Orv Hetil</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154</w:t>
      </w:r>
      <w:r w:rsidRPr="000E6C6A">
        <w:rPr>
          <w:rFonts w:ascii="Book Antiqua" w:eastAsia="SimSun" w:hAnsi="Book Antiqua" w:cs="SimSun"/>
          <w:sz w:val="24"/>
          <w:szCs w:val="24"/>
        </w:rPr>
        <w:t>: 1337-1344 [PMID: 23955969 DOI: 10.1556/OH.2013.29686]</w:t>
      </w:r>
    </w:p>
    <w:p w14:paraId="228B51E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23 </w:t>
      </w:r>
      <w:r w:rsidRPr="000E6C6A">
        <w:rPr>
          <w:rFonts w:ascii="Book Antiqua" w:eastAsia="SimSun" w:hAnsi="Book Antiqua" w:cs="SimSun"/>
          <w:b/>
          <w:bCs/>
          <w:sz w:val="24"/>
          <w:szCs w:val="24"/>
        </w:rPr>
        <w:t>Felt-Bersma RJ</w:t>
      </w:r>
      <w:r w:rsidRPr="000E6C6A">
        <w:rPr>
          <w:rFonts w:ascii="Book Antiqua" w:eastAsia="SimSun" w:hAnsi="Book Antiqua" w:cs="SimSun"/>
          <w:sz w:val="24"/>
          <w:szCs w:val="24"/>
        </w:rPr>
        <w:t>. Endoanal ultrasound in benign anorectal disorders: clinical relevance and possibilities. </w:t>
      </w:r>
      <w:r w:rsidRPr="000E6C6A">
        <w:rPr>
          <w:rFonts w:ascii="Book Antiqua" w:eastAsia="SimSun" w:hAnsi="Book Antiqua" w:cs="SimSun"/>
          <w:i/>
          <w:iCs/>
          <w:sz w:val="24"/>
          <w:szCs w:val="24"/>
        </w:rPr>
        <w:t>Expert Rev Gastroenterol Hepatol</w:t>
      </w:r>
      <w:r w:rsidRPr="000E6C6A">
        <w:rPr>
          <w:rFonts w:ascii="Book Antiqua" w:eastAsia="SimSun" w:hAnsi="Book Antiqua" w:cs="SimSun"/>
          <w:sz w:val="24"/>
          <w:szCs w:val="24"/>
        </w:rPr>
        <w:t> 2008; </w:t>
      </w:r>
      <w:r w:rsidRPr="000E6C6A">
        <w:rPr>
          <w:rFonts w:ascii="Book Antiqua" w:eastAsia="SimSun" w:hAnsi="Book Antiqua" w:cs="SimSun"/>
          <w:b/>
          <w:bCs/>
          <w:sz w:val="24"/>
          <w:szCs w:val="24"/>
        </w:rPr>
        <w:t>2</w:t>
      </w:r>
      <w:r w:rsidRPr="000E6C6A">
        <w:rPr>
          <w:rFonts w:ascii="Book Antiqua" w:eastAsia="SimSun" w:hAnsi="Book Antiqua" w:cs="SimSun"/>
          <w:sz w:val="24"/>
          <w:szCs w:val="24"/>
        </w:rPr>
        <w:t>: 587-606 [PMID: 19072406 DOI: 10.1586/17474124.2.4.587]</w:t>
      </w:r>
    </w:p>
    <w:p w14:paraId="55D260D6"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24 </w:t>
      </w:r>
      <w:r w:rsidRPr="000E6C6A">
        <w:rPr>
          <w:rFonts w:ascii="Book Antiqua" w:eastAsia="SimSun" w:hAnsi="Book Antiqua" w:cs="SimSun"/>
          <w:b/>
          <w:bCs/>
          <w:sz w:val="24"/>
          <w:szCs w:val="24"/>
        </w:rPr>
        <w:t>Sudo</w:t>
      </w:r>
      <w:r w:rsidRPr="000E6C6A">
        <w:rPr>
          <w:rFonts w:ascii="Book Antiqua" w:eastAsia="MS Mincho" w:hAnsi="Book Antiqua" w:cs="MS Mincho"/>
          <w:b/>
          <w:bCs/>
          <w:sz w:val="24"/>
          <w:szCs w:val="24"/>
        </w:rPr>
        <w:t>ł</w:t>
      </w:r>
      <w:r w:rsidRPr="000E6C6A">
        <w:rPr>
          <w:rFonts w:ascii="Book Antiqua" w:eastAsia="SimSun" w:hAnsi="Book Antiqua" w:cs="SimSun"/>
          <w:b/>
          <w:bCs/>
          <w:sz w:val="24"/>
          <w:szCs w:val="24"/>
        </w:rPr>
        <w:t>-Szopińska I</w:t>
      </w:r>
      <w:r w:rsidRPr="000E6C6A">
        <w:rPr>
          <w:rFonts w:ascii="Book Antiqua" w:eastAsia="SimSun" w:hAnsi="Book Antiqua" w:cs="SimSun"/>
          <w:sz w:val="24"/>
          <w:szCs w:val="24"/>
        </w:rPr>
        <w:t>, Ko</w:t>
      </w:r>
      <w:r w:rsidRPr="000E6C6A">
        <w:rPr>
          <w:rFonts w:ascii="Book Antiqua" w:eastAsia="MS Mincho" w:hAnsi="Book Antiqua" w:cs="MS Mincho"/>
          <w:sz w:val="24"/>
          <w:szCs w:val="24"/>
        </w:rPr>
        <w:t>ł</w:t>
      </w:r>
      <w:r w:rsidRPr="000E6C6A">
        <w:rPr>
          <w:rFonts w:ascii="Book Antiqua" w:eastAsia="SimSun" w:hAnsi="Book Antiqua" w:cs="SimSun"/>
          <w:sz w:val="24"/>
          <w:szCs w:val="24"/>
        </w:rPr>
        <w:t>odziejczak M, Szopiński TR. The accuracy of a postprocessing technique--volume render mode--in three-dimensional endoanal ultrasonography of anal abscesses and fistulas.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54</w:t>
      </w:r>
      <w:r w:rsidRPr="000E6C6A">
        <w:rPr>
          <w:rFonts w:ascii="Book Antiqua" w:eastAsia="SimSun" w:hAnsi="Book Antiqua" w:cs="SimSun"/>
          <w:sz w:val="24"/>
          <w:szCs w:val="24"/>
        </w:rPr>
        <w:t>: 238-244 [PMID: 21228675 DOI: 10.1007/DCR.0b013e3181ff44de]</w:t>
      </w:r>
    </w:p>
    <w:p w14:paraId="02D9E1F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25 </w:t>
      </w:r>
      <w:r w:rsidRPr="000E6C6A">
        <w:rPr>
          <w:rFonts w:ascii="Book Antiqua" w:eastAsia="SimSun" w:hAnsi="Book Antiqua" w:cs="SimSun"/>
          <w:b/>
          <w:bCs/>
          <w:sz w:val="24"/>
          <w:szCs w:val="24"/>
        </w:rPr>
        <w:t>Kim MJ</w:t>
      </w:r>
      <w:r w:rsidRPr="000E6C6A">
        <w:rPr>
          <w:rFonts w:ascii="Book Antiqua" w:eastAsia="SimSun" w:hAnsi="Book Antiqua" w:cs="SimSun"/>
          <w:sz w:val="24"/>
          <w:szCs w:val="24"/>
        </w:rPr>
        <w:t>. Transrectal ultrasonography of anorectal diseases: advantages and disadvantages. </w:t>
      </w:r>
      <w:r w:rsidRPr="000E6C6A">
        <w:rPr>
          <w:rFonts w:ascii="Book Antiqua" w:eastAsia="SimSun" w:hAnsi="Book Antiqua" w:cs="SimSun"/>
          <w:i/>
          <w:iCs/>
          <w:sz w:val="24"/>
          <w:szCs w:val="24"/>
        </w:rPr>
        <w:t>Ultrasonography</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34</w:t>
      </w:r>
      <w:r w:rsidRPr="000E6C6A">
        <w:rPr>
          <w:rFonts w:ascii="Book Antiqua" w:eastAsia="SimSun" w:hAnsi="Book Antiqua" w:cs="SimSun"/>
          <w:sz w:val="24"/>
          <w:szCs w:val="24"/>
        </w:rPr>
        <w:t>: 19-31 [PMID: 25492891 DOI: 10.14366/usg.14051]</w:t>
      </w:r>
    </w:p>
    <w:p w14:paraId="7BBF5E2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26 </w:t>
      </w:r>
      <w:r w:rsidRPr="000E6C6A">
        <w:rPr>
          <w:rFonts w:ascii="Book Antiqua" w:eastAsia="SimSun" w:hAnsi="Book Antiqua" w:cs="SimSun"/>
          <w:b/>
          <w:bCs/>
          <w:sz w:val="24"/>
          <w:szCs w:val="24"/>
        </w:rPr>
        <w:t>Casburn-Jones AC</w:t>
      </w:r>
      <w:r w:rsidRPr="000E6C6A">
        <w:rPr>
          <w:rFonts w:ascii="Book Antiqua" w:eastAsia="SimSun" w:hAnsi="Book Antiqua" w:cs="SimSun"/>
          <w:sz w:val="24"/>
          <w:szCs w:val="24"/>
        </w:rPr>
        <w:t>, Farthing MJ. Management of infectious diarrhoea. </w:t>
      </w:r>
      <w:r w:rsidRPr="000E6C6A">
        <w:rPr>
          <w:rFonts w:ascii="Book Antiqua" w:eastAsia="SimSun" w:hAnsi="Book Antiqua" w:cs="SimSun"/>
          <w:i/>
          <w:iCs/>
          <w:sz w:val="24"/>
          <w:szCs w:val="24"/>
        </w:rPr>
        <w:t>Gut</w:t>
      </w:r>
      <w:r w:rsidRPr="000E6C6A">
        <w:rPr>
          <w:rFonts w:ascii="Book Antiqua" w:eastAsia="SimSun" w:hAnsi="Book Antiqua" w:cs="SimSun"/>
          <w:sz w:val="24"/>
          <w:szCs w:val="24"/>
        </w:rPr>
        <w:t> 2004; </w:t>
      </w:r>
      <w:r w:rsidRPr="000E6C6A">
        <w:rPr>
          <w:rFonts w:ascii="Book Antiqua" w:eastAsia="SimSun" w:hAnsi="Book Antiqua" w:cs="SimSun"/>
          <w:b/>
          <w:bCs/>
          <w:sz w:val="24"/>
          <w:szCs w:val="24"/>
        </w:rPr>
        <w:t>53</w:t>
      </w:r>
      <w:r w:rsidRPr="000E6C6A">
        <w:rPr>
          <w:rFonts w:ascii="Book Antiqua" w:eastAsia="SimSun" w:hAnsi="Book Antiqua" w:cs="SimSun"/>
          <w:sz w:val="24"/>
          <w:szCs w:val="24"/>
        </w:rPr>
        <w:t>: 296-305 [PMID: 14724167 DOI: 10.1136/gut.2003.022103]</w:t>
      </w:r>
    </w:p>
    <w:p w14:paraId="778B132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27 </w:t>
      </w:r>
      <w:r w:rsidRPr="000E6C6A">
        <w:rPr>
          <w:rFonts w:ascii="Book Antiqua" w:eastAsia="SimSun" w:hAnsi="Book Antiqua" w:cs="SimSun"/>
          <w:b/>
          <w:bCs/>
          <w:sz w:val="24"/>
          <w:szCs w:val="24"/>
        </w:rPr>
        <w:t>Farooq PD</w:t>
      </w:r>
      <w:r w:rsidRPr="000E6C6A">
        <w:rPr>
          <w:rFonts w:ascii="Book Antiqua" w:eastAsia="SimSun" w:hAnsi="Book Antiqua" w:cs="SimSun"/>
          <w:sz w:val="24"/>
          <w:szCs w:val="24"/>
        </w:rPr>
        <w:t>, Urrunaga NH, Tang DM, von Rosenvinge EC. Pseudomembranous colitis. </w:t>
      </w:r>
      <w:r w:rsidRPr="000E6C6A">
        <w:rPr>
          <w:rFonts w:ascii="Book Antiqua" w:eastAsia="SimSun" w:hAnsi="Book Antiqua" w:cs="SimSun"/>
          <w:i/>
          <w:iCs/>
          <w:sz w:val="24"/>
          <w:szCs w:val="24"/>
        </w:rPr>
        <w:t>Dis Mon</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61</w:t>
      </w:r>
      <w:r w:rsidRPr="000E6C6A">
        <w:rPr>
          <w:rFonts w:ascii="Book Antiqua" w:eastAsia="SimSun" w:hAnsi="Book Antiqua" w:cs="SimSun"/>
          <w:sz w:val="24"/>
          <w:szCs w:val="24"/>
        </w:rPr>
        <w:t>: 181-206 [PMID: 25769243 DOI: 10.1016/j.disamonth.2015.01.006]</w:t>
      </w:r>
    </w:p>
    <w:p w14:paraId="2D6B611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28 </w:t>
      </w:r>
      <w:r w:rsidRPr="000E6C6A">
        <w:rPr>
          <w:rFonts w:ascii="Book Antiqua" w:eastAsia="SimSun" w:hAnsi="Book Antiqua" w:cs="SimSun"/>
          <w:b/>
          <w:bCs/>
          <w:sz w:val="24"/>
          <w:szCs w:val="24"/>
        </w:rPr>
        <w:t>Maconi G</w:t>
      </w:r>
      <w:r w:rsidRPr="000E6C6A">
        <w:rPr>
          <w:rFonts w:ascii="Book Antiqua" w:eastAsia="SimSun" w:hAnsi="Book Antiqua" w:cs="SimSun"/>
          <w:sz w:val="24"/>
          <w:szCs w:val="24"/>
        </w:rPr>
        <w:t>, Sampietro GM, Sartani A, Bianchi Porro G. Bowel ultrasound in Crohn's disease: surgical perspective. </w:t>
      </w:r>
      <w:r w:rsidRPr="000E6C6A">
        <w:rPr>
          <w:rFonts w:ascii="Book Antiqua" w:eastAsia="SimSun" w:hAnsi="Book Antiqua" w:cs="SimSun"/>
          <w:i/>
          <w:iCs/>
          <w:sz w:val="24"/>
          <w:szCs w:val="24"/>
        </w:rPr>
        <w:t>Int J Colorectal Dis</w:t>
      </w:r>
      <w:r w:rsidRPr="000E6C6A">
        <w:rPr>
          <w:rFonts w:ascii="Book Antiqua" w:eastAsia="SimSun" w:hAnsi="Book Antiqua" w:cs="SimSun"/>
          <w:sz w:val="24"/>
          <w:szCs w:val="24"/>
        </w:rPr>
        <w:t> 2008; </w:t>
      </w:r>
      <w:r w:rsidRPr="000E6C6A">
        <w:rPr>
          <w:rFonts w:ascii="Book Antiqua" w:eastAsia="SimSun" w:hAnsi="Book Antiqua" w:cs="SimSun"/>
          <w:b/>
          <w:bCs/>
          <w:sz w:val="24"/>
          <w:szCs w:val="24"/>
        </w:rPr>
        <w:t>23</w:t>
      </w:r>
      <w:r w:rsidRPr="000E6C6A">
        <w:rPr>
          <w:rFonts w:ascii="Book Antiqua" w:eastAsia="SimSun" w:hAnsi="Book Antiqua" w:cs="SimSun"/>
          <w:sz w:val="24"/>
          <w:szCs w:val="24"/>
        </w:rPr>
        <w:t>: 339-347 [PMID: 18188575 DOI: 10.1007/s00384-007-0418-4]</w:t>
      </w:r>
    </w:p>
    <w:p w14:paraId="0B779A2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29 </w:t>
      </w:r>
      <w:r w:rsidRPr="000E6C6A">
        <w:rPr>
          <w:rFonts w:ascii="Book Antiqua" w:eastAsia="SimSun" w:hAnsi="Book Antiqua" w:cs="SimSun"/>
          <w:b/>
          <w:bCs/>
          <w:sz w:val="24"/>
          <w:szCs w:val="24"/>
        </w:rPr>
        <w:t>Migaleddu V</w:t>
      </w:r>
      <w:r w:rsidRPr="000E6C6A">
        <w:rPr>
          <w:rFonts w:ascii="Book Antiqua" w:eastAsia="SimSun" w:hAnsi="Book Antiqua" w:cs="SimSun"/>
          <w:sz w:val="24"/>
          <w:szCs w:val="24"/>
        </w:rPr>
        <w:t>, Quaia E, Scano D, Virgilio G. Inflammatory activity in Crohn disease: ultrasound findings. </w:t>
      </w:r>
      <w:r w:rsidRPr="000E6C6A">
        <w:rPr>
          <w:rFonts w:ascii="Book Antiqua" w:eastAsia="SimSun" w:hAnsi="Book Antiqua" w:cs="SimSun"/>
          <w:i/>
          <w:iCs/>
          <w:sz w:val="24"/>
          <w:szCs w:val="24"/>
        </w:rPr>
        <w:t>Abdom Imaging</w:t>
      </w:r>
      <w:r w:rsidRPr="000E6C6A">
        <w:rPr>
          <w:rFonts w:ascii="Book Antiqua" w:eastAsia="SimSun" w:hAnsi="Book Antiqua" w:cs="SimSun"/>
          <w:sz w:val="24"/>
          <w:szCs w:val="24"/>
        </w:rPr>
        <w:t> </w:t>
      </w:r>
      <w:r>
        <w:rPr>
          <w:rFonts w:ascii="Book Antiqua" w:eastAsia="SimSun" w:hAnsi="Book Antiqua" w:cs="SimSun" w:hint="eastAsia"/>
          <w:sz w:val="24"/>
          <w:szCs w:val="24"/>
        </w:rPr>
        <w:t>2008</w:t>
      </w:r>
      <w:r w:rsidRPr="000E6C6A">
        <w:rPr>
          <w:rFonts w:ascii="Book Antiqua" w:eastAsia="SimSun" w:hAnsi="Book Antiqua" w:cs="SimSun"/>
          <w:sz w:val="24"/>
          <w:szCs w:val="24"/>
        </w:rPr>
        <w:t>; </w:t>
      </w:r>
      <w:r w:rsidRPr="000E6C6A">
        <w:rPr>
          <w:rFonts w:ascii="Book Antiqua" w:eastAsia="SimSun" w:hAnsi="Book Antiqua" w:cs="SimSun"/>
          <w:b/>
          <w:bCs/>
          <w:sz w:val="24"/>
          <w:szCs w:val="24"/>
        </w:rPr>
        <w:t>33</w:t>
      </w:r>
      <w:r w:rsidRPr="000E6C6A">
        <w:rPr>
          <w:rFonts w:ascii="Book Antiqua" w:eastAsia="SimSun" w:hAnsi="Book Antiqua" w:cs="SimSun"/>
          <w:sz w:val="24"/>
          <w:szCs w:val="24"/>
        </w:rPr>
        <w:t>: 589-597 [PMID: 18172707 DOI: 10.1007/s00261-007-9340-z]</w:t>
      </w:r>
    </w:p>
    <w:p w14:paraId="06627164"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30 </w:t>
      </w:r>
      <w:r w:rsidRPr="000E6C6A">
        <w:rPr>
          <w:rFonts w:ascii="Book Antiqua" w:eastAsia="SimSun" w:hAnsi="Book Antiqua" w:cs="SimSun"/>
          <w:b/>
          <w:bCs/>
          <w:sz w:val="24"/>
          <w:szCs w:val="24"/>
        </w:rPr>
        <w:t>Panés J</w:t>
      </w:r>
      <w:r w:rsidRPr="000E6C6A">
        <w:rPr>
          <w:rFonts w:ascii="Book Antiqua" w:eastAsia="SimSun" w:hAnsi="Book Antiqua" w:cs="SimSun"/>
          <w:sz w:val="24"/>
          <w:szCs w:val="24"/>
        </w:rPr>
        <w:t>, Bouzas R, Chaparro M, García-Sánchez V, Gisbert JP, Martínez de Guereñu B, Mendoza JL, Paredes JM, Quiroga S, Ripollés T, Rimola J. Systematic review: the use of ultrasonography, computed tomography and magnetic resonance imaging for the diagnosis, assessment of activity and abdominal complications of Crohn's disease. </w:t>
      </w:r>
      <w:r w:rsidRPr="000E6C6A">
        <w:rPr>
          <w:rFonts w:ascii="Book Antiqua" w:eastAsia="SimSun" w:hAnsi="Book Antiqua" w:cs="SimSun"/>
          <w:i/>
          <w:iCs/>
          <w:sz w:val="24"/>
          <w:szCs w:val="24"/>
        </w:rPr>
        <w:t>Aliment Pharmacol Ther</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34</w:t>
      </w:r>
      <w:r w:rsidRPr="000E6C6A">
        <w:rPr>
          <w:rFonts w:ascii="Book Antiqua" w:eastAsia="SimSun" w:hAnsi="Book Antiqua" w:cs="SimSun"/>
          <w:sz w:val="24"/>
          <w:szCs w:val="24"/>
        </w:rPr>
        <w:t>: 125-145 [PMID: 21615440 DOI: 10.1111/j.1365-2036.2011.04710.x]</w:t>
      </w:r>
    </w:p>
    <w:p w14:paraId="09A4AFE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31 </w:t>
      </w:r>
      <w:r w:rsidRPr="000E6C6A">
        <w:rPr>
          <w:rFonts w:ascii="Book Antiqua" w:eastAsia="SimSun" w:hAnsi="Book Antiqua" w:cs="SimSun"/>
          <w:b/>
          <w:bCs/>
          <w:sz w:val="24"/>
          <w:szCs w:val="24"/>
        </w:rPr>
        <w:t>Ziech ML</w:t>
      </w:r>
      <w:r w:rsidRPr="000E6C6A">
        <w:rPr>
          <w:rFonts w:ascii="Book Antiqua" w:eastAsia="SimSun" w:hAnsi="Book Antiqua" w:cs="SimSun"/>
          <w:sz w:val="24"/>
          <w:szCs w:val="24"/>
        </w:rPr>
        <w:t>, Hummel TZ, Smets AM, Nievelstein RA, Lavini C, Caan MW, Nederveen AJ, Roelofs JJ, Bipat S, Benninga MA, Kindermann A, Stoker J. Accuracy of abdominal ultrasound and MRI for detection of Crohn disease and ulcerative colitis in children. </w:t>
      </w:r>
      <w:r w:rsidRPr="000E6C6A">
        <w:rPr>
          <w:rFonts w:ascii="Book Antiqua" w:eastAsia="SimSun" w:hAnsi="Book Antiqua" w:cs="SimSun"/>
          <w:i/>
          <w:iCs/>
          <w:sz w:val="24"/>
          <w:szCs w:val="24"/>
        </w:rPr>
        <w:t>Pediatr Radiol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44</w:t>
      </w:r>
      <w:r w:rsidRPr="000E6C6A">
        <w:rPr>
          <w:rFonts w:ascii="Book Antiqua" w:eastAsia="SimSun" w:hAnsi="Book Antiqua" w:cs="SimSun"/>
          <w:sz w:val="24"/>
          <w:szCs w:val="24"/>
        </w:rPr>
        <w:t>: 1370-1378 [PMID: 24903659 DOI: 10.1007/s00247-014-3010-4]</w:t>
      </w:r>
    </w:p>
    <w:p w14:paraId="0DFD92C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32 </w:t>
      </w:r>
      <w:r w:rsidRPr="000E6C6A">
        <w:rPr>
          <w:rFonts w:ascii="Book Antiqua" w:eastAsia="SimSun" w:hAnsi="Book Antiqua" w:cs="SimSun"/>
          <w:b/>
          <w:bCs/>
          <w:sz w:val="24"/>
          <w:szCs w:val="24"/>
        </w:rPr>
        <w:t>Moreno N</w:t>
      </w:r>
      <w:r w:rsidRPr="000E6C6A">
        <w:rPr>
          <w:rFonts w:ascii="Book Antiqua" w:eastAsia="SimSun" w:hAnsi="Book Antiqua" w:cs="SimSun"/>
          <w:sz w:val="24"/>
          <w:szCs w:val="24"/>
        </w:rPr>
        <w:t>, Ripollés T, Paredes JM, Ortiz I, Martínez MJ, López A, Delgado F, Moreno-Osset E. Usefulness of abdominal ultrasonography in the analysis of endoscopic activity in patients with Crohn's disease: changes following treatment with immunomodulators and/or anti-TNF antibodies. </w:t>
      </w:r>
      <w:r w:rsidRPr="000E6C6A">
        <w:rPr>
          <w:rFonts w:ascii="Book Antiqua" w:eastAsia="SimSun" w:hAnsi="Book Antiqua" w:cs="SimSun"/>
          <w:i/>
          <w:iCs/>
          <w:sz w:val="24"/>
          <w:szCs w:val="24"/>
        </w:rPr>
        <w:t>J Crohns Colitis</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8</w:t>
      </w:r>
      <w:r w:rsidRPr="000E6C6A">
        <w:rPr>
          <w:rFonts w:ascii="Book Antiqua" w:eastAsia="SimSun" w:hAnsi="Book Antiqua" w:cs="SimSun"/>
          <w:sz w:val="24"/>
          <w:szCs w:val="24"/>
        </w:rPr>
        <w:t>: 1079-1087 [PMID: 24613399 DOI: 10.1016/j.crohns.2014.02.008]</w:t>
      </w:r>
    </w:p>
    <w:p w14:paraId="53F3BB6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33 </w:t>
      </w:r>
      <w:r w:rsidRPr="000E6C6A">
        <w:rPr>
          <w:rFonts w:ascii="Book Antiqua" w:eastAsia="SimSun" w:hAnsi="Book Antiqua" w:cs="SimSun"/>
          <w:b/>
          <w:bCs/>
          <w:sz w:val="24"/>
          <w:szCs w:val="24"/>
        </w:rPr>
        <w:t>Nielsen OH</w:t>
      </w:r>
      <w:r w:rsidRPr="000E6C6A">
        <w:rPr>
          <w:rFonts w:ascii="Book Antiqua" w:eastAsia="SimSun" w:hAnsi="Book Antiqua" w:cs="SimSun"/>
          <w:sz w:val="24"/>
          <w:szCs w:val="24"/>
        </w:rPr>
        <w:t>, Rogler G, Hahnloser D, Thomsen OØ. Diagnosis and management of fistulizing Crohn's disease. </w:t>
      </w:r>
      <w:r w:rsidRPr="000E6C6A">
        <w:rPr>
          <w:rFonts w:ascii="Book Antiqua" w:eastAsia="SimSun" w:hAnsi="Book Antiqua" w:cs="SimSun"/>
          <w:i/>
          <w:iCs/>
          <w:sz w:val="24"/>
          <w:szCs w:val="24"/>
        </w:rPr>
        <w:t>Nat Clin Pract Gastroenterol Hepatol</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6</w:t>
      </w:r>
      <w:r w:rsidRPr="000E6C6A">
        <w:rPr>
          <w:rFonts w:ascii="Book Antiqua" w:eastAsia="SimSun" w:hAnsi="Book Antiqua" w:cs="SimSun"/>
          <w:sz w:val="24"/>
          <w:szCs w:val="24"/>
        </w:rPr>
        <w:t>: 92-106 [PMID: 19153563 DOI: 10.1038/ncpgasthep1340]</w:t>
      </w:r>
    </w:p>
    <w:p w14:paraId="4869F8B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34 </w:t>
      </w:r>
      <w:r w:rsidRPr="000E6C6A">
        <w:rPr>
          <w:rFonts w:ascii="Book Antiqua" w:eastAsia="SimSun" w:hAnsi="Book Antiqua" w:cs="SimSun"/>
          <w:b/>
          <w:bCs/>
          <w:sz w:val="24"/>
          <w:szCs w:val="24"/>
        </w:rPr>
        <w:t>Lewis RT</w:t>
      </w:r>
      <w:r w:rsidRPr="000E6C6A">
        <w:rPr>
          <w:rFonts w:ascii="Book Antiqua" w:eastAsia="SimSun" w:hAnsi="Book Antiqua" w:cs="SimSun"/>
          <w:sz w:val="24"/>
          <w:szCs w:val="24"/>
        </w:rPr>
        <w:t>, Bleier JI. Surgical treatment of anorectal crohn disease. </w:t>
      </w:r>
      <w:r w:rsidRPr="000E6C6A">
        <w:rPr>
          <w:rFonts w:ascii="Book Antiqua" w:eastAsia="SimSun" w:hAnsi="Book Antiqua" w:cs="SimSun"/>
          <w:i/>
          <w:iCs/>
          <w:sz w:val="24"/>
          <w:szCs w:val="24"/>
        </w:rPr>
        <w:t>Clin Colon Rectal Surg</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26</w:t>
      </w:r>
      <w:r w:rsidRPr="000E6C6A">
        <w:rPr>
          <w:rFonts w:ascii="Book Antiqua" w:eastAsia="SimSun" w:hAnsi="Book Antiqua" w:cs="SimSun"/>
          <w:sz w:val="24"/>
          <w:szCs w:val="24"/>
        </w:rPr>
        <w:t>: 90-99 [PMID: 24436656 DOI: 10.1055/s-0033-1348047]</w:t>
      </w:r>
    </w:p>
    <w:p w14:paraId="2478A16A"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35 </w:t>
      </w:r>
      <w:r w:rsidRPr="000E6C6A">
        <w:rPr>
          <w:rFonts w:ascii="Book Antiqua" w:eastAsia="SimSun" w:hAnsi="Book Antiqua" w:cs="SimSun"/>
          <w:b/>
          <w:bCs/>
          <w:sz w:val="24"/>
          <w:szCs w:val="24"/>
        </w:rPr>
        <w:t>Engin G</w:t>
      </w:r>
      <w:r w:rsidRPr="000E6C6A">
        <w:rPr>
          <w:rFonts w:ascii="Book Antiqua" w:eastAsia="SimSun" w:hAnsi="Book Antiqua" w:cs="SimSun"/>
          <w:sz w:val="24"/>
          <w:szCs w:val="24"/>
        </w:rPr>
        <w:t>. Endosonographic imaging of anorectal diseases. </w:t>
      </w:r>
      <w:r w:rsidRPr="000E6C6A">
        <w:rPr>
          <w:rFonts w:ascii="Book Antiqua" w:eastAsia="SimSun" w:hAnsi="Book Antiqua" w:cs="SimSun"/>
          <w:i/>
          <w:iCs/>
          <w:sz w:val="24"/>
          <w:szCs w:val="24"/>
        </w:rPr>
        <w:t>J Ultrasound Med</w:t>
      </w:r>
      <w:r w:rsidRPr="000E6C6A">
        <w:rPr>
          <w:rFonts w:ascii="Book Antiqua" w:eastAsia="SimSun" w:hAnsi="Book Antiqua" w:cs="SimSun"/>
          <w:sz w:val="24"/>
          <w:szCs w:val="24"/>
        </w:rPr>
        <w:t> 2006; </w:t>
      </w:r>
      <w:r w:rsidRPr="000E6C6A">
        <w:rPr>
          <w:rFonts w:ascii="Book Antiqua" w:eastAsia="SimSun" w:hAnsi="Book Antiqua" w:cs="SimSun"/>
          <w:b/>
          <w:bCs/>
          <w:sz w:val="24"/>
          <w:szCs w:val="24"/>
        </w:rPr>
        <w:t>25</w:t>
      </w:r>
      <w:r w:rsidRPr="000E6C6A">
        <w:rPr>
          <w:rFonts w:ascii="Book Antiqua" w:eastAsia="SimSun" w:hAnsi="Book Antiqua" w:cs="SimSun"/>
          <w:sz w:val="24"/>
          <w:szCs w:val="24"/>
        </w:rPr>
        <w:t>: 57-73 [PMID: 16371556]</w:t>
      </w:r>
    </w:p>
    <w:p w14:paraId="42D513C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36 </w:t>
      </w:r>
      <w:r w:rsidRPr="000E6C6A">
        <w:rPr>
          <w:rFonts w:ascii="Book Antiqua" w:eastAsia="SimSun" w:hAnsi="Book Antiqua" w:cs="SimSun"/>
          <w:b/>
          <w:bCs/>
          <w:sz w:val="24"/>
          <w:szCs w:val="24"/>
        </w:rPr>
        <w:t>Siddiqui MR</w:t>
      </w:r>
      <w:r w:rsidRPr="000E6C6A">
        <w:rPr>
          <w:rFonts w:ascii="Book Antiqua" w:eastAsia="SimSun" w:hAnsi="Book Antiqua" w:cs="SimSun"/>
          <w:sz w:val="24"/>
          <w:szCs w:val="24"/>
        </w:rPr>
        <w:t>, Ashrafian H, Tozer P, Daulatzai N, Burling D, Hart A, Athanasiou T, Phillips RK. A diagnostic accuracy meta-analysis of endoanal ultrasound and MRI for perianal fistula assessment.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2012; </w:t>
      </w:r>
      <w:r w:rsidRPr="000E6C6A">
        <w:rPr>
          <w:rFonts w:ascii="Book Antiqua" w:eastAsia="SimSun" w:hAnsi="Book Antiqua" w:cs="SimSun"/>
          <w:b/>
          <w:bCs/>
          <w:sz w:val="24"/>
          <w:szCs w:val="24"/>
        </w:rPr>
        <w:t>55</w:t>
      </w:r>
      <w:r w:rsidRPr="000E6C6A">
        <w:rPr>
          <w:rFonts w:ascii="Book Antiqua" w:eastAsia="SimSun" w:hAnsi="Book Antiqua" w:cs="SimSun"/>
          <w:sz w:val="24"/>
          <w:szCs w:val="24"/>
        </w:rPr>
        <w:t>: 576-585 [PMID: 22513437 DOI: 10.1097/DCR.0b013e318249d26c]</w:t>
      </w:r>
    </w:p>
    <w:p w14:paraId="0365BDC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37 </w:t>
      </w:r>
      <w:r w:rsidRPr="000E6C6A">
        <w:rPr>
          <w:rFonts w:ascii="Book Antiqua" w:eastAsia="SimSun" w:hAnsi="Book Antiqua" w:cs="SimSun"/>
          <w:b/>
          <w:bCs/>
          <w:sz w:val="24"/>
          <w:szCs w:val="24"/>
        </w:rPr>
        <w:t>Ruffolo C</w:t>
      </w:r>
      <w:r w:rsidRPr="000E6C6A">
        <w:rPr>
          <w:rFonts w:ascii="Book Antiqua" w:eastAsia="SimSun" w:hAnsi="Book Antiqua" w:cs="SimSun"/>
          <w:sz w:val="24"/>
          <w:szCs w:val="24"/>
        </w:rPr>
        <w:t>, Citton M, Scarpa M, Angriman I, Massani M, Caratozzolo E, Bassi N. Perianal Crohn's disease: is there something new?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1939-1946 [PMID: 21528071 DOI: 10.3748/wjg.v17.i15.1939]</w:t>
      </w:r>
    </w:p>
    <w:p w14:paraId="712F0D87"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38 </w:t>
      </w:r>
      <w:r w:rsidRPr="000E6C6A">
        <w:rPr>
          <w:rFonts w:ascii="Book Antiqua" w:eastAsia="SimSun" w:hAnsi="Book Antiqua" w:cs="SimSun"/>
          <w:b/>
          <w:bCs/>
          <w:sz w:val="24"/>
          <w:szCs w:val="24"/>
        </w:rPr>
        <w:t>Wiese DM</w:t>
      </w:r>
      <w:r w:rsidRPr="000E6C6A">
        <w:rPr>
          <w:rFonts w:ascii="Book Antiqua" w:eastAsia="SimSun" w:hAnsi="Book Antiqua" w:cs="SimSun"/>
          <w:sz w:val="24"/>
          <w:szCs w:val="24"/>
        </w:rPr>
        <w:t>, Schwartz DA. Managing Perianal Crohn’s Disease. </w:t>
      </w:r>
      <w:r w:rsidRPr="000E6C6A">
        <w:rPr>
          <w:rFonts w:ascii="Book Antiqua" w:eastAsia="SimSun" w:hAnsi="Book Antiqua" w:cs="SimSun"/>
          <w:i/>
          <w:iCs/>
          <w:sz w:val="24"/>
          <w:szCs w:val="24"/>
        </w:rPr>
        <w:t>Curr Gastroenterol Rep</w:t>
      </w:r>
      <w:r w:rsidRPr="000E6C6A">
        <w:rPr>
          <w:rFonts w:ascii="Book Antiqua" w:eastAsia="SimSun" w:hAnsi="Book Antiqua" w:cs="SimSun"/>
          <w:sz w:val="24"/>
          <w:szCs w:val="24"/>
        </w:rPr>
        <w:t> 2012; </w:t>
      </w:r>
      <w:r w:rsidRPr="000E6C6A">
        <w:rPr>
          <w:rFonts w:ascii="Book Antiqua" w:eastAsia="SimSun" w:hAnsi="Book Antiqua" w:cs="SimSun"/>
          <w:b/>
          <w:bCs/>
          <w:sz w:val="24"/>
          <w:szCs w:val="24"/>
        </w:rPr>
        <w:t>14</w:t>
      </w:r>
      <w:r w:rsidRPr="000E6C6A">
        <w:rPr>
          <w:rFonts w:ascii="Book Antiqua" w:eastAsia="SimSun" w:hAnsi="Book Antiqua" w:cs="SimSun"/>
          <w:sz w:val="24"/>
          <w:szCs w:val="24"/>
        </w:rPr>
        <w:t>: 153-161 [PMID: 22302507 DOI: 10.1007/s11894-012-0243-y]</w:t>
      </w:r>
    </w:p>
    <w:p w14:paraId="3526ECC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39 </w:t>
      </w:r>
      <w:r w:rsidRPr="000E6C6A">
        <w:rPr>
          <w:rFonts w:ascii="Book Antiqua" w:eastAsia="SimSun" w:hAnsi="Book Antiqua" w:cs="SimSun"/>
          <w:b/>
          <w:bCs/>
          <w:sz w:val="24"/>
          <w:szCs w:val="24"/>
        </w:rPr>
        <w:t>Schwartz DA</w:t>
      </w:r>
      <w:r w:rsidRPr="000E6C6A">
        <w:rPr>
          <w:rFonts w:ascii="Book Antiqua" w:eastAsia="SimSun" w:hAnsi="Book Antiqua" w:cs="SimSun"/>
          <w:sz w:val="24"/>
          <w:szCs w:val="24"/>
        </w:rPr>
        <w:t>. Editorial: Imaging and the treatment of Crohn's perianal fistulas: to see is to believe. </w:t>
      </w:r>
      <w:r w:rsidRPr="000E6C6A">
        <w:rPr>
          <w:rFonts w:ascii="Book Antiqua" w:eastAsia="SimSun" w:hAnsi="Book Antiqua" w:cs="SimSun"/>
          <w:i/>
          <w:iCs/>
          <w:sz w:val="24"/>
          <w:szCs w:val="24"/>
        </w:rPr>
        <w:t>Am J Gastroenterol</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104</w:t>
      </w:r>
      <w:r w:rsidRPr="000E6C6A">
        <w:rPr>
          <w:rFonts w:ascii="Book Antiqua" w:eastAsia="SimSun" w:hAnsi="Book Antiqua" w:cs="SimSun"/>
          <w:sz w:val="24"/>
          <w:szCs w:val="24"/>
        </w:rPr>
        <w:t>: 2987-2989 [PMID: 19956118 DOI: 10.1038/ajg.2009.518]</w:t>
      </w:r>
    </w:p>
    <w:p w14:paraId="3155739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40 </w:t>
      </w:r>
      <w:r w:rsidRPr="000E6C6A">
        <w:rPr>
          <w:rFonts w:ascii="Book Antiqua" w:eastAsia="SimSun" w:hAnsi="Book Antiqua" w:cs="SimSun"/>
          <w:b/>
          <w:bCs/>
          <w:sz w:val="24"/>
          <w:szCs w:val="24"/>
        </w:rPr>
        <w:t>Van Assche G</w:t>
      </w:r>
      <w:r w:rsidRPr="000E6C6A">
        <w:rPr>
          <w:rFonts w:ascii="Book Antiqua" w:eastAsia="SimSun" w:hAnsi="Book Antiqua" w:cs="SimSun"/>
          <w:sz w:val="24"/>
          <w:szCs w:val="24"/>
        </w:rPr>
        <w:t>, Dignass A, Reinisch W, van der Woude CJ, Sturm A, De Vos M, Guslandi M, Oldenburg B, Dotan I, Marteau P, Ardizzone A, Baumgart DC, D'Haens G, Gionchetti P, Portela F, Vucelic B, Söderholm J, Escher J, Koletzko S, Kolho KL, Lukas M, Mottet C, Tilg H, Vermeire S, Carbonnel F, Cole A, Novacek G, Reinshagen M, Tsianos E, Herrlinger K, Oldenburg B, Bouhnik Y, Kiesslich R, Stange E, Travis S, Lindsay J. The second European evidence-based Consensus on the diagnosis and management of Crohn's disease: Special situations. </w:t>
      </w:r>
      <w:r w:rsidRPr="000E6C6A">
        <w:rPr>
          <w:rFonts w:ascii="Book Antiqua" w:eastAsia="SimSun" w:hAnsi="Book Antiqua" w:cs="SimSun"/>
          <w:i/>
          <w:iCs/>
          <w:sz w:val="24"/>
          <w:szCs w:val="24"/>
        </w:rPr>
        <w:t>J Crohns Colitis</w:t>
      </w:r>
      <w:r w:rsidRPr="000E6C6A">
        <w:rPr>
          <w:rFonts w:ascii="Book Antiqua" w:eastAsia="SimSun" w:hAnsi="Book Antiqua" w:cs="SimSun"/>
          <w:sz w:val="24"/>
          <w:szCs w:val="24"/>
        </w:rPr>
        <w:t> 2010; </w:t>
      </w:r>
      <w:r w:rsidRPr="000E6C6A">
        <w:rPr>
          <w:rFonts w:ascii="Book Antiqua" w:eastAsia="SimSun" w:hAnsi="Book Antiqua" w:cs="SimSun"/>
          <w:b/>
          <w:bCs/>
          <w:sz w:val="24"/>
          <w:szCs w:val="24"/>
        </w:rPr>
        <w:t>4</w:t>
      </w:r>
      <w:r w:rsidRPr="000E6C6A">
        <w:rPr>
          <w:rFonts w:ascii="Book Antiqua" w:eastAsia="SimSun" w:hAnsi="Book Antiqua" w:cs="SimSun"/>
          <w:sz w:val="24"/>
          <w:szCs w:val="24"/>
        </w:rPr>
        <w:t>: 63-101 [PMID: 21122490 DOI: 10.1016/j.crohns.2009.09.009]</w:t>
      </w:r>
    </w:p>
    <w:p w14:paraId="363F5825"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41American Gastroenterological Association Clinical Practice Committee. American Gastroenterological Association medical position statement: perianal Crohn's disease. </w:t>
      </w:r>
      <w:r w:rsidRPr="000E6C6A">
        <w:rPr>
          <w:rFonts w:ascii="Book Antiqua" w:eastAsia="SimSun" w:hAnsi="Book Antiqua" w:cs="SimSun"/>
          <w:i/>
          <w:iCs/>
          <w:sz w:val="24"/>
          <w:szCs w:val="24"/>
        </w:rPr>
        <w:t>Gastroenterology</w:t>
      </w:r>
      <w:r w:rsidRPr="000E6C6A">
        <w:rPr>
          <w:rFonts w:ascii="Book Antiqua" w:eastAsia="SimSun" w:hAnsi="Book Antiqua" w:cs="SimSun"/>
          <w:sz w:val="24"/>
          <w:szCs w:val="24"/>
        </w:rPr>
        <w:t> 2003; </w:t>
      </w:r>
      <w:r w:rsidRPr="000E6C6A">
        <w:rPr>
          <w:rFonts w:ascii="Book Antiqua" w:eastAsia="SimSun" w:hAnsi="Book Antiqua" w:cs="SimSun"/>
          <w:b/>
          <w:bCs/>
          <w:sz w:val="24"/>
          <w:szCs w:val="24"/>
        </w:rPr>
        <w:t>125</w:t>
      </w:r>
      <w:r w:rsidRPr="000E6C6A">
        <w:rPr>
          <w:rFonts w:ascii="Book Antiqua" w:eastAsia="SimSun" w:hAnsi="Book Antiqua" w:cs="SimSun"/>
          <w:sz w:val="24"/>
          <w:szCs w:val="24"/>
        </w:rPr>
        <w:t>: 1503-1507 [PMID: 14598267 DOI: 10.1016/j.gastro.2003.08.024]</w:t>
      </w:r>
    </w:p>
    <w:p w14:paraId="37254E72"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42 </w:t>
      </w:r>
      <w:r w:rsidRPr="000E6C6A">
        <w:rPr>
          <w:rFonts w:ascii="Book Antiqua" w:eastAsia="SimSun" w:hAnsi="Book Antiqua" w:cs="SimSun"/>
          <w:b/>
          <w:bCs/>
          <w:sz w:val="24"/>
          <w:szCs w:val="24"/>
        </w:rPr>
        <w:t>Caprioli F</w:t>
      </w:r>
      <w:r w:rsidRPr="000E6C6A">
        <w:rPr>
          <w:rFonts w:ascii="Book Antiqua" w:eastAsia="SimSun" w:hAnsi="Book Antiqua" w:cs="SimSun"/>
          <w:sz w:val="24"/>
          <w:szCs w:val="24"/>
        </w:rPr>
        <w:t>, Losco A, Viganò C, Conte D, Biondetti P, Forzenigo LV, Basilisco G. Computer-assisted evaluation of perianal fistula activity by means of anal ultrasound in patients with Crohn's disease. </w:t>
      </w:r>
      <w:r w:rsidRPr="000E6C6A">
        <w:rPr>
          <w:rFonts w:ascii="Book Antiqua" w:eastAsia="SimSun" w:hAnsi="Book Antiqua" w:cs="SimSun"/>
          <w:i/>
          <w:iCs/>
          <w:sz w:val="24"/>
          <w:szCs w:val="24"/>
        </w:rPr>
        <w:t>Am J Gastroenterol</w:t>
      </w:r>
      <w:r w:rsidRPr="000E6C6A">
        <w:rPr>
          <w:rFonts w:ascii="Book Antiqua" w:eastAsia="SimSun" w:hAnsi="Book Antiqua" w:cs="SimSun"/>
          <w:sz w:val="24"/>
          <w:szCs w:val="24"/>
        </w:rPr>
        <w:t> 2006; </w:t>
      </w:r>
      <w:r w:rsidRPr="000E6C6A">
        <w:rPr>
          <w:rFonts w:ascii="Book Antiqua" w:eastAsia="SimSun" w:hAnsi="Book Antiqua" w:cs="SimSun"/>
          <w:b/>
          <w:bCs/>
          <w:sz w:val="24"/>
          <w:szCs w:val="24"/>
        </w:rPr>
        <w:t>101</w:t>
      </w:r>
      <w:r w:rsidRPr="000E6C6A">
        <w:rPr>
          <w:rFonts w:ascii="Book Antiqua" w:eastAsia="SimSun" w:hAnsi="Book Antiqua" w:cs="SimSun"/>
          <w:sz w:val="24"/>
          <w:szCs w:val="24"/>
        </w:rPr>
        <w:t>: 1551-1558 [PMID: 16863560 DOI: 10.1111/j.1572-0241.2006.00561.x]</w:t>
      </w:r>
    </w:p>
    <w:p w14:paraId="2D3F3E7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43 </w:t>
      </w:r>
      <w:r w:rsidRPr="000E6C6A">
        <w:rPr>
          <w:rFonts w:ascii="Book Antiqua" w:eastAsia="SimSun" w:hAnsi="Book Antiqua" w:cs="SimSun"/>
          <w:b/>
          <w:bCs/>
          <w:sz w:val="24"/>
          <w:szCs w:val="24"/>
        </w:rPr>
        <w:t>Losco A</w:t>
      </w:r>
      <w:r w:rsidRPr="000E6C6A">
        <w:rPr>
          <w:rFonts w:ascii="Book Antiqua" w:eastAsia="SimSun" w:hAnsi="Book Antiqua" w:cs="SimSun"/>
          <w:sz w:val="24"/>
          <w:szCs w:val="24"/>
        </w:rPr>
        <w:t>, Viganò C, Conte D, Cesana BM, Basilisco G. Assessing the activity of perianal Crohn's disease: comparison of clinical indices and computer-assisted anal ultrasound. </w:t>
      </w:r>
      <w:r w:rsidRPr="000E6C6A">
        <w:rPr>
          <w:rFonts w:ascii="Book Antiqua" w:eastAsia="SimSun" w:hAnsi="Book Antiqua" w:cs="SimSun"/>
          <w:i/>
          <w:iCs/>
          <w:sz w:val="24"/>
          <w:szCs w:val="24"/>
        </w:rPr>
        <w:t>Inflamm Bowel Dis</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15</w:t>
      </w:r>
      <w:r w:rsidRPr="000E6C6A">
        <w:rPr>
          <w:rFonts w:ascii="Book Antiqua" w:eastAsia="SimSun" w:hAnsi="Book Antiqua" w:cs="SimSun"/>
          <w:sz w:val="24"/>
          <w:szCs w:val="24"/>
        </w:rPr>
        <w:t>: 742-749 [PMID: 19023861 DOI: 10.1002/ibd.20826]</w:t>
      </w:r>
    </w:p>
    <w:p w14:paraId="6E4B0C0D"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44 </w:t>
      </w:r>
      <w:r w:rsidRPr="000E6C6A">
        <w:rPr>
          <w:rFonts w:ascii="Book Antiqua" w:eastAsia="SimSun" w:hAnsi="Book Antiqua" w:cs="SimSun"/>
          <w:b/>
          <w:bCs/>
          <w:sz w:val="24"/>
          <w:szCs w:val="24"/>
        </w:rPr>
        <w:t>Nevler A</w:t>
      </w:r>
      <w:r w:rsidRPr="000E6C6A">
        <w:rPr>
          <w:rFonts w:ascii="Book Antiqua" w:eastAsia="SimSun" w:hAnsi="Book Antiqua" w:cs="SimSun"/>
          <w:sz w:val="24"/>
          <w:szCs w:val="24"/>
        </w:rPr>
        <w:t>, Beer-Gabel M, Lebedyev A, Soffer A, Gutman M, Carter D, Zbar AP. Transperineal ultrasonography in perianal Crohn's disease and recurrent cryptogenic fistula-in-ano. </w:t>
      </w:r>
      <w:r w:rsidRPr="000E6C6A">
        <w:rPr>
          <w:rFonts w:ascii="Book Antiqua" w:eastAsia="SimSun" w:hAnsi="Book Antiqua" w:cs="SimSun"/>
          <w:i/>
          <w:iCs/>
          <w:sz w:val="24"/>
          <w:szCs w:val="24"/>
        </w:rPr>
        <w:t>Colorectal Dis</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15</w:t>
      </w:r>
      <w:r w:rsidRPr="000E6C6A">
        <w:rPr>
          <w:rFonts w:ascii="Book Antiqua" w:eastAsia="SimSun" w:hAnsi="Book Antiqua" w:cs="SimSun"/>
          <w:sz w:val="24"/>
          <w:szCs w:val="24"/>
        </w:rPr>
        <w:t>: 1011-1018 [PMID: 23489598 DOI: 10.1111/codi.12204]</w:t>
      </w:r>
    </w:p>
    <w:p w14:paraId="501A45D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45 </w:t>
      </w:r>
      <w:r w:rsidRPr="000E6C6A">
        <w:rPr>
          <w:rFonts w:ascii="Book Antiqua" w:eastAsia="SimSun" w:hAnsi="Book Antiqua" w:cs="SimSun"/>
          <w:b/>
          <w:bCs/>
          <w:sz w:val="24"/>
          <w:szCs w:val="24"/>
        </w:rPr>
        <w:t>Maconi G</w:t>
      </w:r>
      <w:r w:rsidRPr="000E6C6A">
        <w:rPr>
          <w:rFonts w:ascii="Book Antiqua" w:eastAsia="SimSun" w:hAnsi="Book Antiqua" w:cs="SimSun"/>
          <w:sz w:val="24"/>
          <w:szCs w:val="24"/>
        </w:rPr>
        <w:t>, Tonolini M, Monteleone M, Bezzio C, Furfaro F, Villa C, Campari A, Dell</w:t>
      </w:r>
      <w:r w:rsidRPr="000E6C6A">
        <w:rPr>
          <w:rFonts w:ascii="Times New Roman" w:eastAsia="SimSun" w:hAnsi="Times New Roman"/>
          <w:sz w:val="24"/>
          <w:szCs w:val="24"/>
        </w:rPr>
        <w:t>ʼ</w:t>
      </w:r>
      <w:r w:rsidRPr="000E6C6A">
        <w:rPr>
          <w:rFonts w:ascii="Book Antiqua" w:eastAsia="SimSun" w:hAnsi="Book Antiqua" w:cs="SimSun"/>
          <w:sz w:val="24"/>
          <w:szCs w:val="24"/>
        </w:rPr>
        <w:t>Era A, Sampietro G, Ardizzone S, de Franchis R. Transperineal perineal ultrasound versus magnetic resonance imaging in the assessment of perianal Crohn's disease. </w:t>
      </w:r>
      <w:r w:rsidRPr="000E6C6A">
        <w:rPr>
          <w:rFonts w:ascii="Book Antiqua" w:eastAsia="SimSun" w:hAnsi="Book Antiqua" w:cs="SimSun"/>
          <w:i/>
          <w:iCs/>
          <w:sz w:val="24"/>
          <w:szCs w:val="24"/>
        </w:rPr>
        <w:t>Inflamm Bowel Dis</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19</w:t>
      </w:r>
      <w:r w:rsidRPr="000E6C6A">
        <w:rPr>
          <w:rFonts w:ascii="Book Antiqua" w:eastAsia="SimSun" w:hAnsi="Book Antiqua" w:cs="SimSun"/>
          <w:sz w:val="24"/>
          <w:szCs w:val="24"/>
        </w:rPr>
        <w:t>: 2737-2743 [PMID: 24193154 DOI: 10.1097/01.MIB.0000436274.95722.e5]</w:t>
      </w:r>
    </w:p>
    <w:p w14:paraId="1AF6DB6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46 </w:t>
      </w:r>
      <w:r w:rsidRPr="000E6C6A">
        <w:rPr>
          <w:rFonts w:ascii="Book Antiqua" w:eastAsia="SimSun" w:hAnsi="Book Antiqua" w:cs="SimSun"/>
          <w:b/>
          <w:bCs/>
          <w:sz w:val="24"/>
          <w:szCs w:val="24"/>
        </w:rPr>
        <w:t>Plaikner M</w:t>
      </w:r>
      <w:r w:rsidRPr="000E6C6A">
        <w:rPr>
          <w:rFonts w:ascii="Book Antiqua" w:eastAsia="SimSun" w:hAnsi="Book Antiqua" w:cs="SimSun"/>
          <w:sz w:val="24"/>
          <w:szCs w:val="24"/>
        </w:rPr>
        <w:t>, Loizides A, Peer S, Aigner F, Pecival D, Zbar A, Kremser C, Gruber H. Transperineal ultrasonography as a complementary diagnostic tool in identifying acute perianal sepsis. </w:t>
      </w:r>
      <w:r w:rsidRPr="000E6C6A">
        <w:rPr>
          <w:rFonts w:ascii="Book Antiqua" w:eastAsia="SimSun" w:hAnsi="Book Antiqua" w:cs="SimSun"/>
          <w:i/>
          <w:iCs/>
          <w:sz w:val="24"/>
          <w:szCs w:val="24"/>
        </w:rPr>
        <w:t>Tech Coloproctol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18</w:t>
      </w:r>
      <w:r w:rsidRPr="000E6C6A">
        <w:rPr>
          <w:rFonts w:ascii="Book Antiqua" w:eastAsia="SimSun" w:hAnsi="Book Antiqua" w:cs="SimSun"/>
          <w:sz w:val="24"/>
          <w:szCs w:val="24"/>
        </w:rPr>
        <w:t>: 165-171 [PMID: 23681302 DOI: 10.1007/s10151-013-1031-x]</w:t>
      </w:r>
    </w:p>
    <w:p w14:paraId="0B4C713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47 </w:t>
      </w:r>
      <w:r w:rsidRPr="000E6C6A">
        <w:rPr>
          <w:rFonts w:ascii="Book Antiqua" w:eastAsia="SimSun" w:hAnsi="Book Antiqua" w:cs="SimSun"/>
          <w:b/>
          <w:bCs/>
          <w:sz w:val="24"/>
          <w:szCs w:val="24"/>
        </w:rPr>
        <w:t>Tursi A</w:t>
      </w:r>
      <w:r w:rsidRPr="000E6C6A">
        <w:rPr>
          <w:rFonts w:ascii="Book Antiqua" w:eastAsia="SimSun" w:hAnsi="Book Antiqua" w:cs="SimSun"/>
          <w:sz w:val="24"/>
          <w:szCs w:val="24"/>
        </w:rPr>
        <w:t>. Diverticulosis today: unfashionable and still under-researched. </w:t>
      </w:r>
      <w:r w:rsidRPr="000E6C6A">
        <w:rPr>
          <w:rFonts w:ascii="Book Antiqua" w:eastAsia="SimSun" w:hAnsi="Book Antiqua" w:cs="SimSun"/>
          <w:i/>
          <w:iCs/>
          <w:sz w:val="24"/>
          <w:szCs w:val="24"/>
        </w:rPr>
        <w:t>Therap Adv Gastroenterol</w:t>
      </w:r>
      <w:r w:rsidRPr="000E6C6A">
        <w:rPr>
          <w:rFonts w:ascii="Book Antiqua" w:eastAsia="SimSun" w:hAnsi="Book Antiqua" w:cs="SimSun"/>
          <w:sz w:val="24"/>
          <w:szCs w:val="24"/>
        </w:rPr>
        <w:t> 2016; </w:t>
      </w:r>
      <w:r w:rsidRPr="000E6C6A">
        <w:rPr>
          <w:rFonts w:ascii="Book Antiqua" w:eastAsia="SimSun" w:hAnsi="Book Antiqua" w:cs="SimSun"/>
          <w:b/>
          <w:bCs/>
          <w:sz w:val="24"/>
          <w:szCs w:val="24"/>
        </w:rPr>
        <w:t>9</w:t>
      </w:r>
      <w:r w:rsidRPr="000E6C6A">
        <w:rPr>
          <w:rFonts w:ascii="Book Antiqua" w:eastAsia="SimSun" w:hAnsi="Book Antiqua" w:cs="SimSun"/>
          <w:sz w:val="24"/>
          <w:szCs w:val="24"/>
        </w:rPr>
        <w:t>: 213-228 [PMID: 26929783 DOI: 10.1177/1756283X15621228]</w:t>
      </w:r>
    </w:p>
    <w:p w14:paraId="0E9F05B3"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48 </w:t>
      </w:r>
      <w:r w:rsidRPr="000E6C6A">
        <w:rPr>
          <w:rFonts w:ascii="Book Antiqua" w:eastAsia="SimSun" w:hAnsi="Book Antiqua" w:cs="SimSun"/>
          <w:b/>
          <w:bCs/>
          <w:sz w:val="24"/>
          <w:szCs w:val="24"/>
        </w:rPr>
        <w:t>Mazzei MA</w:t>
      </w:r>
      <w:r w:rsidRPr="000E6C6A">
        <w:rPr>
          <w:rFonts w:ascii="Book Antiqua" w:eastAsia="SimSun" w:hAnsi="Book Antiqua" w:cs="SimSun"/>
          <w:sz w:val="24"/>
          <w:szCs w:val="24"/>
        </w:rPr>
        <w:t>, Cioffi Squitieri N, Guerrini S, Stabile Ianora AA, Cagini L, Macarini L, Giganti M, Volterrani L. Sigmoid diverticulitis: US findings. </w:t>
      </w:r>
      <w:r w:rsidRPr="000E6C6A">
        <w:rPr>
          <w:rFonts w:ascii="Book Antiqua" w:eastAsia="SimSun" w:hAnsi="Book Antiqua" w:cs="SimSun"/>
          <w:i/>
          <w:iCs/>
          <w:sz w:val="24"/>
          <w:szCs w:val="24"/>
        </w:rPr>
        <w:t>Crit Ultrasound J</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 xml:space="preserve">5 </w:t>
      </w:r>
      <w:r w:rsidRPr="000E6C6A">
        <w:rPr>
          <w:rFonts w:ascii="Book Antiqua" w:eastAsia="SimSun" w:hAnsi="Book Antiqua" w:cs="SimSun"/>
          <w:bCs/>
          <w:sz w:val="24"/>
          <w:szCs w:val="24"/>
        </w:rPr>
        <w:t>Suppl 1</w:t>
      </w:r>
      <w:r w:rsidRPr="000E6C6A">
        <w:rPr>
          <w:rFonts w:ascii="Book Antiqua" w:eastAsia="SimSun" w:hAnsi="Book Antiqua" w:cs="SimSun"/>
          <w:sz w:val="24"/>
          <w:szCs w:val="24"/>
        </w:rPr>
        <w:t>: S5 [PMID: 23902791 DOI: 10.1186/2036-7902-5-S1-S5]</w:t>
      </w:r>
    </w:p>
    <w:p w14:paraId="05AA4D8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49 </w:t>
      </w:r>
      <w:r w:rsidRPr="000E6C6A">
        <w:rPr>
          <w:rFonts w:ascii="Book Antiqua" w:eastAsia="SimSun" w:hAnsi="Book Antiqua" w:cs="SimSun"/>
          <w:b/>
          <w:bCs/>
          <w:sz w:val="24"/>
          <w:szCs w:val="24"/>
        </w:rPr>
        <w:t>Snyder MJ</w:t>
      </w:r>
      <w:r w:rsidRPr="000E6C6A">
        <w:rPr>
          <w:rFonts w:ascii="Book Antiqua" w:eastAsia="SimSun" w:hAnsi="Book Antiqua" w:cs="SimSun"/>
          <w:sz w:val="24"/>
          <w:szCs w:val="24"/>
        </w:rPr>
        <w:t>. Imaging of colonic diverticular disease. </w:t>
      </w:r>
      <w:r w:rsidRPr="000E6C6A">
        <w:rPr>
          <w:rFonts w:ascii="Book Antiqua" w:eastAsia="SimSun" w:hAnsi="Book Antiqua" w:cs="SimSun"/>
          <w:i/>
          <w:iCs/>
          <w:sz w:val="24"/>
          <w:szCs w:val="24"/>
        </w:rPr>
        <w:t>Clin Colon Rectal Surg</w:t>
      </w:r>
      <w:r w:rsidRPr="000E6C6A">
        <w:rPr>
          <w:rFonts w:ascii="Book Antiqua" w:eastAsia="SimSun" w:hAnsi="Book Antiqua" w:cs="SimSun"/>
          <w:sz w:val="24"/>
          <w:szCs w:val="24"/>
        </w:rPr>
        <w:t> 2004;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155-162 [PMID: 20011270 DOI: 10.1055/s-2004-832696]</w:t>
      </w:r>
    </w:p>
    <w:p w14:paraId="716D72B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50 </w:t>
      </w:r>
      <w:r w:rsidRPr="000E6C6A">
        <w:rPr>
          <w:rFonts w:ascii="Book Antiqua" w:eastAsia="SimSun" w:hAnsi="Book Antiqua" w:cs="SimSun"/>
          <w:b/>
          <w:bCs/>
          <w:sz w:val="24"/>
          <w:szCs w:val="24"/>
        </w:rPr>
        <w:t>Verbanck J</w:t>
      </w:r>
      <w:r w:rsidRPr="000E6C6A">
        <w:rPr>
          <w:rFonts w:ascii="Book Antiqua" w:eastAsia="SimSun" w:hAnsi="Book Antiqua" w:cs="SimSun"/>
          <w:sz w:val="24"/>
          <w:szCs w:val="24"/>
        </w:rPr>
        <w:t>, Lambrecht S, Rutgeerts L, Ghillebert G, Buyse T, Naesens M, Tytgat H. Can sonography diagnose acute colonic diverticulitis in patients with acute intestinal inflammation? A prospective study. </w:t>
      </w:r>
      <w:r w:rsidRPr="000E6C6A">
        <w:rPr>
          <w:rFonts w:ascii="Book Antiqua" w:eastAsia="SimSun" w:hAnsi="Book Antiqua" w:cs="SimSun"/>
          <w:i/>
          <w:iCs/>
          <w:sz w:val="24"/>
          <w:szCs w:val="24"/>
        </w:rPr>
        <w:t>J Clin Ultrasound</w:t>
      </w:r>
      <w:r w:rsidRPr="000E6C6A">
        <w:rPr>
          <w:rFonts w:ascii="Book Antiqua" w:eastAsia="SimSun" w:hAnsi="Book Antiqua" w:cs="SimSun"/>
          <w:sz w:val="24"/>
          <w:szCs w:val="24"/>
        </w:rPr>
        <w:t> </w:t>
      </w:r>
      <w:r>
        <w:rPr>
          <w:rFonts w:ascii="Book Antiqua" w:eastAsia="SimSun" w:hAnsi="Book Antiqua" w:cs="SimSun" w:hint="eastAsia"/>
          <w:sz w:val="24"/>
          <w:szCs w:val="24"/>
        </w:rPr>
        <w:t>1989</w:t>
      </w:r>
      <w:r w:rsidRPr="000E6C6A">
        <w:rPr>
          <w:rFonts w:ascii="Book Antiqua" w:eastAsia="SimSun" w:hAnsi="Book Antiqua" w:cs="SimSun"/>
          <w:sz w:val="24"/>
          <w:szCs w:val="24"/>
        </w:rPr>
        <w:t>;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661-666 [PMID: 2514202 DOI: 10.1002/jcu.1870170909]</w:t>
      </w:r>
    </w:p>
    <w:p w14:paraId="0ED77AB4"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51 </w:t>
      </w:r>
      <w:r w:rsidRPr="000E6C6A">
        <w:rPr>
          <w:rFonts w:ascii="Book Antiqua" w:eastAsia="SimSun" w:hAnsi="Book Antiqua" w:cs="SimSun"/>
          <w:b/>
          <w:bCs/>
          <w:sz w:val="24"/>
          <w:szCs w:val="24"/>
        </w:rPr>
        <w:t>Laméris W</w:t>
      </w:r>
      <w:r w:rsidRPr="000E6C6A">
        <w:rPr>
          <w:rFonts w:ascii="Book Antiqua" w:eastAsia="SimSun" w:hAnsi="Book Antiqua" w:cs="SimSun"/>
          <w:sz w:val="24"/>
          <w:szCs w:val="24"/>
        </w:rPr>
        <w:t>, van Randen A, Bipat S, Bossuyt PM, Boermeester MA, Stoker J. Graded compression ultrasonography and computed tomography in acute colonic diverticulitis: meta-analysis of test accuracy. </w:t>
      </w:r>
      <w:r w:rsidRPr="000E6C6A">
        <w:rPr>
          <w:rFonts w:ascii="Book Antiqua" w:eastAsia="SimSun" w:hAnsi="Book Antiqua" w:cs="SimSun"/>
          <w:i/>
          <w:iCs/>
          <w:sz w:val="24"/>
          <w:szCs w:val="24"/>
        </w:rPr>
        <w:t>Eur Radiol</w:t>
      </w:r>
      <w:r w:rsidRPr="000E6C6A">
        <w:rPr>
          <w:rFonts w:ascii="Book Antiqua" w:eastAsia="SimSun" w:hAnsi="Book Antiqua" w:cs="SimSun"/>
          <w:sz w:val="24"/>
          <w:szCs w:val="24"/>
        </w:rPr>
        <w:t> 2008; </w:t>
      </w:r>
      <w:r w:rsidRPr="000E6C6A">
        <w:rPr>
          <w:rFonts w:ascii="Book Antiqua" w:eastAsia="SimSun" w:hAnsi="Book Antiqua" w:cs="SimSun"/>
          <w:b/>
          <w:bCs/>
          <w:sz w:val="24"/>
          <w:szCs w:val="24"/>
        </w:rPr>
        <w:t>18</w:t>
      </w:r>
      <w:r w:rsidRPr="000E6C6A">
        <w:rPr>
          <w:rFonts w:ascii="Book Antiqua" w:eastAsia="SimSun" w:hAnsi="Book Antiqua" w:cs="SimSun"/>
          <w:sz w:val="24"/>
          <w:szCs w:val="24"/>
        </w:rPr>
        <w:t>: 2498-2511 [PMID: 18523784 DOI: 10.1007/s00330-008-1018-6]</w:t>
      </w:r>
    </w:p>
    <w:p w14:paraId="7B8B0E26"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52 </w:t>
      </w:r>
      <w:r w:rsidRPr="000E6C6A">
        <w:rPr>
          <w:rFonts w:ascii="Book Antiqua" w:eastAsia="SimSun" w:hAnsi="Book Antiqua" w:cs="SimSun"/>
          <w:b/>
          <w:bCs/>
          <w:sz w:val="24"/>
          <w:szCs w:val="24"/>
        </w:rPr>
        <w:t>Andeweg CS</w:t>
      </w:r>
      <w:r w:rsidRPr="000E6C6A">
        <w:rPr>
          <w:rFonts w:ascii="Book Antiqua" w:eastAsia="SimSun" w:hAnsi="Book Antiqua" w:cs="SimSun"/>
          <w:sz w:val="24"/>
          <w:szCs w:val="24"/>
        </w:rPr>
        <w:t>, Wegdam JA, Groenewoud J, van der Wilt GJ, van Goor H, Bleichrodt RP. Toward an evidence-based step-up approach in diagnosing diverticulitis. </w:t>
      </w:r>
      <w:r w:rsidRPr="000E6C6A">
        <w:rPr>
          <w:rFonts w:ascii="Book Antiqua" w:eastAsia="SimSun" w:hAnsi="Book Antiqua" w:cs="SimSun"/>
          <w:i/>
          <w:iCs/>
          <w:sz w:val="24"/>
          <w:szCs w:val="24"/>
        </w:rPr>
        <w:t>Scand J Gastroenterol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49</w:t>
      </w:r>
      <w:r w:rsidRPr="000E6C6A">
        <w:rPr>
          <w:rFonts w:ascii="Book Antiqua" w:eastAsia="SimSun" w:hAnsi="Book Antiqua" w:cs="SimSun"/>
          <w:sz w:val="24"/>
          <w:szCs w:val="24"/>
        </w:rPr>
        <w:t>: 775-784 [PMID: 24874087 DOI: 10.3109/00365521.2014.908475]</w:t>
      </w:r>
    </w:p>
    <w:p w14:paraId="20AAC1F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53 </w:t>
      </w:r>
      <w:r w:rsidRPr="000E6C6A">
        <w:rPr>
          <w:rFonts w:ascii="Book Antiqua" w:eastAsia="SimSun" w:hAnsi="Book Antiqua" w:cs="SimSun"/>
          <w:b/>
          <w:bCs/>
          <w:sz w:val="24"/>
          <w:szCs w:val="24"/>
        </w:rPr>
        <w:t>Strate LL</w:t>
      </w:r>
      <w:r w:rsidRPr="000E6C6A">
        <w:rPr>
          <w:rFonts w:ascii="Book Antiqua" w:eastAsia="SimSun" w:hAnsi="Book Antiqua" w:cs="SimSun"/>
          <w:sz w:val="24"/>
          <w:szCs w:val="24"/>
        </w:rPr>
        <w:t>, Gralnek IM. ACG Clinical Guideline: Management of Patients With Acute Lower Gastrointestinal Bleeding. </w:t>
      </w:r>
      <w:r w:rsidRPr="000E6C6A">
        <w:rPr>
          <w:rFonts w:ascii="Book Antiqua" w:eastAsia="SimSun" w:hAnsi="Book Antiqua" w:cs="SimSun"/>
          <w:i/>
          <w:iCs/>
          <w:sz w:val="24"/>
          <w:szCs w:val="24"/>
        </w:rPr>
        <w:t>Am J Gastroenterol</w:t>
      </w:r>
      <w:r w:rsidRPr="000E6C6A">
        <w:rPr>
          <w:rFonts w:ascii="Book Antiqua" w:eastAsia="SimSun" w:hAnsi="Book Antiqua" w:cs="SimSun"/>
          <w:sz w:val="24"/>
          <w:szCs w:val="24"/>
        </w:rPr>
        <w:t> 2016; </w:t>
      </w:r>
      <w:r w:rsidRPr="000E6C6A">
        <w:rPr>
          <w:rFonts w:ascii="Book Antiqua" w:eastAsia="SimSun" w:hAnsi="Book Antiqua" w:cs="SimSun"/>
          <w:b/>
          <w:bCs/>
          <w:sz w:val="24"/>
          <w:szCs w:val="24"/>
        </w:rPr>
        <w:t>111</w:t>
      </w:r>
      <w:r w:rsidRPr="000E6C6A">
        <w:rPr>
          <w:rFonts w:ascii="Book Antiqua" w:eastAsia="SimSun" w:hAnsi="Book Antiqua" w:cs="SimSun"/>
          <w:sz w:val="24"/>
          <w:szCs w:val="24"/>
        </w:rPr>
        <w:t>: 755 [PMID: 27151132 DOI: 10.1038/ajg.2016.155]</w:t>
      </w:r>
    </w:p>
    <w:p w14:paraId="51DEF0D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54 </w:t>
      </w:r>
      <w:r w:rsidRPr="000E6C6A">
        <w:rPr>
          <w:rFonts w:ascii="Book Antiqua" w:eastAsia="SimSun" w:hAnsi="Book Antiqua" w:cs="SimSun"/>
          <w:b/>
          <w:bCs/>
          <w:sz w:val="24"/>
          <w:szCs w:val="24"/>
        </w:rPr>
        <w:t>Yamaguchi T</w:t>
      </w:r>
      <w:r w:rsidRPr="000E6C6A">
        <w:rPr>
          <w:rFonts w:ascii="Book Antiqua" w:eastAsia="SimSun" w:hAnsi="Book Antiqua" w:cs="SimSun"/>
          <w:sz w:val="24"/>
          <w:szCs w:val="24"/>
        </w:rPr>
        <w:t>, Manabe N, Hata J, Tanaka S, Haruma K, Chayama K. The usefulness of transabdominal ultrasound for the diagnosis of lower gastrointestinal bleeding. </w:t>
      </w:r>
      <w:r w:rsidRPr="000E6C6A">
        <w:rPr>
          <w:rFonts w:ascii="Book Antiqua" w:eastAsia="SimSun" w:hAnsi="Book Antiqua" w:cs="SimSun"/>
          <w:i/>
          <w:iCs/>
          <w:sz w:val="24"/>
          <w:szCs w:val="24"/>
        </w:rPr>
        <w:t>Aliment Pharmacol Ther</w:t>
      </w:r>
      <w:r w:rsidRPr="000E6C6A">
        <w:rPr>
          <w:rFonts w:ascii="Book Antiqua" w:eastAsia="SimSun" w:hAnsi="Book Antiqua" w:cs="SimSun"/>
          <w:sz w:val="24"/>
          <w:szCs w:val="24"/>
        </w:rPr>
        <w:t> 2006; </w:t>
      </w:r>
      <w:r w:rsidRPr="000E6C6A">
        <w:rPr>
          <w:rFonts w:ascii="Book Antiqua" w:eastAsia="SimSun" w:hAnsi="Book Antiqua" w:cs="SimSun"/>
          <w:b/>
          <w:bCs/>
          <w:sz w:val="24"/>
          <w:szCs w:val="24"/>
        </w:rPr>
        <w:t>23</w:t>
      </w:r>
      <w:r w:rsidRPr="000E6C6A">
        <w:rPr>
          <w:rFonts w:ascii="Book Antiqua" w:eastAsia="SimSun" w:hAnsi="Book Antiqua" w:cs="SimSun"/>
          <w:sz w:val="24"/>
          <w:szCs w:val="24"/>
        </w:rPr>
        <w:t>: 1267-1272 [PMID: 16611289 DOI: 10.1111/j.1365-2036.2006.02883.x]</w:t>
      </w:r>
    </w:p>
    <w:p w14:paraId="70CB8F4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55 </w:t>
      </w:r>
      <w:r w:rsidRPr="000E6C6A">
        <w:rPr>
          <w:rFonts w:ascii="Book Antiqua" w:eastAsia="SimSun" w:hAnsi="Book Antiqua" w:cs="SimSun"/>
          <w:b/>
          <w:bCs/>
          <w:sz w:val="24"/>
          <w:szCs w:val="24"/>
        </w:rPr>
        <w:t>Moszkowicz D</w:t>
      </w:r>
      <w:r w:rsidRPr="000E6C6A">
        <w:rPr>
          <w:rFonts w:ascii="Book Antiqua" w:eastAsia="SimSun" w:hAnsi="Book Antiqua" w:cs="SimSun"/>
          <w:sz w:val="24"/>
          <w:szCs w:val="24"/>
        </w:rPr>
        <w:t>, Mariani A, Trésallet C, Menegaux F. Ischemic colitis: the ABCs of diagnosis and surgical management. </w:t>
      </w:r>
      <w:r w:rsidRPr="000E6C6A">
        <w:rPr>
          <w:rFonts w:ascii="Book Antiqua" w:eastAsia="SimSun" w:hAnsi="Book Antiqua" w:cs="SimSun"/>
          <w:i/>
          <w:iCs/>
          <w:sz w:val="24"/>
          <w:szCs w:val="24"/>
        </w:rPr>
        <w:t>J Visc Surg</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150</w:t>
      </w:r>
      <w:r w:rsidRPr="000E6C6A">
        <w:rPr>
          <w:rFonts w:ascii="Book Antiqua" w:eastAsia="SimSun" w:hAnsi="Book Antiqua" w:cs="SimSun"/>
          <w:sz w:val="24"/>
          <w:szCs w:val="24"/>
        </w:rPr>
        <w:t>: 19-28 [PMID: 23433833 DOI: 10.1016/j.jviscsurg.2013.01.002]</w:t>
      </w:r>
    </w:p>
    <w:p w14:paraId="4C455337"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56 </w:t>
      </w:r>
      <w:r w:rsidRPr="000E6C6A">
        <w:rPr>
          <w:rFonts w:ascii="Book Antiqua" w:eastAsia="SimSun" w:hAnsi="Book Antiqua" w:cs="SimSun"/>
          <w:b/>
          <w:bCs/>
          <w:sz w:val="24"/>
          <w:szCs w:val="24"/>
        </w:rPr>
        <w:t>Carlson RM</w:t>
      </w:r>
      <w:r w:rsidRPr="000E6C6A">
        <w:rPr>
          <w:rFonts w:ascii="Book Antiqua" w:eastAsia="SimSun" w:hAnsi="Book Antiqua" w:cs="SimSun"/>
          <w:sz w:val="24"/>
          <w:szCs w:val="24"/>
        </w:rPr>
        <w:t>, Madoff RD. Is "ischemic" colitis ischemic?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54</w:t>
      </w:r>
      <w:r w:rsidRPr="000E6C6A">
        <w:rPr>
          <w:rFonts w:ascii="Book Antiqua" w:eastAsia="SimSun" w:hAnsi="Book Antiqua" w:cs="SimSun"/>
          <w:sz w:val="24"/>
          <w:szCs w:val="24"/>
        </w:rPr>
        <w:t>: 370-373 [PMID: 21304312 DOI: 10.1007/DCR.0b013e31820481a9]</w:t>
      </w:r>
    </w:p>
    <w:p w14:paraId="1A964185"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57 </w:t>
      </w:r>
      <w:r w:rsidRPr="000E6C6A">
        <w:rPr>
          <w:rFonts w:ascii="Book Antiqua" w:eastAsia="SimSun" w:hAnsi="Book Antiqua" w:cs="SimSun"/>
          <w:b/>
          <w:bCs/>
          <w:sz w:val="24"/>
          <w:szCs w:val="24"/>
        </w:rPr>
        <w:t>Dietrich CF</w:t>
      </w:r>
      <w:r w:rsidRPr="000E6C6A">
        <w:rPr>
          <w:rFonts w:ascii="Book Antiqua" w:eastAsia="SimSun" w:hAnsi="Book Antiqua" w:cs="SimSun"/>
          <w:sz w:val="24"/>
          <w:szCs w:val="24"/>
        </w:rPr>
        <w:t>, Jedrzejczyk M, Ignee A. Sonographic assessment of splanchnic arteries and the bowel wall. </w:t>
      </w:r>
      <w:r w:rsidRPr="000E6C6A">
        <w:rPr>
          <w:rFonts w:ascii="Book Antiqua" w:eastAsia="SimSun" w:hAnsi="Book Antiqua" w:cs="SimSun"/>
          <w:i/>
          <w:iCs/>
          <w:sz w:val="24"/>
          <w:szCs w:val="24"/>
        </w:rPr>
        <w:t>Eur J Radiol</w:t>
      </w:r>
      <w:r w:rsidRPr="000E6C6A">
        <w:rPr>
          <w:rFonts w:ascii="Book Antiqua" w:eastAsia="SimSun" w:hAnsi="Book Antiqua" w:cs="SimSun"/>
          <w:sz w:val="24"/>
          <w:szCs w:val="24"/>
        </w:rPr>
        <w:t> 2007; </w:t>
      </w:r>
      <w:r w:rsidRPr="000E6C6A">
        <w:rPr>
          <w:rFonts w:ascii="Book Antiqua" w:eastAsia="SimSun" w:hAnsi="Book Antiqua" w:cs="SimSun"/>
          <w:b/>
          <w:bCs/>
          <w:sz w:val="24"/>
          <w:szCs w:val="24"/>
        </w:rPr>
        <w:t>64</w:t>
      </w:r>
      <w:r w:rsidRPr="000E6C6A">
        <w:rPr>
          <w:rFonts w:ascii="Book Antiqua" w:eastAsia="SimSun" w:hAnsi="Book Antiqua" w:cs="SimSun"/>
          <w:sz w:val="24"/>
          <w:szCs w:val="24"/>
        </w:rPr>
        <w:t>: 202-212 [PMID: 17923366 DOI: 10.1016/j.ejrad.2007.06.034]</w:t>
      </w:r>
    </w:p>
    <w:p w14:paraId="115C4B4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58 </w:t>
      </w:r>
      <w:r w:rsidRPr="000E6C6A">
        <w:rPr>
          <w:rFonts w:ascii="Book Antiqua" w:eastAsia="SimSun" w:hAnsi="Book Antiqua" w:cs="SimSun"/>
          <w:b/>
          <w:bCs/>
          <w:sz w:val="24"/>
          <w:szCs w:val="24"/>
        </w:rPr>
        <w:t>Hollerweger A</w:t>
      </w:r>
      <w:r w:rsidRPr="000E6C6A">
        <w:rPr>
          <w:rFonts w:ascii="Book Antiqua" w:eastAsia="SimSun" w:hAnsi="Book Antiqua" w:cs="SimSun"/>
          <w:sz w:val="24"/>
          <w:szCs w:val="24"/>
        </w:rPr>
        <w:t>. Colonic diseases: the value of US examination. </w:t>
      </w:r>
      <w:r w:rsidRPr="000E6C6A">
        <w:rPr>
          <w:rFonts w:ascii="Book Antiqua" w:eastAsia="SimSun" w:hAnsi="Book Antiqua" w:cs="SimSun"/>
          <w:i/>
          <w:iCs/>
          <w:sz w:val="24"/>
          <w:szCs w:val="24"/>
        </w:rPr>
        <w:t>Eur J Radiol</w:t>
      </w:r>
      <w:r w:rsidRPr="000E6C6A">
        <w:rPr>
          <w:rFonts w:ascii="Book Antiqua" w:eastAsia="SimSun" w:hAnsi="Book Antiqua" w:cs="SimSun"/>
          <w:sz w:val="24"/>
          <w:szCs w:val="24"/>
        </w:rPr>
        <w:t> 2007; </w:t>
      </w:r>
      <w:r w:rsidRPr="000E6C6A">
        <w:rPr>
          <w:rFonts w:ascii="Book Antiqua" w:eastAsia="SimSun" w:hAnsi="Book Antiqua" w:cs="SimSun"/>
          <w:b/>
          <w:bCs/>
          <w:sz w:val="24"/>
          <w:szCs w:val="24"/>
        </w:rPr>
        <w:t>64</w:t>
      </w:r>
      <w:r w:rsidRPr="000E6C6A">
        <w:rPr>
          <w:rFonts w:ascii="Book Antiqua" w:eastAsia="SimSun" w:hAnsi="Book Antiqua" w:cs="SimSun"/>
          <w:sz w:val="24"/>
          <w:szCs w:val="24"/>
        </w:rPr>
        <w:t>: 239-249 [PMID: 17889476 DOI: 10.1016/j.ejrad.2007.06.038]</w:t>
      </w:r>
    </w:p>
    <w:p w14:paraId="1CC1CDD3"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59 </w:t>
      </w:r>
      <w:r w:rsidRPr="000E6C6A">
        <w:rPr>
          <w:rFonts w:ascii="Book Antiqua" w:eastAsia="SimSun" w:hAnsi="Book Antiqua" w:cs="SimSun"/>
          <w:b/>
          <w:bCs/>
          <w:sz w:val="24"/>
          <w:szCs w:val="24"/>
        </w:rPr>
        <w:t>Danse EM</w:t>
      </w:r>
      <w:r w:rsidRPr="000E6C6A">
        <w:rPr>
          <w:rFonts w:ascii="Book Antiqua" w:eastAsia="SimSun" w:hAnsi="Book Antiqua" w:cs="SimSun"/>
          <w:sz w:val="24"/>
          <w:szCs w:val="24"/>
        </w:rPr>
        <w:t>, Van Beers BE, Jamart J, Hoang P, Laterre PF, Thys FC, Kartheuser A, Pringot J. Prognosis of ischemic colitis: comparison of color doppler sonography with early clinical and laboratory findings. </w:t>
      </w:r>
      <w:r w:rsidRPr="000E6C6A">
        <w:rPr>
          <w:rFonts w:ascii="Book Antiqua" w:eastAsia="SimSun" w:hAnsi="Book Antiqua" w:cs="SimSun"/>
          <w:i/>
          <w:iCs/>
          <w:sz w:val="24"/>
          <w:szCs w:val="24"/>
        </w:rPr>
        <w:t>AJR Am J Roentgenol</w:t>
      </w:r>
      <w:r w:rsidRPr="000E6C6A">
        <w:rPr>
          <w:rFonts w:ascii="Book Antiqua" w:eastAsia="SimSun" w:hAnsi="Book Antiqua" w:cs="SimSun"/>
          <w:sz w:val="24"/>
          <w:szCs w:val="24"/>
        </w:rPr>
        <w:t> 2000; </w:t>
      </w:r>
      <w:r w:rsidRPr="000E6C6A">
        <w:rPr>
          <w:rFonts w:ascii="Book Antiqua" w:eastAsia="SimSun" w:hAnsi="Book Antiqua" w:cs="SimSun"/>
          <w:b/>
          <w:bCs/>
          <w:sz w:val="24"/>
          <w:szCs w:val="24"/>
        </w:rPr>
        <w:t>175</w:t>
      </w:r>
      <w:r w:rsidRPr="000E6C6A">
        <w:rPr>
          <w:rFonts w:ascii="Book Antiqua" w:eastAsia="SimSun" w:hAnsi="Book Antiqua" w:cs="SimSun"/>
          <w:sz w:val="24"/>
          <w:szCs w:val="24"/>
        </w:rPr>
        <w:t>: 1151-1154 [PMID: 11000181]</w:t>
      </w:r>
    </w:p>
    <w:p w14:paraId="5201CD0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60 </w:t>
      </w:r>
      <w:r w:rsidRPr="000E6C6A">
        <w:rPr>
          <w:rFonts w:ascii="Book Antiqua" w:eastAsia="SimSun" w:hAnsi="Book Antiqua" w:cs="SimSun"/>
          <w:b/>
          <w:bCs/>
          <w:sz w:val="24"/>
          <w:szCs w:val="24"/>
        </w:rPr>
        <w:t>Holt S</w:t>
      </w:r>
      <w:r w:rsidRPr="000E6C6A">
        <w:rPr>
          <w:rFonts w:ascii="Book Antiqua" w:eastAsia="SimSun" w:hAnsi="Book Antiqua" w:cs="SimSun"/>
          <w:sz w:val="24"/>
          <w:szCs w:val="24"/>
        </w:rPr>
        <w:t>, Samuel E. Multiple concentric ring sign in the ultrasonographic diagnosis of intussusception. </w:t>
      </w:r>
      <w:r w:rsidRPr="000E6C6A">
        <w:rPr>
          <w:rFonts w:ascii="Book Antiqua" w:eastAsia="SimSun" w:hAnsi="Book Antiqua" w:cs="SimSun"/>
          <w:i/>
          <w:iCs/>
          <w:sz w:val="24"/>
          <w:szCs w:val="24"/>
        </w:rPr>
        <w:t>Gastrointest Radiol</w:t>
      </w:r>
      <w:r w:rsidRPr="000E6C6A">
        <w:rPr>
          <w:rFonts w:ascii="Book Antiqua" w:eastAsia="SimSun" w:hAnsi="Book Antiqua" w:cs="SimSun"/>
          <w:sz w:val="24"/>
          <w:szCs w:val="24"/>
        </w:rPr>
        <w:t> 1978; </w:t>
      </w:r>
      <w:r w:rsidRPr="000E6C6A">
        <w:rPr>
          <w:rFonts w:ascii="Book Antiqua" w:eastAsia="SimSun" w:hAnsi="Book Antiqua" w:cs="SimSun"/>
          <w:b/>
          <w:bCs/>
          <w:sz w:val="24"/>
          <w:szCs w:val="24"/>
        </w:rPr>
        <w:t>3</w:t>
      </w:r>
      <w:r w:rsidRPr="000E6C6A">
        <w:rPr>
          <w:rFonts w:ascii="Book Antiqua" w:eastAsia="SimSun" w:hAnsi="Book Antiqua" w:cs="SimSun"/>
          <w:sz w:val="24"/>
          <w:szCs w:val="24"/>
        </w:rPr>
        <w:t>: 307-309 [PMID: 212339 DOI: 10.1007/BF01887084]</w:t>
      </w:r>
    </w:p>
    <w:p w14:paraId="2A225F6E"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61 </w:t>
      </w:r>
      <w:r w:rsidRPr="000E6C6A">
        <w:rPr>
          <w:rFonts w:ascii="Book Antiqua" w:eastAsia="SimSun" w:hAnsi="Book Antiqua" w:cs="SimSun"/>
          <w:b/>
          <w:bCs/>
          <w:sz w:val="24"/>
          <w:szCs w:val="24"/>
        </w:rPr>
        <w:t>Byrne AT</w:t>
      </w:r>
      <w:r w:rsidRPr="000E6C6A">
        <w:rPr>
          <w:rFonts w:ascii="Book Antiqua" w:eastAsia="SimSun" w:hAnsi="Book Antiqua" w:cs="SimSun"/>
          <w:sz w:val="24"/>
          <w:szCs w:val="24"/>
        </w:rPr>
        <w:t>, Geoghegan T, Govender P, Lyburn ID, Colhoun E, Torreggiani WC. The imaging of intussusception. </w:t>
      </w:r>
      <w:r w:rsidRPr="000E6C6A">
        <w:rPr>
          <w:rFonts w:ascii="Book Antiqua" w:eastAsia="SimSun" w:hAnsi="Book Antiqua" w:cs="SimSun"/>
          <w:i/>
          <w:iCs/>
          <w:sz w:val="24"/>
          <w:szCs w:val="24"/>
        </w:rPr>
        <w:t>Clin Radiol</w:t>
      </w:r>
      <w:r w:rsidRPr="000E6C6A">
        <w:rPr>
          <w:rFonts w:ascii="Book Antiqua" w:eastAsia="SimSun" w:hAnsi="Book Antiqua" w:cs="SimSun"/>
          <w:sz w:val="24"/>
          <w:szCs w:val="24"/>
        </w:rPr>
        <w:t> 2005; </w:t>
      </w:r>
      <w:r w:rsidRPr="000E6C6A">
        <w:rPr>
          <w:rFonts w:ascii="Book Antiqua" w:eastAsia="SimSun" w:hAnsi="Book Antiqua" w:cs="SimSun"/>
          <w:b/>
          <w:bCs/>
          <w:sz w:val="24"/>
          <w:szCs w:val="24"/>
        </w:rPr>
        <w:t>60</w:t>
      </w:r>
      <w:r w:rsidRPr="000E6C6A">
        <w:rPr>
          <w:rFonts w:ascii="Book Antiqua" w:eastAsia="SimSun" w:hAnsi="Book Antiqua" w:cs="SimSun"/>
          <w:sz w:val="24"/>
          <w:szCs w:val="24"/>
        </w:rPr>
        <w:t>: 39-46 [PMID: 15642291 DOI: 10.1016/j.crad.2004.07.007]</w:t>
      </w:r>
    </w:p>
    <w:p w14:paraId="03B3BE0E"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62 </w:t>
      </w:r>
      <w:r w:rsidRPr="000E6C6A">
        <w:rPr>
          <w:rFonts w:ascii="Book Antiqua" w:eastAsia="SimSun" w:hAnsi="Book Antiqua" w:cs="SimSun"/>
          <w:b/>
          <w:bCs/>
          <w:sz w:val="24"/>
          <w:szCs w:val="24"/>
        </w:rPr>
        <w:t>Baleato-González S</w:t>
      </w:r>
      <w:r w:rsidRPr="000E6C6A">
        <w:rPr>
          <w:rFonts w:ascii="Book Antiqua" w:eastAsia="SimSun" w:hAnsi="Book Antiqua" w:cs="SimSun"/>
          <w:sz w:val="24"/>
          <w:szCs w:val="24"/>
        </w:rPr>
        <w:t>, Vilanova JC, García-Figueiras R, Juez IB, Martínez de Alegría A. Intussusception in adults: what radiologists should know. </w:t>
      </w:r>
      <w:r w:rsidRPr="000E6C6A">
        <w:rPr>
          <w:rFonts w:ascii="Book Antiqua" w:eastAsia="SimSun" w:hAnsi="Book Antiqua" w:cs="SimSun"/>
          <w:i/>
          <w:iCs/>
          <w:sz w:val="24"/>
          <w:szCs w:val="24"/>
        </w:rPr>
        <w:t>Emerg Radiol</w:t>
      </w:r>
      <w:r w:rsidRPr="000E6C6A">
        <w:rPr>
          <w:rFonts w:ascii="Book Antiqua" w:eastAsia="SimSun" w:hAnsi="Book Antiqua" w:cs="SimSun"/>
          <w:sz w:val="24"/>
          <w:szCs w:val="24"/>
        </w:rPr>
        <w:t> 2012; </w:t>
      </w:r>
      <w:r w:rsidRPr="000E6C6A">
        <w:rPr>
          <w:rFonts w:ascii="Book Antiqua" w:eastAsia="SimSun" w:hAnsi="Book Antiqua" w:cs="SimSun"/>
          <w:b/>
          <w:bCs/>
          <w:sz w:val="24"/>
          <w:szCs w:val="24"/>
        </w:rPr>
        <w:t>19</w:t>
      </w:r>
      <w:r w:rsidRPr="000E6C6A">
        <w:rPr>
          <w:rFonts w:ascii="Book Antiqua" w:eastAsia="SimSun" w:hAnsi="Book Antiqua" w:cs="SimSun"/>
          <w:sz w:val="24"/>
          <w:szCs w:val="24"/>
        </w:rPr>
        <w:t>: 89-101 [PMID: 22200965 DOI: 10.1007/s10140-011-1006-z]</w:t>
      </w:r>
    </w:p>
    <w:p w14:paraId="218ED05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63 </w:t>
      </w:r>
      <w:r w:rsidRPr="000E6C6A">
        <w:rPr>
          <w:rFonts w:ascii="Book Antiqua" w:eastAsia="SimSun" w:hAnsi="Book Antiqua" w:cs="SimSun"/>
          <w:b/>
          <w:bCs/>
          <w:sz w:val="24"/>
          <w:szCs w:val="24"/>
        </w:rPr>
        <w:t>Torre LA</w:t>
      </w:r>
      <w:r w:rsidRPr="000E6C6A">
        <w:rPr>
          <w:rFonts w:ascii="Book Antiqua" w:eastAsia="SimSun" w:hAnsi="Book Antiqua" w:cs="SimSun"/>
          <w:sz w:val="24"/>
          <w:szCs w:val="24"/>
        </w:rPr>
        <w:t>, Bray F, Siegel RL, Ferlay J, Lortet-Tieulent J, Jemal A. Global cancer statistics, 2012. </w:t>
      </w:r>
      <w:r w:rsidRPr="000E6C6A">
        <w:rPr>
          <w:rFonts w:ascii="Book Antiqua" w:eastAsia="SimSun" w:hAnsi="Book Antiqua" w:cs="SimSun"/>
          <w:i/>
          <w:iCs/>
          <w:sz w:val="24"/>
          <w:szCs w:val="24"/>
        </w:rPr>
        <w:t>CA Cancer J Clin</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65</w:t>
      </w:r>
      <w:r w:rsidRPr="000E6C6A">
        <w:rPr>
          <w:rFonts w:ascii="Book Antiqua" w:eastAsia="SimSun" w:hAnsi="Book Antiqua" w:cs="SimSun"/>
          <w:sz w:val="24"/>
          <w:szCs w:val="24"/>
        </w:rPr>
        <w:t>: 87-108 [PMID: 25651787 DOI: 10.3322/caac.21262]</w:t>
      </w:r>
    </w:p>
    <w:p w14:paraId="7EDA73DC"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64 </w:t>
      </w:r>
      <w:r w:rsidRPr="000E6C6A">
        <w:rPr>
          <w:rFonts w:ascii="Book Antiqua" w:eastAsia="SimSun" w:hAnsi="Book Antiqua" w:cs="SimSun"/>
          <w:b/>
          <w:bCs/>
          <w:sz w:val="24"/>
          <w:szCs w:val="24"/>
        </w:rPr>
        <w:t>Martínez-Ares D</w:t>
      </w:r>
      <w:r w:rsidRPr="000E6C6A">
        <w:rPr>
          <w:rFonts w:ascii="Book Antiqua" w:eastAsia="SimSun" w:hAnsi="Book Antiqua" w:cs="SimSun"/>
          <w:sz w:val="24"/>
          <w:szCs w:val="24"/>
        </w:rPr>
        <w:t>, Martín-Granizo Barrenechea I, Souto-Ruzo J, Yáñez López J, Pallarés Peral A, Vázquez-Iglesias JL. The value of abdominal ultrasound in the diagnosis of colon cancer. </w:t>
      </w:r>
      <w:r w:rsidRPr="000E6C6A">
        <w:rPr>
          <w:rFonts w:ascii="Book Antiqua" w:eastAsia="SimSun" w:hAnsi="Book Antiqua" w:cs="SimSun"/>
          <w:i/>
          <w:iCs/>
          <w:sz w:val="24"/>
          <w:szCs w:val="24"/>
        </w:rPr>
        <w:t>Rev Esp Enferm Dig</w:t>
      </w:r>
      <w:r w:rsidRPr="000E6C6A">
        <w:rPr>
          <w:rFonts w:ascii="Book Antiqua" w:eastAsia="SimSun" w:hAnsi="Book Antiqua" w:cs="SimSun"/>
          <w:sz w:val="24"/>
          <w:szCs w:val="24"/>
        </w:rPr>
        <w:t> 2005; </w:t>
      </w:r>
      <w:r w:rsidRPr="000E6C6A">
        <w:rPr>
          <w:rFonts w:ascii="Book Antiqua" w:eastAsia="SimSun" w:hAnsi="Book Antiqua" w:cs="SimSun"/>
          <w:b/>
          <w:bCs/>
          <w:sz w:val="24"/>
          <w:szCs w:val="24"/>
        </w:rPr>
        <w:t>97</w:t>
      </w:r>
      <w:r w:rsidRPr="000E6C6A">
        <w:rPr>
          <w:rFonts w:ascii="Book Antiqua" w:eastAsia="SimSun" w:hAnsi="Book Antiqua" w:cs="SimSun"/>
          <w:sz w:val="24"/>
          <w:szCs w:val="24"/>
        </w:rPr>
        <w:t>: 877-886 [PMID: 16454607 DOI: 10.4321/S1130-01082005001200004]</w:t>
      </w:r>
    </w:p>
    <w:p w14:paraId="1D9BC73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65 </w:t>
      </w:r>
      <w:r w:rsidRPr="000E6C6A">
        <w:rPr>
          <w:rFonts w:ascii="Book Antiqua" w:eastAsia="SimSun" w:hAnsi="Book Antiqua" w:cs="SimSun"/>
          <w:b/>
          <w:bCs/>
          <w:sz w:val="24"/>
          <w:szCs w:val="24"/>
        </w:rPr>
        <w:t>Kekelidze M</w:t>
      </w:r>
      <w:r w:rsidRPr="000E6C6A">
        <w:rPr>
          <w:rFonts w:ascii="Book Antiqua" w:eastAsia="SimSun" w:hAnsi="Book Antiqua" w:cs="SimSun"/>
          <w:sz w:val="24"/>
          <w:szCs w:val="24"/>
        </w:rPr>
        <w:t>, D'Errico L, Pansini M, Tyndall A, Hohmann J. Colorectal cancer: current imaging methods and future perspectives for the diagnosis, staging and therapeutic response evaluation.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19</w:t>
      </w:r>
      <w:r w:rsidRPr="000E6C6A">
        <w:rPr>
          <w:rFonts w:ascii="Book Antiqua" w:eastAsia="SimSun" w:hAnsi="Book Antiqua" w:cs="SimSun"/>
          <w:sz w:val="24"/>
          <w:szCs w:val="24"/>
        </w:rPr>
        <w:t>: 8502-8514 [PMID: 24379567 DOI: 10.3748/wjg.v19.i46.8502]</w:t>
      </w:r>
    </w:p>
    <w:p w14:paraId="7C367267"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66 </w:t>
      </w:r>
      <w:r w:rsidRPr="000E6C6A">
        <w:rPr>
          <w:rFonts w:ascii="Book Antiqua" w:eastAsia="SimSun" w:hAnsi="Book Antiqua" w:cs="SimSun"/>
          <w:b/>
          <w:bCs/>
          <w:sz w:val="24"/>
          <w:szCs w:val="24"/>
        </w:rPr>
        <w:t>Mainenti PP</w:t>
      </w:r>
      <w:r w:rsidRPr="000E6C6A">
        <w:rPr>
          <w:rFonts w:ascii="Book Antiqua" w:eastAsia="SimSun" w:hAnsi="Book Antiqua" w:cs="SimSun"/>
          <w:sz w:val="24"/>
          <w:szCs w:val="24"/>
        </w:rPr>
        <w:t>, Romano F, Pizzuti L, Segreto S, Storto G, Mannelli L, Imbriaco M, Camera L, Maurea S. Non-invasive diagnostic imaging of colorectal liver metastases. </w:t>
      </w:r>
      <w:r w:rsidRPr="000E6C6A">
        <w:rPr>
          <w:rFonts w:ascii="Book Antiqua" w:eastAsia="SimSun" w:hAnsi="Book Antiqua" w:cs="SimSun"/>
          <w:i/>
          <w:iCs/>
          <w:sz w:val="24"/>
          <w:szCs w:val="24"/>
        </w:rPr>
        <w:t>World J Radiol</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7</w:t>
      </w:r>
      <w:r w:rsidRPr="000E6C6A">
        <w:rPr>
          <w:rFonts w:ascii="Book Antiqua" w:eastAsia="SimSun" w:hAnsi="Book Antiqua" w:cs="SimSun"/>
          <w:sz w:val="24"/>
          <w:szCs w:val="24"/>
        </w:rPr>
        <w:t>: 157-169 [PMID: 26217455 DOI: 10.4329/wjr.v7.i7.157]</w:t>
      </w:r>
    </w:p>
    <w:p w14:paraId="4FCFC90F"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67 </w:t>
      </w:r>
      <w:r w:rsidRPr="000E6C6A">
        <w:rPr>
          <w:rFonts w:ascii="Book Antiqua" w:eastAsia="SimSun" w:hAnsi="Book Antiqua" w:cs="SimSun"/>
          <w:b/>
          <w:bCs/>
          <w:sz w:val="24"/>
          <w:szCs w:val="24"/>
        </w:rPr>
        <w:t>Vialle R</w:t>
      </w:r>
      <w:r w:rsidRPr="000E6C6A">
        <w:rPr>
          <w:rFonts w:ascii="Book Antiqua" w:eastAsia="SimSun" w:hAnsi="Book Antiqua" w:cs="SimSun"/>
          <w:sz w:val="24"/>
          <w:szCs w:val="24"/>
        </w:rPr>
        <w:t xml:space="preserve">, Boucebci S, Richer JP, Velasco S, Herpe G, Vesselle G, Ingrand P, Tasu JP. Preoperative detection of hepatic metastases from colorectal cancer: Prospective </w:t>
      </w:r>
      <w:r w:rsidRPr="000E6C6A">
        <w:rPr>
          <w:rFonts w:ascii="Book Antiqua" w:eastAsia="SimSun" w:hAnsi="Book Antiqua" w:cs="SimSun"/>
          <w:sz w:val="24"/>
          <w:szCs w:val="24"/>
        </w:rPr>
        <w:lastRenderedPageBreak/>
        <w:t>comparison of contrast-enhanced ultrasound and multidetector-row computed tomography (MDCT). </w:t>
      </w:r>
      <w:r w:rsidRPr="000E6C6A">
        <w:rPr>
          <w:rFonts w:ascii="Book Antiqua" w:eastAsia="SimSun" w:hAnsi="Book Antiqua" w:cs="SimSun"/>
          <w:i/>
          <w:iCs/>
          <w:sz w:val="24"/>
          <w:szCs w:val="24"/>
        </w:rPr>
        <w:t>Diagn Interv Imaging</w:t>
      </w:r>
      <w:r w:rsidRPr="000E6C6A">
        <w:rPr>
          <w:rFonts w:ascii="Book Antiqua" w:eastAsia="SimSun" w:hAnsi="Book Antiqua" w:cs="SimSun"/>
          <w:sz w:val="24"/>
          <w:szCs w:val="24"/>
        </w:rPr>
        <w:t> 2016; </w:t>
      </w:r>
      <w:r w:rsidRPr="000E6C6A">
        <w:rPr>
          <w:rFonts w:ascii="Book Antiqua" w:eastAsia="SimSun" w:hAnsi="Book Antiqua" w:cs="SimSun"/>
          <w:b/>
          <w:bCs/>
          <w:sz w:val="24"/>
          <w:szCs w:val="24"/>
        </w:rPr>
        <w:t>97</w:t>
      </w:r>
      <w:r w:rsidRPr="000E6C6A">
        <w:rPr>
          <w:rFonts w:ascii="Book Antiqua" w:eastAsia="SimSun" w:hAnsi="Book Antiqua" w:cs="SimSun"/>
          <w:sz w:val="24"/>
          <w:szCs w:val="24"/>
        </w:rPr>
        <w:t>: 851-855 [PMID: 27132590 DOI: 10.1016/j.diii.2015.11.017]</w:t>
      </w:r>
    </w:p>
    <w:p w14:paraId="71613703"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68 </w:t>
      </w:r>
      <w:r w:rsidRPr="000E6C6A">
        <w:rPr>
          <w:rFonts w:ascii="Book Antiqua" w:eastAsia="SimSun" w:hAnsi="Book Antiqua" w:cs="SimSun"/>
          <w:b/>
          <w:bCs/>
          <w:sz w:val="24"/>
          <w:szCs w:val="24"/>
        </w:rPr>
        <w:t>Câr</w:t>
      </w:r>
      <w:r w:rsidRPr="000E6C6A">
        <w:rPr>
          <w:rFonts w:ascii="Times New Roman" w:eastAsia="SimSun" w:hAnsi="Times New Roman"/>
          <w:b/>
          <w:bCs/>
          <w:sz w:val="24"/>
          <w:szCs w:val="24"/>
        </w:rPr>
        <w:t>ț</w:t>
      </w:r>
      <w:r w:rsidRPr="000E6C6A">
        <w:rPr>
          <w:rFonts w:ascii="Book Antiqua" w:eastAsia="SimSun" w:hAnsi="Book Antiqua" w:cs="SimSun"/>
          <w:b/>
          <w:bCs/>
          <w:sz w:val="24"/>
          <w:szCs w:val="24"/>
        </w:rPr>
        <w:t>ân</w:t>
      </w:r>
      <w:r w:rsidRPr="000E6C6A">
        <w:rPr>
          <w:rFonts w:ascii="Book Antiqua" w:eastAsia="MS Mincho" w:hAnsi="Book Antiqua" w:cs="MS Mincho"/>
          <w:b/>
          <w:bCs/>
          <w:sz w:val="24"/>
          <w:szCs w:val="24"/>
        </w:rPr>
        <w:t>ă</w:t>
      </w:r>
      <w:r w:rsidRPr="000E6C6A">
        <w:rPr>
          <w:rFonts w:ascii="Book Antiqua" w:eastAsia="SimSun" w:hAnsi="Book Antiqua" w:cs="SimSun"/>
          <w:b/>
          <w:bCs/>
          <w:sz w:val="24"/>
          <w:szCs w:val="24"/>
        </w:rPr>
        <w:t xml:space="preserve"> ET</w:t>
      </w:r>
      <w:r w:rsidRPr="000E6C6A">
        <w:rPr>
          <w:rFonts w:ascii="Book Antiqua" w:eastAsia="SimSun" w:hAnsi="Book Antiqua" w:cs="SimSun"/>
          <w:sz w:val="24"/>
          <w:szCs w:val="24"/>
        </w:rPr>
        <w:t>, Gheonea DI, S</w:t>
      </w:r>
      <w:r w:rsidRPr="000E6C6A">
        <w:rPr>
          <w:rFonts w:ascii="Book Antiqua" w:eastAsia="MS Mincho" w:hAnsi="Book Antiqua" w:cs="MS Mincho"/>
          <w:sz w:val="24"/>
          <w:szCs w:val="24"/>
        </w:rPr>
        <w:t>ă</w:t>
      </w:r>
      <w:r w:rsidRPr="000E6C6A">
        <w:rPr>
          <w:rFonts w:ascii="Book Antiqua" w:eastAsia="SimSun" w:hAnsi="Book Antiqua" w:cs="SimSun"/>
          <w:sz w:val="24"/>
          <w:szCs w:val="24"/>
        </w:rPr>
        <w:t>ftoiu A. Advances in endoscopic ultrasound imaging of colorectal diseases.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2016; </w:t>
      </w:r>
      <w:r w:rsidRPr="000E6C6A">
        <w:rPr>
          <w:rFonts w:ascii="Book Antiqua" w:eastAsia="SimSun" w:hAnsi="Book Antiqua" w:cs="SimSun"/>
          <w:b/>
          <w:bCs/>
          <w:sz w:val="24"/>
          <w:szCs w:val="24"/>
        </w:rPr>
        <w:t>22</w:t>
      </w:r>
      <w:r w:rsidRPr="000E6C6A">
        <w:rPr>
          <w:rFonts w:ascii="Book Antiqua" w:eastAsia="SimSun" w:hAnsi="Book Antiqua" w:cs="SimSun"/>
          <w:sz w:val="24"/>
          <w:szCs w:val="24"/>
        </w:rPr>
        <w:t>: 1756-1766 [PMID: 26855535 DOI: 10.3748/wjg.v22.i5.1756]</w:t>
      </w:r>
    </w:p>
    <w:p w14:paraId="398863E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69 </w:t>
      </w:r>
      <w:r w:rsidRPr="000E6C6A">
        <w:rPr>
          <w:rFonts w:ascii="Book Antiqua" w:eastAsia="SimSun" w:hAnsi="Book Antiqua" w:cs="SimSun"/>
          <w:b/>
          <w:bCs/>
          <w:sz w:val="24"/>
          <w:szCs w:val="24"/>
        </w:rPr>
        <w:t>Heo SH</w:t>
      </w:r>
      <w:r w:rsidRPr="000E6C6A">
        <w:rPr>
          <w:rFonts w:ascii="Book Antiqua" w:eastAsia="SimSun" w:hAnsi="Book Antiqua" w:cs="SimSun"/>
          <w:sz w:val="24"/>
          <w:szCs w:val="24"/>
        </w:rPr>
        <w:t>, Kim JW, Shin SS, Jeong YY, Kang HK. Multimodal imaging evaluation in staging of rectal cancer.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20</w:t>
      </w:r>
      <w:r w:rsidRPr="000E6C6A">
        <w:rPr>
          <w:rFonts w:ascii="Book Antiqua" w:eastAsia="SimSun" w:hAnsi="Book Antiqua" w:cs="SimSun"/>
          <w:sz w:val="24"/>
          <w:szCs w:val="24"/>
        </w:rPr>
        <w:t>: 4244-4255 [PMID: 24764662 DOI: 10.3748/wjg.v20.i15.4244]</w:t>
      </w:r>
    </w:p>
    <w:p w14:paraId="406C76E5"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70 </w:t>
      </w:r>
      <w:r w:rsidRPr="000E6C6A">
        <w:rPr>
          <w:rFonts w:ascii="Book Antiqua" w:eastAsia="SimSun" w:hAnsi="Book Antiqua" w:cs="SimSun"/>
          <w:b/>
          <w:bCs/>
          <w:sz w:val="24"/>
          <w:szCs w:val="24"/>
        </w:rPr>
        <w:t>Bipat S</w:t>
      </w:r>
      <w:r w:rsidRPr="000E6C6A">
        <w:rPr>
          <w:rFonts w:ascii="Book Antiqua" w:eastAsia="SimSun" w:hAnsi="Book Antiqua" w:cs="SimSun"/>
          <w:sz w:val="24"/>
          <w:szCs w:val="24"/>
        </w:rPr>
        <w:t>, Glas AS, Slors FJ, Zwinderman AH, Bossuyt PM, Stoker J. Rectal cancer: local staging and assessment of lymph node involvement with endoluminal US, CT, and MR imaging--a meta-analysis. </w:t>
      </w:r>
      <w:r w:rsidRPr="000E6C6A">
        <w:rPr>
          <w:rFonts w:ascii="Book Antiqua" w:eastAsia="SimSun" w:hAnsi="Book Antiqua" w:cs="SimSun"/>
          <w:i/>
          <w:iCs/>
          <w:sz w:val="24"/>
          <w:szCs w:val="24"/>
        </w:rPr>
        <w:t>Radiology</w:t>
      </w:r>
      <w:r w:rsidRPr="000E6C6A">
        <w:rPr>
          <w:rFonts w:ascii="Book Antiqua" w:eastAsia="SimSun" w:hAnsi="Book Antiqua" w:cs="SimSun"/>
          <w:sz w:val="24"/>
          <w:szCs w:val="24"/>
        </w:rPr>
        <w:t> 2004; </w:t>
      </w:r>
      <w:r w:rsidRPr="000E6C6A">
        <w:rPr>
          <w:rFonts w:ascii="Book Antiqua" w:eastAsia="SimSun" w:hAnsi="Book Antiqua" w:cs="SimSun"/>
          <w:b/>
          <w:bCs/>
          <w:sz w:val="24"/>
          <w:szCs w:val="24"/>
        </w:rPr>
        <w:t>232</w:t>
      </w:r>
      <w:r w:rsidRPr="000E6C6A">
        <w:rPr>
          <w:rFonts w:ascii="Book Antiqua" w:eastAsia="SimSun" w:hAnsi="Book Antiqua" w:cs="SimSun"/>
          <w:sz w:val="24"/>
          <w:szCs w:val="24"/>
        </w:rPr>
        <w:t>: 773-783 [PMID: 15273331 DOI: 10.1148/radiol.2323031368]</w:t>
      </w:r>
    </w:p>
    <w:p w14:paraId="1C1A05F6"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71 </w:t>
      </w:r>
      <w:r w:rsidRPr="000E6C6A">
        <w:rPr>
          <w:rFonts w:ascii="Book Antiqua" w:eastAsia="SimSun" w:hAnsi="Book Antiqua" w:cs="SimSun"/>
          <w:b/>
          <w:bCs/>
          <w:sz w:val="24"/>
          <w:szCs w:val="24"/>
        </w:rPr>
        <w:t>Lutz MP</w:t>
      </w:r>
      <w:r w:rsidRPr="000E6C6A">
        <w:rPr>
          <w:rFonts w:ascii="Book Antiqua" w:eastAsia="SimSun" w:hAnsi="Book Antiqua" w:cs="SimSun"/>
          <w:sz w:val="24"/>
          <w:szCs w:val="24"/>
        </w:rPr>
        <w:t>, Zalcberg JR, Glynne-Jones R, Ruers T, Ducreux M, Arnold D, Aust D, Brown G, Bujko K, Cunningham C, Evrard S, Folprecht G, Gerard JP, Habr-Gama A, Haustermans K, Holm T, Kuhlmann KF, Lordick F, Mentha G, Moehler M, Nagtegaal ID, Pigazzi A, Puciarelli S, Roth A, Rutten H, Schmoll HJ, Sorbye H, Van Cutsem E, Weitz J, Otto F. Second St. Gallen European Organisation for Research and Treatment of Cancer Gastrointestinal Cancer Conference: consensus recommendations on controversial issues in the primary treatment of rectal cancer. </w:t>
      </w:r>
      <w:r w:rsidRPr="000E6C6A">
        <w:rPr>
          <w:rFonts w:ascii="Book Antiqua" w:eastAsia="SimSun" w:hAnsi="Book Antiqua" w:cs="SimSun"/>
          <w:i/>
          <w:iCs/>
          <w:sz w:val="24"/>
          <w:szCs w:val="24"/>
        </w:rPr>
        <w:t>Eur J Cancer</w:t>
      </w:r>
      <w:r w:rsidRPr="000E6C6A">
        <w:rPr>
          <w:rFonts w:ascii="Book Antiqua" w:eastAsia="SimSun" w:hAnsi="Book Antiqua" w:cs="SimSun"/>
          <w:sz w:val="24"/>
          <w:szCs w:val="24"/>
        </w:rPr>
        <w:t> 2016; </w:t>
      </w:r>
      <w:r w:rsidRPr="000E6C6A">
        <w:rPr>
          <w:rFonts w:ascii="Book Antiqua" w:eastAsia="SimSun" w:hAnsi="Book Antiqua" w:cs="SimSun"/>
          <w:b/>
          <w:bCs/>
          <w:sz w:val="24"/>
          <w:szCs w:val="24"/>
        </w:rPr>
        <w:t>63</w:t>
      </w:r>
      <w:r w:rsidRPr="000E6C6A">
        <w:rPr>
          <w:rFonts w:ascii="Book Antiqua" w:eastAsia="SimSun" w:hAnsi="Book Antiqua" w:cs="SimSun"/>
          <w:sz w:val="24"/>
          <w:szCs w:val="24"/>
        </w:rPr>
        <w:t>: 11-24 [PMID: 27254838 DOI: 10.1016/j.ejca.2016.04.010]</w:t>
      </w:r>
    </w:p>
    <w:p w14:paraId="2D636EE2"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72 </w:t>
      </w:r>
      <w:r w:rsidRPr="000E6C6A">
        <w:rPr>
          <w:rFonts w:ascii="Book Antiqua" w:eastAsia="SimSun" w:hAnsi="Book Antiqua" w:cs="SimSun"/>
          <w:b/>
          <w:bCs/>
          <w:sz w:val="24"/>
          <w:szCs w:val="24"/>
        </w:rPr>
        <w:t>Li L</w:t>
      </w:r>
      <w:r w:rsidRPr="000E6C6A">
        <w:rPr>
          <w:rFonts w:ascii="Book Antiqua" w:eastAsia="SimSun" w:hAnsi="Book Antiqua" w:cs="SimSun"/>
          <w:sz w:val="24"/>
          <w:szCs w:val="24"/>
        </w:rPr>
        <w:t>, Chen S, Wang K, Huang J, Liu L, Wei S, Gao HY. Diagnostic Value of Endorectal Ultrasound in Preoperative Assessment of Lymph Node Involvement in Colorectal Cancer: a Meta-analysis. </w:t>
      </w:r>
      <w:r w:rsidRPr="000E6C6A">
        <w:rPr>
          <w:rFonts w:ascii="Book Antiqua" w:eastAsia="SimSun" w:hAnsi="Book Antiqua" w:cs="SimSun"/>
          <w:i/>
          <w:iCs/>
          <w:sz w:val="24"/>
          <w:szCs w:val="24"/>
        </w:rPr>
        <w:t>Asian Pac J Cancer Prev</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16</w:t>
      </w:r>
      <w:r w:rsidRPr="000E6C6A">
        <w:rPr>
          <w:rFonts w:ascii="Book Antiqua" w:eastAsia="SimSun" w:hAnsi="Book Antiqua" w:cs="SimSun"/>
          <w:sz w:val="24"/>
          <w:szCs w:val="24"/>
        </w:rPr>
        <w:t>: 3485-3491 [PMID: 25921166 DOI: 10.7314/APJCP.2015.16.8.3485]</w:t>
      </w:r>
    </w:p>
    <w:p w14:paraId="5AA196A3"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73 </w:t>
      </w:r>
      <w:r w:rsidRPr="000E6C6A">
        <w:rPr>
          <w:rFonts w:ascii="Book Antiqua" w:eastAsia="SimSun" w:hAnsi="Book Antiqua" w:cs="SimSun"/>
          <w:b/>
          <w:bCs/>
          <w:sz w:val="24"/>
          <w:szCs w:val="24"/>
        </w:rPr>
        <w:t>Kaur H</w:t>
      </w:r>
      <w:r w:rsidRPr="000E6C6A">
        <w:rPr>
          <w:rFonts w:ascii="Book Antiqua" w:eastAsia="SimSun" w:hAnsi="Book Antiqua" w:cs="SimSun"/>
          <w:sz w:val="24"/>
          <w:szCs w:val="24"/>
        </w:rPr>
        <w:t>, Choi H, You YN, Rauch GM, Jensen CT, Hou P, Chang GJ, Skibber JM, Ernst RD. MR imaging for preoperative evaluation of primary rectal cancer: practical considerations. </w:t>
      </w:r>
      <w:r w:rsidRPr="000E6C6A">
        <w:rPr>
          <w:rFonts w:ascii="Book Antiqua" w:eastAsia="SimSun" w:hAnsi="Book Antiqua" w:cs="SimSun"/>
          <w:i/>
          <w:iCs/>
          <w:sz w:val="24"/>
          <w:szCs w:val="24"/>
        </w:rPr>
        <w:t>Radiographics</w:t>
      </w:r>
      <w:r w:rsidRPr="000E6C6A">
        <w:rPr>
          <w:rFonts w:ascii="Book Antiqua" w:eastAsia="SimSun" w:hAnsi="Book Antiqua" w:cs="SimSun"/>
          <w:sz w:val="24"/>
          <w:szCs w:val="24"/>
        </w:rPr>
        <w:t> </w:t>
      </w:r>
      <w:r>
        <w:rPr>
          <w:rFonts w:ascii="Book Antiqua" w:eastAsia="SimSun" w:hAnsi="Book Antiqua" w:cs="SimSun" w:hint="eastAsia"/>
          <w:sz w:val="24"/>
          <w:szCs w:val="24"/>
        </w:rPr>
        <w:t>2012</w:t>
      </w:r>
      <w:r w:rsidRPr="000E6C6A">
        <w:rPr>
          <w:rFonts w:ascii="Book Antiqua" w:eastAsia="SimSun" w:hAnsi="Book Antiqua" w:cs="SimSun"/>
          <w:sz w:val="24"/>
          <w:szCs w:val="24"/>
        </w:rPr>
        <w:t>; </w:t>
      </w:r>
      <w:r w:rsidRPr="000E6C6A">
        <w:rPr>
          <w:rFonts w:ascii="Book Antiqua" w:eastAsia="SimSun" w:hAnsi="Book Antiqua" w:cs="SimSun"/>
          <w:b/>
          <w:bCs/>
          <w:sz w:val="24"/>
          <w:szCs w:val="24"/>
        </w:rPr>
        <w:t>32</w:t>
      </w:r>
      <w:r w:rsidRPr="000E6C6A">
        <w:rPr>
          <w:rFonts w:ascii="Book Antiqua" w:eastAsia="SimSun" w:hAnsi="Book Antiqua" w:cs="SimSun"/>
          <w:sz w:val="24"/>
          <w:szCs w:val="24"/>
        </w:rPr>
        <w:t>: 389-409 [PMID: 22411939 DOI: 10.1148/rg.322115122]</w:t>
      </w:r>
    </w:p>
    <w:p w14:paraId="041CD072"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74 </w:t>
      </w:r>
      <w:r w:rsidRPr="000E6C6A">
        <w:rPr>
          <w:rFonts w:ascii="Book Antiqua" w:eastAsia="SimSun" w:hAnsi="Book Antiqua" w:cs="SimSun"/>
          <w:b/>
          <w:bCs/>
          <w:sz w:val="24"/>
          <w:szCs w:val="24"/>
        </w:rPr>
        <w:t>Kav T</w:t>
      </w:r>
      <w:r w:rsidRPr="000E6C6A">
        <w:rPr>
          <w:rFonts w:ascii="Book Antiqua" w:eastAsia="SimSun" w:hAnsi="Book Antiqua" w:cs="SimSun"/>
          <w:sz w:val="24"/>
          <w:szCs w:val="24"/>
        </w:rPr>
        <w:t>, Bayraktar Y. How useful is rectal endosonography in the staging of rectal cancer? </w:t>
      </w:r>
      <w:r w:rsidRPr="000E6C6A">
        <w:rPr>
          <w:rFonts w:ascii="Book Antiqua" w:eastAsia="SimSun" w:hAnsi="Book Antiqua" w:cs="SimSun"/>
          <w:i/>
          <w:iCs/>
          <w:sz w:val="24"/>
          <w:szCs w:val="24"/>
        </w:rPr>
        <w:t>World J Gastroenterol</w:t>
      </w:r>
      <w:r w:rsidRPr="000E6C6A">
        <w:rPr>
          <w:rFonts w:ascii="Book Antiqua" w:eastAsia="SimSun" w:hAnsi="Book Antiqua" w:cs="SimSun"/>
          <w:sz w:val="24"/>
          <w:szCs w:val="24"/>
        </w:rPr>
        <w:t> 2010; </w:t>
      </w:r>
      <w:r w:rsidRPr="000E6C6A">
        <w:rPr>
          <w:rFonts w:ascii="Book Antiqua" w:eastAsia="SimSun" w:hAnsi="Book Antiqua" w:cs="SimSun"/>
          <w:b/>
          <w:bCs/>
          <w:sz w:val="24"/>
          <w:szCs w:val="24"/>
        </w:rPr>
        <w:t>16</w:t>
      </w:r>
      <w:r w:rsidRPr="000E6C6A">
        <w:rPr>
          <w:rFonts w:ascii="Book Antiqua" w:eastAsia="SimSun" w:hAnsi="Book Antiqua" w:cs="SimSun"/>
          <w:sz w:val="24"/>
          <w:szCs w:val="24"/>
        </w:rPr>
        <w:t>: 691-697 [PMID: 20135716 DOI: 10.3748/wjg.v16.i6.691]</w:t>
      </w:r>
    </w:p>
    <w:p w14:paraId="60756819"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75 </w:t>
      </w:r>
      <w:r w:rsidRPr="000E6C6A">
        <w:rPr>
          <w:rFonts w:ascii="Book Antiqua" w:eastAsia="SimSun" w:hAnsi="Book Antiqua" w:cs="SimSun"/>
          <w:b/>
          <w:bCs/>
          <w:sz w:val="24"/>
          <w:szCs w:val="24"/>
        </w:rPr>
        <w:t>Maleki Z</w:t>
      </w:r>
      <w:r w:rsidRPr="000E6C6A">
        <w:rPr>
          <w:rFonts w:ascii="Book Antiqua" w:eastAsia="SimSun" w:hAnsi="Book Antiqua" w:cs="SimSun"/>
          <w:sz w:val="24"/>
          <w:szCs w:val="24"/>
        </w:rPr>
        <w:t>, Erozan Y, Geddes S, Li QK. Endorectal ultrasound-guided fine-needle aspiration: a useful diagnostic tool for perirectal and intraluminal lesions. </w:t>
      </w:r>
      <w:r w:rsidRPr="000E6C6A">
        <w:rPr>
          <w:rFonts w:ascii="Book Antiqua" w:eastAsia="SimSun" w:hAnsi="Book Antiqua" w:cs="SimSun"/>
          <w:i/>
          <w:iCs/>
          <w:sz w:val="24"/>
          <w:szCs w:val="24"/>
        </w:rPr>
        <w:t>Acta Cytol</w:t>
      </w:r>
      <w:r w:rsidRPr="000E6C6A">
        <w:rPr>
          <w:rFonts w:ascii="Book Antiqua" w:eastAsia="SimSun" w:hAnsi="Book Antiqua" w:cs="SimSun"/>
          <w:sz w:val="24"/>
          <w:szCs w:val="24"/>
        </w:rPr>
        <w:t> 2013; </w:t>
      </w:r>
      <w:r w:rsidRPr="000E6C6A">
        <w:rPr>
          <w:rFonts w:ascii="Book Antiqua" w:eastAsia="SimSun" w:hAnsi="Book Antiqua" w:cs="SimSun"/>
          <w:b/>
          <w:bCs/>
          <w:sz w:val="24"/>
          <w:szCs w:val="24"/>
        </w:rPr>
        <w:t>57</w:t>
      </w:r>
      <w:r w:rsidRPr="000E6C6A">
        <w:rPr>
          <w:rFonts w:ascii="Book Antiqua" w:eastAsia="SimSun" w:hAnsi="Book Antiqua" w:cs="SimSun"/>
          <w:sz w:val="24"/>
          <w:szCs w:val="24"/>
        </w:rPr>
        <w:t>: 9-18 [PMID: 23221104 DOI: 10.1159/000342919]</w:t>
      </w:r>
    </w:p>
    <w:p w14:paraId="13277A4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76 </w:t>
      </w:r>
      <w:r w:rsidRPr="000E6C6A">
        <w:rPr>
          <w:rFonts w:ascii="Book Antiqua" w:eastAsia="SimSun" w:hAnsi="Book Antiqua" w:cs="SimSun"/>
          <w:b/>
          <w:bCs/>
          <w:sz w:val="24"/>
          <w:szCs w:val="24"/>
        </w:rPr>
        <w:t>Gersak MM</w:t>
      </w:r>
      <w:r w:rsidRPr="000E6C6A">
        <w:rPr>
          <w:rFonts w:ascii="Book Antiqua" w:eastAsia="SimSun" w:hAnsi="Book Antiqua" w:cs="SimSun"/>
          <w:sz w:val="24"/>
          <w:szCs w:val="24"/>
        </w:rPr>
        <w:t>, Badea R, Graur F, Hajja NA, Furcea L, Dudea SM. Endoscopic ultrasound for the characterization and staging of rectal cancer. Current state of the method. Technological advances and perspectives. </w:t>
      </w:r>
      <w:r w:rsidRPr="000E6C6A">
        <w:rPr>
          <w:rFonts w:ascii="Book Antiqua" w:eastAsia="SimSun" w:hAnsi="Book Antiqua" w:cs="SimSun"/>
          <w:i/>
          <w:iCs/>
          <w:sz w:val="24"/>
          <w:szCs w:val="24"/>
        </w:rPr>
        <w:t>Med Ultrason</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227-234 [PMID: 26052575 DOI: 10.11152/mu.2013.2066.172.gsk]</w:t>
      </w:r>
    </w:p>
    <w:p w14:paraId="6C89A3B1"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77 </w:t>
      </w:r>
      <w:r w:rsidRPr="000E6C6A">
        <w:rPr>
          <w:rFonts w:ascii="Book Antiqua" w:eastAsia="SimSun" w:hAnsi="Book Antiqua" w:cs="SimSun"/>
          <w:b/>
          <w:bCs/>
          <w:sz w:val="24"/>
          <w:szCs w:val="24"/>
        </w:rPr>
        <w:t>Vanagunas A</w:t>
      </w:r>
      <w:r w:rsidRPr="000E6C6A">
        <w:rPr>
          <w:rFonts w:ascii="Book Antiqua" w:eastAsia="SimSun" w:hAnsi="Book Antiqua" w:cs="SimSun"/>
          <w:sz w:val="24"/>
          <w:szCs w:val="24"/>
        </w:rPr>
        <w:t>, Lin DE, Stryker SJ. Accuracy of endoscopic ultrasound for restaging rectal cancer following neoadjuvant chemoradiation therapy. </w:t>
      </w:r>
      <w:r w:rsidRPr="000E6C6A">
        <w:rPr>
          <w:rFonts w:ascii="Book Antiqua" w:eastAsia="SimSun" w:hAnsi="Book Antiqua" w:cs="SimSun"/>
          <w:i/>
          <w:iCs/>
          <w:sz w:val="24"/>
          <w:szCs w:val="24"/>
        </w:rPr>
        <w:t>Am J Gastroenterol</w:t>
      </w:r>
      <w:r w:rsidRPr="000E6C6A">
        <w:rPr>
          <w:rFonts w:ascii="Book Antiqua" w:eastAsia="SimSun" w:hAnsi="Book Antiqua" w:cs="SimSun"/>
          <w:sz w:val="24"/>
          <w:szCs w:val="24"/>
        </w:rPr>
        <w:t> 2004; </w:t>
      </w:r>
      <w:r w:rsidRPr="000E6C6A">
        <w:rPr>
          <w:rFonts w:ascii="Book Antiqua" w:eastAsia="SimSun" w:hAnsi="Book Antiqua" w:cs="SimSun"/>
          <w:b/>
          <w:bCs/>
          <w:sz w:val="24"/>
          <w:szCs w:val="24"/>
        </w:rPr>
        <w:t>99</w:t>
      </w:r>
      <w:r w:rsidRPr="000E6C6A">
        <w:rPr>
          <w:rFonts w:ascii="Book Antiqua" w:eastAsia="SimSun" w:hAnsi="Book Antiqua" w:cs="SimSun"/>
          <w:sz w:val="24"/>
          <w:szCs w:val="24"/>
        </w:rPr>
        <w:t>: 109-112 [PMID: 14687151 DOI: 10.1097/DCR.0b013e31821c4a60]</w:t>
      </w:r>
    </w:p>
    <w:p w14:paraId="7759B136"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78 </w:t>
      </w:r>
      <w:r w:rsidRPr="000E6C6A">
        <w:rPr>
          <w:rFonts w:ascii="Book Antiqua" w:eastAsia="SimSun" w:hAnsi="Book Antiqua" w:cs="SimSun"/>
          <w:b/>
          <w:bCs/>
          <w:sz w:val="24"/>
          <w:szCs w:val="24"/>
        </w:rPr>
        <w:t>Gavioli M</w:t>
      </w:r>
      <w:r w:rsidRPr="000E6C6A">
        <w:rPr>
          <w:rFonts w:ascii="Book Antiqua" w:eastAsia="SimSun" w:hAnsi="Book Antiqua" w:cs="SimSun"/>
          <w:sz w:val="24"/>
          <w:szCs w:val="24"/>
        </w:rPr>
        <w:t>, Bagni A, Piccagli I, Fundaro S, Natalini G. Usefulness of endorectal ultrasound after preoperative radiotherapy in rectal cancer: comparison between sonographic and histopathologic changes.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2000; </w:t>
      </w:r>
      <w:r w:rsidRPr="000E6C6A">
        <w:rPr>
          <w:rFonts w:ascii="Book Antiqua" w:eastAsia="SimSun" w:hAnsi="Book Antiqua" w:cs="SimSun"/>
          <w:b/>
          <w:bCs/>
          <w:sz w:val="24"/>
          <w:szCs w:val="24"/>
        </w:rPr>
        <w:t>43</w:t>
      </w:r>
      <w:r w:rsidRPr="000E6C6A">
        <w:rPr>
          <w:rFonts w:ascii="Book Antiqua" w:eastAsia="SimSun" w:hAnsi="Book Antiqua" w:cs="SimSun"/>
          <w:sz w:val="24"/>
          <w:szCs w:val="24"/>
        </w:rPr>
        <w:t>: 1075-1083 [PMID: 10950005 DOI: 10.1007/BF02236553]</w:t>
      </w:r>
    </w:p>
    <w:p w14:paraId="46F064D2"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79 </w:t>
      </w:r>
      <w:r w:rsidRPr="000E6C6A">
        <w:rPr>
          <w:rFonts w:ascii="Book Antiqua" w:eastAsia="SimSun" w:hAnsi="Book Antiqua" w:cs="SimSun"/>
          <w:b/>
          <w:bCs/>
          <w:sz w:val="24"/>
          <w:szCs w:val="24"/>
        </w:rPr>
        <w:t>Memon S</w:t>
      </w:r>
      <w:r w:rsidRPr="000E6C6A">
        <w:rPr>
          <w:rFonts w:ascii="Book Antiqua" w:eastAsia="SimSun" w:hAnsi="Book Antiqua" w:cs="SimSun"/>
          <w:sz w:val="24"/>
          <w:szCs w:val="24"/>
        </w:rPr>
        <w:t>, Lynch AC, Bressel M, Wise AG, Heriot AG. Systematic review and meta-analysis of the accuracy of MRI and endorectal ultrasound in the restaging and response assessment of rectal cancer following neoadjuvant therapy. </w:t>
      </w:r>
      <w:r w:rsidRPr="000E6C6A">
        <w:rPr>
          <w:rFonts w:ascii="Book Antiqua" w:eastAsia="SimSun" w:hAnsi="Book Antiqua" w:cs="SimSun"/>
          <w:i/>
          <w:iCs/>
          <w:sz w:val="24"/>
          <w:szCs w:val="24"/>
        </w:rPr>
        <w:t>Colorectal Dis</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748-761 [PMID: 25891148 DOI: 10.1111/codi.12976]</w:t>
      </w:r>
    </w:p>
    <w:p w14:paraId="0F589E0A"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80 </w:t>
      </w:r>
      <w:r w:rsidRPr="000E6C6A">
        <w:rPr>
          <w:rFonts w:ascii="Book Antiqua" w:eastAsia="SimSun" w:hAnsi="Book Antiqua" w:cs="SimSun"/>
          <w:b/>
          <w:bCs/>
          <w:sz w:val="24"/>
          <w:szCs w:val="24"/>
        </w:rPr>
        <w:t>Marone P</w:t>
      </w:r>
      <w:r w:rsidRPr="000E6C6A">
        <w:rPr>
          <w:rFonts w:ascii="Book Antiqua" w:eastAsia="SimSun" w:hAnsi="Book Antiqua" w:cs="SimSun"/>
          <w:sz w:val="24"/>
          <w:szCs w:val="24"/>
        </w:rPr>
        <w:t>, de Bellis M, D'Angelo V, Delrio P, Passananti V, Di Girolamo E, Rossi GB, Rega D, Tracey MC, Tempesta AM. Role of endoscopic ultrasonography in the loco-regional staging of patients with rectal cancer. </w:t>
      </w:r>
      <w:r w:rsidRPr="000E6C6A">
        <w:rPr>
          <w:rFonts w:ascii="Book Antiqua" w:eastAsia="SimSun" w:hAnsi="Book Antiqua" w:cs="SimSun"/>
          <w:i/>
          <w:iCs/>
          <w:sz w:val="24"/>
          <w:szCs w:val="24"/>
        </w:rPr>
        <w:t>World J Gastrointest Endosc</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7</w:t>
      </w:r>
      <w:r w:rsidRPr="000E6C6A">
        <w:rPr>
          <w:rFonts w:ascii="Book Antiqua" w:eastAsia="SimSun" w:hAnsi="Book Antiqua" w:cs="SimSun"/>
          <w:sz w:val="24"/>
          <w:szCs w:val="24"/>
        </w:rPr>
        <w:t>: 688-701 [PMID: 26140096 DOI: 10.4253/wjge.v7.i7.688]</w:t>
      </w:r>
    </w:p>
    <w:p w14:paraId="55B39FA0"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81 </w:t>
      </w:r>
      <w:r w:rsidRPr="000E6C6A">
        <w:rPr>
          <w:rFonts w:ascii="Book Antiqua" w:eastAsia="SimSun" w:hAnsi="Book Antiqua" w:cs="SimSun"/>
          <w:b/>
          <w:bCs/>
          <w:sz w:val="24"/>
          <w:szCs w:val="24"/>
        </w:rPr>
        <w:t>Saftoiu A</w:t>
      </w:r>
      <w:r w:rsidRPr="000E6C6A">
        <w:rPr>
          <w:rFonts w:ascii="Book Antiqua" w:eastAsia="SimSun" w:hAnsi="Book Antiqua" w:cs="SimSun"/>
          <w:sz w:val="24"/>
          <w:szCs w:val="24"/>
        </w:rPr>
        <w:t>, Gheonea DI. Tridimensional (3D) endoscopic ultrasound - a pictorial review. </w:t>
      </w:r>
      <w:r w:rsidRPr="000E6C6A">
        <w:rPr>
          <w:rFonts w:ascii="Book Antiqua" w:eastAsia="SimSun" w:hAnsi="Book Antiqua" w:cs="SimSun"/>
          <w:i/>
          <w:iCs/>
          <w:sz w:val="24"/>
          <w:szCs w:val="24"/>
        </w:rPr>
        <w:t>J Gastrointestin Liver Dis</w:t>
      </w:r>
      <w:r w:rsidRPr="000E6C6A">
        <w:rPr>
          <w:rFonts w:ascii="Book Antiqua" w:eastAsia="SimSun" w:hAnsi="Book Antiqua" w:cs="SimSun"/>
          <w:sz w:val="24"/>
          <w:szCs w:val="24"/>
        </w:rPr>
        <w:t> 2009; </w:t>
      </w:r>
      <w:r w:rsidRPr="000E6C6A">
        <w:rPr>
          <w:rFonts w:ascii="Book Antiqua" w:eastAsia="SimSun" w:hAnsi="Book Antiqua" w:cs="SimSun"/>
          <w:b/>
          <w:bCs/>
          <w:sz w:val="24"/>
          <w:szCs w:val="24"/>
        </w:rPr>
        <w:t>18</w:t>
      </w:r>
      <w:r w:rsidRPr="000E6C6A">
        <w:rPr>
          <w:rFonts w:ascii="Book Antiqua" w:eastAsia="SimSun" w:hAnsi="Book Antiqua" w:cs="SimSun"/>
          <w:sz w:val="24"/>
          <w:szCs w:val="24"/>
        </w:rPr>
        <w:t>: 501-505 [PMID: 20076829 DOI: 10.1055/s-2000-9015]</w:t>
      </w:r>
    </w:p>
    <w:p w14:paraId="66FFAD97"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lastRenderedPageBreak/>
        <w:t>82 </w:t>
      </w:r>
      <w:r w:rsidRPr="000E6C6A">
        <w:rPr>
          <w:rFonts w:ascii="Book Antiqua" w:eastAsia="SimSun" w:hAnsi="Book Antiqua" w:cs="SimSun"/>
          <w:b/>
          <w:bCs/>
          <w:sz w:val="24"/>
          <w:szCs w:val="24"/>
        </w:rPr>
        <w:t>Fernández-Esparrach G</w:t>
      </w:r>
      <w:r w:rsidRPr="000E6C6A">
        <w:rPr>
          <w:rFonts w:ascii="Book Antiqua" w:eastAsia="SimSun" w:hAnsi="Book Antiqua" w:cs="SimSun"/>
          <w:sz w:val="24"/>
          <w:szCs w:val="24"/>
        </w:rPr>
        <w:t>, Alberghina N, Subtil JC, Vázquez-Sequeiros E, Florio V, Zozaya F, Araujo I, Ginès A. Endoscopic ultrasound-guided fine needle aspiration is highly accurate for the diagnosis of perirectal recurrence of colorectal cancer. </w:t>
      </w:r>
      <w:r w:rsidRPr="000E6C6A">
        <w:rPr>
          <w:rFonts w:ascii="Book Antiqua" w:eastAsia="SimSun" w:hAnsi="Book Antiqua" w:cs="SimSun"/>
          <w:i/>
          <w:iCs/>
          <w:sz w:val="24"/>
          <w:szCs w:val="24"/>
        </w:rPr>
        <w:t>Dis Colon Rectum</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58</w:t>
      </w:r>
      <w:r w:rsidRPr="000E6C6A">
        <w:rPr>
          <w:rFonts w:ascii="Book Antiqua" w:eastAsia="SimSun" w:hAnsi="Book Antiqua" w:cs="SimSun"/>
          <w:sz w:val="24"/>
          <w:szCs w:val="24"/>
        </w:rPr>
        <w:t>: 469-473 [PMID: 25850832 DOI: 10.1097/DCR.0000000000000329]</w:t>
      </w:r>
    </w:p>
    <w:p w14:paraId="79B36C58"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83 </w:t>
      </w:r>
      <w:r w:rsidRPr="000E6C6A">
        <w:rPr>
          <w:rFonts w:ascii="Book Antiqua" w:eastAsia="SimSun" w:hAnsi="Book Antiqua" w:cs="SimSun"/>
          <w:b/>
          <w:bCs/>
          <w:sz w:val="24"/>
          <w:szCs w:val="24"/>
        </w:rPr>
        <w:t>Badea R</w:t>
      </w:r>
      <w:r w:rsidRPr="000E6C6A">
        <w:rPr>
          <w:rFonts w:ascii="Book Antiqua" w:eastAsia="SimSun" w:hAnsi="Book Antiqua" w:cs="SimSun"/>
          <w:sz w:val="24"/>
          <w:szCs w:val="24"/>
        </w:rPr>
        <w:t>, Gersak MM, Dudea SM, Graur F, Hajjar NA, Furcea L. Characterization and staging of rectal tumors: endoscopic ultrasound versus MRI / CT. Pictorial essay. </w:t>
      </w:r>
      <w:r w:rsidRPr="000E6C6A">
        <w:rPr>
          <w:rFonts w:ascii="Book Antiqua" w:eastAsia="SimSun" w:hAnsi="Book Antiqua" w:cs="SimSun"/>
          <w:i/>
          <w:iCs/>
          <w:sz w:val="24"/>
          <w:szCs w:val="24"/>
        </w:rPr>
        <w:t>Med Ultrason</w:t>
      </w:r>
      <w:r w:rsidRPr="000E6C6A">
        <w:rPr>
          <w:rFonts w:ascii="Book Antiqua" w:eastAsia="SimSun" w:hAnsi="Book Antiqua" w:cs="SimSun"/>
          <w:sz w:val="24"/>
          <w:szCs w:val="24"/>
        </w:rPr>
        <w:t> 2015; </w:t>
      </w:r>
      <w:r w:rsidRPr="000E6C6A">
        <w:rPr>
          <w:rFonts w:ascii="Book Antiqua" w:eastAsia="SimSun" w:hAnsi="Book Antiqua" w:cs="SimSun"/>
          <w:b/>
          <w:bCs/>
          <w:sz w:val="24"/>
          <w:szCs w:val="24"/>
        </w:rPr>
        <w:t>17</w:t>
      </w:r>
      <w:r w:rsidRPr="000E6C6A">
        <w:rPr>
          <w:rFonts w:ascii="Book Antiqua" w:eastAsia="SimSun" w:hAnsi="Book Antiqua" w:cs="SimSun"/>
          <w:sz w:val="24"/>
          <w:szCs w:val="24"/>
        </w:rPr>
        <w:t>: 241-247 [PMID: 26052577 DOI: 10.11152/mu.2013.2066.172.mri]</w:t>
      </w:r>
    </w:p>
    <w:p w14:paraId="73505AC9"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84 </w:t>
      </w:r>
      <w:r w:rsidRPr="000E6C6A">
        <w:rPr>
          <w:rFonts w:ascii="Book Antiqua" w:eastAsia="SimSun" w:hAnsi="Book Antiqua" w:cs="SimSun"/>
          <w:b/>
          <w:bCs/>
          <w:sz w:val="24"/>
          <w:szCs w:val="24"/>
        </w:rPr>
        <w:t>Pickhardt PJ</w:t>
      </w:r>
      <w:r w:rsidRPr="000E6C6A">
        <w:rPr>
          <w:rFonts w:ascii="Book Antiqua" w:eastAsia="SimSun" w:hAnsi="Book Antiqua" w:cs="SimSun"/>
          <w:sz w:val="24"/>
          <w:szCs w:val="24"/>
        </w:rPr>
        <w:t>, Kim DH, Menias CO, Gopal DV, Arluk GM, Heise CP. Evaluation of submucosal lesions of the large intestine: part 1. Neoplasms. </w:t>
      </w:r>
      <w:r w:rsidRPr="000E6C6A">
        <w:rPr>
          <w:rFonts w:ascii="Book Antiqua" w:eastAsia="SimSun" w:hAnsi="Book Antiqua" w:cs="SimSun"/>
          <w:i/>
          <w:iCs/>
          <w:sz w:val="24"/>
          <w:szCs w:val="24"/>
        </w:rPr>
        <w:t>Radiographics</w:t>
      </w:r>
      <w:r w:rsidRPr="000E6C6A">
        <w:rPr>
          <w:rFonts w:ascii="Book Antiqua" w:eastAsia="SimSun" w:hAnsi="Book Antiqua" w:cs="SimSun"/>
          <w:sz w:val="24"/>
          <w:szCs w:val="24"/>
        </w:rPr>
        <w:t> </w:t>
      </w:r>
      <w:r>
        <w:rPr>
          <w:rFonts w:ascii="Book Antiqua" w:eastAsia="SimSun" w:hAnsi="Book Antiqua" w:cs="SimSun" w:hint="eastAsia"/>
          <w:sz w:val="24"/>
          <w:szCs w:val="24"/>
        </w:rPr>
        <w:t>2007</w:t>
      </w:r>
      <w:r w:rsidRPr="000E6C6A">
        <w:rPr>
          <w:rFonts w:ascii="Book Antiqua" w:eastAsia="SimSun" w:hAnsi="Book Antiqua" w:cs="SimSun"/>
          <w:sz w:val="24"/>
          <w:szCs w:val="24"/>
        </w:rPr>
        <w:t>; </w:t>
      </w:r>
      <w:r w:rsidRPr="000E6C6A">
        <w:rPr>
          <w:rFonts w:ascii="Book Antiqua" w:eastAsia="SimSun" w:hAnsi="Book Antiqua" w:cs="SimSun"/>
          <w:b/>
          <w:bCs/>
          <w:sz w:val="24"/>
          <w:szCs w:val="24"/>
        </w:rPr>
        <w:t>27</w:t>
      </w:r>
      <w:r w:rsidRPr="000E6C6A">
        <w:rPr>
          <w:rFonts w:ascii="Book Antiqua" w:eastAsia="SimSun" w:hAnsi="Book Antiqua" w:cs="SimSun"/>
          <w:sz w:val="24"/>
          <w:szCs w:val="24"/>
        </w:rPr>
        <w:t>: 1681-1692 [PMID: 18025511 DOI: 10.1148/rg.276075027]</w:t>
      </w:r>
    </w:p>
    <w:p w14:paraId="6CB7C3B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85 </w:t>
      </w:r>
      <w:r w:rsidRPr="000E6C6A">
        <w:rPr>
          <w:rFonts w:ascii="Book Antiqua" w:eastAsia="SimSun" w:hAnsi="Book Antiqua" w:cs="SimSun"/>
          <w:b/>
          <w:bCs/>
          <w:sz w:val="24"/>
          <w:szCs w:val="24"/>
        </w:rPr>
        <w:t>Chak A</w:t>
      </w:r>
      <w:r w:rsidRPr="000E6C6A">
        <w:rPr>
          <w:rFonts w:ascii="Book Antiqua" w:eastAsia="SimSun" w:hAnsi="Book Antiqua" w:cs="SimSun"/>
          <w:sz w:val="24"/>
          <w:szCs w:val="24"/>
        </w:rPr>
        <w:t>. EUS in submucosal tumors. </w:t>
      </w:r>
      <w:r w:rsidRPr="000E6C6A">
        <w:rPr>
          <w:rFonts w:ascii="Book Antiqua" w:eastAsia="SimSun" w:hAnsi="Book Antiqua" w:cs="SimSun"/>
          <w:i/>
          <w:iCs/>
          <w:sz w:val="24"/>
          <w:szCs w:val="24"/>
        </w:rPr>
        <w:t>Gastrointest Endosc</w:t>
      </w:r>
      <w:r w:rsidRPr="000E6C6A">
        <w:rPr>
          <w:rFonts w:ascii="Book Antiqua" w:eastAsia="SimSun" w:hAnsi="Book Antiqua" w:cs="SimSun"/>
          <w:sz w:val="24"/>
          <w:szCs w:val="24"/>
        </w:rPr>
        <w:t> 2002; </w:t>
      </w:r>
      <w:r w:rsidRPr="000E6C6A">
        <w:rPr>
          <w:rFonts w:ascii="Book Antiqua" w:eastAsia="SimSun" w:hAnsi="Book Antiqua" w:cs="SimSun"/>
          <w:b/>
          <w:bCs/>
          <w:sz w:val="24"/>
          <w:szCs w:val="24"/>
        </w:rPr>
        <w:t>56</w:t>
      </w:r>
      <w:r w:rsidRPr="000E6C6A">
        <w:rPr>
          <w:rFonts w:ascii="Book Antiqua" w:eastAsia="SimSun" w:hAnsi="Book Antiqua" w:cs="SimSun"/>
          <w:sz w:val="24"/>
          <w:szCs w:val="24"/>
        </w:rPr>
        <w:t>: S43-S48 [PMID: 12297748 DOI: 10.1016/S0016-5107(02)70085-0]</w:t>
      </w:r>
    </w:p>
    <w:p w14:paraId="60DCE0BB"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86 </w:t>
      </w:r>
      <w:r w:rsidRPr="000E6C6A">
        <w:rPr>
          <w:rFonts w:ascii="Book Antiqua" w:eastAsia="SimSun" w:hAnsi="Book Antiqua" w:cs="SimSun"/>
          <w:b/>
          <w:bCs/>
          <w:sz w:val="24"/>
          <w:szCs w:val="24"/>
        </w:rPr>
        <w:t>Dumonceau JM</w:t>
      </w:r>
      <w:r w:rsidRPr="000E6C6A">
        <w:rPr>
          <w:rFonts w:ascii="Book Antiqua" w:eastAsia="SimSun" w:hAnsi="Book Antiqua" w:cs="SimSun"/>
          <w:sz w:val="24"/>
          <w:szCs w:val="24"/>
        </w:rPr>
        <w:t>, Polkowski M, Larghi A, Vilmann P, Giovannini M, Frossard JL, Heresbach D, Pujol B, Fernández-Esparrach G, Vazquez-Sequeiros E, Ginès A. Indications, results, and clinical impact of endoscopic ultrasound (EUS)-guided sampling in gastroenterology: European Society of Gastrointestinal Endoscopy (ESGE) Clinical Guideline. </w:t>
      </w:r>
      <w:r w:rsidRPr="000E6C6A">
        <w:rPr>
          <w:rFonts w:ascii="Book Antiqua" w:eastAsia="SimSun" w:hAnsi="Book Antiqua" w:cs="SimSun"/>
          <w:i/>
          <w:iCs/>
          <w:sz w:val="24"/>
          <w:szCs w:val="24"/>
        </w:rPr>
        <w:t>Endoscopy</w:t>
      </w:r>
      <w:r w:rsidRPr="000E6C6A">
        <w:rPr>
          <w:rFonts w:ascii="Book Antiqua" w:eastAsia="SimSun" w:hAnsi="Book Antiqua" w:cs="SimSun"/>
          <w:sz w:val="24"/>
          <w:szCs w:val="24"/>
        </w:rPr>
        <w:t> 2011; </w:t>
      </w:r>
      <w:r w:rsidRPr="000E6C6A">
        <w:rPr>
          <w:rFonts w:ascii="Book Antiqua" w:eastAsia="SimSun" w:hAnsi="Book Antiqua" w:cs="SimSun"/>
          <w:b/>
          <w:bCs/>
          <w:sz w:val="24"/>
          <w:szCs w:val="24"/>
        </w:rPr>
        <w:t>43</w:t>
      </w:r>
      <w:r w:rsidRPr="000E6C6A">
        <w:rPr>
          <w:rFonts w:ascii="Book Antiqua" w:eastAsia="SimSun" w:hAnsi="Book Antiqua" w:cs="SimSun"/>
          <w:sz w:val="24"/>
          <w:szCs w:val="24"/>
        </w:rPr>
        <w:t>: 897-912 [PMID: 21842456 DOI: 10.1055/s-0030-1256754]</w:t>
      </w:r>
    </w:p>
    <w:p w14:paraId="14A65342" w14:textId="77777777" w:rsidR="004666EB" w:rsidRPr="000E6C6A" w:rsidRDefault="004666EB" w:rsidP="00031AF5">
      <w:pPr>
        <w:spacing w:after="0" w:line="360" w:lineRule="auto"/>
        <w:jc w:val="both"/>
        <w:rPr>
          <w:rFonts w:ascii="Book Antiqua" w:eastAsia="SimSun" w:hAnsi="Book Antiqua" w:cs="SimSun"/>
          <w:sz w:val="24"/>
          <w:szCs w:val="24"/>
        </w:rPr>
      </w:pPr>
      <w:r w:rsidRPr="000E6C6A">
        <w:rPr>
          <w:rFonts w:ascii="Book Antiqua" w:eastAsia="SimSun" w:hAnsi="Book Antiqua" w:cs="SimSun"/>
          <w:sz w:val="24"/>
          <w:szCs w:val="24"/>
        </w:rPr>
        <w:t>87 </w:t>
      </w:r>
      <w:r w:rsidRPr="000E6C6A">
        <w:rPr>
          <w:rFonts w:ascii="Book Antiqua" w:eastAsia="SimSun" w:hAnsi="Book Antiqua" w:cs="SimSun"/>
          <w:b/>
          <w:bCs/>
          <w:sz w:val="24"/>
          <w:szCs w:val="24"/>
        </w:rPr>
        <w:t>Hünerbein M</w:t>
      </w:r>
      <w:r w:rsidRPr="000E6C6A">
        <w:rPr>
          <w:rFonts w:ascii="Book Antiqua" w:eastAsia="SimSun" w:hAnsi="Book Antiqua" w:cs="SimSun"/>
          <w:sz w:val="24"/>
          <w:szCs w:val="24"/>
        </w:rPr>
        <w:t>, Totkas S, Moesta KT, Ulmer C, Handke T, Schlag PM. The role of transrectal ultrasound-guided biopsy in the postoperative follow-up of patients with rectal cancer. </w:t>
      </w:r>
      <w:r w:rsidRPr="000E6C6A">
        <w:rPr>
          <w:rFonts w:ascii="Book Antiqua" w:eastAsia="SimSun" w:hAnsi="Book Antiqua" w:cs="SimSun"/>
          <w:i/>
          <w:iCs/>
          <w:sz w:val="24"/>
          <w:szCs w:val="24"/>
        </w:rPr>
        <w:t>Surgery</w:t>
      </w:r>
      <w:r w:rsidRPr="000E6C6A">
        <w:rPr>
          <w:rFonts w:ascii="Book Antiqua" w:eastAsia="SimSun" w:hAnsi="Book Antiqua" w:cs="SimSun"/>
          <w:sz w:val="24"/>
          <w:szCs w:val="24"/>
        </w:rPr>
        <w:t> 2001; </w:t>
      </w:r>
      <w:r w:rsidRPr="000E6C6A">
        <w:rPr>
          <w:rFonts w:ascii="Book Antiqua" w:eastAsia="SimSun" w:hAnsi="Book Antiqua" w:cs="SimSun"/>
          <w:b/>
          <w:bCs/>
          <w:sz w:val="24"/>
          <w:szCs w:val="24"/>
        </w:rPr>
        <w:t>129</w:t>
      </w:r>
      <w:r w:rsidRPr="000E6C6A">
        <w:rPr>
          <w:rFonts w:ascii="Book Antiqua" w:eastAsia="SimSun" w:hAnsi="Book Antiqua" w:cs="SimSun"/>
          <w:sz w:val="24"/>
          <w:szCs w:val="24"/>
        </w:rPr>
        <w:t>: 164-169 [PMID: 11174709 DOI: 10.1067/msy.2001.110428]</w:t>
      </w:r>
    </w:p>
    <w:p w14:paraId="366935D6" w14:textId="50F29F30" w:rsidR="004666EB" w:rsidRPr="004666EB" w:rsidRDefault="004666EB" w:rsidP="00031AF5">
      <w:pPr>
        <w:spacing w:after="0" w:line="360" w:lineRule="auto"/>
        <w:jc w:val="both"/>
        <w:rPr>
          <w:rFonts w:ascii="Book Antiqua" w:eastAsia="SimSun" w:hAnsi="Book Antiqua" w:cs="SimSun"/>
          <w:sz w:val="24"/>
          <w:szCs w:val="24"/>
          <w:lang w:eastAsia="zh-CN"/>
        </w:rPr>
      </w:pPr>
      <w:r w:rsidRPr="000E6C6A">
        <w:rPr>
          <w:rFonts w:ascii="Book Antiqua" w:eastAsia="SimSun" w:hAnsi="Book Antiqua" w:cs="SimSun"/>
          <w:sz w:val="24"/>
          <w:szCs w:val="24"/>
        </w:rPr>
        <w:t>88 </w:t>
      </w:r>
      <w:r w:rsidRPr="000E6C6A">
        <w:rPr>
          <w:rFonts w:ascii="Book Antiqua" w:eastAsia="SimSun" w:hAnsi="Book Antiqua" w:cs="SimSun"/>
          <w:b/>
          <w:bCs/>
          <w:sz w:val="24"/>
          <w:szCs w:val="24"/>
        </w:rPr>
        <w:t>Gall TM</w:t>
      </w:r>
      <w:r w:rsidRPr="000E6C6A">
        <w:rPr>
          <w:rFonts w:ascii="Book Antiqua" w:eastAsia="SimSun" w:hAnsi="Book Antiqua" w:cs="SimSun"/>
          <w:sz w:val="24"/>
          <w:szCs w:val="24"/>
        </w:rPr>
        <w:t>, Markar SR, Jackson D, Haji A, Faiz O. Mini-probe ultrasonography for the staging of colon cancer: a systematic review and meta-analysis. </w:t>
      </w:r>
      <w:r w:rsidRPr="000E6C6A">
        <w:rPr>
          <w:rFonts w:ascii="Book Antiqua" w:eastAsia="SimSun" w:hAnsi="Book Antiqua" w:cs="SimSun"/>
          <w:i/>
          <w:iCs/>
          <w:sz w:val="24"/>
          <w:szCs w:val="24"/>
        </w:rPr>
        <w:t>Colorectal Dis</w:t>
      </w:r>
      <w:r w:rsidRPr="000E6C6A">
        <w:rPr>
          <w:rFonts w:ascii="Book Antiqua" w:eastAsia="SimSun" w:hAnsi="Book Antiqua" w:cs="SimSun"/>
          <w:sz w:val="24"/>
          <w:szCs w:val="24"/>
        </w:rPr>
        <w:t> 2014; </w:t>
      </w:r>
      <w:r w:rsidRPr="000E6C6A">
        <w:rPr>
          <w:rFonts w:ascii="Book Antiqua" w:eastAsia="SimSun" w:hAnsi="Book Antiqua" w:cs="SimSun"/>
          <w:b/>
          <w:bCs/>
          <w:sz w:val="24"/>
          <w:szCs w:val="24"/>
        </w:rPr>
        <w:t>16</w:t>
      </w:r>
      <w:r w:rsidRPr="000E6C6A">
        <w:rPr>
          <w:rFonts w:ascii="Book Antiqua" w:eastAsia="SimSun" w:hAnsi="Book Antiqua" w:cs="SimSun"/>
          <w:sz w:val="24"/>
          <w:szCs w:val="24"/>
        </w:rPr>
        <w:t>: O1-O8 [PMID: 24119196 DOI: 10.1111/codi.12445]</w:t>
      </w:r>
    </w:p>
    <w:p w14:paraId="54EFFD31" w14:textId="68B9F247" w:rsidR="000F3BF8" w:rsidRPr="00A476F2" w:rsidRDefault="000F3BF8" w:rsidP="00031AF5">
      <w:pPr>
        <w:spacing w:after="0" w:line="360" w:lineRule="auto"/>
        <w:jc w:val="both"/>
        <w:rPr>
          <w:rFonts w:ascii="Book Antiqua" w:hAnsi="Book Antiqua"/>
          <w:noProof/>
          <w:sz w:val="24"/>
          <w:szCs w:val="24"/>
        </w:rPr>
      </w:pPr>
    </w:p>
    <w:p w14:paraId="16DB90D5" w14:textId="1570F2F4" w:rsidR="00783AFC" w:rsidRPr="00A476F2" w:rsidRDefault="00783AFC" w:rsidP="00031AF5">
      <w:pPr>
        <w:pStyle w:val="ListParagraph"/>
        <w:spacing w:line="360" w:lineRule="auto"/>
        <w:ind w:right="120" w:firstLineChars="0" w:firstLine="0"/>
        <w:jc w:val="both"/>
        <w:rPr>
          <w:rFonts w:ascii="Book Antiqua" w:eastAsia="SimSun" w:hAnsi="Book Antiqua"/>
          <w:b/>
          <w:bCs/>
          <w:color w:val="000000"/>
          <w:lang w:eastAsia="zh-CN"/>
        </w:rPr>
      </w:pPr>
      <w:r w:rsidRPr="00A476F2">
        <w:rPr>
          <w:rStyle w:val="Strong"/>
          <w:rFonts w:ascii="Book Antiqua" w:hAnsi="Book Antiqua" w:cs="Arial"/>
          <w:bCs w:val="0"/>
          <w:noProof/>
          <w:color w:val="000000"/>
        </w:rPr>
        <w:t>P-Reviewer</w:t>
      </w:r>
      <w:r w:rsidRPr="00A476F2">
        <w:rPr>
          <w:rStyle w:val="Strong"/>
          <w:rFonts w:ascii="Book Antiqua" w:eastAsia="SimSun" w:hAnsi="Book Antiqua" w:cs="Arial"/>
          <w:bCs w:val="0"/>
          <w:noProof/>
          <w:color w:val="000000"/>
          <w:lang w:eastAsia="zh-CN"/>
        </w:rPr>
        <w:t>:</w:t>
      </w:r>
      <w:r w:rsidRPr="00A476F2">
        <w:rPr>
          <w:rFonts w:ascii="Book Antiqua" w:hAnsi="Book Antiqua"/>
          <w:bCs/>
          <w:color w:val="000000"/>
        </w:rPr>
        <w:t xml:space="preserve">  </w:t>
      </w:r>
      <w:r w:rsidR="0007302C" w:rsidRPr="0007302C">
        <w:rPr>
          <w:rFonts w:ascii="Book Antiqua" w:hAnsi="Book Antiqua"/>
          <w:bCs/>
          <w:color w:val="000000"/>
        </w:rPr>
        <w:t>Lakatos</w:t>
      </w:r>
      <w:r w:rsidR="0007302C">
        <w:rPr>
          <w:rFonts w:ascii="Book Antiqua" w:hAnsi="Book Antiqua" w:hint="eastAsia"/>
          <w:bCs/>
          <w:color w:val="000000"/>
          <w:lang w:eastAsia="zh-CN"/>
        </w:rPr>
        <w:t xml:space="preserve"> PL, </w:t>
      </w:r>
      <w:r w:rsidRPr="00A476F2">
        <w:rPr>
          <w:rFonts w:ascii="Book Antiqua" w:hAnsi="Book Antiqua"/>
          <w:bCs/>
          <w:color w:val="000000"/>
        </w:rPr>
        <w:t>Somani</w:t>
      </w:r>
      <w:r w:rsidRPr="00A476F2">
        <w:rPr>
          <w:rFonts w:ascii="Book Antiqua" w:hAnsi="Book Antiqua" w:hint="eastAsia"/>
          <w:bCs/>
          <w:color w:val="000000"/>
          <w:lang w:eastAsia="zh-CN"/>
        </w:rPr>
        <w:t xml:space="preserve"> </w:t>
      </w:r>
      <w:r w:rsidRPr="00A476F2">
        <w:rPr>
          <w:rFonts w:ascii="Book Antiqua" w:hAnsi="Book Antiqua"/>
          <w:bCs/>
          <w:color w:val="000000"/>
        </w:rPr>
        <w:t xml:space="preserve">P  </w:t>
      </w:r>
      <w:r w:rsidRPr="00A476F2">
        <w:rPr>
          <w:rFonts w:ascii="Book Antiqua" w:hAnsi="Book Antiqua"/>
          <w:b/>
          <w:bCs/>
          <w:color w:val="000000"/>
        </w:rPr>
        <w:t>S-Editor</w:t>
      </w:r>
      <w:r w:rsidRPr="00A476F2">
        <w:rPr>
          <w:rFonts w:ascii="Book Antiqua" w:eastAsia="SimSun" w:hAnsi="Book Antiqua"/>
          <w:b/>
          <w:bCs/>
          <w:color w:val="000000"/>
          <w:lang w:eastAsia="zh-CN"/>
        </w:rPr>
        <w:t>:</w:t>
      </w:r>
      <w:r w:rsidRPr="00A476F2">
        <w:rPr>
          <w:rFonts w:ascii="Book Antiqua" w:hAnsi="Book Antiqua"/>
          <w:bCs/>
          <w:color w:val="000000"/>
        </w:rPr>
        <w:t xml:space="preserve"> </w:t>
      </w:r>
      <w:r w:rsidRPr="00A476F2">
        <w:rPr>
          <w:rFonts w:ascii="Book Antiqua" w:eastAsia="SimSun" w:hAnsi="Book Antiqua"/>
          <w:bCs/>
          <w:color w:val="000000"/>
          <w:lang w:eastAsia="zh-CN"/>
        </w:rPr>
        <w:t>Qi Y</w:t>
      </w:r>
      <w:r w:rsidRPr="00A476F2">
        <w:rPr>
          <w:rFonts w:ascii="Book Antiqua" w:hAnsi="Book Antiqua"/>
          <w:b/>
          <w:bCs/>
          <w:color w:val="000000"/>
        </w:rPr>
        <w:t xml:space="preserve">   L-Editor</w:t>
      </w:r>
      <w:r w:rsidRPr="00A476F2">
        <w:rPr>
          <w:rFonts w:ascii="Book Antiqua" w:eastAsia="SimSun" w:hAnsi="Book Antiqua"/>
          <w:b/>
          <w:bCs/>
          <w:color w:val="000000"/>
          <w:lang w:eastAsia="zh-CN"/>
        </w:rPr>
        <w:t>:</w:t>
      </w:r>
      <w:r w:rsidRPr="00A476F2">
        <w:rPr>
          <w:rFonts w:ascii="Book Antiqua" w:hAnsi="Book Antiqua"/>
          <w:b/>
          <w:bCs/>
          <w:color w:val="000000"/>
        </w:rPr>
        <w:t xml:space="preserve">   E-Editor</w:t>
      </w:r>
      <w:r w:rsidRPr="00A476F2">
        <w:rPr>
          <w:rFonts w:ascii="Book Antiqua" w:eastAsia="SimSun" w:hAnsi="Book Antiqua"/>
          <w:b/>
          <w:bCs/>
          <w:color w:val="000000"/>
          <w:lang w:eastAsia="zh-CN"/>
        </w:rPr>
        <w:t>:</w:t>
      </w:r>
    </w:p>
    <w:p w14:paraId="004FF980" w14:textId="77777777" w:rsidR="00783AFC" w:rsidRPr="00A476F2" w:rsidRDefault="00783AFC" w:rsidP="00031AF5">
      <w:pPr>
        <w:shd w:val="clear" w:color="auto" w:fill="FFFFFF"/>
        <w:snapToGrid w:val="0"/>
        <w:spacing w:after="0" w:line="360" w:lineRule="auto"/>
        <w:jc w:val="both"/>
        <w:rPr>
          <w:rFonts w:ascii="Book Antiqua" w:hAnsi="Book Antiqua" w:cs="Helvetica"/>
          <w:b/>
          <w:sz w:val="24"/>
        </w:rPr>
      </w:pPr>
      <w:r w:rsidRPr="00A476F2">
        <w:rPr>
          <w:rFonts w:ascii="Book Antiqua" w:hAnsi="Book Antiqua" w:cs="Helvetica"/>
          <w:b/>
          <w:sz w:val="24"/>
        </w:rPr>
        <w:t xml:space="preserve">Specialty type: </w:t>
      </w:r>
      <w:r w:rsidRPr="00A476F2">
        <w:rPr>
          <w:rFonts w:ascii="Book Antiqua" w:hAnsi="Book Antiqua" w:cs="Helvetica"/>
          <w:sz w:val="24"/>
        </w:rPr>
        <w:t>Gastroenterology and</w:t>
      </w:r>
      <w:r w:rsidRPr="00A476F2">
        <w:rPr>
          <w:rFonts w:ascii="Book Antiqua" w:hAnsi="Book Antiqua" w:cs="Helvetica" w:hint="eastAsia"/>
          <w:sz w:val="24"/>
        </w:rPr>
        <w:t xml:space="preserve"> </w:t>
      </w:r>
      <w:r w:rsidRPr="00A476F2">
        <w:rPr>
          <w:rFonts w:ascii="Book Antiqua" w:hAnsi="Book Antiqua" w:cs="Helvetica"/>
          <w:sz w:val="24"/>
        </w:rPr>
        <w:t>hepatology</w:t>
      </w:r>
    </w:p>
    <w:p w14:paraId="172346DE" w14:textId="74924830" w:rsidR="00783AFC" w:rsidRPr="00A476F2" w:rsidRDefault="00783AFC" w:rsidP="00031AF5">
      <w:pPr>
        <w:shd w:val="clear" w:color="auto" w:fill="FFFFFF"/>
        <w:snapToGrid w:val="0"/>
        <w:spacing w:after="0" w:line="360" w:lineRule="auto"/>
        <w:jc w:val="both"/>
        <w:rPr>
          <w:rFonts w:ascii="Book Antiqua" w:hAnsi="Book Antiqua" w:cs="Helvetica"/>
          <w:b/>
          <w:sz w:val="24"/>
          <w:lang w:eastAsia="zh-CN"/>
        </w:rPr>
      </w:pPr>
      <w:r w:rsidRPr="00A476F2">
        <w:rPr>
          <w:rFonts w:ascii="Book Antiqua" w:hAnsi="Book Antiqua" w:cs="Helvetica"/>
          <w:b/>
          <w:sz w:val="24"/>
        </w:rPr>
        <w:t xml:space="preserve">Country of origin: </w:t>
      </w:r>
      <w:r w:rsidRPr="00A476F2">
        <w:rPr>
          <w:rFonts w:ascii="Book Antiqua" w:hAnsi="Book Antiqua" w:cs="Helvetica"/>
          <w:sz w:val="24"/>
          <w:lang w:eastAsia="zh-CN"/>
        </w:rPr>
        <w:t>Hungary</w:t>
      </w:r>
    </w:p>
    <w:p w14:paraId="3F62824D" w14:textId="77777777" w:rsidR="00783AFC" w:rsidRPr="00A476F2" w:rsidRDefault="00783AFC" w:rsidP="00031AF5">
      <w:pPr>
        <w:shd w:val="clear" w:color="auto" w:fill="FFFFFF"/>
        <w:snapToGrid w:val="0"/>
        <w:spacing w:after="0" w:line="360" w:lineRule="auto"/>
        <w:jc w:val="both"/>
        <w:rPr>
          <w:rFonts w:ascii="Book Antiqua" w:hAnsi="Book Antiqua" w:cs="Helvetica"/>
          <w:b/>
          <w:sz w:val="24"/>
        </w:rPr>
      </w:pPr>
      <w:r w:rsidRPr="00A476F2">
        <w:rPr>
          <w:rFonts w:ascii="Book Antiqua" w:hAnsi="Book Antiqua" w:cs="Helvetica"/>
          <w:b/>
          <w:sz w:val="24"/>
        </w:rPr>
        <w:lastRenderedPageBreak/>
        <w:t>Peer-review report classification</w:t>
      </w:r>
    </w:p>
    <w:p w14:paraId="412D890A" w14:textId="77777777" w:rsidR="00783AFC" w:rsidRPr="00A476F2" w:rsidRDefault="00783AFC" w:rsidP="00031AF5">
      <w:pPr>
        <w:shd w:val="clear" w:color="auto" w:fill="FFFFFF"/>
        <w:snapToGrid w:val="0"/>
        <w:spacing w:after="0" w:line="360" w:lineRule="auto"/>
        <w:jc w:val="both"/>
        <w:rPr>
          <w:rFonts w:ascii="Book Antiqua" w:hAnsi="Book Antiqua" w:cs="Helvetica"/>
          <w:sz w:val="24"/>
        </w:rPr>
      </w:pPr>
      <w:r w:rsidRPr="00A476F2">
        <w:rPr>
          <w:rFonts w:ascii="Book Antiqua" w:hAnsi="Book Antiqua" w:cs="Helvetica"/>
          <w:sz w:val="24"/>
        </w:rPr>
        <w:t xml:space="preserve">Grade A (Excellent): </w:t>
      </w:r>
      <w:r w:rsidRPr="00A476F2">
        <w:rPr>
          <w:rFonts w:ascii="Book Antiqua" w:hAnsi="Book Antiqua" w:cs="Helvetica" w:hint="eastAsia"/>
          <w:sz w:val="24"/>
        </w:rPr>
        <w:t>0</w:t>
      </w:r>
    </w:p>
    <w:p w14:paraId="0AEF121D" w14:textId="77777777" w:rsidR="00783AFC" w:rsidRPr="00A476F2" w:rsidRDefault="00783AFC" w:rsidP="00031AF5">
      <w:pPr>
        <w:shd w:val="clear" w:color="auto" w:fill="FFFFFF"/>
        <w:snapToGrid w:val="0"/>
        <w:spacing w:after="0" w:line="360" w:lineRule="auto"/>
        <w:jc w:val="both"/>
        <w:rPr>
          <w:rFonts w:ascii="Book Antiqua" w:hAnsi="Book Antiqua" w:cs="Helvetica"/>
          <w:sz w:val="24"/>
        </w:rPr>
      </w:pPr>
      <w:r w:rsidRPr="00A476F2">
        <w:rPr>
          <w:rFonts w:ascii="Book Antiqua" w:hAnsi="Book Antiqua" w:cs="Helvetica"/>
          <w:sz w:val="24"/>
        </w:rPr>
        <w:t xml:space="preserve">Grade B (Very good): </w:t>
      </w:r>
      <w:r w:rsidRPr="00A476F2">
        <w:rPr>
          <w:rFonts w:ascii="Book Antiqua" w:hAnsi="Book Antiqua" w:cs="Helvetica" w:hint="eastAsia"/>
          <w:sz w:val="24"/>
        </w:rPr>
        <w:t>0</w:t>
      </w:r>
    </w:p>
    <w:p w14:paraId="10968EF9" w14:textId="29252893" w:rsidR="00783AFC" w:rsidRPr="00A476F2" w:rsidRDefault="00783AFC" w:rsidP="00031AF5">
      <w:pPr>
        <w:shd w:val="clear" w:color="auto" w:fill="FFFFFF"/>
        <w:snapToGrid w:val="0"/>
        <w:spacing w:after="0" w:line="360" w:lineRule="auto"/>
        <w:jc w:val="both"/>
        <w:rPr>
          <w:rFonts w:ascii="Book Antiqua" w:hAnsi="Book Antiqua" w:cs="Helvetica"/>
          <w:sz w:val="24"/>
          <w:lang w:eastAsia="zh-CN"/>
        </w:rPr>
      </w:pPr>
      <w:r w:rsidRPr="00A476F2">
        <w:rPr>
          <w:rFonts w:ascii="Book Antiqua" w:hAnsi="Book Antiqua" w:cs="Helvetica"/>
          <w:sz w:val="24"/>
        </w:rPr>
        <w:t xml:space="preserve">Grade C (Good): </w:t>
      </w:r>
      <w:r w:rsidRPr="00A476F2">
        <w:rPr>
          <w:rFonts w:ascii="Book Antiqua" w:hAnsi="Book Antiqua" w:cs="Helvetica" w:hint="eastAsia"/>
          <w:sz w:val="24"/>
          <w:lang w:eastAsia="zh-CN"/>
        </w:rPr>
        <w:t>C</w:t>
      </w:r>
      <w:r w:rsidR="0007302C">
        <w:rPr>
          <w:rFonts w:ascii="Book Antiqua" w:hAnsi="Book Antiqua" w:cs="Helvetica" w:hint="eastAsia"/>
          <w:sz w:val="24"/>
          <w:lang w:eastAsia="zh-CN"/>
        </w:rPr>
        <w:t>, C</w:t>
      </w:r>
    </w:p>
    <w:p w14:paraId="7AF78EEA" w14:textId="77777777" w:rsidR="00783AFC" w:rsidRPr="00A476F2" w:rsidRDefault="00783AFC" w:rsidP="00031AF5">
      <w:pPr>
        <w:shd w:val="clear" w:color="auto" w:fill="FFFFFF"/>
        <w:snapToGrid w:val="0"/>
        <w:spacing w:after="0" w:line="360" w:lineRule="auto"/>
        <w:jc w:val="both"/>
        <w:rPr>
          <w:rFonts w:ascii="Book Antiqua" w:hAnsi="Book Antiqua" w:cs="Helvetica"/>
          <w:sz w:val="24"/>
        </w:rPr>
      </w:pPr>
      <w:r w:rsidRPr="00A476F2">
        <w:rPr>
          <w:rFonts w:ascii="Book Antiqua" w:hAnsi="Book Antiqua" w:cs="Helvetica"/>
          <w:sz w:val="24"/>
        </w:rPr>
        <w:t xml:space="preserve">Grade D (Fair): </w:t>
      </w:r>
      <w:r w:rsidRPr="00A476F2">
        <w:rPr>
          <w:rFonts w:ascii="Book Antiqua" w:hAnsi="Book Antiqua" w:cs="Helvetica" w:hint="eastAsia"/>
          <w:sz w:val="24"/>
        </w:rPr>
        <w:t>0</w:t>
      </w:r>
    </w:p>
    <w:p w14:paraId="0632AA83" w14:textId="77777777" w:rsidR="00783AFC" w:rsidRPr="00A476F2" w:rsidRDefault="00783AFC" w:rsidP="00031AF5">
      <w:pPr>
        <w:shd w:val="clear" w:color="auto" w:fill="FFFFFF"/>
        <w:snapToGrid w:val="0"/>
        <w:spacing w:after="0" w:line="360" w:lineRule="auto"/>
        <w:jc w:val="both"/>
        <w:rPr>
          <w:rFonts w:ascii="Book Antiqua" w:hAnsi="Book Antiqua" w:cs="Helvetica"/>
          <w:sz w:val="24"/>
        </w:rPr>
      </w:pPr>
      <w:r w:rsidRPr="00A476F2">
        <w:rPr>
          <w:rFonts w:ascii="Book Antiqua" w:hAnsi="Book Antiqua" w:cs="Helvetica"/>
          <w:sz w:val="24"/>
        </w:rPr>
        <w:t xml:space="preserve">Grade E (Poor): </w:t>
      </w:r>
      <w:r w:rsidRPr="00A476F2">
        <w:rPr>
          <w:rFonts w:ascii="Book Antiqua" w:hAnsi="Book Antiqua" w:cs="Helvetica" w:hint="eastAsia"/>
          <w:sz w:val="24"/>
        </w:rPr>
        <w:t>0</w:t>
      </w:r>
    </w:p>
    <w:p w14:paraId="15D12AFA" w14:textId="4649C371" w:rsidR="00940F8B" w:rsidRPr="00A476F2" w:rsidRDefault="00940F8B" w:rsidP="00031AF5">
      <w:pPr>
        <w:spacing w:after="0" w:line="360" w:lineRule="auto"/>
        <w:jc w:val="both"/>
        <w:rPr>
          <w:rFonts w:ascii="Book Antiqua" w:hAnsi="Book Antiqua"/>
          <w:noProof/>
          <w:sz w:val="24"/>
          <w:szCs w:val="24"/>
        </w:rPr>
      </w:pPr>
      <w:r w:rsidRPr="00A476F2">
        <w:rPr>
          <w:rFonts w:ascii="Book Antiqua" w:hAnsi="Book Antiqua"/>
          <w:noProof/>
          <w:sz w:val="24"/>
          <w:szCs w:val="24"/>
        </w:rPr>
        <w:br w:type="page"/>
      </w:r>
    </w:p>
    <w:p w14:paraId="2D4248BE" w14:textId="77777777" w:rsidR="000F3BF8" w:rsidRPr="00A476F2" w:rsidRDefault="000F3BF8" w:rsidP="00031AF5">
      <w:pPr>
        <w:spacing w:after="0" w:line="360" w:lineRule="auto"/>
        <w:jc w:val="both"/>
        <w:rPr>
          <w:rFonts w:ascii="Book Antiqua" w:hAnsi="Book Antiqua"/>
          <w:noProof/>
          <w:sz w:val="24"/>
          <w:szCs w:val="24"/>
        </w:rPr>
      </w:pPr>
    </w:p>
    <w:p w14:paraId="62ED79F6" w14:textId="72A75EDF" w:rsidR="000F3BF8" w:rsidRPr="00A476F2" w:rsidRDefault="00066AD0" w:rsidP="00031AF5">
      <w:pPr>
        <w:spacing w:after="0" w:line="360" w:lineRule="auto"/>
        <w:jc w:val="both"/>
        <w:rPr>
          <w:rFonts w:ascii="Book Antiqua" w:hAnsi="Book Antiqua"/>
          <w:sz w:val="24"/>
          <w:szCs w:val="24"/>
          <w:lang w:val="en-US" w:eastAsia="zh-CN"/>
        </w:rPr>
      </w:pPr>
      <w:r w:rsidRPr="00A476F2">
        <w:rPr>
          <w:rFonts w:ascii="Book Antiqua" w:hAnsi="Book Antiqua"/>
          <w:b/>
          <w:sz w:val="24"/>
          <w:szCs w:val="24"/>
          <w:lang w:val="en-US"/>
        </w:rPr>
        <w:t>Table 1</w:t>
      </w:r>
      <w:r w:rsidRPr="00A476F2">
        <w:rPr>
          <w:rFonts w:ascii="Book Antiqua" w:hAnsi="Book Antiqua" w:hint="eastAsia"/>
          <w:b/>
          <w:sz w:val="24"/>
          <w:szCs w:val="24"/>
          <w:lang w:val="en-US" w:eastAsia="zh-CN"/>
        </w:rPr>
        <w:t xml:space="preserve"> </w:t>
      </w:r>
      <w:r w:rsidR="000F3BF8" w:rsidRPr="00A476F2">
        <w:rPr>
          <w:rFonts w:ascii="Book Antiqua" w:hAnsi="Book Antiqua"/>
          <w:b/>
          <w:sz w:val="24"/>
          <w:szCs w:val="24"/>
          <w:lang w:val="en-US"/>
        </w:rPr>
        <w:t xml:space="preserve">Ultrasonic features of </w:t>
      </w:r>
      <w:r w:rsidR="00134934" w:rsidRPr="00A476F2">
        <w:rPr>
          <w:rFonts w:ascii="Book Antiqua" w:hAnsi="Book Antiqua"/>
          <w:b/>
          <w:sz w:val="24"/>
          <w:szCs w:val="24"/>
          <w:lang w:val="en-US"/>
        </w:rPr>
        <w:t xml:space="preserve">the </w:t>
      </w:r>
      <w:r w:rsidR="000F3BF8" w:rsidRPr="00A476F2">
        <w:rPr>
          <w:rFonts w:ascii="Book Antiqua" w:hAnsi="Book Antiqua"/>
          <w:b/>
          <w:sz w:val="24"/>
          <w:szCs w:val="24"/>
          <w:lang w:val="en-US"/>
        </w:rPr>
        <w:t xml:space="preserve">gut wall: </w:t>
      </w:r>
      <w:r w:rsidR="00BC48AD" w:rsidRPr="00A476F2">
        <w:rPr>
          <w:rFonts w:ascii="Book Antiqua" w:hAnsi="Book Antiqua"/>
          <w:b/>
          <w:sz w:val="24"/>
          <w:szCs w:val="24"/>
          <w:lang w:val="en-US"/>
        </w:rPr>
        <w:t xml:space="preserve">Five </w:t>
      </w:r>
      <w:r w:rsidR="000F3BF8" w:rsidRPr="00A476F2">
        <w:rPr>
          <w:rFonts w:ascii="Book Antiqua" w:hAnsi="Book Antiqua"/>
          <w:b/>
          <w:sz w:val="24"/>
          <w:szCs w:val="24"/>
          <w:lang w:val="en-US"/>
        </w:rPr>
        <w:t xml:space="preserve">concentric ring with alternating echogenicity </w:t>
      </w:r>
      <w:r w:rsidR="00134934" w:rsidRPr="00A476F2">
        <w:rPr>
          <w:rFonts w:ascii="Book Antiqua" w:hAnsi="Book Antiqua"/>
          <w:b/>
          <w:sz w:val="24"/>
          <w:szCs w:val="24"/>
          <w:lang w:val="en-US"/>
        </w:rPr>
        <w:t>can be</w:t>
      </w:r>
      <w:r w:rsidR="000F3BF8" w:rsidRPr="00A476F2">
        <w:rPr>
          <w:rFonts w:ascii="Book Antiqua" w:hAnsi="Book Antiqua"/>
          <w:b/>
          <w:sz w:val="24"/>
          <w:szCs w:val="24"/>
          <w:lang w:val="en-US"/>
        </w:rPr>
        <w:t xml:space="preserve"> distinguished by ultrasound examination </w:t>
      </w:r>
      <w:r w:rsidR="00134934" w:rsidRPr="00A476F2">
        <w:rPr>
          <w:rFonts w:ascii="Book Antiqua" w:hAnsi="Book Antiqua"/>
          <w:b/>
          <w:sz w:val="24"/>
          <w:szCs w:val="24"/>
          <w:lang w:val="en-US"/>
        </w:rPr>
        <w:t>the rings</w:t>
      </w:r>
      <w:r w:rsidR="000F3BF8" w:rsidRPr="00A476F2">
        <w:rPr>
          <w:rFonts w:ascii="Book Antiqua" w:hAnsi="Book Antiqua"/>
          <w:b/>
          <w:sz w:val="24"/>
          <w:szCs w:val="24"/>
          <w:lang w:val="en-US"/>
        </w:rPr>
        <w:t xml:space="preserve"> correspond to </w:t>
      </w:r>
      <w:r w:rsidR="00134934" w:rsidRPr="00A476F2">
        <w:rPr>
          <w:rFonts w:ascii="Book Antiqua" w:hAnsi="Book Antiqua"/>
          <w:b/>
          <w:sz w:val="24"/>
          <w:szCs w:val="24"/>
          <w:lang w:val="en-US"/>
        </w:rPr>
        <w:t xml:space="preserve">the </w:t>
      </w:r>
      <w:r w:rsidR="000F3BF8" w:rsidRPr="00A476F2">
        <w:rPr>
          <w:rFonts w:ascii="Book Antiqua" w:hAnsi="Book Antiqua"/>
          <w:b/>
          <w:sz w:val="24"/>
          <w:szCs w:val="24"/>
          <w:lang w:val="en-US"/>
        </w:rPr>
        <w:t xml:space="preserve">histological layers of </w:t>
      </w:r>
      <w:r w:rsidR="00134934" w:rsidRPr="00A476F2">
        <w:rPr>
          <w:rFonts w:ascii="Book Antiqua" w:hAnsi="Book Antiqua"/>
          <w:b/>
          <w:sz w:val="24"/>
          <w:szCs w:val="24"/>
          <w:lang w:val="en-US"/>
        </w:rPr>
        <w:t xml:space="preserve">the </w:t>
      </w:r>
      <w:r w:rsidRPr="00A476F2">
        <w:rPr>
          <w:rFonts w:ascii="Book Antiqua" w:hAnsi="Book Antiqua"/>
          <w:b/>
          <w:sz w:val="24"/>
          <w:szCs w:val="24"/>
          <w:lang w:val="en-US"/>
        </w:rPr>
        <w:t>gut wall</w:t>
      </w:r>
    </w:p>
    <w:p w14:paraId="34E51E25" w14:textId="77777777" w:rsidR="00783AFC" w:rsidRPr="00A476F2" w:rsidRDefault="00783AFC" w:rsidP="00031AF5">
      <w:pPr>
        <w:spacing w:after="0" w:line="360" w:lineRule="auto"/>
        <w:jc w:val="both"/>
        <w:rPr>
          <w:rFonts w:ascii="Book Antiqua" w:hAnsi="Book Antiqua"/>
          <w:sz w:val="24"/>
          <w:szCs w:val="24"/>
          <w:lang w:val="en-US" w:eastAsia="zh-CN"/>
        </w:rPr>
      </w:pPr>
    </w:p>
    <w:tbl>
      <w:tblPr>
        <w:tblW w:w="9061"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4950"/>
      </w:tblGrid>
      <w:tr w:rsidR="00783AFC" w:rsidRPr="00A476F2" w14:paraId="44FE4D1D" w14:textId="77777777" w:rsidTr="00783AFC">
        <w:trPr>
          <w:jc w:val="center"/>
        </w:trPr>
        <w:tc>
          <w:tcPr>
            <w:tcW w:w="4111" w:type="dxa"/>
            <w:tcBorders>
              <w:top w:val="single" w:sz="4" w:space="0" w:color="auto"/>
              <w:left w:val="nil"/>
              <w:bottom w:val="single" w:sz="4" w:space="0" w:color="auto"/>
              <w:right w:val="nil"/>
            </w:tcBorders>
            <w:shd w:val="clear" w:color="auto" w:fill="auto"/>
            <w:vAlign w:val="center"/>
          </w:tcPr>
          <w:p w14:paraId="3C6D1F3A" w14:textId="573145E6" w:rsidR="00783AFC" w:rsidRPr="00A476F2" w:rsidRDefault="00783AFC" w:rsidP="00031AF5">
            <w:pPr>
              <w:spacing w:after="0" w:line="360" w:lineRule="auto"/>
              <w:jc w:val="both"/>
              <w:rPr>
                <w:rFonts w:ascii="Book Antiqua" w:eastAsia="Times New Roman" w:hAnsi="Book Antiqua"/>
                <w:b/>
                <w:caps/>
                <w:sz w:val="24"/>
                <w:szCs w:val="24"/>
                <w:lang w:val="en-US"/>
              </w:rPr>
            </w:pPr>
            <w:r w:rsidRPr="00A476F2">
              <w:rPr>
                <w:rFonts w:ascii="Book Antiqua" w:hAnsi="Book Antiqua"/>
                <w:noProof/>
                <w:sz w:val="24"/>
                <w:szCs w:val="24"/>
              </w:rPr>
              <w:br w:type="page"/>
            </w:r>
            <w:r w:rsidRPr="00A476F2">
              <w:rPr>
                <w:rFonts w:ascii="Book Antiqua" w:hAnsi="Book Antiqua"/>
                <w:noProof/>
                <w:sz w:val="24"/>
                <w:szCs w:val="24"/>
              </w:rPr>
              <w:br w:type="page"/>
            </w:r>
            <w:r w:rsidRPr="00A476F2">
              <w:rPr>
                <w:rFonts w:ascii="Book Antiqua" w:eastAsia="Times New Roman" w:hAnsi="Book Antiqua"/>
                <w:b/>
                <w:caps/>
                <w:sz w:val="24"/>
                <w:szCs w:val="24"/>
                <w:lang w:val="en-US"/>
              </w:rPr>
              <w:t>e</w:t>
            </w:r>
            <w:r w:rsidRPr="00A476F2">
              <w:rPr>
                <w:rFonts w:ascii="Book Antiqua" w:eastAsia="Times New Roman" w:hAnsi="Book Antiqua"/>
                <w:b/>
                <w:sz w:val="24"/>
                <w:szCs w:val="24"/>
                <w:lang w:val="en-US"/>
              </w:rPr>
              <w:t>chogenicity</w:t>
            </w:r>
          </w:p>
        </w:tc>
        <w:tc>
          <w:tcPr>
            <w:tcW w:w="4950" w:type="dxa"/>
            <w:tcBorders>
              <w:top w:val="single" w:sz="4" w:space="0" w:color="auto"/>
              <w:left w:val="nil"/>
              <w:bottom w:val="single" w:sz="4" w:space="0" w:color="auto"/>
              <w:right w:val="nil"/>
            </w:tcBorders>
            <w:shd w:val="clear" w:color="auto" w:fill="auto"/>
          </w:tcPr>
          <w:p w14:paraId="4153C01F" w14:textId="588B2E39" w:rsidR="00783AFC" w:rsidRPr="00A476F2" w:rsidRDefault="00783AFC" w:rsidP="00031AF5">
            <w:pPr>
              <w:spacing w:after="0" w:line="360" w:lineRule="auto"/>
              <w:jc w:val="both"/>
              <w:rPr>
                <w:rFonts w:ascii="Book Antiqua" w:hAnsi="Book Antiqua"/>
                <w:b/>
                <w:sz w:val="24"/>
                <w:szCs w:val="24"/>
                <w:lang w:val="en-US"/>
              </w:rPr>
            </w:pPr>
            <w:r w:rsidRPr="00A476F2">
              <w:rPr>
                <w:rFonts w:ascii="Book Antiqua" w:eastAsia="Times New Roman" w:hAnsi="Book Antiqua"/>
                <w:b/>
                <w:sz w:val="24"/>
                <w:szCs w:val="24"/>
                <w:lang w:val="en-US"/>
              </w:rPr>
              <w:t>Anatomic structure</w:t>
            </w:r>
          </w:p>
        </w:tc>
      </w:tr>
      <w:tr w:rsidR="00783AFC" w:rsidRPr="00A476F2" w14:paraId="739D5D06" w14:textId="77777777" w:rsidTr="00783AFC">
        <w:trPr>
          <w:jc w:val="center"/>
        </w:trPr>
        <w:tc>
          <w:tcPr>
            <w:tcW w:w="4111" w:type="dxa"/>
            <w:tcBorders>
              <w:top w:val="single" w:sz="4" w:space="0" w:color="auto"/>
              <w:left w:val="nil"/>
              <w:bottom w:val="nil"/>
              <w:right w:val="nil"/>
            </w:tcBorders>
            <w:shd w:val="clear" w:color="auto" w:fill="auto"/>
            <w:vAlign w:val="center"/>
          </w:tcPr>
          <w:p w14:paraId="6AE121EE" w14:textId="0EB96C73" w:rsidR="00783AFC" w:rsidRPr="00A476F2" w:rsidRDefault="00783AFC" w:rsidP="00031AF5">
            <w:pPr>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Central area with variable echogenicity (fluid – hypoechoic; gas – echogenic)</w:t>
            </w:r>
          </w:p>
        </w:tc>
        <w:tc>
          <w:tcPr>
            <w:tcW w:w="4950" w:type="dxa"/>
            <w:tcBorders>
              <w:top w:val="single" w:sz="4" w:space="0" w:color="auto"/>
              <w:left w:val="nil"/>
              <w:bottom w:val="nil"/>
              <w:right w:val="nil"/>
            </w:tcBorders>
            <w:shd w:val="clear" w:color="auto" w:fill="auto"/>
            <w:vAlign w:val="center"/>
          </w:tcPr>
          <w:p w14:paraId="59DFA3D7" w14:textId="379D4E4B"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Bowel lumen</w:t>
            </w:r>
          </w:p>
        </w:tc>
      </w:tr>
      <w:tr w:rsidR="00783AFC" w:rsidRPr="00A476F2" w14:paraId="6496AEBE" w14:textId="77777777" w:rsidTr="00783AFC">
        <w:trPr>
          <w:jc w:val="center"/>
        </w:trPr>
        <w:tc>
          <w:tcPr>
            <w:tcW w:w="4111" w:type="dxa"/>
            <w:tcBorders>
              <w:top w:val="nil"/>
              <w:left w:val="nil"/>
              <w:bottom w:val="nil"/>
              <w:right w:val="nil"/>
            </w:tcBorders>
            <w:shd w:val="clear" w:color="auto" w:fill="auto"/>
            <w:vAlign w:val="center"/>
          </w:tcPr>
          <w:p w14:paraId="77069AEC" w14:textId="77777777" w:rsidR="00783AFC" w:rsidRPr="00A476F2" w:rsidRDefault="00783AFC" w:rsidP="00031AF5">
            <w:pPr>
              <w:numPr>
                <w:ilvl w:val="0"/>
                <w:numId w:val="1"/>
              </w:numPr>
              <w:suppressAutoHyphens/>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Echogenic layer</w:t>
            </w:r>
          </w:p>
        </w:tc>
        <w:tc>
          <w:tcPr>
            <w:tcW w:w="4950" w:type="dxa"/>
            <w:tcBorders>
              <w:top w:val="nil"/>
              <w:left w:val="nil"/>
              <w:bottom w:val="nil"/>
              <w:right w:val="nil"/>
            </w:tcBorders>
            <w:shd w:val="clear" w:color="auto" w:fill="auto"/>
            <w:vAlign w:val="center"/>
          </w:tcPr>
          <w:p w14:paraId="53725794" w14:textId="03D187FF"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 xml:space="preserve">Interface between the bowel lumen and mucosa </w:t>
            </w:r>
          </w:p>
        </w:tc>
      </w:tr>
      <w:tr w:rsidR="00783AFC" w:rsidRPr="00A476F2" w14:paraId="5C334179" w14:textId="77777777" w:rsidTr="00783AFC">
        <w:trPr>
          <w:jc w:val="center"/>
        </w:trPr>
        <w:tc>
          <w:tcPr>
            <w:tcW w:w="4111" w:type="dxa"/>
            <w:tcBorders>
              <w:top w:val="nil"/>
              <w:left w:val="nil"/>
              <w:bottom w:val="nil"/>
              <w:right w:val="nil"/>
            </w:tcBorders>
            <w:shd w:val="clear" w:color="auto" w:fill="auto"/>
            <w:vAlign w:val="center"/>
          </w:tcPr>
          <w:p w14:paraId="03BA9109" w14:textId="77777777" w:rsidR="00783AFC" w:rsidRPr="00A476F2" w:rsidRDefault="00783AFC" w:rsidP="00031AF5">
            <w:pPr>
              <w:numPr>
                <w:ilvl w:val="0"/>
                <w:numId w:val="1"/>
              </w:numPr>
              <w:suppressAutoHyphens/>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Hypoechoic layer</w:t>
            </w:r>
          </w:p>
        </w:tc>
        <w:tc>
          <w:tcPr>
            <w:tcW w:w="4950" w:type="dxa"/>
            <w:tcBorders>
              <w:top w:val="nil"/>
              <w:left w:val="nil"/>
              <w:bottom w:val="nil"/>
              <w:right w:val="nil"/>
            </w:tcBorders>
            <w:shd w:val="clear" w:color="auto" w:fill="auto"/>
            <w:vAlign w:val="center"/>
          </w:tcPr>
          <w:p w14:paraId="275AA9DD" w14:textId="76AD91DB"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Mucosa/muscularis mucosae</w:t>
            </w:r>
          </w:p>
        </w:tc>
      </w:tr>
      <w:tr w:rsidR="00783AFC" w:rsidRPr="00A476F2" w14:paraId="444F7268" w14:textId="77777777" w:rsidTr="00783AFC">
        <w:trPr>
          <w:jc w:val="center"/>
        </w:trPr>
        <w:tc>
          <w:tcPr>
            <w:tcW w:w="4111" w:type="dxa"/>
            <w:tcBorders>
              <w:top w:val="nil"/>
              <w:left w:val="nil"/>
              <w:bottom w:val="nil"/>
              <w:right w:val="nil"/>
            </w:tcBorders>
            <w:shd w:val="clear" w:color="auto" w:fill="auto"/>
            <w:vAlign w:val="center"/>
          </w:tcPr>
          <w:p w14:paraId="3563B605" w14:textId="77777777" w:rsidR="00783AFC" w:rsidRPr="00A476F2" w:rsidRDefault="00783AFC" w:rsidP="00031AF5">
            <w:pPr>
              <w:numPr>
                <w:ilvl w:val="0"/>
                <w:numId w:val="1"/>
              </w:numPr>
              <w:suppressAutoHyphens/>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Echogenic layer</w:t>
            </w:r>
          </w:p>
        </w:tc>
        <w:tc>
          <w:tcPr>
            <w:tcW w:w="4950" w:type="dxa"/>
            <w:tcBorders>
              <w:top w:val="nil"/>
              <w:left w:val="nil"/>
              <w:bottom w:val="nil"/>
              <w:right w:val="nil"/>
            </w:tcBorders>
            <w:shd w:val="clear" w:color="auto" w:fill="auto"/>
            <w:vAlign w:val="center"/>
          </w:tcPr>
          <w:p w14:paraId="4D4AA958" w14:textId="48C714FC"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Submucosa</w:t>
            </w:r>
          </w:p>
        </w:tc>
      </w:tr>
      <w:tr w:rsidR="00783AFC" w:rsidRPr="00A476F2" w14:paraId="61382760" w14:textId="77777777" w:rsidTr="00783AFC">
        <w:trPr>
          <w:jc w:val="center"/>
        </w:trPr>
        <w:tc>
          <w:tcPr>
            <w:tcW w:w="4111" w:type="dxa"/>
            <w:tcBorders>
              <w:top w:val="nil"/>
              <w:left w:val="nil"/>
              <w:bottom w:val="nil"/>
              <w:right w:val="nil"/>
            </w:tcBorders>
            <w:shd w:val="clear" w:color="auto" w:fill="auto"/>
            <w:vAlign w:val="center"/>
          </w:tcPr>
          <w:p w14:paraId="36E4C6AA" w14:textId="77777777" w:rsidR="00783AFC" w:rsidRPr="00A476F2" w:rsidRDefault="00783AFC" w:rsidP="00031AF5">
            <w:pPr>
              <w:numPr>
                <w:ilvl w:val="0"/>
                <w:numId w:val="1"/>
              </w:numPr>
              <w:suppressAutoHyphens/>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Hypoechoic layer</w:t>
            </w:r>
          </w:p>
        </w:tc>
        <w:tc>
          <w:tcPr>
            <w:tcW w:w="4950" w:type="dxa"/>
            <w:tcBorders>
              <w:top w:val="nil"/>
              <w:left w:val="nil"/>
              <w:bottom w:val="nil"/>
              <w:right w:val="nil"/>
            </w:tcBorders>
            <w:shd w:val="clear" w:color="auto" w:fill="auto"/>
            <w:vAlign w:val="center"/>
          </w:tcPr>
          <w:p w14:paraId="01A63B28" w14:textId="08DCB048"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Muscularis propria</w:t>
            </w:r>
          </w:p>
        </w:tc>
      </w:tr>
      <w:tr w:rsidR="00783AFC" w:rsidRPr="00A476F2" w14:paraId="012BDAF9" w14:textId="77777777" w:rsidTr="00783AFC">
        <w:trPr>
          <w:jc w:val="center"/>
        </w:trPr>
        <w:tc>
          <w:tcPr>
            <w:tcW w:w="4111" w:type="dxa"/>
            <w:tcBorders>
              <w:top w:val="nil"/>
              <w:left w:val="nil"/>
              <w:bottom w:val="single" w:sz="4" w:space="0" w:color="auto"/>
              <w:right w:val="nil"/>
            </w:tcBorders>
            <w:shd w:val="clear" w:color="auto" w:fill="auto"/>
            <w:vAlign w:val="center"/>
          </w:tcPr>
          <w:p w14:paraId="424B7068" w14:textId="77777777" w:rsidR="00783AFC" w:rsidRPr="00A476F2" w:rsidRDefault="00783AFC" w:rsidP="00031AF5">
            <w:pPr>
              <w:numPr>
                <w:ilvl w:val="0"/>
                <w:numId w:val="1"/>
              </w:numPr>
              <w:suppressAutoHyphens/>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Echogenic layer</w:t>
            </w:r>
          </w:p>
        </w:tc>
        <w:tc>
          <w:tcPr>
            <w:tcW w:w="4950" w:type="dxa"/>
            <w:tcBorders>
              <w:top w:val="nil"/>
              <w:left w:val="nil"/>
              <w:bottom w:val="single" w:sz="4" w:space="0" w:color="auto"/>
              <w:right w:val="nil"/>
            </w:tcBorders>
            <w:shd w:val="clear" w:color="auto" w:fill="auto"/>
            <w:vAlign w:val="center"/>
          </w:tcPr>
          <w:p w14:paraId="6324259D" w14:textId="2077C849" w:rsidR="00783AFC" w:rsidRPr="00A476F2" w:rsidRDefault="00783AFC" w:rsidP="00031AF5">
            <w:pPr>
              <w:spacing w:after="0" w:line="360" w:lineRule="auto"/>
              <w:jc w:val="both"/>
              <w:rPr>
                <w:rFonts w:ascii="Book Antiqua" w:eastAsia="Times New Roman" w:hAnsi="Book Antiqua"/>
                <w:sz w:val="24"/>
                <w:szCs w:val="24"/>
                <w:lang w:val="en-US"/>
              </w:rPr>
            </w:pPr>
            <w:r w:rsidRPr="00A476F2">
              <w:rPr>
                <w:rFonts w:ascii="Book Antiqua" w:eastAsia="Times New Roman" w:hAnsi="Book Antiqua"/>
                <w:sz w:val="24"/>
                <w:szCs w:val="24"/>
                <w:lang w:val="en-US"/>
              </w:rPr>
              <w:t xml:space="preserve">Interface between adventitia/serosa and </w:t>
            </w:r>
          </w:p>
          <w:p w14:paraId="7CC3DE16" w14:textId="1ED3CC14" w:rsidR="00783AFC" w:rsidRPr="00A476F2" w:rsidRDefault="00783AFC" w:rsidP="00031AF5">
            <w:pPr>
              <w:spacing w:after="0" w:line="360" w:lineRule="auto"/>
              <w:jc w:val="both"/>
              <w:rPr>
                <w:rFonts w:ascii="Book Antiqua" w:hAnsi="Book Antiqua"/>
                <w:sz w:val="24"/>
                <w:szCs w:val="24"/>
                <w:lang w:val="en-US"/>
              </w:rPr>
            </w:pPr>
            <w:r w:rsidRPr="00A476F2">
              <w:rPr>
                <w:rFonts w:ascii="Book Antiqua" w:eastAsia="Times New Roman" w:hAnsi="Book Antiqua"/>
                <w:sz w:val="24"/>
                <w:szCs w:val="24"/>
                <w:lang w:val="en-US"/>
              </w:rPr>
              <w:t xml:space="preserve">Surrounding structures </w:t>
            </w:r>
          </w:p>
        </w:tc>
      </w:tr>
    </w:tbl>
    <w:p w14:paraId="54C248BB" w14:textId="77777777" w:rsidR="00783AFC" w:rsidRPr="00A476F2" w:rsidRDefault="00783AFC" w:rsidP="00031AF5">
      <w:pPr>
        <w:spacing w:after="0" w:line="360" w:lineRule="auto"/>
        <w:jc w:val="both"/>
        <w:rPr>
          <w:rFonts w:ascii="Book Antiqua" w:hAnsi="Book Antiqua"/>
          <w:sz w:val="24"/>
          <w:szCs w:val="24"/>
          <w:lang w:val="en-US" w:eastAsia="zh-CN"/>
        </w:rPr>
      </w:pPr>
    </w:p>
    <w:p w14:paraId="4B6CC382" w14:textId="77777777" w:rsidR="008A6C85" w:rsidRPr="00A476F2" w:rsidRDefault="008A6C85" w:rsidP="00031AF5">
      <w:pPr>
        <w:spacing w:after="0" w:line="360" w:lineRule="auto"/>
        <w:jc w:val="both"/>
        <w:rPr>
          <w:rFonts w:ascii="Book Antiqua" w:hAnsi="Book Antiqua"/>
          <w:b/>
          <w:noProof/>
          <w:sz w:val="24"/>
          <w:szCs w:val="24"/>
          <w:lang w:eastAsia="zh-CN"/>
        </w:rPr>
      </w:pPr>
      <w:r w:rsidRPr="00A476F2">
        <w:rPr>
          <w:rFonts w:ascii="Book Antiqua" w:hAnsi="Book Antiqua"/>
          <w:b/>
          <w:noProof/>
          <w:sz w:val="24"/>
          <w:szCs w:val="24"/>
          <w:lang w:eastAsia="zh-CN"/>
        </w:rPr>
        <w:br w:type="page"/>
      </w:r>
    </w:p>
    <w:p w14:paraId="565BF592" w14:textId="77777777" w:rsidR="00783AFC" w:rsidRPr="00A476F2" w:rsidRDefault="00783AFC" w:rsidP="00031AF5">
      <w:pPr>
        <w:widowControl w:val="0"/>
        <w:autoSpaceDE w:val="0"/>
        <w:autoSpaceDN w:val="0"/>
        <w:adjustRightInd w:val="0"/>
        <w:spacing w:after="0" w:line="360" w:lineRule="auto"/>
        <w:jc w:val="both"/>
        <w:rPr>
          <w:rFonts w:ascii="Book Antiqua" w:hAnsi="Book Antiqua"/>
          <w:b/>
          <w:sz w:val="24"/>
          <w:szCs w:val="24"/>
          <w:lang w:val="en-US" w:eastAsia="zh-CN"/>
        </w:rPr>
      </w:pPr>
      <w:r w:rsidRPr="00A476F2">
        <w:rPr>
          <w:noProof/>
          <w:lang w:val="en-US" w:eastAsia="zh-CN"/>
        </w:rPr>
        <w:lastRenderedPageBreak/>
        <w:drawing>
          <wp:inline distT="0" distB="0" distL="0" distR="0" wp14:anchorId="0172A395" wp14:editId="48C2058E">
            <wp:extent cx="2833602" cy="1631289"/>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38670" cy="1634207"/>
                    </a:xfrm>
                    <a:prstGeom prst="rect">
                      <a:avLst/>
                    </a:prstGeom>
                  </pic:spPr>
                </pic:pic>
              </a:graphicData>
            </a:graphic>
          </wp:inline>
        </w:drawing>
      </w:r>
      <w:r w:rsidRPr="00A476F2">
        <w:rPr>
          <w:rFonts w:ascii="Book Antiqua" w:hAnsi="Book Antiqua"/>
          <w:b/>
          <w:sz w:val="24"/>
          <w:szCs w:val="24"/>
          <w:lang w:val="en-US"/>
        </w:rPr>
        <w:t xml:space="preserve"> </w:t>
      </w:r>
    </w:p>
    <w:p w14:paraId="4560877C" w14:textId="48E64DCB" w:rsidR="00BC48AD" w:rsidRDefault="00783AFC" w:rsidP="00031AF5">
      <w:pPr>
        <w:widowControl w:val="0"/>
        <w:autoSpaceDE w:val="0"/>
        <w:autoSpaceDN w:val="0"/>
        <w:adjustRightInd w:val="0"/>
        <w:spacing w:after="0" w:line="360" w:lineRule="auto"/>
        <w:jc w:val="both"/>
        <w:rPr>
          <w:rFonts w:ascii="Book Antiqua" w:hAnsi="Book Antiqua"/>
          <w:b/>
          <w:sz w:val="24"/>
          <w:szCs w:val="24"/>
          <w:lang w:val="en-US"/>
        </w:rPr>
      </w:pPr>
      <w:r w:rsidRPr="00A476F2">
        <w:rPr>
          <w:rFonts w:ascii="Book Antiqua" w:hAnsi="Book Antiqua"/>
          <w:b/>
          <w:sz w:val="24"/>
          <w:szCs w:val="24"/>
          <w:lang w:val="en-US"/>
        </w:rPr>
        <w:t>Figure 1</w:t>
      </w:r>
      <w:r w:rsidR="00547C5E" w:rsidRPr="00A476F2">
        <w:rPr>
          <w:rFonts w:ascii="Book Antiqua" w:hAnsi="Book Antiqua"/>
          <w:sz w:val="24"/>
          <w:szCs w:val="24"/>
          <w:lang w:val="en-US"/>
        </w:rPr>
        <w:t xml:space="preserve"> </w:t>
      </w:r>
      <w:r w:rsidR="00547C5E" w:rsidRPr="00A476F2">
        <w:rPr>
          <w:rFonts w:ascii="Book Antiqua" w:hAnsi="Book Antiqua"/>
          <w:b/>
          <w:sz w:val="24"/>
          <w:szCs w:val="24"/>
          <w:lang w:val="en-US"/>
        </w:rPr>
        <w:t xml:space="preserve">Radial rectal endoscopic ultrasound image: On the right side of </w:t>
      </w:r>
      <w:r w:rsidR="00E73D97" w:rsidRPr="00A476F2">
        <w:rPr>
          <w:rFonts w:ascii="Book Antiqua" w:hAnsi="Book Antiqua"/>
          <w:b/>
          <w:sz w:val="24"/>
          <w:szCs w:val="24"/>
          <w:lang w:val="en-US"/>
        </w:rPr>
        <w:t xml:space="preserve">the </w:t>
      </w:r>
      <w:r w:rsidR="00547C5E" w:rsidRPr="00A476F2">
        <w:rPr>
          <w:rFonts w:ascii="Book Antiqua" w:hAnsi="Book Antiqua"/>
          <w:b/>
          <w:sz w:val="24"/>
          <w:szCs w:val="24"/>
          <w:lang w:val="en-US"/>
        </w:rPr>
        <w:t>rectum</w:t>
      </w:r>
      <w:r w:rsidR="00E73D97" w:rsidRPr="00A476F2">
        <w:rPr>
          <w:rFonts w:ascii="Book Antiqua" w:hAnsi="Book Antiqua"/>
          <w:b/>
          <w:sz w:val="24"/>
          <w:szCs w:val="24"/>
          <w:lang w:val="en-US"/>
        </w:rPr>
        <w:t>, layering of</w:t>
      </w:r>
      <w:r w:rsidR="00547C5E" w:rsidRPr="00A476F2">
        <w:rPr>
          <w:rFonts w:ascii="Book Antiqua" w:hAnsi="Book Antiqua"/>
          <w:b/>
          <w:sz w:val="24"/>
          <w:szCs w:val="24"/>
          <w:lang w:val="en-US"/>
        </w:rPr>
        <w:t xml:space="preserve"> the rectal wall </w:t>
      </w:r>
      <w:r w:rsidR="00E73D97" w:rsidRPr="00A476F2">
        <w:rPr>
          <w:rFonts w:ascii="Book Antiqua" w:hAnsi="Book Antiqua"/>
          <w:b/>
          <w:sz w:val="24"/>
          <w:szCs w:val="24"/>
          <w:lang w:val="en-US"/>
        </w:rPr>
        <w:t>is retained (white arrows);</w:t>
      </w:r>
      <w:r w:rsidR="00547C5E" w:rsidRPr="00A476F2">
        <w:rPr>
          <w:rFonts w:ascii="Book Antiqua" w:hAnsi="Book Antiqua"/>
          <w:b/>
          <w:sz w:val="24"/>
          <w:szCs w:val="24"/>
          <w:lang w:val="en-US"/>
        </w:rPr>
        <w:t xml:space="preserve"> </w:t>
      </w:r>
      <w:r w:rsidR="00E73D97" w:rsidRPr="00A476F2">
        <w:rPr>
          <w:rFonts w:ascii="Book Antiqua" w:hAnsi="Book Antiqua"/>
          <w:b/>
          <w:sz w:val="24"/>
          <w:szCs w:val="24"/>
          <w:lang w:val="en-US"/>
        </w:rPr>
        <w:t xml:space="preserve">but normal wall structure has disappeared </w:t>
      </w:r>
      <w:r w:rsidR="00547C5E" w:rsidRPr="00A476F2">
        <w:rPr>
          <w:rFonts w:ascii="Book Antiqua" w:hAnsi="Book Antiqua"/>
          <w:b/>
          <w:sz w:val="24"/>
          <w:szCs w:val="24"/>
          <w:lang w:val="en-US"/>
        </w:rPr>
        <w:t>on the left part of rectum, rectal cancer which involve</w:t>
      </w:r>
      <w:r w:rsidR="00E73D97" w:rsidRPr="00A476F2">
        <w:rPr>
          <w:rFonts w:ascii="Book Antiqua" w:hAnsi="Book Antiqua"/>
          <w:b/>
          <w:sz w:val="24"/>
          <w:szCs w:val="24"/>
          <w:lang w:val="en-US"/>
        </w:rPr>
        <w:t>s</w:t>
      </w:r>
      <w:r w:rsidR="00547C5E" w:rsidRPr="00A476F2">
        <w:rPr>
          <w:rFonts w:ascii="Book Antiqua" w:hAnsi="Book Antiqua"/>
          <w:b/>
          <w:sz w:val="24"/>
          <w:szCs w:val="24"/>
          <w:lang w:val="en-US"/>
        </w:rPr>
        <w:t xml:space="preserve"> the third/submucosal layer (uT2).</w:t>
      </w:r>
    </w:p>
    <w:p w14:paraId="46434195" w14:textId="77777777" w:rsidR="00BC48AD" w:rsidRDefault="00BC48AD">
      <w:pPr>
        <w:spacing w:after="160" w:line="259" w:lineRule="auto"/>
        <w:rPr>
          <w:rFonts w:ascii="Book Antiqua" w:hAnsi="Book Antiqua"/>
          <w:b/>
          <w:sz w:val="24"/>
          <w:szCs w:val="24"/>
          <w:lang w:val="en-US"/>
        </w:rPr>
      </w:pPr>
      <w:r>
        <w:rPr>
          <w:rFonts w:ascii="Book Antiqua" w:hAnsi="Book Antiqua"/>
          <w:b/>
          <w:sz w:val="24"/>
          <w:szCs w:val="24"/>
          <w:lang w:val="en-US"/>
        </w:rPr>
        <w:br w:type="page"/>
      </w:r>
    </w:p>
    <w:p w14:paraId="1712D79D" w14:textId="77777777" w:rsidR="00547C5E" w:rsidRPr="00A476F2" w:rsidRDefault="00547C5E" w:rsidP="00031AF5">
      <w:pPr>
        <w:widowControl w:val="0"/>
        <w:autoSpaceDE w:val="0"/>
        <w:autoSpaceDN w:val="0"/>
        <w:adjustRightInd w:val="0"/>
        <w:spacing w:after="0" w:line="360" w:lineRule="auto"/>
        <w:jc w:val="both"/>
        <w:rPr>
          <w:rFonts w:ascii="Book Antiqua" w:hAnsi="Book Antiqua"/>
          <w:b/>
          <w:sz w:val="24"/>
          <w:szCs w:val="24"/>
          <w:lang w:val="en-US" w:eastAsia="zh-CN"/>
        </w:rPr>
      </w:pPr>
    </w:p>
    <w:p w14:paraId="41876AE4" w14:textId="77777777" w:rsidR="00783AFC" w:rsidRPr="00A476F2" w:rsidRDefault="00783AFC" w:rsidP="00031AF5">
      <w:pPr>
        <w:widowControl w:val="0"/>
        <w:autoSpaceDE w:val="0"/>
        <w:autoSpaceDN w:val="0"/>
        <w:adjustRightInd w:val="0"/>
        <w:spacing w:after="0" w:line="360" w:lineRule="auto"/>
        <w:jc w:val="both"/>
        <w:rPr>
          <w:rFonts w:ascii="Book Antiqua" w:hAnsi="Book Antiqua"/>
          <w:sz w:val="24"/>
          <w:szCs w:val="24"/>
          <w:lang w:val="en-US" w:eastAsia="zh-CN"/>
        </w:rPr>
      </w:pPr>
    </w:p>
    <w:p w14:paraId="295F436A" w14:textId="77777777" w:rsidR="00783AFC" w:rsidRDefault="00783AFC" w:rsidP="00031AF5">
      <w:pPr>
        <w:spacing w:after="0" w:line="360" w:lineRule="auto"/>
        <w:jc w:val="both"/>
        <w:rPr>
          <w:rFonts w:ascii="Book Antiqua" w:hAnsi="Book Antiqua"/>
          <w:b/>
          <w:sz w:val="24"/>
          <w:szCs w:val="24"/>
          <w:lang w:val="en-US" w:eastAsia="zh-CN"/>
        </w:rPr>
      </w:pPr>
      <w:r w:rsidRPr="00A476F2">
        <w:rPr>
          <w:noProof/>
          <w:lang w:val="en-US" w:eastAsia="zh-CN"/>
        </w:rPr>
        <w:drawing>
          <wp:inline distT="0" distB="0" distL="0" distR="0" wp14:anchorId="04D8A331" wp14:editId="190D2C0A">
            <wp:extent cx="3661945" cy="23116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65333" cy="2313742"/>
                    </a:xfrm>
                    <a:prstGeom prst="rect">
                      <a:avLst/>
                    </a:prstGeom>
                  </pic:spPr>
                </pic:pic>
              </a:graphicData>
            </a:graphic>
          </wp:inline>
        </w:drawing>
      </w:r>
    </w:p>
    <w:p w14:paraId="3866B5DB" w14:textId="67748C95" w:rsidR="00031AF5" w:rsidRDefault="00031AF5" w:rsidP="00031AF5">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A</w:t>
      </w:r>
    </w:p>
    <w:p w14:paraId="575B5FBC" w14:textId="39D6B3F9" w:rsidR="00031AF5" w:rsidRDefault="00031AF5" w:rsidP="00031AF5">
      <w:pPr>
        <w:spacing w:after="0" w:line="360" w:lineRule="auto"/>
        <w:jc w:val="both"/>
        <w:rPr>
          <w:rFonts w:ascii="Book Antiqua" w:hAnsi="Book Antiqua"/>
          <w:b/>
          <w:sz w:val="24"/>
          <w:szCs w:val="24"/>
          <w:lang w:val="en-US" w:eastAsia="zh-CN"/>
        </w:rPr>
      </w:pPr>
      <w:r w:rsidRPr="00A476F2">
        <w:rPr>
          <w:noProof/>
          <w:lang w:val="en-US" w:eastAsia="zh-CN"/>
        </w:rPr>
        <w:drawing>
          <wp:inline distT="0" distB="0" distL="0" distR="0" wp14:anchorId="7CC3241B" wp14:editId="654D190A">
            <wp:extent cx="2794406" cy="1724511"/>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93484" cy="1723942"/>
                    </a:xfrm>
                    <a:prstGeom prst="rect">
                      <a:avLst/>
                    </a:prstGeom>
                  </pic:spPr>
                </pic:pic>
              </a:graphicData>
            </a:graphic>
          </wp:inline>
        </w:drawing>
      </w:r>
    </w:p>
    <w:p w14:paraId="59C690CA" w14:textId="31AD6E66" w:rsidR="00031AF5" w:rsidRPr="00A476F2" w:rsidRDefault="00031AF5" w:rsidP="00031AF5">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B</w:t>
      </w:r>
    </w:p>
    <w:p w14:paraId="13DBDCBA" w14:textId="1C3C5E3B" w:rsidR="00E23003" w:rsidRPr="00031AF5" w:rsidRDefault="00783AFC" w:rsidP="00031AF5">
      <w:pPr>
        <w:spacing w:after="0" w:line="360" w:lineRule="auto"/>
        <w:jc w:val="both"/>
        <w:rPr>
          <w:rFonts w:ascii="Book Antiqua" w:hAnsi="Book Antiqua"/>
          <w:sz w:val="24"/>
          <w:szCs w:val="24"/>
          <w:lang w:val="en-US" w:eastAsia="zh-CN"/>
        </w:rPr>
      </w:pPr>
      <w:r w:rsidRPr="00A476F2">
        <w:rPr>
          <w:rFonts w:ascii="Book Antiqua" w:hAnsi="Book Antiqua"/>
          <w:b/>
          <w:sz w:val="24"/>
          <w:szCs w:val="24"/>
          <w:lang w:val="en-US"/>
        </w:rPr>
        <w:t>Figure 2</w:t>
      </w:r>
      <w:r w:rsidRPr="00A476F2">
        <w:rPr>
          <w:rFonts w:ascii="Book Antiqua" w:hAnsi="Book Antiqua" w:hint="eastAsia"/>
          <w:b/>
          <w:sz w:val="24"/>
          <w:szCs w:val="24"/>
          <w:lang w:val="en-US" w:eastAsia="zh-CN"/>
        </w:rPr>
        <w:t xml:space="preserve"> </w:t>
      </w:r>
      <w:r w:rsidR="00801A28" w:rsidRPr="00A476F2">
        <w:rPr>
          <w:rFonts w:ascii="Book Antiqua" w:hAnsi="Book Antiqua"/>
          <w:b/>
          <w:sz w:val="24"/>
          <w:szCs w:val="24"/>
          <w:lang w:val="en-US"/>
        </w:rPr>
        <w:t>T</w:t>
      </w:r>
      <w:r w:rsidR="00AF1844" w:rsidRPr="00A476F2">
        <w:rPr>
          <w:rFonts w:ascii="Book Antiqua" w:hAnsi="Book Antiqua"/>
          <w:b/>
          <w:sz w:val="24"/>
          <w:szCs w:val="24"/>
          <w:lang w:val="en-US"/>
        </w:rPr>
        <w:t>ransabdominal ultrasound image of patient</w:t>
      </w:r>
      <w:r w:rsidR="00031AF5">
        <w:rPr>
          <w:rFonts w:ascii="Book Antiqua" w:hAnsi="Book Antiqua" w:hint="eastAsia"/>
          <w:b/>
          <w:sz w:val="24"/>
          <w:szCs w:val="24"/>
          <w:lang w:val="en-US" w:eastAsia="zh-CN"/>
        </w:rPr>
        <w:t xml:space="preserve">. </w:t>
      </w:r>
      <w:r w:rsidR="00AF1844" w:rsidRPr="00A476F2">
        <w:rPr>
          <w:rFonts w:ascii="Book Antiqua" w:hAnsi="Book Antiqua"/>
          <w:b/>
          <w:sz w:val="24"/>
          <w:szCs w:val="24"/>
          <w:lang w:val="en-US"/>
        </w:rPr>
        <w:t xml:space="preserve"> </w:t>
      </w:r>
      <w:r w:rsidR="00031AF5" w:rsidRPr="00031AF5">
        <w:rPr>
          <w:rFonts w:ascii="Book Antiqua" w:hAnsi="Book Antiqua" w:hint="eastAsia"/>
          <w:sz w:val="24"/>
          <w:szCs w:val="24"/>
          <w:lang w:val="en-US" w:eastAsia="zh-CN"/>
        </w:rPr>
        <w:t xml:space="preserve">A: </w:t>
      </w:r>
      <w:r w:rsidR="00031AF5" w:rsidRPr="00031AF5">
        <w:rPr>
          <w:rFonts w:ascii="Book Antiqua" w:hAnsi="Book Antiqua"/>
          <w:sz w:val="24"/>
          <w:szCs w:val="24"/>
          <w:lang w:val="en-US"/>
        </w:rPr>
        <w:t xml:space="preserve">Active </w:t>
      </w:r>
      <w:r w:rsidR="00AF1844" w:rsidRPr="00031AF5">
        <w:rPr>
          <w:rFonts w:ascii="Book Antiqua" w:hAnsi="Book Antiqua"/>
          <w:sz w:val="24"/>
          <w:szCs w:val="24"/>
          <w:lang w:val="en-US"/>
        </w:rPr>
        <w:t>exten</w:t>
      </w:r>
      <w:r w:rsidR="00801A28" w:rsidRPr="00031AF5">
        <w:rPr>
          <w:rFonts w:ascii="Book Antiqua" w:hAnsi="Book Antiqua"/>
          <w:sz w:val="24"/>
          <w:szCs w:val="24"/>
          <w:lang w:val="en-US"/>
        </w:rPr>
        <w:t xml:space="preserve">sive </w:t>
      </w:r>
      <w:r w:rsidR="00D93A92" w:rsidRPr="00031AF5">
        <w:rPr>
          <w:rFonts w:ascii="Book Antiqua" w:hAnsi="Book Antiqua"/>
          <w:sz w:val="24"/>
          <w:szCs w:val="24"/>
          <w:lang w:val="en-US"/>
        </w:rPr>
        <w:t>ulcerative colitis</w:t>
      </w:r>
      <w:r w:rsidR="00801A28" w:rsidRPr="00031AF5">
        <w:rPr>
          <w:rFonts w:ascii="Book Antiqua" w:hAnsi="Book Antiqua"/>
          <w:sz w:val="24"/>
          <w:szCs w:val="24"/>
          <w:lang w:val="en-US"/>
        </w:rPr>
        <w:t xml:space="preserve">. The wall of </w:t>
      </w:r>
      <w:r w:rsidR="00D93A92" w:rsidRPr="00031AF5">
        <w:rPr>
          <w:rFonts w:ascii="Book Antiqua" w:hAnsi="Book Antiqua"/>
          <w:sz w:val="24"/>
          <w:szCs w:val="24"/>
          <w:lang w:val="en-US"/>
        </w:rPr>
        <w:t xml:space="preserve">the </w:t>
      </w:r>
      <w:r w:rsidR="00801A28" w:rsidRPr="00031AF5">
        <w:rPr>
          <w:rFonts w:ascii="Book Antiqua" w:hAnsi="Book Antiqua"/>
          <w:sz w:val="24"/>
          <w:szCs w:val="24"/>
          <w:lang w:val="en-US"/>
        </w:rPr>
        <w:t>transverse colon is widened (largest diameter: 12 mm) and the lumen is narrowed.</w:t>
      </w:r>
      <w:r w:rsidR="00031AF5">
        <w:rPr>
          <w:rFonts w:ascii="Book Antiqua" w:hAnsi="Book Antiqua" w:hint="eastAsia"/>
          <w:sz w:val="24"/>
          <w:szCs w:val="24"/>
          <w:lang w:val="en-US" w:eastAsia="zh-CN"/>
        </w:rPr>
        <w:t xml:space="preserve"> </w:t>
      </w:r>
      <w:r w:rsidR="00031AF5" w:rsidRPr="00031AF5">
        <w:rPr>
          <w:rFonts w:ascii="Book Antiqua" w:hAnsi="Book Antiqua" w:hint="eastAsia"/>
          <w:sz w:val="24"/>
          <w:szCs w:val="24"/>
          <w:lang w:val="en-US" w:eastAsia="zh-CN"/>
        </w:rPr>
        <w:t xml:space="preserve">B: </w:t>
      </w:r>
      <w:r w:rsidR="00031AF5" w:rsidRPr="00031AF5">
        <w:rPr>
          <w:rFonts w:ascii="Book Antiqua" w:hAnsi="Book Antiqua"/>
          <w:sz w:val="24"/>
          <w:szCs w:val="24"/>
          <w:lang w:val="en-US"/>
        </w:rPr>
        <w:t xml:space="preserve">Stricturing </w:t>
      </w:r>
      <w:r w:rsidR="0031081F" w:rsidRPr="00031AF5">
        <w:rPr>
          <w:rFonts w:ascii="Book Antiqua" w:hAnsi="Book Antiqua"/>
          <w:sz w:val="24"/>
          <w:szCs w:val="24"/>
          <w:lang w:val="en-US"/>
        </w:rPr>
        <w:t xml:space="preserve">ileocolonic Crohn’s disease. </w:t>
      </w:r>
      <w:r w:rsidRPr="00031AF5">
        <w:rPr>
          <w:rFonts w:ascii="Book Antiqua" w:hAnsi="Book Antiqua"/>
          <w:sz w:val="24"/>
          <w:szCs w:val="24"/>
          <w:lang w:val="en-US"/>
        </w:rPr>
        <w:t>Thirty-three</w:t>
      </w:r>
      <w:r w:rsidR="0031081F" w:rsidRPr="00031AF5">
        <w:rPr>
          <w:rFonts w:ascii="Book Antiqua" w:hAnsi="Book Antiqua"/>
          <w:sz w:val="24"/>
          <w:szCs w:val="24"/>
          <w:lang w:val="en-US"/>
        </w:rPr>
        <w:t xml:space="preserve"> </w:t>
      </w:r>
      <w:r w:rsidRPr="00031AF5">
        <w:rPr>
          <w:rFonts w:ascii="Book Antiqua" w:hAnsi="Book Antiqua"/>
          <w:sz w:val="24"/>
          <w:szCs w:val="24"/>
          <w:lang w:val="en-US"/>
        </w:rPr>
        <w:t>millimeter</w:t>
      </w:r>
      <w:r w:rsidR="0031081F" w:rsidRPr="00031AF5">
        <w:rPr>
          <w:rFonts w:ascii="Book Antiqua" w:hAnsi="Book Antiqua"/>
          <w:sz w:val="24"/>
          <w:szCs w:val="24"/>
          <w:lang w:val="en-US"/>
        </w:rPr>
        <w:t xml:space="preserve"> long fibrotic stenosis at the end of </w:t>
      </w:r>
      <w:r w:rsidR="00D93A92" w:rsidRPr="00031AF5">
        <w:rPr>
          <w:rFonts w:ascii="Book Antiqua" w:hAnsi="Book Antiqua"/>
          <w:sz w:val="24"/>
          <w:szCs w:val="24"/>
          <w:lang w:val="en-US"/>
        </w:rPr>
        <w:t xml:space="preserve">the </w:t>
      </w:r>
      <w:r w:rsidR="0031081F" w:rsidRPr="00031AF5">
        <w:rPr>
          <w:rFonts w:ascii="Book Antiqua" w:hAnsi="Book Antiqua"/>
          <w:sz w:val="24"/>
          <w:szCs w:val="24"/>
          <w:lang w:val="en-US"/>
        </w:rPr>
        <w:t>terminal ileum.</w:t>
      </w:r>
    </w:p>
    <w:p w14:paraId="059C9CA0" w14:textId="77777777" w:rsidR="00066AD0" w:rsidRPr="00A476F2" w:rsidRDefault="00066AD0" w:rsidP="00031AF5">
      <w:pPr>
        <w:widowControl w:val="0"/>
        <w:autoSpaceDE w:val="0"/>
        <w:autoSpaceDN w:val="0"/>
        <w:adjustRightInd w:val="0"/>
        <w:spacing w:after="0" w:line="360" w:lineRule="auto"/>
        <w:jc w:val="both"/>
        <w:rPr>
          <w:rFonts w:ascii="Book Antiqua" w:hAnsi="Book Antiqua"/>
          <w:sz w:val="24"/>
          <w:szCs w:val="24"/>
          <w:lang w:val="en-US" w:eastAsia="zh-CN"/>
        </w:rPr>
      </w:pPr>
    </w:p>
    <w:p w14:paraId="4D32AE8E" w14:textId="73B2FDF5" w:rsidR="00783AFC" w:rsidRPr="00A476F2" w:rsidRDefault="00783AFC" w:rsidP="00031AF5">
      <w:pPr>
        <w:widowControl w:val="0"/>
        <w:autoSpaceDE w:val="0"/>
        <w:autoSpaceDN w:val="0"/>
        <w:adjustRightInd w:val="0"/>
        <w:spacing w:after="0" w:line="360" w:lineRule="auto"/>
        <w:jc w:val="both"/>
        <w:rPr>
          <w:rFonts w:ascii="Book Antiqua" w:hAnsi="Book Antiqua"/>
          <w:sz w:val="24"/>
          <w:szCs w:val="24"/>
          <w:lang w:val="en-US" w:eastAsia="zh-CN"/>
        </w:rPr>
      </w:pPr>
      <w:r w:rsidRPr="00A476F2">
        <w:rPr>
          <w:noProof/>
          <w:lang w:val="en-US" w:eastAsia="zh-CN"/>
        </w:rPr>
        <w:lastRenderedPageBreak/>
        <w:drawing>
          <wp:inline distT="0" distB="0" distL="0" distR="0" wp14:anchorId="11239026" wp14:editId="6BD3163A">
            <wp:extent cx="2773442" cy="1945843"/>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3718" cy="1946037"/>
                    </a:xfrm>
                    <a:prstGeom prst="rect">
                      <a:avLst/>
                    </a:prstGeom>
                  </pic:spPr>
                </pic:pic>
              </a:graphicData>
            </a:graphic>
          </wp:inline>
        </w:drawing>
      </w:r>
      <w:r w:rsidRPr="00A476F2">
        <w:rPr>
          <w:rFonts w:ascii="Book Antiqua" w:hAnsi="Book Antiqua" w:hint="eastAsia"/>
          <w:sz w:val="24"/>
          <w:szCs w:val="24"/>
          <w:lang w:val="en-US" w:eastAsia="zh-CN"/>
        </w:rPr>
        <w:t xml:space="preserve"> </w:t>
      </w:r>
      <w:r w:rsidRPr="00A476F2">
        <w:rPr>
          <w:noProof/>
          <w:lang w:val="en-US" w:eastAsia="zh-CN"/>
        </w:rPr>
        <w:drawing>
          <wp:inline distT="0" distB="0" distL="0" distR="0" wp14:anchorId="34C5A29B" wp14:editId="29A8A8FB">
            <wp:extent cx="2777525" cy="1733703"/>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8370" cy="1734230"/>
                    </a:xfrm>
                    <a:prstGeom prst="rect">
                      <a:avLst/>
                    </a:prstGeom>
                  </pic:spPr>
                </pic:pic>
              </a:graphicData>
            </a:graphic>
          </wp:inline>
        </w:drawing>
      </w:r>
    </w:p>
    <w:p w14:paraId="5A89BBD6" w14:textId="5FF12CA4" w:rsidR="00BC48AD" w:rsidRDefault="00933350" w:rsidP="00031AF5">
      <w:pPr>
        <w:spacing w:after="0" w:line="360" w:lineRule="auto"/>
        <w:jc w:val="both"/>
        <w:rPr>
          <w:rFonts w:ascii="Book Antiqua" w:hAnsi="Book Antiqua"/>
          <w:b/>
          <w:sz w:val="24"/>
          <w:szCs w:val="24"/>
          <w:lang w:val="en-US"/>
        </w:rPr>
      </w:pPr>
      <w:r w:rsidRPr="00A476F2">
        <w:rPr>
          <w:rFonts w:ascii="Book Antiqua" w:hAnsi="Book Antiqua"/>
          <w:b/>
          <w:sz w:val="24"/>
          <w:szCs w:val="24"/>
          <w:lang w:val="en-US"/>
        </w:rPr>
        <w:t xml:space="preserve">Figure </w:t>
      </w:r>
      <w:r w:rsidR="00031AF5">
        <w:rPr>
          <w:rFonts w:ascii="Book Antiqua" w:hAnsi="Book Antiqua" w:hint="eastAsia"/>
          <w:b/>
          <w:sz w:val="24"/>
          <w:szCs w:val="24"/>
          <w:lang w:val="en-US" w:eastAsia="zh-CN"/>
        </w:rPr>
        <w:t>3</w:t>
      </w:r>
      <w:r w:rsidRPr="00031AF5">
        <w:rPr>
          <w:rFonts w:ascii="Book Antiqua" w:hAnsi="Book Antiqua"/>
          <w:b/>
          <w:sz w:val="24"/>
          <w:szCs w:val="24"/>
          <w:lang w:val="en-US"/>
        </w:rPr>
        <w:t xml:space="preserve"> Transperineal and rectal ultrasound images of </w:t>
      </w:r>
      <w:r w:rsidR="00D93A92" w:rsidRPr="00031AF5">
        <w:rPr>
          <w:rFonts w:ascii="Book Antiqua" w:hAnsi="Book Antiqua"/>
          <w:b/>
          <w:sz w:val="24"/>
          <w:szCs w:val="24"/>
          <w:lang w:val="en-US"/>
        </w:rPr>
        <w:t>a patient</w:t>
      </w:r>
      <w:r w:rsidRPr="00031AF5">
        <w:rPr>
          <w:rFonts w:ascii="Book Antiqua" w:hAnsi="Book Antiqua"/>
          <w:b/>
          <w:sz w:val="24"/>
          <w:szCs w:val="24"/>
          <w:lang w:val="en-US"/>
        </w:rPr>
        <w:t xml:space="preserve"> wit</w:t>
      </w:r>
      <w:r w:rsidR="00D93A92" w:rsidRPr="00031AF5">
        <w:rPr>
          <w:rFonts w:ascii="Book Antiqua" w:hAnsi="Book Antiqua"/>
          <w:b/>
          <w:sz w:val="24"/>
          <w:szCs w:val="24"/>
          <w:lang w:val="en-US"/>
        </w:rPr>
        <w:t>h complicated perianal Crohn’s d</w:t>
      </w:r>
      <w:r w:rsidRPr="00031AF5">
        <w:rPr>
          <w:rFonts w:ascii="Book Antiqua" w:hAnsi="Book Antiqua"/>
          <w:b/>
          <w:sz w:val="24"/>
          <w:szCs w:val="24"/>
          <w:lang w:val="en-US"/>
        </w:rPr>
        <w:t>isease: wide, hypoechoic fistula with seton thread.</w:t>
      </w:r>
    </w:p>
    <w:p w14:paraId="424A67EC" w14:textId="77777777" w:rsidR="00BC48AD" w:rsidRDefault="00BC48AD">
      <w:pPr>
        <w:spacing w:after="160" w:line="259" w:lineRule="auto"/>
        <w:rPr>
          <w:rFonts w:ascii="Book Antiqua" w:hAnsi="Book Antiqua"/>
          <w:b/>
          <w:sz w:val="24"/>
          <w:szCs w:val="24"/>
          <w:lang w:val="en-US"/>
        </w:rPr>
      </w:pPr>
      <w:r>
        <w:rPr>
          <w:rFonts w:ascii="Book Antiqua" w:hAnsi="Book Antiqua"/>
          <w:b/>
          <w:sz w:val="24"/>
          <w:szCs w:val="24"/>
          <w:lang w:val="en-US"/>
        </w:rPr>
        <w:br w:type="page"/>
      </w:r>
    </w:p>
    <w:p w14:paraId="00BFFA47" w14:textId="77777777" w:rsidR="00933350" w:rsidRPr="00031AF5" w:rsidRDefault="00933350" w:rsidP="00031AF5">
      <w:pPr>
        <w:spacing w:after="0" w:line="360" w:lineRule="auto"/>
        <w:jc w:val="both"/>
        <w:rPr>
          <w:rFonts w:ascii="Book Antiqua" w:hAnsi="Book Antiqua"/>
          <w:b/>
          <w:sz w:val="24"/>
          <w:szCs w:val="24"/>
          <w:lang w:val="en-US" w:eastAsia="zh-CN"/>
        </w:rPr>
      </w:pPr>
    </w:p>
    <w:p w14:paraId="457DD091" w14:textId="77777777" w:rsidR="00783AFC" w:rsidRPr="00031AF5" w:rsidRDefault="00783AFC" w:rsidP="00031AF5">
      <w:pPr>
        <w:spacing w:after="0" w:line="360" w:lineRule="auto"/>
        <w:jc w:val="both"/>
        <w:rPr>
          <w:rFonts w:ascii="Book Antiqua" w:hAnsi="Book Antiqua"/>
          <w:sz w:val="24"/>
          <w:szCs w:val="24"/>
          <w:lang w:val="en-US" w:eastAsia="zh-CN"/>
        </w:rPr>
      </w:pPr>
    </w:p>
    <w:p w14:paraId="46B03204" w14:textId="1335A817" w:rsidR="00783AFC" w:rsidRPr="00A476F2" w:rsidRDefault="00783AFC" w:rsidP="00031AF5">
      <w:pPr>
        <w:widowControl w:val="0"/>
        <w:autoSpaceDE w:val="0"/>
        <w:autoSpaceDN w:val="0"/>
        <w:adjustRightInd w:val="0"/>
        <w:spacing w:after="0" w:line="360" w:lineRule="auto"/>
        <w:jc w:val="both"/>
        <w:rPr>
          <w:rFonts w:ascii="Book Antiqua" w:hAnsi="Book Antiqua"/>
          <w:b/>
          <w:sz w:val="24"/>
          <w:szCs w:val="24"/>
          <w:lang w:val="en-US" w:eastAsia="zh-CN"/>
        </w:rPr>
      </w:pPr>
      <w:r w:rsidRPr="00A476F2">
        <w:rPr>
          <w:noProof/>
          <w:lang w:val="en-US" w:eastAsia="zh-CN"/>
        </w:rPr>
        <w:drawing>
          <wp:inline distT="0" distB="0" distL="0" distR="0" wp14:anchorId="345E4983" wp14:editId="0040880E">
            <wp:extent cx="2625133" cy="1631289"/>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5466" cy="1631496"/>
                    </a:xfrm>
                    <a:prstGeom prst="rect">
                      <a:avLst/>
                    </a:prstGeom>
                  </pic:spPr>
                </pic:pic>
              </a:graphicData>
            </a:graphic>
          </wp:inline>
        </w:drawing>
      </w:r>
      <w:r w:rsidRPr="00A476F2">
        <w:rPr>
          <w:rFonts w:ascii="Book Antiqua" w:hAnsi="Book Antiqua"/>
          <w:b/>
          <w:sz w:val="24"/>
          <w:szCs w:val="24"/>
          <w:lang w:val="en-US"/>
        </w:rPr>
        <w:t xml:space="preserve"> </w:t>
      </w:r>
      <w:r w:rsidRPr="00A476F2">
        <w:rPr>
          <w:noProof/>
          <w:lang w:val="en-US" w:eastAsia="zh-CN"/>
        </w:rPr>
        <w:drawing>
          <wp:inline distT="0" distB="0" distL="0" distR="0" wp14:anchorId="0C7E27B1" wp14:editId="45626632">
            <wp:extent cx="2786805" cy="1711756"/>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6805" cy="1711756"/>
                    </a:xfrm>
                    <a:prstGeom prst="rect">
                      <a:avLst/>
                    </a:prstGeom>
                  </pic:spPr>
                </pic:pic>
              </a:graphicData>
            </a:graphic>
          </wp:inline>
        </w:drawing>
      </w:r>
    </w:p>
    <w:p w14:paraId="2D90499F" w14:textId="514CE7E8" w:rsidR="00BC48AD" w:rsidRDefault="003732FC" w:rsidP="00031AF5">
      <w:pPr>
        <w:widowControl w:val="0"/>
        <w:autoSpaceDE w:val="0"/>
        <w:autoSpaceDN w:val="0"/>
        <w:adjustRightInd w:val="0"/>
        <w:spacing w:after="0" w:line="360" w:lineRule="auto"/>
        <w:jc w:val="both"/>
        <w:rPr>
          <w:rFonts w:ascii="Book Antiqua" w:hAnsi="Book Antiqua"/>
          <w:b/>
          <w:sz w:val="24"/>
          <w:szCs w:val="24"/>
          <w:lang w:val="en-US"/>
        </w:rPr>
      </w:pPr>
      <w:r w:rsidRPr="00A476F2">
        <w:rPr>
          <w:rFonts w:ascii="Book Antiqua" w:hAnsi="Book Antiqua"/>
          <w:b/>
          <w:sz w:val="24"/>
          <w:szCs w:val="24"/>
          <w:lang w:val="en-US"/>
        </w:rPr>
        <w:t xml:space="preserve">Figure </w:t>
      </w:r>
      <w:r w:rsidR="00031AF5">
        <w:rPr>
          <w:rFonts w:ascii="Book Antiqua" w:hAnsi="Book Antiqua" w:hint="eastAsia"/>
          <w:b/>
          <w:sz w:val="24"/>
          <w:szCs w:val="24"/>
          <w:lang w:val="en-US" w:eastAsia="zh-CN"/>
        </w:rPr>
        <w:t>4</w:t>
      </w:r>
      <w:r w:rsidRPr="00031AF5">
        <w:rPr>
          <w:rFonts w:ascii="Book Antiqua" w:hAnsi="Book Antiqua"/>
          <w:b/>
          <w:sz w:val="24"/>
          <w:szCs w:val="24"/>
          <w:lang w:val="en-US"/>
        </w:rPr>
        <w:t xml:space="preserve"> Multiplex, hypoechoic pararectal abscesses in rectal and perianal ultrasound image</w:t>
      </w:r>
      <w:r w:rsidR="00D93A92" w:rsidRPr="00031AF5">
        <w:rPr>
          <w:rFonts w:ascii="Book Antiqua" w:hAnsi="Book Antiqua"/>
          <w:b/>
          <w:sz w:val="24"/>
          <w:szCs w:val="24"/>
          <w:lang w:val="en-US"/>
        </w:rPr>
        <w:t>s</w:t>
      </w:r>
      <w:r w:rsidRPr="00031AF5">
        <w:rPr>
          <w:rFonts w:ascii="Book Antiqua" w:hAnsi="Book Antiqua"/>
          <w:b/>
          <w:sz w:val="24"/>
          <w:szCs w:val="24"/>
          <w:lang w:val="en-US"/>
        </w:rPr>
        <w:t xml:space="preserve"> of </w:t>
      </w:r>
      <w:r w:rsidR="00D93A92" w:rsidRPr="00031AF5">
        <w:rPr>
          <w:rFonts w:ascii="Book Antiqua" w:hAnsi="Book Antiqua"/>
          <w:b/>
          <w:sz w:val="24"/>
          <w:szCs w:val="24"/>
          <w:lang w:val="en-US"/>
        </w:rPr>
        <w:t>a patient with perianal Crohn’s d</w:t>
      </w:r>
      <w:r w:rsidRPr="00031AF5">
        <w:rPr>
          <w:rFonts w:ascii="Book Antiqua" w:hAnsi="Book Antiqua"/>
          <w:b/>
          <w:sz w:val="24"/>
          <w:szCs w:val="24"/>
          <w:lang w:val="en-US"/>
        </w:rPr>
        <w:t>isease.</w:t>
      </w:r>
    </w:p>
    <w:p w14:paraId="0E6987C6" w14:textId="77777777" w:rsidR="00BC48AD" w:rsidRDefault="00BC48AD">
      <w:pPr>
        <w:spacing w:after="160" w:line="259" w:lineRule="auto"/>
        <w:rPr>
          <w:rFonts w:ascii="Book Antiqua" w:hAnsi="Book Antiqua"/>
          <w:b/>
          <w:sz w:val="24"/>
          <w:szCs w:val="24"/>
          <w:lang w:val="en-US"/>
        </w:rPr>
      </w:pPr>
      <w:r>
        <w:rPr>
          <w:rFonts w:ascii="Book Antiqua" w:hAnsi="Book Antiqua"/>
          <w:b/>
          <w:sz w:val="24"/>
          <w:szCs w:val="24"/>
          <w:lang w:val="en-US"/>
        </w:rPr>
        <w:br w:type="page"/>
      </w:r>
    </w:p>
    <w:p w14:paraId="7421D748" w14:textId="77777777" w:rsidR="003732FC" w:rsidRPr="00031AF5" w:rsidRDefault="003732FC" w:rsidP="00031AF5">
      <w:pPr>
        <w:widowControl w:val="0"/>
        <w:autoSpaceDE w:val="0"/>
        <w:autoSpaceDN w:val="0"/>
        <w:adjustRightInd w:val="0"/>
        <w:spacing w:after="0" w:line="360" w:lineRule="auto"/>
        <w:jc w:val="both"/>
        <w:rPr>
          <w:rFonts w:ascii="Book Antiqua" w:hAnsi="Book Antiqua"/>
          <w:b/>
          <w:sz w:val="24"/>
          <w:szCs w:val="24"/>
          <w:lang w:val="en-US" w:eastAsia="zh-CN"/>
        </w:rPr>
      </w:pPr>
    </w:p>
    <w:p w14:paraId="06B72BDD" w14:textId="77777777" w:rsidR="00783AFC" w:rsidRPr="00A476F2" w:rsidRDefault="00783AFC" w:rsidP="00031AF5">
      <w:pPr>
        <w:widowControl w:val="0"/>
        <w:autoSpaceDE w:val="0"/>
        <w:autoSpaceDN w:val="0"/>
        <w:adjustRightInd w:val="0"/>
        <w:spacing w:after="0" w:line="360" w:lineRule="auto"/>
        <w:jc w:val="both"/>
        <w:rPr>
          <w:rFonts w:ascii="Book Antiqua" w:hAnsi="Book Antiqua"/>
          <w:sz w:val="24"/>
          <w:szCs w:val="24"/>
          <w:lang w:val="en-US" w:eastAsia="zh-CN"/>
        </w:rPr>
      </w:pPr>
    </w:p>
    <w:p w14:paraId="243BE8BF" w14:textId="77777777" w:rsidR="00783AFC" w:rsidRDefault="00783AFC" w:rsidP="00031AF5">
      <w:pPr>
        <w:spacing w:after="0" w:line="360" w:lineRule="auto"/>
        <w:jc w:val="both"/>
        <w:rPr>
          <w:rFonts w:ascii="Book Antiqua" w:hAnsi="Book Antiqua"/>
          <w:b/>
          <w:sz w:val="24"/>
          <w:szCs w:val="24"/>
          <w:lang w:val="en-US" w:eastAsia="zh-CN"/>
        </w:rPr>
      </w:pPr>
      <w:r w:rsidRPr="00A476F2">
        <w:rPr>
          <w:noProof/>
          <w:lang w:val="en-US" w:eastAsia="zh-CN"/>
        </w:rPr>
        <w:drawing>
          <wp:inline distT="0" distB="0" distL="0" distR="0" wp14:anchorId="0323CE03" wp14:editId="6FE0F5A0">
            <wp:extent cx="3496665" cy="2188249"/>
            <wp:effectExtent l="0" t="0" r="889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9332" cy="2189918"/>
                    </a:xfrm>
                    <a:prstGeom prst="rect">
                      <a:avLst/>
                    </a:prstGeom>
                  </pic:spPr>
                </pic:pic>
              </a:graphicData>
            </a:graphic>
          </wp:inline>
        </w:drawing>
      </w:r>
      <w:r w:rsidRPr="00A476F2">
        <w:rPr>
          <w:rFonts w:ascii="Book Antiqua" w:hAnsi="Book Antiqua"/>
          <w:b/>
          <w:sz w:val="24"/>
          <w:szCs w:val="24"/>
          <w:lang w:val="en-US"/>
        </w:rPr>
        <w:t xml:space="preserve"> </w:t>
      </w:r>
    </w:p>
    <w:p w14:paraId="460CAA80" w14:textId="63AB7C71" w:rsidR="00031AF5" w:rsidRDefault="00031AF5" w:rsidP="00031AF5">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A</w:t>
      </w:r>
    </w:p>
    <w:p w14:paraId="6EF5B847" w14:textId="44D1F69C" w:rsidR="00031AF5" w:rsidRDefault="00031AF5" w:rsidP="00031AF5">
      <w:pPr>
        <w:spacing w:after="0" w:line="360" w:lineRule="auto"/>
        <w:jc w:val="both"/>
        <w:rPr>
          <w:rFonts w:ascii="Book Antiqua" w:hAnsi="Book Antiqua"/>
          <w:b/>
          <w:sz w:val="24"/>
          <w:szCs w:val="24"/>
          <w:lang w:val="en-US" w:eastAsia="zh-CN"/>
        </w:rPr>
      </w:pPr>
      <w:r w:rsidRPr="00A476F2">
        <w:rPr>
          <w:noProof/>
          <w:lang w:val="en-US" w:eastAsia="zh-CN"/>
        </w:rPr>
        <w:drawing>
          <wp:inline distT="0" distB="0" distL="0" distR="0" wp14:anchorId="45EE864E" wp14:editId="6AA32AB0">
            <wp:extent cx="2994543" cy="22677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3437" cy="2266875"/>
                    </a:xfrm>
                    <a:prstGeom prst="rect">
                      <a:avLst/>
                    </a:prstGeom>
                  </pic:spPr>
                </pic:pic>
              </a:graphicData>
            </a:graphic>
          </wp:inline>
        </w:drawing>
      </w:r>
    </w:p>
    <w:p w14:paraId="10A97F4D" w14:textId="51856CE3" w:rsidR="00031AF5" w:rsidRPr="00A476F2" w:rsidRDefault="00031AF5" w:rsidP="00031AF5">
      <w:pPr>
        <w:spacing w:after="0" w:line="360" w:lineRule="auto"/>
        <w:jc w:val="both"/>
        <w:rPr>
          <w:rFonts w:ascii="Book Antiqua" w:hAnsi="Book Antiqua"/>
          <w:b/>
          <w:sz w:val="24"/>
          <w:szCs w:val="24"/>
          <w:lang w:val="en-US" w:eastAsia="zh-CN"/>
        </w:rPr>
      </w:pPr>
      <w:r>
        <w:rPr>
          <w:rFonts w:ascii="Book Antiqua" w:hAnsi="Book Antiqua" w:hint="eastAsia"/>
          <w:b/>
          <w:sz w:val="24"/>
          <w:szCs w:val="24"/>
          <w:lang w:val="en-US" w:eastAsia="zh-CN"/>
        </w:rPr>
        <w:t>B</w:t>
      </w:r>
    </w:p>
    <w:p w14:paraId="5C4B01E4" w14:textId="49D0BCB9" w:rsidR="00031AF5" w:rsidRPr="0030317F" w:rsidRDefault="00783AFC" w:rsidP="00031AF5">
      <w:pPr>
        <w:widowControl w:val="0"/>
        <w:autoSpaceDE w:val="0"/>
        <w:autoSpaceDN w:val="0"/>
        <w:adjustRightInd w:val="0"/>
        <w:spacing w:after="0" w:line="360" w:lineRule="auto"/>
        <w:jc w:val="both"/>
        <w:rPr>
          <w:rFonts w:ascii="Book Antiqua" w:hAnsi="Book Antiqua"/>
          <w:sz w:val="24"/>
          <w:szCs w:val="24"/>
          <w:lang w:val="en-US"/>
        </w:rPr>
      </w:pPr>
      <w:r w:rsidRPr="00A476F2">
        <w:rPr>
          <w:rFonts w:ascii="Book Antiqua" w:hAnsi="Book Antiqua"/>
          <w:b/>
          <w:sz w:val="24"/>
          <w:szCs w:val="24"/>
          <w:lang w:val="en-US"/>
        </w:rPr>
        <w:t xml:space="preserve">Figure </w:t>
      </w:r>
      <w:r w:rsidR="00031AF5">
        <w:rPr>
          <w:rFonts w:ascii="Book Antiqua" w:hAnsi="Book Antiqua" w:hint="eastAsia"/>
          <w:b/>
          <w:sz w:val="24"/>
          <w:szCs w:val="24"/>
          <w:lang w:val="en-US" w:eastAsia="zh-CN"/>
        </w:rPr>
        <w:t>5</w:t>
      </w:r>
      <w:r w:rsidR="002527B4" w:rsidRPr="00A476F2">
        <w:rPr>
          <w:rFonts w:ascii="Book Antiqua" w:hAnsi="Book Antiqua"/>
          <w:sz w:val="24"/>
          <w:szCs w:val="24"/>
          <w:lang w:val="en-US"/>
        </w:rPr>
        <w:t xml:space="preserve"> </w:t>
      </w:r>
      <w:r w:rsidR="002527B4" w:rsidRPr="00A476F2">
        <w:rPr>
          <w:rFonts w:ascii="Book Antiqua" w:hAnsi="Book Antiqua"/>
          <w:b/>
          <w:sz w:val="24"/>
          <w:szCs w:val="24"/>
          <w:lang w:val="en-US"/>
        </w:rPr>
        <w:t>Rectal ultrasound image:</w:t>
      </w:r>
      <w:r w:rsidR="002527B4" w:rsidRPr="00031AF5">
        <w:rPr>
          <w:rFonts w:ascii="Book Antiqua" w:hAnsi="Book Antiqua"/>
          <w:sz w:val="24"/>
          <w:szCs w:val="24"/>
          <w:lang w:val="en-US"/>
        </w:rPr>
        <w:t xml:space="preserve"> </w:t>
      </w:r>
      <w:r w:rsidR="00031AF5" w:rsidRPr="00031AF5">
        <w:rPr>
          <w:rFonts w:ascii="Book Antiqua" w:hAnsi="Book Antiqua" w:hint="eastAsia"/>
          <w:sz w:val="24"/>
          <w:szCs w:val="24"/>
          <w:lang w:val="en-US" w:eastAsia="zh-CN"/>
        </w:rPr>
        <w:t xml:space="preserve">A: </w:t>
      </w:r>
      <w:r w:rsidR="00031AF5" w:rsidRPr="00031AF5">
        <w:rPr>
          <w:rFonts w:ascii="Book Antiqua" w:hAnsi="Book Antiqua"/>
          <w:sz w:val="24"/>
          <w:szCs w:val="24"/>
          <w:lang w:val="en-US"/>
        </w:rPr>
        <w:t xml:space="preserve">Cystic </w:t>
      </w:r>
      <w:r w:rsidR="002527B4" w:rsidRPr="00031AF5">
        <w:rPr>
          <w:rFonts w:ascii="Book Antiqua" w:hAnsi="Book Antiqua"/>
          <w:sz w:val="24"/>
          <w:szCs w:val="24"/>
          <w:lang w:val="en-US"/>
        </w:rPr>
        <w:t xml:space="preserve">lesion between the rectum and </w:t>
      </w:r>
      <w:r w:rsidR="00D93A92" w:rsidRPr="00031AF5">
        <w:rPr>
          <w:rFonts w:ascii="Book Antiqua" w:hAnsi="Book Antiqua"/>
          <w:sz w:val="24"/>
          <w:szCs w:val="24"/>
          <w:lang w:val="en-US"/>
        </w:rPr>
        <w:t xml:space="preserve">the </w:t>
      </w:r>
      <w:r w:rsidR="002527B4" w:rsidRPr="00031AF5">
        <w:rPr>
          <w:rFonts w:ascii="Book Antiqua" w:hAnsi="Book Antiqua"/>
          <w:sz w:val="24"/>
          <w:szCs w:val="24"/>
          <w:lang w:val="en-US"/>
        </w:rPr>
        <w:t xml:space="preserve">uterus, </w:t>
      </w:r>
      <w:r w:rsidR="00D93A92" w:rsidRPr="00031AF5">
        <w:rPr>
          <w:rFonts w:ascii="Book Antiqua" w:hAnsi="Book Antiqua"/>
          <w:sz w:val="24"/>
          <w:szCs w:val="24"/>
          <w:lang w:val="en-US"/>
        </w:rPr>
        <w:t xml:space="preserve">it </w:t>
      </w:r>
      <w:r w:rsidR="004B14D8" w:rsidRPr="00031AF5">
        <w:rPr>
          <w:rFonts w:ascii="Book Antiqua" w:hAnsi="Book Antiqua"/>
          <w:sz w:val="24"/>
          <w:szCs w:val="24"/>
          <w:lang w:val="en-US"/>
        </w:rPr>
        <w:t xml:space="preserve">shows </w:t>
      </w:r>
      <w:r w:rsidR="0049711E" w:rsidRPr="00031AF5">
        <w:rPr>
          <w:rFonts w:ascii="Book Antiqua" w:hAnsi="Book Antiqua"/>
          <w:sz w:val="24"/>
          <w:szCs w:val="24"/>
          <w:lang w:val="en-US"/>
        </w:rPr>
        <w:t>typical morphology</w:t>
      </w:r>
      <w:r w:rsidR="004B14D8" w:rsidRPr="00031AF5">
        <w:rPr>
          <w:rFonts w:ascii="Book Antiqua" w:hAnsi="Book Antiqua"/>
          <w:sz w:val="24"/>
          <w:szCs w:val="24"/>
          <w:lang w:val="en-US"/>
        </w:rPr>
        <w:t xml:space="preserve"> </w:t>
      </w:r>
      <w:r w:rsidR="00031AF5">
        <w:rPr>
          <w:rFonts w:ascii="Book Antiqua" w:hAnsi="Book Antiqua"/>
          <w:sz w:val="24"/>
          <w:szCs w:val="24"/>
          <w:lang w:val="en-US"/>
        </w:rPr>
        <w:t>of endometriosis</w:t>
      </w:r>
      <w:r w:rsidR="00031AF5">
        <w:rPr>
          <w:rFonts w:ascii="Book Antiqua" w:hAnsi="Book Antiqua" w:hint="eastAsia"/>
          <w:sz w:val="24"/>
          <w:szCs w:val="24"/>
          <w:lang w:val="en-US" w:eastAsia="zh-CN"/>
        </w:rPr>
        <w:t xml:space="preserve">; </w:t>
      </w:r>
      <w:r w:rsidR="00031AF5" w:rsidRPr="00031AF5">
        <w:rPr>
          <w:rFonts w:ascii="Book Antiqua" w:hAnsi="Book Antiqua" w:hint="eastAsia"/>
          <w:sz w:val="24"/>
          <w:szCs w:val="24"/>
          <w:lang w:val="en-US" w:eastAsia="zh-CN"/>
        </w:rPr>
        <w:t xml:space="preserve">B: </w:t>
      </w:r>
      <w:r w:rsidR="00031AF5" w:rsidRPr="00031AF5">
        <w:rPr>
          <w:rFonts w:ascii="Book Antiqua" w:hAnsi="Book Antiqua"/>
          <w:sz w:val="24"/>
          <w:szCs w:val="24"/>
          <w:lang w:val="en-US"/>
        </w:rPr>
        <w:t>Inhomogeneous perirectal tissue with rectal wall enlargement and lymphadenomegaly 2-years after resection of rectal cancer.</w:t>
      </w:r>
      <w:r w:rsidR="00031AF5" w:rsidRPr="00A476F2">
        <w:rPr>
          <w:rFonts w:ascii="Book Antiqua" w:hAnsi="Book Antiqua"/>
          <w:sz w:val="24"/>
          <w:szCs w:val="24"/>
          <w:lang w:val="en-US"/>
        </w:rPr>
        <w:t xml:space="preserve"> RUS-FNA confirmed the recurrence of rectal adenocarcinoma.</w:t>
      </w:r>
    </w:p>
    <w:p w14:paraId="7BBE48E9" w14:textId="7C2415EF" w:rsidR="002527B4" w:rsidRPr="00031AF5" w:rsidRDefault="002527B4" w:rsidP="00031AF5">
      <w:pPr>
        <w:spacing w:after="0" w:line="360" w:lineRule="auto"/>
        <w:jc w:val="both"/>
        <w:rPr>
          <w:rFonts w:ascii="Book Antiqua" w:hAnsi="Book Antiqua"/>
          <w:sz w:val="24"/>
          <w:szCs w:val="24"/>
          <w:lang w:val="en-US" w:eastAsia="zh-CN"/>
        </w:rPr>
      </w:pPr>
    </w:p>
    <w:p w14:paraId="247A1AAC" w14:textId="1E84A86B" w:rsidR="00A07F98" w:rsidRPr="0030317F" w:rsidRDefault="00A07F98" w:rsidP="00031AF5">
      <w:pPr>
        <w:widowControl w:val="0"/>
        <w:autoSpaceDE w:val="0"/>
        <w:autoSpaceDN w:val="0"/>
        <w:adjustRightInd w:val="0"/>
        <w:spacing w:after="0" w:line="360" w:lineRule="auto"/>
        <w:jc w:val="both"/>
        <w:rPr>
          <w:rFonts w:ascii="Book Antiqua" w:hAnsi="Book Antiqua"/>
          <w:sz w:val="24"/>
          <w:szCs w:val="24"/>
          <w:lang w:val="en-US"/>
        </w:rPr>
      </w:pPr>
      <w:r w:rsidRPr="00A476F2">
        <w:rPr>
          <w:rFonts w:ascii="Book Antiqua" w:hAnsi="Book Antiqua"/>
          <w:b/>
          <w:sz w:val="24"/>
          <w:szCs w:val="24"/>
          <w:lang w:val="en-US"/>
        </w:rPr>
        <w:t xml:space="preserve"> </w:t>
      </w:r>
    </w:p>
    <w:sectPr w:rsidR="00A07F98" w:rsidRPr="0030317F" w:rsidSect="005C41F6">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B1892" w14:textId="77777777" w:rsidR="004C46BB" w:rsidRDefault="004C46BB" w:rsidP="0051527A">
      <w:pPr>
        <w:spacing w:after="0" w:line="240" w:lineRule="auto"/>
      </w:pPr>
      <w:r>
        <w:separator/>
      </w:r>
    </w:p>
  </w:endnote>
  <w:endnote w:type="continuationSeparator" w:id="0">
    <w:p w14:paraId="04D68059" w14:textId="77777777" w:rsidR="004C46BB" w:rsidRDefault="004C46BB" w:rsidP="00515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834650"/>
      <w:docPartObj>
        <w:docPartGallery w:val="Page Numbers (Bottom of Page)"/>
        <w:docPartUnique/>
      </w:docPartObj>
    </w:sdtPr>
    <w:sdtEndPr/>
    <w:sdtContent>
      <w:p w14:paraId="0E5BCCF3" w14:textId="381DE66D" w:rsidR="002C2A19" w:rsidRDefault="002C2A19">
        <w:pPr>
          <w:pStyle w:val="Footer"/>
          <w:jc w:val="center"/>
        </w:pPr>
        <w:r>
          <w:fldChar w:fldCharType="begin"/>
        </w:r>
        <w:r>
          <w:instrText>PAGE   \* MERGEFORMAT</w:instrText>
        </w:r>
        <w:r>
          <w:fldChar w:fldCharType="separate"/>
        </w:r>
        <w:r w:rsidR="00DD708D">
          <w:rPr>
            <w:noProof/>
          </w:rPr>
          <w:t>36</w:t>
        </w:r>
        <w:r>
          <w:rPr>
            <w:noProof/>
          </w:rPr>
          <w:fldChar w:fldCharType="end"/>
        </w:r>
      </w:p>
    </w:sdtContent>
  </w:sdt>
  <w:p w14:paraId="72D24417" w14:textId="77777777" w:rsidR="002C2A19" w:rsidRDefault="002C2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43FAA" w14:textId="77777777" w:rsidR="004C46BB" w:rsidRDefault="004C46BB" w:rsidP="0051527A">
      <w:pPr>
        <w:spacing w:after="0" w:line="240" w:lineRule="auto"/>
      </w:pPr>
      <w:r>
        <w:separator/>
      </w:r>
    </w:p>
  </w:footnote>
  <w:footnote w:type="continuationSeparator" w:id="0">
    <w:p w14:paraId="1427838A" w14:textId="77777777" w:rsidR="004C46BB" w:rsidRDefault="004C46BB" w:rsidP="005152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709C6"/>
    <w:multiLevelType w:val="hybridMultilevel"/>
    <w:tmpl w:val="BFE8D8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C"/>
    <w:rsid w:val="00000848"/>
    <w:rsid w:val="00001F7C"/>
    <w:rsid w:val="00006CF5"/>
    <w:rsid w:val="0001174F"/>
    <w:rsid w:val="00012AB0"/>
    <w:rsid w:val="000135A4"/>
    <w:rsid w:val="00014DC5"/>
    <w:rsid w:val="00015352"/>
    <w:rsid w:val="0001650A"/>
    <w:rsid w:val="00020BBA"/>
    <w:rsid w:val="00020DA4"/>
    <w:rsid w:val="00023B88"/>
    <w:rsid w:val="00025955"/>
    <w:rsid w:val="000275F8"/>
    <w:rsid w:val="00030C41"/>
    <w:rsid w:val="00031AF5"/>
    <w:rsid w:val="000326D7"/>
    <w:rsid w:val="0003450B"/>
    <w:rsid w:val="00034579"/>
    <w:rsid w:val="0003556A"/>
    <w:rsid w:val="00037E54"/>
    <w:rsid w:val="00041893"/>
    <w:rsid w:val="00044E4D"/>
    <w:rsid w:val="000452A9"/>
    <w:rsid w:val="00053D4E"/>
    <w:rsid w:val="000552ED"/>
    <w:rsid w:val="000625E9"/>
    <w:rsid w:val="000660FF"/>
    <w:rsid w:val="00066AD0"/>
    <w:rsid w:val="0007302C"/>
    <w:rsid w:val="000755B6"/>
    <w:rsid w:val="00080A6B"/>
    <w:rsid w:val="00082C69"/>
    <w:rsid w:val="00085DC2"/>
    <w:rsid w:val="00093E1F"/>
    <w:rsid w:val="00096E58"/>
    <w:rsid w:val="00097A24"/>
    <w:rsid w:val="000A019A"/>
    <w:rsid w:val="000A23A0"/>
    <w:rsid w:val="000A6A4A"/>
    <w:rsid w:val="000B1793"/>
    <w:rsid w:val="000B2541"/>
    <w:rsid w:val="000C18C1"/>
    <w:rsid w:val="000C24C3"/>
    <w:rsid w:val="000C28F1"/>
    <w:rsid w:val="000C7B53"/>
    <w:rsid w:val="000D0778"/>
    <w:rsid w:val="000D11C1"/>
    <w:rsid w:val="000D2812"/>
    <w:rsid w:val="000D6BD5"/>
    <w:rsid w:val="000D6DC7"/>
    <w:rsid w:val="000E152A"/>
    <w:rsid w:val="000E66F1"/>
    <w:rsid w:val="000E69D1"/>
    <w:rsid w:val="000E7D1A"/>
    <w:rsid w:val="000F0750"/>
    <w:rsid w:val="000F2090"/>
    <w:rsid w:val="000F3BF8"/>
    <w:rsid w:val="000F418A"/>
    <w:rsid w:val="000F5063"/>
    <w:rsid w:val="001047EF"/>
    <w:rsid w:val="00112097"/>
    <w:rsid w:val="0011461D"/>
    <w:rsid w:val="001237E5"/>
    <w:rsid w:val="00124843"/>
    <w:rsid w:val="00132219"/>
    <w:rsid w:val="00132D6A"/>
    <w:rsid w:val="00134934"/>
    <w:rsid w:val="00134C74"/>
    <w:rsid w:val="00140F0A"/>
    <w:rsid w:val="001466DE"/>
    <w:rsid w:val="00151787"/>
    <w:rsid w:val="00155223"/>
    <w:rsid w:val="0015522F"/>
    <w:rsid w:val="00156615"/>
    <w:rsid w:val="001569E4"/>
    <w:rsid w:val="0015740F"/>
    <w:rsid w:val="00163992"/>
    <w:rsid w:val="00164783"/>
    <w:rsid w:val="001651F8"/>
    <w:rsid w:val="00166D60"/>
    <w:rsid w:val="00171CC9"/>
    <w:rsid w:val="00172497"/>
    <w:rsid w:val="00180754"/>
    <w:rsid w:val="00183430"/>
    <w:rsid w:val="00186CAB"/>
    <w:rsid w:val="0019132C"/>
    <w:rsid w:val="00192475"/>
    <w:rsid w:val="00192C64"/>
    <w:rsid w:val="00193CC4"/>
    <w:rsid w:val="00194674"/>
    <w:rsid w:val="00194CF6"/>
    <w:rsid w:val="00195DBB"/>
    <w:rsid w:val="0019791A"/>
    <w:rsid w:val="001A6FCE"/>
    <w:rsid w:val="001A7930"/>
    <w:rsid w:val="001B04DA"/>
    <w:rsid w:val="001B0969"/>
    <w:rsid w:val="001B1224"/>
    <w:rsid w:val="001B4265"/>
    <w:rsid w:val="001B7142"/>
    <w:rsid w:val="001B76D6"/>
    <w:rsid w:val="001B7DD2"/>
    <w:rsid w:val="001C0654"/>
    <w:rsid w:val="001C4281"/>
    <w:rsid w:val="001C6CB9"/>
    <w:rsid w:val="001D207F"/>
    <w:rsid w:val="001D7DA0"/>
    <w:rsid w:val="001E31CB"/>
    <w:rsid w:val="001E38B3"/>
    <w:rsid w:val="001E43C2"/>
    <w:rsid w:val="001E5ED5"/>
    <w:rsid w:val="001F04C9"/>
    <w:rsid w:val="001F321B"/>
    <w:rsid w:val="001F4C4A"/>
    <w:rsid w:val="001F648D"/>
    <w:rsid w:val="00201AB9"/>
    <w:rsid w:val="00201DFD"/>
    <w:rsid w:val="00201FA6"/>
    <w:rsid w:val="0020374F"/>
    <w:rsid w:val="00203DE6"/>
    <w:rsid w:val="00206F22"/>
    <w:rsid w:val="00207BC0"/>
    <w:rsid w:val="002229C1"/>
    <w:rsid w:val="00223477"/>
    <w:rsid w:val="00223503"/>
    <w:rsid w:val="00223AF0"/>
    <w:rsid w:val="002250CB"/>
    <w:rsid w:val="002303F9"/>
    <w:rsid w:val="00231083"/>
    <w:rsid w:val="00234832"/>
    <w:rsid w:val="00237119"/>
    <w:rsid w:val="00240304"/>
    <w:rsid w:val="00244726"/>
    <w:rsid w:val="002470EA"/>
    <w:rsid w:val="002526B7"/>
    <w:rsid w:val="002527B4"/>
    <w:rsid w:val="00261234"/>
    <w:rsid w:val="00263C59"/>
    <w:rsid w:val="002679B6"/>
    <w:rsid w:val="002736D9"/>
    <w:rsid w:val="002747CA"/>
    <w:rsid w:val="00276D01"/>
    <w:rsid w:val="00280214"/>
    <w:rsid w:val="00280FE8"/>
    <w:rsid w:val="002863C5"/>
    <w:rsid w:val="002913AF"/>
    <w:rsid w:val="002918A5"/>
    <w:rsid w:val="00294636"/>
    <w:rsid w:val="002A292A"/>
    <w:rsid w:val="002A44D6"/>
    <w:rsid w:val="002A6ABE"/>
    <w:rsid w:val="002B1209"/>
    <w:rsid w:val="002B36F9"/>
    <w:rsid w:val="002B49BE"/>
    <w:rsid w:val="002B595B"/>
    <w:rsid w:val="002B6C11"/>
    <w:rsid w:val="002C286D"/>
    <w:rsid w:val="002C2A19"/>
    <w:rsid w:val="002C2CEC"/>
    <w:rsid w:val="002C633F"/>
    <w:rsid w:val="002D3330"/>
    <w:rsid w:val="002D3749"/>
    <w:rsid w:val="002D425D"/>
    <w:rsid w:val="002E19A4"/>
    <w:rsid w:val="002E240D"/>
    <w:rsid w:val="002E48A5"/>
    <w:rsid w:val="002E52FB"/>
    <w:rsid w:val="002E7844"/>
    <w:rsid w:val="002F02FB"/>
    <w:rsid w:val="002F2D8F"/>
    <w:rsid w:val="002F4087"/>
    <w:rsid w:val="002F6A84"/>
    <w:rsid w:val="002F76FE"/>
    <w:rsid w:val="002F7C1F"/>
    <w:rsid w:val="0030317F"/>
    <w:rsid w:val="00303796"/>
    <w:rsid w:val="0030566A"/>
    <w:rsid w:val="0031081F"/>
    <w:rsid w:val="00310E5B"/>
    <w:rsid w:val="003159FD"/>
    <w:rsid w:val="003161B7"/>
    <w:rsid w:val="00316FAE"/>
    <w:rsid w:val="00327731"/>
    <w:rsid w:val="00327AD5"/>
    <w:rsid w:val="00332ADF"/>
    <w:rsid w:val="00333909"/>
    <w:rsid w:val="003359C2"/>
    <w:rsid w:val="00336662"/>
    <w:rsid w:val="00337558"/>
    <w:rsid w:val="003406B7"/>
    <w:rsid w:val="003424E4"/>
    <w:rsid w:val="00346183"/>
    <w:rsid w:val="00350731"/>
    <w:rsid w:val="003514AA"/>
    <w:rsid w:val="00351E13"/>
    <w:rsid w:val="0035203A"/>
    <w:rsid w:val="003532BE"/>
    <w:rsid w:val="00354DF7"/>
    <w:rsid w:val="00356BB5"/>
    <w:rsid w:val="0036005C"/>
    <w:rsid w:val="00361E23"/>
    <w:rsid w:val="003634BE"/>
    <w:rsid w:val="00370FBF"/>
    <w:rsid w:val="003732FC"/>
    <w:rsid w:val="003739AD"/>
    <w:rsid w:val="00381253"/>
    <w:rsid w:val="003832EA"/>
    <w:rsid w:val="00391A7F"/>
    <w:rsid w:val="00392115"/>
    <w:rsid w:val="00396C26"/>
    <w:rsid w:val="003A1E5A"/>
    <w:rsid w:val="003A5698"/>
    <w:rsid w:val="003B02A4"/>
    <w:rsid w:val="003B0FA9"/>
    <w:rsid w:val="003B2BAF"/>
    <w:rsid w:val="003B6E75"/>
    <w:rsid w:val="003C044C"/>
    <w:rsid w:val="003C21AC"/>
    <w:rsid w:val="003C23EB"/>
    <w:rsid w:val="003C28E0"/>
    <w:rsid w:val="003C31DB"/>
    <w:rsid w:val="003C4457"/>
    <w:rsid w:val="003D0B39"/>
    <w:rsid w:val="003D10D9"/>
    <w:rsid w:val="003D6AC8"/>
    <w:rsid w:val="003D70B4"/>
    <w:rsid w:val="003E017B"/>
    <w:rsid w:val="003E0786"/>
    <w:rsid w:val="003E251A"/>
    <w:rsid w:val="003E2640"/>
    <w:rsid w:val="003E26AD"/>
    <w:rsid w:val="003E2831"/>
    <w:rsid w:val="003E750A"/>
    <w:rsid w:val="003F0CB0"/>
    <w:rsid w:val="003F3D86"/>
    <w:rsid w:val="003F66BD"/>
    <w:rsid w:val="003F67D2"/>
    <w:rsid w:val="00402228"/>
    <w:rsid w:val="0040764E"/>
    <w:rsid w:val="00410E8B"/>
    <w:rsid w:val="004136BE"/>
    <w:rsid w:val="00421B9A"/>
    <w:rsid w:val="00421F64"/>
    <w:rsid w:val="00423ED0"/>
    <w:rsid w:val="00425D3D"/>
    <w:rsid w:val="00432A5D"/>
    <w:rsid w:val="00434041"/>
    <w:rsid w:val="004365EB"/>
    <w:rsid w:val="00436DE0"/>
    <w:rsid w:val="004373E9"/>
    <w:rsid w:val="00437D01"/>
    <w:rsid w:val="004456D6"/>
    <w:rsid w:val="00452D9B"/>
    <w:rsid w:val="004539CB"/>
    <w:rsid w:val="00453F75"/>
    <w:rsid w:val="0045467F"/>
    <w:rsid w:val="004606DB"/>
    <w:rsid w:val="00461AD2"/>
    <w:rsid w:val="0046232F"/>
    <w:rsid w:val="004666EB"/>
    <w:rsid w:val="0046760F"/>
    <w:rsid w:val="004712ED"/>
    <w:rsid w:val="004715A0"/>
    <w:rsid w:val="00471A78"/>
    <w:rsid w:val="00475475"/>
    <w:rsid w:val="00475B85"/>
    <w:rsid w:val="00480042"/>
    <w:rsid w:val="00482CC4"/>
    <w:rsid w:val="00483784"/>
    <w:rsid w:val="0048663C"/>
    <w:rsid w:val="00487622"/>
    <w:rsid w:val="00487F41"/>
    <w:rsid w:val="00490B40"/>
    <w:rsid w:val="004937CE"/>
    <w:rsid w:val="004943C3"/>
    <w:rsid w:val="00496E25"/>
    <w:rsid w:val="0049711E"/>
    <w:rsid w:val="004A19B6"/>
    <w:rsid w:val="004A2908"/>
    <w:rsid w:val="004B14D8"/>
    <w:rsid w:val="004C3680"/>
    <w:rsid w:val="004C46BB"/>
    <w:rsid w:val="004C6ECC"/>
    <w:rsid w:val="004D123B"/>
    <w:rsid w:val="004D3076"/>
    <w:rsid w:val="004E4652"/>
    <w:rsid w:val="004F1D18"/>
    <w:rsid w:val="004F3DAA"/>
    <w:rsid w:val="004F4299"/>
    <w:rsid w:val="004F622E"/>
    <w:rsid w:val="004F6942"/>
    <w:rsid w:val="005013E4"/>
    <w:rsid w:val="00502D9E"/>
    <w:rsid w:val="005032E2"/>
    <w:rsid w:val="00504849"/>
    <w:rsid w:val="005050A0"/>
    <w:rsid w:val="0050541E"/>
    <w:rsid w:val="00506959"/>
    <w:rsid w:val="00510329"/>
    <w:rsid w:val="0051132A"/>
    <w:rsid w:val="00514221"/>
    <w:rsid w:val="0051487A"/>
    <w:rsid w:val="0051527A"/>
    <w:rsid w:val="00517A50"/>
    <w:rsid w:val="00522798"/>
    <w:rsid w:val="00524005"/>
    <w:rsid w:val="00531E02"/>
    <w:rsid w:val="00533094"/>
    <w:rsid w:val="00534C0F"/>
    <w:rsid w:val="0053618B"/>
    <w:rsid w:val="00541B47"/>
    <w:rsid w:val="00541E80"/>
    <w:rsid w:val="0054478C"/>
    <w:rsid w:val="00547C5E"/>
    <w:rsid w:val="005503DF"/>
    <w:rsid w:val="00551A53"/>
    <w:rsid w:val="0055597D"/>
    <w:rsid w:val="00561EF2"/>
    <w:rsid w:val="00561F3E"/>
    <w:rsid w:val="00573EC3"/>
    <w:rsid w:val="005775DE"/>
    <w:rsid w:val="00577621"/>
    <w:rsid w:val="005809EA"/>
    <w:rsid w:val="0058527A"/>
    <w:rsid w:val="00585FA3"/>
    <w:rsid w:val="00586F28"/>
    <w:rsid w:val="0059251F"/>
    <w:rsid w:val="00592892"/>
    <w:rsid w:val="00594DE6"/>
    <w:rsid w:val="005A0A3F"/>
    <w:rsid w:val="005A6FC6"/>
    <w:rsid w:val="005B0545"/>
    <w:rsid w:val="005B6242"/>
    <w:rsid w:val="005B7A31"/>
    <w:rsid w:val="005C0DC8"/>
    <w:rsid w:val="005C157E"/>
    <w:rsid w:val="005C41F6"/>
    <w:rsid w:val="005C5478"/>
    <w:rsid w:val="005C6E37"/>
    <w:rsid w:val="005D0F2A"/>
    <w:rsid w:val="005D1A6D"/>
    <w:rsid w:val="005D2B40"/>
    <w:rsid w:val="005D4FA1"/>
    <w:rsid w:val="005E0BF8"/>
    <w:rsid w:val="005E0EC4"/>
    <w:rsid w:val="005E1636"/>
    <w:rsid w:val="005E28AA"/>
    <w:rsid w:val="005F3196"/>
    <w:rsid w:val="00601ED8"/>
    <w:rsid w:val="00606613"/>
    <w:rsid w:val="0060673F"/>
    <w:rsid w:val="00610B4E"/>
    <w:rsid w:val="0061182C"/>
    <w:rsid w:val="00613477"/>
    <w:rsid w:val="006158E4"/>
    <w:rsid w:val="0061613C"/>
    <w:rsid w:val="00617F49"/>
    <w:rsid w:val="00622135"/>
    <w:rsid w:val="0063136A"/>
    <w:rsid w:val="00643E05"/>
    <w:rsid w:val="0065170C"/>
    <w:rsid w:val="0065350A"/>
    <w:rsid w:val="006555A0"/>
    <w:rsid w:val="00657989"/>
    <w:rsid w:val="00662870"/>
    <w:rsid w:val="0066668F"/>
    <w:rsid w:val="00670215"/>
    <w:rsid w:val="00672052"/>
    <w:rsid w:val="00673F80"/>
    <w:rsid w:val="0068006E"/>
    <w:rsid w:val="006831F0"/>
    <w:rsid w:val="0068493B"/>
    <w:rsid w:val="0068554C"/>
    <w:rsid w:val="006867B9"/>
    <w:rsid w:val="00687FAA"/>
    <w:rsid w:val="00692282"/>
    <w:rsid w:val="006932C4"/>
    <w:rsid w:val="00693ED5"/>
    <w:rsid w:val="0069492C"/>
    <w:rsid w:val="0069605D"/>
    <w:rsid w:val="006A1B06"/>
    <w:rsid w:val="006A5B7A"/>
    <w:rsid w:val="006A682B"/>
    <w:rsid w:val="006A6F6B"/>
    <w:rsid w:val="006B1C5F"/>
    <w:rsid w:val="006B4A30"/>
    <w:rsid w:val="006B7935"/>
    <w:rsid w:val="006C0D6E"/>
    <w:rsid w:val="006C1186"/>
    <w:rsid w:val="006C3327"/>
    <w:rsid w:val="006C7B00"/>
    <w:rsid w:val="006D10DB"/>
    <w:rsid w:val="006D426B"/>
    <w:rsid w:val="006D53A0"/>
    <w:rsid w:val="006D5872"/>
    <w:rsid w:val="006E4874"/>
    <w:rsid w:val="006E6BA7"/>
    <w:rsid w:val="006F2B25"/>
    <w:rsid w:val="006F4CBC"/>
    <w:rsid w:val="006F4DD1"/>
    <w:rsid w:val="006F5FF0"/>
    <w:rsid w:val="00703C6A"/>
    <w:rsid w:val="00706F40"/>
    <w:rsid w:val="00716BEA"/>
    <w:rsid w:val="00716E6D"/>
    <w:rsid w:val="00717CD8"/>
    <w:rsid w:val="00725EC3"/>
    <w:rsid w:val="007269B8"/>
    <w:rsid w:val="00730AF7"/>
    <w:rsid w:val="0073131E"/>
    <w:rsid w:val="00731BDE"/>
    <w:rsid w:val="007320D3"/>
    <w:rsid w:val="00732F0C"/>
    <w:rsid w:val="0073306B"/>
    <w:rsid w:val="007355A8"/>
    <w:rsid w:val="00737E08"/>
    <w:rsid w:val="007436A4"/>
    <w:rsid w:val="007467B8"/>
    <w:rsid w:val="00761FFB"/>
    <w:rsid w:val="00771EF5"/>
    <w:rsid w:val="00774555"/>
    <w:rsid w:val="007746EC"/>
    <w:rsid w:val="007804DF"/>
    <w:rsid w:val="007830F0"/>
    <w:rsid w:val="00783AFC"/>
    <w:rsid w:val="00794F18"/>
    <w:rsid w:val="007951E1"/>
    <w:rsid w:val="0079533E"/>
    <w:rsid w:val="007A038E"/>
    <w:rsid w:val="007A183E"/>
    <w:rsid w:val="007A3E20"/>
    <w:rsid w:val="007A45EB"/>
    <w:rsid w:val="007A747B"/>
    <w:rsid w:val="007B0302"/>
    <w:rsid w:val="007B4CF9"/>
    <w:rsid w:val="007B72F9"/>
    <w:rsid w:val="007C1861"/>
    <w:rsid w:val="007C3A17"/>
    <w:rsid w:val="007C49C2"/>
    <w:rsid w:val="007C4D25"/>
    <w:rsid w:val="007C5C30"/>
    <w:rsid w:val="007D3AB7"/>
    <w:rsid w:val="007D652C"/>
    <w:rsid w:val="007E646E"/>
    <w:rsid w:val="007E6BB3"/>
    <w:rsid w:val="007E6D3E"/>
    <w:rsid w:val="007F24AC"/>
    <w:rsid w:val="007F3C5B"/>
    <w:rsid w:val="007F4E59"/>
    <w:rsid w:val="007F5B5C"/>
    <w:rsid w:val="00800316"/>
    <w:rsid w:val="00800AA3"/>
    <w:rsid w:val="00801A28"/>
    <w:rsid w:val="00801F26"/>
    <w:rsid w:val="008029C8"/>
    <w:rsid w:val="00802FEA"/>
    <w:rsid w:val="008033F5"/>
    <w:rsid w:val="00805350"/>
    <w:rsid w:val="00805B04"/>
    <w:rsid w:val="00815E58"/>
    <w:rsid w:val="00821D3B"/>
    <w:rsid w:val="00826958"/>
    <w:rsid w:val="00826E2C"/>
    <w:rsid w:val="00833D21"/>
    <w:rsid w:val="00834B22"/>
    <w:rsid w:val="00834F39"/>
    <w:rsid w:val="008414DA"/>
    <w:rsid w:val="00842327"/>
    <w:rsid w:val="008424BC"/>
    <w:rsid w:val="00842FC1"/>
    <w:rsid w:val="00850B21"/>
    <w:rsid w:val="00851383"/>
    <w:rsid w:val="008538D0"/>
    <w:rsid w:val="0085472F"/>
    <w:rsid w:val="00854C29"/>
    <w:rsid w:val="008555A5"/>
    <w:rsid w:val="0086469D"/>
    <w:rsid w:val="008649A9"/>
    <w:rsid w:val="00864F8B"/>
    <w:rsid w:val="0086517C"/>
    <w:rsid w:val="008732A5"/>
    <w:rsid w:val="0087397C"/>
    <w:rsid w:val="00877E0B"/>
    <w:rsid w:val="00880AA6"/>
    <w:rsid w:val="00881262"/>
    <w:rsid w:val="00881764"/>
    <w:rsid w:val="00881806"/>
    <w:rsid w:val="00886017"/>
    <w:rsid w:val="008868B6"/>
    <w:rsid w:val="008909A0"/>
    <w:rsid w:val="00893782"/>
    <w:rsid w:val="008A03B8"/>
    <w:rsid w:val="008A6C85"/>
    <w:rsid w:val="008A7257"/>
    <w:rsid w:val="008B2AFD"/>
    <w:rsid w:val="008C5CC2"/>
    <w:rsid w:val="008C6396"/>
    <w:rsid w:val="008C7529"/>
    <w:rsid w:val="008C7E14"/>
    <w:rsid w:val="008D2607"/>
    <w:rsid w:val="008D7731"/>
    <w:rsid w:val="008D7F6C"/>
    <w:rsid w:val="008E1934"/>
    <w:rsid w:val="008E22F7"/>
    <w:rsid w:val="008E3A48"/>
    <w:rsid w:val="008E4A4F"/>
    <w:rsid w:val="008E5E7B"/>
    <w:rsid w:val="008F428B"/>
    <w:rsid w:val="008F5E25"/>
    <w:rsid w:val="00903004"/>
    <w:rsid w:val="00911B6F"/>
    <w:rsid w:val="009124A6"/>
    <w:rsid w:val="00914130"/>
    <w:rsid w:val="0091452E"/>
    <w:rsid w:val="00914BEA"/>
    <w:rsid w:val="00916474"/>
    <w:rsid w:val="00917258"/>
    <w:rsid w:val="009172AE"/>
    <w:rsid w:val="00920CB9"/>
    <w:rsid w:val="009250CF"/>
    <w:rsid w:val="00926EDA"/>
    <w:rsid w:val="00931528"/>
    <w:rsid w:val="00931853"/>
    <w:rsid w:val="009320AD"/>
    <w:rsid w:val="00932892"/>
    <w:rsid w:val="00933350"/>
    <w:rsid w:val="00940207"/>
    <w:rsid w:val="00940F8B"/>
    <w:rsid w:val="00941069"/>
    <w:rsid w:val="00943404"/>
    <w:rsid w:val="00945D80"/>
    <w:rsid w:val="00946025"/>
    <w:rsid w:val="00946732"/>
    <w:rsid w:val="00946E94"/>
    <w:rsid w:val="009472F0"/>
    <w:rsid w:val="00950DFA"/>
    <w:rsid w:val="00951AEA"/>
    <w:rsid w:val="00951BD4"/>
    <w:rsid w:val="00951DA2"/>
    <w:rsid w:val="0095480F"/>
    <w:rsid w:val="00955FEB"/>
    <w:rsid w:val="00956302"/>
    <w:rsid w:val="009616AC"/>
    <w:rsid w:val="00963E9F"/>
    <w:rsid w:val="00964095"/>
    <w:rsid w:val="0096435B"/>
    <w:rsid w:val="00965212"/>
    <w:rsid w:val="00965EEB"/>
    <w:rsid w:val="0096655E"/>
    <w:rsid w:val="00967DAA"/>
    <w:rsid w:val="0097008A"/>
    <w:rsid w:val="00970C66"/>
    <w:rsid w:val="009719E3"/>
    <w:rsid w:val="009726D4"/>
    <w:rsid w:val="00973B9D"/>
    <w:rsid w:val="009801B6"/>
    <w:rsid w:val="00981288"/>
    <w:rsid w:val="009814DB"/>
    <w:rsid w:val="00983258"/>
    <w:rsid w:val="009859DD"/>
    <w:rsid w:val="009865F1"/>
    <w:rsid w:val="00990E03"/>
    <w:rsid w:val="00992653"/>
    <w:rsid w:val="009942B4"/>
    <w:rsid w:val="00996FBB"/>
    <w:rsid w:val="009A0D8F"/>
    <w:rsid w:val="009A1C01"/>
    <w:rsid w:val="009A2CAE"/>
    <w:rsid w:val="009A4918"/>
    <w:rsid w:val="009B100D"/>
    <w:rsid w:val="009B19AC"/>
    <w:rsid w:val="009B1A5A"/>
    <w:rsid w:val="009B1AA8"/>
    <w:rsid w:val="009B5378"/>
    <w:rsid w:val="009C05C3"/>
    <w:rsid w:val="009C2560"/>
    <w:rsid w:val="009C366C"/>
    <w:rsid w:val="009C38C5"/>
    <w:rsid w:val="009C5F08"/>
    <w:rsid w:val="009D3576"/>
    <w:rsid w:val="009D4A46"/>
    <w:rsid w:val="009D6F50"/>
    <w:rsid w:val="009E3678"/>
    <w:rsid w:val="009E7636"/>
    <w:rsid w:val="009F31C1"/>
    <w:rsid w:val="009F45D1"/>
    <w:rsid w:val="009F6AD0"/>
    <w:rsid w:val="00A007DC"/>
    <w:rsid w:val="00A03C55"/>
    <w:rsid w:val="00A06D8B"/>
    <w:rsid w:val="00A07F98"/>
    <w:rsid w:val="00A10935"/>
    <w:rsid w:val="00A1353A"/>
    <w:rsid w:val="00A22199"/>
    <w:rsid w:val="00A257D8"/>
    <w:rsid w:val="00A25FC4"/>
    <w:rsid w:val="00A418F8"/>
    <w:rsid w:val="00A44620"/>
    <w:rsid w:val="00A45214"/>
    <w:rsid w:val="00A476F2"/>
    <w:rsid w:val="00A4786E"/>
    <w:rsid w:val="00A517D7"/>
    <w:rsid w:val="00A52DB8"/>
    <w:rsid w:val="00A55830"/>
    <w:rsid w:val="00A65C7A"/>
    <w:rsid w:val="00A668D6"/>
    <w:rsid w:val="00A70230"/>
    <w:rsid w:val="00A81D05"/>
    <w:rsid w:val="00A823C4"/>
    <w:rsid w:val="00A8306A"/>
    <w:rsid w:val="00A84CBA"/>
    <w:rsid w:val="00A877BF"/>
    <w:rsid w:val="00A93B9A"/>
    <w:rsid w:val="00A9464A"/>
    <w:rsid w:val="00A947BF"/>
    <w:rsid w:val="00A963B6"/>
    <w:rsid w:val="00A97DDC"/>
    <w:rsid w:val="00AA10B8"/>
    <w:rsid w:val="00AA1E07"/>
    <w:rsid w:val="00AA2268"/>
    <w:rsid w:val="00AA5ED8"/>
    <w:rsid w:val="00AA6CF6"/>
    <w:rsid w:val="00AB0E2D"/>
    <w:rsid w:val="00AC024C"/>
    <w:rsid w:val="00AC2837"/>
    <w:rsid w:val="00AD6B2A"/>
    <w:rsid w:val="00AD7903"/>
    <w:rsid w:val="00AE485B"/>
    <w:rsid w:val="00AE5770"/>
    <w:rsid w:val="00AF1844"/>
    <w:rsid w:val="00AF21CF"/>
    <w:rsid w:val="00AF6AB2"/>
    <w:rsid w:val="00AF6B32"/>
    <w:rsid w:val="00B03560"/>
    <w:rsid w:val="00B04608"/>
    <w:rsid w:val="00B07011"/>
    <w:rsid w:val="00B07598"/>
    <w:rsid w:val="00B10487"/>
    <w:rsid w:val="00B126A1"/>
    <w:rsid w:val="00B150CD"/>
    <w:rsid w:val="00B16366"/>
    <w:rsid w:val="00B168BD"/>
    <w:rsid w:val="00B1740F"/>
    <w:rsid w:val="00B20951"/>
    <w:rsid w:val="00B24359"/>
    <w:rsid w:val="00B33E06"/>
    <w:rsid w:val="00B40DD9"/>
    <w:rsid w:val="00B43D57"/>
    <w:rsid w:val="00B5183A"/>
    <w:rsid w:val="00B51C87"/>
    <w:rsid w:val="00B55468"/>
    <w:rsid w:val="00B60D78"/>
    <w:rsid w:val="00B65DAB"/>
    <w:rsid w:val="00B75E63"/>
    <w:rsid w:val="00B762AE"/>
    <w:rsid w:val="00B76E4E"/>
    <w:rsid w:val="00B817C6"/>
    <w:rsid w:val="00B843B0"/>
    <w:rsid w:val="00B84542"/>
    <w:rsid w:val="00B8558D"/>
    <w:rsid w:val="00B85AE2"/>
    <w:rsid w:val="00B9379A"/>
    <w:rsid w:val="00B93E31"/>
    <w:rsid w:val="00BA4A33"/>
    <w:rsid w:val="00BA5F3C"/>
    <w:rsid w:val="00BA6533"/>
    <w:rsid w:val="00BA6CA1"/>
    <w:rsid w:val="00BB3654"/>
    <w:rsid w:val="00BB607F"/>
    <w:rsid w:val="00BB650D"/>
    <w:rsid w:val="00BC0318"/>
    <w:rsid w:val="00BC2EE9"/>
    <w:rsid w:val="00BC48AD"/>
    <w:rsid w:val="00BC4A46"/>
    <w:rsid w:val="00BC5064"/>
    <w:rsid w:val="00BD20F7"/>
    <w:rsid w:val="00BD4AB2"/>
    <w:rsid w:val="00BE002B"/>
    <w:rsid w:val="00BE02A2"/>
    <w:rsid w:val="00BE3A17"/>
    <w:rsid w:val="00BE3E9D"/>
    <w:rsid w:val="00BE7995"/>
    <w:rsid w:val="00BF0EB8"/>
    <w:rsid w:val="00BF237E"/>
    <w:rsid w:val="00BF27DC"/>
    <w:rsid w:val="00BF39D9"/>
    <w:rsid w:val="00BF49BE"/>
    <w:rsid w:val="00BF6C61"/>
    <w:rsid w:val="00C00B8C"/>
    <w:rsid w:val="00C01334"/>
    <w:rsid w:val="00C03EE5"/>
    <w:rsid w:val="00C0586C"/>
    <w:rsid w:val="00C0687A"/>
    <w:rsid w:val="00C1375E"/>
    <w:rsid w:val="00C13CF4"/>
    <w:rsid w:val="00C2267C"/>
    <w:rsid w:val="00C233E4"/>
    <w:rsid w:val="00C2349E"/>
    <w:rsid w:val="00C23C10"/>
    <w:rsid w:val="00C25BB0"/>
    <w:rsid w:val="00C25D0E"/>
    <w:rsid w:val="00C30BE8"/>
    <w:rsid w:val="00C3158B"/>
    <w:rsid w:val="00C3310E"/>
    <w:rsid w:val="00C35AA8"/>
    <w:rsid w:val="00C37DC7"/>
    <w:rsid w:val="00C4322B"/>
    <w:rsid w:val="00C43BE8"/>
    <w:rsid w:val="00C46F5D"/>
    <w:rsid w:val="00C51EA0"/>
    <w:rsid w:val="00C5705F"/>
    <w:rsid w:val="00C57986"/>
    <w:rsid w:val="00C63372"/>
    <w:rsid w:val="00C82A2D"/>
    <w:rsid w:val="00C82C88"/>
    <w:rsid w:val="00C835CE"/>
    <w:rsid w:val="00C863B2"/>
    <w:rsid w:val="00C86521"/>
    <w:rsid w:val="00C87653"/>
    <w:rsid w:val="00C91BB8"/>
    <w:rsid w:val="00C92F99"/>
    <w:rsid w:val="00CA1C93"/>
    <w:rsid w:val="00CA3E30"/>
    <w:rsid w:val="00CA7A3D"/>
    <w:rsid w:val="00CB2687"/>
    <w:rsid w:val="00CB3253"/>
    <w:rsid w:val="00CB59D8"/>
    <w:rsid w:val="00CC0B0A"/>
    <w:rsid w:val="00CC2083"/>
    <w:rsid w:val="00CD5D1B"/>
    <w:rsid w:val="00CD5E29"/>
    <w:rsid w:val="00CE7368"/>
    <w:rsid w:val="00CE7C69"/>
    <w:rsid w:val="00CF101E"/>
    <w:rsid w:val="00CF1712"/>
    <w:rsid w:val="00CF3B6F"/>
    <w:rsid w:val="00CF6215"/>
    <w:rsid w:val="00D01313"/>
    <w:rsid w:val="00D04840"/>
    <w:rsid w:val="00D10B51"/>
    <w:rsid w:val="00D10ECC"/>
    <w:rsid w:val="00D21405"/>
    <w:rsid w:val="00D24C3B"/>
    <w:rsid w:val="00D275CB"/>
    <w:rsid w:val="00D27BC8"/>
    <w:rsid w:val="00D30B16"/>
    <w:rsid w:val="00D32947"/>
    <w:rsid w:val="00D3549D"/>
    <w:rsid w:val="00D35DB3"/>
    <w:rsid w:val="00D434D6"/>
    <w:rsid w:val="00D5566D"/>
    <w:rsid w:val="00D55D07"/>
    <w:rsid w:val="00D7159A"/>
    <w:rsid w:val="00D71F6C"/>
    <w:rsid w:val="00D721C0"/>
    <w:rsid w:val="00D7230D"/>
    <w:rsid w:val="00D72D25"/>
    <w:rsid w:val="00D8349B"/>
    <w:rsid w:val="00D8621F"/>
    <w:rsid w:val="00D86EE7"/>
    <w:rsid w:val="00D87A5A"/>
    <w:rsid w:val="00D91840"/>
    <w:rsid w:val="00D93A92"/>
    <w:rsid w:val="00D95752"/>
    <w:rsid w:val="00DA03EC"/>
    <w:rsid w:val="00DA6AE0"/>
    <w:rsid w:val="00DA7E74"/>
    <w:rsid w:val="00DB3211"/>
    <w:rsid w:val="00DB3444"/>
    <w:rsid w:val="00DB3E65"/>
    <w:rsid w:val="00DB703A"/>
    <w:rsid w:val="00DB79EE"/>
    <w:rsid w:val="00DD13D6"/>
    <w:rsid w:val="00DD2092"/>
    <w:rsid w:val="00DD2BF0"/>
    <w:rsid w:val="00DD5B0E"/>
    <w:rsid w:val="00DD708D"/>
    <w:rsid w:val="00DE4F91"/>
    <w:rsid w:val="00DE5401"/>
    <w:rsid w:val="00DF291C"/>
    <w:rsid w:val="00DF4051"/>
    <w:rsid w:val="00DF5557"/>
    <w:rsid w:val="00DF6FB5"/>
    <w:rsid w:val="00DF79DD"/>
    <w:rsid w:val="00E01890"/>
    <w:rsid w:val="00E04A5C"/>
    <w:rsid w:val="00E05539"/>
    <w:rsid w:val="00E07DEB"/>
    <w:rsid w:val="00E10F7D"/>
    <w:rsid w:val="00E21DCA"/>
    <w:rsid w:val="00E23003"/>
    <w:rsid w:val="00E23EA0"/>
    <w:rsid w:val="00E24BC5"/>
    <w:rsid w:val="00E25049"/>
    <w:rsid w:val="00E25A7C"/>
    <w:rsid w:val="00E2697B"/>
    <w:rsid w:val="00E32D8A"/>
    <w:rsid w:val="00E35B7D"/>
    <w:rsid w:val="00E3761D"/>
    <w:rsid w:val="00E411CD"/>
    <w:rsid w:val="00E4177F"/>
    <w:rsid w:val="00E440CC"/>
    <w:rsid w:val="00E476E9"/>
    <w:rsid w:val="00E5397D"/>
    <w:rsid w:val="00E65DFB"/>
    <w:rsid w:val="00E67364"/>
    <w:rsid w:val="00E72403"/>
    <w:rsid w:val="00E73838"/>
    <w:rsid w:val="00E73C0A"/>
    <w:rsid w:val="00E73D97"/>
    <w:rsid w:val="00E7406B"/>
    <w:rsid w:val="00E74248"/>
    <w:rsid w:val="00E74BD3"/>
    <w:rsid w:val="00E76593"/>
    <w:rsid w:val="00E766D1"/>
    <w:rsid w:val="00E76C37"/>
    <w:rsid w:val="00E822FF"/>
    <w:rsid w:val="00E96483"/>
    <w:rsid w:val="00E96BD1"/>
    <w:rsid w:val="00EA3138"/>
    <w:rsid w:val="00EA7ADE"/>
    <w:rsid w:val="00EB17C9"/>
    <w:rsid w:val="00EB3568"/>
    <w:rsid w:val="00EC272F"/>
    <w:rsid w:val="00EC2E61"/>
    <w:rsid w:val="00EC402C"/>
    <w:rsid w:val="00EC65E1"/>
    <w:rsid w:val="00EC6F94"/>
    <w:rsid w:val="00EC6FEF"/>
    <w:rsid w:val="00EC72EC"/>
    <w:rsid w:val="00ED0FBE"/>
    <w:rsid w:val="00ED11A3"/>
    <w:rsid w:val="00ED38B9"/>
    <w:rsid w:val="00ED7741"/>
    <w:rsid w:val="00EE237C"/>
    <w:rsid w:val="00EE2770"/>
    <w:rsid w:val="00EE3010"/>
    <w:rsid w:val="00EF0D38"/>
    <w:rsid w:val="00EF4F12"/>
    <w:rsid w:val="00EF5DF8"/>
    <w:rsid w:val="00F00A1A"/>
    <w:rsid w:val="00F0154E"/>
    <w:rsid w:val="00F01E6A"/>
    <w:rsid w:val="00F07E3E"/>
    <w:rsid w:val="00F104B9"/>
    <w:rsid w:val="00F116D3"/>
    <w:rsid w:val="00F13652"/>
    <w:rsid w:val="00F1393E"/>
    <w:rsid w:val="00F14E8C"/>
    <w:rsid w:val="00F218BF"/>
    <w:rsid w:val="00F25123"/>
    <w:rsid w:val="00F2569B"/>
    <w:rsid w:val="00F266EA"/>
    <w:rsid w:val="00F2763C"/>
    <w:rsid w:val="00F322DC"/>
    <w:rsid w:val="00F3504A"/>
    <w:rsid w:val="00F351CB"/>
    <w:rsid w:val="00F36D31"/>
    <w:rsid w:val="00F41CE0"/>
    <w:rsid w:val="00F42C8D"/>
    <w:rsid w:val="00F451EF"/>
    <w:rsid w:val="00F45745"/>
    <w:rsid w:val="00F47138"/>
    <w:rsid w:val="00F5036F"/>
    <w:rsid w:val="00F5185A"/>
    <w:rsid w:val="00F541B6"/>
    <w:rsid w:val="00F565ED"/>
    <w:rsid w:val="00F570B0"/>
    <w:rsid w:val="00F6139B"/>
    <w:rsid w:val="00F621FA"/>
    <w:rsid w:val="00F63B5F"/>
    <w:rsid w:val="00F668B3"/>
    <w:rsid w:val="00F67BFA"/>
    <w:rsid w:val="00F71207"/>
    <w:rsid w:val="00F72314"/>
    <w:rsid w:val="00F73E5F"/>
    <w:rsid w:val="00F7428A"/>
    <w:rsid w:val="00F75FE3"/>
    <w:rsid w:val="00F76A44"/>
    <w:rsid w:val="00F80811"/>
    <w:rsid w:val="00F8448B"/>
    <w:rsid w:val="00F84B07"/>
    <w:rsid w:val="00F8588D"/>
    <w:rsid w:val="00F85CDE"/>
    <w:rsid w:val="00F8712C"/>
    <w:rsid w:val="00F8715A"/>
    <w:rsid w:val="00F87DF7"/>
    <w:rsid w:val="00F90356"/>
    <w:rsid w:val="00F9647F"/>
    <w:rsid w:val="00FA60EC"/>
    <w:rsid w:val="00FA65B4"/>
    <w:rsid w:val="00FA6AAB"/>
    <w:rsid w:val="00FB1022"/>
    <w:rsid w:val="00FB2545"/>
    <w:rsid w:val="00FB2954"/>
    <w:rsid w:val="00FB493A"/>
    <w:rsid w:val="00FC06EC"/>
    <w:rsid w:val="00FC2C01"/>
    <w:rsid w:val="00FE1361"/>
    <w:rsid w:val="00FE25F1"/>
    <w:rsid w:val="00FE306B"/>
    <w:rsid w:val="00FE4E07"/>
    <w:rsid w:val="00FE7490"/>
    <w:rsid w:val="00FE7988"/>
    <w:rsid w:val="00FF2980"/>
    <w:rsid w:val="00FF4A03"/>
    <w:rsid w:val="00FF4D95"/>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4BB2C"/>
  <w15:docId w15:val="{E2A68E35-E7A8-4154-A6A1-5014EE85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CD8"/>
    <w:pPr>
      <w:spacing w:after="200" w:line="276" w:lineRule="auto"/>
    </w:pPr>
    <w:rPr>
      <w:rFonts w:ascii="Calibri" w:hAnsi="Calibri" w:cs="Times New Roman"/>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81253"/>
    <w:pPr>
      <w:suppressAutoHyphens/>
      <w:spacing w:after="120" w:line="100" w:lineRule="atLeast"/>
    </w:pPr>
    <w:rPr>
      <w:rFonts w:ascii="Times New Roman" w:eastAsia="MS Mincho" w:hAnsi="Times New Roman"/>
      <w:kern w:val="1"/>
      <w:sz w:val="24"/>
      <w:szCs w:val="24"/>
      <w:lang w:eastAsia="ar-SA"/>
    </w:rPr>
  </w:style>
  <w:style w:type="character" w:customStyle="1" w:styleId="BodyTextChar">
    <w:name w:val="Body Text Char"/>
    <w:basedOn w:val="DefaultParagraphFont"/>
    <w:link w:val="BodyText"/>
    <w:rsid w:val="00381253"/>
    <w:rPr>
      <w:rFonts w:ascii="Times New Roman" w:eastAsia="MS Mincho" w:hAnsi="Times New Roman" w:cs="Times New Roman"/>
      <w:kern w:val="1"/>
      <w:sz w:val="24"/>
      <w:szCs w:val="24"/>
      <w:lang w:val="hu-HU" w:eastAsia="ar-SA"/>
    </w:rPr>
  </w:style>
  <w:style w:type="character" w:customStyle="1" w:styleId="shorttext">
    <w:name w:val="short_text"/>
    <w:basedOn w:val="DefaultParagraphFont"/>
    <w:rsid w:val="00731BDE"/>
  </w:style>
  <w:style w:type="paragraph" w:styleId="Header">
    <w:name w:val="header"/>
    <w:basedOn w:val="Normal"/>
    <w:link w:val="HeaderChar"/>
    <w:uiPriority w:val="99"/>
    <w:unhideWhenUsed/>
    <w:rsid w:val="0051527A"/>
    <w:pPr>
      <w:tabs>
        <w:tab w:val="center" w:pos="4703"/>
        <w:tab w:val="right" w:pos="9406"/>
      </w:tabs>
      <w:spacing w:after="0" w:line="240" w:lineRule="auto"/>
    </w:pPr>
  </w:style>
  <w:style w:type="character" w:customStyle="1" w:styleId="HeaderChar">
    <w:name w:val="Header Char"/>
    <w:basedOn w:val="DefaultParagraphFont"/>
    <w:link w:val="Header"/>
    <w:uiPriority w:val="99"/>
    <w:rsid w:val="0051527A"/>
    <w:rPr>
      <w:rFonts w:ascii="Calibri" w:eastAsiaTheme="minorEastAsia" w:hAnsi="Calibri" w:cs="Times New Roman"/>
      <w:lang w:val="hu-HU"/>
    </w:rPr>
  </w:style>
  <w:style w:type="paragraph" w:styleId="Footer">
    <w:name w:val="footer"/>
    <w:basedOn w:val="Normal"/>
    <w:link w:val="FooterChar"/>
    <w:uiPriority w:val="99"/>
    <w:unhideWhenUsed/>
    <w:rsid w:val="005152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51527A"/>
    <w:rPr>
      <w:rFonts w:ascii="Calibri" w:eastAsiaTheme="minorEastAsia" w:hAnsi="Calibri" w:cs="Times New Roman"/>
      <w:lang w:val="hu-HU"/>
    </w:rPr>
  </w:style>
  <w:style w:type="character" w:styleId="CommentReference">
    <w:name w:val="annotation reference"/>
    <w:basedOn w:val="DefaultParagraphFont"/>
    <w:unhideWhenUsed/>
    <w:rsid w:val="009719E3"/>
    <w:rPr>
      <w:sz w:val="16"/>
      <w:szCs w:val="16"/>
    </w:rPr>
  </w:style>
  <w:style w:type="paragraph" w:styleId="CommentText">
    <w:name w:val="annotation text"/>
    <w:basedOn w:val="Normal"/>
    <w:link w:val="CommentTextChar"/>
    <w:unhideWhenUsed/>
    <w:rsid w:val="009719E3"/>
    <w:pPr>
      <w:spacing w:line="240" w:lineRule="auto"/>
    </w:pPr>
    <w:rPr>
      <w:sz w:val="20"/>
      <w:szCs w:val="20"/>
    </w:rPr>
  </w:style>
  <w:style w:type="character" w:customStyle="1" w:styleId="CommentTextChar">
    <w:name w:val="Comment Text Char"/>
    <w:basedOn w:val="DefaultParagraphFont"/>
    <w:link w:val="CommentText"/>
    <w:rsid w:val="009719E3"/>
    <w:rPr>
      <w:rFonts w:ascii="Calibri" w:eastAsiaTheme="minorEastAsia" w:hAnsi="Calibri" w:cs="Times New Roman"/>
      <w:sz w:val="20"/>
      <w:szCs w:val="20"/>
      <w:lang w:val="hu-HU"/>
    </w:rPr>
  </w:style>
  <w:style w:type="paragraph" w:styleId="CommentSubject">
    <w:name w:val="annotation subject"/>
    <w:basedOn w:val="CommentText"/>
    <w:next w:val="CommentText"/>
    <w:link w:val="CommentSubjectChar"/>
    <w:uiPriority w:val="99"/>
    <w:semiHidden/>
    <w:unhideWhenUsed/>
    <w:rsid w:val="009719E3"/>
    <w:rPr>
      <w:b/>
      <w:bCs/>
    </w:rPr>
  </w:style>
  <w:style w:type="character" w:customStyle="1" w:styleId="CommentSubjectChar">
    <w:name w:val="Comment Subject Char"/>
    <w:basedOn w:val="CommentTextChar"/>
    <w:link w:val="CommentSubject"/>
    <w:uiPriority w:val="99"/>
    <w:semiHidden/>
    <w:rsid w:val="009719E3"/>
    <w:rPr>
      <w:rFonts w:ascii="Calibri" w:eastAsiaTheme="minorEastAsia" w:hAnsi="Calibri" w:cs="Times New Roman"/>
      <w:b/>
      <w:bCs/>
      <w:sz w:val="20"/>
      <w:szCs w:val="20"/>
      <w:lang w:val="hu-HU"/>
    </w:rPr>
  </w:style>
  <w:style w:type="paragraph" w:styleId="BalloonText">
    <w:name w:val="Balloon Text"/>
    <w:basedOn w:val="Normal"/>
    <w:link w:val="BalloonTextChar"/>
    <w:uiPriority w:val="99"/>
    <w:semiHidden/>
    <w:unhideWhenUsed/>
    <w:rsid w:val="00971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9E3"/>
    <w:rPr>
      <w:rFonts w:ascii="Tahoma" w:eastAsiaTheme="minorEastAsia" w:hAnsi="Tahoma" w:cs="Tahoma"/>
      <w:sz w:val="16"/>
      <w:szCs w:val="16"/>
      <w:lang w:val="hu-HU"/>
    </w:rPr>
  </w:style>
  <w:style w:type="paragraph" w:styleId="Revision">
    <w:name w:val="Revision"/>
    <w:hidden/>
    <w:uiPriority w:val="99"/>
    <w:semiHidden/>
    <w:rsid w:val="00EF5DF8"/>
    <w:pPr>
      <w:spacing w:after="0" w:line="240" w:lineRule="auto"/>
    </w:pPr>
    <w:rPr>
      <w:rFonts w:ascii="Calibri" w:hAnsi="Calibri" w:cs="Times New Roman"/>
      <w:lang w:val="hu-HU"/>
    </w:rPr>
  </w:style>
  <w:style w:type="paragraph" w:styleId="NormalWeb">
    <w:name w:val="Normal (Web)"/>
    <w:basedOn w:val="Normal"/>
    <w:uiPriority w:val="99"/>
    <w:unhideWhenUsed/>
    <w:rsid w:val="00AA10B8"/>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Strong">
    <w:name w:val="Strong"/>
    <w:uiPriority w:val="22"/>
    <w:qFormat/>
    <w:rsid w:val="00AA10B8"/>
    <w:rPr>
      <w:b/>
      <w:bCs/>
    </w:rPr>
  </w:style>
  <w:style w:type="character" w:styleId="Hyperlink">
    <w:name w:val="Hyperlink"/>
    <w:rsid w:val="00AA10B8"/>
    <w:rPr>
      <w:color w:val="0000FF"/>
      <w:u w:val="single"/>
    </w:rPr>
  </w:style>
  <w:style w:type="character" w:customStyle="1" w:styleId="labellist1">
    <w:name w:val="label_list1"/>
    <w:rsid w:val="00AA10B8"/>
  </w:style>
  <w:style w:type="paragraph" w:styleId="ListParagraph">
    <w:name w:val="List Paragraph"/>
    <w:basedOn w:val="Normal"/>
    <w:uiPriority w:val="34"/>
    <w:qFormat/>
    <w:rsid w:val="00783AFC"/>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2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25EF1-8CB4-4F63-AB29-7FFB14A46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56323</Words>
  <Characters>321042</Characters>
  <Application>Microsoft Office Word</Application>
  <DocSecurity>0</DocSecurity>
  <Lines>2675</Lines>
  <Paragraphs>753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376612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 Renáta</dc:creator>
  <cp:lastModifiedBy>LS Ma</cp:lastModifiedBy>
  <cp:revision>2</cp:revision>
  <dcterms:created xsi:type="dcterms:W3CDTF">2016-10-18T17:52:00Z</dcterms:created>
  <dcterms:modified xsi:type="dcterms:W3CDTF">2016-10-18T17:52:00Z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bor.reni86@gmail.com@www.mendeley.com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