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F66" w:rsidRDefault="009869AC" w:rsidP="009869AC">
      <w:pPr>
        <w:pStyle w:val="ListParagraph"/>
        <w:numPr>
          <w:ilvl w:val="1"/>
          <w:numId w:val="1"/>
        </w:numPr>
        <w:spacing w:after="0" w:line="480" w:lineRule="auto"/>
        <w:rPr>
          <w:rFonts w:ascii="Book Antiqua" w:eastAsia="Times New Roman" w:hAnsi="Book Antiqua" w:cs="Arial"/>
          <w:b/>
          <w:sz w:val="24"/>
          <w:szCs w:val="24"/>
        </w:rPr>
      </w:pPr>
      <w:bookmarkStart w:id="0" w:name="_GoBack"/>
      <w:bookmarkEnd w:id="0"/>
      <w:r w:rsidRPr="00CC1551">
        <w:rPr>
          <w:rFonts w:ascii="Book Antiqua" w:eastAsia="Times New Roman" w:hAnsi="Book Antiqua" w:cs="Arial"/>
          <w:b/>
          <w:sz w:val="24"/>
          <w:szCs w:val="24"/>
        </w:rPr>
        <w:t>Title</w:t>
      </w:r>
      <w:r w:rsidR="00CC1551">
        <w:rPr>
          <w:rFonts w:ascii="Book Antiqua" w:eastAsia="Times New Roman" w:hAnsi="Book Antiqua" w:cs="Arial"/>
          <w:b/>
          <w:sz w:val="24"/>
          <w:szCs w:val="24"/>
        </w:rPr>
        <w:t>.</w:t>
      </w:r>
      <w:r w:rsidRPr="009869AC">
        <w:rPr>
          <w:rFonts w:ascii="Book Antiqua" w:eastAsia="Times New Roman" w:hAnsi="Book Antiqua" w:cs="Arial"/>
          <w:sz w:val="24"/>
          <w:szCs w:val="24"/>
        </w:rPr>
        <w:t xml:space="preserve"> </w:t>
      </w:r>
      <w:r w:rsidRPr="00CC1551">
        <w:rPr>
          <w:rFonts w:ascii="Book Antiqua" w:eastAsia="Times New Roman" w:hAnsi="Book Antiqua" w:cs="Arial"/>
          <w:sz w:val="24"/>
          <w:szCs w:val="24"/>
        </w:rPr>
        <w:t>[</w:t>
      </w:r>
      <w:r w:rsidR="00D56F66" w:rsidRPr="00CC1551">
        <w:rPr>
          <w:rFonts w:ascii="Book Antiqua" w:eastAsia="Times New Roman" w:hAnsi="Book Antiqua" w:cs="Arial"/>
          <w:sz w:val="24"/>
          <w:szCs w:val="24"/>
        </w:rPr>
        <w:t>Racial/Ethnic Disparities in Hepatocellular Carcinoma Treatment and Survival in California, 1988-2012</w:t>
      </w:r>
      <w:r w:rsidRPr="00CC1551">
        <w:rPr>
          <w:rFonts w:ascii="Book Antiqua" w:eastAsia="Times New Roman" w:hAnsi="Book Antiqua" w:cs="Arial"/>
          <w:sz w:val="24"/>
          <w:szCs w:val="24"/>
        </w:rPr>
        <w:t>]</w:t>
      </w:r>
    </w:p>
    <w:p w:rsidR="009869AC" w:rsidRPr="009869AC" w:rsidRDefault="009869AC" w:rsidP="009869AC">
      <w:pPr>
        <w:spacing w:after="0" w:line="480" w:lineRule="auto"/>
        <w:rPr>
          <w:rFonts w:ascii="Book Antiqua" w:hAnsi="Book Antiqua" w:cs="Arial"/>
          <w:sz w:val="24"/>
          <w:szCs w:val="24"/>
        </w:rPr>
      </w:pPr>
      <w:r w:rsidRPr="00CC1551">
        <w:rPr>
          <w:rFonts w:ascii="Book Antiqua" w:eastAsia="Times New Roman" w:hAnsi="Book Antiqua" w:cs="Arial"/>
          <w:b/>
          <w:sz w:val="24"/>
          <w:szCs w:val="24"/>
        </w:rPr>
        <w:t>1.2 Running title</w:t>
      </w:r>
      <w:r w:rsidR="00CC1551" w:rsidRPr="00CC1551">
        <w:rPr>
          <w:rFonts w:ascii="Book Antiqua" w:eastAsia="Times New Roman" w:hAnsi="Book Antiqua" w:cs="Arial"/>
          <w:b/>
          <w:sz w:val="24"/>
          <w:szCs w:val="24"/>
        </w:rPr>
        <w:t>.</w:t>
      </w:r>
      <w:r w:rsidRPr="009869AC">
        <w:rPr>
          <w:rFonts w:ascii="Book Antiqua" w:eastAsia="Times New Roman" w:hAnsi="Book Antiqua" w:cs="Arial"/>
          <w:sz w:val="24"/>
          <w:szCs w:val="24"/>
        </w:rPr>
        <w:t xml:space="preserve"> </w:t>
      </w:r>
      <w:r w:rsidRPr="00CC1551">
        <w:rPr>
          <w:rFonts w:ascii="Book Antiqua" w:eastAsia="Times New Roman" w:hAnsi="Book Antiqua" w:cs="Arial"/>
          <w:sz w:val="24"/>
          <w:szCs w:val="24"/>
        </w:rPr>
        <w:t>[</w:t>
      </w:r>
      <w:r w:rsidRPr="00CC1551">
        <w:rPr>
          <w:rFonts w:ascii="Book Antiqua" w:hAnsi="Book Antiqua" w:cs="Arial"/>
          <w:sz w:val="24"/>
          <w:szCs w:val="24"/>
        </w:rPr>
        <w:t>Hepatocellular Carcinoma Treatment and Survival Disparities]</w:t>
      </w:r>
    </w:p>
    <w:p w:rsidR="00D56F66" w:rsidRPr="009869AC" w:rsidRDefault="009869AC" w:rsidP="009869AC">
      <w:pPr>
        <w:rPr>
          <w:rFonts w:ascii="Book Antiqua" w:hAnsi="Book Antiqua" w:cs="Arial"/>
          <w:sz w:val="24"/>
          <w:szCs w:val="24"/>
        </w:rPr>
      </w:pPr>
      <w:r w:rsidRPr="00CC1551">
        <w:rPr>
          <w:rFonts w:ascii="Book Antiqua" w:hAnsi="Book Antiqua" w:cs="Arial"/>
          <w:b/>
          <w:sz w:val="24"/>
          <w:szCs w:val="24"/>
        </w:rPr>
        <w:t xml:space="preserve">1.3-1.4 </w:t>
      </w:r>
      <w:r w:rsidRPr="00467004">
        <w:rPr>
          <w:rFonts w:ascii="Book Antiqua" w:hAnsi="Book Antiqua" w:cs="Arial"/>
          <w:b/>
          <w:sz w:val="24"/>
          <w:szCs w:val="24"/>
        </w:rPr>
        <w:t>Authorship and Institutions</w:t>
      </w:r>
      <w:r w:rsidR="00CC1551" w:rsidRPr="00467004">
        <w:rPr>
          <w:rFonts w:ascii="Book Antiqua" w:hAnsi="Book Antiqua" w:cs="Arial"/>
          <w:b/>
          <w:sz w:val="24"/>
          <w:szCs w:val="24"/>
        </w:rPr>
        <w:t>.</w:t>
      </w:r>
      <w:r>
        <w:rPr>
          <w:rFonts w:ascii="Book Antiqua" w:hAnsi="Book Antiqua" w:cs="Arial"/>
          <w:sz w:val="24"/>
          <w:szCs w:val="24"/>
        </w:rPr>
        <w:t xml:space="preserve"> [</w:t>
      </w:r>
      <w:r w:rsidR="00D56F66" w:rsidRPr="00CC1551">
        <w:rPr>
          <w:rFonts w:ascii="Book Antiqua" w:hAnsi="Book Antiqua" w:cs="Arial"/>
          <w:sz w:val="24"/>
          <w:szCs w:val="24"/>
        </w:rPr>
        <w:t>Susan L. Stewart</w:t>
      </w:r>
      <w:r w:rsidRPr="00CC1551">
        <w:rPr>
          <w:rFonts w:ascii="Book Antiqua" w:hAnsi="Book Antiqua" w:cs="Arial"/>
          <w:sz w:val="24"/>
          <w:szCs w:val="24"/>
        </w:rPr>
        <w:t xml:space="preserve">, </w:t>
      </w:r>
      <w:r w:rsidR="00D56F66" w:rsidRPr="00CC1551">
        <w:rPr>
          <w:rStyle w:val="FootnoteReference"/>
          <w:rFonts w:ascii="Book Antiqua" w:hAnsi="Book Antiqua" w:cs="Arial"/>
          <w:sz w:val="24"/>
          <w:szCs w:val="24"/>
        </w:rPr>
        <w:footnoteReference w:id="1"/>
      </w:r>
      <w:r w:rsidRPr="00CC1551">
        <w:rPr>
          <w:rFonts w:ascii="Book Antiqua" w:hAnsi="Book Antiqua" w:cs="Arial"/>
          <w:sz w:val="24"/>
          <w:szCs w:val="24"/>
        </w:rPr>
        <w:t xml:space="preserve">  </w:t>
      </w:r>
      <w:r w:rsidR="00D56F66" w:rsidRPr="00CC1551">
        <w:rPr>
          <w:rFonts w:ascii="Book Antiqua" w:hAnsi="Book Antiqua" w:cs="Arial"/>
          <w:sz w:val="24"/>
          <w:szCs w:val="24"/>
        </w:rPr>
        <w:t>Sandy L. Kwong</w:t>
      </w:r>
      <w:r w:rsidR="00D56F66" w:rsidRPr="00CC1551">
        <w:rPr>
          <w:rStyle w:val="FootnoteReference"/>
          <w:rFonts w:ascii="Book Antiqua" w:hAnsi="Book Antiqua" w:cs="Arial"/>
          <w:sz w:val="24"/>
          <w:szCs w:val="24"/>
        </w:rPr>
        <w:footnoteReference w:id="2"/>
      </w:r>
      <w:r w:rsidRPr="00CC1551">
        <w:rPr>
          <w:rFonts w:ascii="Book Antiqua" w:hAnsi="Book Antiqua" w:cs="Arial"/>
          <w:sz w:val="24"/>
          <w:szCs w:val="24"/>
        </w:rPr>
        <w:t xml:space="preserve">, </w:t>
      </w:r>
      <w:r w:rsidR="00D56F66" w:rsidRPr="00CC1551">
        <w:rPr>
          <w:rFonts w:ascii="Book Antiqua" w:hAnsi="Book Antiqua" w:cs="Arial"/>
          <w:sz w:val="24"/>
          <w:szCs w:val="24"/>
        </w:rPr>
        <w:t>Christopher L. Bowlus</w:t>
      </w:r>
      <w:r w:rsidRPr="00CC1551">
        <w:rPr>
          <w:rFonts w:ascii="Book Antiqua" w:hAnsi="Book Antiqua" w:cs="Arial"/>
          <w:sz w:val="24"/>
          <w:szCs w:val="24"/>
        </w:rPr>
        <w:t>,</w:t>
      </w:r>
      <w:r w:rsidR="0074462B" w:rsidRPr="00CC1551">
        <w:rPr>
          <w:rStyle w:val="FootnoteReference"/>
          <w:rFonts w:ascii="Book Antiqua" w:hAnsi="Book Antiqua" w:cs="Arial"/>
          <w:sz w:val="24"/>
          <w:szCs w:val="24"/>
        </w:rPr>
        <w:footnoteReference w:id="3"/>
      </w:r>
      <w:r w:rsidRPr="00CC1551">
        <w:rPr>
          <w:rFonts w:ascii="Book Antiqua" w:hAnsi="Book Antiqua" w:cs="Arial"/>
          <w:sz w:val="24"/>
          <w:szCs w:val="24"/>
        </w:rPr>
        <w:t xml:space="preserve"> </w:t>
      </w:r>
      <w:r w:rsidR="00D56F66" w:rsidRPr="00CC1551">
        <w:rPr>
          <w:rFonts w:ascii="Book Antiqua" w:hAnsi="Book Antiqua" w:cs="Arial"/>
          <w:sz w:val="24"/>
          <w:szCs w:val="24"/>
        </w:rPr>
        <w:t>Tung T. Nguyen</w:t>
      </w:r>
      <w:r w:rsidRPr="00CC1551">
        <w:rPr>
          <w:rFonts w:ascii="Book Antiqua" w:hAnsi="Book Antiqua" w:cs="Arial"/>
          <w:sz w:val="24"/>
          <w:szCs w:val="24"/>
        </w:rPr>
        <w:t>,</w:t>
      </w:r>
      <w:r w:rsidR="008827F5" w:rsidRPr="00CC1551">
        <w:rPr>
          <w:rStyle w:val="FootnoteReference"/>
          <w:rFonts w:ascii="Book Antiqua" w:hAnsi="Book Antiqua" w:cs="Arial"/>
          <w:sz w:val="24"/>
          <w:szCs w:val="24"/>
        </w:rPr>
        <w:footnoteReference w:id="4"/>
      </w:r>
      <w:r w:rsidRPr="00CC1551">
        <w:rPr>
          <w:rFonts w:ascii="Book Antiqua" w:hAnsi="Book Antiqua" w:cs="Arial"/>
          <w:sz w:val="24"/>
          <w:szCs w:val="24"/>
        </w:rPr>
        <w:t xml:space="preserve"> </w:t>
      </w:r>
      <w:r w:rsidR="00D56F66" w:rsidRPr="00CC1551">
        <w:rPr>
          <w:rFonts w:ascii="Book Antiqua" w:hAnsi="Book Antiqua" w:cs="Arial"/>
          <w:sz w:val="24"/>
          <w:szCs w:val="24"/>
        </w:rPr>
        <w:t>Annette E. Maxwell</w:t>
      </w:r>
      <w:r w:rsidRPr="00CC1551">
        <w:rPr>
          <w:rFonts w:ascii="Book Antiqua" w:hAnsi="Book Antiqua" w:cs="Arial"/>
          <w:sz w:val="24"/>
          <w:szCs w:val="24"/>
        </w:rPr>
        <w:t>,</w:t>
      </w:r>
      <w:r w:rsidR="004832F3" w:rsidRPr="00CC1551">
        <w:rPr>
          <w:rStyle w:val="FootnoteReference"/>
          <w:rFonts w:ascii="Book Antiqua" w:hAnsi="Book Antiqua" w:cs="Arial"/>
          <w:sz w:val="24"/>
          <w:szCs w:val="24"/>
        </w:rPr>
        <w:footnoteReference w:id="5"/>
      </w:r>
      <w:r w:rsidRPr="00CC1551">
        <w:rPr>
          <w:rFonts w:ascii="Book Antiqua" w:hAnsi="Book Antiqua" w:cs="Arial"/>
          <w:sz w:val="24"/>
          <w:szCs w:val="24"/>
        </w:rPr>
        <w:t xml:space="preserve"> </w:t>
      </w:r>
      <w:r w:rsidR="00D56F66" w:rsidRPr="00CC1551">
        <w:rPr>
          <w:rFonts w:ascii="Book Antiqua" w:hAnsi="Book Antiqua" w:cs="Arial"/>
          <w:sz w:val="24"/>
          <w:szCs w:val="24"/>
        </w:rPr>
        <w:t>Roshan Bastani</w:t>
      </w:r>
      <w:r w:rsidRPr="00CC1551">
        <w:rPr>
          <w:rFonts w:ascii="Book Antiqua" w:hAnsi="Book Antiqua" w:cs="Arial"/>
          <w:sz w:val="24"/>
          <w:szCs w:val="24"/>
        </w:rPr>
        <w:t xml:space="preserve">, </w:t>
      </w:r>
      <w:r w:rsidR="0074462B" w:rsidRPr="00CC1551">
        <w:rPr>
          <w:rStyle w:val="FootnoteReference"/>
          <w:rFonts w:ascii="Book Antiqua" w:hAnsi="Book Antiqua" w:cs="Arial"/>
          <w:sz w:val="24"/>
          <w:szCs w:val="24"/>
        </w:rPr>
        <w:footnoteReference w:id="6"/>
      </w:r>
      <w:r w:rsidRPr="00CC1551">
        <w:rPr>
          <w:rFonts w:ascii="Book Antiqua" w:hAnsi="Book Antiqua" w:cs="Arial"/>
          <w:sz w:val="24"/>
          <w:szCs w:val="24"/>
        </w:rPr>
        <w:t xml:space="preserve"> </w:t>
      </w:r>
      <w:r w:rsidR="00D56F66" w:rsidRPr="00CC1551">
        <w:rPr>
          <w:rFonts w:ascii="Book Antiqua" w:hAnsi="Book Antiqua" w:cs="Arial"/>
          <w:sz w:val="24"/>
          <w:szCs w:val="24"/>
        </w:rPr>
        <w:t>Eric W. Chak</w:t>
      </w:r>
      <w:r w:rsidR="008827F5" w:rsidRPr="00CC1551">
        <w:rPr>
          <w:rStyle w:val="FootnoteReference"/>
          <w:rFonts w:ascii="Book Antiqua" w:hAnsi="Book Antiqua" w:cs="Arial"/>
          <w:sz w:val="24"/>
          <w:szCs w:val="24"/>
        </w:rPr>
        <w:footnoteReference w:id="7"/>
      </w:r>
      <w:r w:rsidRPr="00CC1551">
        <w:rPr>
          <w:rFonts w:ascii="Book Antiqua" w:hAnsi="Book Antiqua" w:cs="Arial"/>
          <w:sz w:val="24"/>
          <w:szCs w:val="24"/>
        </w:rPr>
        <w:t xml:space="preserve">, </w:t>
      </w:r>
      <w:r w:rsidR="00D56F66" w:rsidRPr="00CC1551">
        <w:rPr>
          <w:rFonts w:ascii="Book Antiqua" w:hAnsi="Book Antiqua" w:cs="Arial"/>
          <w:sz w:val="24"/>
          <w:szCs w:val="24"/>
        </w:rPr>
        <w:t>Moon S. Chen, Jr.</w:t>
      </w:r>
      <w:r w:rsidR="00EB6CB6" w:rsidRPr="00CC1551">
        <w:rPr>
          <w:rStyle w:val="FootnoteReference"/>
          <w:rFonts w:ascii="Book Antiqua" w:hAnsi="Book Antiqua" w:cs="Arial"/>
          <w:sz w:val="24"/>
          <w:szCs w:val="24"/>
        </w:rPr>
        <w:footnoteReference w:id="8"/>
      </w:r>
      <w:r w:rsidR="006D0854">
        <w:rPr>
          <w:rFonts w:ascii="Book Antiqua" w:hAnsi="Book Antiqua" w:cs="Arial"/>
          <w:sz w:val="24"/>
          <w:szCs w:val="24"/>
        </w:rPr>
        <w:t xml:space="preserve">  Note all authors are fluent in English.</w:t>
      </w:r>
      <w:r w:rsidRPr="00CC1551">
        <w:rPr>
          <w:rFonts w:ascii="Book Antiqua" w:hAnsi="Book Antiqua" w:cs="Arial"/>
          <w:sz w:val="24"/>
          <w:szCs w:val="24"/>
        </w:rPr>
        <w:t>]</w:t>
      </w:r>
    </w:p>
    <w:p w:rsidR="00D56F66" w:rsidRDefault="009869AC" w:rsidP="00D56F66">
      <w:pPr>
        <w:rPr>
          <w:rFonts w:ascii="Book Antiqua" w:hAnsi="Book Antiqua" w:cs="Arial"/>
          <w:sz w:val="24"/>
          <w:szCs w:val="24"/>
        </w:rPr>
      </w:pPr>
      <w:r w:rsidRPr="00CC1551">
        <w:rPr>
          <w:rFonts w:ascii="Book Antiqua" w:hAnsi="Book Antiqua" w:cs="Arial"/>
          <w:b/>
          <w:sz w:val="24"/>
          <w:szCs w:val="24"/>
        </w:rPr>
        <w:t xml:space="preserve">1.5 </w:t>
      </w:r>
      <w:r w:rsidR="00E74E85" w:rsidRPr="00CC1551">
        <w:rPr>
          <w:rFonts w:ascii="Book Antiqua" w:hAnsi="Book Antiqua" w:cs="Arial"/>
          <w:b/>
          <w:sz w:val="24"/>
          <w:szCs w:val="24"/>
        </w:rPr>
        <w:t xml:space="preserve"> </w:t>
      </w:r>
      <w:r w:rsidRPr="00CC1551">
        <w:rPr>
          <w:rFonts w:ascii="Book Antiqua" w:hAnsi="Book Antiqua" w:cs="Arial"/>
          <w:b/>
          <w:sz w:val="24"/>
          <w:szCs w:val="24"/>
        </w:rPr>
        <w:t xml:space="preserve"> </w:t>
      </w:r>
      <w:r w:rsidRPr="00467004">
        <w:rPr>
          <w:rFonts w:ascii="Book Antiqua" w:hAnsi="Book Antiqua" w:cs="Arial"/>
          <w:b/>
          <w:sz w:val="24"/>
          <w:szCs w:val="24"/>
        </w:rPr>
        <w:t>Author contributions</w:t>
      </w:r>
      <w:r w:rsidR="00467004" w:rsidRPr="00467004">
        <w:rPr>
          <w:rFonts w:ascii="Book Antiqua" w:hAnsi="Book Antiqua" w:cs="Arial"/>
          <w:b/>
          <w:sz w:val="24"/>
          <w:szCs w:val="24"/>
        </w:rPr>
        <w:t>.</w:t>
      </w:r>
      <w:r>
        <w:rPr>
          <w:rFonts w:ascii="Book Antiqua" w:hAnsi="Book Antiqua" w:cs="Arial"/>
          <w:sz w:val="24"/>
          <w:szCs w:val="24"/>
        </w:rPr>
        <w:t xml:space="preserve"> </w:t>
      </w:r>
      <w:r w:rsidRPr="00467004">
        <w:rPr>
          <w:rFonts w:ascii="Book Antiqua" w:hAnsi="Book Antiqua" w:cs="Arial"/>
          <w:sz w:val="24"/>
          <w:szCs w:val="24"/>
        </w:rPr>
        <w:t xml:space="preserve">[SLS, SLK, MSC contributed substantially to the conception and design of the study, acquisition of data, analyses and interpretation of data, drafting the article, making critical revisions, and final </w:t>
      </w:r>
      <w:r w:rsidR="00FF2CBE" w:rsidRPr="00467004">
        <w:rPr>
          <w:rFonts w:ascii="Book Antiqua" w:hAnsi="Book Antiqua" w:cs="Arial"/>
          <w:sz w:val="24"/>
          <w:szCs w:val="24"/>
        </w:rPr>
        <w:t>approval of the submitted article.  CLB, TTN, AEM, RB, and EWC</w:t>
      </w:r>
      <w:r w:rsidR="00E74E85" w:rsidRPr="00467004">
        <w:rPr>
          <w:rFonts w:ascii="Book Antiqua" w:hAnsi="Book Antiqua" w:cs="Arial"/>
          <w:sz w:val="24"/>
          <w:szCs w:val="24"/>
        </w:rPr>
        <w:t xml:space="preserve"> provided important intellectual contributions to the content of the manuscript</w:t>
      </w:r>
      <w:r w:rsidR="00671C13">
        <w:rPr>
          <w:rFonts w:ascii="Book Antiqua" w:hAnsi="Book Antiqua" w:cs="Arial"/>
          <w:sz w:val="24"/>
          <w:szCs w:val="24"/>
        </w:rPr>
        <w:t xml:space="preserve"> and approved the final version of the manuscript</w:t>
      </w:r>
      <w:r w:rsidR="00E74E85" w:rsidRPr="00467004">
        <w:rPr>
          <w:rFonts w:ascii="Book Antiqua" w:hAnsi="Book Antiqua" w:cs="Arial"/>
          <w:sz w:val="24"/>
          <w:szCs w:val="24"/>
        </w:rPr>
        <w:t>.]</w:t>
      </w:r>
    </w:p>
    <w:p w:rsidR="00A96A6E" w:rsidRDefault="00A96A6E" w:rsidP="004A7BE2">
      <w:pPr>
        <w:pStyle w:val="NormalWeb"/>
        <w:rPr>
          <w:rFonts w:ascii="Book Antiqua" w:hAnsi="Book Antiqua" w:cs="Arial"/>
        </w:rPr>
      </w:pPr>
      <w:r w:rsidRPr="00C43B06">
        <w:rPr>
          <w:rFonts w:ascii="Book Antiqua" w:hAnsi="Book Antiqua" w:cs="Arial"/>
          <w:b/>
        </w:rPr>
        <w:t xml:space="preserve">1.6 </w:t>
      </w:r>
      <w:r w:rsidR="00BA4785">
        <w:rPr>
          <w:rFonts w:ascii="Book Antiqua" w:hAnsi="Book Antiqua" w:cs="Arial"/>
          <w:b/>
        </w:rPr>
        <w:t xml:space="preserve"> </w:t>
      </w:r>
      <w:r w:rsidRPr="00C43B06">
        <w:rPr>
          <w:rFonts w:ascii="Book Antiqua" w:hAnsi="Book Antiqua" w:cs="Arial"/>
          <w:b/>
        </w:rPr>
        <w:t xml:space="preserve"> Supportive foundations.</w:t>
      </w:r>
      <w:r>
        <w:rPr>
          <w:rFonts w:ascii="Book Antiqua" w:hAnsi="Book Antiqua" w:cs="Arial"/>
        </w:rPr>
        <w:t xml:space="preserve">  [</w:t>
      </w:r>
      <w:r w:rsidR="00585EF8" w:rsidRPr="004A7BE2">
        <w:rPr>
          <w:rStyle w:val="style1"/>
          <w:rFonts w:ascii="Book Antiqua" w:hAnsi="Book Antiqua" w:cs="Tahoma"/>
          <w:color w:val="000000"/>
        </w:rPr>
        <w:t>The collection of cancer incidence data used in this study was supported by the California Department of Public Health pursuant to California Health and Safety Code Section 103885; Centers for Disease Control and Prevention’s (CDC) National Program of Cancer Registries, under cooperative agreement 5NU58DP003862-04/DP003862; the National Cancer Institute’s Surveillance, Epidemiology and End Results Program under contract HHSN261201000140C awarded to the Cancer Prevention Institute of California, contract HHSN261201000035C awarded to the University of Southern California, and contract HHSN261201000034C awarded to</w:t>
      </w:r>
      <w:r w:rsidR="00585EF8">
        <w:rPr>
          <w:rStyle w:val="style1"/>
          <w:rFonts w:ascii="Tahoma" w:hAnsi="Tahoma" w:cs="Tahoma"/>
          <w:color w:val="000000"/>
        </w:rPr>
        <w:t xml:space="preserve"> </w:t>
      </w:r>
      <w:r w:rsidR="00585EF8" w:rsidRPr="004A7BE2">
        <w:rPr>
          <w:rStyle w:val="style1"/>
          <w:rFonts w:ascii="Book Antiqua" w:hAnsi="Book Antiqua" w:cs="Tahoma"/>
          <w:color w:val="000000"/>
        </w:rPr>
        <w:lastRenderedPageBreak/>
        <w:t>the Public Health Institute.  The ideas and opinions expressed herein are those of the author(s) and endorsement by the State of California, Department of Public Health, the National Cancer Institute, and the CDC or their Contractors and Subcontractors is not intended nor should be inferred.</w:t>
      </w:r>
      <w:r w:rsidR="00585EF8" w:rsidRPr="004A7BE2">
        <w:rPr>
          <w:rFonts w:ascii="Book Antiqua" w:hAnsi="Book Antiqua" w:cs="Tahoma"/>
          <w:color w:val="000000"/>
          <w:sz w:val="20"/>
          <w:szCs w:val="20"/>
        </w:rPr>
        <w:t xml:space="preserve"> </w:t>
      </w:r>
      <w:r w:rsidR="004A7BE2">
        <w:rPr>
          <w:rFonts w:ascii="Book Antiqua" w:hAnsi="Book Antiqua" w:cs="Tahoma"/>
          <w:color w:val="000000"/>
          <w:sz w:val="20"/>
          <w:szCs w:val="20"/>
        </w:rPr>
        <w:t xml:space="preserve">  </w:t>
      </w:r>
      <w:r w:rsidR="004A7BE2">
        <w:rPr>
          <w:rFonts w:ascii="Book Antiqua" w:hAnsi="Book Antiqua" w:cs="Tahoma"/>
          <w:color w:val="000000"/>
        </w:rPr>
        <w:t xml:space="preserve">Additionally, the </w:t>
      </w:r>
      <w:r w:rsidR="00BA4785">
        <w:rPr>
          <w:rFonts w:ascii="Book Antiqua" w:hAnsi="Book Antiqua" w:cs="Arial"/>
        </w:rPr>
        <w:t>preparation of this paper was supported in part by grants from the National Cancer Institute U54CA153499 and the Centers for Disease Control and Prevention, 1U51PS004633.  However, the views expressed are those of the authors and do not necessarily express the views of the U.S. Department of Health and Human Services.]</w:t>
      </w:r>
    </w:p>
    <w:p w:rsidR="004A7BE2" w:rsidRDefault="004A7BE2" w:rsidP="004A7BE2">
      <w:pPr>
        <w:pStyle w:val="NormalWeb"/>
        <w:rPr>
          <w:rFonts w:ascii="Book Antiqua" w:hAnsi="Book Antiqua" w:cs="Arial"/>
        </w:rPr>
      </w:pPr>
    </w:p>
    <w:p w:rsidR="00E55BDE" w:rsidRDefault="00A96A6E" w:rsidP="00D56F66">
      <w:pPr>
        <w:rPr>
          <w:rFonts w:ascii="Book Antiqua" w:hAnsi="Book Antiqua" w:cs="Arial"/>
          <w:sz w:val="24"/>
          <w:szCs w:val="24"/>
        </w:rPr>
      </w:pPr>
      <w:r w:rsidRPr="00E55BDE">
        <w:rPr>
          <w:rFonts w:ascii="Book Antiqua" w:hAnsi="Book Antiqua" w:cs="Arial"/>
          <w:b/>
          <w:sz w:val="24"/>
          <w:szCs w:val="24"/>
        </w:rPr>
        <w:t>1.7 Institutional</w:t>
      </w:r>
      <w:r w:rsidR="00E55BDE" w:rsidRPr="00E55BDE">
        <w:rPr>
          <w:rFonts w:ascii="Book Antiqua" w:hAnsi="Book Antiqua" w:cs="Arial"/>
          <w:b/>
          <w:sz w:val="24"/>
          <w:szCs w:val="24"/>
        </w:rPr>
        <w:t xml:space="preserve"> review board statement.  </w:t>
      </w:r>
      <w:r w:rsidRPr="00E55BDE">
        <w:rPr>
          <w:rFonts w:ascii="Book Antiqua" w:hAnsi="Book Antiqua" w:cs="Arial"/>
          <w:b/>
          <w:sz w:val="24"/>
          <w:szCs w:val="24"/>
        </w:rPr>
        <w:t xml:space="preserve"> </w:t>
      </w:r>
      <w:r w:rsidR="00E55BDE">
        <w:rPr>
          <w:rFonts w:ascii="Book Antiqua" w:hAnsi="Book Antiqua" w:cs="Arial"/>
          <w:sz w:val="24"/>
          <w:szCs w:val="24"/>
        </w:rPr>
        <w:t xml:space="preserve">[Not applicable for cancer registry studies </w:t>
      </w:r>
      <w:r w:rsidR="00671C13">
        <w:rPr>
          <w:rFonts w:ascii="Book Antiqua" w:hAnsi="Book Antiqua" w:cs="Arial"/>
          <w:sz w:val="24"/>
          <w:szCs w:val="24"/>
        </w:rPr>
        <w:t>that are conducted for the purpose of surveillance</w:t>
      </w:r>
      <w:r w:rsidR="00E55BDE">
        <w:rPr>
          <w:rFonts w:ascii="Book Antiqua" w:hAnsi="Book Antiqua" w:cs="Arial"/>
          <w:sz w:val="24"/>
          <w:szCs w:val="24"/>
        </w:rPr>
        <w:t>.]</w:t>
      </w:r>
    </w:p>
    <w:p w:rsidR="00D56F66" w:rsidRDefault="00E55BDE" w:rsidP="00D56F66">
      <w:pPr>
        <w:rPr>
          <w:rFonts w:ascii="Book Antiqua" w:hAnsi="Book Antiqua" w:cs="Arial"/>
          <w:sz w:val="24"/>
          <w:szCs w:val="24"/>
        </w:rPr>
      </w:pPr>
      <w:r w:rsidRPr="00E55BDE">
        <w:rPr>
          <w:rFonts w:ascii="Book Antiqua" w:hAnsi="Book Antiqua" w:cs="Arial"/>
          <w:b/>
          <w:sz w:val="24"/>
          <w:szCs w:val="24"/>
        </w:rPr>
        <w:t xml:space="preserve">1.8  </w:t>
      </w:r>
      <w:r>
        <w:rPr>
          <w:rFonts w:ascii="Book Antiqua" w:hAnsi="Book Antiqua" w:cs="Arial"/>
          <w:b/>
          <w:sz w:val="24"/>
          <w:szCs w:val="24"/>
        </w:rPr>
        <w:t xml:space="preserve"> </w:t>
      </w:r>
      <w:r w:rsidRPr="00E55BDE">
        <w:rPr>
          <w:rFonts w:ascii="Book Antiqua" w:hAnsi="Book Antiqua" w:cs="Arial"/>
          <w:b/>
          <w:sz w:val="24"/>
          <w:szCs w:val="24"/>
        </w:rPr>
        <w:t>Informed consent statement.</w:t>
      </w:r>
      <w:r>
        <w:rPr>
          <w:rFonts w:ascii="Book Antiqua" w:hAnsi="Book Antiqua" w:cs="Arial"/>
          <w:sz w:val="24"/>
          <w:szCs w:val="24"/>
        </w:rPr>
        <w:t xml:space="preserve">  [Not applicable.]</w:t>
      </w:r>
    </w:p>
    <w:p w:rsidR="00D62C6C" w:rsidRDefault="00E55BDE" w:rsidP="00D56F66">
      <w:pPr>
        <w:rPr>
          <w:rFonts w:ascii="Book Antiqua" w:hAnsi="Book Antiqua" w:cs="Arial"/>
          <w:sz w:val="24"/>
          <w:szCs w:val="24"/>
        </w:rPr>
      </w:pPr>
      <w:r w:rsidRPr="00E55BDE">
        <w:rPr>
          <w:rFonts w:ascii="Book Antiqua" w:hAnsi="Book Antiqua" w:cs="Arial"/>
          <w:b/>
          <w:sz w:val="24"/>
          <w:szCs w:val="24"/>
        </w:rPr>
        <w:t xml:space="preserve">1.9 </w:t>
      </w:r>
      <w:r>
        <w:rPr>
          <w:rFonts w:ascii="Book Antiqua" w:hAnsi="Book Antiqua" w:cs="Arial"/>
          <w:b/>
          <w:sz w:val="24"/>
          <w:szCs w:val="24"/>
        </w:rPr>
        <w:t xml:space="preserve"> </w:t>
      </w:r>
      <w:r w:rsidR="00CB2C19">
        <w:rPr>
          <w:rFonts w:ascii="Book Antiqua" w:hAnsi="Book Antiqua" w:cs="Arial"/>
          <w:b/>
          <w:sz w:val="24"/>
          <w:szCs w:val="24"/>
        </w:rPr>
        <w:t xml:space="preserve"> </w:t>
      </w:r>
      <w:r>
        <w:rPr>
          <w:rFonts w:ascii="Book Antiqua" w:hAnsi="Book Antiqua" w:cs="Arial"/>
          <w:b/>
          <w:sz w:val="24"/>
          <w:szCs w:val="24"/>
        </w:rPr>
        <w:t>Conflict-of-inter</w:t>
      </w:r>
      <w:r w:rsidR="00CB2C19">
        <w:rPr>
          <w:rFonts w:ascii="Book Antiqua" w:hAnsi="Book Antiqua" w:cs="Arial"/>
          <w:b/>
          <w:sz w:val="24"/>
          <w:szCs w:val="24"/>
        </w:rPr>
        <w:t>e</w:t>
      </w:r>
      <w:r>
        <w:rPr>
          <w:rFonts w:ascii="Book Antiqua" w:hAnsi="Book Antiqua" w:cs="Arial"/>
          <w:b/>
          <w:sz w:val="24"/>
          <w:szCs w:val="24"/>
        </w:rPr>
        <w:t xml:space="preserve">st statement.  </w:t>
      </w:r>
      <w:r>
        <w:rPr>
          <w:rFonts w:ascii="Book Antiqua" w:hAnsi="Book Antiqua" w:cs="Arial"/>
          <w:sz w:val="24"/>
          <w:szCs w:val="24"/>
        </w:rPr>
        <w:t>[CLB and MSC have served as consultants to Gilead Science, Inc.  All of the other authors have no conflicts.</w:t>
      </w:r>
      <w:r w:rsidR="00CB2C19">
        <w:rPr>
          <w:rFonts w:ascii="Book Antiqua" w:hAnsi="Book Antiqua" w:cs="Arial"/>
          <w:sz w:val="24"/>
          <w:szCs w:val="24"/>
        </w:rPr>
        <w:t xml:space="preserve">  </w:t>
      </w:r>
    </w:p>
    <w:p w:rsidR="00CB2C19" w:rsidRDefault="00CB2C19" w:rsidP="00D56F66">
      <w:pPr>
        <w:rPr>
          <w:rFonts w:ascii="Book Antiqua" w:hAnsi="Book Antiqua" w:cs="Arial"/>
          <w:sz w:val="24"/>
          <w:szCs w:val="24"/>
        </w:rPr>
      </w:pPr>
      <w:r w:rsidRPr="00CB2C19">
        <w:rPr>
          <w:rFonts w:ascii="Book Antiqua" w:hAnsi="Book Antiqua" w:cs="Arial"/>
          <w:b/>
          <w:sz w:val="24"/>
          <w:szCs w:val="24"/>
        </w:rPr>
        <w:t>1.10   Data sharing statement</w:t>
      </w:r>
      <w:r>
        <w:rPr>
          <w:rFonts w:ascii="Book Antiqua" w:hAnsi="Book Antiqua" w:cs="Arial"/>
          <w:sz w:val="24"/>
          <w:szCs w:val="24"/>
        </w:rPr>
        <w:t>.  [Not applicable.]</w:t>
      </w:r>
    </w:p>
    <w:p w:rsidR="00CB2C19" w:rsidRDefault="00CB2C19" w:rsidP="00D56F66">
      <w:pPr>
        <w:rPr>
          <w:rFonts w:ascii="Book Antiqua" w:hAnsi="Book Antiqua" w:cs="Arial"/>
          <w:sz w:val="24"/>
          <w:szCs w:val="24"/>
        </w:rPr>
      </w:pPr>
      <w:r>
        <w:rPr>
          <w:rFonts w:ascii="Book Antiqua" w:hAnsi="Book Antiqua" w:cs="Arial"/>
          <w:b/>
          <w:sz w:val="24"/>
          <w:szCs w:val="24"/>
        </w:rPr>
        <w:t xml:space="preserve">1.11   Correspondence to.  </w:t>
      </w:r>
      <w:r>
        <w:rPr>
          <w:rFonts w:ascii="Book Antiqua" w:hAnsi="Book Antiqua" w:cs="Arial"/>
          <w:sz w:val="24"/>
          <w:szCs w:val="24"/>
        </w:rPr>
        <w:t>[Moon S. Chen, Jr., Ph.D., M.P.H., Professor and Associate Director, Cancer Control, UC Davis Comprehensive Cancer Center, 2450 48</w:t>
      </w:r>
      <w:r w:rsidRPr="00CB2C19">
        <w:rPr>
          <w:rFonts w:ascii="Book Antiqua" w:hAnsi="Book Antiqua" w:cs="Arial"/>
          <w:sz w:val="24"/>
          <w:szCs w:val="24"/>
          <w:vertAlign w:val="superscript"/>
        </w:rPr>
        <w:t>th</w:t>
      </w:r>
      <w:r>
        <w:rPr>
          <w:rFonts w:ascii="Book Antiqua" w:hAnsi="Book Antiqua" w:cs="Arial"/>
          <w:sz w:val="24"/>
          <w:szCs w:val="24"/>
        </w:rPr>
        <w:t xml:space="preserve"> Street, Suite 1600, Sacramento, CA 95817, USA.]</w:t>
      </w:r>
    </w:p>
    <w:p w:rsidR="00CB2C19" w:rsidRDefault="00CB2C19" w:rsidP="00D56F66">
      <w:pPr>
        <w:rPr>
          <w:rFonts w:ascii="Book Antiqua" w:hAnsi="Book Antiqua" w:cs="Arial"/>
          <w:sz w:val="24"/>
          <w:szCs w:val="24"/>
        </w:rPr>
      </w:pPr>
      <w:r>
        <w:rPr>
          <w:rFonts w:ascii="Book Antiqua" w:hAnsi="Book Antiqua" w:cs="Arial"/>
          <w:b/>
          <w:sz w:val="24"/>
          <w:szCs w:val="24"/>
        </w:rPr>
        <w:t>1.12</w:t>
      </w:r>
      <w:r>
        <w:rPr>
          <w:rFonts w:ascii="Book Antiqua" w:hAnsi="Book Antiqua" w:cs="Arial"/>
          <w:sz w:val="24"/>
          <w:szCs w:val="24"/>
        </w:rPr>
        <w:t xml:space="preserve">   </w:t>
      </w:r>
      <w:r>
        <w:rPr>
          <w:rFonts w:ascii="Book Antiqua" w:hAnsi="Book Antiqua" w:cs="Arial"/>
          <w:b/>
          <w:sz w:val="24"/>
          <w:szCs w:val="24"/>
        </w:rPr>
        <w:t xml:space="preserve">Telephone and fax.  </w:t>
      </w:r>
      <w:r>
        <w:rPr>
          <w:rFonts w:ascii="Book Antiqua" w:hAnsi="Book Antiqua" w:cs="Arial"/>
          <w:sz w:val="24"/>
          <w:szCs w:val="24"/>
        </w:rPr>
        <w:t>[Tel.  1-916-734-1191.  Fax.  1-916-703-5003.]</w:t>
      </w:r>
    </w:p>
    <w:p w:rsidR="00CB2C19" w:rsidRPr="0048400E" w:rsidRDefault="00CB2C19" w:rsidP="00D56F66">
      <w:pPr>
        <w:rPr>
          <w:rFonts w:ascii="Book Antiqua" w:hAnsi="Book Antiqua" w:cs="Arial"/>
          <w:sz w:val="24"/>
          <w:szCs w:val="24"/>
        </w:rPr>
      </w:pPr>
      <w:r w:rsidRPr="0048400E">
        <w:rPr>
          <w:rFonts w:ascii="Book Antiqua" w:hAnsi="Book Antiqua" w:cs="Arial"/>
          <w:b/>
          <w:sz w:val="24"/>
          <w:szCs w:val="24"/>
        </w:rPr>
        <w:t xml:space="preserve">1.13  </w:t>
      </w:r>
      <w:r w:rsidR="0048400E">
        <w:rPr>
          <w:rFonts w:ascii="Book Antiqua" w:hAnsi="Book Antiqua" w:cs="Arial"/>
          <w:b/>
          <w:sz w:val="24"/>
          <w:szCs w:val="24"/>
        </w:rPr>
        <w:t xml:space="preserve"> </w:t>
      </w:r>
      <w:r w:rsidRPr="0048400E">
        <w:rPr>
          <w:rFonts w:ascii="Book Antiqua" w:hAnsi="Book Antiqua" w:cs="Arial"/>
          <w:b/>
          <w:sz w:val="24"/>
          <w:szCs w:val="24"/>
        </w:rPr>
        <w:t>Abstract.</w:t>
      </w:r>
      <w:r w:rsidR="0048400E">
        <w:rPr>
          <w:rFonts w:ascii="Book Antiqua" w:hAnsi="Book Antiqua" w:cs="Arial"/>
          <w:b/>
          <w:sz w:val="24"/>
          <w:szCs w:val="24"/>
        </w:rPr>
        <w:t xml:space="preserve">  </w:t>
      </w:r>
      <w:r w:rsidR="0048400E">
        <w:rPr>
          <w:rFonts w:ascii="Book Antiqua" w:hAnsi="Book Antiqua" w:cs="Arial"/>
          <w:sz w:val="24"/>
          <w:szCs w:val="24"/>
        </w:rPr>
        <w:t>[See manuscript.]</w:t>
      </w:r>
    </w:p>
    <w:p w:rsidR="00CB2C19" w:rsidRPr="00C37441" w:rsidRDefault="0048400E" w:rsidP="00D56F66">
      <w:pPr>
        <w:rPr>
          <w:rFonts w:ascii="Book Antiqua" w:hAnsi="Book Antiqua" w:cs="Arial"/>
          <w:sz w:val="24"/>
          <w:szCs w:val="24"/>
        </w:rPr>
      </w:pPr>
      <w:r w:rsidRPr="0048400E">
        <w:rPr>
          <w:rFonts w:ascii="Book Antiqua" w:hAnsi="Book Antiqua" w:cs="Arial"/>
          <w:b/>
          <w:sz w:val="24"/>
          <w:szCs w:val="24"/>
        </w:rPr>
        <w:t xml:space="preserve">1.14 Keywords.  </w:t>
      </w:r>
      <w:r w:rsidR="00C37441">
        <w:rPr>
          <w:rFonts w:ascii="Book Antiqua" w:hAnsi="Book Antiqua" w:cs="Arial"/>
          <w:sz w:val="24"/>
          <w:szCs w:val="24"/>
        </w:rPr>
        <w:t>[disparities; treatment; survival; liver cancer; hepatocellular carcinoma]</w:t>
      </w:r>
    </w:p>
    <w:p w:rsidR="0048400E" w:rsidRPr="00407928" w:rsidRDefault="0048400E" w:rsidP="00D56F66">
      <w:pPr>
        <w:rPr>
          <w:rFonts w:ascii="Book Antiqua" w:hAnsi="Book Antiqua" w:cs="Arial"/>
          <w:sz w:val="24"/>
          <w:szCs w:val="24"/>
        </w:rPr>
      </w:pPr>
      <w:r w:rsidRPr="0048400E">
        <w:rPr>
          <w:rFonts w:ascii="Book Antiqua" w:hAnsi="Book Antiqua" w:cs="Arial"/>
          <w:b/>
          <w:sz w:val="24"/>
          <w:szCs w:val="24"/>
        </w:rPr>
        <w:t xml:space="preserve">1.15   Core tip.  </w:t>
      </w:r>
      <w:r w:rsidR="00407928">
        <w:rPr>
          <w:rFonts w:ascii="Book Antiqua" w:hAnsi="Book Antiqua" w:cs="Arial"/>
          <w:sz w:val="24"/>
          <w:szCs w:val="24"/>
        </w:rPr>
        <w:t>[</w:t>
      </w:r>
      <w:r w:rsidR="00D53BD9">
        <w:rPr>
          <w:rFonts w:ascii="Book Antiqua" w:hAnsi="Book Antiqua" w:cs="Arial"/>
          <w:sz w:val="24"/>
          <w:szCs w:val="24"/>
        </w:rPr>
        <w:t xml:space="preserve">Our paper analyzes 33270 cases of hepatocellular carcinoma </w:t>
      </w:r>
      <w:r w:rsidR="00FA222A">
        <w:rPr>
          <w:rFonts w:ascii="Book Antiqua" w:hAnsi="Book Antiqua" w:cs="Arial"/>
          <w:sz w:val="24"/>
          <w:szCs w:val="24"/>
        </w:rPr>
        <w:t xml:space="preserve">by treatment and survival data </w:t>
      </w:r>
      <w:r w:rsidR="00D53BD9">
        <w:rPr>
          <w:rFonts w:ascii="Book Antiqua" w:hAnsi="Book Antiqua" w:cs="Arial"/>
          <w:sz w:val="24"/>
          <w:szCs w:val="24"/>
        </w:rPr>
        <w:t>dis-aggregated into 15 racial/ethnic categories over a 25-year period from the world’s largest cancer registry in a sin</w:t>
      </w:r>
      <w:r w:rsidR="00FA222A">
        <w:rPr>
          <w:rFonts w:ascii="Book Antiqua" w:hAnsi="Book Antiqua" w:cs="Arial"/>
          <w:sz w:val="24"/>
          <w:szCs w:val="24"/>
        </w:rPr>
        <w:t>gle geo-political jurisdiction.  Such granularity provides more precise identification of populations at risk by race/ethnicity, age, gender, stage of diagnosis, type of surgery, and other variables not previously examined.]</w:t>
      </w:r>
      <w:r w:rsidR="00D53BD9">
        <w:rPr>
          <w:rFonts w:ascii="Book Antiqua" w:hAnsi="Book Antiqua" w:cs="Arial"/>
          <w:sz w:val="24"/>
          <w:szCs w:val="24"/>
        </w:rPr>
        <w:t xml:space="preserve">  </w:t>
      </w:r>
    </w:p>
    <w:p w:rsidR="0048400E" w:rsidRPr="0048400E" w:rsidRDefault="0048400E" w:rsidP="00D56F66">
      <w:pPr>
        <w:rPr>
          <w:rFonts w:ascii="Book Antiqua" w:hAnsi="Book Antiqua" w:cs="Arial"/>
          <w:sz w:val="24"/>
          <w:szCs w:val="24"/>
        </w:rPr>
      </w:pPr>
      <w:r w:rsidRPr="0048400E">
        <w:rPr>
          <w:rFonts w:ascii="Book Antiqua" w:hAnsi="Book Antiqua" w:cs="Arial"/>
          <w:b/>
          <w:sz w:val="24"/>
          <w:szCs w:val="24"/>
        </w:rPr>
        <w:t xml:space="preserve">1.16 Citation.  </w:t>
      </w:r>
      <w:r>
        <w:rPr>
          <w:rFonts w:ascii="Book Antiqua" w:hAnsi="Book Antiqua" w:cs="Arial"/>
          <w:b/>
          <w:sz w:val="24"/>
          <w:szCs w:val="24"/>
        </w:rPr>
        <w:t>[</w:t>
      </w:r>
      <w:r>
        <w:rPr>
          <w:rFonts w:ascii="Book Antiqua" w:hAnsi="Book Antiqua" w:cs="Arial"/>
          <w:sz w:val="24"/>
          <w:szCs w:val="24"/>
        </w:rPr>
        <w:t xml:space="preserve">Stewart SL, Kwong SL, Bowlus CL, Nguyen TT, Maxwell AE, Bastani R, Chak EW, Chen MS Jr. Racial/ethnic disparities in hepatocellular carcinoma treatment and survival in California, 1988-2012.]    </w:t>
      </w:r>
    </w:p>
    <w:p w:rsidR="0048400E" w:rsidRPr="0048400E" w:rsidRDefault="0048400E" w:rsidP="00D56F66">
      <w:pPr>
        <w:rPr>
          <w:rFonts w:ascii="Book Antiqua" w:hAnsi="Book Antiqua" w:cs="Arial"/>
          <w:sz w:val="24"/>
          <w:szCs w:val="24"/>
        </w:rPr>
      </w:pPr>
      <w:r w:rsidRPr="0048400E">
        <w:rPr>
          <w:rFonts w:ascii="Book Antiqua" w:hAnsi="Book Antiqua" w:cs="Arial"/>
          <w:b/>
          <w:sz w:val="24"/>
          <w:szCs w:val="24"/>
        </w:rPr>
        <w:t>1.17 Main text.</w:t>
      </w:r>
      <w:r>
        <w:rPr>
          <w:rFonts w:ascii="Book Antiqua" w:hAnsi="Book Antiqua" w:cs="Arial"/>
          <w:b/>
          <w:sz w:val="24"/>
          <w:szCs w:val="24"/>
        </w:rPr>
        <w:t xml:space="preserve">  </w:t>
      </w:r>
      <w:r>
        <w:rPr>
          <w:rFonts w:ascii="Book Antiqua" w:hAnsi="Book Antiqua" w:cs="Arial"/>
          <w:sz w:val="24"/>
          <w:szCs w:val="24"/>
        </w:rPr>
        <w:t>[See manuscript.]</w:t>
      </w:r>
    </w:p>
    <w:p w:rsidR="0048400E" w:rsidRDefault="0048400E" w:rsidP="00D56F66">
      <w:pPr>
        <w:rPr>
          <w:rFonts w:ascii="Book Antiqua" w:hAnsi="Book Antiqua" w:cs="Arial"/>
          <w:sz w:val="24"/>
          <w:szCs w:val="24"/>
        </w:rPr>
      </w:pPr>
      <w:r w:rsidRPr="0048400E">
        <w:rPr>
          <w:rFonts w:ascii="Book Antiqua" w:hAnsi="Book Antiqua" w:cs="Arial"/>
          <w:b/>
          <w:sz w:val="24"/>
          <w:szCs w:val="24"/>
        </w:rPr>
        <w:lastRenderedPageBreak/>
        <w:t>1.18 Biostatistics.</w:t>
      </w:r>
      <w:r w:rsidR="00934D2F">
        <w:rPr>
          <w:rFonts w:ascii="Book Antiqua" w:hAnsi="Book Antiqua" w:cs="Arial"/>
          <w:b/>
          <w:sz w:val="24"/>
          <w:szCs w:val="24"/>
        </w:rPr>
        <w:t xml:space="preserve">  </w:t>
      </w:r>
      <w:r w:rsidR="00934D2F">
        <w:rPr>
          <w:rFonts w:ascii="Book Antiqua" w:hAnsi="Book Antiqua" w:cs="Arial"/>
          <w:sz w:val="24"/>
          <w:szCs w:val="24"/>
        </w:rPr>
        <w:t>[The first two authors are biostatisticians:  Susan L. Stewart, Ph.D. and Sandy L. Kwong, M.P.H.  They affirm that the statistical analyses reported in this paper.]</w:t>
      </w:r>
    </w:p>
    <w:p w:rsidR="00934D2F" w:rsidRDefault="00934D2F" w:rsidP="00D56F66">
      <w:pPr>
        <w:rPr>
          <w:rFonts w:ascii="Book Antiqua" w:hAnsi="Book Antiqua" w:cs="Arial"/>
          <w:sz w:val="24"/>
          <w:szCs w:val="24"/>
        </w:rPr>
      </w:pPr>
      <w:r w:rsidRPr="00934D2F">
        <w:rPr>
          <w:rFonts w:ascii="Book Antiqua" w:hAnsi="Book Antiqua" w:cs="Arial"/>
          <w:b/>
          <w:sz w:val="24"/>
          <w:szCs w:val="24"/>
        </w:rPr>
        <w:t xml:space="preserve">1.19 </w:t>
      </w:r>
      <w:r>
        <w:rPr>
          <w:rFonts w:ascii="Book Antiqua" w:hAnsi="Book Antiqua" w:cs="Arial"/>
          <w:b/>
          <w:sz w:val="24"/>
          <w:szCs w:val="24"/>
        </w:rPr>
        <w:t xml:space="preserve"> </w:t>
      </w:r>
      <w:r w:rsidRPr="00934D2F">
        <w:rPr>
          <w:rFonts w:ascii="Book Antiqua" w:hAnsi="Book Antiqua" w:cs="Arial"/>
          <w:b/>
          <w:sz w:val="24"/>
          <w:szCs w:val="24"/>
        </w:rPr>
        <w:t xml:space="preserve"> Units</w:t>
      </w:r>
      <w:r>
        <w:rPr>
          <w:rFonts w:ascii="Book Antiqua" w:hAnsi="Book Antiqua" w:cs="Arial"/>
          <w:sz w:val="24"/>
          <w:szCs w:val="24"/>
        </w:rPr>
        <w:t>.  [Only standard units were used.]</w:t>
      </w:r>
    </w:p>
    <w:p w:rsidR="00934D2F" w:rsidRDefault="00934D2F" w:rsidP="00D56F66">
      <w:pPr>
        <w:rPr>
          <w:rFonts w:ascii="Book Antiqua" w:hAnsi="Book Antiqua" w:cs="Arial"/>
          <w:sz w:val="24"/>
          <w:szCs w:val="24"/>
        </w:rPr>
      </w:pPr>
      <w:r w:rsidRPr="00934D2F">
        <w:rPr>
          <w:rFonts w:ascii="Book Antiqua" w:hAnsi="Book Antiqua" w:cs="Arial"/>
          <w:b/>
          <w:sz w:val="24"/>
          <w:szCs w:val="24"/>
        </w:rPr>
        <w:t xml:space="preserve">1.20 </w:t>
      </w:r>
      <w:r>
        <w:rPr>
          <w:rFonts w:ascii="Book Antiqua" w:hAnsi="Book Antiqua" w:cs="Arial"/>
          <w:b/>
          <w:sz w:val="24"/>
          <w:szCs w:val="24"/>
        </w:rPr>
        <w:t xml:space="preserve"> </w:t>
      </w:r>
      <w:r w:rsidRPr="00934D2F">
        <w:rPr>
          <w:rFonts w:ascii="Book Antiqua" w:hAnsi="Book Antiqua" w:cs="Arial"/>
          <w:b/>
          <w:sz w:val="24"/>
          <w:szCs w:val="24"/>
        </w:rPr>
        <w:t xml:space="preserve"> Illustrations.</w:t>
      </w:r>
      <w:r>
        <w:rPr>
          <w:rFonts w:ascii="Book Antiqua" w:hAnsi="Book Antiqua" w:cs="Arial"/>
          <w:sz w:val="24"/>
          <w:szCs w:val="24"/>
        </w:rPr>
        <w:t xml:space="preserve">  [See manuscript.]</w:t>
      </w:r>
    </w:p>
    <w:p w:rsidR="00934D2F" w:rsidRDefault="00934D2F" w:rsidP="00D56F66">
      <w:pPr>
        <w:rPr>
          <w:rFonts w:ascii="Book Antiqua" w:hAnsi="Book Antiqua" w:cs="Arial"/>
          <w:sz w:val="24"/>
          <w:szCs w:val="24"/>
        </w:rPr>
      </w:pPr>
      <w:r w:rsidRPr="00934D2F">
        <w:rPr>
          <w:rFonts w:ascii="Book Antiqua" w:hAnsi="Book Antiqua" w:cs="Arial"/>
          <w:b/>
          <w:sz w:val="24"/>
          <w:szCs w:val="24"/>
        </w:rPr>
        <w:t>1.21  Tables</w:t>
      </w:r>
      <w:r>
        <w:rPr>
          <w:rFonts w:ascii="Book Antiqua" w:hAnsi="Book Antiqua" w:cs="Arial"/>
          <w:sz w:val="24"/>
          <w:szCs w:val="24"/>
        </w:rPr>
        <w:t>.</w:t>
      </w:r>
      <w:r w:rsidR="00887582">
        <w:rPr>
          <w:rFonts w:ascii="Book Antiqua" w:hAnsi="Book Antiqua" w:cs="Arial"/>
          <w:sz w:val="24"/>
          <w:szCs w:val="24"/>
        </w:rPr>
        <w:t xml:space="preserve">  [Done in accordance with guidelines.]</w:t>
      </w:r>
    </w:p>
    <w:p w:rsidR="00934D2F" w:rsidRPr="00887582" w:rsidRDefault="00934D2F" w:rsidP="00D56F66">
      <w:pPr>
        <w:rPr>
          <w:rFonts w:ascii="Book Antiqua" w:hAnsi="Book Antiqua" w:cs="Arial"/>
          <w:sz w:val="24"/>
          <w:szCs w:val="24"/>
        </w:rPr>
      </w:pPr>
      <w:r w:rsidRPr="00934D2F">
        <w:rPr>
          <w:rFonts w:ascii="Book Antiqua" w:hAnsi="Book Antiqua" w:cs="Arial"/>
          <w:b/>
          <w:sz w:val="24"/>
          <w:szCs w:val="24"/>
        </w:rPr>
        <w:t>1.22 Notes in illustrations and tables.</w:t>
      </w:r>
      <w:r w:rsidR="00887582">
        <w:rPr>
          <w:rFonts w:ascii="Book Antiqua" w:hAnsi="Book Antiqua" w:cs="Arial"/>
          <w:b/>
          <w:sz w:val="24"/>
          <w:szCs w:val="24"/>
        </w:rPr>
        <w:t xml:space="preserve">  </w:t>
      </w:r>
      <w:r w:rsidR="00A243F3">
        <w:rPr>
          <w:rFonts w:ascii="Book Antiqua" w:hAnsi="Book Antiqua" w:cs="Arial"/>
          <w:sz w:val="24"/>
          <w:szCs w:val="24"/>
        </w:rPr>
        <w:t>[Done in accordance with our understanding of the guidelines.]</w:t>
      </w:r>
    </w:p>
    <w:p w:rsidR="00934D2F" w:rsidRPr="00887582" w:rsidRDefault="00934D2F" w:rsidP="00D56F66">
      <w:pPr>
        <w:rPr>
          <w:rFonts w:ascii="Book Antiqua" w:hAnsi="Book Antiqua" w:cs="Arial"/>
          <w:sz w:val="24"/>
          <w:szCs w:val="24"/>
        </w:rPr>
      </w:pPr>
      <w:r w:rsidRPr="00934D2F">
        <w:rPr>
          <w:rFonts w:ascii="Book Antiqua" w:hAnsi="Book Antiqua" w:cs="Arial"/>
          <w:b/>
          <w:sz w:val="24"/>
          <w:szCs w:val="24"/>
        </w:rPr>
        <w:t>1.23  Abbreviations.</w:t>
      </w:r>
      <w:r w:rsidR="00887582">
        <w:rPr>
          <w:rFonts w:ascii="Book Antiqua" w:hAnsi="Book Antiqua" w:cs="Arial"/>
          <w:b/>
          <w:sz w:val="24"/>
          <w:szCs w:val="24"/>
        </w:rPr>
        <w:t xml:space="preserve">  </w:t>
      </w:r>
      <w:r w:rsidR="00887582">
        <w:rPr>
          <w:rFonts w:ascii="Book Antiqua" w:hAnsi="Book Antiqua" w:cs="Arial"/>
          <w:sz w:val="24"/>
          <w:szCs w:val="24"/>
        </w:rPr>
        <w:t xml:space="preserve">[Done in accordance with </w:t>
      </w:r>
      <w:r w:rsidR="00A243F3">
        <w:rPr>
          <w:rFonts w:ascii="Book Antiqua" w:hAnsi="Book Antiqua" w:cs="Arial"/>
          <w:sz w:val="24"/>
          <w:szCs w:val="24"/>
        </w:rPr>
        <w:t xml:space="preserve">our understanding of the </w:t>
      </w:r>
      <w:r w:rsidR="00887582">
        <w:rPr>
          <w:rFonts w:ascii="Book Antiqua" w:hAnsi="Book Antiqua" w:cs="Arial"/>
          <w:sz w:val="24"/>
          <w:szCs w:val="24"/>
        </w:rPr>
        <w:t>guidelines.]</w:t>
      </w:r>
    </w:p>
    <w:p w:rsidR="00934D2F" w:rsidRPr="00887582" w:rsidRDefault="00934D2F" w:rsidP="00D56F66">
      <w:pPr>
        <w:rPr>
          <w:rFonts w:ascii="Book Antiqua" w:hAnsi="Book Antiqua" w:cs="Arial"/>
          <w:sz w:val="24"/>
          <w:szCs w:val="24"/>
        </w:rPr>
      </w:pPr>
      <w:r w:rsidRPr="00934D2F">
        <w:rPr>
          <w:rFonts w:ascii="Book Antiqua" w:hAnsi="Book Antiqua" w:cs="Arial"/>
          <w:b/>
          <w:sz w:val="24"/>
          <w:szCs w:val="24"/>
        </w:rPr>
        <w:t>1.24  Italics.</w:t>
      </w:r>
      <w:r w:rsidR="00887582">
        <w:rPr>
          <w:rFonts w:ascii="Book Antiqua" w:hAnsi="Book Antiqua" w:cs="Arial"/>
          <w:b/>
          <w:sz w:val="24"/>
          <w:szCs w:val="24"/>
        </w:rPr>
        <w:t xml:space="preserve">  </w:t>
      </w:r>
      <w:r w:rsidR="00887582">
        <w:rPr>
          <w:rFonts w:ascii="Book Antiqua" w:hAnsi="Book Antiqua" w:cs="Arial"/>
          <w:sz w:val="24"/>
          <w:szCs w:val="24"/>
        </w:rPr>
        <w:t xml:space="preserve">[Done in accordance with </w:t>
      </w:r>
      <w:r w:rsidR="00A243F3">
        <w:rPr>
          <w:rFonts w:ascii="Book Antiqua" w:hAnsi="Book Antiqua" w:cs="Arial"/>
          <w:sz w:val="24"/>
          <w:szCs w:val="24"/>
        </w:rPr>
        <w:t xml:space="preserve">our understanding of the </w:t>
      </w:r>
      <w:r w:rsidR="00887582">
        <w:rPr>
          <w:rFonts w:ascii="Book Antiqua" w:hAnsi="Book Antiqua" w:cs="Arial"/>
          <w:sz w:val="24"/>
          <w:szCs w:val="24"/>
        </w:rPr>
        <w:t>guidelines.]</w:t>
      </w:r>
    </w:p>
    <w:p w:rsidR="00934D2F" w:rsidRPr="00A243F3" w:rsidRDefault="00934D2F" w:rsidP="00D56F66">
      <w:pPr>
        <w:rPr>
          <w:rFonts w:ascii="Book Antiqua" w:hAnsi="Book Antiqua" w:cs="Arial"/>
          <w:sz w:val="24"/>
          <w:szCs w:val="24"/>
        </w:rPr>
      </w:pPr>
      <w:r w:rsidRPr="00934D2F">
        <w:rPr>
          <w:rFonts w:ascii="Book Antiqua" w:hAnsi="Book Antiqua" w:cs="Arial"/>
          <w:b/>
          <w:sz w:val="24"/>
          <w:szCs w:val="24"/>
        </w:rPr>
        <w:t>1.25 Acknowledgements.</w:t>
      </w:r>
      <w:r w:rsidR="00A243F3">
        <w:rPr>
          <w:rFonts w:ascii="Book Antiqua" w:hAnsi="Book Antiqua" w:cs="Arial"/>
          <w:b/>
          <w:sz w:val="24"/>
          <w:szCs w:val="24"/>
        </w:rPr>
        <w:t xml:space="preserve">  </w:t>
      </w:r>
      <w:r w:rsidR="00A243F3">
        <w:rPr>
          <w:rFonts w:ascii="Book Antiqua" w:hAnsi="Book Antiqua" w:cs="Arial"/>
          <w:sz w:val="24"/>
          <w:szCs w:val="24"/>
        </w:rPr>
        <w:t>[Not applicable.]</w:t>
      </w:r>
    </w:p>
    <w:p w:rsidR="00934D2F" w:rsidRPr="00A243F3" w:rsidRDefault="00A243F3" w:rsidP="00A243F3">
      <w:pPr>
        <w:tabs>
          <w:tab w:val="left" w:pos="2340"/>
        </w:tabs>
        <w:rPr>
          <w:rFonts w:ascii="Book Antiqua" w:hAnsi="Book Antiqua" w:cs="Arial"/>
          <w:sz w:val="24"/>
          <w:szCs w:val="24"/>
        </w:rPr>
      </w:pPr>
      <w:r>
        <w:rPr>
          <w:rFonts w:ascii="Book Antiqua" w:hAnsi="Book Antiqua" w:cs="Arial"/>
          <w:b/>
          <w:sz w:val="24"/>
          <w:szCs w:val="24"/>
        </w:rPr>
        <w:t xml:space="preserve">1.26   References.  </w:t>
      </w:r>
      <w:r>
        <w:rPr>
          <w:rFonts w:ascii="Book Antiqua" w:hAnsi="Book Antiqua" w:cs="Arial"/>
          <w:sz w:val="24"/>
          <w:szCs w:val="24"/>
        </w:rPr>
        <w:t>[Done in accordance with our understanding of the guidelines.]</w:t>
      </w:r>
    </w:p>
    <w:p w:rsidR="0048400E" w:rsidRDefault="0048400E" w:rsidP="00D56F66">
      <w:pPr>
        <w:rPr>
          <w:rFonts w:ascii="Book Antiqua" w:hAnsi="Book Antiqua" w:cs="Arial"/>
          <w:sz w:val="24"/>
          <w:szCs w:val="24"/>
        </w:rPr>
      </w:pPr>
    </w:p>
    <w:p w:rsidR="00CB2C19" w:rsidRPr="00CB2C19" w:rsidRDefault="00CB2C19" w:rsidP="00D56F66">
      <w:pPr>
        <w:rPr>
          <w:rFonts w:ascii="Book Antiqua" w:hAnsi="Book Antiqua" w:cs="Arial"/>
          <w:sz w:val="24"/>
          <w:szCs w:val="24"/>
        </w:rPr>
      </w:pPr>
    </w:p>
    <w:p w:rsidR="00CB2C19" w:rsidRPr="00E55BDE" w:rsidRDefault="00CB2C19" w:rsidP="00D56F66">
      <w:pPr>
        <w:rPr>
          <w:rFonts w:ascii="Book Antiqua" w:hAnsi="Book Antiqua" w:cs="Arial"/>
          <w:sz w:val="24"/>
          <w:szCs w:val="24"/>
        </w:rPr>
      </w:pPr>
    </w:p>
    <w:p w:rsidR="00E55BDE" w:rsidRPr="00E55BDE" w:rsidRDefault="00E55BDE" w:rsidP="00D56F66">
      <w:pPr>
        <w:rPr>
          <w:rFonts w:ascii="Book Antiqua" w:hAnsi="Book Antiqua" w:cs="Arial"/>
          <w:sz w:val="24"/>
          <w:szCs w:val="24"/>
        </w:rPr>
      </w:pPr>
    </w:p>
    <w:p w:rsidR="00B35F12" w:rsidRDefault="00B35F12"/>
    <w:sectPr w:rsidR="00B35F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F66" w:rsidRDefault="00D56F66" w:rsidP="00D56F66">
      <w:pPr>
        <w:spacing w:after="0" w:line="240" w:lineRule="auto"/>
      </w:pPr>
      <w:r>
        <w:separator/>
      </w:r>
    </w:p>
  </w:endnote>
  <w:endnote w:type="continuationSeparator" w:id="0">
    <w:p w:rsidR="00D56F66" w:rsidRDefault="00D56F66" w:rsidP="00D56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F66" w:rsidRDefault="00D56F66" w:rsidP="00D56F66">
      <w:pPr>
        <w:spacing w:after="0" w:line="240" w:lineRule="auto"/>
      </w:pPr>
      <w:r>
        <w:separator/>
      </w:r>
    </w:p>
  </w:footnote>
  <w:footnote w:type="continuationSeparator" w:id="0">
    <w:p w:rsidR="00D56F66" w:rsidRDefault="00D56F66" w:rsidP="00D56F66">
      <w:pPr>
        <w:spacing w:after="0" w:line="240" w:lineRule="auto"/>
      </w:pPr>
      <w:r>
        <w:continuationSeparator/>
      </w:r>
    </w:p>
  </w:footnote>
  <w:footnote w:id="1">
    <w:p w:rsidR="00D56F66" w:rsidRPr="00D46CB5" w:rsidRDefault="00D56F66" w:rsidP="00D56F66">
      <w:pPr>
        <w:pStyle w:val="FootnoteText"/>
        <w:rPr>
          <w:rFonts w:ascii="Book Antiqua" w:hAnsi="Book Antiqua"/>
          <w:sz w:val="24"/>
          <w:szCs w:val="24"/>
        </w:rPr>
      </w:pPr>
      <w:r>
        <w:rPr>
          <w:rStyle w:val="FootnoteReference"/>
        </w:rPr>
        <w:footnoteRef/>
      </w:r>
      <w:r w:rsidR="008827F5">
        <w:t xml:space="preserve">  </w:t>
      </w:r>
      <w:r>
        <w:rPr>
          <w:rFonts w:ascii="Book Antiqua" w:hAnsi="Book Antiqua"/>
          <w:sz w:val="24"/>
          <w:szCs w:val="24"/>
        </w:rPr>
        <w:t>Division of Biostatistics, Department of Public Health Sciences, U</w:t>
      </w:r>
      <w:r w:rsidR="00EB6CB6">
        <w:rPr>
          <w:rFonts w:ascii="Book Antiqua" w:hAnsi="Book Antiqua"/>
          <w:sz w:val="24"/>
          <w:szCs w:val="24"/>
        </w:rPr>
        <w:t xml:space="preserve">niversity of </w:t>
      </w:r>
      <w:r>
        <w:rPr>
          <w:rFonts w:ascii="Book Antiqua" w:hAnsi="Book Antiqua"/>
          <w:sz w:val="24"/>
          <w:szCs w:val="24"/>
        </w:rPr>
        <w:t>C</w:t>
      </w:r>
      <w:r w:rsidR="00EB6CB6">
        <w:rPr>
          <w:rFonts w:ascii="Book Antiqua" w:hAnsi="Book Antiqua"/>
          <w:sz w:val="24"/>
          <w:szCs w:val="24"/>
        </w:rPr>
        <w:t>alifornia,</w:t>
      </w:r>
      <w:r>
        <w:rPr>
          <w:rFonts w:ascii="Book Antiqua" w:hAnsi="Book Antiqua"/>
          <w:sz w:val="24"/>
          <w:szCs w:val="24"/>
        </w:rPr>
        <w:t xml:space="preserve"> Davis</w:t>
      </w:r>
      <w:r w:rsidR="00EB6CB6">
        <w:rPr>
          <w:rFonts w:ascii="Book Antiqua" w:hAnsi="Book Antiqua"/>
          <w:sz w:val="24"/>
          <w:szCs w:val="24"/>
        </w:rPr>
        <w:t xml:space="preserve"> School of Medicine</w:t>
      </w:r>
      <w:r w:rsidR="00C87283">
        <w:rPr>
          <w:rFonts w:ascii="Book Antiqua" w:hAnsi="Book Antiqua"/>
          <w:sz w:val="24"/>
          <w:szCs w:val="24"/>
        </w:rPr>
        <w:t>—</w:t>
      </w:r>
      <w:r>
        <w:rPr>
          <w:rFonts w:ascii="Book Antiqua" w:hAnsi="Book Antiqua"/>
          <w:sz w:val="24"/>
          <w:szCs w:val="24"/>
        </w:rPr>
        <w:t>Sacramento, CA</w:t>
      </w:r>
    </w:p>
  </w:footnote>
  <w:footnote w:id="2">
    <w:p w:rsidR="00D56F66" w:rsidRPr="00D46CB5" w:rsidRDefault="00D56F66" w:rsidP="00D56F66">
      <w:pPr>
        <w:pStyle w:val="FootnoteText"/>
        <w:rPr>
          <w:rFonts w:ascii="Book Antiqua" w:hAnsi="Book Antiqua"/>
          <w:sz w:val="24"/>
          <w:szCs w:val="24"/>
        </w:rPr>
      </w:pPr>
      <w:r>
        <w:rPr>
          <w:rStyle w:val="FootnoteReference"/>
        </w:rPr>
        <w:footnoteRef/>
      </w:r>
      <w:r w:rsidR="008827F5">
        <w:t xml:space="preserve">   </w:t>
      </w:r>
      <w:r>
        <w:rPr>
          <w:rFonts w:ascii="Book Antiqua" w:hAnsi="Book Antiqua"/>
          <w:sz w:val="24"/>
          <w:szCs w:val="24"/>
        </w:rPr>
        <w:t>California Department of Public Health</w:t>
      </w:r>
      <w:r w:rsidR="00C87283">
        <w:rPr>
          <w:rFonts w:ascii="Book Antiqua" w:hAnsi="Book Antiqua"/>
          <w:sz w:val="24"/>
          <w:szCs w:val="24"/>
        </w:rPr>
        <w:t>—</w:t>
      </w:r>
      <w:r>
        <w:rPr>
          <w:rFonts w:ascii="Book Antiqua" w:hAnsi="Book Antiqua"/>
          <w:sz w:val="24"/>
          <w:szCs w:val="24"/>
        </w:rPr>
        <w:t>Sacramento, CA</w:t>
      </w:r>
    </w:p>
  </w:footnote>
  <w:footnote w:id="3">
    <w:p w:rsidR="0074462B" w:rsidRPr="0074462B" w:rsidRDefault="0074462B">
      <w:pPr>
        <w:pStyle w:val="FootnoteText"/>
        <w:rPr>
          <w:rFonts w:ascii="Book Antiqua" w:hAnsi="Book Antiqua"/>
          <w:sz w:val="24"/>
          <w:szCs w:val="24"/>
        </w:rPr>
      </w:pPr>
      <w:r>
        <w:rPr>
          <w:rStyle w:val="FootnoteReference"/>
        </w:rPr>
        <w:footnoteRef/>
      </w:r>
      <w:r>
        <w:t xml:space="preserve">   </w:t>
      </w:r>
      <w:r>
        <w:rPr>
          <w:rFonts w:ascii="Book Antiqua" w:hAnsi="Book Antiqua"/>
          <w:sz w:val="24"/>
          <w:szCs w:val="24"/>
        </w:rPr>
        <w:t>Division of Gastroenterology and Hepatology, Department of Internal Medicine, University of California, Davis</w:t>
      </w:r>
      <w:r w:rsidR="00EB6CB6">
        <w:rPr>
          <w:rFonts w:ascii="Book Antiqua" w:hAnsi="Book Antiqua"/>
          <w:sz w:val="24"/>
          <w:szCs w:val="24"/>
        </w:rPr>
        <w:t xml:space="preserve"> School of Medicine</w:t>
      </w:r>
      <w:r>
        <w:rPr>
          <w:rFonts w:ascii="Book Antiqua" w:hAnsi="Book Antiqua"/>
          <w:sz w:val="24"/>
          <w:szCs w:val="24"/>
        </w:rPr>
        <w:t>—Sacramento, CA</w:t>
      </w:r>
    </w:p>
  </w:footnote>
  <w:footnote w:id="4">
    <w:p w:rsidR="008827F5" w:rsidRPr="008827F5" w:rsidRDefault="008827F5">
      <w:pPr>
        <w:pStyle w:val="FootnoteText"/>
        <w:rPr>
          <w:rFonts w:ascii="Book Antiqua" w:hAnsi="Book Antiqua"/>
          <w:sz w:val="24"/>
          <w:szCs w:val="24"/>
        </w:rPr>
      </w:pPr>
      <w:r>
        <w:rPr>
          <w:rStyle w:val="FootnoteReference"/>
        </w:rPr>
        <w:footnoteRef/>
      </w:r>
      <w:r>
        <w:t xml:space="preserve">   </w:t>
      </w:r>
      <w:r>
        <w:rPr>
          <w:rFonts w:ascii="Book Antiqua" w:hAnsi="Book Antiqua"/>
          <w:sz w:val="24"/>
          <w:szCs w:val="24"/>
        </w:rPr>
        <w:t>Division of General Internal Medicine, University of California, San Francisco--San Francisco, CA</w:t>
      </w:r>
    </w:p>
  </w:footnote>
  <w:footnote w:id="5">
    <w:p w:rsidR="004832F3" w:rsidRPr="00EB6CB6" w:rsidRDefault="004832F3">
      <w:pPr>
        <w:pStyle w:val="FootnoteText"/>
        <w:rPr>
          <w:rFonts w:ascii="Book Antiqua" w:hAnsi="Book Antiqua"/>
          <w:sz w:val="24"/>
          <w:szCs w:val="24"/>
        </w:rPr>
      </w:pPr>
      <w:r>
        <w:rPr>
          <w:rStyle w:val="FootnoteReference"/>
        </w:rPr>
        <w:footnoteRef/>
      </w:r>
      <w:r>
        <w:t xml:space="preserve">   </w:t>
      </w:r>
      <w:r w:rsidR="00EB6CB6" w:rsidRPr="00EB6CB6">
        <w:rPr>
          <w:rFonts w:ascii="Book Antiqua" w:hAnsi="Book Antiqua"/>
          <w:sz w:val="24"/>
          <w:szCs w:val="24"/>
        </w:rPr>
        <w:t>UCLA Kaiser Permanente Center for Health Equity, Fielding School of Public Health and Jonsson Comprehensive Cancer Center, University of California, Los Angeles—Los Angeles, CA</w:t>
      </w:r>
    </w:p>
  </w:footnote>
  <w:footnote w:id="6">
    <w:p w:rsidR="0074462B" w:rsidRPr="0074462B" w:rsidRDefault="0074462B">
      <w:pPr>
        <w:pStyle w:val="FootnoteText"/>
        <w:rPr>
          <w:rFonts w:ascii="Book Antiqua" w:hAnsi="Book Antiqua"/>
          <w:sz w:val="24"/>
          <w:szCs w:val="24"/>
        </w:rPr>
      </w:pPr>
      <w:r>
        <w:rPr>
          <w:rStyle w:val="FootnoteReference"/>
        </w:rPr>
        <w:footnoteRef/>
      </w:r>
      <w:r>
        <w:t xml:space="preserve">   </w:t>
      </w:r>
      <w:r>
        <w:rPr>
          <w:rFonts w:ascii="Book Antiqua" w:hAnsi="Book Antiqua"/>
          <w:sz w:val="24"/>
          <w:szCs w:val="24"/>
        </w:rPr>
        <w:t xml:space="preserve">UCLA </w:t>
      </w:r>
      <w:r w:rsidR="004832F3" w:rsidRPr="004832F3">
        <w:rPr>
          <w:rFonts w:ascii="Book Antiqua" w:hAnsi="Book Antiqua"/>
          <w:sz w:val="24"/>
          <w:szCs w:val="24"/>
        </w:rPr>
        <w:t>Kaiser Permanente Center for Health Equity, Fielding School of Public Health and Jonsson Comprehensive Cancer Center, University of California, Los Angeles</w:t>
      </w:r>
      <w:r w:rsidR="004832F3">
        <w:rPr>
          <w:rFonts w:ascii="Book Antiqua" w:hAnsi="Book Antiqua"/>
          <w:sz w:val="24"/>
          <w:szCs w:val="24"/>
        </w:rPr>
        <w:t>—Los Angeles, CA</w:t>
      </w:r>
      <w:r w:rsidR="00BA4785">
        <w:rPr>
          <w:rFonts w:ascii="Book Antiqua" w:hAnsi="Book Antiqua"/>
          <w:sz w:val="24"/>
          <w:szCs w:val="24"/>
        </w:rPr>
        <w:t>, USA.</w:t>
      </w:r>
    </w:p>
  </w:footnote>
  <w:footnote w:id="7">
    <w:p w:rsidR="008827F5" w:rsidRPr="008827F5" w:rsidRDefault="008827F5">
      <w:pPr>
        <w:pStyle w:val="FootnoteText"/>
        <w:rPr>
          <w:rFonts w:ascii="Book Antiqua" w:hAnsi="Book Antiqua"/>
          <w:sz w:val="24"/>
          <w:szCs w:val="24"/>
        </w:rPr>
      </w:pPr>
      <w:r>
        <w:rPr>
          <w:rStyle w:val="FootnoteReference"/>
        </w:rPr>
        <w:footnoteRef/>
      </w:r>
      <w:r>
        <w:t xml:space="preserve">   </w:t>
      </w:r>
      <w:r>
        <w:rPr>
          <w:rFonts w:ascii="Book Antiqua" w:hAnsi="Book Antiqua"/>
          <w:sz w:val="24"/>
          <w:szCs w:val="24"/>
        </w:rPr>
        <w:t>Division of Gastroenterology and Hepatology, Department of Internal Medicine, University of California, Davis—Sacramento, CA</w:t>
      </w:r>
      <w:r w:rsidR="00BA4785">
        <w:rPr>
          <w:rFonts w:ascii="Book Antiqua" w:hAnsi="Book Antiqua"/>
          <w:sz w:val="24"/>
          <w:szCs w:val="24"/>
        </w:rPr>
        <w:t>, USA.</w:t>
      </w:r>
    </w:p>
  </w:footnote>
  <w:footnote w:id="8">
    <w:p w:rsidR="00EB6CB6" w:rsidRPr="00EB6CB6" w:rsidRDefault="00EB6CB6">
      <w:pPr>
        <w:pStyle w:val="FootnoteText"/>
        <w:rPr>
          <w:rFonts w:ascii="Book Antiqua" w:hAnsi="Book Antiqua"/>
          <w:sz w:val="24"/>
          <w:szCs w:val="24"/>
        </w:rPr>
      </w:pPr>
      <w:r>
        <w:rPr>
          <w:rStyle w:val="FootnoteReference"/>
        </w:rPr>
        <w:footnoteRef/>
      </w:r>
      <w:r>
        <w:t xml:space="preserve">   </w:t>
      </w:r>
      <w:r>
        <w:rPr>
          <w:rFonts w:ascii="Book Antiqua" w:hAnsi="Book Antiqua"/>
          <w:sz w:val="24"/>
          <w:szCs w:val="24"/>
        </w:rPr>
        <w:t>Division of Hematology and Oncology, Department of Internal Medicine, UC Davis School of Medicine and UC Davis Comprehensive Cancer Center</w:t>
      </w:r>
      <w:r w:rsidR="00C87283">
        <w:rPr>
          <w:rFonts w:ascii="Book Antiqua" w:hAnsi="Book Antiqua"/>
          <w:sz w:val="24"/>
          <w:szCs w:val="24"/>
        </w:rPr>
        <w:t>—</w:t>
      </w:r>
      <w:r>
        <w:rPr>
          <w:rFonts w:ascii="Book Antiqua" w:hAnsi="Book Antiqua"/>
          <w:sz w:val="24"/>
          <w:szCs w:val="24"/>
        </w:rPr>
        <w:t>Sacramento, CA</w:t>
      </w:r>
      <w:r w:rsidR="00BA4785">
        <w:rPr>
          <w:rFonts w:ascii="Book Antiqua" w:hAnsi="Book Antiqua"/>
          <w:sz w:val="24"/>
          <w:szCs w:val="24"/>
        </w:rPr>
        <w:t>, USA.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7DD1"/>
    <w:multiLevelType w:val="multilevel"/>
    <w:tmpl w:val="FB905F3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F66"/>
    <w:rsid w:val="003E1304"/>
    <w:rsid w:val="00407928"/>
    <w:rsid w:val="00412512"/>
    <w:rsid w:val="00467004"/>
    <w:rsid w:val="004832F3"/>
    <w:rsid w:val="0048400E"/>
    <w:rsid w:val="004A7BE2"/>
    <w:rsid w:val="00585EF8"/>
    <w:rsid w:val="005E7E39"/>
    <w:rsid w:val="00671C13"/>
    <w:rsid w:val="006D0854"/>
    <w:rsid w:val="0074462B"/>
    <w:rsid w:val="008827F5"/>
    <w:rsid w:val="00887582"/>
    <w:rsid w:val="00934D2F"/>
    <w:rsid w:val="009869AC"/>
    <w:rsid w:val="00A243F3"/>
    <w:rsid w:val="00A96A6E"/>
    <w:rsid w:val="00B35F12"/>
    <w:rsid w:val="00BA4785"/>
    <w:rsid w:val="00C37441"/>
    <w:rsid w:val="00C43B06"/>
    <w:rsid w:val="00C87283"/>
    <w:rsid w:val="00CB2C19"/>
    <w:rsid w:val="00CC1551"/>
    <w:rsid w:val="00D4676A"/>
    <w:rsid w:val="00D53BD9"/>
    <w:rsid w:val="00D56F66"/>
    <w:rsid w:val="00D62C6C"/>
    <w:rsid w:val="00E55BDE"/>
    <w:rsid w:val="00E74E85"/>
    <w:rsid w:val="00EB6CB6"/>
    <w:rsid w:val="00F13252"/>
    <w:rsid w:val="00FA222A"/>
    <w:rsid w:val="00FF2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6F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6F66"/>
    <w:rPr>
      <w:sz w:val="20"/>
      <w:szCs w:val="20"/>
    </w:rPr>
  </w:style>
  <w:style w:type="character" w:styleId="FootnoteReference">
    <w:name w:val="footnote reference"/>
    <w:basedOn w:val="DefaultParagraphFont"/>
    <w:uiPriority w:val="99"/>
    <w:semiHidden/>
    <w:unhideWhenUsed/>
    <w:rsid w:val="00D56F66"/>
    <w:rPr>
      <w:vertAlign w:val="superscript"/>
    </w:rPr>
  </w:style>
  <w:style w:type="paragraph" w:styleId="ListParagraph">
    <w:name w:val="List Paragraph"/>
    <w:basedOn w:val="Normal"/>
    <w:uiPriority w:val="34"/>
    <w:qFormat/>
    <w:rsid w:val="009869AC"/>
    <w:pPr>
      <w:ind w:left="720"/>
      <w:contextualSpacing/>
    </w:pPr>
  </w:style>
  <w:style w:type="character" w:styleId="CommentReference">
    <w:name w:val="annotation reference"/>
    <w:basedOn w:val="DefaultParagraphFont"/>
    <w:uiPriority w:val="99"/>
    <w:semiHidden/>
    <w:unhideWhenUsed/>
    <w:rsid w:val="00671C13"/>
    <w:rPr>
      <w:sz w:val="16"/>
      <w:szCs w:val="16"/>
    </w:rPr>
  </w:style>
  <w:style w:type="paragraph" w:styleId="CommentText">
    <w:name w:val="annotation text"/>
    <w:basedOn w:val="Normal"/>
    <w:link w:val="CommentTextChar"/>
    <w:uiPriority w:val="99"/>
    <w:semiHidden/>
    <w:unhideWhenUsed/>
    <w:rsid w:val="00671C13"/>
    <w:pPr>
      <w:spacing w:line="240" w:lineRule="auto"/>
    </w:pPr>
    <w:rPr>
      <w:sz w:val="20"/>
      <w:szCs w:val="20"/>
    </w:rPr>
  </w:style>
  <w:style w:type="character" w:customStyle="1" w:styleId="CommentTextChar">
    <w:name w:val="Comment Text Char"/>
    <w:basedOn w:val="DefaultParagraphFont"/>
    <w:link w:val="CommentText"/>
    <w:uiPriority w:val="99"/>
    <w:semiHidden/>
    <w:rsid w:val="00671C13"/>
    <w:rPr>
      <w:sz w:val="20"/>
      <w:szCs w:val="20"/>
    </w:rPr>
  </w:style>
  <w:style w:type="paragraph" w:styleId="CommentSubject">
    <w:name w:val="annotation subject"/>
    <w:basedOn w:val="CommentText"/>
    <w:next w:val="CommentText"/>
    <w:link w:val="CommentSubjectChar"/>
    <w:uiPriority w:val="99"/>
    <w:semiHidden/>
    <w:unhideWhenUsed/>
    <w:rsid w:val="00671C13"/>
    <w:rPr>
      <w:b/>
      <w:bCs/>
    </w:rPr>
  </w:style>
  <w:style w:type="character" w:customStyle="1" w:styleId="CommentSubjectChar">
    <w:name w:val="Comment Subject Char"/>
    <w:basedOn w:val="CommentTextChar"/>
    <w:link w:val="CommentSubject"/>
    <w:uiPriority w:val="99"/>
    <w:semiHidden/>
    <w:rsid w:val="00671C13"/>
    <w:rPr>
      <w:b/>
      <w:bCs/>
      <w:sz w:val="20"/>
      <w:szCs w:val="20"/>
    </w:rPr>
  </w:style>
  <w:style w:type="paragraph" w:styleId="BalloonText">
    <w:name w:val="Balloon Text"/>
    <w:basedOn w:val="Normal"/>
    <w:link w:val="BalloonTextChar"/>
    <w:uiPriority w:val="99"/>
    <w:semiHidden/>
    <w:unhideWhenUsed/>
    <w:rsid w:val="00671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C13"/>
    <w:rPr>
      <w:rFonts w:ascii="Tahoma" w:hAnsi="Tahoma" w:cs="Tahoma"/>
      <w:sz w:val="16"/>
      <w:szCs w:val="16"/>
    </w:rPr>
  </w:style>
  <w:style w:type="paragraph" w:styleId="NormalWeb">
    <w:name w:val="Normal (Web)"/>
    <w:basedOn w:val="Normal"/>
    <w:uiPriority w:val="99"/>
    <w:unhideWhenUsed/>
    <w:rsid w:val="00585EF8"/>
    <w:pPr>
      <w:spacing w:after="0" w:line="240" w:lineRule="auto"/>
    </w:pPr>
    <w:rPr>
      <w:rFonts w:ascii="Times New Roman" w:hAnsi="Times New Roman" w:cs="Times New Roman"/>
      <w:sz w:val="24"/>
      <w:szCs w:val="24"/>
    </w:rPr>
  </w:style>
  <w:style w:type="character" w:customStyle="1" w:styleId="style1">
    <w:name w:val="style1"/>
    <w:basedOn w:val="DefaultParagraphFont"/>
    <w:rsid w:val="00585E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6F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6F66"/>
    <w:rPr>
      <w:sz w:val="20"/>
      <w:szCs w:val="20"/>
    </w:rPr>
  </w:style>
  <w:style w:type="character" w:styleId="FootnoteReference">
    <w:name w:val="footnote reference"/>
    <w:basedOn w:val="DefaultParagraphFont"/>
    <w:uiPriority w:val="99"/>
    <w:semiHidden/>
    <w:unhideWhenUsed/>
    <w:rsid w:val="00D56F66"/>
    <w:rPr>
      <w:vertAlign w:val="superscript"/>
    </w:rPr>
  </w:style>
  <w:style w:type="paragraph" w:styleId="ListParagraph">
    <w:name w:val="List Paragraph"/>
    <w:basedOn w:val="Normal"/>
    <w:uiPriority w:val="34"/>
    <w:qFormat/>
    <w:rsid w:val="009869AC"/>
    <w:pPr>
      <w:ind w:left="720"/>
      <w:contextualSpacing/>
    </w:pPr>
  </w:style>
  <w:style w:type="character" w:styleId="CommentReference">
    <w:name w:val="annotation reference"/>
    <w:basedOn w:val="DefaultParagraphFont"/>
    <w:uiPriority w:val="99"/>
    <w:semiHidden/>
    <w:unhideWhenUsed/>
    <w:rsid w:val="00671C13"/>
    <w:rPr>
      <w:sz w:val="16"/>
      <w:szCs w:val="16"/>
    </w:rPr>
  </w:style>
  <w:style w:type="paragraph" w:styleId="CommentText">
    <w:name w:val="annotation text"/>
    <w:basedOn w:val="Normal"/>
    <w:link w:val="CommentTextChar"/>
    <w:uiPriority w:val="99"/>
    <w:semiHidden/>
    <w:unhideWhenUsed/>
    <w:rsid w:val="00671C13"/>
    <w:pPr>
      <w:spacing w:line="240" w:lineRule="auto"/>
    </w:pPr>
    <w:rPr>
      <w:sz w:val="20"/>
      <w:szCs w:val="20"/>
    </w:rPr>
  </w:style>
  <w:style w:type="character" w:customStyle="1" w:styleId="CommentTextChar">
    <w:name w:val="Comment Text Char"/>
    <w:basedOn w:val="DefaultParagraphFont"/>
    <w:link w:val="CommentText"/>
    <w:uiPriority w:val="99"/>
    <w:semiHidden/>
    <w:rsid w:val="00671C13"/>
    <w:rPr>
      <w:sz w:val="20"/>
      <w:szCs w:val="20"/>
    </w:rPr>
  </w:style>
  <w:style w:type="paragraph" w:styleId="CommentSubject">
    <w:name w:val="annotation subject"/>
    <w:basedOn w:val="CommentText"/>
    <w:next w:val="CommentText"/>
    <w:link w:val="CommentSubjectChar"/>
    <w:uiPriority w:val="99"/>
    <w:semiHidden/>
    <w:unhideWhenUsed/>
    <w:rsid w:val="00671C13"/>
    <w:rPr>
      <w:b/>
      <w:bCs/>
    </w:rPr>
  </w:style>
  <w:style w:type="character" w:customStyle="1" w:styleId="CommentSubjectChar">
    <w:name w:val="Comment Subject Char"/>
    <w:basedOn w:val="CommentTextChar"/>
    <w:link w:val="CommentSubject"/>
    <w:uiPriority w:val="99"/>
    <w:semiHidden/>
    <w:rsid w:val="00671C13"/>
    <w:rPr>
      <w:b/>
      <w:bCs/>
      <w:sz w:val="20"/>
      <w:szCs w:val="20"/>
    </w:rPr>
  </w:style>
  <w:style w:type="paragraph" w:styleId="BalloonText">
    <w:name w:val="Balloon Text"/>
    <w:basedOn w:val="Normal"/>
    <w:link w:val="BalloonTextChar"/>
    <w:uiPriority w:val="99"/>
    <w:semiHidden/>
    <w:unhideWhenUsed/>
    <w:rsid w:val="00671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C13"/>
    <w:rPr>
      <w:rFonts w:ascii="Tahoma" w:hAnsi="Tahoma" w:cs="Tahoma"/>
      <w:sz w:val="16"/>
      <w:szCs w:val="16"/>
    </w:rPr>
  </w:style>
  <w:style w:type="paragraph" w:styleId="NormalWeb">
    <w:name w:val="Normal (Web)"/>
    <w:basedOn w:val="Normal"/>
    <w:uiPriority w:val="99"/>
    <w:unhideWhenUsed/>
    <w:rsid w:val="00585EF8"/>
    <w:pPr>
      <w:spacing w:after="0" w:line="240" w:lineRule="auto"/>
    </w:pPr>
    <w:rPr>
      <w:rFonts w:ascii="Times New Roman" w:hAnsi="Times New Roman" w:cs="Times New Roman"/>
      <w:sz w:val="24"/>
      <w:szCs w:val="24"/>
    </w:rPr>
  </w:style>
  <w:style w:type="character" w:customStyle="1" w:styleId="style1">
    <w:name w:val="style1"/>
    <w:basedOn w:val="DefaultParagraphFont"/>
    <w:rsid w:val="00585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84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CC986-FBFC-4176-A701-0D0F93B9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UCDHS</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ntwadmin</dc:creator>
  <cp:lastModifiedBy>ntwadmin</cp:lastModifiedBy>
  <cp:revision>2</cp:revision>
  <dcterms:created xsi:type="dcterms:W3CDTF">2016-06-27T18:58:00Z</dcterms:created>
  <dcterms:modified xsi:type="dcterms:W3CDTF">2016-06-27T18:58:00Z</dcterms:modified>
</cp:coreProperties>
</file>