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7A53" w14:textId="77777777" w:rsidR="007F69DD" w:rsidRPr="00E501FD" w:rsidRDefault="007F69DD" w:rsidP="00281651">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E501FD">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E501FD">
        <w:rPr>
          <w:rFonts w:ascii="Book Antiqua" w:eastAsia="Times New Roman" w:hAnsi="Book Antiqua" w:cs="SimSun"/>
          <w:b/>
          <w:i/>
          <w:color w:val="000000"/>
          <w:sz w:val="24"/>
          <w:szCs w:val="24"/>
        </w:rPr>
        <w:t xml:space="preserve">World Journal of </w:t>
      </w:r>
      <w:bookmarkStart w:id="8" w:name="OLE_LINK1222"/>
      <w:bookmarkStart w:id="9" w:name="OLE_LINK1223"/>
      <w:r w:rsidRPr="00E501FD">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4FB780A4" w14:textId="4BBC824D" w:rsidR="007F69DD" w:rsidRPr="00E501FD" w:rsidRDefault="007F69DD" w:rsidP="00281651">
      <w:pPr>
        <w:adjustRightInd w:val="0"/>
        <w:snapToGrid w:val="0"/>
        <w:spacing w:after="0" w:line="360" w:lineRule="auto"/>
        <w:jc w:val="both"/>
        <w:rPr>
          <w:rFonts w:ascii="Book Antiqua" w:hAnsi="Book Antiqua" w:cs="Arial"/>
          <w:color w:val="000000"/>
          <w:sz w:val="24"/>
          <w:szCs w:val="24"/>
          <w:lang w:val="en" w:eastAsia="zh-CN"/>
        </w:rPr>
      </w:pPr>
      <w:r w:rsidRPr="00E501FD">
        <w:rPr>
          <w:rFonts w:ascii="Book Antiqua" w:hAnsi="Book Antiqua" w:cs="Arial"/>
          <w:b/>
          <w:color w:val="000000"/>
          <w:sz w:val="24"/>
          <w:szCs w:val="24"/>
          <w:lang w:val="en"/>
        </w:rPr>
        <w:t xml:space="preserve">ESPS Manuscript NO: </w:t>
      </w:r>
      <w:r w:rsidRPr="00E501FD">
        <w:rPr>
          <w:rFonts w:ascii="Book Antiqua" w:hAnsi="Book Antiqua" w:cs="Arial"/>
          <w:b/>
          <w:color w:val="000000"/>
          <w:sz w:val="24"/>
          <w:szCs w:val="24"/>
          <w:lang w:val="en" w:eastAsia="zh-CN"/>
        </w:rPr>
        <w:t>28230</w:t>
      </w:r>
    </w:p>
    <w:p w14:paraId="4DCF0026" w14:textId="34CCAE2E" w:rsidR="007F69DD" w:rsidRPr="00E501FD" w:rsidRDefault="007F69DD" w:rsidP="00281651">
      <w:pPr>
        <w:spacing w:after="0" w:line="360" w:lineRule="auto"/>
        <w:jc w:val="both"/>
        <w:rPr>
          <w:rFonts w:ascii="Book Antiqua" w:hAnsi="Book Antiqua"/>
          <w:b/>
          <w:sz w:val="24"/>
          <w:szCs w:val="24"/>
          <w:lang w:eastAsia="zh-CN"/>
        </w:rPr>
      </w:pPr>
      <w:r w:rsidRPr="00E501FD">
        <w:rPr>
          <w:rFonts w:ascii="Book Antiqua" w:hAnsi="Book Antiqua"/>
          <w:b/>
          <w:sz w:val="24"/>
          <w:szCs w:val="24"/>
        </w:rPr>
        <w:t>Manuscript Type: ORIGINAL ARTICLE</w:t>
      </w:r>
    </w:p>
    <w:p w14:paraId="2B3F5025" w14:textId="77777777" w:rsidR="007F69DD" w:rsidRPr="00E501FD" w:rsidRDefault="007F69DD" w:rsidP="00281651">
      <w:pPr>
        <w:spacing w:after="0" w:line="360" w:lineRule="auto"/>
        <w:jc w:val="both"/>
        <w:rPr>
          <w:rFonts w:ascii="Book Antiqua" w:hAnsi="Book Antiqua"/>
          <w:b/>
          <w:sz w:val="24"/>
          <w:szCs w:val="24"/>
          <w:lang w:eastAsia="zh-CN"/>
        </w:rPr>
      </w:pPr>
    </w:p>
    <w:bookmarkEnd w:id="0"/>
    <w:bookmarkEnd w:id="1"/>
    <w:bookmarkEnd w:id="2"/>
    <w:p w14:paraId="19459337" w14:textId="42B81661" w:rsidR="007F69DD" w:rsidRPr="001555B1" w:rsidRDefault="007F69DD" w:rsidP="00281651">
      <w:pPr>
        <w:spacing w:after="0" w:line="360" w:lineRule="auto"/>
        <w:jc w:val="both"/>
        <w:rPr>
          <w:rFonts w:ascii="Book Antiqua" w:hAnsi="Book Antiqua" w:cs="Arial"/>
          <w:b/>
          <w:i/>
          <w:sz w:val="24"/>
          <w:szCs w:val="24"/>
          <w:lang w:eastAsia="zh-CN"/>
        </w:rPr>
      </w:pPr>
      <w:r w:rsidRPr="001555B1">
        <w:rPr>
          <w:rFonts w:ascii="Book Antiqua" w:hAnsi="Book Antiqua" w:cs="Arial"/>
          <w:b/>
          <w:i/>
          <w:sz w:val="24"/>
          <w:szCs w:val="24"/>
          <w:lang w:eastAsia="zh-CN"/>
        </w:rPr>
        <w:t>Observational Study</w:t>
      </w:r>
    </w:p>
    <w:p w14:paraId="6F7688F5" w14:textId="441BDBAE" w:rsidR="007F69DD" w:rsidRPr="00E501FD" w:rsidRDefault="007F69DD" w:rsidP="00281651">
      <w:pPr>
        <w:spacing w:after="0" w:line="360" w:lineRule="auto"/>
        <w:jc w:val="both"/>
        <w:rPr>
          <w:rFonts w:ascii="Book Antiqua" w:hAnsi="Book Antiqua" w:cs="Arial"/>
          <w:b/>
          <w:sz w:val="24"/>
          <w:szCs w:val="24"/>
          <w:lang w:eastAsia="zh-CN"/>
        </w:rPr>
      </w:pPr>
      <w:r w:rsidRPr="00E501FD">
        <w:rPr>
          <w:rFonts w:ascii="Book Antiqua" w:eastAsia="Times New Roman" w:hAnsi="Book Antiqua" w:cs="Arial"/>
          <w:b/>
          <w:sz w:val="24"/>
          <w:szCs w:val="24"/>
        </w:rPr>
        <w:t>Racial/ethnic disparities in hepatocellular carcinoma treatment and survival in California, 1988-2012</w:t>
      </w:r>
    </w:p>
    <w:p w14:paraId="14822A05" w14:textId="77777777" w:rsidR="007F69DD" w:rsidRPr="00E501FD" w:rsidRDefault="007F69DD" w:rsidP="00281651">
      <w:pPr>
        <w:spacing w:after="0" w:line="360" w:lineRule="auto"/>
        <w:jc w:val="both"/>
        <w:rPr>
          <w:rFonts w:ascii="Book Antiqua" w:hAnsi="Book Antiqua" w:cs="Arial"/>
          <w:b/>
          <w:sz w:val="24"/>
          <w:szCs w:val="24"/>
          <w:lang w:eastAsia="zh-CN"/>
        </w:rPr>
      </w:pPr>
    </w:p>
    <w:p w14:paraId="3517F7FE" w14:textId="22B19A21" w:rsidR="007F69DD" w:rsidRPr="00E501FD" w:rsidRDefault="007F69DD"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lang w:eastAsia="zh-CN"/>
        </w:rPr>
        <w:t xml:space="preserve">Stewart SL </w:t>
      </w:r>
      <w:r w:rsidRPr="00E501FD">
        <w:rPr>
          <w:rFonts w:ascii="Book Antiqua" w:hAnsi="Book Antiqua" w:cs="Arial"/>
          <w:i/>
          <w:sz w:val="24"/>
          <w:szCs w:val="24"/>
          <w:lang w:eastAsia="zh-CN"/>
        </w:rPr>
        <w:t xml:space="preserve">et al. </w:t>
      </w:r>
      <w:r w:rsidRPr="00E501FD">
        <w:rPr>
          <w:rFonts w:ascii="Book Antiqua" w:hAnsi="Book Antiqua" w:cs="Arial"/>
          <w:sz w:val="24"/>
          <w:szCs w:val="24"/>
          <w:lang w:eastAsia="zh-CN"/>
        </w:rPr>
        <w:t>Racial/ethnic disparities in HCC treatment and survival</w:t>
      </w:r>
    </w:p>
    <w:p w14:paraId="6092B3A4" w14:textId="77777777" w:rsidR="007F69DD" w:rsidRPr="00E501FD" w:rsidRDefault="007F69DD" w:rsidP="00281651">
      <w:pPr>
        <w:spacing w:after="0" w:line="360" w:lineRule="auto"/>
        <w:jc w:val="both"/>
        <w:rPr>
          <w:rFonts w:ascii="Book Antiqua" w:hAnsi="Book Antiqua" w:cs="Arial"/>
          <w:b/>
          <w:i/>
          <w:sz w:val="24"/>
          <w:szCs w:val="24"/>
          <w:lang w:eastAsia="zh-CN"/>
        </w:rPr>
      </w:pPr>
    </w:p>
    <w:p w14:paraId="5934CF14" w14:textId="406FA450" w:rsidR="007F69DD" w:rsidRPr="00E501FD" w:rsidRDefault="007F69DD"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lang w:eastAsia="zh-CN"/>
        </w:rPr>
        <w:t>Susan L Stewar</w:t>
      </w:r>
      <w:r w:rsidR="006B6A8C" w:rsidRPr="00E501FD">
        <w:rPr>
          <w:rFonts w:ascii="Book Antiqua" w:hAnsi="Book Antiqua" w:cs="Arial"/>
          <w:sz w:val="24"/>
          <w:szCs w:val="24"/>
          <w:lang w:eastAsia="zh-CN"/>
        </w:rPr>
        <w:t xml:space="preserve">t, Sandy L </w:t>
      </w:r>
      <w:proofErr w:type="spellStart"/>
      <w:r w:rsidR="006B6A8C" w:rsidRPr="00E501FD">
        <w:rPr>
          <w:rFonts w:ascii="Book Antiqua" w:hAnsi="Book Antiqua" w:cs="Arial"/>
          <w:sz w:val="24"/>
          <w:szCs w:val="24"/>
          <w:lang w:eastAsia="zh-CN"/>
        </w:rPr>
        <w:t>Kwong</w:t>
      </w:r>
      <w:proofErr w:type="spellEnd"/>
      <w:r w:rsidR="006B6A8C" w:rsidRPr="00E501FD">
        <w:rPr>
          <w:rFonts w:ascii="Book Antiqua" w:hAnsi="Book Antiqua" w:cs="Arial"/>
          <w:sz w:val="24"/>
          <w:szCs w:val="24"/>
          <w:lang w:eastAsia="zh-CN"/>
        </w:rPr>
        <w:t>, Christopher L</w:t>
      </w:r>
      <w:r w:rsidRPr="00E501FD">
        <w:rPr>
          <w:rFonts w:ascii="Book Antiqua" w:hAnsi="Book Antiqua" w:cs="Arial"/>
          <w:sz w:val="24"/>
          <w:szCs w:val="24"/>
          <w:lang w:eastAsia="zh-CN"/>
        </w:rPr>
        <w:t xml:space="preserve"> </w:t>
      </w:r>
      <w:proofErr w:type="spellStart"/>
      <w:r w:rsidRPr="00E501FD">
        <w:rPr>
          <w:rFonts w:ascii="Book Antiqua" w:hAnsi="Book Antiqua" w:cs="Arial"/>
          <w:sz w:val="24"/>
          <w:szCs w:val="24"/>
          <w:lang w:eastAsia="zh-CN"/>
        </w:rPr>
        <w:t>Bowlus</w:t>
      </w:r>
      <w:proofErr w:type="spellEnd"/>
      <w:r w:rsidRPr="00E501FD">
        <w:rPr>
          <w:rFonts w:ascii="Book Antiqua" w:hAnsi="Book Antiqua" w:cs="Arial"/>
          <w:sz w:val="24"/>
          <w:szCs w:val="24"/>
          <w:lang w:eastAsia="zh-CN"/>
        </w:rPr>
        <w:t xml:space="preserve">, Tung T Nguyen, Annette E Maxwell, Roshan </w:t>
      </w:r>
      <w:proofErr w:type="spellStart"/>
      <w:r w:rsidRPr="00E501FD">
        <w:rPr>
          <w:rFonts w:ascii="Book Antiqua" w:hAnsi="Book Antiqua" w:cs="Arial"/>
          <w:sz w:val="24"/>
          <w:szCs w:val="24"/>
          <w:lang w:eastAsia="zh-CN"/>
        </w:rPr>
        <w:t>Bastani</w:t>
      </w:r>
      <w:proofErr w:type="spellEnd"/>
      <w:r w:rsidRPr="00E501FD">
        <w:rPr>
          <w:rFonts w:ascii="Book Antiqua" w:hAnsi="Book Antiqua" w:cs="Arial"/>
          <w:sz w:val="24"/>
          <w:szCs w:val="24"/>
          <w:lang w:eastAsia="zh-CN"/>
        </w:rPr>
        <w:t xml:space="preserve">, Eric W </w:t>
      </w:r>
      <w:proofErr w:type="spellStart"/>
      <w:r w:rsidRPr="00E501FD">
        <w:rPr>
          <w:rFonts w:ascii="Book Antiqua" w:hAnsi="Book Antiqua" w:cs="Arial"/>
          <w:sz w:val="24"/>
          <w:szCs w:val="24"/>
          <w:lang w:eastAsia="zh-CN"/>
        </w:rPr>
        <w:t>Chak</w:t>
      </w:r>
      <w:proofErr w:type="spellEnd"/>
      <w:r w:rsidRPr="00E501FD">
        <w:rPr>
          <w:rFonts w:ascii="Book Antiqua" w:hAnsi="Book Antiqua" w:cs="Arial"/>
          <w:sz w:val="24"/>
          <w:szCs w:val="24"/>
          <w:lang w:eastAsia="zh-CN"/>
        </w:rPr>
        <w:t>, Moon S Chen</w:t>
      </w:r>
      <w:r w:rsidR="006A4946">
        <w:rPr>
          <w:rFonts w:ascii="Book Antiqua" w:hAnsi="Book Antiqua" w:cs="Arial" w:hint="eastAsia"/>
          <w:sz w:val="24"/>
          <w:szCs w:val="24"/>
          <w:lang w:eastAsia="zh-CN"/>
        </w:rPr>
        <w:t xml:space="preserve"> Jr.</w:t>
      </w:r>
    </w:p>
    <w:p w14:paraId="1272A58E" w14:textId="77777777" w:rsidR="007F69DD" w:rsidRPr="00E501FD" w:rsidRDefault="007F69DD" w:rsidP="00281651">
      <w:pPr>
        <w:spacing w:after="0" w:line="360" w:lineRule="auto"/>
        <w:jc w:val="both"/>
        <w:rPr>
          <w:rFonts w:ascii="Book Antiqua" w:hAnsi="Book Antiqua" w:cs="Arial"/>
          <w:sz w:val="24"/>
          <w:szCs w:val="24"/>
          <w:lang w:eastAsia="zh-CN"/>
        </w:rPr>
      </w:pPr>
    </w:p>
    <w:p w14:paraId="7458F41A" w14:textId="28FF55D7" w:rsidR="007F69DD" w:rsidRPr="00E501FD" w:rsidRDefault="007F69DD" w:rsidP="00281651">
      <w:pPr>
        <w:spacing w:after="0" w:line="360" w:lineRule="auto"/>
        <w:jc w:val="both"/>
        <w:rPr>
          <w:rFonts w:ascii="Book Antiqua" w:hAnsi="Book Antiqua" w:cs="Arial"/>
          <w:sz w:val="24"/>
          <w:szCs w:val="24"/>
          <w:lang w:eastAsia="zh-CN"/>
        </w:rPr>
      </w:pPr>
      <w:r w:rsidRPr="00E501FD">
        <w:rPr>
          <w:rFonts w:ascii="Book Antiqua" w:hAnsi="Book Antiqua" w:cs="Arial"/>
          <w:b/>
          <w:sz w:val="24"/>
          <w:szCs w:val="24"/>
          <w:lang w:eastAsia="zh-CN"/>
        </w:rPr>
        <w:t xml:space="preserve">Susan L Stewart, Sandy L </w:t>
      </w:r>
      <w:proofErr w:type="spellStart"/>
      <w:r w:rsidRPr="00E501FD">
        <w:rPr>
          <w:rFonts w:ascii="Book Antiqua" w:hAnsi="Book Antiqua" w:cs="Arial"/>
          <w:b/>
          <w:sz w:val="24"/>
          <w:szCs w:val="24"/>
          <w:lang w:eastAsia="zh-CN"/>
        </w:rPr>
        <w:t>Kwong</w:t>
      </w:r>
      <w:proofErr w:type="spellEnd"/>
      <w:r w:rsidRPr="00E501FD">
        <w:rPr>
          <w:rFonts w:ascii="Book Antiqua" w:hAnsi="Book Antiqua" w:cs="Arial"/>
          <w:b/>
          <w:sz w:val="24"/>
          <w:szCs w:val="24"/>
          <w:lang w:eastAsia="zh-CN"/>
        </w:rPr>
        <w:t xml:space="preserve">, Christopher L  </w:t>
      </w:r>
      <w:proofErr w:type="spellStart"/>
      <w:r w:rsidRPr="00E501FD">
        <w:rPr>
          <w:rFonts w:ascii="Book Antiqua" w:hAnsi="Book Antiqua" w:cs="Arial"/>
          <w:b/>
          <w:sz w:val="24"/>
          <w:szCs w:val="24"/>
          <w:lang w:eastAsia="zh-CN"/>
        </w:rPr>
        <w:t>Bowlus</w:t>
      </w:r>
      <w:proofErr w:type="spellEnd"/>
      <w:r w:rsidRPr="00E501FD">
        <w:rPr>
          <w:rFonts w:ascii="Book Antiqua" w:hAnsi="Book Antiqua" w:cs="Arial"/>
          <w:b/>
          <w:sz w:val="24"/>
          <w:szCs w:val="24"/>
          <w:lang w:eastAsia="zh-CN"/>
        </w:rPr>
        <w:t xml:space="preserve">, Tung T Nguyen, Annette E Maxwell, Roshan </w:t>
      </w:r>
      <w:proofErr w:type="spellStart"/>
      <w:r w:rsidRPr="00E501FD">
        <w:rPr>
          <w:rFonts w:ascii="Book Antiqua" w:hAnsi="Book Antiqua" w:cs="Arial"/>
          <w:b/>
          <w:sz w:val="24"/>
          <w:szCs w:val="24"/>
          <w:lang w:eastAsia="zh-CN"/>
        </w:rPr>
        <w:t>Bastani</w:t>
      </w:r>
      <w:proofErr w:type="spellEnd"/>
      <w:r w:rsidRPr="00E501FD">
        <w:rPr>
          <w:rFonts w:ascii="Book Antiqua" w:hAnsi="Book Antiqua" w:cs="Arial"/>
          <w:b/>
          <w:sz w:val="24"/>
          <w:szCs w:val="24"/>
          <w:lang w:eastAsia="zh-CN"/>
        </w:rPr>
        <w:t xml:space="preserve">, Eric W </w:t>
      </w:r>
      <w:proofErr w:type="spellStart"/>
      <w:r w:rsidRPr="00E501FD">
        <w:rPr>
          <w:rFonts w:ascii="Book Antiqua" w:hAnsi="Book Antiqua" w:cs="Arial"/>
          <w:b/>
          <w:sz w:val="24"/>
          <w:szCs w:val="24"/>
          <w:lang w:eastAsia="zh-CN"/>
        </w:rPr>
        <w:t>Chak</w:t>
      </w:r>
      <w:proofErr w:type="spellEnd"/>
      <w:r w:rsidRPr="00E501FD">
        <w:rPr>
          <w:rFonts w:ascii="Book Antiqua" w:hAnsi="Book Antiqua" w:cs="Arial"/>
          <w:b/>
          <w:sz w:val="24"/>
          <w:szCs w:val="24"/>
          <w:lang w:eastAsia="zh-CN"/>
        </w:rPr>
        <w:t>, Moon S Chen,</w:t>
      </w:r>
      <w:r w:rsidRPr="00E501FD">
        <w:rPr>
          <w:rFonts w:ascii="Book Antiqua" w:hAnsi="Book Antiqua" w:cs="Arial"/>
          <w:sz w:val="24"/>
          <w:szCs w:val="24"/>
          <w:lang w:eastAsia="zh-CN"/>
        </w:rPr>
        <w:t xml:space="preserve"> Cancer Control/Cancer Health Disparities, University of California, Davis Comprehensive Cancer Center, Sacramento, CA 95817, United States</w:t>
      </w:r>
    </w:p>
    <w:p w14:paraId="22168FD6" w14:textId="77777777" w:rsidR="007F69DD" w:rsidRPr="00E501FD" w:rsidRDefault="007F69DD" w:rsidP="00281651">
      <w:pPr>
        <w:spacing w:after="0" w:line="360" w:lineRule="auto"/>
        <w:jc w:val="both"/>
        <w:rPr>
          <w:rFonts w:ascii="Book Antiqua" w:hAnsi="Book Antiqua" w:cs="Arial"/>
          <w:b/>
          <w:sz w:val="24"/>
          <w:szCs w:val="24"/>
          <w:lang w:eastAsia="zh-CN"/>
        </w:rPr>
      </w:pPr>
    </w:p>
    <w:p w14:paraId="4383606A" w14:textId="1C1798C3" w:rsidR="007F69DD" w:rsidRPr="00C145AF" w:rsidRDefault="00C145AF" w:rsidP="00281651">
      <w:pPr>
        <w:spacing w:after="0" w:line="360" w:lineRule="auto"/>
        <w:rPr>
          <w:rFonts w:ascii="Book Antiqua" w:hAnsi="Book Antiqua"/>
          <w:b/>
          <w:sz w:val="24"/>
        </w:rPr>
      </w:pPr>
      <w:bookmarkStart w:id="10" w:name="OLE_LINK231"/>
      <w:bookmarkStart w:id="11" w:name="OLE_LINK234"/>
      <w:bookmarkStart w:id="12" w:name="OLE_LINK342"/>
      <w:bookmarkStart w:id="13" w:name="OLE_LINK473"/>
      <w:r w:rsidRPr="00712F63">
        <w:rPr>
          <w:rFonts w:ascii="Book Antiqua" w:eastAsia="MS Mincho" w:hAnsi="Book Antiqua"/>
          <w:b/>
          <w:sz w:val="24"/>
          <w:lang w:eastAsia="ja-JP"/>
        </w:rPr>
        <w:t>Author contributions:</w:t>
      </w:r>
      <w:bookmarkEnd w:id="10"/>
      <w:bookmarkEnd w:id="11"/>
      <w:bookmarkEnd w:id="12"/>
      <w:bookmarkEnd w:id="13"/>
      <w:r w:rsidR="007F69DD" w:rsidRPr="00E501FD">
        <w:rPr>
          <w:rFonts w:ascii="Book Antiqua" w:hAnsi="Book Antiqua"/>
          <w:b/>
          <w:sz w:val="24"/>
          <w:szCs w:val="24"/>
          <w:lang w:eastAsia="zh-CN"/>
        </w:rPr>
        <w:t xml:space="preserve"> </w:t>
      </w:r>
      <w:r w:rsidR="007F69DD" w:rsidRPr="00E501FD">
        <w:rPr>
          <w:rFonts w:ascii="Book Antiqua" w:hAnsi="Book Antiqua"/>
          <w:sz w:val="24"/>
          <w:szCs w:val="24"/>
          <w:lang w:eastAsia="zh-CN"/>
        </w:rPr>
        <w:t>All authors contributed to the manuscript.</w:t>
      </w:r>
    </w:p>
    <w:p w14:paraId="24A5852E" w14:textId="77777777" w:rsidR="007F69DD" w:rsidRPr="00E501FD" w:rsidRDefault="007F69DD" w:rsidP="00281651">
      <w:pPr>
        <w:autoSpaceDE w:val="0"/>
        <w:autoSpaceDN w:val="0"/>
        <w:adjustRightInd w:val="0"/>
        <w:spacing w:after="0" w:line="360" w:lineRule="auto"/>
        <w:rPr>
          <w:rFonts w:ascii="Book Antiqua" w:hAnsi="Book Antiqua" w:cs="TimesNewRomanPS-BoldItalicMT"/>
          <w:b/>
          <w:bCs/>
          <w:iCs/>
          <w:color w:val="000000"/>
          <w:sz w:val="24"/>
          <w:szCs w:val="24"/>
          <w:lang w:eastAsia="zh-CN"/>
        </w:rPr>
      </w:pPr>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p>
    <w:p w14:paraId="7448D47A" w14:textId="6226EE43" w:rsidR="007F69DD" w:rsidRDefault="007F69DD" w:rsidP="00281651">
      <w:pPr>
        <w:autoSpaceDE w:val="0"/>
        <w:autoSpaceDN w:val="0"/>
        <w:adjustRightInd w:val="0"/>
        <w:spacing w:after="0" w:line="360" w:lineRule="auto"/>
        <w:rPr>
          <w:rFonts w:ascii="Book Antiqua" w:hAnsi="Book Antiqua" w:cs="TimesNewRomanPS-BoldItalicMT"/>
          <w:b/>
          <w:bCs/>
          <w:iCs/>
          <w:sz w:val="24"/>
          <w:szCs w:val="24"/>
          <w:lang w:eastAsia="zh-CN"/>
        </w:rPr>
      </w:pPr>
      <w:r w:rsidRPr="00E501FD">
        <w:rPr>
          <w:rFonts w:ascii="Book Antiqua" w:hAnsi="Book Antiqua" w:cs="TimesNewRomanPS-BoldItalicMT"/>
          <w:b/>
          <w:bCs/>
          <w:iCs/>
          <w:sz w:val="24"/>
          <w:szCs w:val="24"/>
        </w:rPr>
        <w:t>Conflict-of-interest</w:t>
      </w:r>
      <w:r w:rsidRPr="00E501FD">
        <w:rPr>
          <w:rFonts w:ascii="Book Antiqua" w:hAnsi="Book Antiqua"/>
          <w:sz w:val="24"/>
          <w:szCs w:val="24"/>
        </w:rPr>
        <w:t xml:space="preserve"> </w:t>
      </w:r>
      <w:r w:rsidRPr="00E501FD">
        <w:rPr>
          <w:rFonts w:ascii="Book Antiqua" w:hAnsi="Book Antiqua" w:cs="TimesNewRomanPS-BoldItalicMT"/>
          <w:b/>
          <w:bCs/>
          <w:iCs/>
          <w:sz w:val="24"/>
          <w:szCs w:val="24"/>
        </w:rPr>
        <w:t xml:space="preserve">statement: </w:t>
      </w:r>
      <w:r w:rsidRPr="00E501FD">
        <w:rPr>
          <w:rFonts w:ascii="Book Antiqua" w:hAnsi="Book Antiqua"/>
          <w:sz w:val="24"/>
          <w:szCs w:val="24"/>
        </w:rPr>
        <w:t>No potential conflicts of interest relevant to this article were reported.</w:t>
      </w:r>
    </w:p>
    <w:p w14:paraId="0A8F7C5A" w14:textId="77777777" w:rsidR="00E46CE1" w:rsidRPr="00E46CE1" w:rsidRDefault="00E46CE1" w:rsidP="00281651">
      <w:pPr>
        <w:autoSpaceDE w:val="0"/>
        <w:autoSpaceDN w:val="0"/>
        <w:adjustRightInd w:val="0"/>
        <w:spacing w:after="0" w:line="360" w:lineRule="auto"/>
        <w:rPr>
          <w:rFonts w:ascii="Book Antiqua" w:hAnsi="Book Antiqua" w:cs="TimesNewRomanPS-BoldItalicMT"/>
          <w:b/>
          <w:bCs/>
          <w:iCs/>
          <w:sz w:val="24"/>
          <w:szCs w:val="24"/>
          <w:lang w:eastAsia="zh-CN"/>
        </w:rPr>
      </w:pPr>
    </w:p>
    <w:p w14:paraId="55FAB835" w14:textId="12411610" w:rsidR="007F69DD" w:rsidRPr="00E501FD" w:rsidRDefault="007F69DD" w:rsidP="00281651">
      <w:pPr>
        <w:autoSpaceDE w:val="0"/>
        <w:autoSpaceDN w:val="0"/>
        <w:adjustRightInd w:val="0"/>
        <w:spacing w:after="0" w:line="360" w:lineRule="auto"/>
        <w:rPr>
          <w:rFonts w:ascii="Book Antiqua" w:hAnsi="Book Antiqua"/>
          <w:color w:val="000000"/>
          <w:sz w:val="24"/>
          <w:szCs w:val="24"/>
          <w:lang w:eastAsia="zh-CN"/>
        </w:rPr>
      </w:pPr>
      <w:r w:rsidRPr="00E501FD">
        <w:rPr>
          <w:rFonts w:ascii="Book Antiqua" w:hAnsi="Book Antiqua" w:cs="TimesNewRomanPS-BoldItalicMT"/>
          <w:b/>
          <w:bCs/>
          <w:iCs/>
          <w:color w:val="000000"/>
          <w:sz w:val="24"/>
          <w:szCs w:val="24"/>
        </w:rPr>
        <w:t>Data sharing</w:t>
      </w:r>
      <w:r w:rsidRPr="00E501FD">
        <w:rPr>
          <w:rFonts w:ascii="Book Antiqua" w:hAnsi="Book Antiqua"/>
          <w:b/>
          <w:bCs/>
          <w:iCs/>
          <w:sz w:val="24"/>
          <w:szCs w:val="24"/>
        </w:rPr>
        <w:t xml:space="preserve"> statement</w:t>
      </w:r>
      <w:r w:rsidRPr="00E501FD">
        <w:rPr>
          <w:rFonts w:ascii="Book Antiqua" w:hAnsi="Book Antiqua" w:cs="TimesNewRomanPS-BoldItalicMT"/>
          <w:b/>
          <w:bCs/>
          <w:iCs/>
          <w:color w:val="000000"/>
          <w:sz w:val="24"/>
          <w:szCs w:val="24"/>
        </w:rPr>
        <w:t>:</w:t>
      </w:r>
      <w:bookmarkEnd w:id="14"/>
      <w:bookmarkEnd w:id="15"/>
      <w:bookmarkEnd w:id="16"/>
      <w:bookmarkEnd w:id="17"/>
      <w:r w:rsidRPr="00E501FD">
        <w:rPr>
          <w:rFonts w:ascii="Book Antiqua" w:hAnsi="Book Antiqua" w:cs="TimesNewRomanPS-BoldItalicMT"/>
          <w:bCs/>
          <w:iCs/>
          <w:color w:val="000000"/>
          <w:sz w:val="24"/>
          <w:szCs w:val="24"/>
          <w:lang w:eastAsia="zh-CN"/>
        </w:rPr>
        <w:t xml:space="preserve"> </w:t>
      </w:r>
      <w:r w:rsidRPr="00E501FD">
        <w:rPr>
          <w:rFonts w:ascii="Book Antiqua" w:hAnsi="Book Antiqua"/>
          <w:color w:val="000000"/>
          <w:sz w:val="24"/>
          <w:szCs w:val="24"/>
        </w:rPr>
        <w:t>No additional data are available.</w:t>
      </w:r>
    </w:p>
    <w:bookmarkEnd w:id="18"/>
    <w:bookmarkEnd w:id="19"/>
    <w:bookmarkEnd w:id="20"/>
    <w:bookmarkEnd w:id="21"/>
    <w:p w14:paraId="0D567F7B" w14:textId="77777777" w:rsidR="007F69DD" w:rsidRPr="00E501FD" w:rsidRDefault="007F69DD" w:rsidP="00281651">
      <w:pPr>
        <w:spacing w:after="0" w:line="360" w:lineRule="auto"/>
        <w:jc w:val="both"/>
        <w:rPr>
          <w:rFonts w:ascii="Book Antiqua" w:hAnsi="Book Antiqua"/>
          <w:b/>
          <w:sz w:val="24"/>
          <w:szCs w:val="24"/>
        </w:rPr>
      </w:pPr>
    </w:p>
    <w:p w14:paraId="2F854829" w14:textId="77777777" w:rsidR="007F69DD" w:rsidRPr="00E501FD" w:rsidRDefault="007F69DD" w:rsidP="00281651">
      <w:pPr>
        <w:spacing w:after="0" w:line="360" w:lineRule="auto"/>
        <w:jc w:val="both"/>
        <w:rPr>
          <w:rFonts w:ascii="Book Antiqua" w:hAnsi="Book Antiqua"/>
          <w:b/>
          <w:color w:val="000000"/>
          <w:sz w:val="24"/>
          <w:szCs w:val="24"/>
        </w:rPr>
      </w:pPr>
      <w:bookmarkStart w:id="22" w:name="OLE_LINK155"/>
      <w:bookmarkStart w:id="23" w:name="OLE_LINK183"/>
      <w:bookmarkStart w:id="24" w:name="OLE_LINK441"/>
      <w:r w:rsidRPr="00E501FD">
        <w:rPr>
          <w:rFonts w:ascii="Book Antiqua" w:hAnsi="Book Antiqua"/>
          <w:b/>
          <w:color w:val="000000"/>
          <w:sz w:val="24"/>
          <w:szCs w:val="24"/>
        </w:rPr>
        <w:t xml:space="preserve">Open-Access: </w:t>
      </w:r>
      <w:r w:rsidRPr="00E501F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E501FD">
        <w:rPr>
          <w:rFonts w:ascii="Book Antiqua" w:hAnsi="Book Antiqua"/>
          <w:color w:val="000000"/>
          <w:sz w:val="24"/>
          <w:szCs w:val="24"/>
        </w:rPr>
        <w:lastRenderedPageBreak/>
        <w:t>commercially, and license their derivative works on different terms, provided the original work is properly cited and the use is non-commercial. See: http://creativecommons.org/licenses/by-nc/4.0/</w:t>
      </w:r>
    </w:p>
    <w:bookmarkEnd w:id="22"/>
    <w:bookmarkEnd w:id="23"/>
    <w:bookmarkEnd w:id="24"/>
    <w:p w14:paraId="2FAAD651" w14:textId="77777777" w:rsidR="007F69DD" w:rsidRPr="00E501FD" w:rsidRDefault="007F69DD" w:rsidP="00281651">
      <w:pPr>
        <w:spacing w:after="0" w:line="360" w:lineRule="auto"/>
        <w:jc w:val="both"/>
        <w:rPr>
          <w:rFonts w:ascii="Book Antiqua" w:hAnsi="Book Antiqua" w:cs="Arial Unicode MS"/>
          <w:color w:val="000000"/>
          <w:sz w:val="24"/>
          <w:szCs w:val="24"/>
          <w:lang w:eastAsia="zh-CN"/>
        </w:rPr>
      </w:pPr>
    </w:p>
    <w:p w14:paraId="47ECAB3B" w14:textId="77777777" w:rsidR="007F69DD" w:rsidRPr="00E501FD" w:rsidRDefault="007F69DD" w:rsidP="00281651">
      <w:pPr>
        <w:spacing w:after="0" w:line="360" w:lineRule="auto"/>
        <w:jc w:val="both"/>
        <w:rPr>
          <w:rFonts w:ascii="Book Antiqua" w:hAnsi="Book Antiqua" w:cs="Arial Unicode MS"/>
          <w:color w:val="000000"/>
          <w:sz w:val="24"/>
          <w:szCs w:val="24"/>
        </w:rPr>
      </w:pPr>
      <w:r w:rsidRPr="00E501FD">
        <w:rPr>
          <w:rFonts w:ascii="Book Antiqua" w:hAnsi="Book Antiqua" w:cs="Arial Unicode MS"/>
          <w:b/>
          <w:color w:val="000000"/>
          <w:sz w:val="24"/>
          <w:szCs w:val="24"/>
        </w:rPr>
        <w:t>Manuscript source:</w:t>
      </w:r>
      <w:r w:rsidRPr="00E501FD">
        <w:rPr>
          <w:rFonts w:ascii="Book Antiqua" w:hAnsi="Book Antiqua" w:cs="Arial Unicode MS"/>
          <w:color w:val="000000"/>
          <w:sz w:val="24"/>
          <w:szCs w:val="24"/>
        </w:rPr>
        <w:t xml:space="preserve"> Invited manuscript</w:t>
      </w:r>
    </w:p>
    <w:p w14:paraId="34D4FCB2" w14:textId="77777777" w:rsidR="007F69DD" w:rsidRPr="00E501FD" w:rsidRDefault="007F69DD" w:rsidP="00281651">
      <w:pPr>
        <w:spacing w:after="0" w:line="360" w:lineRule="auto"/>
        <w:jc w:val="both"/>
        <w:rPr>
          <w:rFonts w:ascii="Book Antiqua" w:hAnsi="Book Antiqua" w:cs="Arial"/>
          <w:b/>
          <w:sz w:val="24"/>
          <w:szCs w:val="24"/>
          <w:lang w:eastAsia="zh-CN"/>
        </w:rPr>
      </w:pPr>
    </w:p>
    <w:p w14:paraId="69EEF74D" w14:textId="424AE32A" w:rsidR="007F69DD" w:rsidRPr="00E501FD" w:rsidRDefault="007F69DD" w:rsidP="00281651">
      <w:pPr>
        <w:spacing w:after="0" w:line="360" w:lineRule="auto"/>
        <w:jc w:val="both"/>
        <w:rPr>
          <w:rFonts w:ascii="Book Antiqua" w:hAnsi="Book Antiqua" w:cs="Arial"/>
          <w:sz w:val="24"/>
          <w:szCs w:val="24"/>
          <w:lang w:eastAsia="zh-CN"/>
        </w:rPr>
      </w:pPr>
      <w:bookmarkStart w:id="25" w:name="OLE_LINK535"/>
      <w:bookmarkStart w:id="26" w:name="OLE_LINK536"/>
      <w:r w:rsidRPr="00E501FD">
        <w:rPr>
          <w:rFonts w:ascii="Book Antiqua" w:hAnsi="Book Antiqua"/>
          <w:b/>
          <w:color w:val="000000"/>
          <w:sz w:val="24"/>
          <w:szCs w:val="24"/>
        </w:rPr>
        <w:t>Correspondence to:</w:t>
      </w:r>
      <w:bookmarkEnd w:id="25"/>
      <w:bookmarkEnd w:id="26"/>
      <w:r w:rsidRPr="00E501FD">
        <w:rPr>
          <w:rFonts w:ascii="Book Antiqua" w:hAnsi="Book Antiqua"/>
          <w:b/>
          <w:color w:val="000000"/>
          <w:sz w:val="24"/>
          <w:szCs w:val="24"/>
          <w:lang w:eastAsia="zh-CN"/>
        </w:rPr>
        <w:t xml:space="preserve"> </w:t>
      </w:r>
      <w:r w:rsidR="006A4946" w:rsidRPr="006A4946">
        <w:rPr>
          <w:rFonts w:ascii="Book Antiqua" w:hAnsi="Book Antiqua" w:cs="Arial"/>
          <w:b/>
          <w:sz w:val="24"/>
          <w:szCs w:val="24"/>
          <w:lang w:eastAsia="zh-CN"/>
        </w:rPr>
        <w:t>Moon S Chen</w:t>
      </w:r>
      <w:r w:rsidR="006A4946" w:rsidRPr="006A4946">
        <w:rPr>
          <w:rFonts w:ascii="Book Antiqua" w:hAnsi="Book Antiqua" w:cs="Arial" w:hint="eastAsia"/>
          <w:b/>
          <w:sz w:val="24"/>
          <w:szCs w:val="24"/>
          <w:lang w:eastAsia="zh-CN"/>
        </w:rPr>
        <w:t xml:space="preserve"> Jr.,</w:t>
      </w:r>
      <w:r w:rsidRPr="006A4946">
        <w:rPr>
          <w:rFonts w:ascii="Book Antiqua" w:hAnsi="Book Antiqua" w:cs="Arial"/>
          <w:b/>
          <w:sz w:val="24"/>
          <w:szCs w:val="24"/>
          <w:lang w:eastAsia="zh-CN"/>
        </w:rPr>
        <w:t xml:space="preserve"> </w:t>
      </w:r>
      <w:r w:rsidRPr="00E501FD">
        <w:rPr>
          <w:rFonts w:ascii="Book Antiqua" w:hAnsi="Book Antiqua" w:cs="Arial"/>
          <w:b/>
          <w:sz w:val="24"/>
          <w:szCs w:val="24"/>
          <w:lang w:eastAsia="zh-CN"/>
        </w:rPr>
        <w:t xml:space="preserve">PhD, MPH., Professor, Associate Director, </w:t>
      </w:r>
      <w:r w:rsidRPr="00E501FD">
        <w:rPr>
          <w:rFonts w:ascii="Book Antiqua" w:hAnsi="Book Antiqua" w:cs="Arial"/>
          <w:sz w:val="24"/>
          <w:szCs w:val="24"/>
          <w:lang w:eastAsia="zh-CN"/>
        </w:rPr>
        <w:t>Cancer Control/Cancer Health Disparities, University of California, Davis Comprehensive Cancer Center, 2450 48</w:t>
      </w:r>
      <w:r w:rsidRPr="00E501FD">
        <w:rPr>
          <w:rFonts w:ascii="Book Antiqua" w:hAnsi="Book Antiqua" w:cs="Arial"/>
          <w:sz w:val="24"/>
          <w:szCs w:val="24"/>
          <w:vertAlign w:val="superscript"/>
          <w:lang w:eastAsia="zh-CN"/>
        </w:rPr>
        <w:t>th</w:t>
      </w:r>
      <w:r w:rsidRPr="00E501FD">
        <w:rPr>
          <w:rFonts w:ascii="Book Antiqua" w:hAnsi="Book Antiqua" w:cs="Arial"/>
          <w:sz w:val="24"/>
          <w:szCs w:val="24"/>
          <w:lang w:eastAsia="zh-CN"/>
        </w:rPr>
        <w:t xml:space="preserve"> Street, Suite 1600, Sacramento, CA 95817, United States. mschenjr@ucdavis.edu</w:t>
      </w:r>
    </w:p>
    <w:p w14:paraId="2CCB1D04" w14:textId="6430BF34" w:rsidR="007F69DD" w:rsidRPr="00E501FD" w:rsidRDefault="007F69DD" w:rsidP="00281651">
      <w:pPr>
        <w:spacing w:after="0" w:line="360" w:lineRule="auto"/>
        <w:jc w:val="both"/>
        <w:rPr>
          <w:rFonts w:ascii="Book Antiqua" w:hAnsi="Book Antiqua"/>
          <w:color w:val="000000"/>
          <w:sz w:val="24"/>
          <w:szCs w:val="24"/>
        </w:rPr>
      </w:pPr>
      <w:r w:rsidRPr="00E501FD">
        <w:rPr>
          <w:rFonts w:ascii="Book Antiqua" w:hAnsi="Book Antiqua"/>
          <w:b/>
          <w:color w:val="000000"/>
          <w:sz w:val="24"/>
          <w:szCs w:val="24"/>
        </w:rPr>
        <w:t xml:space="preserve">Telephone: </w:t>
      </w:r>
      <w:r w:rsidR="00E46CE1">
        <w:rPr>
          <w:rFonts w:ascii="Book Antiqua" w:hAnsi="Book Antiqua" w:hint="eastAsia"/>
          <w:color w:val="000000"/>
          <w:sz w:val="24"/>
          <w:szCs w:val="24"/>
          <w:lang w:eastAsia="zh-CN"/>
        </w:rPr>
        <w:t xml:space="preserve"> </w:t>
      </w:r>
      <w:r w:rsidR="00E46CE1" w:rsidRPr="00E46CE1">
        <w:rPr>
          <w:rFonts w:ascii="Book Antiqua" w:hAnsi="Book Antiqua"/>
          <w:color w:val="000000"/>
          <w:sz w:val="24"/>
          <w:szCs w:val="24"/>
        </w:rPr>
        <w:t>+1</w:t>
      </w:r>
      <w:r w:rsidR="00E46CE1">
        <w:rPr>
          <w:rFonts w:ascii="Book Antiqua" w:hAnsi="Book Antiqua" w:hint="eastAsia"/>
          <w:color w:val="000000"/>
          <w:sz w:val="24"/>
          <w:szCs w:val="24"/>
          <w:lang w:eastAsia="zh-CN"/>
        </w:rPr>
        <w:t>-</w:t>
      </w:r>
      <w:r w:rsidR="00E46CE1">
        <w:rPr>
          <w:rFonts w:ascii="Book Antiqua" w:hAnsi="Book Antiqua"/>
          <w:color w:val="000000"/>
          <w:sz w:val="24"/>
          <w:szCs w:val="24"/>
        </w:rPr>
        <w:t>916-734</w:t>
      </w:r>
      <w:r w:rsidR="00E46CE1" w:rsidRPr="00E46CE1">
        <w:rPr>
          <w:rFonts w:ascii="Book Antiqua" w:hAnsi="Book Antiqua"/>
          <w:color w:val="000000"/>
          <w:sz w:val="24"/>
          <w:szCs w:val="24"/>
        </w:rPr>
        <w:t>5800</w:t>
      </w:r>
      <w:r w:rsidRPr="00E46CE1">
        <w:rPr>
          <w:rFonts w:ascii="Book Antiqua" w:hAnsi="Book Antiqua"/>
          <w:color w:val="000000"/>
          <w:sz w:val="24"/>
          <w:szCs w:val="24"/>
        </w:rPr>
        <w:t xml:space="preserve">    </w:t>
      </w:r>
      <w:r w:rsidRPr="00E501FD">
        <w:rPr>
          <w:rFonts w:ascii="Book Antiqua" w:hAnsi="Book Antiqua"/>
          <w:b/>
          <w:color w:val="000000"/>
          <w:sz w:val="24"/>
          <w:szCs w:val="24"/>
        </w:rPr>
        <w:t xml:space="preserve">    </w:t>
      </w:r>
    </w:p>
    <w:p w14:paraId="2FADA967" w14:textId="77777777" w:rsidR="007F69DD" w:rsidRPr="00E501FD" w:rsidRDefault="007F69DD" w:rsidP="00281651">
      <w:pPr>
        <w:spacing w:after="0" w:line="360" w:lineRule="auto"/>
        <w:jc w:val="both"/>
        <w:rPr>
          <w:rFonts w:ascii="Book Antiqua" w:hAnsi="Book Antiqua"/>
          <w:color w:val="000000"/>
          <w:sz w:val="24"/>
          <w:szCs w:val="24"/>
        </w:rPr>
      </w:pPr>
    </w:p>
    <w:p w14:paraId="3448AF02" w14:textId="0FE2FC95" w:rsidR="007F69DD" w:rsidRPr="00E501FD" w:rsidRDefault="007F69DD" w:rsidP="00281651">
      <w:pPr>
        <w:spacing w:after="0" w:line="360" w:lineRule="auto"/>
        <w:jc w:val="both"/>
        <w:rPr>
          <w:rFonts w:ascii="Book Antiqua" w:hAnsi="Book Antiqua"/>
          <w:b/>
          <w:sz w:val="24"/>
          <w:szCs w:val="24"/>
          <w:lang w:eastAsia="zh-CN"/>
        </w:rPr>
      </w:pPr>
      <w:bookmarkStart w:id="27" w:name="OLE_LINK476"/>
      <w:bookmarkStart w:id="28" w:name="OLE_LINK477"/>
      <w:bookmarkStart w:id="29" w:name="OLE_LINK117"/>
      <w:bookmarkStart w:id="30" w:name="OLE_LINK528"/>
      <w:bookmarkStart w:id="31" w:name="OLE_LINK557"/>
      <w:r w:rsidRPr="00E501FD">
        <w:rPr>
          <w:rFonts w:ascii="Book Antiqua" w:hAnsi="Book Antiqua"/>
          <w:b/>
          <w:sz w:val="24"/>
          <w:szCs w:val="24"/>
        </w:rPr>
        <w:t>Received:</w:t>
      </w:r>
      <w:r w:rsidRPr="00E501FD">
        <w:rPr>
          <w:rFonts w:ascii="Book Antiqua" w:hAnsi="Book Antiqua"/>
          <w:b/>
          <w:sz w:val="24"/>
          <w:szCs w:val="24"/>
          <w:lang w:eastAsia="zh-CN"/>
        </w:rPr>
        <w:t xml:space="preserve"> </w:t>
      </w:r>
      <w:r w:rsidRPr="00E501FD">
        <w:rPr>
          <w:rFonts w:ascii="Book Antiqua" w:hAnsi="Book Antiqua"/>
          <w:sz w:val="24"/>
          <w:szCs w:val="24"/>
          <w:lang w:eastAsia="zh-CN"/>
        </w:rPr>
        <w:t>June 28, 2016</w:t>
      </w:r>
    </w:p>
    <w:p w14:paraId="636EAA5A" w14:textId="07323463" w:rsidR="007F69DD" w:rsidRPr="00E501FD" w:rsidRDefault="007F69DD" w:rsidP="00281651">
      <w:pPr>
        <w:spacing w:after="0" w:line="360" w:lineRule="auto"/>
        <w:jc w:val="both"/>
        <w:rPr>
          <w:rFonts w:ascii="Book Antiqua" w:hAnsi="Book Antiqua"/>
          <w:sz w:val="24"/>
          <w:szCs w:val="24"/>
        </w:rPr>
      </w:pPr>
      <w:r w:rsidRPr="00E501FD">
        <w:rPr>
          <w:rFonts w:ascii="Book Antiqua" w:hAnsi="Book Antiqua"/>
          <w:b/>
          <w:sz w:val="24"/>
          <w:szCs w:val="24"/>
        </w:rPr>
        <w:t>Peer-review started:</w:t>
      </w:r>
      <w:r w:rsidRPr="00E501FD">
        <w:rPr>
          <w:rFonts w:ascii="Book Antiqua" w:hAnsi="Book Antiqua"/>
          <w:b/>
          <w:sz w:val="24"/>
          <w:szCs w:val="24"/>
          <w:lang w:eastAsia="zh-CN"/>
        </w:rPr>
        <w:t xml:space="preserve"> </w:t>
      </w:r>
      <w:r w:rsidRPr="00E501FD">
        <w:rPr>
          <w:rFonts w:ascii="Book Antiqua" w:hAnsi="Book Antiqua"/>
          <w:sz w:val="24"/>
          <w:szCs w:val="24"/>
          <w:lang w:eastAsia="zh-CN"/>
        </w:rPr>
        <w:t>June 28, 2016</w:t>
      </w:r>
    </w:p>
    <w:p w14:paraId="278A3B9A" w14:textId="2C105FBB" w:rsidR="007F69DD" w:rsidRPr="00E501FD" w:rsidRDefault="007F69DD" w:rsidP="00281651">
      <w:pPr>
        <w:spacing w:after="0" w:line="360" w:lineRule="auto"/>
        <w:jc w:val="both"/>
        <w:rPr>
          <w:rFonts w:ascii="Book Antiqua" w:hAnsi="Book Antiqua"/>
          <w:sz w:val="24"/>
          <w:szCs w:val="24"/>
          <w:lang w:eastAsia="zh-CN"/>
        </w:rPr>
      </w:pPr>
      <w:r w:rsidRPr="00E501FD">
        <w:rPr>
          <w:rFonts w:ascii="Book Antiqua" w:hAnsi="Book Antiqua"/>
          <w:b/>
          <w:sz w:val="24"/>
          <w:szCs w:val="24"/>
        </w:rPr>
        <w:t>First decision:</w:t>
      </w:r>
      <w:r w:rsidRPr="00E501FD">
        <w:rPr>
          <w:rFonts w:ascii="Book Antiqua" w:hAnsi="Book Antiqua"/>
          <w:b/>
          <w:sz w:val="24"/>
          <w:szCs w:val="24"/>
          <w:lang w:eastAsia="zh-CN"/>
        </w:rPr>
        <w:t xml:space="preserve"> </w:t>
      </w:r>
      <w:r w:rsidRPr="00E501FD">
        <w:rPr>
          <w:rFonts w:ascii="Book Antiqua" w:hAnsi="Book Antiqua"/>
          <w:sz w:val="24"/>
          <w:szCs w:val="24"/>
          <w:lang w:eastAsia="zh-CN"/>
        </w:rPr>
        <w:t>July 29, 2016</w:t>
      </w:r>
    </w:p>
    <w:p w14:paraId="7D1D54EA" w14:textId="3FDE1561" w:rsidR="007F69DD" w:rsidRPr="00E501FD" w:rsidRDefault="007F69DD" w:rsidP="00281651">
      <w:pPr>
        <w:spacing w:after="0" w:line="360" w:lineRule="auto"/>
        <w:jc w:val="both"/>
        <w:rPr>
          <w:rFonts w:ascii="Book Antiqua" w:hAnsi="Book Antiqua"/>
          <w:sz w:val="24"/>
          <w:szCs w:val="24"/>
          <w:lang w:eastAsia="zh-CN"/>
        </w:rPr>
      </w:pPr>
      <w:r w:rsidRPr="00E501FD">
        <w:rPr>
          <w:rFonts w:ascii="Book Antiqua" w:hAnsi="Book Antiqua"/>
          <w:b/>
          <w:sz w:val="24"/>
          <w:szCs w:val="24"/>
        </w:rPr>
        <w:t>Revised:</w:t>
      </w:r>
      <w:r w:rsidRPr="00E501FD">
        <w:rPr>
          <w:rFonts w:ascii="Book Antiqua" w:hAnsi="Book Antiqua"/>
          <w:b/>
          <w:sz w:val="24"/>
          <w:szCs w:val="24"/>
          <w:lang w:eastAsia="zh-CN"/>
        </w:rPr>
        <w:t xml:space="preserve"> </w:t>
      </w:r>
      <w:r w:rsidRPr="00E501FD">
        <w:rPr>
          <w:rFonts w:ascii="Book Antiqua" w:hAnsi="Book Antiqua"/>
          <w:sz w:val="24"/>
          <w:szCs w:val="24"/>
          <w:lang w:eastAsia="zh-CN"/>
        </w:rPr>
        <w:t>August 16, 2016</w:t>
      </w:r>
    </w:p>
    <w:p w14:paraId="694F8A45" w14:textId="1173E246" w:rsidR="007F69DD" w:rsidRPr="00604648" w:rsidRDefault="007F69DD" w:rsidP="00604648">
      <w:pPr>
        <w:spacing w:line="360" w:lineRule="auto"/>
        <w:rPr>
          <w:rFonts w:ascii="Book Antiqua" w:hAnsi="Book Antiqua"/>
          <w:color w:val="000000"/>
          <w:sz w:val="24"/>
        </w:rPr>
      </w:pPr>
      <w:r w:rsidRPr="00E501FD">
        <w:rPr>
          <w:rFonts w:ascii="Book Antiqua" w:hAnsi="Book Antiqua"/>
          <w:b/>
          <w:sz w:val="24"/>
          <w:szCs w:val="24"/>
        </w:rPr>
        <w:t>Accepted:</w:t>
      </w:r>
      <w:r w:rsidR="00604648" w:rsidRPr="00604648">
        <w:rPr>
          <w:rFonts w:ascii="Book Antiqua" w:hAnsi="Book Antiqua"/>
          <w:color w:val="000000"/>
          <w:sz w:val="24"/>
        </w:rPr>
        <w:t xml:space="preserve"> </w:t>
      </w:r>
      <w:r w:rsidR="00604648">
        <w:rPr>
          <w:rFonts w:ascii="Book Antiqua" w:hAnsi="Book Antiqua"/>
          <w:color w:val="000000"/>
          <w:sz w:val="24"/>
        </w:rPr>
        <w:t>September 12, 2016</w:t>
      </w:r>
      <w:bookmarkStart w:id="32" w:name="_GoBack"/>
      <w:bookmarkEnd w:id="32"/>
      <w:r w:rsidRPr="00E501FD">
        <w:rPr>
          <w:rFonts w:ascii="Book Antiqua" w:hAnsi="Book Antiqua"/>
          <w:b/>
          <w:sz w:val="24"/>
          <w:szCs w:val="24"/>
        </w:rPr>
        <w:t xml:space="preserve">  </w:t>
      </w:r>
    </w:p>
    <w:p w14:paraId="2B785D3F" w14:textId="77777777" w:rsidR="007F69DD" w:rsidRPr="00E501FD" w:rsidRDefault="007F69DD" w:rsidP="00281651">
      <w:pPr>
        <w:spacing w:after="0" w:line="360" w:lineRule="auto"/>
        <w:jc w:val="both"/>
        <w:rPr>
          <w:rFonts w:ascii="Book Antiqua" w:hAnsi="Book Antiqua"/>
          <w:b/>
          <w:sz w:val="24"/>
          <w:szCs w:val="24"/>
        </w:rPr>
      </w:pPr>
      <w:r w:rsidRPr="00E501FD">
        <w:rPr>
          <w:rFonts w:ascii="Book Antiqua" w:hAnsi="Book Antiqua"/>
          <w:b/>
          <w:sz w:val="24"/>
          <w:szCs w:val="24"/>
        </w:rPr>
        <w:t>Article in press:</w:t>
      </w:r>
    </w:p>
    <w:p w14:paraId="439E0E1B" w14:textId="77777777" w:rsidR="007F69DD" w:rsidRPr="00E501FD" w:rsidRDefault="007F69DD" w:rsidP="00281651">
      <w:pPr>
        <w:spacing w:after="0" w:line="360" w:lineRule="auto"/>
        <w:jc w:val="both"/>
        <w:rPr>
          <w:rFonts w:ascii="Book Antiqua" w:hAnsi="Book Antiqua"/>
          <w:b/>
          <w:sz w:val="24"/>
          <w:szCs w:val="24"/>
        </w:rPr>
      </w:pPr>
      <w:r w:rsidRPr="00E501FD">
        <w:rPr>
          <w:rFonts w:ascii="Book Antiqua" w:hAnsi="Book Antiqua"/>
          <w:b/>
          <w:sz w:val="24"/>
          <w:szCs w:val="24"/>
        </w:rPr>
        <w:t>Published online:</w:t>
      </w:r>
    </w:p>
    <w:bookmarkEnd w:id="27"/>
    <w:bookmarkEnd w:id="28"/>
    <w:bookmarkEnd w:id="29"/>
    <w:bookmarkEnd w:id="30"/>
    <w:bookmarkEnd w:id="31"/>
    <w:p w14:paraId="0E6A4D22" w14:textId="77777777" w:rsidR="007F69DD" w:rsidRPr="00E501FD" w:rsidRDefault="007F69DD" w:rsidP="00281651">
      <w:pPr>
        <w:spacing w:after="0" w:line="360" w:lineRule="auto"/>
        <w:jc w:val="both"/>
        <w:rPr>
          <w:rFonts w:ascii="Book Antiqua" w:hAnsi="Book Antiqua" w:cs="Arial"/>
          <w:b/>
          <w:sz w:val="24"/>
          <w:szCs w:val="24"/>
          <w:lang w:eastAsia="zh-CN"/>
        </w:rPr>
      </w:pPr>
    </w:p>
    <w:p w14:paraId="1780359C" w14:textId="77777777" w:rsidR="007F69DD" w:rsidRPr="00E501FD" w:rsidRDefault="007F69DD" w:rsidP="00281651">
      <w:pPr>
        <w:spacing w:after="0" w:line="360" w:lineRule="auto"/>
        <w:rPr>
          <w:rFonts w:ascii="Book Antiqua" w:eastAsia="Times New Roman" w:hAnsi="Book Antiqua" w:cs="Arial"/>
          <w:b/>
          <w:sz w:val="24"/>
          <w:szCs w:val="24"/>
        </w:rPr>
      </w:pPr>
      <w:r w:rsidRPr="00E501FD">
        <w:rPr>
          <w:rFonts w:ascii="Book Antiqua" w:eastAsia="Times New Roman" w:hAnsi="Book Antiqua" w:cs="Arial"/>
          <w:b/>
          <w:sz w:val="24"/>
          <w:szCs w:val="24"/>
        </w:rPr>
        <w:br w:type="page"/>
      </w:r>
    </w:p>
    <w:p w14:paraId="2E9DB434" w14:textId="0B355165" w:rsidR="00F81973" w:rsidRPr="00E501FD" w:rsidRDefault="00F81973"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lastRenderedPageBreak/>
        <w:t>Abstract</w:t>
      </w:r>
    </w:p>
    <w:p w14:paraId="6204A19B" w14:textId="77777777" w:rsidR="007F69DD" w:rsidRPr="00E501FD" w:rsidRDefault="00F96A62" w:rsidP="00281651">
      <w:pPr>
        <w:spacing w:after="0" w:line="360" w:lineRule="auto"/>
        <w:jc w:val="both"/>
        <w:rPr>
          <w:rFonts w:ascii="Book Antiqua" w:hAnsi="Book Antiqua" w:cs="Arial"/>
          <w:b/>
          <w:i/>
          <w:sz w:val="24"/>
          <w:szCs w:val="24"/>
          <w:lang w:eastAsia="zh-CN"/>
        </w:rPr>
      </w:pPr>
      <w:r w:rsidRPr="00E501FD">
        <w:rPr>
          <w:rFonts w:ascii="Book Antiqua" w:eastAsia="Times New Roman" w:hAnsi="Book Antiqua" w:cs="Arial"/>
          <w:b/>
          <w:i/>
          <w:sz w:val="24"/>
          <w:szCs w:val="24"/>
        </w:rPr>
        <w:t>AIM</w:t>
      </w:r>
    </w:p>
    <w:p w14:paraId="51139504" w14:textId="66B88FDF" w:rsidR="00F81973" w:rsidRPr="00E501FD" w:rsidRDefault="00FF2314"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rPr>
        <w:t xml:space="preserve">To </w:t>
      </w:r>
      <w:r w:rsidR="00F96A62" w:rsidRPr="00E501FD">
        <w:rPr>
          <w:rFonts w:ascii="Book Antiqua" w:hAnsi="Book Antiqua" w:cs="Arial"/>
          <w:sz w:val="24"/>
          <w:szCs w:val="24"/>
        </w:rPr>
        <w:t xml:space="preserve">describe racial/ethnic </w:t>
      </w:r>
      <w:r w:rsidR="002B7B09" w:rsidRPr="00E501FD">
        <w:rPr>
          <w:rFonts w:ascii="Book Antiqua" w:hAnsi="Book Antiqua" w:cs="Arial"/>
          <w:sz w:val="24"/>
          <w:szCs w:val="24"/>
        </w:rPr>
        <w:t xml:space="preserve">differences in </w:t>
      </w:r>
      <w:r w:rsidR="00973926" w:rsidRPr="00E501FD">
        <w:rPr>
          <w:rFonts w:ascii="Book Antiqua" w:hAnsi="Book Antiqua" w:cs="Arial"/>
          <w:sz w:val="24"/>
          <w:szCs w:val="24"/>
        </w:rPr>
        <w:t xml:space="preserve">treatment and </w:t>
      </w:r>
      <w:r w:rsidR="002B7B09" w:rsidRPr="00E501FD">
        <w:rPr>
          <w:rFonts w:ascii="Book Antiqua" w:hAnsi="Book Antiqua" w:cs="Arial"/>
          <w:sz w:val="24"/>
          <w:szCs w:val="24"/>
        </w:rPr>
        <w:t xml:space="preserve">survival </w:t>
      </w:r>
      <w:r w:rsidR="00AA2ADC" w:rsidRPr="00E501FD">
        <w:rPr>
          <w:rFonts w:ascii="Book Antiqua" w:hAnsi="Book Antiqua" w:cs="Arial"/>
          <w:sz w:val="24"/>
          <w:szCs w:val="24"/>
        </w:rPr>
        <w:t>among liver cancer patients</w:t>
      </w:r>
      <w:r w:rsidRPr="00E501FD">
        <w:rPr>
          <w:rFonts w:ascii="Book Antiqua" w:hAnsi="Book Antiqua" w:cs="Arial"/>
          <w:sz w:val="24"/>
          <w:szCs w:val="24"/>
        </w:rPr>
        <w:t xml:space="preserve"> in a population-based cancer registry</w:t>
      </w:r>
      <w:r w:rsidR="002B7B09" w:rsidRPr="00E501FD">
        <w:rPr>
          <w:rFonts w:ascii="Book Antiqua" w:hAnsi="Book Antiqua" w:cs="Arial"/>
          <w:sz w:val="24"/>
          <w:szCs w:val="24"/>
        </w:rPr>
        <w:t xml:space="preserve">.  </w:t>
      </w:r>
    </w:p>
    <w:p w14:paraId="5E1BF810" w14:textId="77777777" w:rsidR="007F69DD" w:rsidRPr="00E501FD" w:rsidRDefault="007F69DD" w:rsidP="00281651">
      <w:pPr>
        <w:spacing w:after="0" w:line="360" w:lineRule="auto"/>
        <w:jc w:val="both"/>
        <w:rPr>
          <w:rFonts w:ascii="Book Antiqua" w:eastAsia="Times New Roman" w:hAnsi="Book Antiqua" w:cs="Arial"/>
          <w:sz w:val="24"/>
          <w:szCs w:val="24"/>
          <w:lang w:eastAsia="zh-CN"/>
        </w:rPr>
      </w:pPr>
    </w:p>
    <w:p w14:paraId="3B6E6DE5" w14:textId="77777777" w:rsidR="007F69DD" w:rsidRPr="00E501FD" w:rsidRDefault="00F96A62" w:rsidP="00281651">
      <w:pPr>
        <w:spacing w:after="0" w:line="360" w:lineRule="auto"/>
        <w:jc w:val="both"/>
        <w:rPr>
          <w:rFonts w:ascii="Book Antiqua" w:hAnsi="Book Antiqua" w:cs="Arial"/>
          <w:b/>
          <w:i/>
          <w:sz w:val="24"/>
          <w:szCs w:val="24"/>
          <w:lang w:eastAsia="zh-CN"/>
        </w:rPr>
      </w:pPr>
      <w:r w:rsidRPr="00E501FD">
        <w:rPr>
          <w:rFonts w:ascii="Book Antiqua" w:eastAsia="Times New Roman" w:hAnsi="Book Antiqua" w:cs="Arial"/>
          <w:b/>
          <w:i/>
          <w:sz w:val="24"/>
          <w:szCs w:val="24"/>
        </w:rPr>
        <w:t>METHODS</w:t>
      </w:r>
    </w:p>
    <w:p w14:paraId="3878FB62" w14:textId="2F094BE7" w:rsidR="00F81973" w:rsidRPr="00E501FD" w:rsidRDefault="0082263D" w:rsidP="00281651">
      <w:pPr>
        <w:spacing w:after="0" w:line="360" w:lineRule="auto"/>
        <w:jc w:val="both"/>
        <w:rPr>
          <w:rFonts w:ascii="Book Antiqua" w:hAnsi="Book Antiqua" w:cs="Arial"/>
          <w:sz w:val="24"/>
          <w:szCs w:val="24"/>
          <w:lang w:eastAsia="zh-CN"/>
        </w:rPr>
      </w:pPr>
      <w:r w:rsidRPr="00E501FD">
        <w:rPr>
          <w:rFonts w:ascii="Book Antiqua" w:eastAsia="Times New Roman" w:hAnsi="Book Antiqua" w:cs="Arial"/>
          <w:sz w:val="24"/>
          <w:szCs w:val="24"/>
        </w:rPr>
        <w:t xml:space="preserve">Invasive cases of </w:t>
      </w:r>
      <w:r w:rsidR="00A547CE" w:rsidRPr="00E501FD">
        <w:rPr>
          <w:rFonts w:ascii="Book Antiqua" w:eastAsia="Times New Roman" w:hAnsi="Book Antiqua" w:cs="Arial"/>
          <w:sz w:val="24"/>
          <w:szCs w:val="24"/>
        </w:rPr>
        <w:t xml:space="preserve">primary </w:t>
      </w:r>
      <w:r w:rsidRPr="00E501FD">
        <w:rPr>
          <w:rFonts w:ascii="Book Antiqua" w:eastAsia="Times New Roman" w:hAnsi="Book Antiqua" w:cs="Arial"/>
          <w:sz w:val="24"/>
          <w:szCs w:val="24"/>
        </w:rPr>
        <w:t>hepatocellular carcinoma</w:t>
      </w:r>
      <w:r w:rsidR="00DD573E" w:rsidRPr="00E501FD">
        <w:rPr>
          <w:rFonts w:ascii="Book Antiqua" w:eastAsia="Times New Roman" w:hAnsi="Book Antiqua" w:cs="Arial"/>
          <w:sz w:val="24"/>
          <w:szCs w:val="24"/>
        </w:rPr>
        <w:t xml:space="preserve">, </w:t>
      </w:r>
      <w:r w:rsidR="00DD573E"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DD573E" w:rsidRPr="00E501FD">
        <w:rPr>
          <w:rFonts w:ascii="Book Antiqua" w:eastAsia="Times New Roman" w:hAnsi="Book Antiqua" w:cs="Arial"/>
          <w:sz w:val="24"/>
          <w:szCs w:val="24"/>
        </w:rPr>
        <w:t>=</w:t>
      </w:r>
      <w:r w:rsidR="006B6A8C" w:rsidRPr="00E501FD">
        <w:rPr>
          <w:rFonts w:ascii="Book Antiqua" w:hAnsi="Book Antiqua" w:cs="Arial"/>
          <w:sz w:val="24"/>
          <w:szCs w:val="24"/>
          <w:lang w:eastAsia="zh-CN"/>
        </w:rPr>
        <w:t xml:space="preserve"> </w:t>
      </w:r>
      <w:r w:rsidR="00C75557" w:rsidRPr="00E501FD">
        <w:rPr>
          <w:rFonts w:ascii="Book Antiqua" w:eastAsia="Times New Roman" w:hAnsi="Book Antiqua" w:cs="Arial"/>
          <w:sz w:val="24"/>
          <w:szCs w:val="24"/>
        </w:rPr>
        <w:t>33270</w:t>
      </w:r>
      <w:r w:rsidR="00DD573E" w:rsidRPr="00E501FD">
        <w:rPr>
          <w:rFonts w:ascii="Book Antiqua" w:eastAsia="Times New Roman" w:hAnsi="Book Antiqua" w:cs="Arial"/>
          <w:sz w:val="24"/>
          <w:szCs w:val="24"/>
        </w:rPr>
        <w:t>,</w:t>
      </w:r>
      <w:r w:rsidR="00C75557" w:rsidRPr="00E501FD">
        <w:rPr>
          <w:rFonts w:ascii="Book Antiqua" w:eastAsia="Times New Roman" w:hAnsi="Book Antiqua" w:cs="Arial"/>
          <w:sz w:val="24"/>
          <w:szCs w:val="24"/>
        </w:rPr>
        <w:t xml:space="preserve"> </w:t>
      </w:r>
      <w:r w:rsidR="00A547CE" w:rsidRPr="00E501FD">
        <w:rPr>
          <w:rFonts w:ascii="Book Antiqua" w:eastAsia="Times New Roman" w:hAnsi="Book Antiqua" w:cs="Arial"/>
          <w:sz w:val="24"/>
          <w:szCs w:val="24"/>
        </w:rPr>
        <w:t>diagnosed</w:t>
      </w:r>
      <w:r w:rsidRPr="00E501FD">
        <w:rPr>
          <w:rFonts w:ascii="Book Antiqua" w:eastAsia="Times New Roman" w:hAnsi="Book Antiqua" w:cs="Arial"/>
          <w:sz w:val="24"/>
          <w:szCs w:val="24"/>
        </w:rPr>
        <w:t xml:space="preserve"> between January 1, 1988-December 31, </w:t>
      </w:r>
      <w:r w:rsidR="00C75557" w:rsidRPr="00E501FD">
        <w:rPr>
          <w:rFonts w:ascii="Book Antiqua" w:eastAsia="Times New Roman" w:hAnsi="Book Antiqua" w:cs="Arial"/>
          <w:sz w:val="24"/>
          <w:szCs w:val="24"/>
        </w:rPr>
        <w:t xml:space="preserve">2012 </w:t>
      </w:r>
      <w:r w:rsidR="00A547CE" w:rsidRPr="00E501FD">
        <w:rPr>
          <w:rFonts w:ascii="Book Antiqua" w:eastAsia="Times New Roman" w:hAnsi="Book Antiqua" w:cs="Arial"/>
          <w:sz w:val="24"/>
          <w:szCs w:val="24"/>
        </w:rPr>
        <w:t xml:space="preserve">and reported to the California Cancer Registry </w:t>
      </w:r>
      <w:r w:rsidRPr="00E501FD">
        <w:rPr>
          <w:rFonts w:ascii="Book Antiqua" w:eastAsia="Times New Roman" w:hAnsi="Book Antiqua" w:cs="Arial"/>
          <w:sz w:val="24"/>
          <w:szCs w:val="24"/>
        </w:rPr>
        <w:t xml:space="preserve">were analyzed by race/ethnicity, age, gender, </w:t>
      </w:r>
      <w:r w:rsidR="00077DA2" w:rsidRPr="00E501FD">
        <w:rPr>
          <w:rFonts w:ascii="Book Antiqua" w:eastAsia="Times New Roman" w:hAnsi="Book Antiqua" w:cs="Arial"/>
          <w:sz w:val="24"/>
          <w:szCs w:val="24"/>
        </w:rPr>
        <w:t xml:space="preserve">geographical region, </w:t>
      </w:r>
      <w:r w:rsidRPr="00E501FD">
        <w:rPr>
          <w:rFonts w:ascii="Book Antiqua" w:eastAsia="Times New Roman" w:hAnsi="Book Antiqua" w:cs="Arial"/>
          <w:sz w:val="24"/>
          <w:szCs w:val="24"/>
        </w:rPr>
        <w:t>socio-economic status</w:t>
      </w:r>
      <w:r w:rsidR="00DD573E" w:rsidRPr="00E501FD">
        <w:rPr>
          <w:rFonts w:ascii="Book Antiqua" w:eastAsia="Times New Roman" w:hAnsi="Book Antiqua" w:cs="Arial"/>
          <w:sz w:val="24"/>
          <w:szCs w:val="24"/>
        </w:rPr>
        <w:t xml:space="preserve">, </w:t>
      </w:r>
      <w:r w:rsidR="00034794" w:rsidRPr="00E501FD">
        <w:rPr>
          <w:rFonts w:ascii="Book Antiqua" w:eastAsia="Times New Roman" w:hAnsi="Book Antiqua" w:cs="Arial"/>
          <w:sz w:val="24"/>
          <w:szCs w:val="24"/>
        </w:rPr>
        <w:t>time period</w:t>
      </w:r>
      <w:r w:rsidR="00204C39" w:rsidRPr="00E501FD">
        <w:rPr>
          <w:rFonts w:ascii="Book Antiqua" w:eastAsia="Times New Roman" w:hAnsi="Book Antiqua" w:cs="Arial"/>
          <w:sz w:val="24"/>
          <w:szCs w:val="24"/>
        </w:rPr>
        <w:t xml:space="preserve"> of diagnosis</w:t>
      </w:r>
      <w:r w:rsidR="00034794" w:rsidRPr="00E501FD">
        <w:rPr>
          <w:rFonts w:ascii="Book Antiqua" w:eastAsia="Times New Roman" w:hAnsi="Book Antiqua" w:cs="Arial"/>
          <w:sz w:val="24"/>
          <w:szCs w:val="24"/>
        </w:rPr>
        <w:t xml:space="preserve">, </w:t>
      </w:r>
      <w:r w:rsidR="00A547CE" w:rsidRPr="00E501FD">
        <w:rPr>
          <w:rFonts w:ascii="Book Antiqua" w:eastAsia="Times New Roman" w:hAnsi="Book Antiqua" w:cs="Arial"/>
          <w:sz w:val="24"/>
          <w:szCs w:val="24"/>
        </w:rPr>
        <w:t xml:space="preserve">stage, </w:t>
      </w:r>
      <w:r w:rsidR="00DD573E" w:rsidRPr="00E501FD">
        <w:rPr>
          <w:rFonts w:ascii="Book Antiqua" w:eastAsia="Times New Roman" w:hAnsi="Book Antiqua" w:cs="Arial"/>
          <w:sz w:val="24"/>
          <w:szCs w:val="24"/>
        </w:rPr>
        <w:t>surgical treatment</w:t>
      </w:r>
      <w:r w:rsidR="00A547CE" w:rsidRPr="00E501FD">
        <w:rPr>
          <w:rFonts w:ascii="Book Antiqua" w:eastAsia="Times New Roman" w:hAnsi="Book Antiqua" w:cs="Arial"/>
          <w:sz w:val="24"/>
          <w:szCs w:val="24"/>
        </w:rPr>
        <w:t>, and survival</w:t>
      </w:r>
      <w:r w:rsidR="00DD573E" w:rsidRPr="00E501FD">
        <w:rPr>
          <w:rFonts w:ascii="Book Antiqua" w:eastAsia="Times New Roman" w:hAnsi="Book Antiqua" w:cs="Arial"/>
          <w:sz w:val="24"/>
          <w:szCs w:val="24"/>
        </w:rPr>
        <w:t>.</w:t>
      </w:r>
      <w:r w:rsidR="00077DA2" w:rsidRPr="00E501FD">
        <w:rPr>
          <w:rFonts w:ascii="Book Antiqua" w:eastAsia="Times New Roman" w:hAnsi="Book Antiqua" w:cs="Arial"/>
          <w:sz w:val="24"/>
          <w:szCs w:val="24"/>
        </w:rPr>
        <w:t xml:space="preserve"> </w:t>
      </w:r>
      <w:r w:rsidR="00A547CE" w:rsidRPr="00E501FD">
        <w:rPr>
          <w:rFonts w:ascii="Book Antiqua" w:eastAsia="Times New Roman" w:hAnsi="Book Antiqua" w:cs="Arial"/>
          <w:sz w:val="24"/>
          <w:szCs w:val="24"/>
        </w:rPr>
        <w:t xml:space="preserve">Patients were classified into 15 racial/ethnic groups: non-Hispanic </w:t>
      </w:r>
      <w:r w:rsidR="00A547CE" w:rsidRPr="00E501FD">
        <w:rPr>
          <w:rFonts w:ascii="Book Antiqua" w:eastAsia="Times New Roman" w:hAnsi="Book Antiqua" w:cs="Times New Roman"/>
          <w:sz w:val="24"/>
          <w:szCs w:val="24"/>
        </w:rPr>
        <w:t>White (</w:t>
      </w:r>
      <w:r w:rsidR="00B677AB" w:rsidRPr="00E501FD">
        <w:rPr>
          <w:rFonts w:ascii="Book Antiqua" w:eastAsia="Times New Roman" w:hAnsi="Book Antiqua" w:cs="Times New Roman"/>
          <w:sz w:val="24"/>
          <w:szCs w:val="24"/>
        </w:rPr>
        <w:t xml:space="preserve">White,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A547C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C75557" w:rsidRPr="00E501FD">
        <w:rPr>
          <w:rFonts w:ascii="Book Antiqua" w:eastAsia="Times New Roman" w:hAnsi="Book Antiqua" w:cs="Times New Roman"/>
          <w:sz w:val="24"/>
          <w:szCs w:val="24"/>
        </w:rPr>
        <w:t>12710</w:t>
      </w:r>
      <w:r w:rsidR="00A547CE" w:rsidRPr="00E501FD">
        <w:rPr>
          <w:rFonts w:ascii="Book Antiqua" w:eastAsia="Times New Roman" w:hAnsi="Book Antiqua" w:cs="Times New Roman"/>
          <w:sz w:val="24"/>
          <w:szCs w:val="24"/>
        </w:rPr>
        <w:t>), Hispanic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A547C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C75557" w:rsidRPr="00E501FD">
        <w:rPr>
          <w:rFonts w:ascii="Book Antiqua" w:eastAsia="Times New Roman" w:hAnsi="Book Antiqua" w:cs="Times New Roman"/>
          <w:sz w:val="24"/>
          <w:szCs w:val="24"/>
        </w:rPr>
        <w:t>8500</w:t>
      </w:r>
      <w:r w:rsidR="00A547CE" w:rsidRPr="00E501FD">
        <w:rPr>
          <w:rFonts w:ascii="Book Antiqua" w:eastAsia="Times New Roman" w:hAnsi="Book Antiqua" w:cs="Times New Roman"/>
          <w:sz w:val="24"/>
          <w:szCs w:val="24"/>
        </w:rPr>
        <w:t>), Chinese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A547C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2723</w:t>
      </w:r>
      <w:r w:rsidR="00A547CE" w:rsidRPr="00E501FD">
        <w:rPr>
          <w:rFonts w:ascii="Book Antiqua" w:eastAsia="Times New Roman" w:hAnsi="Book Antiqua" w:cs="Times New Roman"/>
          <w:sz w:val="24"/>
          <w:szCs w:val="24"/>
        </w:rPr>
        <w:t xml:space="preserve">), </w:t>
      </w:r>
      <w:r w:rsidR="00275B5F" w:rsidRPr="00E501FD">
        <w:rPr>
          <w:rFonts w:ascii="Book Antiqua" w:eastAsia="Times New Roman" w:hAnsi="Book Antiqua" w:cs="Times New Roman"/>
          <w:sz w:val="24"/>
          <w:szCs w:val="24"/>
        </w:rPr>
        <w:t>non-Hispanic Black</w:t>
      </w:r>
      <w:r w:rsidR="00A547CE" w:rsidRPr="00E501FD">
        <w:rPr>
          <w:rFonts w:ascii="Book Antiqua" w:eastAsia="Times New Roman" w:hAnsi="Book Antiqua" w:cs="Times New Roman"/>
          <w:sz w:val="24"/>
          <w:szCs w:val="24"/>
        </w:rPr>
        <w:t xml:space="preserve"> (</w:t>
      </w:r>
      <w:r w:rsidR="00B677AB" w:rsidRPr="00E501FD">
        <w:rPr>
          <w:rFonts w:ascii="Book Antiqua" w:eastAsia="Times New Roman" w:hAnsi="Book Antiqua" w:cs="Times New Roman"/>
          <w:sz w:val="24"/>
          <w:szCs w:val="24"/>
        </w:rPr>
        <w:t xml:space="preserve">Black, </w:t>
      </w:r>
      <w:r w:rsidR="00A547CE" w:rsidRPr="00E46CE1">
        <w:rPr>
          <w:rFonts w:ascii="Book Antiqua" w:eastAsia="Times New Roman" w:hAnsi="Book Antiqua" w:cs="Times New Roman"/>
          <w:i/>
          <w:sz w:val="24"/>
          <w:szCs w:val="24"/>
        </w:rPr>
        <w:t>n</w:t>
      </w:r>
      <w:r w:rsidR="00E46CE1">
        <w:rPr>
          <w:rFonts w:ascii="Book Antiqua" w:hAnsi="Book Antiqua" w:cs="Times New Roman" w:hint="eastAsia"/>
          <w:sz w:val="24"/>
          <w:szCs w:val="24"/>
          <w:lang w:eastAsia="zh-CN"/>
        </w:rPr>
        <w:t xml:space="preserve"> </w:t>
      </w:r>
      <w:r w:rsidR="00A547CE" w:rsidRPr="00E501FD">
        <w:rPr>
          <w:rFonts w:ascii="Book Antiqua" w:eastAsia="Times New Roman" w:hAnsi="Book Antiqua" w:cs="Times New Roman"/>
          <w:sz w:val="24"/>
          <w:szCs w:val="24"/>
        </w:rPr>
        <w:t>=</w:t>
      </w:r>
      <w:r w:rsidR="00E46CE1">
        <w:rPr>
          <w:rFonts w:ascii="Book Antiqua" w:hAnsi="Book Antiqua" w:cs="Times New Roman" w:hint="eastAsia"/>
          <w:sz w:val="24"/>
          <w:szCs w:val="24"/>
          <w:lang w:eastAsia="zh-CN"/>
        </w:rPr>
        <w:t xml:space="preserve"> </w:t>
      </w:r>
      <w:r w:rsidR="00771C90" w:rsidRPr="00E501FD">
        <w:rPr>
          <w:rFonts w:ascii="Book Antiqua" w:eastAsia="Times New Roman" w:hAnsi="Book Antiqua" w:cs="Times New Roman"/>
          <w:sz w:val="24"/>
          <w:szCs w:val="24"/>
        </w:rPr>
        <w:t>2609</w:t>
      </w:r>
      <w:r w:rsidR="00A547CE" w:rsidRPr="00E501FD">
        <w:rPr>
          <w:rFonts w:ascii="Book Antiqua" w:eastAsia="Times New Roman" w:hAnsi="Book Antiqua" w:cs="Times New Roman"/>
          <w:sz w:val="24"/>
          <w:szCs w:val="24"/>
        </w:rPr>
        <w:t>), Vietnamese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A547C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2063</w:t>
      </w:r>
      <w:r w:rsidR="00A547CE" w:rsidRPr="00E501FD">
        <w:rPr>
          <w:rFonts w:ascii="Book Antiqua" w:eastAsia="Times New Roman" w:hAnsi="Book Antiqua" w:cs="Times New Roman"/>
          <w:sz w:val="24"/>
          <w:szCs w:val="24"/>
        </w:rPr>
        <w:t>), Filipino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A547C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1479</w:t>
      </w:r>
      <w:r w:rsidR="00A547CE" w:rsidRPr="00E501FD">
        <w:rPr>
          <w:rFonts w:ascii="Book Antiqua" w:eastAsia="Times New Roman" w:hAnsi="Book Antiqua" w:cs="Times New Roman"/>
          <w:sz w:val="24"/>
          <w:szCs w:val="24"/>
        </w:rPr>
        <w:t>)</w:t>
      </w:r>
      <w:r w:rsidR="0003567B" w:rsidRPr="00E501FD">
        <w:rPr>
          <w:rFonts w:ascii="Book Antiqua" w:eastAsia="Times New Roman" w:hAnsi="Book Antiqua" w:cs="Times New Roman"/>
          <w:sz w:val="24"/>
          <w:szCs w:val="24"/>
        </w:rPr>
        <w:t>, Korean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1099</w:t>
      </w:r>
      <w:r w:rsidR="0003567B" w:rsidRPr="00E501FD">
        <w:rPr>
          <w:rFonts w:ascii="Book Antiqua" w:eastAsia="Times New Roman" w:hAnsi="Book Antiqua" w:cs="Times New Roman"/>
          <w:sz w:val="24"/>
          <w:szCs w:val="24"/>
        </w:rPr>
        <w:t>), Japanese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658</w:t>
      </w:r>
      <w:r w:rsidR="0003567B" w:rsidRPr="00E501FD">
        <w:rPr>
          <w:rFonts w:ascii="Book Antiqua" w:eastAsia="Times New Roman" w:hAnsi="Book Antiqua" w:cs="Times New Roman"/>
          <w:sz w:val="24"/>
          <w:szCs w:val="24"/>
        </w:rPr>
        <w:t xml:space="preserve">), </w:t>
      </w:r>
      <w:r w:rsidR="00771C90" w:rsidRPr="00E501FD">
        <w:rPr>
          <w:rFonts w:ascii="Book Antiqua" w:eastAsia="Times New Roman" w:hAnsi="Book Antiqua" w:cs="Times New Roman"/>
          <w:sz w:val="24"/>
          <w:szCs w:val="24"/>
        </w:rPr>
        <w:t xml:space="preserve">American Indian/Alaskan Native (AIAN,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771C90"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 xml:space="preserve">281), </w:t>
      </w:r>
      <w:r w:rsidR="0003567B" w:rsidRPr="00E501FD">
        <w:rPr>
          <w:rFonts w:ascii="Book Antiqua" w:eastAsia="Times New Roman" w:hAnsi="Book Antiqua" w:cs="Times New Roman"/>
          <w:sz w:val="24"/>
          <w:szCs w:val="24"/>
        </w:rPr>
        <w:t>Laotian/Hmong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244</w:t>
      </w:r>
      <w:r w:rsidR="0003567B" w:rsidRPr="00E501FD">
        <w:rPr>
          <w:rFonts w:ascii="Book Antiqua" w:eastAsia="Times New Roman" w:hAnsi="Book Antiqua" w:cs="Times New Roman"/>
          <w:sz w:val="24"/>
          <w:szCs w:val="24"/>
        </w:rPr>
        <w:t>), Cambodian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233</w:t>
      </w:r>
      <w:r w:rsidR="0003567B" w:rsidRPr="00E501FD">
        <w:rPr>
          <w:rFonts w:ascii="Book Antiqua" w:eastAsia="Times New Roman" w:hAnsi="Book Antiqua" w:cs="Times New Roman"/>
          <w:sz w:val="24"/>
          <w:szCs w:val="24"/>
        </w:rPr>
        <w:t>), South Asian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190</w:t>
      </w:r>
      <w:r w:rsidR="0003567B" w:rsidRPr="00E501FD">
        <w:rPr>
          <w:rFonts w:ascii="Book Antiqua" w:eastAsia="Times New Roman" w:hAnsi="Book Antiqua" w:cs="Times New Roman"/>
          <w:sz w:val="24"/>
          <w:szCs w:val="24"/>
        </w:rPr>
        <w:t>), Hawai</w:t>
      </w:r>
      <w:r w:rsidR="00771C90" w:rsidRPr="00E501FD">
        <w:rPr>
          <w:rFonts w:ascii="Book Antiqua" w:eastAsia="Times New Roman" w:hAnsi="Book Antiqua" w:cs="Times New Roman"/>
          <w:sz w:val="24"/>
          <w:szCs w:val="24"/>
        </w:rPr>
        <w:t>`</w:t>
      </w:r>
      <w:r w:rsidR="0003567B" w:rsidRPr="00E501FD">
        <w:rPr>
          <w:rFonts w:ascii="Book Antiqua" w:eastAsia="Times New Roman" w:hAnsi="Book Antiqua" w:cs="Times New Roman"/>
          <w:sz w:val="24"/>
          <w:szCs w:val="24"/>
        </w:rPr>
        <w:t>ian/Pacific Islander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172</w:t>
      </w:r>
      <w:r w:rsidR="0003567B" w:rsidRPr="00E501FD">
        <w:rPr>
          <w:rFonts w:ascii="Book Antiqua" w:eastAsia="Times New Roman" w:hAnsi="Book Antiqua" w:cs="Times New Roman"/>
          <w:sz w:val="24"/>
          <w:szCs w:val="24"/>
        </w:rPr>
        <w:t>), Thai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95</w:t>
      </w:r>
      <w:r w:rsidR="0003567B" w:rsidRPr="00E501FD">
        <w:rPr>
          <w:rFonts w:ascii="Book Antiqua" w:eastAsia="Times New Roman" w:hAnsi="Book Antiqua" w:cs="Times New Roman"/>
          <w:sz w:val="24"/>
          <w:szCs w:val="24"/>
        </w:rPr>
        <w:t>), and Other Asian (</w:t>
      </w:r>
      <w:r w:rsidR="006B6A8C" w:rsidRPr="00E501FD">
        <w:rPr>
          <w:rFonts w:ascii="Book Antiqua" w:eastAsia="Times New Roman" w:hAnsi="Book Antiqua" w:cs="Arial"/>
          <w:i/>
          <w:sz w:val="24"/>
          <w:szCs w:val="24"/>
        </w:rPr>
        <w:t>n</w:t>
      </w:r>
      <w:r w:rsidR="006B6A8C" w:rsidRPr="00E501FD">
        <w:rPr>
          <w:rFonts w:ascii="Book Antiqua" w:hAnsi="Book Antiqua" w:cs="Arial"/>
          <w:i/>
          <w:sz w:val="24"/>
          <w:szCs w:val="24"/>
          <w:lang w:eastAsia="zh-CN"/>
        </w:rPr>
        <w:t xml:space="preserve"> </w:t>
      </w:r>
      <w:r w:rsidR="0003567B"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214</w:t>
      </w:r>
      <w:r w:rsidR="0003567B" w:rsidRPr="00E501FD">
        <w:rPr>
          <w:rFonts w:ascii="Book Antiqua" w:eastAsia="Times New Roman" w:hAnsi="Book Antiqua" w:cs="Times New Roman"/>
          <w:sz w:val="24"/>
          <w:szCs w:val="24"/>
        </w:rPr>
        <w:t>).</w:t>
      </w:r>
      <w:r w:rsidR="00204C39" w:rsidRPr="00E501FD">
        <w:rPr>
          <w:rFonts w:ascii="Book Antiqua" w:eastAsia="Times New Roman" w:hAnsi="Book Antiqua" w:cs="Arial"/>
          <w:sz w:val="24"/>
          <w:szCs w:val="24"/>
        </w:rPr>
        <w:t xml:space="preserve"> The main o</w:t>
      </w:r>
      <w:r w:rsidR="00F81973" w:rsidRPr="00E501FD">
        <w:rPr>
          <w:rFonts w:ascii="Book Antiqua" w:eastAsia="Times New Roman" w:hAnsi="Book Antiqua" w:cs="Arial"/>
          <w:sz w:val="24"/>
          <w:szCs w:val="24"/>
        </w:rPr>
        <w:t xml:space="preserve">utcome </w:t>
      </w:r>
      <w:r w:rsidR="00204C39" w:rsidRPr="00E501FD">
        <w:rPr>
          <w:rFonts w:ascii="Book Antiqua" w:eastAsia="Times New Roman" w:hAnsi="Book Antiqua" w:cs="Arial"/>
          <w:sz w:val="24"/>
          <w:szCs w:val="24"/>
        </w:rPr>
        <w:t>measures were</w:t>
      </w:r>
      <w:r w:rsidR="00204C39" w:rsidRPr="00E501FD">
        <w:rPr>
          <w:rFonts w:ascii="Book Antiqua" w:eastAsia="Times New Roman" w:hAnsi="Book Antiqua" w:cs="Arial"/>
          <w:b/>
          <w:sz w:val="24"/>
          <w:szCs w:val="24"/>
        </w:rPr>
        <w:t xml:space="preserve"> </w:t>
      </w:r>
      <w:r w:rsidR="00204C39" w:rsidRPr="00E501FD">
        <w:rPr>
          <w:rFonts w:ascii="Book Antiqua" w:eastAsia="Times New Roman" w:hAnsi="Book Antiqua" w:cs="Arial"/>
          <w:sz w:val="24"/>
          <w:szCs w:val="24"/>
        </w:rPr>
        <w:t xml:space="preserve">receipt </w:t>
      </w:r>
      <w:r w:rsidR="002B7B09" w:rsidRPr="00E501FD">
        <w:rPr>
          <w:rFonts w:ascii="Book Antiqua" w:eastAsia="Times New Roman" w:hAnsi="Book Antiqua" w:cs="Arial"/>
          <w:sz w:val="24"/>
          <w:szCs w:val="24"/>
        </w:rPr>
        <w:t>of surgical treatment</w:t>
      </w:r>
      <w:r w:rsidR="0003567B" w:rsidRPr="00E501FD">
        <w:rPr>
          <w:rFonts w:ascii="Book Antiqua" w:eastAsia="Times New Roman" w:hAnsi="Book Antiqua" w:cs="Arial"/>
          <w:sz w:val="24"/>
          <w:szCs w:val="24"/>
        </w:rPr>
        <w:t xml:space="preserve">, and </w:t>
      </w:r>
      <w:r w:rsidR="002B7B09" w:rsidRPr="00E501FD">
        <w:rPr>
          <w:rFonts w:ascii="Book Antiqua" w:eastAsia="Times New Roman" w:hAnsi="Book Antiqua" w:cs="Arial"/>
          <w:sz w:val="24"/>
          <w:szCs w:val="24"/>
        </w:rPr>
        <w:t xml:space="preserve">cause-specific and all-cause </w:t>
      </w:r>
      <w:r w:rsidR="00B6263E" w:rsidRPr="00E501FD">
        <w:rPr>
          <w:rFonts w:ascii="Book Antiqua" w:eastAsia="Times New Roman" w:hAnsi="Book Antiqua" w:cs="Arial"/>
          <w:sz w:val="24"/>
          <w:szCs w:val="24"/>
        </w:rPr>
        <w:t>mortality</w:t>
      </w:r>
      <w:r w:rsidR="002B7B09" w:rsidRPr="00E501FD">
        <w:rPr>
          <w:rFonts w:ascii="Book Antiqua" w:eastAsia="Times New Roman" w:hAnsi="Book Antiqua" w:cs="Arial"/>
          <w:sz w:val="24"/>
          <w:szCs w:val="24"/>
        </w:rPr>
        <w:t>.</w:t>
      </w:r>
    </w:p>
    <w:p w14:paraId="72085D0B" w14:textId="77777777" w:rsidR="007F69DD" w:rsidRPr="00E501FD" w:rsidRDefault="007F69DD" w:rsidP="00281651">
      <w:pPr>
        <w:spacing w:after="0" w:line="360" w:lineRule="auto"/>
        <w:jc w:val="both"/>
        <w:rPr>
          <w:rFonts w:ascii="Book Antiqua" w:hAnsi="Book Antiqua" w:cs="Arial"/>
          <w:sz w:val="24"/>
          <w:szCs w:val="24"/>
          <w:lang w:eastAsia="zh-CN"/>
        </w:rPr>
      </w:pPr>
    </w:p>
    <w:p w14:paraId="6C20A41B" w14:textId="6CA60CAC" w:rsidR="007F69DD" w:rsidRPr="00E501FD" w:rsidRDefault="007F69DD" w:rsidP="00281651">
      <w:pPr>
        <w:spacing w:after="0" w:line="360" w:lineRule="auto"/>
        <w:jc w:val="both"/>
        <w:rPr>
          <w:rFonts w:ascii="Book Antiqua" w:hAnsi="Book Antiqua" w:cs="Arial"/>
          <w:b/>
          <w:i/>
          <w:sz w:val="24"/>
          <w:szCs w:val="24"/>
          <w:lang w:eastAsia="zh-CN"/>
        </w:rPr>
      </w:pPr>
      <w:r w:rsidRPr="00E501FD">
        <w:rPr>
          <w:rFonts w:ascii="Book Antiqua" w:eastAsia="Times New Roman" w:hAnsi="Book Antiqua" w:cs="Arial"/>
          <w:b/>
          <w:i/>
          <w:sz w:val="24"/>
          <w:szCs w:val="24"/>
        </w:rPr>
        <w:t>RESULTS</w:t>
      </w:r>
    </w:p>
    <w:p w14:paraId="1450A2DD" w14:textId="46BF6651" w:rsidR="00F81973" w:rsidRPr="00E501FD" w:rsidRDefault="00B6263E" w:rsidP="00281651">
      <w:pPr>
        <w:spacing w:after="0" w:line="360" w:lineRule="auto"/>
        <w:jc w:val="both"/>
        <w:rPr>
          <w:rFonts w:ascii="Book Antiqua" w:hAnsi="Book Antiqua" w:cs="Times New Roman"/>
          <w:sz w:val="24"/>
          <w:szCs w:val="24"/>
          <w:lang w:eastAsia="zh-CN"/>
        </w:rPr>
      </w:pPr>
      <w:r w:rsidRPr="00E501FD">
        <w:rPr>
          <w:rFonts w:ascii="Book Antiqua" w:eastAsia="Times New Roman" w:hAnsi="Book Antiqua" w:cs="Times New Roman"/>
          <w:sz w:val="24"/>
          <w:szCs w:val="24"/>
        </w:rPr>
        <w:t xml:space="preserve">After adjustment for </w:t>
      </w:r>
      <w:r w:rsidR="00351D2E" w:rsidRPr="00E501FD">
        <w:rPr>
          <w:rFonts w:ascii="Book Antiqua" w:eastAsia="Times New Roman" w:hAnsi="Book Antiqua" w:cs="Times New Roman"/>
          <w:sz w:val="24"/>
          <w:szCs w:val="24"/>
        </w:rPr>
        <w:t>socio-</w:t>
      </w:r>
      <w:r w:rsidRPr="00E501FD">
        <w:rPr>
          <w:rFonts w:ascii="Book Antiqua" w:eastAsia="Times New Roman" w:hAnsi="Book Antiqua" w:cs="Times New Roman"/>
          <w:sz w:val="24"/>
          <w:szCs w:val="24"/>
        </w:rPr>
        <w:t xml:space="preserve">demographic characteristics, time period, and stage of disease, </w:t>
      </w:r>
      <w:r w:rsidR="000A1305" w:rsidRPr="00E501FD">
        <w:rPr>
          <w:rFonts w:ascii="Book Antiqua" w:eastAsia="Times New Roman" w:hAnsi="Book Antiqua" w:cs="Times New Roman"/>
          <w:sz w:val="24"/>
          <w:szCs w:val="24"/>
        </w:rPr>
        <w:t xml:space="preserve">compared to </w:t>
      </w:r>
      <w:r w:rsidR="00275B5F" w:rsidRPr="00E501FD">
        <w:rPr>
          <w:rFonts w:ascii="Book Antiqua" w:eastAsia="Times New Roman" w:hAnsi="Book Antiqua" w:cs="Times New Roman"/>
          <w:sz w:val="24"/>
          <w:szCs w:val="24"/>
        </w:rPr>
        <w:t>White</w:t>
      </w:r>
      <w:r w:rsidR="000A1305" w:rsidRPr="00E501FD">
        <w:rPr>
          <w:rFonts w:ascii="Book Antiqua" w:eastAsia="Times New Roman" w:hAnsi="Book Antiqua" w:cs="Times New Roman"/>
          <w:sz w:val="24"/>
          <w:szCs w:val="24"/>
        </w:rPr>
        <w:t xml:space="preserve">s, </w:t>
      </w:r>
      <w:r w:rsidRPr="00E501FD">
        <w:rPr>
          <w:rFonts w:ascii="Book Antiqua" w:eastAsia="Times New Roman" w:hAnsi="Book Antiqua" w:cs="Times New Roman"/>
          <w:sz w:val="24"/>
          <w:szCs w:val="24"/>
        </w:rPr>
        <w:t xml:space="preserve">Laotian/Hmong </w:t>
      </w:r>
      <w:r w:rsidR="00281651">
        <w:rPr>
          <w:rFonts w:ascii="Book Antiqua" w:hAnsi="Book Antiqua" w:cs="Times New Roman" w:hint="eastAsia"/>
          <w:sz w:val="24"/>
          <w:szCs w:val="24"/>
          <w:lang w:eastAsia="zh-CN"/>
        </w:rPr>
        <w:t>[</w:t>
      </w:r>
      <w:r w:rsidR="00F90F67" w:rsidRPr="00E501FD">
        <w:rPr>
          <w:rFonts w:ascii="Book Antiqua" w:eastAsia="Times New Roman" w:hAnsi="Book Antiqua" w:cs="Times New Roman"/>
          <w:sz w:val="24"/>
          <w:szCs w:val="24"/>
        </w:rPr>
        <w:t>o</w:t>
      </w:r>
      <w:r w:rsidR="00034794" w:rsidRPr="00E501FD">
        <w:rPr>
          <w:rFonts w:ascii="Book Antiqua" w:eastAsia="Times New Roman" w:hAnsi="Book Antiqua" w:cs="Times New Roman"/>
          <w:sz w:val="24"/>
          <w:szCs w:val="24"/>
        </w:rPr>
        <w:t xml:space="preserve">dds </w:t>
      </w:r>
      <w:r w:rsidR="00F90F67" w:rsidRPr="00E501FD">
        <w:rPr>
          <w:rFonts w:ascii="Book Antiqua" w:eastAsia="Times New Roman" w:hAnsi="Book Antiqua" w:cs="Times New Roman"/>
          <w:sz w:val="24"/>
          <w:szCs w:val="24"/>
        </w:rPr>
        <w:t>r</w:t>
      </w:r>
      <w:r w:rsidR="00034794" w:rsidRPr="00E501FD">
        <w:rPr>
          <w:rFonts w:ascii="Book Antiqua" w:eastAsia="Times New Roman" w:hAnsi="Book Antiqua" w:cs="Times New Roman"/>
          <w:sz w:val="24"/>
          <w:szCs w:val="24"/>
        </w:rPr>
        <w:t>atio (</w:t>
      </w:r>
      <w:r w:rsidRPr="00E501FD">
        <w:rPr>
          <w:rFonts w:ascii="Book Antiqua" w:eastAsia="Times New Roman" w:hAnsi="Book Antiqua" w:cs="Times New Roman"/>
          <w:sz w:val="24"/>
          <w:szCs w:val="24"/>
        </w:rPr>
        <w:t>OR</w:t>
      </w:r>
      <w:r w:rsidR="00034794"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30</w:t>
      </w:r>
      <w:r w:rsidR="00FC42EB" w:rsidRPr="00E501FD">
        <w:rPr>
          <w:rFonts w:ascii="Book Antiqua" w:eastAsia="Times New Roman" w:hAnsi="Book Antiqua" w:cs="Times New Roman"/>
          <w:sz w:val="24"/>
          <w:szCs w:val="24"/>
        </w:rPr>
        <w:t>, 95%CI</w:t>
      </w:r>
      <w:r w:rsidR="007F69DD" w:rsidRPr="00E501FD">
        <w:rPr>
          <w:rFonts w:ascii="Book Antiqua" w:hAnsi="Book Antiqua" w:cs="Times New Roman"/>
          <w:sz w:val="24"/>
          <w:szCs w:val="24"/>
          <w:lang w:eastAsia="zh-CN"/>
        </w:rPr>
        <w:t>:</w:t>
      </w:r>
      <w:r w:rsidR="00FC42EB" w:rsidRPr="00E501FD">
        <w:rPr>
          <w:rFonts w:ascii="Book Antiqua" w:eastAsia="Times New Roman" w:hAnsi="Book Antiqua" w:cs="Times New Roman"/>
          <w:sz w:val="24"/>
          <w:szCs w:val="24"/>
        </w:rPr>
        <w:t xml:space="preserve"> </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17</w:t>
      </w:r>
      <w:r w:rsidR="00FC42EB" w:rsidRPr="00E501FD">
        <w:rPr>
          <w:rFonts w:ascii="Book Antiqua" w:eastAsia="Times New Roman" w:hAnsi="Book Antiqua" w:cs="Times New Roman"/>
          <w:sz w:val="24"/>
          <w:szCs w:val="24"/>
        </w:rPr>
        <w:t>-</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53</w:t>
      </w:r>
      <w:r w:rsidR="00281651">
        <w:rPr>
          <w:rFonts w:ascii="Book Antiqua" w:hAnsi="Book Antiqua" w:cs="Times New Roman" w:hint="eastAsia"/>
          <w:sz w:val="24"/>
          <w:szCs w:val="24"/>
          <w:lang w:eastAsia="zh-CN"/>
        </w:rPr>
        <w:t>]</w:t>
      </w:r>
      <w:r w:rsidR="00F90F67" w:rsidRPr="00E501FD">
        <w:rPr>
          <w:rFonts w:ascii="Book Antiqua" w:eastAsia="Times New Roman" w:hAnsi="Book Antiqua" w:cs="Times New Roman"/>
          <w:sz w:val="24"/>
          <w:szCs w:val="24"/>
        </w:rPr>
        <w:t xml:space="preserve">, </w:t>
      </w:r>
      <w:r w:rsidR="00771C90" w:rsidRPr="00E501FD">
        <w:rPr>
          <w:rFonts w:ascii="Book Antiqua" w:eastAsia="Times New Roman" w:hAnsi="Book Antiqua" w:cs="Times New Roman"/>
          <w:sz w:val="24"/>
          <w:szCs w:val="24"/>
        </w:rPr>
        <w:t>Cambodian (OR</w:t>
      </w:r>
      <w:r w:rsidR="007F69DD" w:rsidRPr="00E501FD">
        <w:rPr>
          <w:rFonts w:ascii="Book Antiqua" w:hAnsi="Book Antiqua" w:cs="Times New Roman"/>
          <w:sz w:val="24"/>
          <w:szCs w:val="24"/>
          <w:lang w:eastAsia="zh-CN"/>
        </w:rPr>
        <w:t xml:space="preserve"> </w:t>
      </w:r>
      <w:r w:rsidR="00771C90"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7F69DD" w:rsidRPr="00E501FD">
        <w:rPr>
          <w:rFonts w:ascii="Book Antiqua" w:eastAsia="Times New Roman" w:hAnsi="Book Antiqua" w:cs="Times New Roman"/>
          <w:sz w:val="24"/>
          <w:szCs w:val="24"/>
        </w:rPr>
        <w:t>0.65, 95%</w:t>
      </w:r>
      <w:r w:rsidR="00771C90" w:rsidRPr="00E501FD">
        <w:rPr>
          <w:rFonts w:ascii="Book Antiqua" w:eastAsia="Times New Roman" w:hAnsi="Book Antiqua" w:cs="Times New Roman"/>
          <w:sz w:val="24"/>
          <w:szCs w:val="24"/>
        </w:rPr>
        <w:t>CI</w:t>
      </w:r>
      <w:r w:rsidR="007F69DD" w:rsidRPr="00E501FD">
        <w:rPr>
          <w:rFonts w:ascii="Book Antiqua" w:hAnsi="Book Antiqua" w:cs="Times New Roman"/>
          <w:sz w:val="24"/>
          <w:szCs w:val="24"/>
          <w:lang w:eastAsia="zh-CN"/>
        </w:rPr>
        <w:t>:</w:t>
      </w:r>
      <w:r w:rsidR="00771C90" w:rsidRPr="00E501FD">
        <w:rPr>
          <w:rFonts w:ascii="Book Antiqua" w:eastAsia="Times New Roman" w:hAnsi="Book Antiqua" w:cs="Times New Roman"/>
          <w:sz w:val="24"/>
          <w:szCs w:val="24"/>
        </w:rPr>
        <w:t xml:space="preserve"> 0.45-0.96), </w:t>
      </w:r>
      <w:r w:rsidR="00EE5F86" w:rsidRPr="00E501FD">
        <w:rPr>
          <w:rFonts w:ascii="Book Antiqua" w:eastAsia="Times New Roman" w:hAnsi="Book Antiqua" w:cs="Times New Roman"/>
          <w:sz w:val="24"/>
          <w:szCs w:val="24"/>
        </w:rPr>
        <w:t>AIAN (OR</w:t>
      </w:r>
      <w:r w:rsidR="007F69DD" w:rsidRPr="00E501FD">
        <w:rPr>
          <w:rFonts w:ascii="Book Antiqua" w:hAnsi="Book Antiqua" w:cs="Times New Roman"/>
          <w:sz w:val="24"/>
          <w:szCs w:val="24"/>
          <w:lang w:eastAsia="zh-CN"/>
        </w:rPr>
        <w:t xml:space="preserve"> </w:t>
      </w:r>
      <w:r w:rsidR="00EE5F86"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EE5F86"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66</w:t>
      </w:r>
      <w:r w:rsidR="00EE5F86"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EE5F86"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46</w:t>
      </w:r>
      <w:r w:rsidR="00EE5F86"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93</w:t>
      </w:r>
      <w:r w:rsidR="00EE5F86" w:rsidRPr="00E501FD">
        <w:rPr>
          <w:rFonts w:ascii="Book Antiqua" w:eastAsia="Times New Roman" w:hAnsi="Book Antiqua" w:cs="Times New Roman"/>
          <w:sz w:val="24"/>
          <w:szCs w:val="24"/>
        </w:rPr>
        <w:t xml:space="preserve">),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 xml:space="preserve"> (OR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76</w:t>
      </w:r>
      <w:r w:rsidR="00077DA2"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67</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86</w:t>
      </w:r>
      <w:r w:rsidR="00F90F67" w:rsidRPr="00E501FD">
        <w:rPr>
          <w:rFonts w:ascii="Book Antiqua" w:eastAsia="Times New Roman" w:hAnsi="Book Antiqua" w:cs="Times New Roman"/>
          <w:sz w:val="24"/>
          <w:szCs w:val="24"/>
        </w:rPr>
        <w:t xml:space="preserve">), </w:t>
      </w:r>
      <w:r w:rsidR="00EE5F86" w:rsidRPr="00E501FD">
        <w:rPr>
          <w:rFonts w:ascii="Book Antiqua" w:eastAsia="Times New Roman" w:hAnsi="Book Antiqua" w:cs="Times New Roman"/>
          <w:sz w:val="24"/>
          <w:szCs w:val="24"/>
        </w:rPr>
        <w:t xml:space="preserve">and </w:t>
      </w:r>
      <w:r w:rsidR="00F90F67" w:rsidRPr="00E501FD">
        <w:rPr>
          <w:rFonts w:ascii="Book Antiqua" w:eastAsia="Times New Roman" w:hAnsi="Book Antiqua" w:cs="Times New Roman"/>
          <w:sz w:val="24"/>
          <w:szCs w:val="24"/>
        </w:rPr>
        <w:t>Hispanic</w:t>
      </w:r>
      <w:r w:rsidRPr="00E501FD">
        <w:rPr>
          <w:rFonts w:ascii="Book Antiqua" w:eastAsia="Times New Roman" w:hAnsi="Book Antiqua" w:cs="Times New Roman"/>
          <w:sz w:val="24"/>
          <w:szCs w:val="24"/>
        </w:rPr>
        <w:t xml:space="preserve"> (OR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78</w:t>
      </w:r>
      <w:r w:rsidR="00077DA2"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72</w:t>
      </w:r>
      <w:r w:rsidR="00077DA2" w:rsidRPr="00E501FD">
        <w:rPr>
          <w:rFonts w:ascii="Book Antiqua" w:eastAsia="Times New Roman" w:hAnsi="Book Antiqua" w:cs="Times New Roman"/>
          <w:sz w:val="24"/>
          <w:szCs w:val="24"/>
        </w:rPr>
        <w:t>-0.</w:t>
      </w:r>
      <w:r w:rsidR="00771C90" w:rsidRPr="00E501FD">
        <w:rPr>
          <w:rFonts w:ascii="Book Antiqua" w:eastAsia="Times New Roman" w:hAnsi="Book Antiqua" w:cs="Times New Roman"/>
          <w:sz w:val="24"/>
          <w:szCs w:val="24"/>
        </w:rPr>
        <w:t>84</w:t>
      </w:r>
      <w:r w:rsidR="00EE5F86" w:rsidRPr="00E501FD">
        <w:rPr>
          <w:rFonts w:ascii="Book Antiqua" w:eastAsia="Times New Roman" w:hAnsi="Book Antiqua" w:cs="Times New Roman"/>
          <w:sz w:val="24"/>
          <w:szCs w:val="24"/>
        </w:rPr>
        <w:t>)</w:t>
      </w:r>
      <w:r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 xml:space="preserve">patients </w:t>
      </w:r>
      <w:r w:rsidRPr="00E501FD">
        <w:rPr>
          <w:rFonts w:ascii="Book Antiqua" w:eastAsia="Times New Roman" w:hAnsi="Book Antiqua" w:cs="Times New Roman"/>
          <w:sz w:val="24"/>
          <w:szCs w:val="24"/>
        </w:rPr>
        <w:t>were less likely, whereas Chinese (OR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58</w:t>
      </w:r>
      <w:r w:rsidR="00F90F67"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42</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77</w:t>
      </w:r>
      <w:r w:rsidRPr="00E501FD">
        <w:rPr>
          <w:rFonts w:ascii="Book Antiqua" w:eastAsia="Times New Roman" w:hAnsi="Book Antiqua" w:cs="Times New Roman"/>
          <w:sz w:val="24"/>
          <w:szCs w:val="24"/>
        </w:rPr>
        <w:t>), Koreans (OR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45</w:t>
      </w:r>
      <w:r w:rsidR="00F90F67"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24</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70</w:t>
      </w:r>
      <w:r w:rsidRPr="00E501FD">
        <w:rPr>
          <w:rFonts w:ascii="Book Antiqua" w:eastAsia="Times New Roman" w:hAnsi="Book Antiqua" w:cs="Times New Roman"/>
          <w:sz w:val="24"/>
          <w:szCs w:val="24"/>
        </w:rPr>
        <w:t>), Japanese (OR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1.4</w:t>
      </w:r>
      <w:r w:rsidR="00EE5F86" w:rsidRPr="00E501FD">
        <w:rPr>
          <w:rFonts w:ascii="Book Antiqua" w:eastAsia="Times New Roman" w:hAnsi="Book Antiqua" w:cs="Times New Roman"/>
          <w:sz w:val="24"/>
          <w:szCs w:val="24"/>
        </w:rPr>
        <w:t>1</w:t>
      </w:r>
      <w:r w:rsidR="00F90F67"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 xml:space="preserve"> 1.</w:t>
      </w:r>
      <w:r w:rsidR="00771C90" w:rsidRPr="00E501FD">
        <w:rPr>
          <w:rFonts w:ascii="Book Antiqua" w:eastAsia="Times New Roman" w:hAnsi="Book Antiqua" w:cs="Times New Roman"/>
          <w:sz w:val="24"/>
          <w:szCs w:val="24"/>
        </w:rPr>
        <w:t>15</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72</w:t>
      </w:r>
      <w:r w:rsidRPr="00E501FD">
        <w:rPr>
          <w:rFonts w:ascii="Book Antiqua" w:eastAsia="Times New Roman" w:hAnsi="Book Antiqua" w:cs="Times New Roman"/>
          <w:sz w:val="24"/>
          <w:szCs w:val="24"/>
        </w:rPr>
        <w:t>)</w:t>
      </w:r>
      <w:r w:rsidR="00F90F67" w:rsidRPr="00E501FD">
        <w:rPr>
          <w:rFonts w:ascii="Book Antiqua" w:eastAsia="Times New Roman" w:hAnsi="Book Antiqua" w:cs="Times New Roman"/>
          <w:sz w:val="24"/>
          <w:szCs w:val="24"/>
        </w:rPr>
        <w:t>, and Vietnamese (OR</w:t>
      </w:r>
      <w:r w:rsidR="007F69DD" w:rsidRPr="00E501FD">
        <w:rPr>
          <w:rFonts w:ascii="Book Antiqua" w:hAnsi="Book Antiqua" w:cs="Times New Roman"/>
          <w:sz w:val="24"/>
          <w:szCs w:val="24"/>
          <w:lang w:eastAsia="zh-CN"/>
        </w:rPr>
        <w:t xml:space="preserve"> </w:t>
      </w:r>
      <w:r w:rsidR="00F90F67"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26</w:t>
      </w:r>
      <w:r w:rsidR="00F90F67" w:rsidRPr="00E501FD">
        <w:rPr>
          <w:rFonts w:ascii="Book Antiqua" w:eastAsia="Times New Roman" w:hAnsi="Book Antiqua" w:cs="Times New Roman"/>
          <w:sz w:val="24"/>
          <w:szCs w:val="24"/>
        </w:rPr>
        <w:t>,</w:t>
      </w:r>
      <w:r w:rsidR="007F69DD" w:rsidRPr="00E501FD">
        <w:rPr>
          <w:rFonts w:ascii="Book Antiqua" w:eastAsia="Times New Roman" w:hAnsi="Book Antiqua" w:cs="Times New Roman"/>
          <w:sz w:val="24"/>
          <w:szCs w:val="24"/>
        </w:rPr>
        <w:t xml:space="preserve"> 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12</w:t>
      </w:r>
      <w:r w:rsidR="00F90F67" w:rsidRPr="00E501FD">
        <w:rPr>
          <w:rFonts w:ascii="Book Antiqua" w:eastAsia="Times New Roman" w:hAnsi="Book Antiqua" w:cs="Times New Roman"/>
          <w:sz w:val="24"/>
          <w:szCs w:val="24"/>
        </w:rPr>
        <w:t>-1.</w:t>
      </w:r>
      <w:r w:rsidR="00771C90" w:rsidRPr="00E501FD">
        <w:rPr>
          <w:rFonts w:ascii="Book Antiqua" w:eastAsia="Times New Roman" w:hAnsi="Book Antiqua" w:cs="Times New Roman"/>
          <w:sz w:val="24"/>
          <w:szCs w:val="24"/>
        </w:rPr>
        <w:t>42</w:t>
      </w:r>
      <w:r w:rsidR="00F90F67" w:rsidRPr="00E501FD">
        <w:rPr>
          <w:rFonts w:ascii="Book Antiqua" w:eastAsia="Times New Roman" w:hAnsi="Book Antiqua" w:cs="Times New Roman"/>
          <w:sz w:val="24"/>
          <w:szCs w:val="24"/>
        </w:rPr>
        <w:t>)</w:t>
      </w:r>
      <w:r w:rsidRPr="00E501FD">
        <w:rPr>
          <w:rFonts w:ascii="Book Antiqua" w:eastAsia="Times New Roman" w:hAnsi="Book Antiqua" w:cs="Times New Roman"/>
          <w:sz w:val="24"/>
          <w:szCs w:val="24"/>
        </w:rPr>
        <w:t xml:space="preserve"> were more likely to receive surgical treatment</w:t>
      </w:r>
      <w:r w:rsidR="00FC42EB" w:rsidRPr="00E501FD">
        <w:rPr>
          <w:rFonts w:ascii="Book Antiqua" w:eastAsia="Times New Roman" w:hAnsi="Book Antiqua" w:cs="Times New Roman"/>
          <w:sz w:val="24"/>
          <w:szCs w:val="24"/>
        </w:rPr>
        <w:t>.</w:t>
      </w:r>
      <w:r w:rsidRPr="00E501FD">
        <w:rPr>
          <w:rFonts w:ascii="Book Antiqua" w:eastAsia="Times New Roman" w:hAnsi="Book Antiqua" w:cs="Times New Roman"/>
          <w:sz w:val="24"/>
          <w:szCs w:val="24"/>
        </w:rPr>
        <w:t xml:space="preserve">  After adjustment for </w:t>
      </w:r>
      <w:r w:rsidR="00FC42EB" w:rsidRPr="00E501FD">
        <w:rPr>
          <w:rFonts w:ascii="Book Antiqua" w:eastAsia="Times New Roman" w:hAnsi="Book Antiqua" w:cs="Times New Roman"/>
          <w:sz w:val="24"/>
          <w:szCs w:val="24"/>
        </w:rPr>
        <w:t>the same covariates</w:t>
      </w:r>
      <w:r w:rsidRPr="00E501FD">
        <w:rPr>
          <w:rFonts w:ascii="Book Antiqua" w:eastAsia="Times New Roman" w:hAnsi="Book Antiqua" w:cs="Times New Roman"/>
          <w:sz w:val="24"/>
          <w:szCs w:val="24"/>
        </w:rPr>
        <w:t xml:space="preserve"> and treatment, </w:t>
      </w:r>
      <w:r w:rsidR="0099714B" w:rsidRPr="00E501FD">
        <w:rPr>
          <w:rFonts w:ascii="Book Antiqua" w:eastAsia="Times New Roman" w:hAnsi="Book Antiqua" w:cs="Times New Roman"/>
          <w:sz w:val="24"/>
          <w:szCs w:val="24"/>
        </w:rPr>
        <w:t xml:space="preserve">cause-specific </w:t>
      </w:r>
      <w:r w:rsidRPr="00E501FD">
        <w:rPr>
          <w:rFonts w:ascii="Book Antiqua" w:eastAsia="Times New Roman" w:hAnsi="Book Antiqua" w:cs="Times New Roman"/>
          <w:sz w:val="24"/>
          <w:szCs w:val="24"/>
        </w:rPr>
        <w:t xml:space="preserve">mortality </w:t>
      </w:r>
      <w:r w:rsidR="0099714B" w:rsidRPr="00E501FD">
        <w:rPr>
          <w:rFonts w:ascii="Book Antiqua" w:eastAsia="Times New Roman" w:hAnsi="Book Antiqua" w:cs="Times New Roman"/>
          <w:sz w:val="24"/>
          <w:szCs w:val="24"/>
        </w:rPr>
        <w:t>was</w:t>
      </w:r>
      <w:r w:rsidRPr="00E501FD">
        <w:rPr>
          <w:rFonts w:ascii="Book Antiqua" w:eastAsia="Times New Roman" w:hAnsi="Book Antiqua" w:cs="Times New Roman"/>
          <w:sz w:val="24"/>
          <w:szCs w:val="24"/>
        </w:rPr>
        <w:t xml:space="preserve"> higher for Laotian/Hmong </w:t>
      </w:r>
      <w:r w:rsidR="007F69DD" w:rsidRPr="00E501FD">
        <w:rPr>
          <w:rFonts w:ascii="Book Antiqua" w:hAnsi="Book Antiqua" w:cs="Times New Roman"/>
          <w:sz w:val="24"/>
          <w:szCs w:val="24"/>
          <w:lang w:eastAsia="zh-CN"/>
        </w:rPr>
        <w:t>[</w:t>
      </w:r>
      <w:r w:rsidRPr="00E501FD">
        <w:rPr>
          <w:rFonts w:ascii="Book Antiqua" w:eastAsia="Times New Roman" w:hAnsi="Book Antiqua" w:cs="Times New Roman"/>
          <w:sz w:val="24"/>
          <w:szCs w:val="24"/>
        </w:rPr>
        <w:t>(</w:t>
      </w:r>
      <w:r w:rsidR="00F90F67" w:rsidRPr="00E501FD">
        <w:rPr>
          <w:rFonts w:ascii="Book Antiqua" w:eastAsia="Times New Roman" w:hAnsi="Book Antiqua" w:cs="Times New Roman"/>
          <w:sz w:val="24"/>
          <w:szCs w:val="24"/>
        </w:rPr>
        <w:t>h</w:t>
      </w:r>
      <w:r w:rsidR="00034794" w:rsidRPr="00E501FD">
        <w:rPr>
          <w:rFonts w:ascii="Book Antiqua" w:eastAsia="Times New Roman" w:hAnsi="Book Antiqua" w:cs="Times New Roman"/>
          <w:sz w:val="24"/>
          <w:szCs w:val="24"/>
        </w:rPr>
        <w:t xml:space="preserve">azard </w:t>
      </w:r>
      <w:r w:rsidR="00F90F67" w:rsidRPr="00E501FD">
        <w:rPr>
          <w:rFonts w:ascii="Book Antiqua" w:eastAsia="Times New Roman" w:hAnsi="Book Antiqua" w:cs="Times New Roman"/>
          <w:sz w:val="24"/>
          <w:szCs w:val="24"/>
        </w:rPr>
        <w:t>r</w:t>
      </w:r>
      <w:r w:rsidR="00034794" w:rsidRPr="00E501FD">
        <w:rPr>
          <w:rFonts w:ascii="Book Antiqua" w:eastAsia="Times New Roman" w:hAnsi="Book Antiqua" w:cs="Times New Roman"/>
          <w:sz w:val="24"/>
          <w:szCs w:val="24"/>
        </w:rPr>
        <w:t>atio (</w:t>
      </w:r>
      <w:r w:rsidRPr="00E501FD">
        <w:rPr>
          <w:rFonts w:ascii="Book Antiqua" w:eastAsia="Times New Roman" w:hAnsi="Book Antiqua" w:cs="Times New Roman"/>
          <w:sz w:val="24"/>
          <w:szCs w:val="24"/>
        </w:rPr>
        <w:t>HR</w:t>
      </w:r>
      <w:r w:rsidR="00034794"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A9557D" w:rsidRPr="00E501FD">
        <w:rPr>
          <w:rFonts w:ascii="Book Antiqua" w:eastAsia="Times New Roman" w:hAnsi="Book Antiqua" w:cs="Times New Roman"/>
          <w:sz w:val="24"/>
          <w:szCs w:val="24"/>
        </w:rPr>
        <w:t>50</w:t>
      </w:r>
      <w:r w:rsidR="00F90F67"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 xml:space="preserve"> 1.</w:t>
      </w:r>
      <w:r w:rsidR="00A9557D" w:rsidRPr="00E501FD">
        <w:rPr>
          <w:rFonts w:ascii="Book Antiqua" w:eastAsia="Times New Roman" w:hAnsi="Book Antiqua" w:cs="Times New Roman"/>
          <w:sz w:val="24"/>
          <w:szCs w:val="24"/>
        </w:rPr>
        <w:t>29</w:t>
      </w:r>
      <w:r w:rsidR="00F90F67" w:rsidRPr="00E501FD">
        <w:rPr>
          <w:rFonts w:ascii="Book Antiqua" w:eastAsia="Times New Roman" w:hAnsi="Book Antiqua" w:cs="Times New Roman"/>
          <w:sz w:val="24"/>
          <w:szCs w:val="24"/>
        </w:rPr>
        <w:t>-1.</w:t>
      </w:r>
      <w:r w:rsidR="00A9557D" w:rsidRPr="00E501FD">
        <w:rPr>
          <w:rFonts w:ascii="Book Antiqua" w:eastAsia="Times New Roman" w:hAnsi="Book Antiqua" w:cs="Times New Roman"/>
          <w:sz w:val="24"/>
          <w:szCs w:val="24"/>
        </w:rPr>
        <w:t>73</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w:t>
      </w:r>
      <w:r w:rsidR="008A745D"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 xml:space="preserve"> Cambodians (HR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A9557D" w:rsidRPr="00E501FD">
        <w:rPr>
          <w:rFonts w:ascii="Book Antiqua" w:eastAsia="Times New Roman" w:hAnsi="Book Antiqua" w:cs="Times New Roman"/>
          <w:sz w:val="24"/>
          <w:szCs w:val="24"/>
        </w:rPr>
        <w:t>35</w:t>
      </w:r>
      <w:r w:rsidR="00F90F67"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F90F67" w:rsidRPr="00E501FD">
        <w:rPr>
          <w:rFonts w:ascii="Book Antiqua" w:eastAsia="Times New Roman" w:hAnsi="Book Antiqua" w:cs="Times New Roman"/>
          <w:sz w:val="24"/>
          <w:szCs w:val="24"/>
        </w:rPr>
        <w:t>1.</w:t>
      </w:r>
      <w:r w:rsidR="00A9557D" w:rsidRPr="00E501FD">
        <w:rPr>
          <w:rFonts w:ascii="Book Antiqua" w:eastAsia="Times New Roman" w:hAnsi="Book Antiqua" w:cs="Times New Roman"/>
          <w:sz w:val="24"/>
          <w:szCs w:val="24"/>
        </w:rPr>
        <w:t>16</w:t>
      </w:r>
      <w:r w:rsidR="00F90F67" w:rsidRPr="00E501FD">
        <w:rPr>
          <w:rFonts w:ascii="Book Antiqua" w:eastAsia="Times New Roman" w:hAnsi="Book Antiqua" w:cs="Times New Roman"/>
          <w:sz w:val="24"/>
          <w:szCs w:val="24"/>
        </w:rPr>
        <w:t>-1.</w:t>
      </w:r>
      <w:r w:rsidR="00A9557D" w:rsidRPr="00E501FD">
        <w:rPr>
          <w:rFonts w:ascii="Book Antiqua" w:eastAsia="Times New Roman" w:hAnsi="Book Antiqua" w:cs="Times New Roman"/>
          <w:sz w:val="24"/>
          <w:szCs w:val="24"/>
        </w:rPr>
        <w:t>58</w:t>
      </w:r>
      <w:r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 xml:space="preserve">and </w:t>
      </w:r>
      <w:r w:rsidR="00275B5F" w:rsidRPr="00E501FD">
        <w:rPr>
          <w:rFonts w:ascii="Book Antiqua" w:eastAsia="Times New Roman" w:hAnsi="Book Antiqua" w:cs="Times New Roman"/>
          <w:sz w:val="24"/>
          <w:szCs w:val="24"/>
        </w:rPr>
        <w:t>Black</w:t>
      </w:r>
      <w:r w:rsidR="008A745D" w:rsidRPr="00E501FD">
        <w:rPr>
          <w:rFonts w:ascii="Book Antiqua" w:eastAsia="Times New Roman" w:hAnsi="Book Antiqua" w:cs="Times New Roman"/>
          <w:sz w:val="24"/>
          <w:szCs w:val="24"/>
        </w:rPr>
        <w:t>s (HR</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 xml:space="preserve">1.07,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1.01-1.</w:t>
      </w:r>
      <w:r w:rsidR="00A9557D" w:rsidRPr="00E501FD">
        <w:rPr>
          <w:rFonts w:ascii="Book Antiqua" w:eastAsia="Times New Roman" w:hAnsi="Book Antiqua" w:cs="Times New Roman"/>
          <w:sz w:val="24"/>
          <w:szCs w:val="24"/>
        </w:rPr>
        <w:t>13</w:t>
      </w:r>
      <w:r w:rsidR="008A745D" w:rsidRPr="00E501FD">
        <w:rPr>
          <w:rFonts w:ascii="Book Antiqua" w:eastAsia="Times New Roman" w:hAnsi="Book Antiqua" w:cs="Times New Roman"/>
          <w:sz w:val="24"/>
          <w:szCs w:val="24"/>
        </w:rPr>
        <w:t>)</w:t>
      </w:r>
      <w:r w:rsidR="00EE5F86" w:rsidRPr="00E501FD">
        <w:rPr>
          <w:rFonts w:ascii="Book Antiqua" w:eastAsia="Times New Roman" w:hAnsi="Book Antiqua" w:cs="Times New Roman"/>
          <w:sz w:val="24"/>
          <w:szCs w:val="24"/>
        </w:rPr>
        <w:t>,</w:t>
      </w:r>
      <w:r w:rsidR="008A745D"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 xml:space="preserve">and lower for Chinese </w:t>
      </w:r>
      <w:r w:rsidRPr="00E501FD">
        <w:rPr>
          <w:rFonts w:ascii="Book Antiqua" w:eastAsia="Times New Roman" w:hAnsi="Book Antiqua" w:cs="Times New Roman"/>
          <w:sz w:val="24"/>
          <w:szCs w:val="24"/>
        </w:rPr>
        <w:lastRenderedPageBreak/>
        <w:t>(HR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82</w:t>
      </w:r>
      <w:r w:rsidR="008A745D"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 xml:space="preserve"> 0.</w:t>
      </w:r>
      <w:r w:rsidR="00A9557D" w:rsidRPr="00E501FD">
        <w:rPr>
          <w:rFonts w:ascii="Book Antiqua" w:eastAsia="Times New Roman" w:hAnsi="Book Antiqua" w:cs="Times New Roman"/>
          <w:sz w:val="24"/>
          <w:szCs w:val="24"/>
        </w:rPr>
        <w:t>77</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86</w:t>
      </w:r>
      <w:r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Filipinos (HR</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 xml:space="preserve">0.84,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0.78-0.</w:t>
      </w:r>
      <w:r w:rsidR="00A9557D" w:rsidRPr="00E501FD">
        <w:rPr>
          <w:rFonts w:ascii="Book Antiqua" w:eastAsia="Times New Roman" w:hAnsi="Book Antiqua" w:cs="Times New Roman"/>
          <w:sz w:val="24"/>
          <w:szCs w:val="24"/>
        </w:rPr>
        <w:t>90</w:t>
      </w:r>
      <w:r w:rsidR="008A745D"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Vietnamese (HR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85</w:t>
      </w:r>
      <w:r w:rsidR="008A745D"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80</w:t>
      </w:r>
      <w:r w:rsidR="008A745D" w:rsidRPr="00E501FD">
        <w:rPr>
          <w:rFonts w:ascii="Book Antiqua" w:eastAsia="Times New Roman" w:hAnsi="Book Antiqua" w:cs="Times New Roman"/>
          <w:sz w:val="24"/>
          <w:szCs w:val="24"/>
        </w:rPr>
        <w:t>-0.90</w:t>
      </w:r>
      <w:r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Koreans (HR</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90</w:t>
      </w:r>
      <w:r w:rsidR="008A745D" w:rsidRPr="00E501FD">
        <w:rPr>
          <w:rFonts w:ascii="Book Antiqua" w:eastAsia="Times New Roman" w:hAnsi="Book Antiqua" w:cs="Times New Roman"/>
          <w:sz w:val="24"/>
          <w:szCs w:val="24"/>
        </w:rPr>
        <w:t xml:space="preserve">,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83</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97</w:t>
      </w:r>
      <w:r w:rsidR="008A745D" w:rsidRPr="00E501FD">
        <w:rPr>
          <w:rFonts w:ascii="Book Antiqua" w:eastAsia="Times New Roman" w:hAnsi="Book Antiqua" w:cs="Times New Roman"/>
          <w:sz w:val="24"/>
          <w:szCs w:val="24"/>
        </w:rPr>
        <w:t xml:space="preserve">), and </w:t>
      </w:r>
      <w:r w:rsidRPr="00E501FD">
        <w:rPr>
          <w:rFonts w:ascii="Book Antiqua" w:eastAsia="Times New Roman" w:hAnsi="Book Antiqua" w:cs="Times New Roman"/>
          <w:sz w:val="24"/>
          <w:szCs w:val="24"/>
        </w:rPr>
        <w:t>Hispanics (HR</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7F69DD"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0.9</w:t>
      </w:r>
      <w:r w:rsidR="008A745D" w:rsidRPr="00E501FD">
        <w:rPr>
          <w:rFonts w:ascii="Book Antiqua" w:eastAsia="Times New Roman" w:hAnsi="Book Antiqua" w:cs="Times New Roman"/>
          <w:sz w:val="24"/>
          <w:szCs w:val="24"/>
        </w:rPr>
        <w:t xml:space="preserve">1, </w:t>
      </w:r>
      <w:r w:rsidR="007F69DD" w:rsidRPr="00E501FD">
        <w:rPr>
          <w:rFonts w:ascii="Book Antiqua" w:eastAsia="Times New Roman" w:hAnsi="Book Antiqua" w:cs="Times New Roman"/>
          <w:sz w:val="24"/>
          <w:szCs w:val="24"/>
        </w:rPr>
        <w:t>95%CI</w:t>
      </w:r>
      <w:r w:rsidR="007F69DD" w:rsidRPr="00E501FD">
        <w:rPr>
          <w:rFonts w:ascii="Book Antiqua" w:hAnsi="Book Antiqua" w:cs="Times New Roman"/>
          <w:sz w:val="24"/>
          <w:szCs w:val="24"/>
          <w:lang w:eastAsia="zh-CN"/>
        </w:rPr>
        <w:t>:</w:t>
      </w:r>
      <w:r w:rsidR="007F69DD" w:rsidRPr="00E501FD">
        <w:rPr>
          <w:rFonts w:ascii="Book Antiqua" w:eastAsia="Times New Roman" w:hAnsi="Book Antiqua" w:cs="Times New Roman"/>
          <w:sz w:val="24"/>
          <w:szCs w:val="24"/>
        </w:rPr>
        <w:t xml:space="preserve"> </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88</w:t>
      </w:r>
      <w:r w:rsidR="008A745D" w:rsidRPr="00E501FD">
        <w:rPr>
          <w:rFonts w:ascii="Book Antiqua" w:eastAsia="Times New Roman" w:hAnsi="Book Antiqua" w:cs="Times New Roman"/>
          <w:sz w:val="24"/>
          <w:szCs w:val="24"/>
        </w:rPr>
        <w:t>-0.</w:t>
      </w:r>
      <w:r w:rsidR="00A9557D" w:rsidRPr="00E501FD">
        <w:rPr>
          <w:rFonts w:ascii="Book Antiqua" w:eastAsia="Times New Roman" w:hAnsi="Book Antiqua" w:cs="Times New Roman"/>
          <w:sz w:val="24"/>
          <w:szCs w:val="24"/>
        </w:rPr>
        <w:t>94</w:t>
      </w:r>
      <w:r w:rsidR="008A745D" w:rsidRPr="00E501FD">
        <w:rPr>
          <w:rFonts w:ascii="Book Antiqua" w:eastAsia="Times New Roman" w:hAnsi="Book Antiqua" w:cs="Times New Roman"/>
          <w:sz w:val="24"/>
          <w:szCs w:val="24"/>
        </w:rPr>
        <w:t>)</w:t>
      </w:r>
      <w:r w:rsidR="0099714B" w:rsidRPr="00E501FD">
        <w:rPr>
          <w:rFonts w:ascii="Book Antiqua" w:eastAsia="Times New Roman" w:hAnsi="Book Antiqua" w:cs="Times New Roman"/>
          <w:sz w:val="24"/>
          <w:szCs w:val="24"/>
        </w:rPr>
        <w:t>; results were similar for all-cause mortality</w:t>
      </w:r>
      <w:r w:rsidRPr="00E501FD">
        <w:rPr>
          <w:rFonts w:ascii="Book Antiqua" w:eastAsia="Times New Roman" w:hAnsi="Book Antiqua" w:cs="Times New Roman"/>
          <w:sz w:val="24"/>
          <w:szCs w:val="24"/>
        </w:rPr>
        <w:t>.</w:t>
      </w:r>
    </w:p>
    <w:p w14:paraId="576A089C" w14:textId="77777777" w:rsidR="007F69DD" w:rsidRPr="00E501FD" w:rsidRDefault="007F69DD" w:rsidP="00281651">
      <w:pPr>
        <w:spacing w:after="0" w:line="360" w:lineRule="auto"/>
        <w:jc w:val="both"/>
        <w:rPr>
          <w:rFonts w:ascii="Book Antiqua" w:hAnsi="Book Antiqua" w:cs="Arial"/>
          <w:b/>
          <w:sz w:val="24"/>
          <w:szCs w:val="24"/>
          <w:lang w:eastAsia="zh-CN"/>
        </w:rPr>
      </w:pPr>
    </w:p>
    <w:p w14:paraId="3EBCE54F" w14:textId="77777777" w:rsidR="007F69DD" w:rsidRPr="00E501FD" w:rsidRDefault="007F69DD" w:rsidP="00281651">
      <w:pPr>
        <w:spacing w:after="0" w:line="360" w:lineRule="auto"/>
        <w:jc w:val="both"/>
        <w:rPr>
          <w:rFonts w:ascii="Book Antiqua" w:hAnsi="Book Antiqua" w:cs="Arial"/>
          <w:b/>
          <w:i/>
          <w:sz w:val="24"/>
          <w:szCs w:val="24"/>
          <w:lang w:eastAsia="zh-CN"/>
        </w:rPr>
      </w:pPr>
      <w:r w:rsidRPr="00E501FD">
        <w:rPr>
          <w:rFonts w:ascii="Book Antiqua" w:eastAsia="Times New Roman" w:hAnsi="Book Antiqua" w:cs="Arial"/>
          <w:b/>
          <w:i/>
          <w:sz w:val="24"/>
          <w:szCs w:val="24"/>
        </w:rPr>
        <w:t>CONCLUSION</w:t>
      </w:r>
    </w:p>
    <w:p w14:paraId="7484BDF7" w14:textId="6FB5E6EE" w:rsidR="00F81973" w:rsidRPr="00E501FD" w:rsidRDefault="00D468AA"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sz w:val="24"/>
          <w:szCs w:val="24"/>
        </w:rPr>
        <w:t>Disaggregated data</w:t>
      </w:r>
      <w:r w:rsidR="00204C39" w:rsidRPr="00E501FD">
        <w:rPr>
          <w:rFonts w:ascii="Book Antiqua" w:eastAsia="Times New Roman" w:hAnsi="Book Antiqua" w:cs="Arial"/>
          <w:sz w:val="24"/>
          <w:szCs w:val="24"/>
        </w:rPr>
        <w:t xml:space="preserve"> revealed</w:t>
      </w:r>
      <w:r w:rsidR="0099714B" w:rsidRPr="00E501FD">
        <w:rPr>
          <w:rFonts w:ascii="Book Antiqua" w:eastAsia="Times New Roman" w:hAnsi="Book Antiqua" w:cs="Arial"/>
          <w:sz w:val="24"/>
          <w:szCs w:val="24"/>
        </w:rPr>
        <w:t xml:space="preserve"> substantial </w:t>
      </w:r>
      <w:r w:rsidRPr="00E501FD">
        <w:rPr>
          <w:rFonts w:ascii="Book Antiqua" w:eastAsia="Times New Roman" w:hAnsi="Book Antiqua" w:cs="Arial"/>
          <w:sz w:val="24"/>
          <w:szCs w:val="24"/>
        </w:rPr>
        <w:t xml:space="preserve">racial/ethnic </w:t>
      </w:r>
      <w:r w:rsidR="006D5354" w:rsidRPr="00E501FD">
        <w:rPr>
          <w:rFonts w:ascii="Book Antiqua" w:eastAsia="Times New Roman" w:hAnsi="Book Antiqua" w:cs="Arial"/>
          <w:sz w:val="24"/>
          <w:szCs w:val="24"/>
        </w:rPr>
        <w:t>di</w:t>
      </w:r>
      <w:r w:rsidRPr="00E501FD">
        <w:rPr>
          <w:rFonts w:ascii="Book Antiqua" w:eastAsia="Times New Roman" w:hAnsi="Book Antiqua" w:cs="Arial"/>
          <w:sz w:val="24"/>
          <w:szCs w:val="24"/>
        </w:rPr>
        <w:t>fference</w:t>
      </w:r>
      <w:r w:rsidR="006D5354" w:rsidRPr="00E501FD">
        <w:rPr>
          <w:rFonts w:ascii="Book Antiqua" w:eastAsia="Times New Roman" w:hAnsi="Book Antiqua" w:cs="Arial"/>
          <w:sz w:val="24"/>
          <w:szCs w:val="24"/>
        </w:rPr>
        <w:t xml:space="preserve">s </w:t>
      </w:r>
      <w:r w:rsidR="0099714B" w:rsidRPr="00E501FD">
        <w:rPr>
          <w:rFonts w:ascii="Book Antiqua" w:eastAsia="Times New Roman" w:hAnsi="Book Antiqua" w:cs="Arial"/>
          <w:sz w:val="24"/>
          <w:szCs w:val="24"/>
        </w:rPr>
        <w:t>in liver cancer treatment and survival</w:t>
      </w:r>
      <w:r w:rsidRPr="00E501FD">
        <w:rPr>
          <w:rFonts w:ascii="Book Antiqua" w:eastAsia="Times New Roman" w:hAnsi="Book Antiqua" w:cs="Arial"/>
          <w:sz w:val="24"/>
          <w:szCs w:val="24"/>
        </w:rPr>
        <w:t>, demonstrating the need for development of</w:t>
      </w:r>
      <w:r w:rsidR="006D5354" w:rsidRPr="00E501FD">
        <w:rPr>
          <w:rFonts w:ascii="Book Antiqua" w:eastAsia="Times New Roman" w:hAnsi="Book Antiqua" w:cs="Arial"/>
          <w:sz w:val="24"/>
          <w:szCs w:val="24"/>
        </w:rPr>
        <w:t xml:space="preserve"> targeted interventions</w:t>
      </w:r>
      <w:r w:rsidRPr="00E501FD">
        <w:rPr>
          <w:rFonts w:ascii="Book Antiqua" w:eastAsia="Times New Roman" w:hAnsi="Book Antiqua" w:cs="Arial"/>
          <w:sz w:val="24"/>
          <w:szCs w:val="24"/>
        </w:rPr>
        <w:t xml:space="preserve"> to mitigate disparities</w:t>
      </w:r>
      <w:r w:rsidR="006D5354" w:rsidRPr="00E501FD">
        <w:rPr>
          <w:rFonts w:ascii="Book Antiqua" w:eastAsia="Times New Roman" w:hAnsi="Book Antiqua" w:cs="Arial"/>
          <w:sz w:val="24"/>
          <w:szCs w:val="24"/>
        </w:rPr>
        <w:t>.</w:t>
      </w:r>
    </w:p>
    <w:p w14:paraId="4EE94C5A" w14:textId="77777777" w:rsidR="007F69DD" w:rsidRPr="00E501FD" w:rsidRDefault="007F69DD" w:rsidP="00281651">
      <w:pPr>
        <w:spacing w:after="0" w:line="360" w:lineRule="auto"/>
        <w:jc w:val="both"/>
        <w:rPr>
          <w:rFonts w:ascii="Book Antiqua" w:hAnsi="Book Antiqua" w:cs="Arial"/>
          <w:b/>
          <w:sz w:val="24"/>
          <w:szCs w:val="24"/>
          <w:lang w:eastAsia="zh-CN"/>
        </w:rPr>
      </w:pPr>
    </w:p>
    <w:p w14:paraId="240167C3" w14:textId="77777777" w:rsidR="007F69DD" w:rsidRPr="00E501FD" w:rsidRDefault="007F69DD" w:rsidP="00281651">
      <w:pPr>
        <w:spacing w:after="0" w:line="360" w:lineRule="auto"/>
        <w:jc w:val="both"/>
        <w:rPr>
          <w:rFonts w:ascii="Book Antiqua" w:hAnsi="Book Antiqua" w:cs="Arial"/>
          <w:sz w:val="24"/>
          <w:szCs w:val="24"/>
          <w:lang w:eastAsia="zh-CN"/>
        </w:rPr>
      </w:pPr>
      <w:r w:rsidRPr="00E501FD">
        <w:rPr>
          <w:rFonts w:ascii="Book Antiqua" w:hAnsi="Book Antiqua" w:cs="Arial"/>
          <w:b/>
          <w:sz w:val="24"/>
          <w:szCs w:val="24"/>
          <w:lang w:eastAsia="zh-CN"/>
        </w:rPr>
        <w:t xml:space="preserve">Key words: </w:t>
      </w:r>
      <w:r w:rsidRPr="00E501FD">
        <w:rPr>
          <w:rFonts w:ascii="Book Antiqua" w:eastAsia="Times New Roman" w:hAnsi="Book Antiqua" w:cs="Arial"/>
          <w:sz w:val="24"/>
          <w:szCs w:val="24"/>
        </w:rPr>
        <w:t>Disparities</w:t>
      </w:r>
      <w:r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Treatment</w:t>
      </w:r>
      <w:r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Survival</w:t>
      </w:r>
      <w:r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Liver cancer</w:t>
      </w:r>
      <w:r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Hepatocellular carcinoma</w:t>
      </w:r>
    </w:p>
    <w:p w14:paraId="4DE34E5A" w14:textId="77777777" w:rsidR="007F69DD" w:rsidRPr="00E501FD" w:rsidRDefault="007F69DD" w:rsidP="00281651">
      <w:pPr>
        <w:spacing w:after="0" w:line="360" w:lineRule="auto"/>
        <w:jc w:val="both"/>
        <w:rPr>
          <w:rFonts w:ascii="Book Antiqua" w:hAnsi="Book Antiqua" w:cs="Arial"/>
          <w:sz w:val="24"/>
          <w:szCs w:val="24"/>
          <w:lang w:eastAsia="zh-CN"/>
        </w:rPr>
      </w:pPr>
    </w:p>
    <w:p w14:paraId="18B0B382" w14:textId="77777777" w:rsidR="007F69DD" w:rsidRPr="00E501FD" w:rsidRDefault="007F69DD" w:rsidP="00281651">
      <w:pPr>
        <w:spacing w:after="0" w:line="360" w:lineRule="auto"/>
        <w:rPr>
          <w:rFonts w:ascii="Book Antiqua" w:hAnsi="Book Antiqua" w:cs="Arial"/>
          <w:sz w:val="24"/>
          <w:szCs w:val="24"/>
        </w:rPr>
      </w:pPr>
      <w:bookmarkStart w:id="33" w:name="OLE_LINK55"/>
      <w:bookmarkStart w:id="34" w:name="OLE_LINK56"/>
      <w:bookmarkStart w:id="35" w:name="OLE_LINK105"/>
      <w:bookmarkStart w:id="36" w:name="OLE_LINK116"/>
      <w:bookmarkStart w:id="37" w:name="OLE_LINK89"/>
      <w:r w:rsidRPr="00E501FD">
        <w:rPr>
          <w:rFonts w:ascii="Book Antiqua" w:hAnsi="Book Antiqua"/>
          <w:b/>
          <w:sz w:val="24"/>
          <w:szCs w:val="24"/>
        </w:rPr>
        <w:t>©</w:t>
      </w:r>
      <w:bookmarkEnd w:id="33"/>
      <w:bookmarkEnd w:id="34"/>
      <w:r w:rsidRPr="00E501FD">
        <w:rPr>
          <w:rFonts w:ascii="Book Antiqua" w:hAnsi="Book Antiqua"/>
          <w:b/>
          <w:sz w:val="24"/>
          <w:szCs w:val="24"/>
        </w:rPr>
        <w:t xml:space="preserve"> </w:t>
      </w:r>
      <w:r w:rsidRPr="00E501FD">
        <w:rPr>
          <w:rFonts w:ascii="Book Antiqua" w:hAnsi="Book Antiqua" w:cs="Arial"/>
          <w:b/>
          <w:sz w:val="24"/>
          <w:szCs w:val="24"/>
        </w:rPr>
        <w:t xml:space="preserve">The Author(s) 2016. </w:t>
      </w:r>
      <w:r w:rsidRPr="00E501FD">
        <w:rPr>
          <w:rFonts w:ascii="Book Antiqua" w:hAnsi="Book Antiqua" w:cs="Arial"/>
          <w:sz w:val="24"/>
          <w:szCs w:val="24"/>
        </w:rPr>
        <w:t xml:space="preserve">Published by </w:t>
      </w:r>
      <w:proofErr w:type="spellStart"/>
      <w:r w:rsidRPr="00E501FD">
        <w:rPr>
          <w:rFonts w:ascii="Book Antiqua" w:hAnsi="Book Antiqua" w:cs="Arial"/>
          <w:sz w:val="24"/>
          <w:szCs w:val="24"/>
        </w:rPr>
        <w:t>Baishideng</w:t>
      </w:r>
      <w:proofErr w:type="spellEnd"/>
      <w:r w:rsidRPr="00E501FD">
        <w:rPr>
          <w:rFonts w:ascii="Book Antiqua" w:hAnsi="Book Antiqua" w:cs="Arial"/>
          <w:sz w:val="24"/>
          <w:szCs w:val="24"/>
        </w:rPr>
        <w:t xml:space="preserve"> Publishing Group Inc. All rights reserved.</w:t>
      </w:r>
    </w:p>
    <w:bookmarkEnd w:id="35"/>
    <w:bookmarkEnd w:id="36"/>
    <w:bookmarkEnd w:id="37"/>
    <w:p w14:paraId="5966B143" w14:textId="77777777" w:rsidR="007F69DD" w:rsidRPr="00E501FD" w:rsidRDefault="007F69DD" w:rsidP="00281651">
      <w:pPr>
        <w:spacing w:after="0" w:line="360" w:lineRule="auto"/>
        <w:jc w:val="both"/>
        <w:rPr>
          <w:rFonts w:ascii="Book Antiqua" w:hAnsi="Book Antiqua" w:cs="Arial"/>
          <w:sz w:val="24"/>
          <w:szCs w:val="24"/>
          <w:lang w:eastAsia="zh-CN"/>
        </w:rPr>
      </w:pPr>
    </w:p>
    <w:p w14:paraId="125CE6AC" w14:textId="77777777" w:rsidR="006B6A8C" w:rsidRPr="00E501FD" w:rsidRDefault="007F69DD" w:rsidP="00281651">
      <w:pPr>
        <w:spacing w:after="0" w:line="360" w:lineRule="auto"/>
        <w:jc w:val="both"/>
        <w:rPr>
          <w:rFonts w:ascii="Book Antiqua" w:hAnsi="Book Antiqua" w:cs="Arial"/>
          <w:sz w:val="24"/>
          <w:szCs w:val="24"/>
          <w:lang w:eastAsia="zh-CN"/>
        </w:rPr>
      </w:pPr>
      <w:r w:rsidRPr="00E501FD">
        <w:rPr>
          <w:rFonts w:ascii="Book Antiqua" w:hAnsi="Book Antiqua" w:cs="Arial"/>
          <w:b/>
          <w:sz w:val="24"/>
          <w:szCs w:val="24"/>
          <w:lang w:eastAsia="zh-CN"/>
        </w:rPr>
        <w:t xml:space="preserve">Core tip: </w:t>
      </w:r>
      <w:r w:rsidRPr="00E501FD">
        <w:rPr>
          <w:rFonts w:ascii="Book Antiqua" w:hAnsi="Book Antiqua" w:cs="Arial"/>
          <w:sz w:val="24"/>
          <w:szCs w:val="24"/>
          <w:lang w:eastAsia="zh-CN"/>
        </w:rPr>
        <w:t>Our paper analyzes 33270 cases of hepatocellular carcinoma by treatment and survival data dis-aggregated into 15 racial/ethnic categories over a 25-year period from the world's largest cancer registry in a single geo-political jurisdiction.  Such granularity provides more precise identification of populations at risk by race/ethnicity, age, gender, stage of disease, type of surgery, and other variables not previously examined.</w:t>
      </w:r>
    </w:p>
    <w:p w14:paraId="48E319E9" w14:textId="77777777" w:rsidR="006B6A8C" w:rsidRPr="00E501FD" w:rsidRDefault="006B6A8C" w:rsidP="00281651">
      <w:pPr>
        <w:spacing w:after="0" w:line="360" w:lineRule="auto"/>
        <w:jc w:val="both"/>
        <w:rPr>
          <w:rFonts w:ascii="Book Antiqua" w:hAnsi="Book Antiqua" w:cs="Arial"/>
          <w:sz w:val="24"/>
          <w:szCs w:val="24"/>
          <w:lang w:eastAsia="zh-CN"/>
        </w:rPr>
      </w:pPr>
    </w:p>
    <w:p w14:paraId="4B65D4EA" w14:textId="77777777" w:rsidR="006B6A8C" w:rsidRPr="00E501FD" w:rsidRDefault="006B6A8C"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lang w:eastAsia="zh-CN"/>
        </w:rPr>
        <w:t xml:space="preserve">Stewart SL, </w:t>
      </w:r>
      <w:proofErr w:type="spellStart"/>
      <w:r w:rsidRPr="00E501FD">
        <w:rPr>
          <w:rFonts w:ascii="Book Antiqua" w:hAnsi="Book Antiqua" w:cs="Arial"/>
          <w:sz w:val="24"/>
          <w:szCs w:val="24"/>
          <w:lang w:eastAsia="zh-CN"/>
        </w:rPr>
        <w:t>Kwong</w:t>
      </w:r>
      <w:proofErr w:type="spellEnd"/>
      <w:r w:rsidRPr="00E501FD">
        <w:rPr>
          <w:rFonts w:ascii="Book Antiqua" w:hAnsi="Book Antiqua" w:cs="Arial"/>
          <w:sz w:val="24"/>
          <w:szCs w:val="24"/>
          <w:lang w:eastAsia="zh-CN"/>
        </w:rPr>
        <w:t xml:space="preserve"> SL, </w:t>
      </w:r>
      <w:proofErr w:type="spellStart"/>
      <w:r w:rsidRPr="00E501FD">
        <w:rPr>
          <w:rFonts w:ascii="Book Antiqua" w:hAnsi="Book Antiqua" w:cs="Arial"/>
          <w:sz w:val="24"/>
          <w:szCs w:val="24"/>
          <w:lang w:eastAsia="zh-CN"/>
        </w:rPr>
        <w:t>Bowlus</w:t>
      </w:r>
      <w:proofErr w:type="spellEnd"/>
      <w:r w:rsidRPr="00E501FD">
        <w:rPr>
          <w:rFonts w:ascii="Book Antiqua" w:hAnsi="Book Antiqua" w:cs="Arial"/>
          <w:sz w:val="24"/>
          <w:szCs w:val="24"/>
          <w:lang w:eastAsia="zh-CN"/>
        </w:rPr>
        <w:t xml:space="preserve"> CL,  Nguyen TT, Maxwell AE, </w:t>
      </w:r>
      <w:proofErr w:type="spellStart"/>
      <w:r w:rsidRPr="00E501FD">
        <w:rPr>
          <w:rFonts w:ascii="Book Antiqua" w:hAnsi="Book Antiqua" w:cs="Arial"/>
          <w:sz w:val="24"/>
          <w:szCs w:val="24"/>
          <w:lang w:eastAsia="zh-CN"/>
        </w:rPr>
        <w:t>Bastani</w:t>
      </w:r>
      <w:proofErr w:type="spellEnd"/>
      <w:r w:rsidRPr="00E501FD">
        <w:rPr>
          <w:rFonts w:ascii="Book Antiqua" w:hAnsi="Book Antiqua" w:cs="Arial"/>
          <w:sz w:val="24"/>
          <w:szCs w:val="24"/>
          <w:lang w:eastAsia="zh-CN"/>
        </w:rPr>
        <w:t xml:space="preserve"> R, </w:t>
      </w:r>
      <w:proofErr w:type="spellStart"/>
      <w:r w:rsidRPr="00E501FD">
        <w:rPr>
          <w:rFonts w:ascii="Book Antiqua" w:hAnsi="Book Antiqua" w:cs="Arial"/>
          <w:sz w:val="24"/>
          <w:szCs w:val="24"/>
          <w:lang w:eastAsia="zh-CN"/>
        </w:rPr>
        <w:t>Chak</w:t>
      </w:r>
      <w:proofErr w:type="spellEnd"/>
      <w:r w:rsidRPr="00E501FD">
        <w:rPr>
          <w:rFonts w:ascii="Book Antiqua" w:hAnsi="Book Antiqua" w:cs="Arial"/>
          <w:sz w:val="24"/>
          <w:szCs w:val="24"/>
          <w:lang w:eastAsia="zh-CN"/>
        </w:rPr>
        <w:t xml:space="preserve"> EW, Chen MS. Racial/ethnic disparities in hepatocellular carcinoma treatment and survival in California, 1988-2012. </w:t>
      </w:r>
      <w:r w:rsidRPr="00E501FD">
        <w:rPr>
          <w:rFonts w:ascii="Book Antiqua" w:hAnsi="Book Antiqua" w:cs="Arial"/>
          <w:i/>
          <w:sz w:val="24"/>
          <w:szCs w:val="24"/>
          <w:lang w:eastAsia="zh-CN"/>
        </w:rPr>
        <w:t xml:space="preserve">World J </w:t>
      </w:r>
      <w:proofErr w:type="spellStart"/>
      <w:r w:rsidRPr="00E501FD">
        <w:rPr>
          <w:rFonts w:ascii="Book Antiqua" w:hAnsi="Book Antiqua" w:cs="Arial"/>
          <w:i/>
          <w:sz w:val="24"/>
          <w:szCs w:val="24"/>
          <w:lang w:eastAsia="zh-CN"/>
        </w:rPr>
        <w:t>Gastroenterol</w:t>
      </w:r>
      <w:proofErr w:type="spellEnd"/>
      <w:r w:rsidRPr="00E501FD">
        <w:rPr>
          <w:rFonts w:ascii="Book Antiqua" w:hAnsi="Book Antiqua" w:cs="Arial"/>
          <w:sz w:val="24"/>
          <w:szCs w:val="24"/>
          <w:lang w:eastAsia="zh-CN"/>
        </w:rPr>
        <w:t xml:space="preserve"> 2016; </w:t>
      </w:r>
      <w:proofErr w:type="gramStart"/>
      <w:r w:rsidRPr="00E501FD">
        <w:rPr>
          <w:rFonts w:ascii="Book Antiqua" w:hAnsi="Book Antiqua" w:cs="Arial"/>
          <w:sz w:val="24"/>
          <w:szCs w:val="24"/>
          <w:lang w:eastAsia="zh-CN"/>
        </w:rPr>
        <w:t>In</w:t>
      </w:r>
      <w:proofErr w:type="gramEnd"/>
      <w:r w:rsidRPr="00E501FD">
        <w:rPr>
          <w:rFonts w:ascii="Book Antiqua" w:hAnsi="Book Antiqua" w:cs="Arial"/>
          <w:sz w:val="24"/>
          <w:szCs w:val="24"/>
          <w:lang w:eastAsia="zh-CN"/>
        </w:rPr>
        <w:t xml:space="preserve"> press</w:t>
      </w:r>
    </w:p>
    <w:p w14:paraId="2378AA16" w14:textId="110A080A" w:rsidR="00A92811" w:rsidRPr="00E501FD" w:rsidRDefault="00A92811"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br w:type="page"/>
      </w:r>
    </w:p>
    <w:p w14:paraId="1A20EF8E" w14:textId="23199FE8" w:rsidR="00AA6C72" w:rsidRPr="00E501FD" w:rsidRDefault="006B6A8C"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lastRenderedPageBreak/>
        <w:t>INTRODUCTION</w:t>
      </w:r>
    </w:p>
    <w:p w14:paraId="7C92D673" w14:textId="25E7B6E6" w:rsidR="001470CD" w:rsidRPr="00E501FD" w:rsidRDefault="00E3752D" w:rsidP="00281651">
      <w:pPr>
        <w:spacing w:after="0" w:line="360" w:lineRule="auto"/>
        <w:jc w:val="both"/>
        <w:rPr>
          <w:rFonts w:ascii="Book Antiqua" w:hAnsi="Book Antiqua" w:cs="Arial"/>
          <w:sz w:val="24"/>
          <w:szCs w:val="24"/>
        </w:rPr>
      </w:pPr>
      <w:r w:rsidRPr="00E501FD">
        <w:rPr>
          <w:rFonts w:ascii="Book Antiqua" w:hAnsi="Book Antiqua" w:cs="Arial"/>
          <w:sz w:val="24"/>
          <w:szCs w:val="24"/>
        </w:rPr>
        <w:t>Cancer</w:t>
      </w:r>
      <w:r w:rsidR="00912E31" w:rsidRPr="00E501FD">
        <w:rPr>
          <w:rFonts w:ascii="Book Antiqua" w:hAnsi="Book Antiqua" w:cs="Arial"/>
          <w:sz w:val="24"/>
          <w:szCs w:val="24"/>
        </w:rPr>
        <w:t xml:space="preserve"> of the liver and intrahepatic bile duct</w:t>
      </w:r>
      <w:r w:rsidR="009126F1" w:rsidRPr="00E501FD">
        <w:rPr>
          <w:rFonts w:ascii="Book Antiqua" w:hAnsi="Book Antiqua" w:cs="Arial"/>
          <w:sz w:val="24"/>
          <w:szCs w:val="24"/>
        </w:rPr>
        <w:t>,</w:t>
      </w:r>
      <w:r w:rsidR="00912E31" w:rsidRPr="00E501FD">
        <w:rPr>
          <w:rFonts w:ascii="Book Antiqua" w:hAnsi="Book Antiqua" w:cs="Arial"/>
          <w:sz w:val="24"/>
          <w:szCs w:val="24"/>
        </w:rPr>
        <w:t xml:space="preserve"> of which </w:t>
      </w:r>
      <w:r w:rsidR="005F1BDD" w:rsidRPr="00E501FD">
        <w:rPr>
          <w:rFonts w:ascii="Book Antiqua" w:hAnsi="Book Antiqua" w:cs="Arial"/>
          <w:sz w:val="24"/>
          <w:szCs w:val="24"/>
        </w:rPr>
        <w:t>approximately 80%</w:t>
      </w:r>
      <w:r w:rsidR="00912E31" w:rsidRPr="00E501FD">
        <w:rPr>
          <w:rFonts w:ascii="Book Antiqua" w:hAnsi="Book Antiqua" w:cs="Arial"/>
          <w:sz w:val="24"/>
          <w:szCs w:val="24"/>
        </w:rPr>
        <w:t xml:space="preserve"> is hepatocellular carcinoma (HCC</w:t>
      </w:r>
      <w:proofErr w:type="gramStart"/>
      <w:r w:rsidR="00912E31" w:rsidRPr="00E501FD">
        <w:rPr>
          <w:rFonts w:ascii="Book Antiqua" w:hAnsi="Book Antiqua" w:cs="Arial"/>
          <w:sz w:val="24"/>
          <w:szCs w:val="24"/>
        </w:rPr>
        <w:t>)</w:t>
      </w:r>
      <w:r w:rsidR="009161DA" w:rsidRPr="00E501FD">
        <w:rPr>
          <w:rFonts w:ascii="Book Antiqua" w:hAnsi="Book Antiqua" w:cs="Arial"/>
          <w:sz w:val="24"/>
          <w:szCs w:val="24"/>
          <w:vertAlign w:val="superscript"/>
        </w:rPr>
        <w:t>[</w:t>
      </w:r>
      <w:proofErr w:type="gramEnd"/>
      <w:r w:rsidR="009161DA" w:rsidRPr="00E501FD">
        <w:rPr>
          <w:rFonts w:ascii="Book Antiqua" w:hAnsi="Book Antiqua" w:cs="Arial"/>
          <w:sz w:val="24"/>
          <w:szCs w:val="24"/>
          <w:vertAlign w:val="superscript"/>
        </w:rPr>
        <w:t>1]</w:t>
      </w:r>
      <w:r w:rsidRPr="00E501FD">
        <w:rPr>
          <w:rFonts w:ascii="Book Antiqua" w:hAnsi="Book Antiqua" w:cs="Arial"/>
          <w:sz w:val="24"/>
          <w:szCs w:val="24"/>
        </w:rPr>
        <w:t>,</w:t>
      </w:r>
      <w:r w:rsidR="00912E31" w:rsidRPr="00E501FD">
        <w:rPr>
          <w:rFonts w:ascii="Book Antiqua" w:hAnsi="Book Antiqua" w:cs="Arial"/>
          <w:sz w:val="24"/>
          <w:szCs w:val="24"/>
        </w:rPr>
        <w:t xml:space="preserve"> </w:t>
      </w:r>
      <w:r w:rsidR="00D7051C" w:rsidRPr="00E501FD">
        <w:rPr>
          <w:rFonts w:ascii="Book Antiqua" w:hAnsi="Book Antiqua" w:cs="Arial"/>
          <w:sz w:val="24"/>
          <w:szCs w:val="24"/>
        </w:rPr>
        <w:t>led</w:t>
      </w:r>
      <w:r w:rsidR="00912E31" w:rsidRPr="00E501FD">
        <w:rPr>
          <w:rFonts w:ascii="Book Antiqua" w:hAnsi="Book Antiqua" w:cs="Arial"/>
          <w:sz w:val="24"/>
          <w:szCs w:val="24"/>
        </w:rPr>
        <w:t xml:space="preserve"> </w:t>
      </w:r>
      <w:r w:rsidR="00B17E37" w:rsidRPr="00E501FD">
        <w:rPr>
          <w:rFonts w:ascii="Book Antiqua" w:hAnsi="Book Antiqua" w:cs="Arial"/>
          <w:sz w:val="24"/>
          <w:szCs w:val="24"/>
        </w:rPr>
        <w:t>the 17 most common cancer</w:t>
      </w:r>
      <w:r w:rsidR="00912E31" w:rsidRPr="00E501FD">
        <w:rPr>
          <w:rFonts w:ascii="Book Antiqua" w:hAnsi="Book Antiqua" w:cs="Arial"/>
          <w:sz w:val="24"/>
          <w:szCs w:val="24"/>
        </w:rPr>
        <w:t xml:space="preserve"> sites </w:t>
      </w:r>
      <w:r w:rsidR="00D7051C" w:rsidRPr="00E501FD">
        <w:rPr>
          <w:rFonts w:ascii="Book Antiqua" w:hAnsi="Book Antiqua" w:cs="Arial"/>
          <w:sz w:val="24"/>
          <w:szCs w:val="24"/>
        </w:rPr>
        <w:t>with a 3.1%</w:t>
      </w:r>
      <w:r w:rsidR="00912E31" w:rsidRPr="00E501FD">
        <w:rPr>
          <w:rFonts w:ascii="Book Antiqua" w:hAnsi="Book Antiqua" w:cs="Arial"/>
          <w:sz w:val="24"/>
          <w:szCs w:val="24"/>
        </w:rPr>
        <w:t xml:space="preserve"> average</w:t>
      </w:r>
      <w:r w:rsidRPr="00E501FD">
        <w:rPr>
          <w:rFonts w:ascii="Book Antiqua" w:hAnsi="Book Antiqua" w:cs="Arial"/>
          <w:sz w:val="24"/>
          <w:szCs w:val="24"/>
        </w:rPr>
        <w:t xml:space="preserve"> annual</w:t>
      </w:r>
      <w:r w:rsidR="00912E31" w:rsidRPr="00E501FD">
        <w:rPr>
          <w:rFonts w:ascii="Book Antiqua" w:hAnsi="Book Antiqua" w:cs="Arial"/>
          <w:sz w:val="24"/>
          <w:szCs w:val="24"/>
        </w:rPr>
        <w:t xml:space="preserve"> i</w:t>
      </w:r>
      <w:r w:rsidR="00014C5B" w:rsidRPr="00E501FD">
        <w:rPr>
          <w:rFonts w:ascii="Book Antiqua" w:hAnsi="Book Antiqua" w:cs="Arial"/>
          <w:sz w:val="24"/>
          <w:szCs w:val="24"/>
        </w:rPr>
        <w:t>ncrease in mortality rates</w:t>
      </w:r>
      <w:r w:rsidRPr="00E501FD">
        <w:rPr>
          <w:rFonts w:ascii="Book Antiqua" w:hAnsi="Book Antiqua" w:cs="Arial"/>
          <w:sz w:val="24"/>
          <w:szCs w:val="24"/>
        </w:rPr>
        <w:t xml:space="preserve"> </w:t>
      </w:r>
      <w:r w:rsidR="00FC49C3" w:rsidRPr="00E501FD">
        <w:rPr>
          <w:rFonts w:ascii="Book Antiqua" w:hAnsi="Book Antiqua" w:cs="Arial"/>
          <w:sz w:val="24"/>
          <w:szCs w:val="24"/>
        </w:rPr>
        <w:t xml:space="preserve">between 2008 and 2012 </w:t>
      </w:r>
      <w:r w:rsidRPr="00E501FD">
        <w:rPr>
          <w:rFonts w:ascii="Book Antiqua" w:hAnsi="Book Antiqua" w:cs="Arial"/>
          <w:sz w:val="24"/>
          <w:szCs w:val="24"/>
        </w:rPr>
        <w:t xml:space="preserve">among both men and women in the </w:t>
      </w:r>
      <w:r w:rsidR="006B6A8C" w:rsidRPr="00E501FD">
        <w:rPr>
          <w:rFonts w:ascii="Book Antiqua" w:hAnsi="Book Antiqua" w:cs="Arial"/>
          <w:sz w:val="24"/>
          <w:szCs w:val="24"/>
        </w:rPr>
        <w:t>United States</w:t>
      </w:r>
      <w:r w:rsidR="009161DA" w:rsidRPr="00E501FD">
        <w:rPr>
          <w:rFonts w:ascii="Book Antiqua" w:hAnsi="Book Antiqua" w:cs="Arial"/>
          <w:sz w:val="24"/>
          <w:szCs w:val="24"/>
          <w:vertAlign w:val="superscript"/>
        </w:rPr>
        <w:t>[2]</w:t>
      </w:r>
      <w:r w:rsidR="00014C5B" w:rsidRPr="00E501FD">
        <w:rPr>
          <w:rFonts w:ascii="Book Antiqua" w:hAnsi="Book Antiqua" w:cs="Arial"/>
          <w:sz w:val="24"/>
          <w:szCs w:val="24"/>
        </w:rPr>
        <w:t>.</w:t>
      </w:r>
      <w:r w:rsidR="00912E31" w:rsidRPr="00E501FD">
        <w:rPr>
          <w:rFonts w:ascii="Book Antiqua" w:hAnsi="Book Antiqua" w:cs="Arial"/>
          <w:sz w:val="24"/>
          <w:szCs w:val="24"/>
        </w:rPr>
        <w:t xml:space="preserve">  </w:t>
      </w:r>
      <w:r w:rsidR="00D7051C" w:rsidRPr="00E501FD">
        <w:rPr>
          <w:rFonts w:ascii="Book Antiqua" w:hAnsi="Book Antiqua" w:cs="Arial"/>
          <w:sz w:val="24"/>
          <w:szCs w:val="24"/>
        </w:rPr>
        <w:t>In</w:t>
      </w:r>
      <w:r w:rsidR="00912E31" w:rsidRPr="00E501FD">
        <w:rPr>
          <w:rFonts w:ascii="Book Antiqua" w:hAnsi="Book Antiqua" w:cs="Arial"/>
          <w:sz w:val="24"/>
          <w:szCs w:val="24"/>
        </w:rPr>
        <w:t xml:space="preserve"> contrast, mortality rates declined an average of </w:t>
      </w:r>
      <w:r w:rsidRPr="00E501FD">
        <w:rPr>
          <w:rFonts w:ascii="Book Antiqua" w:hAnsi="Book Antiqua" w:cs="Arial"/>
          <w:sz w:val="24"/>
          <w:szCs w:val="24"/>
        </w:rPr>
        <w:t>1.8</w:t>
      </w:r>
      <w:r w:rsidR="00912E31" w:rsidRPr="00E501FD">
        <w:rPr>
          <w:rFonts w:ascii="Book Antiqua" w:hAnsi="Book Antiqua" w:cs="Arial"/>
          <w:sz w:val="24"/>
          <w:szCs w:val="24"/>
        </w:rPr>
        <w:t xml:space="preserve">% </w:t>
      </w:r>
      <w:r w:rsidRPr="00E501FD">
        <w:rPr>
          <w:rFonts w:ascii="Book Antiqua" w:hAnsi="Book Antiqua" w:cs="Arial"/>
          <w:sz w:val="24"/>
          <w:szCs w:val="24"/>
        </w:rPr>
        <w:t xml:space="preserve">per year among men and 1.4% among women during the same time period for all cancer sites </w:t>
      </w:r>
      <w:proofErr w:type="gramStart"/>
      <w:r w:rsidRPr="00E501FD">
        <w:rPr>
          <w:rFonts w:ascii="Book Antiqua" w:hAnsi="Book Antiqua" w:cs="Arial"/>
          <w:sz w:val="24"/>
          <w:szCs w:val="24"/>
        </w:rPr>
        <w:t>combined</w:t>
      </w:r>
      <w:r w:rsidR="009161DA" w:rsidRPr="00E501FD">
        <w:rPr>
          <w:rFonts w:ascii="Book Antiqua" w:hAnsi="Book Antiqua" w:cs="Arial"/>
          <w:sz w:val="24"/>
          <w:szCs w:val="24"/>
          <w:vertAlign w:val="superscript"/>
        </w:rPr>
        <w:t>[</w:t>
      </w:r>
      <w:proofErr w:type="gramEnd"/>
      <w:r w:rsidR="009161DA" w:rsidRPr="00E501FD">
        <w:rPr>
          <w:rFonts w:ascii="Book Antiqua" w:hAnsi="Book Antiqua" w:cs="Arial"/>
          <w:sz w:val="24"/>
          <w:szCs w:val="24"/>
          <w:vertAlign w:val="superscript"/>
        </w:rPr>
        <w:t>2]</w:t>
      </w:r>
      <w:r w:rsidR="00912E31" w:rsidRPr="00E501FD">
        <w:rPr>
          <w:rFonts w:ascii="Book Antiqua" w:hAnsi="Book Antiqua" w:cs="Arial"/>
          <w:sz w:val="24"/>
          <w:szCs w:val="24"/>
        </w:rPr>
        <w:t xml:space="preserve">.  HCC’s prominence is further exemplified by the </w:t>
      </w:r>
      <w:r w:rsidR="009E14C3" w:rsidRPr="00E501FD">
        <w:rPr>
          <w:rFonts w:ascii="Book Antiqua" w:hAnsi="Book Antiqua" w:cs="Arial"/>
          <w:sz w:val="24"/>
          <w:szCs w:val="24"/>
        </w:rPr>
        <w:t>quadru</w:t>
      </w:r>
      <w:r w:rsidR="00912E31" w:rsidRPr="00E501FD">
        <w:rPr>
          <w:rFonts w:ascii="Book Antiqua" w:hAnsi="Book Antiqua" w:cs="Arial"/>
          <w:sz w:val="24"/>
          <w:szCs w:val="24"/>
        </w:rPr>
        <w:t xml:space="preserve">pling of its incidence </w:t>
      </w:r>
      <w:r w:rsidR="00F37740" w:rsidRPr="00E501FD">
        <w:rPr>
          <w:rFonts w:ascii="Book Antiqua" w:hAnsi="Book Antiqua" w:cs="Arial"/>
          <w:sz w:val="24"/>
          <w:szCs w:val="24"/>
        </w:rPr>
        <w:t xml:space="preserve">from </w:t>
      </w:r>
      <w:r w:rsidR="009E14C3" w:rsidRPr="00E501FD">
        <w:rPr>
          <w:rFonts w:ascii="Book Antiqua" w:hAnsi="Book Antiqua" w:cs="Arial"/>
          <w:sz w:val="24"/>
          <w:szCs w:val="24"/>
        </w:rPr>
        <w:t>1.5</w:t>
      </w:r>
      <w:r w:rsidR="009126F1" w:rsidRPr="00E501FD">
        <w:rPr>
          <w:rFonts w:ascii="Book Antiqua" w:hAnsi="Book Antiqua" w:cs="Arial"/>
          <w:sz w:val="24"/>
          <w:szCs w:val="24"/>
        </w:rPr>
        <w:t xml:space="preserve"> </w:t>
      </w:r>
      <w:r w:rsidR="00912E31" w:rsidRPr="00E501FD">
        <w:rPr>
          <w:rFonts w:ascii="Book Antiqua" w:hAnsi="Book Antiqua" w:cs="Arial"/>
          <w:sz w:val="24"/>
          <w:szCs w:val="24"/>
        </w:rPr>
        <w:t xml:space="preserve">to </w:t>
      </w:r>
      <w:r w:rsidR="009E14C3" w:rsidRPr="00E501FD">
        <w:rPr>
          <w:rFonts w:ascii="Book Antiqua" w:hAnsi="Book Antiqua" w:cs="Arial"/>
          <w:sz w:val="24"/>
          <w:szCs w:val="24"/>
        </w:rPr>
        <w:t>6.2</w:t>
      </w:r>
      <w:r w:rsidR="006B6A8C" w:rsidRPr="00E501FD">
        <w:rPr>
          <w:rFonts w:ascii="Book Antiqua" w:hAnsi="Book Antiqua" w:cs="Arial"/>
          <w:sz w:val="24"/>
          <w:szCs w:val="24"/>
        </w:rPr>
        <w:t xml:space="preserve"> per 100</w:t>
      </w:r>
      <w:r w:rsidR="009126F1" w:rsidRPr="00E501FD">
        <w:rPr>
          <w:rFonts w:ascii="Book Antiqua" w:hAnsi="Book Antiqua" w:cs="Arial"/>
          <w:sz w:val="24"/>
          <w:szCs w:val="24"/>
        </w:rPr>
        <w:t>000</w:t>
      </w:r>
      <w:r w:rsidR="00912E31" w:rsidRPr="00E501FD">
        <w:rPr>
          <w:rFonts w:ascii="Book Antiqua" w:hAnsi="Book Antiqua" w:cs="Arial"/>
          <w:sz w:val="24"/>
          <w:szCs w:val="24"/>
        </w:rPr>
        <w:t xml:space="preserve"> between 197</w:t>
      </w:r>
      <w:r w:rsidR="009E14C3" w:rsidRPr="00E501FD">
        <w:rPr>
          <w:rFonts w:ascii="Book Antiqua" w:hAnsi="Book Antiqua" w:cs="Arial"/>
          <w:sz w:val="24"/>
          <w:szCs w:val="24"/>
        </w:rPr>
        <w:t>3</w:t>
      </w:r>
      <w:r w:rsidR="00AA02D3" w:rsidRPr="00E501FD">
        <w:rPr>
          <w:rFonts w:ascii="Book Antiqua" w:hAnsi="Book Antiqua" w:cs="Arial"/>
          <w:sz w:val="24"/>
          <w:szCs w:val="24"/>
        </w:rPr>
        <w:t xml:space="preserve"> and </w:t>
      </w:r>
      <w:r w:rsidR="00912E31" w:rsidRPr="00E501FD">
        <w:rPr>
          <w:rFonts w:ascii="Book Antiqua" w:hAnsi="Book Antiqua" w:cs="Arial"/>
          <w:sz w:val="24"/>
          <w:szCs w:val="24"/>
        </w:rPr>
        <w:t>20</w:t>
      </w:r>
      <w:r w:rsidR="000D3802" w:rsidRPr="00E501FD">
        <w:rPr>
          <w:rFonts w:ascii="Book Antiqua" w:hAnsi="Book Antiqua" w:cs="Arial"/>
          <w:sz w:val="24"/>
          <w:szCs w:val="24"/>
        </w:rPr>
        <w:t>1</w:t>
      </w:r>
      <w:r w:rsidR="009E14C3" w:rsidRPr="00E501FD">
        <w:rPr>
          <w:rFonts w:ascii="Book Antiqua" w:hAnsi="Book Antiqua" w:cs="Arial"/>
          <w:sz w:val="24"/>
          <w:szCs w:val="24"/>
        </w:rPr>
        <w:t>1</w:t>
      </w:r>
      <w:r w:rsidR="00424CDA" w:rsidRPr="00E501FD">
        <w:rPr>
          <w:rFonts w:ascii="Book Antiqua" w:hAnsi="Book Antiqua" w:cs="Arial"/>
          <w:sz w:val="24"/>
          <w:szCs w:val="24"/>
          <w:vertAlign w:val="superscript"/>
        </w:rPr>
        <w:t>[3]</w:t>
      </w:r>
      <w:r w:rsidR="00912E31" w:rsidRPr="00E501FD">
        <w:rPr>
          <w:rFonts w:ascii="Book Antiqua" w:hAnsi="Book Antiqua" w:cs="Arial"/>
          <w:sz w:val="24"/>
          <w:szCs w:val="24"/>
        </w:rPr>
        <w:t xml:space="preserve">.  </w:t>
      </w:r>
      <w:r w:rsidR="003F143D" w:rsidRPr="00E501FD">
        <w:rPr>
          <w:rFonts w:ascii="Book Antiqua" w:hAnsi="Book Antiqua" w:cs="Arial"/>
          <w:sz w:val="24"/>
          <w:szCs w:val="24"/>
        </w:rPr>
        <w:t>Worldwide, l</w:t>
      </w:r>
      <w:r w:rsidR="004051F1" w:rsidRPr="00E501FD">
        <w:rPr>
          <w:rFonts w:ascii="Book Antiqua" w:hAnsi="Book Antiqua" w:cs="Arial"/>
          <w:sz w:val="24"/>
          <w:szCs w:val="24"/>
        </w:rPr>
        <w:t xml:space="preserve">iver cancer has become the second </w:t>
      </w:r>
      <w:r w:rsidR="003F143D" w:rsidRPr="00E501FD">
        <w:rPr>
          <w:rFonts w:ascii="Book Antiqua" w:hAnsi="Book Antiqua" w:cs="Arial"/>
          <w:sz w:val="24"/>
          <w:szCs w:val="24"/>
        </w:rPr>
        <w:t>leading cause of</w:t>
      </w:r>
      <w:r w:rsidR="004051F1" w:rsidRPr="00E501FD">
        <w:rPr>
          <w:rFonts w:ascii="Book Antiqua" w:hAnsi="Book Antiqua" w:cs="Arial"/>
          <w:sz w:val="24"/>
          <w:szCs w:val="24"/>
        </w:rPr>
        <w:t xml:space="preserve"> cancer </w:t>
      </w:r>
      <w:proofErr w:type="gramStart"/>
      <w:r w:rsidR="003F143D" w:rsidRPr="00E501FD">
        <w:rPr>
          <w:rFonts w:ascii="Book Antiqua" w:hAnsi="Book Antiqua" w:cs="Arial"/>
          <w:sz w:val="24"/>
          <w:szCs w:val="24"/>
        </w:rPr>
        <w:t>deaths</w:t>
      </w:r>
      <w:r w:rsidR="00424CDA" w:rsidRPr="00E501FD">
        <w:rPr>
          <w:rFonts w:ascii="Book Antiqua" w:hAnsi="Book Antiqua" w:cs="Arial"/>
          <w:sz w:val="24"/>
          <w:szCs w:val="24"/>
          <w:vertAlign w:val="superscript"/>
        </w:rPr>
        <w:t>[</w:t>
      </w:r>
      <w:proofErr w:type="gramEnd"/>
      <w:r w:rsidR="00424CDA" w:rsidRPr="00E501FD">
        <w:rPr>
          <w:rFonts w:ascii="Book Antiqua" w:hAnsi="Book Antiqua" w:cs="Arial"/>
          <w:sz w:val="24"/>
          <w:szCs w:val="24"/>
          <w:vertAlign w:val="superscript"/>
        </w:rPr>
        <w:t>4]</w:t>
      </w:r>
      <w:r w:rsidR="004051F1" w:rsidRPr="00E501FD">
        <w:rPr>
          <w:rFonts w:ascii="Book Antiqua" w:hAnsi="Book Antiqua" w:cs="Arial"/>
          <w:sz w:val="24"/>
          <w:szCs w:val="24"/>
        </w:rPr>
        <w:t>.</w:t>
      </w:r>
    </w:p>
    <w:p w14:paraId="2839FF00" w14:textId="06AC4EA5" w:rsidR="00912E31" w:rsidRPr="00E501FD" w:rsidRDefault="002C5988" w:rsidP="00281651">
      <w:pPr>
        <w:spacing w:after="0" w:line="360" w:lineRule="auto"/>
        <w:ind w:firstLine="720"/>
        <w:jc w:val="both"/>
        <w:rPr>
          <w:rFonts w:ascii="Book Antiqua" w:hAnsi="Book Antiqua" w:cs="Arial"/>
          <w:sz w:val="24"/>
          <w:szCs w:val="24"/>
        </w:rPr>
      </w:pPr>
      <w:r w:rsidRPr="00E501FD">
        <w:rPr>
          <w:rFonts w:ascii="Book Antiqua" w:hAnsi="Book Antiqua" w:cs="Arial"/>
          <w:sz w:val="24"/>
          <w:szCs w:val="24"/>
        </w:rPr>
        <w:t>The principal r</w:t>
      </w:r>
      <w:r w:rsidR="00F015D7" w:rsidRPr="00E501FD">
        <w:rPr>
          <w:rFonts w:ascii="Book Antiqua" w:hAnsi="Book Antiqua" w:cs="Arial"/>
          <w:sz w:val="24"/>
          <w:szCs w:val="24"/>
        </w:rPr>
        <w:t xml:space="preserve">isk factors for HCC </w:t>
      </w:r>
      <w:r w:rsidR="00014C5B" w:rsidRPr="00E501FD">
        <w:rPr>
          <w:rFonts w:ascii="Book Antiqua" w:hAnsi="Book Antiqua" w:cs="Arial"/>
          <w:sz w:val="24"/>
          <w:szCs w:val="24"/>
        </w:rPr>
        <w:t xml:space="preserve">are </w:t>
      </w:r>
      <w:r w:rsidR="0012623A" w:rsidRPr="00E501FD">
        <w:rPr>
          <w:rFonts w:ascii="Book Antiqua" w:hAnsi="Book Antiqua" w:cs="Arial"/>
          <w:sz w:val="24"/>
          <w:szCs w:val="24"/>
        </w:rPr>
        <w:t>chronic h</w:t>
      </w:r>
      <w:r w:rsidRPr="00E501FD">
        <w:rPr>
          <w:rFonts w:ascii="Book Antiqua" w:hAnsi="Book Antiqua" w:cs="Arial"/>
          <w:sz w:val="24"/>
          <w:szCs w:val="24"/>
        </w:rPr>
        <w:t xml:space="preserve">epatitis B virus (HBV) and </w:t>
      </w:r>
      <w:r w:rsidR="0012623A" w:rsidRPr="00E501FD">
        <w:rPr>
          <w:rFonts w:ascii="Book Antiqua" w:hAnsi="Book Antiqua" w:cs="Arial"/>
          <w:sz w:val="24"/>
          <w:szCs w:val="24"/>
        </w:rPr>
        <w:t>h</w:t>
      </w:r>
      <w:r w:rsidRPr="00E501FD">
        <w:rPr>
          <w:rFonts w:ascii="Book Antiqua" w:hAnsi="Book Antiqua" w:cs="Arial"/>
          <w:sz w:val="24"/>
          <w:szCs w:val="24"/>
        </w:rPr>
        <w:t>epatitis C virus (HCV</w:t>
      </w:r>
      <w:r w:rsidR="00014C5B" w:rsidRPr="00E501FD">
        <w:rPr>
          <w:rFonts w:ascii="Book Antiqua" w:hAnsi="Book Antiqua" w:cs="Arial"/>
          <w:sz w:val="24"/>
          <w:szCs w:val="24"/>
        </w:rPr>
        <w:t>)</w:t>
      </w:r>
      <w:r w:rsidR="001108D8" w:rsidRPr="00E501FD">
        <w:rPr>
          <w:rFonts w:ascii="Book Antiqua" w:hAnsi="Book Antiqua" w:cs="Arial"/>
          <w:sz w:val="24"/>
          <w:szCs w:val="24"/>
        </w:rPr>
        <w:t xml:space="preserve"> </w:t>
      </w:r>
      <w:proofErr w:type="gramStart"/>
      <w:r w:rsidR="0012623A" w:rsidRPr="00E501FD">
        <w:rPr>
          <w:rFonts w:ascii="Book Antiqua" w:hAnsi="Book Antiqua" w:cs="Arial"/>
          <w:sz w:val="24"/>
          <w:szCs w:val="24"/>
        </w:rPr>
        <w:t>infections</w:t>
      </w:r>
      <w:r w:rsidR="00734D49" w:rsidRPr="00E501FD">
        <w:rPr>
          <w:rFonts w:ascii="Book Antiqua" w:hAnsi="Book Antiqua" w:cs="Arial"/>
          <w:sz w:val="24"/>
          <w:szCs w:val="24"/>
          <w:vertAlign w:val="superscript"/>
        </w:rPr>
        <w:t>[</w:t>
      </w:r>
      <w:proofErr w:type="gramEnd"/>
      <w:r w:rsidR="00734D49" w:rsidRPr="00E501FD">
        <w:rPr>
          <w:rFonts w:ascii="Book Antiqua" w:hAnsi="Book Antiqua" w:cs="Arial"/>
          <w:sz w:val="24"/>
          <w:szCs w:val="24"/>
          <w:vertAlign w:val="superscript"/>
        </w:rPr>
        <w:t>5]</w:t>
      </w:r>
      <w:r w:rsidR="00014C5B" w:rsidRPr="00E501FD">
        <w:rPr>
          <w:rFonts w:ascii="Book Antiqua" w:hAnsi="Book Antiqua" w:cs="Arial"/>
          <w:sz w:val="24"/>
          <w:szCs w:val="24"/>
        </w:rPr>
        <w:t xml:space="preserve">.  After tobacco use, HBV </w:t>
      </w:r>
      <w:r w:rsidR="00AA02D3" w:rsidRPr="00E501FD">
        <w:rPr>
          <w:rFonts w:ascii="Book Antiqua" w:hAnsi="Book Antiqua" w:cs="Arial"/>
          <w:sz w:val="24"/>
          <w:szCs w:val="24"/>
        </w:rPr>
        <w:t>infection</w:t>
      </w:r>
      <w:r w:rsidR="00014C5B" w:rsidRPr="00E501FD">
        <w:rPr>
          <w:rFonts w:ascii="Book Antiqua" w:hAnsi="Book Antiqua" w:cs="Arial"/>
          <w:sz w:val="24"/>
          <w:szCs w:val="24"/>
        </w:rPr>
        <w:t xml:space="preserve">, because of its etiological linkage to liver cancer, </w:t>
      </w:r>
      <w:r w:rsidR="00AA02D3" w:rsidRPr="00E501FD">
        <w:rPr>
          <w:rFonts w:ascii="Book Antiqua" w:hAnsi="Book Antiqua" w:cs="Arial"/>
          <w:sz w:val="24"/>
          <w:szCs w:val="24"/>
        </w:rPr>
        <w:t>is</w:t>
      </w:r>
      <w:r w:rsidR="00014C5B" w:rsidRPr="00E501FD">
        <w:rPr>
          <w:rFonts w:ascii="Book Antiqua" w:hAnsi="Book Antiqua" w:cs="Arial"/>
          <w:sz w:val="24"/>
          <w:szCs w:val="24"/>
        </w:rPr>
        <w:t xml:space="preserve"> the next most important cause of cancer </w:t>
      </w:r>
      <w:proofErr w:type="gramStart"/>
      <w:r w:rsidR="00014C5B" w:rsidRPr="00E501FD">
        <w:rPr>
          <w:rFonts w:ascii="Book Antiqua" w:hAnsi="Book Antiqua" w:cs="Arial"/>
          <w:sz w:val="24"/>
          <w:szCs w:val="24"/>
        </w:rPr>
        <w:t>worldwide</w:t>
      </w:r>
      <w:r w:rsidR="00BB6937" w:rsidRPr="00E501FD">
        <w:rPr>
          <w:rFonts w:ascii="Book Antiqua" w:hAnsi="Book Antiqua" w:cs="Arial"/>
          <w:sz w:val="24"/>
          <w:szCs w:val="24"/>
          <w:vertAlign w:val="superscript"/>
        </w:rPr>
        <w:t>[</w:t>
      </w:r>
      <w:proofErr w:type="gramEnd"/>
      <w:r w:rsidR="00BB6937" w:rsidRPr="00E501FD">
        <w:rPr>
          <w:rFonts w:ascii="Book Antiqua" w:hAnsi="Book Antiqua" w:cs="Arial"/>
          <w:sz w:val="24"/>
          <w:szCs w:val="24"/>
          <w:vertAlign w:val="superscript"/>
        </w:rPr>
        <w:t>6,7]</w:t>
      </w:r>
      <w:r w:rsidR="00014C5B" w:rsidRPr="00E501FD">
        <w:rPr>
          <w:rFonts w:ascii="Book Antiqua" w:hAnsi="Book Antiqua" w:cs="Arial"/>
          <w:sz w:val="24"/>
          <w:szCs w:val="24"/>
        </w:rPr>
        <w:t xml:space="preserve">.  </w:t>
      </w:r>
      <w:r w:rsidRPr="00E501FD">
        <w:rPr>
          <w:rFonts w:ascii="Book Antiqua" w:hAnsi="Book Antiqua" w:cs="Arial"/>
          <w:sz w:val="24"/>
          <w:szCs w:val="24"/>
        </w:rPr>
        <w:t>HCV-related HCC has become the fastest</w:t>
      </w:r>
      <w:r w:rsidR="003E26AF" w:rsidRPr="00E501FD">
        <w:rPr>
          <w:rFonts w:ascii="Book Antiqua" w:hAnsi="Book Antiqua" w:cs="Arial"/>
          <w:sz w:val="24"/>
          <w:szCs w:val="24"/>
        </w:rPr>
        <w:t xml:space="preserve"> </w:t>
      </w:r>
      <w:r w:rsidRPr="00E501FD">
        <w:rPr>
          <w:rFonts w:ascii="Book Antiqua" w:hAnsi="Book Antiqua" w:cs="Arial"/>
          <w:sz w:val="24"/>
          <w:szCs w:val="24"/>
        </w:rPr>
        <w:t xml:space="preserve">increasing cause of cancer mortality in the </w:t>
      </w:r>
      <w:r w:rsidR="006B6A8C" w:rsidRPr="00E501FD">
        <w:rPr>
          <w:rFonts w:ascii="Book Antiqua" w:hAnsi="Book Antiqua" w:cs="Arial"/>
          <w:sz w:val="24"/>
          <w:szCs w:val="24"/>
        </w:rPr>
        <w:t xml:space="preserve">United </w:t>
      </w:r>
      <w:proofErr w:type="gramStart"/>
      <w:r w:rsidR="006B6A8C" w:rsidRPr="00E501FD">
        <w:rPr>
          <w:rFonts w:ascii="Book Antiqua" w:hAnsi="Book Antiqua" w:cs="Arial"/>
          <w:sz w:val="24"/>
          <w:szCs w:val="24"/>
        </w:rPr>
        <w:t>States</w:t>
      </w:r>
      <w:r w:rsidR="003F51E2" w:rsidRPr="00E501FD">
        <w:rPr>
          <w:rFonts w:ascii="Book Antiqua" w:hAnsi="Book Antiqua" w:cs="Arial"/>
          <w:sz w:val="24"/>
          <w:szCs w:val="24"/>
          <w:vertAlign w:val="superscript"/>
        </w:rPr>
        <w:t>[</w:t>
      </w:r>
      <w:proofErr w:type="gramEnd"/>
      <w:r w:rsidR="00BB6937" w:rsidRPr="00E501FD">
        <w:rPr>
          <w:rFonts w:ascii="Book Antiqua" w:hAnsi="Book Antiqua" w:cs="Arial"/>
          <w:sz w:val="24"/>
          <w:szCs w:val="24"/>
          <w:vertAlign w:val="superscript"/>
        </w:rPr>
        <w:t>8</w:t>
      </w:r>
      <w:r w:rsidR="003F51E2" w:rsidRPr="00E501FD">
        <w:rPr>
          <w:rFonts w:ascii="Book Antiqua" w:hAnsi="Book Antiqua" w:cs="Arial"/>
          <w:sz w:val="24"/>
          <w:szCs w:val="24"/>
          <w:vertAlign w:val="superscript"/>
        </w:rPr>
        <w:t>]</w:t>
      </w:r>
      <w:r w:rsidRPr="00E501FD">
        <w:rPr>
          <w:rFonts w:ascii="Book Antiqua" w:hAnsi="Book Antiqua" w:cs="Arial"/>
          <w:sz w:val="24"/>
          <w:szCs w:val="24"/>
        </w:rPr>
        <w:t xml:space="preserve">. </w:t>
      </w:r>
      <w:r w:rsidR="00B7334B" w:rsidRPr="00E501FD">
        <w:rPr>
          <w:rFonts w:ascii="Book Antiqua" w:hAnsi="Book Antiqua" w:cs="Arial"/>
          <w:sz w:val="24"/>
          <w:szCs w:val="24"/>
        </w:rPr>
        <w:t>In addition to</w:t>
      </w:r>
      <w:r w:rsidR="002429EE" w:rsidRPr="00E501FD">
        <w:rPr>
          <w:rFonts w:ascii="Book Antiqua" w:hAnsi="Book Antiqua" w:cs="Arial"/>
          <w:sz w:val="24"/>
          <w:szCs w:val="24"/>
        </w:rPr>
        <w:t xml:space="preserve"> alcohol </w:t>
      </w:r>
      <w:proofErr w:type="gramStart"/>
      <w:r w:rsidR="002429EE" w:rsidRPr="00E501FD">
        <w:rPr>
          <w:rFonts w:ascii="Book Antiqua" w:hAnsi="Book Antiqua" w:cs="Arial"/>
          <w:sz w:val="24"/>
          <w:szCs w:val="24"/>
        </w:rPr>
        <w:t>consumption</w:t>
      </w:r>
      <w:r w:rsidR="003F51E2" w:rsidRPr="00E501FD">
        <w:rPr>
          <w:rFonts w:ascii="Book Antiqua" w:hAnsi="Book Antiqua" w:cs="Arial"/>
          <w:sz w:val="24"/>
          <w:szCs w:val="24"/>
          <w:vertAlign w:val="superscript"/>
        </w:rPr>
        <w:t>[</w:t>
      </w:r>
      <w:proofErr w:type="gramEnd"/>
      <w:r w:rsidR="00BB6937" w:rsidRPr="00E501FD">
        <w:rPr>
          <w:rFonts w:ascii="Book Antiqua" w:hAnsi="Book Antiqua" w:cs="Arial"/>
          <w:sz w:val="24"/>
          <w:szCs w:val="24"/>
          <w:vertAlign w:val="superscript"/>
        </w:rPr>
        <w:t>8</w:t>
      </w:r>
      <w:r w:rsidR="003F51E2" w:rsidRPr="00E501FD">
        <w:rPr>
          <w:rFonts w:ascii="Book Antiqua" w:hAnsi="Book Antiqua" w:cs="Arial"/>
          <w:sz w:val="24"/>
          <w:szCs w:val="24"/>
          <w:vertAlign w:val="superscript"/>
        </w:rPr>
        <w:t>]</w:t>
      </w:r>
      <w:r w:rsidR="002429EE" w:rsidRPr="00E501FD">
        <w:rPr>
          <w:rFonts w:ascii="Book Antiqua" w:hAnsi="Book Antiqua" w:cs="Arial"/>
          <w:sz w:val="24"/>
          <w:szCs w:val="24"/>
        </w:rPr>
        <w:t>,</w:t>
      </w:r>
      <w:r w:rsidRPr="00E501FD">
        <w:rPr>
          <w:rFonts w:ascii="Book Antiqua" w:hAnsi="Book Antiqua" w:cs="Arial"/>
          <w:sz w:val="24"/>
          <w:szCs w:val="24"/>
        </w:rPr>
        <w:t xml:space="preserve"> </w:t>
      </w:r>
      <w:r w:rsidR="002429EE" w:rsidRPr="00E501FD">
        <w:rPr>
          <w:rFonts w:ascii="Book Antiqua" w:hAnsi="Book Antiqua" w:cs="Arial"/>
          <w:sz w:val="24"/>
          <w:szCs w:val="24"/>
        </w:rPr>
        <w:t>o</w:t>
      </w:r>
      <w:r w:rsidRPr="00E501FD">
        <w:rPr>
          <w:rFonts w:ascii="Book Antiqua" w:hAnsi="Book Antiqua" w:cs="Arial"/>
          <w:sz w:val="24"/>
          <w:szCs w:val="24"/>
        </w:rPr>
        <w:t xml:space="preserve">ther risk factors </w:t>
      </w:r>
      <w:r w:rsidR="002429EE" w:rsidRPr="00E501FD">
        <w:rPr>
          <w:rFonts w:ascii="Book Antiqua" w:hAnsi="Book Antiqua" w:cs="Arial"/>
          <w:sz w:val="24"/>
          <w:szCs w:val="24"/>
        </w:rPr>
        <w:t xml:space="preserve">contributing to </w:t>
      </w:r>
      <w:r w:rsidRPr="00E501FD">
        <w:rPr>
          <w:rFonts w:ascii="Book Antiqua" w:hAnsi="Book Antiqua" w:cs="Arial"/>
          <w:sz w:val="24"/>
          <w:szCs w:val="24"/>
        </w:rPr>
        <w:t>the increase in HC</w:t>
      </w:r>
      <w:r w:rsidR="003251F4" w:rsidRPr="00E501FD">
        <w:rPr>
          <w:rFonts w:ascii="Book Antiqua" w:hAnsi="Book Antiqua" w:cs="Arial"/>
          <w:sz w:val="24"/>
          <w:szCs w:val="24"/>
        </w:rPr>
        <w:t>C in the</w:t>
      </w:r>
      <w:r w:rsidR="006B6A8C" w:rsidRPr="00E501FD">
        <w:rPr>
          <w:rFonts w:ascii="Book Antiqua" w:hAnsi="Book Antiqua"/>
          <w:sz w:val="24"/>
          <w:szCs w:val="24"/>
        </w:rPr>
        <w:t xml:space="preserve"> </w:t>
      </w:r>
      <w:r w:rsidR="006B6A8C" w:rsidRPr="00E501FD">
        <w:rPr>
          <w:rFonts w:ascii="Book Antiqua" w:hAnsi="Book Antiqua" w:cs="Arial"/>
          <w:sz w:val="24"/>
          <w:szCs w:val="24"/>
        </w:rPr>
        <w:t>United States</w:t>
      </w:r>
      <w:r w:rsidR="003251F4" w:rsidRPr="00E501FD">
        <w:rPr>
          <w:rFonts w:ascii="Book Antiqua" w:hAnsi="Book Antiqua" w:cs="Arial"/>
          <w:sz w:val="24"/>
          <w:szCs w:val="24"/>
        </w:rPr>
        <w:t xml:space="preserve"> </w:t>
      </w:r>
      <w:r w:rsidR="002429EE" w:rsidRPr="00E501FD">
        <w:rPr>
          <w:rFonts w:ascii="Book Antiqua" w:hAnsi="Book Antiqua" w:cs="Arial"/>
          <w:sz w:val="24"/>
          <w:szCs w:val="24"/>
        </w:rPr>
        <w:t>are</w:t>
      </w:r>
      <w:r w:rsidR="003251F4" w:rsidRPr="00E501FD">
        <w:rPr>
          <w:rFonts w:ascii="Book Antiqua" w:hAnsi="Book Antiqua" w:cs="Arial"/>
          <w:sz w:val="24"/>
          <w:szCs w:val="24"/>
        </w:rPr>
        <w:t xml:space="preserve"> </w:t>
      </w:r>
      <w:r w:rsidRPr="00E501FD">
        <w:rPr>
          <w:rFonts w:ascii="Book Antiqua" w:hAnsi="Book Antiqua" w:cs="Arial"/>
          <w:sz w:val="24"/>
          <w:szCs w:val="24"/>
        </w:rPr>
        <w:t>metabolic syndrome including diabetes</w:t>
      </w:r>
      <w:r w:rsidR="003F51E2" w:rsidRPr="00E501FD">
        <w:rPr>
          <w:rFonts w:ascii="Book Antiqua" w:hAnsi="Book Antiqua" w:cs="Arial"/>
          <w:sz w:val="24"/>
          <w:szCs w:val="24"/>
          <w:vertAlign w:val="superscript"/>
        </w:rPr>
        <w:t>[</w:t>
      </w:r>
      <w:r w:rsidR="00BB6937" w:rsidRPr="00E501FD">
        <w:rPr>
          <w:rFonts w:ascii="Book Antiqua" w:hAnsi="Book Antiqua" w:cs="Arial"/>
          <w:sz w:val="24"/>
          <w:szCs w:val="24"/>
          <w:vertAlign w:val="superscript"/>
        </w:rPr>
        <w:t>9,10</w:t>
      </w:r>
      <w:r w:rsidR="003F51E2" w:rsidRPr="00E501FD">
        <w:rPr>
          <w:rFonts w:ascii="Book Antiqua" w:hAnsi="Book Antiqua" w:cs="Arial"/>
          <w:sz w:val="24"/>
          <w:szCs w:val="24"/>
          <w:vertAlign w:val="superscript"/>
        </w:rPr>
        <w:t>]</w:t>
      </w:r>
      <w:r w:rsidR="00B97B85" w:rsidRPr="00E501FD">
        <w:rPr>
          <w:rFonts w:ascii="Book Antiqua" w:hAnsi="Book Antiqua" w:cs="Arial"/>
          <w:sz w:val="24"/>
          <w:szCs w:val="24"/>
        </w:rPr>
        <w:t xml:space="preserve"> </w:t>
      </w:r>
      <w:r w:rsidRPr="00E501FD">
        <w:rPr>
          <w:rFonts w:ascii="Book Antiqua" w:hAnsi="Book Antiqua" w:cs="Arial"/>
          <w:sz w:val="24"/>
          <w:szCs w:val="24"/>
        </w:rPr>
        <w:t>and obesity</w:t>
      </w:r>
      <w:r w:rsidR="003F51E2" w:rsidRPr="00E501FD">
        <w:rPr>
          <w:rFonts w:ascii="Book Antiqua" w:hAnsi="Book Antiqua" w:cs="Arial"/>
          <w:sz w:val="24"/>
          <w:szCs w:val="24"/>
          <w:vertAlign w:val="superscript"/>
        </w:rPr>
        <w:t>[</w:t>
      </w:r>
      <w:r w:rsidR="00BB6937" w:rsidRPr="00E501FD">
        <w:rPr>
          <w:rFonts w:ascii="Book Antiqua" w:hAnsi="Book Antiqua" w:cs="Arial"/>
          <w:sz w:val="24"/>
          <w:szCs w:val="24"/>
          <w:vertAlign w:val="superscript"/>
        </w:rPr>
        <w:t>8</w:t>
      </w:r>
      <w:r w:rsidR="003F51E2" w:rsidRPr="00E501FD">
        <w:rPr>
          <w:rFonts w:ascii="Book Antiqua" w:hAnsi="Book Antiqua" w:cs="Arial"/>
          <w:sz w:val="24"/>
          <w:szCs w:val="24"/>
          <w:vertAlign w:val="superscript"/>
        </w:rPr>
        <w:t>]</w:t>
      </w:r>
      <w:r w:rsidR="002429EE" w:rsidRPr="00E501FD">
        <w:rPr>
          <w:rFonts w:ascii="Book Antiqua" w:hAnsi="Book Antiqua" w:cs="Arial"/>
          <w:sz w:val="24"/>
          <w:szCs w:val="24"/>
        </w:rPr>
        <w:t>, which are risk factors for non-alcoholic steatohepatitis (NASH)</w:t>
      </w:r>
      <w:r w:rsidR="003F51E2" w:rsidRPr="00E501FD">
        <w:rPr>
          <w:rFonts w:ascii="Book Antiqua" w:hAnsi="Book Antiqua" w:cs="Arial"/>
          <w:sz w:val="24"/>
          <w:szCs w:val="24"/>
          <w:vertAlign w:val="superscript"/>
        </w:rPr>
        <w:t>[</w:t>
      </w:r>
      <w:r w:rsidR="00BB6937" w:rsidRPr="00E501FD">
        <w:rPr>
          <w:rFonts w:ascii="Book Antiqua" w:hAnsi="Book Antiqua" w:cs="Arial"/>
          <w:sz w:val="24"/>
          <w:szCs w:val="24"/>
          <w:vertAlign w:val="superscript"/>
        </w:rPr>
        <w:t>11</w:t>
      </w:r>
      <w:r w:rsidR="003F51E2" w:rsidRPr="00E501FD">
        <w:rPr>
          <w:rFonts w:ascii="Book Antiqua" w:hAnsi="Book Antiqua" w:cs="Arial"/>
          <w:sz w:val="24"/>
          <w:szCs w:val="24"/>
          <w:vertAlign w:val="superscript"/>
        </w:rPr>
        <w:t>]</w:t>
      </w:r>
      <w:r w:rsidR="00C63172" w:rsidRPr="00E501FD">
        <w:rPr>
          <w:rFonts w:ascii="Book Antiqua" w:hAnsi="Book Antiqua" w:cs="Arial"/>
          <w:sz w:val="24"/>
          <w:szCs w:val="24"/>
        </w:rPr>
        <w:t>.</w:t>
      </w:r>
      <w:r w:rsidRPr="00E501FD">
        <w:rPr>
          <w:rFonts w:ascii="Book Antiqua" w:hAnsi="Book Antiqua" w:cs="Arial"/>
          <w:sz w:val="24"/>
          <w:szCs w:val="24"/>
        </w:rPr>
        <w:t xml:space="preserve"> </w:t>
      </w:r>
      <w:r w:rsidR="000D2F8A" w:rsidRPr="00E501FD">
        <w:rPr>
          <w:rFonts w:ascii="Book Antiqua" w:hAnsi="Book Antiqua" w:cs="Arial"/>
          <w:sz w:val="24"/>
          <w:szCs w:val="24"/>
        </w:rPr>
        <w:t xml:space="preserve">There is evidence that the peak of the HCC epidemic may be </w:t>
      </w:r>
      <w:proofErr w:type="gramStart"/>
      <w:r w:rsidR="000D2F8A" w:rsidRPr="00E501FD">
        <w:rPr>
          <w:rFonts w:ascii="Book Antiqua" w:hAnsi="Book Antiqua" w:cs="Arial"/>
          <w:sz w:val="24"/>
          <w:szCs w:val="24"/>
        </w:rPr>
        <w:t>near</w:t>
      </w:r>
      <w:r w:rsidR="00424CDA" w:rsidRPr="00E501FD">
        <w:rPr>
          <w:rFonts w:ascii="Book Antiqua" w:hAnsi="Book Antiqua" w:cs="Arial"/>
          <w:sz w:val="24"/>
          <w:szCs w:val="24"/>
          <w:vertAlign w:val="superscript"/>
        </w:rPr>
        <w:t>[</w:t>
      </w:r>
      <w:proofErr w:type="gramEnd"/>
      <w:r w:rsidR="00424CDA" w:rsidRPr="00E501FD">
        <w:rPr>
          <w:rFonts w:ascii="Book Antiqua" w:hAnsi="Book Antiqua" w:cs="Arial"/>
          <w:sz w:val="24"/>
          <w:szCs w:val="24"/>
          <w:vertAlign w:val="superscript"/>
        </w:rPr>
        <w:t>3</w:t>
      </w:r>
      <w:r w:rsidR="00862B6D" w:rsidRPr="00E501FD">
        <w:rPr>
          <w:rFonts w:ascii="Book Antiqua" w:hAnsi="Book Antiqua" w:cs="Arial"/>
          <w:sz w:val="24"/>
          <w:szCs w:val="24"/>
          <w:vertAlign w:val="superscript"/>
        </w:rPr>
        <w:t>,12</w:t>
      </w:r>
      <w:r w:rsidR="00424CDA" w:rsidRPr="00E501FD">
        <w:rPr>
          <w:rFonts w:ascii="Book Antiqua" w:hAnsi="Book Antiqua" w:cs="Arial"/>
          <w:sz w:val="24"/>
          <w:szCs w:val="24"/>
          <w:vertAlign w:val="superscript"/>
        </w:rPr>
        <w:t>]</w:t>
      </w:r>
      <w:r w:rsidR="000D2F8A" w:rsidRPr="00E501FD">
        <w:rPr>
          <w:rFonts w:ascii="Book Antiqua" w:hAnsi="Book Antiqua" w:cs="Arial"/>
          <w:sz w:val="24"/>
          <w:szCs w:val="24"/>
        </w:rPr>
        <w:t>. However, b</w:t>
      </w:r>
      <w:r w:rsidR="00D40F56" w:rsidRPr="00E501FD">
        <w:rPr>
          <w:rFonts w:ascii="Book Antiqua" w:hAnsi="Book Antiqua" w:cs="Arial"/>
          <w:sz w:val="24"/>
          <w:szCs w:val="24"/>
        </w:rPr>
        <w:t>ecause</w:t>
      </w:r>
      <w:r w:rsidR="00912E31" w:rsidRPr="00E501FD">
        <w:rPr>
          <w:rFonts w:ascii="Book Antiqua" w:hAnsi="Book Antiqua" w:cs="Arial"/>
          <w:sz w:val="24"/>
          <w:szCs w:val="24"/>
        </w:rPr>
        <w:t xml:space="preserve"> HCC disproportionately affects populations of color</w:t>
      </w:r>
      <w:r w:rsidR="009161DA" w:rsidRPr="00E501FD">
        <w:rPr>
          <w:rFonts w:ascii="Book Antiqua" w:hAnsi="Book Antiqua" w:cs="Arial"/>
          <w:sz w:val="24"/>
          <w:szCs w:val="24"/>
          <w:vertAlign w:val="superscript"/>
        </w:rPr>
        <w:t>[2]</w:t>
      </w:r>
      <w:r w:rsidR="006B6A8C" w:rsidRPr="00E501FD">
        <w:rPr>
          <w:rFonts w:ascii="Book Antiqua" w:hAnsi="Book Antiqua" w:cs="Arial"/>
          <w:sz w:val="24"/>
          <w:szCs w:val="24"/>
          <w:lang w:eastAsia="zh-CN"/>
        </w:rPr>
        <w:t>-</w:t>
      </w:r>
      <w:r w:rsidR="00BD6131" w:rsidRPr="00E501FD">
        <w:rPr>
          <w:rFonts w:ascii="Book Antiqua" w:hAnsi="Book Antiqua" w:cs="Arial"/>
          <w:sz w:val="24"/>
          <w:szCs w:val="24"/>
        </w:rPr>
        <w:t>A</w:t>
      </w:r>
      <w:r w:rsidRPr="00E501FD">
        <w:rPr>
          <w:rFonts w:ascii="Book Antiqua" w:hAnsi="Book Antiqua" w:cs="Arial"/>
          <w:sz w:val="24"/>
          <w:szCs w:val="24"/>
        </w:rPr>
        <w:t xml:space="preserve">frican Americans, </w:t>
      </w:r>
      <w:r w:rsidR="00302F52" w:rsidRPr="00E501FD">
        <w:rPr>
          <w:rFonts w:ascii="Book Antiqua" w:hAnsi="Book Antiqua" w:cs="Arial"/>
          <w:sz w:val="24"/>
          <w:szCs w:val="24"/>
        </w:rPr>
        <w:t>American Indians/</w:t>
      </w:r>
      <w:r w:rsidRPr="00E501FD">
        <w:rPr>
          <w:rFonts w:ascii="Book Antiqua" w:hAnsi="Book Antiqua" w:cs="Arial"/>
          <w:sz w:val="24"/>
          <w:szCs w:val="24"/>
        </w:rPr>
        <w:t>Alaska Natives, Asian Americans, Hispanics</w:t>
      </w:r>
      <w:r w:rsidR="00D40F56" w:rsidRPr="00E501FD">
        <w:rPr>
          <w:rFonts w:ascii="Book Antiqua" w:hAnsi="Book Antiqua" w:cs="Arial"/>
          <w:sz w:val="24"/>
          <w:szCs w:val="24"/>
        </w:rPr>
        <w:t>,</w:t>
      </w:r>
      <w:r w:rsidRPr="00E501FD">
        <w:rPr>
          <w:rFonts w:ascii="Book Antiqua" w:hAnsi="Book Antiqua" w:cs="Arial"/>
          <w:sz w:val="24"/>
          <w:szCs w:val="24"/>
        </w:rPr>
        <w:t xml:space="preserve"> </w:t>
      </w:r>
      <w:r w:rsidR="00912E31" w:rsidRPr="00E501FD">
        <w:rPr>
          <w:rFonts w:ascii="Book Antiqua" w:hAnsi="Book Antiqua" w:cs="Arial"/>
          <w:sz w:val="24"/>
          <w:szCs w:val="24"/>
        </w:rPr>
        <w:t xml:space="preserve">and </w:t>
      </w:r>
      <w:r w:rsidRPr="00E501FD">
        <w:rPr>
          <w:rFonts w:ascii="Book Antiqua" w:hAnsi="Book Antiqua" w:cs="Arial"/>
          <w:sz w:val="24"/>
          <w:szCs w:val="24"/>
        </w:rPr>
        <w:t>Pacific Islanders</w:t>
      </w:r>
      <w:r w:rsidR="006B6A8C" w:rsidRPr="00E501FD">
        <w:rPr>
          <w:rFonts w:ascii="Book Antiqua" w:hAnsi="Book Antiqua" w:cs="Arial"/>
          <w:sz w:val="24"/>
          <w:szCs w:val="24"/>
          <w:lang w:eastAsia="zh-CN"/>
        </w:rPr>
        <w:t>-</w:t>
      </w:r>
      <w:r w:rsidRPr="00E501FD">
        <w:rPr>
          <w:rFonts w:ascii="Book Antiqua" w:hAnsi="Book Antiqua" w:cs="Arial"/>
          <w:sz w:val="24"/>
          <w:szCs w:val="24"/>
        </w:rPr>
        <w:t xml:space="preserve">and </w:t>
      </w:r>
      <w:r w:rsidR="00D40F56" w:rsidRPr="00E501FD">
        <w:rPr>
          <w:rFonts w:ascii="Book Antiqua" w:hAnsi="Book Antiqua" w:cs="Arial"/>
          <w:sz w:val="24"/>
          <w:szCs w:val="24"/>
        </w:rPr>
        <w:t>because</w:t>
      </w:r>
      <w:r w:rsidR="00912E31" w:rsidRPr="00E501FD">
        <w:rPr>
          <w:rFonts w:ascii="Book Antiqua" w:hAnsi="Book Antiqua" w:cs="Arial"/>
          <w:sz w:val="24"/>
          <w:szCs w:val="24"/>
        </w:rPr>
        <w:t xml:space="preserve"> </w:t>
      </w:r>
      <w:r w:rsidRPr="00E501FD">
        <w:rPr>
          <w:rFonts w:ascii="Book Antiqua" w:hAnsi="Book Antiqua" w:cs="Arial"/>
          <w:sz w:val="24"/>
          <w:szCs w:val="24"/>
        </w:rPr>
        <w:t xml:space="preserve">many of </w:t>
      </w:r>
      <w:r w:rsidR="00912E31" w:rsidRPr="00E501FD">
        <w:rPr>
          <w:rFonts w:ascii="Book Antiqua" w:hAnsi="Book Antiqua" w:cs="Arial"/>
          <w:sz w:val="24"/>
          <w:szCs w:val="24"/>
        </w:rPr>
        <w:t xml:space="preserve">these racial/ethnic populations are increasing </w:t>
      </w:r>
      <w:r w:rsidR="001470CD" w:rsidRPr="00E501FD">
        <w:rPr>
          <w:rFonts w:ascii="Book Antiqua" w:hAnsi="Book Antiqua" w:cs="Arial"/>
          <w:sz w:val="24"/>
          <w:szCs w:val="24"/>
        </w:rPr>
        <w:t xml:space="preserve">at </w:t>
      </w:r>
      <w:r w:rsidR="00912E31" w:rsidRPr="00E501FD">
        <w:rPr>
          <w:rFonts w:ascii="Book Antiqua" w:hAnsi="Book Antiqua" w:cs="Arial"/>
          <w:sz w:val="24"/>
          <w:szCs w:val="24"/>
        </w:rPr>
        <w:t xml:space="preserve">faster </w:t>
      </w:r>
      <w:r w:rsidR="001470CD" w:rsidRPr="00E501FD">
        <w:rPr>
          <w:rFonts w:ascii="Book Antiqua" w:hAnsi="Book Antiqua" w:cs="Arial"/>
          <w:sz w:val="24"/>
          <w:szCs w:val="24"/>
        </w:rPr>
        <w:t xml:space="preserve">rates </w:t>
      </w:r>
      <w:r w:rsidR="00912E31" w:rsidRPr="00E501FD">
        <w:rPr>
          <w:rFonts w:ascii="Book Antiqua" w:hAnsi="Book Antiqua" w:cs="Arial"/>
          <w:sz w:val="24"/>
          <w:szCs w:val="24"/>
        </w:rPr>
        <w:t xml:space="preserve">than the population as a whole, </w:t>
      </w:r>
      <w:r w:rsidR="000D2F8A" w:rsidRPr="00E501FD">
        <w:rPr>
          <w:rFonts w:ascii="Book Antiqua" w:hAnsi="Book Antiqua" w:cs="Arial"/>
          <w:sz w:val="24"/>
          <w:szCs w:val="24"/>
        </w:rPr>
        <w:t>the burden of liver cancer will continue to</w:t>
      </w:r>
      <w:r w:rsidR="00912E31" w:rsidRPr="00E501FD">
        <w:rPr>
          <w:rFonts w:ascii="Book Antiqua" w:hAnsi="Book Antiqua" w:cs="Arial"/>
          <w:sz w:val="24"/>
          <w:szCs w:val="24"/>
        </w:rPr>
        <w:t xml:space="preserve"> </w:t>
      </w:r>
      <w:r w:rsidR="000D2F8A" w:rsidRPr="00E501FD">
        <w:rPr>
          <w:rFonts w:ascii="Book Antiqua" w:hAnsi="Book Antiqua" w:cs="Arial"/>
          <w:sz w:val="24"/>
          <w:szCs w:val="24"/>
        </w:rPr>
        <w:t>increase</w:t>
      </w:r>
      <w:r w:rsidR="00424CDA" w:rsidRPr="00E501FD">
        <w:rPr>
          <w:rFonts w:ascii="Book Antiqua" w:hAnsi="Book Antiqua" w:cs="Arial"/>
          <w:sz w:val="24"/>
          <w:szCs w:val="24"/>
          <w:vertAlign w:val="superscript"/>
        </w:rPr>
        <w:t>[2</w:t>
      </w:r>
      <w:r w:rsidR="00AC4364" w:rsidRPr="00E501FD">
        <w:rPr>
          <w:rFonts w:ascii="Book Antiqua" w:hAnsi="Book Antiqua" w:cs="Arial"/>
          <w:sz w:val="24"/>
          <w:szCs w:val="24"/>
          <w:vertAlign w:val="superscript"/>
        </w:rPr>
        <w:t>,13</w:t>
      </w:r>
      <w:r w:rsidR="00356E37" w:rsidRPr="00E501FD">
        <w:rPr>
          <w:rFonts w:ascii="Book Antiqua" w:hAnsi="Book Antiqua" w:cs="Arial"/>
          <w:sz w:val="24"/>
          <w:szCs w:val="24"/>
          <w:vertAlign w:val="superscript"/>
        </w:rPr>
        <w:t>,14</w:t>
      </w:r>
      <w:r w:rsidR="00424CDA" w:rsidRPr="00E501FD">
        <w:rPr>
          <w:rFonts w:ascii="Book Antiqua" w:hAnsi="Book Antiqua" w:cs="Arial"/>
          <w:sz w:val="24"/>
          <w:szCs w:val="24"/>
          <w:vertAlign w:val="superscript"/>
        </w:rPr>
        <w:t>]</w:t>
      </w:r>
      <w:r w:rsidR="00912E31" w:rsidRPr="00E501FD">
        <w:rPr>
          <w:rFonts w:ascii="Book Antiqua" w:hAnsi="Book Antiqua" w:cs="Arial"/>
          <w:sz w:val="24"/>
          <w:szCs w:val="24"/>
        </w:rPr>
        <w:t xml:space="preserve"> unless detected earlier and properly treated</w:t>
      </w:r>
      <w:r w:rsidR="001470CD" w:rsidRPr="00E501FD">
        <w:rPr>
          <w:rFonts w:ascii="Book Antiqua" w:hAnsi="Book Antiqua" w:cs="Arial"/>
          <w:sz w:val="24"/>
          <w:szCs w:val="24"/>
        </w:rPr>
        <w:t xml:space="preserve"> or prevented</w:t>
      </w:r>
      <w:r w:rsidR="00356E37" w:rsidRPr="00E501FD">
        <w:rPr>
          <w:rFonts w:ascii="Book Antiqua" w:hAnsi="Book Antiqua" w:cs="Arial"/>
          <w:sz w:val="24"/>
          <w:szCs w:val="24"/>
          <w:vertAlign w:val="superscript"/>
        </w:rPr>
        <w:t>[15]</w:t>
      </w:r>
      <w:r w:rsidR="00912E31" w:rsidRPr="00E501FD">
        <w:rPr>
          <w:rFonts w:ascii="Book Antiqua" w:hAnsi="Book Antiqua" w:cs="Arial"/>
          <w:sz w:val="24"/>
          <w:szCs w:val="24"/>
        </w:rPr>
        <w:t>.</w:t>
      </w:r>
    </w:p>
    <w:p w14:paraId="53F87B57" w14:textId="5AD4CC14" w:rsidR="00D40F56" w:rsidRPr="00E501FD" w:rsidRDefault="00654753" w:rsidP="00281651">
      <w:pPr>
        <w:spacing w:after="0" w:line="360" w:lineRule="auto"/>
        <w:ind w:firstLine="720"/>
        <w:jc w:val="both"/>
        <w:rPr>
          <w:rFonts w:ascii="Book Antiqua" w:hAnsi="Book Antiqua" w:cs="Arial"/>
          <w:sz w:val="24"/>
          <w:szCs w:val="24"/>
        </w:rPr>
      </w:pPr>
      <w:r w:rsidRPr="00E501FD">
        <w:rPr>
          <w:rFonts w:ascii="Book Antiqua" w:hAnsi="Book Antiqua" w:cs="Arial"/>
          <w:sz w:val="24"/>
          <w:szCs w:val="24"/>
        </w:rPr>
        <w:t>Although</w:t>
      </w:r>
      <w:r w:rsidR="000653BC" w:rsidRPr="00E501FD">
        <w:rPr>
          <w:rFonts w:ascii="Book Antiqua" w:hAnsi="Book Antiqua" w:cs="Arial"/>
          <w:sz w:val="24"/>
          <w:szCs w:val="24"/>
        </w:rPr>
        <w:t xml:space="preserve"> the</w:t>
      </w:r>
      <w:r w:rsidRPr="00E501FD">
        <w:rPr>
          <w:rFonts w:ascii="Book Antiqua" w:hAnsi="Book Antiqua" w:cs="Arial"/>
          <w:sz w:val="24"/>
          <w:szCs w:val="24"/>
        </w:rPr>
        <w:t xml:space="preserve"> 5-year </w:t>
      </w:r>
      <w:r w:rsidR="0083023D" w:rsidRPr="00E501FD">
        <w:rPr>
          <w:rFonts w:ascii="Book Antiqua" w:hAnsi="Book Antiqua" w:cs="Arial"/>
          <w:sz w:val="24"/>
          <w:szCs w:val="24"/>
        </w:rPr>
        <w:t xml:space="preserve">relative </w:t>
      </w:r>
      <w:r w:rsidRPr="00E501FD">
        <w:rPr>
          <w:rFonts w:ascii="Book Antiqua" w:hAnsi="Book Antiqua" w:cs="Arial"/>
          <w:sz w:val="24"/>
          <w:szCs w:val="24"/>
        </w:rPr>
        <w:t xml:space="preserve">survival rate for </w:t>
      </w:r>
      <w:r w:rsidR="000653BC" w:rsidRPr="00E501FD">
        <w:rPr>
          <w:rFonts w:ascii="Book Antiqua" w:hAnsi="Book Antiqua" w:cs="Arial"/>
          <w:sz w:val="24"/>
          <w:szCs w:val="24"/>
        </w:rPr>
        <w:t>liver cancer</w:t>
      </w:r>
      <w:r w:rsidRPr="00E501FD">
        <w:rPr>
          <w:rFonts w:ascii="Book Antiqua" w:hAnsi="Book Antiqua" w:cs="Arial"/>
          <w:sz w:val="24"/>
          <w:szCs w:val="24"/>
        </w:rPr>
        <w:t xml:space="preserve"> ha</w:t>
      </w:r>
      <w:r w:rsidR="000653BC" w:rsidRPr="00E501FD">
        <w:rPr>
          <w:rFonts w:ascii="Book Antiqua" w:hAnsi="Book Antiqua" w:cs="Arial"/>
          <w:sz w:val="24"/>
          <w:szCs w:val="24"/>
        </w:rPr>
        <w:t>s</w:t>
      </w:r>
      <w:r w:rsidRPr="00E501FD">
        <w:rPr>
          <w:rFonts w:ascii="Book Antiqua" w:hAnsi="Book Antiqua" w:cs="Arial"/>
          <w:sz w:val="24"/>
          <w:szCs w:val="24"/>
        </w:rPr>
        <w:t xml:space="preserve"> risen in recent years</w:t>
      </w:r>
      <w:r w:rsidR="0083023D" w:rsidRPr="00E501FD">
        <w:rPr>
          <w:rFonts w:ascii="Book Antiqua" w:hAnsi="Book Antiqua" w:cs="Arial"/>
          <w:sz w:val="24"/>
          <w:szCs w:val="24"/>
        </w:rPr>
        <w:t>, from 3.4% in 1975-77 to 18.1% in 2006-2012</w:t>
      </w:r>
      <w:r w:rsidR="00356E37" w:rsidRPr="00E501FD">
        <w:rPr>
          <w:rFonts w:ascii="Book Antiqua" w:hAnsi="Book Antiqua" w:cs="Arial"/>
          <w:sz w:val="24"/>
          <w:szCs w:val="24"/>
          <w:vertAlign w:val="superscript"/>
        </w:rPr>
        <w:t>[16]</w:t>
      </w:r>
      <w:r w:rsidRPr="00E501FD">
        <w:rPr>
          <w:rFonts w:ascii="Book Antiqua" w:hAnsi="Book Antiqua" w:cs="Arial"/>
          <w:sz w:val="24"/>
          <w:szCs w:val="24"/>
        </w:rPr>
        <w:t xml:space="preserve">, </w:t>
      </w:r>
      <w:r w:rsidR="000653BC" w:rsidRPr="00E501FD">
        <w:rPr>
          <w:rFonts w:ascii="Book Antiqua" w:hAnsi="Book Antiqua" w:cs="Arial"/>
          <w:sz w:val="24"/>
          <w:szCs w:val="24"/>
        </w:rPr>
        <w:t xml:space="preserve">it </w:t>
      </w:r>
      <w:r w:rsidRPr="00E501FD">
        <w:rPr>
          <w:rFonts w:ascii="Book Antiqua" w:hAnsi="Book Antiqua" w:cs="Arial"/>
          <w:sz w:val="24"/>
          <w:szCs w:val="24"/>
        </w:rPr>
        <w:t>remain</w:t>
      </w:r>
      <w:r w:rsidR="000653BC" w:rsidRPr="00E501FD">
        <w:rPr>
          <w:rFonts w:ascii="Book Antiqua" w:hAnsi="Book Antiqua" w:cs="Arial"/>
          <w:sz w:val="24"/>
          <w:szCs w:val="24"/>
        </w:rPr>
        <w:t>s</w:t>
      </w:r>
      <w:r w:rsidRPr="00E501FD">
        <w:rPr>
          <w:rFonts w:ascii="Book Antiqua" w:hAnsi="Book Antiqua" w:cs="Arial"/>
          <w:sz w:val="24"/>
          <w:szCs w:val="24"/>
        </w:rPr>
        <w:t xml:space="preserve"> </w:t>
      </w:r>
      <w:r w:rsidR="00275B5F" w:rsidRPr="00E501FD">
        <w:rPr>
          <w:rFonts w:ascii="Book Antiqua" w:hAnsi="Book Antiqua" w:cs="Arial"/>
          <w:sz w:val="24"/>
          <w:szCs w:val="24"/>
        </w:rPr>
        <w:t>lower than</w:t>
      </w:r>
      <w:r w:rsidRPr="00E501FD">
        <w:rPr>
          <w:rFonts w:ascii="Book Antiqua" w:hAnsi="Book Antiqua" w:cs="Arial"/>
          <w:sz w:val="24"/>
          <w:szCs w:val="24"/>
        </w:rPr>
        <w:t xml:space="preserve"> </w:t>
      </w:r>
      <w:r w:rsidR="00C63172" w:rsidRPr="00E501FD">
        <w:rPr>
          <w:rFonts w:ascii="Book Antiqua" w:hAnsi="Book Antiqua" w:cs="Arial"/>
          <w:sz w:val="24"/>
          <w:szCs w:val="24"/>
        </w:rPr>
        <w:t xml:space="preserve">that of </w:t>
      </w:r>
      <w:r w:rsidRPr="00E501FD">
        <w:rPr>
          <w:rFonts w:ascii="Book Antiqua" w:hAnsi="Book Antiqua" w:cs="Arial"/>
          <w:sz w:val="24"/>
          <w:szCs w:val="24"/>
        </w:rPr>
        <w:t xml:space="preserve">most other common </w:t>
      </w:r>
      <w:proofErr w:type="gramStart"/>
      <w:r w:rsidRPr="00E501FD">
        <w:rPr>
          <w:rFonts w:ascii="Book Antiqua" w:hAnsi="Book Antiqua" w:cs="Arial"/>
          <w:sz w:val="24"/>
          <w:szCs w:val="24"/>
        </w:rPr>
        <w:t>cancers</w:t>
      </w:r>
      <w:r w:rsidR="00356E37" w:rsidRPr="00E501FD">
        <w:rPr>
          <w:rFonts w:ascii="Book Antiqua" w:hAnsi="Book Antiqua" w:cs="Arial"/>
          <w:sz w:val="24"/>
          <w:szCs w:val="24"/>
          <w:vertAlign w:val="superscript"/>
        </w:rPr>
        <w:t>[</w:t>
      </w:r>
      <w:proofErr w:type="gramEnd"/>
      <w:r w:rsidR="00356E37" w:rsidRPr="00E501FD">
        <w:rPr>
          <w:rFonts w:ascii="Book Antiqua" w:hAnsi="Book Antiqua" w:cs="Arial"/>
          <w:sz w:val="24"/>
          <w:szCs w:val="24"/>
          <w:vertAlign w:val="superscript"/>
        </w:rPr>
        <w:t>16]</w:t>
      </w:r>
      <w:r w:rsidR="007A6705" w:rsidRPr="00E501FD">
        <w:rPr>
          <w:rFonts w:ascii="Book Antiqua" w:hAnsi="Book Antiqua" w:cs="Arial"/>
          <w:sz w:val="24"/>
          <w:szCs w:val="24"/>
        </w:rPr>
        <w:t xml:space="preserve">. </w:t>
      </w:r>
      <w:r w:rsidR="00972B88" w:rsidRPr="00E501FD">
        <w:rPr>
          <w:rFonts w:ascii="Book Antiqua" w:hAnsi="Book Antiqua" w:cs="Arial"/>
          <w:sz w:val="24"/>
          <w:szCs w:val="24"/>
        </w:rPr>
        <w:t xml:space="preserve">Treatments have become more </w:t>
      </w:r>
      <w:proofErr w:type="gramStart"/>
      <w:r w:rsidR="00972B88" w:rsidRPr="00E501FD">
        <w:rPr>
          <w:rFonts w:ascii="Book Antiqua" w:hAnsi="Book Antiqua" w:cs="Arial"/>
          <w:sz w:val="24"/>
          <w:szCs w:val="24"/>
        </w:rPr>
        <w:t>effective</w:t>
      </w:r>
      <w:r w:rsidR="00BB6937" w:rsidRPr="00E501FD">
        <w:rPr>
          <w:rFonts w:ascii="Book Antiqua" w:hAnsi="Book Antiqua" w:cs="Arial"/>
          <w:sz w:val="24"/>
          <w:szCs w:val="24"/>
          <w:vertAlign w:val="superscript"/>
        </w:rPr>
        <w:t>[</w:t>
      </w:r>
      <w:proofErr w:type="gramEnd"/>
      <w:r w:rsidR="00BB6937" w:rsidRPr="00E501FD">
        <w:rPr>
          <w:rFonts w:ascii="Book Antiqua" w:hAnsi="Book Antiqua" w:cs="Arial"/>
          <w:sz w:val="24"/>
          <w:szCs w:val="24"/>
          <w:vertAlign w:val="superscript"/>
        </w:rPr>
        <w:t>11]</w:t>
      </w:r>
      <w:r w:rsidR="00275B5F" w:rsidRPr="00E501FD">
        <w:rPr>
          <w:rFonts w:ascii="Book Antiqua" w:hAnsi="Book Antiqua" w:cs="Arial"/>
          <w:sz w:val="24"/>
          <w:szCs w:val="24"/>
        </w:rPr>
        <w:t>,</w:t>
      </w:r>
      <w:r w:rsidR="00CA5287" w:rsidRPr="00E501FD">
        <w:rPr>
          <w:rFonts w:ascii="Book Antiqua" w:hAnsi="Book Antiqua" w:cs="Arial"/>
          <w:sz w:val="24"/>
          <w:szCs w:val="24"/>
        </w:rPr>
        <w:t xml:space="preserve"> and a larger proportion of patients are being diagnosed with early stage disease</w:t>
      </w:r>
      <w:r w:rsidR="00862B6D" w:rsidRPr="00E501FD">
        <w:rPr>
          <w:rFonts w:ascii="Book Antiqua" w:hAnsi="Book Antiqua" w:cs="Arial"/>
          <w:sz w:val="24"/>
          <w:szCs w:val="24"/>
          <w:vertAlign w:val="superscript"/>
        </w:rPr>
        <w:t>[1</w:t>
      </w:r>
      <w:r w:rsidR="00356E37" w:rsidRPr="00E501FD">
        <w:rPr>
          <w:rFonts w:ascii="Book Antiqua" w:hAnsi="Book Antiqua" w:cs="Arial"/>
          <w:sz w:val="24"/>
          <w:szCs w:val="24"/>
          <w:vertAlign w:val="superscript"/>
        </w:rPr>
        <w:t>7</w:t>
      </w:r>
      <w:r w:rsidR="00862B6D" w:rsidRPr="00E501FD">
        <w:rPr>
          <w:rFonts w:ascii="Book Antiqua" w:hAnsi="Book Antiqua" w:cs="Arial"/>
          <w:sz w:val="24"/>
          <w:szCs w:val="24"/>
          <w:vertAlign w:val="superscript"/>
        </w:rPr>
        <w:t>]</w:t>
      </w:r>
      <w:r w:rsidR="00275B5F" w:rsidRPr="00E501FD">
        <w:rPr>
          <w:rFonts w:ascii="Book Antiqua" w:hAnsi="Book Antiqua" w:cs="Arial"/>
          <w:sz w:val="24"/>
          <w:szCs w:val="24"/>
        </w:rPr>
        <w:t>. However</w:t>
      </w:r>
      <w:r w:rsidR="00972B88" w:rsidRPr="00E501FD">
        <w:rPr>
          <w:rFonts w:ascii="Book Antiqua" w:hAnsi="Book Antiqua" w:cs="Arial"/>
          <w:sz w:val="24"/>
          <w:szCs w:val="24"/>
        </w:rPr>
        <w:t xml:space="preserve"> n</w:t>
      </w:r>
      <w:r w:rsidR="007D49DB" w:rsidRPr="00E501FD">
        <w:rPr>
          <w:rFonts w:ascii="Book Antiqua" w:hAnsi="Book Antiqua" w:cs="Arial"/>
          <w:sz w:val="24"/>
          <w:szCs w:val="24"/>
        </w:rPr>
        <w:t xml:space="preserve">ot all HCC patients have benefited from </w:t>
      </w:r>
      <w:r w:rsidR="00972B88" w:rsidRPr="00E501FD">
        <w:rPr>
          <w:rFonts w:ascii="Book Antiqua" w:hAnsi="Book Antiqua" w:cs="Arial"/>
          <w:sz w:val="24"/>
          <w:szCs w:val="24"/>
        </w:rPr>
        <w:t xml:space="preserve">these </w:t>
      </w:r>
      <w:proofErr w:type="gramStart"/>
      <w:r w:rsidR="007D49DB" w:rsidRPr="00E501FD">
        <w:rPr>
          <w:rFonts w:ascii="Book Antiqua" w:hAnsi="Book Antiqua" w:cs="Arial"/>
          <w:sz w:val="24"/>
          <w:szCs w:val="24"/>
        </w:rPr>
        <w:t>improvements</w:t>
      </w:r>
      <w:r w:rsidR="00CF77F5" w:rsidRPr="00E501FD">
        <w:rPr>
          <w:rFonts w:ascii="Book Antiqua" w:hAnsi="Book Antiqua" w:cs="Arial"/>
          <w:sz w:val="24"/>
          <w:szCs w:val="24"/>
          <w:vertAlign w:val="superscript"/>
        </w:rPr>
        <w:t>[</w:t>
      </w:r>
      <w:proofErr w:type="gramEnd"/>
      <w:r w:rsidR="00CF77F5" w:rsidRPr="00E501FD">
        <w:rPr>
          <w:rFonts w:ascii="Book Antiqua" w:hAnsi="Book Antiqua" w:cs="Arial"/>
          <w:sz w:val="24"/>
          <w:szCs w:val="24"/>
          <w:vertAlign w:val="superscript"/>
        </w:rPr>
        <w:t>18]</w:t>
      </w:r>
      <w:r w:rsidR="00972B88" w:rsidRPr="00E501FD">
        <w:rPr>
          <w:rFonts w:ascii="Book Antiqua" w:hAnsi="Book Antiqua" w:cs="Arial"/>
          <w:sz w:val="24"/>
          <w:szCs w:val="24"/>
        </w:rPr>
        <w:t>; consequently,</w:t>
      </w:r>
      <w:r w:rsidR="007D49DB" w:rsidRPr="00E501FD">
        <w:rPr>
          <w:rFonts w:ascii="Book Antiqua" w:hAnsi="Book Antiqua" w:cs="Arial"/>
          <w:sz w:val="24"/>
          <w:szCs w:val="24"/>
        </w:rPr>
        <w:t xml:space="preserve"> r</w:t>
      </w:r>
      <w:r w:rsidR="007A6705" w:rsidRPr="00E501FD">
        <w:rPr>
          <w:rFonts w:ascii="Book Antiqua" w:hAnsi="Book Antiqua" w:cs="Arial"/>
          <w:sz w:val="24"/>
          <w:szCs w:val="24"/>
        </w:rPr>
        <w:t xml:space="preserve">acial/ethnic, socioeconomic, and geographic </w:t>
      </w:r>
      <w:r w:rsidRPr="00E501FD">
        <w:rPr>
          <w:rFonts w:ascii="Book Antiqua" w:hAnsi="Book Antiqua" w:cs="Arial"/>
          <w:sz w:val="24"/>
          <w:szCs w:val="24"/>
        </w:rPr>
        <w:t xml:space="preserve">disparities in </w:t>
      </w:r>
      <w:r w:rsidR="009474DF" w:rsidRPr="00E501FD">
        <w:rPr>
          <w:rFonts w:ascii="Book Antiqua" w:hAnsi="Book Antiqua" w:cs="Arial"/>
          <w:sz w:val="24"/>
          <w:szCs w:val="24"/>
        </w:rPr>
        <w:t>mortality</w:t>
      </w:r>
      <w:r w:rsidRPr="00E501FD">
        <w:rPr>
          <w:rFonts w:ascii="Book Antiqua" w:hAnsi="Book Antiqua" w:cs="Arial"/>
          <w:sz w:val="24"/>
          <w:szCs w:val="24"/>
        </w:rPr>
        <w:t xml:space="preserve"> </w:t>
      </w:r>
      <w:r w:rsidR="007A6705" w:rsidRPr="00E501FD">
        <w:rPr>
          <w:rFonts w:ascii="Book Antiqua" w:hAnsi="Book Antiqua" w:cs="Arial"/>
          <w:sz w:val="24"/>
          <w:szCs w:val="24"/>
        </w:rPr>
        <w:t>persist</w:t>
      </w:r>
      <w:r w:rsidR="00862B6D" w:rsidRPr="00E501FD">
        <w:rPr>
          <w:rFonts w:ascii="Book Antiqua" w:hAnsi="Book Antiqua" w:cs="Arial"/>
          <w:sz w:val="24"/>
          <w:szCs w:val="24"/>
          <w:vertAlign w:val="superscript"/>
        </w:rPr>
        <w:t>[12</w:t>
      </w:r>
      <w:r w:rsidR="00356E37" w:rsidRPr="00E501FD">
        <w:rPr>
          <w:rFonts w:ascii="Book Antiqua" w:hAnsi="Book Antiqua" w:cs="Arial"/>
          <w:sz w:val="24"/>
          <w:szCs w:val="24"/>
          <w:vertAlign w:val="superscript"/>
        </w:rPr>
        <w:t>,17</w:t>
      </w:r>
      <w:r w:rsidR="00862B6D" w:rsidRPr="00E501FD">
        <w:rPr>
          <w:rFonts w:ascii="Book Antiqua" w:hAnsi="Book Antiqua" w:cs="Arial"/>
          <w:sz w:val="24"/>
          <w:szCs w:val="24"/>
          <w:vertAlign w:val="superscript"/>
        </w:rPr>
        <w:t>]</w:t>
      </w:r>
      <w:r w:rsidR="007A6705" w:rsidRPr="00E501FD">
        <w:rPr>
          <w:rFonts w:ascii="Book Antiqua" w:hAnsi="Book Antiqua" w:cs="Arial"/>
          <w:sz w:val="24"/>
          <w:szCs w:val="24"/>
        </w:rPr>
        <w:t>.</w:t>
      </w:r>
      <w:r w:rsidR="00E7563B" w:rsidRPr="00E501FD">
        <w:rPr>
          <w:rFonts w:ascii="Book Antiqua" w:hAnsi="Book Antiqua" w:cs="Arial"/>
          <w:sz w:val="24"/>
          <w:szCs w:val="24"/>
        </w:rPr>
        <w:t xml:space="preserve">  </w:t>
      </w:r>
    </w:p>
    <w:p w14:paraId="7EA0985C" w14:textId="28500DBD" w:rsidR="00912E31" w:rsidRPr="00E501FD" w:rsidRDefault="00912E31" w:rsidP="00281651">
      <w:pPr>
        <w:spacing w:after="0" w:line="360" w:lineRule="auto"/>
        <w:ind w:firstLine="720"/>
        <w:jc w:val="both"/>
        <w:rPr>
          <w:rFonts w:ascii="Book Antiqua" w:hAnsi="Book Antiqua" w:cs="Arial"/>
          <w:sz w:val="24"/>
          <w:szCs w:val="24"/>
        </w:rPr>
      </w:pPr>
      <w:r w:rsidRPr="00E501FD">
        <w:rPr>
          <w:rFonts w:ascii="Book Antiqua" w:hAnsi="Book Antiqua" w:cs="Arial"/>
          <w:sz w:val="24"/>
          <w:szCs w:val="24"/>
        </w:rPr>
        <w:lastRenderedPageBreak/>
        <w:t xml:space="preserve">Previous analyses of HCC survival and treatment characteristics have typically </w:t>
      </w:r>
      <w:r w:rsidR="001470CD" w:rsidRPr="00E501FD">
        <w:rPr>
          <w:rFonts w:ascii="Book Antiqua" w:hAnsi="Book Antiqua" w:cs="Arial"/>
          <w:sz w:val="24"/>
          <w:szCs w:val="24"/>
        </w:rPr>
        <w:t>report</w:t>
      </w:r>
      <w:r w:rsidR="00ED7505" w:rsidRPr="00E501FD">
        <w:rPr>
          <w:rFonts w:ascii="Book Antiqua" w:hAnsi="Book Antiqua" w:cs="Arial"/>
          <w:sz w:val="24"/>
          <w:szCs w:val="24"/>
        </w:rPr>
        <w:t>ed on</w:t>
      </w:r>
      <w:r w:rsidR="001470CD" w:rsidRPr="00E501FD">
        <w:rPr>
          <w:rFonts w:ascii="Book Antiqua" w:hAnsi="Book Antiqua" w:cs="Arial"/>
          <w:sz w:val="24"/>
          <w:szCs w:val="24"/>
        </w:rPr>
        <w:t xml:space="preserve"> HCC cases </w:t>
      </w:r>
      <w:r w:rsidR="00AA02D3" w:rsidRPr="00E501FD">
        <w:rPr>
          <w:rFonts w:ascii="Book Antiqua" w:hAnsi="Book Antiqua" w:cs="Arial"/>
          <w:sz w:val="24"/>
          <w:szCs w:val="24"/>
        </w:rPr>
        <w:t>aggregated</w:t>
      </w:r>
      <w:r w:rsidRPr="00E501FD">
        <w:rPr>
          <w:rFonts w:ascii="Book Antiqua" w:hAnsi="Book Antiqua" w:cs="Arial"/>
          <w:sz w:val="24"/>
          <w:szCs w:val="24"/>
        </w:rPr>
        <w:t xml:space="preserve"> by ethnicity (Hispanic or non-Hispanic) a</w:t>
      </w:r>
      <w:r w:rsidR="001470CD" w:rsidRPr="00E501FD">
        <w:rPr>
          <w:rFonts w:ascii="Book Antiqua" w:hAnsi="Book Antiqua" w:cs="Arial"/>
          <w:sz w:val="24"/>
          <w:szCs w:val="24"/>
        </w:rPr>
        <w:t xml:space="preserve">ccompanied </w:t>
      </w:r>
      <w:r w:rsidRPr="00E501FD">
        <w:rPr>
          <w:rFonts w:ascii="Book Antiqua" w:hAnsi="Book Antiqua" w:cs="Arial"/>
          <w:sz w:val="24"/>
          <w:szCs w:val="24"/>
        </w:rPr>
        <w:t xml:space="preserve">by </w:t>
      </w:r>
      <w:r w:rsidR="001470CD" w:rsidRPr="00E501FD">
        <w:rPr>
          <w:rFonts w:ascii="Book Antiqua" w:hAnsi="Book Antiqua" w:cs="Arial"/>
          <w:sz w:val="24"/>
          <w:szCs w:val="24"/>
        </w:rPr>
        <w:t xml:space="preserve">broad </w:t>
      </w:r>
      <w:r w:rsidRPr="00E501FD">
        <w:rPr>
          <w:rFonts w:ascii="Book Antiqua" w:hAnsi="Book Antiqua" w:cs="Arial"/>
          <w:sz w:val="24"/>
          <w:szCs w:val="24"/>
        </w:rPr>
        <w:t>rac</w:t>
      </w:r>
      <w:r w:rsidR="001470CD" w:rsidRPr="00E501FD">
        <w:rPr>
          <w:rFonts w:ascii="Book Antiqua" w:hAnsi="Book Antiqua" w:cs="Arial"/>
          <w:sz w:val="24"/>
          <w:szCs w:val="24"/>
        </w:rPr>
        <w:t>ial categories</w:t>
      </w:r>
      <w:r w:rsidR="00972B88" w:rsidRPr="00E501FD">
        <w:rPr>
          <w:rFonts w:ascii="Book Antiqua" w:hAnsi="Book Antiqua" w:cs="Arial"/>
          <w:sz w:val="24"/>
          <w:szCs w:val="24"/>
        </w:rPr>
        <w:t xml:space="preserve">, </w:t>
      </w:r>
      <w:r w:rsidR="001470CD" w:rsidRPr="00E501FD">
        <w:rPr>
          <w:rFonts w:ascii="Book Antiqua" w:hAnsi="Book Antiqua" w:cs="Arial"/>
          <w:i/>
          <w:sz w:val="24"/>
          <w:szCs w:val="24"/>
        </w:rPr>
        <w:t>e.g.,</w:t>
      </w:r>
      <w:r w:rsidR="001470CD" w:rsidRPr="00E501FD">
        <w:rPr>
          <w:rFonts w:ascii="Book Antiqua" w:hAnsi="Book Antiqua" w:cs="Arial"/>
          <w:sz w:val="24"/>
          <w:szCs w:val="24"/>
        </w:rPr>
        <w:t xml:space="preserve"> </w:t>
      </w:r>
      <w:r w:rsidRPr="00E501FD">
        <w:rPr>
          <w:rFonts w:ascii="Book Antiqua" w:hAnsi="Book Antiqua" w:cs="Arial"/>
          <w:sz w:val="24"/>
          <w:szCs w:val="24"/>
        </w:rPr>
        <w:t>American Indian</w:t>
      </w:r>
      <w:r w:rsidR="001470CD" w:rsidRPr="00E501FD">
        <w:rPr>
          <w:rFonts w:ascii="Book Antiqua" w:hAnsi="Book Antiqua" w:cs="Arial"/>
          <w:sz w:val="24"/>
          <w:szCs w:val="24"/>
        </w:rPr>
        <w:t>/Alaska Native</w:t>
      </w:r>
      <w:r w:rsidRPr="00E501FD">
        <w:rPr>
          <w:rFonts w:ascii="Book Antiqua" w:hAnsi="Book Antiqua" w:cs="Arial"/>
          <w:sz w:val="24"/>
          <w:szCs w:val="24"/>
        </w:rPr>
        <w:t xml:space="preserve">, Asian, Black, Native Hawaiian and Other Pacific </w:t>
      </w:r>
      <w:proofErr w:type="gramStart"/>
      <w:r w:rsidRPr="00E501FD">
        <w:rPr>
          <w:rFonts w:ascii="Book Antiqua" w:hAnsi="Book Antiqua" w:cs="Arial"/>
          <w:sz w:val="24"/>
          <w:szCs w:val="24"/>
        </w:rPr>
        <w:t>Islander</w:t>
      </w:r>
      <w:r w:rsidR="009C5D87" w:rsidRPr="00E501FD">
        <w:rPr>
          <w:rFonts w:ascii="Book Antiqua" w:hAnsi="Book Antiqua" w:cs="Arial"/>
          <w:sz w:val="24"/>
          <w:szCs w:val="24"/>
          <w:vertAlign w:val="superscript"/>
        </w:rPr>
        <w:t>[</w:t>
      </w:r>
      <w:proofErr w:type="gramEnd"/>
      <w:r w:rsidR="009C5D87" w:rsidRPr="00E501FD">
        <w:rPr>
          <w:rFonts w:ascii="Book Antiqua" w:hAnsi="Book Antiqua" w:cs="Arial"/>
          <w:sz w:val="24"/>
          <w:szCs w:val="24"/>
          <w:vertAlign w:val="superscript"/>
        </w:rPr>
        <w:t>19</w:t>
      </w:r>
      <w:r w:rsidR="00AB0574" w:rsidRPr="00E501FD">
        <w:rPr>
          <w:rFonts w:ascii="Book Antiqua" w:hAnsi="Book Antiqua" w:cs="Arial"/>
          <w:sz w:val="24"/>
          <w:szCs w:val="24"/>
          <w:vertAlign w:val="superscript"/>
        </w:rPr>
        <w:t>-</w:t>
      </w:r>
      <w:r w:rsidR="00570D6A" w:rsidRPr="00E501FD">
        <w:rPr>
          <w:rFonts w:ascii="Book Antiqua" w:hAnsi="Book Antiqua" w:cs="Arial"/>
          <w:sz w:val="24"/>
          <w:szCs w:val="24"/>
          <w:vertAlign w:val="superscript"/>
        </w:rPr>
        <w:t>21</w:t>
      </w:r>
      <w:r w:rsidR="009C5D87" w:rsidRPr="00E501FD">
        <w:rPr>
          <w:rFonts w:ascii="Book Antiqua" w:hAnsi="Book Antiqua" w:cs="Arial"/>
          <w:sz w:val="24"/>
          <w:szCs w:val="24"/>
          <w:vertAlign w:val="superscript"/>
        </w:rPr>
        <w:t>]</w:t>
      </w:r>
      <w:r w:rsidR="000A2FCC" w:rsidRPr="00E501FD">
        <w:rPr>
          <w:rFonts w:ascii="Book Antiqua" w:hAnsi="Book Antiqua" w:cs="Arial"/>
          <w:sz w:val="24"/>
          <w:szCs w:val="24"/>
        </w:rPr>
        <w:t>, or focused on Black-White comparisons</w:t>
      </w:r>
      <w:r w:rsidR="00570D6A" w:rsidRPr="00E501FD">
        <w:rPr>
          <w:rFonts w:ascii="Book Antiqua" w:hAnsi="Book Antiqua" w:cs="Arial"/>
          <w:sz w:val="24"/>
          <w:szCs w:val="24"/>
          <w:vertAlign w:val="superscript"/>
        </w:rPr>
        <w:t>[22]</w:t>
      </w:r>
      <w:r w:rsidR="006B6A8C" w:rsidRPr="00E501FD">
        <w:rPr>
          <w:rFonts w:ascii="Book Antiqua" w:hAnsi="Book Antiqua" w:cs="Arial"/>
          <w:sz w:val="24"/>
          <w:szCs w:val="24"/>
        </w:rPr>
        <w:t xml:space="preserve">. </w:t>
      </w:r>
      <w:r w:rsidR="008F353A" w:rsidRPr="00E501FD">
        <w:rPr>
          <w:rFonts w:ascii="Book Antiqua" w:hAnsi="Book Antiqua" w:cs="Arial"/>
          <w:sz w:val="24"/>
          <w:szCs w:val="24"/>
        </w:rPr>
        <w:t>Our previous study</w:t>
      </w:r>
      <w:r w:rsidR="006C135B" w:rsidRPr="00E501FD">
        <w:rPr>
          <w:rFonts w:ascii="Book Antiqua" w:hAnsi="Book Antiqua" w:cs="Arial"/>
          <w:sz w:val="24"/>
          <w:szCs w:val="24"/>
        </w:rPr>
        <w:t xml:space="preserve"> of more than 6000 HCC cases diagnosed in California in 1988-2007</w:t>
      </w:r>
      <w:r w:rsidR="008F353A" w:rsidRPr="00E501FD">
        <w:rPr>
          <w:rFonts w:ascii="Book Antiqua" w:hAnsi="Book Antiqua" w:cs="Arial"/>
          <w:sz w:val="24"/>
          <w:szCs w:val="24"/>
        </w:rPr>
        <w:t>, which</w:t>
      </w:r>
      <w:r w:rsidR="00ED7505" w:rsidRPr="00E501FD">
        <w:rPr>
          <w:rFonts w:ascii="Book Antiqua" w:hAnsi="Book Antiqua" w:cs="Arial"/>
          <w:sz w:val="24"/>
          <w:szCs w:val="24"/>
        </w:rPr>
        <w:t xml:space="preserve"> reported on specific Asian ethnicities</w:t>
      </w:r>
      <w:r w:rsidR="008F353A" w:rsidRPr="00E501FD">
        <w:rPr>
          <w:rFonts w:ascii="Book Antiqua" w:hAnsi="Book Antiqua" w:cs="Arial"/>
          <w:sz w:val="24"/>
          <w:szCs w:val="24"/>
        </w:rPr>
        <w:t>, found substantial inter-ethnic variation in survival but</w:t>
      </w:r>
      <w:r w:rsidR="00ED7505" w:rsidRPr="00E501FD">
        <w:rPr>
          <w:rFonts w:ascii="Book Antiqua" w:hAnsi="Book Antiqua" w:cs="Arial"/>
          <w:sz w:val="24"/>
          <w:szCs w:val="24"/>
        </w:rPr>
        <w:t xml:space="preserve"> </w:t>
      </w:r>
      <w:r w:rsidR="008F353A" w:rsidRPr="00E501FD">
        <w:rPr>
          <w:rFonts w:ascii="Book Antiqua" w:hAnsi="Book Antiqua" w:cs="Arial"/>
          <w:sz w:val="24"/>
          <w:szCs w:val="24"/>
        </w:rPr>
        <w:t>did not include</w:t>
      </w:r>
      <w:r w:rsidR="00ED7505" w:rsidRPr="00E501FD">
        <w:rPr>
          <w:rFonts w:ascii="Book Antiqua" w:hAnsi="Book Antiqua" w:cs="Arial"/>
          <w:sz w:val="24"/>
          <w:szCs w:val="24"/>
        </w:rPr>
        <w:t xml:space="preserve"> comparison with other racial/ethnic </w:t>
      </w:r>
      <w:proofErr w:type="gramStart"/>
      <w:r w:rsidR="00ED7505" w:rsidRPr="00E501FD">
        <w:rPr>
          <w:rFonts w:ascii="Book Antiqua" w:hAnsi="Book Antiqua" w:cs="Arial"/>
          <w:sz w:val="24"/>
          <w:szCs w:val="24"/>
        </w:rPr>
        <w:t>groups</w:t>
      </w:r>
      <w:r w:rsidR="00570D6A" w:rsidRPr="00E501FD">
        <w:rPr>
          <w:rFonts w:ascii="Book Antiqua" w:hAnsi="Book Antiqua" w:cs="Arial"/>
          <w:sz w:val="24"/>
          <w:szCs w:val="24"/>
          <w:vertAlign w:val="superscript"/>
        </w:rPr>
        <w:t>[</w:t>
      </w:r>
      <w:proofErr w:type="gramEnd"/>
      <w:r w:rsidR="00570D6A" w:rsidRPr="00E501FD">
        <w:rPr>
          <w:rFonts w:ascii="Book Antiqua" w:hAnsi="Book Antiqua" w:cs="Arial"/>
          <w:sz w:val="24"/>
          <w:szCs w:val="24"/>
          <w:vertAlign w:val="superscript"/>
        </w:rPr>
        <w:t>23]</w:t>
      </w:r>
      <w:r w:rsidR="00ED7505" w:rsidRPr="00E501FD">
        <w:rPr>
          <w:rFonts w:ascii="Book Antiqua" w:hAnsi="Book Antiqua" w:cs="Arial"/>
          <w:sz w:val="24"/>
          <w:szCs w:val="24"/>
        </w:rPr>
        <w:t xml:space="preserve">. </w:t>
      </w:r>
      <w:r w:rsidR="00972B88" w:rsidRPr="00E501FD">
        <w:rPr>
          <w:rFonts w:ascii="Book Antiqua" w:hAnsi="Book Antiqua" w:cs="Arial"/>
          <w:sz w:val="24"/>
          <w:szCs w:val="24"/>
        </w:rPr>
        <w:t>Rarely</w:t>
      </w:r>
      <w:r w:rsidR="001470CD" w:rsidRPr="00E501FD">
        <w:rPr>
          <w:rFonts w:ascii="Book Antiqua" w:hAnsi="Book Antiqua" w:cs="Arial"/>
          <w:sz w:val="24"/>
          <w:szCs w:val="24"/>
        </w:rPr>
        <w:t xml:space="preserve"> have HCC survival and treatment characteristics been </w:t>
      </w:r>
      <w:r w:rsidR="00AA02D3" w:rsidRPr="00E501FD">
        <w:rPr>
          <w:rFonts w:ascii="Book Antiqua" w:hAnsi="Book Antiqua" w:cs="Arial"/>
          <w:sz w:val="24"/>
          <w:szCs w:val="24"/>
        </w:rPr>
        <w:t xml:space="preserve">characterized for </w:t>
      </w:r>
      <w:r w:rsidR="00F03A9F" w:rsidRPr="00E501FD">
        <w:rPr>
          <w:rFonts w:ascii="Book Antiqua" w:hAnsi="Book Antiqua" w:cs="Arial"/>
          <w:sz w:val="24"/>
          <w:szCs w:val="24"/>
        </w:rPr>
        <w:t xml:space="preserve">15 </w:t>
      </w:r>
      <w:r w:rsidR="001470CD" w:rsidRPr="00E501FD">
        <w:rPr>
          <w:rFonts w:ascii="Book Antiqua" w:hAnsi="Book Antiqua" w:cs="Arial"/>
          <w:sz w:val="24"/>
          <w:szCs w:val="24"/>
        </w:rPr>
        <w:t>race</w:t>
      </w:r>
      <w:r w:rsidR="00AA02D3" w:rsidRPr="00E501FD">
        <w:rPr>
          <w:rFonts w:ascii="Book Antiqua" w:hAnsi="Book Antiqua" w:cs="Arial"/>
          <w:sz w:val="24"/>
          <w:szCs w:val="24"/>
        </w:rPr>
        <w:t>/</w:t>
      </w:r>
      <w:r w:rsidR="001470CD" w:rsidRPr="00E501FD">
        <w:rPr>
          <w:rFonts w:ascii="Book Antiqua" w:hAnsi="Book Antiqua" w:cs="Arial"/>
          <w:sz w:val="24"/>
          <w:szCs w:val="24"/>
        </w:rPr>
        <w:t xml:space="preserve">ethnic groups in a </w:t>
      </w:r>
      <w:r w:rsidR="00AA02D3" w:rsidRPr="00E501FD">
        <w:rPr>
          <w:rFonts w:ascii="Book Antiqua" w:hAnsi="Book Antiqua" w:cs="Arial"/>
          <w:sz w:val="24"/>
          <w:szCs w:val="24"/>
        </w:rPr>
        <w:t>large</w:t>
      </w:r>
      <w:r w:rsidR="001470CD" w:rsidRPr="00E501FD">
        <w:rPr>
          <w:rFonts w:ascii="Book Antiqua" w:hAnsi="Book Antiqua" w:cs="Arial"/>
          <w:sz w:val="24"/>
          <w:szCs w:val="24"/>
        </w:rPr>
        <w:t xml:space="preserve"> geographically contiguous area </w:t>
      </w:r>
      <w:r w:rsidR="00AA02D3" w:rsidRPr="00E501FD">
        <w:rPr>
          <w:rFonts w:ascii="Book Antiqua" w:hAnsi="Book Antiqua" w:cs="Arial"/>
          <w:sz w:val="24"/>
          <w:szCs w:val="24"/>
        </w:rPr>
        <w:t>over a period of 2</w:t>
      </w:r>
      <w:r w:rsidR="005935AF" w:rsidRPr="00E501FD">
        <w:rPr>
          <w:rFonts w:ascii="Book Antiqua" w:hAnsi="Book Antiqua" w:cs="Arial"/>
          <w:sz w:val="24"/>
          <w:szCs w:val="24"/>
        </w:rPr>
        <w:t>5</w:t>
      </w:r>
      <w:r w:rsidR="00F03A9F" w:rsidRPr="00E501FD">
        <w:rPr>
          <w:rFonts w:ascii="Book Antiqua" w:eastAsia="Times New Roman" w:hAnsi="Book Antiqua" w:cs="Arial"/>
          <w:sz w:val="24"/>
          <w:szCs w:val="24"/>
        </w:rPr>
        <w:t xml:space="preserve"> </w:t>
      </w:r>
      <w:r w:rsidR="005632C4" w:rsidRPr="00E501FD">
        <w:rPr>
          <w:rFonts w:ascii="Book Antiqua" w:eastAsia="Times New Roman" w:hAnsi="Book Antiqua" w:cs="Arial"/>
          <w:sz w:val="24"/>
          <w:szCs w:val="24"/>
        </w:rPr>
        <w:t xml:space="preserve">years.  </w:t>
      </w:r>
      <w:r w:rsidR="001470CD" w:rsidRPr="00E501FD">
        <w:rPr>
          <w:rFonts w:ascii="Book Antiqua" w:hAnsi="Book Antiqua" w:cs="Arial"/>
          <w:sz w:val="24"/>
          <w:szCs w:val="24"/>
        </w:rPr>
        <w:t xml:space="preserve"> </w:t>
      </w:r>
      <w:r w:rsidRPr="00E501FD">
        <w:rPr>
          <w:rFonts w:ascii="Book Antiqua" w:hAnsi="Book Antiqua" w:cs="Arial"/>
          <w:sz w:val="24"/>
          <w:szCs w:val="24"/>
        </w:rPr>
        <w:t xml:space="preserve"> </w:t>
      </w:r>
    </w:p>
    <w:p w14:paraId="720206DE" w14:textId="03DAB278" w:rsidR="00C9630F" w:rsidRPr="00E501FD" w:rsidRDefault="00C9630F"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rPr>
        <w:tab/>
        <w:t xml:space="preserve">The purpose of this </w:t>
      </w:r>
      <w:r w:rsidR="0012623A" w:rsidRPr="00E501FD">
        <w:rPr>
          <w:rFonts w:ascii="Book Antiqua" w:hAnsi="Book Antiqua" w:cs="Arial"/>
          <w:sz w:val="24"/>
          <w:szCs w:val="24"/>
        </w:rPr>
        <w:t>study was</w:t>
      </w:r>
      <w:r w:rsidRPr="00E501FD">
        <w:rPr>
          <w:rFonts w:ascii="Book Antiqua" w:hAnsi="Book Antiqua" w:cs="Arial"/>
          <w:sz w:val="24"/>
          <w:szCs w:val="24"/>
        </w:rPr>
        <w:t xml:space="preserve"> to </w:t>
      </w:r>
      <w:r w:rsidR="00AA02D3" w:rsidRPr="00E501FD">
        <w:rPr>
          <w:rFonts w:ascii="Book Antiqua" w:hAnsi="Book Antiqua" w:cs="Arial"/>
          <w:sz w:val="24"/>
          <w:szCs w:val="24"/>
        </w:rPr>
        <w:t>identify disparities</w:t>
      </w:r>
      <w:r w:rsidR="004E6B81" w:rsidRPr="00E501FD">
        <w:rPr>
          <w:rFonts w:ascii="Book Antiqua" w:hAnsi="Book Antiqua" w:cs="Arial"/>
          <w:sz w:val="24"/>
          <w:szCs w:val="24"/>
        </w:rPr>
        <w:t xml:space="preserve"> in </w:t>
      </w:r>
      <w:r w:rsidR="00AA02D3" w:rsidRPr="00E501FD">
        <w:rPr>
          <w:rFonts w:ascii="Book Antiqua" w:hAnsi="Book Antiqua" w:cs="Arial"/>
          <w:sz w:val="24"/>
          <w:szCs w:val="24"/>
        </w:rPr>
        <w:t xml:space="preserve">treatment and </w:t>
      </w:r>
      <w:r w:rsidR="004E6B81" w:rsidRPr="00E501FD">
        <w:rPr>
          <w:rFonts w:ascii="Book Antiqua" w:hAnsi="Book Antiqua" w:cs="Arial"/>
          <w:sz w:val="24"/>
          <w:szCs w:val="24"/>
        </w:rPr>
        <w:t xml:space="preserve">survival by race and ethnicity </w:t>
      </w:r>
      <w:r w:rsidR="00C15265" w:rsidRPr="00E501FD">
        <w:rPr>
          <w:rFonts w:ascii="Book Antiqua" w:hAnsi="Book Antiqua" w:cs="Arial"/>
          <w:sz w:val="24"/>
          <w:szCs w:val="24"/>
        </w:rPr>
        <w:t xml:space="preserve">among more than </w:t>
      </w:r>
      <w:r w:rsidR="005935AF" w:rsidRPr="00E501FD">
        <w:rPr>
          <w:rFonts w:ascii="Book Antiqua" w:hAnsi="Book Antiqua" w:cs="Arial"/>
          <w:sz w:val="24"/>
          <w:szCs w:val="24"/>
        </w:rPr>
        <w:t>33</w:t>
      </w:r>
      <w:r w:rsidR="00C15265" w:rsidRPr="00E501FD">
        <w:rPr>
          <w:rFonts w:ascii="Book Antiqua" w:hAnsi="Book Antiqua" w:cs="Arial"/>
          <w:sz w:val="24"/>
          <w:szCs w:val="24"/>
        </w:rPr>
        <w:t>000 California residents diagnosed with HCC from 1988-</w:t>
      </w:r>
      <w:r w:rsidR="005935AF" w:rsidRPr="00E501FD">
        <w:rPr>
          <w:rFonts w:ascii="Book Antiqua" w:hAnsi="Book Antiqua" w:cs="Arial"/>
          <w:sz w:val="24"/>
          <w:szCs w:val="24"/>
        </w:rPr>
        <w:t>2012</w:t>
      </w:r>
      <w:r w:rsidR="00C15265" w:rsidRPr="00E501FD">
        <w:rPr>
          <w:rFonts w:ascii="Book Antiqua" w:hAnsi="Book Antiqua" w:cs="Arial"/>
          <w:sz w:val="24"/>
          <w:szCs w:val="24"/>
        </w:rPr>
        <w:t>, and determine the extent to which</w:t>
      </w:r>
      <w:r w:rsidR="004E6B81" w:rsidRPr="00E501FD">
        <w:rPr>
          <w:rFonts w:ascii="Book Antiqua" w:hAnsi="Book Antiqua" w:cs="Arial"/>
          <w:sz w:val="24"/>
          <w:szCs w:val="24"/>
        </w:rPr>
        <w:t xml:space="preserve"> variables such as age, gender, stage at diagnosis, and socioeconomic status explain these di</w:t>
      </w:r>
      <w:r w:rsidR="00C15265" w:rsidRPr="00E501FD">
        <w:rPr>
          <w:rFonts w:ascii="Book Antiqua" w:hAnsi="Book Antiqua" w:cs="Arial"/>
          <w:sz w:val="24"/>
          <w:szCs w:val="24"/>
        </w:rPr>
        <w:t>sparitie</w:t>
      </w:r>
      <w:r w:rsidR="004E6B81" w:rsidRPr="00E501FD">
        <w:rPr>
          <w:rFonts w:ascii="Book Antiqua" w:hAnsi="Book Antiqua" w:cs="Arial"/>
          <w:sz w:val="24"/>
          <w:szCs w:val="24"/>
        </w:rPr>
        <w:t xml:space="preserve">s.  </w:t>
      </w:r>
    </w:p>
    <w:p w14:paraId="222BCEB9" w14:textId="77777777" w:rsidR="006B6A8C" w:rsidRPr="00E501FD" w:rsidRDefault="006B6A8C" w:rsidP="00281651">
      <w:pPr>
        <w:spacing w:after="0" w:line="360" w:lineRule="auto"/>
        <w:jc w:val="both"/>
        <w:rPr>
          <w:rFonts w:ascii="Book Antiqua" w:hAnsi="Book Antiqua" w:cs="Arial"/>
          <w:sz w:val="24"/>
          <w:szCs w:val="24"/>
          <w:lang w:eastAsia="zh-CN"/>
        </w:rPr>
      </w:pPr>
    </w:p>
    <w:p w14:paraId="52CE5FD1" w14:textId="599D7F9C" w:rsidR="009D369F" w:rsidRPr="00E501FD" w:rsidRDefault="006B6A8C"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MATERIALS AND METHODS</w:t>
      </w:r>
    </w:p>
    <w:p w14:paraId="54F02CD8" w14:textId="77777777" w:rsidR="00BD7D1D" w:rsidRPr="00E501FD" w:rsidRDefault="00BD7D1D" w:rsidP="00281651">
      <w:pPr>
        <w:autoSpaceDE w:val="0"/>
        <w:autoSpaceDN w:val="0"/>
        <w:adjustRightInd w:val="0"/>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The data source for our study is the California Cancer Registry (CCR), the world’s largest population-based registry with ethnic-specific data in a single contiguous political jurisdiction.  The CCR covers the entire state of California and includes three Surveillance, Epidemiology, and End Results (SEER) regions: the Greater Bay Area, Los Angeles County, and Greater California.   The CCR has achieved the highest standards for cancer registry quality established by the North American Association of Central Cancer Registries (NAACCR) and the National Program of Cancer Registries (NPCR) for completeness and quality.  Reporting of cancer cases to the CCR has been legislatively mandated in California since 1985.  The CCR includes data</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from</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all cancer cases</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 xml:space="preserve">(except basal and squamous cell carcinoma of the skin and carcinoma </w:t>
      </w:r>
      <w:r w:rsidRPr="00E501FD">
        <w:rPr>
          <w:rFonts w:ascii="Book Antiqua" w:eastAsia="Times New Roman" w:hAnsi="Book Antiqua" w:cs="Arial"/>
          <w:i/>
          <w:sz w:val="24"/>
          <w:szCs w:val="24"/>
        </w:rPr>
        <w:t>in situ</w:t>
      </w:r>
      <w:r w:rsidRPr="00E501FD">
        <w:rPr>
          <w:rFonts w:ascii="Book Antiqua" w:eastAsia="Times New Roman" w:hAnsi="Book Antiqua" w:cs="Arial"/>
          <w:sz w:val="24"/>
          <w:szCs w:val="24"/>
        </w:rPr>
        <w:t xml:space="preserve"> of the cervix), and its completeness is estimated to be 95% or greater.  </w:t>
      </w:r>
      <w:r w:rsidRPr="00E501FD">
        <w:rPr>
          <w:rFonts w:ascii="Book Antiqua" w:eastAsia="Times New Roman" w:hAnsi="Book Antiqua" w:cs="Arial"/>
          <w:sz w:val="24"/>
          <w:szCs w:val="24"/>
        </w:rPr>
        <w:tab/>
      </w:r>
    </w:p>
    <w:p w14:paraId="0574716B" w14:textId="50BF2848" w:rsidR="00BD7D1D" w:rsidRPr="00E501FD" w:rsidRDefault="00BD7D1D"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ab/>
        <w:t xml:space="preserve">The CCR follows standardized data collection and quality-control procedures in terms of racial/ethnic categorizations and cancer </w:t>
      </w:r>
      <w:proofErr w:type="gramStart"/>
      <w:r w:rsidRPr="00E501FD">
        <w:rPr>
          <w:rFonts w:ascii="Book Antiqua" w:eastAsia="Times New Roman" w:hAnsi="Book Antiqua" w:cs="Arial"/>
          <w:sz w:val="24"/>
          <w:szCs w:val="24"/>
        </w:rPr>
        <w:t>diagnoses</w:t>
      </w:r>
      <w:r w:rsidR="00EA4085" w:rsidRPr="00E501FD">
        <w:rPr>
          <w:rFonts w:ascii="Book Antiqua" w:eastAsia="Times New Roman" w:hAnsi="Book Antiqua" w:cs="Arial"/>
          <w:sz w:val="24"/>
          <w:szCs w:val="24"/>
          <w:vertAlign w:val="superscript"/>
        </w:rPr>
        <w:t>[</w:t>
      </w:r>
      <w:proofErr w:type="gramEnd"/>
      <w:r w:rsidR="00EA4085" w:rsidRPr="00E501FD">
        <w:rPr>
          <w:rFonts w:ascii="Book Antiqua" w:eastAsia="Times New Roman" w:hAnsi="Book Antiqua" w:cs="Arial"/>
          <w:sz w:val="24"/>
          <w:szCs w:val="24"/>
          <w:vertAlign w:val="superscript"/>
        </w:rPr>
        <w:t>24]</w:t>
      </w:r>
      <w:r w:rsidR="006B6A8C" w:rsidRPr="00E501FD">
        <w:rPr>
          <w:rFonts w:ascii="Book Antiqua" w:eastAsia="Times New Roman" w:hAnsi="Book Antiqua" w:cs="Arial"/>
          <w:sz w:val="24"/>
          <w:szCs w:val="24"/>
        </w:rPr>
        <w:t>.</w:t>
      </w:r>
      <w:r w:rsidR="006B6A8C"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 xml:space="preserve">Race/ethnicity </w:t>
      </w:r>
      <w:r w:rsidRPr="00E501FD">
        <w:rPr>
          <w:rFonts w:ascii="Book Antiqua" w:eastAsia="Times New Roman" w:hAnsi="Book Antiqua" w:cs="Arial"/>
          <w:sz w:val="24"/>
          <w:szCs w:val="24"/>
        </w:rPr>
        <w:lastRenderedPageBreak/>
        <w:t xml:space="preserve">information for the HCC cases is primarily based on information contained in the patient’s medical record.  This information may be based on self-identification by the patient, on the assumptions by an admissions clerk or other medical personnel, or by inference using race/ethnicity of parents, birthplace, maiden name, or last name.  To better identify Hispanics and Asian ethnic groups, cases were run through NAACCR Hispanic and Asian Identification </w:t>
      </w:r>
      <w:proofErr w:type="gramStart"/>
      <w:r w:rsidRPr="00E501FD">
        <w:rPr>
          <w:rFonts w:ascii="Book Antiqua" w:eastAsia="Times New Roman" w:hAnsi="Book Antiqua" w:cs="Arial"/>
          <w:sz w:val="24"/>
          <w:szCs w:val="24"/>
        </w:rPr>
        <w:t>Algorithm</w:t>
      </w:r>
      <w:r w:rsidR="00106A64" w:rsidRPr="00E501FD">
        <w:rPr>
          <w:rFonts w:ascii="Book Antiqua" w:eastAsia="Times New Roman" w:hAnsi="Book Antiqua" w:cs="Arial"/>
          <w:sz w:val="24"/>
          <w:szCs w:val="24"/>
          <w:vertAlign w:val="superscript"/>
        </w:rPr>
        <w:t>[</w:t>
      </w:r>
      <w:proofErr w:type="gramEnd"/>
      <w:r w:rsidR="00106A64" w:rsidRPr="00E501FD">
        <w:rPr>
          <w:rFonts w:ascii="Book Antiqua" w:eastAsia="Times New Roman" w:hAnsi="Book Antiqua" w:cs="Arial"/>
          <w:sz w:val="24"/>
          <w:szCs w:val="24"/>
          <w:vertAlign w:val="superscript"/>
        </w:rPr>
        <w:t>25</w:t>
      </w:r>
      <w:r w:rsidR="001107A5" w:rsidRPr="00E501FD">
        <w:rPr>
          <w:rFonts w:ascii="Book Antiqua" w:eastAsia="Times New Roman" w:hAnsi="Book Antiqua" w:cs="Arial"/>
          <w:sz w:val="24"/>
          <w:szCs w:val="24"/>
          <w:vertAlign w:val="superscript"/>
        </w:rPr>
        <w:t>,26</w:t>
      </w:r>
      <w:r w:rsidR="00106A64" w:rsidRPr="00E501FD">
        <w:rPr>
          <w:rFonts w:ascii="Book Antiqua" w:eastAsia="Times New Roman" w:hAnsi="Book Antiqua" w:cs="Arial"/>
          <w:sz w:val="24"/>
          <w:szCs w:val="24"/>
          <w:vertAlign w:val="superscript"/>
        </w:rPr>
        <w:t>]</w:t>
      </w:r>
      <w:r w:rsidRPr="00E501FD">
        <w:rPr>
          <w:rFonts w:ascii="Book Antiqua" w:eastAsia="Times New Roman" w:hAnsi="Book Antiqua" w:cs="Arial"/>
          <w:sz w:val="24"/>
          <w:szCs w:val="24"/>
        </w:rPr>
        <w:t xml:space="preserve">.  Cases are classified as non-Hispanic White (White), non-Hispanic Black (Black), Hispanic, American Indian/Alaskan Native, Asian American, and Native Hawaiian/Pacific Islander.  Asian race is further divided into twelve groups, the nine largest in California in rank order according to their 2010 U.S. Census populations are as follows:  Filipino, Chinese (including Taiwanese), Vietnamese, South Asian (Asian Indian, Pakistani, Bangladeshi, Sri Lankan), Korean, Japanese, Hmong and Laotian, Cambodian, and Thai.  </w:t>
      </w:r>
    </w:p>
    <w:p w14:paraId="5F2FD02A" w14:textId="49721F1C" w:rsidR="00BD7D1D" w:rsidRPr="00E501FD" w:rsidRDefault="00BD7D1D"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ab/>
        <w:t xml:space="preserve">In our study, Laotian and Hmong have been combined into one group because the majority of foreign-born Hmong were born in </w:t>
      </w:r>
      <w:proofErr w:type="gramStart"/>
      <w:r w:rsidRPr="00E501FD">
        <w:rPr>
          <w:rFonts w:ascii="Book Antiqua" w:eastAsia="Times New Roman" w:hAnsi="Book Antiqua" w:cs="Arial"/>
          <w:sz w:val="24"/>
          <w:szCs w:val="24"/>
        </w:rPr>
        <w:t>Laos</w:t>
      </w:r>
      <w:r w:rsidR="00A440DE" w:rsidRPr="00E501FD">
        <w:rPr>
          <w:rFonts w:ascii="Book Antiqua" w:eastAsia="Times New Roman" w:hAnsi="Book Antiqua" w:cs="Arial"/>
          <w:sz w:val="24"/>
          <w:szCs w:val="24"/>
          <w:vertAlign w:val="superscript"/>
        </w:rPr>
        <w:t>[</w:t>
      </w:r>
      <w:proofErr w:type="gramEnd"/>
      <w:r w:rsidR="00A440DE" w:rsidRPr="00E501FD">
        <w:rPr>
          <w:rFonts w:ascii="Book Antiqua" w:eastAsia="Times New Roman" w:hAnsi="Book Antiqua" w:cs="Arial"/>
          <w:sz w:val="24"/>
          <w:szCs w:val="24"/>
          <w:vertAlign w:val="superscript"/>
        </w:rPr>
        <w:t>2</w:t>
      </w:r>
      <w:r w:rsidR="001107A5" w:rsidRPr="00E501FD">
        <w:rPr>
          <w:rFonts w:ascii="Book Antiqua" w:eastAsia="Times New Roman" w:hAnsi="Book Antiqua" w:cs="Arial"/>
          <w:sz w:val="24"/>
          <w:szCs w:val="24"/>
          <w:vertAlign w:val="superscript"/>
        </w:rPr>
        <w:t>7</w:t>
      </w:r>
      <w:r w:rsidR="00A440DE" w:rsidRPr="00E501FD">
        <w:rPr>
          <w:rFonts w:ascii="Book Antiqua" w:eastAsia="Times New Roman" w:hAnsi="Book Antiqua" w:cs="Arial"/>
          <w:sz w:val="24"/>
          <w:szCs w:val="24"/>
          <w:vertAlign w:val="superscript"/>
        </w:rPr>
        <w:t>]</w:t>
      </w:r>
      <w:r w:rsidRPr="00E501FD">
        <w:rPr>
          <w:rFonts w:ascii="Book Antiqua" w:eastAsia="Times New Roman" w:hAnsi="Book Antiqua" w:cs="Arial"/>
          <w:sz w:val="24"/>
          <w:szCs w:val="24"/>
        </w:rPr>
        <w:t>, and older Hmong individuals may classify themselves as Laotian because they were formerly citizens of Laos</w:t>
      </w:r>
      <w:r w:rsidR="00A440DE" w:rsidRPr="00E501FD">
        <w:rPr>
          <w:rFonts w:ascii="Book Antiqua" w:eastAsia="Times New Roman" w:hAnsi="Book Antiqua" w:cs="Arial"/>
          <w:sz w:val="24"/>
          <w:szCs w:val="24"/>
          <w:vertAlign w:val="superscript"/>
        </w:rPr>
        <w:t>[2</w:t>
      </w:r>
      <w:r w:rsidR="001107A5" w:rsidRPr="00E501FD">
        <w:rPr>
          <w:rFonts w:ascii="Book Antiqua" w:eastAsia="Times New Roman" w:hAnsi="Book Antiqua" w:cs="Arial"/>
          <w:sz w:val="24"/>
          <w:szCs w:val="24"/>
          <w:vertAlign w:val="superscript"/>
        </w:rPr>
        <w:t>8</w:t>
      </w:r>
      <w:r w:rsidR="00A440DE" w:rsidRPr="00E501FD">
        <w:rPr>
          <w:rFonts w:ascii="Book Antiqua" w:eastAsia="Times New Roman" w:hAnsi="Book Antiqua" w:cs="Arial"/>
          <w:sz w:val="24"/>
          <w:szCs w:val="24"/>
          <w:vertAlign w:val="superscript"/>
        </w:rPr>
        <w:t>]</w:t>
      </w:r>
      <w:r w:rsidRPr="00E501FD">
        <w:rPr>
          <w:rFonts w:ascii="Book Antiqua" w:eastAsia="Times New Roman" w:hAnsi="Book Antiqua" w:cs="Arial"/>
          <w:sz w:val="24"/>
          <w:szCs w:val="24"/>
        </w:rPr>
        <w:t>. South Asians, whose land of origin is the Indian subcontinent</w:t>
      </w:r>
      <w:r w:rsidR="00A251EB" w:rsidRPr="00E501FD">
        <w:rPr>
          <w:rFonts w:ascii="Book Antiqua" w:eastAsia="Times New Roman" w:hAnsi="Book Antiqua" w:cs="Arial"/>
          <w:sz w:val="24"/>
          <w:szCs w:val="24"/>
          <w:vertAlign w:val="superscript"/>
        </w:rPr>
        <w:t>[29</w:t>
      </w:r>
      <w:r w:rsidR="001107A5" w:rsidRPr="00E501FD">
        <w:rPr>
          <w:rFonts w:ascii="Book Antiqua" w:eastAsia="Times New Roman" w:hAnsi="Book Antiqua" w:cs="Arial"/>
          <w:sz w:val="24"/>
          <w:szCs w:val="24"/>
          <w:vertAlign w:val="superscript"/>
        </w:rPr>
        <w:t>,30</w:t>
      </w:r>
      <w:r w:rsidR="00A251EB" w:rsidRPr="00E501FD">
        <w:rPr>
          <w:rFonts w:ascii="Book Antiqua" w:eastAsia="Times New Roman" w:hAnsi="Book Antiqua" w:cs="Arial"/>
          <w:sz w:val="24"/>
          <w:szCs w:val="24"/>
          <w:vertAlign w:val="superscript"/>
        </w:rPr>
        <w:t>]</w:t>
      </w:r>
      <w:r w:rsidRPr="00E501FD">
        <w:rPr>
          <w:rFonts w:ascii="Book Antiqua" w:eastAsia="Times New Roman" w:hAnsi="Book Antiqua" w:cs="Arial"/>
          <w:sz w:val="24"/>
          <w:szCs w:val="24"/>
        </w:rPr>
        <w:t>, are comprised of Asian Indian, Pakistani, other South Asian, Bangladeshi, Bhutanese, Nepalese, Sikh, and Sri Lankan.  We combined cases from smaller or unknown Asian ethnic groups into an Other Asian category. Excluded from our</w:t>
      </w:r>
      <w:r w:rsidRPr="00E501FD">
        <w:rPr>
          <w:rFonts w:ascii="Book Antiqua" w:eastAsia="Times New Roman" w:hAnsi="Book Antiqua" w:cs="Courier New"/>
          <w:sz w:val="24"/>
          <w:szCs w:val="24"/>
        </w:rPr>
        <w:t xml:space="preserve"> </w:t>
      </w:r>
      <w:r w:rsidRPr="00E501FD">
        <w:rPr>
          <w:rFonts w:ascii="Book Antiqua" w:eastAsia="Times New Roman" w:hAnsi="Book Antiqua" w:cs="Arial"/>
          <w:sz w:val="24"/>
          <w:szCs w:val="24"/>
        </w:rPr>
        <w:t>analyses</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were</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107</w:t>
      </w:r>
      <w:r w:rsidRPr="00E501FD">
        <w:rPr>
          <w:rFonts w:ascii="Book Antiqua" w:eastAsia="Times New Roman" w:hAnsi="Book Antiqua" w:cs="Arial"/>
          <w:b/>
          <w:sz w:val="24"/>
          <w:szCs w:val="24"/>
        </w:rPr>
        <w:t xml:space="preserve"> </w:t>
      </w:r>
      <w:r w:rsidRPr="00E501FD">
        <w:rPr>
          <w:rFonts w:ascii="Book Antiqua" w:eastAsia="Times New Roman" w:hAnsi="Book Antiqua" w:cs="Arial"/>
          <w:sz w:val="24"/>
          <w:szCs w:val="24"/>
        </w:rPr>
        <w:t>HCC cases with unknown race</w:t>
      </w:r>
      <w:r w:rsidRPr="00E501FD">
        <w:rPr>
          <w:rFonts w:ascii="Book Antiqua" w:eastAsia="Times New Roman" w:hAnsi="Book Antiqua" w:cs="Courier New"/>
          <w:b/>
          <w:sz w:val="24"/>
          <w:szCs w:val="24"/>
        </w:rPr>
        <w:t>.</w:t>
      </w:r>
      <w:r w:rsidRPr="00E501FD">
        <w:rPr>
          <w:rFonts w:ascii="Book Antiqua" w:eastAsia="Times New Roman" w:hAnsi="Book Antiqua" w:cs="Arial"/>
          <w:sz w:val="24"/>
          <w:szCs w:val="24"/>
        </w:rPr>
        <w:t xml:space="preserve">  </w:t>
      </w:r>
    </w:p>
    <w:p w14:paraId="4851C13C" w14:textId="53BA846A" w:rsidR="00BD7D1D" w:rsidRPr="00E501FD" w:rsidRDefault="00BD7D1D"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ab/>
        <w:t>The analysis included all invasive hepatocellular carcinoma (HCC) cases diagnosed between January 1, 1988 and December 31, 2012 and reported to the CCR as of</w:t>
      </w:r>
      <w:r w:rsidRPr="00E501FD">
        <w:rPr>
          <w:rFonts w:ascii="Book Antiqua" w:eastAsia="Times New Roman" w:hAnsi="Book Antiqua" w:cs="Courier New"/>
          <w:b/>
          <w:sz w:val="24"/>
          <w:szCs w:val="24"/>
        </w:rPr>
        <w:t xml:space="preserve"> </w:t>
      </w:r>
      <w:r w:rsidRPr="00E501FD">
        <w:rPr>
          <w:rFonts w:ascii="Book Antiqua" w:eastAsia="Times New Roman" w:hAnsi="Book Antiqua" w:cs="Arial"/>
          <w:sz w:val="24"/>
          <w:szCs w:val="24"/>
        </w:rPr>
        <w:t xml:space="preserve">December 2015.  We used the </w:t>
      </w:r>
      <w:r w:rsidRPr="00E501FD">
        <w:rPr>
          <w:rFonts w:ascii="Book Antiqua" w:eastAsia="Times New Roman" w:hAnsi="Book Antiqua" w:cs="Arial"/>
          <w:i/>
          <w:sz w:val="24"/>
          <w:szCs w:val="24"/>
        </w:rPr>
        <w:t>International Classification of Diseases for Oncology, Third Edition</w:t>
      </w:r>
      <w:r w:rsidRPr="00E501FD">
        <w:rPr>
          <w:rFonts w:ascii="Book Antiqua" w:eastAsia="Times New Roman" w:hAnsi="Book Antiqua" w:cs="Arial"/>
          <w:sz w:val="24"/>
          <w:szCs w:val="24"/>
        </w:rPr>
        <w:t xml:space="preserve"> site code (C22.0) and histology code (8170) to identify patients with HCC among all patients with primary liver cancer.  Eligibility was restricted to HCC as the first primary cancer in order to eliminate survival differences due to the effects of other cancers.  Only cases with diagnostic confirmation of HCC were included in our study (92.3%).  Diagnostic</w:t>
      </w:r>
      <w:r w:rsidRPr="00E501FD">
        <w:rPr>
          <w:rFonts w:ascii="Book Antiqua" w:eastAsia="Times New Roman" w:hAnsi="Book Antiqua" w:cs="Courier New"/>
          <w:sz w:val="24"/>
          <w:szCs w:val="24"/>
        </w:rPr>
        <w:t xml:space="preserve"> </w:t>
      </w:r>
      <w:r w:rsidRPr="00E501FD">
        <w:rPr>
          <w:rFonts w:ascii="Book Antiqua" w:eastAsia="Times New Roman" w:hAnsi="Book Antiqua" w:cs="Arial"/>
          <w:sz w:val="24"/>
          <w:szCs w:val="24"/>
        </w:rPr>
        <w:t xml:space="preserve">confirmation of HCC was defined as having positive histology (56.7%), positive radiological test (27.6%), cytology (11.2%), laboratory test/marker </w:t>
      </w:r>
      <w:r w:rsidRPr="00E501FD">
        <w:rPr>
          <w:rFonts w:ascii="Book Antiqua" w:eastAsia="Times New Roman" w:hAnsi="Book Antiqua" w:cs="Arial"/>
          <w:sz w:val="24"/>
          <w:szCs w:val="24"/>
        </w:rPr>
        <w:lastRenderedPageBreak/>
        <w:t>study (4.2%), or direct visualization (0.3%).    A total of 33270 invasive HCC cases that met the above requirements were analyzed for this study.</w:t>
      </w:r>
    </w:p>
    <w:p w14:paraId="036EFCCF" w14:textId="77777777" w:rsidR="00BD7D1D" w:rsidRPr="00E501FD" w:rsidRDefault="00BD7D1D" w:rsidP="00281651">
      <w:pPr>
        <w:spacing w:after="0" w:line="360" w:lineRule="auto"/>
        <w:jc w:val="both"/>
        <w:rPr>
          <w:rFonts w:ascii="Book Antiqua" w:hAnsi="Book Antiqua" w:cs="Arial"/>
          <w:sz w:val="24"/>
          <w:szCs w:val="24"/>
          <w:lang w:eastAsia="zh-CN"/>
        </w:rPr>
      </w:pPr>
      <w:r w:rsidRPr="00E501FD">
        <w:rPr>
          <w:rFonts w:ascii="Book Antiqua" w:eastAsia="Times New Roman" w:hAnsi="Book Antiqua" w:cs="Arial"/>
          <w:sz w:val="24"/>
          <w:szCs w:val="24"/>
        </w:rPr>
        <w:tab/>
        <w:t>Patient vital status was updated using both passive and active follow-up methods.  Passive follow-up methods included annual record linkages with the California State death file, National Death Index, Social Security Death Master File, Medicare and Medicaid, California Department of Motor Vehicles, Voter Registration, and National Change of Address.  Active follow-up methods required contacting physician’s offices, hospitals, patient’s relatives, and patients.  The follow-up period for this study began at HCC diagnosis and ended at the earlier of the date of death or last follow-up and December 31, 2013</w:t>
      </w:r>
      <w:r w:rsidRPr="00E501FD">
        <w:rPr>
          <w:rFonts w:ascii="Book Antiqua" w:eastAsia="Times New Roman" w:hAnsi="Book Antiqua" w:cs="Arial"/>
          <w:b/>
          <w:sz w:val="24"/>
          <w:szCs w:val="24"/>
        </w:rPr>
        <w:t xml:space="preserve"> (</w:t>
      </w:r>
      <w:r w:rsidRPr="00E501FD">
        <w:rPr>
          <w:rFonts w:ascii="Book Antiqua" w:eastAsia="Times New Roman" w:hAnsi="Book Antiqua" w:cs="Arial"/>
          <w:sz w:val="24"/>
          <w:szCs w:val="24"/>
        </w:rPr>
        <w:t xml:space="preserve">the end of the latest full year of case follow-up at the time these data were reported).  </w:t>
      </w:r>
    </w:p>
    <w:p w14:paraId="50793762" w14:textId="77777777" w:rsidR="006B6A8C" w:rsidRPr="00E501FD" w:rsidRDefault="006B6A8C" w:rsidP="00281651">
      <w:pPr>
        <w:spacing w:after="0" w:line="360" w:lineRule="auto"/>
        <w:jc w:val="both"/>
        <w:rPr>
          <w:rFonts w:ascii="Book Antiqua" w:hAnsi="Book Antiqua" w:cs="Arial"/>
          <w:sz w:val="24"/>
          <w:szCs w:val="24"/>
          <w:u w:val="single"/>
          <w:lang w:eastAsia="zh-CN"/>
        </w:rPr>
      </w:pPr>
    </w:p>
    <w:p w14:paraId="53E534CA" w14:textId="6AD4B2F7" w:rsidR="00BD7D1D" w:rsidRPr="00E501FD" w:rsidRDefault="00BD7D1D" w:rsidP="00281651">
      <w:pPr>
        <w:spacing w:after="0" w:line="360" w:lineRule="auto"/>
        <w:jc w:val="both"/>
        <w:rPr>
          <w:rFonts w:ascii="Book Antiqua" w:eastAsia="Times New Roman" w:hAnsi="Book Antiqua" w:cs="Arial"/>
          <w:b/>
          <w:i/>
          <w:sz w:val="24"/>
          <w:szCs w:val="24"/>
        </w:rPr>
      </w:pPr>
      <w:r w:rsidRPr="00E501FD">
        <w:rPr>
          <w:rFonts w:ascii="Book Antiqua" w:eastAsia="Times New Roman" w:hAnsi="Book Antiqua" w:cs="Arial"/>
          <w:b/>
          <w:i/>
          <w:sz w:val="24"/>
          <w:szCs w:val="24"/>
        </w:rPr>
        <w:t xml:space="preserve">Statistical </w:t>
      </w:r>
      <w:r w:rsidR="006B6A8C" w:rsidRPr="00E501FD">
        <w:rPr>
          <w:rFonts w:ascii="Book Antiqua" w:eastAsia="Times New Roman" w:hAnsi="Book Antiqua" w:cs="Arial"/>
          <w:b/>
          <w:i/>
          <w:sz w:val="24"/>
          <w:szCs w:val="24"/>
        </w:rPr>
        <w:t>analyses</w:t>
      </w:r>
    </w:p>
    <w:p w14:paraId="1B270DF0" w14:textId="7CE2ADDB" w:rsidR="00BD7D1D" w:rsidRPr="00E501FD" w:rsidRDefault="00BD7D1D"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We used chi-square tests to examine bivariate relationships between race/ethnic groups and the variables displayed in Table 1.  These variables included time period of diagnosis divided into f</w:t>
      </w:r>
      <w:r w:rsidR="00DE60B1" w:rsidRPr="00E501FD">
        <w:rPr>
          <w:rFonts w:ascii="Book Antiqua" w:eastAsia="Times New Roman" w:hAnsi="Book Antiqua" w:cs="Arial"/>
          <w:sz w:val="24"/>
          <w:szCs w:val="24"/>
        </w:rPr>
        <w:t>ive</w:t>
      </w:r>
      <w:r w:rsidRPr="00E501FD">
        <w:rPr>
          <w:rFonts w:ascii="Book Antiqua" w:eastAsia="Times New Roman" w:hAnsi="Book Antiqua" w:cs="Arial"/>
          <w:sz w:val="24"/>
          <w:szCs w:val="24"/>
        </w:rPr>
        <w:t xml:space="preserve"> consecutive five-year intervals; age at diagnosis  (&lt;</w:t>
      </w:r>
      <w:r w:rsidR="006B6A8C" w:rsidRPr="00E501FD">
        <w:rPr>
          <w:rFonts w:ascii="Book Antiqua" w:hAnsi="Book Antiqua" w:cs="Arial"/>
          <w:sz w:val="24"/>
          <w:szCs w:val="24"/>
          <w:lang w:eastAsia="zh-CN"/>
        </w:rPr>
        <w:t xml:space="preserve"> </w:t>
      </w:r>
      <w:r w:rsidRPr="00E501FD">
        <w:rPr>
          <w:rFonts w:ascii="Book Antiqua" w:eastAsia="Times New Roman" w:hAnsi="Book Antiqua" w:cs="Arial"/>
          <w:sz w:val="24"/>
          <w:szCs w:val="24"/>
        </w:rPr>
        <w:t xml:space="preserve">50, 50-59, 60-69, 70-79, and 80 years or older); gender; geographical region (Los Angeles County, Greater San Francisco Bay Area, Central California, Northern  California, and San Diego-Imperial-Orange Counties); stage of diagnosis (remote, regional, local, and </w:t>
      </w:r>
      <w:proofErr w:type="spellStart"/>
      <w:r w:rsidRPr="00E501FD">
        <w:rPr>
          <w:rFonts w:ascii="Book Antiqua" w:eastAsia="Times New Roman" w:hAnsi="Book Antiqua" w:cs="Arial"/>
          <w:sz w:val="24"/>
          <w:szCs w:val="24"/>
        </w:rPr>
        <w:t>unstaged</w:t>
      </w:r>
      <w:proofErr w:type="spellEnd"/>
      <w:r w:rsidRPr="00E501FD">
        <w:rPr>
          <w:rFonts w:ascii="Book Antiqua" w:eastAsia="Times New Roman" w:hAnsi="Book Antiqua" w:cs="Arial"/>
          <w:sz w:val="24"/>
          <w:szCs w:val="24"/>
        </w:rPr>
        <w:t xml:space="preserve">); type of surgery  (none, local, resection/transplant); and socioeconomic status (SES) on the basis of neighborhood income levels in quintiles.  In categorizing type of surgery, resection and transplant were combined because SEER did not begin coding transplantation as a separate category until 1998. </w:t>
      </w:r>
    </w:p>
    <w:p w14:paraId="444E80E3" w14:textId="404326B6" w:rsidR="00BD7D1D" w:rsidRPr="00E501FD" w:rsidRDefault="00BD7D1D" w:rsidP="00281651">
      <w:pPr>
        <w:spacing w:after="0" w:line="360" w:lineRule="auto"/>
        <w:ind w:firstLine="720"/>
        <w:jc w:val="both"/>
        <w:rPr>
          <w:rFonts w:ascii="Book Antiqua" w:eastAsia="Times New Roman" w:hAnsi="Book Antiqua" w:cs="Arial"/>
          <w:sz w:val="24"/>
          <w:szCs w:val="24"/>
        </w:rPr>
      </w:pPr>
      <w:r w:rsidRPr="00E501FD">
        <w:rPr>
          <w:rFonts w:ascii="Book Antiqua" w:eastAsia="Times New Roman" w:hAnsi="Book Antiqua" w:cs="Arial"/>
          <w:sz w:val="24"/>
          <w:szCs w:val="24"/>
        </w:rPr>
        <w:t>Individual patient-level SES data are not collected by the CCR</w:t>
      </w:r>
      <w:r w:rsidR="003C3514" w:rsidRPr="00E501FD">
        <w:rPr>
          <w:rFonts w:ascii="Book Antiqua" w:eastAsia="Times New Roman" w:hAnsi="Book Antiqua" w:cs="Arial"/>
          <w:sz w:val="24"/>
          <w:szCs w:val="24"/>
        </w:rPr>
        <w:t>,</w:t>
      </w:r>
      <w:r w:rsidRPr="00E501FD">
        <w:rPr>
          <w:rFonts w:ascii="Book Antiqua" w:eastAsia="Times New Roman" w:hAnsi="Book Antiqua" w:cs="Arial"/>
          <w:sz w:val="24"/>
          <w:szCs w:val="24"/>
        </w:rPr>
        <w:t xml:space="preserve"> and neighborhood SES was calculated using two methods.  For cases diagnosed from 1988 through 2005, the index of SES was a composite variable created by principal components analysis using a number of variables from 1990 and 2000 Census data at the block group level.  The Census variables used in creating the aggregate SES measure included:  education index, median household income, proportion below 200% of the </w:t>
      </w:r>
      <w:r w:rsidRPr="00E501FD">
        <w:rPr>
          <w:rFonts w:ascii="Book Antiqua" w:eastAsia="Times New Roman" w:hAnsi="Book Antiqua" w:cs="Arial"/>
          <w:sz w:val="24"/>
          <w:szCs w:val="24"/>
        </w:rPr>
        <w:lastRenderedPageBreak/>
        <w:t xml:space="preserve">poverty level, median rent, median house value, proportion with a blue collar job, and proportion older than 16 in the workforce without a job.  Block group quintiles based on statewide measurement of the SES variable were used in the </w:t>
      </w:r>
      <w:proofErr w:type="gramStart"/>
      <w:r w:rsidRPr="00E501FD">
        <w:rPr>
          <w:rFonts w:ascii="Book Antiqua" w:eastAsia="Times New Roman" w:hAnsi="Book Antiqua" w:cs="Arial"/>
          <w:sz w:val="24"/>
          <w:szCs w:val="24"/>
        </w:rPr>
        <w:t>analysis</w:t>
      </w:r>
      <w:r w:rsidR="001107A5" w:rsidRPr="00E501FD">
        <w:rPr>
          <w:rFonts w:ascii="Book Antiqua" w:eastAsia="Times New Roman" w:hAnsi="Book Antiqua" w:cs="Arial"/>
          <w:sz w:val="24"/>
          <w:szCs w:val="24"/>
          <w:vertAlign w:val="superscript"/>
        </w:rPr>
        <w:t>[</w:t>
      </w:r>
      <w:proofErr w:type="gramEnd"/>
      <w:r w:rsidR="001107A5" w:rsidRPr="00E501FD">
        <w:rPr>
          <w:rFonts w:ascii="Book Antiqua" w:eastAsia="Times New Roman" w:hAnsi="Book Antiqua" w:cs="Arial"/>
          <w:sz w:val="24"/>
          <w:szCs w:val="24"/>
          <w:vertAlign w:val="superscript"/>
        </w:rPr>
        <w:t>31]</w:t>
      </w:r>
      <w:r w:rsidR="006B6A8C" w:rsidRPr="00E501FD">
        <w:rPr>
          <w:rFonts w:ascii="Book Antiqua" w:eastAsia="Times New Roman" w:hAnsi="Book Antiqua" w:cs="Arial"/>
          <w:sz w:val="24"/>
          <w:szCs w:val="24"/>
        </w:rPr>
        <w:t xml:space="preserve">.  </w:t>
      </w:r>
      <w:r w:rsidRPr="00E501FD">
        <w:rPr>
          <w:rFonts w:ascii="Book Antiqua" w:eastAsia="Times New Roman" w:hAnsi="Book Antiqua" w:cs="Arial"/>
          <w:sz w:val="24"/>
          <w:szCs w:val="24"/>
        </w:rPr>
        <w:t>For cases diagnosed from 2006 through 2012, a composite variable was also created by principal components analysis using variables from the American Community Survey (ACS) at the block group level.  The index used the following variables:  education index, percent persons with a ratio of household income to poverty line 2 or higher (percent person above 200% poverty line), percent persons with a blue collar job, percent persons employed, median rental, median value of owner-occupied housing unit, and median household income.  The SES index could not be calculated if any of the seven components were missing.  Missing values were imputed using multiple imputation</w:t>
      </w:r>
      <w:r w:rsidR="003C3514" w:rsidRPr="00E501FD">
        <w:rPr>
          <w:rFonts w:ascii="Book Antiqua" w:eastAsia="Times New Roman" w:hAnsi="Book Antiqua" w:cs="Arial"/>
          <w:sz w:val="24"/>
          <w:szCs w:val="24"/>
        </w:rPr>
        <w:t>,</w:t>
      </w:r>
      <w:r w:rsidRPr="00E501FD">
        <w:rPr>
          <w:rFonts w:ascii="Book Antiqua" w:eastAsia="Times New Roman" w:hAnsi="Book Antiqua" w:cs="Arial"/>
          <w:sz w:val="24"/>
          <w:szCs w:val="24"/>
        </w:rPr>
        <w:t xml:space="preserve"> and the SES index was based on the imputed </w:t>
      </w:r>
      <w:proofErr w:type="gramStart"/>
      <w:r w:rsidRPr="00E501FD">
        <w:rPr>
          <w:rFonts w:ascii="Book Antiqua" w:eastAsia="Times New Roman" w:hAnsi="Book Antiqua" w:cs="Arial"/>
          <w:sz w:val="24"/>
          <w:szCs w:val="24"/>
        </w:rPr>
        <w:t>data</w:t>
      </w:r>
      <w:r w:rsidR="001107A5" w:rsidRPr="00E501FD">
        <w:rPr>
          <w:rFonts w:ascii="Book Antiqua" w:eastAsia="Times New Roman" w:hAnsi="Book Antiqua" w:cs="Arial"/>
          <w:sz w:val="24"/>
          <w:szCs w:val="24"/>
          <w:vertAlign w:val="superscript"/>
        </w:rPr>
        <w:t>[</w:t>
      </w:r>
      <w:proofErr w:type="gramEnd"/>
      <w:r w:rsidR="001107A5" w:rsidRPr="00E501FD">
        <w:rPr>
          <w:rFonts w:ascii="Book Antiqua" w:eastAsia="Times New Roman" w:hAnsi="Book Antiqua" w:cs="Arial"/>
          <w:sz w:val="24"/>
          <w:szCs w:val="24"/>
          <w:vertAlign w:val="superscript"/>
        </w:rPr>
        <w:t>32]</w:t>
      </w:r>
      <w:r w:rsidR="00AB0574" w:rsidRPr="00E501FD">
        <w:rPr>
          <w:rFonts w:ascii="Book Antiqua" w:eastAsia="Times New Roman" w:hAnsi="Book Antiqua" w:cs="Arial"/>
          <w:sz w:val="24"/>
          <w:szCs w:val="24"/>
        </w:rPr>
        <w:t>.</w:t>
      </w:r>
    </w:p>
    <w:p w14:paraId="75C4F29D" w14:textId="4B26EA67" w:rsidR="00DE60B1" w:rsidRPr="00E501FD" w:rsidRDefault="00BD7D1D" w:rsidP="00281651">
      <w:pPr>
        <w:spacing w:after="0" w:line="360" w:lineRule="auto"/>
        <w:ind w:firstLine="720"/>
        <w:jc w:val="both"/>
        <w:rPr>
          <w:rFonts w:ascii="Book Antiqua" w:eastAsia="Times New Roman" w:hAnsi="Book Antiqua" w:cs="Arial"/>
          <w:sz w:val="24"/>
          <w:szCs w:val="24"/>
        </w:rPr>
      </w:pPr>
      <w:r w:rsidRPr="00E501FD">
        <w:rPr>
          <w:rFonts w:ascii="Book Antiqua" w:eastAsia="Times New Roman" w:hAnsi="Book Antiqua" w:cs="Arial"/>
          <w:sz w:val="24"/>
          <w:szCs w:val="24"/>
        </w:rPr>
        <w:t>The main difference between the two SES indexes is that the index based on the ACS used the inverse complement of two variables used from the 2000 Census:  percent unemployed (2000 Census) and percent less than 200% of poverty line (ACS).  Cases missing census block group due to incomplete address at time of diagnosis (</w:t>
      </w:r>
      <w:r w:rsidR="00EA4085" w:rsidRPr="00E501FD">
        <w:rPr>
          <w:rFonts w:ascii="Book Antiqua" w:eastAsia="Times New Roman" w:hAnsi="Book Antiqua" w:cs="Arial"/>
          <w:sz w:val="24"/>
          <w:szCs w:val="24"/>
        </w:rPr>
        <w:t>4.9</w:t>
      </w:r>
      <w:r w:rsidRPr="00E501FD">
        <w:rPr>
          <w:rFonts w:ascii="Book Antiqua" w:eastAsia="Times New Roman" w:hAnsi="Book Antiqua" w:cs="Arial"/>
          <w:sz w:val="24"/>
          <w:szCs w:val="24"/>
        </w:rPr>
        <w:t>% of patients) were randomly allocated to census block groups within county of residence because excluding these cases has been show</w:t>
      </w:r>
      <w:r w:rsidR="008742AE" w:rsidRPr="00E501FD">
        <w:rPr>
          <w:rFonts w:ascii="Book Antiqua" w:eastAsia="Times New Roman" w:hAnsi="Book Antiqua" w:cs="Arial"/>
          <w:sz w:val="24"/>
          <w:szCs w:val="24"/>
        </w:rPr>
        <w:t>n</w:t>
      </w:r>
      <w:r w:rsidRPr="00E501FD">
        <w:rPr>
          <w:rFonts w:ascii="Book Antiqua" w:eastAsia="Times New Roman" w:hAnsi="Book Antiqua" w:cs="Arial"/>
          <w:sz w:val="24"/>
          <w:szCs w:val="24"/>
        </w:rPr>
        <w:t xml:space="preserve"> to bias results.  Each case was assigned a neighborhood SES quintile, based on the distribution of SES across census block groups in California.  </w:t>
      </w:r>
    </w:p>
    <w:p w14:paraId="12B34FFF" w14:textId="163E882C" w:rsidR="00BD7D1D" w:rsidRPr="00E501FD" w:rsidRDefault="00BD7D1D" w:rsidP="00281651">
      <w:pPr>
        <w:spacing w:after="0" w:line="360" w:lineRule="auto"/>
        <w:ind w:firstLine="720"/>
        <w:jc w:val="both"/>
        <w:rPr>
          <w:rFonts w:ascii="Book Antiqua" w:eastAsia="Times New Roman" w:hAnsi="Book Antiqua" w:cs="Arial"/>
          <w:sz w:val="24"/>
          <w:szCs w:val="24"/>
        </w:rPr>
      </w:pPr>
      <w:r w:rsidRPr="00E501FD">
        <w:rPr>
          <w:rFonts w:ascii="Book Antiqua" w:eastAsia="Times New Roman" w:hAnsi="Book Antiqua" w:cs="Arial"/>
          <w:sz w:val="24"/>
          <w:szCs w:val="24"/>
        </w:rPr>
        <w:t xml:space="preserve">Logistic regression was used to evaluate the association between race/ethnicity and receipt of surgical treatment (any vs. none) before and after adjustment for time period of diagnosis, age, gender, geographic region, SES quintile, and stage at diagnosis; because </w:t>
      </w:r>
      <w:r w:rsidR="003336BC" w:rsidRPr="00E501FD">
        <w:rPr>
          <w:rFonts w:ascii="Book Antiqua" w:eastAsia="Times New Roman" w:hAnsi="Book Antiqua" w:cs="Arial"/>
          <w:sz w:val="24"/>
          <w:szCs w:val="24"/>
        </w:rPr>
        <w:t xml:space="preserve">prioritization for transplantation for HCC </w:t>
      </w:r>
      <w:r w:rsidRPr="00E501FD">
        <w:rPr>
          <w:rFonts w:ascii="Book Antiqua" w:eastAsia="Times New Roman" w:hAnsi="Book Antiqua" w:cs="Arial"/>
          <w:sz w:val="24"/>
          <w:szCs w:val="24"/>
        </w:rPr>
        <w:t>changed in 2002</w:t>
      </w:r>
      <w:r w:rsidR="00E51140" w:rsidRPr="00E501FD">
        <w:rPr>
          <w:rFonts w:ascii="Book Antiqua" w:eastAsia="Times New Roman" w:hAnsi="Book Antiqua" w:cs="Arial"/>
          <w:sz w:val="24"/>
          <w:szCs w:val="24"/>
          <w:vertAlign w:val="superscript"/>
        </w:rPr>
        <w:t>[33]</w:t>
      </w:r>
      <w:r w:rsidRPr="00E501FD">
        <w:rPr>
          <w:rFonts w:ascii="Book Antiqua" w:eastAsia="Times New Roman" w:hAnsi="Book Antiqua" w:cs="Arial"/>
          <w:sz w:val="24"/>
          <w:szCs w:val="24"/>
        </w:rPr>
        <w:t>, we included an interaction between time period and stage in the multivariable model, allowing estimation of stage effects for each time period and time period effects at the referent level of stage. Odds ratios (OR) and 95% confidence intervals (CI) are shown in Table 2.</w:t>
      </w:r>
    </w:p>
    <w:p w14:paraId="0410A0B7" w14:textId="7F17FB4D" w:rsidR="00BD7D1D" w:rsidRPr="00E501FD" w:rsidRDefault="00BD7D1D" w:rsidP="00281651">
      <w:pPr>
        <w:spacing w:after="0" w:line="360" w:lineRule="auto"/>
        <w:ind w:firstLine="720"/>
        <w:jc w:val="both"/>
        <w:rPr>
          <w:rFonts w:ascii="Book Antiqua" w:hAnsi="Book Antiqua" w:cs="Arial"/>
          <w:sz w:val="24"/>
          <w:szCs w:val="24"/>
          <w:lang w:eastAsia="zh-CN"/>
        </w:rPr>
      </w:pPr>
      <w:r w:rsidRPr="00E501FD">
        <w:rPr>
          <w:rFonts w:ascii="Book Antiqua" w:eastAsia="Times New Roman" w:hAnsi="Book Antiqua" w:cs="Arial"/>
          <w:sz w:val="24"/>
          <w:szCs w:val="24"/>
        </w:rPr>
        <w:lastRenderedPageBreak/>
        <w:t xml:space="preserve">Kaplan-Meier methods were used to estimate cause-specific and overall survival curves for each of the race/ethnic groups, and the log-rank test was used to assess </w:t>
      </w:r>
      <w:r w:rsidR="00501023" w:rsidRPr="00E501FD">
        <w:rPr>
          <w:rFonts w:ascii="Book Antiqua" w:eastAsia="Times New Roman" w:hAnsi="Book Antiqua" w:cs="Arial"/>
          <w:sz w:val="24"/>
          <w:szCs w:val="24"/>
        </w:rPr>
        <w:t>racial/</w:t>
      </w:r>
      <w:r w:rsidRPr="00E501FD">
        <w:rPr>
          <w:rFonts w:ascii="Book Antiqua" w:eastAsia="Times New Roman" w:hAnsi="Book Antiqua" w:cs="Arial"/>
          <w:sz w:val="24"/>
          <w:szCs w:val="24"/>
        </w:rPr>
        <w:t>ethnic differences in sur</w:t>
      </w:r>
      <w:r w:rsidR="00281651">
        <w:rPr>
          <w:rFonts w:ascii="Book Antiqua" w:eastAsia="Times New Roman" w:hAnsi="Book Antiqua" w:cs="Arial"/>
          <w:sz w:val="24"/>
          <w:szCs w:val="24"/>
        </w:rPr>
        <w:t>vival.</w:t>
      </w:r>
      <w:r w:rsidRPr="00E501FD">
        <w:rPr>
          <w:rFonts w:ascii="Book Antiqua" w:eastAsia="Times New Roman" w:hAnsi="Book Antiqua" w:cs="Arial"/>
          <w:sz w:val="24"/>
          <w:szCs w:val="24"/>
        </w:rPr>
        <w:t xml:space="preserve"> Median survival times </w:t>
      </w:r>
      <w:r w:rsidR="00DE60B1" w:rsidRPr="00E501FD">
        <w:rPr>
          <w:rFonts w:ascii="Book Antiqua" w:eastAsia="Times New Roman" w:hAnsi="Book Antiqua" w:cs="Arial"/>
          <w:sz w:val="24"/>
          <w:szCs w:val="24"/>
        </w:rPr>
        <w:t xml:space="preserve">with 95% confidence intervals </w:t>
      </w:r>
      <w:r w:rsidR="00281651">
        <w:rPr>
          <w:rFonts w:ascii="Book Antiqua" w:eastAsia="Times New Roman" w:hAnsi="Book Antiqua" w:cs="Arial"/>
          <w:sz w:val="24"/>
          <w:szCs w:val="24"/>
        </w:rPr>
        <w:t xml:space="preserve">are presented in Figure 1. </w:t>
      </w:r>
      <w:r w:rsidRPr="00E501FD">
        <w:rPr>
          <w:rFonts w:ascii="Book Antiqua" w:eastAsia="Times New Roman" w:hAnsi="Book Antiqua" w:cs="Arial"/>
          <w:sz w:val="24"/>
          <w:szCs w:val="24"/>
        </w:rPr>
        <w:t>Cox proportional hazards models were used to evaluate the association between race/ethnicity and survival, before and after adjustment for the effects of time period of diagnosis, age, gender, geographic region, SES quintile, stage at diagnosis, and type of surgery.   Both cause-specific and all cause hazard ratios were calculated.  Using non-Hispanic White as the referent group, hazard ratios (HR) and 95%</w:t>
      </w:r>
      <w:r w:rsidR="00281651">
        <w:rPr>
          <w:rFonts w:ascii="Book Antiqua" w:eastAsia="Times New Roman" w:hAnsi="Book Antiqua" w:cs="Arial"/>
          <w:sz w:val="24"/>
          <w:szCs w:val="24"/>
        </w:rPr>
        <w:t>CI</w:t>
      </w:r>
      <w:r w:rsidRPr="00E501FD">
        <w:rPr>
          <w:rFonts w:ascii="Book Antiqua" w:eastAsia="Times New Roman" w:hAnsi="Book Antiqua" w:cs="Arial"/>
          <w:sz w:val="24"/>
          <w:szCs w:val="24"/>
        </w:rPr>
        <w:t xml:space="preserve"> were </w:t>
      </w:r>
      <w:r w:rsidR="00281651">
        <w:rPr>
          <w:rFonts w:ascii="Book Antiqua" w:eastAsia="Times New Roman" w:hAnsi="Book Antiqua" w:cs="Arial"/>
          <w:sz w:val="24"/>
          <w:szCs w:val="24"/>
        </w:rPr>
        <w:t xml:space="preserve">calculated for death from HCC. </w:t>
      </w:r>
      <w:r w:rsidRPr="00E501FD">
        <w:rPr>
          <w:rFonts w:ascii="Book Antiqua" w:eastAsia="Times New Roman" w:hAnsi="Book Antiqua" w:cs="Arial"/>
          <w:sz w:val="24"/>
          <w:szCs w:val="24"/>
        </w:rPr>
        <w:t>Survival time was measured in weeks from the date of diagnosis to death or censoring.  People who were still alive on December 31, 2013 were censored on that date; in cause-specific survival analyses, because the outcome of interest was death due to HCC, people who died of other causes before that date were censored at date of death. All analyses were performed using SAS version 9.3 (SAS Institute Inc., Cary, NC); statistical significance was assessed at the 0.05 level (2-sided).</w:t>
      </w:r>
    </w:p>
    <w:p w14:paraId="6B30E8EF" w14:textId="77777777" w:rsidR="006B6A8C" w:rsidRPr="00E501FD" w:rsidRDefault="006B6A8C" w:rsidP="00281651">
      <w:pPr>
        <w:spacing w:after="0" w:line="360" w:lineRule="auto"/>
        <w:ind w:firstLine="720"/>
        <w:jc w:val="both"/>
        <w:rPr>
          <w:rFonts w:ascii="Book Antiqua" w:hAnsi="Book Antiqua" w:cs="Arial"/>
          <w:sz w:val="24"/>
          <w:szCs w:val="24"/>
          <w:lang w:eastAsia="zh-CN"/>
        </w:rPr>
      </w:pPr>
    </w:p>
    <w:p w14:paraId="6601682F" w14:textId="365232E3" w:rsidR="00192816" w:rsidRPr="00E501FD" w:rsidRDefault="006B6A8C" w:rsidP="00281651">
      <w:pPr>
        <w:spacing w:after="0" w:line="360" w:lineRule="auto"/>
        <w:jc w:val="both"/>
        <w:rPr>
          <w:rFonts w:ascii="Book Antiqua" w:eastAsia="Times New Roman" w:hAnsi="Book Antiqua" w:cs="Times New Roman"/>
          <w:b/>
          <w:sz w:val="24"/>
          <w:szCs w:val="24"/>
        </w:rPr>
      </w:pPr>
      <w:r w:rsidRPr="00E501FD">
        <w:rPr>
          <w:rFonts w:ascii="Book Antiqua" w:eastAsia="Times New Roman" w:hAnsi="Book Antiqua" w:cs="Times New Roman"/>
          <w:b/>
          <w:sz w:val="24"/>
          <w:szCs w:val="24"/>
        </w:rPr>
        <w:t>RESULTS</w:t>
      </w:r>
    </w:p>
    <w:p w14:paraId="5F06B9CD" w14:textId="2088BF35" w:rsidR="00192816" w:rsidRPr="00E501FD" w:rsidRDefault="00192816" w:rsidP="00281651">
      <w:pPr>
        <w:spacing w:after="0" w:line="360" w:lineRule="auto"/>
        <w:jc w:val="both"/>
        <w:rPr>
          <w:rFonts w:ascii="Book Antiqua" w:eastAsia="Times New Roman" w:hAnsi="Book Antiqua" w:cs="Times New Roman"/>
          <w:b/>
          <w:i/>
          <w:sz w:val="24"/>
          <w:szCs w:val="24"/>
        </w:rPr>
      </w:pPr>
      <w:r w:rsidRPr="00E501FD">
        <w:rPr>
          <w:rFonts w:ascii="Book Antiqua" w:eastAsia="Times New Roman" w:hAnsi="Book Antiqua" w:cs="Times New Roman"/>
          <w:b/>
          <w:i/>
          <w:sz w:val="24"/>
          <w:szCs w:val="24"/>
        </w:rPr>
        <w:t xml:space="preserve">Patient </w:t>
      </w:r>
      <w:r w:rsidR="006B6A8C" w:rsidRPr="00E501FD">
        <w:rPr>
          <w:rFonts w:ascii="Book Antiqua" w:eastAsia="Times New Roman" w:hAnsi="Book Antiqua" w:cs="Times New Roman"/>
          <w:b/>
          <w:i/>
          <w:sz w:val="24"/>
          <w:szCs w:val="24"/>
        </w:rPr>
        <w:t>characteristics</w:t>
      </w:r>
    </w:p>
    <w:p w14:paraId="2012C870" w14:textId="5C1E8600" w:rsidR="00192816" w:rsidRPr="00E501FD" w:rsidRDefault="00192816" w:rsidP="00281651">
      <w:pPr>
        <w:spacing w:after="0" w:line="360" w:lineRule="auto"/>
        <w:jc w:val="both"/>
        <w:rPr>
          <w:rFonts w:ascii="Book Antiqua" w:hAnsi="Book Antiqua" w:cs="Times New Roman"/>
          <w:sz w:val="24"/>
          <w:szCs w:val="24"/>
          <w:lang w:eastAsia="zh-CN"/>
        </w:rPr>
      </w:pPr>
      <w:r w:rsidRPr="00E501FD">
        <w:rPr>
          <w:rFonts w:ascii="Book Antiqua" w:eastAsia="Times New Roman" w:hAnsi="Book Antiqua" w:cs="Times New Roman"/>
          <w:sz w:val="24"/>
          <w:szCs w:val="24"/>
        </w:rPr>
        <w:t xml:space="preserve">A total of </w:t>
      </w:r>
      <w:r w:rsidR="009F4E5E" w:rsidRPr="00E501FD">
        <w:rPr>
          <w:rFonts w:ascii="Book Antiqua" w:eastAsia="Times New Roman" w:hAnsi="Book Antiqua" w:cs="Times New Roman"/>
          <w:sz w:val="24"/>
          <w:szCs w:val="24"/>
        </w:rPr>
        <w:t>33270</w:t>
      </w:r>
      <w:r w:rsidRPr="00E501FD">
        <w:rPr>
          <w:rFonts w:ascii="Book Antiqua" w:eastAsia="Times New Roman" w:hAnsi="Book Antiqua" w:cs="Times New Roman"/>
          <w:sz w:val="24"/>
          <w:szCs w:val="24"/>
        </w:rPr>
        <w:t xml:space="preserve"> patients in the designated race/ethnic groups were diagnosed with HCC in California in 1988-</w:t>
      </w:r>
      <w:r w:rsidR="009F4E5E" w:rsidRPr="00E501FD">
        <w:rPr>
          <w:rFonts w:ascii="Book Antiqua" w:eastAsia="Times New Roman" w:hAnsi="Book Antiqua" w:cs="Times New Roman"/>
          <w:sz w:val="24"/>
          <w:szCs w:val="24"/>
        </w:rPr>
        <w:t xml:space="preserve">2012 </w:t>
      </w:r>
      <w:r w:rsidRPr="00E501FD">
        <w:rPr>
          <w:rFonts w:ascii="Book Antiqua" w:eastAsia="Times New Roman" w:hAnsi="Book Antiqua" w:cs="Times New Roman"/>
          <w:sz w:val="24"/>
          <w:szCs w:val="24"/>
        </w:rPr>
        <w:t xml:space="preserve">and reported to the CCR as of </w:t>
      </w:r>
      <w:r w:rsidR="009F4E5E" w:rsidRPr="00E501FD">
        <w:rPr>
          <w:rFonts w:ascii="Book Antiqua" w:eastAsia="Times New Roman" w:hAnsi="Book Antiqua" w:cs="Times New Roman"/>
          <w:sz w:val="24"/>
          <w:szCs w:val="24"/>
        </w:rPr>
        <w:t>December 31, 2015</w:t>
      </w:r>
      <w:r w:rsidRPr="00E501FD">
        <w:rPr>
          <w:rFonts w:ascii="Book Antiqua" w:eastAsia="Times New Roman" w:hAnsi="Book Antiqua" w:cs="Times New Roman"/>
          <w:sz w:val="24"/>
          <w:szCs w:val="24"/>
        </w:rPr>
        <w:t xml:space="preserve">.  The largest number were identified as </w:t>
      </w:r>
      <w:r w:rsidR="00B42F41" w:rsidRPr="00E501FD">
        <w:rPr>
          <w:rFonts w:ascii="Book Antiqua" w:eastAsia="Times New Roman" w:hAnsi="Book Antiqua" w:cs="Times New Roman"/>
          <w:sz w:val="24"/>
          <w:szCs w:val="24"/>
        </w:rPr>
        <w:t xml:space="preserve">non-Hispanic </w:t>
      </w:r>
      <w:r w:rsidR="00275B5F" w:rsidRPr="00E501FD">
        <w:rPr>
          <w:rFonts w:ascii="Book Antiqua" w:eastAsia="Times New Roman" w:hAnsi="Book Antiqua" w:cs="Times New Roman"/>
          <w:sz w:val="24"/>
          <w:szCs w:val="24"/>
        </w:rPr>
        <w:t>White</w:t>
      </w:r>
      <w:r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i/>
          <w:sz w:val="24"/>
          <w:szCs w:val="24"/>
        </w:rPr>
        <w:t>n</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12710</w:t>
      </w:r>
      <w:r w:rsidRPr="00E501FD">
        <w:rPr>
          <w:rFonts w:ascii="Book Antiqua" w:eastAsia="Times New Roman" w:hAnsi="Book Antiqua" w:cs="Times New Roman"/>
          <w:sz w:val="24"/>
          <w:szCs w:val="24"/>
        </w:rPr>
        <w:t>), followed by Hispanic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8500</w:t>
      </w:r>
      <w:r w:rsidRPr="00E501FD">
        <w:rPr>
          <w:rFonts w:ascii="Book Antiqua" w:eastAsia="Times New Roman" w:hAnsi="Book Antiqua" w:cs="Times New Roman"/>
          <w:sz w:val="24"/>
          <w:szCs w:val="24"/>
        </w:rPr>
        <w:t>), Chinese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2723</w:t>
      </w:r>
      <w:r w:rsidRPr="00E501FD">
        <w:rPr>
          <w:rFonts w:ascii="Book Antiqua" w:eastAsia="Times New Roman" w:hAnsi="Book Antiqua" w:cs="Times New Roman"/>
          <w:sz w:val="24"/>
          <w:szCs w:val="24"/>
        </w:rPr>
        <w:t xml:space="preserve">), </w:t>
      </w:r>
      <w:r w:rsidR="00B42F41" w:rsidRPr="00E501FD">
        <w:rPr>
          <w:rFonts w:ascii="Book Antiqua" w:eastAsia="Times New Roman" w:hAnsi="Book Antiqua" w:cs="Times New Roman"/>
          <w:sz w:val="24"/>
          <w:szCs w:val="24"/>
        </w:rPr>
        <w:t xml:space="preserve">non-Hispanic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2609</w:t>
      </w:r>
      <w:r w:rsidRPr="00E501FD">
        <w:rPr>
          <w:rFonts w:ascii="Book Antiqua" w:eastAsia="Times New Roman" w:hAnsi="Book Antiqua" w:cs="Times New Roman"/>
          <w:sz w:val="24"/>
          <w:szCs w:val="24"/>
        </w:rPr>
        <w:t>), Vietnamese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2063</w:t>
      </w:r>
      <w:r w:rsidRPr="00E501FD">
        <w:rPr>
          <w:rFonts w:ascii="Book Antiqua" w:eastAsia="Times New Roman" w:hAnsi="Book Antiqua" w:cs="Times New Roman"/>
          <w:sz w:val="24"/>
          <w:szCs w:val="24"/>
        </w:rPr>
        <w:t>), Filipino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1479</w:t>
      </w:r>
      <w:r w:rsidRPr="00E501FD">
        <w:rPr>
          <w:rFonts w:ascii="Book Antiqua" w:eastAsia="Times New Roman" w:hAnsi="Book Antiqua" w:cs="Times New Roman"/>
          <w:sz w:val="24"/>
          <w:szCs w:val="24"/>
        </w:rPr>
        <w:t>)</w:t>
      </w:r>
      <w:r w:rsidR="009F4E5E" w:rsidRPr="00E501FD">
        <w:rPr>
          <w:rFonts w:ascii="Book Antiqua" w:eastAsia="Times New Roman" w:hAnsi="Book Antiqua" w:cs="Times New Roman"/>
          <w:sz w:val="24"/>
          <w:szCs w:val="24"/>
        </w:rPr>
        <w:t>, and Korean (</w:t>
      </w:r>
      <w:r w:rsidR="006B6A8C" w:rsidRPr="00E501FD">
        <w:rPr>
          <w:rFonts w:ascii="Book Antiqua" w:eastAsia="Times New Roman" w:hAnsi="Book Antiqua" w:cs="Times New Roman"/>
          <w:i/>
          <w:sz w:val="24"/>
          <w:szCs w:val="24"/>
        </w:rPr>
        <w:t>n</w:t>
      </w:r>
      <w:r w:rsidR="006B6A8C" w:rsidRPr="00E501FD">
        <w:rPr>
          <w:rFonts w:ascii="Book Antiqua" w:eastAsia="Times New Roman" w:hAnsi="Book Antiqua" w:cs="Times New Roman"/>
          <w:sz w:val="24"/>
          <w:szCs w:val="24"/>
        </w:rPr>
        <w:t xml:space="preserve"> </w:t>
      </w:r>
      <w:r w:rsidR="009F4E5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9F4E5E" w:rsidRPr="00E501FD">
        <w:rPr>
          <w:rFonts w:ascii="Book Antiqua" w:eastAsia="Times New Roman" w:hAnsi="Book Antiqua" w:cs="Times New Roman"/>
          <w:sz w:val="24"/>
          <w:szCs w:val="24"/>
        </w:rPr>
        <w:t>1099)</w:t>
      </w:r>
      <w:r w:rsidRPr="00E501FD">
        <w:rPr>
          <w:rFonts w:ascii="Book Antiqua" w:eastAsia="Times New Roman" w:hAnsi="Book Antiqua" w:cs="Times New Roman"/>
          <w:sz w:val="24"/>
          <w:szCs w:val="24"/>
        </w:rPr>
        <w:t>.  As shown in Table 1, the distributions of all patient characteristics differed significantly by race ethnicity (</w:t>
      </w:r>
      <w:r w:rsidR="006B6A8C" w:rsidRPr="00E501FD">
        <w:rPr>
          <w:rFonts w:ascii="Book Antiqua" w:eastAsia="Times New Roman" w:hAnsi="Book Antiqua" w:cs="Times New Roman"/>
          <w:i/>
          <w:sz w:val="24"/>
          <w:szCs w:val="24"/>
        </w:rPr>
        <w:t>P</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&lt;</w:t>
      </w:r>
      <w:r w:rsidR="006B6A8C" w:rsidRPr="00E501FD">
        <w:rPr>
          <w:rFonts w:ascii="Book Antiqua" w:hAnsi="Book Antiqua" w:cs="Times New Roman"/>
          <w:sz w:val="24"/>
          <w:szCs w:val="24"/>
          <w:lang w:eastAsia="zh-CN"/>
        </w:rPr>
        <w:t xml:space="preserve"> 0</w:t>
      </w:r>
      <w:r w:rsidRPr="00E501FD">
        <w:rPr>
          <w:rFonts w:ascii="Book Antiqua" w:eastAsia="Times New Roman" w:hAnsi="Book Antiqua" w:cs="Times New Roman"/>
          <w:sz w:val="24"/>
          <w:szCs w:val="24"/>
        </w:rPr>
        <w:t>.0001). There was a male predominance of cases in all groups (69</w:t>
      </w:r>
      <w:r w:rsidR="006B6A8C" w:rsidRPr="00E501FD">
        <w:rPr>
          <w:rFonts w:ascii="Book Antiqua" w:hAnsi="Book Antiqua" w:cs="Times New Roman"/>
          <w:sz w:val="24"/>
          <w:szCs w:val="24"/>
          <w:lang w:eastAsia="zh-CN"/>
        </w:rPr>
        <w:t>%</w:t>
      </w:r>
      <w:r w:rsidRPr="00E501FD">
        <w:rPr>
          <w:rFonts w:ascii="Book Antiqua" w:eastAsia="Times New Roman" w:hAnsi="Book Antiqua" w:cs="Times New Roman"/>
          <w:sz w:val="24"/>
          <w:szCs w:val="24"/>
        </w:rPr>
        <w:t>-</w:t>
      </w:r>
      <w:r w:rsidR="009F4E5E" w:rsidRPr="00E501FD">
        <w:rPr>
          <w:rFonts w:ascii="Book Antiqua" w:eastAsia="Times New Roman" w:hAnsi="Book Antiqua" w:cs="Times New Roman"/>
          <w:sz w:val="24"/>
          <w:szCs w:val="24"/>
        </w:rPr>
        <w:t>80</w:t>
      </w:r>
      <w:r w:rsidRPr="00E501FD">
        <w:rPr>
          <w:rFonts w:ascii="Book Antiqua" w:eastAsia="Times New Roman" w:hAnsi="Book Antiqua" w:cs="Times New Roman"/>
          <w:sz w:val="24"/>
          <w:szCs w:val="24"/>
        </w:rPr>
        <w:t>%), except Japanese (</w:t>
      </w:r>
      <w:r w:rsidR="009F4E5E" w:rsidRPr="00E501FD">
        <w:rPr>
          <w:rFonts w:ascii="Book Antiqua" w:eastAsia="Times New Roman" w:hAnsi="Book Antiqua" w:cs="Times New Roman"/>
          <w:sz w:val="24"/>
          <w:szCs w:val="24"/>
        </w:rPr>
        <w:t>43</w:t>
      </w:r>
      <w:r w:rsidRPr="00E501FD">
        <w:rPr>
          <w:rFonts w:ascii="Book Antiqua" w:eastAsia="Times New Roman" w:hAnsi="Book Antiqua" w:cs="Times New Roman"/>
          <w:sz w:val="24"/>
          <w:szCs w:val="24"/>
        </w:rPr>
        <w:t xml:space="preserve">%).  Overall, </w:t>
      </w:r>
      <w:r w:rsidR="00B5516A" w:rsidRPr="00E501FD">
        <w:rPr>
          <w:rFonts w:ascii="Book Antiqua" w:eastAsia="Times New Roman" w:hAnsi="Book Antiqua" w:cs="Times New Roman"/>
          <w:sz w:val="24"/>
          <w:szCs w:val="24"/>
        </w:rPr>
        <w:t>12</w:t>
      </w:r>
      <w:r w:rsidRPr="00E501FD">
        <w:rPr>
          <w:rFonts w:ascii="Book Antiqua" w:eastAsia="Times New Roman" w:hAnsi="Book Antiqua" w:cs="Times New Roman"/>
          <w:sz w:val="24"/>
          <w:szCs w:val="24"/>
        </w:rPr>
        <w:t>% were under age 50 at diagnosis, with highest proportions under 50 among Thai (</w:t>
      </w:r>
      <w:r w:rsidR="00B5516A" w:rsidRPr="00E501FD">
        <w:rPr>
          <w:rFonts w:ascii="Book Antiqua" w:eastAsia="Times New Roman" w:hAnsi="Book Antiqua" w:cs="Times New Roman"/>
          <w:sz w:val="24"/>
          <w:szCs w:val="24"/>
        </w:rPr>
        <w:t>31</w:t>
      </w:r>
      <w:r w:rsidRPr="00E501FD">
        <w:rPr>
          <w:rFonts w:ascii="Book Antiqua" w:eastAsia="Times New Roman" w:hAnsi="Book Antiqua" w:cs="Times New Roman"/>
          <w:sz w:val="24"/>
          <w:szCs w:val="24"/>
        </w:rPr>
        <w:t xml:space="preserve">%), </w:t>
      </w:r>
      <w:r w:rsidR="001539CC" w:rsidRPr="00E501FD">
        <w:rPr>
          <w:rFonts w:ascii="Book Antiqua" w:eastAsia="Times New Roman" w:hAnsi="Book Antiqua" w:cs="Times New Roman"/>
          <w:sz w:val="24"/>
          <w:szCs w:val="24"/>
        </w:rPr>
        <w:t xml:space="preserve">Cambodians </w:t>
      </w:r>
      <w:r w:rsidRPr="00E501FD">
        <w:rPr>
          <w:rFonts w:ascii="Book Antiqua" w:eastAsia="Times New Roman" w:hAnsi="Book Antiqua" w:cs="Times New Roman"/>
          <w:sz w:val="24"/>
          <w:szCs w:val="24"/>
        </w:rPr>
        <w:t>(</w:t>
      </w:r>
      <w:r w:rsidR="00B5516A" w:rsidRPr="00E501FD">
        <w:rPr>
          <w:rFonts w:ascii="Book Antiqua" w:eastAsia="Times New Roman" w:hAnsi="Book Antiqua" w:cs="Times New Roman"/>
          <w:sz w:val="24"/>
          <w:szCs w:val="24"/>
        </w:rPr>
        <w:t>27</w:t>
      </w:r>
      <w:r w:rsidRPr="00E501FD">
        <w:rPr>
          <w:rFonts w:ascii="Book Antiqua" w:eastAsia="Times New Roman" w:hAnsi="Book Antiqua" w:cs="Times New Roman"/>
          <w:sz w:val="24"/>
          <w:szCs w:val="24"/>
        </w:rPr>
        <w:t xml:space="preserve">%), and </w:t>
      </w:r>
      <w:r w:rsidR="001539CC" w:rsidRPr="00E501FD">
        <w:rPr>
          <w:rFonts w:ascii="Book Antiqua" w:eastAsia="Times New Roman" w:hAnsi="Book Antiqua" w:cs="Times New Roman"/>
          <w:sz w:val="24"/>
          <w:szCs w:val="24"/>
        </w:rPr>
        <w:t xml:space="preserve">Laotian/Hmong </w:t>
      </w:r>
      <w:r w:rsidRPr="00E501FD">
        <w:rPr>
          <w:rFonts w:ascii="Book Antiqua" w:eastAsia="Times New Roman" w:hAnsi="Book Antiqua" w:cs="Times New Roman"/>
          <w:sz w:val="24"/>
          <w:szCs w:val="24"/>
        </w:rPr>
        <w:t>(</w:t>
      </w:r>
      <w:r w:rsidR="00B5516A" w:rsidRPr="00E501FD">
        <w:rPr>
          <w:rFonts w:ascii="Book Antiqua" w:eastAsia="Times New Roman" w:hAnsi="Book Antiqua" w:cs="Times New Roman"/>
          <w:sz w:val="24"/>
          <w:szCs w:val="24"/>
        </w:rPr>
        <w:t>27</w:t>
      </w:r>
      <w:r w:rsidRPr="00E501FD">
        <w:rPr>
          <w:rFonts w:ascii="Book Antiqua" w:eastAsia="Times New Roman" w:hAnsi="Book Antiqua" w:cs="Times New Roman"/>
          <w:sz w:val="24"/>
          <w:szCs w:val="24"/>
        </w:rPr>
        <w:t xml:space="preserve">%).  There were substantial disparities in SES: those </w:t>
      </w:r>
      <w:r w:rsidR="00F77A22" w:rsidRPr="00E501FD">
        <w:rPr>
          <w:rFonts w:ascii="Book Antiqua" w:eastAsia="Times New Roman" w:hAnsi="Book Antiqua" w:cs="Times New Roman"/>
          <w:sz w:val="24"/>
          <w:szCs w:val="24"/>
        </w:rPr>
        <w:t>most</w:t>
      </w:r>
      <w:r w:rsidRPr="00E501FD">
        <w:rPr>
          <w:rFonts w:ascii="Book Antiqua" w:eastAsia="Times New Roman" w:hAnsi="Book Antiqua" w:cs="Times New Roman"/>
          <w:sz w:val="24"/>
          <w:szCs w:val="24"/>
        </w:rPr>
        <w:t xml:space="preserve"> likely to live in </w:t>
      </w:r>
      <w:r w:rsidR="00F77A22" w:rsidRPr="00E501FD">
        <w:rPr>
          <w:rFonts w:ascii="Book Antiqua" w:eastAsia="Times New Roman" w:hAnsi="Book Antiqua" w:cs="Times New Roman"/>
          <w:sz w:val="24"/>
          <w:szCs w:val="24"/>
        </w:rPr>
        <w:t>lowest</w:t>
      </w:r>
      <w:r w:rsidRPr="00E501FD">
        <w:rPr>
          <w:rFonts w:ascii="Book Antiqua" w:eastAsia="Times New Roman" w:hAnsi="Book Antiqua" w:cs="Times New Roman"/>
          <w:sz w:val="24"/>
          <w:szCs w:val="24"/>
        </w:rPr>
        <w:t xml:space="preserve"> quintile neighborhoods were Laotian/Hmong (</w:t>
      </w:r>
      <w:r w:rsidR="00B5516A" w:rsidRPr="00E501FD">
        <w:rPr>
          <w:rFonts w:ascii="Book Antiqua" w:eastAsia="Times New Roman" w:hAnsi="Book Antiqua" w:cs="Times New Roman"/>
          <w:sz w:val="24"/>
          <w:szCs w:val="24"/>
        </w:rPr>
        <w:t>53</w:t>
      </w:r>
      <w:r w:rsidRPr="00E501FD">
        <w:rPr>
          <w:rFonts w:ascii="Book Antiqua" w:eastAsia="Times New Roman" w:hAnsi="Book Antiqua" w:cs="Times New Roman"/>
          <w:sz w:val="24"/>
          <w:szCs w:val="24"/>
        </w:rPr>
        <w:t xml:space="preserve">%), </w:t>
      </w:r>
      <w:r w:rsidR="00F77A22" w:rsidRPr="00E501FD">
        <w:rPr>
          <w:rFonts w:ascii="Book Antiqua" w:eastAsia="Times New Roman" w:hAnsi="Book Antiqua" w:cs="Times New Roman"/>
          <w:sz w:val="24"/>
          <w:szCs w:val="24"/>
        </w:rPr>
        <w:t>Cambodian</w:t>
      </w:r>
      <w:r w:rsidRPr="00E501FD">
        <w:rPr>
          <w:rFonts w:ascii="Book Antiqua" w:eastAsia="Times New Roman" w:hAnsi="Book Antiqua" w:cs="Times New Roman"/>
          <w:sz w:val="24"/>
          <w:szCs w:val="24"/>
        </w:rPr>
        <w:t>s (</w:t>
      </w:r>
      <w:r w:rsidR="00B5516A" w:rsidRPr="00E501FD">
        <w:rPr>
          <w:rFonts w:ascii="Book Antiqua" w:eastAsia="Times New Roman" w:hAnsi="Book Antiqua" w:cs="Times New Roman"/>
          <w:sz w:val="24"/>
          <w:szCs w:val="24"/>
        </w:rPr>
        <w:t>48</w:t>
      </w:r>
      <w:r w:rsidRPr="00E501FD">
        <w:rPr>
          <w:rFonts w:ascii="Book Antiqua" w:eastAsia="Times New Roman" w:hAnsi="Book Antiqua" w:cs="Times New Roman"/>
          <w:sz w:val="24"/>
          <w:szCs w:val="24"/>
        </w:rPr>
        <w:t xml:space="preserve">%), </w:t>
      </w:r>
      <w:r w:rsidR="00F77A22" w:rsidRPr="00E501FD">
        <w:rPr>
          <w:rFonts w:ascii="Book Antiqua" w:eastAsia="Times New Roman" w:hAnsi="Book Antiqua" w:cs="Times New Roman"/>
          <w:sz w:val="24"/>
          <w:szCs w:val="24"/>
        </w:rPr>
        <w:t>Hispanics</w:t>
      </w:r>
      <w:r w:rsidRPr="00E501FD">
        <w:rPr>
          <w:rFonts w:ascii="Book Antiqua" w:eastAsia="Times New Roman" w:hAnsi="Book Antiqua" w:cs="Times New Roman"/>
          <w:sz w:val="24"/>
          <w:szCs w:val="24"/>
        </w:rPr>
        <w:t xml:space="preserve"> (</w:t>
      </w:r>
      <w:r w:rsidR="00F77A22" w:rsidRPr="00E501FD">
        <w:rPr>
          <w:rFonts w:ascii="Book Antiqua" w:eastAsia="Times New Roman" w:hAnsi="Book Antiqua" w:cs="Times New Roman"/>
          <w:sz w:val="24"/>
          <w:szCs w:val="24"/>
        </w:rPr>
        <w:t>35</w:t>
      </w:r>
      <w:r w:rsidRPr="00E501FD">
        <w:rPr>
          <w:rFonts w:ascii="Book Antiqua" w:eastAsia="Times New Roman" w:hAnsi="Book Antiqua" w:cs="Times New Roman"/>
          <w:sz w:val="24"/>
          <w:szCs w:val="24"/>
        </w:rPr>
        <w:t xml:space="preserve">%), and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w:t>
      </w:r>
      <w:r w:rsidR="00B5516A" w:rsidRPr="00E501FD">
        <w:rPr>
          <w:rFonts w:ascii="Book Antiqua" w:eastAsia="Times New Roman" w:hAnsi="Book Antiqua" w:cs="Times New Roman"/>
          <w:sz w:val="24"/>
          <w:szCs w:val="24"/>
        </w:rPr>
        <w:t>33</w:t>
      </w:r>
      <w:r w:rsidRPr="00E501FD">
        <w:rPr>
          <w:rFonts w:ascii="Book Antiqua" w:eastAsia="Times New Roman" w:hAnsi="Book Antiqua" w:cs="Times New Roman"/>
          <w:sz w:val="24"/>
          <w:szCs w:val="24"/>
        </w:rPr>
        <w:t xml:space="preserve">%).  There </w:t>
      </w:r>
      <w:r w:rsidRPr="00E501FD">
        <w:rPr>
          <w:rFonts w:ascii="Book Antiqua" w:eastAsia="Times New Roman" w:hAnsi="Book Antiqua" w:cs="Times New Roman"/>
          <w:sz w:val="24"/>
          <w:szCs w:val="24"/>
        </w:rPr>
        <w:lastRenderedPageBreak/>
        <w:t>were also disparities in stage at diagnosis and receipt of treatment.  Those least likely to be diagnosed with local stage tumors (</w:t>
      </w:r>
      <w:r w:rsidR="00B5516A" w:rsidRPr="00E501FD">
        <w:rPr>
          <w:rFonts w:ascii="Book Antiqua" w:eastAsia="Times New Roman" w:hAnsi="Book Antiqua" w:cs="Times New Roman"/>
          <w:sz w:val="24"/>
          <w:szCs w:val="24"/>
        </w:rPr>
        <w:t>43</w:t>
      </w:r>
      <w:r w:rsidRPr="00E501FD">
        <w:rPr>
          <w:rFonts w:ascii="Book Antiqua" w:eastAsia="Times New Roman" w:hAnsi="Book Antiqua" w:cs="Times New Roman"/>
          <w:sz w:val="24"/>
          <w:szCs w:val="24"/>
        </w:rPr>
        <w:t>% overall) were Laotian/Hmong (</w:t>
      </w:r>
      <w:r w:rsidR="00B5516A" w:rsidRPr="00E501FD">
        <w:rPr>
          <w:rFonts w:ascii="Book Antiqua" w:eastAsia="Times New Roman" w:hAnsi="Book Antiqua" w:cs="Times New Roman"/>
          <w:sz w:val="24"/>
          <w:szCs w:val="24"/>
        </w:rPr>
        <w:t>29</w:t>
      </w:r>
      <w:r w:rsidRPr="00E501FD">
        <w:rPr>
          <w:rFonts w:ascii="Book Antiqua" w:eastAsia="Times New Roman" w:hAnsi="Book Antiqua" w:cs="Times New Roman"/>
          <w:sz w:val="24"/>
          <w:szCs w:val="24"/>
        </w:rPr>
        <w:t xml:space="preserve">%),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w:t>
      </w:r>
      <w:r w:rsidR="00B5516A" w:rsidRPr="00E501FD">
        <w:rPr>
          <w:rFonts w:ascii="Book Antiqua" w:eastAsia="Times New Roman" w:hAnsi="Book Antiqua" w:cs="Times New Roman"/>
          <w:sz w:val="24"/>
          <w:szCs w:val="24"/>
        </w:rPr>
        <w:t>38</w:t>
      </w:r>
      <w:r w:rsidRPr="00E501FD">
        <w:rPr>
          <w:rFonts w:ascii="Book Antiqua" w:eastAsia="Times New Roman" w:hAnsi="Book Antiqua" w:cs="Times New Roman"/>
          <w:sz w:val="24"/>
          <w:szCs w:val="24"/>
        </w:rPr>
        <w:t>%), and AIANs (</w:t>
      </w:r>
      <w:r w:rsidR="00B5516A" w:rsidRPr="00E501FD">
        <w:rPr>
          <w:rFonts w:ascii="Book Antiqua" w:eastAsia="Times New Roman" w:hAnsi="Book Antiqua" w:cs="Times New Roman"/>
          <w:sz w:val="24"/>
          <w:szCs w:val="24"/>
        </w:rPr>
        <w:t>39</w:t>
      </w:r>
      <w:r w:rsidRPr="00E501FD">
        <w:rPr>
          <w:rFonts w:ascii="Book Antiqua" w:eastAsia="Times New Roman" w:hAnsi="Book Antiqua" w:cs="Times New Roman"/>
          <w:sz w:val="24"/>
          <w:szCs w:val="24"/>
        </w:rPr>
        <w:t>%)</w:t>
      </w:r>
      <w:r w:rsidR="009A03F3" w:rsidRPr="00E501FD">
        <w:rPr>
          <w:rFonts w:ascii="Book Antiqua" w:eastAsia="Times New Roman" w:hAnsi="Book Antiqua" w:cs="Times New Roman"/>
          <w:sz w:val="24"/>
          <w:szCs w:val="24"/>
        </w:rPr>
        <w:t>, and Filipinos (39%)</w:t>
      </w:r>
      <w:r w:rsidRPr="00E501FD">
        <w:rPr>
          <w:rFonts w:ascii="Book Antiqua" w:eastAsia="Times New Roman" w:hAnsi="Book Antiqua" w:cs="Times New Roman"/>
          <w:sz w:val="24"/>
          <w:szCs w:val="24"/>
        </w:rPr>
        <w:t xml:space="preserve">.   Those least likely to receive a resection or transplant (13% overall) were Laotian/Hmong (3%), AIANs (8%),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(9%)</w:t>
      </w:r>
      <w:r w:rsidR="009A03F3" w:rsidRPr="00E501FD">
        <w:rPr>
          <w:rFonts w:ascii="Book Antiqua" w:eastAsia="Times New Roman" w:hAnsi="Book Antiqua" w:cs="Times New Roman"/>
          <w:sz w:val="24"/>
          <w:szCs w:val="24"/>
        </w:rPr>
        <w:t>, and Cambodians (9%)</w:t>
      </w:r>
      <w:r w:rsidRPr="00E501FD">
        <w:rPr>
          <w:rFonts w:ascii="Book Antiqua" w:eastAsia="Times New Roman" w:hAnsi="Book Antiqua" w:cs="Times New Roman"/>
          <w:sz w:val="24"/>
          <w:szCs w:val="24"/>
        </w:rPr>
        <w:t>.</w:t>
      </w:r>
    </w:p>
    <w:p w14:paraId="2E8E4DCC" w14:textId="77777777" w:rsidR="006B6A8C" w:rsidRPr="00E501FD" w:rsidRDefault="006B6A8C" w:rsidP="00281651">
      <w:pPr>
        <w:spacing w:after="0" w:line="360" w:lineRule="auto"/>
        <w:jc w:val="both"/>
        <w:rPr>
          <w:rFonts w:ascii="Book Antiqua" w:hAnsi="Book Antiqua" w:cs="Times New Roman"/>
          <w:sz w:val="24"/>
          <w:szCs w:val="24"/>
          <w:lang w:eastAsia="zh-CN"/>
        </w:rPr>
      </w:pPr>
    </w:p>
    <w:p w14:paraId="0BA037CC" w14:textId="77777777" w:rsidR="00192816" w:rsidRPr="00E501FD" w:rsidRDefault="00192816" w:rsidP="00281651">
      <w:pPr>
        <w:spacing w:after="0" w:line="360" w:lineRule="auto"/>
        <w:jc w:val="both"/>
        <w:rPr>
          <w:rFonts w:ascii="Book Antiqua" w:eastAsia="Times New Roman" w:hAnsi="Book Antiqua" w:cs="Times New Roman"/>
          <w:b/>
          <w:i/>
          <w:sz w:val="24"/>
          <w:szCs w:val="24"/>
        </w:rPr>
      </w:pPr>
      <w:r w:rsidRPr="00E501FD">
        <w:rPr>
          <w:rFonts w:ascii="Book Antiqua" w:eastAsia="Times New Roman" w:hAnsi="Book Antiqua" w:cs="Times New Roman"/>
          <w:b/>
          <w:i/>
          <w:sz w:val="24"/>
          <w:szCs w:val="24"/>
        </w:rPr>
        <w:t>Receipt of surgical treatment</w:t>
      </w:r>
    </w:p>
    <w:p w14:paraId="1C894F0C" w14:textId="286BBEDC" w:rsidR="00192816" w:rsidRPr="00E501FD" w:rsidRDefault="00192816" w:rsidP="00281651">
      <w:pPr>
        <w:spacing w:after="0" w:line="360" w:lineRule="auto"/>
        <w:jc w:val="both"/>
        <w:rPr>
          <w:rFonts w:ascii="Book Antiqua" w:hAnsi="Book Antiqua" w:cs="Times New Roman"/>
          <w:sz w:val="24"/>
          <w:szCs w:val="24"/>
          <w:lang w:eastAsia="zh-CN"/>
        </w:rPr>
      </w:pPr>
      <w:r w:rsidRPr="00E501FD">
        <w:rPr>
          <w:rFonts w:ascii="Book Antiqua" w:eastAsia="Times New Roman" w:hAnsi="Book Antiqua" w:cs="Times New Roman"/>
          <w:sz w:val="24"/>
          <w:szCs w:val="24"/>
        </w:rPr>
        <w:t xml:space="preserve">Compared to </w:t>
      </w:r>
      <w:r w:rsidR="00275B5F" w:rsidRPr="00E501FD">
        <w:rPr>
          <w:rFonts w:ascii="Book Antiqua" w:eastAsia="Times New Roman" w:hAnsi="Book Antiqua" w:cs="Times New Roman"/>
          <w:sz w:val="24"/>
          <w:szCs w:val="24"/>
        </w:rPr>
        <w:t>White</w:t>
      </w:r>
      <w:r w:rsidRPr="00E501FD">
        <w:rPr>
          <w:rFonts w:ascii="Book Antiqua" w:eastAsia="Times New Roman" w:hAnsi="Book Antiqua" w:cs="Times New Roman"/>
          <w:sz w:val="24"/>
          <w:szCs w:val="24"/>
        </w:rPr>
        <w:t>s, Laotian/Hmong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0.2</w:t>
      </w:r>
      <w:r w:rsidR="006B6A8C" w:rsidRPr="00E501FD">
        <w:rPr>
          <w:rFonts w:ascii="Book Antiqua" w:eastAsia="Times New Roman" w:hAnsi="Book Antiqua" w:cs="Times New Roman"/>
          <w:sz w:val="24"/>
          <w:szCs w:val="24"/>
        </w:rPr>
        <w:t>4, 95%</w:t>
      </w:r>
      <w:r w:rsidR="00BD07FE" w:rsidRPr="00E501FD">
        <w:rPr>
          <w:rFonts w:ascii="Book Antiqua" w:eastAsia="Times New Roman" w:hAnsi="Book Antiqua" w:cs="Times New Roman"/>
          <w:sz w:val="24"/>
          <w:szCs w:val="24"/>
        </w:rPr>
        <w:t>CI</w:t>
      </w:r>
      <w:r w:rsidR="006B6A8C" w:rsidRPr="00E501FD">
        <w:rPr>
          <w:rFonts w:ascii="Book Antiqua" w:hAnsi="Book Antiqua" w:cs="Times New Roman"/>
          <w:sz w:val="24"/>
          <w:szCs w:val="24"/>
          <w:lang w:eastAsia="zh-CN"/>
        </w:rPr>
        <w:t>:</w:t>
      </w:r>
      <w:r w:rsidR="00BD07FE" w:rsidRPr="00E501FD">
        <w:rPr>
          <w:rFonts w:ascii="Book Antiqua" w:eastAsia="Times New Roman" w:hAnsi="Book Antiqua" w:cs="Times New Roman"/>
          <w:sz w:val="24"/>
          <w:szCs w:val="24"/>
        </w:rPr>
        <w:t xml:space="preserve"> 0.</w:t>
      </w:r>
      <w:r w:rsidR="009A03F3" w:rsidRPr="00E501FD">
        <w:rPr>
          <w:rFonts w:ascii="Book Antiqua" w:eastAsia="Times New Roman" w:hAnsi="Book Antiqua" w:cs="Times New Roman"/>
          <w:sz w:val="24"/>
          <w:szCs w:val="24"/>
        </w:rPr>
        <w:t>14</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41</w:t>
      </w:r>
      <w:r w:rsidRPr="00E501FD">
        <w:rPr>
          <w:rFonts w:ascii="Book Antiqua" w:eastAsia="Times New Roman" w:hAnsi="Book Antiqua" w:cs="Times New Roman"/>
          <w:sz w:val="24"/>
          <w:szCs w:val="24"/>
        </w:rPr>
        <w:t xml:space="preserve">), </w:t>
      </w:r>
      <w:r w:rsidR="00A9357F" w:rsidRPr="00E501FD">
        <w:rPr>
          <w:rFonts w:ascii="Book Antiqua" w:eastAsia="Times New Roman" w:hAnsi="Book Antiqua" w:cs="Times New Roman"/>
          <w:sz w:val="24"/>
          <w:szCs w:val="24"/>
        </w:rPr>
        <w:t>Cambodians (OR</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 xml:space="preserve">0.69,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 xml:space="preserve">0.48-0.99),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70</w:t>
      </w:r>
      <w:r w:rsidR="00BD07FE" w:rsidRPr="00E501FD">
        <w:rPr>
          <w:rFonts w:ascii="Book Antiqua" w:eastAsia="Times New Roman" w:hAnsi="Book Antiqua" w:cs="Times New Roman"/>
          <w:sz w:val="24"/>
          <w:szCs w:val="24"/>
        </w:rPr>
        <w:t>,</w:t>
      </w:r>
      <w:r w:rsidR="006B6A8C" w:rsidRPr="00E501FD">
        <w:rPr>
          <w:rFonts w:ascii="Book Antiqua" w:eastAsia="Times New Roman" w:hAnsi="Book Antiqua" w:cs="Times New Roman"/>
          <w:sz w:val="24"/>
          <w:szCs w:val="24"/>
        </w:rPr>
        <w:t xml:space="preserve"> 95%CI</w:t>
      </w:r>
      <w:r w:rsidR="006B6A8C" w:rsidRPr="00E501FD">
        <w:rPr>
          <w:rFonts w:ascii="Book Antiqua" w:hAnsi="Book Antiqua" w:cs="Times New Roman"/>
          <w:sz w:val="24"/>
          <w:szCs w:val="24"/>
          <w:lang w:eastAsia="zh-CN"/>
        </w:rPr>
        <w:t>:</w:t>
      </w:r>
      <w:r w:rsidR="00BD07FE" w:rsidRPr="00E501FD">
        <w:rPr>
          <w:rFonts w:ascii="Book Antiqua" w:eastAsia="Times New Roman" w:hAnsi="Book Antiqua" w:cs="Times New Roman"/>
          <w:sz w:val="24"/>
          <w:szCs w:val="24"/>
        </w:rPr>
        <w:t xml:space="preserve"> 0.</w:t>
      </w:r>
      <w:r w:rsidR="009A03F3" w:rsidRPr="00E501FD">
        <w:rPr>
          <w:rFonts w:ascii="Book Antiqua" w:eastAsia="Times New Roman" w:hAnsi="Book Antiqua" w:cs="Times New Roman"/>
          <w:sz w:val="24"/>
          <w:szCs w:val="24"/>
        </w:rPr>
        <w:t>62</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78</w:t>
      </w:r>
      <w:r w:rsidR="00BD07FE" w:rsidRPr="00E501FD">
        <w:rPr>
          <w:rFonts w:ascii="Book Antiqua" w:eastAsia="Times New Roman" w:hAnsi="Book Antiqua" w:cs="Times New Roman"/>
          <w:sz w:val="24"/>
          <w:szCs w:val="24"/>
        </w:rPr>
        <w:t>),</w:t>
      </w:r>
      <w:r w:rsidRPr="00E501FD">
        <w:rPr>
          <w:rFonts w:ascii="Book Antiqua" w:eastAsia="Times New Roman" w:hAnsi="Book Antiqua" w:cs="Times New Roman"/>
          <w:sz w:val="24"/>
          <w:szCs w:val="24"/>
        </w:rPr>
        <w:t xml:space="preserve"> </w:t>
      </w:r>
      <w:r w:rsidR="00A9357F" w:rsidRPr="00E501FD">
        <w:rPr>
          <w:rFonts w:ascii="Book Antiqua" w:eastAsia="Times New Roman" w:hAnsi="Book Antiqua" w:cs="Times New Roman"/>
          <w:sz w:val="24"/>
          <w:szCs w:val="24"/>
        </w:rPr>
        <w:t>AIAN (OR</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 xml:space="preserve">0.71,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 xml:space="preserve">0.51-0.98), </w:t>
      </w:r>
      <w:r w:rsidRPr="00E501FD">
        <w:rPr>
          <w:rFonts w:ascii="Book Antiqua" w:eastAsia="Times New Roman" w:hAnsi="Book Antiqua" w:cs="Times New Roman"/>
          <w:sz w:val="24"/>
          <w:szCs w:val="24"/>
        </w:rPr>
        <w:t>Hispanics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79</w:t>
      </w:r>
      <w:r w:rsidR="00BD07FE"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BD07FE" w:rsidRPr="00E501FD">
        <w:rPr>
          <w:rFonts w:ascii="Book Antiqua" w:eastAsia="Times New Roman" w:hAnsi="Book Antiqua" w:cs="Times New Roman"/>
          <w:sz w:val="24"/>
          <w:szCs w:val="24"/>
        </w:rPr>
        <w:t xml:space="preserve"> 0.</w:t>
      </w:r>
      <w:r w:rsidR="009A03F3" w:rsidRPr="00E501FD">
        <w:rPr>
          <w:rFonts w:ascii="Book Antiqua" w:eastAsia="Times New Roman" w:hAnsi="Book Antiqua" w:cs="Times New Roman"/>
          <w:sz w:val="24"/>
          <w:szCs w:val="24"/>
        </w:rPr>
        <w:t>74</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85</w:t>
      </w:r>
      <w:r w:rsidRPr="00E501FD">
        <w:rPr>
          <w:rFonts w:ascii="Book Antiqua" w:eastAsia="Times New Roman" w:hAnsi="Book Antiqua" w:cs="Times New Roman"/>
          <w:sz w:val="24"/>
          <w:szCs w:val="24"/>
        </w:rPr>
        <w:t>)</w:t>
      </w:r>
      <w:r w:rsidR="00BD07FE" w:rsidRPr="00E501FD">
        <w:rPr>
          <w:rFonts w:ascii="Book Antiqua" w:eastAsia="Times New Roman" w:hAnsi="Book Antiqua" w:cs="Times New Roman"/>
          <w:sz w:val="24"/>
          <w:szCs w:val="24"/>
        </w:rPr>
        <w:t>, and Filipinos (OR</w:t>
      </w:r>
      <w:r w:rsidR="006B6A8C" w:rsidRPr="00E501FD">
        <w:rPr>
          <w:rFonts w:ascii="Book Antiqua" w:hAnsi="Book Antiqua" w:cs="Times New Roman"/>
          <w:sz w:val="24"/>
          <w:szCs w:val="24"/>
          <w:lang w:eastAsia="zh-CN"/>
        </w:rPr>
        <w:t xml:space="preserve"> </w:t>
      </w:r>
      <w:r w:rsidR="00BD07FE"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83</w:t>
      </w:r>
      <w:r w:rsidR="00BD07FE"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72</w:t>
      </w:r>
      <w:r w:rsidR="00BD07FE" w:rsidRPr="00E501FD">
        <w:rPr>
          <w:rFonts w:ascii="Book Antiqua" w:eastAsia="Times New Roman" w:hAnsi="Book Antiqua" w:cs="Times New Roman"/>
          <w:sz w:val="24"/>
          <w:szCs w:val="24"/>
        </w:rPr>
        <w:t>-0.</w:t>
      </w:r>
      <w:r w:rsidR="009A03F3" w:rsidRPr="00E501FD">
        <w:rPr>
          <w:rFonts w:ascii="Book Antiqua" w:eastAsia="Times New Roman" w:hAnsi="Book Antiqua" w:cs="Times New Roman"/>
          <w:sz w:val="24"/>
          <w:szCs w:val="24"/>
        </w:rPr>
        <w:t>95</w:t>
      </w:r>
      <w:r w:rsidR="00BD07FE" w:rsidRPr="00E501FD">
        <w:rPr>
          <w:rFonts w:ascii="Book Antiqua" w:eastAsia="Times New Roman" w:hAnsi="Book Antiqua" w:cs="Times New Roman"/>
          <w:sz w:val="24"/>
          <w:szCs w:val="24"/>
        </w:rPr>
        <w:t>)</w:t>
      </w:r>
      <w:r w:rsidRPr="00E501FD">
        <w:rPr>
          <w:rFonts w:ascii="Book Antiqua" w:eastAsia="Times New Roman" w:hAnsi="Book Antiqua" w:cs="Times New Roman"/>
          <w:sz w:val="24"/>
          <w:szCs w:val="24"/>
        </w:rPr>
        <w:t xml:space="preserve"> were less likely, and Koreans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BD07FE" w:rsidRPr="00E501FD">
        <w:rPr>
          <w:rFonts w:ascii="Book Antiqua" w:eastAsia="Times New Roman" w:hAnsi="Book Antiqua" w:cs="Times New Roman"/>
          <w:sz w:val="24"/>
          <w:szCs w:val="24"/>
        </w:rPr>
        <w:t xml:space="preserve">43,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BD07FE"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24</w:t>
      </w:r>
      <w:r w:rsidR="00BD07FE"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64</w:t>
      </w:r>
      <w:r w:rsidRPr="00E501FD">
        <w:rPr>
          <w:rFonts w:ascii="Book Antiqua" w:eastAsia="Times New Roman" w:hAnsi="Book Antiqua" w:cs="Times New Roman"/>
          <w:sz w:val="24"/>
          <w:szCs w:val="24"/>
        </w:rPr>
        <w:t>), Chinese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39</w:t>
      </w:r>
      <w:r w:rsidR="00BD07FE"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BD07FE" w:rsidRPr="00E501FD">
        <w:rPr>
          <w:rFonts w:ascii="Book Antiqua" w:eastAsia="Times New Roman" w:hAnsi="Book Antiqua" w:cs="Times New Roman"/>
          <w:sz w:val="24"/>
          <w:szCs w:val="24"/>
        </w:rPr>
        <w:t xml:space="preserve"> 1.</w:t>
      </w:r>
      <w:r w:rsidR="00A9357F" w:rsidRPr="00E501FD">
        <w:rPr>
          <w:rFonts w:ascii="Book Antiqua" w:eastAsia="Times New Roman" w:hAnsi="Book Antiqua" w:cs="Times New Roman"/>
          <w:sz w:val="24"/>
          <w:szCs w:val="24"/>
        </w:rPr>
        <w:t>27</w:t>
      </w:r>
      <w:r w:rsidR="00BD07FE"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53</w:t>
      </w:r>
      <w:r w:rsidRPr="00E501FD">
        <w:rPr>
          <w:rFonts w:ascii="Book Antiqua" w:eastAsia="Times New Roman" w:hAnsi="Book Antiqua" w:cs="Times New Roman"/>
          <w:sz w:val="24"/>
          <w:szCs w:val="24"/>
        </w:rPr>
        <w:t xml:space="preserve">), </w:t>
      </w:r>
      <w:r w:rsidR="00A9357F" w:rsidRPr="00E501FD">
        <w:rPr>
          <w:rFonts w:ascii="Book Antiqua" w:eastAsia="Times New Roman" w:hAnsi="Book Antiqua" w:cs="Times New Roman"/>
          <w:sz w:val="24"/>
          <w:szCs w:val="24"/>
        </w:rPr>
        <w:t>Other Asians (OR</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 xml:space="preserve"> 1.38,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A9357F" w:rsidRPr="00E501FD">
        <w:rPr>
          <w:rFonts w:ascii="Book Antiqua" w:eastAsia="Times New Roman" w:hAnsi="Book Antiqua" w:cs="Times New Roman"/>
          <w:sz w:val="24"/>
          <w:szCs w:val="24"/>
        </w:rPr>
        <w:t xml:space="preserve"> 1.02-1.88), Vietnamese (OR</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A9357F" w:rsidRPr="00E501FD">
        <w:rPr>
          <w:rFonts w:ascii="Book Antiqua" w:eastAsia="Times New Roman" w:hAnsi="Book Antiqua" w:cs="Times New Roman"/>
          <w:sz w:val="24"/>
          <w:szCs w:val="24"/>
        </w:rPr>
        <w:t>1.34</w:t>
      </w:r>
      <w:r w:rsidR="006B6A8C" w:rsidRPr="00E501FD">
        <w:rPr>
          <w:rFonts w:ascii="Book Antiqua" w:hAnsi="Book Antiqua" w:cs="Times New Roman"/>
          <w:sz w:val="24"/>
          <w:szCs w:val="24"/>
          <w:lang w:eastAsia="zh-CN"/>
        </w:rPr>
        <w:t>,</w:t>
      </w:r>
      <w:r w:rsidR="00A9357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A9357F" w:rsidRPr="00E501FD">
        <w:rPr>
          <w:rFonts w:ascii="Book Antiqua" w:eastAsia="Times New Roman" w:hAnsi="Book Antiqua" w:cs="Times New Roman"/>
          <w:sz w:val="24"/>
          <w:szCs w:val="24"/>
        </w:rPr>
        <w:t xml:space="preserve">1.20-1.49), and </w:t>
      </w:r>
      <w:r w:rsidRPr="00E501FD">
        <w:rPr>
          <w:rFonts w:ascii="Book Antiqua" w:eastAsia="Times New Roman" w:hAnsi="Book Antiqua" w:cs="Times New Roman"/>
          <w:sz w:val="24"/>
          <w:szCs w:val="24"/>
        </w:rPr>
        <w:t>Japanese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33</w:t>
      </w:r>
      <w:r w:rsidR="00BD07FE"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BD07FE" w:rsidRPr="00E501FD">
        <w:rPr>
          <w:rFonts w:ascii="Book Antiqua" w:eastAsia="Times New Roman" w:hAnsi="Book Antiqua" w:cs="Times New Roman"/>
          <w:sz w:val="24"/>
          <w:szCs w:val="24"/>
        </w:rPr>
        <w:t xml:space="preserve"> 1.</w:t>
      </w:r>
      <w:r w:rsidR="00A9357F" w:rsidRPr="00E501FD">
        <w:rPr>
          <w:rFonts w:ascii="Book Antiqua" w:eastAsia="Times New Roman" w:hAnsi="Book Antiqua" w:cs="Times New Roman"/>
          <w:sz w:val="24"/>
          <w:szCs w:val="24"/>
        </w:rPr>
        <w:t>11</w:t>
      </w:r>
      <w:r w:rsidR="00BD07FE" w:rsidRPr="00E501FD">
        <w:rPr>
          <w:rFonts w:ascii="Book Antiqua" w:eastAsia="Times New Roman" w:hAnsi="Book Antiqua" w:cs="Times New Roman"/>
          <w:sz w:val="24"/>
          <w:szCs w:val="24"/>
        </w:rPr>
        <w:t>-1.59</w:t>
      </w:r>
      <w:r w:rsidRPr="00E501FD">
        <w:rPr>
          <w:rFonts w:ascii="Book Antiqua" w:eastAsia="Times New Roman" w:hAnsi="Book Antiqua" w:cs="Times New Roman"/>
          <w:sz w:val="24"/>
          <w:szCs w:val="24"/>
        </w:rPr>
        <w:t>)</w:t>
      </w:r>
      <w:r w:rsidR="00A9357F"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 xml:space="preserve">were more likely to receive surgical treatment (Table 2).  After adjustment for demographic characteristics, time period, and stage of disease, </w:t>
      </w:r>
      <w:r w:rsidR="00F43E0F" w:rsidRPr="00E501FD">
        <w:rPr>
          <w:rFonts w:ascii="Book Antiqua" w:eastAsia="Times New Roman" w:hAnsi="Book Antiqua" w:cs="Times New Roman"/>
          <w:sz w:val="24"/>
          <w:szCs w:val="24"/>
        </w:rPr>
        <w:t>Laotian/Hmong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30</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F43E0F" w:rsidRPr="00E501FD">
        <w:rPr>
          <w:rFonts w:ascii="Book Antiqua" w:eastAsia="Times New Roman" w:hAnsi="Book Antiqua" w:cs="Times New Roman"/>
          <w:sz w:val="24"/>
          <w:szCs w:val="24"/>
        </w:rPr>
        <w:t xml:space="preserve"> 0.</w:t>
      </w:r>
      <w:r w:rsidR="00A9357F" w:rsidRPr="00E501FD">
        <w:rPr>
          <w:rFonts w:ascii="Book Antiqua" w:eastAsia="Times New Roman" w:hAnsi="Book Antiqua" w:cs="Times New Roman"/>
          <w:sz w:val="24"/>
          <w:szCs w:val="24"/>
        </w:rPr>
        <w:t>17</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53</w:t>
      </w:r>
      <w:r w:rsidR="00F43E0F" w:rsidRPr="00E501FD">
        <w:rPr>
          <w:rFonts w:ascii="Book Antiqua" w:eastAsia="Times New Roman" w:hAnsi="Book Antiqua" w:cs="Times New Roman"/>
          <w:sz w:val="24"/>
          <w:szCs w:val="24"/>
        </w:rPr>
        <w:t xml:space="preserve">), </w:t>
      </w:r>
      <w:r w:rsidR="00C3742C" w:rsidRPr="00E501FD">
        <w:rPr>
          <w:rFonts w:ascii="Book Antiqua" w:eastAsia="Times New Roman" w:hAnsi="Book Antiqua" w:cs="Times New Roman"/>
          <w:sz w:val="24"/>
          <w:szCs w:val="24"/>
        </w:rPr>
        <w:t>Cambodian (OR</w:t>
      </w:r>
      <w:r w:rsidR="006B6A8C" w:rsidRPr="00E501FD">
        <w:rPr>
          <w:rFonts w:ascii="Book Antiqua" w:hAnsi="Book Antiqua" w:cs="Times New Roman"/>
          <w:sz w:val="24"/>
          <w:szCs w:val="24"/>
          <w:lang w:eastAsia="zh-CN"/>
        </w:rPr>
        <w:t xml:space="preserve"> </w:t>
      </w:r>
      <w:r w:rsidR="00C3742C"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C3742C" w:rsidRPr="00E501FD">
        <w:rPr>
          <w:rFonts w:ascii="Book Antiqua" w:eastAsia="Times New Roman" w:hAnsi="Book Antiqua" w:cs="Times New Roman"/>
          <w:sz w:val="24"/>
          <w:szCs w:val="24"/>
        </w:rPr>
        <w:t xml:space="preserve">0.65,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C3742C" w:rsidRPr="00E501FD">
        <w:rPr>
          <w:rFonts w:ascii="Book Antiqua" w:eastAsia="Times New Roman" w:hAnsi="Book Antiqua" w:cs="Times New Roman"/>
          <w:sz w:val="24"/>
          <w:szCs w:val="24"/>
        </w:rPr>
        <w:t xml:space="preserve"> 0.45-0.96), </w:t>
      </w:r>
      <w:r w:rsidR="00F43E0F" w:rsidRPr="00E501FD">
        <w:rPr>
          <w:rFonts w:ascii="Book Antiqua" w:eastAsia="Times New Roman" w:hAnsi="Book Antiqua" w:cs="Times New Roman"/>
          <w:sz w:val="24"/>
          <w:szCs w:val="24"/>
        </w:rPr>
        <w:t>AIAN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66</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F43E0F" w:rsidRPr="00E501FD">
        <w:rPr>
          <w:rFonts w:ascii="Book Antiqua" w:eastAsia="Times New Roman" w:hAnsi="Book Antiqua" w:cs="Times New Roman"/>
          <w:sz w:val="24"/>
          <w:szCs w:val="24"/>
        </w:rPr>
        <w:t xml:space="preserve"> 0.</w:t>
      </w:r>
      <w:r w:rsidR="00A9357F" w:rsidRPr="00E501FD">
        <w:rPr>
          <w:rFonts w:ascii="Book Antiqua" w:eastAsia="Times New Roman" w:hAnsi="Book Antiqua" w:cs="Times New Roman"/>
          <w:sz w:val="24"/>
          <w:szCs w:val="24"/>
        </w:rPr>
        <w:t>46</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93</w:t>
      </w:r>
      <w:r w:rsidR="00F43E0F" w:rsidRPr="00E501FD">
        <w:rPr>
          <w:rFonts w:ascii="Book Antiqua" w:eastAsia="Times New Roman" w:hAnsi="Book Antiqua" w:cs="Times New Roman"/>
          <w:sz w:val="24"/>
          <w:szCs w:val="24"/>
        </w:rPr>
        <w:t xml:space="preserve">), </w:t>
      </w:r>
      <w:r w:rsidR="00275B5F" w:rsidRPr="00E501FD">
        <w:rPr>
          <w:rFonts w:ascii="Book Antiqua" w:eastAsia="Times New Roman" w:hAnsi="Book Antiqua" w:cs="Times New Roman"/>
          <w:sz w:val="24"/>
          <w:szCs w:val="24"/>
        </w:rPr>
        <w:t>Black</w:t>
      </w:r>
      <w:r w:rsidR="00F43E0F" w:rsidRPr="00E501FD">
        <w:rPr>
          <w:rFonts w:ascii="Book Antiqua" w:eastAsia="Times New Roman" w:hAnsi="Book Antiqua" w:cs="Times New Roman"/>
          <w:sz w:val="24"/>
          <w:szCs w:val="24"/>
        </w:rPr>
        <w:t xml:space="preserve">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76</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F43E0F" w:rsidRPr="00E501FD">
        <w:rPr>
          <w:rFonts w:ascii="Book Antiqua" w:eastAsia="Times New Roman" w:hAnsi="Book Antiqua" w:cs="Times New Roman"/>
          <w:sz w:val="24"/>
          <w:szCs w:val="24"/>
        </w:rPr>
        <w:t xml:space="preserve"> 0.</w:t>
      </w:r>
      <w:r w:rsidR="00A9357F" w:rsidRPr="00E501FD">
        <w:rPr>
          <w:rFonts w:ascii="Book Antiqua" w:eastAsia="Times New Roman" w:hAnsi="Book Antiqua" w:cs="Times New Roman"/>
          <w:sz w:val="24"/>
          <w:szCs w:val="24"/>
        </w:rPr>
        <w:t>67</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86</w:t>
      </w:r>
      <w:r w:rsidR="00F43E0F" w:rsidRPr="00E501FD">
        <w:rPr>
          <w:rFonts w:ascii="Book Antiqua" w:eastAsia="Times New Roman" w:hAnsi="Book Antiqua" w:cs="Times New Roman"/>
          <w:sz w:val="24"/>
          <w:szCs w:val="24"/>
        </w:rPr>
        <w:t>), and Hispanic (OR=0.</w:t>
      </w:r>
      <w:r w:rsidR="00A9357F" w:rsidRPr="00E501FD">
        <w:rPr>
          <w:rFonts w:ascii="Book Antiqua" w:eastAsia="Times New Roman" w:hAnsi="Book Antiqua" w:cs="Times New Roman"/>
          <w:sz w:val="24"/>
          <w:szCs w:val="24"/>
        </w:rPr>
        <w:t>78</w:t>
      </w:r>
      <w:r w:rsidR="00F43E0F" w:rsidRPr="00E501FD">
        <w:rPr>
          <w:rFonts w:ascii="Book Antiqua" w:eastAsia="Times New Roman" w:hAnsi="Book Antiqua" w:cs="Times New Roman"/>
          <w:sz w:val="24"/>
          <w:szCs w:val="24"/>
        </w:rPr>
        <w:t>, 95% CI 0.</w:t>
      </w:r>
      <w:r w:rsidR="00A9357F" w:rsidRPr="00E501FD">
        <w:rPr>
          <w:rFonts w:ascii="Book Antiqua" w:eastAsia="Times New Roman" w:hAnsi="Book Antiqua" w:cs="Times New Roman"/>
          <w:sz w:val="24"/>
          <w:szCs w:val="24"/>
        </w:rPr>
        <w:t>72</w:t>
      </w:r>
      <w:r w:rsidR="00F43E0F" w:rsidRPr="00E501FD">
        <w:rPr>
          <w:rFonts w:ascii="Book Antiqua" w:eastAsia="Times New Roman" w:hAnsi="Book Antiqua" w:cs="Times New Roman"/>
          <w:sz w:val="24"/>
          <w:szCs w:val="24"/>
        </w:rPr>
        <w:t>-0.</w:t>
      </w:r>
      <w:r w:rsidR="00A9357F" w:rsidRPr="00E501FD">
        <w:rPr>
          <w:rFonts w:ascii="Book Antiqua" w:eastAsia="Times New Roman" w:hAnsi="Book Antiqua" w:cs="Times New Roman"/>
          <w:sz w:val="24"/>
          <w:szCs w:val="24"/>
        </w:rPr>
        <w:t>84</w:t>
      </w:r>
      <w:r w:rsidR="00F43E0F" w:rsidRPr="00E501FD">
        <w:rPr>
          <w:rFonts w:ascii="Book Antiqua" w:eastAsia="Times New Roman" w:hAnsi="Book Antiqua" w:cs="Times New Roman"/>
          <w:sz w:val="24"/>
          <w:szCs w:val="24"/>
        </w:rPr>
        <w:t>) patients were less likely, whereas Chinese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58</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42</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77</w:t>
      </w:r>
      <w:r w:rsidR="00F43E0F" w:rsidRPr="00E501FD">
        <w:rPr>
          <w:rFonts w:ascii="Book Antiqua" w:eastAsia="Times New Roman" w:hAnsi="Book Antiqua" w:cs="Times New Roman"/>
          <w:sz w:val="24"/>
          <w:szCs w:val="24"/>
        </w:rPr>
        <w:t>), Koreans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45</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24</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70</w:t>
      </w:r>
      <w:r w:rsidR="00F43E0F" w:rsidRPr="00E501FD">
        <w:rPr>
          <w:rFonts w:ascii="Book Antiqua" w:eastAsia="Times New Roman" w:hAnsi="Book Antiqua" w:cs="Times New Roman"/>
          <w:sz w:val="24"/>
          <w:szCs w:val="24"/>
        </w:rPr>
        <w:t>), Japanese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 xml:space="preserve">1.41,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F43E0F" w:rsidRPr="00E501FD">
        <w:rPr>
          <w:rFonts w:ascii="Book Antiqua" w:eastAsia="Times New Roman" w:hAnsi="Book Antiqua" w:cs="Times New Roman"/>
          <w:sz w:val="24"/>
          <w:szCs w:val="24"/>
        </w:rPr>
        <w:t xml:space="preserve"> 1.</w:t>
      </w:r>
      <w:r w:rsidR="00A9357F" w:rsidRPr="00E501FD">
        <w:rPr>
          <w:rFonts w:ascii="Book Antiqua" w:eastAsia="Times New Roman" w:hAnsi="Book Antiqua" w:cs="Times New Roman"/>
          <w:sz w:val="24"/>
          <w:szCs w:val="24"/>
        </w:rPr>
        <w:t>15</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72</w:t>
      </w:r>
      <w:r w:rsidR="00F43E0F" w:rsidRPr="00E501FD">
        <w:rPr>
          <w:rFonts w:ascii="Book Antiqua" w:eastAsia="Times New Roman" w:hAnsi="Book Antiqua" w:cs="Times New Roman"/>
          <w:sz w:val="24"/>
          <w:szCs w:val="24"/>
        </w:rPr>
        <w:t>), and Vietnamese (OR</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26</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12</w:t>
      </w:r>
      <w:r w:rsidR="00F43E0F" w:rsidRPr="00E501FD">
        <w:rPr>
          <w:rFonts w:ascii="Book Antiqua" w:eastAsia="Times New Roman" w:hAnsi="Book Antiqua" w:cs="Times New Roman"/>
          <w:sz w:val="24"/>
          <w:szCs w:val="24"/>
        </w:rPr>
        <w:t>-1.</w:t>
      </w:r>
      <w:r w:rsidR="00A9357F" w:rsidRPr="00E501FD">
        <w:rPr>
          <w:rFonts w:ascii="Book Antiqua" w:eastAsia="Times New Roman" w:hAnsi="Book Antiqua" w:cs="Times New Roman"/>
          <w:sz w:val="24"/>
          <w:szCs w:val="24"/>
        </w:rPr>
        <w:t>42</w:t>
      </w:r>
      <w:r w:rsidR="00F43E0F" w:rsidRPr="00E501FD">
        <w:rPr>
          <w:rFonts w:ascii="Book Antiqua" w:eastAsia="Times New Roman" w:hAnsi="Book Antiqua" w:cs="Times New Roman"/>
          <w:sz w:val="24"/>
          <w:szCs w:val="24"/>
        </w:rPr>
        <w:t xml:space="preserve">) were more likely to receive surgical treatment. </w:t>
      </w:r>
      <w:r w:rsidRPr="00E501FD">
        <w:rPr>
          <w:rFonts w:ascii="Book Antiqua" w:eastAsia="Times New Roman" w:hAnsi="Book Antiqua" w:cs="Times New Roman"/>
          <w:sz w:val="24"/>
          <w:szCs w:val="24"/>
        </w:rPr>
        <w:t>The odds of treatment</w:t>
      </w:r>
      <w:r w:rsidR="006B6A8C" w:rsidRPr="00E501FD">
        <w:rPr>
          <w:rFonts w:ascii="Book Antiqua" w:eastAsia="Times New Roman" w:hAnsi="Book Antiqua" w:cs="Times New Roman"/>
          <w:sz w:val="24"/>
          <w:szCs w:val="24"/>
        </w:rPr>
        <w:t xml:space="preserve"> decreased with age (over 80 </w:t>
      </w:r>
      <w:r w:rsidR="006B6A8C" w:rsidRPr="00E501FD">
        <w:rPr>
          <w:rFonts w:ascii="Book Antiqua" w:eastAsia="Times New Roman" w:hAnsi="Book Antiqua" w:cs="Times New Roman"/>
          <w:i/>
          <w:sz w:val="24"/>
          <w:szCs w:val="24"/>
        </w:rPr>
        <w:t>vs</w:t>
      </w:r>
      <w:r w:rsidRPr="00E501FD">
        <w:rPr>
          <w:rFonts w:ascii="Book Antiqua" w:eastAsia="Times New Roman" w:hAnsi="Book Antiqua" w:cs="Times New Roman"/>
          <w:sz w:val="24"/>
          <w:szCs w:val="24"/>
        </w:rPr>
        <w:t xml:space="preserve"> under 50: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0.2</w:t>
      </w:r>
      <w:r w:rsidR="00F43E0F" w:rsidRPr="00E501FD">
        <w:rPr>
          <w:rFonts w:ascii="Book Antiqua" w:eastAsia="Times New Roman" w:hAnsi="Book Antiqua" w:cs="Times New Roman"/>
          <w:sz w:val="24"/>
          <w:szCs w:val="24"/>
        </w:rPr>
        <w:t xml:space="preserve">0,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0.17-0.24</w:t>
      </w:r>
      <w:r w:rsidRPr="00E501FD">
        <w:rPr>
          <w:rFonts w:ascii="Book Antiqua" w:eastAsia="Times New Roman" w:hAnsi="Book Antiqua" w:cs="Times New Roman"/>
          <w:sz w:val="24"/>
          <w:szCs w:val="24"/>
        </w:rPr>
        <w:t>) and increased with SES (highest vs. lowest quintile: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C3742C" w:rsidRPr="00E501FD">
        <w:rPr>
          <w:rFonts w:ascii="Book Antiqua" w:eastAsia="Times New Roman" w:hAnsi="Book Antiqua" w:cs="Times New Roman"/>
          <w:sz w:val="24"/>
          <w:szCs w:val="24"/>
        </w:rPr>
        <w:t>84</w:t>
      </w:r>
      <w:r w:rsidR="00F43E0F"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 xml:space="preserve">: </w:t>
      </w:r>
      <w:r w:rsidR="00F43E0F" w:rsidRPr="00E501FD">
        <w:rPr>
          <w:rFonts w:ascii="Book Antiqua" w:eastAsia="Times New Roman" w:hAnsi="Book Antiqua" w:cs="Times New Roman"/>
          <w:sz w:val="24"/>
          <w:szCs w:val="24"/>
        </w:rPr>
        <w:t>1.</w:t>
      </w:r>
      <w:r w:rsidR="00C3742C" w:rsidRPr="00E501FD">
        <w:rPr>
          <w:rFonts w:ascii="Book Antiqua" w:eastAsia="Times New Roman" w:hAnsi="Book Antiqua" w:cs="Times New Roman"/>
          <w:sz w:val="24"/>
          <w:szCs w:val="24"/>
        </w:rPr>
        <w:t>66</w:t>
      </w:r>
      <w:r w:rsidR="00F43E0F" w:rsidRPr="00E501FD">
        <w:rPr>
          <w:rFonts w:ascii="Book Antiqua" w:eastAsia="Times New Roman" w:hAnsi="Book Antiqua" w:cs="Times New Roman"/>
          <w:sz w:val="24"/>
          <w:szCs w:val="24"/>
        </w:rPr>
        <w:t>-2.</w:t>
      </w:r>
      <w:r w:rsidR="00C3742C" w:rsidRPr="00E501FD">
        <w:rPr>
          <w:rFonts w:ascii="Book Antiqua" w:eastAsia="Times New Roman" w:hAnsi="Book Antiqua" w:cs="Times New Roman"/>
          <w:sz w:val="24"/>
          <w:szCs w:val="24"/>
        </w:rPr>
        <w:t>05</w:t>
      </w:r>
      <w:r w:rsidRPr="00E501FD">
        <w:rPr>
          <w:rFonts w:ascii="Book Antiqua" w:eastAsia="Times New Roman" w:hAnsi="Book Antiqua" w:cs="Times New Roman"/>
          <w:sz w:val="24"/>
          <w:szCs w:val="24"/>
        </w:rPr>
        <w:t>); males were less likely than females to be treated (OR</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C3742C" w:rsidRPr="00E501FD">
        <w:rPr>
          <w:rFonts w:ascii="Book Antiqua" w:eastAsia="Times New Roman" w:hAnsi="Book Antiqua" w:cs="Times New Roman"/>
          <w:sz w:val="24"/>
          <w:szCs w:val="24"/>
        </w:rPr>
        <w:t>82</w:t>
      </w:r>
      <w:r w:rsidR="00031A95" w:rsidRPr="00E501FD">
        <w:rPr>
          <w:rFonts w:ascii="Book Antiqua" w:eastAsia="Times New Roman" w:hAnsi="Book Antiqua" w:cs="Times New Roman"/>
          <w:sz w:val="24"/>
          <w:szCs w:val="24"/>
        </w:rPr>
        <w:t xml:space="preserve">, </w:t>
      </w:r>
      <w:r w:rsidR="006B6A8C" w:rsidRPr="00E501FD">
        <w:rPr>
          <w:rFonts w:ascii="Book Antiqua" w:eastAsia="Times New Roman" w:hAnsi="Book Antiqua" w:cs="Times New Roman"/>
          <w:sz w:val="24"/>
          <w:szCs w:val="24"/>
        </w:rPr>
        <w:t>95%CI</w:t>
      </w:r>
      <w:r w:rsidR="006B6A8C" w:rsidRPr="00E501FD">
        <w:rPr>
          <w:rFonts w:ascii="Book Antiqua" w:hAnsi="Book Antiqua" w:cs="Times New Roman"/>
          <w:sz w:val="24"/>
          <w:szCs w:val="24"/>
          <w:lang w:eastAsia="zh-CN"/>
        </w:rPr>
        <w:t>:</w:t>
      </w:r>
      <w:r w:rsidR="00031A95" w:rsidRPr="00E501FD">
        <w:rPr>
          <w:rFonts w:ascii="Book Antiqua" w:eastAsia="Times New Roman" w:hAnsi="Book Antiqua" w:cs="Times New Roman"/>
          <w:sz w:val="24"/>
          <w:szCs w:val="24"/>
        </w:rPr>
        <w:t xml:space="preserve"> 0.77-0.</w:t>
      </w:r>
      <w:r w:rsidR="00C3742C" w:rsidRPr="00E501FD">
        <w:rPr>
          <w:rFonts w:ascii="Book Antiqua" w:eastAsia="Times New Roman" w:hAnsi="Book Antiqua" w:cs="Times New Roman"/>
          <w:sz w:val="24"/>
          <w:szCs w:val="24"/>
        </w:rPr>
        <w:t>88</w:t>
      </w:r>
      <w:r w:rsidRPr="00E501FD">
        <w:rPr>
          <w:rFonts w:ascii="Book Antiqua" w:eastAsia="Times New Roman" w:hAnsi="Book Antiqua" w:cs="Times New Roman"/>
          <w:sz w:val="24"/>
          <w:szCs w:val="24"/>
        </w:rPr>
        <w:t>). The time</w:t>
      </w:r>
      <w:r w:rsidR="00C3742C" w:rsidRPr="00E501FD">
        <w:rPr>
          <w:rFonts w:ascii="Book Antiqua" w:eastAsia="Times New Roman" w:hAnsi="Book Antiqua" w:cs="Times New Roman"/>
          <w:sz w:val="24"/>
          <w:szCs w:val="24"/>
        </w:rPr>
        <w:t xml:space="preserve"> X </w:t>
      </w:r>
      <w:r w:rsidRPr="00E501FD">
        <w:rPr>
          <w:rFonts w:ascii="Book Antiqua" w:eastAsia="Times New Roman" w:hAnsi="Book Antiqua" w:cs="Times New Roman"/>
          <w:sz w:val="24"/>
          <w:szCs w:val="24"/>
        </w:rPr>
        <w:t>stage interaction was statistically significant (</w:t>
      </w:r>
      <w:r w:rsidR="006B6A8C" w:rsidRPr="00E501FD">
        <w:rPr>
          <w:rFonts w:ascii="Book Antiqua" w:eastAsia="Times New Roman" w:hAnsi="Book Antiqua" w:cs="Times New Roman"/>
          <w:i/>
          <w:sz w:val="24"/>
          <w:szCs w:val="24"/>
        </w:rPr>
        <w:t>P</w:t>
      </w:r>
      <w:r w:rsidR="006B6A8C" w:rsidRPr="00E501FD">
        <w:rPr>
          <w:rFonts w:ascii="Book Antiqua" w:hAnsi="Book Antiqua" w:cs="Times New Roman"/>
          <w:i/>
          <w:sz w:val="24"/>
          <w:szCs w:val="24"/>
          <w:lang w:eastAsia="zh-CN"/>
        </w:rPr>
        <w:t xml:space="preserve"> </w:t>
      </w:r>
      <w:r w:rsidR="006B6A8C" w:rsidRPr="00E501FD">
        <w:rPr>
          <w:rFonts w:ascii="Book Antiqua" w:eastAsia="Times New Roman" w:hAnsi="Book Antiqua" w:cs="Times New Roman"/>
          <w:sz w:val="24"/>
          <w:szCs w:val="24"/>
        </w:rPr>
        <w:t>=</w:t>
      </w:r>
      <w:r w:rsidR="006B6A8C" w:rsidRPr="00E501FD">
        <w:rPr>
          <w:rFonts w:ascii="Book Antiqua" w:hAnsi="Book Antiqua" w:cs="Times New Roman"/>
          <w:sz w:val="24"/>
          <w:szCs w:val="24"/>
          <w:lang w:eastAsia="zh-CN"/>
        </w:rPr>
        <w:t xml:space="preserve"> </w:t>
      </w:r>
      <w:r w:rsidR="006B6A8C" w:rsidRPr="00E501FD">
        <w:rPr>
          <w:rFonts w:ascii="Book Antiqua" w:eastAsia="Times New Roman" w:hAnsi="Book Antiqua" w:cs="Times New Roman"/>
          <w:sz w:val="24"/>
          <w:szCs w:val="24"/>
        </w:rPr>
        <w:t>0.0</w:t>
      </w:r>
      <w:r w:rsidR="00C3742C" w:rsidRPr="00E501FD">
        <w:rPr>
          <w:rFonts w:ascii="Book Antiqua" w:eastAsia="Times New Roman" w:hAnsi="Book Antiqua" w:cs="Times New Roman"/>
          <w:sz w:val="24"/>
          <w:szCs w:val="24"/>
        </w:rPr>
        <w:t>014</w:t>
      </w:r>
      <w:r w:rsidRPr="00E501FD">
        <w:rPr>
          <w:rFonts w:ascii="Book Antiqua" w:eastAsia="Times New Roman" w:hAnsi="Book Antiqua" w:cs="Times New Roman"/>
          <w:sz w:val="24"/>
          <w:szCs w:val="24"/>
        </w:rPr>
        <w:t xml:space="preserve">): patients with local stage disease had a greater advantage over those with </w:t>
      </w:r>
      <w:r w:rsidR="00031A95" w:rsidRPr="00E501FD">
        <w:rPr>
          <w:rFonts w:ascii="Book Antiqua" w:eastAsia="Times New Roman" w:hAnsi="Book Antiqua" w:cs="Times New Roman"/>
          <w:sz w:val="24"/>
          <w:szCs w:val="24"/>
        </w:rPr>
        <w:t>remote</w:t>
      </w:r>
      <w:r w:rsidRPr="00E501FD">
        <w:rPr>
          <w:rFonts w:ascii="Book Antiqua" w:eastAsia="Times New Roman" w:hAnsi="Book Antiqua" w:cs="Times New Roman"/>
          <w:sz w:val="24"/>
          <w:szCs w:val="24"/>
        </w:rPr>
        <w:t xml:space="preserve"> stage disease in 2003-</w:t>
      </w:r>
      <w:r w:rsidR="00C3742C" w:rsidRPr="00E501FD">
        <w:rPr>
          <w:rFonts w:ascii="Book Antiqua" w:eastAsia="Times New Roman" w:hAnsi="Book Antiqua" w:cs="Times New Roman"/>
          <w:sz w:val="24"/>
          <w:szCs w:val="24"/>
        </w:rPr>
        <w:t xml:space="preserve">2012 </w:t>
      </w:r>
      <w:r w:rsidR="00573C53" w:rsidRPr="00E501FD">
        <w:rPr>
          <w:rFonts w:ascii="Book Antiqua" w:eastAsia="Times New Roman" w:hAnsi="Book Antiqua" w:cs="Times New Roman"/>
          <w:sz w:val="24"/>
          <w:szCs w:val="24"/>
        </w:rPr>
        <w:t xml:space="preserve">(ORs = </w:t>
      </w:r>
      <w:r w:rsidR="00C3742C" w:rsidRPr="00E501FD">
        <w:rPr>
          <w:rFonts w:ascii="Book Antiqua" w:eastAsia="Times New Roman" w:hAnsi="Book Antiqua" w:cs="Times New Roman"/>
          <w:sz w:val="24"/>
          <w:szCs w:val="24"/>
        </w:rPr>
        <w:t>13.0</w:t>
      </w:r>
      <w:r w:rsidR="00F23729" w:rsidRPr="00E501FD">
        <w:rPr>
          <w:rFonts w:ascii="Book Antiqua" w:eastAsia="Times New Roman" w:hAnsi="Book Antiqua" w:cs="Times New Roman"/>
          <w:sz w:val="24"/>
          <w:szCs w:val="24"/>
        </w:rPr>
        <w:t xml:space="preserve"> and </w:t>
      </w:r>
      <w:r w:rsidR="00573C53" w:rsidRPr="00E501FD">
        <w:rPr>
          <w:rFonts w:ascii="Book Antiqua" w:eastAsia="Times New Roman" w:hAnsi="Book Antiqua" w:cs="Times New Roman"/>
          <w:sz w:val="24"/>
          <w:szCs w:val="24"/>
        </w:rPr>
        <w:t>13.</w:t>
      </w:r>
      <w:r w:rsidR="00C3742C" w:rsidRPr="00E501FD">
        <w:rPr>
          <w:rFonts w:ascii="Book Antiqua" w:eastAsia="Times New Roman" w:hAnsi="Book Antiqua" w:cs="Times New Roman"/>
          <w:sz w:val="24"/>
          <w:szCs w:val="24"/>
        </w:rPr>
        <w:t>6</w:t>
      </w:r>
      <w:r w:rsidR="00573C53"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than in 1988-2002 (</w:t>
      </w:r>
      <w:r w:rsidR="00573C53" w:rsidRPr="00E501FD">
        <w:rPr>
          <w:rFonts w:ascii="Book Antiqua" w:eastAsia="Times New Roman" w:hAnsi="Book Antiqua" w:cs="Times New Roman"/>
          <w:sz w:val="24"/>
          <w:szCs w:val="24"/>
        </w:rPr>
        <w:t>ORs =</w:t>
      </w:r>
      <w:r w:rsidR="004D5413" w:rsidRPr="00E501FD">
        <w:rPr>
          <w:rFonts w:ascii="Book Antiqua" w:hAnsi="Book Antiqua" w:cs="Times New Roman"/>
          <w:sz w:val="24"/>
          <w:szCs w:val="24"/>
          <w:lang w:eastAsia="zh-CN"/>
        </w:rPr>
        <w:t xml:space="preserve"> </w:t>
      </w:r>
      <w:r w:rsidR="00F23729" w:rsidRPr="00E501FD">
        <w:rPr>
          <w:rFonts w:ascii="Book Antiqua" w:eastAsia="Times New Roman" w:hAnsi="Book Antiqua" w:cs="Times New Roman"/>
          <w:sz w:val="24"/>
          <w:szCs w:val="24"/>
        </w:rPr>
        <w:t>8.</w:t>
      </w:r>
      <w:r w:rsidR="00C3742C" w:rsidRPr="00E501FD">
        <w:rPr>
          <w:rFonts w:ascii="Book Antiqua" w:eastAsia="Times New Roman" w:hAnsi="Book Antiqua" w:cs="Times New Roman"/>
          <w:sz w:val="24"/>
          <w:szCs w:val="24"/>
        </w:rPr>
        <w:t>28</w:t>
      </w:r>
      <w:r w:rsidR="00F23729" w:rsidRPr="00E501FD">
        <w:rPr>
          <w:rFonts w:ascii="Book Antiqua" w:eastAsia="Times New Roman" w:hAnsi="Book Antiqua" w:cs="Times New Roman"/>
          <w:sz w:val="24"/>
          <w:szCs w:val="24"/>
        </w:rPr>
        <w:t>, 8.</w:t>
      </w:r>
      <w:r w:rsidR="00C3742C" w:rsidRPr="00E501FD">
        <w:rPr>
          <w:rFonts w:ascii="Book Antiqua" w:eastAsia="Times New Roman" w:hAnsi="Book Antiqua" w:cs="Times New Roman"/>
          <w:sz w:val="24"/>
          <w:szCs w:val="24"/>
        </w:rPr>
        <w:t>81</w:t>
      </w:r>
      <w:r w:rsidR="00F23729" w:rsidRPr="00E501FD">
        <w:rPr>
          <w:rFonts w:ascii="Book Antiqua" w:eastAsia="Times New Roman" w:hAnsi="Book Antiqua" w:cs="Times New Roman"/>
          <w:sz w:val="24"/>
          <w:szCs w:val="24"/>
        </w:rPr>
        <w:t xml:space="preserve">, and </w:t>
      </w:r>
      <w:r w:rsidR="00573C53" w:rsidRPr="00E501FD">
        <w:rPr>
          <w:rFonts w:ascii="Book Antiqua" w:eastAsia="Times New Roman" w:hAnsi="Book Antiqua" w:cs="Times New Roman"/>
          <w:sz w:val="24"/>
          <w:szCs w:val="24"/>
        </w:rPr>
        <w:t>8.</w:t>
      </w:r>
      <w:r w:rsidR="00C3742C" w:rsidRPr="00E501FD">
        <w:rPr>
          <w:rFonts w:ascii="Book Antiqua" w:eastAsia="Times New Roman" w:hAnsi="Book Antiqua" w:cs="Times New Roman"/>
          <w:sz w:val="24"/>
          <w:szCs w:val="24"/>
        </w:rPr>
        <w:t>07</w:t>
      </w:r>
      <w:r w:rsidRPr="00E501FD">
        <w:rPr>
          <w:rFonts w:ascii="Book Antiqua" w:eastAsia="Times New Roman" w:hAnsi="Book Antiqua" w:cs="Times New Roman"/>
          <w:sz w:val="24"/>
          <w:szCs w:val="24"/>
        </w:rPr>
        <w:t>).</w:t>
      </w:r>
    </w:p>
    <w:p w14:paraId="4885C6FA" w14:textId="77777777" w:rsidR="004D5413" w:rsidRPr="00E501FD" w:rsidRDefault="004D5413" w:rsidP="00281651">
      <w:pPr>
        <w:spacing w:after="0" w:line="360" w:lineRule="auto"/>
        <w:jc w:val="both"/>
        <w:rPr>
          <w:rFonts w:ascii="Book Antiqua" w:hAnsi="Book Antiqua" w:cs="Times New Roman"/>
          <w:sz w:val="24"/>
          <w:szCs w:val="24"/>
          <w:lang w:eastAsia="zh-CN"/>
        </w:rPr>
      </w:pPr>
    </w:p>
    <w:p w14:paraId="5AAA5334" w14:textId="77777777" w:rsidR="00192816" w:rsidRPr="00E501FD" w:rsidRDefault="00192816" w:rsidP="00281651">
      <w:pPr>
        <w:spacing w:after="0" w:line="360" w:lineRule="auto"/>
        <w:jc w:val="both"/>
        <w:rPr>
          <w:rFonts w:ascii="Book Antiqua" w:eastAsia="Times New Roman" w:hAnsi="Book Antiqua" w:cs="Times New Roman"/>
          <w:b/>
          <w:i/>
          <w:sz w:val="24"/>
          <w:szCs w:val="24"/>
        </w:rPr>
      </w:pPr>
      <w:r w:rsidRPr="00E501FD">
        <w:rPr>
          <w:rFonts w:ascii="Book Antiqua" w:eastAsia="Times New Roman" w:hAnsi="Book Antiqua" w:cs="Times New Roman"/>
          <w:b/>
          <w:i/>
          <w:sz w:val="24"/>
          <w:szCs w:val="24"/>
        </w:rPr>
        <w:t>Survival</w:t>
      </w:r>
    </w:p>
    <w:p w14:paraId="5F7B25AA" w14:textId="6B5204CF" w:rsidR="00192816" w:rsidRPr="00E501FD" w:rsidRDefault="00192816" w:rsidP="00281651">
      <w:pPr>
        <w:spacing w:after="0" w:line="360" w:lineRule="auto"/>
        <w:jc w:val="both"/>
        <w:rPr>
          <w:rFonts w:ascii="Book Antiqua" w:hAnsi="Book Antiqua" w:cs="Times New Roman"/>
          <w:sz w:val="24"/>
          <w:szCs w:val="24"/>
          <w:lang w:eastAsia="zh-CN"/>
        </w:rPr>
      </w:pPr>
      <w:r w:rsidRPr="00E501FD">
        <w:rPr>
          <w:rFonts w:ascii="Book Antiqua" w:eastAsia="Times New Roman" w:hAnsi="Book Antiqua" w:cs="Times New Roman"/>
          <w:b/>
          <w:sz w:val="24"/>
          <w:szCs w:val="24"/>
        </w:rPr>
        <w:lastRenderedPageBreak/>
        <w:t>Kaplan-Meier analysis</w:t>
      </w:r>
      <w:r w:rsidR="004D5413" w:rsidRPr="00E501FD">
        <w:rPr>
          <w:rFonts w:ascii="Book Antiqua" w:hAnsi="Book Antiqua" w:cs="Times New Roman"/>
          <w:b/>
          <w:sz w:val="24"/>
          <w:szCs w:val="24"/>
          <w:lang w:eastAsia="zh-CN"/>
        </w:rPr>
        <w:t xml:space="preserve">: </w:t>
      </w:r>
      <w:r w:rsidR="00F23729" w:rsidRPr="00E501FD">
        <w:rPr>
          <w:rFonts w:ascii="Book Antiqua" w:eastAsia="Times New Roman" w:hAnsi="Book Antiqua" w:cs="Times New Roman"/>
          <w:sz w:val="24"/>
          <w:szCs w:val="24"/>
        </w:rPr>
        <w:t>Both c</w:t>
      </w:r>
      <w:r w:rsidRPr="00E501FD">
        <w:rPr>
          <w:rFonts w:ascii="Book Antiqua" w:eastAsia="Times New Roman" w:hAnsi="Book Antiqua" w:cs="Times New Roman"/>
          <w:sz w:val="24"/>
          <w:szCs w:val="24"/>
        </w:rPr>
        <w:t>ause-specific and overall survival differed significantly by race/ethn</w:t>
      </w:r>
      <w:r w:rsidR="00F23729" w:rsidRPr="00E501FD">
        <w:rPr>
          <w:rFonts w:ascii="Book Antiqua" w:eastAsia="Times New Roman" w:hAnsi="Book Antiqua" w:cs="Times New Roman"/>
          <w:sz w:val="24"/>
          <w:szCs w:val="24"/>
        </w:rPr>
        <w:t>icity (log-rank</w:t>
      </w:r>
      <w:r w:rsidR="004D5413" w:rsidRPr="00E501FD">
        <w:rPr>
          <w:rFonts w:ascii="Book Antiqua" w:eastAsia="Times New Roman" w:hAnsi="Book Antiqua" w:cs="Times New Roman"/>
          <w:i/>
          <w:sz w:val="24"/>
          <w:szCs w:val="24"/>
        </w:rPr>
        <w:t xml:space="preserve"> P</w:t>
      </w:r>
      <w:r w:rsidR="004D5413" w:rsidRPr="00E501FD">
        <w:rPr>
          <w:rFonts w:ascii="Book Antiqua" w:hAnsi="Book Antiqua" w:cs="Times New Roman"/>
          <w:sz w:val="24"/>
          <w:szCs w:val="24"/>
          <w:lang w:eastAsia="zh-CN"/>
        </w:rPr>
        <w:t xml:space="preserve"> </w:t>
      </w:r>
      <w:r w:rsidR="00F23729" w:rsidRPr="00E501FD">
        <w:rPr>
          <w:rFonts w:ascii="Book Antiqua" w:eastAsia="Times New Roman" w:hAnsi="Book Antiqua" w:cs="Times New Roman"/>
          <w:sz w:val="24"/>
          <w:szCs w:val="24"/>
        </w:rPr>
        <w:t>&lt;</w:t>
      </w:r>
      <w:r w:rsidR="004D5413" w:rsidRPr="00E501FD">
        <w:rPr>
          <w:rFonts w:ascii="Book Antiqua" w:hAnsi="Book Antiqua" w:cs="Times New Roman"/>
          <w:sz w:val="24"/>
          <w:szCs w:val="24"/>
          <w:lang w:eastAsia="zh-CN"/>
        </w:rPr>
        <w:t xml:space="preserve"> 0</w:t>
      </w:r>
      <w:r w:rsidR="00F23729" w:rsidRPr="00E501FD">
        <w:rPr>
          <w:rFonts w:ascii="Book Antiqua" w:eastAsia="Times New Roman" w:hAnsi="Book Antiqua" w:cs="Times New Roman"/>
          <w:sz w:val="24"/>
          <w:szCs w:val="24"/>
        </w:rPr>
        <w:t>.0001</w:t>
      </w:r>
      <w:r w:rsidRPr="00E501FD">
        <w:rPr>
          <w:rFonts w:ascii="Book Antiqua" w:eastAsia="Times New Roman" w:hAnsi="Book Antiqua" w:cs="Times New Roman"/>
          <w:sz w:val="24"/>
          <w:szCs w:val="24"/>
        </w:rPr>
        <w:t xml:space="preserve">).  </w:t>
      </w:r>
      <w:r w:rsidR="004709DD" w:rsidRPr="00E501FD">
        <w:rPr>
          <w:rFonts w:ascii="Book Antiqua" w:eastAsia="Times New Roman" w:hAnsi="Book Antiqua" w:cs="Times New Roman"/>
          <w:sz w:val="24"/>
          <w:szCs w:val="24"/>
        </w:rPr>
        <w:t>Cause-specific m</w:t>
      </w:r>
      <w:r w:rsidRPr="00E501FD">
        <w:rPr>
          <w:rFonts w:ascii="Book Antiqua" w:eastAsia="Times New Roman" w:hAnsi="Book Antiqua" w:cs="Times New Roman"/>
          <w:sz w:val="24"/>
          <w:szCs w:val="24"/>
        </w:rPr>
        <w:t>edian survival in weeks (</w:t>
      </w:r>
      <w:r w:rsidR="00B42F41" w:rsidRPr="00E501FD">
        <w:rPr>
          <w:rFonts w:ascii="Book Antiqua" w:eastAsia="Times New Roman" w:hAnsi="Book Antiqua" w:cs="Times New Roman"/>
          <w:sz w:val="24"/>
          <w:szCs w:val="24"/>
        </w:rPr>
        <w:t>Figure 1</w:t>
      </w:r>
      <w:r w:rsidRPr="00E501FD">
        <w:rPr>
          <w:rFonts w:ascii="Book Antiqua" w:eastAsia="Times New Roman" w:hAnsi="Book Antiqua" w:cs="Times New Roman"/>
          <w:sz w:val="24"/>
          <w:szCs w:val="24"/>
        </w:rPr>
        <w:t>) was lowest for Laotian/Hmong (</w:t>
      </w:r>
      <w:r w:rsidR="006F0895" w:rsidRPr="00E501FD">
        <w:rPr>
          <w:rFonts w:ascii="Book Antiqua" w:eastAsia="Times New Roman" w:hAnsi="Book Antiqua" w:cs="Times New Roman"/>
          <w:sz w:val="24"/>
          <w:szCs w:val="24"/>
        </w:rPr>
        <w:t>11.6</w:t>
      </w:r>
      <w:r w:rsidR="004D5413" w:rsidRPr="00E501FD">
        <w:rPr>
          <w:rFonts w:ascii="Book Antiqua" w:eastAsia="Times New Roman" w:hAnsi="Book Antiqua" w:cs="Times New Roman"/>
          <w:sz w:val="24"/>
          <w:szCs w:val="24"/>
        </w:rPr>
        <w:t>, 95%</w:t>
      </w:r>
      <w:r w:rsidR="00573C53" w:rsidRPr="00E501FD">
        <w:rPr>
          <w:rFonts w:ascii="Book Antiqua" w:eastAsia="Times New Roman" w:hAnsi="Book Antiqua" w:cs="Times New Roman"/>
          <w:sz w:val="24"/>
          <w:szCs w:val="24"/>
        </w:rPr>
        <w:t>CI</w:t>
      </w:r>
      <w:r w:rsidR="004D5413" w:rsidRPr="00E501FD">
        <w:rPr>
          <w:rFonts w:ascii="Book Antiqua" w:hAnsi="Book Antiqua" w:cs="Times New Roman"/>
          <w:sz w:val="24"/>
          <w:szCs w:val="24"/>
          <w:lang w:eastAsia="zh-CN"/>
        </w:rPr>
        <w:t>:</w:t>
      </w:r>
      <w:r w:rsidR="00573C53" w:rsidRPr="00E501FD">
        <w:rPr>
          <w:rFonts w:ascii="Book Antiqua" w:eastAsia="Times New Roman" w:hAnsi="Book Antiqua" w:cs="Times New Roman"/>
          <w:sz w:val="24"/>
          <w:szCs w:val="24"/>
        </w:rPr>
        <w:t xml:space="preserve"> </w:t>
      </w:r>
      <w:r w:rsidR="006F0895" w:rsidRPr="00E501FD">
        <w:rPr>
          <w:rFonts w:ascii="Book Antiqua" w:eastAsia="Times New Roman" w:hAnsi="Book Antiqua" w:cs="Times New Roman"/>
          <w:sz w:val="24"/>
          <w:szCs w:val="24"/>
        </w:rPr>
        <w:t>9.6</w:t>
      </w:r>
      <w:r w:rsidR="00573C53" w:rsidRPr="00E501FD">
        <w:rPr>
          <w:rFonts w:ascii="Book Antiqua" w:eastAsia="Times New Roman" w:hAnsi="Book Antiqua" w:cs="Times New Roman"/>
          <w:sz w:val="24"/>
          <w:szCs w:val="24"/>
        </w:rPr>
        <w:t>-</w:t>
      </w:r>
      <w:r w:rsidR="006F0895" w:rsidRPr="00E501FD">
        <w:rPr>
          <w:rFonts w:ascii="Book Antiqua" w:eastAsia="Times New Roman" w:hAnsi="Book Antiqua" w:cs="Times New Roman"/>
          <w:sz w:val="24"/>
          <w:szCs w:val="24"/>
        </w:rPr>
        <w:t>14</w:t>
      </w:r>
      <w:r w:rsidR="00573C53" w:rsidRPr="00E501FD">
        <w:rPr>
          <w:rFonts w:ascii="Book Antiqua" w:eastAsia="Times New Roman" w:hAnsi="Book Antiqua" w:cs="Times New Roman"/>
          <w:sz w:val="24"/>
          <w:szCs w:val="24"/>
        </w:rPr>
        <w:t>.4</w:t>
      </w:r>
      <w:r w:rsidRPr="00E501FD">
        <w:rPr>
          <w:rFonts w:ascii="Book Antiqua" w:eastAsia="Times New Roman" w:hAnsi="Book Antiqua" w:cs="Times New Roman"/>
          <w:sz w:val="24"/>
          <w:szCs w:val="24"/>
        </w:rPr>
        <w:t xml:space="preserve">), </w:t>
      </w:r>
      <w:r w:rsidR="007C0B7E" w:rsidRPr="00E501FD">
        <w:rPr>
          <w:rFonts w:ascii="Book Antiqua" w:eastAsia="Times New Roman" w:hAnsi="Book Antiqua" w:cs="Times New Roman"/>
          <w:sz w:val="24"/>
          <w:szCs w:val="24"/>
        </w:rPr>
        <w:t xml:space="preserve">followed by </w:t>
      </w:r>
      <w:r w:rsidR="004709DD" w:rsidRPr="00E501FD">
        <w:rPr>
          <w:rFonts w:ascii="Book Antiqua" w:eastAsia="Times New Roman" w:hAnsi="Book Antiqua" w:cs="Times New Roman"/>
          <w:sz w:val="24"/>
          <w:szCs w:val="24"/>
        </w:rPr>
        <w:t>Cambodians (</w:t>
      </w:r>
      <w:r w:rsidR="006F0895" w:rsidRPr="00E501FD">
        <w:rPr>
          <w:rFonts w:ascii="Book Antiqua" w:eastAsia="Times New Roman" w:hAnsi="Book Antiqua" w:cs="Times New Roman"/>
          <w:sz w:val="24"/>
          <w:szCs w:val="24"/>
        </w:rPr>
        <w:t>26.1</w:t>
      </w:r>
      <w:r w:rsidR="004709DD"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 xml:space="preserve">: </w:t>
      </w:r>
      <w:r w:rsidR="006F0895" w:rsidRPr="00E501FD">
        <w:rPr>
          <w:rFonts w:ascii="Book Antiqua" w:eastAsia="Times New Roman" w:hAnsi="Book Antiqua" w:cs="Times New Roman"/>
          <w:sz w:val="24"/>
          <w:szCs w:val="24"/>
        </w:rPr>
        <w:t>16.7</w:t>
      </w:r>
      <w:r w:rsidR="004709DD" w:rsidRPr="00E501FD">
        <w:rPr>
          <w:rFonts w:ascii="Book Antiqua" w:eastAsia="Times New Roman" w:hAnsi="Book Antiqua" w:cs="Times New Roman"/>
          <w:sz w:val="24"/>
          <w:szCs w:val="24"/>
        </w:rPr>
        <w:t>-</w:t>
      </w:r>
      <w:r w:rsidR="006F0895" w:rsidRPr="00E501FD">
        <w:rPr>
          <w:rFonts w:ascii="Book Antiqua" w:eastAsia="Times New Roman" w:hAnsi="Book Antiqua" w:cs="Times New Roman"/>
          <w:sz w:val="24"/>
          <w:szCs w:val="24"/>
        </w:rPr>
        <w:t>33.1</w:t>
      </w:r>
      <w:r w:rsidR="004709DD" w:rsidRPr="00E501FD">
        <w:rPr>
          <w:rFonts w:ascii="Book Antiqua" w:eastAsia="Times New Roman" w:hAnsi="Book Antiqua" w:cs="Times New Roman"/>
          <w:sz w:val="24"/>
          <w:szCs w:val="24"/>
        </w:rPr>
        <w:t xml:space="preserve">),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w:t>
      </w:r>
      <w:r w:rsidR="006F0895" w:rsidRPr="00E501FD">
        <w:rPr>
          <w:rFonts w:ascii="Book Antiqua" w:eastAsia="Times New Roman" w:hAnsi="Book Antiqua" w:cs="Times New Roman"/>
          <w:sz w:val="24"/>
          <w:szCs w:val="24"/>
        </w:rPr>
        <w:t>36.3</w:t>
      </w:r>
      <w:r w:rsidR="004709DD"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 xml:space="preserve">: </w:t>
      </w:r>
      <w:r w:rsidR="004709DD" w:rsidRPr="00E501FD">
        <w:rPr>
          <w:rFonts w:ascii="Book Antiqua" w:eastAsia="Times New Roman" w:hAnsi="Book Antiqua" w:cs="Times New Roman"/>
          <w:sz w:val="24"/>
          <w:szCs w:val="24"/>
        </w:rPr>
        <w:t xml:space="preserve"> </w:t>
      </w:r>
      <w:r w:rsidR="006F0895" w:rsidRPr="00E501FD">
        <w:rPr>
          <w:rFonts w:ascii="Book Antiqua" w:eastAsia="Times New Roman" w:hAnsi="Book Antiqua" w:cs="Times New Roman"/>
          <w:sz w:val="24"/>
          <w:szCs w:val="24"/>
        </w:rPr>
        <w:t>32.1</w:t>
      </w:r>
      <w:r w:rsidR="004709DD" w:rsidRPr="00E501FD">
        <w:rPr>
          <w:rFonts w:ascii="Book Antiqua" w:eastAsia="Times New Roman" w:hAnsi="Book Antiqua" w:cs="Times New Roman"/>
          <w:sz w:val="24"/>
          <w:szCs w:val="24"/>
        </w:rPr>
        <w:t>-</w:t>
      </w:r>
      <w:r w:rsidR="006F0895" w:rsidRPr="00E501FD">
        <w:rPr>
          <w:rFonts w:ascii="Book Antiqua" w:eastAsia="Times New Roman" w:hAnsi="Book Antiqua" w:cs="Times New Roman"/>
          <w:sz w:val="24"/>
          <w:szCs w:val="24"/>
        </w:rPr>
        <w:t>41.0</w:t>
      </w:r>
      <w:r w:rsidRPr="00E501FD">
        <w:rPr>
          <w:rFonts w:ascii="Book Antiqua" w:eastAsia="Times New Roman" w:hAnsi="Book Antiqua" w:cs="Times New Roman"/>
          <w:sz w:val="24"/>
          <w:szCs w:val="24"/>
        </w:rPr>
        <w:t xml:space="preserve">), </w:t>
      </w:r>
      <w:r w:rsidR="006F0895" w:rsidRPr="00E501FD">
        <w:rPr>
          <w:rFonts w:ascii="Book Antiqua" w:eastAsia="Times New Roman" w:hAnsi="Book Antiqua" w:cs="Times New Roman"/>
          <w:sz w:val="24"/>
          <w:szCs w:val="24"/>
        </w:rPr>
        <w:t xml:space="preserve">Thai (39.9,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 xml:space="preserve">: </w:t>
      </w:r>
      <w:r w:rsidR="006F0895" w:rsidRPr="00E501FD">
        <w:rPr>
          <w:rFonts w:ascii="Book Antiqua" w:eastAsia="Times New Roman" w:hAnsi="Book Antiqua" w:cs="Times New Roman"/>
          <w:sz w:val="24"/>
          <w:szCs w:val="24"/>
        </w:rPr>
        <w:t xml:space="preserve">21.7-98.7), </w:t>
      </w:r>
      <w:r w:rsidR="004709DD" w:rsidRPr="00E501FD">
        <w:rPr>
          <w:rFonts w:ascii="Book Antiqua" w:eastAsia="Times New Roman" w:hAnsi="Book Antiqua" w:cs="Times New Roman"/>
          <w:sz w:val="24"/>
          <w:szCs w:val="24"/>
        </w:rPr>
        <w:t xml:space="preserve"> </w:t>
      </w:r>
      <w:r w:rsidR="007C0B7E" w:rsidRPr="00E501FD">
        <w:rPr>
          <w:rFonts w:ascii="Book Antiqua" w:eastAsia="Times New Roman" w:hAnsi="Book Antiqua" w:cs="Times New Roman"/>
          <w:sz w:val="24"/>
          <w:szCs w:val="24"/>
        </w:rPr>
        <w:t>Filipinos</w:t>
      </w:r>
      <w:r w:rsidRPr="00E501FD">
        <w:rPr>
          <w:rFonts w:ascii="Book Antiqua" w:eastAsia="Times New Roman" w:hAnsi="Book Antiqua" w:cs="Times New Roman"/>
          <w:sz w:val="24"/>
          <w:szCs w:val="24"/>
        </w:rPr>
        <w:t xml:space="preserve"> (</w:t>
      </w:r>
      <w:r w:rsidR="007C0B7E" w:rsidRPr="00E501FD">
        <w:rPr>
          <w:rFonts w:ascii="Book Antiqua" w:eastAsia="Times New Roman" w:hAnsi="Book Antiqua" w:cs="Times New Roman"/>
          <w:sz w:val="24"/>
          <w:szCs w:val="24"/>
        </w:rPr>
        <w:t>41.0</w:t>
      </w:r>
      <w:r w:rsidR="00F2372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F23729" w:rsidRPr="00E501FD">
        <w:rPr>
          <w:rFonts w:ascii="Book Antiqua" w:eastAsia="Times New Roman" w:hAnsi="Book Antiqua" w:cs="Times New Roman"/>
          <w:sz w:val="24"/>
          <w:szCs w:val="24"/>
        </w:rPr>
        <w:t xml:space="preserve"> </w:t>
      </w:r>
      <w:r w:rsidR="007C0B7E" w:rsidRPr="00E501FD">
        <w:rPr>
          <w:rFonts w:ascii="Book Antiqua" w:eastAsia="Times New Roman" w:hAnsi="Book Antiqua" w:cs="Times New Roman"/>
          <w:sz w:val="24"/>
          <w:szCs w:val="24"/>
        </w:rPr>
        <w:t>35.4</w:t>
      </w:r>
      <w:r w:rsidR="00F23729" w:rsidRPr="00E501FD">
        <w:rPr>
          <w:rFonts w:ascii="Book Antiqua" w:eastAsia="Times New Roman" w:hAnsi="Book Antiqua" w:cs="Times New Roman"/>
          <w:sz w:val="24"/>
          <w:szCs w:val="24"/>
        </w:rPr>
        <w:t>-</w:t>
      </w:r>
      <w:r w:rsidR="007C0B7E" w:rsidRPr="00E501FD">
        <w:rPr>
          <w:rFonts w:ascii="Book Antiqua" w:eastAsia="Times New Roman" w:hAnsi="Book Antiqua" w:cs="Times New Roman"/>
          <w:sz w:val="24"/>
          <w:szCs w:val="24"/>
        </w:rPr>
        <w:t>50.0</w:t>
      </w:r>
      <w:r w:rsidR="00F23729" w:rsidRPr="00E501FD">
        <w:rPr>
          <w:rFonts w:ascii="Book Antiqua" w:eastAsia="Times New Roman" w:hAnsi="Book Antiqua" w:cs="Times New Roman"/>
          <w:sz w:val="24"/>
          <w:szCs w:val="24"/>
        </w:rPr>
        <w:t>)</w:t>
      </w:r>
      <w:r w:rsidR="007C0B7E" w:rsidRPr="00E501FD">
        <w:rPr>
          <w:rFonts w:ascii="Book Antiqua" w:eastAsia="Times New Roman" w:hAnsi="Book Antiqua" w:cs="Times New Roman"/>
          <w:sz w:val="24"/>
          <w:szCs w:val="24"/>
        </w:rPr>
        <w:t xml:space="preserve">, Whites (42.4,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C0B7E" w:rsidRPr="00E501FD">
        <w:rPr>
          <w:rFonts w:ascii="Book Antiqua" w:eastAsia="Times New Roman" w:hAnsi="Book Antiqua" w:cs="Times New Roman"/>
          <w:sz w:val="24"/>
          <w:szCs w:val="24"/>
        </w:rPr>
        <w:t xml:space="preserve"> 40.1-44.6), Hawai`ians/Pacific Islanders (42.7,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C0B7E" w:rsidRPr="00E501FD">
        <w:rPr>
          <w:rFonts w:ascii="Book Antiqua" w:eastAsia="Times New Roman" w:hAnsi="Book Antiqua" w:cs="Times New Roman"/>
          <w:sz w:val="24"/>
          <w:szCs w:val="24"/>
        </w:rPr>
        <w:t xml:space="preserve"> 25.7-61.4), </w:t>
      </w:r>
      <w:r w:rsidR="007664D2" w:rsidRPr="00E501FD">
        <w:rPr>
          <w:rFonts w:ascii="Book Antiqua" w:eastAsia="Times New Roman" w:hAnsi="Book Antiqua" w:cs="Times New Roman"/>
          <w:sz w:val="24"/>
          <w:szCs w:val="24"/>
        </w:rPr>
        <w:t xml:space="preserve">AIANs </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44.6,  9</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(35.6-64.1</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South Asians (50.6,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 xml:space="preserve">: </w:t>
      </w:r>
      <w:r w:rsidR="007664D2" w:rsidRPr="00E501FD">
        <w:rPr>
          <w:rFonts w:ascii="Book Antiqua" w:eastAsia="Times New Roman" w:hAnsi="Book Antiqua" w:cs="Times New Roman"/>
          <w:sz w:val="24"/>
          <w:szCs w:val="24"/>
        </w:rPr>
        <w:t>34.4-72.0), Hispanics (51.9,</w:t>
      </w:r>
      <w:r w:rsidR="004D5413" w:rsidRPr="00E501FD">
        <w:rPr>
          <w:rFonts w:ascii="Book Antiqua" w:eastAsia="Times New Roman" w:hAnsi="Book Antiqua" w:cs="Times New Roman"/>
          <w:sz w:val="24"/>
          <w:szCs w:val="24"/>
        </w:rPr>
        <w:t xml:space="preserve"> 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48.4-55.3), Japanese (56.3,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44.9-65.9), Koreans (57.4,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47.6-69.4), Chinese (64.4,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57.7-71.7), Vietnamese (67.3,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 xml:space="preserve">: </w:t>
      </w:r>
      <w:r w:rsidR="007664D2" w:rsidRPr="00E501FD">
        <w:rPr>
          <w:rFonts w:ascii="Book Antiqua" w:eastAsia="Times New Roman" w:hAnsi="Book Antiqua" w:cs="Times New Roman"/>
          <w:sz w:val="24"/>
          <w:szCs w:val="24"/>
        </w:rPr>
        <w:t xml:space="preserve">59.1-75.0), and Other Asians (73.3,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7664D2" w:rsidRPr="00E501FD">
        <w:rPr>
          <w:rFonts w:ascii="Book Antiqua" w:eastAsia="Times New Roman" w:hAnsi="Book Antiqua" w:cs="Times New Roman"/>
          <w:sz w:val="24"/>
          <w:szCs w:val="24"/>
        </w:rPr>
        <w:t xml:space="preserve"> 43.7-120.3)</w:t>
      </w:r>
      <w:r w:rsidR="00F23729" w:rsidRPr="00E501FD">
        <w:rPr>
          <w:rFonts w:ascii="Book Antiqua" w:eastAsia="Times New Roman" w:hAnsi="Book Antiqua" w:cs="Times New Roman"/>
          <w:sz w:val="24"/>
          <w:szCs w:val="24"/>
        </w:rPr>
        <w:t>. Results were similar for all cause survival.</w:t>
      </w:r>
      <w:r w:rsidRPr="00E501FD">
        <w:rPr>
          <w:rFonts w:ascii="Book Antiqua" w:eastAsia="Times New Roman" w:hAnsi="Book Antiqua" w:cs="Times New Roman"/>
          <w:sz w:val="24"/>
          <w:szCs w:val="24"/>
        </w:rPr>
        <w:t xml:space="preserve"> </w:t>
      </w:r>
    </w:p>
    <w:p w14:paraId="448F6997" w14:textId="77777777" w:rsidR="004D5413" w:rsidRPr="00E501FD" w:rsidRDefault="004D5413" w:rsidP="00281651">
      <w:pPr>
        <w:spacing w:after="0" w:line="360" w:lineRule="auto"/>
        <w:jc w:val="both"/>
        <w:rPr>
          <w:rFonts w:ascii="Book Antiqua" w:hAnsi="Book Antiqua" w:cs="Times New Roman"/>
          <w:sz w:val="24"/>
          <w:szCs w:val="24"/>
          <w:lang w:eastAsia="zh-CN"/>
        </w:rPr>
      </w:pPr>
    </w:p>
    <w:p w14:paraId="796BA874" w14:textId="5610ADC9" w:rsidR="009A6B4A" w:rsidRPr="00E501FD" w:rsidRDefault="00192816" w:rsidP="00281651">
      <w:pPr>
        <w:spacing w:after="0" w:line="360" w:lineRule="auto"/>
        <w:jc w:val="both"/>
        <w:rPr>
          <w:rFonts w:ascii="Book Antiqua" w:hAnsi="Book Antiqua"/>
          <w:sz w:val="24"/>
          <w:szCs w:val="24"/>
          <w:lang w:eastAsia="zh-CN"/>
        </w:rPr>
      </w:pPr>
      <w:r w:rsidRPr="00E501FD">
        <w:rPr>
          <w:rFonts w:ascii="Book Antiqua" w:eastAsia="Times New Roman" w:hAnsi="Book Antiqua" w:cs="Times New Roman"/>
          <w:b/>
          <w:sz w:val="24"/>
          <w:szCs w:val="24"/>
        </w:rPr>
        <w:t>Cox proportional hazards models</w:t>
      </w:r>
      <w:r w:rsidR="004D5413" w:rsidRPr="00E501FD">
        <w:rPr>
          <w:rFonts w:ascii="Book Antiqua" w:hAnsi="Book Antiqua" w:cs="Times New Roman"/>
          <w:b/>
          <w:sz w:val="24"/>
          <w:szCs w:val="24"/>
          <w:lang w:eastAsia="zh-CN"/>
        </w:rPr>
        <w:t xml:space="preserve">: </w:t>
      </w:r>
      <w:r w:rsidRPr="00E501FD">
        <w:rPr>
          <w:rFonts w:ascii="Book Antiqua" w:eastAsia="Times New Roman" w:hAnsi="Book Antiqua" w:cs="Times New Roman"/>
          <w:sz w:val="24"/>
          <w:szCs w:val="24"/>
        </w:rPr>
        <w:t xml:space="preserve">Compared to </w:t>
      </w:r>
      <w:r w:rsidR="00275B5F" w:rsidRPr="00E501FD">
        <w:rPr>
          <w:rFonts w:ascii="Book Antiqua" w:eastAsia="Times New Roman" w:hAnsi="Book Antiqua" w:cs="Times New Roman"/>
          <w:sz w:val="24"/>
          <w:szCs w:val="24"/>
        </w:rPr>
        <w:t>White</w:t>
      </w:r>
      <w:r w:rsidRPr="00E501FD">
        <w:rPr>
          <w:rFonts w:ascii="Book Antiqua" w:eastAsia="Times New Roman" w:hAnsi="Book Antiqua" w:cs="Times New Roman"/>
          <w:sz w:val="24"/>
          <w:szCs w:val="24"/>
        </w:rPr>
        <w:t>s, higher cause-specific mortality was experienced by Laotian/Hmong (</w:t>
      </w:r>
      <w:r w:rsidR="002625AC" w:rsidRPr="00E501FD">
        <w:rPr>
          <w:rFonts w:ascii="Book Antiqua" w:eastAsia="Times New Roman" w:hAnsi="Book Antiqua" w:cs="Times New Roman"/>
          <w:sz w:val="24"/>
          <w:szCs w:val="24"/>
        </w:rPr>
        <w:t>hazard ratio (</w:t>
      </w:r>
      <w:r w:rsidRPr="00E501FD">
        <w:rPr>
          <w:rFonts w:ascii="Book Antiqua" w:eastAsia="Times New Roman" w:hAnsi="Book Antiqua" w:cs="Times New Roman"/>
          <w:sz w:val="24"/>
          <w:szCs w:val="24"/>
        </w:rPr>
        <w:t>HR</w:t>
      </w:r>
      <w:r w:rsidR="002625AC"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F51002" w:rsidRPr="00E501FD">
        <w:rPr>
          <w:rFonts w:ascii="Book Antiqua" w:eastAsia="Times New Roman" w:hAnsi="Book Antiqua" w:cs="Times New Roman"/>
          <w:sz w:val="24"/>
          <w:szCs w:val="24"/>
        </w:rPr>
        <w:t>1.91</w:t>
      </w:r>
      <w:r w:rsidR="004D5413" w:rsidRPr="00E501FD">
        <w:rPr>
          <w:rFonts w:ascii="Book Antiqua" w:eastAsia="Times New Roman" w:hAnsi="Book Antiqua" w:cs="Times New Roman"/>
          <w:sz w:val="24"/>
          <w:szCs w:val="24"/>
        </w:rPr>
        <w:t>, 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65288F"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65</w:t>
      </w:r>
      <w:r w:rsidR="0065288F" w:rsidRPr="00E501FD">
        <w:rPr>
          <w:rFonts w:ascii="Book Antiqua" w:eastAsia="Times New Roman" w:hAnsi="Book Antiqua" w:cs="Times New Roman"/>
          <w:sz w:val="24"/>
          <w:szCs w:val="24"/>
        </w:rPr>
        <w:t>-2.</w:t>
      </w:r>
      <w:r w:rsidR="00F51002" w:rsidRPr="00E501FD">
        <w:rPr>
          <w:rFonts w:ascii="Book Antiqua" w:eastAsia="Times New Roman" w:hAnsi="Book Antiqua" w:cs="Times New Roman"/>
          <w:sz w:val="24"/>
          <w:szCs w:val="24"/>
        </w:rPr>
        <w:t>21</w:t>
      </w:r>
      <w:r w:rsidRPr="00E501FD">
        <w:rPr>
          <w:rFonts w:ascii="Book Antiqua" w:eastAsia="Times New Roman" w:hAnsi="Book Antiqua" w:cs="Times New Roman"/>
          <w:sz w:val="24"/>
          <w:szCs w:val="24"/>
        </w:rPr>
        <w:t>), Cambodians (HR</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38</w:t>
      </w:r>
      <w:r w:rsidR="004D5413" w:rsidRPr="00E501FD">
        <w:rPr>
          <w:rFonts w:ascii="Book Antiqua" w:eastAsia="Times New Roman" w:hAnsi="Book Antiqua" w:cs="Times New Roman"/>
          <w:sz w:val="24"/>
          <w:szCs w:val="24"/>
        </w:rPr>
        <w:t>, 95%</w:t>
      </w:r>
      <w:r w:rsidR="0065288F" w:rsidRPr="00E501FD">
        <w:rPr>
          <w:rFonts w:ascii="Book Antiqua" w:eastAsia="Times New Roman" w:hAnsi="Book Antiqua" w:cs="Times New Roman"/>
          <w:sz w:val="24"/>
          <w:szCs w:val="24"/>
        </w:rPr>
        <w:t>CI</w:t>
      </w:r>
      <w:r w:rsidR="004D5413" w:rsidRPr="00E501FD">
        <w:rPr>
          <w:rFonts w:ascii="Book Antiqua" w:hAnsi="Book Antiqua" w:cs="Times New Roman"/>
          <w:sz w:val="24"/>
          <w:szCs w:val="24"/>
          <w:lang w:eastAsia="zh-CN"/>
        </w:rPr>
        <w:t>:</w:t>
      </w:r>
      <w:r w:rsidR="0065288F" w:rsidRPr="00E501FD">
        <w:rPr>
          <w:rFonts w:ascii="Book Antiqua" w:eastAsia="Times New Roman" w:hAnsi="Book Antiqua" w:cs="Times New Roman"/>
          <w:sz w:val="24"/>
          <w:szCs w:val="24"/>
        </w:rPr>
        <w:t xml:space="preserve"> 1.</w:t>
      </w:r>
      <w:r w:rsidR="00F51002" w:rsidRPr="00E501FD">
        <w:rPr>
          <w:rFonts w:ascii="Book Antiqua" w:eastAsia="Times New Roman" w:hAnsi="Book Antiqua" w:cs="Times New Roman"/>
          <w:sz w:val="24"/>
          <w:szCs w:val="24"/>
        </w:rPr>
        <w:t>18</w:t>
      </w:r>
      <w:r w:rsidR="0065288F"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60</w:t>
      </w:r>
      <w:r w:rsidRPr="00E501FD">
        <w:rPr>
          <w:rFonts w:ascii="Book Antiqua" w:eastAsia="Times New Roman" w:hAnsi="Book Antiqua" w:cs="Times New Roman"/>
          <w:sz w:val="24"/>
          <w:szCs w:val="24"/>
        </w:rPr>
        <w:t xml:space="preserve">), and </w:t>
      </w:r>
      <w:r w:rsidR="00275B5F" w:rsidRPr="00E501FD">
        <w:rPr>
          <w:rFonts w:ascii="Book Antiqua" w:eastAsia="Times New Roman" w:hAnsi="Book Antiqua" w:cs="Times New Roman"/>
          <w:sz w:val="24"/>
          <w:szCs w:val="24"/>
        </w:rPr>
        <w:t>Black</w:t>
      </w:r>
      <w:r w:rsidRPr="00E501FD">
        <w:rPr>
          <w:rFonts w:ascii="Book Antiqua" w:eastAsia="Times New Roman" w:hAnsi="Book Antiqua" w:cs="Times New Roman"/>
          <w:sz w:val="24"/>
          <w:szCs w:val="24"/>
        </w:rPr>
        <w:t>s (HR</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12</w:t>
      </w:r>
      <w:r w:rsidR="0065288F" w:rsidRPr="00E501FD">
        <w:rPr>
          <w:rFonts w:ascii="Book Antiqua" w:eastAsia="Times New Roman" w:hAnsi="Book Antiqua" w:cs="Times New Roman"/>
          <w:sz w:val="24"/>
          <w:szCs w:val="24"/>
        </w:rPr>
        <w:t>,</w:t>
      </w:r>
      <w:r w:rsidR="004D5413" w:rsidRPr="00E501FD">
        <w:rPr>
          <w:rFonts w:ascii="Book Antiqua" w:eastAsia="Times New Roman" w:hAnsi="Book Antiqua" w:cs="Times New Roman"/>
          <w:sz w:val="24"/>
          <w:szCs w:val="24"/>
        </w:rPr>
        <w:t xml:space="preserve"> 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65288F"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06</w:t>
      </w:r>
      <w:r w:rsidR="0065288F" w:rsidRPr="00E501FD">
        <w:rPr>
          <w:rFonts w:ascii="Book Antiqua" w:eastAsia="Times New Roman" w:hAnsi="Book Antiqua" w:cs="Times New Roman"/>
          <w:sz w:val="24"/>
          <w:szCs w:val="24"/>
        </w:rPr>
        <w:t>-1.</w:t>
      </w:r>
      <w:r w:rsidR="00F51002" w:rsidRPr="00E501FD">
        <w:rPr>
          <w:rFonts w:ascii="Book Antiqua" w:eastAsia="Times New Roman" w:hAnsi="Book Antiqua" w:cs="Times New Roman"/>
          <w:sz w:val="24"/>
          <w:szCs w:val="24"/>
        </w:rPr>
        <w:t>18</w:t>
      </w:r>
      <w:r w:rsidRPr="00E501FD">
        <w:rPr>
          <w:rFonts w:ascii="Book Antiqua" w:eastAsia="Times New Roman" w:hAnsi="Book Antiqua" w:cs="Times New Roman"/>
          <w:sz w:val="24"/>
          <w:szCs w:val="24"/>
        </w:rPr>
        <w:t>), and lower mortality by</w:t>
      </w:r>
      <w:r w:rsidR="009B2C89" w:rsidRPr="00E501FD">
        <w:rPr>
          <w:rFonts w:ascii="Book Antiqua" w:eastAsia="Times New Roman" w:hAnsi="Book Antiqua" w:cs="Times New Roman"/>
          <w:sz w:val="24"/>
          <w:szCs w:val="24"/>
        </w:rPr>
        <w:t xml:space="preserve"> Other Asians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w:t>
      </w:r>
      <w:r w:rsidR="00F51002" w:rsidRPr="00E501FD">
        <w:rPr>
          <w:rFonts w:ascii="Book Antiqua" w:eastAsia="Times New Roman" w:hAnsi="Book Antiqua" w:cs="Times New Roman"/>
          <w:sz w:val="24"/>
          <w:szCs w:val="24"/>
        </w:rPr>
        <w:t>80</w:t>
      </w:r>
      <w:r w:rsidR="009B2C89" w:rsidRPr="00E501FD">
        <w:rPr>
          <w:rFonts w:ascii="Book Antiqua" w:eastAsia="Times New Roman" w:hAnsi="Book Antiqua" w:cs="Times New Roman"/>
          <w:sz w:val="24"/>
          <w:szCs w:val="24"/>
        </w:rPr>
        <w:t>, 95% CI 0.</w:t>
      </w:r>
      <w:r w:rsidR="00F51002" w:rsidRPr="00E501FD">
        <w:rPr>
          <w:rFonts w:ascii="Book Antiqua" w:eastAsia="Times New Roman" w:hAnsi="Book Antiqua" w:cs="Times New Roman"/>
          <w:sz w:val="24"/>
          <w:szCs w:val="24"/>
        </w:rPr>
        <w:t>67</w:t>
      </w:r>
      <w:r w:rsidR="009B2C89" w:rsidRPr="00E501FD">
        <w:rPr>
          <w:rFonts w:ascii="Book Antiqua" w:eastAsia="Times New Roman" w:hAnsi="Book Antiqua" w:cs="Times New Roman"/>
          <w:sz w:val="24"/>
          <w:szCs w:val="24"/>
        </w:rPr>
        <w:t>-0.</w:t>
      </w:r>
      <w:r w:rsidR="00F51002" w:rsidRPr="00E501FD">
        <w:rPr>
          <w:rFonts w:ascii="Book Antiqua" w:eastAsia="Times New Roman" w:hAnsi="Book Antiqua" w:cs="Times New Roman"/>
          <w:sz w:val="24"/>
          <w:szCs w:val="24"/>
        </w:rPr>
        <w:t>96</w:t>
      </w:r>
      <w:r w:rsidR="009B2C89"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Chinese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w:t>
      </w:r>
      <w:r w:rsidR="00F51002" w:rsidRPr="00E501FD">
        <w:rPr>
          <w:rFonts w:ascii="Book Antiqua" w:eastAsia="Times New Roman" w:hAnsi="Book Antiqua" w:cs="Times New Roman"/>
          <w:sz w:val="24"/>
          <w:szCs w:val="24"/>
        </w:rPr>
        <w:t>81</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 xml:space="preserve"> 0.77-0.86), </w:t>
      </w:r>
      <w:r w:rsidRPr="00E501FD">
        <w:rPr>
          <w:rFonts w:ascii="Book Antiqua" w:eastAsia="Times New Roman" w:hAnsi="Book Antiqua" w:cs="Times New Roman"/>
          <w:sz w:val="24"/>
          <w:szCs w:val="24"/>
        </w:rPr>
        <w:t>Vietnamese (HR</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0.8</w:t>
      </w:r>
      <w:r w:rsidR="009B2C89" w:rsidRPr="00E501FD">
        <w:rPr>
          <w:rFonts w:ascii="Book Antiqua" w:eastAsia="Times New Roman" w:hAnsi="Book Antiqua" w:cs="Times New Roman"/>
          <w:sz w:val="24"/>
          <w:szCs w:val="24"/>
        </w:rPr>
        <w:t>3, 9</w:t>
      </w:r>
      <w:r w:rsidR="004D5413" w:rsidRPr="00E501FD">
        <w:rPr>
          <w:rFonts w:ascii="Book Antiqua" w:eastAsia="Times New Roman" w:hAnsi="Book Antiqua" w:cs="Times New Roman"/>
          <w:sz w:val="24"/>
          <w:szCs w:val="24"/>
        </w:rPr>
        <w:t>5%</w:t>
      </w:r>
      <w:r w:rsidR="009B2C89" w:rsidRPr="00E501FD">
        <w:rPr>
          <w:rFonts w:ascii="Book Antiqua" w:eastAsia="Times New Roman" w:hAnsi="Book Antiqua" w:cs="Times New Roman"/>
          <w:sz w:val="24"/>
          <w:szCs w:val="24"/>
        </w:rPr>
        <w:t>CI</w:t>
      </w:r>
      <w:r w:rsidR="00281651">
        <w:rPr>
          <w:rFonts w:ascii="Book Antiqua" w:hAnsi="Book Antiqua" w:cs="Times New Roman" w:hint="eastAsia"/>
          <w:sz w:val="24"/>
          <w:szCs w:val="24"/>
          <w:lang w:eastAsia="zh-CN"/>
        </w:rPr>
        <w:t>:</w:t>
      </w:r>
      <w:r w:rsidR="009B2C89" w:rsidRPr="00E501FD">
        <w:rPr>
          <w:rFonts w:ascii="Book Antiqua" w:eastAsia="Times New Roman" w:hAnsi="Book Antiqua" w:cs="Times New Roman"/>
          <w:sz w:val="24"/>
          <w:szCs w:val="24"/>
        </w:rPr>
        <w:t xml:space="preserve"> 0.</w:t>
      </w:r>
      <w:r w:rsidR="00F51002" w:rsidRPr="00E501FD">
        <w:rPr>
          <w:rFonts w:ascii="Book Antiqua" w:eastAsia="Times New Roman" w:hAnsi="Book Antiqua" w:cs="Times New Roman"/>
          <w:sz w:val="24"/>
          <w:szCs w:val="24"/>
        </w:rPr>
        <w:t>79</w:t>
      </w:r>
      <w:r w:rsidR="009B2C89" w:rsidRPr="00E501FD">
        <w:rPr>
          <w:rFonts w:ascii="Book Antiqua" w:eastAsia="Times New Roman" w:hAnsi="Book Antiqua" w:cs="Times New Roman"/>
          <w:sz w:val="24"/>
          <w:szCs w:val="24"/>
        </w:rPr>
        <w:t>-0.</w:t>
      </w:r>
      <w:r w:rsidR="00F51002" w:rsidRPr="00E501FD">
        <w:rPr>
          <w:rFonts w:ascii="Book Antiqua" w:eastAsia="Times New Roman" w:hAnsi="Book Antiqua" w:cs="Times New Roman"/>
          <w:sz w:val="24"/>
          <w:szCs w:val="24"/>
        </w:rPr>
        <w:t>89</w:t>
      </w:r>
      <w:r w:rsidRPr="00E501FD">
        <w:rPr>
          <w:rFonts w:ascii="Book Antiqua" w:eastAsia="Times New Roman" w:hAnsi="Book Antiqua" w:cs="Times New Roman"/>
          <w:sz w:val="24"/>
          <w:szCs w:val="24"/>
        </w:rPr>
        <w:t xml:space="preserve">), </w:t>
      </w:r>
      <w:r w:rsidR="002625AC" w:rsidRPr="00E501FD">
        <w:rPr>
          <w:rFonts w:ascii="Book Antiqua" w:eastAsia="Times New Roman" w:hAnsi="Book Antiqua" w:cs="Times New Roman"/>
          <w:sz w:val="24"/>
          <w:szCs w:val="24"/>
        </w:rPr>
        <w:t>Koreans (HR</w:t>
      </w:r>
      <w:r w:rsidR="004D5413" w:rsidRPr="00E501FD">
        <w:rPr>
          <w:rFonts w:ascii="Book Antiqua" w:hAnsi="Book Antiqua" w:cs="Times New Roman"/>
          <w:sz w:val="24"/>
          <w:szCs w:val="24"/>
          <w:lang w:eastAsia="zh-CN"/>
        </w:rPr>
        <w:t xml:space="preserve"> </w:t>
      </w:r>
      <w:r w:rsidR="002625AC"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2625AC" w:rsidRPr="00E501FD">
        <w:rPr>
          <w:rFonts w:ascii="Book Antiqua" w:eastAsia="Times New Roman" w:hAnsi="Book Antiqua" w:cs="Times New Roman"/>
          <w:sz w:val="24"/>
          <w:szCs w:val="24"/>
        </w:rPr>
        <w:t xml:space="preserve">0.87,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2625AC" w:rsidRPr="00E501FD">
        <w:rPr>
          <w:rFonts w:ascii="Book Antiqua" w:eastAsia="Times New Roman" w:hAnsi="Book Antiqua" w:cs="Times New Roman"/>
          <w:sz w:val="24"/>
          <w:szCs w:val="24"/>
        </w:rPr>
        <w:t xml:space="preserve">0.80-0.93), </w:t>
      </w:r>
      <w:r w:rsidRPr="00E501FD">
        <w:rPr>
          <w:rFonts w:ascii="Book Antiqua" w:eastAsia="Times New Roman" w:hAnsi="Book Antiqua" w:cs="Times New Roman"/>
          <w:sz w:val="24"/>
          <w:szCs w:val="24"/>
        </w:rPr>
        <w:t>and Hispanics (HR</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Pr="00E501FD">
        <w:rPr>
          <w:rFonts w:ascii="Book Antiqua" w:eastAsia="Times New Roman" w:hAnsi="Book Antiqua" w:cs="Times New Roman"/>
          <w:sz w:val="24"/>
          <w:szCs w:val="24"/>
        </w:rPr>
        <w:t>0.</w:t>
      </w:r>
      <w:r w:rsidR="00F51002" w:rsidRPr="00E501FD">
        <w:rPr>
          <w:rFonts w:ascii="Book Antiqua" w:eastAsia="Times New Roman" w:hAnsi="Book Antiqua" w:cs="Times New Roman"/>
          <w:sz w:val="24"/>
          <w:szCs w:val="24"/>
        </w:rPr>
        <w:t>91</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 xml:space="preserve"> 0.88-0.</w:t>
      </w:r>
      <w:r w:rsidR="00F51002" w:rsidRPr="00E501FD">
        <w:rPr>
          <w:rFonts w:ascii="Book Antiqua" w:eastAsia="Times New Roman" w:hAnsi="Book Antiqua" w:cs="Times New Roman"/>
          <w:sz w:val="24"/>
          <w:szCs w:val="24"/>
        </w:rPr>
        <w:t>95</w:t>
      </w:r>
      <w:r w:rsidRPr="00E501FD">
        <w:rPr>
          <w:rFonts w:ascii="Book Antiqua" w:eastAsia="Times New Roman" w:hAnsi="Book Antiqua" w:cs="Times New Roman"/>
          <w:sz w:val="24"/>
          <w:szCs w:val="24"/>
        </w:rPr>
        <w:t xml:space="preserve">) (Table </w:t>
      </w:r>
      <w:r w:rsidR="00F51002" w:rsidRPr="00E501FD">
        <w:rPr>
          <w:rFonts w:ascii="Book Antiqua" w:eastAsia="Times New Roman" w:hAnsi="Book Antiqua" w:cs="Times New Roman"/>
          <w:sz w:val="24"/>
          <w:szCs w:val="24"/>
        </w:rPr>
        <w:t>3</w:t>
      </w:r>
      <w:r w:rsidRPr="00E501FD">
        <w:rPr>
          <w:rFonts w:ascii="Book Antiqua" w:eastAsia="Times New Roman" w:hAnsi="Book Antiqua" w:cs="Times New Roman"/>
          <w:sz w:val="24"/>
          <w:szCs w:val="24"/>
        </w:rPr>
        <w:t xml:space="preserve">).  After adjustment for demographics, time period, stage of disease, and treatment, mortality remained higher for </w:t>
      </w:r>
      <w:r w:rsidR="009B2C89" w:rsidRPr="00E501FD">
        <w:rPr>
          <w:rFonts w:ascii="Book Antiqua" w:eastAsia="Times New Roman" w:hAnsi="Book Antiqua" w:cs="Times New Roman"/>
          <w:sz w:val="24"/>
          <w:szCs w:val="24"/>
        </w:rPr>
        <w:t>Laotian/Hmong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1.</w:t>
      </w:r>
      <w:r w:rsidR="002625AC" w:rsidRPr="00E501FD">
        <w:rPr>
          <w:rFonts w:ascii="Book Antiqua" w:eastAsia="Times New Roman" w:hAnsi="Book Antiqua" w:cs="Times New Roman"/>
          <w:sz w:val="24"/>
          <w:szCs w:val="24"/>
        </w:rPr>
        <w:t>50</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 xml:space="preserve"> 1.</w:t>
      </w:r>
      <w:r w:rsidR="002625AC" w:rsidRPr="00E501FD">
        <w:rPr>
          <w:rFonts w:ascii="Book Antiqua" w:eastAsia="Times New Roman" w:hAnsi="Book Antiqua" w:cs="Times New Roman"/>
          <w:sz w:val="24"/>
          <w:szCs w:val="24"/>
        </w:rPr>
        <w:t>29</w:t>
      </w:r>
      <w:r w:rsidR="009B2C89" w:rsidRPr="00E501FD">
        <w:rPr>
          <w:rFonts w:ascii="Book Antiqua" w:eastAsia="Times New Roman" w:hAnsi="Book Antiqua" w:cs="Times New Roman"/>
          <w:sz w:val="24"/>
          <w:szCs w:val="24"/>
        </w:rPr>
        <w:t>-1.</w:t>
      </w:r>
      <w:r w:rsidR="002625AC" w:rsidRPr="00E501FD">
        <w:rPr>
          <w:rFonts w:ascii="Book Antiqua" w:eastAsia="Times New Roman" w:hAnsi="Book Antiqua" w:cs="Times New Roman"/>
          <w:sz w:val="24"/>
          <w:szCs w:val="24"/>
        </w:rPr>
        <w:t>73</w:t>
      </w:r>
      <w:r w:rsidR="009B2C89" w:rsidRPr="00E501FD">
        <w:rPr>
          <w:rFonts w:ascii="Book Antiqua" w:eastAsia="Times New Roman" w:hAnsi="Book Antiqua" w:cs="Times New Roman"/>
          <w:sz w:val="24"/>
          <w:szCs w:val="24"/>
        </w:rPr>
        <w:t>),  Cambodians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1.</w:t>
      </w:r>
      <w:r w:rsidR="002625AC" w:rsidRPr="00E501FD">
        <w:rPr>
          <w:rFonts w:ascii="Book Antiqua" w:eastAsia="Times New Roman" w:hAnsi="Book Antiqua" w:cs="Times New Roman"/>
          <w:sz w:val="24"/>
          <w:szCs w:val="24"/>
        </w:rPr>
        <w:t>35</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 xml:space="preserve"> 1.</w:t>
      </w:r>
      <w:r w:rsidR="002625AC" w:rsidRPr="00E501FD">
        <w:rPr>
          <w:rFonts w:ascii="Book Antiqua" w:eastAsia="Times New Roman" w:hAnsi="Book Antiqua" w:cs="Times New Roman"/>
          <w:sz w:val="24"/>
          <w:szCs w:val="24"/>
        </w:rPr>
        <w:t>16</w:t>
      </w:r>
      <w:r w:rsidR="009B2C89" w:rsidRPr="00E501FD">
        <w:rPr>
          <w:rFonts w:ascii="Book Antiqua" w:eastAsia="Times New Roman" w:hAnsi="Book Antiqua" w:cs="Times New Roman"/>
          <w:sz w:val="24"/>
          <w:szCs w:val="24"/>
        </w:rPr>
        <w:t>-1.</w:t>
      </w:r>
      <w:r w:rsidR="002625AC" w:rsidRPr="00E501FD">
        <w:rPr>
          <w:rFonts w:ascii="Book Antiqua" w:eastAsia="Times New Roman" w:hAnsi="Book Antiqua" w:cs="Times New Roman"/>
          <w:sz w:val="24"/>
          <w:szCs w:val="24"/>
        </w:rPr>
        <w:t>58</w:t>
      </w:r>
      <w:r w:rsidR="009B2C89" w:rsidRPr="00E501FD">
        <w:rPr>
          <w:rFonts w:ascii="Book Antiqua" w:eastAsia="Times New Roman" w:hAnsi="Book Antiqua" w:cs="Times New Roman"/>
          <w:sz w:val="24"/>
          <w:szCs w:val="24"/>
        </w:rPr>
        <w:t xml:space="preserve">), and </w:t>
      </w:r>
      <w:r w:rsidR="00275B5F" w:rsidRPr="00E501FD">
        <w:rPr>
          <w:rFonts w:ascii="Book Antiqua" w:eastAsia="Times New Roman" w:hAnsi="Book Antiqua" w:cs="Times New Roman"/>
          <w:sz w:val="24"/>
          <w:szCs w:val="24"/>
        </w:rPr>
        <w:t>Black</w:t>
      </w:r>
      <w:r w:rsidR="009B2C89" w:rsidRPr="00E501FD">
        <w:rPr>
          <w:rFonts w:ascii="Book Antiqua" w:eastAsia="Times New Roman" w:hAnsi="Book Antiqua" w:cs="Times New Roman"/>
          <w:sz w:val="24"/>
          <w:szCs w:val="24"/>
        </w:rPr>
        <w:t>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 xml:space="preserve">1.07,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1.01-1.</w:t>
      </w:r>
      <w:r w:rsidR="002625AC" w:rsidRPr="00E501FD">
        <w:rPr>
          <w:rFonts w:ascii="Book Antiqua" w:eastAsia="Times New Roman" w:hAnsi="Book Antiqua" w:cs="Times New Roman"/>
          <w:sz w:val="24"/>
          <w:szCs w:val="24"/>
        </w:rPr>
        <w:t>13</w:t>
      </w:r>
      <w:r w:rsidR="009B2C89" w:rsidRPr="00E501FD">
        <w:rPr>
          <w:rFonts w:ascii="Book Antiqua" w:eastAsia="Times New Roman" w:hAnsi="Book Antiqua" w:cs="Times New Roman"/>
          <w:sz w:val="24"/>
          <w:szCs w:val="24"/>
        </w:rPr>
        <w:t>), and was lower for Chinese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82</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77</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86</w:t>
      </w:r>
      <w:r w:rsidR="009B2C89" w:rsidRPr="00E501FD">
        <w:rPr>
          <w:rFonts w:ascii="Book Antiqua" w:eastAsia="Times New Roman" w:hAnsi="Book Antiqua" w:cs="Times New Roman"/>
          <w:sz w:val="24"/>
          <w:szCs w:val="24"/>
        </w:rPr>
        <w:t>), Filipinos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0.84,</w:t>
      </w:r>
      <w:r w:rsidR="004D5413" w:rsidRPr="00E501FD">
        <w:rPr>
          <w:rFonts w:ascii="Book Antiqua" w:eastAsia="Times New Roman" w:hAnsi="Book Antiqua" w:cs="Times New Roman"/>
          <w:sz w:val="24"/>
          <w:szCs w:val="24"/>
        </w:rPr>
        <w:t xml:space="preserve"> 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0.78-0.</w:t>
      </w:r>
      <w:r w:rsidR="002625AC" w:rsidRPr="00E501FD">
        <w:rPr>
          <w:rFonts w:ascii="Book Antiqua" w:eastAsia="Times New Roman" w:hAnsi="Book Antiqua" w:cs="Times New Roman"/>
          <w:sz w:val="24"/>
          <w:szCs w:val="24"/>
        </w:rPr>
        <w:t>90</w:t>
      </w:r>
      <w:r w:rsidR="009B2C89" w:rsidRPr="00E501FD">
        <w:rPr>
          <w:rFonts w:ascii="Book Antiqua" w:eastAsia="Times New Roman" w:hAnsi="Book Antiqua" w:cs="Times New Roman"/>
          <w:sz w:val="24"/>
          <w:szCs w:val="24"/>
        </w:rPr>
        <w:t>), Vietnamese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85</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80</w:t>
      </w:r>
      <w:r w:rsidR="009B2C89" w:rsidRPr="00E501FD">
        <w:rPr>
          <w:rFonts w:ascii="Book Antiqua" w:eastAsia="Times New Roman" w:hAnsi="Book Antiqua" w:cs="Times New Roman"/>
          <w:sz w:val="24"/>
          <w:szCs w:val="24"/>
        </w:rPr>
        <w:t>-0.90), Koreans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90</w:t>
      </w:r>
      <w:r w:rsidR="009B2C89" w:rsidRPr="00E501FD">
        <w:rPr>
          <w:rFonts w:ascii="Book Antiqua" w:eastAsia="Times New Roman" w:hAnsi="Book Antiqua" w:cs="Times New Roman"/>
          <w:sz w:val="24"/>
          <w:szCs w:val="24"/>
        </w:rPr>
        <w:t xml:space="preserve">, </w:t>
      </w:r>
      <w:r w:rsidR="004D5413" w:rsidRPr="00E501FD">
        <w:rPr>
          <w:rFonts w:ascii="Book Antiqua" w:eastAsia="Times New Roman" w:hAnsi="Book Antiqua" w:cs="Times New Roman"/>
          <w:sz w:val="24"/>
          <w:szCs w:val="24"/>
        </w:rPr>
        <w:t>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83</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97</w:t>
      </w:r>
      <w:r w:rsidR="009B2C89" w:rsidRPr="00E501FD">
        <w:rPr>
          <w:rFonts w:ascii="Book Antiqua" w:eastAsia="Times New Roman" w:hAnsi="Book Antiqua" w:cs="Times New Roman"/>
          <w:sz w:val="24"/>
          <w:szCs w:val="24"/>
        </w:rPr>
        <w:t>), and Hispanics (HR</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w:t>
      </w:r>
      <w:r w:rsidR="004D5413" w:rsidRPr="00E501FD">
        <w:rPr>
          <w:rFonts w:ascii="Book Antiqua" w:hAnsi="Book Antiqua" w:cs="Times New Roman"/>
          <w:sz w:val="24"/>
          <w:szCs w:val="24"/>
          <w:lang w:eastAsia="zh-CN"/>
        </w:rPr>
        <w:t xml:space="preserve"> </w:t>
      </w:r>
      <w:r w:rsidR="009B2C89" w:rsidRPr="00E501FD">
        <w:rPr>
          <w:rFonts w:ascii="Book Antiqua" w:eastAsia="Times New Roman" w:hAnsi="Book Antiqua" w:cs="Times New Roman"/>
          <w:sz w:val="24"/>
          <w:szCs w:val="24"/>
        </w:rPr>
        <w:t>0.91, 9</w:t>
      </w:r>
      <w:r w:rsidR="004D5413" w:rsidRPr="00E501FD">
        <w:rPr>
          <w:rFonts w:ascii="Book Antiqua" w:eastAsia="Times New Roman" w:hAnsi="Book Antiqua" w:cs="Times New Roman"/>
          <w:sz w:val="24"/>
          <w:szCs w:val="24"/>
        </w:rPr>
        <w:t xml:space="preserve"> 95%CI</w:t>
      </w:r>
      <w:r w:rsidR="004D5413" w:rsidRPr="00E501FD">
        <w:rPr>
          <w:rFonts w:ascii="Book Antiqua" w:hAnsi="Book Antiqua" w:cs="Times New Roman"/>
          <w:sz w:val="24"/>
          <w:szCs w:val="24"/>
          <w:lang w:eastAsia="zh-CN"/>
        </w:rPr>
        <w:t>:</w:t>
      </w:r>
      <w:r w:rsidR="004D5413" w:rsidRPr="00E501FD">
        <w:rPr>
          <w:rFonts w:ascii="Book Antiqua" w:eastAsia="Times New Roman" w:hAnsi="Book Antiqua" w:cs="Times New Roman"/>
          <w:sz w:val="24"/>
          <w:szCs w:val="24"/>
        </w:rPr>
        <w:t xml:space="preserve"> </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88</w:t>
      </w:r>
      <w:r w:rsidR="009B2C89" w:rsidRPr="00E501FD">
        <w:rPr>
          <w:rFonts w:ascii="Book Antiqua" w:eastAsia="Times New Roman" w:hAnsi="Book Antiqua" w:cs="Times New Roman"/>
          <w:sz w:val="24"/>
          <w:szCs w:val="24"/>
        </w:rPr>
        <w:t>-0.</w:t>
      </w:r>
      <w:r w:rsidR="002625AC" w:rsidRPr="00E501FD">
        <w:rPr>
          <w:rFonts w:ascii="Book Antiqua" w:eastAsia="Times New Roman" w:hAnsi="Book Antiqua" w:cs="Times New Roman"/>
          <w:sz w:val="24"/>
          <w:szCs w:val="24"/>
        </w:rPr>
        <w:t>94</w:t>
      </w:r>
      <w:r w:rsidR="009B2C89" w:rsidRPr="00E501FD">
        <w:rPr>
          <w:rFonts w:ascii="Book Antiqua" w:eastAsia="Times New Roman" w:hAnsi="Book Antiqua" w:cs="Times New Roman"/>
          <w:sz w:val="24"/>
          <w:szCs w:val="24"/>
        </w:rPr>
        <w:t xml:space="preserve">). </w:t>
      </w:r>
      <w:r w:rsidRPr="00E501FD">
        <w:rPr>
          <w:rFonts w:ascii="Book Antiqua" w:eastAsia="Times New Roman" w:hAnsi="Book Antiqua" w:cs="Times New Roman"/>
          <w:sz w:val="24"/>
          <w:szCs w:val="24"/>
        </w:rPr>
        <w:t xml:space="preserve">Lower mortality was associated with younger age, female gender, </w:t>
      </w:r>
      <w:proofErr w:type="gramStart"/>
      <w:r w:rsidRPr="00E501FD">
        <w:rPr>
          <w:rFonts w:ascii="Book Antiqua" w:eastAsia="Times New Roman" w:hAnsi="Book Antiqua" w:cs="Times New Roman"/>
          <w:sz w:val="24"/>
          <w:szCs w:val="24"/>
        </w:rPr>
        <w:t>earlier</w:t>
      </w:r>
      <w:proofErr w:type="gramEnd"/>
      <w:r w:rsidRPr="00E501FD">
        <w:rPr>
          <w:rFonts w:ascii="Book Antiqua" w:eastAsia="Times New Roman" w:hAnsi="Book Antiqua" w:cs="Times New Roman"/>
          <w:sz w:val="24"/>
          <w:szCs w:val="24"/>
        </w:rPr>
        <w:t xml:space="preserve"> stage disease, receipt of surgical treatment, higher SES, and later</w:t>
      </w:r>
      <w:r w:rsidR="00F03A9F" w:rsidRPr="00E501FD">
        <w:rPr>
          <w:rFonts w:ascii="Book Antiqua" w:hAnsi="Book Antiqua"/>
          <w:sz w:val="24"/>
          <w:szCs w:val="24"/>
        </w:rPr>
        <w:t xml:space="preserve"> time period</w:t>
      </w:r>
      <w:r w:rsidR="006F7716" w:rsidRPr="00E501FD">
        <w:rPr>
          <w:rFonts w:ascii="Book Antiqua" w:hAnsi="Book Antiqua"/>
          <w:sz w:val="24"/>
          <w:szCs w:val="24"/>
        </w:rPr>
        <w:t xml:space="preserve"> of diagnosis</w:t>
      </w:r>
      <w:r w:rsidR="00F03A9F" w:rsidRPr="00E501FD">
        <w:rPr>
          <w:rFonts w:ascii="Book Antiqua" w:hAnsi="Book Antiqua"/>
          <w:sz w:val="24"/>
          <w:szCs w:val="24"/>
        </w:rPr>
        <w:t>.  Results were similar for all-cause mortality.</w:t>
      </w:r>
    </w:p>
    <w:p w14:paraId="0434473D" w14:textId="77777777" w:rsidR="004D5413" w:rsidRPr="00E501FD" w:rsidRDefault="004D5413" w:rsidP="00281651">
      <w:pPr>
        <w:spacing w:after="0" w:line="360" w:lineRule="auto"/>
        <w:jc w:val="both"/>
        <w:rPr>
          <w:rFonts w:ascii="Book Antiqua" w:hAnsi="Book Antiqua"/>
          <w:sz w:val="24"/>
          <w:szCs w:val="24"/>
          <w:lang w:eastAsia="zh-CN"/>
        </w:rPr>
      </w:pPr>
    </w:p>
    <w:p w14:paraId="5A4714B4" w14:textId="2FD93C4D" w:rsidR="00E62DE4" w:rsidRPr="00E501FD" w:rsidRDefault="004D5413" w:rsidP="00281651">
      <w:pPr>
        <w:spacing w:after="0" w:line="360" w:lineRule="auto"/>
        <w:jc w:val="both"/>
        <w:rPr>
          <w:rFonts w:ascii="Book Antiqua" w:hAnsi="Book Antiqua"/>
          <w:b/>
          <w:sz w:val="24"/>
          <w:szCs w:val="24"/>
        </w:rPr>
      </w:pPr>
      <w:r w:rsidRPr="00E501FD">
        <w:rPr>
          <w:rFonts w:ascii="Book Antiqua" w:hAnsi="Book Antiqua"/>
          <w:b/>
          <w:sz w:val="24"/>
          <w:szCs w:val="24"/>
        </w:rPr>
        <w:t>DISCUSSION</w:t>
      </w:r>
    </w:p>
    <w:p w14:paraId="73F221DE" w14:textId="649D949F" w:rsidR="0080437E" w:rsidRPr="00E501FD" w:rsidRDefault="0080437E" w:rsidP="00281651">
      <w:pPr>
        <w:spacing w:after="0" w:line="360" w:lineRule="auto"/>
        <w:jc w:val="both"/>
        <w:rPr>
          <w:rFonts w:ascii="Book Antiqua" w:hAnsi="Book Antiqua"/>
          <w:sz w:val="24"/>
          <w:szCs w:val="24"/>
        </w:rPr>
      </w:pPr>
      <w:r w:rsidRPr="00E501FD">
        <w:rPr>
          <w:rFonts w:ascii="Book Antiqua" w:hAnsi="Book Antiqua"/>
          <w:sz w:val="24"/>
          <w:szCs w:val="24"/>
        </w:rPr>
        <w:t xml:space="preserve">We found substantial </w:t>
      </w:r>
      <w:r w:rsidR="00E53650" w:rsidRPr="00E501FD">
        <w:rPr>
          <w:rFonts w:ascii="Book Antiqua" w:hAnsi="Book Antiqua"/>
          <w:sz w:val="24"/>
          <w:szCs w:val="24"/>
        </w:rPr>
        <w:t>racial</w:t>
      </w:r>
      <w:r w:rsidRPr="00E501FD">
        <w:rPr>
          <w:rFonts w:ascii="Book Antiqua" w:hAnsi="Book Antiqua"/>
          <w:sz w:val="24"/>
          <w:szCs w:val="24"/>
        </w:rPr>
        <w:t>/ethnic variation in receipt of curative treatment, even after accounting for stage of disease and SES, which also varied</w:t>
      </w:r>
      <w:r w:rsidR="00474C1C" w:rsidRPr="00E501FD">
        <w:rPr>
          <w:rFonts w:ascii="Book Antiqua" w:hAnsi="Book Antiqua"/>
          <w:sz w:val="24"/>
          <w:szCs w:val="24"/>
        </w:rPr>
        <w:t xml:space="preserve"> considerably. These results </w:t>
      </w:r>
      <w:r w:rsidR="00474C1C" w:rsidRPr="00E501FD">
        <w:rPr>
          <w:rFonts w:ascii="Book Antiqua" w:hAnsi="Book Antiqua"/>
          <w:sz w:val="24"/>
          <w:szCs w:val="24"/>
        </w:rPr>
        <w:lastRenderedPageBreak/>
        <w:t>are consistent with those of others</w:t>
      </w:r>
      <w:r w:rsidR="00B442BE" w:rsidRPr="00E501FD">
        <w:rPr>
          <w:rFonts w:ascii="Book Antiqua" w:hAnsi="Book Antiqua"/>
          <w:sz w:val="24"/>
          <w:szCs w:val="24"/>
          <w:vertAlign w:val="superscript"/>
        </w:rPr>
        <w:t>[34]</w:t>
      </w:r>
      <w:r w:rsidR="00BB4551" w:rsidRPr="00E501FD">
        <w:rPr>
          <w:rFonts w:ascii="Book Antiqua" w:hAnsi="Book Antiqua"/>
          <w:sz w:val="24"/>
          <w:szCs w:val="24"/>
        </w:rPr>
        <w:t xml:space="preserve">, who also found that Blacks and Hispanics were less likely and Asians </w:t>
      </w:r>
      <w:r w:rsidR="00E10807" w:rsidRPr="00E501FD">
        <w:rPr>
          <w:rFonts w:ascii="Book Antiqua" w:hAnsi="Book Antiqua"/>
          <w:sz w:val="24"/>
          <w:szCs w:val="24"/>
        </w:rPr>
        <w:t xml:space="preserve">as a whole </w:t>
      </w:r>
      <w:r w:rsidR="00BB4551" w:rsidRPr="00E501FD">
        <w:rPr>
          <w:rFonts w:ascii="Book Antiqua" w:hAnsi="Book Antiqua"/>
          <w:sz w:val="24"/>
          <w:szCs w:val="24"/>
        </w:rPr>
        <w:t>were more likely to receive treatment</w:t>
      </w:r>
      <w:r w:rsidR="00E10807" w:rsidRPr="00E501FD">
        <w:rPr>
          <w:rFonts w:ascii="Book Antiqua" w:hAnsi="Book Antiqua"/>
          <w:sz w:val="24"/>
          <w:szCs w:val="24"/>
        </w:rPr>
        <w:t xml:space="preserve"> </w:t>
      </w:r>
      <w:r w:rsidR="00BB4551" w:rsidRPr="00E501FD">
        <w:rPr>
          <w:rFonts w:ascii="Book Antiqua" w:hAnsi="Book Antiqua"/>
          <w:sz w:val="24"/>
          <w:szCs w:val="24"/>
        </w:rPr>
        <w:t xml:space="preserve">(although less likely to receive a transplant) than Whites. </w:t>
      </w:r>
      <w:r w:rsidR="00474C1C" w:rsidRPr="00E501FD">
        <w:rPr>
          <w:rFonts w:ascii="Book Antiqua" w:hAnsi="Book Antiqua"/>
          <w:sz w:val="24"/>
          <w:szCs w:val="24"/>
        </w:rPr>
        <w:t>Patients with local stage disease were more likely to receive curative treatment than those with distant stage disease, and this advantage increased after change</w:t>
      </w:r>
      <w:r w:rsidR="00BE0C74" w:rsidRPr="00E501FD">
        <w:rPr>
          <w:rFonts w:ascii="Book Antiqua" w:hAnsi="Book Antiqua"/>
          <w:sz w:val="24"/>
          <w:szCs w:val="24"/>
        </w:rPr>
        <w:t xml:space="preserve">s to transplant </w:t>
      </w:r>
      <w:r w:rsidR="00474C1C" w:rsidRPr="00E501FD">
        <w:rPr>
          <w:rFonts w:ascii="Book Antiqua" w:hAnsi="Book Antiqua"/>
          <w:sz w:val="24"/>
          <w:szCs w:val="24"/>
        </w:rPr>
        <w:t>guidelines in 2002</w:t>
      </w:r>
      <w:r w:rsidR="00BE0C74" w:rsidRPr="00E501FD">
        <w:rPr>
          <w:rFonts w:ascii="Book Antiqua" w:hAnsi="Book Antiqua"/>
          <w:sz w:val="24"/>
          <w:szCs w:val="24"/>
        </w:rPr>
        <w:t xml:space="preserve"> allowing for and increasing prioritization of transplantation in cases of local stage disease</w:t>
      </w:r>
      <w:r w:rsidR="0072523C" w:rsidRPr="00E501FD">
        <w:rPr>
          <w:rFonts w:ascii="Book Antiqua" w:hAnsi="Book Antiqua"/>
          <w:sz w:val="24"/>
          <w:szCs w:val="24"/>
        </w:rPr>
        <w:t xml:space="preserve">. Others have found that the change in guidelines did not lead to decreasing disparities in </w:t>
      </w:r>
      <w:proofErr w:type="gramStart"/>
      <w:r w:rsidR="0072523C" w:rsidRPr="00E501FD">
        <w:rPr>
          <w:rFonts w:ascii="Book Antiqua" w:hAnsi="Book Antiqua"/>
          <w:sz w:val="24"/>
          <w:szCs w:val="24"/>
        </w:rPr>
        <w:t>treatment</w:t>
      </w:r>
      <w:r w:rsidR="00A135F0" w:rsidRPr="00E501FD">
        <w:rPr>
          <w:rFonts w:ascii="Book Antiqua" w:hAnsi="Book Antiqua"/>
          <w:sz w:val="24"/>
          <w:szCs w:val="24"/>
          <w:vertAlign w:val="superscript"/>
        </w:rPr>
        <w:t>[</w:t>
      </w:r>
      <w:proofErr w:type="gramEnd"/>
      <w:r w:rsidR="00A135F0" w:rsidRPr="00E501FD">
        <w:rPr>
          <w:rFonts w:ascii="Book Antiqua" w:hAnsi="Book Antiqua"/>
          <w:sz w:val="24"/>
          <w:szCs w:val="24"/>
          <w:vertAlign w:val="superscript"/>
        </w:rPr>
        <w:t>35]</w:t>
      </w:r>
      <w:r w:rsidR="00474C1C" w:rsidRPr="00E501FD">
        <w:rPr>
          <w:rFonts w:ascii="Book Antiqua" w:hAnsi="Book Antiqua"/>
          <w:sz w:val="24"/>
          <w:szCs w:val="24"/>
        </w:rPr>
        <w:t>.</w:t>
      </w:r>
    </w:p>
    <w:p w14:paraId="2B0A31BE" w14:textId="264DEEF4" w:rsidR="00936E6F" w:rsidRPr="00E501FD" w:rsidRDefault="00386731" w:rsidP="00281651">
      <w:pPr>
        <w:spacing w:after="0" w:line="360" w:lineRule="auto"/>
        <w:ind w:firstLine="720"/>
        <w:jc w:val="both"/>
        <w:rPr>
          <w:rFonts w:ascii="Book Antiqua" w:hAnsi="Book Antiqua"/>
          <w:sz w:val="24"/>
          <w:szCs w:val="24"/>
        </w:rPr>
      </w:pPr>
      <w:r w:rsidRPr="00E501FD">
        <w:rPr>
          <w:rFonts w:ascii="Book Antiqua" w:hAnsi="Book Antiqua"/>
          <w:sz w:val="24"/>
          <w:szCs w:val="24"/>
        </w:rPr>
        <w:t xml:space="preserve">We found that even after accounting for treatment differences, disparities in survival remained, with </w:t>
      </w:r>
      <w:r w:rsidR="00275B5F" w:rsidRPr="00E501FD">
        <w:rPr>
          <w:rFonts w:ascii="Book Antiqua" w:hAnsi="Book Antiqua"/>
          <w:sz w:val="24"/>
          <w:szCs w:val="24"/>
        </w:rPr>
        <w:t>Black</w:t>
      </w:r>
      <w:r w:rsidRPr="00E501FD">
        <w:rPr>
          <w:rFonts w:ascii="Book Antiqua" w:hAnsi="Book Antiqua"/>
          <w:sz w:val="24"/>
          <w:szCs w:val="24"/>
        </w:rPr>
        <w:t xml:space="preserve">s, Laotian/Hmong, and Cambodians experiencing significantly higher mortality than </w:t>
      </w:r>
      <w:r w:rsidR="00275B5F" w:rsidRPr="00E501FD">
        <w:rPr>
          <w:rFonts w:ascii="Book Antiqua" w:hAnsi="Book Antiqua"/>
          <w:sz w:val="24"/>
          <w:szCs w:val="24"/>
        </w:rPr>
        <w:t>White</w:t>
      </w:r>
      <w:r w:rsidRPr="00E501FD">
        <w:rPr>
          <w:rFonts w:ascii="Book Antiqua" w:hAnsi="Book Antiqua"/>
          <w:sz w:val="24"/>
          <w:szCs w:val="24"/>
        </w:rPr>
        <w:t>s</w:t>
      </w:r>
      <w:r w:rsidR="00936E6F" w:rsidRPr="00E501FD">
        <w:rPr>
          <w:rFonts w:ascii="Book Antiqua" w:hAnsi="Book Antiqua"/>
          <w:sz w:val="24"/>
          <w:szCs w:val="24"/>
        </w:rPr>
        <w:t>, Hispanics, and most other Asian ethnicities</w:t>
      </w:r>
      <w:r w:rsidRPr="00E501FD">
        <w:rPr>
          <w:rFonts w:ascii="Book Antiqua" w:hAnsi="Book Antiqua"/>
          <w:sz w:val="24"/>
          <w:szCs w:val="24"/>
        </w:rPr>
        <w:t xml:space="preserve">. </w:t>
      </w:r>
      <w:r w:rsidR="00E53650" w:rsidRPr="00E501FD">
        <w:rPr>
          <w:rFonts w:ascii="Book Antiqua" w:hAnsi="Book Antiqua"/>
          <w:sz w:val="24"/>
          <w:szCs w:val="24"/>
        </w:rPr>
        <w:t xml:space="preserve">Those other Asian ethnic groups, such as Chinese and Vietnamese, have been the focus of longer histories of HBV screening than Blacks, Laotian/Hmong, and Cambodians and perhaps are the beneficiaries of earlier detection.  </w:t>
      </w:r>
      <w:r w:rsidR="000A2FCC" w:rsidRPr="00E501FD">
        <w:rPr>
          <w:rFonts w:ascii="Book Antiqua" w:hAnsi="Book Antiqua"/>
          <w:sz w:val="24"/>
          <w:szCs w:val="24"/>
        </w:rPr>
        <w:t xml:space="preserve">Other studies have found Black-White differences to persist after adjustment for receipt of surgical </w:t>
      </w:r>
      <w:proofErr w:type="gramStart"/>
      <w:r w:rsidR="000A2FCC" w:rsidRPr="00E501FD">
        <w:rPr>
          <w:rFonts w:ascii="Book Antiqua" w:hAnsi="Book Antiqua"/>
          <w:sz w:val="24"/>
          <w:szCs w:val="24"/>
        </w:rPr>
        <w:t>treatment</w:t>
      </w:r>
      <w:r w:rsidR="009C5D87" w:rsidRPr="00E501FD">
        <w:rPr>
          <w:rFonts w:ascii="Book Antiqua" w:hAnsi="Book Antiqua" w:cs="Arial"/>
          <w:sz w:val="24"/>
          <w:szCs w:val="24"/>
          <w:vertAlign w:val="superscript"/>
        </w:rPr>
        <w:t>[</w:t>
      </w:r>
      <w:proofErr w:type="gramEnd"/>
      <w:r w:rsidR="009C5D87" w:rsidRPr="00E501FD">
        <w:rPr>
          <w:rFonts w:ascii="Book Antiqua" w:hAnsi="Book Antiqua" w:cs="Arial"/>
          <w:sz w:val="24"/>
          <w:szCs w:val="24"/>
          <w:vertAlign w:val="superscript"/>
        </w:rPr>
        <w:t>19</w:t>
      </w:r>
      <w:r w:rsidR="00570D6A" w:rsidRPr="00E501FD">
        <w:rPr>
          <w:rFonts w:ascii="Book Antiqua" w:hAnsi="Book Antiqua" w:cs="Arial"/>
          <w:sz w:val="24"/>
          <w:szCs w:val="24"/>
          <w:vertAlign w:val="superscript"/>
        </w:rPr>
        <w:t>,22</w:t>
      </w:r>
      <w:r w:rsidR="00036281" w:rsidRPr="00E501FD">
        <w:rPr>
          <w:rFonts w:ascii="Book Antiqua" w:hAnsi="Book Antiqua" w:cs="Arial"/>
          <w:sz w:val="24"/>
          <w:szCs w:val="24"/>
          <w:vertAlign w:val="superscript"/>
        </w:rPr>
        <w:t>,36</w:t>
      </w:r>
      <w:r w:rsidR="009C5D87" w:rsidRPr="00E501FD">
        <w:rPr>
          <w:rFonts w:ascii="Book Antiqua" w:hAnsi="Book Antiqua" w:cs="Arial"/>
          <w:sz w:val="24"/>
          <w:szCs w:val="24"/>
          <w:vertAlign w:val="superscript"/>
        </w:rPr>
        <w:t>]</w:t>
      </w:r>
      <w:r w:rsidR="000A2FCC" w:rsidRPr="00E501FD">
        <w:rPr>
          <w:rFonts w:ascii="Book Antiqua" w:hAnsi="Book Antiqua"/>
          <w:sz w:val="24"/>
          <w:szCs w:val="24"/>
        </w:rPr>
        <w:t>. One study noted</w:t>
      </w:r>
      <w:r w:rsidRPr="00E501FD">
        <w:rPr>
          <w:rFonts w:ascii="Book Antiqua" w:hAnsi="Book Antiqua"/>
          <w:sz w:val="24"/>
          <w:szCs w:val="24"/>
        </w:rPr>
        <w:t xml:space="preserve"> that even among transplant patients, Blacks had shorter and Asian/Pacific Islander patients had longer survival compared to Whites, with causes of death that suggested </w:t>
      </w:r>
      <w:r w:rsidR="00BB35FC" w:rsidRPr="00E501FD">
        <w:rPr>
          <w:rFonts w:ascii="Book Antiqua" w:hAnsi="Book Antiqua"/>
          <w:sz w:val="24"/>
          <w:szCs w:val="24"/>
        </w:rPr>
        <w:t xml:space="preserve">variation </w:t>
      </w:r>
      <w:r w:rsidRPr="00E501FD">
        <w:rPr>
          <w:rFonts w:ascii="Book Antiqua" w:hAnsi="Book Antiqua"/>
          <w:sz w:val="24"/>
          <w:szCs w:val="24"/>
        </w:rPr>
        <w:t xml:space="preserve">in </w:t>
      </w:r>
      <w:r w:rsidR="00936E6F" w:rsidRPr="00E501FD">
        <w:rPr>
          <w:rFonts w:ascii="Book Antiqua" w:hAnsi="Book Antiqua"/>
          <w:sz w:val="24"/>
          <w:szCs w:val="24"/>
        </w:rPr>
        <w:t xml:space="preserve">the amount of immunosuppression </w:t>
      </w:r>
      <w:r w:rsidR="00BB35FC" w:rsidRPr="00E501FD">
        <w:rPr>
          <w:rFonts w:ascii="Book Antiqua" w:hAnsi="Book Antiqua"/>
          <w:sz w:val="24"/>
          <w:szCs w:val="24"/>
        </w:rPr>
        <w:t xml:space="preserve">accounted for differences in </w:t>
      </w:r>
      <w:proofErr w:type="gramStart"/>
      <w:r w:rsidR="00BB35FC" w:rsidRPr="00E501FD">
        <w:rPr>
          <w:rFonts w:ascii="Book Antiqua" w:hAnsi="Book Antiqua"/>
          <w:sz w:val="24"/>
          <w:szCs w:val="24"/>
        </w:rPr>
        <w:t>survival</w:t>
      </w:r>
      <w:r w:rsidR="009C5D87" w:rsidRPr="00E501FD">
        <w:rPr>
          <w:rFonts w:ascii="Book Antiqua" w:hAnsi="Book Antiqua" w:cs="Arial"/>
          <w:sz w:val="24"/>
          <w:szCs w:val="24"/>
          <w:vertAlign w:val="superscript"/>
        </w:rPr>
        <w:t>[</w:t>
      </w:r>
      <w:proofErr w:type="gramEnd"/>
      <w:r w:rsidR="009C5D87" w:rsidRPr="00E501FD">
        <w:rPr>
          <w:rFonts w:ascii="Book Antiqua" w:hAnsi="Book Antiqua" w:cs="Arial"/>
          <w:sz w:val="24"/>
          <w:szCs w:val="24"/>
          <w:vertAlign w:val="superscript"/>
        </w:rPr>
        <w:t>19]</w:t>
      </w:r>
      <w:r w:rsidRPr="00E501FD">
        <w:rPr>
          <w:rFonts w:ascii="Book Antiqua" w:hAnsi="Book Antiqua"/>
          <w:sz w:val="24"/>
          <w:szCs w:val="24"/>
        </w:rPr>
        <w:t xml:space="preserve">. </w:t>
      </w:r>
      <w:r w:rsidR="001B6F43" w:rsidRPr="00E501FD">
        <w:rPr>
          <w:rFonts w:ascii="Book Antiqua" w:hAnsi="Book Antiqua"/>
          <w:sz w:val="24"/>
          <w:szCs w:val="24"/>
        </w:rPr>
        <w:t xml:space="preserve">Consistent with </w:t>
      </w:r>
      <w:proofErr w:type="gramStart"/>
      <w:r w:rsidR="001B6F43" w:rsidRPr="00E501FD">
        <w:rPr>
          <w:rFonts w:ascii="Book Antiqua" w:hAnsi="Book Antiqua"/>
          <w:sz w:val="24"/>
          <w:szCs w:val="24"/>
        </w:rPr>
        <w:t>others</w:t>
      </w:r>
      <w:r w:rsidR="00036281" w:rsidRPr="00E501FD">
        <w:rPr>
          <w:rFonts w:ascii="Book Antiqua" w:hAnsi="Book Antiqua"/>
          <w:sz w:val="24"/>
          <w:szCs w:val="24"/>
          <w:vertAlign w:val="superscript"/>
        </w:rPr>
        <w:t>[</w:t>
      </w:r>
      <w:proofErr w:type="gramEnd"/>
      <w:r w:rsidR="00036281" w:rsidRPr="00E501FD">
        <w:rPr>
          <w:rFonts w:ascii="Book Antiqua" w:hAnsi="Book Antiqua"/>
          <w:sz w:val="24"/>
          <w:szCs w:val="24"/>
          <w:vertAlign w:val="superscript"/>
        </w:rPr>
        <w:t>37]</w:t>
      </w:r>
      <w:r w:rsidR="001B6F43" w:rsidRPr="00E501FD">
        <w:rPr>
          <w:rFonts w:ascii="Book Antiqua" w:hAnsi="Book Antiqua"/>
          <w:sz w:val="24"/>
          <w:szCs w:val="24"/>
        </w:rPr>
        <w:t>, we found that females had a survival advantage.</w:t>
      </w:r>
      <w:r w:rsidR="008A6490" w:rsidRPr="00E501FD">
        <w:rPr>
          <w:rFonts w:ascii="Book Antiqua" w:hAnsi="Book Antiqua"/>
          <w:sz w:val="24"/>
          <w:szCs w:val="24"/>
        </w:rPr>
        <w:t xml:space="preserve"> </w:t>
      </w:r>
    </w:p>
    <w:p w14:paraId="622CE2EC" w14:textId="044D2394" w:rsidR="00C945AB" w:rsidRPr="00E501FD" w:rsidRDefault="008A6490" w:rsidP="00281651">
      <w:pPr>
        <w:spacing w:after="0" w:line="360" w:lineRule="auto"/>
        <w:jc w:val="both"/>
        <w:rPr>
          <w:rFonts w:ascii="Book Antiqua" w:hAnsi="Book Antiqua"/>
          <w:sz w:val="24"/>
          <w:szCs w:val="24"/>
        </w:rPr>
      </w:pPr>
      <w:r w:rsidRPr="00E501FD">
        <w:rPr>
          <w:rFonts w:ascii="Book Antiqua" w:hAnsi="Book Antiqua"/>
          <w:sz w:val="24"/>
          <w:szCs w:val="24"/>
        </w:rPr>
        <w:tab/>
        <w:t xml:space="preserve">Differences in survival may be in part due to differences in </w:t>
      </w:r>
      <w:r w:rsidR="00BB35FC" w:rsidRPr="00E501FD">
        <w:rPr>
          <w:rFonts w:ascii="Book Antiqua" w:hAnsi="Book Antiqua"/>
          <w:sz w:val="24"/>
          <w:szCs w:val="24"/>
        </w:rPr>
        <w:t>comorbidities, stage of underlying liver disease,</w:t>
      </w:r>
      <w:r w:rsidRPr="00E501FD">
        <w:rPr>
          <w:rFonts w:ascii="Book Antiqua" w:hAnsi="Book Antiqua"/>
          <w:sz w:val="24"/>
          <w:szCs w:val="24"/>
        </w:rPr>
        <w:t xml:space="preserve"> and etiology of </w:t>
      </w:r>
      <w:r w:rsidR="00BB35FC" w:rsidRPr="00E501FD">
        <w:rPr>
          <w:rFonts w:ascii="Book Antiqua" w:hAnsi="Book Antiqua"/>
          <w:sz w:val="24"/>
          <w:szCs w:val="24"/>
        </w:rPr>
        <w:t>HCC</w:t>
      </w:r>
      <w:r w:rsidRPr="00E501FD">
        <w:rPr>
          <w:rFonts w:ascii="Book Antiqua" w:hAnsi="Book Antiqua"/>
          <w:sz w:val="24"/>
          <w:szCs w:val="24"/>
        </w:rPr>
        <w:t>.  A study using National Health and Nutrition Examination (NHANES) data found that risk factor</w:t>
      </w:r>
      <w:r w:rsidR="00EC5920" w:rsidRPr="00E501FD">
        <w:rPr>
          <w:rFonts w:ascii="Book Antiqua" w:hAnsi="Book Antiqua"/>
          <w:sz w:val="24"/>
          <w:szCs w:val="24"/>
        </w:rPr>
        <w:t>s</w:t>
      </w:r>
      <w:r w:rsidRPr="00E501FD">
        <w:rPr>
          <w:rFonts w:ascii="Book Antiqua" w:hAnsi="Book Antiqua"/>
          <w:sz w:val="24"/>
          <w:szCs w:val="24"/>
        </w:rPr>
        <w:t xml:space="preserve"> for liver disease varied </w:t>
      </w:r>
      <w:r w:rsidR="00EC5920" w:rsidRPr="00E501FD">
        <w:rPr>
          <w:rFonts w:ascii="Book Antiqua" w:hAnsi="Book Antiqua"/>
          <w:sz w:val="24"/>
          <w:szCs w:val="24"/>
        </w:rPr>
        <w:t>by</w:t>
      </w:r>
      <w:r w:rsidR="003550BB" w:rsidRPr="00E501FD">
        <w:rPr>
          <w:rFonts w:ascii="Book Antiqua" w:hAnsi="Book Antiqua"/>
          <w:sz w:val="24"/>
          <w:szCs w:val="24"/>
        </w:rPr>
        <w:t xml:space="preserve"> </w:t>
      </w:r>
      <w:r w:rsidRPr="00E501FD">
        <w:rPr>
          <w:rFonts w:ascii="Book Antiqua" w:hAnsi="Book Antiqua"/>
          <w:sz w:val="24"/>
          <w:szCs w:val="24"/>
        </w:rPr>
        <w:t>race/ethnicity</w:t>
      </w:r>
      <w:r w:rsidR="00EC5920" w:rsidRPr="00E501FD">
        <w:rPr>
          <w:rFonts w:ascii="Book Antiqua" w:hAnsi="Book Antiqua"/>
          <w:sz w:val="24"/>
          <w:szCs w:val="24"/>
        </w:rPr>
        <w:t xml:space="preserve"> and gender</w:t>
      </w:r>
      <w:r w:rsidRPr="00E501FD">
        <w:rPr>
          <w:rFonts w:ascii="Book Antiqua" w:hAnsi="Book Antiqua"/>
          <w:sz w:val="24"/>
          <w:szCs w:val="24"/>
        </w:rPr>
        <w:t xml:space="preserve">, with </w:t>
      </w:r>
      <w:r w:rsidR="003550BB" w:rsidRPr="00E501FD">
        <w:rPr>
          <w:rFonts w:ascii="Book Antiqua" w:hAnsi="Book Antiqua"/>
          <w:sz w:val="24"/>
          <w:szCs w:val="24"/>
        </w:rPr>
        <w:t xml:space="preserve">Mexican Americans </w:t>
      </w:r>
      <w:r w:rsidR="00EC5920" w:rsidRPr="00E501FD">
        <w:rPr>
          <w:rFonts w:ascii="Book Antiqua" w:hAnsi="Book Antiqua"/>
          <w:sz w:val="24"/>
          <w:szCs w:val="24"/>
        </w:rPr>
        <w:t>more</w:t>
      </w:r>
      <w:r w:rsidR="003550BB" w:rsidRPr="00E501FD">
        <w:rPr>
          <w:rFonts w:ascii="Book Antiqua" w:hAnsi="Book Antiqua"/>
          <w:sz w:val="24"/>
          <w:szCs w:val="24"/>
        </w:rPr>
        <w:t xml:space="preserve"> likely </w:t>
      </w:r>
      <w:r w:rsidR="00EC5920" w:rsidRPr="00E501FD">
        <w:rPr>
          <w:rFonts w:ascii="Book Antiqua" w:hAnsi="Book Antiqua"/>
          <w:sz w:val="24"/>
          <w:szCs w:val="24"/>
        </w:rPr>
        <w:t xml:space="preserve">than Blacks and Whites </w:t>
      </w:r>
      <w:r w:rsidR="003550BB" w:rsidRPr="00E501FD">
        <w:rPr>
          <w:rFonts w:ascii="Book Antiqua" w:hAnsi="Book Antiqua"/>
          <w:sz w:val="24"/>
          <w:szCs w:val="24"/>
        </w:rPr>
        <w:t>to have elevated aminotransferase activity</w:t>
      </w:r>
      <w:r w:rsidR="00EC5920" w:rsidRPr="00E501FD">
        <w:rPr>
          <w:rFonts w:ascii="Book Antiqua" w:hAnsi="Book Antiqua"/>
          <w:sz w:val="24"/>
          <w:szCs w:val="24"/>
        </w:rPr>
        <w:t xml:space="preserve">, </w:t>
      </w:r>
      <w:r w:rsidR="003550BB" w:rsidRPr="00E501FD">
        <w:rPr>
          <w:rFonts w:ascii="Book Antiqua" w:hAnsi="Book Antiqua"/>
          <w:sz w:val="24"/>
          <w:szCs w:val="24"/>
        </w:rPr>
        <w:t xml:space="preserve">and Blacks </w:t>
      </w:r>
      <w:r w:rsidR="00EC5920" w:rsidRPr="00E501FD">
        <w:rPr>
          <w:rFonts w:ascii="Book Antiqua" w:hAnsi="Book Antiqua"/>
          <w:sz w:val="24"/>
          <w:szCs w:val="24"/>
        </w:rPr>
        <w:t>more</w:t>
      </w:r>
      <w:r w:rsidR="003550BB" w:rsidRPr="00E501FD">
        <w:rPr>
          <w:rFonts w:ascii="Book Antiqua" w:hAnsi="Book Antiqua"/>
          <w:sz w:val="24"/>
          <w:szCs w:val="24"/>
        </w:rPr>
        <w:t xml:space="preserve"> likely </w:t>
      </w:r>
      <w:r w:rsidR="00EC5920" w:rsidRPr="00E501FD">
        <w:rPr>
          <w:rFonts w:ascii="Book Antiqua" w:hAnsi="Book Antiqua"/>
          <w:sz w:val="24"/>
          <w:szCs w:val="24"/>
        </w:rPr>
        <w:t xml:space="preserve">than Mexican Americans and Whites </w:t>
      </w:r>
      <w:r w:rsidR="003550BB" w:rsidRPr="00E501FD">
        <w:rPr>
          <w:rFonts w:ascii="Book Antiqua" w:hAnsi="Book Antiqua"/>
          <w:sz w:val="24"/>
          <w:szCs w:val="24"/>
        </w:rPr>
        <w:t xml:space="preserve">to have hepatitis B or C </w:t>
      </w:r>
      <w:r w:rsidR="00EC5920" w:rsidRPr="00E501FD">
        <w:rPr>
          <w:rFonts w:ascii="Book Antiqua" w:hAnsi="Book Antiqua"/>
          <w:sz w:val="24"/>
          <w:szCs w:val="24"/>
        </w:rPr>
        <w:t>infection</w:t>
      </w:r>
      <w:r w:rsidR="003550BB" w:rsidRPr="00E501FD">
        <w:rPr>
          <w:rFonts w:ascii="Book Antiqua" w:hAnsi="Book Antiqua"/>
          <w:sz w:val="24"/>
          <w:szCs w:val="24"/>
        </w:rPr>
        <w:t>. Among men, Mexican Americans were more likely than Whites to be heavy/binge drinkers</w:t>
      </w:r>
      <w:r w:rsidR="00EC5920" w:rsidRPr="00E501FD">
        <w:rPr>
          <w:rFonts w:ascii="Book Antiqua" w:hAnsi="Book Antiqua"/>
          <w:sz w:val="24"/>
          <w:szCs w:val="24"/>
        </w:rPr>
        <w:t>;</w:t>
      </w:r>
      <w:r w:rsidR="003550BB" w:rsidRPr="00E501FD">
        <w:rPr>
          <w:rFonts w:ascii="Book Antiqua" w:hAnsi="Book Antiqua"/>
          <w:sz w:val="24"/>
          <w:szCs w:val="24"/>
        </w:rPr>
        <w:t xml:space="preserve"> </w:t>
      </w:r>
      <w:r w:rsidR="00EC5920" w:rsidRPr="00E501FD">
        <w:rPr>
          <w:rFonts w:ascii="Book Antiqua" w:hAnsi="Book Antiqua"/>
          <w:sz w:val="24"/>
          <w:szCs w:val="24"/>
        </w:rPr>
        <w:t xml:space="preserve">among women, </w:t>
      </w:r>
      <w:r w:rsidR="003550BB" w:rsidRPr="00E501FD">
        <w:rPr>
          <w:rFonts w:ascii="Book Antiqua" w:hAnsi="Book Antiqua"/>
          <w:sz w:val="24"/>
          <w:szCs w:val="24"/>
        </w:rPr>
        <w:t>Mexican American</w:t>
      </w:r>
      <w:r w:rsidR="00EC5920" w:rsidRPr="00E501FD">
        <w:rPr>
          <w:rFonts w:ascii="Book Antiqua" w:hAnsi="Book Antiqua"/>
          <w:sz w:val="24"/>
          <w:szCs w:val="24"/>
        </w:rPr>
        <w:t>s</w:t>
      </w:r>
      <w:r w:rsidR="003550BB" w:rsidRPr="00E501FD">
        <w:rPr>
          <w:rFonts w:ascii="Book Antiqua" w:hAnsi="Book Antiqua"/>
          <w:sz w:val="24"/>
          <w:szCs w:val="24"/>
        </w:rPr>
        <w:t xml:space="preserve"> and Black</w:t>
      </w:r>
      <w:r w:rsidR="00EC5920" w:rsidRPr="00E501FD">
        <w:rPr>
          <w:rFonts w:ascii="Book Antiqua" w:hAnsi="Book Antiqua"/>
          <w:sz w:val="24"/>
          <w:szCs w:val="24"/>
        </w:rPr>
        <w:t>s</w:t>
      </w:r>
      <w:r w:rsidR="003550BB" w:rsidRPr="00E501FD">
        <w:rPr>
          <w:rFonts w:ascii="Book Antiqua" w:hAnsi="Book Antiqua"/>
          <w:sz w:val="24"/>
          <w:szCs w:val="24"/>
        </w:rPr>
        <w:t xml:space="preserve"> were more likely to be obese or diabetic but less likely to be heavy/binge drinkers </w:t>
      </w:r>
      <w:r w:rsidR="00221B0E" w:rsidRPr="00E501FD">
        <w:rPr>
          <w:rFonts w:ascii="Book Antiqua" w:hAnsi="Book Antiqua"/>
          <w:sz w:val="24"/>
          <w:szCs w:val="24"/>
        </w:rPr>
        <w:t>than</w:t>
      </w:r>
      <w:r w:rsidR="003550BB" w:rsidRPr="00E501FD">
        <w:rPr>
          <w:rFonts w:ascii="Book Antiqua" w:hAnsi="Book Antiqua"/>
          <w:sz w:val="24"/>
          <w:szCs w:val="24"/>
        </w:rPr>
        <w:t xml:space="preserve"> </w:t>
      </w:r>
      <w:proofErr w:type="gramStart"/>
      <w:r w:rsidR="00AB3166" w:rsidRPr="00E501FD">
        <w:rPr>
          <w:rFonts w:ascii="Book Antiqua" w:hAnsi="Book Antiqua"/>
          <w:sz w:val="24"/>
          <w:szCs w:val="24"/>
        </w:rPr>
        <w:t>Whites</w:t>
      </w:r>
      <w:r w:rsidR="00166CB0" w:rsidRPr="00E501FD">
        <w:rPr>
          <w:rFonts w:ascii="Book Antiqua" w:hAnsi="Book Antiqua"/>
          <w:sz w:val="24"/>
          <w:szCs w:val="24"/>
          <w:vertAlign w:val="superscript"/>
        </w:rPr>
        <w:t>[</w:t>
      </w:r>
      <w:proofErr w:type="gramEnd"/>
      <w:r w:rsidR="00166CB0" w:rsidRPr="00E501FD">
        <w:rPr>
          <w:rFonts w:ascii="Book Antiqua" w:hAnsi="Book Antiqua"/>
          <w:sz w:val="24"/>
          <w:szCs w:val="24"/>
          <w:vertAlign w:val="superscript"/>
        </w:rPr>
        <w:t>38]</w:t>
      </w:r>
      <w:r w:rsidR="003550BB" w:rsidRPr="00E501FD">
        <w:rPr>
          <w:rFonts w:ascii="Book Antiqua" w:hAnsi="Book Antiqua"/>
          <w:sz w:val="24"/>
          <w:szCs w:val="24"/>
        </w:rPr>
        <w:t>.</w:t>
      </w:r>
      <w:r w:rsidR="00682119" w:rsidRPr="00E501FD">
        <w:rPr>
          <w:rFonts w:ascii="Book Antiqua" w:hAnsi="Book Antiqua"/>
          <w:sz w:val="24"/>
          <w:szCs w:val="24"/>
        </w:rPr>
        <w:t xml:space="preserve"> </w:t>
      </w:r>
      <w:r w:rsidR="008B366F" w:rsidRPr="00E501FD">
        <w:rPr>
          <w:rFonts w:ascii="Book Antiqua" w:hAnsi="Book Antiqua"/>
          <w:sz w:val="24"/>
          <w:szCs w:val="24"/>
        </w:rPr>
        <w:t xml:space="preserve">Among </w:t>
      </w:r>
      <w:r w:rsidR="00490AEC" w:rsidRPr="00E501FD">
        <w:rPr>
          <w:rFonts w:ascii="Book Antiqua" w:hAnsi="Book Antiqua"/>
          <w:sz w:val="24"/>
          <w:szCs w:val="24"/>
        </w:rPr>
        <w:t xml:space="preserve">East and Southeast </w:t>
      </w:r>
      <w:r w:rsidR="008B366F" w:rsidRPr="00E501FD">
        <w:rPr>
          <w:rFonts w:ascii="Book Antiqua" w:hAnsi="Book Antiqua"/>
          <w:sz w:val="24"/>
          <w:szCs w:val="24"/>
        </w:rPr>
        <w:t xml:space="preserve">Asians, HBV is the most common cause of </w:t>
      </w:r>
      <w:proofErr w:type="gramStart"/>
      <w:r w:rsidR="008B366F" w:rsidRPr="00E501FD">
        <w:rPr>
          <w:rFonts w:ascii="Book Antiqua" w:hAnsi="Book Antiqua"/>
          <w:sz w:val="24"/>
          <w:szCs w:val="24"/>
        </w:rPr>
        <w:t>HCC</w:t>
      </w:r>
      <w:r w:rsidR="009161DA" w:rsidRPr="00E501FD">
        <w:rPr>
          <w:rFonts w:ascii="Book Antiqua" w:hAnsi="Book Antiqua"/>
          <w:sz w:val="24"/>
          <w:szCs w:val="24"/>
          <w:vertAlign w:val="superscript"/>
        </w:rPr>
        <w:t>[</w:t>
      </w:r>
      <w:proofErr w:type="gramEnd"/>
      <w:r w:rsidR="009161DA" w:rsidRPr="00E501FD">
        <w:rPr>
          <w:rFonts w:ascii="Book Antiqua" w:hAnsi="Book Antiqua"/>
          <w:sz w:val="24"/>
          <w:szCs w:val="24"/>
          <w:vertAlign w:val="superscript"/>
        </w:rPr>
        <w:t>1</w:t>
      </w:r>
      <w:r w:rsidR="009C5D87" w:rsidRPr="00E501FD">
        <w:rPr>
          <w:rFonts w:ascii="Book Antiqua" w:hAnsi="Book Antiqua"/>
          <w:sz w:val="24"/>
          <w:szCs w:val="24"/>
          <w:vertAlign w:val="superscript"/>
        </w:rPr>
        <w:t>,20</w:t>
      </w:r>
      <w:r w:rsidR="009161DA" w:rsidRPr="00E501FD">
        <w:rPr>
          <w:rFonts w:ascii="Book Antiqua" w:hAnsi="Book Antiqua"/>
          <w:sz w:val="24"/>
          <w:szCs w:val="24"/>
          <w:vertAlign w:val="superscript"/>
        </w:rPr>
        <w:t>]</w:t>
      </w:r>
      <w:r w:rsidR="008B366F" w:rsidRPr="00E501FD">
        <w:rPr>
          <w:rFonts w:ascii="Book Antiqua" w:hAnsi="Book Antiqua"/>
          <w:sz w:val="24"/>
          <w:szCs w:val="24"/>
        </w:rPr>
        <w:t xml:space="preserve">, except </w:t>
      </w:r>
      <w:r w:rsidR="00221B0E" w:rsidRPr="00E501FD">
        <w:rPr>
          <w:rFonts w:ascii="Book Antiqua" w:hAnsi="Book Antiqua"/>
          <w:sz w:val="24"/>
          <w:szCs w:val="24"/>
        </w:rPr>
        <w:t>for</w:t>
      </w:r>
      <w:r w:rsidR="00FF4383" w:rsidRPr="00E501FD">
        <w:rPr>
          <w:rFonts w:ascii="Book Antiqua" w:hAnsi="Book Antiqua"/>
          <w:sz w:val="24"/>
          <w:szCs w:val="24"/>
        </w:rPr>
        <w:t xml:space="preserve"> </w:t>
      </w:r>
      <w:r w:rsidR="008B366F" w:rsidRPr="00E501FD">
        <w:rPr>
          <w:rFonts w:ascii="Book Antiqua" w:hAnsi="Book Antiqua"/>
          <w:sz w:val="24"/>
          <w:szCs w:val="24"/>
        </w:rPr>
        <w:t xml:space="preserve">Japanese, </w:t>
      </w:r>
      <w:r w:rsidR="00221B0E" w:rsidRPr="00E501FD">
        <w:rPr>
          <w:rFonts w:ascii="Book Antiqua" w:hAnsi="Book Antiqua"/>
          <w:sz w:val="24"/>
          <w:szCs w:val="24"/>
        </w:rPr>
        <w:t>among</w:t>
      </w:r>
      <w:r w:rsidR="00FF4383" w:rsidRPr="00E501FD">
        <w:rPr>
          <w:rFonts w:ascii="Book Antiqua" w:hAnsi="Book Antiqua"/>
          <w:sz w:val="24"/>
          <w:szCs w:val="24"/>
        </w:rPr>
        <w:t xml:space="preserve"> whom HCV is more </w:t>
      </w:r>
      <w:r w:rsidR="00FF4383" w:rsidRPr="00E501FD">
        <w:rPr>
          <w:rFonts w:ascii="Book Antiqua" w:hAnsi="Book Antiqua"/>
          <w:sz w:val="24"/>
          <w:szCs w:val="24"/>
        </w:rPr>
        <w:lastRenderedPageBreak/>
        <w:t>common</w:t>
      </w:r>
      <w:r w:rsidR="009161DA" w:rsidRPr="00E501FD">
        <w:rPr>
          <w:rFonts w:ascii="Book Antiqua" w:hAnsi="Book Antiqua"/>
          <w:sz w:val="24"/>
          <w:szCs w:val="24"/>
          <w:vertAlign w:val="superscript"/>
        </w:rPr>
        <w:t>[1]</w:t>
      </w:r>
      <w:r w:rsidR="00474C1C" w:rsidRPr="00E501FD">
        <w:rPr>
          <w:rFonts w:ascii="Book Antiqua" w:hAnsi="Book Antiqua"/>
          <w:sz w:val="24"/>
          <w:szCs w:val="24"/>
        </w:rPr>
        <w:t>.</w:t>
      </w:r>
      <w:r w:rsidR="00221B0E" w:rsidRPr="00E501FD">
        <w:rPr>
          <w:rFonts w:ascii="Book Antiqua" w:hAnsi="Book Antiqua"/>
          <w:sz w:val="24"/>
          <w:szCs w:val="24"/>
        </w:rPr>
        <w:t xml:space="preserve"> </w:t>
      </w:r>
      <w:r w:rsidR="009E4974" w:rsidRPr="00E501FD">
        <w:rPr>
          <w:rFonts w:ascii="Book Antiqua" w:hAnsi="Book Antiqua"/>
          <w:sz w:val="24"/>
          <w:szCs w:val="24"/>
        </w:rPr>
        <w:t>HBV-associated HCC can occur without cirrhosis, which may confer a survival advantage</w:t>
      </w:r>
      <w:r w:rsidR="00A10311" w:rsidRPr="00E501FD">
        <w:rPr>
          <w:rFonts w:ascii="Book Antiqua" w:hAnsi="Book Antiqua"/>
          <w:sz w:val="24"/>
          <w:szCs w:val="24"/>
        </w:rPr>
        <w:t xml:space="preserve"> </w:t>
      </w:r>
      <w:r w:rsidR="002F0345" w:rsidRPr="00E501FD">
        <w:rPr>
          <w:rFonts w:ascii="Book Antiqua" w:hAnsi="Book Antiqua"/>
          <w:sz w:val="24"/>
          <w:szCs w:val="24"/>
        </w:rPr>
        <w:t xml:space="preserve">as the typical complications of portal hypertension are not </w:t>
      </w:r>
      <w:proofErr w:type="gramStart"/>
      <w:r w:rsidR="002F0345" w:rsidRPr="00E501FD">
        <w:rPr>
          <w:rFonts w:ascii="Book Antiqua" w:hAnsi="Book Antiqua"/>
          <w:sz w:val="24"/>
          <w:szCs w:val="24"/>
        </w:rPr>
        <w:t>present</w:t>
      </w:r>
      <w:r w:rsidR="00424CDA" w:rsidRPr="00E501FD">
        <w:rPr>
          <w:rFonts w:ascii="Book Antiqua" w:hAnsi="Book Antiqua" w:cs="Arial"/>
          <w:sz w:val="24"/>
          <w:szCs w:val="24"/>
          <w:vertAlign w:val="superscript"/>
        </w:rPr>
        <w:t>[</w:t>
      </w:r>
      <w:proofErr w:type="gramEnd"/>
      <w:r w:rsidR="00424CDA" w:rsidRPr="00E501FD">
        <w:rPr>
          <w:rFonts w:ascii="Book Antiqua" w:hAnsi="Book Antiqua" w:cs="Arial"/>
          <w:sz w:val="24"/>
          <w:szCs w:val="24"/>
          <w:vertAlign w:val="superscript"/>
        </w:rPr>
        <w:t>3]</w:t>
      </w:r>
      <w:r w:rsidR="009E4974" w:rsidRPr="00E501FD">
        <w:rPr>
          <w:rFonts w:ascii="Book Antiqua" w:hAnsi="Book Antiqua"/>
          <w:sz w:val="24"/>
          <w:szCs w:val="24"/>
        </w:rPr>
        <w:t xml:space="preserve">. </w:t>
      </w:r>
    </w:p>
    <w:p w14:paraId="76B1EAE3" w14:textId="00624634" w:rsidR="00853E0E" w:rsidRPr="00E501FD" w:rsidRDefault="00C945AB" w:rsidP="00281651">
      <w:pPr>
        <w:spacing w:after="0" w:line="360" w:lineRule="auto"/>
        <w:jc w:val="both"/>
        <w:rPr>
          <w:rFonts w:ascii="Book Antiqua" w:hAnsi="Book Antiqua"/>
          <w:sz w:val="24"/>
          <w:szCs w:val="24"/>
        </w:rPr>
      </w:pPr>
      <w:r w:rsidRPr="00E501FD">
        <w:rPr>
          <w:rFonts w:ascii="Book Antiqua" w:hAnsi="Book Antiqua"/>
          <w:sz w:val="24"/>
          <w:szCs w:val="24"/>
        </w:rPr>
        <w:tab/>
      </w:r>
      <w:r w:rsidR="00952629" w:rsidRPr="00E501FD">
        <w:rPr>
          <w:rFonts w:ascii="Book Antiqua" w:hAnsi="Book Antiqua"/>
          <w:sz w:val="24"/>
          <w:szCs w:val="24"/>
        </w:rPr>
        <w:t>HCC</w:t>
      </w:r>
      <w:r w:rsidRPr="00E501FD">
        <w:rPr>
          <w:rFonts w:ascii="Book Antiqua" w:hAnsi="Book Antiqua"/>
          <w:sz w:val="24"/>
          <w:szCs w:val="24"/>
        </w:rPr>
        <w:t xml:space="preserve"> in the setting of a non-cirrhotic liver </w:t>
      </w:r>
      <w:r w:rsidR="00952629" w:rsidRPr="00E501FD">
        <w:rPr>
          <w:rFonts w:ascii="Book Antiqua" w:hAnsi="Book Antiqua"/>
          <w:sz w:val="24"/>
          <w:szCs w:val="24"/>
        </w:rPr>
        <w:t xml:space="preserve">(NCL) </w:t>
      </w:r>
      <w:r w:rsidR="00750239" w:rsidRPr="00E501FD">
        <w:rPr>
          <w:rFonts w:ascii="Book Antiqua" w:hAnsi="Book Antiqua"/>
          <w:sz w:val="24"/>
          <w:szCs w:val="24"/>
        </w:rPr>
        <w:t xml:space="preserve">is rare and </w:t>
      </w:r>
      <w:r w:rsidR="000B4EC4" w:rsidRPr="00E501FD">
        <w:rPr>
          <w:rFonts w:ascii="Book Antiqua" w:hAnsi="Book Antiqua"/>
          <w:sz w:val="24"/>
          <w:szCs w:val="24"/>
        </w:rPr>
        <w:t xml:space="preserve">has different </w:t>
      </w:r>
      <w:r w:rsidR="003B6037" w:rsidRPr="00E501FD">
        <w:rPr>
          <w:rFonts w:ascii="Book Antiqua" w:hAnsi="Book Antiqua"/>
          <w:sz w:val="24"/>
          <w:szCs w:val="24"/>
        </w:rPr>
        <w:t xml:space="preserve">etiologic, genetic, and pathologic </w:t>
      </w:r>
      <w:r w:rsidR="000B4EC4" w:rsidRPr="00E501FD">
        <w:rPr>
          <w:rFonts w:ascii="Book Antiqua" w:hAnsi="Book Antiqua"/>
          <w:sz w:val="24"/>
          <w:szCs w:val="24"/>
        </w:rPr>
        <w:t>characteristics from cirrhotic HCC</w:t>
      </w:r>
      <w:r w:rsidR="00C6488F" w:rsidRPr="00E501FD">
        <w:rPr>
          <w:rFonts w:ascii="Book Antiqua" w:hAnsi="Book Antiqua"/>
          <w:sz w:val="24"/>
          <w:szCs w:val="24"/>
        </w:rPr>
        <w:t xml:space="preserve">, including a lower prevalence of HBV, HCV, and alcohol abuse, a lower rate of p53 mutation, and more advanced tumor stage at </w:t>
      </w:r>
      <w:proofErr w:type="gramStart"/>
      <w:r w:rsidR="00C6488F" w:rsidRPr="00E501FD">
        <w:rPr>
          <w:rFonts w:ascii="Book Antiqua" w:hAnsi="Book Antiqua"/>
          <w:sz w:val="24"/>
          <w:szCs w:val="24"/>
        </w:rPr>
        <w:t>diagnosis</w:t>
      </w:r>
      <w:r w:rsidR="0082118E" w:rsidRPr="00E501FD">
        <w:rPr>
          <w:rFonts w:ascii="Book Antiqua" w:hAnsi="Book Antiqua"/>
          <w:sz w:val="24"/>
          <w:szCs w:val="24"/>
          <w:vertAlign w:val="superscript"/>
        </w:rPr>
        <w:t>[</w:t>
      </w:r>
      <w:proofErr w:type="gramEnd"/>
      <w:r w:rsidR="0082118E" w:rsidRPr="00E501FD">
        <w:rPr>
          <w:rFonts w:ascii="Book Antiqua" w:hAnsi="Book Antiqua"/>
          <w:sz w:val="24"/>
          <w:szCs w:val="24"/>
          <w:vertAlign w:val="superscript"/>
        </w:rPr>
        <w:t>39]</w:t>
      </w:r>
      <w:r w:rsidR="00ED0F5B" w:rsidRPr="00E501FD">
        <w:rPr>
          <w:rFonts w:ascii="Book Antiqua" w:hAnsi="Book Antiqua"/>
          <w:sz w:val="24"/>
          <w:szCs w:val="24"/>
        </w:rPr>
        <w:t xml:space="preserve">.  </w:t>
      </w:r>
      <w:r w:rsidR="004A5BEC" w:rsidRPr="00E501FD">
        <w:rPr>
          <w:rFonts w:ascii="Book Antiqua" w:hAnsi="Book Antiqua"/>
          <w:sz w:val="24"/>
          <w:szCs w:val="24"/>
        </w:rPr>
        <w:t xml:space="preserve">Risk factors for the development of HCC in NCL include metabolic syndrome and non-alcoholic fatty liver disease, which may co-exist with viral hepatitis or alcohol </w:t>
      </w:r>
      <w:proofErr w:type="gramStart"/>
      <w:r w:rsidR="004A5BEC" w:rsidRPr="00E501FD">
        <w:rPr>
          <w:rFonts w:ascii="Book Antiqua" w:hAnsi="Book Antiqua"/>
          <w:sz w:val="24"/>
          <w:szCs w:val="24"/>
        </w:rPr>
        <w:t>abuse</w:t>
      </w:r>
      <w:r w:rsidR="004A5BEC" w:rsidRPr="00E501FD">
        <w:rPr>
          <w:rFonts w:ascii="Book Antiqua" w:hAnsi="Book Antiqua"/>
          <w:sz w:val="24"/>
          <w:szCs w:val="24"/>
          <w:vertAlign w:val="superscript"/>
        </w:rPr>
        <w:t>[</w:t>
      </w:r>
      <w:proofErr w:type="gramEnd"/>
      <w:r w:rsidR="004A5BEC" w:rsidRPr="00E501FD">
        <w:rPr>
          <w:rFonts w:ascii="Book Antiqua" w:hAnsi="Book Antiqua"/>
          <w:sz w:val="24"/>
          <w:szCs w:val="24"/>
          <w:vertAlign w:val="superscript"/>
        </w:rPr>
        <w:t>40]</w:t>
      </w:r>
      <w:r w:rsidR="004A5BEC" w:rsidRPr="00E501FD">
        <w:rPr>
          <w:rFonts w:ascii="Book Antiqua" w:hAnsi="Book Antiqua" w:cs="Arial"/>
          <w:color w:val="454545"/>
          <w:sz w:val="24"/>
          <w:szCs w:val="24"/>
        </w:rPr>
        <w:t>.</w:t>
      </w:r>
      <w:r w:rsidR="004A5BEC" w:rsidRPr="00E501FD">
        <w:rPr>
          <w:rFonts w:ascii="Book Antiqua" w:hAnsi="Book Antiqua"/>
          <w:sz w:val="24"/>
          <w:szCs w:val="24"/>
        </w:rPr>
        <w:t xml:space="preserve">  </w:t>
      </w:r>
      <w:r w:rsidR="00ED0F5B" w:rsidRPr="00E501FD">
        <w:rPr>
          <w:rFonts w:ascii="Book Antiqua" w:hAnsi="Book Antiqua"/>
          <w:sz w:val="24"/>
          <w:szCs w:val="24"/>
        </w:rPr>
        <w:t xml:space="preserve">Hepatic resection is generally the best treatment </w:t>
      </w:r>
      <w:r w:rsidR="0088789B" w:rsidRPr="00E501FD">
        <w:rPr>
          <w:rFonts w:ascii="Book Antiqua" w:hAnsi="Book Antiqua"/>
          <w:sz w:val="24"/>
          <w:szCs w:val="24"/>
        </w:rPr>
        <w:t>choice for HCC patients with NCL</w:t>
      </w:r>
      <w:r w:rsidR="00ED0F5B" w:rsidRPr="00E501FD">
        <w:rPr>
          <w:rFonts w:ascii="Book Antiqua" w:hAnsi="Book Antiqua"/>
          <w:sz w:val="24"/>
          <w:szCs w:val="24"/>
        </w:rPr>
        <w:t xml:space="preserve">, </w:t>
      </w:r>
      <w:r w:rsidR="0088789B" w:rsidRPr="00E501FD">
        <w:rPr>
          <w:rFonts w:ascii="Book Antiqua" w:hAnsi="Book Antiqua"/>
          <w:sz w:val="24"/>
          <w:szCs w:val="24"/>
        </w:rPr>
        <w:t>leading to</w:t>
      </w:r>
      <w:r w:rsidR="00ED0F5B" w:rsidRPr="00E501FD">
        <w:rPr>
          <w:rFonts w:ascii="Book Antiqua" w:hAnsi="Book Antiqua"/>
          <w:sz w:val="24"/>
          <w:szCs w:val="24"/>
        </w:rPr>
        <w:t xml:space="preserve"> </w:t>
      </w:r>
      <w:r w:rsidR="00FC2380" w:rsidRPr="00E501FD">
        <w:rPr>
          <w:rFonts w:ascii="Book Antiqua" w:hAnsi="Book Antiqua"/>
          <w:sz w:val="24"/>
          <w:szCs w:val="24"/>
        </w:rPr>
        <w:t xml:space="preserve">better </w:t>
      </w:r>
      <w:r w:rsidR="00ED0F5B" w:rsidRPr="00E501FD">
        <w:rPr>
          <w:rFonts w:ascii="Book Antiqua" w:hAnsi="Book Antiqua"/>
          <w:sz w:val="24"/>
          <w:szCs w:val="24"/>
        </w:rPr>
        <w:t xml:space="preserve">overall and disease-free survival than those of cirrhotic patients; in fact, </w:t>
      </w:r>
      <w:r w:rsidR="0088789B" w:rsidRPr="00E501FD">
        <w:rPr>
          <w:rFonts w:ascii="Book Antiqua" w:hAnsi="Book Antiqua"/>
          <w:sz w:val="24"/>
          <w:szCs w:val="24"/>
        </w:rPr>
        <w:t xml:space="preserve">survival after resection among NCL patients </w:t>
      </w:r>
      <w:r w:rsidR="000B31E5" w:rsidRPr="00E501FD">
        <w:rPr>
          <w:rFonts w:ascii="Book Antiqua" w:hAnsi="Book Antiqua"/>
          <w:sz w:val="24"/>
          <w:szCs w:val="24"/>
        </w:rPr>
        <w:t>with non-advanced tumors</w:t>
      </w:r>
      <w:r w:rsidR="0088789B" w:rsidRPr="00E501FD">
        <w:rPr>
          <w:rFonts w:ascii="Book Antiqua" w:hAnsi="Book Antiqua"/>
          <w:sz w:val="24"/>
          <w:szCs w:val="24"/>
        </w:rPr>
        <w:t xml:space="preserve"> is comparable to that of cirrhotic patients with early tumors who receive liver </w:t>
      </w:r>
      <w:proofErr w:type="gramStart"/>
      <w:r w:rsidR="0088789B" w:rsidRPr="00E501FD">
        <w:rPr>
          <w:rFonts w:ascii="Book Antiqua" w:hAnsi="Book Antiqua"/>
          <w:sz w:val="24"/>
          <w:szCs w:val="24"/>
        </w:rPr>
        <w:t>transplantation</w:t>
      </w:r>
      <w:r w:rsidR="00F67E06" w:rsidRPr="00E501FD">
        <w:rPr>
          <w:rFonts w:ascii="Book Antiqua" w:hAnsi="Book Antiqua"/>
          <w:sz w:val="24"/>
          <w:szCs w:val="24"/>
          <w:vertAlign w:val="superscript"/>
        </w:rPr>
        <w:t>[</w:t>
      </w:r>
      <w:proofErr w:type="gramEnd"/>
      <w:r w:rsidR="00F67E06" w:rsidRPr="00E501FD">
        <w:rPr>
          <w:rFonts w:ascii="Book Antiqua" w:hAnsi="Book Antiqua"/>
          <w:sz w:val="24"/>
          <w:szCs w:val="24"/>
          <w:vertAlign w:val="superscript"/>
        </w:rPr>
        <w:t>39]</w:t>
      </w:r>
      <w:r w:rsidRPr="00E501FD">
        <w:rPr>
          <w:rFonts w:ascii="Book Antiqua" w:hAnsi="Book Antiqua"/>
          <w:sz w:val="24"/>
          <w:szCs w:val="24"/>
        </w:rPr>
        <w:t>.</w:t>
      </w:r>
      <w:r w:rsidR="00952629" w:rsidRPr="00E501FD">
        <w:rPr>
          <w:rFonts w:ascii="Book Antiqua" w:hAnsi="Book Antiqua"/>
          <w:sz w:val="24"/>
          <w:szCs w:val="24"/>
        </w:rPr>
        <w:t xml:space="preserve"> </w:t>
      </w:r>
    </w:p>
    <w:p w14:paraId="542D1A49" w14:textId="6BF6C930" w:rsidR="00C945AB" w:rsidRPr="00E501FD" w:rsidRDefault="000F41A0" w:rsidP="00281651">
      <w:pPr>
        <w:spacing w:after="0" w:line="360" w:lineRule="auto"/>
        <w:ind w:firstLine="720"/>
        <w:jc w:val="both"/>
        <w:rPr>
          <w:rFonts w:ascii="Book Antiqua" w:hAnsi="Book Antiqua"/>
          <w:sz w:val="24"/>
          <w:szCs w:val="24"/>
        </w:rPr>
      </w:pPr>
      <w:r w:rsidRPr="00E501FD">
        <w:rPr>
          <w:rFonts w:ascii="Book Antiqua" w:hAnsi="Book Antiqua"/>
          <w:sz w:val="24"/>
          <w:szCs w:val="24"/>
        </w:rPr>
        <w:t xml:space="preserve">Compared to other etiologies, </w:t>
      </w:r>
      <w:r w:rsidR="009070D8" w:rsidRPr="00E501FD">
        <w:rPr>
          <w:rFonts w:ascii="Book Antiqua" w:hAnsi="Book Antiqua"/>
          <w:sz w:val="24"/>
          <w:szCs w:val="24"/>
        </w:rPr>
        <w:t>HC</w:t>
      </w:r>
      <w:r w:rsidR="00D439AA" w:rsidRPr="00E501FD">
        <w:rPr>
          <w:rFonts w:ascii="Book Antiqua" w:hAnsi="Book Antiqua"/>
          <w:sz w:val="24"/>
          <w:szCs w:val="24"/>
        </w:rPr>
        <w:t>V</w:t>
      </w:r>
      <w:r w:rsidR="009070D8" w:rsidRPr="00E501FD">
        <w:rPr>
          <w:rFonts w:ascii="Book Antiqua" w:hAnsi="Book Antiqua"/>
          <w:sz w:val="24"/>
          <w:szCs w:val="24"/>
        </w:rPr>
        <w:t>-related HC</w:t>
      </w:r>
      <w:r w:rsidR="00D439AA" w:rsidRPr="00E501FD">
        <w:rPr>
          <w:rFonts w:ascii="Book Antiqua" w:hAnsi="Book Antiqua"/>
          <w:sz w:val="24"/>
          <w:szCs w:val="24"/>
        </w:rPr>
        <w:t>C</w:t>
      </w:r>
      <w:r w:rsidR="009070D8" w:rsidRPr="00E501FD">
        <w:rPr>
          <w:rFonts w:ascii="Book Antiqua" w:hAnsi="Book Antiqua"/>
          <w:sz w:val="24"/>
          <w:szCs w:val="24"/>
        </w:rPr>
        <w:t xml:space="preserve"> has been </w:t>
      </w:r>
      <w:r w:rsidR="00E536F5" w:rsidRPr="00E501FD">
        <w:rPr>
          <w:rFonts w:ascii="Book Antiqua" w:hAnsi="Book Antiqua"/>
          <w:sz w:val="24"/>
          <w:szCs w:val="24"/>
        </w:rPr>
        <w:t xml:space="preserve">associated with poorer overall and recurrence-free survival </w:t>
      </w:r>
      <w:r w:rsidR="00317E8C" w:rsidRPr="00E501FD">
        <w:rPr>
          <w:rFonts w:ascii="Book Antiqua" w:hAnsi="Book Antiqua"/>
          <w:sz w:val="24"/>
          <w:szCs w:val="24"/>
        </w:rPr>
        <w:t xml:space="preserve">after </w:t>
      </w:r>
      <w:proofErr w:type="gramStart"/>
      <w:r w:rsidR="00317E8C" w:rsidRPr="00E501FD">
        <w:rPr>
          <w:rFonts w:ascii="Book Antiqua" w:hAnsi="Book Antiqua"/>
          <w:sz w:val="24"/>
          <w:szCs w:val="24"/>
        </w:rPr>
        <w:t>surgery</w:t>
      </w:r>
      <w:r w:rsidR="00F67E06" w:rsidRPr="00E501FD">
        <w:rPr>
          <w:rFonts w:ascii="Book Antiqua" w:hAnsi="Book Antiqua"/>
          <w:sz w:val="24"/>
          <w:szCs w:val="24"/>
          <w:vertAlign w:val="superscript"/>
        </w:rPr>
        <w:t>[</w:t>
      </w:r>
      <w:proofErr w:type="gramEnd"/>
      <w:r w:rsidR="00F67E06" w:rsidRPr="00E501FD">
        <w:rPr>
          <w:rFonts w:ascii="Book Antiqua" w:hAnsi="Book Antiqua"/>
          <w:sz w:val="24"/>
          <w:szCs w:val="24"/>
          <w:vertAlign w:val="superscript"/>
        </w:rPr>
        <w:t>41]</w:t>
      </w:r>
      <w:r w:rsidR="00E536F5" w:rsidRPr="00E501FD">
        <w:rPr>
          <w:rFonts w:ascii="Book Antiqua" w:hAnsi="Book Antiqua"/>
          <w:sz w:val="24"/>
          <w:szCs w:val="24"/>
        </w:rPr>
        <w:t xml:space="preserve">. </w:t>
      </w:r>
      <w:r w:rsidR="00CB3473" w:rsidRPr="00E501FD">
        <w:rPr>
          <w:rFonts w:ascii="Book Antiqua" w:hAnsi="Book Antiqua"/>
          <w:sz w:val="24"/>
          <w:szCs w:val="24"/>
        </w:rPr>
        <w:t>A</w:t>
      </w:r>
      <w:r w:rsidR="005E3E76" w:rsidRPr="00E501FD">
        <w:rPr>
          <w:rFonts w:ascii="Book Antiqua" w:hAnsi="Book Antiqua"/>
          <w:sz w:val="24"/>
          <w:szCs w:val="24"/>
        </w:rPr>
        <w:t xml:space="preserve">mong </w:t>
      </w:r>
      <w:r w:rsidR="007B5C0D" w:rsidRPr="00E501FD">
        <w:rPr>
          <w:rFonts w:ascii="Book Antiqua" w:hAnsi="Book Antiqua"/>
          <w:sz w:val="24"/>
          <w:szCs w:val="24"/>
        </w:rPr>
        <w:t>patients</w:t>
      </w:r>
      <w:r w:rsidR="00DB36A8" w:rsidRPr="00E501FD">
        <w:rPr>
          <w:rFonts w:ascii="Book Antiqua" w:hAnsi="Book Antiqua"/>
          <w:sz w:val="24"/>
          <w:szCs w:val="24"/>
        </w:rPr>
        <w:t xml:space="preserve"> with </w:t>
      </w:r>
      <w:r w:rsidR="005E3E76" w:rsidRPr="00E501FD">
        <w:rPr>
          <w:rFonts w:ascii="Book Antiqua" w:hAnsi="Book Antiqua"/>
          <w:sz w:val="24"/>
          <w:szCs w:val="24"/>
        </w:rPr>
        <w:t xml:space="preserve">cirrhosis, those with </w:t>
      </w:r>
      <w:r w:rsidR="00DB36A8" w:rsidRPr="00E501FD">
        <w:rPr>
          <w:rFonts w:ascii="Book Antiqua" w:hAnsi="Book Antiqua"/>
          <w:sz w:val="24"/>
          <w:szCs w:val="24"/>
        </w:rPr>
        <w:t xml:space="preserve">chronic </w:t>
      </w:r>
      <w:r w:rsidR="004F42E3" w:rsidRPr="00E501FD">
        <w:rPr>
          <w:rFonts w:ascii="Book Antiqua" w:hAnsi="Book Antiqua"/>
          <w:sz w:val="24"/>
          <w:szCs w:val="24"/>
        </w:rPr>
        <w:t>HCV</w:t>
      </w:r>
      <w:r w:rsidR="00DB36A8" w:rsidRPr="00E501FD">
        <w:rPr>
          <w:rFonts w:ascii="Book Antiqua" w:hAnsi="Book Antiqua"/>
          <w:sz w:val="24"/>
          <w:szCs w:val="24"/>
        </w:rPr>
        <w:t xml:space="preserve"> </w:t>
      </w:r>
      <w:r w:rsidR="009046BF" w:rsidRPr="00E501FD">
        <w:rPr>
          <w:rFonts w:ascii="Book Antiqua" w:hAnsi="Book Antiqua"/>
          <w:sz w:val="24"/>
          <w:szCs w:val="24"/>
        </w:rPr>
        <w:t>experience</w:t>
      </w:r>
      <w:r w:rsidR="007B5C0D" w:rsidRPr="00E501FD">
        <w:rPr>
          <w:rFonts w:ascii="Book Antiqua" w:hAnsi="Book Antiqua"/>
          <w:sz w:val="24"/>
          <w:szCs w:val="24"/>
        </w:rPr>
        <w:t xml:space="preserve">d lower survival at 1, 3, and 5 years after liver transplantation compared to those without </w:t>
      </w:r>
      <w:r w:rsidR="004F42E3" w:rsidRPr="00E501FD">
        <w:rPr>
          <w:rFonts w:ascii="Book Antiqua" w:hAnsi="Book Antiqua"/>
          <w:sz w:val="24"/>
          <w:szCs w:val="24"/>
        </w:rPr>
        <w:t>HCV</w:t>
      </w:r>
      <w:r w:rsidR="00622314" w:rsidRPr="00E501FD">
        <w:rPr>
          <w:rFonts w:ascii="Book Antiqua" w:hAnsi="Book Antiqua"/>
          <w:sz w:val="24"/>
          <w:szCs w:val="24"/>
        </w:rPr>
        <w:t xml:space="preserve">. An accelerated progression to cirrhosis in HCV patients post-transplant may </w:t>
      </w:r>
      <w:r w:rsidRPr="00E501FD">
        <w:rPr>
          <w:rFonts w:ascii="Book Antiqua" w:hAnsi="Book Antiqua"/>
          <w:sz w:val="24"/>
          <w:szCs w:val="24"/>
        </w:rPr>
        <w:t xml:space="preserve">be responsible for this phenomenon seen in an era when treatment with interferon-based therapies </w:t>
      </w:r>
      <w:r w:rsidR="000E0B32" w:rsidRPr="00E501FD">
        <w:rPr>
          <w:rFonts w:ascii="Book Antiqua" w:hAnsi="Book Antiqua"/>
          <w:sz w:val="24"/>
          <w:szCs w:val="24"/>
        </w:rPr>
        <w:t xml:space="preserve">was </w:t>
      </w:r>
      <w:r w:rsidRPr="00E501FD">
        <w:rPr>
          <w:rFonts w:ascii="Book Antiqua" w:hAnsi="Book Antiqua"/>
          <w:sz w:val="24"/>
          <w:szCs w:val="24"/>
        </w:rPr>
        <w:t xml:space="preserve">minimally effective in this </w:t>
      </w:r>
      <w:proofErr w:type="gramStart"/>
      <w:r w:rsidRPr="00E501FD">
        <w:rPr>
          <w:rFonts w:ascii="Book Antiqua" w:hAnsi="Book Antiqua"/>
          <w:sz w:val="24"/>
          <w:szCs w:val="24"/>
        </w:rPr>
        <w:t>population</w:t>
      </w:r>
      <w:r w:rsidR="000E0B32" w:rsidRPr="00E501FD">
        <w:rPr>
          <w:rFonts w:ascii="Book Antiqua" w:hAnsi="Book Antiqua"/>
          <w:sz w:val="24"/>
          <w:szCs w:val="24"/>
          <w:vertAlign w:val="superscript"/>
        </w:rPr>
        <w:t>[</w:t>
      </w:r>
      <w:proofErr w:type="gramEnd"/>
      <w:r w:rsidR="000E0B32" w:rsidRPr="00E501FD">
        <w:rPr>
          <w:rFonts w:ascii="Book Antiqua" w:hAnsi="Book Antiqua"/>
          <w:sz w:val="24"/>
          <w:szCs w:val="24"/>
          <w:vertAlign w:val="superscript"/>
        </w:rPr>
        <w:t>42]</w:t>
      </w:r>
      <w:r w:rsidRPr="00E501FD">
        <w:rPr>
          <w:rFonts w:ascii="Book Antiqua" w:hAnsi="Book Antiqua"/>
          <w:sz w:val="24"/>
          <w:szCs w:val="24"/>
        </w:rPr>
        <w:t xml:space="preserve">. These outcomes will need to be revisited in the era of highly effective direct acting antiviral </w:t>
      </w:r>
      <w:proofErr w:type="gramStart"/>
      <w:r w:rsidRPr="00E501FD">
        <w:rPr>
          <w:rFonts w:ascii="Book Antiqua" w:hAnsi="Book Antiqua"/>
          <w:sz w:val="24"/>
          <w:szCs w:val="24"/>
        </w:rPr>
        <w:t>medications</w:t>
      </w:r>
      <w:r w:rsidR="00F67E06" w:rsidRPr="00E501FD">
        <w:rPr>
          <w:rFonts w:ascii="Book Antiqua" w:hAnsi="Book Antiqua"/>
          <w:sz w:val="24"/>
          <w:szCs w:val="24"/>
          <w:vertAlign w:val="superscript"/>
        </w:rPr>
        <w:t>[</w:t>
      </w:r>
      <w:proofErr w:type="gramEnd"/>
      <w:r w:rsidR="000E0B32" w:rsidRPr="00E501FD">
        <w:rPr>
          <w:rFonts w:ascii="Book Antiqua" w:hAnsi="Book Antiqua"/>
          <w:sz w:val="24"/>
          <w:szCs w:val="24"/>
          <w:vertAlign w:val="superscript"/>
        </w:rPr>
        <w:t>41</w:t>
      </w:r>
      <w:r w:rsidR="00F67E06" w:rsidRPr="00E501FD">
        <w:rPr>
          <w:rFonts w:ascii="Book Antiqua" w:hAnsi="Book Antiqua"/>
          <w:sz w:val="24"/>
          <w:szCs w:val="24"/>
          <w:vertAlign w:val="superscript"/>
        </w:rPr>
        <w:t>]</w:t>
      </w:r>
      <w:r w:rsidR="007B5C0D" w:rsidRPr="00E501FD">
        <w:rPr>
          <w:rFonts w:ascii="Book Antiqua" w:hAnsi="Book Antiqua"/>
          <w:sz w:val="24"/>
          <w:szCs w:val="24"/>
        </w:rPr>
        <w:t>.</w:t>
      </w:r>
      <w:r w:rsidR="008A47A1" w:rsidRPr="00E501FD">
        <w:rPr>
          <w:rFonts w:ascii="Book Antiqua" w:hAnsi="Book Antiqua"/>
          <w:sz w:val="24"/>
          <w:szCs w:val="24"/>
        </w:rPr>
        <w:t xml:space="preserve"> There is also evidence of racial differences in protein expression in HCV-associated HCC, indicating a possible biological mechanism for some </w:t>
      </w:r>
      <w:proofErr w:type="gramStart"/>
      <w:r w:rsidR="008A47A1" w:rsidRPr="00E501FD">
        <w:rPr>
          <w:rFonts w:ascii="Book Antiqua" w:hAnsi="Book Antiqua"/>
          <w:sz w:val="24"/>
          <w:szCs w:val="24"/>
        </w:rPr>
        <w:t>disparities</w:t>
      </w:r>
      <w:r w:rsidR="008A47A1" w:rsidRPr="00E501FD">
        <w:rPr>
          <w:rFonts w:ascii="Book Antiqua" w:hAnsi="Book Antiqua"/>
          <w:sz w:val="24"/>
          <w:szCs w:val="24"/>
          <w:vertAlign w:val="superscript"/>
        </w:rPr>
        <w:t>[</w:t>
      </w:r>
      <w:proofErr w:type="gramEnd"/>
      <w:r w:rsidR="00F67E06" w:rsidRPr="00E501FD">
        <w:rPr>
          <w:rFonts w:ascii="Book Antiqua" w:hAnsi="Book Antiqua"/>
          <w:sz w:val="24"/>
          <w:szCs w:val="24"/>
          <w:vertAlign w:val="superscript"/>
        </w:rPr>
        <w:t>43</w:t>
      </w:r>
      <w:r w:rsidR="008A47A1" w:rsidRPr="00E501FD">
        <w:rPr>
          <w:rFonts w:ascii="Book Antiqua" w:hAnsi="Book Antiqua"/>
          <w:sz w:val="24"/>
          <w:szCs w:val="24"/>
          <w:vertAlign w:val="superscript"/>
        </w:rPr>
        <w:t>]</w:t>
      </w:r>
      <w:r w:rsidR="008A47A1" w:rsidRPr="00E501FD">
        <w:rPr>
          <w:rFonts w:ascii="Book Antiqua" w:hAnsi="Book Antiqua"/>
          <w:sz w:val="24"/>
          <w:szCs w:val="24"/>
        </w:rPr>
        <w:t>.</w:t>
      </w:r>
    </w:p>
    <w:p w14:paraId="7A03448B" w14:textId="663D720B" w:rsidR="006F0B7C" w:rsidRPr="00E501FD" w:rsidRDefault="006F0B7C" w:rsidP="00281651">
      <w:pPr>
        <w:spacing w:after="0" w:line="360" w:lineRule="auto"/>
        <w:jc w:val="both"/>
        <w:rPr>
          <w:rFonts w:ascii="Book Antiqua" w:hAnsi="Book Antiqua"/>
          <w:sz w:val="24"/>
          <w:szCs w:val="24"/>
        </w:rPr>
      </w:pPr>
      <w:r w:rsidRPr="00E501FD">
        <w:rPr>
          <w:rFonts w:ascii="Book Antiqua" w:hAnsi="Book Antiqua"/>
          <w:sz w:val="24"/>
          <w:szCs w:val="24"/>
        </w:rPr>
        <w:tab/>
      </w:r>
      <w:r w:rsidR="00684E3C" w:rsidRPr="00E501FD">
        <w:rPr>
          <w:rFonts w:ascii="Book Antiqua" w:hAnsi="Book Antiqua"/>
          <w:sz w:val="24"/>
          <w:szCs w:val="24"/>
        </w:rPr>
        <w:t>O</w:t>
      </w:r>
      <w:r w:rsidRPr="00E501FD">
        <w:rPr>
          <w:rFonts w:ascii="Book Antiqua" w:hAnsi="Book Antiqua"/>
          <w:sz w:val="24"/>
          <w:szCs w:val="24"/>
        </w:rPr>
        <w:t xml:space="preserve">ther disparities in survival are likely due to differences in access to care and quality of </w:t>
      </w:r>
      <w:proofErr w:type="gramStart"/>
      <w:r w:rsidRPr="00E501FD">
        <w:rPr>
          <w:rFonts w:ascii="Book Antiqua" w:hAnsi="Book Antiqua"/>
          <w:sz w:val="24"/>
          <w:szCs w:val="24"/>
        </w:rPr>
        <w:t>treatment</w:t>
      </w:r>
      <w:r w:rsidR="00CF77F5" w:rsidRPr="00E501FD">
        <w:rPr>
          <w:rFonts w:ascii="Book Antiqua" w:hAnsi="Book Antiqua"/>
          <w:sz w:val="24"/>
          <w:szCs w:val="24"/>
          <w:vertAlign w:val="superscript"/>
        </w:rPr>
        <w:t>[</w:t>
      </w:r>
      <w:proofErr w:type="gramEnd"/>
      <w:r w:rsidR="00CF77F5" w:rsidRPr="00E501FD">
        <w:rPr>
          <w:rFonts w:ascii="Book Antiqua" w:hAnsi="Book Antiqua"/>
          <w:sz w:val="24"/>
          <w:szCs w:val="24"/>
          <w:vertAlign w:val="superscript"/>
        </w:rPr>
        <w:t>18</w:t>
      </w:r>
      <w:r w:rsidR="00036281" w:rsidRPr="00E501FD">
        <w:rPr>
          <w:rFonts w:ascii="Book Antiqua" w:hAnsi="Book Antiqua"/>
          <w:sz w:val="24"/>
          <w:szCs w:val="24"/>
          <w:vertAlign w:val="superscript"/>
        </w:rPr>
        <w:t>,36</w:t>
      </w:r>
      <w:r w:rsidR="00CF77F5" w:rsidRPr="00E501FD">
        <w:rPr>
          <w:rFonts w:ascii="Book Antiqua" w:hAnsi="Book Antiqua"/>
          <w:sz w:val="24"/>
          <w:szCs w:val="24"/>
          <w:vertAlign w:val="superscript"/>
        </w:rPr>
        <w:t>]</w:t>
      </w:r>
      <w:r w:rsidRPr="00E501FD">
        <w:rPr>
          <w:rFonts w:ascii="Book Antiqua" w:hAnsi="Book Antiqua"/>
          <w:sz w:val="24"/>
          <w:szCs w:val="24"/>
        </w:rPr>
        <w:t xml:space="preserve">, as well as knowledge and attitudes </w:t>
      </w:r>
      <w:r w:rsidR="009E4974" w:rsidRPr="00E501FD">
        <w:rPr>
          <w:rFonts w:ascii="Book Antiqua" w:hAnsi="Book Antiqua"/>
          <w:sz w:val="24"/>
          <w:szCs w:val="24"/>
        </w:rPr>
        <w:t>regarding</w:t>
      </w:r>
      <w:r w:rsidRPr="00E501FD">
        <w:rPr>
          <w:rFonts w:ascii="Book Antiqua" w:hAnsi="Book Antiqua"/>
          <w:sz w:val="24"/>
          <w:szCs w:val="24"/>
        </w:rPr>
        <w:t xml:space="preserve"> liver diseas</w:t>
      </w:r>
      <w:r w:rsidR="00684E3C" w:rsidRPr="00E501FD">
        <w:rPr>
          <w:rFonts w:ascii="Book Antiqua" w:hAnsi="Book Antiqua"/>
          <w:sz w:val="24"/>
          <w:szCs w:val="24"/>
        </w:rPr>
        <w:t>e</w:t>
      </w:r>
      <w:r w:rsidR="00A72DB1" w:rsidRPr="00E501FD">
        <w:rPr>
          <w:rFonts w:ascii="Book Antiqua" w:hAnsi="Book Antiqua"/>
          <w:sz w:val="24"/>
          <w:szCs w:val="24"/>
          <w:vertAlign w:val="superscript"/>
        </w:rPr>
        <w:t>[</w:t>
      </w:r>
      <w:r w:rsidR="00F67E06" w:rsidRPr="00E501FD">
        <w:rPr>
          <w:rFonts w:ascii="Book Antiqua" w:hAnsi="Book Antiqua"/>
          <w:sz w:val="24"/>
          <w:szCs w:val="24"/>
          <w:vertAlign w:val="superscript"/>
        </w:rPr>
        <w:t>44</w:t>
      </w:r>
      <w:r w:rsidR="006B60D8" w:rsidRPr="00E501FD">
        <w:rPr>
          <w:rFonts w:ascii="Book Antiqua" w:hAnsi="Book Antiqua"/>
          <w:sz w:val="24"/>
          <w:szCs w:val="24"/>
          <w:vertAlign w:val="superscript"/>
        </w:rPr>
        <w:t>-</w:t>
      </w:r>
      <w:r w:rsidR="000E63FC" w:rsidRPr="00E501FD">
        <w:rPr>
          <w:rFonts w:ascii="Book Antiqua" w:hAnsi="Book Antiqua"/>
          <w:sz w:val="24"/>
          <w:szCs w:val="24"/>
          <w:vertAlign w:val="superscript"/>
        </w:rPr>
        <w:t>4</w:t>
      </w:r>
      <w:r w:rsidR="00F67E06" w:rsidRPr="00E501FD">
        <w:rPr>
          <w:rFonts w:ascii="Book Antiqua" w:hAnsi="Book Antiqua"/>
          <w:sz w:val="24"/>
          <w:szCs w:val="24"/>
          <w:vertAlign w:val="superscript"/>
        </w:rPr>
        <w:t>6</w:t>
      </w:r>
      <w:r w:rsidR="00A72DB1" w:rsidRPr="00E501FD">
        <w:rPr>
          <w:rFonts w:ascii="Book Antiqua" w:hAnsi="Book Antiqua"/>
          <w:sz w:val="24"/>
          <w:szCs w:val="24"/>
          <w:vertAlign w:val="superscript"/>
        </w:rPr>
        <w:t>]</w:t>
      </w:r>
      <w:r w:rsidR="00684E3C" w:rsidRPr="00E501FD">
        <w:rPr>
          <w:rFonts w:ascii="Book Antiqua" w:hAnsi="Book Antiqua"/>
          <w:sz w:val="24"/>
          <w:szCs w:val="24"/>
        </w:rPr>
        <w:t xml:space="preserve">. </w:t>
      </w:r>
      <w:r w:rsidR="00502577" w:rsidRPr="00E501FD">
        <w:rPr>
          <w:rFonts w:ascii="Book Antiqua" w:hAnsi="Book Antiqua"/>
          <w:sz w:val="24"/>
          <w:szCs w:val="24"/>
        </w:rPr>
        <w:t xml:space="preserve">It is clear that gaps in both patient and provider knowledge lead to decreased screening and vaccination rates among those at risk for chronic hepatitis </w:t>
      </w:r>
      <w:proofErr w:type="gramStart"/>
      <w:r w:rsidR="00502577" w:rsidRPr="00E501FD">
        <w:rPr>
          <w:rFonts w:ascii="Book Antiqua" w:hAnsi="Book Antiqua"/>
          <w:sz w:val="24"/>
          <w:szCs w:val="24"/>
        </w:rPr>
        <w:t>B</w:t>
      </w:r>
      <w:r w:rsidR="00F31EAB" w:rsidRPr="00E501FD">
        <w:rPr>
          <w:rFonts w:ascii="Book Antiqua" w:hAnsi="Book Antiqua"/>
          <w:sz w:val="24"/>
          <w:szCs w:val="24"/>
          <w:vertAlign w:val="superscript"/>
        </w:rPr>
        <w:t>[</w:t>
      </w:r>
      <w:proofErr w:type="gramEnd"/>
      <w:r w:rsidR="00F31EAB" w:rsidRPr="00E501FD">
        <w:rPr>
          <w:rFonts w:ascii="Book Antiqua" w:hAnsi="Book Antiqua"/>
          <w:sz w:val="24"/>
          <w:szCs w:val="24"/>
          <w:vertAlign w:val="superscript"/>
        </w:rPr>
        <w:t>4</w:t>
      </w:r>
      <w:r w:rsidR="00F67E06" w:rsidRPr="00E501FD">
        <w:rPr>
          <w:rFonts w:ascii="Book Antiqua" w:hAnsi="Book Antiqua"/>
          <w:sz w:val="24"/>
          <w:szCs w:val="24"/>
          <w:vertAlign w:val="superscript"/>
        </w:rPr>
        <w:t>7</w:t>
      </w:r>
      <w:r w:rsidR="006B60D8" w:rsidRPr="00E501FD">
        <w:rPr>
          <w:rFonts w:ascii="Book Antiqua" w:hAnsi="Book Antiqua"/>
          <w:sz w:val="24"/>
          <w:szCs w:val="24"/>
          <w:vertAlign w:val="superscript"/>
        </w:rPr>
        <w:t>-</w:t>
      </w:r>
      <w:r w:rsidR="00F67E06" w:rsidRPr="00E501FD">
        <w:rPr>
          <w:rFonts w:ascii="Book Antiqua" w:hAnsi="Book Antiqua"/>
          <w:sz w:val="24"/>
          <w:szCs w:val="24"/>
          <w:vertAlign w:val="superscript"/>
        </w:rPr>
        <w:t>51</w:t>
      </w:r>
      <w:r w:rsidR="00F31EAB" w:rsidRPr="00E501FD">
        <w:rPr>
          <w:rFonts w:ascii="Book Antiqua" w:hAnsi="Book Antiqua"/>
          <w:sz w:val="24"/>
          <w:szCs w:val="24"/>
          <w:vertAlign w:val="superscript"/>
        </w:rPr>
        <w:t>]</w:t>
      </w:r>
      <w:r w:rsidR="006B60D8" w:rsidRPr="00E501FD">
        <w:rPr>
          <w:rFonts w:ascii="Book Antiqua" w:hAnsi="Book Antiqua"/>
          <w:sz w:val="24"/>
          <w:szCs w:val="24"/>
        </w:rPr>
        <w:t>.</w:t>
      </w:r>
      <w:r w:rsidR="008649CF" w:rsidRPr="00E501FD">
        <w:rPr>
          <w:rFonts w:ascii="Book Antiqua" w:hAnsi="Book Antiqua"/>
          <w:sz w:val="24"/>
          <w:szCs w:val="24"/>
        </w:rPr>
        <w:t xml:space="preserve"> </w:t>
      </w:r>
      <w:r w:rsidRPr="00E501FD">
        <w:rPr>
          <w:rFonts w:ascii="Book Antiqua" w:hAnsi="Book Antiqua"/>
          <w:sz w:val="24"/>
          <w:szCs w:val="24"/>
        </w:rPr>
        <w:t xml:space="preserve">Trends in earlier stage at diagnosis and leveling off of liver cancer incidence rates among Asians </w:t>
      </w:r>
      <w:r w:rsidR="00036D3F" w:rsidRPr="00E501FD">
        <w:rPr>
          <w:rFonts w:ascii="Book Antiqua" w:hAnsi="Book Antiqua"/>
          <w:sz w:val="24"/>
          <w:szCs w:val="24"/>
        </w:rPr>
        <w:t>as a whole</w:t>
      </w:r>
      <w:r w:rsidRPr="00E501FD">
        <w:rPr>
          <w:rFonts w:ascii="Book Antiqua" w:hAnsi="Book Antiqua"/>
          <w:sz w:val="24"/>
          <w:szCs w:val="24"/>
        </w:rPr>
        <w:t xml:space="preserve"> have been attributed to </w:t>
      </w:r>
      <w:r w:rsidR="00036D3F" w:rsidRPr="00E501FD">
        <w:rPr>
          <w:rFonts w:ascii="Book Antiqua" w:hAnsi="Book Antiqua"/>
          <w:sz w:val="24"/>
          <w:szCs w:val="24"/>
        </w:rPr>
        <w:t xml:space="preserve">HBV testing and </w:t>
      </w:r>
      <w:r w:rsidRPr="00E501FD">
        <w:rPr>
          <w:rFonts w:ascii="Book Antiqua" w:hAnsi="Book Antiqua"/>
          <w:sz w:val="24"/>
          <w:szCs w:val="24"/>
        </w:rPr>
        <w:t xml:space="preserve">surveillance of </w:t>
      </w:r>
      <w:r w:rsidR="00036D3F" w:rsidRPr="00E501FD">
        <w:rPr>
          <w:rFonts w:ascii="Book Antiqua" w:hAnsi="Book Antiqua"/>
          <w:sz w:val="24"/>
          <w:szCs w:val="24"/>
        </w:rPr>
        <w:t xml:space="preserve">those </w:t>
      </w:r>
      <w:r w:rsidR="00036D3F" w:rsidRPr="00E501FD">
        <w:rPr>
          <w:rFonts w:ascii="Book Antiqua" w:hAnsi="Book Antiqua"/>
          <w:sz w:val="24"/>
          <w:szCs w:val="24"/>
        </w:rPr>
        <w:lastRenderedPageBreak/>
        <w:t>chronically infected</w:t>
      </w:r>
      <w:r w:rsidR="00424CDA" w:rsidRPr="00E501FD">
        <w:rPr>
          <w:rFonts w:ascii="Book Antiqua" w:hAnsi="Book Antiqua" w:cs="Arial"/>
          <w:sz w:val="24"/>
          <w:szCs w:val="24"/>
          <w:vertAlign w:val="superscript"/>
        </w:rPr>
        <w:t>[3</w:t>
      </w:r>
      <w:r w:rsidR="00570D6A" w:rsidRPr="00E501FD">
        <w:rPr>
          <w:rFonts w:ascii="Book Antiqua" w:hAnsi="Book Antiqua" w:cs="Arial"/>
          <w:sz w:val="24"/>
          <w:szCs w:val="24"/>
          <w:vertAlign w:val="superscript"/>
        </w:rPr>
        <w:t>,21</w:t>
      </w:r>
      <w:r w:rsidR="00424CDA" w:rsidRPr="00E501FD">
        <w:rPr>
          <w:rFonts w:ascii="Book Antiqua" w:hAnsi="Book Antiqua" w:cs="Arial"/>
          <w:sz w:val="24"/>
          <w:szCs w:val="24"/>
          <w:vertAlign w:val="superscript"/>
        </w:rPr>
        <w:t>]</w:t>
      </w:r>
      <w:r w:rsidR="00036D3F" w:rsidRPr="00E501FD">
        <w:rPr>
          <w:rFonts w:ascii="Book Antiqua" w:hAnsi="Book Antiqua"/>
          <w:sz w:val="24"/>
          <w:szCs w:val="24"/>
        </w:rPr>
        <w:t xml:space="preserve">. Now that </w:t>
      </w:r>
      <w:r w:rsidR="00BB35FC" w:rsidRPr="00E501FD">
        <w:rPr>
          <w:rFonts w:ascii="Book Antiqua" w:hAnsi="Book Antiqua"/>
          <w:sz w:val="24"/>
          <w:szCs w:val="24"/>
        </w:rPr>
        <w:t xml:space="preserve">all-oral, </w:t>
      </w:r>
      <w:r w:rsidR="00036D3F" w:rsidRPr="00E501FD">
        <w:rPr>
          <w:rFonts w:ascii="Book Antiqua" w:hAnsi="Book Antiqua"/>
          <w:sz w:val="24"/>
          <w:szCs w:val="24"/>
        </w:rPr>
        <w:t xml:space="preserve">curative treatment for HCV is available, </w:t>
      </w:r>
      <w:r w:rsidR="007F5D1D" w:rsidRPr="00E501FD">
        <w:rPr>
          <w:rFonts w:ascii="Book Antiqua" w:hAnsi="Book Antiqua"/>
          <w:sz w:val="24"/>
          <w:szCs w:val="24"/>
        </w:rPr>
        <w:t xml:space="preserve">HCV </w:t>
      </w:r>
      <w:r w:rsidR="00036D3F" w:rsidRPr="00E501FD">
        <w:rPr>
          <w:rFonts w:ascii="Book Antiqua" w:hAnsi="Book Antiqua"/>
          <w:sz w:val="24"/>
          <w:szCs w:val="24"/>
        </w:rPr>
        <w:t xml:space="preserve">testing of </w:t>
      </w:r>
      <w:r w:rsidR="00B659E1" w:rsidRPr="00E501FD">
        <w:rPr>
          <w:rFonts w:ascii="Book Antiqua" w:hAnsi="Book Antiqua"/>
          <w:sz w:val="24"/>
          <w:szCs w:val="24"/>
        </w:rPr>
        <w:t xml:space="preserve">people born in </w:t>
      </w:r>
      <w:r w:rsidR="00036D3F" w:rsidRPr="00E501FD">
        <w:rPr>
          <w:rFonts w:ascii="Book Antiqua" w:hAnsi="Book Antiqua"/>
          <w:sz w:val="24"/>
          <w:szCs w:val="24"/>
        </w:rPr>
        <w:t xml:space="preserve">1945-1965 is </w:t>
      </w:r>
      <w:proofErr w:type="gramStart"/>
      <w:r w:rsidR="00036D3F" w:rsidRPr="00E501FD">
        <w:rPr>
          <w:rFonts w:ascii="Book Antiqua" w:hAnsi="Book Antiqua"/>
          <w:sz w:val="24"/>
          <w:szCs w:val="24"/>
        </w:rPr>
        <w:t>recommended</w:t>
      </w:r>
      <w:r w:rsidR="005D7942" w:rsidRPr="00E501FD">
        <w:rPr>
          <w:rFonts w:ascii="Book Antiqua" w:hAnsi="Book Antiqua"/>
          <w:sz w:val="24"/>
          <w:szCs w:val="24"/>
          <w:vertAlign w:val="superscript"/>
        </w:rPr>
        <w:t>[</w:t>
      </w:r>
      <w:proofErr w:type="gramEnd"/>
      <w:r w:rsidR="00F67E06" w:rsidRPr="00E501FD">
        <w:rPr>
          <w:rFonts w:ascii="Book Antiqua" w:hAnsi="Book Antiqua"/>
          <w:sz w:val="24"/>
          <w:szCs w:val="24"/>
          <w:vertAlign w:val="superscript"/>
        </w:rPr>
        <w:t>52</w:t>
      </w:r>
      <w:r w:rsidR="005D7942" w:rsidRPr="00E501FD">
        <w:rPr>
          <w:rFonts w:ascii="Book Antiqua" w:hAnsi="Book Antiqua"/>
          <w:sz w:val="24"/>
          <w:szCs w:val="24"/>
          <w:vertAlign w:val="superscript"/>
        </w:rPr>
        <w:t>]</w:t>
      </w:r>
      <w:r w:rsidR="00036D3F" w:rsidRPr="00E501FD">
        <w:rPr>
          <w:rFonts w:ascii="Book Antiqua" w:hAnsi="Book Antiqua"/>
          <w:sz w:val="24"/>
          <w:szCs w:val="24"/>
        </w:rPr>
        <w:t xml:space="preserve">. </w:t>
      </w:r>
      <w:r w:rsidR="007F5D1D" w:rsidRPr="00E501FD">
        <w:rPr>
          <w:rFonts w:ascii="Book Antiqua" w:hAnsi="Book Antiqua"/>
          <w:sz w:val="24"/>
          <w:szCs w:val="24"/>
        </w:rPr>
        <w:t xml:space="preserve"> Nevertheless, barriers to HBV and HCV testing and </w:t>
      </w:r>
      <w:r w:rsidR="00BB35FC" w:rsidRPr="00E501FD">
        <w:rPr>
          <w:rFonts w:ascii="Book Antiqua" w:hAnsi="Book Antiqua"/>
          <w:sz w:val="24"/>
          <w:szCs w:val="24"/>
        </w:rPr>
        <w:t>treatment</w:t>
      </w:r>
      <w:r w:rsidR="007F5D1D" w:rsidRPr="00E501FD">
        <w:rPr>
          <w:rFonts w:ascii="Book Antiqua" w:hAnsi="Book Antiqua"/>
          <w:sz w:val="24"/>
          <w:szCs w:val="24"/>
        </w:rPr>
        <w:t xml:space="preserve"> </w:t>
      </w:r>
      <w:proofErr w:type="gramStart"/>
      <w:r w:rsidR="007F5D1D" w:rsidRPr="00E501FD">
        <w:rPr>
          <w:rFonts w:ascii="Book Antiqua" w:hAnsi="Book Antiqua"/>
          <w:sz w:val="24"/>
          <w:szCs w:val="24"/>
        </w:rPr>
        <w:t>remain</w:t>
      </w:r>
      <w:r w:rsidR="00570D6A" w:rsidRPr="00E501FD">
        <w:rPr>
          <w:rFonts w:ascii="Book Antiqua" w:hAnsi="Book Antiqua"/>
          <w:sz w:val="24"/>
          <w:szCs w:val="24"/>
          <w:vertAlign w:val="superscript"/>
        </w:rPr>
        <w:t>[</w:t>
      </w:r>
      <w:proofErr w:type="gramEnd"/>
      <w:r w:rsidR="00570D6A" w:rsidRPr="00E501FD">
        <w:rPr>
          <w:rFonts w:ascii="Book Antiqua" w:hAnsi="Book Antiqua"/>
          <w:sz w:val="24"/>
          <w:szCs w:val="24"/>
          <w:vertAlign w:val="superscript"/>
        </w:rPr>
        <w:t>21</w:t>
      </w:r>
      <w:r w:rsidR="007328C6" w:rsidRPr="00E501FD">
        <w:rPr>
          <w:rFonts w:ascii="Book Antiqua" w:hAnsi="Book Antiqua"/>
          <w:sz w:val="24"/>
          <w:szCs w:val="24"/>
          <w:vertAlign w:val="superscript"/>
        </w:rPr>
        <w:t>,</w:t>
      </w:r>
      <w:r w:rsidR="00F67E06" w:rsidRPr="00E501FD">
        <w:rPr>
          <w:rFonts w:ascii="Book Antiqua" w:hAnsi="Book Antiqua"/>
          <w:sz w:val="24"/>
          <w:szCs w:val="24"/>
          <w:vertAlign w:val="superscript"/>
        </w:rPr>
        <w:t>53-55</w:t>
      </w:r>
      <w:r w:rsidR="00570D6A" w:rsidRPr="00E501FD">
        <w:rPr>
          <w:rFonts w:ascii="Book Antiqua" w:hAnsi="Book Antiqua"/>
          <w:sz w:val="24"/>
          <w:szCs w:val="24"/>
          <w:vertAlign w:val="superscript"/>
        </w:rPr>
        <w:t>]</w:t>
      </w:r>
      <w:r w:rsidR="007F5D1D" w:rsidRPr="00E501FD">
        <w:rPr>
          <w:rFonts w:ascii="Book Antiqua" w:hAnsi="Book Antiqua"/>
          <w:sz w:val="24"/>
          <w:szCs w:val="24"/>
        </w:rPr>
        <w:t>.</w:t>
      </w:r>
      <w:r w:rsidR="00CB39AA" w:rsidRPr="00E501FD">
        <w:rPr>
          <w:rFonts w:ascii="Book Antiqua" w:hAnsi="Book Antiqua"/>
          <w:sz w:val="24"/>
          <w:szCs w:val="24"/>
        </w:rPr>
        <w:t xml:space="preserve">  However, attempts to intentionally link HBV screening results with linkage to care, while not optimized yet, are </w:t>
      </w:r>
      <w:proofErr w:type="gramStart"/>
      <w:r w:rsidR="00CB39AA" w:rsidRPr="00E501FD">
        <w:rPr>
          <w:rFonts w:ascii="Book Antiqua" w:hAnsi="Book Antiqua"/>
          <w:sz w:val="24"/>
          <w:szCs w:val="24"/>
        </w:rPr>
        <w:t>promising</w:t>
      </w:r>
      <w:r w:rsidR="007328C6" w:rsidRPr="00E501FD">
        <w:rPr>
          <w:rFonts w:ascii="Book Antiqua" w:hAnsi="Book Antiqua"/>
          <w:sz w:val="24"/>
          <w:szCs w:val="24"/>
          <w:vertAlign w:val="superscript"/>
        </w:rPr>
        <w:t>[</w:t>
      </w:r>
      <w:proofErr w:type="gramEnd"/>
      <w:r w:rsidR="007328C6" w:rsidRPr="00E501FD">
        <w:rPr>
          <w:rFonts w:ascii="Book Antiqua" w:hAnsi="Book Antiqua"/>
          <w:sz w:val="24"/>
          <w:szCs w:val="24"/>
          <w:vertAlign w:val="superscript"/>
        </w:rPr>
        <w:t>5</w:t>
      </w:r>
      <w:r w:rsidR="00F67E06" w:rsidRPr="00E501FD">
        <w:rPr>
          <w:rFonts w:ascii="Book Antiqua" w:hAnsi="Book Antiqua"/>
          <w:sz w:val="24"/>
          <w:szCs w:val="24"/>
          <w:vertAlign w:val="superscript"/>
        </w:rPr>
        <w:t>6</w:t>
      </w:r>
      <w:r w:rsidR="007328C6" w:rsidRPr="00E501FD">
        <w:rPr>
          <w:rFonts w:ascii="Book Antiqua" w:hAnsi="Book Antiqua"/>
          <w:sz w:val="24"/>
          <w:szCs w:val="24"/>
          <w:vertAlign w:val="superscript"/>
        </w:rPr>
        <w:t>]</w:t>
      </w:r>
      <w:r w:rsidR="00CB39AA" w:rsidRPr="00E501FD">
        <w:rPr>
          <w:rFonts w:ascii="Book Antiqua" w:hAnsi="Book Antiqua"/>
          <w:sz w:val="24"/>
          <w:szCs w:val="24"/>
        </w:rPr>
        <w:t>.</w:t>
      </w:r>
    </w:p>
    <w:p w14:paraId="6A697943" w14:textId="51732AB2" w:rsidR="00EE0DE6" w:rsidRPr="00E501FD" w:rsidRDefault="00EF1D2E" w:rsidP="00281651">
      <w:pPr>
        <w:spacing w:after="0" w:line="360" w:lineRule="auto"/>
        <w:ind w:firstLine="720"/>
        <w:jc w:val="both"/>
        <w:rPr>
          <w:rFonts w:ascii="Book Antiqua" w:hAnsi="Book Antiqua" w:cs="Arial"/>
          <w:sz w:val="24"/>
          <w:szCs w:val="24"/>
        </w:rPr>
      </w:pPr>
      <w:r w:rsidRPr="00E501FD">
        <w:rPr>
          <w:rFonts w:ascii="Book Antiqua" w:hAnsi="Book Antiqua"/>
          <w:sz w:val="24"/>
          <w:szCs w:val="24"/>
        </w:rPr>
        <w:t xml:space="preserve">In summary, this </w:t>
      </w:r>
      <w:r w:rsidR="00335C37" w:rsidRPr="00E501FD">
        <w:rPr>
          <w:rFonts w:ascii="Book Antiqua" w:hAnsi="Book Antiqua"/>
          <w:sz w:val="24"/>
          <w:szCs w:val="24"/>
        </w:rPr>
        <w:t xml:space="preserve">paper reports on and analyzes </w:t>
      </w:r>
      <w:r w:rsidR="001C3F94" w:rsidRPr="00E501FD">
        <w:rPr>
          <w:rFonts w:ascii="Book Antiqua" w:eastAsia="Times New Roman" w:hAnsi="Book Antiqua" w:cs="Arial"/>
          <w:sz w:val="24"/>
          <w:szCs w:val="24"/>
        </w:rPr>
        <w:t>33270</w:t>
      </w:r>
      <w:r w:rsidR="00335C37" w:rsidRPr="00E501FD">
        <w:rPr>
          <w:rFonts w:ascii="Book Antiqua" w:hAnsi="Book Antiqua"/>
          <w:sz w:val="24"/>
          <w:szCs w:val="24"/>
        </w:rPr>
        <w:t xml:space="preserve"> HCC cases among Californians who were diagnosed over a </w:t>
      </w:r>
      <w:r w:rsidR="002625AC" w:rsidRPr="00E501FD">
        <w:rPr>
          <w:rFonts w:ascii="Book Antiqua" w:hAnsi="Book Antiqua"/>
          <w:sz w:val="24"/>
          <w:szCs w:val="24"/>
        </w:rPr>
        <w:t>25</w:t>
      </w:r>
      <w:r w:rsidR="00335C37" w:rsidRPr="00E501FD">
        <w:rPr>
          <w:rFonts w:ascii="Book Antiqua" w:hAnsi="Book Antiqua"/>
          <w:sz w:val="24"/>
          <w:szCs w:val="24"/>
        </w:rPr>
        <w:t xml:space="preserve">-year period from 1988 to </w:t>
      </w:r>
      <w:r w:rsidR="002625AC" w:rsidRPr="00E501FD">
        <w:rPr>
          <w:rFonts w:ascii="Book Antiqua" w:hAnsi="Book Antiqua"/>
          <w:sz w:val="24"/>
          <w:szCs w:val="24"/>
        </w:rPr>
        <w:t>2012</w:t>
      </w:r>
      <w:r w:rsidR="00335C37" w:rsidRPr="00E501FD">
        <w:rPr>
          <w:rFonts w:ascii="Book Antiqua" w:hAnsi="Book Antiqua"/>
          <w:sz w:val="24"/>
          <w:szCs w:val="24"/>
        </w:rPr>
        <w:t xml:space="preserve">.  </w:t>
      </w:r>
      <w:r w:rsidR="00E62DE4" w:rsidRPr="00E501FD">
        <w:rPr>
          <w:rFonts w:ascii="Book Antiqua" w:hAnsi="Book Antiqua"/>
          <w:sz w:val="24"/>
          <w:szCs w:val="24"/>
        </w:rPr>
        <w:t>To our knowledge, th</w:t>
      </w:r>
      <w:r w:rsidR="00335C37" w:rsidRPr="00E501FD">
        <w:rPr>
          <w:rFonts w:ascii="Book Antiqua" w:hAnsi="Book Antiqua"/>
          <w:sz w:val="24"/>
          <w:szCs w:val="24"/>
        </w:rPr>
        <w:t>ese data represent the largest and</w:t>
      </w:r>
      <w:r w:rsidR="00E62DE4" w:rsidRPr="00E501FD">
        <w:rPr>
          <w:rFonts w:ascii="Book Antiqua" w:hAnsi="Book Antiqua"/>
          <w:sz w:val="24"/>
          <w:szCs w:val="24"/>
        </w:rPr>
        <w:t xml:space="preserve"> most racially/ethnic </w:t>
      </w:r>
      <w:r w:rsidR="00D931B3" w:rsidRPr="00E501FD">
        <w:rPr>
          <w:rFonts w:ascii="Book Antiqua" w:hAnsi="Book Antiqua"/>
          <w:sz w:val="24"/>
          <w:szCs w:val="24"/>
        </w:rPr>
        <w:t xml:space="preserve">diverse </w:t>
      </w:r>
      <w:r w:rsidR="00E62DE4" w:rsidRPr="00E501FD">
        <w:rPr>
          <w:rFonts w:ascii="Book Antiqua" w:hAnsi="Book Antiqua"/>
          <w:sz w:val="24"/>
          <w:szCs w:val="24"/>
        </w:rPr>
        <w:t xml:space="preserve">study of </w:t>
      </w:r>
      <w:r w:rsidR="00F015D7" w:rsidRPr="00E501FD">
        <w:rPr>
          <w:rFonts w:ascii="Book Antiqua" w:hAnsi="Book Antiqua"/>
          <w:sz w:val="24"/>
          <w:szCs w:val="24"/>
        </w:rPr>
        <w:t xml:space="preserve">HCC cases </w:t>
      </w:r>
      <w:r w:rsidR="00335C37" w:rsidRPr="00E501FD">
        <w:rPr>
          <w:rFonts w:ascii="Book Antiqua" w:hAnsi="Book Antiqua"/>
          <w:sz w:val="24"/>
          <w:szCs w:val="24"/>
        </w:rPr>
        <w:t>collected through a Gold Certification (highest award) North American Association of Central Cancer Registries</w:t>
      </w:r>
      <w:r w:rsidR="00E62DE4" w:rsidRPr="00E501FD">
        <w:rPr>
          <w:rFonts w:ascii="Book Antiqua" w:hAnsi="Book Antiqua"/>
          <w:sz w:val="24"/>
          <w:szCs w:val="24"/>
        </w:rPr>
        <w:t>.</w:t>
      </w:r>
      <w:r w:rsidR="00335C37" w:rsidRPr="00E501FD">
        <w:rPr>
          <w:rFonts w:ascii="Book Antiqua" w:hAnsi="Book Antiqua"/>
          <w:sz w:val="24"/>
          <w:szCs w:val="24"/>
        </w:rPr>
        <w:t xml:space="preserve">  Previously published reports </w:t>
      </w:r>
      <w:r w:rsidR="00F015D7" w:rsidRPr="00E501FD">
        <w:rPr>
          <w:rFonts w:ascii="Book Antiqua" w:hAnsi="Book Antiqua"/>
          <w:sz w:val="24"/>
          <w:szCs w:val="24"/>
        </w:rPr>
        <w:t xml:space="preserve">of HCC cases utilizing the California Cancer Registry </w:t>
      </w:r>
      <w:r w:rsidR="00335C37" w:rsidRPr="00E501FD">
        <w:rPr>
          <w:rFonts w:ascii="Book Antiqua" w:hAnsi="Book Antiqua"/>
          <w:sz w:val="24"/>
          <w:szCs w:val="24"/>
        </w:rPr>
        <w:t xml:space="preserve">were focused on specific population groups, </w:t>
      </w:r>
      <w:r w:rsidR="00335C37" w:rsidRPr="00E501FD">
        <w:rPr>
          <w:rFonts w:ascii="Book Antiqua" w:hAnsi="Book Antiqua"/>
          <w:i/>
          <w:sz w:val="24"/>
          <w:szCs w:val="24"/>
        </w:rPr>
        <w:t xml:space="preserve">e.g., </w:t>
      </w:r>
      <w:r w:rsidR="00335C37" w:rsidRPr="00E501FD">
        <w:rPr>
          <w:rFonts w:ascii="Book Antiqua" w:hAnsi="Book Antiqua"/>
          <w:sz w:val="24"/>
          <w:szCs w:val="24"/>
        </w:rPr>
        <w:t xml:space="preserve">Asian </w:t>
      </w:r>
      <w:proofErr w:type="gramStart"/>
      <w:r w:rsidR="00335C37" w:rsidRPr="00E501FD">
        <w:rPr>
          <w:rFonts w:ascii="Book Antiqua" w:hAnsi="Book Antiqua"/>
          <w:sz w:val="24"/>
          <w:szCs w:val="24"/>
        </w:rPr>
        <w:t>Americans</w:t>
      </w:r>
      <w:r w:rsidR="00570D6A" w:rsidRPr="00E501FD">
        <w:rPr>
          <w:rFonts w:ascii="Book Antiqua" w:hAnsi="Book Antiqua" w:cs="Arial"/>
          <w:sz w:val="24"/>
          <w:szCs w:val="24"/>
          <w:vertAlign w:val="superscript"/>
        </w:rPr>
        <w:t>[</w:t>
      </w:r>
      <w:proofErr w:type="gramEnd"/>
      <w:r w:rsidR="00570D6A" w:rsidRPr="00E501FD">
        <w:rPr>
          <w:rFonts w:ascii="Book Antiqua" w:hAnsi="Book Antiqua" w:cs="Arial"/>
          <w:sz w:val="24"/>
          <w:szCs w:val="24"/>
          <w:vertAlign w:val="superscript"/>
        </w:rPr>
        <w:t>23]</w:t>
      </w:r>
      <w:r w:rsidR="00335C37" w:rsidRPr="00E501FD">
        <w:rPr>
          <w:rFonts w:ascii="Book Antiqua" w:hAnsi="Book Antiqua"/>
          <w:sz w:val="24"/>
          <w:szCs w:val="24"/>
        </w:rPr>
        <w:t xml:space="preserve"> or combined analyses of two population groups, </w:t>
      </w:r>
      <w:r w:rsidR="00335C37" w:rsidRPr="00E501FD">
        <w:rPr>
          <w:rFonts w:ascii="Book Antiqua" w:hAnsi="Book Antiqua"/>
          <w:i/>
          <w:sz w:val="24"/>
          <w:szCs w:val="24"/>
        </w:rPr>
        <w:t>e.g.,</w:t>
      </w:r>
      <w:r w:rsidR="00335C37" w:rsidRPr="00E501FD">
        <w:rPr>
          <w:rFonts w:ascii="Book Antiqua" w:hAnsi="Book Antiqua"/>
          <w:sz w:val="24"/>
          <w:szCs w:val="24"/>
        </w:rPr>
        <w:t xml:space="preserve"> Asian Americans and Hispanics</w:t>
      </w:r>
      <w:r w:rsidR="00085821" w:rsidRPr="00E501FD">
        <w:rPr>
          <w:rFonts w:ascii="Book Antiqua" w:hAnsi="Book Antiqua"/>
          <w:sz w:val="24"/>
          <w:szCs w:val="24"/>
          <w:vertAlign w:val="superscript"/>
        </w:rPr>
        <w:t>[5</w:t>
      </w:r>
      <w:r w:rsidR="00F67E06" w:rsidRPr="00E501FD">
        <w:rPr>
          <w:rFonts w:ascii="Book Antiqua" w:hAnsi="Book Antiqua"/>
          <w:sz w:val="24"/>
          <w:szCs w:val="24"/>
          <w:vertAlign w:val="superscript"/>
        </w:rPr>
        <w:t>7</w:t>
      </w:r>
      <w:r w:rsidR="00085821" w:rsidRPr="00E501FD">
        <w:rPr>
          <w:rFonts w:ascii="Book Antiqua" w:hAnsi="Book Antiqua"/>
          <w:sz w:val="24"/>
          <w:szCs w:val="24"/>
          <w:vertAlign w:val="superscript"/>
        </w:rPr>
        <w:t>]</w:t>
      </w:r>
      <w:r w:rsidR="00335C37" w:rsidRPr="00E501FD">
        <w:rPr>
          <w:rFonts w:ascii="Book Antiqua" w:hAnsi="Book Antiqua"/>
          <w:sz w:val="24"/>
          <w:szCs w:val="24"/>
        </w:rPr>
        <w:t xml:space="preserve"> </w:t>
      </w:r>
      <w:r w:rsidR="00C27928" w:rsidRPr="00E501FD">
        <w:rPr>
          <w:rFonts w:ascii="Book Antiqua" w:hAnsi="Book Antiqua"/>
          <w:sz w:val="24"/>
          <w:szCs w:val="24"/>
        </w:rPr>
        <w:t>or were</w:t>
      </w:r>
      <w:r w:rsidR="00F015D7" w:rsidRPr="00E501FD">
        <w:rPr>
          <w:rFonts w:ascii="Book Antiqua" w:hAnsi="Book Antiqua"/>
          <w:sz w:val="24"/>
          <w:szCs w:val="24"/>
        </w:rPr>
        <w:t xml:space="preserve"> otherwise</w:t>
      </w:r>
      <w:r w:rsidR="00C27928" w:rsidRPr="00E501FD">
        <w:rPr>
          <w:rFonts w:ascii="Book Antiqua" w:hAnsi="Book Antiqua"/>
          <w:sz w:val="24"/>
          <w:szCs w:val="24"/>
        </w:rPr>
        <w:t xml:space="preserve"> </w:t>
      </w:r>
      <w:r w:rsidR="00292D1C" w:rsidRPr="00E501FD">
        <w:rPr>
          <w:rFonts w:ascii="Book Antiqua" w:hAnsi="Book Antiqua"/>
          <w:sz w:val="24"/>
          <w:szCs w:val="24"/>
        </w:rPr>
        <w:t>limited in number</w:t>
      </w:r>
      <w:r w:rsidR="00F015D7" w:rsidRPr="00E501FD">
        <w:rPr>
          <w:rFonts w:ascii="Book Antiqua" w:hAnsi="Book Antiqua"/>
          <w:sz w:val="24"/>
          <w:szCs w:val="24"/>
        </w:rPr>
        <w:t>s of cases</w:t>
      </w:r>
      <w:r w:rsidR="00292D1C" w:rsidRPr="00E501FD">
        <w:rPr>
          <w:rFonts w:ascii="Book Antiqua" w:hAnsi="Book Antiqua"/>
          <w:sz w:val="24"/>
          <w:szCs w:val="24"/>
        </w:rPr>
        <w:t>, geographic scope, time period</w:t>
      </w:r>
      <w:r w:rsidR="00F015D7" w:rsidRPr="00E501FD">
        <w:rPr>
          <w:rFonts w:ascii="Book Antiqua" w:hAnsi="Book Antiqua"/>
          <w:sz w:val="24"/>
          <w:szCs w:val="24"/>
        </w:rPr>
        <w:t>.  P</w:t>
      </w:r>
      <w:r w:rsidR="00C27928" w:rsidRPr="00E501FD">
        <w:rPr>
          <w:rFonts w:ascii="Book Antiqua" w:hAnsi="Book Antiqua"/>
          <w:sz w:val="24"/>
          <w:szCs w:val="24"/>
        </w:rPr>
        <w:t>apers utilizing the</w:t>
      </w:r>
      <w:r w:rsidR="00BE7508" w:rsidRPr="00E501FD">
        <w:rPr>
          <w:rFonts w:ascii="Book Antiqua" w:hAnsi="Book Antiqua"/>
          <w:sz w:val="24"/>
          <w:szCs w:val="24"/>
        </w:rPr>
        <w:t xml:space="preserve"> SEER</w:t>
      </w:r>
      <w:r w:rsidR="00C27928" w:rsidRPr="00E501FD">
        <w:rPr>
          <w:rFonts w:ascii="Book Antiqua" w:hAnsi="Book Antiqua"/>
          <w:sz w:val="24"/>
          <w:szCs w:val="24"/>
        </w:rPr>
        <w:t xml:space="preserve"> cancer </w:t>
      </w:r>
      <w:r w:rsidR="00BE7508" w:rsidRPr="00E501FD">
        <w:rPr>
          <w:rFonts w:ascii="Book Antiqua" w:hAnsi="Book Antiqua"/>
          <w:sz w:val="24"/>
          <w:szCs w:val="24"/>
        </w:rPr>
        <w:t>registries,</w:t>
      </w:r>
      <w:r w:rsidR="00C27928" w:rsidRPr="00E501FD">
        <w:rPr>
          <w:rFonts w:ascii="Book Antiqua" w:hAnsi="Book Antiqua"/>
          <w:sz w:val="24"/>
          <w:szCs w:val="24"/>
        </w:rPr>
        <w:t xml:space="preserve"> </w:t>
      </w:r>
      <w:r w:rsidR="00BE7508" w:rsidRPr="00E501FD">
        <w:rPr>
          <w:rFonts w:ascii="Book Antiqua" w:hAnsi="Book Antiqua"/>
          <w:sz w:val="24"/>
          <w:szCs w:val="24"/>
        </w:rPr>
        <w:t>including those in</w:t>
      </w:r>
      <w:r w:rsidR="00221B0E" w:rsidRPr="00E501FD">
        <w:rPr>
          <w:rFonts w:ascii="Book Antiqua" w:hAnsi="Book Antiqua"/>
          <w:sz w:val="24"/>
          <w:szCs w:val="24"/>
        </w:rPr>
        <w:t xml:space="preserve"> California, </w:t>
      </w:r>
      <w:r w:rsidR="00C27928" w:rsidRPr="00E501FD">
        <w:rPr>
          <w:rFonts w:ascii="Book Antiqua" w:hAnsi="Book Antiqua"/>
          <w:sz w:val="24"/>
          <w:szCs w:val="24"/>
        </w:rPr>
        <w:t xml:space="preserve">were </w:t>
      </w:r>
      <w:r w:rsidR="00292D1C" w:rsidRPr="00E501FD">
        <w:rPr>
          <w:rFonts w:ascii="Book Antiqua" w:hAnsi="Book Antiqua"/>
          <w:sz w:val="24"/>
          <w:szCs w:val="24"/>
        </w:rPr>
        <w:t xml:space="preserve">limited to a focus on </w:t>
      </w:r>
      <w:r w:rsidR="00C27928" w:rsidRPr="00E501FD">
        <w:rPr>
          <w:rFonts w:ascii="Book Antiqua" w:hAnsi="Book Antiqua"/>
          <w:sz w:val="24"/>
          <w:szCs w:val="24"/>
        </w:rPr>
        <w:t>a single racial category,</w:t>
      </w:r>
      <w:r w:rsidR="00C27928" w:rsidRPr="00E501FD">
        <w:rPr>
          <w:rFonts w:ascii="Book Antiqua" w:hAnsi="Book Antiqua"/>
          <w:i/>
          <w:sz w:val="24"/>
          <w:szCs w:val="24"/>
        </w:rPr>
        <w:t xml:space="preserve"> e.g.,</w:t>
      </w:r>
      <w:r w:rsidR="00C27928" w:rsidRPr="00E501FD">
        <w:rPr>
          <w:rFonts w:ascii="Book Antiqua" w:hAnsi="Book Antiqua"/>
          <w:sz w:val="24"/>
          <w:szCs w:val="24"/>
        </w:rPr>
        <w:t xml:space="preserve"> American Indians and Alaska </w:t>
      </w:r>
      <w:proofErr w:type="gramStart"/>
      <w:r w:rsidR="00C27928" w:rsidRPr="00E501FD">
        <w:rPr>
          <w:rFonts w:ascii="Book Antiqua" w:hAnsi="Book Antiqua"/>
          <w:sz w:val="24"/>
          <w:szCs w:val="24"/>
        </w:rPr>
        <w:t>Natives</w:t>
      </w:r>
      <w:r w:rsidR="008E15CB" w:rsidRPr="00E501FD">
        <w:rPr>
          <w:rFonts w:ascii="Book Antiqua" w:hAnsi="Book Antiqua"/>
          <w:sz w:val="24"/>
          <w:szCs w:val="24"/>
          <w:vertAlign w:val="superscript"/>
        </w:rPr>
        <w:t>[</w:t>
      </w:r>
      <w:proofErr w:type="gramEnd"/>
      <w:r w:rsidR="008E15CB" w:rsidRPr="00E501FD">
        <w:rPr>
          <w:rFonts w:ascii="Book Antiqua" w:hAnsi="Book Antiqua"/>
          <w:sz w:val="24"/>
          <w:szCs w:val="24"/>
          <w:vertAlign w:val="superscript"/>
        </w:rPr>
        <w:t>5</w:t>
      </w:r>
      <w:r w:rsidR="00F67E06" w:rsidRPr="00E501FD">
        <w:rPr>
          <w:rFonts w:ascii="Book Antiqua" w:hAnsi="Book Antiqua"/>
          <w:sz w:val="24"/>
          <w:szCs w:val="24"/>
          <w:vertAlign w:val="superscript"/>
        </w:rPr>
        <w:t>8</w:t>
      </w:r>
      <w:r w:rsidR="008E15CB" w:rsidRPr="00E501FD">
        <w:rPr>
          <w:rFonts w:ascii="Book Antiqua" w:hAnsi="Book Antiqua"/>
          <w:sz w:val="24"/>
          <w:szCs w:val="24"/>
          <w:vertAlign w:val="superscript"/>
        </w:rPr>
        <w:t>]</w:t>
      </w:r>
      <w:r w:rsidR="00C27928" w:rsidRPr="00E501FD">
        <w:rPr>
          <w:rFonts w:ascii="Book Antiqua" w:hAnsi="Book Antiqua"/>
          <w:sz w:val="24"/>
          <w:szCs w:val="24"/>
        </w:rPr>
        <w:t xml:space="preserve"> </w:t>
      </w:r>
      <w:r w:rsidR="004C1756" w:rsidRPr="00E501FD">
        <w:rPr>
          <w:rFonts w:ascii="Book Antiqua" w:hAnsi="Book Antiqua"/>
          <w:sz w:val="24"/>
          <w:szCs w:val="24"/>
        </w:rPr>
        <w:t xml:space="preserve">or </w:t>
      </w:r>
      <w:r w:rsidR="00292D1C" w:rsidRPr="00E501FD">
        <w:rPr>
          <w:rFonts w:ascii="Book Antiqua" w:hAnsi="Book Antiqua"/>
          <w:sz w:val="24"/>
          <w:szCs w:val="24"/>
        </w:rPr>
        <w:t xml:space="preserve">did not analyze </w:t>
      </w:r>
      <w:r w:rsidR="00BE7508" w:rsidRPr="00E501FD">
        <w:rPr>
          <w:rFonts w:ascii="Book Antiqua" w:hAnsi="Book Antiqua"/>
          <w:sz w:val="24"/>
          <w:szCs w:val="24"/>
        </w:rPr>
        <w:t>as many dis</w:t>
      </w:r>
      <w:r w:rsidR="00292D1C" w:rsidRPr="00E501FD">
        <w:rPr>
          <w:rFonts w:ascii="Book Antiqua" w:hAnsi="Book Antiqua"/>
          <w:sz w:val="24"/>
          <w:szCs w:val="24"/>
        </w:rPr>
        <w:t xml:space="preserve">aggregated ethnic groups.   </w:t>
      </w:r>
      <w:r w:rsidR="00F90912" w:rsidRPr="00E501FD">
        <w:rPr>
          <w:rFonts w:ascii="Book Antiqua" w:hAnsi="Book Antiqua"/>
          <w:sz w:val="24"/>
          <w:szCs w:val="24"/>
        </w:rPr>
        <w:t>Our findings underscore the need for disaggregation</w:t>
      </w:r>
      <w:r w:rsidR="00281651">
        <w:rPr>
          <w:rFonts w:ascii="Book Antiqua" w:hAnsi="Book Antiqua" w:hint="eastAsia"/>
          <w:sz w:val="24"/>
          <w:szCs w:val="24"/>
          <w:lang w:eastAsia="zh-CN"/>
        </w:rPr>
        <w:t>-</w:t>
      </w:r>
      <w:r w:rsidR="00C95785" w:rsidRPr="00E501FD">
        <w:rPr>
          <w:rFonts w:ascii="Book Antiqua" w:hAnsi="Book Antiqua"/>
          <w:sz w:val="24"/>
          <w:szCs w:val="24"/>
        </w:rPr>
        <w:t>those</w:t>
      </w:r>
      <w:r w:rsidR="00F90912" w:rsidRPr="00E501FD">
        <w:rPr>
          <w:rFonts w:ascii="Book Antiqua" w:hAnsi="Book Antiqua"/>
          <w:sz w:val="24"/>
          <w:szCs w:val="24"/>
        </w:rPr>
        <w:t xml:space="preserve"> </w:t>
      </w:r>
      <w:r w:rsidR="00C95785" w:rsidRPr="00E501FD">
        <w:rPr>
          <w:rFonts w:ascii="Book Antiqua" w:hAnsi="Book Antiqua"/>
          <w:sz w:val="24"/>
          <w:szCs w:val="24"/>
        </w:rPr>
        <w:t xml:space="preserve">least likely to be treated and those </w:t>
      </w:r>
      <w:r w:rsidR="00F90912" w:rsidRPr="00E501FD">
        <w:rPr>
          <w:rFonts w:ascii="Book Antiqua" w:hAnsi="Book Antiqua"/>
          <w:sz w:val="24"/>
          <w:szCs w:val="24"/>
        </w:rPr>
        <w:t>with the highest mortality</w:t>
      </w:r>
      <w:r w:rsidR="00C95785" w:rsidRPr="00E501FD">
        <w:rPr>
          <w:rFonts w:ascii="Book Antiqua" w:hAnsi="Book Antiqua"/>
          <w:sz w:val="24"/>
          <w:szCs w:val="24"/>
        </w:rPr>
        <w:t xml:space="preserve"> were Asian</w:t>
      </w:r>
      <w:r w:rsidR="00F90912" w:rsidRPr="00E501FD">
        <w:rPr>
          <w:rFonts w:ascii="Book Antiqua" w:hAnsi="Book Antiqua"/>
          <w:sz w:val="24"/>
          <w:szCs w:val="24"/>
        </w:rPr>
        <w:t xml:space="preserve">, as were </w:t>
      </w:r>
      <w:r w:rsidR="00C95785" w:rsidRPr="00E501FD">
        <w:rPr>
          <w:rFonts w:ascii="Book Antiqua" w:hAnsi="Book Antiqua"/>
          <w:sz w:val="24"/>
          <w:szCs w:val="24"/>
        </w:rPr>
        <w:t>those most</w:t>
      </w:r>
      <w:r w:rsidR="00F90912" w:rsidRPr="00E501FD">
        <w:rPr>
          <w:rFonts w:ascii="Book Antiqua" w:hAnsi="Book Antiqua"/>
          <w:sz w:val="24"/>
          <w:szCs w:val="24"/>
        </w:rPr>
        <w:t xml:space="preserve"> </w:t>
      </w:r>
      <w:r w:rsidR="00C95785" w:rsidRPr="00E501FD">
        <w:rPr>
          <w:rFonts w:ascii="Book Antiqua" w:hAnsi="Book Antiqua"/>
          <w:sz w:val="24"/>
          <w:szCs w:val="24"/>
        </w:rPr>
        <w:t xml:space="preserve">likely to be treated and those </w:t>
      </w:r>
      <w:r w:rsidR="00F90912" w:rsidRPr="00E501FD">
        <w:rPr>
          <w:rFonts w:ascii="Book Antiqua" w:hAnsi="Book Antiqua"/>
          <w:sz w:val="24"/>
          <w:szCs w:val="24"/>
        </w:rPr>
        <w:t xml:space="preserve">with </w:t>
      </w:r>
      <w:r w:rsidR="00C95785" w:rsidRPr="00E501FD">
        <w:rPr>
          <w:rFonts w:ascii="Book Antiqua" w:hAnsi="Book Antiqua"/>
          <w:sz w:val="24"/>
          <w:szCs w:val="24"/>
        </w:rPr>
        <w:t xml:space="preserve">the </w:t>
      </w:r>
      <w:r w:rsidR="00F90912" w:rsidRPr="00E501FD">
        <w:rPr>
          <w:rFonts w:ascii="Book Antiqua" w:hAnsi="Book Antiqua"/>
          <w:sz w:val="24"/>
          <w:szCs w:val="24"/>
        </w:rPr>
        <w:t>lowest mortality.</w:t>
      </w:r>
      <w:r w:rsidR="001C3F94" w:rsidRPr="00E501FD">
        <w:rPr>
          <w:rFonts w:ascii="Book Antiqua" w:hAnsi="Book Antiqua" w:cs="Arial"/>
          <w:sz w:val="24"/>
          <w:szCs w:val="24"/>
        </w:rPr>
        <w:t xml:space="preserve"> </w:t>
      </w:r>
      <w:r w:rsidR="00B04D87" w:rsidRPr="00E501FD">
        <w:rPr>
          <w:rFonts w:ascii="Book Antiqua" w:hAnsi="Book Antiqua" w:cs="Arial"/>
          <w:sz w:val="24"/>
          <w:szCs w:val="24"/>
        </w:rPr>
        <w:t>Our analyses provided greater granularity by including as separate categories:  Cambodian, Chinese, Filipino, Hawai</w:t>
      </w:r>
      <w:r w:rsidR="007F54D4" w:rsidRPr="00E501FD">
        <w:rPr>
          <w:rFonts w:ascii="Book Antiqua" w:hAnsi="Book Antiqua" w:cs="Arial"/>
          <w:sz w:val="24"/>
          <w:szCs w:val="24"/>
        </w:rPr>
        <w:t>`</w:t>
      </w:r>
      <w:r w:rsidR="00B04D87" w:rsidRPr="00E501FD">
        <w:rPr>
          <w:rFonts w:ascii="Book Antiqua" w:hAnsi="Book Antiqua" w:cs="Arial"/>
          <w:sz w:val="24"/>
          <w:szCs w:val="24"/>
        </w:rPr>
        <w:t>ian/Pacific Islander, Japanese, Korean, Laotian/Hmong, Other Asian, South Asian, Thai, and Vietnamese, all of whom are at higher risk for HCC compared to the population-at-large.  The greater granularity also enabled us to specifically identify populations-at-risk who share common socio-ethnic characteristics</w:t>
      </w:r>
      <w:r w:rsidR="007F54D4" w:rsidRPr="00E501FD">
        <w:rPr>
          <w:rFonts w:ascii="Book Antiqua" w:hAnsi="Book Antiqua" w:cs="Arial"/>
          <w:sz w:val="24"/>
          <w:szCs w:val="24"/>
        </w:rPr>
        <w:t>.</w:t>
      </w:r>
      <w:r w:rsidR="00B04D87" w:rsidRPr="00E501FD">
        <w:rPr>
          <w:rFonts w:ascii="Book Antiqua" w:hAnsi="Book Antiqua" w:cs="Arial"/>
          <w:sz w:val="24"/>
          <w:szCs w:val="24"/>
        </w:rPr>
        <w:t xml:space="preserve">  Thus, the fin</w:t>
      </w:r>
      <w:r w:rsidR="007F54D4" w:rsidRPr="00E501FD">
        <w:rPr>
          <w:rFonts w:ascii="Book Antiqua" w:hAnsi="Book Antiqua" w:cs="Arial"/>
          <w:sz w:val="24"/>
          <w:szCs w:val="24"/>
        </w:rPr>
        <w:t>dings from this paper offer</w:t>
      </w:r>
      <w:r w:rsidR="00B04D87" w:rsidRPr="00E501FD">
        <w:rPr>
          <w:rFonts w:ascii="Book Antiqua" w:hAnsi="Book Antiqua" w:cs="Arial"/>
          <w:sz w:val="24"/>
          <w:szCs w:val="24"/>
        </w:rPr>
        <w:t xml:space="preserve"> the potential for more precise targeting of interventions</w:t>
      </w:r>
      <w:r w:rsidR="007F54D4" w:rsidRPr="00E501FD">
        <w:rPr>
          <w:rFonts w:ascii="Book Antiqua" w:hAnsi="Book Antiqua"/>
          <w:sz w:val="24"/>
          <w:szCs w:val="24"/>
        </w:rPr>
        <w:t xml:space="preserve"> </w:t>
      </w:r>
      <w:r w:rsidR="007F54D4" w:rsidRPr="00E501FD">
        <w:rPr>
          <w:rFonts w:ascii="Book Antiqua" w:hAnsi="Book Antiqua" w:cs="Arial"/>
          <w:sz w:val="24"/>
          <w:szCs w:val="24"/>
        </w:rPr>
        <w:t>by ethnic group, and hence language preference, and geographical area</w:t>
      </w:r>
      <w:r w:rsidR="00B04D87" w:rsidRPr="00E501FD">
        <w:rPr>
          <w:rFonts w:ascii="Book Antiqua" w:hAnsi="Book Antiqua" w:cs="Arial"/>
          <w:sz w:val="24"/>
          <w:szCs w:val="24"/>
        </w:rPr>
        <w:t>.</w:t>
      </w:r>
    </w:p>
    <w:p w14:paraId="581B8128" w14:textId="3324EAAD" w:rsidR="004D5413" w:rsidRPr="00E501FD" w:rsidRDefault="00120A2C" w:rsidP="00281651">
      <w:pPr>
        <w:spacing w:after="0" w:line="360" w:lineRule="auto"/>
        <w:jc w:val="both"/>
        <w:rPr>
          <w:rFonts w:ascii="Book Antiqua" w:hAnsi="Book Antiqua" w:cs="Arial"/>
          <w:sz w:val="24"/>
          <w:szCs w:val="24"/>
          <w:lang w:eastAsia="zh-CN"/>
        </w:rPr>
      </w:pPr>
      <w:r w:rsidRPr="00E501FD">
        <w:rPr>
          <w:rFonts w:ascii="Book Antiqua" w:hAnsi="Book Antiqua" w:cs="Arial"/>
          <w:sz w:val="24"/>
          <w:szCs w:val="24"/>
        </w:rPr>
        <w:tab/>
        <w:t xml:space="preserve">Despite the advantages of being able to access and analyze the largest cancer registry in a geographically contiguous political jurisdiction, we recognize several limitations.  </w:t>
      </w:r>
      <w:r w:rsidR="00075BBD" w:rsidRPr="00E501FD">
        <w:rPr>
          <w:rFonts w:ascii="Book Antiqua" w:hAnsi="Book Antiqua" w:cs="Arial"/>
          <w:sz w:val="24"/>
          <w:szCs w:val="24"/>
        </w:rPr>
        <w:t xml:space="preserve">We were not able to assess racial/ethnic differences in receipt of transplant </w:t>
      </w:r>
      <w:r w:rsidR="00075BBD" w:rsidRPr="00E501FD">
        <w:rPr>
          <w:rFonts w:ascii="Book Antiqua" w:hAnsi="Book Antiqua" w:cs="Arial"/>
          <w:sz w:val="24"/>
          <w:szCs w:val="24"/>
        </w:rPr>
        <w:lastRenderedPageBreak/>
        <w:t xml:space="preserve">over this time period because the CCR did not distinguish between transplant and resection until 1998. </w:t>
      </w:r>
      <w:r w:rsidR="00EE0DE6" w:rsidRPr="00E501FD">
        <w:rPr>
          <w:rFonts w:ascii="Book Antiqua" w:hAnsi="Book Antiqua" w:cs="Arial"/>
          <w:sz w:val="24"/>
          <w:szCs w:val="24"/>
        </w:rPr>
        <w:t>The</w:t>
      </w:r>
      <w:r w:rsidRPr="00E501FD">
        <w:rPr>
          <w:rFonts w:ascii="Book Antiqua" w:hAnsi="Book Antiqua" w:cs="Arial"/>
          <w:sz w:val="24"/>
          <w:szCs w:val="24"/>
        </w:rPr>
        <w:t xml:space="preserve"> CCR does not include data on </w:t>
      </w:r>
      <w:r w:rsidR="00EE0DE6" w:rsidRPr="00E501FD">
        <w:rPr>
          <w:rFonts w:ascii="Book Antiqua" w:hAnsi="Book Antiqua" w:cs="Arial"/>
          <w:sz w:val="24"/>
          <w:szCs w:val="24"/>
        </w:rPr>
        <w:t xml:space="preserve">risk factors, such as </w:t>
      </w:r>
      <w:r w:rsidRPr="00E501FD">
        <w:rPr>
          <w:rFonts w:ascii="Book Antiqua" w:hAnsi="Book Antiqua" w:cs="Arial"/>
          <w:sz w:val="24"/>
          <w:szCs w:val="24"/>
        </w:rPr>
        <w:t xml:space="preserve">exposure to viral infections, </w:t>
      </w:r>
      <w:r w:rsidR="00C95785" w:rsidRPr="00E501FD">
        <w:rPr>
          <w:rFonts w:ascii="Book Antiqua" w:hAnsi="Book Antiqua" w:cs="Arial"/>
          <w:sz w:val="24"/>
          <w:szCs w:val="24"/>
        </w:rPr>
        <w:t xml:space="preserve">cirrhosis, </w:t>
      </w:r>
      <w:r w:rsidR="00BC175E" w:rsidRPr="00E501FD">
        <w:rPr>
          <w:rFonts w:ascii="Book Antiqua" w:hAnsi="Book Antiqua" w:cs="Arial"/>
          <w:sz w:val="24"/>
          <w:szCs w:val="24"/>
        </w:rPr>
        <w:t xml:space="preserve">alcohol consumption, or </w:t>
      </w:r>
      <w:r w:rsidRPr="00E501FD">
        <w:rPr>
          <w:rFonts w:ascii="Book Antiqua" w:hAnsi="Book Antiqua" w:cs="Arial"/>
          <w:sz w:val="24"/>
          <w:szCs w:val="24"/>
        </w:rPr>
        <w:t xml:space="preserve">documentation of </w:t>
      </w:r>
      <w:r w:rsidR="00BC175E" w:rsidRPr="00E501FD">
        <w:rPr>
          <w:rFonts w:ascii="Book Antiqua" w:hAnsi="Book Antiqua" w:cs="Arial"/>
          <w:sz w:val="24"/>
          <w:szCs w:val="24"/>
        </w:rPr>
        <w:t xml:space="preserve">an </w:t>
      </w:r>
      <w:r w:rsidRPr="00E501FD">
        <w:rPr>
          <w:rFonts w:ascii="Book Antiqua" w:hAnsi="Book Antiqua" w:cs="Arial"/>
          <w:sz w:val="24"/>
          <w:szCs w:val="24"/>
        </w:rPr>
        <w:t xml:space="preserve">individual’s metabolic syndrome/diabetes or body mass index </w:t>
      </w:r>
      <w:r w:rsidR="0009525C" w:rsidRPr="00E501FD">
        <w:rPr>
          <w:rFonts w:ascii="Book Antiqua" w:hAnsi="Book Antiqua" w:cs="Arial"/>
          <w:sz w:val="24"/>
          <w:szCs w:val="24"/>
        </w:rPr>
        <w:t>as a measure of</w:t>
      </w:r>
      <w:r w:rsidRPr="00E501FD">
        <w:rPr>
          <w:rFonts w:ascii="Book Antiqua" w:hAnsi="Book Antiqua" w:cs="Arial"/>
          <w:sz w:val="24"/>
          <w:szCs w:val="24"/>
        </w:rPr>
        <w:t xml:space="preserve"> obesity. </w:t>
      </w:r>
      <w:r w:rsidR="00AF322D" w:rsidRPr="00E501FD">
        <w:rPr>
          <w:rFonts w:ascii="Book Antiqua" w:hAnsi="Book Antiqua" w:cs="Arial"/>
          <w:sz w:val="24"/>
          <w:szCs w:val="24"/>
        </w:rPr>
        <w:t xml:space="preserve"> These latter risk factors are increasingly influential in HCC </w:t>
      </w:r>
      <w:proofErr w:type="gramStart"/>
      <w:r w:rsidR="00AF322D" w:rsidRPr="00E501FD">
        <w:rPr>
          <w:rFonts w:ascii="Book Antiqua" w:hAnsi="Book Antiqua" w:cs="Arial"/>
          <w:sz w:val="24"/>
          <w:szCs w:val="24"/>
        </w:rPr>
        <w:t>etiology</w:t>
      </w:r>
      <w:r w:rsidR="00BB6937" w:rsidRPr="00E501FD">
        <w:rPr>
          <w:rFonts w:ascii="Book Antiqua" w:hAnsi="Book Antiqua" w:cs="Arial"/>
          <w:sz w:val="24"/>
          <w:szCs w:val="24"/>
          <w:vertAlign w:val="superscript"/>
        </w:rPr>
        <w:t>[</w:t>
      </w:r>
      <w:proofErr w:type="gramEnd"/>
      <w:r w:rsidR="00BB6937" w:rsidRPr="00E501FD">
        <w:rPr>
          <w:rFonts w:ascii="Book Antiqua" w:hAnsi="Book Antiqua" w:cs="Arial"/>
          <w:sz w:val="24"/>
          <w:szCs w:val="24"/>
          <w:vertAlign w:val="superscript"/>
        </w:rPr>
        <w:t>11]</w:t>
      </w:r>
      <w:r w:rsidR="007D14A8">
        <w:rPr>
          <w:rFonts w:ascii="Book Antiqua" w:hAnsi="Book Antiqua" w:cs="Arial"/>
          <w:sz w:val="24"/>
          <w:szCs w:val="24"/>
        </w:rPr>
        <w:t>.</w:t>
      </w:r>
      <w:r w:rsidR="007D14A8">
        <w:rPr>
          <w:rFonts w:ascii="Book Antiqua" w:hAnsi="Book Antiqua" w:cs="Arial" w:hint="eastAsia"/>
          <w:sz w:val="24"/>
          <w:szCs w:val="24"/>
          <w:lang w:eastAsia="zh-CN"/>
        </w:rPr>
        <w:t xml:space="preserve"> </w:t>
      </w:r>
      <w:r w:rsidRPr="00E501FD">
        <w:rPr>
          <w:rFonts w:ascii="Book Antiqua" w:hAnsi="Book Antiqua" w:cs="Arial"/>
          <w:sz w:val="24"/>
          <w:szCs w:val="24"/>
        </w:rPr>
        <w:t xml:space="preserve">No data are captured regarding the patients’ English fluency or other potential measures of acculturation and access to care.  The aggregate socioeconomic status variables </w:t>
      </w:r>
      <w:r w:rsidR="00075BBD" w:rsidRPr="00E501FD">
        <w:rPr>
          <w:rFonts w:ascii="Book Antiqua" w:hAnsi="Book Antiqua" w:cs="Arial"/>
          <w:sz w:val="24"/>
          <w:szCs w:val="24"/>
        </w:rPr>
        <w:t>a</w:t>
      </w:r>
      <w:r w:rsidRPr="00E501FD">
        <w:rPr>
          <w:rFonts w:ascii="Book Antiqua" w:hAnsi="Book Antiqua" w:cs="Arial"/>
          <w:sz w:val="24"/>
          <w:szCs w:val="24"/>
        </w:rPr>
        <w:t xml:space="preserve">re not measures of the individual patients but rather </w:t>
      </w:r>
      <w:r w:rsidR="00EE0DE6" w:rsidRPr="00E501FD">
        <w:rPr>
          <w:rFonts w:ascii="Book Antiqua" w:hAnsi="Book Antiqua" w:cs="Arial"/>
          <w:sz w:val="24"/>
          <w:szCs w:val="24"/>
        </w:rPr>
        <w:t>that of their</w:t>
      </w:r>
      <w:r w:rsidR="00D6667C" w:rsidRPr="00E501FD">
        <w:rPr>
          <w:rFonts w:ascii="Book Antiqua" w:hAnsi="Book Antiqua" w:cs="Arial"/>
          <w:sz w:val="24"/>
          <w:szCs w:val="24"/>
        </w:rPr>
        <w:t xml:space="preserve"> Census block </w:t>
      </w:r>
      <w:proofErr w:type="gramStart"/>
      <w:r w:rsidR="00EE0DE6" w:rsidRPr="00E501FD">
        <w:rPr>
          <w:rFonts w:ascii="Book Antiqua" w:hAnsi="Book Antiqua" w:cs="Arial"/>
          <w:sz w:val="24"/>
          <w:szCs w:val="24"/>
        </w:rPr>
        <w:t>group</w:t>
      </w:r>
      <w:r w:rsidR="001107A5" w:rsidRPr="00E501FD">
        <w:rPr>
          <w:rFonts w:ascii="Book Antiqua" w:hAnsi="Book Antiqua" w:cs="Arial"/>
          <w:sz w:val="24"/>
          <w:szCs w:val="24"/>
          <w:vertAlign w:val="superscript"/>
        </w:rPr>
        <w:t>[</w:t>
      </w:r>
      <w:proofErr w:type="gramEnd"/>
      <w:r w:rsidR="001107A5" w:rsidRPr="00E501FD">
        <w:rPr>
          <w:rFonts w:ascii="Book Antiqua" w:hAnsi="Book Antiqua" w:cs="Arial"/>
          <w:sz w:val="24"/>
          <w:szCs w:val="24"/>
          <w:vertAlign w:val="superscript"/>
        </w:rPr>
        <w:t>31</w:t>
      </w:r>
      <w:r w:rsidR="00E51140" w:rsidRPr="00E501FD">
        <w:rPr>
          <w:rFonts w:ascii="Book Antiqua" w:hAnsi="Book Antiqua" w:cs="Arial"/>
          <w:sz w:val="24"/>
          <w:szCs w:val="24"/>
          <w:vertAlign w:val="superscript"/>
        </w:rPr>
        <w:t>,32</w:t>
      </w:r>
      <w:r w:rsidR="001107A5" w:rsidRPr="00E501FD">
        <w:rPr>
          <w:rFonts w:ascii="Book Antiqua" w:hAnsi="Book Antiqua" w:cs="Arial"/>
          <w:sz w:val="24"/>
          <w:szCs w:val="24"/>
          <w:vertAlign w:val="superscript"/>
        </w:rPr>
        <w:t>]</w:t>
      </w:r>
      <w:r w:rsidR="00D6667C" w:rsidRPr="00E501FD">
        <w:rPr>
          <w:rFonts w:ascii="Book Antiqua" w:hAnsi="Book Antiqua" w:cs="Arial"/>
          <w:sz w:val="24"/>
          <w:szCs w:val="24"/>
        </w:rPr>
        <w:t>.</w:t>
      </w:r>
      <w:r w:rsidR="00D931B3" w:rsidRPr="00E501FD">
        <w:rPr>
          <w:rFonts w:ascii="Book Antiqua" w:hAnsi="Book Antiqua" w:cs="Arial"/>
          <w:sz w:val="24"/>
          <w:szCs w:val="24"/>
        </w:rPr>
        <w:t xml:space="preserve"> </w:t>
      </w:r>
      <w:r w:rsidR="0009525C" w:rsidRPr="00E501FD">
        <w:rPr>
          <w:rFonts w:ascii="Book Antiqua" w:hAnsi="Book Antiqua" w:cs="Arial"/>
          <w:sz w:val="24"/>
          <w:szCs w:val="24"/>
        </w:rPr>
        <w:t xml:space="preserve">Although the CCR employs extensive follow-up procedures it is possible that some patients returned to their home countries to </w:t>
      </w:r>
      <w:proofErr w:type="gramStart"/>
      <w:r w:rsidR="0009525C" w:rsidRPr="00E501FD">
        <w:rPr>
          <w:rFonts w:ascii="Book Antiqua" w:hAnsi="Book Antiqua" w:cs="Arial"/>
          <w:sz w:val="24"/>
          <w:szCs w:val="24"/>
        </w:rPr>
        <w:t>die</w:t>
      </w:r>
      <w:r w:rsidR="00105F68" w:rsidRPr="00E501FD">
        <w:rPr>
          <w:rFonts w:ascii="Book Antiqua" w:hAnsi="Book Antiqua" w:cs="Arial"/>
          <w:sz w:val="24"/>
          <w:szCs w:val="24"/>
          <w:vertAlign w:val="superscript"/>
        </w:rPr>
        <w:t>[</w:t>
      </w:r>
      <w:proofErr w:type="gramEnd"/>
      <w:r w:rsidR="00105F68" w:rsidRPr="00E501FD">
        <w:rPr>
          <w:rFonts w:ascii="Book Antiqua" w:hAnsi="Book Antiqua" w:cs="Arial"/>
          <w:sz w:val="24"/>
          <w:szCs w:val="24"/>
          <w:vertAlign w:val="superscript"/>
        </w:rPr>
        <w:t>5</w:t>
      </w:r>
      <w:r w:rsidR="00F67E06" w:rsidRPr="00E501FD">
        <w:rPr>
          <w:rFonts w:ascii="Book Antiqua" w:hAnsi="Book Antiqua" w:cs="Arial"/>
          <w:sz w:val="24"/>
          <w:szCs w:val="24"/>
          <w:vertAlign w:val="superscript"/>
        </w:rPr>
        <w:t>9</w:t>
      </w:r>
      <w:r w:rsidR="00105F68" w:rsidRPr="00E501FD">
        <w:rPr>
          <w:rFonts w:ascii="Book Antiqua" w:hAnsi="Book Antiqua" w:cs="Arial"/>
          <w:sz w:val="24"/>
          <w:szCs w:val="24"/>
          <w:vertAlign w:val="superscript"/>
        </w:rPr>
        <w:t>]</w:t>
      </w:r>
      <w:r w:rsidR="0009525C" w:rsidRPr="00E501FD">
        <w:rPr>
          <w:rFonts w:ascii="Book Antiqua" w:hAnsi="Book Antiqua" w:cs="Arial"/>
          <w:sz w:val="24"/>
          <w:szCs w:val="24"/>
        </w:rPr>
        <w:t xml:space="preserve">. Finally, there was limited power to detect treatment and survival differences for racial/ethnic groups with small </w:t>
      </w:r>
      <w:r w:rsidR="001E5844" w:rsidRPr="00E501FD">
        <w:rPr>
          <w:rFonts w:ascii="Book Antiqua" w:hAnsi="Book Antiqua" w:cs="Arial"/>
          <w:sz w:val="24"/>
          <w:szCs w:val="24"/>
        </w:rPr>
        <w:t>numbers of cases</w:t>
      </w:r>
      <w:r w:rsidR="0009525C" w:rsidRPr="00E501FD">
        <w:rPr>
          <w:rFonts w:ascii="Book Antiqua" w:hAnsi="Book Antiqua" w:cs="Arial"/>
          <w:sz w:val="24"/>
          <w:szCs w:val="24"/>
        </w:rPr>
        <w:t>.</w:t>
      </w:r>
    </w:p>
    <w:p w14:paraId="57C58F2A" w14:textId="7B3ECBFF" w:rsidR="00424CDA" w:rsidRPr="001B3CCE" w:rsidRDefault="001B3CCE" w:rsidP="001B3CCE">
      <w:pPr>
        <w:spacing w:after="0" w:line="360" w:lineRule="auto"/>
        <w:ind w:firstLineChars="100" w:firstLine="240"/>
        <w:jc w:val="both"/>
        <w:rPr>
          <w:rFonts w:ascii="Book Antiqua" w:hAnsi="Book Antiqua" w:cs="Arial"/>
          <w:b/>
          <w:sz w:val="24"/>
          <w:szCs w:val="24"/>
          <w:lang w:eastAsia="zh-CN"/>
        </w:rPr>
      </w:pPr>
      <w:r w:rsidRPr="001B3CCE">
        <w:rPr>
          <w:rFonts w:ascii="Book Antiqua" w:hAnsi="Book Antiqua" w:cs="Arial" w:hint="eastAsia"/>
          <w:sz w:val="24"/>
          <w:szCs w:val="24"/>
          <w:lang w:eastAsia="zh-CN"/>
        </w:rPr>
        <w:t xml:space="preserve">In </w:t>
      </w:r>
      <w:r w:rsidRPr="001B3CCE">
        <w:rPr>
          <w:rFonts w:ascii="Book Antiqua" w:hAnsi="Book Antiqua" w:cs="Arial"/>
          <w:sz w:val="24"/>
          <w:szCs w:val="24"/>
        </w:rPr>
        <w:t>conclusion</w:t>
      </w:r>
      <w:r w:rsidRPr="001B3CCE">
        <w:rPr>
          <w:rFonts w:ascii="Book Antiqua" w:hAnsi="Book Antiqua" w:cs="Arial" w:hint="eastAsia"/>
          <w:sz w:val="24"/>
          <w:szCs w:val="24"/>
          <w:lang w:eastAsia="zh-CN"/>
        </w:rPr>
        <w:t>,</w:t>
      </w:r>
      <w:r>
        <w:rPr>
          <w:rFonts w:ascii="Book Antiqua" w:hAnsi="Book Antiqua" w:cs="Arial" w:hint="eastAsia"/>
          <w:b/>
          <w:sz w:val="24"/>
          <w:szCs w:val="24"/>
          <w:lang w:eastAsia="zh-CN"/>
        </w:rPr>
        <w:t xml:space="preserve"> </w:t>
      </w:r>
      <w:r w:rsidRPr="00E501FD">
        <w:rPr>
          <w:rFonts w:ascii="Book Antiqua" w:hAnsi="Book Antiqua" w:cs="Arial"/>
          <w:sz w:val="24"/>
          <w:szCs w:val="24"/>
        </w:rPr>
        <w:t xml:space="preserve">nonetheless </w:t>
      </w:r>
      <w:r w:rsidR="00684E3C" w:rsidRPr="00E501FD">
        <w:rPr>
          <w:rFonts w:ascii="Book Antiqua" w:hAnsi="Book Antiqua" w:cs="Arial"/>
          <w:sz w:val="24"/>
          <w:szCs w:val="24"/>
        </w:rPr>
        <w:t xml:space="preserve">these findings demonstrate substantial </w:t>
      </w:r>
      <w:r w:rsidR="00A36B3A" w:rsidRPr="00E501FD">
        <w:rPr>
          <w:rFonts w:ascii="Book Antiqua" w:hAnsi="Book Antiqua" w:cs="Arial"/>
          <w:sz w:val="24"/>
          <w:szCs w:val="24"/>
        </w:rPr>
        <w:t>racial/ethnic disparities in HCC treatment and survival</w:t>
      </w:r>
      <w:r w:rsidR="001E5844" w:rsidRPr="00E501FD">
        <w:rPr>
          <w:rFonts w:ascii="Book Antiqua" w:hAnsi="Book Antiqua" w:cs="Arial"/>
          <w:sz w:val="24"/>
          <w:szCs w:val="24"/>
        </w:rPr>
        <w:t xml:space="preserve"> that were not explained by disease stage, time period of diagnosis, or socio-demographic factors. Continued effort is required to improve access and attitudes to</w:t>
      </w:r>
      <w:r w:rsidR="00926CE6" w:rsidRPr="00E501FD">
        <w:rPr>
          <w:rFonts w:ascii="Book Antiqua" w:hAnsi="Book Antiqua" w:cs="Arial"/>
          <w:sz w:val="24"/>
          <w:szCs w:val="24"/>
        </w:rPr>
        <w:t>wards</w:t>
      </w:r>
      <w:r w:rsidR="001E5844" w:rsidRPr="00E501FD">
        <w:rPr>
          <w:rFonts w:ascii="Book Antiqua" w:hAnsi="Book Antiqua" w:cs="Arial"/>
          <w:sz w:val="24"/>
          <w:szCs w:val="24"/>
        </w:rPr>
        <w:t xml:space="preserve"> HBV and HCV testing and follow-up, address </w:t>
      </w:r>
      <w:r w:rsidR="00BB0B02" w:rsidRPr="00E501FD">
        <w:rPr>
          <w:rFonts w:ascii="Book Antiqua" w:hAnsi="Book Antiqua" w:cs="Arial"/>
          <w:sz w:val="24"/>
          <w:szCs w:val="24"/>
        </w:rPr>
        <w:t xml:space="preserve">other </w:t>
      </w:r>
      <w:r w:rsidR="001E5844" w:rsidRPr="00E501FD">
        <w:rPr>
          <w:rFonts w:ascii="Book Antiqua" w:hAnsi="Book Antiqua" w:cs="Arial"/>
          <w:sz w:val="24"/>
          <w:szCs w:val="24"/>
        </w:rPr>
        <w:t>etiological risk factors such as alcohol</w:t>
      </w:r>
      <w:r w:rsidR="00BB0B02" w:rsidRPr="00E501FD">
        <w:rPr>
          <w:rFonts w:ascii="Book Antiqua" w:hAnsi="Book Antiqua" w:cs="Arial"/>
          <w:sz w:val="24"/>
          <w:szCs w:val="24"/>
        </w:rPr>
        <w:t>ism</w:t>
      </w:r>
      <w:r w:rsidR="001E5844" w:rsidRPr="00E501FD">
        <w:rPr>
          <w:rFonts w:ascii="Book Antiqua" w:hAnsi="Book Antiqua" w:cs="Arial"/>
          <w:sz w:val="24"/>
          <w:szCs w:val="24"/>
        </w:rPr>
        <w:t xml:space="preserve"> and obesity, </w:t>
      </w:r>
      <w:r w:rsidR="00800134" w:rsidRPr="00E501FD">
        <w:rPr>
          <w:rFonts w:ascii="Book Antiqua" w:hAnsi="Book Antiqua" w:cs="Arial"/>
          <w:sz w:val="24"/>
          <w:szCs w:val="24"/>
        </w:rPr>
        <w:t xml:space="preserve">develop targeted therapies, </w:t>
      </w:r>
      <w:r w:rsidR="001E5844" w:rsidRPr="00E501FD">
        <w:rPr>
          <w:rFonts w:ascii="Book Antiqua" w:hAnsi="Book Antiqua" w:cs="Arial"/>
          <w:sz w:val="24"/>
          <w:szCs w:val="24"/>
        </w:rPr>
        <w:t>and provide high quality treatment to all patients.</w:t>
      </w:r>
      <w:r w:rsidR="00AF322D" w:rsidRPr="00E501FD">
        <w:rPr>
          <w:rFonts w:ascii="Book Antiqua" w:hAnsi="Book Antiqua" w:cs="Arial"/>
          <w:sz w:val="24"/>
          <w:szCs w:val="24"/>
        </w:rPr>
        <w:t xml:space="preserve">  </w:t>
      </w:r>
    </w:p>
    <w:p w14:paraId="6BDC865B" w14:textId="77777777" w:rsidR="0041448D" w:rsidRPr="00E501FD" w:rsidRDefault="0041448D" w:rsidP="00281651">
      <w:pPr>
        <w:spacing w:after="0" w:line="360" w:lineRule="auto"/>
        <w:jc w:val="both"/>
        <w:rPr>
          <w:rFonts w:ascii="Book Antiqua" w:hAnsi="Book Antiqua" w:cs="Arial"/>
          <w:b/>
          <w:sz w:val="24"/>
          <w:szCs w:val="24"/>
        </w:rPr>
      </w:pPr>
      <w:r w:rsidRPr="00E501FD">
        <w:rPr>
          <w:rFonts w:ascii="Book Antiqua" w:hAnsi="Book Antiqua" w:cs="Arial"/>
          <w:b/>
          <w:sz w:val="24"/>
          <w:szCs w:val="24"/>
        </w:rPr>
        <w:br w:type="page"/>
      </w:r>
    </w:p>
    <w:p w14:paraId="4D17B21B" w14:textId="4FFD84AE" w:rsidR="00105F68" w:rsidRDefault="004D5413" w:rsidP="00281651">
      <w:pPr>
        <w:spacing w:after="0" w:line="360" w:lineRule="auto"/>
        <w:jc w:val="both"/>
        <w:rPr>
          <w:rFonts w:ascii="Book Antiqua" w:hAnsi="Book Antiqua"/>
          <w:b/>
          <w:sz w:val="24"/>
          <w:szCs w:val="24"/>
          <w:lang w:eastAsia="zh-CN"/>
        </w:rPr>
      </w:pPr>
      <w:r w:rsidRPr="00E501FD">
        <w:rPr>
          <w:rFonts w:ascii="Book Antiqua" w:hAnsi="Book Antiqua" w:cs="Arial"/>
          <w:b/>
          <w:sz w:val="24"/>
          <w:szCs w:val="24"/>
        </w:rPr>
        <w:lastRenderedPageBreak/>
        <w:t>REFERENCES</w:t>
      </w:r>
    </w:p>
    <w:p w14:paraId="33B0A398"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1 </w:t>
      </w:r>
      <w:r w:rsidRPr="005435EA">
        <w:rPr>
          <w:rFonts w:ascii="Book Antiqua" w:hAnsi="Book Antiqua" w:cs="SimSun"/>
          <w:b/>
          <w:bCs/>
          <w:sz w:val="24"/>
          <w:szCs w:val="24"/>
        </w:rPr>
        <w:t>Zhu RX</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Seto</w:t>
      </w:r>
      <w:proofErr w:type="spellEnd"/>
      <w:r w:rsidRPr="005435EA">
        <w:rPr>
          <w:rFonts w:ascii="Book Antiqua" w:hAnsi="Book Antiqua" w:cs="SimSun"/>
          <w:sz w:val="24"/>
          <w:szCs w:val="24"/>
        </w:rPr>
        <w:t xml:space="preserve"> WK, Lai CL, Yuen MF. Epidemiology of Hepatocellular Carcinoma in the Asia-Pacific Region. </w:t>
      </w:r>
      <w:r w:rsidRPr="005435EA">
        <w:rPr>
          <w:rFonts w:ascii="Book Antiqua" w:hAnsi="Book Antiqua" w:cs="SimSun"/>
          <w:i/>
          <w:iCs/>
          <w:sz w:val="24"/>
          <w:szCs w:val="24"/>
        </w:rPr>
        <w:t>Gut Liver</w:t>
      </w:r>
      <w:r w:rsidRPr="005435EA">
        <w:rPr>
          <w:rFonts w:ascii="Book Antiqua" w:hAnsi="Book Antiqua" w:cs="SimSun"/>
          <w:sz w:val="24"/>
          <w:szCs w:val="24"/>
        </w:rPr>
        <w:t> 2016; </w:t>
      </w:r>
      <w:r w:rsidRPr="005435EA">
        <w:rPr>
          <w:rFonts w:ascii="Book Antiqua" w:hAnsi="Book Antiqua" w:cs="SimSun"/>
          <w:b/>
          <w:bCs/>
          <w:sz w:val="24"/>
          <w:szCs w:val="24"/>
        </w:rPr>
        <w:t>10</w:t>
      </w:r>
      <w:r w:rsidRPr="005435EA">
        <w:rPr>
          <w:rFonts w:ascii="Book Antiqua" w:hAnsi="Book Antiqua" w:cs="SimSun"/>
          <w:sz w:val="24"/>
          <w:szCs w:val="24"/>
        </w:rPr>
        <w:t>: 332-339 [PMID: 27114433 DOI: 10.5009/gnl15257]</w:t>
      </w:r>
    </w:p>
    <w:p w14:paraId="1A80D0F1"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2 </w:t>
      </w:r>
      <w:r w:rsidRPr="005435EA">
        <w:rPr>
          <w:rFonts w:ascii="Book Antiqua" w:hAnsi="Book Antiqua" w:cs="SimSun"/>
          <w:b/>
          <w:bCs/>
          <w:sz w:val="24"/>
          <w:szCs w:val="24"/>
        </w:rPr>
        <w:t>Ryerson AB</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Eheman</w:t>
      </w:r>
      <w:proofErr w:type="spellEnd"/>
      <w:r w:rsidRPr="005435EA">
        <w:rPr>
          <w:rFonts w:ascii="Book Antiqua" w:hAnsi="Book Antiqua" w:cs="SimSun"/>
          <w:sz w:val="24"/>
          <w:szCs w:val="24"/>
        </w:rPr>
        <w:t xml:space="preserve"> CR, </w:t>
      </w:r>
      <w:proofErr w:type="spellStart"/>
      <w:r w:rsidRPr="005435EA">
        <w:rPr>
          <w:rFonts w:ascii="Book Antiqua" w:hAnsi="Book Antiqua" w:cs="SimSun"/>
          <w:sz w:val="24"/>
          <w:szCs w:val="24"/>
        </w:rPr>
        <w:t>Altekruse</w:t>
      </w:r>
      <w:proofErr w:type="spellEnd"/>
      <w:r w:rsidRPr="005435EA">
        <w:rPr>
          <w:rFonts w:ascii="Book Antiqua" w:hAnsi="Book Antiqua" w:cs="SimSun"/>
          <w:sz w:val="24"/>
          <w:szCs w:val="24"/>
        </w:rPr>
        <w:t xml:space="preserve"> SF, Ward JW, </w:t>
      </w:r>
      <w:proofErr w:type="spellStart"/>
      <w:r w:rsidRPr="005435EA">
        <w:rPr>
          <w:rFonts w:ascii="Book Antiqua" w:hAnsi="Book Antiqua" w:cs="SimSun"/>
          <w:sz w:val="24"/>
          <w:szCs w:val="24"/>
        </w:rPr>
        <w:t>Jemal</w:t>
      </w:r>
      <w:proofErr w:type="spellEnd"/>
      <w:r w:rsidRPr="005435EA">
        <w:rPr>
          <w:rFonts w:ascii="Book Antiqua" w:hAnsi="Book Antiqua" w:cs="SimSun"/>
          <w:sz w:val="24"/>
          <w:szCs w:val="24"/>
        </w:rPr>
        <w:t xml:space="preserve"> A, Sherman RL, Henley SJ, </w:t>
      </w:r>
      <w:proofErr w:type="spellStart"/>
      <w:r w:rsidRPr="005435EA">
        <w:rPr>
          <w:rFonts w:ascii="Book Antiqua" w:hAnsi="Book Antiqua" w:cs="SimSun"/>
          <w:sz w:val="24"/>
          <w:szCs w:val="24"/>
        </w:rPr>
        <w:t>Holtzman</w:t>
      </w:r>
      <w:proofErr w:type="spellEnd"/>
      <w:r w:rsidRPr="005435EA">
        <w:rPr>
          <w:rFonts w:ascii="Book Antiqua" w:hAnsi="Book Antiqua" w:cs="SimSun"/>
          <w:sz w:val="24"/>
          <w:szCs w:val="24"/>
        </w:rPr>
        <w:t xml:space="preserve"> D, Lake A, </w:t>
      </w:r>
      <w:proofErr w:type="spellStart"/>
      <w:r w:rsidRPr="005435EA">
        <w:rPr>
          <w:rFonts w:ascii="Book Antiqua" w:hAnsi="Book Antiqua" w:cs="SimSun"/>
          <w:sz w:val="24"/>
          <w:szCs w:val="24"/>
        </w:rPr>
        <w:t>Noone</w:t>
      </w:r>
      <w:proofErr w:type="spellEnd"/>
      <w:r w:rsidRPr="005435EA">
        <w:rPr>
          <w:rFonts w:ascii="Book Antiqua" w:hAnsi="Book Antiqua" w:cs="SimSun"/>
          <w:sz w:val="24"/>
          <w:szCs w:val="24"/>
        </w:rPr>
        <w:t xml:space="preserve"> AM, Anderson RN, Ma J, Ly KN, Cronin KA, </w:t>
      </w:r>
      <w:proofErr w:type="spellStart"/>
      <w:r w:rsidRPr="005435EA">
        <w:rPr>
          <w:rFonts w:ascii="Book Antiqua" w:hAnsi="Book Antiqua" w:cs="SimSun"/>
          <w:sz w:val="24"/>
          <w:szCs w:val="24"/>
        </w:rPr>
        <w:t>Penberthy</w:t>
      </w:r>
      <w:proofErr w:type="spellEnd"/>
      <w:r w:rsidRPr="005435EA">
        <w:rPr>
          <w:rFonts w:ascii="Book Antiqua" w:hAnsi="Book Antiqua" w:cs="SimSun"/>
          <w:sz w:val="24"/>
          <w:szCs w:val="24"/>
        </w:rPr>
        <w:t xml:space="preserve"> L, Kohler BA. Annual Report to the Nation on the Status of Cancer, 1975-2012, featuring the increasing incidence of liver cancer. </w:t>
      </w:r>
      <w:r w:rsidRPr="005435EA">
        <w:rPr>
          <w:rFonts w:ascii="Book Antiqua" w:hAnsi="Book Antiqua" w:cs="SimSun"/>
          <w:i/>
          <w:iCs/>
          <w:sz w:val="24"/>
          <w:szCs w:val="24"/>
        </w:rPr>
        <w:t>Cancer</w:t>
      </w:r>
      <w:r w:rsidRPr="005435EA">
        <w:rPr>
          <w:rFonts w:ascii="Book Antiqua" w:hAnsi="Book Antiqua" w:cs="SimSun"/>
          <w:sz w:val="24"/>
          <w:szCs w:val="24"/>
        </w:rPr>
        <w:t> 2016; </w:t>
      </w:r>
      <w:r w:rsidRPr="005435EA">
        <w:rPr>
          <w:rFonts w:ascii="Book Antiqua" w:hAnsi="Book Antiqua" w:cs="SimSun"/>
          <w:b/>
          <w:bCs/>
          <w:sz w:val="24"/>
          <w:szCs w:val="24"/>
        </w:rPr>
        <w:t>122</w:t>
      </w:r>
      <w:r w:rsidRPr="005435EA">
        <w:rPr>
          <w:rFonts w:ascii="Book Antiqua" w:hAnsi="Book Antiqua" w:cs="SimSun"/>
          <w:sz w:val="24"/>
          <w:szCs w:val="24"/>
        </w:rPr>
        <w:t>: 1312-1337 [PMID: 26959385 DOI: 10.1002/cncr.29936]</w:t>
      </w:r>
    </w:p>
    <w:p w14:paraId="5ADC7568"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3 </w:t>
      </w:r>
      <w:proofErr w:type="spellStart"/>
      <w:r w:rsidRPr="005435EA">
        <w:rPr>
          <w:rFonts w:ascii="Book Antiqua" w:hAnsi="Book Antiqua" w:cs="SimSun"/>
          <w:b/>
          <w:bCs/>
          <w:sz w:val="24"/>
          <w:szCs w:val="24"/>
        </w:rPr>
        <w:t>Njei</w:t>
      </w:r>
      <w:proofErr w:type="spellEnd"/>
      <w:r w:rsidRPr="005435EA">
        <w:rPr>
          <w:rFonts w:ascii="Book Antiqua" w:hAnsi="Book Antiqua" w:cs="SimSun"/>
          <w:b/>
          <w:bCs/>
          <w:sz w:val="24"/>
          <w:szCs w:val="24"/>
        </w:rPr>
        <w:t xml:space="preserve"> B</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Rotman</w:t>
      </w:r>
      <w:proofErr w:type="spellEnd"/>
      <w:r w:rsidRPr="005435EA">
        <w:rPr>
          <w:rFonts w:ascii="Book Antiqua" w:hAnsi="Book Antiqua" w:cs="SimSun"/>
          <w:sz w:val="24"/>
          <w:szCs w:val="24"/>
        </w:rPr>
        <w:t xml:space="preserve"> Y, </w:t>
      </w:r>
      <w:proofErr w:type="spellStart"/>
      <w:r w:rsidRPr="005435EA">
        <w:rPr>
          <w:rFonts w:ascii="Book Antiqua" w:hAnsi="Book Antiqua" w:cs="SimSun"/>
          <w:sz w:val="24"/>
          <w:szCs w:val="24"/>
        </w:rPr>
        <w:t>Ditah</w:t>
      </w:r>
      <w:proofErr w:type="spellEnd"/>
      <w:r w:rsidRPr="005435EA">
        <w:rPr>
          <w:rFonts w:ascii="Book Antiqua" w:hAnsi="Book Antiqua" w:cs="SimSun"/>
          <w:sz w:val="24"/>
          <w:szCs w:val="24"/>
        </w:rPr>
        <w:t xml:space="preserve"> I, Lim JK. Emerging trends in hepatocellular carcinoma incidence and mortality. </w:t>
      </w:r>
      <w:r w:rsidRPr="005435EA">
        <w:rPr>
          <w:rFonts w:ascii="Book Antiqua" w:hAnsi="Book Antiqua" w:cs="SimSun"/>
          <w:i/>
          <w:iCs/>
          <w:sz w:val="24"/>
          <w:szCs w:val="24"/>
        </w:rPr>
        <w:t>Hepatology</w:t>
      </w:r>
      <w:r w:rsidRPr="005435EA">
        <w:rPr>
          <w:rFonts w:ascii="Book Antiqua" w:hAnsi="Book Antiqua" w:cs="SimSun"/>
          <w:sz w:val="24"/>
          <w:szCs w:val="24"/>
        </w:rPr>
        <w:t> 2015; </w:t>
      </w:r>
      <w:r w:rsidRPr="005435EA">
        <w:rPr>
          <w:rFonts w:ascii="Book Antiqua" w:hAnsi="Book Antiqua" w:cs="SimSun"/>
          <w:b/>
          <w:bCs/>
          <w:sz w:val="24"/>
          <w:szCs w:val="24"/>
        </w:rPr>
        <w:t>61</w:t>
      </w:r>
      <w:r w:rsidRPr="005435EA">
        <w:rPr>
          <w:rFonts w:ascii="Book Antiqua" w:hAnsi="Book Antiqua" w:cs="SimSun"/>
          <w:sz w:val="24"/>
          <w:szCs w:val="24"/>
        </w:rPr>
        <w:t>: 191-199 [PMID: 25142309 DOI: 10.1002/hep.27388]</w:t>
      </w:r>
    </w:p>
    <w:p w14:paraId="5690F80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4 </w:t>
      </w:r>
      <w:proofErr w:type="spellStart"/>
      <w:r w:rsidRPr="005435EA">
        <w:rPr>
          <w:rFonts w:ascii="Book Antiqua" w:hAnsi="Book Antiqua" w:cs="SimSun"/>
          <w:b/>
          <w:bCs/>
          <w:sz w:val="24"/>
          <w:szCs w:val="24"/>
        </w:rPr>
        <w:t>Ferlay</w:t>
      </w:r>
      <w:proofErr w:type="spellEnd"/>
      <w:r w:rsidRPr="005435EA">
        <w:rPr>
          <w:rFonts w:ascii="Book Antiqua" w:hAnsi="Book Antiqua" w:cs="SimSun"/>
          <w:b/>
          <w:bCs/>
          <w:sz w:val="24"/>
          <w:szCs w:val="24"/>
        </w:rPr>
        <w:t xml:space="preserve"> J</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Soerjomataram</w:t>
      </w:r>
      <w:proofErr w:type="spellEnd"/>
      <w:r w:rsidRPr="005435EA">
        <w:rPr>
          <w:rFonts w:ascii="Book Antiqua" w:hAnsi="Book Antiqua" w:cs="SimSun"/>
          <w:sz w:val="24"/>
          <w:szCs w:val="24"/>
        </w:rPr>
        <w:t xml:space="preserve"> I, </w:t>
      </w:r>
      <w:proofErr w:type="spellStart"/>
      <w:r w:rsidRPr="005435EA">
        <w:rPr>
          <w:rFonts w:ascii="Book Antiqua" w:hAnsi="Book Antiqua" w:cs="SimSun"/>
          <w:sz w:val="24"/>
          <w:szCs w:val="24"/>
        </w:rPr>
        <w:t>Dikshit</w:t>
      </w:r>
      <w:proofErr w:type="spellEnd"/>
      <w:r w:rsidRPr="005435EA">
        <w:rPr>
          <w:rFonts w:ascii="Book Antiqua" w:hAnsi="Book Antiqua" w:cs="SimSun"/>
          <w:sz w:val="24"/>
          <w:szCs w:val="24"/>
        </w:rPr>
        <w:t xml:space="preserve"> R, </w:t>
      </w:r>
      <w:proofErr w:type="spellStart"/>
      <w:r w:rsidRPr="005435EA">
        <w:rPr>
          <w:rFonts w:ascii="Book Antiqua" w:hAnsi="Book Antiqua" w:cs="SimSun"/>
          <w:sz w:val="24"/>
          <w:szCs w:val="24"/>
        </w:rPr>
        <w:t>Eser</w:t>
      </w:r>
      <w:proofErr w:type="spellEnd"/>
      <w:r w:rsidRPr="005435EA">
        <w:rPr>
          <w:rFonts w:ascii="Book Antiqua" w:hAnsi="Book Antiqua" w:cs="SimSun"/>
          <w:sz w:val="24"/>
          <w:szCs w:val="24"/>
        </w:rPr>
        <w:t xml:space="preserve"> S, Mathers C, </w:t>
      </w:r>
      <w:proofErr w:type="spellStart"/>
      <w:r w:rsidRPr="005435EA">
        <w:rPr>
          <w:rFonts w:ascii="Book Antiqua" w:hAnsi="Book Antiqua" w:cs="SimSun"/>
          <w:sz w:val="24"/>
          <w:szCs w:val="24"/>
        </w:rPr>
        <w:t>Rebelo</w:t>
      </w:r>
      <w:proofErr w:type="spellEnd"/>
      <w:r w:rsidRPr="005435EA">
        <w:rPr>
          <w:rFonts w:ascii="Book Antiqua" w:hAnsi="Book Antiqua" w:cs="SimSun"/>
          <w:sz w:val="24"/>
          <w:szCs w:val="24"/>
        </w:rPr>
        <w:t xml:space="preserve"> M, </w:t>
      </w:r>
      <w:proofErr w:type="spellStart"/>
      <w:r w:rsidRPr="005435EA">
        <w:rPr>
          <w:rFonts w:ascii="Book Antiqua" w:hAnsi="Book Antiqua" w:cs="SimSun"/>
          <w:sz w:val="24"/>
          <w:szCs w:val="24"/>
        </w:rPr>
        <w:t>Parkin</w:t>
      </w:r>
      <w:proofErr w:type="spellEnd"/>
      <w:r w:rsidRPr="005435EA">
        <w:rPr>
          <w:rFonts w:ascii="Book Antiqua" w:hAnsi="Book Antiqua" w:cs="SimSun"/>
          <w:sz w:val="24"/>
          <w:szCs w:val="24"/>
        </w:rPr>
        <w:t xml:space="preserve"> DM, Forman D, Bray F. Cancer incidence and mortality worldwide: sources, methods and major patterns in GLOBOCAN 2012. </w:t>
      </w:r>
      <w:proofErr w:type="spellStart"/>
      <w:r w:rsidRPr="005435EA">
        <w:rPr>
          <w:rFonts w:ascii="Book Antiqua" w:hAnsi="Book Antiqua" w:cs="SimSun"/>
          <w:i/>
          <w:iCs/>
          <w:sz w:val="24"/>
          <w:szCs w:val="24"/>
        </w:rPr>
        <w:t>Int</w:t>
      </w:r>
      <w:proofErr w:type="spellEnd"/>
      <w:r w:rsidRPr="005435EA">
        <w:rPr>
          <w:rFonts w:ascii="Book Antiqua" w:hAnsi="Book Antiqua" w:cs="SimSun"/>
          <w:i/>
          <w:iCs/>
          <w:sz w:val="24"/>
          <w:szCs w:val="24"/>
        </w:rPr>
        <w:t xml:space="preserve"> J Cancer</w:t>
      </w:r>
      <w:r w:rsidRPr="005435EA">
        <w:rPr>
          <w:rFonts w:ascii="Book Antiqua" w:hAnsi="Book Antiqua" w:cs="SimSun"/>
          <w:sz w:val="24"/>
          <w:szCs w:val="24"/>
        </w:rPr>
        <w:t> 2015; </w:t>
      </w:r>
      <w:r w:rsidRPr="005435EA">
        <w:rPr>
          <w:rFonts w:ascii="Book Antiqua" w:hAnsi="Book Antiqua" w:cs="SimSun"/>
          <w:b/>
          <w:bCs/>
          <w:sz w:val="24"/>
          <w:szCs w:val="24"/>
        </w:rPr>
        <w:t>136</w:t>
      </w:r>
      <w:r w:rsidRPr="005435EA">
        <w:rPr>
          <w:rFonts w:ascii="Book Antiqua" w:hAnsi="Book Antiqua" w:cs="SimSun"/>
          <w:sz w:val="24"/>
          <w:szCs w:val="24"/>
        </w:rPr>
        <w:t>: E359-E386 [PMID: 25220842 DOI: 10.1002/ijc.29210]</w:t>
      </w:r>
    </w:p>
    <w:p w14:paraId="128868A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5 </w:t>
      </w:r>
      <w:r w:rsidRPr="005435EA">
        <w:rPr>
          <w:rFonts w:ascii="Book Antiqua" w:hAnsi="Book Antiqua" w:cs="SimSun"/>
          <w:b/>
          <w:bCs/>
          <w:sz w:val="24"/>
          <w:szCs w:val="24"/>
        </w:rPr>
        <w:t>El-</w:t>
      </w:r>
      <w:proofErr w:type="spellStart"/>
      <w:r w:rsidRPr="005435EA">
        <w:rPr>
          <w:rFonts w:ascii="Book Antiqua" w:hAnsi="Book Antiqua" w:cs="SimSun"/>
          <w:b/>
          <w:bCs/>
          <w:sz w:val="24"/>
          <w:szCs w:val="24"/>
        </w:rPr>
        <w:t>Serag</w:t>
      </w:r>
      <w:proofErr w:type="spellEnd"/>
      <w:r w:rsidRPr="005435EA">
        <w:rPr>
          <w:rFonts w:ascii="Book Antiqua" w:hAnsi="Book Antiqua" w:cs="SimSun"/>
          <w:b/>
          <w:bCs/>
          <w:sz w:val="24"/>
          <w:szCs w:val="24"/>
        </w:rPr>
        <w:t xml:space="preserve"> HB</w:t>
      </w:r>
      <w:r w:rsidRPr="005435EA">
        <w:rPr>
          <w:rFonts w:ascii="Book Antiqua" w:hAnsi="Book Antiqua" w:cs="SimSun"/>
          <w:sz w:val="24"/>
          <w:szCs w:val="24"/>
        </w:rPr>
        <w:t>. Epidemiology of viral hepatitis and hepatocellular carcinoma. </w:t>
      </w:r>
      <w:r w:rsidRPr="005435EA">
        <w:rPr>
          <w:rFonts w:ascii="Book Antiqua" w:hAnsi="Book Antiqua" w:cs="SimSun"/>
          <w:i/>
          <w:iCs/>
          <w:sz w:val="24"/>
          <w:szCs w:val="24"/>
        </w:rPr>
        <w:t>Gastroenterology</w:t>
      </w:r>
      <w:r w:rsidRPr="005435EA">
        <w:rPr>
          <w:rFonts w:ascii="Book Antiqua" w:hAnsi="Book Antiqua" w:cs="SimSun"/>
          <w:sz w:val="24"/>
          <w:szCs w:val="24"/>
        </w:rPr>
        <w:t> 2012; </w:t>
      </w:r>
      <w:r w:rsidRPr="005435EA">
        <w:rPr>
          <w:rFonts w:ascii="Book Antiqua" w:hAnsi="Book Antiqua" w:cs="SimSun"/>
          <w:b/>
          <w:bCs/>
          <w:sz w:val="24"/>
          <w:szCs w:val="24"/>
        </w:rPr>
        <w:t>142</w:t>
      </w:r>
      <w:r w:rsidRPr="005435EA">
        <w:rPr>
          <w:rFonts w:ascii="Book Antiqua" w:hAnsi="Book Antiqua" w:cs="SimSun"/>
          <w:sz w:val="24"/>
          <w:szCs w:val="24"/>
        </w:rPr>
        <w:t>: 1264-1273.e1 [PMID: 22537432 DOI: 10.1053/j.gastro.2011.12.061]</w:t>
      </w:r>
    </w:p>
    <w:p w14:paraId="1622CFE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6 </w:t>
      </w:r>
      <w:proofErr w:type="spellStart"/>
      <w:r w:rsidRPr="005435EA">
        <w:rPr>
          <w:rFonts w:ascii="Book Antiqua" w:hAnsi="Book Antiqua" w:cs="SimSun"/>
          <w:b/>
          <w:bCs/>
          <w:sz w:val="24"/>
          <w:szCs w:val="24"/>
        </w:rPr>
        <w:t>Kuper</w:t>
      </w:r>
      <w:proofErr w:type="spellEnd"/>
      <w:r w:rsidRPr="005435EA">
        <w:rPr>
          <w:rFonts w:ascii="Book Antiqua" w:hAnsi="Book Antiqua" w:cs="SimSun"/>
          <w:b/>
          <w:bCs/>
          <w:sz w:val="24"/>
          <w:szCs w:val="24"/>
        </w:rPr>
        <w:t xml:space="preserve"> H</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Adami</w:t>
      </w:r>
      <w:proofErr w:type="spellEnd"/>
      <w:r w:rsidRPr="005435EA">
        <w:rPr>
          <w:rFonts w:ascii="Book Antiqua" w:hAnsi="Book Antiqua" w:cs="SimSun"/>
          <w:sz w:val="24"/>
          <w:szCs w:val="24"/>
        </w:rPr>
        <w:t xml:space="preserve"> HO, </w:t>
      </w:r>
      <w:proofErr w:type="spellStart"/>
      <w:r w:rsidRPr="005435EA">
        <w:rPr>
          <w:rFonts w:ascii="Book Antiqua" w:hAnsi="Book Antiqua" w:cs="SimSun"/>
          <w:sz w:val="24"/>
          <w:szCs w:val="24"/>
        </w:rPr>
        <w:t>Trichopoulos</w:t>
      </w:r>
      <w:proofErr w:type="spellEnd"/>
      <w:r w:rsidRPr="005435EA">
        <w:rPr>
          <w:rFonts w:ascii="Book Antiqua" w:hAnsi="Book Antiqua" w:cs="SimSun"/>
          <w:sz w:val="24"/>
          <w:szCs w:val="24"/>
        </w:rPr>
        <w:t xml:space="preserve"> D. Infections as a major preventable cause of human cancer. </w:t>
      </w:r>
      <w:r w:rsidRPr="005435EA">
        <w:rPr>
          <w:rFonts w:ascii="Book Antiqua" w:hAnsi="Book Antiqua" w:cs="SimSun"/>
          <w:i/>
          <w:iCs/>
          <w:sz w:val="24"/>
          <w:szCs w:val="24"/>
        </w:rPr>
        <w:t>J Intern Med</w:t>
      </w:r>
      <w:r w:rsidRPr="005435EA">
        <w:rPr>
          <w:rFonts w:ascii="Book Antiqua" w:hAnsi="Book Antiqua" w:cs="SimSun"/>
          <w:sz w:val="24"/>
          <w:szCs w:val="24"/>
        </w:rPr>
        <w:t> 2000; </w:t>
      </w:r>
      <w:r w:rsidRPr="005435EA">
        <w:rPr>
          <w:rFonts w:ascii="Book Antiqua" w:hAnsi="Book Antiqua" w:cs="SimSun"/>
          <w:b/>
          <w:bCs/>
          <w:sz w:val="24"/>
          <w:szCs w:val="24"/>
        </w:rPr>
        <w:t>248</w:t>
      </w:r>
      <w:r w:rsidRPr="005435EA">
        <w:rPr>
          <w:rFonts w:ascii="Book Antiqua" w:hAnsi="Book Antiqua" w:cs="SimSun"/>
          <w:sz w:val="24"/>
          <w:szCs w:val="24"/>
        </w:rPr>
        <w:t>: 171-183 [PMID: 10971784]</w:t>
      </w:r>
    </w:p>
    <w:p w14:paraId="508E2AC7"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7 </w:t>
      </w:r>
      <w:r w:rsidRPr="005435EA">
        <w:rPr>
          <w:rFonts w:ascii="Book Antiqua" w:hAnsi="Book Antiqua" w:cs="SimSun"/>
          <w:b/>
          <w:bCs/>
          <w:sz w:val="24"/>
          <w:szCs w:val="24"/>
        </w:rPr>
        <w:t>Chen MS</w:t>
      </w:r>
      <w:r w:rsidRPr="005435EA">
        <w:rPr>
          <w:rFonts w:ascii="Book Antiqua" w:hAnsi="Book Antiqua" w:cs="SimSun"/>
          <w:sz w:val="24"/>
          <w:szCs w:val="24"/>
        </w:rPr>
        <w:t>, Dang J. Hepatitis B among Asian Americans: Prevalence, progress, and prospects for control. </w:t>
      </w:r>
      <w:r w:rsidRPr="005435EA">
        <w:rPr>
          <w:rFonts w:ascii="Book Antiqua" w:hAnsi="Book Antiqua" w:cs="SimSun"/>
          <w:i/>
          <w:iCs/>
          <w:sz w:val="24"/>
          <w:szCs w:val="24"/>
        </w:rPr>
        <w:t xml:space="preserve">World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2015; </w:t>
      </w:r>
      <w:r w:rsidRPr="005435EA">
        <w:rPr>
          <w:rFonts w:ascii="Book Antiqua" w:hAnsi="Book Antiqua" w:cs="SimSun"/>
          <w:b/>
          <w:bCs/>
          <w:sz w:val="24"/>
          <w:szCs w:val="24"/>
        </w:rPr>
        <w:t>21</w:t>
      </w:r>
      <w:r w:rsidRPr="005435EA">
        <w:rPr>
          <w:rFonts w:ascii="Book Antiqua" w:hAnsi="Book Antiqua" w:cs="SimSun"/>
          <w:sz w:val="24"/>
          <w:szCs w:val="24"/>
        </w:rPr>
        <w:t>: 11924-11930 [PMID: 26576081 DOI: 10.3748/wjg.v21.i42.11924]</w:t>
      </w:r>
    </w:p>
    <w:p w14:paraId="790C0309"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8 </w:t>
      </w:r>
      <w:r w:rsidRPr="005435EA">
        <w:rPr>
          <w:rFonts w:ascii="Book Antiqua" w:hAnsi="Book Antiqua" w:cs="SimSun"/>
          <w:b/>
          <w:bCs/>
          <w:sz w:val="24"/>
          <w:szCs w:val="24"/>
        </w:rPr>
        <w:t>El-</w:t>
      </w:r>
      <w:proofErr w:type="spellStart"/>
      <w:r w:rsidRPr="005435EA">
        <w:rPr>
          <w:rFonts w:ascii="Book Antiqua" w:hAnsi="Book Antiqua" w:cs="SimSun"/>
          <w:b/>
          <w:bCs/>
          <w:sz w:val="24"/>
          <w:szCs w:val="24"/>
        </w:rPr>
        <w:t>Serag</w:t>
      </w:r>
      <w:proofErr w:type="spellEnd"/>
      <w:r w:rsidRPr="005435EA">
        <w:rPr>
          <w:rFonts w:ascii="Book Antiqua" w:hAnsi="Book Antiqua" w:cs="SimSun"/>
          <w:b/>
          <w:bCs/>
          <w:sz w:val="24"/>
          <w:szCs w:val="24"/>
        </w:rPr>
        <w:t xml:space="preserve"> HB</w:t>
      </w:r>
      <w:r w:rsidRPr="005435EA">
        <w:rPr>
          <w:rFonts w:ascii="Book Antiqua" w:hAnsi="Book Antiqua" w:cs="SimSun"/>
          <w:sz w:val="24"/>
          <w:szCs w:val="24"/>
        </w:rPr>
        <w:t>. Hepatocellular carcinoma. </w:t>
      </w:r>
      <w:r w:rsidRPr="005435EA">
        <w:rPr>
          <w:rFonts w:ascii="Book Antiqua" w:hAnsi="Book Antiqua" w:cs="SimSun"/>
          <w:i/>
          <w:iCs/>
          <w:sz w:val="24"/>
          <w:szCs w:val="24"/>
        </w:rPr>
        <w:t xml:space="preserve">N </w:t>
      </w:r>
      <w:proofErr w:type="spellStart"/>
      <w:r w:rsidRPr="005435EA">
        <w:rPr>
          <w:rFonts w:ascii="Book Antiqua" w:hAnsi="Book Antiqua" w:cs="SimSun"/>
          <w:i/>
          <w:iCs/>
          <w:sz w:val="24"/>
          <w:szCs w:val="24"/>
        </w:rPr>
        <w:t>Engl</w:t>
      </w:r>
      <w:proofErr w:type="spellEnd"/>
      <w:r w:rsidRPr="005435EA">
        <w:rPr>
          <w:rFonts w:ascii="Book Antiqua" w:hAnsi="Book Antiqua" w:cs="SimSun"/>
          <w:i/>
          <w:iCs/>
          <w:sz w:val="24"/>
          <w:szCs w:val="24"/>
        </w:rPr>
        <w:t xml:space="preserve"> J Med</w:t>
      </w:r>
      <w:r w:rsidRPr="005435EA">
        <w:rPr>
          <w:rFonts w:ascii="Book Antiqua" w:hAnsi="Book Antiqua" w:cs="SimSun"/>
          <w:sz w:val="24"/>
          <w:szCs w:val="24"/>
        </w:rPr>
        <w:t> 2011; </w:t>
      </w:r>
      <w:r w:rsidRPr="005435EA">
        <w:rPr>
          <w:rFonts w:ascii="Book Antiqua" w:hAnsi="Book Antiqua" w:cs="SimSun"/>
          <w:b/>
          <w:bCs/>
          <w:sz w:val="24"/>
          <w:szCs w:val="24"/>
        </w:rPr>
        <w:t>365</w:t>
      </w:r>
      <w:r w:rsidRPr="005435EA">
        <w:rPr>
          <w:rFonts w:ascii="Book Antiqua" w:hAnsi="Book Antiqua" w:cs="SimSun"/>
          <w:sz w:val="24"/>
          <w:szCs w:val="24"/>
        </w:rPr>
        <w:t>: 1118-1127 [PMID: 21992124 DOI: 10.1056/NEJMra1001683]</w:t>
      </w:r>
    </w:p>
    <w:p w14:paraId="5CDD5BF1"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9 </w:t>
      </w:r>
      <w:r w:rsidRPr="005435EA">
        <w:rPr>
          <w:rFonts w:ascii="Book Antiqua" w:hAnsi="Book Antiqua" w:cs="SimSun"/>
          <w:b/>
          <w:bCs/>
          <w:sz w:val="24"/>
          <w:szCs w:val="24"/>
        </w:rPr>
        <w:t>El-</w:t>
      </w:r>
      <w:proofErr w:type="spellStart"/>
      <w:r w:rsidRPr="005435EA">
        <w:rPr>
          <w:rFonts w:ascii="Book Antiqua" w:hAnsi="Book Antiqua" w:cs="SimSun"/>
          <w:b/>
          <w:bCs/>
          <w:sz w:val="24"/>
          <w:szCs w:val="24"/>
        </w:rPr>
        <w:t>Serag</w:t>
      </w:r>
      <w:proofErr w:type="spellEnd"/>
      <w:r w:rsidRPr="005435EA">
        <w:rPr>
          <w:rFonts w:ascii="Book Antiqua" w:hAnsi="Book Antiqua" w:cs="SimSun"/>
          <w:b/>
          <w:bCs/>
          <w:sz w:val="24"/>
          <w:szCs w:val="24"/>
        </w:rPr>
        <w:t xml:space="preserve"> HB</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Hampel</w:t>
      </w:r>
      <w:proofErr w:type="spellEnd"/>
      <w:r w:rsidRPr="005435EA">
        <w:rPr>
          <w:rFonts w:ascii="Book Antiqua" w:hAnsi="Book Antiqua" w:cs="SimSun"/>
          <w:sz w:val="24"/>
          <w:szCs w:val="24"/>
        </w:rPr>
        <w:t xml:space="preserve"> H, </w:t>
      </w:r>
      <w:proofErr w:type="spellStart"/>
      <w:r w:rsidRPr="005435EA">
        <w:rPr>
          <w:rFonts w:ascii="Book Antiqua" w:hAnsi="Book Antiqua" w:cs="SimSun"/>
          <w:sz w:val="24"/>
          <w:szCs w:val="24"/>
        </w:rPr>
        <w:t>Javadi</w:t>
      </w:r>
      <w:proofErr w:type="spellEnd"/>
      <w:r w:rsidRPr="005435EA">
        <w:rPr>
          <w:rFonts w:ascii="Book Antiqua" w:hAnsi="Book Antiqua" w:cs="SimSun"/>
          <w:sz w:val="24"/>
          <w:szCs w:val="24"/>
        </w:rPr>
        <w:t xml:space="preserve"> F. The association between diabetes and hepatocellular carcinoma: a systematic review of epidemiologic evidence. </w:t>
      </w:r>
      <w:proofErr w:type="spellStart"/>
      <w:r w:rsidRPr="005435EA">
        <w:rPr>
          <w:rFonts w:ascii="Book Antiqua" w:hAnsi="Book Antiqua" w:cs="SimSun"/>
          <w:i/>
          <w:iCs/>
          <w:sz w:val="24"/>
          <w:szCs w:val="24"/>
        </w:rPr>
        <w:t>Clin</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Gastroenterol</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Hepatol</w:t>
      </w:r>
      <w:proofErr w:type="spellEnd"/>
      <w:r w:rsidRPr="005435EA">
        <w:rPr>
          <w:rFonts w:ascii="Book Antiqua" w:hAnsi="Book Antiqua" w:cs="SimSun"/>
          <w:sz w:val="24"/>
          <w:szCs w:val="24"/>
        </w:rPr>
        <w:t> 2006; </w:t>
      </w:r>
      <w:r w:rsidRPr="005435EA">
        <w:rPr>
          <w:rFonts w:ascii="Book Antiqua" w:hAnsi="Book Antiqua" w:cs="SimSun"/>
          <w:b/>
          <w:bCs/>
          <w:sz w:val="24"/>
          <w:szCs w:val="24"/>
        </w:rPr>
        <w:t>4</w:t>
      </w:r>
      <w:r w:rsidRPr="005435EA">
        <w:rPr>
          <w:rFonts w:ascii="Book Antiqua" w:hAnsi="Book Antiqua" w:cs="SimSun"/>
          <w:sz w:val="24"/>
          <w:szCs w:val="24"/>
        </w:rPr>
        <w:t>: 369-380 [PMID: 16527702 DOI: 10.1016/j.cgh.2005.12.007]</w:t>
      </w:r>
    </w:p>
    <w:p w14:paraId="331D072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10 </w:t>
      </w:r>
      <w:r w:rsidRPr="005435EA">
        <w:rPr>
          <w:rFonts w:ascii="Book Antiqua" w:hAnsi="Book Antiqua" w:cs="SimSun"/>
          <w:b/>
          <w:bCs/>
          <w:sz w:val="24"/>
          <w:szCs w:val="24"/>
        </w:rPr>
        <w:t>El-</w:t>
      </w:r>
      <w:proofErr w:type="spellStart"/>
      <w:r w:rsidRPr="005435EA">
        <w:rPr>
          <w:rFonts w:ascii="Book Antiqua" w:hAnsi="Book Antiqua" w:cs="SimSun"/>
          <w:b/>
          <w:bCs/>
          <w:sz w:val="24"/>
          <w:szCs w:val="24"/>
        </w:rPr>
        <w:t>Serag</w:t>
      </w:r>
      <w:proofErr w:type="spellEnd"/>
      <w:r w:rsidRPr="005435EA">
        <w:rPr>
          <w:rFonts w:ascii="Book Antiqua" w:hAnsi="Book Antiqua" w:cs="SimSun"/>
          <w:b/>
          <w:bCs/>
          <w:sz w:val="24"/>
          <w:szCs w:val="24"/>
        </w:rPr>
        <w:t xml:space="preserve"> HB</w:t>
      </w:r>
      <w:r w:rsidRPr="005435EA">
        <w:rPr>
          <w:rFonts w:ascii="Book Antiqua" w:hAnsi="Book Antiqua" w:cs="SimSun"/>
          <w:sz w:val="24"/>
          <w:szCs w:val="24"/>
        </w:rPr>
        <w:t>, Tran T, Everhart JE. Diabetes increases the risk of chronic liver disease and hepatocellular carcinoma. </w:t>
      </w:r>
      <w:r w:rsidRPr="005435EA">
        <w:rPr>
          <w:rFonts w:ascii="Book Antiqua" w:hAnsi="Book Antiqua" w:cs="SimSun"/>
          <w:i/>
          <w:iCs/>
          <w:sz w:val="24"/>
          <w:szCs w:val="24"/>
        </w:rPr>
        <w:t>Gastroenterology</w:t>
      </w:r>
      <w:r w:rsidRPr="005435EA">
        <w:rPr>
          <w:rFonts w:ascii="Book Antiqua" w:hAnsi="Book Antiqua" w:cs="SimSun"/>
          <w:sz w:val="24"/>
          <w:szCs w:val="24"/>
        </w:rPr>
        <w:t> 2004; </w:t>
      </w:r>
      <w:r w:rsidRPr="005435EA">
        <w:rPr>
          <w:rFonts w:ascii="Book Antiqua" w:hAnsi="Book Antiqua" w:cs="SimSun"/>
          <w:b/>
          <w:bCs/>
          <w:sz w:val="24"/>
          <w:szCs w:val="24"/>
        </w:rPr>
        <w:t>126</w:t>
      </w:r>
      <w:r w:rsidRPr="005435EA">
        <w:rPr>
          <w:rFonts w:ascii="Book Antiqua" w:hAnsi="Book Antiqua" w:cs="SimSun"/>
          <w:sz w:val="24"/>
          <w:szCs w:val="24"/>
        </w:rPr>
        <w:t>: 460-468 [PMID: 14762783]</w:t>
      </w:r>
    </w:p>
    <w:p w14:paraId="7BA7BAB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11 </w:t>
      </w:r>
      <w:r w:rsidRPr="005435EA">
        <w:rPr>
          <w:rFonts w:ascii="Book Antiqua" w:hAnsi="Book Antiqua" w:cs="SimSun"/>
          <w:b/>
          <w:bCs/>
          <w:sz w:val="24"/>
          <w:szCs w:val="24"/>
        </w:rPr>
        <w:t>Waller LP</w:t>
      </w:r>
      <w:r w:rsidRPr="005435EA">
        <w:rPr>
          <w:rFonts w:ascii="Book Antiqua" w:hAnsi="Book Antiqua" w:cs="SimSun"/>
          <w:sz w:val="24"/>
          <w:szCs w:val="24"/>
        </w:rPr>
        <w:t xml:space="preserve">, Deshpande V, </w:t>
      </w:r>
      <w:proofErr w:type="spellStart"/>
      <w:r w:rsidRPr="005435EA">
        <w:rPr>
          <w:rFonts w:ascii="Book Antiqua" w:hAnsi="Book Antiqua" w:cs="SimSun"/>
          <w:sz w:val="24"/>
          <w:szCs w:val="24"/>
        </w:rPr>
        <w:t>Pyrsopoulos</w:t>
      </w:r>
      <w:proofErr w:type="spellEnd"/>
      <w:r w:rsidRPr="005435EA">
        <w:rPr>
          <w:rFonts w:ascii="Book Antiqua" w:hAnsi="Book Antiqua" w:cs="SimSun"/>
          <w:sz w:val="24"/>
          <w:szCs w:val="24"/>
        </w:rPr>
        <w:t xml:space="preserve"> N. Hepatocellular carcinoma: A comprehensive review. </w:t>
      </w:r>
      <w:r w:rsidRPr="005435EA">
        <w:rPr>
          <w:rFonts w:ascii="Book Antiqua" w:hAnsi="Book Antiqua" w:cs="SimSun"/>
          <w:i/>
          <w:iCs/>
          <w:sz w:val="24"/>
          <w:szCs w:val="24"/>
        </w:rPr>
        <w:t xml:space="preserve">World J </w:t>
      </w:r>
      <w:proofErr w:type="spellStart"/>
      <w:r w:rsidRPr="005435EA">
        <w:rPr>
          <w:rFonts w:ascii="Book Antiqua" w:hAnsi="Book Antiqua" w:cs="SimSun"/>
          <w:i/>
          <w:iCs/>
          <w:sz w:val="24"/>
          <w:szCs w:val="24"/>
        </w:rPr>
        <w:t>Hepatol</w:t>
      </w:r>
      <w:proofErr w:type="spellEnd"/>
      <w:r w:rsidRPr="005435EA">
        <w:rPr>
          <w:rFonts w:ascii="Book Antiqua" w:hAnsi="Book Antiqua" w:cs="SimSun"/>
          <w:sz w:val="24"/>
          <w:szCs w:val="24"/>
        </w:rPr>
        <w:t> 2015; </w:t>
      </w:r>
      <w:r w:rsidRPr="005435EA">
        <w:rPr>
          <w:rFonts w:ascii="Book Antiqua" w:hAnsi="Book Antiqua" w:cs="SimSun"/>
          <w:b/>
          <w:bCs/>
          <w:sz w:val="24"/>
          <w:szCs w:val="24"/>
        </w:rPr>
        <w:t>7</w:t>
      </w:r>
      <w:r w:rsidRPr="005435EA">
        <w:rPr>
          <w:rFonts w:ascii="Book Antiqua" w:hAnsi="Book Antiqua" w:cs="SimSun"/>
          <w:sz w:val="24"/>
          <w:szCs w:val="24"/>
        </w:rPr>
        <w:t>: 2648-2663 [PMID: 26609342 DOI: 10.4254/wjh.v7.i26.2648]</w:t>
      </w:r>
    </w:p>
    <w:p w14:paraId="6CB2884B"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12 </w:t>
      </w:r>
      <w:proofErr w:type="spellStart"/>
      <w:r w:rsidRPr="005435EA">
        <w:rPr>
          <w:rFonts w:ascii="Book Antiqua" w:hAnsi="Book Antiqua" w:cs="SimSun"/>
          <w:b/>
          <w:bCs/>
          <w:sz w:val="24"/>
          <w:szCs w:val="24"/>
        </w:rPr>
        <w:t>Altekruse</w:t>
      </w:r>
      <w:proofErr w:type="spellEnd"/>
      <w:r w:rsidRPr="005435EA">
        <w:rPr>
          <w:rFonts w:ascii="Book Antiqua" w:hAnsi="Book Antiqua" w:cs="SimSun"/>
          <w:b/>
          <w:bCs/>
          <w:sz w:val="24"/>
          <w:szCs w:val="24"/>
        </w:rPr>
        <w:t xml:space="preserve"> SF</w:t>
      </w:r>
      <w:r w:rsidRPr="005435EA">
        <w:rPr>
          <w:rFonts w:ascii="Book Antiqua" w:hAnsi="Book Antiqua" w:cs="SimSun"/>
          <w:sz w:val="24"/>
          <w:szCs w:val="24"/>
        </w:rPr>
        <w:t xml:space="preserve">, Henley SJ, </w:t>
      </w:r>
      <w:proofErr w:type="spellStart"/>
      <w:r w:rsidRPr="005435EA">
        <w:rPr>
          <w:rFonts w:ascii="Book Antiqua" w:hAnsi="Book Antiqua" w:cs="SimSun"/>
          <w:sz w:val="24"/>
          <w:szCs w:val="24"/>
        </w:rPr>
        <w:t>Cucinelli</w:t>
      </w:r>
      <w:proofErr w:type="spellEnd"/>
      <w:r w:rsidRPr="005435EA">
        <w:rPr>
          <w:rFonts w:ascii="Book Antiqua" w:hAnsi="Book Antiqua" w:cs="SimSun"/>
          <w:sz w:val="24"/>
          <w:szCs w:val="24"/>
        </w:rPr>
        <w:t xml:space="preserve"> JE, </w:t>
      </w:r>
      <w:proofErr w:type="spellStart"/>
      <w:r w:rsidRPr="005435EA">
        <w:rPr>
          <w:rFonts w:ascii="Book Antiqua" w:hAnsi="Book Antiqua" w:cs="SimSun"/>
          <w:sz w:val="24"/>
          <w:szCs w:val="24"/>
        </w:rPr>
        <w:t>McGlynn</w:t>
      </w:r>
      <w:proofErr w:type="spellEnd"/>
      <w:r w:rsidRPr="005435EA">
        <w:rPr>
          <w:rFonts w:ascii="Book Antiqua" w:hAnsi="Book Antiqua" w:cs="SimSun"/>
          <w:sz w:val="24"/>
          <w:szCs w:val="24"/>
        </w:rPr>
        <w:t xml:space="preserve"> KA. Changing hepatocellular carcinoma incidence and liver cancer mortality rates in the United States. </w:t>
      </w:r>
      <w:r w:rsidRPr="005435EA">
        <w:rPr>
          <w:rFonts w:ascii="Book Antiqua" w:hAnsi="Book Antiqua" w:cs="SimSun"/>
          <w:i/>
          <w:iCs/>
          <w:sz w:val="24"/>
          <w:szCs w:val="24"/>
        </w:rPr>
        <w:t xml:space="preserve">Am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2014; </w:t>
      </w:r>
      <w:r w:rsidRPr="005435EA">
        <w:rPr>
          <w:rFonts w:ascii="Book Antiqua" w:hAnsi="Book Antiqua" w:cs="SimSun"/>
          <w:b/>
          <w:bCs/>
          <w:sz w:val="24"/>
          <w:szCs w:val="24"/>
        </w:rPr>
        <w:t>109</w:t>
      </w:r>
      <w:r w:rsidRPr="005435EA">
        <w:rPr>
          <w:rFonts w:ascii="Book Antiqua" w:hAnsi="Book Antiqua" w:cs="SimSun"/>
          <w:sz w:val="24"/>
          <w:szCs w:val="24"/>
        </w:rPr>
        <w:t>: 542-553 [PMID: 24513805 DOI: 10.1038/ajg.2014.11]</w:t>
      </w:r>
    </w:p>
    <w:p w14:paraId="18239DA9"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13 </w:t>
      </w:r>
      <w:r w:rsidRPr="005435EA">
        <w:rPr>
          <w:rFonts w:ascii="Book Antiqua" w:hAnsi="Book Antiqua" w:cs="SimSun"/>
          <w:b/>
          <w:bCs/>
          <w:sz w:val="24"/>
          <w:szCs w:val="24"/>
        </w:rPr>
        <w:t>Smith BD</w:t>
      </w:r>
      <w:r w:rsidRPr="005435EA">
        <w:rPr>
          <w:rFonts w:ascii="Book Antiqua" w:hAnsi="Book Antiqua" w:cs="SimSun"/>
          <w:sz w:val="24"/>
          <w:szCs w:val="24"/>
        </w:rPr>
        <w:t xml:space="preserve">, Smith GL, </w:t>
      </w:r>
      <w:proofErr w:type="spellStart"/>
      <w:r w:rsidRPr="005435EA">
        <w:rPr>
          <w:rFonts w:ascii="Book Antiqua" w:hAnsi="Book Antiqua" w:cs="SimSun"/>
          <w:sz w:val="24"/>
          <w:szCs w:val="24"/>
        </w:rPr>
        <w:t>Hurria</w:t>
      </w:r>
      <w:proofErr w:type="spellEnd"/>
      <w:r w:rsidRPr="005435EA">
        <w:rPr>
          <w:rFonts w:ascii="Book Antiqua" w:hAnsi="Book Antiqua" w:cs="SimSun"/>
          <w:sz w:val="24"/>
          <w:szCs w:val="24"/>
        </w:rPr>
        <w:t xml:space="preserve"> A, </w:t>
      </w:r>
      <w:proofErr w:type="spellStart"/>
      <w:r w:rsidRPr="005435EA">
        <w:rPr>
          <w:rFonts w:ascii="Book Antiqua" w:hAnsi="Book Antiqua" w:cs="SimSun"/>
          <w:sz w:val="24"/>
          <w:szCs w:val="24"/>
        </w:rPr>
        <w:t>Hortobagyi</w:t>
      </w:r>
      <w:proofErr w:type="spellEnd"/>
      <w:r w:rsidRPr="005435EA">
        <w:rPr>
          <w:rFonts w:ascii="Book Antiqua" w:hAnsi="Book Antiqua" w:cs="SimSun"/>
          <w:sz w:val="24"/>
          <w:szCs w:val="24"/>
        </w:rPr>
        <w:t xml:space="preserve"> GN, Buchholz TA. Future of cancer incidence in the United States: burdens upon an aging, changing nation. </w:t>
      </w:r>
      <w:r w:rsidRPr="005435EA">
        <w:rPr>
          <w:rFonts w:ascii="Book Antiqua" w:hAnsi="Book Antiqua" w:cs="SimSun"/>
          <w:i/>
          <w:iCs/>
          <w:sz w:val="24"/>
          <w:szCs w:val="24"/>
        </w:rPr>
        <w:t xml:space="preserve">J </w:t>
      </w:r>
      <w:proofErr w:type="spellStart"/>
      <w:r w:rsidRPr="005435EA">
        <w:rPr>
          <w:rFonts w:ascii="Book Antiqua" w:hAnsi="Book Antiqua" w:cs="SimSun"/>
          <w:i/>
          <w:iCs/>
          <w:sz w:val="24"/>
          <w:szCs w:val="24"/>
        </w:rPr>
        <w:t>Clin</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Oncol</w:t>
      </w:r>
      <w:proofErr w:type="spellEnd"/>
      <w:r w:rsidRPr="005435EA">
        <w:rPr>
          <w:rFonts w:ascii="Book Antiqua" w:hAnsi="Book Antiqua" w:cs="SimSun"/>
          <w:sz w:val="24"/>
          <w:szCs w:val="24"/>
        </w:rPr>
        <w:t> 2009; </w:t>
      </w:r>
      <w:r w:rsidRPr="005435EA">
        <w:rPr>
          <w:rFonts w:ascii="Book Antiqua" w:hAnsi="Book Antiqua" w:cs="SimSun"/>
          <w:b/>
          <w:bCs/>
          <w:sz w:val="24"/>
          <w:szCs w:val="24"/>
        </w:rPr>
        <w:t>27</w:t>
      </w:r>
      <w:r w:rsidRPr="005435EA">
        <w:rPr>
          <w:rFonts w:ascii="Book Antiqua" w:hAnsi="Book Antiqua" w:cs="SimSun"/>
          <w:sz w:val="24"/>
          <w:szCs w:val="24"/>
        </w:rPr>
        <w:t>: 2758-2765 [PMID: 19403886 DOI: 10.1200/JCO.2008.20.8983]</w:t>
      </w:r>
    </w:p>
    <w:p w14:paraId="29640BF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14 </w:t>
      </w:r>
      <w:proofErr w:type="spellStart"/>
      <w:r w:rsidRPr="005435EA">
        <w:rPr>
          <w:rFonts w:ascii="Book Antiqua" w:hAnsi="Book Antiqua" w:cs="SimSun"/>
          <w:b/>
          <w:bCs/>
          <w:sz w:val="24"/>
          <w:szCs w:val="24"/>
        </w:rPr>
        <w:t>Petrick</w:t>
      </w:r>
      <w:proofErr w:type="spellEnd"/>
      <w:r w:rsidRPr="005435EA">
        <w:rPr>
          <w:rFonts w:ascii="Book Antiqua" w:hAnsi="Book Antiqua" w:cs="SimSun"/>
          <w:b/>
          <w:bCs/>
          <w:sz w:val="24"/>
          <w:szCs w:val="24"/>
        </w:rPr>
        <w:t xml:space="preserve"> JL</w:t>
      </w:r>
      <w:r w:rsidRPr="005435EA">
        <w:rPr>
          <w:rFonts w:ascii="Book Antiqua" w:hAnsi="Book Antiqua" w:cs="SimSun"/>
          <w:sz w:val="24"/>
          <w:szCs w:val="24"/>
        </w:rPr>
        <w:t xml:space="preserve">, Kelly SP, </w:t>
      </w:r>
      <w:proofErr w:type="spellStart"/>
      <w:r w:rsidRPr="005435EA">
        <w:rPr>
          <w:rFonts w:ascii="Book Antiqua" w:hAnsi="Book Antiqua" w:cs="SimSun"/>
          <w:sz w:val="24"/>
          <w:szCs w:val="24"/>
        </w:rPr>
        <w:t>Altekruse</w:t>
      </w:r>
      <w:proofErr w:type="spellEnd"/>
      <w:r w:rsidRPr="005435EA">
        <w:rPr>
          <w:rFonts w:ascii="Book Antiqua" w:hAnsi="Book Antiqua" w:cs="SimSun"/>
          <w:sz w:val="24"/>
          <w:szCs w:val="24"/>
        </w:rPr>
        <w:t xml:space="preserve"> SF, </w:t>
      </w:r>
      <w:proofErr w:type="spellStart"/>
      <w:r w:rsidRPr="005435EA">
        <w:rPr>
          <w:rFonts w:ascii="Book Antiqua" w:hAnsi="Book Antiqua" w:cs="SimSun"/>
          <w:sz w:val="24"/>
          <w:szCs w:val="24"/>
        </w:rPr>
        <w:t>McGlynn</w:t>
      </w:r>
      <w:proofErr w:type="spellEnd"/>
      <w:r w:rsidRPr="005435EA">
        <w:rPr>
          <w:rFonts w:ascii="Book Antiqua" w:hAnsi="Book Antiqua" w:cs="SimSun"/>
          <w:sz w:val="24"/>
          <w:szCs w:val="24"/>
        </w:rPr>
        <w:t xml:space="preserve"> KA, Rosenberg PS. Future of Hepatocellular Carcinoma Incidence in the United States Forecast </w:t>
      </w:r>
      <w:proofErr w:type="gramStart"/>
      <w:r w:rsidRPr="005435EA">
        <w:rPr>
          <w:rFonts w:ascii="Book Antiqua" w:hAnsi="Book Antiqua" w:cs="SimSun"/>
          <w:sz w:val="24"/>
          <w:szCs w:val="24"/>
        </w:rPr>
        <w:t>Through</w:t>
      </w:r>
      <w:proofErr w:type="gramEnd"/>
      <w:r w:rsidRPr="005435EA">
        <w:rPr>
          <w:rFonts w:ascii="Book Antiqua" w:hAnsi="Book Antiqua" w:cs="SimSun"/>
          <w:sz w:val="24"/>
          <w:szCs w:val="24"/>
        </w:rPr>
        <w:t xml:space="preserve"> 2030. </w:t>
      </w:r>
      <w:r w:rsidRPr="005435EA">
        <w:rPr>
          <w:rFonts w:ascii="Book Antiqua" w:hAnsi="Book Antiqua" w:cs="SimSun"/>
          <w:i/>
          <w:iCs/>
          <w:sz w:val="24"/>
          <w:szCs w:val="24"/>
        </w:rPr>
        <w:t xml:space="preserve">J </w:t>
      </w:r>
      <w:proofErr w:type="spellStart"/>
      <w:r w:rsidRPr="005435EA">
        <w:rPr>
          <w:rFonts w:ascii="Book Antiqua" w:hAnsi="Book Antiqua" w:cs="SimSun"/>
          <w:i/>
          <w:iCs/>
          <w:sz w:val="24"/>
          <w:szCs w:val="24"/>
        </w:rPr>
        <w:t>Clin</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Oncol</w:t>
      </w:r>
      <w:proofErr w:type="spellEnd"/>
      <w:r w:rsidRPr="005435EA">
        <w:rPr>
          <w:rFonts w:ascii="Book Antiqua" w:hAnsi="Book Antiqua" w:cs="SimSun"/>
          <w:sz w:val="24"/>
          <w:szCs w:val="24"/>
        </w:rPr>
        <w:t> 2016; </w:t>
      </w:r>
      <w:r w:rsidRPr="005435EA">
        <w:rPr>
          <w:rFonts w:ascii="Book Antiqua" w:hAnsi="Book Antiqua" w:cs="SimSun"/>
          <w:b/>
          <w:bCs/>
          <w:sz w:val="24"/>
          <w:szCs w:val="24"/>
        </w:rPr>
        <w:t>34</w:t>
      </w:r>
      <w:r w:rsidRPr="005435EA">
        <w:rPr>
          <w:rFonts w:ascii="Book Antiqua" w:hAnsi="Book Antiqua" w:cs="SimSun"/>
          <w:sz w:val="24"/>
          <w:szCs w:val="24"/>
        </w:rPr>
        <w:t>: 1787-1794 [PMID: 27044939 DOI: 10.1200/JCO.2015.64.7412]</w:t>
      </w:r>
    </w:p>
    <w:p w14:paraId="7E2C3668"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15</w:t>
      </w:r>
      <w:r>
        <w:rPr>
          <w:rFonts w:ascii="Book Antiqua" w:hAnsi="Book Antiqua" w:cs="SimSun" w:hint="eastAsia"/>
          <w:sz w:val="24"/>
          <w:szCs w:val="24"/>
        </w:rPr>
        <w:t xml:space="preserve"> </w:t>
      </w:r>
      <w:r w:rsidRPr="005435EA">
        <w:rPr>
          <w:rFonts w:ascii="Book Antiqua" w:hAnsi="Book Antiqua" w:cs="SimSun"/>
          <w:b/>
          <w:sz w:val="24"/>
          <w:szCs w:val="24"/>
        </w:rPr>
        <w:t>Chen MS Jr.</w:t>
      </w:r>
      <w:r w:rsidRPr="005435EA">
        <w:rPr>
          <w:rFonts w:ascii="Book Antiqua" w:hAnsi="Book Antiqua" w:cs="SimSun" w:hint="eastAsia"/>
          <w:b/>
          <w:sz w:val="24"/>
          <w:szCs w:val="24"/>
        </w:rPr>
        <w:t xml:space="preserve"> </w:t>
      </w:r>
      <w:r w:rsidRPr="005435EA">
        <w:rPr>
          <w:rFonts w:ascii="Book Antiqua" w:hAnsi="Book Antiqua" w:cs="SimSun"/>
          <w:sz w:val="24"/>
          <w:szCs w:val="24"/>
        </w:rPr>
        <w:t>Preventing Hepatitis B-induced Liver Cancer: Implications for Eliminating Health Disparities. </w:t>
      </w:r>
      <w:r w:rsidRPr="005435EA">
        <w:rPr>
          <w:rFonts w:ascii="Book Antiqua" w:hAnsi="Book Antiqua" w:cs="SimSun"/>
          <w:i/>
          <w:iCs/>
          <w:sz w:val="24"/>
          <w:szCs w:val="24"/>
        </w:rPr>
        <w:t xml:space="preserve">J Health </w:t>
      </w:r>
      <w:proofErr w:type="spellStart"/>
      <w:r w:rsidRPr="005435EA">
        <w:rPr>
          <w:rFonts w:ascii="Book Antiqua" w:hAnsi="Book Antiqua" w:cs="SimSun"/>
          <w:i/>
          <w:iCs/>
          <w:sz w:val="24"/>
          <w:szCs w:val="24"/>
        </w:rPr>
        <w:t>Dispar</w:t>
      </w:r>
      <w:proofErr w:type="spellEnd"/>
      <w:r w:rsidRPr="005435EA">
        <w:rPr>
          <w:rFonts w:ascii="Book Antiqua" w:hAnsi="Book Antiqua" w:cs="SimSun"/>
          <w:i/>
          <w:iCs/>
          <w:sz w:val="24"/>
          <w:szCs w:val="24"/>
        </w:rPr>
        <w:t xml:space="preserve"> Res </w:t>
      </w:r>
      <w:proofErr w:type="spellStart"/>
      <w:r w:rsidRPr="005435EA">
        <w:rPr>
          <w:rFonts w:ascii="Book Antiqua" w:hAnsi="Book Antiqua" w:cs="SimSun"/>
          <w:i/>
          <w:iCs/>
          <w:sz w:val="24"/>
          <w:szCs w:val="24"/>
        </w:rPr>
        <w:t>Pract</w:t>
      </w:r>
      <w:proofErr w:type="spellEnd"/>
      <w:r w:rsidRPr="005435EA">
        <w:rPr>
          <w:rFonts w:ascii="Book Antiqua" w:hAnsi="Book Antiqua" w:cs="SimSun"/>
          <w:sz w:val="24"/>
          <w:szCs w:val="24"/>
        </w:rPr>
        <w:t> 2010; </w:t>
      </w:r>
      <w:r w:rsidRPr="005435EA">
        <w:rPr>
          <w:rFonts w:ascii="Book Antiqua" w:hAnsi="Book Antiqua" w:cs="SimSun"/>
          <w:b/>
          <w:bCs/>
          <w:sz w:val="24"/>
          <w:szCs w:val="24"/>
        </w:rPr>
        <w:t>4</w:t>
      </w:r>
      <w:r w:rsidRPr="005435EA">
        <w:rPr>
          <w:rFonts w:ascii="Book Antiqua" w:hAnsi="Book Antiqua" w:cs="SimSun"/>
          <w:sz w:val="24"/>
          <w:szCs w:val="24"/>
        </w:rPr>
        <w:t>: 88-99 [PMID: 21785754]</w:t>
      </w:r>
    </w:p>
    <w:p w14:paraId="013023A7"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 xml:space="preserve">16 </w:t>
      </w:r>
      <w:proofErr w:type="spellStart"/>
      <w:r w:rsidRPr="005435EA">
        <w:rPr>
          <w:rFonts w:ascii="Book Antiqua" w:hAnsi="Book Antiqua" w:cs="SimSun"/>
          <w:b/>
          <w:sz w:val="24"/>
          <w:szCs w:val="24"/>
        </w:rPr>
        <w:t>Howlader</w:t>
      </w:r>
      <w:proofErr w:type="spellEnd"/>
      <w:r w:rsidRPr="005435EA">
        <w:rPr>
          <w:rFonts w:ascii="Book Antiqua" w:hAnsi="Book Antiqua" w:cs="SimSun"/>
          <w:b/>
          <w:sz w:val="24"/>
          <w:szCs w:val="24"/>
        </w:rPr>
        <w:t xml:space="preserve"> N</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Noone</w:t>
      </w:r>
      <w:proofErr w:type="spellEnd"/>
      <w:r w:rsidRPr="005435EA">
        <w:rPr>
          <w:rFonts w:ascii="Book Antiqua" w:hAnsi="Book Antiqua" w:cs="SimSun"/>
          <w:sz w:val="24"/>
          <w:szCs w:val="24"/>
        </w:rPr>
        <w:t xml:space="preserve"> AM, </w:t>
      </w:r>
      <w:proofErr w:type="spellStart"/>
      <w:r w:rsidRPr="005435EA">
        <w:rPr>
          <w:rFonts w:ascii="Book Antiqua" w:hAnsi="Book Antiqua" w:cs="SimSun"/>
          <w:sz w:val="24"/>
          <w:szCs w:val="24"/>
        </w:rPr>
        <w:t>Krapcho</w:t>
      </w:r>
      <w:proofErr w:type="spellEnd"/>
      <w:r w:rsidRPr="005435EA">
        <w:rPr>
          <w:rFonts w:ascii="Book Antiqua" w:hAnsi="Book Antiqua" w:cs="SimSun"/>
          <w:sz w:val="24"/>
          <w:szCs w:val="24"/>
        </w:rPr>
        <w:t xml:space="preserve"> M, Miller D, Bishop K, </w:t>
      </w:r>
      <w:proofErr w:type="spellStart"/>
      <w:r w:rsidRPr="005435EA">
        <w:rPr>
          <w:rFonts w:ascii="Book Antiqua" w:hAnsi="Book Antiqua" w:cs="SimSun"/>
          <w:sz w:val="24"/>
          <w:szCs w:val="24"/>
        </w:rPr>
        <w:t>Altekruse</w:t>
      </w:r>
      <w:proofErr w:type="spellEnd"/>
      <w:r w:rsidRPr="005435EA">
        <w:rPr>
          <w:rFonts w:ascii="Book Antiqua" w:hAnsi="Book Antiqua" w:cs="SimSun"/>
          <w:sz w:val="24"/>
          <w:szCs w:val="24"/>
        </w:rPr>
        <w:t xml:space="preserve"> SF, </w:t>
      </w:r>
      <w:proofErr w:type="spellStart"/>
      <w:r w:rsidRPr="005435EA">
        <w:rPr>
          <w:rFonts w:ascii="Book Antiqua" w:hAnsi="Book Antiqua" w:cs="SimSun"/>
          <w:sz w:val="24"/>
          <w:szCs w:val="24"/>
        </w:rPr>
        <w:t>Kosary</w:t>
      </w:r>
      <w:proofErr w:type="spellEnd"/>
      <w:r w:rsidRPr="005435EA">
        <w:rPr>
          <w:rFonts w:ascii="Book Antiqua" w:hAnsi="Book Antiqua" w:cs="SimSun"/>
          <w:sz w:val="24"/>
          <w:szCs w:val="24"/>
        </w:rPr>
        <w:t xml:space="preserve"> CL, Yu M, </w:t>
      </w:r>
      <w:proofErr w:type="spellStart"/>
      <w:r w:rsidRPr="005435EA">
        <w:rPr>
          <w:rFonts w:ascii="Book Antiqua" w:hAnsi="Book Antiqua" w:cs="SimSun"/>
          <w:sz w:val="24"/>
          <w:szCs w:val="24"/>
        </w:rPr>
        <w:t>Ruhl</w:t>
      </w:r>
      <w:proofErr w:type="spellEnd"/>
      <w:r w:rsidRPr="005435EA">
        <w:rPr>
          <w:rFonts w:ascii="Book Antiqua" w:hAnsi="Book Antiqua" w:cs="SimSun"/>
          <w:sz w:val="24"/>
          <w:szCs w:val="24"/>
        </w:rPr>
        <w:t xml:space="preserve"> J, </w:t>
      </w:r>
      <w:proofErr w:type="spellStart"/>
      <w:r w:rsidRPr="005435EA">
        <w:rPr>
          <w:rFonts w:ascii="Book Antiqua" w:hAnsi="Book Antiqua" w:cs="SimSun"/>
          <w:sz w:val="24"/>
          <w:szCs w:val="24"/>
        </w:rPr>
        <w:t>Tatalovich</w:t>
      </w:r>
      <w:proofErr w:type="spellEnd"/>
      <w:r w:rsidRPr="005435EA">
        <w:rPr>
          <w:rFonts w:ascii="Book Antiqua" w:hAnsi="Book Antiqua" w:cs="SimSun"/>
          <w:sz w:val="24"/>
          <w:szCs w:val="24"/>
        </w:rPr>
        <w:t xml:space="preserve"> Z, </w:t>
      </w:r>
      <w:proofErr w:type="spellStart"/>
      <w:r w:rsidRPr="005435EA">
        <w:rPr>
          <w:rFonts w:ascii="Book Antiqua" w:hAnsi="Book Antiqua" w:cs="SimSun"/>
          <w:sz w:val="24"/>
          <w:szCs w:val="24"/>
        </w:rPr>
        <w:t>Mariotto</w:t>
      </w:r>
      <w:proofErr w:type="spellEnd"/>
      <w:r w:rsidRPr="005435EA">
        <w:rPr>
          <w:rFonts w:ascii="Book Antiqua" w:hAnsi="Book Antiqua" w:cs="SimSun"/>
          <w:sz w:val="24"/>
          <w:szCs w:val="24"/>
        </w:rPr>
        <w:t xml:space="preserve"> A, Lewis DR, Chen HS, </w:t>
      </w:r>
      <w:proofErr w:type="spellStart"/>
      <w:r w:rsidRPr="005435EA">
        <w:rPr>
          <w:rFonts w:ascii="Book Antiqua" w:hAnsi="Book Antiqua" w:cs="SimSun"/>
          <w:sz w:val="24"/>
          <w:szCs w:val="24"/>
        </w:rPr>
        <w:t>Feuer</w:t>
      </w:r>
      <w:proofErr w:type="spellEnd"/>
      <w:r w:rsidRPr="005435EA">
        <w:rPr>
          <w:rFonts w:ascii="Book Antiqua" w:hAnsi="Book Antiqua" w:cs="SimSun"/>
          <w:sz w:val="24"/>
          <w:szCs w:val="24"/>
        </w:rPr>
        <w:t xml:space="preserve"> EJ, Cronin KA (</w:t>
      </w:r>
      <w:proofErr w:type="spellStart"/>
      <w:r w:rsidRPr="005435EA">
        <w:rPr>
          <w:rFonts w:ascii="Book Antiqua" w:hAnsi="Book Antiqua" w:cs="SimSun"/>
          <w:sz w:val="24"/>
          <w:szCs w:val="24"/>
        </w:rPr>
        <w:t>eds</w:t>
      </w:r>
      <w:proofErr w:type="spellEnd"/>
      <w:r w:rsidRPr="005435EA">
        <w:rPr>
          <w:rFonts w:ascii="Book Antiqua" w:hAnsi="Book Antiqua" w:cs="SimSun"/>
          <w:sz w:val="24"/>
          <w:szCs w:val="24"/>
        </w:rPr>
        <w:t>). SEER Cancer Statistics Review, 1975-2013. National Cancer Institute: Surveillance, Epidemiology, and End Results Program 2016; Available from: URL:</w:t>
      </w:r>
      <w:r>
        <w:rPr>
          <w:rFonts w:ascii="Book Antiqua" w:hAnsi="Book Antiqua" w:cs="SimSun" w:hint="eastAsia"/>
          <w:sz w:val="24"/>
          <w:szCs w:val="24"/>
        </w:rPr>
        <w:t xml:space="preserve"> </w:t>
      </w:r>
      <w:r w:rsidRPr="005435EA">
        <w:rPr>
          <w:rFonts w:ascii="Book Antiqua" w:hAnsi="Book Antiqua" w:cs="SimSun"/>
          <w:sz w:val="24"/>
          <w:szCs w:val="24"/>
        </w:rPr>
        <w:t>http: //seer.cancer.gov/</w:t>
      </w:r>
      <w:proofErr w:type="spellStart"/>
      <w:r w:rsidRPr="005435EA">
        <w:rPr>
          <w:rFonts w:ascii="Book Antiqua" w:hAnsi="Book Antiqua" w:cs="SimSun"/>
          <w:sz w:val="24"/>
          <w:szCs w:val="24"/>
        </w:rPr>
        <w:t>csr</w:t>
      </w:r>
      <w:proofErr w:type="spellEnd"/>
      <w:r w:rsidRPr="005435EA">
        <w:rPr>
          <w:rFonts w:ascii="Book Antiqua" w:hAnsi="Book Antiqua" w:cs="SimSun"/>
          <w:sz w:val="24"/>
          <w:szCs w:val="24"/>
        </w:rPr>
        <w:t>/1975_2013/</w:t>
      </w:r>
    </w:p>
    <w:p w14:paraId="2ED4787D"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17 </w:t>
      </w:r>
      <w:r w:rsidRPr="005435EA">
        <w:rPr>
          <w:rFonts w:ascii="Book Antiqua" w:hAnsi="Book Antiqua" w:cs="SimSun"/>
          <w:b/>
          <w:bCs/>
          <w:sz w:val="24"/>
          <w:szCs w:val="24"/>
        </w:rPr>
        <w:t>Rodriguez DN</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Torruellas</w:t>
      </w:r>
      <w:proofErr w:type="spellEnd"/>
      <w:r w:rsidRPr="005435EA">
        <w:rPr>
          <w:rFonts w:ascii="Book Antiqua" w:hAnsi="Book Antiqua" w:cs="SimSun"/>
          <w:sz w:val="24"/>
          <w:szCs w:val="24"/>
        </w:rPr>
        <w:t xml:space="preserve"> C, Cress RD. Trends in early-stage hepatocellular carcinoma, California 1988-2010. </w:t>
      </w:r>
      <w:r w:rsidRPr="005435EA">
        <w:rPr>
          <w:rFonts w:ascii="Book Antiqua" w:hAnsi="Book Antiqua" w:cs="SimSun"/>
          <w:i/>
          <w:iCs/>
          <w:sz w:val="24"/>
          <w:szCs w:val="24"/>
        </w:rPr>
        <w:t>Cancer Causes Control</w:t>
      </w:r>
      <w:r w:rsidRPr="005435EA">
        <w:rPr>
          <w:rFonts w:ascii="Book Antiqua" w:hAnsi="Book Antiqua" w:cs="SimSun"/>
          <w:sz w:val="24"/>
          <w:szCs w:val="24"/>
        </w:rPr>
        <w:t> 2016; </w:t>
      </w:r>
      <w:r w:rsidRPr="005435EA">
        <w:rPr>
          <w:rFonts w:ascii="Book Antiqua" w:hAnsi="Book Antiqua" w:cs="SimSun"/>
          <w:b/>
          <w:bCs/>
          <w:sz w:val="24"/>
          <w:szCs w:val="24"/>
        </w:rPr>
        <w:t>27</w:t>
      </w:r>
      <w:r w:rsidRPr="005435EA">
        <w:rPr>
          <w:rFonts w:ascii="Book Antiqua" w:hAnsi="Book Antiqua" w:cs="SimSun"/>
          <w:sz w:val="24"/>
          <w:szCs w:val="24"/>
        </w:rPr>
        <w:t>: 325-331 [PMID: 26662039 DOI: 10.1007/s10552-015-0705-2]</w:t>
      </w:r>
    </w:p>
    <w:p w14:paraId="281F1D71"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18 </w:t>
      </w:r>
      <w:r w:rsidRPr="005435EA">
        <w:rPr>
          <w:rFonts w:ascii="Book Antiqua" w:hAnsi="Book Antiqua" w:cs="SimSun"/>
          <w:b/>
          <w:bCs/>
          <w:sz w:val="24"/>
          <w:szCs w:val="24"/>
        </w:rPr>
        <w:t>Harlan LC</w:t>
      </w:r>
      <w:r w:rsidRPr="005435EA">
        <w:rPr>
          <w:rFonts w:ascii="Book Antiqua" w:hAnsi="Book Antiqua" w:cs="SimSun"/>
          <w:sz w:val="24"/>
          <w:szCs w:val="24"/>
        </w:rPr>
        <w:t xml:space="preserve">, Parsons HM, Wiggins CL, Stevens JL, </w:t>
      </w:r>
      <w:proofErr w:type="spellStart"/>
      <w:r w:rsidRPr="005435EA">
        <w:rPr>
          <w:rFonts w:ascii="Book Antiqua" w:hAnsi="Book Antiqua" w:cs="SimSun"/>
          <w:sz w:val="24"/>
          <w:szCs w:val="24"/>
        </w:rPr>
        <w:t>Patt</w:t>
      </w:r>
      <w:proofErr w:type="spellEnd"/>
      <w:r w:rsidRPr="005435EA">
        <w:rPr>
          <w:rFonts w:ascii="Book Antiqua" w:hAnsi="Book Antiqua" w:cs="SimSun"/>
          <w:sz w:val="24"/>
          <w:szCs w:val="24"/>
        </w:rPr>
        <w:t xml:space="preserve"> YZ. Treatment of hepatocellular carcinoma in the community: disparities in standard therapy. </w:t>
      </w:r>
      <w:r w:rsidRPr="005435EA">
        <w:rPr>
          <w:rFonts w:ascii="Book Antiqua" w:hAnsi="Book Antiqua" w:cs="SimSun"/>
          <w:i/>
          <w:iCs/>
          <w:sz w:val="24"/>
          <w:szCs w:val="24"/>
        </w:rPr>
        <w:t>Liver Cancer</w:t>
      </w:r>
      <w:r w:rsidRPr="005435EA">
        <w:rPr>
          <w:rFonts w:ascii="Book Antiqua" w:hAnsi="Book Antiqua" w:cs="SimSun"/>
          <w:sz w:val="24"/>
          <w:szCs w:val="24"/>
        </w:rPr>
        <w:t> 2015; </w:t>
      </w:r>
      <w:r w:rsidRPr="005435EA">
        <w:rPr>
          <w:rFonts w:ascii="Book Antiqua" w:hAnsi="Book Antiqua" w:cs="SimSun"/>
          <w:b/>
          <w:bCs/>
          <w:sz w:val="24"/>
          <w:szCs w:val="24"/>
        </w:rPr>
        <w:t>4</w:t>
      </w:r>
      <w:r w:rsidRPr="005435EA">
        <w:rPr>
          <w:rFonts w:ascii="Book Antiqua" w:hAnsi="Book Antiqua" w:cs="SimSun"/>
          <w:sz w:val="24"/>
          <w:szCs w:val="24"/>
        </w:rPr>
        <w:t>: 70-83 [PMID: 26020030 DOI: 10.1159/000367729]</w:t>
      </w:r>
    </w:p>
    <w:p w14:paraId="4CB948B6"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19 </w:t>
      </w:r>
      <w:proofErr w:type="spellStart"/>
      <w:r w:rsidRPr="005435EA">
        <w:rPr>
          <w:rFonts w:ascii="Book Antiqua" w:hAnsi="Book Antiqua" w:cs="SimSun"/>
          <w:b/>
          <w:bCs/>
          <w:sz w:val="24"/>
          <w:szCs w:val="24"/>
        </w:rPr>
        <w:t>Njei</w:t>
      </w:r>
      <w:proofErr w:type="spellEnd"/>
      <w:r w:rsidRPr="005435EA">
        <w:rPr>
          <w:rFonts w:ascii="Book Antiqua" w:hAnsi="Book Antiqua" w:cs="SimSun"/>
          <w:b/>
          <w:bCs/>
          <w:sz w:val="24"/>
          <w:szCs w:val="24"/>
        </w:rPr>
        <w:t xml:space="preserve"> B</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Ditah</w:t>
      </w:r>
      <w:proofErr w:type="spellEnd"/>
      <w:r w:rsidRPr="005435EA">
        <w:rPr>
          <w:rFonts w:ascii="Book Antiqua" w:hAnsi="Book Antiqua" w:cs="SimSun"/>
          <w:sz w:val="24"/>
          <w:szCs w:val="24"/>
        </w:rPr>
        <w:t xml:space="preserve"> I, Lim JK. Persistent racial disparities in survival among </w:t>
      </w:r>
      <w:proofErr w:type="spellStart"/>
      <w:proofErr w:type="gramStart"/>
      <w:r w:rsidRPr="005435EA">
        <w:rPr>
          <w:rFonts w:ascii="Book Antiqua" w:hAnsi="Book Antiqua" w:cs="SimSun"/>
          <w:sz w:val="24"/>
          <w:szCs w:val="24"/>
        </w:rPr>
        <w:t>u.s</w:t>
      </w:r>
      <w:proofErr w:type="gramEnd"/>
      <w:r w:rsidRPr="005435EA">
        <w:rPr>
          <w:rFonts w:ascii="Book Antiqua" w:hAnsi="Book Antiqua" w:cs="SimSun"/>
          <w:sz w:val="24"/>
          <w:szCs w:val="24"/>
        </w:rPr>
        <w:t>.</w:t>
      </w:r>
      <w:proofErr w:type="spellEnd"/>
      <w:r w:rsidRPr="005435EA">
        <w:rPr>
          <w:rFonts w:ascii="Book Antiqua" w:hAnsi="Book Antiqua" w:cs="SimSun"/>
          <w:sz w:val="24"/>
          <w:szCs w:val="24"/>
        </w:rPr>
        <w:t xml:space="preserve"> Adults with hepatocellular carcinoma after liver transplantation: the paradox of all-cause and cause-specific mortality. </w:t>
      </w:r>
      <w:proofErr w:type="spellStart"/>
      <w:r w:rsidRPr="005435EA">
        <w:rPr>
          <w:rFonts w:ascii="Book Antiqua" w:hAnsi="Book Antiqua" w:cs="SimSun"/>
          <w:i/>
          <w:iCs/>
          <w:sz w:val="24"/>
          <w:szCs w:val="24"/>
        </w:rPr>
        <w:t>Gastrointest</w:t>
      </w:r>
      <w:proofErr w:type="spellEnd"/>
      <w:r w:rsidRPr="005435EA">
        <w:rPr>
          <w:rFonts w:ascii="Book Antiqua" w:hAnsi="Book Antiqua" w:cs="SimSun"/>
          <w:i/>
          <w:iCs/>
          <w:sz w:val="24"/>
          <w:szCs w:val="24"/>
        </w:rPr>
        <w:t xml:space="preserve"> Cancer Res</w:t>
      </w:r>
      <w:r w:rsidRPr="005435EA">
        <w:rPr>
          <w:rFonts w:ascii="Book Antiqua" w:hAnsi="Book Antiqua" w:cs="SimSun"/>
          <w:sz w:val="24"/>
          <w:szCs w:val="24"/>
        </w:rPr>
        <w:t> 2013; </w:t>
      </w:r>
      <w:r w:rsidRPr="005435EA">
        <w:rPr>
          <w:rFonts w:ascii="Book Antiqua" w:hAnsi="Book Antiqua" w:cs="SimSun"/>
          <w:b/>
          <w:bCs/>
          <w:sz w:val="24"/>
          <w:szCs w:val="24"/>
        </w:rPr>
        <w:t>6</w:t>
      </w:r>
      <w:r w:rsidRPr="005435EA">
        <w:rPr>
          <w:rFonts w:ascii="Book Antiqua" w:hAnsi="Book Antiqua" w:cs="SimSun"/>
          <w:sz w:val="24"/>
          <w:szCs w:val="24"/>
        </w:rPr>
        <w:t>: 73-74 [PMID: 23936546]</w:t>
      </w:r>
    </w:p>
    <w:p w14:paraId="7B274957"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20 </w:t>
      </w:r>
      <w:r w:rsidRPr="005435EA">
        <w:rPr>
          <w:rFonts w:ascii="Book Antiqua" w:hAnsi="Book Antiqua" w:cs="SimSun"/>
          <w:b/>
          <w:bCs/>
          <w:sz w:val="24"/>
          <w:szCs w:val="24"/>
        </w:rPr>
        <w:t>Wong RJ</w:t>
      </w:r>
      <w:r w:rsidRPr="005435EA">
        <w:rPr>
          <w:rFonts w:ascii="Book Antiqua" w:hAnsi="Book Antiqua" w:cs="SimSun"/>
          <w:sz w:val="24"/>
          <w:szCs w:val="24"/>
        </w:rPr>
        <w:t>, Corley DA. Survival differences by race/ethnicity and treatment for localized hepatocellular carcinoma within the United States. </w:t>
      </w:r>
      <w:r w:rsidRPr="005435EA">
        <w:rPr>
          <w:rFonts w:ascii="Book Antiqua" w:hAnsi="Book Antiqua" w:cs="SimSun"/>
          <w:i/>
          <w:iCs/>
          <w:sz w:val="24"/>
          <w:szCs w:val="24"/>
        </w:rPr>
        <w:t xml:space="preserve">Dig Dis </w:t>
      </w:r>
      <w:proofErr w:type="spellStart"/>
      <w:r w:rsidRPr="005435EA">
        <w:rPr>
          <w:rFonts w:ascii="Book Antiqua" w:hAnsi="Book Antiqua" w:cs="SimSun"/>
          <w:i/>
          <w:iCs/>
          <w:sz w:val="24"/>
          <w:szCs w:val="24"/>
        </w:rPr>
        <w:t>Sci</w:t>
      </w:r>
      <w:proofErr w:type="spellEnd"/>
      <w:r w:rsidRPr="005435EA">
        <w:rPr>
          <w:rFonts w:ascii="Book Antiqua" w:hAnsi="Book Antiqua" w:cs="SimSun"/>
          <w:sz w:val="24"/>
          <w:szCs w:val="24"/>
        </w:rPr>
        <w:t> 2009; </w:t>
      </w:r>
      <w:r w:rsidRPr="005435EA">
        <w:rPr>
          <w:rFonts w:ascii="Book Antiqua" w:hAnsi="Book Antiqua" w:cs="SimSun"/>
          <w:b/>
          <w:bCs/>
          <w:sz w:val="24"/>
          <w:szCs w:val="24"/>
        </w:rPr>
        <w:t>54</w:t>
      </w:r>
      <w:r w:rsidRPr="005435EA">
        <w:rPr>
          <w:rFonts w:ascii="Book Antiqua" w:hAnsi="Book Antiqua" w:cs="SimSun"/>
          <w:sz w:val="24"/>
          <w:szCs w:val="24"/>
        </w:rPr>
        <w:t>: 2031-2039 [PMID: 19117131 DOI: 10.1007/s10620-008-0661-8]</w:t>
      </w:r>
    </w:p>
    <w:p w14:paraId="2D35815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21 </w:t>
      </w:r>
      <w:r w:rsidRPr="005435EA">
        <w:rPr>
          <w:rFonts w:ascii="Book Antiqua" w:hAnsi="Book Antiqua" w:cs="SimSun"/>
          <w:b/>
          <w:bCs/>
          <w:sz w:val="24"/>
          <w:szCs w:val="24"/>
        </w:rPr>
        <w:t>Ha J</w:t>
      </w:r>
      <w:r w:rsidRPr="005435EA">
        <w:rPr>
          <w:rFonts w:ascii="Book Antiqua" w:hAnsi="Book Antiqua" w:cs="SimSun"/>
          <w:sz w:val="24"/>
          <w:szCs w:val="24"/>
        </w:rPr>
        <w:t xml:space="preserve">, Yan M, Aguilar M, </w:t>
      </w:r>
      <w:proofErr w:type="spellStart"/>
      <w:r w:rsidRPr="005435EA">
        <w:rPr>
          <w:rFonts w:ascii="Book Antiqua" w:hAnsi="Book Antiqua" w:cs="SimSun"/>
          <w:sz w:val="24"/>
          <w:szCs w:val="24"/>
        </w:rPr>
        <w:t>Bhuket</w:t>
      </w:r>
      <w:proofErr w:type="spellEnd"/>
      <w:r w:rsidRPr="005435EA">
        <w:rPr>
          <w:rFonts w:ascii="Book Antiqua" w:hAnsi="Book Antiqua" w:cs="SimSun"/>
          <w:sz w:val="24"/>
          <w:szCs w:val="24"/>
        </w:rPr>
        <w:t xml:space="preserve"> T, Tana MM, Liu B, Gish RG, Wong RJ. Race/ethnicity-specific disparities in cancer incidence, burden of disease, and overall survival among patients with hepatocellular carcinoma in the United States. </w:t>
      </w:r>
      <w:r w:rsidRPr="005435EA">
        <w:rPr>
          <w:rFonts w:ascii="Book Antiqua" w:hAnsi="Book Antiqua" w:cs="SimSun"/>
          <w:i/>
          <w:iCs/>
          <w:sz w:val="24"/>
          <w:szCs w:val="24"/>
        </w:rPr>
        <w:t>Cancer</w:t>
      </w:r>
      <w:r w:rsidRPr="005435EA">
        <w:rPr>
          <w:rFonts w:ascii="Book Antiqua" w:hAnsi="Book Antiqua" w:cs="SimSun"/>
          <w:sz w:val="24"/>
          <w:szCs w:val="24"/>
        </w:rPr>
        <w:t> 2016; </w:t>
      </w:r>
      <w:r w:rsidRPr="005435EA">
        <w:rPr>
          <w:rFonts w:ascii="Book Antiqua" w:hAnsi="Book Antiqua" w:cs="SimSun"/>
          <w:b/>
          <w:bCs/>
          <w:sz w:val="24"/>
          <w:szCs w:val="24"/>
        </w:rPr>
        <w:t>122</w:t>
      </w:r>
      <w:r w:rsidRPr="005435EA">
        <w:rPr>
          <w:rFonts w:ascii="Book Antiqua" w:hAnsi="Book Antiqua" w:cs="SimSun"/>
          <w:sz w:val="24"/>
          <w:szCs w:val="24"/>
        </w:rPr>
        <w:t>: 2512-2523 [PMID: 27195481 DOI: 10.1002/cncr.30103]</w:t>
      </w:r>
    </w:p>
    <w:p w14:paraId="78AF0439"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22 </w:t>
      </w:r>
      <w:r w:rsidRPr="005435EA">
        <w:rPr>
          <w:rFonts w:ascii="Book Antiqua" w:hAnsi="Book Antiqua" w:cs="SimSun"/>
          <w:b/>
          <w:bCs/>
          <w:sz w:val="24"/>
          <w:szCs w:val="24"/>
        </w:rPr>
        <w:t>Sloane D</w:t>
      </w:r>
      <w:r w:rsidRPr="005435EA">
        <w:rPr>
          <w:rFonts w:ascii="Book Antiqua" w:hAnsi="Book Antiqua" w:cs="SimSun"/>
          <w:sz w:val="24"/>
          <w:szCs w:val="24"/>
        </w:rPr>
        <w:t>, Chen H, Howell C. Racial disparity in primary hepatocellular carcinoma: tumor stage at presentation, surgical treatment and survival. </w:t>
      </w:r>
      <w:r w:rsidRPr="005435EA">
        <w:rPr>
          <w:rFonts w:ascii="Book Antiqua" w:hAnsi="Book Antiqua" w:cs="SimSun"/>
          <w:i/>
          <w:iCs/>
          <w:sz w:val="24"/>
          <w:szCs w:val="24"/>
        </w:rPr>
        <w:t xml:space="preserve">J Natl Med </w:t>
      </w:r>
      <w:proofErr w:type="spellStart"/>
      <w:r w:rsidRPr="005435EA">
        <w:rPr>
          <w:rFonts w:ascii="Book Antiqua" w:hAnsi="Book Antiqua" w:cs="SimSun"/>
          <w:i/>
          <w:iCs/>
          <w:sz w:val="24"/>
          <w:szCs w:val="24"/>
        </w:rPr>
        <w:t>Assoc</w:t>
      </w:r>
      <w:proofErr w:type="spellEnd"/>
      <w:r w:rsidRPr="005435EA">
        <w:rPr>
          <w:rFonts w:ascii="Book Antiqua" w:hAnsi="Book Antiqua" w:cs="SimSun"/>
          <w:sz w:val="24"/>
          <w:szCs w:val="24"/>
        </w:rPr>
        <w:t> 2006; </w:t>
      </w:r>
      <w:r w:rsidRPr="005435EA">
        <w:rPr>
          <w:rFonts w:ascii="Book Antiqua" w:hAnsi="Book Antiqua" w:cs="SimSun"/>
          <w:b/>
          <w:bCs/>
          <w:sz w:val="24"/>
          <w:szCs w:val="24"/>
        </w:rPr>
        <w:t>98</w:t>
      </w:r>
      <w:r w:rsidRPr="005435EA">
        <w:rPr>
          <w:rFonts w:ascii="Book Antiqua" w:hAnsi="Book Antiqua" w:cs="SimSun"/>
          <w:sz w:val="24"/>
          <w:szCs w:val="24"/>
        </w:rPr>
        <w:t>: 1934-1939 [PMID: 17225837]</w:t>
      </w:r>
    </w:p>
    <w:p w14:paraId="6D41EBF3"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23 </w:t>
      </w:r>
      <w:proofErr w:type="spellStart"/>
      <w:r w:rsidRPr="005435EA">
        <w:rPr>
          <w:rFonts w:ascii="Book Antiqua" w:hAnsi="Book Antiqua" w:cs="SimSun"/>
          <w:b/>
          <w:bCs/>
          <w:sz w:val="24"/>
          <w:szCs w:val="24"/>
        </w:rPr>
        <w:t>Kwong</w:t>
      </w:r>
      <w:proofErr w:type="spellEnd"/>
      <w:r w:rsidRPr="005435EA">
        <w:rPr>
          <w:rFonts w:ascii="Book Antiqua" w:hAnsi="Book Antiqua" w:cs="SimSun"/>
          <w:b/>
          <w:bCs/>
          <w:sz w:val="24"/>
          <w:szCs w:val="24"/>
        </w:rPr>
        <w:t xml:space="preserve"> SL</w:t>
      </w:r>
      <w:r w:rsidRPr="005435EA">
        <w:rPr>
          <w:rFonts w:ascii="Book Antiqua" w:hAnsi="Book Antiqua" w:cs="SimSun"/>
          <w:sz w:val="24"/>
          <w:szCs w:val="24"/>
        </w:rPr>
        <w:t>, Stewart SL, Aoki CA, Chen MS. Disparities in hepatocellular carcinoma survival among Californians of Asian ancestry, 1988 to 2007. </w:t>
      </w:r>
      <w:r w:rsidRPr="005435EA">
        <w:rPr>
          <w:rFonts w:ascii="Book Antiqua" w:hAnsi="Book Antiqua" w:cs="SimSun"/>
          <w:i/>
          <w:iCs/>
          <w:sz w:val="24"/>
          <w:szCs w:val="24"/>
        </w:rPr>
        <w:t xml:space="preserve">Cancer </w:t>
      </w:r>
      <w:proofErr w:type="spellStart"/>
      <w:r w:rsidRPr="005435EA">
        <w:rPr>
          <w:rFonts w:ascii="Book Antiqua" w:hAnsi="Book Antiqua" w:cs="SimSun"/>
          <w:i/>
          <w:iCs/>
          <w:sz w:val="24"/>
          <w:szCs w:val="24"/>
        </w:rPr>
        <w:t>Epidemiol</w:t>
      </w:r>
      <w:proofErr w:type="spellEnd"/>
      <w:r w:rsidRPr="005435EA">
        <w:rPr>
          <w:rFonts w:ascii="Book Antiqua" w:hAnsi="Book Antiqua" w:cs="SimSun"/>
          <w:i/>
          <w:iCs/>
          <w:sz w:val="24"/>
          <w:szCs w:val="24"/>
        </w:rPr>
        <w:t xml:space="preserve"> Biomarkers </w:t>
      </w:r>
      <w:proofErr w:type="spellStart"/>
      <w:r w:rsidRPr="005435EA">
        <w:rPr>
          <w:rFonts w:ascii="Book Antiqua" w:hAnsi="Book Antiqua" w:cs="SimSun"/>
          <w:i/>
          <w:iCs/>
          <w:sz w:val="24"/>
          <w:szCs w:val="24"/>
        </w:rPr>
        <w:t>Prev</w:t>
      </w:r>
      <w:proofErr w:type="spellEnd"/>
      <w:r w:rsidRPr="005435EA">
        <w:rPr>
          <w:rFonts w:ascii="Book Antiqua" w:hAnsi="Book Antiqua" w:cs="SimSun"/>
          <w:sz w:val="24"/>
          <w:szCs w:val="24"/>
        </w:rPr>
        <w:t> 2010; </w:t>
      </w:r>
      <w:r w:rsidRPr="005435EA">
        <w:rPr>
          <w:rFonts w:ascii="Book Antiqua" w:hAnsi="Book Antiqua" w:cs="SimSun"/>
          <w:b/>
          <w:bCs/>
          <w:sz w:val="24"/>
          <w:szCs w:val="24"/>
        </w:rPr>
        <w:t>19</w:t>
      </w:r>
      <w:r w:rsidRPr="005435EA">
        <w:rPr>
          <w:rFonts w:ascii="Book Antiqua" w:hAnsi="Book Antiqua" w:cs="SimSun"/>
          <w:sz w:val="24"/>
          <w:szCs w:val="24"/>
        </w:rPr>
        <w:t>: 2747-2757 [PMID: 20823106 DOI: 10.1158/1055-9965.EPI-10-0477]</w:t>
      </w:r>
    </w:p>
    <w:p w14:paraId="1505C30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24 </w:t>
      </w:r>
      <w:proofErr w:type="spellStart"/>
      <w:r w:rsidRPr="005435EA">
        <w:rPr>
          <w:rFonts w:ascii="Book Antiqua" w:hAnsi="Book Antiqua" w:cs="SimSun"/>
          <w:b/>
          <w:bCs/>
          <w:sz w:val="24"/>
          <w:szCs w:val="24"/>
        </w:rPr>
        <w:t>Kwong</w:t>
      </w:r>
      <w:proofErr w:type="spellEnd"/>
      <w:r w:rsidRPr="005435EA">
        <w:rPr>
          <w:rFonts w:ascii="Book Antiqua" w:hAnsi="Book Antiqua" w:cs="SimSun"/>
          <w:b/>
          <w:bCs/>
          <w:sz w:val="24"/>
          <w:szCs w:val="24"/>
        </w:rPr>
        <w:t xml:space="preserve"> SL</w:t>
      </w:r>
      <w:r w:rsidRPr="005435EA">
        <w:rPr>
          <w:rFonts w:ascii="Book Antiqua" w:hAnsi="Book Antiqua" w:cs="SimSun"/>
          <w:sz w:val="24"/>
          <w:szCs w:val="24"/>
        </w:rPr>
        <w:t xml:space="preserve">, Chen MS, Snipes KP, </w:t>
      </w:r>
      <w:proofErr w:type="gramStart"/>
      <w:r w:rsidRPr="005435EA">
        <w:rPr>
          <w:rFonts w:ascii="Book Antiqua" w:hAnsi="Book Antiqua" w:cs="SimSun"/>
          <w:sz w:val="24"/>
          <w:szCs w:val="24"/>
        </w:rPr>
        <w:t>Bal</w:t>
      </w:r>
      <w:proofErr w:type="gramEnd"/>
      <w:r w:rsidRPr="005435EA">
        <w:rPr>
          <w:rFonts w:ascii="Book Antiqua" w:hAnsi="Book Antiqua" w:cs="SimSun"/>
          <w:sz w:val="24"/>
          <w:szCs w:val="24"/>
        </w:rPr>
        <w:t xml:space="preserve"> DG, Wright WE. Asian subgroups and cancer incidence and mortality rates in California. </w:t>
      </w:r>
      <w:r w:rsidRPr="005435EA">
        <w:rPr>
          <w:rFonts w:ascii="Book Antiqua" w:hAnsi="Book Antiqua" w:cs="SimSun"/>
          <w:i/>
          <w:iCs/>
          <w:sz w:val="24"/>
          <w:szCs w:val="24"/>
        </w:rPr>
        <w:t>Cancer</w:t>
      </w:r>
      <w:r w:rsidRPr="005435EA">
        <w:rPr>
          <w:rFonts w:ascii="Book Antiqua" w:hAnsi="Book Antiqua" w:cs="SimSun"/>
          <w:sz w:val="24"/>
          <w:szCs w:val="24"/>
        </w:rPr>
        <w:t> 2005; </w:t>
      </w:r>
      <w:r w:rsidRPr="005435EA">
        <w:rPr>
          <w:rFonts w:ascii="Book Antiqua" w:hAnsi="Book Antiqua" w:cs="SimSun"/>
          <w:b/>
          <w:bCs/>
          <w:sz w:val="24"/>
          <w:szCs w:val="24"/>
        </w:rPr>
        <w:t>104</w:t>
      </w:r>
      <w:r w:rsidRPr="005435EA">
        <w:rPr>
          <w:rFonts w:ascii="Book Antiqua" w:hAnsi="Book Antiqua" w:cs="SimSun"/>
          <w:sz w:val="24"/>
          <w:szCs w:val="24"/>
        </w:rPr>
        <w:t>: 2975-2981 [PMID: 16247792 DOI: 10.1002/cncr.21511]</w:t>
      </w:r>
    </w:p>
    <w:p w14:paraId="1918108E"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2</w:t>
      </w:r>
      <w:r w:rsidRPr="005435EA">
        <w:rPr>
          <w:rFonts w:ascii="Book Antiqua" w:hAnsi="Book Antiqua" w:cs="SimSun"/>
          <w:b/>
          <w:sz w:val="24"/>
          <w:szCs w:val="24"/>
        </w:rPr>
        <w:t>5 NAACCR Race and Ethnicity Work Group.</w:t>
      </w:r>
      <w:r w:rsidRPr="005435EA">
        <w:rPr>
          <w:rFonts w:ascii="Book Antiqua" w:hAnsi="Book Antiqua" w:cs="SimSun"/>
          <w:sz w:val="24"/>
          <w:szCs w:val="24"/>
        </w:rPr>
        <w:t xml:space="preserve"> NAACCR Asian Pacific Islander identification algorithm (NAPIIA v1.2.1). Springfield, IL: North American Association of Central Cancer Registries, 2011</w:t>
      </w:r>
    </w:p>
    <w:p w14:paraId="4B3FDAB9"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 xml:space="preserve">26 </w:t>
      </w:r>
      <w:r w:rsidRPr="005435EA">
        <w:rPr>
          <w:rFonts w:ascii="Book Antiqua" w:hAnsi="Book Antiqua" w:cs="SimSun"/>
          <w:b/>
          <w:sz w:val="24"/>
          <w:szCs w:val="24"/>
        </w:rPr>
        <w:t xml:space="preserve">NAACCR Race and Ethnicity Work Group. </w:t>
      </w:r>
      <w:r w:rsidRPr="005435EA">
        <w:rPr>
          <w:rFonts w:ascii="Book Antiqua" w:hAnsi="Book Antiqua" w:cs="SimSun"/>
          <w:sz w:val="24"/>
          <w:szCs w:val="24"/>
        </w:rPr>
        <w:t>NAACCR guideline for enhancing Hispanic/Latino identification: revised NAACR Hispanic/Latino identification algorithm (NHIA v2.2.1). Springfield, IL: North American Association of Central Cancer Registries, 2011</w:t>
      </w:r>
    </w:p>
    <w:p w14:paraId="6BB6BB7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27 </w:t>
      </w:r>
      <w:r w:rsidRPr="005435EA">
        <w:rPr>
          <w:rFonts w:ascii="Book Antiqua" w:hAnsi="Book Antiqua" w:cs="SimSun"/>
          <w:b/>
          <w:bCs/>
          <w:sz w:val="24"/>
          <w:szCs w:val="24"/>
        </w:rPr>
        <w:t>Fang DM</w:t>
      </w:r>
      <w:r w:rsidRPr="005435EA">
        <w:rPr>
          <w:rFonts w:ascii="Book Antiqua" w:hAnsi="Book Antiqua" w:cs="SimSun"/>
          <w:sz w:val="24"/>
          <w:szCs w:val="24"/>
        </w:rPr>
        <w:t>, Lee S, Stewart S, Ly MY, Chen MS. Factors associated with pap testing among Hmong women. </w:t>
      </w:r>
      <w:r w:rsidRPr="005435EA">
        <w:rPr>
          <w:rFonts w:ascii="Book Antiqua" w:hAnsi="Book Antiqua" w:cs="SimSun"/>
          <w:i/>
          <w:iCs/>
          <w:sz w:val="24"/>
          <w:szCs w:val="24"/>
        </w:rPr>
        <w:t>J Health Care Poor Underserved</w:t>
      </w:r>
      <w:r w:rsidRPr="005435EA">
        <w:rPr>
          <w:rFonts w:ascii="Book Antiqua" w:hAnsi="Book Antiqua" w:cs="SimSun"/>
          <w:sz w:val="24"/>
          <w:szCs w:val="24"/>
        </w:rPr>
        <w:t> 2010; </w:t>
      </w:r>
      <w:r w:rsidRPr="005435EA">
        <w:rPr>
          <w:rFonts w:ascii="Book Antiqua" w:hAnsi="Book Antiqua" w:cs="SimSun"/>
          <w:b/>
          <w:bCs/>
          <w:sz w:val="24"/>
          <w:szCs w:val="24"/>
        </w:rPr>
        <w:t>21</w:t>
      </w:r>
      <w:r w:rsidRPr="005435EA">
        <w:rPr>
          <w:rFonts w:ascii="Book Antiqua" w:hAnsi="Book Antiqua" w:cs="SimSun"/>
          <w:sz w:val="24"/>
          <w:szCs w:val="24"/>
        </w:rPr>
        <w:t>: 839-850 [PMID: 20693730 DOI: 10.1353/hpu.0.0338]</w:t>
      </w:r>
    </w:p>
    <w:p w14:paraId="5C423F95"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28 </w:t>
      </w:r>
      <w:r w:rsidRPr="005435EA">
        <w:rPr>
          <w:rFonts w:ascii="Book Antiqua" w:hAnsi="Book Antiqua" w:cs="SimSun"/>
          <w:b/>
          <w:bCs/>
          <w:sz w:val="24"/>
          <w:szCs w:val="24"/>
        </w:rPr>
        <w:t>Yang RC</w:t>
      </w:r>
      <w:r w:rsidRPr="005435EA">
        <w:rPr>
          <w:rFonts w:ascii="Book Antiqua" w:hAnsi="Book Antiqua" w:cs="SimSun"/>
          <w:sz w:val="24"/>
          <w:szCs w:val="24"/>
        </w:rPr>
        <w:t>, Mills PK, Riordan DG. Cervical cancer among Hmong women in California, 1988 to 2000. </w:t>
      </w:r>
      <w:r w:rsidRPr="005435EA">
        <w:rPr>
          <w:rFonts w:ascii="Book Antiqua" w:hAnsi="Book Antiqua" w:cs="SimSun"/>
          <w:i/>
          <w:iCs/>
          <w:sz w:val="24"/>
          <w:szCs w:val="24"/>
        </w:rPr>
        <w:t xml:space="preserve">Am J </w:t>
      </w:r>
      <w:proofErr w:type="spellStart"/>
      <w:r w:rsidRPr="005435EA">
        <w:rPr>
          <w:rFonts w:ascii="Book Antiqua" w:hAnsi="Book Antiqua" w:cs="SimSun"/>
          <w:i/>
          <w:iCs/>
          <w:sz w:val="24"/>
          <w:szCs w:val="24"/>
        </w:rPr>
        <w:t>Prev</w:t>
      </w:r>
      <w:proofErr w:type="spellEnd"/>
      <w:r w:rsidRPr="005435EA">
        <w:rPr>
          <w:rFonts w:ascii="Book Antiqua" w:hAnsi="Book Antiqua" w:cs="SimSun"/>
          <w:i/>
          <w:iCs/>
          <w:sz w:val="24"/>
          <w:szCs w:val="24"/>
        </w:rPr>
        <w:t xml:space="preserve"> Med</w:t>
      </w:r>
      <w:r w:rsidRPr="005435EA">
        <w:rPr>
          <w:rFonts w:ascii="Book Antiqua" w:hAnsi="Book Antiqua" w:cs="SimSun"/>
          <w:sz w:val="24"/>
          <w:szCs w:val="24"/>
        </w:rPr>
        <w:t> 2004; </w:t>
      </w:r>
      <w:r w:rsidRPr="005435EA">
        <w:rPr>
          <w:rFonts w:ascii="Book Antiqua" w:hAnsi="Book Antiqua" w:cs="SimSun"/>
          <w:b/>
          <w:bCs/>
          <w:sz w:val="24"/>
          <w:szCs w:val="24"/>
        </w:rPr>
        <w:t>27</w:t>
      </w:r>
      <w:r w:rsidRPr="005435EA">
        <w:rPr>
          <w:rFonts w:ascii="Book Antiqua" w:hAnsi="Book Antiqua" w:cs="SimSun"/>
          <w:sz w:val="24"/>
          <w:szCs w:val="24"/>
        </w:rPr>
        <w:t>: 132-138 [PMID: 15261900 DOI: 10.1016/j.amepre.2004.04.003]</w:t>
      </w:r>
    </w:p>
    <w:p w14:paraId="748E2D4A"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 xml:space="preserve">29 </w:t>
      </w:r>
      <w:r w:rsidRPr="005435EA">
        <w:rPr>
          <w:rFonts w:ascii="Book Antiqua" w:hAnsi="Book Antiqua" w:cs="SimSun"/>
          <w:b/>
          <w:sz w:val="24"/>
          <w:szCs w:val="24"/>
        </w:rPr>
        <w:t>Shankar LD</w:t>
      </w:r>
      <w:r w:rsidRPr="005435EA">
        <w:rPr>
          <w:rFonts w:ascii="Book Antiqua" w:hAnsi="Book Antiqua" w:cs="SimSun"/>
          <w:sz w:val="24"/>
          <w:szCs w:val="24"/>
        </w:rPr>
        <w:t>, Srikanth R. A Part, Yet Apart: South Asians in Asian America. Temple University Press; 1998</w:t>
      </w:r>
    </w:p>
    <w:p w14:paraId="0D6C5AE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30 </w:t>
      </w:r>
      <w:r w:rsidRPr="005435EA">
        <w:rPr>
          <w:rFonts w:ascii="Book Antiqua" w:hAnsi="Book Antiqua" w:cs="SimSun"/>
          <w:b/>
          <w:bCs/>
          <w:sz w:val="24"/>
          <w:szCs w:val="24"/>
        </w:rPr>
        <w:t>Parikh-Patel A</w:t>
      </w:r>
      <w:r w:rsidRPr="005435EA">
        <w:rPr>
          <w:rFonts w:ascii="Book Antiqua" w:hAnsi="Book Antiqua" w:cs="SimSun"/>
          <w:sz w:val="24"/>
          <w:szCs w:val="24"/>
        </w:rPr>
        <w:t>, Mills PK, Jain RV. Breast cancer survival among South Asian women in California (United States). </w:t>
      </w:r>
      <w:r w:rsidRPr="005435EA">
        <w:rPr>
          <w:rFonts w:ascii="Book Antiqua" w:hAnsi="Book Antiqua" w:cs="SimSun"/>
          <w:i/>
          <w:iCs/>
          <w:sz w:val="24"/>
          <w:szCs w:val="24"/>
        </w:rPr>
        <w:t>Cancer Causes Control</w:t>
      </w:r>
      <w:r w:rsidRPr="005435EA">
        <w:rPr>
          <w:rFonts w:ascii="Book Antiqua" w:hAnsi="Book Antiqua" w:cs="SimSun"/>
          <w:sz w:val="24"/>
          <w:szCs w:val="24"/>
        </w:rPr>
        <w:t> 2006; </w:t>
      </w:r>
      <w:r w:rsidRPr="005435EA">
        <w:rPr>
          <w:rFonts w:ascii="Book Antiqua" w:hAnsi="Book Antiqua" w:cs="SimSun"/>
          <w:b/>
          <w:bCs/>
          <w:sz w:val="24"/>
          <w:szCs w:val="24"/>
        </w:rPr>
        <w:t>17</w:t>
      </w:r>
      <w:r w:rsidRPr="005435EA">
        <w:rPr>
          <w:rFonts w:ascii="Book Antiqua" w:hAnsi="Book Antiqua" w:cs="SimSun"/>
          <w:sz w:val="24"/>
          <w:szCs w:val="24"/>
        </w:rPr>
        <w:t>: 267-272 [PMID: 16489534 DOI: 10.1007/s10552-005-0520-2]</w:t>
      </w:r>
    </w:p>
    <w:p w14:paraId="10E7524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31 </w:t>
      </w:r>
      <w:r w:rsidRPr="005435EA">
        <w:rPr>
          <w:rFonts w:ascii="Book Antiqua" w:hAnsi="Book Antiqua" w:cs="SimSun"/>
          <w:b/>
          <w:bCs/>
          <w:sz w:val="24"/>
          <w:szCs w:val="24"/>
        </w:rPr>
        <w:t>Yost K</w:t>
      </w:r>
      <w:r w:rsidRPr="005435EA">
        <w:rPr>
          <w:rFonts w:ascii="Book Antiqua" w:hAnsi="Book Antiqua" w:cs="SimSun"/>
          <w:sz w:val="24"/>
          <w:szCs w:val="24"/>
        </w:rPr>
        <w:t>, Perkins C, Cohen R, Morris C, Wright W. Socioeconomic status and breast cancer incidence in California for different race/ethnic groups. </w:t>
      </w:r>
      <w:r w:rsidRPr="005435EA">
        <w:rPr>
          <w:rFonts w:ascii="Book Antiqua" w:hAnsi="Book Antiqua" w:cs="SimSun"/>
          <w:i/>
          <w:iCs/>
          <w:sz w:val="24"/>
          <w:szCs w:val="24"/>
        </w:rPr>
        <w:t>Cancer Causes Control</w:t>
      </w:r>
      <w:r w:rsidRPr="005435EA">
        <w:rPr>
          <w:rFonts w:ascii="Book Antiqua" w:hAnsi="Book Antiqua" w:cs="SimSun"/>
          <w:sz w:val="24"/>
          <w:szCs w:val="24"/>
        </w:rPr>
        <w:t> 2001; </w:t>
      </w:r>
      <w:r w:rsidRPr="005435EA">
        <w:rPr>
          <w:rFonts w:ascii="Book Antiqua" w:hAnsi="Book Antiqua" w:cs="SimSun"/>
          <w:b/>
          <w:bCs/>
          <w:sz w:val="24"/>
          <w:szCs w:val="24"/>
        </w:rPr>
        <w:t>12</w:t>
      </w:r>
      <w:r w:rsidRPr="005435EA">
        <w:rPr>
          <w:rFonts w:ascii="Book Antiqua" w:hAnsi="Book Antiqua" w:cs="SimSun"/>
          <w:sz w:val="24"/>
          <w:szCs w:val="24"/>
        </w:rPr>
        <w:t>: 703-711 [PMID: 11562110]</w:t>
      </w:r>
    </w:p>
    <w:p w14:paraId="154BBD18"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 xml:space="preserve">32 </w:t>
      </w:r>
      <w:r w:rsidRPr="005435EA">
        <w:rPr>
          <w:rFonts w:ascii="Book Antiqua" w:hAnsi="Book Antiqua" w:cs="SimSun"/>
          <w:b/>
          <w:sz w:val="24"/>
          <w:szCs w:val="24"/>
        </w:rPr>
        <w:t>Yang J,</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Schupp</w:t>
      </w:r>
      <w:proofErr w:type="spellEnd"/>
      <w:r w:rsidRPr="005435EA">
        <w:rPr>
          <w:rFonts w:ascii="Book Antiqua" w:hAnsi="Book Antiqua" w:cs="SimSun"/>
          <w:sz w:val="24"/>
          <w:szCs w:val="24"/>
        </w:rPr>
        <w:t xml:space="preserve"> CW, </w:t>
      </w:r>
      <w:proofErr w:type="spellStart"/>
      <w:r w:rsidRPr="005435EA">
        <w:rPr>
          <w:rFonts w:ascii="Book Antiqua" w:hAnsi="Book Antiqua" w:cs="SimSun"/>
          <w:sz w:val="24"/>
          <w:szCs w:val="24"/>
        </w:rPr>
        <w:t>Harrati</w:t>
      </w:r>
      <w:proofErr w:type="spellEnd"/>
      <w:r w:rsidRPr="005435EA">
        <w:rPr>
          <w:rFonts w:ascii="Book Antiqua" w:hAnsi="Book Antiqua" w:cs="SimSun"/>
          <w:sz w:val="24"/>
          <w:szCs w:val="24"/>
        </w:rPr>
        <w:t xml:space="preserve"> A Clark C, Keegan THM, Gomez SL. Developing an area-based socioeconomic measure from American Community Survey data. Fremont, California: Cancer Prevention Institute of California, 2014</w:t>
      </w:r>
    </w:p>
    <w:p w14:paraId="15A1F2A6"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33 </w:t>
      </w:r>
      <w:r w:rsidRPr="005435EA">
        <w:rPr>
          <w:rFonts w:ascii="Book Antiqua" w:hAnsi="Book Antiqua" w:cs="SimSun"/>
          <w:b/>
          <w:bCs/>
          <w:sz w:val="24"/>
          <w:szCs w:val="24"/>
        </w:rPr>
        <w:t>Robbins AS</w:t>
      </w:r>
      <w:r w:rsidRPr="005435EA">
        <w:rPr>
          <w:rFonts w:ascii="Book Antiqua" w:hAnsi="Book Antiqua" w:cs="SimSun"/>
          <w:sz w:val="24"/>
          <w:szCs w:val="24"/>
        </w:rPr>
        <w:t xml:space="preserve">, Daily MF, Aoki CA, Chen MS, </w:t>
      </w:r>
      <w:proofErr w:type="spellStart"/>
      <w:r w:rsidRPr="005435EA">
        <w:rPr>
          <w:rFonts w:ascii="Book Antiqua" w:hAnsi="Book Antiqua" w:cs="SimSun"/>
          <w:sz w:val="24"/>
          <w:szCs w:val="24"/>
        </w:rPr>
        <w:t>Troppmann</w:t>
      </w:r>
      <w:proofErr w:type="spellEnd"/>
      <w:r w:rsidRPr="005435EA">
        <w:rPr>
          <w:rFonts w:ascii="Book Antiqua" w:hAnsi="Book Antiqua" w:cs="SimSun"/>
          <w:sz w:val="24"/>
          <w:szCs w:val="24"/>
        </w:rPr>
        <w:t xml:space="preserve"> C, Perez RV. Decreasing disparity in liver transplantation among white and Asian patient</w:t>
      </w:r>
      <w:r>
        <w:rPr>
          <w:rFonts w:ascii="Book Antiqua" w:hAnsi="Book Antiqua" w:cs="SimSun"/>
          <w:sz w:val="24"/>
          <w:szCs w:val="24"/>
        </w:rPr>
        <w:t>s with hepatocellular carcinoma</w:t>
      </w:r>
      <w:r w:rsidRPr="005435EA">
        <w:rPr>
          <w:rFonts w:ascii="Book Antiqua" w:hAnsi="Book Antiqua" w:cs="SimSun"/>
          <w:sz w:val="24"/>
          <w:szCs w:val="24"/>
        </w:rPr>
        <w:t>: California, 1998-2005. </w:t>
      </w:r>
      <w:r w:rsidRPr="005435EA">
        <w:rPr>
          <w:rFonts w:ascii="Book Antiqua" w:hAnsi="Book Antiqua" w:cs="SimSun"/>
          <w:i/>
          <w:iCs/>
          <w:sz w:val="24"/>
          <w:szCs w:val="24"/>
        </w:rPr>
        <w:t>Cancer</w:t>
      </w:r>
      <w:r w:rsidRPr="005435EA">
        <w:rPr>
          <w:rFonts w:ascii="Book Antiqua" w:hAnsi="Book Antiqua" w:cs="SimSun"/>
          <w:sz w:val="24"/>
          <w:szCs w:val="24"/>
        </w:rPr>
        <w:t> 2008; </w:t>
      </w:r>
      <w:r w:rsidRPr="005435EA">
        <w:rPr>
          <w:rFonts w:ascii="Book Antiqua" w:hAnsi="Book Antiqua" w:cs="SimSun"/>
          <w:b/>
          <w:bCs/>
          <w:sz w:val="24"/>
          <w:szCs w:val="24"/>
        </w:rPr>
        <w:t>113</w:t>
      </w:r>
      <w:r w:rsidRPr="005435EA">
        <w:rPr>
          <w:rFonts w:ascii="Book Antiqua" w:hAnsi="Book Antiqua" w:cs="SimSun"/>
          <w:sz w:val="24"/>
          <w:szCs w:val="24"/>
        </w:rPr>
        <w:t>: 2173-2179 [PMID: 18792066 DOI: 10.1002/cncr.23766]</w:t>
      </w:r>
    </w:p>
    <w:p w14:paraId="00E6953D"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34 </w:t>
      </w:r>
      <w:r w:rsidRPr="005435EA">
        <w:rPr>
          <w:rFonts w:ascii="Book Antiqua" w:hAnsi="Book Antiqua" w:cs="SimSun"/>
          <w:b/>
          <w:bCs/>
          <w:sz w:val="24"/>
          <w:szCs w:val="24"/>
        </w:rPr>
        <w:t>Ha J</w:t>
      </w:r>
      <w:r w:rsidRPr="005435EA">
        <w:rPr>
          <w:rFonts w:ascii="Book Antiqua" w:hAnsi="Book Antiqua" w:cs="SimSun"/>
          <w:sz w:val="24"/>
          <w:szCs w:val="24"/>
        </w:rPr>
        <w:t xml:space="preserve">, Yan M, Aguilar M, Tana M, Liu B, </w:t>
      </w:r>
      <w:proofErr w:type="spellStart"/>
      <w:r w:rsidRPr="005435EA">
        <w:rPr>
          <w:rFonts w:ascii="Book Antiqua" w:hAnsi="Book Antiqua" w:cs="SimSun"/>
          <w:sz w:val="24"/>
          <w:szCs w:val="24"/>
        </w:rPr>
        <w:t>Frenette</w:t>
      </w:r>
      <w:proofErr w:type="spellEnd"/>
      <w:r w:rsidRPr="005435EA">
        <w:rPr>
          <w:rFonts w:ascii="Book Antiqua" w:hAnsi="Book Antiqua" w:cs="SimSun"/>
          <w:sz w:val="24"/>
          <w:szCs w:val="24"/>
        </w:rPr>
        <w:t xml:space="preserve"> CT, </w:t>
      </w:r>
      <w:proofErr w:type="spellStart"/>
      <w:r w:rsidRPr="005435EA">
        <w:rPr>
          <w:rFonts w:ascii="Book Antiqua" w:hAnsi="Book Antiqua" w:cs="SimSun"/>
          <w:sz w:val="24"/>
          <w:szCs w:val="24"/>
        </w:rPr>
        <w:t>Bhuket</w:t>
      </w:r>
      <w:proofErr w:type="spellEnd"/>
      <w:r w:rsidRPr="005435EA">
        <w:rPr>
          <w:rFonts w:ascii="Book Antiqua" w:hAnsi="Book Antiqua" w:cs="SimSun"/>
          <w:sz w:val="24"/>
          <w:szCs w:val="24"/>
        </w:rPr>
        <w:t xml:space="preserve"> T, Wong RJ. Race/Ethnicity-specific Disparities in Hepatocellular Carcinoma Stage at Diagnosis and its Impact on Receipt of Curative Therapies. </w:t>
      </w:r>
      <w:r w:rsidRPr="005435EA">
        <w:rPr>
          <w:rFonts w:ascii="Book Antiqua" w:hAnsi="Book Antiqua" w:cs="SimSun"/>
          <w:i/>
          <w:iCs/>
          <w:sz w:val="24"/>
          <w:szCs w:val="24"/>
        </w:rPr>
        <w:t xml:space="preserve">J </w:t>
      </w:r>
      <w:proofErr w:type="spellStart"/>
      <w:r w:rsidRPr="005435EA">
        <w:rPr>
          <w:rFonts w:ascii="Book Antiqua" w:hAnsi="Book Antiqua" w:cs="SimSun"/>
          <w:i/>
          <w:iCs/>
          <w:sz w:val="24"/>
          <w:szCs w:val="24"/>
        </w:rPr>
        <w:t>Clin</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w:t>
      </w:r>
      <w:r>
        <w:rPr>
          <w:rFonts w:ascii="Book Antiqua" w:hAnsi="Book Antiqua" w:cs="SimSun" w:hint="eastAsia"/>
          <w:sz w:val="24"/>
          <w:szCs w:val="24"/>
        </w:rPr>
        <w:t>2016</w:t>
      </w:r>
      <w:r w:rsidRPr="005435EA">
        <w:rPr>
          <w:rFonts w:ascii="Book Antiqua" w:hAnsi="Book Antiqua" w:cs="SimSun"/>
          <w:sz w:val="24"/>
          <w:szCs w:val="24"/>
        </w:rPr>
        <w:t>; </w:t>
      </w:r>
      <w:r w:rsidRPr="005435EA">
        <w:rPr>
          <w:rFonts w:ascii="Book Antiqua" w:hAnsi="Book Antiqua" w:cs="SimSun"/>
          <w:b/>
          <w:bCs/>
          <w:sz w:val="24"/>
          <w:szCs w:val="24"/>
        </w:rPr>
        <w:t>50</w:t>
      </w:r>
      <w:r w:rsidRPr="005435EA">
        <w:rPr>
          <w:rFonts w:ascii="Book Antiqua" w:hAnsi="Book Antiqua" w:cs="SimSun"/>
          <w:sz w:val="24"/>
          <w:szCs w:val="24"/>
        </w:rPr>
        <w:t>: 423-430 [PMID: 26583267 DOI: 10.1097/MCG.0000000000000448]</w:t>
      </w:r>
    </w:p>
    <w:p w14:paraId="28F7EAD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35 </w:t>
      </w:r>
      <w:r w:rsidRPr="005435EA">
        <w:rPr>
          <w:rFonts w:ascii="Book Antiqua" w:hAnsi="Book Antiqua" w:cs="SimSun"/>
          <w:b/>
          <w:bCs/>
          <w:sz w:val="24"/>
          <w:szCs w:val="24"/>
        </w:rPr>
        <w:t>Robbins AS</w:t>
      </w:r>
      <w:r w:rsidRPr="005435EA">
        <w:rPr>
          <w:rFonts w:ascii="Book Antiqua" w:hAnsi="Book Antiqua" w:cs="SimSun"/>
          <w:sz w:val="24"/>
          <w:szCs w:val="24"/>
        </w:rPr>
        <w:t>, Cox DD, Johnson LB, Ward EM. Persistent disparities in liver transplantation for patients with hepatocellular carcinoma in the United States, 1998 through 2007. </w:t>
      </w:r>
      <w:r w:rsidRPr="005435EA">
        <w:rPr>
          <w:rFonts w:ascii="Book Antiqua" w:hAnsi="Book Antiqua" w:cs="SimSun"/>
          <w:i/>
          <w:iCs/>
          <w:sz w:val="24"/>
          <w:szCs w:val="24"/>
        </w:rPr>
        <w:t>Cancer</w:t>
      </w:r>
      <w:r w:rsidRPr="005435EA">
        <w:rPr>
          <w:rFonts w:ascii="Book Antiqua" w:hAnsi="Book Antiqua" w:cs="SimSun"/>
          <w:sz w:val="24"/>
          <w:szCs w:val="24"/>
        </w:rPr>
        <w:t> 2011; </w:t>
      </w:r>
      <w:r w:rsidRPr="005435EA">
        <w:rPr>
          <w:rFonts w:ascii="Book Antiqua" w:hAnsi="Book Antiqua" w:cs="SimSun"/>
          <w:b/>
          <w:bCs/>
          <w:sz w:val="24"/>
          <w:szCs w:val="24"/>
        </w:rPr>
        <w:t>117</w:t>
      </w:r>
      <w:r w:rsidRPr="005435EA">
        <w:rPr>
          <w:rFonts w:ascii="Book Antiqua" w:hAnsi="Book Antiqua" w:cs="SimSun"/>
          <w:sz w:val="24"/>
          <w:szCs w:val="24"/>
        </w:rPr>
        <w:t>: 4531-4539 [PMID: 21448933 DOI: 10.1002/cncr.26063]</w:t>
      </w:r>
    </w:p>
    <w:p w14:paraId="49F96EAF"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36 </w:t>
      </w:r>
      <w:proofErr w:type="spellStart"/>
      <w:r w:rsidRPr="005435EA">
        <w:rPr>
          <w:rFonts w:ascii="Book Antiqua" w:hAnsi="Book Antiqua" w:cs="SimSun"/>
          <w:b/>
          <w:bCs/>
          <w:sz w:val="24"/>
          <w:szCs w:val="24"/>
        </w:rPr>
        <w:t>Mathur</w:t>
      </w:r>
      <w:proofErr w:type="spellEnd"/>
      <w:r w:rsidRPr="005435EA">
        <w:rPr>
          <w:rFonts w:ascii="Book Antiqua" w:hAnsi="Book Antiqua" w:cs="SimSun"/>
          <w:b/>
          <w:bCs/>
          <w:sz w:val="24"/>
          <w:szCs w:val="24"/>
        </w:rPr>
        <w:t xml:space="preserve"> AK</w:t>
      </w:r>
      <w:r w:rsidRPr="005435EA">
        <w:rPr>
          <w:rFonts w:ascii="Book Antiqua" w:hAnsi="Book Antiqua" w:cs="SimSun"/>
          <w:sz w:val="24"/>
          <w:szCs w:val="24"/>
        </w:rPr>
        <w:t xml:space="preserve">, Osborne NH, Lynch RJ, </w:t>
      </w:r>
      <w:proofErr w:type="spellStart"/>
      <w:r w:rsidRPr="005435EA">
        <w:rPr>
          <w:rFonts w:ascii="Book Antiqua" w:hAnsi="Book Antiqua" w:cs="SimSun"/>
          <w:sz w:val="24"/>
          <w:szCs w:val="24"/>
        </w:rPr>
        <w:t>Ghaferi</w:t>
      </w:r>
      <w:proofErr w:type="spellEnd"/>
      <w:r w:rsidRPr="005435EA">
        <w:rPr>
          <w:rFonts w:ascii="Book Antiqua" w:hAnsi="Book Antiqua" w:cs="SimSun"/>
          <w:sz w:val="24"/>
          <w:szCs w:val="24"/>
        </w:rPr>
        <w:t xml:space="preserve"> AA, </w:t>
      </w:r>
      <w:proofErr w:type="spellStart"/>
      <w:r w:rsidRPr="005435EA">
        <w:rPr>
          <w:rFonts w:ascii="Book Antiqua" w:hAnsi="Book Antiqua" w:cs="SimSun"/>
          <w:sz w:val="24"/>
          <w:szCs w:val="24"/>
        </w:rPr>
        <w:t>Dimick</w:t>
      </w:r>
      <w:proofErr w:type="spellEnd"/>
      <w:r w:rsidRPr="005435EA">
        <w:rPr>
          <w:rFonts w:ascii="Book Antiqua" w:hAnsi="Book Antiqua" w:cs="SimSun"/>
          <w:sz w:val="24"/>
          <w:szCs w:val="24"/>
        </w:rPr>
        <w:t xml:space="preserve"> JB, </w:t>
      </w:r>
      <w:proofErr w:type="spellStart"/>
      <w:r w:rsidRPr="005435EA">
        <w:rPr>
          <w:rFonts w:ascii="Book Antiqua" w:hAnsi="Book Antiqua" w:cs="SimSun"/>
          <w:sz w:val="24"/>
          <w:szCs w:val="24"/>
        </w:rPr>
        <w:t>Sonnenday</w:t>
      </w:r>
      <w:proofErr w:type="spellEnd"/>
      <w:r w:rsidRPr="005435EA">
        <w:rPr>
          <w:rFonts w:ascii="Book Antiqua" w:hAnsi="Book Antiqua" w:cs="SimSun"/>
          <w:sz w:val="24"/>
          <w:szCs w:val="24"/>
        </w:rPr>
        <w:t xml:space="preserve"> CJ. Racial/ethnic disparities in access to care and survival for patients with early-stage hepatocellular carcinoma. </w:t>
      </w:r>
      <w:r w:rsidRPr="005435EA">
        <w:rPr>
          <w:rFonts w:ascii="Book Antiqua" w:hAnsi="Book Antiqua" w:cs="SimSun"/>
          <w:i/>
          <w:iCs/>
          <w:sz w:val="24"/>
          <w:szCs w:val="24"/>
        </w:rPr>
        <w:t xml:space="preserve">Arch </w:t>
      </w:r>
      <w:proofErr w:type="spellStart"/>
      <w:r w:rsidRPr="005435EA">
        <w:rPr>
          <w:rFonts w:ascii="Book Antiqua" w:hAnsi="Book Antiqua" w:cs="SimSun"/>
          <w:i/>
          <w:iCs/>
          <w:sz w:val="24"/>
          <w:szCs w:val="24"/>
        </w:rPr>
        <w:t>Surg</w:t>
      </w:r>
      <w:proofErr w:type="spellEnd"/>
      <w:r w:rsidRPr="005435EA">
        <w:rPr>
          <w:rFonts w:ascii="Book Antiqua" w:hAnsi="Book Antiqua" w:cs="SimSun"/>
          <w:sz w:val="24"/>
          <w:szCs w:val="24"/>
        </w:rPr>
        <w:t> 2010; </w:t>
      </w:r>
      <w:r w:rsidRPr="005435EA">
        <w:rPr>
          <w:rFonts w:ascii="Book Antiqua" w:hAnsi="Book Antiqua" w:cs="SimSun"/>
          <w:b/>
          <w:bCs/>
          <w:sz w:val="24"/>
          <w:szCs w:val="24"/>
        </w:rPr>
        <w:t>145</w:t>
      </w:r>
      <w:r w:rsidRPr="005435EA">
        <w:rPr>
          <w:rFonts w:ascii="Book Antiqua" w:hAnsi="Book Antiqua" w:cs="SimSun"/>
          <w:sz w:val="24"/>
          <w:szCs w:val="24"/>
        </w:rPr>
        <w:t>: 1158-1163 [PMID: 21173289 DOI: 10.1001/archsurg.2010.272]</w:t>
      </w:r>
    </w:p>
    <w:p w14:paraId="01180B7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37 </w:t>
      </w:r>
      <w:proofErr w:type="spellStart"/>
      <w:r w:rsidRPr="005435EA">
        <w:rPr>
          <w:rFonts w:ascii="Book Antiqua" w:hAnsi="Book Antiqua" w:cs="SimSun"/>
          <w:b/>
          <w:bCs/>
          <w:sz w:val="24"/>
          <w:szCs w:val="24"/>
        </w:rPr>
        <w:t>Dohmen</w:t>
      </w:r>
      <w:proofErr w:type="spellEnd"/>
      <w:r w:rsidRPr="005435EA">
        <w:rPr>
          <w:rFonts w:ascii="Book Antiqua" w:hAnsi="Book Antiqua" w:cs="SimSun"/>
          <w:b/>
          <w:bCs/>
          <w:sz w:val="24"/>
          <w:szCs w:val="24"/>
        </w:rPr>
        <w:t xml:space="preserve"> K</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Shigematsu</w:t>
      </w:r>
      <w:proofErr w:type="spellEnd"/>
      <w:r w:rsidRPr="005435EA">
        <w:rPr>
          <w:rFonts w:ascii="Book Antiqua" w:hAnsi="Book Antiqua" w:cs="SimSun"/>
          <w:sz w:val="24"/>
          <w:szCs w:val="24"/>
        </w:rPr>
        <w:t xml:space="preserve"> H, </w:t>
      </w:r>
      <w:proofErr w:type="spellStart"/>
      <w:r w:rsidRPr="005435EA">
        <w:rPr>
          <w:rFonts w:ascii="Book Antiqua" w:hAnsi="Book Antiqua" w:cs="SimSun"/>
          <w:sz w:val="24"/>
          <w:szCs w:val="24"/>
        </w:rPr>
        <w:t>Irie</w:t>
      </w:r>
      <w:proofErr w:type="spellEnd"/>
      <w:r w:rsidRPr="005435EA">
        <w:rPr>
          <w:rFonts w:ascii="Book Antiqua" w:hAnsi="Book Antiqua" w:cs="SimSun"/>
          <w:sz w:val="24"/>
          <w:szCs w:val="24"/>
        </w:rPr>
        <w:t xml:space="preserve"> K, Ishibashi H. Longer survival in female than male with hepatocellular carcinoma. </w:t>
      </w:r>
      <w:r w:rsidRPr="005435EA">
        <w:rPr>
          <w:rFonts w:ascii="Book Antiqua" w:hAnsi="Book Antiqua" w:cs="SimSun"/>
          <w:i/>
          <w:iCs/>
          <w:sz w:val="24"/>
          <w:szCs w:val="24"/>
        </w:rPr>
        <w:t xml:space="preserve">J </w:t>
      </w:r>
      <w:proofErr w:type="spellStart"/>
      <w:r w:rsidRPr="005435EA">
        <w:rPr>
          <w:rFonts w:ascii="Book Antiqua" w:hAnsi="Book Antiqua" w:cs="SimSun"/>
          <w:i/>
          <w:iCs/>
          <w:sz w:val="24"/>
          <w:szCs w:val="24"/>
        </w:rPr>
        <w:t>Gastroenterol</w:t>
      </w:r>
      <w:proofErr w:type="spellEnd"/>
      <w:r w:rsidRPr="005435EA">
        <w:rPr>
          <w:rFonts w:ascii="Book Antiqua" w:hAnsi="Book Antiqua" w:cs="SimSun"/>
          <w:i/>
          <w:iCs/>
          <w:sz w:val="24"/>
          <w:szCs w:val="24"/>
        </w:rPr>
        <w:t xml:space="preserve"> </w:t>
      </w:r>
      <w:proofErr w:type="spellStart"/>
      <w:r w:rsidRPr="005435EA">
        <w:rPr>
          <w:rFonts w:ascii="Book Antiqua" w:hAnsi="Book Antiqua" w:cs="SimSun"/>
          <w:i/>
          <w:iCs/>
          <w:sz w:val="24"/>
          <w:szCs w:val="24"/>
        </w:rPr>
        <w:t>Hepatol</w:t>
      </w:r>
      <w:proofErr w:type="spellEnd"/>
      <w:r w:rsidRPr="005435EA">
        <w:rPr>
          <w:rFonts w:ascii="Book Antiqua" w:hAnsi="Book Antiqua" w:cs="SimSun"/>
          <w:sz w:val="24"/>
          <w:szCs w:val="24"/>
        </w:rPr>
        <w:t> 2003; </w:t>
      </w:r>
      <w:r w:rsidRPr="005435EA">
        <w:rPr>
          <w:rFonts w:ascii="Book Antiqua" w:hAnsi="Book Antiqua" w:cs="SimSun"/>
          <w:b/>
          <w:bCs/>
          <w:sz w:val="24"/>
          <w:szCs w:val="24"/>
        </w:rPr>
        <w:t>18</w:t>
      </w:r>
      <w:r w:rsidRPr="005435EA">
        <w:rPr>
          <w:rFonts w:ascii="Book Antiqua" w:hAnsi="Book Antiqua" w:cs="SimSun"/>
          <w:sz w:val="24"/>
          <w:szCs w:val="24"/>
        </w:rPr>
        <w:t>: 267-272 [PMID: 12603526]</w:t>
      </w:r>
    </w:p>
    <w:p w14:paraId="127D05A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38 </w:t>
      </w:r>
      <w:r w:rsidRPr="005435EA">
        <w:rPr>
          <w:rFonts w:ascii="Book Antiqua" w:hAnsi="Book Antiqua" w:cs="SimSun"/>
          <w:b/>
          <w:bCs/>
          <w:sz w:val="24"/>
          <w:szCs w:val="24"/>
        </w:rPr>
        <w:t>Flores YN</w:t>
      </w:r>
      <w:r w:rsidRPr="005435EA">
        <w:rPr>
          <w:rFonts w:ascii="Book Antiqua" w:hAnsi="Book Antiqua" w:cs="SimSun"/>
          <w:sz w:val="24"/>
          <w:szCs w:val="24"/>
        </w:rPr>
        <w:t xml:space="preserve">, Yee HF, </w:t>
      </w:r>
      <w:proofErr w:type="spellStart"/>
      <w:r w:rsidRPr="005435EA">
        <w:rPr>
          <w:rFonts w:ascii="Book Antiqua" w:hAnsi="Book Antiqua" w:cs="SimSun"/>
          <w:sz w:val="24"/>
          <w:szCs w:val="24"/>
        </w:rPr>
        <w:t>Leng</w:t>
      </w:r>
      <w:proofErr w:type="spellEnd"/>
      <w:r w:rsidRPr="005435EA">
        <w:rPr>
          <w:rFonts w:ascii="Book Antiqua" w:hAnsi="Book Antiqua" w:cs="SimSun"/>
          <w:sz w:val="24"/>
          <w:szCs w:val="24"/>
        </w:rPr>
        <w:t xml:space="preserve"> M, </w:t>
      </w:r>
      <w:proofErr w:type="spellStart"/>
      <w:r w:rsidRPr="005435EA">
        <w:rPr>
          <w:rFonts w:ascii="Book Antiqua" w:hAnsi="Book Antiqua" w:cs="SimSun"/>
          <w:sz w:val="24"/>
          <w:szCs w:val="24"/>
        </w:rPr>
        <w:t>Escarce</w:t>
      </w:r>
      <w:proofErr w:type="spellEnd"/>
      <w:r w:rsidRPr="005435EA">
        <w:rPr>
          <w:rFonts w:ascii="Book Antiqua" w:hAnsi="Book Antiqua" w:cs="SimSun"/>
          <w:sz w:val="24"/>
          <w:szCs w:val="24"/>
        </w:rPr>
        <w:t xml:space="preserve"> JJ, </w:t>
      </w:r>
      <w:proofErr w:type="spellStart"/>
      <w:r w:rsidRPr="005435EA">
        <w:rPr>
          <w:rFonts w:ascii="Book Antiqua" w:hAnsi="Book Antiqua" w:cs="SimSun"/>
          <w:sz w:val="24"/>
          <w:szCs w:val="24"/>
        </w:rPr>
        <w:t>Bastani</w:t>
      </w:r>
      <w:proofErr w:type="spellEnd"/>
      <w:r w:rsidRPr="005435EA">
        <w:rPr>
          <w:rFonts w:ascii="Book Antiqua" w:hAnsi="Book Antiqua" w:cs="SimSun"/>
          <w:sz w:val="24"/>
          <w:szCs w:val="24"/>
        </w:rPr>
        <w:t xml:space="preserve"> R, </w:t>
      </w:r>
      <w:proofErr w:type="spellStart"/>
      <w:r w:rsidRPr="005435EA">
        <w:rPr>
          <w:rFonts w:ascii="Book Antiqua" w:hAnsi="Book Antiqua" w:cs="SimSun"/>
          <w:sz w:val="24"/>
          <w:szCs w:val="24"/>
        </w:rPr>
        <w:t>Salmerón</w:t>
      </w:r>
      <w:proofErr w:type="spellEnd"/>
      <w:r w:rsidRPr="005435EA">
        <w:rPr>
          <w:rFonts w:ascii="Book Antiqua" w:hAnsi="Book Antiqua" w:cs="SimSun"/>
          <w:sz w:val="24"/>
          <w:szCs w:val="24"/>
        </w:rPr>
        <w:t xml:space="preserve"> J, Morales LS. Risk factors for chronic liver disease in Blacks, Mexican Americans, and Whites in the United States: results from NHANES IV, 1999-2004. </w:t>
      </w:r>
      <w:r w:rsidRPr="005435EA">
        <w:rPr>
          <w:rFonts w:ascii="Book Antiqua" w:hAnsi="Book Antiqua" w:cs="SimSun"/>
          <w:i/>
          <w:iCs/>
          <w:sz w:val="24"/>
          <w:szCs w:val="24"/>
        </w:rPr>
        <w:t xml:space="preserve">Am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2008; </w:t>
      </w:r>
      <w:r w:rsidRPr="005435EA">
        <w:rPr>
          <w:rFonts w:ascii="Book Antiqua" w:hAnsi="Book Antiqua" w:cs="SimSun"/>
          <w:b/>
          <w:bCs/>
          <w:sz w:val="24"/>
          <w:szCs w:val="24"/>
        </w:rPr>
        <w:t>103</w:t>
      </w:r>
      <w:r w:rsidRPr="005435EA">
        <w:rPr>
          <w:rFonts w:ascii="Book Antiqua" w:hAnsi="Book Antiqua" w:cs="SimSun"/>
          <w:sz w:val="24"/>
          <w:szCs w:val="24"/>
        </w:rPr>
        <w:t>: 2231-2238 [PMID: 18671818 DOI: 10.1111/j.1572-0241.2008.02022.x]</w:t>
      </w:r>
    </w:p>
    <w:p w14:paraId="614F0307"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39 </w:t>
      </w:r>
      <w:proofErr w:type="spellStart"/>
      <w:r w:rsidRPr="005435EA">
        <w:rPr>
          <w:rFonts w:ascii="Book Antiqua" w:hAnsi="Book Antiqua" w:cs="SimSun"/>
          <w:b/>
          <w:bCs/>
          <w:sz w:val="24"/>
          <w:szCs w:val="24"/>
        </w:rPr>
        <w:t>Trevisani</w:t>
      </w:r>
      <w:proofErr w:type="spellEnd"/>
      <w:r w:rsidRPr="005435EA">
        <w:rPr>
          <w:rFonts w:ascii="Book Antiqua" w:hAnsi="Book Antiqua" w:cs="SimSun"/>
          <w:b/>
          <w:bCs/>
          <w:sz w:val="24"/>
          <w:szCs w:val="24"/>
        </w:rPr>
        <w:t xml:space="preserve"> F</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Frigerio</w:t>
      </w:r>
      <w:proofErr w:type="spellEnd"/>
      <w:r w:rsidRPr="005435EA">
        <w:rPr>
          <w:rFonts w:ascii="Book Antiqua" w:hAnsi="Book Antiqua" w:cs="SimSun"/>
          <w:sz w:val="24"/>
          <w:szCs w:val="24"/>
        </w:rPr>
        <w:t xml:space="preserve"> M, Santi V, </w:t>
      </w:r>
      <w:proofErr w:type="spellStart"/>
      <w:r w:rsidRPr="005435EA">
        <w:rPr>
          <w:rFonts w:ascii="Book Antiqua" w:hAnsi="Book Antiqua" w:cs="SimSun"/>
          <w:sz w:val="24"/>
          <w:szCs w:val="24"/>
        </w:rPr>
        <w:t>Grignaschi</w:t>
      </w:r>
      <w:proofErr w:type="spellEnd"/>
      <w:r w:rsidRPr="005435EA">
        <w:rPr>
          <w:rFonts w:ascii="Book Antiqua" w:hAnsi="Book Antiqua" w:cs="SimSun"/>
          <w:sz w:val="24"/>
          <w:szCs w:val="24"/>
        </w:rPr>
        <w:t xml:space="preserve"> A, </w:t>
      </w:r>
      <w:proofErr w:type="spellStart"/>
      <w:r w:rsidRPr="005435EA">
        <w:rPr>
          <w:rFonts w:ascii="Book Antiqua" w:hAnsi="Book Antiqua" w:cs="SimSun"/>
          <w:sz w:val="24"/>
          <w:szCs w:val="24"/>
        </w:rPr>
        <w:t>Bernardi</w:t>
      </w:r>
      <w:proofErr w:type="spellEnd"/>
      <w:r w:rsidRPr="005435EA">
        <w:rPr>
          <w:rFonts w:ascii="Book Antiqua" w:hAnsi="Book Antiqua" w:cs="SimSun"/>
          <w:sz w:val="24"/>
          <w:szCs w:val="24"/>
        </w:rPr>
        <w:t xml:space="preserve"> M. Hepatocellular carcinoma in non-cirrhotic liver: a reappraisal. </w:t>
      </w:r>
      <w:r w:rsidRPr="005435EA">
        <w:rPr>
          <w:rFonts w:ascii="Book Antiqua" w:hAnsi="Book Antiqua" w:cs="SimSun"/>
          <w:i/>
          <w:iCs/>
          <w:sz w:val="24"/>
          <w:szCs w:val="24"/>
        </w:rPr>
        <w:t>Dig Liver Dis</w:t>
      </w:r>
      <w:r w:rsidRPr="005435EA">
        <w:rPr>
          <w:rFonts w:ascii="Book Antiqua" w:hAnsi="Book Antiqua" w:cs="SimSun"/>
          <w:sz w:val="24"/>
          <w:szCs w:val="24"/>
        </w:rPr>
        <w:t> 2010; </w:t>
      </w:r>
      <w:r w:rsidRPr="005435EA">
        <w:rPr>
          <w:rFonts w:ascii="Book Antiqua" w:hAnsi="Book Antiqua" w:cs="SimSun"/>
          <w:b/>
          <w:bCs/>
          <w:sz w:val="24"/>
          <w:szCs w:val="24"/>
        </w:rPr>
        <w:t>42</w:t>
      </w:r>
      <w:r w:rsidRPr="005435EA">
        <w:rPr>
          <w:rFonts w:ascii="Book Antiqua" w:hAnsi="Book Antiqua" w:cs="SimSun"/>
          <w:sz w:val="24"/>
          <w:szCs w:val="24"/>
        </w:rPr>
        <w:t>: 341-347 [PMID: 19828388 DOI: 10.1016/j.dld.2009.09.002]</w:t>
      </w:r>
    </w:p>
    <w:p w14:paraId="2F3418B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40 </w:t>
      </w:r>
      <w:proofErr w:type="spellStart"/>
      <w:r w:rsidRPr="005435EA">
        <w:rPr>
          <w:rFonts w:ascii="Book Antiqua" w:hAnsi="Book Antiqua" w:cs="SimSun"/>
          <w:b/>
          <w:bCs/>
          <w:sz w:val="24"/>
          <w:szCs w:val="24"/>
        </w:rPr>
        <w:t>Schütte</w:t>
      </w:r>
      <w:proofErr w:type="spellEnd"/>
      <w:r w:rsidRPr="005435EA">
        <w:rPr>
          <w:rFonts w:ascii="Book Antiqua" w:hAnsi="Book Antiqua" w:cs="SimSun"/>
          <w:b/>
          <w:bCs/>
          <w:sz w:val="24"/>
          <w:szCs w:val="24"/>
        </w:rPr>
        <w:t xml:space="preserve"> K</w:t>
      </w:r>
      <w:r w:rsidRPr="005435EA">
        <w:rPr>
          <w:rFonts w:ascii="Book Antiqua" w:hAnsi="Book Antiqua" w:cs="SimSun"/>
          <w:sz w:val="24"/>
          <w:szCs w:val="24"/>
        </w:rPr>
        <w:t xml:space="preserve">, Schulz C, </w:t>
      </w:r>
      <w:proofErr w:type="spellStart"/>
      <w:r w:rsidRPr="005435EA">
        <w:rPr>
          <w:rFonts w:ascii="Book Antiqua" w:hAnsi="Book Antiqua" w:cs="SimSun"/>
          <w:sz w:val="24"/>
          <w:szCs w:val="24"/>
        </w:rPr>
        <w:t>Poranzke</w:t>
      </w:r>
      <w:proofErr w:type="spellEnd"/>
      <w:r w:rsidRPr="005435EA">
        <w:rPr>
          <w:rFonts w:ascii="Book Antiqua" w:hAnsi="Book Antiqua" w:cs="SimSun"/>
          <w:sz w:val="24"/>
          <w:szCs w:val="24"/>
        </w:rPr>
        <w:t xml:space="preserve"> J, </w:t>
      </w:r>
      <w:proofErr w:type="spellStart"/>
      <w:r w:rsidRPr="005435EA">
        <w:rPr>
          <w:rFonts w:ascii="Book Antiqua" w:hAnsi="Book Antiqua" w:cs="SimSun"/>
          <w:sz w:val="24"/>
          <w:szCs w:val="24"/>
        </w:rPr>
        <w:t>Antweiler</w:t>
      </w:r>
      <w:proofErr w:type="spellEnd"/>
      <w:r w:rsidRPr="005435EA">
        <w:rPr>
          <w:rFonts w:ascii="Book Antiqua" w:hAnsi="Book Antiqua" w:cs="SimSun"/>
          <w:sz w:val="24"/>
          <w:szCs w:val="24"/>
        </w:rPr>
        <w:t xml:space="preserve"> K, </w:t>
      </w:r>
      <w:proofErr w:type="spellStart"/>
      <w:r w:rsidRPr="005435EA">
        <w:rPr>
          <w:rFonts w:ascii="Book Antiqua" w:hAnsi="Book Antiqua" w:cs="SimSun"/>
          <w:sz w:val="24"/>
          <w:szCs w:val="24"/>
        </w:rPr>
        <w:t>Bornschein</w:t>
      </w:r>
      <w:proofErr w:type="spellEnd"/>
      <w:r w:rsidRPr="005435EA">
        <w:rPr>
          <w:rFonts w:ascii="Book Antiqua" w:hAnsi="Book Antiqua" w:cs="SimSun"/>
          <w:sz w:val="24"/>
          <w:szCs w:val="24"/>
        </w:rPr>
        <w:t xml:space="preserve"> J, </w:t>
      </w:r>
      <w:proofErr w:type="spellStart"/>
      <w:r w:rsidRPr="005435EA">
        <w:rPr>
          <w:rFonts w:ascii="Book Antiqua" w:hAnsi="Book Antiqua" w:cs="SimSun"/>
          <w:sz w:val="24"/>
          <w:szCs w:val="24"/>
        </w:rPr>
        <w:t>Bretschneider</w:t>
      </w:r>
      <w:proofErr w:type="spellEnd"/>
      <w:r w:rsidRPr="005435EA">
        <w:rPr>
          <w:rFonts w:ascii="Book Antiqua" w:hAnsi="Book Antiqua" w:cs="SimSun"/>
          <w:sz w:val="24"/>
          <w:szCs w:val="24"/>
        </w:rPr>
        <w:t xml:space="preserve"> T, </w:t>
      </w:r>
      <w:proofErr w:type="spellStart"/>
      <w:r w:rsidRPr="005435EA">
        <w:rPr>
          <w:rFonts w:ascii="Book Antiqua" w:hAnsi="Book Antiqua" w:cs="SimSun"/>
          <w:sz w:val="24"/>
          <w:szCs w:val="24"/>
        </w:rPr>
        <w:t>Arend</w:t>
      </w:r>
      <w:proofErr w:type="spellEnd"/>
      <w:r w:rsidRPr="005435EA">
        <w:rPr>
          <w:rFonts w:ascii="Book Antiqua" w:hAnsi="Book Antiqua" w:cs="SimSun"/>
          <w:sz w:val="24"/>
          <w:szCs w:val="24"/>
        </w:rPr>
        <w:t xml:space="preserve"> J, </w:t>
      </w:r>
      <w:proofErr w:type="spellStart"/>
      <w:r w:rsidRPr="005435EA">
        <w:rPr>
          <w:rFonts w:ascii="Book Antiqua" w:hAnsi="Book Antiqua" w:cs="SimSun"/>
          <w:sz w:val="24"/>
          <w:szCs w:val="24"/>
        </w:rPr>
        <w:t>Ricke</w:t>
      </w:r>
      <w:proofErr w:type="spellEnd"/>
      <w:r w:rsidRPr="005435EA">
        <w:rPr>
          <w:rFonts w:ascii="Book Antiqua" w:hAnsi="Book Antiqua" w:cs="SimSun"/>
          <w:sz w:val="24"/>
          <w:szCs w:val="24"/>
        </w:rPr>
        <w:t xml:space="preserve"> J, </w:t>
      </w:r>
      <w:proofErr w:type="spellStart"/>
      <w:r w:rsidRPr="005435EA">
        <w:rPr>
          <w:rFonts w:ascii="Book Antiqua" w:hAnsi="Book Antiqua" w:cs="SimSun"/>
          <w:sz w:val="24"/>
          <w:szCs w:val="24"/>
        </w:rPr>
        <w:t>Malfertheiner</w:t>
      </w:r>
      <w:proofErr w:type="spellEnd"/>
      <w:r w:rsidRPr="005435EA">
        <w:rPr>
          <w:rFonts w:ascii="Book Antiqua" w:hAnsi="Book Antiqua" w:cs="SimSun"/>
          <w:sz w:val="24"/>
          <w:szCs w:val="24"/>
        </w:rPr>
        <w:t xml:space="preserve"> P. Characterization and prognosis of patients with hepatocellular carcinoma (HCC) in the non-cirrhotic liver. </w:t>
      </w:r>
      <w:r w:rsidRPr="005435EA">
        <w:rPr>
          <w:rFonts w:ascii="Book Antiqua" w:hAnsi="Book Antiqua" w:cs="SimSun"/>
          <w:i/>
          <w:iCs/>
          <w:sz w:val="24"/>
          <w:szCs w:val="24"/>
        </w:rPr>
        <w:t xml:space="preserve">BMC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2014; </w:t>
      </w:r>
      <w:r w:rsidRPr="005435EA">
        <w:rPr>
          <w:rFonts w:ascii="Book Antiqua" w:hAnsi="Book Antiqua" w:cs="SimSun"/>
          <w:b/>
          <w:bCs/>
          <w:sz w:val="24"/>
          <w:szCs w:val="24"/>
        </w:rPr>
        <w:t>14</w:t>
      </w:r>
      <w:r w:rsidRPr="005435EA">
        <w:rPr>
          <w:rFonts w:ascii="Book Antiqua" w:hAnsi="Book Antiqua" w:cs="SimSun"/>
          <w:sz w:val="24"/>
          <w:szCs w:val="24"/>
        </w:rPr>
        <w:t>: 117 [PMID: 24990270 DOI: 10.1186/1471-230X-14-117]</w:t>
      </w:r>
    </w:p>
    <w:p w14:paraId="7CA42B2B"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41 </w:t>
      </w:r>
      <w:r w:rsidRPr="005435EA">
        <w:rPr>
          <w:rFonts w:ascii="Book Antiqua" w:hAnsi="Book Antiqua" w:cs="SimSun"/>
          <w:b/>
          <w:bCs/>
          <w:sz w:val="24"/>
          <w:szCs w:val="24"/>
        </w:rPr>
        <w:t>Shindoh J</w:t>
      </w:r>
      <w:r w:rsidRPr="005435EA">
        <w:rPr>
          <w:rFonts w:ascii="Book Antiqua" w:hAnsi="Book Antiqua" w:cs="SimSun"/>
          <w:sz w:val="24"/>
          <w:szCs w:val="24"/>
        </w:rPr>
        <w:t>, Hashimoto M, Watanabe G. Surgical approach for hepatitis C virus-related hepatocellular carcinoma. </w:t>
      </w:r>
      <w:r w:rsidRPr="005435EA">
        <w:rPr>
          <w:rFonts w:ascii="Book Antiqua" w:hAnsi="Book Antiqua" w:cs="SimSun"/>
          <w:i/>
          <w:iCs/>
          <w:sz w:val="24"/>
          <w:szCs w:val="24"/>
        </w:rPr>
        <w:t xml:space="preserve">World J </w:t>
      </w:r>
      <w:proofErr w:type="spellStart"/>
      <w:r w:rsidRPr="005435EA">
        <w:rPr>
          <w:rFonts w:ascii="Book Antiqua" w:hAnsi="Book Antiqua" w:cs="SimSun"/>
          <w:i/>
          <w:iCs/>
          <w:sz w:val="24"/>
          <w:szCs w:val="24"/>
        </w:rPr>
        <w:t>Hepatol</w:t>
      </w:r>
      <w:proofErr w:type="spellEnd"/>
      <w:r w:rsidRPr="005435EA">
        <w:rPr>
          <w:rFonts w:ascii="Book Antiqua" w:hAnsi="Book Antiqua" w:cs="SimSun"/>
          <w:sz w:val="24"/>
          <w:szCs w:val="24"/>
        </w:rPr>
        <w:t> 2015; </w:t>
      </w:r>
      <w:r w:rsidRPr="005435EA">
        <w:rPr>
          <w:rFonts w:ascii="Book Antiqua" w:hAnsi="Book Antiqua" w:cs="SimSun"/>
          <w:b/>
          <w:bCs/>
          <w:sz w:val="24"/>
          <w:szCs w:val="24"/>
        </w:rPr>
        <w:t>7</w:t>
      </w:r>
      <w:r w:rsidRPr="005435EA">
        <w:rPr>
          <w:rFonts w:ascii="Book Antiqua" w:hAnsi="Book Antiqua" w:cs="SimSun"/>
          <w:sz w:val="24"/>
          <w:szCs w:val="24"/>
        </w:rPr>
        <w:t>: 70-77 [PMID: 25624998 DOI: 10.4254/wjh.v7.i1.70]</w:t>
      </w:r>
    </w:p>
    <w:p w14:paraId="41190DE7"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42 </w:t>
      </w:r>
      <w:proofErr w:type="spellStart"/>
      <w:r w:rsidRPr="005435EA">
        <w:rPr>
          <w:rFonts w:ascii="Book Antiqua" w:hAnsi="Book Antiqua" w:cs="SimSun"/>
          <w:b/>
          <w:bCs/>
          <w:sz w:val="24"/>
          <w:szCs w:val="24"/>
        </w:rPr>
        <w:t>Bozorgzadeh</w:t>
      </w:r>
      <w:proofErr w:type="spellEnd"/>
      <w:r w:rsidRPr="005435EA">
        <w:rPr>
          <w:rFonts w:ascii="Book Antiqua" w:hAnsi="Book Antiqua" w:cs="SimSun"/>
          <w:b/>
          <w:bCs/>
          <w:sz w:val="24"/>
          <w:szCs w:val="24"/>
        </w:rPr>
        <w:t xml:space="preserve"> A</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Orloff</w:t>
      </w:r>
      <w:proofErr w:type="spellEnd"/>
      <w:r w:rsidRPr="005435EA">
        <w:rPr>
          <w:rFonts w:ascii="Book Antiqua" w:hAnsi="Book Antiqua" w:cs="SimSun"/>
          <w:sz w:val="24"/>
          <w:szCs w:val="24"/>
        </w:rPr>
        <w:t xml:space="preserve"> M, </w:t>
      </w:r>
      <w:proofErr w:type="spellStart"/>
      <w:r w:rsidRPr="005435EA">
        <w:rPr>
          <w:rFonts w:ascii="Book Antiqua" w:hAnsi="Book Antiqua" w:cs="SimSun"/>
          <w:sz w:val="24"/>
          <w:szCs w:val="24"/>
        </w:rPr>
        <w:t>Abt</w:t>
      </w:r>
      <w:proofErr w:type="spellEnd"/>
      <w:r w:rsidRPr="005435EA">
        <w:rPr>
          <w:rFonts w:ascii="Book Antiqua" w:hAnsi="Book Antiqua" w:cs="SimSun"/>
          <w:sz w:val="24"/>
          <w:szCs w:val="24"/>
        </w:rPr>
        <w:t xml:space="preserve"> P, </w:t>
      </w:r>
      <w:proofErr w:type="spellStart"/>
      <w:r w:rsidRPr="005435EA">
        <w:rPr>
          <w:rFonts w:ascii="Book Antiqua" w:hAnsi="Book Antiqua" w:cs="SimSun"/>
          <w:sz w:val="24"/>
          <w:szCs w:val="24"/>
        </w:rPr>
        <w:t>Tsoulfas</w:t>
      </w:r>
      <w:proofErr w:type="spellEnd"/>
      <w:r w:rsidRPr="005435EA">
        <w:rPr>
          <w:rFonts w:ascii="Book Antiqua" w:hAnsi="Book Antiqua" w:cs="SimSun"/>
          <w:sz w:val="24"/>
          <w:szCs w:val="24"/>
        </w:rPr>
        <w:t xml:space="preserve"> G, </w:t>
      </w:r>
      <w:proofErr w:type="spellStart"/>
      <w:r w:rsidRPr="005435EA">
        <w:rPr>
          <w:rFonts w:ascii="Book Antiqua" w:hAnsi="Book Antiqua" w:cs="SimSun"/>
          <w:sz w:val="24"/>
          <w:szCs w:val="24"/>
        </w:rPr>
        <w:t>Younan</w:t>
      </w:r>
      <w:proofErr w:type="spellEnd"/>
      <w:r w:rsidRPr="005435EA">
        <w:rPr>
          <w:rFonts w:ascii="Book Antiqua" w:hAnsi="Book Antiqua" w:cs="SimSun"/>
          <w:sz w:val="24"/>
          <w:szCs w:val="24"/>
        </w:rPr>
        <w:t xml:space="preserve"> D, </w:t>
      </w:r>
      <w:proofErr w:type="spellStart"/>
      <w:r w:rsidRPr="005435EA">
        <w:rPr>
          <w:rFonts w:ascii="Book Antiqua" w:hAnsi="Book Antiqua" w:cs="SimSun"/>
          <w:sz w:val="24"/>
          <w:szCs w:val="24"/>
        </w:rPr>
        <w:t>Kashyap</w:t>
      </w:r>
      <w:proofErr w:type="spellEnd"/>
      <w:r w:rsidRPr="005435EA">
        <w:rPr>
          <w:rFonts w:ascii="Book Antiqua" w:hAnsi="Book Antiqua" w:cs="SimSun"/>
          <w:sz w:val="24"/>
          <w:szCs w:val="24"/>
        </w:rPr>
        <w:t xml:space="preserve"> R, Jain A, </w:t>
      </w:r>
      <w:proofErr w:type="spellStart"/>
      <w:r w:rsidRPr="005435EA">
        <w:rPr>
          <w:rFonts w:ascii="Book Antiqua" w:hAnsi="Book Antiqua" w:cs="SimSun"/>
          <w:sz w:val="24"/>
          <w:szCs w:val="24"/>
        </w:rPr>
        <w:t>Mantry</w:t>
      </w:r>
      <w:proofErr w:type="spellEnd"/>
      <w:r w:rsidRPr="005435EA">
        <w:rPr>
          <w:rFonts w:ascii="Book Antiqua" w:hAnsi="Book Antiqua" w:cs="SimSun"/>
          <w:sz w:val="24"/>
          <w:szCs w:val="24"/>
        </w:rPr>
        <w:t xml:space="preserve"> P, </w:t>
      </w:r>
      <w:proofErr w:type="spellStart"/>
      <w:r w:rsidRPr="005435EA">
        <w:rPr>
          <w:rFonts w:ascii="Book Antiqua" w:hAnsi="Book Antiqua" w:cs="SimSun"/>
          <w:sz w:val="24"/>
          <w:szCs w:val="24"/>
        </w:rPr>
        <w:t>Maliakkal</w:t>
      </w:r>
      <w:proofErr w:type="spellEnd"/>
      <w:r w:rsidRPr="005435EA">
        <w:rPr>
          <w:rFonts w:ascii="Book Antiqua" w:hAnsi="Book Antiqua" w:cs="SimSun"/>
          <w:sz w:val="24"/>
          <w:szCs w:val="24"/>
        </w:rPr>
        <w:t xml:space="preserve"> B, Khorana A, Schwartz S. Survival outcomes in liver transplantation for hepatocellular carcinoma, comparing impact of hepatitis C versus other etiology of cirrhosis. </w:t>
      </w:r>
      <w:r w:rsidRPr="005435EA">
        <w:rPr>
          <w:rFonts w:ascii="Book Antiqua" w:hAnsi="Book Antiqua" w:cs="SimSun"/>
          <w:i/>
          <w:iCs/>
          <w:sz w:val="24"/>
          <w:szCs w:val="24"/>
        </w:rPr>
        <w:t xml:space="preserve">Liver </w:t>
      </w:r>
      <w:proofErr w:type="spellStart"/>
      <w:r w:rsidRPr="005435EA">
        <w:rPr>
          <w:rFonts w:ascii="Book Antiqua" w:hAnsi="Book Antiqua" w:cs="SimSun"/>
          <w:i/>
          <w:iCs/>
          <w:sz w:val="24"/>
          <w:szCs w:val="24"/>
        </w:rPr>
        <w:t>Transpl</w:t>
      </w:r>
      <w:proofErr w:type="spellEnd"/>
      <w:r w:rsidRPr="005435EA">
        <w:rPr>
          <w:rFonts w:ascii="Book Antiqua" w:hAnsi="Book Antiqua" w:cs="SimSun"/>
          <w:sz w:val="24"/>
          <w:szCs w:val="24"/>
        </w:rPr>
        <w:t> 2007; </w:t>
      </w:r>
      <w:r w:rsidRPr="005435EA">
        <w:rPr>
          <w:rFonts w:ascii="Book Antiqua" w:hAnsi="Book Antiqua" w:cs="SimSun"/>
          <w:b/>
          <w:bCs/>
          <w:sz w:val="24"/>
          <w:szCs w:val="24"/>
        </w:rPr>
        <w:t>13</w:t>
      </w:r>
      <w:r w:rsidRPr="005435EA">
        <w:rPr>
          <w:rFonts w:ascii="Book Antiqua" w:hAnsi="Book Antiqua" w:cs="SimSun"/>
          <w:sz w:val="24"/>
          <w:szCs w:val="24"/>
        </w:rPr>
        <w:t>: 807-813 [PMID: 17539001 DOI: 10.1002/lt.21054]</w:t>
      </w:r>
    </w:p>
    <w:p w14:paraId="7937255D"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43 </w:t>
      </w:r>
      <w:r w:rsidRPr="005435EA">
        <w:rPr>
          <w:rFonts w:ascii="Book Antiqua" w:hAnsi="Book Antiqua" w:cs="SimSun"/>
          <w:b/>
          <w:bCs/>
          <w:sz w:val="24"/>
          <w:szCs w:val="24"/>
        </w:rPr>
        <w:t>Dillon ST</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Bhasin</w:t>
      </w:r>
      <w:proofErr w:type="spellEnd"/>
      <w:r w:rsidRPr="005435EA">
        <w:rPr>
          <w:rFonts w:ascii="Book Antiqua" w:hAnsi="Book Antiqua" w:cs="SimSun"/>
          <w:sz w:val="24"/>
          <w:szCs w:val="24"/>
        </w:rPr>
        <w:t xml:space="preserve"> MK, Feng X, </w:t>
      </w:r>
      <w:proofErr w:type="spellStart"/>
      <w:r w:rsidRPr="005435EA">
        <w:rPr>
          <w:rFonts w:ascii="Book Antiqua" w:hAnsi="Book Antiqua" w:cs="SimSun"/>
          <w:sz w:val="24"/>
          <w:szCs w:val="24"/>
        </w:rPr>
        <w:t>Koh</w:t>
      </w:r>
      <w:proofErr w:type="spellEnd"/>
      <w:r w:rsidRPr="005435EA">
        <w:rPr>
          <w:rFonts w:ascii="Book Antiqua" w:hAnsi="Book Antiqua" w:cs="SimSun"/>
          <w:sz w:val="24"/>
          <w:szCs w:val="24"/>
        </w:rPr>
        <w:t xml:space="preserve"> DW, </w:t>
      </w:r>
      <w:proofErr w:type="spellStart"/>
      <w:r w:rsidRPr="005435EA">
        <w:rPr>
          <w:rFonts w:ascii="Book Antiqua" w:hAnsi="Book Antiqua" w:cs="SimSun"/>
          <w:sz w:val="24"/>
          <w:szCs w:val="24"/>
        </w:rPr>
        <w:t>Daoud</w:t>
      </w:r>
      <w:proofErr w:type="spellEnd"/>
      <w:r w:rsidRPr="005435EA">
        <w:rPr>
          <w:rFonts w:ascii="Book Antiqua" w:hAnsi="Book Antiqua" w:cs="SimSun"/>
          <w:sz w:val="24"/>
          <w:szCs w:val="24"/>
        </w:rPr>
        <w:t xml:space="preserve"> SS. Quantitative proteomic analysis in HCV-induced HCC reveals sets of proteins with potential significance for racial disparity. </w:t>
      </w:r>
      <w:r w:rsidRPr="005435EA">
        <w:rPr>
          <w:rFonts w:ascii="Book Antiqua" w:hAnsi="Book Antiqua" w:cs="SimSun"/>
          <w:i/>
          <w:iCs/>
          <w:sz w:val="24"/>
          <w:szCs w:val="24"/>
        </w:rPr>
        <w:t xml:space="preserve">J </w:t>
      </w:r>
      <w:proofErr w:type="spellStart"/>
      <w:r w:rsidRPr="005435EA">
        <w:rPr>
          <w:rFonts w:ascii="Book Antiqua" w:hAnsi="Book Antiqua" w:cs="SimSun"/>
          <w:i/>
          <w:iCs/>
          <w:sz w:val="24"/>
          <w:szCs w:val="24"/>
        </w:rPr>
        <w:t>Transl</w:t>
      </w:r>
      <w:proofErr w:type="spellEnd"/>
      <w:r w:rsidRPr="005435EA">
        <w:rPr>
          <w:rFonts w:ascii="Book Antiqua" w:hAnsi="Book Antiqua" w:cs="SimSun"/>
          <w:i/>
          <w:iCs/>
          <w:sz w:val="24"/>
          <w:szCs w:val="24"/>
        </w:rPr>
        <w:t xml:space="preserve"> Med</w:t>
      </w:r>
      <w:r w:rsidRPr="005435EA">
        <w:rPr>
          <w:rFonts w:ascii="Book Antiqua" w:hAnsi="Book Antiqua" w:cs="SimSun"/>
          <w:sz w:val="24"/>
          <w:szCs w:val="24"/>
        </w:rPr>
        <w:t> 2013; </w:t>
      </w:r>
      <w:r w:rsidRPr="005435EA">
        <w:rPr>
          <w:rFonts w:ascii="Book Antiqua" w:hAnsi="Book Antiqua" w:cs="SimSun"/>
          <w:b/>
          <w:bCs/>
          <w:sz w:val="24"/>
          <w:szCs w:val="24"/>
        </w:rPr>
        <w:t>11</w:t>
      </w:r>
      <w:r w:rsidRPr="005435EA">
        <w:rPr>
          <w:rFonts w:ascii="Book Antiqua" w:hAnsi="Book Antiqua" w:cs="SimSun"/>
          <w:sz w:val="24"/>
          <w:szCs w:val="24"/>
        </w:rPr>
        <w:t>: 239 [PMID: 24283668 DOI: 10.1186/1479-5876-11-239]</w:t>
      </w:r>
    </w:p>
    <w:p w14:paraId="53A167CE" w14:textId="77777777" w:rsidR="002A1DE2" w:rsidRPr="005435EA" w:rsidRDefault="002A1DE2" w:rsidP="00281651">
      <w:pPr>
        <w:spacing w:after="0" w:line="360" w:lineRule="auto"/>
        <w:jc w:val="both"/>
        <w:rPr>
          <w:rFonts w:ascii="Book Antiqua" w:hAnsi="Book Antiqua" w:cs="SimSun"/>
          <w:sz w:val="24"/>
          <w:szCs w:val="24"/>
        </w:rPr>
      </w:pPr>
      <w:r>
        <w:rPr>
          <w:rFonts w:ascii="Book Antiqua" w:hAnsi="Book Antiqua" w:cs="SimSun"/>
          <w:sz w:val="24"/>
          <w:szCs w:val="24"/>
        </w:rPr>
        <w:t xml:space="preserve">44 </w:t>
      </w:r>
      <w:r w:rsidRPr="005435EA">
        <w:rPr>
          <w:rFonts w:ascii="Book Antiqua" w:hAnsi="Book Antiqua" w:cs="SimSun"/>
          <w:b/>
          <w:sz w:val="24"/>
          <w:szCs w:val="24"/>
        </w:rPr>
        <w:t>Maxwell AE</w:t>
      </w:r>
      <w:r w:rsidRPr="005435EA">
        <w:rPr>
          <w:rFonts w:ascii="Book Antiqua" w:hAnsi="Book Antiqua" w:cs="SimSun"/>
          <w:sz w:val="24"/>
          <w:szCs w:val="24"/>
        </w:rPr>
        <w:t xml:space="preserve">, Stewart SL, Glenn BA, Wong WK, </w:t>
      </w:r>
      <w:proofErr w:type="spellStart"/>
      <w:r w:rsidRPr="005435EA">
        <w:rPr>
          <w:rFonts w:ascii="Book Antiqua" w:hAnsi="Book Antiqua" w:cs="SimSun"/>
          <w:sz w:val="24"/>
          <w:szCs w:val="24"/>
        </w:rPr>
        <w:t>Yasui</w:t>
      </w:r>
      <w:proofErr w:type="spellEnd"/>
      <w:r w:rsidRPr="005435EA">
        <w:rPr>
          <w:rFonts w:ascii="Book Antiqua" w:hAnsi="Book Antiqua" w:cs="SimSun"/>
          <w:sz w:val="24"/>
          <w:szCs w:val="24"/>
        </w:rPr>
        <w:t xml:space="preserve"> Y, Chang LC, Taylor VM, Nguyen TT, Chen MS, </w:t>
      </w:r>
      <w:proofErr w:type="spellStart"/>
      <w:r w:rsidRPr="005435EA">
        <w:rPr>
          <w:rFonts w:ascii="Book Antiqua" w:hAnsi="Book Antiqua" w:cs="SimSun"/>
          <w:sz w:val="24"/>
          <w:szCs w:val="24"/>
        </w:rPr>
        <w:t>Bastani</w:t>
      </w:r>
      <w:proofErr w:type="spellEnd"/>
      <w:r w:rsidRPr="005435EA">
        <w:rPr>
          <w:rFonts w:ascii="Book Antiqua" w:hAnsi="Book Antiqua" w:cs="SimSun"/>
          <w:sz w:val="24"/>
          <w:szCs w:val="24"/>
        </w:rPr>
        <w:t xml:space="preserve"> R. Theoretically informed correlates of hepatitis B knowledge among four Asian groups: the Health Behavior Framework. </w:t>
      </w:r>
      <w:r w:rsidRPr="005435EA">
        <w:rPr>
          <w:rFonts w:ascii="Book Antiqua" w:hAnsi="Book Antiqua" w:cs="SimSun"/>
          <w:i/>
          <w:sz w:val="24"/>
          <w:szCs w:val="24"/>
        </w:rPr>
        <w:t xml:space="preserve">Asian Pac J Cancer </w:t>
      </w:r>
      <w:proofErr w:type="spellStart"/>
      <w:r w:rsidRPr="005435EA">
        <w:rPr>
          <w:rFonts w:ascii="Book Antiqua" w:hAnsi="Book Antiqua" w:cs="SimSun"/>
          <w:i/>
          <w:sz w:val="24"/>
          <w:szCs w:val="24"/>
        </w:rPr>
        <w:t>Prev</w:t>
      </w:r>
      <w:proofErr w:type="spellEnd"/>
      <w:r w:rsidRPr="005435EA">
        <w:rPr>
          <w:rFonts w:ascii="Book Antiqua" w:hAnsi="Book Antiqua" w:cs="SimSun"/>
          <w:sz w:val="24"/>
          <w:szCs w:val="24"/>
        </w:rPr>
        <w:t xml:space="preserve"> 2012; 13: 1687-92 22799389 [PMID: 22799389 DOI: 10.1007/s11606-010-1285-1]</w:t>
      </w:r>
    </w:p>
    <w:p w14:paraId="72182FD0"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45 </w:t>
      </w:r>
      <w:r w:rsidRPr="005435EA">
        <w:rPr>
          <w:rFonts w:ascii="Book Antiqua" w:hAnsi="Book Antiqua" w:cs="SimSun"/>
          <w:b/>
          <w:bCs/>
          <w:sz w:val="24"/>
          <w:szCs w:val="24"/>
        </w:rPr>
        <w:t>Burnham B</w:t>
      </w:r>
      <w:r w:rsidRPr="005435EA">
        <w:rPr>
          <w:rFonts w:ascii="Book Antiqua" w:hAnsi="Book Antiqua" w:cs="SimSun"/>
          <w:sz w:val="24"/>
          <w:szCs w:val="24"/>
        </w:rPr>
        <w:t xml:space="preserve">, Wallington S, </w:t>
      </w:r>
      <w:proofErr w:type="spellStart"/>
      <w:r w:rsidRPr="005435EA">
        <w:rPr>
          <w:rFonts w:ascii="Book Antiqua" w:hAnsi="Book Antiqua" w:cs="SimSun"/>
          <w:sz w:val="24"/>
          <w:szCs w:val="24"/>
        </w:rPr>
        <w:t>Jillson</w:t>
      </w:r>
      <w:proofErr w:type="spellEnd"/>
      <w:r w:rsidRPr="005435EA">
        <w:rPr>
          <w:rFonts w:ascii="Book Antiqua" w:hAnsi="Book Antiqua" w:cs="SimSun"/>
          <w:sz w:val="24"/>
          <w:szCs w:val="24"/>
        </w:rPr>
        <w:t xml:space="preserve"> IA, </w:t>
      </w:r>
      <w:proofErr w:type="spellStart"/>
      <w:r w:rsidRPr="005435EA">
        <w:rPr>
          <w:rFonts w:ascii="Book Antiqua" w:hAnsi="Book Antiqua" w:cs="SimSun"/>
          <w:sz w:val="24"/>
          <w:szCs w:val="24"/>
        </w:rPr>
        <w:t>Trandafili</w:t>
      </w:r>
      <w:proofErr w:type="spellEnd"/>
      <w:r w:rsidRPr="005435EA">
        <w:rPr>
          <w:rFonts w:ascii="Book Antiqua" w:hAnsi="Book Antiqua" w:cs="SimSun"/>
          <w:sz w:val="24"/>
          <w:szCs w:val="24"/>
        </w:rPr>
        <w:t xml:space="preserve"> H, Shetty K, Wang J, </w:t>
      </w:r>
      <w:proofErr w:type="spellStart"/>
      <w:r w:rsidRPr="005435EA">
        <w:rPr>
          <w:rFonts w:ascii="Book Antiqua" w:hAnsi="Book Antiqua" w:cs="SimSun"/>
          <w:sz w:val="24"/>
          <w:szCs w:val="24"/>
        </w:rPr>
        <w:t>Loffredo</w:t>
      </w:r>
      <w:proofErr w:type="spellEnd"/>
      <w:r w:rsidRPr="005435EA">
        <w:rPr>
          <w:rFonts w:ascii="Book Antiqua" w:hAnsi="Book Antiqua" w:cs="SimSun"/>
          <w:sz w:val="24"/>
          <w:szCs w:val="24"/>
        </w:rPr>
        <w:t xml:space="preserve"> CA. Knowledge, attitudes, and beliefs of patients with chronic liver disease. </w:t>
      </w:r>
      <w:r w:rsidRPr="005435EA">
        <w:rPr>
          <w:rFonts w:ascii="Book Antiqua" w:hAnsi="Book Antiqua" w:cs="SimSun"/>
          <w:i/>
          <w:iCs/>
          <w:sz w:val="24"/>
          <w:szCs w:val="24"/>
        </w:rPr>
        <w:t xml:space="preserve">Am J Health </w:t>
      </w:r>
      <w:proofErr w:type="spellStart"/>
      <w:r w:rsidRPr="005435EA">
        <w:rPr>
          <w:rFonts w:ascii="Book Antiqua" w:hAnsi="Book Antiqua" w:cs="SimSun"/>
          <w:i/>
          <w:iCs/>
          <w:sz w:val="24"/>
          <w:szCs w:val="24"/>
        </w:rPr>
        <w:t>Behav</w:t>
      </w:r>
      <w:proofErr w:type="spellEnd"/>
      <w:r w:rsidRPr="005435EA">
        <w:rPr>
          <w:rFonts w:ascii="Book Antiqua" w:hAnsi="Book Antiqua" w:cs="SimSun"/>
          <w:sz w:val="24"/>
          <w:szCs w:val="24"/>
        </w:rPr>
        <w:t> 2014; </w:t>
      </w:r>
      <w:r w:rsidRPr="005435EA">
        <w:rPr>
          <w:rFonts w:ascii="Book Antiqua" w:hAnsi="Book Antiqua" w:cs="SimSun"/>
          <w:b/>
          <w:bCs/>
          <w:sz w:val="24"/>
          <w:szCs w:val="24"/>
        </w:rPr>
        <w:t>38</w:t>
      </w:r>
      <w:r w:rsidRPr="005435EA">
        <w:rPr>
          <w:rFonts w:ascii="Book Antiqua" w:hAnsi="Book Antiqua" w:cs="SimSun"/>
          <w:sz w:val="24"/>
          <w:szCs w:val="24"/>
        </w:rPr>
        <w:t>: 737-744 [PMID: 24933143 DOI: 10.5993/AJHB.38.5.11]</w:t>
      </w:r>
    </w:p>
    <w:p w14:paraId="24EF209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46 </w:t>
      </w:r>
      <w:proofErr w:type="spellStart"/>
      <w:r w:rsidRPr="005435EA">
        <w:rPr>
          <w:rFonts w:ascii="Book Antiqua" w:hAnsi="Book Antiqua" w:cs="SimSun"/>
          <w:b/>
          <w:bCs/>
          <w:sz w:val="24"/>
          <w:szCs w:val="24"/>
        </w:rPr>
        <w:t>Safo</w:t>
      </w:r>
      <w:proofErr w:type="spellEnd"/>
      <w:r w:rsidRPr="005435EA">
        <w:rPr>
          <w:rFonts w:ascii="Book Antiqua" w:hAnsi="Book Antiqua" w:cs="SimSun"/>
          <w:b/>
          <w:bCs/>
          <w:sz w:val="24"/>
          <w:szCs w:val="24"/>
        </w:rPr>
        <w:t xml:space="preserve"> SA</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Batchelder</w:t>
      </w:r>
      <w:proofErr w:type="spellEnd"/>
      <w:r w:rsidRPr="005435EA">
        <w:rPr>
          <w:rFonts w:ascii="Book Antiqua" w:hAnsi="Book Antiqua" w:cs="SimSun"/>
          <w:sz w:val="24"/>
          <w:szCs w:val="24"/>
        </w:rPr>
        <w:t xml:space="preserve"> A, </w:t>
      </w:r>
      <w:proofErr w:type="spellStart"/>
      <w:r w:rsidRPr="005435EA">
        <w:rPr>
          <w:rFonts w:ascii="Book Antiqua" w:hAnsi="Book Antiqua" w:cs="SimSun"/>
          <w:sz w:val="24"/>
          <w:szCs w:val="24"/>
        </w:rPr>
        <w:t>Peyser</w:t>
      </w:r>
      <w:proofErr w:type="spellEnd"/>
      <w:r w:rsidRPr="005435EA">
        <w:rPr>
          <w:rFonts w:ascii="Book Antiqua" w:hAnsi="Book Antiqua" w:cs="SimSun"/>
          <w:sz w:val="24"/>
          <w:szCs w:val="24"/>
        </w:rPr>
        <w:t xml:space="preserve"> D, </w:t>
      </w:r>
      <w:proofErr w:type="spellStart"/>
      <w:r w:rsidRPr="005435EA">
        <w:rPr>
          <w:rFonts w:ascii="Book Antiqua" w:hAnsi="Book Antiqua" w:cs="SimSun"/>
          <w:sz w:val="24"/>
          <w:szCs w:val="24"/>
        </w:rPr>
        <w:t>Litwin</w:t>
      </w:r>
      <w:proofErr w:type="spellEnd"/>
      <w:r w:rsidRPr="005435EA">
        <w:rPr>
          <w:rFonts w:ascii="Book Antiqua" w:hAnsi="Book Antiqua" w:cs="SimSun"/>
          <w:sz w:val="24"/>
          <w:szCs w:val="24"/>
        </w:rPr>
        <w:t xml:space="preserve"> AH. The common sense model applied to hepatitis C: a qualitative analysis of the impact of disease comparison and witnessed death on hepatitis C illness perception. </w:t>
      </w:r>
      <w:r w:rsidRPr="005435EA">
        <w:rPr>
          <w:rFonts w:ascii="Book Antiqua" w:hAnsi="Book Antiqua" w:cs="SimSun"/>
          <w:i/>
          <w:iCs/>
          <w:sz w:val="24"/>
          <w:szCs w:val="24"/>
        </w:rPr>
        <w:t xml:space="preserve">Harm </w:t>
      </w:r>
      <w:proofErr w:type="spellStart"/>
      <w:r w:rsidRPr="005435EA">
        <w:rPr>
          <w:rFonts w:ascii="Book Antiqua" w:hAnsi="Book Antiqua" w:cs="SimSun"/>
          <w:i/>
          <w:iCs/>
          <w:sz w:val="24"/>
          <w:szCs w:val="24"/>
        </w:rPr>
        <w:t>Reduct</w:t>
      </w:r>
      <w:proofErr w:type="spellEnd"/>
      <w:r w:rsidRPr="005435EA">
        <w:rPr>
          <w:rFonts w:ascii="Book Antiqua" w:hAnsi="Book Antiqua" w:cs="SimSun"/>
          <w:i/>
          <w:iCs/>
          <w:sz w:val="24"/>
          <w:szCs w:val="24"/>
        </w:rPr>
        <w:t xml:space="preserve"> J</w:t>
      </w:r>
      <w:r w:rsidRPr="005435EA">
        <w:rPr>
          <w:rFonts w:ascii="Book Antiqua" w:hAnsi="Book Antiqua" w:cs="SimSun"/>
          <w:sz w:val="24"/>
          <w:szCs w:val="24"/>
        </w:rPr>
        <w:t> 2015; </w:t>
      </w:r>
      <w:r w:rsidRPr="005435EA">
        <w:rPr>
          <w:rFonts w:ascii="Book Antiqua" w:hAnsi="Book Antiqua" w:cs="SimSun"/>
          <w:b/>
          <w:bCs/>
          <w:sz w:val="24"/>
          <w:szCs w:val="24"/>
        </w:rPr>
        <w:t>12</w:t>
      </w:r>
      <w:r w:rsidRPr="005435EA">
        <w:rPr>
          <w:rFonts w:ascii="Book Antiqua" w:hAnsi="Book Antiqua" w:cs="SimSun"/>
          <w:sz w:val="24"/>
          <w:szCs w:val="24"/>
        </w:rPr>
        <w:t>: 20 [PMID: 26092261 DOI: 10.1186/s12954-015-0054-1]</w:t>
      </w:r>
    </w:p>
    <w:p w14:paraId="04C14AFF"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47 </w:t>
      </w:r>
      <w:r w:rsidRPr="005435EA">
        <w:rPr>
          <w:rFonts w:ascii="Book Antiqua" w:hAnsi="Book Antiqua" w:cs="SimSun"/>
          <w:b/>
          <w:bCs/>
          <w:sz w:val="24"/>
          <w:szCs w:val="24"/>
        </w:rPr>
        <w:t>Chen H</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Tu</w:t>
      </w:r>
      <w:proofErr w:type="spellEnd"/>
      <w:r w:rsidRPr="005435EA">
        <w:rPr>
          <w:rFonts w:ascii="Book Antiqua" w:hAnsi="Book Antiqua" w:cs="SimSun"/>
          <w:sz w:val="24"/>
          <w:szCs w:val="24"/>
        </w:rPr>
        <w:t xml:space="preserve"> SP, </w:t>
      </w:r>
      <w:proofErr w:type="spellStart"/>
      <w:r w:rsidRPr="005435EA">
        <w:rPr>
          <w:rFonts w:ascii="Book Antiqua" w:hAnsi="Book Antiqua" w:cs="SimSun"/>
          <w:sz w:val="24"/>
          <w:szCs w:val="24"/>
        </w:rPr>
        <w:t>Teh</w:t>
      </w:r>
      <w:proofErr w:type="spellEnd"/>
      <w:r w:rsidRPr="005435EA">
        <w:rPr>
          <w:rFonts w:ascii="Book Antiqua" w:hAnsi="Book Antiqua" w:cs="SimSun"/>
          <w:sz w:val="24"/>
          <w:szCs w:val="24"/>
        </w:rPr>
        <w:t xml:space="preserve"> CZ, Yip MP, </w:t>
      </w:r>
      <w:proofErr w:type="spellStart"/>
      <w:r w:rsidRPr="005435EA">
        <w:rPr>
          <w:rFonts w:ascii="Book Antiqua" w:hAnsi="Book Antiqua" w:cs="SimSun"/>
          <w:sz w:val="24"/>
          <w:szCs w:val="24"/>
        </w:rPr>
        <w:t>Choe</w:t>
      </w:r>
      <w:proofErr w:type="spellEnd"/>
      <w:r w:rsidRPr="005435EA">
        <w:rPr>
          <w:rFonts w:ascii="Book Antiqua" w:hAnsi="Book Antiqua" w:cs="SimSun"/>
          <w:sz w:val="24"/>
          <w:szCs w:val="24"/>
        </w:rPr>
        <w:t xml:space="preserve"> JH, </w:t>
      </w:r>
      <w:proofErr w:type="spellStart"/>
      <w:r w:rsidRPr="005435EA">
        <w:rPr>
          <w:rFonts w:ascii="Book Antiqua" w:hAnsi="Book Antiqua" w:cs="SimSun"/>
          <w:sz w:val="24"/>
          <w:szCs w:val="24"/>
        </w:rPr>
        <w:t>Hislop</w:t>
      </w:r>
      <w:proofErr w:type="spellEnd"/>
      <w:r w:rsidRPr="005435EA">
        <w:rPr>
          <w:rFonts w:ascii="Book Antiqua" w:hAnsi="Book Antiqua" w:cs="SimSun"/>
          <w:sz w:val="24"/>
          <w:szCs w:val="24"/>
        </w:rPr>
        <w:t xml:space="preserve"> TG, Taylor VM, Thompson B. Lay beliefs about hepatitis among North American Chinese: implications for hepatitis prevention. </w:t>
      </w:r>
      <w:r w:rsidRPr="005435EA">
        <w:rPr>
          <w:rFonts w:ascii="Book Antiqua" w:hAnsi="Book Antiqua" w:cs="SimSun"/>
          <w:i/>
          <w:iCs/>
          <w:sz w:val="24"/>
          <w:szCs w:val="24"/>
        </w:rPr>
        <w:t>J Community Health</w:t>
      </w:r>
      <w:r w:rsidRPr="005435EA">
        <w:rPr>
          <w:rFonts w:ascii="Book Antiqua" w:hAnsi="Book Antiqua" w:cs="SimSun"/>
          <w:sz w:val="24"/>
          <w:szCs w:val="24"/>
        </w:rPr>
        <w:t> 2006; </w:t>
      </w:r>
      <w:r w:rsidRPr="005435EA">
        <w:rPr>
          <w:rFonts w:ascii="Book Antiqua" w:hAnsi="Book Antiqua" w:cs="SimSun"/>
          <w:b/>
          <w:bCs/>
          <w:sz w:val="24"/>
          <w:szCs w:val="24"/>
        </w:rPr>
        <w:t>31</w:t>
      </w:r>
      <w:r w:rsidRPr="005435EA">
        <w:rPr>
          <w:rFonts w:ascii="Book Antiqua" w:hAnsi="Book Antiqua" w:cs="SimSun"/>
          <w:sz w:val="24"/>
          <w:szCs w:val="24"/>
        </w:rPr>
        <w:t>: 94-112 [PMID: 16737171]</w:t>
      </w:r>
    </w:p>
    <w:p w14:paraId="0666D6D5"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48 </w:t>
      </w:r>
      <w:r w:rsidRPr="005435EA">
        <w:rPr>
          <w:rFonts w:ascii="Book Antiqua" w:hAnsi="Book Antiqua" w:cs="SimSun"/>
          <w:b/>
          <w:bCs/>
          <w:sz w:val="24"/>
          <w:szCs w:val="24"/>
        </w:rPr>
        <w:t>Wu CA</w:t>
      </w:r>
      <w:r w:rsidRPr="005435EA">
        <w:rPr>
          <w:rFonts w:ascii="Book Antiqua" w:hAnsi="Book Antiqua" w:cs="SimSun"/>
          <w:sz w:val="24"/>
          <w:szCs w:val="24"/>
        </w:rPr>
        <w:t>, Lin SY, So SK, Chang ET. Hepatitis B and liver cancer knowledge and preventive practices among Asian Americans in the San Francisco Bay Area, California. </w:t>
      </w:r>
      <w:r w:rsidRPr="005435EA">
        <w:rPr>
          <w:rFonts w:ascii="Book Antiqua" w:hAnsi="Book Antiqua" w:cs="SimSun"/>
          <w:i/>
          <w:iCs/>
          <w:sz w:val="24"/>
          <w:szCs w:val="24"/>
        </w:rPr>
        <w:t xml:space="preserve">Asian Pac J Cancer </w:t>
      </w:r>
      <w:proofErr w:type="spellStart"/>
      <w:r w:rsidRPr="005435EA">
        <w:rPr>
          <w:rFonts w:ascii="Book Antiqua" w:hAnsi="Book Antiqua" w:cs="SimSun"/>
          <w:i/>
          <w:iCs/>
          <w:sz w:val="24"/>
          <w:szCs w:val="24"/>
        </w:rPr>
        <w:t>Prev</w:t>
      </w:r>
      <w:proofErr w:type="spellEnd"/>
      <w:r w:rsidRPr="005435EA">
        <w:rPr>
          <w:rFonts w:ascii="Book Antiqua" w:hAnsi="Book Antiqua" w:cs="SimSun"/>
          <w:sz w:val="24"/>
          <w:szCs w:val="24"/>
        </w:rPr>
        <w:t> </w:t>
      </w:r>
      <w:r>
        <w:rPr>
          <w:rFonts w:ascii="Book Antiqua" w:hAnsi="Book Antiqua" w:cs="SimSun" w:hint="eastAsia"/>
          <w:sz w:val="24"/>
          <w:szCs w:val="24"/>
        </w:rPr>
        <w:t>2007</w:t>
      </w:r>
      <w:r w:rsidRPr="005435EA">
        <w:rPr>
          <w:rFonts w:ascii="Book Antiqua" w:hAnsi="Book Antiqua" w:cs="SimSun"/>
          <w:sz w:val="24"/>
          <w:szCs w:val="24"/>
        </w:rPr>
        <w:t>; </w:t>
      </w:r>
      <w:r w:rsidRPr="005435EA">
        <w:rPr>
          <w:rFonts w:ascii="Book Antiqua" w:hAnsi="Book Antiqua" w:cs="SimSun"/>
          <w:b/>
          <w:bCs/>
          <w:sz w:val="24"/>
          <w:szCs w:val="24"/>
        </w:rPr>
        <w:t>8</w:t>
      </w:r>
      <w:r w:rsidRPr="005435EA">
        <w:rPr>
          <w:rFonts w:ascii="Book Antiqua" w:hAnsi="Book Antiqua" w:cs="SimSun"/>
          <w:sz w:val="24"/>
          <w:szCs w:val="24"/>
        </w:rPr>
        <w:t>: 127-134 [PMID: 17477787]</w:t>
      </w:r>
    </w:p>
    <w:p w14:paraId="324C53B7"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49 </w:t>
      </w:r>
      <w:r w:rsidRPr="005435EA">
        <w:rPr>
          <w:rFonts w:ascii="Book Antiqua" w:hAnsi="Book Antiqua" w:cs="SimSun"/>
          <w:b/>
          <w:bCs/>
          <w:sz w:val="24"/>
          <w:szCs w:val="24"/>
        </w:rPr>
        <w:t>Chao SD</w:t>
      </w:r>
      <w:r w:rsidRPr="005435EA">
        <w:rPr>
          <w:rFonts w:ascii="Book Antiqua" w:hAnsi="Book Antiqua" w:cs="SimSun"/>
          <w:sz w:val="24"/>
          <w:szCs w:val="24"/>
        </w:rPr>
        <w:t>, Wang BM, Chang ET, Ma L, So SK. Medical training fails to prepare providers to care for patients with chronic hepatitis B infection. </w:t>
      </w:r>
      <w:r w:rsidRPr="005435EA">
        <w:rPr>
          <w:rFonts w:ascii="Book Antiqua" w:hAnsi="Book Antiqua" w:cs="SimSun"/>
          <w:i/>
          <w:iCs/>
          <w:sz w:val="24"/>
          <w:szCs w:val="24"/>
        </w:rPr>
        <w:t xml:space="preserve">World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2015; </w:t>
      </w:r>
      <w:r w:rsidRPr="005435EA">
        <w:rPr>
          <w:rFonts w:ascii="Book Antiqua" w:hAnsi="Book Antiqua" w:cs="SimSun"/>
          <w:b/>
          <w:bCs/>
          <w:sz w:val="24"/>
          <w:szCs w:val="24"/>
        </w:rPr>
        <w:t>21</w:t>
      </w:r>
      <w:r w:rsidRPr="005435EA">
        <w:rPr>
          <w:rFonts w:ascii="Book Antiqua" w:hAnsi="Book Antiqua" w:cs="SimSun"/>
          <w:sz w:val="24"/>
          <w:szCs w:val="24"/>
        </w:rPr>
        <w:t>: 6914-6923 [PMID: 26078568 DOI: 10.3748/wjg.v21.i22.6914]</w:t>
      </w:r>
    </w:p>
    <w:p w14:paraId="35345F0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50 </w:t>
      </w:r>
      <w:proofErr w:type="spellStart"/>
      <w:r w:rsidRPr="005435EA">
        <w:rPr>
          <w:rFonts w:ascii="Book Antiqua" w:hAnsi="Book Antiqua" w:cs="SimSun"/>
          <w:b/>
          <w:bCs/>
          <w:sz w:val="24"/>
          <w:szCs w:val="24"/>
        </w:rPr>
        <w:t>Robotin</w:t>
      </w:r>
      <w:proofErr w:type="spellEnd"/>
      <w:r w:rsidRPr="005435EA">
        <w:rPr>
          <w:rFonts w:ascii="Book Antiqua" w:hAnsi="Book Antiqua" w:cs="SimSun"/>
          <w:b/>
          <w:bCs/>
          <w:sz w:val="24"/>
          <w:szCs w:val="24"/>
        </w:rPr>
        <w:t xml:space="preserve"> M</w:t>
      </w:r>
      <w:r w:rsidRPr="005435EA">
        <w:rPr>
          <w:rFonts w:ascii="Book Antiqua" w:hAnsi="Book Antiqua" w:cs="SimSun"/>
          <w:sz w:val="24"/>
          <w:szCs w:val="24"/>
        </w:rPr>
        <w:t>, Patton Y, George J. Getting it right: the impact of a continuing medical education program on hepatitis B knowledge of Australian primary care providers. </w:t>
      </w:r>
      <w:proofErr w:type="spellStart"/>
      <w:r w:rsidRPr="005435EA">
        <w:rPr>
          <w:rFonts w:ascii="Book Antiqua" w:hAnsi="Book Antiqua" w:cs="SimSun"/>
          <w:i/>
          <w:iCs/>
          <w:sz w:val="24"/>
          <w:szCs w:val="24"/>
        </w:rPr>
        <w:t>Int</w:t>
      </w:r>
      <w:proofErr w:type="spellEnd"/>
      <w:r w:rsidRPr="005435EA">
        <w:rPr>
          <w:rFonts w:ascii="Book Antiqua" w:hAnsi="Book Antiqua" w:cs="SimSun"/>
          <w:i/>
          <w:iCs/>
          <w:sz w:val="24"/>
          <w:szCs w:val="24"/>
        </w:rPr>
        <w:t xml:space="preserve"> J Gen Med</w:t>
      </w:r>
      <w:r w:rsidRPr="005435EA">
        <w:rPr>
          <w:rFonts w:ascii="Book Antiqua" w:hAnsi="Book Antiqua" w:cs="SimSun"/>
          <w:sz w:val="24"/>
          <w:szCs w:val="24"/>
        </w:rPr>
        <w:t> 2013; </w:t>
      </w:r>
      <w:r w:rsidRPr="005435EA">
        <w:rPr>
          <w:rFonts w:ascii="Book Antiqua" w:hAnsi="Book Antiqua" w:cs="SimSun"/>
          <w:b/>
          <w:bCs/>
          <w:sz w:val="24"/>
          <w:szCs w:val="24"/>
        </w:rPr>
        <w:t>6</w:t>
      </w:r>
      <w:r w:rsidRPr="005435EA">
        <w:rPr>
          <w:rFonts w:ascii="Book Antiqua" w:hAnsi="Book Antiqua" w:cs="SimSun"/>
          <w:sz w:val="24"/>
          <w:szCs w:val="24"/>
        </w:rPr>
        <w:t>: 115-122 [PMID: 23662074 DOI: 10.2147/IJGM.S41299]</w:t>
      </w:r>
    </w:p>
    <w:p w14:paraId="352DAD2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51 </w:t>
      </w:r>
      <w:proofErr w:type="spellStart"/>
      <w:r w:rsidRPr="005435EA">
        <w:rPr>
          <w:rFonts w:ascii="Book Antiqua" w:hAnsi="Book Antiqua" w:cs="SimSun"/>
          <w:b/>
          <w:bCs/>
          <w:sz w:val="24"/>
          <w:szCs w:val="24"/>
        </w:rPr>
        <w:t>Upadhyaya</w:t>
      </w:r>
      <w:proofErr w:type="spellEnd"/>
      <w:r w:rsidRPr="005435EA">
        <w:rPr>
          <w:rFonts w:ascii="Book Antiqua" w:hAnsi="Book Antiqua" w:cs="SimSun"/>
          <w:b/>
          <w:bCs/>
          <w:sz w:val="24"/>
          <w:szCs w:val="24"/>
        </w:rPr>
        <w:t xml:space="preserve"> N</w:t>
      </w:r>
      <w:r w:rsidRPr="005435EA">
        <w:rPr>
          <w:rFonts w:ascii="Book Antiqua" w:hAnsi="Book Antiqua" w:cs="SimSun"/>
          <w:sz w:val="24"/>
          <w:szCs w:val="24"/>
        </w:rPr>
        <w:t>, Chang R, Davis C, Conti MC, Salinas-Garcia D, Tang H. Chronic hepatitis B: perceptions in Asian American communities and diagnosis and management practices among primary care physicians. </w:t>
      </w:r>
      <w:r w:rsidRPr="005435EA">
        <w:rPr>
          <w:rFonts w:ascii="Book Antiqua" w:hAnsi="Book Antiqua" w:cs="SimSun"/>
          <w:i/>
          <w:iCs/>
          <w:sz w:val="24"/>
          <w:szCs w:val="24"/>
        </w:rPr>
        <w:t>Postgrad Med</w:t>
      </w:r>
      <w:r w:rsidRPr="005435EA">
        <w:rPr>
          <w:rFonts w:ascii="Book Antiqua" w:hAnsi="Book Antiqua" w:cs="SimSun"/>
          <w:sz w:val="24"/>
          <w:szCs w:val="24"/>
        </w:rPr>
        <w:t> 2010; </w:t>
      </w:r>
      <w:r w:rsidRPr="005435EA">
        <w:rPr>
          <w:rFonts w:ascii="Book Antiqua" w:hAnsi="Book Antiqua" w:cs="SimSun"/>
          <w:b/>
          <w:bCs/>
          <w:sz w:val="24"/>
          <w:szCs w:val="24"/>
        </w:rPr>
        <w:t>122</w:t>
      </w:r>
      <w:r w:rsidRPr="005435EA">
        <w:rPr>
          <w:rFonts w:ascii="Book Antiqua" w:hAnsi="Book Antiqua" w:cs="SimSun"/>
          <w:sz w:val="24"/>
          <w:szCs w:val="24"/>
        </w:rPr>
        <w:t>: 165-175 [PMID: 20861600 DOI: 10.3810/pgm.2010.09.2213]</w:t>
      </w:r>
    </w:p>
    <w:p w14:paraId="3458EB24"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52 </w:t>
      </w:r>
      <w:r w:rsidRPr="005435EA">
        <w:rPr>
          <w:rFonts w:ascii="Book Antiqua" w:hAnsi="Book Antiqua" w:cs="SimSun"/>
          <w:b/>
          <w:bCs/>
          <w:sz w:val="24"/>
          <w:szCs w:val="24"/>
        </w:rPr>
        <w:t>Smith BD</w:t>
      </w:r>
      <w:r w:rsidRPr="005435EA">
        <w:rPr>
          <w:rFonts w:ascii="Book Antiqua" w:hAnsi="Book Antiqua" w:cs="SimSun"/>
          <w:sz w:val="24"/>
          <w:szCs w:val="24"/>
        </w:rPr>
        <w:t xml:space="preserve">, Morgan RL, Beckett GA, </w:t>
      </w:r>
      <w:proofErr w:type="spellStart"/>
      <w:r w:rsidRPr="005435EA">
        <w:rPr>
          <w:rFonts w:ascii="Book Antiqua" w:hAnsi="Book Antiqua" w:cs="SimSun"/>
          <w:sz w:val="24"/>
          <w:szCs w:val="24"/>
        </w:rPr>
        <w:t>Falck-Ytter</w:t>
      </w:r>
      <w:proofErr w:type="spellEnd"/>
      <w:r w:rsidRPr="005435EA">
        <w:rPr>
          <w:rFonts w:ascii="Book Antiqua" w:hAnsi="Book Antiqua" w:cs="SimSun"/>
          <w:sz w:val="24"/>
          <w:szCs w:val="24"/>
        </w:rPr>
        <w:t xml:space="preserve"> Y, </w:t>
      </w:r>
      <w:proofErr w:type="spellStart"/>
      <w:r w:rsidRPr="005435EA">
        <w:rPr>
          <w:rFonts w:ascii="Book Antiqua" w:hAnsi="Book Antiqua" w:cs="SimSun"/>
          <w:sz w:val="24"/>
          <w:szCs w:val="24"/>
        </w:rPr>
        <w:t>Holtzman</w:t>
      </w:r>
      <w:proofErr w:type="spellEnd"/>
      <w:r w:rsidRPr="005435EA">
        <w:rPr>
          <w:rFonts w:ascii="Book Antiqua" w:hAnsi="Book Antiqua" w:cs="SimSun"/>
          <w:sz w:val="24"/>
          <w:szCs w:val="24"/>
        </w:rPr>
        <w:t xml:space="preserve"> D, </w:t>
      </w:r>
      <w:proofErr w:type="spellStart"/>
      <w:r w:rsidRPr="005435EA">
        <w:rPr>
          <w:rFonts w:ascii="Book Antiqua" w:hAnsi="Book Antiqua" w:cs="SimSun"/>
          <w:sz w:val="24"/>
          <w:szCs w:val="24"/>
        </w:rPr>
        <w:t>Teo</w:t>
      </w:r>
      <w:proofErr w:type="spellEnd"/>
      <w:r w:rsidRPr="005435EA">
        <w:rPr>
          <w:rFonts w:ascii="Book Antiqua" w:hAnsi="Book Antiqua" w:cs="SimSun"/>
          <w:sz w:val="24"/>
          <w:szCs w:val="24"/>
        </w:rPr>
        <w:t xml:space="preserve"> CG, Jewett A, </w:t>
      </w:r>
      <w:proofErr w:type="spellStart"/>
      <w:r w:rsidRPr="005435EA">
        <w:rPr>
          <w:rFonts w:ascii="Book Antiqua" w:hAnsi="Book Antiqua" w:cs="SimSun"/>
          <w:sz w:val="24"/>
          <w:szCs w:val="24"/>
        </w:rPr>
        <w:t>Baack</w:t>
      </w:r>
      <w:proofErr w:type="spellEnd"/>
      <w:r w:rsidRPr="005435EA">
        <w:rPr>
          <w:rFonts w:ascii="Book Antiqua" w:hAnsi="Book Antiqua" w:cs="SimSun"/>
          <w:sz w:val="24"/>
          <w:szCs w:val="24"/>
        </w:rPr>
        <w:t xml:space="preserve"> B, Rein DB, Patel N, Alter M, </w:t>
      </w:r>
      <w:proofErr w:type="spellStart"/>
      <w:r w:rsidRPr="005435EA">
        <w:rPr>
          <w:rFonts w:ascii="Book Antiqua" w:hAnsi="Book Antiqua" w:cs="SimSun"/>
          <w:sz w:val="24"/>
          <w:szCs w:val="24"/>
        </w:rPr>
        <w:t>Yartel</w:t>
      </w:r>
      <w:proofErr w:type="spellEnd"/>
      <w:r w:rsidRPr="005435EA">
        <w:rPr>
          <w:rFonts w:ascii="Book Antiqua" w:hAnsi="Book Antiqua" w:cs="SimSun"/>
          <w:sz w:val="24"/>
          <w:szCs w:val="24"/>
        </w:rPr>
        <w:t xml:space="preserve"> A, Ward JW. Recommendations for the identification of chronic hepatitis C virus infection among persons born during 1945-1965. </w:t>
      </w:r>
      <w:r w:rsidRPr="005435EA">
        <w:rPr>
          <w:rFonts w:ascii="Book Antiqua" w:hAnsi="Book Antiqua" w:cs="SimSun"/>
          <w:i/>
          <w:iCs/>
          <w:sz w:val="24"/>
          <w:szCs w:val="24"/>
        </w:rPr>
        <w:t xml:space="preserve">MMWR </w:t>
      </w:r>
      <w:proofErr w:type="spellStart"/>
      <w:r w:rsidRPr="005435EA">
        <w:rPr>
          <w:rFonts w:ascii="Book Antiqua" w:hAnsi="Book Antiqua" w:cs="SimSun"/>
          <w:i/>
          <w:iCs/>
          <w:sz w:val="24"/>
          <w:szCs w:val="24"/>
        </w:rPr>
        <w:t>Recomm</w:t>
      </w:r>
      <w:proofErr w:type="spellEnd"/>
      <w:r w:rsidRPr="005435EA">
        <w:rPr>
          <w:rFonts w:ascii="Book Antiqua" w:hAnsi="Book Antiqua" w:cs="SimSun"/>
          <w:i/>
          <w:iCs/>
          <w:sz w:val="24"/>
          <w:szCs w:val="24"/>
        </w:rPr>
        <w:t xml:space="preserve"> Rep</w:t>
      </w:r>
      <w:r w:rsidRPr="005435EA">
        <w:rPr>
          <w:rFonts w:ascii="Book Antiqua" w:hAnsi="Book Antiqua" w:cs="SimSun"/>
          <w:sz w:val="24"/>
          <w:szCs w:val="24"/>
        </w:rPr>
        <w:t> 2012; </w:t>
      </w:r>
      <w:r w:rsidRPr="005435EA">
        <w:rPr>
          <w:rFonts w:ascii="Book Antiqua" w:hAnsi="Book Antiqua" w:cs="SimSun"/>
          <w:b/>
          <w:bCs/>
          <w:sz w:val="24"/>
          <w:szCs w:val="24"/>
        </w:rPr>
        <w:t>61</w:t>
      </w:r>
      <w:r w:rsidRPr="005435EA">
        <w:rPr>
          <w:rFonts w:ascii="Book Antiqua" w:hAnsi="Book Antiqua" w:cs="SimSun"/>
          <w:sz w:val="24"/>
          <w:szCs w:val="24"/>
        </w:rPr>
        <w:t>: 1-32 [PMID: 22895429]</w:t>
      </w:r>
    </w:p>
    <w:p w14:paraId="52419779"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lastRenderedPageBreak/>
        <w:t>53 </w:t>
      </w:r>
      <w:proofErr w:type="spellStart"/>
      <w:r w:rsidRPr="005435EA">
        <w:rPr>
          <w:rFonts w:ascii="Book Antiqua" w:hAnsi="Book Antiqua" w:cs="SimSun"/>
          <w:b/>
          <w:bCs/>
          <w:sz w:val="24"/>
          <w:szCs w:val="24"/>
        </w:rPr>
        <w:t>Zeremski</w:t>
      </w:r>
      <w:proofErr w:type="spellEnd"/>
      <w:r w:rsidRPr="005435EA">
        <w:rPr>
          <w:rFonts w:ascii="Book Antiqua" w:hAnsi="Book Antiqua" w:cs="SimSun"/>
          <w:b/>
          <w:bCs/>
          <w:sz w:val="24"/>
          <w:szCs w:val="24"/>
        </w:rPr>
        <w:t xml:space="preserve"> M</w:t>
      </w:r>
      <w:r w:rsidRPr="005435EA">
        <w:rPr>
          <w:rFonts w:ascii="Book Antiqua" w:hAnsi="Book Antiqua" w:cs="SimSun"/>
          <w:sz w:val="24"/>
          <w:szCs w:val="24"/>
        </w:rPr>
        <w:t xml:space="preserve">, </w:t>
      </w:r>
      <w:proofErr w:type="spellStart"/>
      <w:r w:rsidRPr="005435EA">
        <w:rPr>
          <w:rFonts w:ascii="Book Antiqua" w:hAnsi="Book Antiqua" w:cs="SimSun"/>
          <w:sz w:val="24"/>
          <w:szCs w:val="24"/>
        </w:rPr>
        <w:t>Zibbell</w:t>
      </w:r>
      <w:proofErr w:type="spellEnd"/>
      <w:r w:rsidRPr="005435EA">
        <w:rPr>
          <w:rFonts w:ascii="Book Antiqua" w:hAnsi="Book Antiqua" w:cs="SimSun"/>
          <w:sz w:val="24"/>
          <w:szCs w:val="24"/>
        </w:rPr>
        <w:t xml:space="preserve"> JE, Martinez AD, </w:t>
      </w:r>
      <w:proofErr w:type="spellStart"/>
      <w:r w:rsidRPr="005435EA">
        <w:rPr>
          <w:rFonts w:ascii="Book Antiqua" w:hAnsi="Book Antiqua" w:cs="SimSun"/>
          <w:sz w:val="24"/>
          <w:szCs w:val="24"/>
        </w:rPr>
        <w:t>Kritz</w:t>
      </w:r>
      <w:proofErr w:type="spellEnd"/>
      <w:r w:rsidRPr="005435EA">
        <w:rPr>
          <w:rFonts w:ascii="Book Antiqua" w:hAnsi="Book Antiqua" w:cs="SimSun"/>
          <w:sz w:val="24"/>
          <w:szCs w:val="24"/>
        </w:rPr>
        <w:t xml:space="preserve"> S, Smith BD, </w:t>
      </w:r>
      <w:proofErr w:type="spellStart"/>
      <w:r w:rsidRPr="005435EA">
        <w:rPr>
          <w:rFonts w:ascii="Book Antiqua" w:hAnsi="Book Antiqua" w:cs="SimSun"/>
          <w:sz w:val="24"/>
          <w:szCs w:val="24"/>
        </w:rPr>
        <w:t>Talal</w:t>
      </w:r>
      <w:proofErr w:type="spellEnd"/>
      <w:r w:rsidRPr="005435EA">
        <w:rPr>
          <w:rFonts w:ascii="Book Antiqua" w:hAnsi="Book Antiqua" w:cs="SimSun"/>
          <w:sz w:val="24"/>
          <w:szCs w:val="24"/>
        </w:rPr>
        <w:t xml:space="preserve"> AH. Hepatitis C virus control among persons who inject drugs requires overcoming barriers to care. </w:t>
      </w:r>
      <w:r w:rsidRPr="005435EA">
        <w:rPr>
          <w:rFonts w:ascii="Book Antiqua" w:hAnsi="Book Antiqua" w:cs="SimSun"/>
          <w:i/>
          <w:iCs/>
          <w:sz w:val="24"/>
          <w:szCs w:val="24"/>
        </w:rPr>
        <w:t xml:space="preserve">World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2013; </w:t>
      </w:r>
      <w:r w:rsidRPr="005435EA">
        <w:rPr>
          <w:rFonts w:ascii="Book Antiqua" w:hAnsi="Book Antiqua" w:cs="SimSun"/>
          <w:b/>
          <w:bCs/>
          <w:sz w:val="24"/>
          <w:szCs w:val="24"/>
        </w:rPr>
        <w:t>19</w:t>
      </w:r>
      <w:r w:rsidRPr="005435EA">
        <w:rPr>
          <w:rFonts w:ascii="Book Antiqua" w:hAnsi="Book Antiqua" w:cs="SimSun"/>
          <w:sz w:val="24"/>
          <w:szCs w:val="24"/>
        </w:rPr>
        <w:t>: 7846-7851 [PMID: 24307778 DOI: 10.3748/wjg.v19.i44.7846]</w:t>
      </w:r>
    </w:p>
    <w:p w14:paraId="395CDD2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54 </w:t>
      </w:r>
      <w:r w:rsidRPr="005435EA">
        <w:rPr>
          <w:rFonts w:ascii="Book Antiqua" w:hAnsi="Book Antiqua" w:cs="SimSun"/>
          <w:b/>
          <w:bCs/>
          <w:sz w:val="24"/>
          <w:szCs w:val="24"/>
        </w:rPr>
        <w:t>Ha NB</w:t>
      </w:r>
      <w:r w:rsidRPr="005435EA">
        <w:rPr>
          <w:rFonts w:ascii="Book Antiqua" w:hAnsi="Book Antiqua" w:cs="SimSun"/>
          <w:sz w:val="24"/>
          <w:szCs w:val="24"/>
        </w:rPr>
        <w:t>, Trinh HN, Nguyen TT, Leduc TS, Bui C, Ha NB, Wong CR, Tran AT, Nguyen MH. Prevalence, risk factors, and disease knowledge of chronic hepatitis B infection in Vietnamese Americans in California. </w:t>
      </w:r>
      <w:r w:rsidRPr="005435EA">
        <w:rPr>
          <w:rFonts w:ascii="Book Antiqua" w:hAnsi="Book Antiqua" w:cs="SimSun"/>
          <w:i/>
          <w:iCs/>
          <w:sz w:val="24"/>
          <w:szCs w:val="24"/>
        </w:rPr>
        <w:t xml:space="preserve">J Cancer </w:t>
      </w:r>
      <w:proofErr w:type="spellStart"/>
      <w:r w:rsidRPr="005435EA">
        <w:rPr>
          <w:rFonts w:ascii="Book Antiqua" w:hAnsi="Book Antiqua" w:cs="SimSun"/>
          <w:i/>
          <w:iCs/>
          <w:sz w:val="24"/>
          <w:szCs w:val="24"/>
        </w:rPr>
        <w:t>Educ</w:t>
      </w:r>
      <w:proofErr w:type="spellEnd"/>
      <w:r w:rsidRPr="005435EA">
        <w:rPr>
          <w:rFonts w:ascii="Book Antiqua" w:hAnsi="Book Antiqua" w:cs="SimSun"/>
          <w:sz w:val="24"/>
          <w:szCs w:val="24"/>
        </w:rPr>
        <w:t> 2013; </w:t>
      </w:r>
      <w:r w:rsidRPr="005435EA">
        <w:rPr>
          <w:rFonts w:ascii="Book Antiqua" w:hAnsi="Book Antiqua" w:cs="SimSun"/>
          <w:b/>
          <w:bCs/>
          <w:sz w:val="24"/>
          <w:szCs w:val="24"/>
        </w:rPr>
        <w:t>28</w:t>
      </w:r>
      <w:r w:rsidRPr="005435EA">
        <w:rPr>
          <w:rFonts w:ascii="Book Antiqua" w:hAnsi="Book Antiqua" w:cs="SimSun"/>
          <w:sz w:val="24"/>
          <w:szCs w:val="24"/>
        </w:rPr>
        <w:t>: 319-324 [PMID: 23564428 DOI: 10.1007/s13187-013-0466-0]</w:t>
      </w:r>
    </w:p>
    <w:p w14:paraId="3A9D76CA"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55 </w:t>
      </w:r>
      <w:proofErr w:type="spellStart"/>
      <w:r w:rsidRPr="005435EA">
        <w:rPr>
          <w:rFonts w:ascii="Book Antiqua" w:hAnsi="Book Antiqua" w:cs="SimSun"/>
          <w:b/>
          <w:bCs/>
          <w:sz w:val="24"/>
          <w:szCs w:val="24"/>
        </w:rPr>
        <w:t>Ditah</w:t>
      </w:r>
      <w:proofErr w:type="spellEnd"/>
      <w:r w:rsidRPr="005435EA">
        <w:rPr>
          <w:rFonts w:ascii="Book Antiqua" w:hAnsi="Book Antiqua" w:cs="SimSun"/>
          <w:b/>
          <w:bCs/>
          <w:sz w:val="24"/>
          <w:szCs w:val="24"/>
        </w:rPr>
        <w:t xml:space="preserve"> I</w:t>
      </w:r>
      <w:r w:rsidRPr="005435EA">
        <w:rPr>
          <w:rFonts w:ascii="Book Antiqua" w:hAnsi="Book Antiqua" w:cs="SimSun"/>
          <w:sz w:val="24"/>
          <w:szCs w:val="24"/>
        </w:rPr>
        <w:t xml:space="preserve">, Al </w:t>
      </w:r>
      <w:proofErr w:type="spellStart"/>
      <w:r w:rsidRPr="005435EA">
        <w:rPr>
          <w:rFonts w:ascii="Book Antiqua" w:hAnsi="Book Antiqua" w:cs="SimSun"/>
          <w:sz w:val="24"/>
          <w:szCs w:val="24"/>
        </w:rPr>
        <w:t>Bawardy</w:t>
      </w:r>
      <w:proofErr w:type="spellEnd"/>
      <w:r w:rsidRPr="005435EA">
        <w:rPr>
          <w:rFonts w:ascii="Book Antiqua" w:hAnsi="Book Antiqua" w:cs="SimSun"/>
          <w:sz w:val="24"/>
          <w:szCs w:val="24"/>
        </w:rPr>
        <w:t xml:space="preserve"> B, Gonzalez HC, </w:t>
      </w:r>
      <w:proofErr w:type="spellStart"/>
      <w:r w:rsidRPr="005435EA">
        <w:rPr>
          <w:rFonts w:ascii="Book Antiqua" w:hAnsi="Book Antiqua" w:cs="SimSun"/>
          <w:sz w:val="24"/>
          <w:szCs w:val="24"/>
        </w:rPr>
        <w:t>Saberi</w:t>
      </w:r>
      <w:proofErr w:type="spellEnd"/>
      <w:r w:rsidRPr="005435EA">
        <w:rPr>
          <w:rFonts w:ascii="Book Antiqua" w:hAnsi="Book Antiqua" w:cs="SimSun"/>
          <w:sz w:val="24"/>
          <w:szCs w:val="24"/>
        </w:rPr>
        <w:t xml:space="preserve"> B, </w:t>
      </w:r>
      <w:proofErr w:type="spellStart"/>
      <w:r w:rsidRPr="005435EA">
        <w:rPr>
          <w:rFonts w:ascii="Book Antiqua" w:hAnsi="Book Antiqua" w:cs="SimSun"/>
          <w:sz w:val="24"/>
          <w:szCs w:val="24"/>
        </w:rPr>
        <w:t>Ditah</w:t>
      </w:r>
      <w:proofErr w:type="spellEnd"/>
      <w:r w:rsidRPr="005435EA">
        <w:rPr>
          <w:rFonts w:ascii="Book Antiqua" w:hAnsi="Book Antiqua" w:cs="SimSun"/>
          <w:sz w:val="24"/>
          <w:szCs w:val="24"/>
        </w:rPr>
        <w:t xml:space="preserve"> C, Kamath PS, Charlton M. Lack of health insurance limits the benefits of hepatitis C virus screening: insights from the National Health and Nutrition Examination Hepatitis C follow-up study. </w:t>
      </w:r>
      <w:r w:rsidRPr="005435EA">
        <w:rPr>
          <w:rFonts w:ascii="Book Antiqua" w:hAnsi="Book Antiqua" w:cs="SimSun"/>
          <w:i/>
          <w:iCs/>
          <w:sz w:val="24"/>
          <w:szCs w:val="24"/>
        </w:rPr>
        <w:t xml:space="preserve">Am J </w:t>
      </w:r>
      <w:proofErr w:type="spellStart"/>
      <w:r w:rsidRPr="005435EA">
        <w:rPr>
          <w:rFonts w:ascii="Book Antiqua" w:hAnsi="Book Antiqua" w:cs="SimSun"/>
          <w:i/>
          <w:iCs/>
          <w:sz w:val="24"/>
          <w:szCs w:val="24"/>
        </w:rPr>
        <w:t>Gastroenterol</w:t>
      </w:r>
      <w:proofErr w:type="spellEnd"/>
      <w:r w:rsidRPr="005435EA">
        <w:rPr>
          <w:rFonts w:ascii="Book Antiqua" w:hAnsi="Book Antiqua" w:cs="SimSun"/>
          <w:sz w:val="24"/>
          <w:szCs w:val="24"/>
        </w:rPr>
        <w:t> 2015; </w:t>
      </w:r>
      <w:r w:rsidRPr="005435EA">
        <w:rPr>
          <w:rFonts w:ascii="Book Antiqua" w:hAnsi="Book Antiqua" w:cs="SimSun"/>
          <w:b/>
          <w:bCs/>
          <w:sz w:val="24"/>
          <w:szCs w:val="24"/>
        </w:rPr>
        <w:t>110</w:t>
      </w:r>
      <w:r w:rsidRPr="005435EA">
        <w:rPr>
          <w:rFonts w:ascii="Book Antiqua" w:hAnsi="Book Antiqua" w:cs="SimSun"/>
          <w:sz w:val="24"/>
          <w:szCs w:val="24"/>
        </w:rPr>
        <w:t>: 1126-1133 [PMID: 25756239 DOI: 10.1038/ajg.2015.31]</w:t>
      </w:r>
    </w:p>
    <w:p w14:paraId="45E2F7C1"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56 </w:t>
      </w:r>
      <w:r w:rsidRPr="005435EA">
        <w:rPr>
          <w:rFonts w:ascii="Book Antiqua" w:hAnsi="Book Antiqua" w:cs="SimSun"/>
          <w:b/>
          <w:bCs/>
          <w:sz w:val="24"/>
          <w:szCs w:val="24"/>
        </w:rPr>
        <w:t>Dang JH</w:t>
      </w:r>
      <w:r w:rsidRPr="005435EA">
        <w:rPr>
          <w:rFonts w:ascii="Book Antiqua" w:hAnsi="Book Antiqua" w:cs="SimSun"/>
          <w:sz w:val="24"/>
          <w:szCs w:val="24"/>
        </w:rPr>
        <w:t>, Chen MS. Increasing Hepatitis B Testing and Linkage to Care of Foreign-Born Asians, Sacramento, California, 2012-2013. </w:t>
      </w:r>
      <w:r w:rsidRPr="005435EA">
        <w:rPr>
          <w:rFonts w:ascii="Book Antiqua" w:hAnsi="Book Antiqua" w:cs="SimSun"/>
          <w:i/>
          <w:iCs/>
          <w:sz w:val="24"/>
          <w:szCs w:val="24"/>
        </w:rPr>
        <w:t>Public Health Rep</w:t>
      </w:r>
      <w:r w:rsidRPr="005435EA">
        <w:rPr>
          <w:rFonts w:ascii="Book Antiqua" w:hAnsi="Book Antiqua" w:cs="SimSun"/>
          <w:sz w:val="24"/>
          <w:szCs w:val="24"/>
        </w:rPr>
        <w:t> </w:t>
      </w:r>
      <w:r>
        <w:rPr>
          <w:rFonts w:ascii="Book Antiqua" w:hAnsi="Book Antiqua" w:cs="SimSun" w:hint="eastAsia"/>
          <w:sz w:val="24"/>
          <w:szCs w:val="24"/>
        </w:rPr>
        <w:t>2016</w:t>
      </w:r>
      <w:r w:rsidRPr="005435EA">
        <w:rPr>
          <w:rFonts w:ascii="Book Antiqua" w:hAnsi="Book Antiqua" w:cs="SimSun"/>
          <w:sz w:val="24"/>
          <w:szCs w:val="24"/>
        </w:rPr>
        <w:t>; </w:t>
      </w:r>
      <w:r w:rsidRPr="005435EA">
        <w:rPr>
          <w:rFonts w:ascii="Book Antiqua" w:hAnsi="Book Antiqua" w:cs="SimSun"/>
          <w:b/>
          <w:bCs/>
          <w:sz w:val="24"/>
          <w:szCs w:val="24"/>
        </w:rPr>
        <w:t>131</w:t>
      </w:r>
      <w:r w:rsidRPr="005435EA">
        <w:rPr>
          <w:rFonts w:ascii="Book Antiqua" w:hAnsi="Book Antiqua" w:cs="SimSun"/>
          <w:bCs/>
          <w:sz w:val="24"/>
          <w:szCs w:val="24"/>
        </w:rPr>
        <w:t xml:space="preserve"> </w:t>
      </w:r>
      <w:proofErr w:type="spellStart"/>
      <w:r w:rsidRPr="005435EA">
        <w:rPr>
          <w:rFonts w:ascii="Book Antiqua" w:hAnsi="Book Antiqua" w:cs="SimSun"/>
          <w:bCs/>
          <w:sz w:val="24"/>
          <w:szCs w:val="24"/>
        </w:rPr>
        <w:t>Suppl</w:t>
      </w:r>
      <w:proofErr w:type="spellEnd"/>
      <w:r w:rsidRPr="005435EA">
        <w:rPr>
          <w:rFonts w:ascii="Book Antiqua" w:hAnsi="Book Antiqua" w:cs="SimSun"/>
          <w:bCs/>
          <w:sz w:val="24"/>
          <w:szCs w:val="24"/>
        </w:rPr>
        <w:t xml:space="preserve"> 2</w:t>
      </w:r>
      <w:r w:rsidRPr="005435EA">
        <w:rPr>
          <w:rFonts w:ascii="Book Antiqua" w:hAnsi="Book Antiqua" w:cs="SimSun"/>
          <w:sz w:val="24"/>
          <w:szCs w:val="24"/>
        </w:rPr>
        <w:t>: 119-124 [PMID: 27168671]</w:t>
      </w:r>
    </w:p>
    <w:p w14:paraId="2F476ED2"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57 </w:t>
      </w:r>
      <w:r w:rsidRPr="005435EA">
        <w:rPr>
          <w:rFonts w:ascii="Book Antiqua" w:hAnsi="Book Antiqua" w:cs="SimSun"/>
          <w:b/>
          <w:bCs/>
          <w:sz w:val="24"/>
          <w:szCs w:val="24"/>
        </w:rPr>
        <w:t>Chang ET</w:t>
      </w:r>
      <w:r w:rsidRPr="005435EA">
        <w:rPr>
          <w:rFonts w:ascii="Book Antiqua" w:hAnsi="Book Antiqua" w:cs="SimSun"/>
          <w:sz w:val="24"/>
          <w:szCs w:val="24"/>
        </w:rPr>
        <w:t>, Yang J, Alfaro-</w:t>
      </w:r>
      <w:proofErr w:type="spellStart"/>
      <w:r w:rsidRPr="005435EA">
        <w:rPr>
          <w:rFonts w:ascii="Book Antiqua" w:hAnsi="Book Antiqua" w:cs="SimSun"/>
          <w:sz w:val="24"/>
          <w:szCs w:val="24"/>
        </w:rPr>
        <w:t>Velcamp</w:t>
      </w:r>
      <w:proofErr w:type="spellEnd"/>
      <w:r w:rsidRPr="005435EA">
        <w:rPr>
          <w:rFonts w:ascii="Book Antiqua" w:hAnsi="Book Antiqua" w:cs="SimSun"/>
          <w:sz w:val="24"/>
          <w:szCs w:val="24"/>
        </w:rPr>
        <w:t xml:space="preserve"> T, So SK, Glaser SL, Gomez SL. Disparities in liver cancer incidence by nativity, acculturation, and socioeconomic status in California Hispanics and Asians. </w:t>
      </w:r>
      <w:r w:rsidRPr="005435EA">
        <w:rPr>
          <w:rFonts w:ascii="Book Antiqua" w:hAnsi="Book Antiqua" w:cs="SimSun"/>
          <w:i/>
          <w:iCs/>
          <w:sz w:val="24"/>
          <w:szCs w:val="24"/>
        </w:rPr>
        <w:t xml:space="preserve">Cancer </w:t>
      </w:r>
      <w:proofErr w:type="spellStart"/>
      <w:r w:rsidRPr="005435EA">
        <w:rPr>
          <w:rFonts w:ascii="Book Antiqua" w:hAnsi="Book Antiqua" w:cs="SimSun"/>
          <w:i/>
          <w:iCs/>
          <w:sz w:val="24"/>
          <w:szCs w:val="24"/>
        </w:rPr>
        <w:t>Epidemiol</w:t>
      </w:r>
      <w:proofErr w:type="spellEnd"/>
      <w:r w:rsidRPr="005435EA">
        <w:rPr>
          <w:rFonts w:ascii="Book Antiqua" w:hAnsi="Book Antiqua" w:cs="SimSun"/>
          <w:i/>
          <w:iCs/>
          <w:sz w:val="24"/>
          <w:szCs w:val="24"/>
        </w:rPr>
        <w:t xml:space="preserve"> Biomarkers </w:t>
      </w:r>
      <w:proofErr w:type="spellStart"/>
      <w:r w:rsidRPr="005435EA">
        <w:rPr>
          <w:rFonts w:ascii="Book Antiqua" w:hAnsi="Book Antiqua" w:cs="SimSun"/>
          <w:i/>
          <w:iCs/>
          <w:sz w:val="24"/>
          <w:szCs w:val="24"/>
        </w:rPr>
        <w:t>Prev</w:t>
      </w:r>
      <w:proofErr w:type="spellEnd"/>
      <w:r w:rsidRPr="005435EA">
        <w:rPr>
          <w:rFonts w:ascii="Book Antiqua" w:hAnsi="Book Antiqua" w:cs="SimSun"/>
          <w:sz w:val="24"/>
          <w:szCs w:val="24"/>
        </w:rPr>
        <w:t> 2010; </w:t>
      </w:r>
      <w:r w:rsidRPr="005435EA">
        <w:rPr>
          <w:rFonts w:ascii="Book Antiqua" w:hAnsi="Book Antiqua" w:cs="SimSun"/>
          <w:b/>
          <w:bCs/>
          <w:sz w:val="24"/>
          <w:szCs w:val="24"/>
        </w:rPr>
        <w:t>19</w:t>
      </w:r>
      <w:r w:rsidRPr="005435EA">
        <w:rPr>
          <w:rFonts w:ascii="Book Antiqua" w:hAnsi="Book Antiqua" w:cs="SimSun"/>
          <w:sz w:val="24"/>
          <w:szCs w:val="24"/>
        </w:rPr>
        <w:t>: 3106-3118 [PMID: 20940276 DOI: 10.1158/1055-9965.EPI-10-0863]</w:t>
      </w:r>
    </w:p>
    <w:p w14:paraId="6273419C" w14:textId="77777777" w:rsidR="002A1DE2" w:rsidRPr="005435EA" w:rsidRDefault="002A1DE2" w:rsidP="00281651">
      <w:pPr>
        <w:spacing w:after="0" w:line="360" w:lineRule="auto"/>
        <w:jc w:val="both"/>
        <w:rPr>
          <w:rFonts w:ascii="Book Antiqua" w:hAnsi="Book Antiqua" w:cs="SimSun"/>
          <w:sz w:val="24"/>
          <w:szCs w:val="24"/>
        </w:rPr>
      </w:pPr>
      <w:r w:rsidRPr="005435EA">
        <w:rPr>
          <w:rFonts w:ascii="Book Antiqua" w:hAnsi="Book Antiqua" w:cs="SimSun"/>
          <w:sz w:val="24"/>
          <w:szCs w:val="24"/>
        </w:rPr>
        <w:t>58 </w:t>
      </w:r>
      <w:r w:rsidRPr="005435EA">
        <w:rPr>
          <w:rFonts w:ascii="Book Antiqua" w:hAnsi="Book Antiqua" w:cs="SimSun"/>
          <w:b/>
          <w:bCs/>
          <w:sz w:val="24"/>
          <w:szCs w:val="24"/>
        </w:rPr>
        <w:t>Jim MA</w:t>
      </w:r>
      <w:r w:rsidRPr="005435EA">
        <w:rPr>
          <w:rFonts w:ascii="Book Antiqua" w:hAnsi="Book Antiqua" w:cs="SimSun"/>
          <w:sz w:val="24"/>
          <w:szCs w:val="24"/>
        </w:rPr>
        <w:t xml:space="preserve">, Perdue DG, Richardson LC, </w:t>
      </w:r>
      <w:proofErr w:type="spellStart"/>
      <w:r w:rsidRPr="005435EA">
        <w:rPr>
          <w:rFonts w:ascii="Book Antiqua" w:hAnsi="Book Antiqua" w:cs="SimSun"/>
          <w:sz w:val="24"/>
          <w:szCs w:val="24"/>
        </w:rPr>
        <w:t>Espey</w:t>
      </w:r>
      <w:proofErr w:type="spellEnd"/>
      <w:r w:rsidRPr="005435EA">
        <w:rPr>
          <w:rFonts w:ascii="Book Antiqua" w:hAnsi="Book Antiqua" w:cs="SimSun"/>
          <w:sz w:val="24"/>
          <w:szCs w:val="24"/>
        </w:rPr>
        <w:t xml:space="preserve"> DK, Redd JT, Martin HJ, </w:t>
      </w:r>
      <w:proofErr w:type="spellStart"/>
      <w:r w:rsidRPr="005435EA">
        <w:rPr>
          <w:rFonts w:ascii="Book Antiqua" w:hAnsi="Book Antiqua" w:cs="SimSun"/>
          <w:sz w:val="24"/>
          <w:szCs w:val="24"/>
        </w:rPr>
        <w:t>Kwong</w:t>
      </w:r>
      <w:proofErr w:type="spellEnd"/>
      <w:r w:rsidRPr="005435EA">
        <w:rPr>
          <w:rFonts w:ascii="Book Antiqua" w:hAnsi="Book Antiqua" w:cs="SimSun"/>
          <w:sz w:val="24"/>
          <w:szCs w:val="24"/>
        </w:rPr>
        <w:t xml:space="preserve"> SL, Kelly JJ, Henderson JA, Ahmed F. Primary liver cancer incidence among American Indians and Alaska Natives, US, 1999-2004. </w:t>
      </w:r>
      <w:r w:rsidRPr="005435EA">
        <w:rPr>
          <w:rFonts w:ascii="Book Antiqua" w:hAnsi="Book Antiqua" w:cs="SimSun"/>
          <w:i/>
          <w:iCs/>
          <w:sz w:val="24"/>
          <w:szCs w:val="24"/>
        </w:rPr>
        <w:t>Cancer</w:t>
      </w:r>
      <w:r w:rsidRPr="005435EA">
        <w:rPr>
          <w:rFonts w:ascii="Book Antiqua" w:hAnsi="Book Antiqua" w:cs="SimSun"/>
          <w:sz w:val="24"/>
          <w:szCs w:val="24"/>
        </w:rPr>
        <w:t> 2008; </w:t>
      </w:r>
      <w:r w:rsidRPr="005435EA">
        <w:rPr>
          <w:rFonts w:ascii="Book Antiqua" w:hAnsi="Book Antiqua" w:cs="SimSun"/>
          <w:b/>
          <w:bCs/>
          <w:sz w:val="24"/>
          <w:szCs w:val="24"/>
        </w:rPr>
        <w:t>113</w:t>
      </w:r>
      <w:r w:rsidRPr="005435EA">
        <w:rPr>
          <w:rFonts w:ascii="Book Antiqua" w:hAnsi="Book Antiqua" w:cs="SimSun"/>
          <w:sz w:val="24"/>
          <w:szCs w:val="24"/>
        </w:rPr>
        <w:t>: 1244-1255 [PMID: 18720380 DOI: 10.1002/cncr.23728]</w:t>
      </w:r>
    </w:p>
    <w:p w14:paraId="7AA8D6E9" w14:textId="77777777" w:rsidR="002A1DE2" w:rsidRDefault="002A1DE2" w:rsidP="00281651">
      <w:pPr>
        <w:spacing w:after="0" w:line="360" w:lineRule="auto"/>
        <w:jc w:val="both"/>
        <w:rPr>
          <w:rFonts w:ascii="Book Antiqua" w:hAnsi="Book Antiqua" w:cs="SimSun"/>
          <w:sz w:val="24"/>
          <w:szCs w:val="24"/>
          <w:lang w:eastAsia="zh-CN"/>
        </w:rPr>
      </w:pPr>
      <w:r w:rsidRPr="005435EA">
        <w:rPr>
          <w:rFonts w:ascii="Book Antiqua" w:hAnsi="Book Antiqua" w:cs="SimSun"/>
          <w:sz w:val="24"/>
          <w:szCs w:val="24"/>
        </w:rPr>
        <w:t>59 </w:t>
      </w:r>
      <w:r w:rsidRPr="005435EA">
        <w:rPr>
          <w:rFonts w:ascii="Book Antiqua" w:hAnsi="Book Antiqua" w:cs="SimSun"/>
          <w:b/>
          <w:bCs/>
          <w:sz w:val="24"/>
          <w:szCs w:val="24"/>
        </w:rPr>
        <w:t>Gomez SL</w:t>
      </w:r>
      <w:r w:rsidRPr="005435EA">
        <w:rPr>
          <w:rFonts w:ascii="Book Antiqua" w:hAnsi="Book Antiqua" w:cs="SimSun"/>
          <w:sz w:val="24"/>
          <w:szCs w:val="24"/>
        </w:rPr>
        <w:t>, Clarke CA, Shema SJ, Chang ET, Keegan TH, Glaser SL. Disparities in breast cancer survival among Asian women by ethnicity and immigrant status: a population-based study. </w:t>
      </w:r>
      <w:r w:rsidRPr="005435EA">
        <w:rPr>
          <w:rFonts w:ascii="Book Antiqua" w:hAnsi="Book Antiqua" w:cs="SimSun"/>
          <w:i/>
          <w:iCs/>
          <w:sz w:val="24"/>
          <w:szCs w:val="24"/>
        </w:rPr>
        <w:t>Am J Public Health</w:t>
      </w:r>
      <w:r w:rsidRPr="005435EA">
        <w:rPr>
          <w:rFonts w:ascii="Book Antiqua" w:hAnsi="Book Antiqua" w:cs="SimSun"/>
          <w:sz w:val="24"/>
          <w:szCs w:val="24"/>
        </w:rPr>
        <w:t> 2010; </w:t>
      </w:r>
      <w:r w:rsidRPr="005435EA">
        <w:rPr>
          <w:rFonts w:ascii="Book Antiqua" w:hAnsi="Book Antiqua" w:cs="SimSun"/>
          <w:b/>
          <w:bCs/>
          <w:sz w:val="24"/>
          <w:szCs w:val="24"/>
        </w:rPr>
        <w:t>100</w:t>
      </w:r>
      <w:r w:rsidRPr="005435EA">
        <w:rPr>
          <w:rFonts w:ascii="Book Antiqua" w:hAnsi="Book Antiqua" w:cs="SimSun"/>
          <w:sz w:val="24"/>
          <w:szCs w:val="24"/>
        </w:rPr>
        <w:t>: 861-869 [PMID: 20299648 DOI: 10.2105/AJPH.2009.176651]</w:t>
      </w:r>
    </w:p>
    <w:p w14:paraId="4A39CC8D" w14:textId="77777777" w:rsidR="00281651" w:rsidRPr="005435EA" w:rsidRDefault="00281651" w:rsidP="00281651">
      <w:pPr>
        <w:spacing w:after="0" w:line="360" w:lineRule="auto"/>
        <w:jc w:val="both"/>
        <w:rPr>
          <w:rFonts w:ascii="Book Antiqua" w:hAnsi="Book Antiqua" w:cs="SimSun"/>
          <w:sz w:val="24"/>
          <w:szCs w:val="24"/>
          <w:lang w:eastAsia="zh-CN"/>
        </w:rPr>
      </w:pPr>
    </w:p>
    <w:p w14:paraId="35332BB3" w14:textId="7D3DFFD9" w:rsidR="00E501FD" w:rsidRPr="00E501FD" w:rsidRDefault="00E501FD" w:rsidP="00281651">
      <w:pPr>
        <w:spacing w:after="0" w:line="360" w:lineRule="auto"/>
        <w:rPr>
          <w:rFonts w:ascii="Book Antiqua" w:hAnsi="Book Antiqua"/>
          <w:b/>
          <w:bCs/>
          <w:color w:val="000000"/>
          <w:sz w:val="24"/>
          <w:szCs w:val="24"/>
          <w:lang w:eastAsia="zh-CN"/>
        </w:rPr>
      </w:pPr>
      <w:r w:rsidRPr="00E501FD">
        <w:rPr>
          <w:rStyle w:val="Strong"/>
          <w:rFonts w:ascii="Book Antiqua" w:hAnsi="Book Antiqua" w:cs="Arial"/>
          <w:bCs w:val="0"/>
          <w:noProof/>
          <w:color w:val="000000"/>
          <w:sz w:val="24"/>
          <w:szCs w:val="24"/>
        </w:rPr>
        <w:t>P-Reviewer</w:t>
      </w:r>
      <w:r w:rsidRPr="00E501FD">
        <w:rPr>
          <w:rStyle w:val="Strong"/>
          <w:rFonts w:ascii="Book Antiqua" w:hAnsi="Book Antiqua" w:cs="Arial"/>
          <w:bCs w:val="0"/>
          <w:noProof/>
          <w:color w:val="000000"/>
          <w:sz w:val="24"/>
          <w:szCs w:val="24"/>
          <w:lang w:eastAsia="zh-CN"/>
        </w:rPr>
        <w:t>:</w:t>
      </w:r>
      <w:r w:rsidRPr="00E501FD">
        <w:rPr>
          <w:rFonts w:ascii="Book Antiqua" w:hAnsi="Book Antiqua"/>
          <w:sz w:val="24"/>
          <w:szCs w:val="24"/>
        </w:rPr>
        <w:t xml:space="preserve"> </w:t>
      </w:r>
      <w:r w:rsidRPr="00E501FD">
        <w:rPr>
          <w:rStyle w:val="Strong"/>
          <w:rFonts w:ascii="Book Antiqua" w:hAnsi="Book Antiqua" w:cs="Arial"/>
          <w:b w:val="0"/>
          <w:bCs w:val="0"/>
          <w:noProof/>
          <w:color w:val="000000"/>
          <w:sz w:val="24"/>
          <w:szCs w:val="24"/>
          <w:lang w:eastAsia="zh-CN"/>
        </w:rPr>
        <w:t>Santambrogio R</w:t>
      </w:r>
      <w:r w:rsidRPr="00E501FD">
        <w:rPr>
          <w:rFonts w:ascii="Book Antiqua" w:hAnsi="Book Antiqua"/>
          <w:b/>
          <w:bCs/>
          <w:color w:val="000000"/>
          <w:sz w:val="24"/>
          <w:szCs w:val="24"/>
        </w:rPr>
        <w:t xml:space="preserve"> </w:t>
      </w:r>
      <w:r w:rsidRPr="00E501FD">
        <w:rPr>
          <w:rFonts w:ascii="Book Antiqua" w:hAnsi="Book Antiqua"/>
          <w:bCs/>
          <w:color w:val="000000"/>
          <w:sz w:val="24"/>
          <w:szCs w:val="24"/>
        </w:rPr>
        <w:t xml:space="preserve">   </w:t>
      </w:r>
      <w:r w:rsidRPr="00E501FD">
        <w:rPr>
          <w:rFonts w:ascii="Book Antiqua" w:hAnsi="Book Antiqua"/>
          <w:b/>
          <w:bCs/>
          <w:color w:val="000000"/>
          <w:sz w:val="24"/>
          <w:szCs w:val="24"/>
        </w:rPr>
        <w:t>S-Editor</w:t>
      </w:r>
      <w:r w:rsidRPr="00E501FD">
        <w:rPr>
          <w:rFonts w:ascii="Book Antiqua" w:hAnsi="Book Antiqua"/>
          <w:b/>
          <w:bCs/>
          <w:color w:val="000000"/>
          <w:sz w:val="24"/>
          <w:szCs w:val="24"/>
          <w:lang w:eastAsia="zh-CN"/>
        </w:rPr>
        <w:t>:</w:t>
      </w:r>
      <w:r w:rsidRPr="00E501FD">
        <w:rPr>
          <w:rFonts w:ascii="Book Antiqua" w:hAnsi="Book Antiqua"/>
          <w:bCs/>
          <w:color w:val="000000"/>
          <w:sz w:val="24"/>
          <w:szCs w:val="24"/>
        </w:rPr>
        <w:t xml:space="preserve"> </w:t>
      </w:r>
      <w:r w:rsidRPr="00E501FD">
        <w:rPr>
          <w:rFonts w:ascii="Book Antiqua" w:hAnsi="Book Antiqua"/>
          <w:bCs/>
          <w:color w:val="000000"/>
          <w:sz w:val="24"/>
          <w:szCs w:val="24"/>
          <w:lang w:eastAsia="zh-CN"/>
        </w:rPr>
        <w:t>Qi Y</w:t>
      </w:r>
      <w:r w:rsidRPr="00E501FD">
        <w:rPr>
          <w:rFonts w:ascii="Book Antiqua" w:hAnsi="Book Antiqua"/>
          <w:b/>
          <w:bCs/>
          <w:color w:val="000000"/>
          <w:sz w:val="24"/>
          <w:szCs w:val="24"/>
        </w:rPr>
        <w:t xml:space="preserve">   L-Editor</w:t>
      </w:r>
      <w:r w:rsidRPr="00E501FD">
        <w:rPr>
          <w:rFonts w:ascii="Book Antiqua" w:hAnsi="Book Antiqua"/>
          <w:b/>
          <w:bCs/>
          <w:color w:val="000000"/>
          <w:sz w:val="24"/>
          <w:szCs w:val="24"/>
          <w:lang w:eastAsia="zh-CN"/>
        </w:rPr>
        <w:t>:</w:t>
      </w:r>
      <w:r w:rsidRPr="00E501FD">
        <w:rPr>
          <w:rFonts w:ascii="Book Antiqua" w:hAnsi="Book Antiqua"/>
          <w:b/>
          <w:bCs/>
          <w:color w:val="000000"/>
          <w:sz w:val="24"/>
          <w:szCs w:val="24"/>
        </w:rPr>
        <w:t xml:space="preserve">   E-Editor</w:t>
      </w:r>
      <w:r w:rsidRPr="00E501FD">
        <w:rPr>
          <w:rFonts w:ascii="Book Antiqua" w:hAnsi="Book Antiqua"/>
          <w:b/>
          <w:bCs/>
          <w:color w:val="000000"/>
          <w:sz w:val="24"/>
          <w:szCs w:val="24"/>
          <w:lang w:eastAsia="zh-CN"/>
        </w:rPr>
        <w:t>:</w:t>
      </w:r>
    </w:p>
    <w:p w14:paraId="18197DA4" w14:textId="77777777" w:rsidR="00484F9E" w:rsidRDefault="00484F9E" w:rsidP="00281651">
      <w:pPr>
        <w:shd w:val="clear" w:color="auto" w:fill="FFFFFF"/>
        <w:snapToGrid w:val="0"/>
        <w:spacing w:after="0" w:line="360" w:lineRule="auto"/>
        <w:rPr>
          <w:rFonts w:ascii="Book Antiqua" w:hAnsi="Book Antiqua" w:cs="Helvetica"/>
          <w:b/>
          <w:sz w:val="24"/>
          <w:szCs w:val="24"/>
          <w:lang w:eastAsia="zh-CN"/>
        </w:rPr>
      </w:pPr>
    </w:p>
    <w:p w14:paraId="07205084" w14:textId="77777777" w:rsidR="00E501FD" w:rsidRPr="00E501FD" w:rsidRDefault="00E501FD" w:rsidP="00281651">
      <w:pPr>
        <w:shd w:val="clear" w:color="auto" w:fill="FFFFFF"/>
        <w:snapToGrid w:val="0"/>
        <w:spacing w:after="0" w:line="360" w:lineRule="auto"/>
        <w:rPr>
          <w:rFonts w:ascii="Book Antiqua" w:hAnsi="Book Antiqua" w:cs="Helvetica"/>
          <w:b/>
          <w:sz w:val="24"/>
          <w:szCs w:val="24"/>
        </w:rPr>
      </w:pPr>
      <w:r w:rsidRPr="00E501FD">
        <w:rPr>
          <w:rFonts w:ascii="Book Antiqua" w:hAnsi="Book Antiqua" w:cs="Helvetica"/>
          <w:b/>
          <w:sz w:val="24"/>
          <w:szCs w:val="24"/>
        </w:rPr>
        <w:lastRenderedPageBreak/>
        <w:t xml:space="preserve">Specialty type: </w:t>
      </w:r>
      <w:r w:rsidRPr="00E501FD">
        <w:rPr>
          <w:rFonts w:ascii="Book Antiqua" w:hAnsi="Book Antiqua" w:cs="Helvetica"/>
          <w:sz w:val="24"/>
          <w:szCs w:val="24"/>
        </w:rPr>
        <w:t>Gastroenterology and hepatology</w:t>
      </w:r>
    </w:p>
    <w:p w14:paraId="7DBD8D4C" w14:textId="670EA24A" w:rsidR="00E501FD" w:rsidRPr="00E501FD" w:rsidRDefault="00E501FD" w:rsidP="00281651">
      <w:pPr>
        <w:shd w:val="clear" w:color="auto" w:fill="FFFFFF"/>
        <w:snapToGrid w:val="0"/>
        <w:spacing w:after="0" w:line="360" w:lineRule="auto"/>
        <w:rPr>
          <w:rFonts w:ascii="Book Antiqua" w:hAnsi="Book Antiqua" w:cs="Helvetica"/>
          <w:sz w:val="24"/>
          <w:szCs w:val="24"/>
        </w:rPr>
      </w:pPr>
      <w:r w:rsidRPr="00E501FD">
        <w:rPr>
          <w:rFonts w:ascii="Book Antiqua" w:hAnsi="Book Antiqua" w:cs="Helvetica"/>
          <w:b/>
          <w:sz w:val="24"/>
          <w:szCs w:val="24"/>
        </w:rPr>
        <w:t xml:space="preserve">Country of origin: </w:t>
      </w:r>
      <w:r w:rsidRPr="00E501FD">
        <w:rPr>
          <w:rFonts w:ascii="Book Antiqua" w:hAnsi="Book Antiqua" w:cs="Helvetica"/>
          <w:sz w:val="24"/>
          <w:szCs w:val="24"/>
        </w:rPr>
        <w:t>United States</w:t>
      </w:r>
    </w:p>
    <w:p w14:paraId="6BE2A966" w14:textId="77777777" w:rsidR="00E501FD" w:rsidRPr="00E501FD" w:rsidRDefault="00E501FD" w:rsidP="00281651">
      <w:pPr>
        <w:shd w:val="clear" w:color="auto" w:fill="FFFFFF"/>
        <w:snapToGrid w:val="0"/>
        <w:spacing w:after="0" w:line="360" w:lineRule="auto"/>
        <w:rPr>
          <w:rFonts w:ascii="Book Antiqua" w:hAnsi="Book Antiqua" w:cs="Helvetica"/>
          <w:b/>
          <w:sz w:val="24"/>
          <w:szCs w:val="24"/>
        </w:rPr>
      </w:pPr>
      <w:r w:rsidRPr="00E501FD">
        <w:rPr>
          <w:rFonts w:ascii="Book Antiqua" w:hAnsi="Book Antiqua" w:cs="Helvetica"/>
          <w:b/>
          <w:sz w:val="24"/>
          <w:szCs w:val="24"/>
        </w:rPr>
        <w:t>Peer-review report classification</w:t>
      </w:r>
    </w:p>
    <w:p w14:paraId="71899394" w14:textId="77777777" w:rsidR="00E501FD" w:rsidRPr="00E501FD" w:rsidRDefault="00E501FD" w:rsidP="00281651">
      <w:pPr>
        <w:shd w:val="clear" w:color="auto" w:fill="FFFFFF"/>
        <w:snapToGrid w:val="0"/>
        <w:spacing w:after="0" w:line="360" w:lineRule="auto"/>
        <w:rPr>
          <w:rFonts w:ascii="Book Antiqua" w:hAnsi="Book Antiqua" w:cs="Helvetica"/>
          <w:sz w:val="24"/>
          <w:szCs w:val="24"/>
        </w:rPr>
      </w:pPr>
      <w:r w:rsidRPr="00E501FD">
        <w:rPr>
          <w:rFonts w:ascii="Book Antiqua" w:hAnsi="Book Antiqua" w:cs="Helvetica"/>
          <w:sz w:val="24"/>
          <w:szCs w:val="24"/>
        </w:rPr>
        <w:t xml:space="preserve">Grade </w:t>
      </w:r>
      <w:proofErr w:type="gramStart"/>
      <w:r w:rsidRPr="00E501FD">
        <w:rPr>
          <w:rFonts w:ascii="Book Antiqua" w:hAnsi="Book Antiqua" w:cs="Helvetica"/>
          <w:sz w:val="24"/>
          <w:szCs w:val="24"/>
        </w:rPr>
        <w:t>A</w:t>
      </w:r>
      <w:proofErr w:type="gramEnd"/>
      <w:r w:rsidRPr="00E501FD">
        <w:rPr>
          <w:rFonts w:ascii="Book Antiqua" w:hAnsi="Book Antiqua" w:cs="Helvetica"/>
          <w:sz w:val="24"/>
          <w:szCs w:val="24"/>
        </w:rPr>
        <w:t xml:space="preserve"> (Excellent): 0</w:t>
      </w:r>
    </w:p>
    <w:p w14:paraId="45EF99C3" w14:textId="77777777" w:rsidR="00E501FD" w:rsidRPr="00E501FD" w:rsidRDefault="00E501FD" w:rsidP="00281651">
      <w:pPr>
        <w:shd w:val="clear" w:color="auto" w:fill="FFFFFF"/>
        <w:snapToGrid w:val="0"/>
        <w:spacing w:after="0" w:line="360" w:lineRule="auto"/>
        <w:rPr>
          <w:rFonts w:ascii="Book Antiqua" w:hAnsi="Book Antiqua" w:cs="Helvetica"/>
          <w:sz w:val="24"/>
          <w:szCs w:val="24"/>
        </w:rPr>
      </w:pPr>
      <w:r w:rsidRPr="00E501FD">
        <w:rPr>
          <w:rFonts w:ascii="Book Antiqua" w:hAnsi="Book Antiqua" w:cs="Helvetica"/>
          <w:sz w:val="24"/>
          <w:szCs w:val="24"/>
        </w:rPr>
        <w:t>Grade B (Very good): 0</w:t>
      </w:r>
    </w:p>
    <w:p w14:paraId="13EAB791" w14:textId="11C29E24" w:rsidR="00E501FD" w:rsidRPr="00E501FD" w:rsidRDefault="00E501FD" w:rsidP="00281651">
      <w:pPr>
        <w:shd w:val="clear" w:color="auto" w:fill="FFFFFF"/>
        <w:snapToGrid w:val="0"/>
        <w:spacing w:after="0" w:line="360" w:lineRule="auto"/>
        <w:rPr>
          <w:rFonts w:ascii="Book Antiqua" w:hAnsi="Book Antiqua" w:cs="Helvetica"/>
          <w:sz w:val="24"/>
          <w:szCs w:val="24"/>
          <w:lang w:eastAsia="zh-CN"/>
        </w:rPr>
      </w:pPr>
      <w:r w:rsidRPr="00E501FD">
        <w:rPr>
          <w:rFonts w:ascii="Book Antiqua" w:hAnsi="Book Antiqua" w:cs="Helvetica"/>
          <w:sz w:val="24"/>
          <w:szCs w:val="24"/>
        </w:rPr>
        <w:t xml:space="preserve">Grade C (Good): </w:t>
      </w:r>
      <w:r w:rsidRPr="00E501FD">
        <w:rPr>
          <w:rFonts w:ascii="Book Antiqua" w:hAnsi="Book Antiqua" w:cs="Helvetica"/>
          <w:sz w:val="24"/>
          <w:szCs w:val="24"/>
          <w:lang w:eastAsia="zh-CN"/>
        </w:rPr>
        <w:t>C</w:t>
      </w:r>
    </w:p>
    <w:p w14:paraId="2E90F478" w14:textId="77777777" w:rsidR="00E501FD" w:rsidRPr="00E501FD" w:rsidRDefault="00E501FD" w:rsidP="00281651">
      <w:pPr>
        <w:shd w:val="clear" w:color="auto" w:fill="FFFFFF"/>
        <w:snapToGrid w:val="0"/>
        <w:spacing w:after="0" w:line="360" w:lineRule="auto"/>
        <w:rPr>
          <w:rFonts w:ascii="Book Antiqua" w:hAnsi="Book Antiqua" w:cs="Helvetica"/>
          <w:sz w:val="24"/>
          <w:szCs w:val="24"/>
        </w:rPr>
      </w:pPr>
      <w:r w:rsidRPr="00E501FD">
        <w:rPr>
          <w:rFonts w:ascii="Book Antiqua" w:hAnsi="Book Antiqua" w:cs="Helvetica"/>
          <w:sz w:val="24"/>
          <w:szCs w:val="24"/>
        </w:rPr>
        <w:t>Grade D (Fair): 0</w:t>
      </w:r>
    </w:p>
    <w:p w14:paraId="09FF5B51" w14:textId="77777777" w:rsidR="00E501FD" w:rsidRPr="00E501FD" w:rsidRDefault="00E501FD" w:rsidP="00281651">
      <w:pPr>
        <w:shd w:val="clear" w:color="auto" w:fill="FFFFFF"/>
        <w:snapToGrid w:val="0"/>
        <w:spacing w:after="0" w:line="360" w:lineRule="auto"/>
        <w:rPr>
          <w:rFonts w:ascii="Book Antiqua" w:hAnsi="Book Antiqua" w:cs="Helvetica"/>
          <w:sz w:val="24"/>
          <w:szCs w:val="24"/>
        </w:rPr>
      </w:pPr>
      <w:r w:rsidRPr="00E501FD">
        <w:rPr>
          <w:rFonts w:ascii="Book Antiqua" w:hAnsi="Book Antiqua" w:cs="Helvetica"/>
          <w:sz w:val="24"/>
          <w:szCs w:val="24"/>
        </w:rPr>
        <w:t>Grade E (Poor): 0</w:t>
      </w:r>
    </w:p>
    <w:p w14:paraId="2439F099" w14:textId="312ED935" w:rsidR="005D7942" w:rsidRPr="00E501FD" w:rsidRDefault="005D7942" w:rsidP="00281651">
      <w:pPr>
        <w:pStyle w:val="ListParagraph"/>
        <w:spacing w:after="0" w:line="360" w:lineRule="auto"/>
        <w:ind w:left="0"/>
        <w:jc w:val="right"/>
        <w:rPr>
          <w:rFonts w:ascii="Book Antiqua" w:hAnsi="Book Antiqua" w:cs="Arial"/>
          <w:sz w:val="24"/>
          <w:szCs w:val="24"/>
        </w:rPr>
      </w:pPr>
    </w:p>
    <w:p w14:paraId="24077BB5" w14:textId="77777777" w:rsidR="00E501FD" w:rsidRPr="00E501FD" w:rsidRDefault="00E501FD" w:rsidP="00281651">
      <w:pPr>
        <w:spacing w:after="0" w:line="360" w:lineRule="auto"/>
        <w:rPr>
          <w:rFonts w:ascii="Book Antiqua" w:hAnsi="Book Antiqua" w:cs="Arial"/>
          <w:sz w:val="24"/>
          <w:szCs w:val="24"/>
        </w:rPr>
      </w:pPr>
      <w:r w:rsidRPr="00E501FD">
        <w:rPr>
          <w:rFonts w:ascii="Book Antiqua" w:hAnsi="Book Antiqua" w:cs="Arial"/>
          <w:sz w:val="24"/>
          <w:szCs w:val="24"/>
        </w:rPr>
        <w:br w:type="page"/>
      </w:r>
    </w:p>
    <w:p w14:paraId="7BE479C9" w14:textId="77777777" w:rsidR="007D14A8" w:rsidRDefault="007D14A8" w:rsidP="00281651">
      <w:pPr>
        <w:spacing w:after="0" w:line="360" w:lineRule="auto"/>
        <w:jc w:val="both"/>
        <w:rPr>
          <w:rFonts w:ascii="Book Antiqua" w:hAnsi="Book Antiqua" w:cs="Arial"/>
          <w:b/>
          <w:sz w:val="24"/>
          <w:szCs w:val="24"/>
          <w:lang w:eastAsia="zh-CN"/>
        </w:rPr>
      </w:pPr>
      <w:r>
        <w:rPr>
          <w:noProof/>
          <w:lang w:eastAsia="zh-CN"/>
        </w:rPr>
        <w:lastRenderedPageBreak/>
        <w:drawing>
          <wp:inline distT="0" distB="0" distL="0" distR="0" wp14:anchorId="465D5425" wp14:editId="0571DAD3">
            <wp:extent cx="5486400" cy="3971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971290"/>
                    </a:xfrm>
                    <a:prstGeom prst="rect">
                      <a:avLst/>
                    </a:prstGeom>
                  </pic:spPr>
                </pic:pic>
              </a:graphicData>
            </a:graphic>
          </wp:inline>
        </w:drawing>
      </w:r>
    </w:p>
    <w:p w14:paraId="10D6D013" w14:textId="197692E0" w:rsidR="0020324F" w:rsidRDefault="00E501FD" w:rsidP="00281651">
      <w:pPr>
        <w:spacing w:after="0" w:line="360" w:lineRule="auto"/>
        <w:jc w:val="both"/>
        <w:rPr>
          <w:rFonts w:ascii="Book Antiqua" w:hAnsi="Book Antiqua" w:cs="Arial"/>
          <w:b/>
          <w:sz w:val="24"/>
          <w:szCs w:val="24"/>
          <w:lang w:eastAsia="zh-CN"/>
        </w:rPr>
      </w:pPr>
      <w:r w:rsidRPr="00E501FD">
        <w:rPr>
          <w:rFonts w:ascii="Book Antiqua" w:hAnsi="Book Antiqua" w:cs="Arial"/>
          <w:b/>
          <w:sz w:val="24"/>
          <w:szCs w:val="24"/>
        </w:rPr>
        <w:t>Figure 1</w:t>
      </w:r>
      <w:r w:rsidR="00A73B5E" w:rsidRPr="00E501FD">
        <w:rPr>
          <w:rFonts w:ascii="Book Antiqua" w:hAnsi="Book Antiqua" w:cs="Arial"/>
          <w:b/>
          <w:sz w:val="24"/>
          <w:szCs w:val="24"/>
        </w:rPr>
        <w:t xml:space="preserve"> </w:t>
      </w:r>
      <w:r w:rsidR="00A73B5E" w:rsidRPr="00E501FD">
        <w:rPr>
          <w:rFonts w:ascii="Book Antiqua" w:hAnsi="Book Antiqua" w:cs="Arial"/>
          <w:b/>
          <w:bCs/>
          <w:sz w:val="24"/>
          <w:szCs w:val="24"/>
        </w:rPr>
        <w:t>Median survival for patients with hepatocellular carcinoma by race/ethnicity in California, 1988-2012</w:t>
      </w:r>
      <w:r w:rsidR="007D14A8">
        <w:rPr>
          <w:rFonts w:ascii="Book Antiqua" w:hAnsi="Book Antiqua" w:cs="Arial" w:hint="eastAsia"/>
          <w:b/>
          <w:bCs/>
          <w:sz w:val="24"/>
          <w:szCs w:val="24"/>
          <w:lang w:eastAsia="zh-CN"/>
        </w:rPr>
        <w:t>.</w:t>
      </w:r>
    </w:p>
    <w:p w14:paraId="42B0595E" w14:textId="77777777" w:rsidR="007D14A8" w:rsidRPr="007D14A8" w:rsidRDefault="007D14A8" w:rsidP="00281651">
      <w:pPr>
        <w:spacing w:after="0" w:line="360" w:lineRule="auto"/>
        <w:jc w:val="both"/>
        <w:rPr>
          <w:rFonts w:ascii="Book Antiqua" w:hAnsi="Book Antiqua" w:cs="Arial"/>
          <w:b/>
          <w:sz w:val="24"/>
          <w:szCs w:val="24"/>
          <w:lang w:eastAsia="zh-CN"/>
        </w:rPr>
        <w:sectPr w:rsidR="007D14A8" w:rsidRPr="007D14A8" w:rsidSect="00B8234F">
          <w:footerReference w:type="default" r:id="rId9"/>
          <w:pgSz w:w="12240" w:h="15840"/>
          <w:pgMar w:top="1440" w:right="1440" w:bottom="1440" w:left="1440" w:header="720" w:footer="720" w:gutter="0"/>
          <w:pgNumType w:fmt="numberInDash"/>
          <w:cols w:space="720"/>
          <w:docGrid w:linePitch="360"/>
        </w:sectPr>
      </w:pPr>
    </w:p>
    <w:p w14:paraId="38ADFF65" w14:textId="52CD539B" w:rsidR="0020324F" w:rsidRPr="00E501FD" w:rsidRDefault="00E501FD"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lastRenderedPageBreak/>
        <w:t>Table 1</w:t>
      </w:r>
      <w:r w:rsidRPr="00E501FD">
        <w:rPr>
          <w:rFonts w:ascii="Book Antiqua" w:hAnsi="Book Antiqua" w:cs="Arial"/>
          <w:b/>
          <w:sz w:val="24"/>
          <w:szCs w:val="24"/>
          <w:lang w:eastAsia="zh-CN"/>
        </w:rPr>
        <w:t xml:space="preserve"> </w:t>
      </w:r>
      <w:r w:rsidR="0020324F" w:rsidRPr="00E501FD">
        <w:rPr>
          <w:rFonts w:ascii="Book Antiqua" w:eastAsia="Times New Roman" w:hAnsi="Book Antiqua" w:cs="Arial"/>
          <w:b/>
          <w:sz w:val="24"/>
          <w:szCs w:val="24"/>
        </w:rPr>
        <w:t>Demographic and tumor characteristics by race/ethnic groups among patients with hepatocellular car</w:t>
      </w:r>
      <w:r w:rsidRPr="00E501FD">
        <w:rPr>
          <w:rFonts w:ascii="Book Antiqua" w:eastAsia="Times New Roman" w:hAnsi="Book Antiqua" w:cs="Arial"/>
          <w:b/>
          <w:sz w:val="24"/>
          <w:szCs w:val="24"/>
        </w:rPr>
        <w:t>cinoma in California, 1988-2012</w:t>
      </w:r>
      <w:r w:rsidRPr="00E501FD">
        <w:rPr>
          <w:rFonts w:ascii="Book Antiqua" w:hAnsi="Book Antiqua" w:cs="Arial" w:hint="eastAsia"/>
          <w:b/>
          <w:sz w:val="24"/>
          <w:szCs w:val="24"/>
          <w:lang w:eastAsia="zh-CN"/>
        </w:rPr>
        <w:t xml:space="preserve"> </w:t>
      </w:r>
      <w:r>
        <w:rPr>
          <w:rFonts w:ascii="Book Antiqua" w:eastAsia="Times New Roman" w:hAnsi="Book Antiqua" w:cs="Arial"/>
          <w:b/>
          <w:sz w:val="24"/>
          <w:szCs w:val="24"/>
        </w:rPr>
        <w:t>(</w:t>
      </w:r>
      <w:r w:rsidRPr="007D14A8">
        <w:rPr>
          <w:rFonts w:ascii="Book Antiqua" w:eastAsia="Times New Roman" w:hAnsi="Book Antiqua" w:cs="Arial"/>
          <w:b/>
          <w:i/>
          <w:sz w:val="24"/>
          <w:szCs w:val="24"/>
        </w:rPr>
        <w:t xml:space="preserve">n </w:t>
      </w:r>
      <w:r>
        <w:rPr>
          <w:rFonts w:ascii="Book Antiqua" w:eastAsia="Times New Roman" w:hAnsi="Book Antiqua" w:cs="Arial"/>
          <w:b/>
          <w:sz w:val="24"/>
          <w:szCs w:val="24"/>
        </w:rPr>
        <w:t>= 33</w:t>
      </w:r>
      <w:r w:rsidR="0020324F" w:rsidRPr="00E501FD">
        <w:rPr>
          <w:rFonts w:ascii="Book Antiqua" w:eastAsia="Times New Roman" w:hAnsi="Book Antiqua" w:cs="Arial"/>
          <w:b/>
          <w:sz w:val="24"/>
          <w:szCs w:val="24"/>
        </w:rPr>
        <w:t>270)</w:t>
      </w:r>
    </w:p>
    <w:p w14:paraId="062B9FD6" w14:textId="77777777" w:rsidR="0020324F" w:rsidRPr="00E501FD" w:rsidRDefault="0020324F" w:rsidP="00281651">
      <w:pPr>
        <w:spacing w:after="0" w:line="360" w:lineRule="auto"/>
        <w:jc w:val="both"/>
        <w:rPr>
          <w:rFonts w:ascii="Book Antiqua" w:eastAsia="Times New Roman" w:hAnsi="Book Antiqua" w:cs="Arial"/>
          <w:sz w:val="24"/>
          <w:szCs w:val="24"/>
        </w:rPr>
      </w:pPr>
    </w:p>
    <w:p w14:paraId="0CD8C488" w14:textId="77777777" w:rsidR="0020324F" w:rsidRPr="00E501FD" w:rsidRDefault="0020324F" w:rsidP="00281651">
      <w:pPr>
        <w:spacing w:after="0" w:line="360" w:lineRule="auto"/>
        <w:jc w:val="both"/>
        <w:rPr>
          <w:rFonts w:ascii="Book Antiqua" w:eastAsia="Times New Roman" w:hAnsi="Book Antiqua" w:cs="Arial"/>
          <w:sz w:val="24"/>
          <w:szCs w:val="24"/>
        </w:rPr>
      </w:pPr>
    </w:p>
    <w:p w14:paraId="72F842A9"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br w:type="page"/>
      </w:r>
    </w:p>
    <w:tbl>
      <w:tblPr>
        <w:tblpPr w:leftFromText="180" w:rightFromText="180" w:horzAnchor="page" w:tblpXSpec="right" w:tblpY="-1146"/>
        <w:tblW w:w="21600" w:type="dxa"/>
        <w:tblLook w:val="04A0" w:firstRow="1" w:lastRow="0" w:firstColumn="1" w:lastColumn="0" w:noHBand="0" w:noVBand="1"/>
      </w:tblPr>
      <w:tblGrid>
        <w:gridCol w:w="1080"/>
        <w:gridCol w:w="2969"/>
        <w:gridCol w:w="1080"/>
        <w:gridCol w:w="1080"/>
        <w:gridCol w:w="1080"/>
        <w:gridCol w:w="1080"/>
        <w:gridCol w:w="1080"/>
        <w:gridCol w:w="1080"/>
        <w:gridCol w:w="841"/>
        <w:gridCol w:w="815"/>
        <w:gridCol w:w="755"/>
        <w:gridCol w:w="717"/>
        <w:gridCol w:w="722"/>
        <w:gridCol w:w="741"/>
        <w:gridCol w:w="1080"/>
        <w:gridCol w:w="1080"/>
        <w:gridCol w:w="1080"/>
        <w:gridCol w:w="885"/>
        <w:gridCol w:w="1275"/>
        <w:gridCol w:w="1080"/>
      </w:tblGrid>
      <w:tr w:rsidR="007D14A8" w:rsidRPr="003F1056" w14:paraId="79085590" w14:textId="77777777" w:rsidTr="00F03589">
        <w:trPr>
          <w:trHeight w:val="345"/>
        </w:trPr>
        <w:tc>
          <w:tcPr>
            <w:tcW w:w="1080" w:type="dxa"/>
            <w:tcBorders>
              <w:top w:val="nil"/>
              <w:left w:val="nil"/>
              <w:bottom w:val="nil"/>
              <w:right w:val="nil"/>
            </w:tcBorders>
            <w:shd w:val="clear" w:color="auto" w:fill="auto"/>
            <w:noWrap/>
            <w:vAlign w:val="bottom"/>
            <w:hideMark/>
          </w:tcPr>
          <w:p w14:paraId="099CED19" w14:textId="77777777" w:rsidR="007D14A8" w:rsidRPr="003F1056" w:rsidRDefault="007D14A8" w:rsidP="00281651">
            <w:pPr>
              <w:spacing w:after="0"/>
              <w:rPr>
                <w:rFonts w:ascii="SimSun" w:hAnsi="SimSun" w:cs="SimSun"/>
                <w:color w:val="000000"/>
              </w:rPr>
            </w:pPr>
          </w:p>
        </w:tc>
        <w:tc>
          <w:tcPr>
            <w:tcW w:w="2969" w:type="dxa"/>
            <w:tcBorders>
              <w:top w:val="nil"/>
              <w:left w:val="nil"/>
              <w:bottom w:val="nil"/>
              <w:right w:val="nil"/>
            </w:tcBorders>
            <w:shd w:val="clear" w:color="auto" w:fill="auto"/>
            <w:noWrap/>
            <w:vAlign w:val="bottom"/>
            <w:hideMark/>
          </w:tcPr>
          <w:p w14:paraId="64407D52"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19149732"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45F91BED"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00B126DF"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272CEF56"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01E6842C"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0369475E" w14:textId="77777777" w:rsidR="007D14A8" w:rsidRPr="003F1056" w:rsidRDefault="007D14A8" w:rsidP="00281651">
            <w:pPr>
              <w:spacing w:after="0"/>
              <w:rPr>
                <w:rFonts w:ascii="SimSun" w:hAnsi="SimSun" w:cs="SimSun"/>
                <w:color w:val="000000"/>
              </w:rPr>
            </w:pPr>
          </w:p>
        </w:tc>
        <w:tc>
          <w:tcPr>
            <w:tcW w:w="1656" w:type="dxa"/>
            <w:gridSpan w:val="2"/>
            <w:vMerge w:val="restart"/>
            <w:tcBorders>
              <w:top w:val="single" w:sz="4" w:space="0" w:color="auto"/>
              <w:left w:val="nil"/>
              <w:right w:val="nil"/>
            </w:tcBorders>
            <w:shd w:val="clear" w:color="auto" w:fill="auto"/>
            <w:vAlign w:val="center"/>
            <w:hideMark/>
          </w:tcPr>
          <w:p w14:paraId="78E3A5E5"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Hawai`ian/</w:t>
            </w:r>
          </w:p>
          <w:p w14:paraId="506038FC" w14:textId="77777777" w:rsidR="007D14A8" w:rsidRPr="003F1056" w:rsidRDefault="007D14A8" w:rsidP="00281651">
            <w:pPr>
              <w:spacing w:after="0" w:line="240" w:lineRule="auto"/>
              <w:jc w:val="both"/>
              <w:rPr>
                <w:rFonts w:ascii="Book Antiqua" w:hAnsi="Book Antiqua" w:cs="SimSun"/>
                <w:b/>
                <w:color w:val="000000"/>
                <w:sz w:val="24"/>
                <w:szCs w:val="24"/>
              </w:rPr>
            </w:pPr>
            <w:r w:rsidRPr="003F1056">
              <w:rPr>
                <w:rFonts w:ascii="Book Antiqua" w:hAnsi="Book Antiqua" w:cs="SimSun"/>
                <w:b/>
                <w:color w:val="000000"/>
                <w:sz w:val="24"/>
                <w:szCs w:val="24"/>
              </w:rPr>
              <w:t>Pacific Islander</w:t>
            </w:r>
          </w:p>
        </w:tc>
        <w:tc>
          <w:tcPr>
            <w:tcW w:w="1472" w:type="dxa"/>
            <w:gridSpan w:val="2"/>
            <w:vMerge w:val="restart"/>
            <w:tcBorders>
              <w:top w:val="single" w:sz="4" w:space="0" w:color="auto"/>
              <w:left w:val="nil"/>
              <w:right w:val="nil"/>
            </w:tcBorders>
            <w:shd w:val="clear" w:color="auto" w:fill="auto"/>
            <w:vAlign w:val="center"/>
            <w:hideMark/>
          </w:tcPr>
          <w:p w14:paraId="167700A1"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Hispanic</w:t>
            </w:r>
          </w:p>
        </w:tc>
        <w:tc>
          <w:tcPr>
            <w:tcW w:w="1463" w:type="dxa"/>
            <w:gridSpan w:val="2"/>
            <w:vMerge w:val="restart"/>
            <w:tcBorders>
              <w:top w:val="single" w:sz="4" w:space="0" w:color="auto"/>
              <w:left w:val="nil"/>
              <w:right w:val="nil"/>
            </w:tcBorders>
            <w:shd w:val="clear" w:color="auto" w:fill="auto"/>
            <w:vAlign w:val="center"/>
            <w:hideMark/>
          </w:tcPr>
          <w:p w14:paraId="6E5FD53C"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Japanese</w:t>
            </w:r>
          </w:p>
        </w:tc>
        <w:tc>
          <w:tcPr>
            <w:tcW w:w="2160" w:type="dxa"/>
            <w:gridSpan w:val="2"/>
            <w:vMerge w:val="restart"/>
            <w:tcBorders>
              <w:top w:val="single" w:sz="4" w:space="0" w:color="auto"/>
              <w:left w:val="nil"/>
              <w:right w:val="nil"/>
            </w:tcBorders>
            <w:shd w:val="clear" w:color="auto" w:fill="auto"/>
            <w:noWrap/>
            <w:vAlign w:val="bottom"/>
            <w:hideMark/>
          </w:tcPr>
          <w:p w14:paraId="6D845A34" w14:textId="77777777" w:rsidR="007D14A8" w:rsidRPr="003F1056" w:rsidRDefault="007D14A8" w:rsidP="00281651">
            <w:pPr>
              <w:spacing w:after="0" w:line="240" w:lineRule="auto"/>
              <w:jc w:val="both"/>
              <w:rPr>
                <w:rFonts w:ascii="SimSun" w:hAnsi="SimSun" w:cs="SimSun"/>
                <w:b/>
                <w:color w:val="000000"/>
              </w:rPr>
            </w:pPr>
            <w:r w:rsidRPr="003F1056">
              <w:rPr>
                <w:rFonts w:ascii="Book Antiqua" w:hAnsi="Book Antiqua" w:cs="SimSun"/>
                <w:b/>
                <w:color w:val="000000"/>
                <w:sz w:val="24"/>
                <w:szCs w:val="24"/>
              </w:rPr>
              <w:t>Other Asian</w:t>
            </w:r>
          </w:p>
        </w:tc>
        <w:tc>
          <w:tcPr>
            <w:tcW w:w="1080" w:type="dxa"/>
            <w:tcBorders>
              <w:top w:val="single" w:sz="4" w:space="0" w:color="auto"/>
              <w:left w:val="nil"/>
              <w:bottom w:val="nil"/>
              <w:right w:val="nil"/>
            </w:tcBorders>
            <w:shd w:val="clear" w:color="auto" w:fill="auto"/>
            <w:noWrap/>
            <w:vAlign w:val="bottom"/>
            <w:hideMark/>
          </w:tcPr>
          <w:p w14:paraId="09855D07" w14:textId="77777777" w:rsidR="007D14A8" w:rsidRPr="003F1056" w:rsidRDefault="007D14A8" w:rsidP="00281651">
            <w:pPr>
              <w:spacing w:after="0"/>
              <w:rPr>
                <w:rFonts w:ascii="SimSun" w:hAnsi="SimSun" w:cs="SimSun"/>
                <w:color w:val="000000"/>
              </w:rPr>
            </w:pPr>
          </w:p>
        </w:tc>
        <w:tc>
          <w:tcPr>
            <w:tcW w:w="885" w:type="dxa"/>
            <w:tcBorders>
              <w:top w:val="single" w:sz="4" w:space="0" w:color="auto"/>
              <w:left w:val="nil"/>
              <w:bottom w:val="nil"/>
              <w:right w:val="nil"/>
            </w:tcBorders>
            <w:shd w:val="clear" w:color="auto" w:fill="auto"/>
            <w:noWrap/>
            <w:vAlign w:val="bottom"/>
            <w:hideMark/>
          </w:tcPr>
          <w:p w14:paraId="5C4E8AD1" w14:textId="77777777" w:rsidR="007D14A8" w:rsidRPr="003F1056" w:rsidRDefault="007D14A8" w:rsidP="00281651">
            <w:pPr>
              <w:spacing w:after="0"/>
              <w:rPr>
                <w:rFonts w:ascii="SimSun" w:hAnsi="SimSun" w:cs="SimSun"/>
                <w:color w:val="000000"/>
              </w:rPr>
            </w:pPr>
          </w:p>
        </w:tc>
        <w:tc>
          <w:tcPr>
            <w:tcW w:w="1275" w:type="dxa"/>
            <w:tcBorders>
              <w:top w:val="single" w:sz="4" w:space="0" w:color="auto"/>
              <w:left w:val="nil"/>
              <w:bottom w:val="nil"/>
              <w:right w:val="nil"/>
            </w:tcBorders>
            <w:shd w:val="clear" w:color="auto" w:fill="auto"/>
            <w:noWrap/>
            <w:vAlign w:val="bottom"/>
            <w:hideMark/>
          </w:tcPr>
          <w:p w14:paraId="4C305362" w14:textId="77777777" w:rsidR="007D14A8" w:rsidRPr="003F1056" w:rsidRDefault="007D14A8" w:rsidP="00281651">
            <w:pPr>
              <w:spacing w:after="0"/>
              <w:rPr>
                <w:rFonts w:ascii="SimSun" w:hAnsi="SimSun" w:cs="SimSun"/>
                <w:color w:val="000000"/>
              </w:rPr>
            </w:pPr>
          </w:p>
        </w:tc>
        <w:tc>
          <w:tcPr>
            <w:tcW w:w="1080" w:type="dxa"/>
            <w:tcBorders>
              <w:top w:val="single" w:sz="4" w:space="0" w:color="auto"/>
              <w:left w:val="nil"/>
              <w:bottom w:val="nil"/>
              <w:right w:val="nil"/>
            </w:tcBorders>
            <w:shd w:val="clear" w:color="auto" w:fill="auto"/>
            <w:noWrap/>
            <w:vAlign w:val="bottom"/>
            <w:hideMark/>
          </w:tcPr>
          <w:p w14:paraId="74FBC02C" w14:textId="77777777" w:rsidR="007D14A8" w:rsidRPr="003F1056" w:rsidRDefault="007D14A8" w:rsidP="00281651">
            <w:pPr>
              <w:spacing w:after="0"/>
              <w:rPr>
                <w:rFonts w:ascii="SimSun" w:hAnsi="SimSun" w:cs="SimSun"/>
                <w:color w:val="000000"/>
              </w:rPr>
            </w:pPr>
          </w:p>
        </w:tc>
      </w:tr>
      <w:tr w:rsidR="007D14A8" w:rsidRPr="003F1056" w14:paraId="65F0F3CA" w14:textId="77777777" w:rsidTr="00F03589">
        <w:trPr>
          <w:trHeight w:val="990"/>
        </w:trPr>
        <w:tc>
          <w:tcPr>
            <w:tcW w:w="1080" w:type="dxa"/>
            <w:vMerge w:val="restart"/>
            <w:tcBorders>
              <w:top w:val="nil"/>
              <w:left w:val="nil"/>
              <w:bottom w:val="nil"/>
              <w:right w:val="nil"/>
            </w:tcBorders>
            <w:shd w:val="clear" w:color="auto" w:fill="auto"/>
            <w:noWrap/>
            <w:vAlign w:val="bottom"/>
            <w:hideMark/>
          </w:tcPr>
          <w:p w14:paraId="4FC75FA3" w14:textId="77777777" w:rsidR="007D14A8" w:rsidRPr="003F1056" w:rsidRDefault="007D14A8" w:rsidP="00281651">
            <w:pPr>
              <w:spacing w:after="0"/>
              <w:rPr>
                <w:rFonts w:ascii="Calibri" w:hAnsi="Calibri" w:cs="Calibri"/>
                <w:color w:val="000000"/>
              </w:rPr>
            </w:pPr>
          </w:p>
        </w:tc>
        <w:tc>
          <w:tcPr>
            <w:tcW w:w="2969" w:type="dxa"/>
            <w:vMerge w:val="restart"/>
            <w:tcBorders>
              <w:top w:val="single" w:sz="12" w:space="0" w:color="auto"/>
              <w:left w:val="nil"/>
              <w:bottom w:val="single" w:sz="8" w:space="0" w:color="000000"/>
              <w:right w:val="nil"/>
            </w:tcBorders>
            <w:shd w:val="clear" w:color="auto" w:fill="auto"/>
            <w:noWrap/>
            <w:vAlign w:val="center"/>
            <w:hideMark/>
          </w:tcPr>
          <w:p w14:paraId="2EACC077"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 xml:space="preserve">　</w:t>
            </w:r>
          </w:p>
        </w:tc>
        <w:tc>
          <w:tcPr>
            <w:tcW w:w="2160" w:type="dxa"/>
            <w:gridSpan w:val="2"/>
            <w:tcBorders>
              <w:left w:val="nil"/>
              <w:bottom w:val="nil"/>
              <w:right w:val="nil"/>
            </w:tcBorders>
            <w:shd w:val="clear" w:color="auto" w:fill="auto"/>
            <w:vAlign w:val="center"/>
            <w:hideMark/>
          </w:tcPr>
          <w:p w14:paraId="34605D50"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American Indian/Alaska Native</w:t>
            </w:r>
          </w:p>
        </w:tc>
        <w:tc>
          <w:tcPr>
            <w:tcW w:w="2160" w:type="dxa"/>
            <w:gridSpan w:val="2"/>
            <w:tcBorders>
              <w:left w:val="nil"/>
              <w:bottom w:val="nil"/>
              <w:right w:val="nil"/>
            </w:tcBorders>
            <w:shd w:val="clear" w:color="auto" w:fill="auto"/>
            <w:vAlign w:val="center"/>
            <w:hideMark/>
          </w:tcPr>
          <w:p w14:paraId="6FE895DC"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Black</w:t>
            </w:r>
          </w:p>
        </w:tc>
        <w:tc>
          <w:tcPr>
            <w:tcW w:w="2160" w:type="dxa"/>
            <w:gridSpan w:val="2"/>
            <w:tcBorders>
              <w:left w:val="nil"/>
              <w:bottom w:val="nil"/>
              <w:right w:val="nil"/>
            </w:tcBorders>
            <w:shd w:val="clear" w:color="auto" w:fill="auto"/>
            <w:vAlign w:val="center"/>
            <w:hideMark/>
          </w:tcPr>
          <w:p w14:paraId="48CA03EB"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Cambodian</w:t>
            </w:r>
          </w:p>
        </w:tc>
        <w:tc>
          <w:tcPr>
            <w:tcW w:w="1656" w:type="dxa"/>
            <w:gridSpan w:val="2"/>
            <w:vMerge/>
            <w:tcBorders>
              <w:left w:val="nil"/>
              <w:bottom w:val="nil"/>
              <w:right w:val="nil"/>
            </w:tcBorders>
            <w:shd w:val="clear" w:color="auto" w:fill="auto"/>
            <w:vAlign w:val="center"/>
            <w:hideMark/>
          </w:tcPr>
          <w:p w14:paraId="090536E6" w14:textId="77777777" w:rsidR="007D14A8" w:rsidRPr="003F1056" w:rsidRDefault="007D14A8" w:rsidP="00281651">
            <w:pPr>
              <w:spacing w:after="0"/>
              <w:rPr>
                <w:rFonts w:ascii="Book Antiqua" w:hAnsi="Book Antiqua" w:cs="SimSun"/>
                <w:b/>
                <w:color w:val="000000"/>
                <w:sz w:val="24"/>
                <w:szCs w:val="24"/>
              </w:rPr>
            </w:pPr>
          </w:p>
        </w:tc>
        <w:tc>
          <w:tcPr>
            <w:tcW w:w="1472" w:type="dxa"/>
            <w:gridSpan w:val="2"/>
            <w:vMerge/>
            <w:tcBorders>
              <w:left w:val="nil"/>
              <w:bottom w:val="nil"/>
              <w:right w:val="nil"/>
            </w:tcBorders>
            <w:shd w:val="clear" w:color="auto" w:fill="auto"/>
            <w:noWrap/>
            <w:vAlign w:val="bottom"/>
            <w:hideMark/>
          </w:tcPr>
          <w:p w14:paraId="2817D7F1" w14:textId="77777777" w:rsidR="007D14A8" w:rsidRPr="003F1056" w:rsidRDefault="007D14A8" w:rsidP="00281651">
            <w:pPr>
              <w:spacing w:after="0"/>
              <w:rPr>
                <w:rFonts w:ascii="SimSun" w:hAnsi="SimSun" w:cs="SimSun"/>
                <w:b/>
                <w:color w:val="000000"/>
              </w:rPr>
            </w:pPr>
          </w:p>
        </w:tc>
        <w:tc>
          <w:tcPr>
            <w:tcW w:w="1463" w:type="dxa"/>
            <w:gridSpan w:val="2"/>
            <w:vMerge/>
            <w:tcBorders>
              <w:left w:val="nil"/>
              <w:bottom w:val="nil"/>
              <w:right w:val="nil"/>
            </w:tcBorders>
            <w:shd w:val="clear" w:color="auto" w:fill="auto"/>
            <w:vAlign w:val="center"/>
            <w:hideMark/>
          </w:tcPr>
          <w:p w14:paraId="35C40FD8" w14:textId="77777777" w:rsidR="007D14A8" w:rsidRPr="003F1056" w:rsidRDefault="007D14A8" w:rsidP="00281651">
            <w:pPr>
              <w:spacing w:after="0"/>
              <w:rPr>
                <w:rFonts w:ascii="Book Antiqua" w:hAnsi="Book Antiqua" w:cs="SimSun"/>
                <w:b/>
                <w:color w:val="000000"/>
                <w:sz w:val="24"/>
                <w:szCs w:val="24"/>
              </w:rPr>
            </w:pPr>
          </w:p>
        </w:tc>
        <w:tc>
          <w:tcPr>
            <w:tcW w:w="2160" w:type="dxa"/>
            <w:gridSpan w:val="2"/>
            <w:vMerge/>
            <w:tcBorders>
              <w:left w:val="nil"/>
              <w:bottom w:val="nil"/>
              <w:right w:val="nil"/>
            </w:tcBorders>
            <w:shd w:val="clear" w:color="auto" w:fill="auto"/>
            <w:vAlign w:val="center"/>
            <w:hideMark/>
          </w:tcPr>
          <w:p w14:paraId="3DA09C66" w14:textId="77777777" w:rsidR="007D14A8" w:rsidRPr="003F1056" w:rsidRDefault="007D14A8" w:rsidP="00281651">
            <w:pPr>
              <w:spacing w:after="0"/>
              <w:rPr>
                <w:rFonts w:ascii="Book Antiqua" w:hAnsi="Book Antiqua" w:cs="SimSun"/>
                <w:b/>
                <w:color w:val="000000"/>
                <w:sz w:val="24"/>
                <w:szCs w:val="24"/>
              </w:rPr>
            </w:pPr>
          </w:p>
        </w:tc>
        <w:tc>
          <w:tcPr>
            <w:tcW w:w="1965" w:type="dxa"/>
            <w:gridSpan w:val="2"/>
            <w:tcBorders>
              <w:left w:val="nil"/>
              <w:bottom w:val="nil"/>
              <w:right w:val="nil"/>
            </w:tcBorders>
            <w:shd w:val="clear" w:color="auto" w:fill="auto"/>
            <w:vAlign w:val="center"/>
            <w:hideMark/>
          </w:tcPr>
          <w:p w14:paraId="559CC11B"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South Asian</w:t>
            </w:r>
          </w:p>
        </w:tc>
        <w:tc>
          <w:tcPr>
            <w:tcW w:w="2355" w:type="dxa"/>
            <w:gridSpan w:val="2"/>
            <w:tcBorders>
              <w:left w:val="nil"/>
              <w:bottom w:val="nil"/>
              <w:right w:val="nil"/>
            </w:tcBorders>
            <w:shd w:val="clear" w:color="auto" w:fill="auto"/>
            <w:vAlign w:val="center"/>
            <w:hideMark/>
          </w:tcPr>
          <w:p w14:paraId="79A910A8"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Thai</w:t>
            </w:r>
          </w:p>
        </w:tc>
      </w:tr>
      <w:tr w:rsidR="007D14A8" w:rsidRPr="003F1056" w14:paraId="68B2B67A" w14:textId="77777777" w:rsidTr="00F03589">
        <w:trPr>
          <w:trHeight w:val="345"/>
        </w:trPr>
        <w:tc>
          <w:tcPr>
            <w:tcW w:w="1080" w:type="dxa"/>
            <w:vMerge/>
            <w:tcBorders>
              <w:top w:val="nil"/>
              <w:left w:val="nil"/>
              <w:bottom w:val="nil"/>
              <w:right w:val="nil"/>
            </w:tcBorders>
            <w:vAlign w:val="center"/>
            <w:hideMark/>
          </w:tcPr>
          <w:p w14:paraId="67C588D6" w14:textId="77777777" w:rsidR="007D14A8" w:rsidRPr="003F1056" w:rsidRDefault="007D14A8" w:rsidP="00281651">
            <w:pPr>
              <w:spacing w:after="0"/>
              <w:rPr>
                <w:rFonts w:ascii="Calibri" w:hAnsi="Calibri" w:cs="Calibri"/>
                <w:color w:val="000000"/>
              </w:rPr>
            </w:pPr>
          </w:p>
        </w:tc>
        <w:tc>
          <w:tcPr>
            <w:tcW w:w="2969" w:type="dxa"/>
            <w:vMerge/>
            <w:tcBorders>
              <w:top w:val="single" w:sz="12" w:space="0" w:color="auto"/>
              <w:left w:val="nil"/>
              <w:bottom w:val="single" w:sz="8" w:space="0" w:color="000000"/>
              <w:right w:val="nil"/>
            </w:tcBorders>
            <w:vAlign w:val="center"/>
            <w:hideMark/>
          </w:tcPr>
          <w:p w14:paraId="201F6EA2" w14:textId="77777777" w:rsidR="007D14A8" w:rsidRPr="003F1056" w:rsidRDefault="007D14A8" w:rsidP="00281651">
            <w:pPr>
              <w:spacing w:after="0"/>
              <w:rPr>
                <w:rFonts w:ascii="Book Antiqua" w:hAnsi="Book Antiqua" w:cs="SimSun"/>
                <w:b/>
                <w:bCs/>
                <w:color w:val="000000"/>
                <w:sz w:val="24"/>
                <w:szCs w:val="24"/>
              </w:rPr>
            </w:pPr>
          </w:p>
        </w:tc>
        <w:tc>
          <w:tcPr>
            <w:tcW w:w="2160" w:type="dxa"/>
            <w:gridSpan w:val="2"/>
            <w:tcBorders>
              <w:top w:val="nil"/>
              <w:left w:val="nil"/>
              <w:bottom w:val="single" w:sz="4" w:space="0" w:color="auto"/>
              <w:right w:val="nil"/>
            </w:tcBorders>
            <w:shd w:val="clear" w:color="auto" w:fill="auto"/>
            <w:vAlign w:val="center"/>
            <w:hideMark/>
          </w:tcPr>
          <w:p w14:paraId="70E3FE1D"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w:t>
            </w:r>
            <w:r w:rsidRPr="003F1056">
              <w:rPr>
                <w:rFonts w:ascii="Book Antiqua" w:hAnsi="Book Antiqua" w:cs="SimSun"/>
                <w:b/>
                <w:bCs/>
                <w:i/>
                <w:iCs/>
                <w:color w:val="000000"/>
                <w:sz w:val="24"/>
                <w:szCs w:val="24"/>
              </w:rPr>
              <w:t>n</w:t>
            </w:r>
            <w:r w:rsidRPr="003F1056">
              <w:rPr>
                <w:rFonts w:ascii="Book Antiqua" w:hAnsi="Book Antiqua" w:cs="SimSun"/>
                <w:b/>
                <w:bCs/>
                <w:color w:val="000000"/>
                <w:sz w:val="24"/>
                <w:szCs w:val="24"/>
              </w:rPr>
              <w:t xml:space="preserve"> = 281)</w:t>
            </w:r>
          </w:p>
        </w:tc>
        <w:tc>
          <w:tcPr>
            <w:tcW w:w="2160" w:type="dxa"/>
            <w:gridSpan w:val="2"/>
            <w:tcBorders>
              <w:top w:val="nil"/>
              <w:left w:val="nil"/>
              <w:bottom w:val="single" w:sz="4" w:space="0" w:color="auto"/>
              <w:right w:val="nil"/>
            </w:tcBorders>
            <w:shd w:val="clear" w:color="auto" w:fill="auto"/>
            <w:vAlign w:val="center"/>
            <w:hideMark/>
          </w:tcPr>
          <w:p w14:paraId="75988063"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w:t>
            </w:r>
            <w:r w:rsidRPr="003F1056">
              <w:rPr>
                <w:rFonts w:ascii="Book Antiqua" w:hAnsi="Book Antiqua" w:cs="SimSun"/>
                <w:b/>
                <w:bCs/>
                <w:i/>
                <w:iCs/>
                <w:color w:val="000000"/>
                <w:sz w:val="24"/>
                <w:szCs w:val="24"/>
              </w:rPr>
              <w:t>n</w:t>
            </w:r>
            <w:r w:rsidRPr="003F1056">
              <w:rPr>
                <w:rFonts w:ascii="Book Antiqua" w:hAnsi="Book Antiqua" w:cs="SimSun"/>
                <w:b/>
                <w:bCs/>
                <w:color w:val="000000"/>
                <w:sz w:val="24"/>
                <w:szCs w:val="24"/>
              </w:rPr>
              <w:t xml:space="preserve"> = 2609)</w:t>
            </w:r>
          </w:p>
        </w:tc>
        <w:tc>
          <w:tcPr>
            <w:tcW w:w="2160" w:type="dxa"/>
            <w:gridSpan w:val="2"/>
            <w:tcBorders>
              <w:top w:val="nil"/>
              <w:left w:val="nil"/>
              <w:bottom w:val="single" w:sz="4" w:space="0" w:color="auto"/>
              <w:right w:val="nil"/>
            </w:tcBorders>
            <w:shd w:val="clear" w:color="auto" w:fill="auto"/>
            <w:vAlign w:val="center"/>
            <w:hideMark/>
          </w:tcPr>
          <w:p w14:paraId="76825EB5" w14:textId="77777777" w:rsidR="007D14A8" w:rsidRPr="003F1056" w:rsidRDefault="007D14A8" w:rsidP="00281651">
            <w:pPr>
              <w:spacing w:after="0"/>
              <w:rPr>
                <w:rFonts w:ascii="Book Antiqua" w:hAnsi="Book Antiqua" w:cs="SimSun"/>
                <w:b/>
                <w:bCs/>
                <w:color w:val="000000"/>
                <w:sz w:val="24"/>
                <w:szCs w:val="24"/>
              </w:rPr>
            </w:pPr>
            <w:r w:rsidRPr="003F1056">
              <w:rPr>
                <w:rFonts w:ascii="Book Antiqua" w:hAnsi="Book Antiqua" w:cs="SimSun"/>
                <w:b/>
                <w:bCs/>
                <w:color w:val="000000"/>
                <w:sz w:val="24"/>
                <w:szCs w:val="24"/>
              </w:rPr>
              <w:t>(</w:t>
            </w:r>
            <w:r w:rsidRPr="003F1056">
              <w:rPr>
                <w:rFonts w:ascii="Book Antiqua" w:hAnsi="Book Antiqua" w:cs="SimSun"/>
                <w:b/>
                <w:bCs/>
                <w:i/>
                <w:iCs/>
                <w:color w:val="000000"/>
                <w:sz w:val="24"/>
                <w:szCs w:val="24"/>
              </w:rPr>
              <w:t>n</w:t>
            </w:r>
            <w:r w:rsidRPr="003F1056">
              <w:rPr>
                <w:rFonts w:ascii="Book Antiqua" w:hAnsi="Book Antiqua" w:cs="SimSun"/>
                <w:b/>
                <w:bCs/>
                <w:color w:val="000000"/>
                <w:sz w:val="24"/>
                <w:szCs w:val="24"/>
              </w:rPr>
              <w:t xml:space="preserve"> = 233)</w:t>
            </w:r>
          </w:p>
        </w:tc>
        <w:tc>
          <w:tcPr>
            <w:tcW w:w="1656" w:type="dxa"/>
            <w:gridSpan w:val="2"/>
            <w:tcBorders>
              <w:top w:val="nil"/>
              <w:left w:val="nil"/>
              <w:bottom w:val="single" w:sz="4" w:space="0" w:color="auto"/>
              <w:right w:val="nil"/>
            </w:tcBorders>
            <w:shd w:val="clear" w:color="auto" w:fill="auto"/>
            <w:vAlign w:val="center"/>
            <w:hideMark/>
          </w:tcPr>
          <w:p w14:paraId="027832A1"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b/>
                <w:color w:val="000000"/>
                <w:sz w:val="24"/>
                <w:szCs w:val="24"/>
              </w:rPr>
              <w:t xml:space="preserve"> =</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172)</w:t>
            </w:r>
          </w:p>
        </w:tc>
        <w:tc>
          <w:tcPr>
            <w:tcW w:w="1472" w:type="dxa"/>
            <w:gridSpan w:val="2"/>
            <w:tcBorders>
              <w:top w:val="nil"/>
              <w:left w:val="nil"/>
              <w:bottom w:val="single" w:sz="4" w:space="0" w:color="auto"/>
              <w:right w:val="nil"/>
            </w:tcBorders>
            <w:shd w:val="clear" w:color="auto" w:fill="auto"/>
            <w:vAlign w:val="center"/>
            <w:hideMark/>
          </w:tcPr>
          <w:p w14:paraId="583AFB1E"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b/>
                <w:color w:val="000000"/>
                <w:sz w:val="24"/>
                <w:szCs w:val="24"/>
              </w:rPr>
              <w:t xml:space="preserve"> =</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8500)</w:t>
            </w:r>
          </w:p>
        </w:tc>
        <w:tc>
          <w:tcPr>
            <w:tcW w:w="1463" w:type="dxa"/>
            <w:gridSpan w:val="2"/>
            <w:tcBorders>
              <w:top w:val="nil"/>
              <w:left w:val="nil"/>
              <w:bottom w:val="single" w:sz="4" w:space="0" w:color="auto"/>
              <w:right w:val="nil"/>
            </w:tcBorders>
            <w:shd w:val="clear" w:color="auto" w:fill="auto"/>
            <w:vAlign w:val="bottom"/>
            <w:hideMark/>
          </w:tcPr>
          <w:p w14:paraId="69C08351" w14:textId="77777777" w:rsidR="007D14A8" w:rsidRPr="003F1056" w:rsidRDefault="007D14A8" w:rsidP="00281651">
            <w:pPr>
              <w:spacing w:after="0"/>
              <w:rPr>
                <w:rFonts w:ascii="SimSun" w:hAnsi="SimSun" w:cs="SimSun"/>
                <w:b/>
                <w:color w:val="000000"/>
              </w:rPr>
            </w:pPr>
            <w:r w:rsidRPr="003F1056">
              <w:rPr>
                <w:rFonts w:ascii="SimSun" w:hAnsi="SimSun" w:cs="SimSun" w:hint="eastAsia"/>
                <w:b/>
                <w:color w:val="000000"/>
              </w:rPr>
              <w:t xml:space="preserve">　</w:t>
            </w: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b/>
                <w:color w:val="000000"/>
                <w:sz w:val="24"/>
                <w:szCs w:val="24"/>
              </w:rPr>
              <w:t xml:space="preserve"> =</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658)</w:t>
            </w:r>
          </w:p>
        </w:tc>
        <w:tc>
          <w:tcPr>
            <w:tcW w:w="2160" w:type="dxa"/>
            <w:gridSpan w:val="2"/>
            <w:tcBorders>
              <w:top w:val="nil"/>
              <w:left w:val="nil"/>
              <w:bottom w:val="single" w:sz="4" w:space="0" w:color="auto"/>
              <w:right w:val="nil"/>
            </w:tcBorders>
            <w:shd w:val="clear" w:color="auto" w:fill="auto"/>
            <w:vAlign w:val="center"/>
            <w:hideMark/>
          </w:tcPr>
          <w:p w14:paraId="197AADF8"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214)</w:t>
            </w:r>
          </w:p>
        </w:tc>
        <w:tc>
          <w:tcPr>
            <w:tcW w:w="1965" w:type="dxa"/>
            <w:gridSpan w:val="2"/>
            <w:tcBorders>
              <w:top w:val="nil"/>
              <w:left w:val="nil"/>
              <w:bottom w:val="single" w:sz="4" w:space="0" w:color="auto"/>
              <w:right w:val="nil"/>
            </w:tcBorders>
            <w:shd w:val="clear" w:color="auto" w:fill="auto"/>
            <w:vAlign w:val="center"/>
            <w:hideMark/>
          </w:tcPr>
          <w:p w14:paraId="1270BA05"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b/>
                <w:color w:val="000000"/>
                <w:sz w:val="24"/>
                <w:szCs w:val="24"/>
              </w:rPr>
              <w:t xml:space="preserve"> =</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190)</w:t>
            </w:r>
          </w:p>
        </w:tc>
        <w:tc>
          <w:tcPr>
            <w:tcW w:w="2355" w:type="dxa"/>
            <w:gridSpan w:val="2"/>
            <w:tcBorders>
              <w:top w:val="nil"/>
              <w:left w:val="nil"/>
              <w:bottom w:val="single" w:sz="4" w:space="0" w:color="auto"/>
              <w:right w:val="nil"/>
            </w:tcBorders>
            <w:shd w:val="clear" w:color="auto" w:fill="auto"/>
            <w:vAlign w:val="center"/>
            <w:hideMark/>
          </w:tcPr>
          <w:p w14:paraId="099D0AC4" w14:textId="77777777" w:rsidR="007D14A8" w:rsidRPr="003F1056" w:rsidRDefault="007D14A8" w:rsidP="00281651">
            <w:pPr>
              <w:spacing w:after="0"/>
              <w:rPr>
                <w:rFonts w:ascii="Book Antiqua" w:hAnsi="Book Antiqua" w:cs="SimSun"/>
                <w:b/>
                <w:color w:val="000000"/>
                <w:sz w:val="24"/>
                <w:szCs w:val="24"/>
              </w:rPr>
            </w:pPr>
            <w:r w:rsidRPr="003F1056">
              <w:rPr>
                <w:rFonts w:ascii="Book Antiqua" w:hAnsi="Book Antiqua" w:cs="SimSun"/>
                <w:b/>
                <w:color w:val="000000"/>
                <w:sz w:val="24"/>
                <w:szCs w:val="24"/>
              </w:rPr>
              <w:t>(</w:t>
            </w:r>
            <w:r w:rsidRPr="003F1056">
              <w:rPr>
                <w:rFonts w:ascii="Book Antiqua" w:hAnsi="Book Antiqua" w:cs="SimSun"/>
                <w:b/>
                <w:i/>
                <w:color w:val="000000"/>
                <w:sz w:val="24"/>
                <w:szCs w:val="24"/>
              </w:rPr>
              <w:t>n</w:t>
            </w:r>
            <w:r w:rsidRPr="003F1056">
              <w:rPr>
                <w:rFonts w:ascii="Book Antiqua" w:hAnsi="Book Antiqua" w:cs="SimSun"/>
                <w:b/>
                <w:color w:val="000000"/>
                <w:sz w:val="24"/>
                <w:szCs w:val="24"/>
              </w:rPr>
              <w:t xml:space="preserve"> =</w:t>
            </w:r>
            <w:r w:rsidRPr="003F1056">
              <w:rPr>
                <w:rFonts w:ascii="Book Antiqua" w:hAnsi="Book Antiqua" w:cs="SimSun" w:hint="eastAsia"/>
                <w:b/>
                <w:color w:val="000000"/>
                <w:sz w:val="24"/>
                <w:szCs w:val="24"/>
              </w:rPr>
              <w:t xml:space="preserve"> </w:t>
            </w:r>
            <w:r w:rsidRPr="003F1056">
              <w:rPr>
                <w:rFonts w:ascii="Book Antiqua" w:hAnsi="Book Antiqua" w:cs="SimSun"/>
                <w:b/>
                <w:color w:val="000000"/>
                <w:sz w:val="24"/>
                <w:szCs w:val="24"/>
              </w:rPr>
              <w:t>95)</w:t>
            </w:r>
          </w:p>
        </w:tc>
      </w:tr>
      <w:tr w:rsidR="007D14A8" w:rsidRPr="003F1056" w14:paraId="3DFDF586"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2B0F45C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Age at Diagnosis</w:t>
            </w:r>
          </w:p>
        </w:tc>
        <w:tc>
          <w:tcPr>
            <w:tcW w:w="1080" w:type="dxa"/>
            <w:tcBorders>
              <w:top w:val="single" w:sz="4" w:space="0" w:color="auto"/>
              <w:left w:val="nil"/>
              <w:bottom w:val="nil"/>
              <w:right w:val="nil"/>
            </w:tcBorders>
            <w:shd w:val="clear" w:color="auto" w:fill="auto"/>
            <w:noWrap/>
            <w:vAlign w:val="bottom"/>
            <w:hideMark/>
          </w:tcPr>
          <w:p w14:paraId="03F4CCDF"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616437DD"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5CC0039B"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4D5747D8"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286C10F2"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54D2E7D5" w14:textId="77777777" w:rsidR="007D14A8" w:rsidRPr="003F1056" w:rsidRDefault="007D14A8" w:rsidP="00281651">
            <w:pPr>
              <w:spacing w:after="0"/>
              <w:rPr>
                <w:rFonts w:ascii="Calibri" w:hAnsi="Calibri" w:cs="Calibri"/>
                <w:color w:val="000000"/>
              </w:rPr>
            </w:pPr>
          </w:p>
        </w:tc>
        <w:tc>
          <w:tcPr>
            <w:tcW w:w="841" w:type="dxa"/>
            <w:tcBorders>
              <w:top w:val="single" w:sz="4" w:space="0" w:color="auto"/>
              <w:left w:val="nil"/>
              <w:bottom w:val="nil"/>
              <w:right w:val="nil"/>
            </w:tcBorders>
            <w:shd w:val="clear" w:color="auto" w:fill="auto"/>
            <w:noWrap/>
            <w:vAlign w:val="bottom"/>
            <w:hideMark/>
          </w:tcPr>
          <w:p w14:paraId="3A14C101" w14:textId="77777777" w:rsidR="007D14A8" w:rsidRPr="003F1056" w:rsidRDefault="007D14A8" w:rsidP="00281651">
            <w:pPr>
              <w:spacing w:after="0"/>
              <w:rPr>
                <w:rFonts w:ascii="Calibri" w:hAnsi="Calibri" w:cs="Calibri"/>
                <w:color w:val="000000"/>
              </w:rPr>
            </w:pPr>
          </w:p>
        </w:tc>
        <w:tc>
          <w:tcPr>
            <w:tcW w:w="815" w:type="dxa"/>
            <w:tcBorders>
              <w:top w:val="single" w:sz="4" w:space="0" w:color="auto"/>
              <w:left w:val="nil"/>
              <w:bottom w:val="nil"/>
              <w:right w:val="nil"/>
            </w:tcBorders>
            <w:shd w:val="clear" w:color="auto" w:fill="auto"/>
            <w:noWrap/>
            <w:vAlign w:val="bottom"/>
            <w:hideMark/>
          </w:tcPr>
          <w:p w14:paraId="493D090C" w14:textId="77777777" w:rsidR="007D14A8" w:rsidRPr="003F1056" w:rsidRDefault="007D14A8" w:rsidP="00281651">
            <w:pPr>
              <w:spacing w:after="0"/>
              <w:rPr>
                <w:rFonts w:ascii="Calibri" w:hAnsi="Calibri" w:cs="Calibri"/>
                <w:color w:val="000000"/>
              </w:rPr>
            </w:pPr>
          </w:p>
        </w:tc>
        <w:tc>
          <w:tcPr>
            <w:tcW w:w="755" w:type="dxa"/>
            <w:tcBorders>
              <w:top w:val="single" w:sz="4" w:space="0" w:color="auto"/>
              <w:left w:val="nil"/>
              <w:bottom w:val="nil"/>
              <w:right w:val="nil"/>
            </w:tcBorders>
            <w:shd w:val="clear" w:color="auto" w:fill="auto"/>
            <w:noWrap/>
            <w:vAlign w:val="bottom"/>
            <w:hideMark/>
          </w:tcPr>
          <w:p w14:paraId="4590E85A" w14:textId="77777777" w:rsidR="007D14A8" w:rsidRPr="003F1056" w:rsidRDefault="007D14A8" w:rsidP="00281651">
            <w:pPr>
              <w:spacing w:after="0"/>
              <w:rPr>
                <w:rFonts w:ascii="Calibri" w:hAnsi="Calibri" w:cs="Calibri"/>
                <w:color w:val="000000"/>
              </w:rPr>
            </w:pPr>
          </w:p>
        </w:tc>
        <w:tc>
          <w:tcPr>
            <w:tcW w:w="717" w:type="dxa"/>
            <w:tcBorders>
              <w:top w:val="single" w:sz="4" w:space="0" w:color="auto"/>
              <w:left w:val="nil"/>
              <w:bottom w:val="nil"/>
              <w:right w:val="nil"/>
            </w:tcBorders>
            <w:shd w:val="clear" w:color="auto" w:fill="auto"/>
            <w:noWrap/>
            <w:vAlign w:val="bottom"/>
            <w:hideMark/>
          </w:tcPr>
          <w:p w14:paraId="632E9A1D" w14:textId="77777777" w:rsidR="007D14A8" w:rsidRPr="003F1056" w:rsidRDefault="007D14A8" w:rsidP="00281651">
            <w:pPr>
              <w:spacing w:after="0"/>
              <w:rPr>
                <w:rFonts w:ascii="Calibri" w:hAnsi="Calibri" w:cs="Calibri"/>
                <w:color w:val="000000"/>
              </w:rPr>
            </w:pPr>
          </w:p>
        </w:tc>
        <w:tc>
          <w:tcPr>
            <w:tcW w:w="722" w:type="dxa"/>
            <w:tcBorders>
              <w:top w:val="single" w:sz="4" w:space="0" w:color="auto"/>
              <w:left w:val="nil"/>
              <w:bottom w:val="nil"/>
              <w:right w:val="nil"/>
            </w:tcBorders>
            <w:shd w:val="clear" w:color="auto" w:fill="auto"/>
            <w:noWrap/>
            <w:vAlign w:val="bottom"/>
            <w:hideMark/>
          </w:tcPr>
          <w:p w14:paraId="0DDB2713" w14:textId="77777777" w:rsidR="007D14A8" w:rsidRPr="003F1056" w:rsidRDefault="007D14A8" w:rsidP="00281651">
            <w:pPr>
              <w:spacing w:after="0"/>
              <w:rPr>
                <w:rFonts w:ascii="Calibri" w:hAnsi="Calibri" w:cs="Calibri"/>
                <w:color w:val="000000"/>
              </w:rPr>
            </w:pPr>
          </w:p>
        </w:tc>
        <w:tc>
          <w:tcPr>
            <w:tcW w:w="741" w:type="dxa"/>
            <w:tcBorders>
              <w:top w:val="single" w:sz="4" w:space="0" w:color="auto"/>
              <w:left w:val="nil"/>
              <w:bottom w:val="nil"/>
              <w:right w:val="nil"/>
            </w:tcBorders>
            <w:shd w:val="clear" w:color="auto" w:fill="auto"/>
            <w:noWrap/>
            <w:vAlign w:val="bottom"/>
            <w:hideMark/>
          </w:tcPr>
          <w:p w14:paraId="2B76C3E5"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0645E051"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41BB38C6"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467DEA5B" w14:textId="77777777" w:rsidR="007D14A8" w:rsidRPr="003F1056" w:rsidRDefault="007D14A8" w:rsidP="00281651">
            <w:pPr>
              <w:spacing w:after="0"/>
              <w:rPr>
                <w:rFonts w:ascii="Calibri" w:hAnsi="Calibri" w:cs="Calibri"/>
                <w:color w:val="000000"/>
              </w:rPr>
            </w:pPr>
          </w:p>
        </w:tc>
        <w:tc>
          <w:tcPr>
            <w:tcW w:w="885" w:type="dxa"/>
            <w:tcBorders>
              <w:top w:val="single" w:sz="4" w:space="0" w:color="auto"/>
              <w:left w:val="nil"/>
              <w:bottom w:val="nil"/>
              <w:right w:val="nil"/>
            </w:tcBorders>
            <w:shd w:val="clear" w:color="auto" w:fill="auto"/>
            <w:noWrap/>
            <w:vAlign w:val="bottom"/>
            <w:hideMark/>
          </w:tcPr>
          <w:p w14:paraId="67948A82" w14:textId="77777777" w:rsidR="007D14A8" w:rsidRPr="003F1056" w:rsidRDefault="007D14A8" w:rsidP="00281651">
            <w:pPr>
              <w:spacing w:after="0"/>
              <w:rPr>
                <w:rFonts w:ascii="Calibri" w:hAnsi="Calibri" w:cs="Calibri"/>
                <w:color w:val="000000"/>
              </w:rPr>
            </w:pPr>
          </w:p>
        </w:tc>
        <w:tc>
          <w:tcPr>
            <w:tcW w:w="1275" w:type="dxa"/>
            <w:tcBorders>
              <w:top w:val="single" w:sz="4" w:space="0" w:color="auto"/>
              <w:left w:val="nil"/>
              <w:bottom w:val="nil"/>
              <w:right w:val="nil"/>
            </w:tcBorders>
            <w:shd w:val="clear" w:color="auto" w:fill="auto"/>
            <w:noWrap/>
            <w:vAlign w:val="bottom"/>
            <w:hideMark/>
          </w:tcPr>
          <w:p w14:paraId="48929B2E" w14:textId="77777777" w:rsidR="007D14A8" w:rsidRPr="003F1056" w:rsidRDefault="007D14A8" w:rsidP="00281651">
            <w:pPr>
              <w:spacing w:after="0"/>
              <w:rPr>
                <w:rFonts w:ascii="Calibri" w:hAnsi="Calibri" w:cs="Calibri"/>
                <w:color w:val="000000"/>
              </w:rPr>
            </w:pPr>
          </w:p>
        </w:tc>
        <w:tc>
          <w:tcPr>
            <w:tcW w:w="1080" w:type="dxa"/>
            <w:tcBorders>
              <w:top w:val="single" w:sz="4" w:space="0" w:color="auto"/>
              <w:left w:val="nil"/>
              <w:bottom w:val="nil"/>
              <w:right w:val="nil"/>
            </w:tcBorders>
            <w:shd w:val="clear" w:color="auto" w:fill="auto"/>
            <w:noWrap/>
            <w:vAlign w:val="bottom"/>
            <w:hideMark/>
          </w:tcPr>
          <w:p w14:paraId="3B581A83" w14:textId="77777777" w:rsidR="007D14A8" w:rsidRPr="003F1056" w:rsidRDefault="007D14A8" w:rsidP="00281651">
            <w:pPr>
              <w:spacing w:after="0"/>
              <w:rPr>
                <w:rFonts w:ascii="Calibri" w:hAnsi="Calibri" w:cs="Calibri"/>
                <w:color w:val="000000"/>
              </w:rPr>
            </w:pPr>
          </w:p>
        </w:tc>
      </w:tr>
      <w:tr w:rsidR="007D14A8" w:rsidRPr="003F1056" w14:paraId="75657FFE" w14:textId="77777777" w:rsidTr="00F03589">
        <w:trPr>
          <w:trHeight w:val="315"/>
        </w:trPr>
        <w:tc>
          <w:tcPr>
            <w:tcW w:w="1080" w:type="dxa"/>
            <w:tcBorders>
              <w:top w:val="nil"/>
              <w:left w:val="nil"/>
              <w:bottom w:val="nil"/>
              <w:right w:val="nil"/>
            </w:tcBorders>
            <w:shd w:val="clear" w:color="auto" w:fill="auto"/>
            <w:noWrap/>
            <w:vAlign w:val="bottom"/>
            <w:hideMark/>
          </w:tcPr>
          <w:p w14:paraId="52C0D8AA"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4B44DA6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&lt; 50</w:t>
            </w:r>
          </w:p>
        </w:tc>
        <w:tc>
          <w:tcPr>
            <w:tcW w:w="1080" w:type="dxa"/>
            <w:tcBorders>
              <w:top w:val="nil"/>
              <w:left w:val="nil"/>
              <w:bottom w:val="nil"/>
              <w:right w:val="nil"/>
            </w:tcBorders>
            <w:shd w:val="clear" w:color="auto" w:fill="auto"/>
            <w:vAlign w:val="center"/>
            <w:hideMark/>
          </w:tcPr>
          <w:p w14:paraId="2B7CA4A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47</w:t>
            </w:r>
          </w:p>
        </w:tc>
        <w:tc>
          <w:tcPr>
            <w:tcW w:w="1080" w:type="dxa"/>
            <w:tcBorders>
              <w:top w:val="nil"/>
              <w:left w:val="nil"/>
              <w:bottom w:val="nil"/>
              <w:right w:val="nil"/>
            </w:tcBorders>
            <w:shd w:val="clear" w:color="auto" w:fill="auto"/>
            <w:vAlign w:val="center"/>
            <w:hideMark/>
          </w:tcPr>
          <w:p w14:paraId="67C5435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16.7</w:t>
            </w:r>
          </w:p>
        </w:tc>
        <w:tc>
          <w:tcPr>
            <w:tcW w:w="1080" w:type="dxa"/>
            <w:tcBorders>
              <w:top w:val="nil"/>
              <w:left w:val="nil"/>
              <w:bottom w:val="nil"/>
              <w:right w:val="nil"/>
            </w:tcBorders>
            <w:shd w:val="clear" w:color="auto" w:fill="auto"/>
            <w:vAlign w:val="center"/>
            <w:hideMark/>
          </w:tcPr>
          <w:p w14:paraId="15B5C5B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323</w:t>
            </w:r>
          </w:p>
        </w:tc>
        <w:tc>
          <w:tcPr>
            <w:tcW w:w="1080" w:type="dxa"/>
            <w:tcBorders>
              <w:top w:val="nil"/>
              <w:left w:val="nil"/>
              <w:bottom w:val="nil"/>
              <w:right w:val="nil"/>
            </w:tcBorders>
            <w:shd w:val="clear" w:color="auto" w:fill="auto"/>
            <w:vAlign w:val="center"/>
            <w:hideMark/>
          </w:tcPr>
          <w:p w14:paraId="796FA8A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12.4</w:t>
            </w:r>
          </w:p>
        </w:tc>
        <w:tc>
          <w:tcPr>
            <w:tcW w:w="1080" w:type="dxa"/>
            <w:tcBorders>
              <w:top w:val="nil"/>
              <w:left w:val="nil"/>
              <w:bottom w:val="nil"/>
              <w:right w:val="nil"/>
            </w:tcBorders>
            <w:shd w:val="clear" w:color="auto" w:fill="auto"/>
            <w:vAlign w:val="center"/>
            <w:hideMark/>
          </w:tcPr>
          <w:p w14:paraId="4BA68D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w:t>
            </w:r>
          </w:p>
        </w:tc>
        <w:tc>
          <w:tcPr>
            <w:tcW w:w="1080" w:type="dxa"/>
            <w:tcBorders>
              <w:top w:val="nil"/>
              <w:left w:val="nil"/>
              <w:bottom w:val="nil"/>
              <w:right w:val="nil"/>
            </w:tcBorders>
            <w:shd w:val="clear" w:color="auto" w:fill="auto"/>
            <w:vAlign w:val="center"/>
            <w:hideMark/>
          </w:tcPr>
          <w:p w14:paraId="4F80D8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w:t>
            </w:r>
          </w:p>
        </w:tc>
        <w:tc>
          <w:tcPr>
            <w:tcW w:w="841" w:type="dxa"/>
            <w:tcBorders>
              <w:top w:val="nil"/>
              <w:left w:val="nil"/>
              <w:bottom w:val="nil"/>
              <w:right w:val="nil"/>
            </w:tcBorders>
            <w:shd w:val="clear" w:color="auto" w:fill="auto"/>
            <w:vAlign w:val="center"/>
            <w:hideMark/>
          </w:tcPr>
          <w:p w14:paraId="1D08D6B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815" w:type="dxa"/>
            <w:tcBorders>
              <w:top w:val="nil"/>
              <w:left w:val="nil"/>
              <w:bottom w:val="nil"/>
              <w:right w:val="nil"/>
            </w:tcBorders>
            <w:shd w:val="clear" w:color="auto" w:fill="auto"/>
            <w:vAlign w:val="center"/>
            <w:hideMark/>
          </w:tcPr>
          <w:p w14:paraId="7722A3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17.4</w:t>
            </w:r>
          </w:p>
        </w:tc>
        <w:tc>
          <w:tcPr>
            <w:tcW w:w="755" w:type="dxa"/>
            <w:tcBorders>
              <w:top w:val="nil"/>
              <w:left w:val="nil"/>
              <w:bottom w:val="nil"/>
              <w:right w:val="nil"/>
            </w:tcBorders>
            <w:shd w:val="clear" w:color="auto" w:fill="auto"/>
            <w:noWrap/>
            <w:vAlign w:val="center"/>
            <w:hideMark/>
          </w:tcPr>
          <w:p w14:paraId="06EBBC8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1170</w:t>
            </w:r>
          </w:p>
        </w:tc>
        <w:tc>
          <w:tcPr>
            <w:tcW w:w="717" w:type="dxa"/>
            <w:tcBorders>
              <w:top w:val="nil"/>
              <w:left w:val="nil"/>
              <w:bottom w:val="nil"/>
              <w:right w:val="nil"/>
            </w:tcBorders>
            <w:shd w:val="clear" w:color="auto" w:fill="auto"/>
            <w:vAlign w:val="center"/>
            <w:hideMark/>
          </w:tcPr>
          <w:p w14:paraId="1CABDEC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13.8</w:t>
            </w:r>
          </w:p>
        </w:tc>
        <w:tc>
          <w:tcPr>
            <w:tcW w:w="722" w:type="dxa"/>
            <w:tcBorders>
              <w:top w:val="nil"/>
              <w:left w:val="nil"/>
              <w:bottom w:val="nil"/>
              <w:right w:val="nil"/>
            </w:tcBorders>
            <w:shd w:val="clear" w:color="auto" w:fill="auto"/>
            <w:vAlign w:val="center"/>
            <w:hideMark/>
          </w:tcPr>
          <w:p w14:paraId="088F704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741" w:type="dxa"/>
            <w:tcBorders>
              <w:top w:val="nil"/>
              <w:left w:val="nil"/>
              <w:bottom w:val="nil"/>
              <w:right w:val="nil"/>
            </w:tcBorders>
            <w:shd w:val="clear" w:color="auto" w:fill="auto"/>
            <w:vAlign w:val="center"/>
            <w:hideMark/>
          </w:tcPr>
          <w:p w14:paraId="01D3662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4.6</w:t>
            </w:r>
          </w:p>
        </w:tc>
        <w:tc>
          <w:tcPr>
            <w:tcW w:w="1080" w:type="dxa"/>
            <w:tcBorders>
              <w:top w:val="nil"/>
              <w:left w:val="nil"/>
              <w:bottom w:val="nil"/>
              <w:right w:val="nil"/>
            </w:tcBorders>
            <w:shd w:val="clear" w:color="auto" w:fill="auto"/>
            <w:vAlign w:val="center"/>
            <w:hideMark/>
          </w:tcPr>
          <w:p w14:paraId="2601D0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w:t>
            </w:r>
          </w:p>
        </w:tc>
        <w:tc>
          <w:tcPr>
            <w:tcW w:w="1080" w:type="dxa"/>
            <w:tcBorders>
              <w:top w:val="nil"/>
              <w:left w:val="nil"/>
              <w:bottom w:val="nil"/>
              <w:right w:val="nil"/>
            </w:tcBorders>
            <w:shd w:val="clear" w:color="auto" w:fill="auto"/>
            <w:vAlign w:val="center"/>
            <w:hideMark/>
          </w:tcPr>
          <w:p w14:paraId="2E95DCA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20.6</w:t>
            </w:r>
          </w:p>
        </w:tc>
        <w:tc>
          <w:tcPr>
            <w:tcW w:w="1080" w:type="dxa"/>
            <w:tcBorders>
              <w:top w:val="nil"/>
              <w:left w:val="nil"/>
              <w:bottom w:val="nil"/>
              <w:right w:val="nil"/>
            </w:tcBorders>
            <w:shd w:val="clear" w:color="auto" w:fill="auto"/>
            <w:noWrap/>
            <w:vAlign w:val="center"/>
            <w:hideMark/>
          </w:tcPr>
          <w:p w14:paraId="463DFFA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p>
        </w:tc>
        <w:tc>
          <w:tcPr>
            <w:tcW w:w="885" w:type="dxa"/>
            <w:tcBorders>
              <w:top w:val="nil"/>
              <w:left w:val="nil"/>
              <w:bottom w:val="nil"/>
              <w:right w:val="nil"/>
            </w:tcBorders>
            <w:shd w:val="clear" w:color="auto" w:fill="auto"/>
            <w:vAlign w:val="center"/>
            <w:hideMark/>
          </w:tcPr>
          <w:p w14:paraId="53858A7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6.8</w:t>
            </w:r>
          </w:p>
        </w:tc>
        <w:tc>
          <w:tcPr>
            <w:tcW w:w="1275" w:type="dxa"/>
            <w:tcBorders>
              <w:top w:val="nil"/>
              <w:left w:val="nil"/>
              <w:bottom w:val="nil"/>
              <w:right w:val="nil"/>
            </w:tcBorders>
            <w:shd w:val="clear" w:color="auto" w:fill="auto"/>
            <w:vAlign w:val="center"/>
            <w:hideMark/>
          </w:tcPr>
          <w:p w14:paraId="451E37D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w:t>
            </w:r>
          </w:p>
        </w:tc>
        <w:tc>
          <w:tcPr>
            <w:tcW w:w="1080" w:type="dxa"/>
            <w:tcBorders>
              <w:top w:val="nil"/>
              <w:left w:val="nil"/>
              <w:bottom w:val="nil"/>
              <w:right w:val="nil"/>
            </w:tcBorders>
            <w:shd w:val="clear" w:color="auto" w:fill="auto"/>
            <w:vAlign w:val="center"/>
            <w:hideMark/>
          </w:tcPr>
          <w:p w14:paraId="33523FC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30.5</w:t>
            </w:r>
          </w:p>
        </w:tc>
      </w:tr>
      <w:tr w:rsidR="007D14A8" w:rsidRPr="003F1056" w14:paraId="7508FEAB" w14:textId="77777777" w:rsidTr="00F03589">
        <w:trPr>
          <w:trHeight w:val="315"/>
        </w:trPr>
        <w:tc>
          <w:tcPr>
            <w:tcW w:w="1080" w:type="dxa"/>
            <w:tcBorders>
              <w:top w:val="nil"/>
              <w:left w:val="nil"/>
              <w:bottom w:val="nil"/>
              <w:right w:val="nil"/>
            </w:tcBorders>
            <w:shd w:val="clear" w:color="auto" w:fill="auto"/>
            <w:noWrap/>
            <w:vAlign w:val="bottom"/>
            <w:hideMark/>
          </w:tcPr>
          <w:p w14:paraId="51EC3725"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6E0C7AA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50-59</w:t>
            </w:r>
          </w:p>
        </w:tc>
        <w:tc>
          <w:tcPr>
            <w:tcW w:w="1080" w:type="dxa"/>
            <w:tcBorders>
              <w:top w:val="nil"/>
              <w:left w:val="nil"/>
              <w:bottom w:val="nil"/>
              <w:right w:val="nil"/>
            </w:tcBorders>
            <w:shd w:val="clear" w:color="auto" w:fill="auto"/>
            <w:vAlign w:val="center"/>
            <w:hideMark/>
          </w:tcPr>
          <w:p w14:paraId="6FCA4E4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102</w:t>
            </w:r>
          </w:p>
        </w:tc>
        <w:tc>
          <w:tcPr>
            <w:tcW w:w="1080" w:type="dxa"/>
            <w:tcBorders>
              <w:top w:val="nil"/>
              <w:left w:val="nil"/>
              <w:bottom w:val="nil"/>
              <w:right w:val="nil"/>
            </w:tcBorders>
            <w:shd w:val="clear" w:color="auto" w:fill="auto"/>
            <w:vAlign w:val="center"/>
            <w:hideMark/>
          </w:tcPr>
          <w:p w14:paraId="3F2AE6E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36.3</w:t>
            </w:r>
          </w:p>
        </w:tc>
        <w:tc>
          <w:tcPr>
            <w:tcW w:w="1080" w:type="dxa"/>
            <w:tcBorders>
              <w:top w:val="nil"/>
              <w:left w:val="nil"/>
              <w:bottom w:val="nil"/>
              <w:right w:val="nil"/>
            </w:tcBorders>
            <w:shd w:val="clear" w:color="auto" w:fill="auto"/>
            <w:vAlign w:val="center"/>
            <w:hideMark/>
          </w:tcPr>
          <w:p w14:paraId="6BE9A47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936</w:t>
            </w:r>
          </w:p>
        </w:tc>
        <w:tc>
          <w:tcPr>
            <w:tcW w:w="1080" w:type="dxa"/>
            <w:tcBorders>
              <w:top w:val="nil"/>
              <w:left w:val="nil"/>
              <w:bottom w:val="nil"/>
              <w:right w:val="nil"/>
            </w:tcBorders>
            <w:shd w:val="clear" w:color="auto" w:fill="auto"/>
            <w:vAlign w:val="center"/>
            <w:hideMark/>
          </w:tcPr>
          <w:p w14:paraId="7D56E33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35.9</w:t>
            </w:r>
          </w:p>
        </w:tc>
        <w:tc>
          <w:tcPr>
            <w:tcW w:w="1080" w:type="dxa"/>
            <w:tcBorders>
              <w:top w:val="nil"/>
              <w:left w:val="nil"/>
              <w:bottom w:val="nil"/>
              <w:right w:val="nil"/>
            </w:tcBorders>
            <w:shd w:val="clear" w:color="auto" w:fill="auto"/>
            <w:vAlign w:val="center"/>
            <w:hideMark/>
          </w:tcPr>
          <w:p w14:paraId="0958609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78</w:t>
            </w:r>
          </w:p>
        </w:tc>
        <w:tc>
          <w:tcPr>
            <w:tcW w:w="1080" w:type="dxa"/>
            <w:tcBorders>
              <w:top w:val="nil"/>
              <w:left w:val="nil"/>
              <w:bottom w:val="nil"/>
              <w:right w:val="nil"/>
            </w:tcBorders>
            <w:shd w:val="clear" w:color="auto" w:fill="auto"/>
            <w:vAlign w:val="center"/>
            <w:hideMark/>
          </w:tcPr>
          <w:p w14:paraId="1E7F75E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33.5</w:t>
            </w:r>
          </w:p>
        </w:tc>
        <w:tc>
          <w:tcPr>
            <w:tcW w:w="841" w:type="dxa"/>
            <w:tcBorders>
              <w:top w:val="nil"/>
              <w:left w:val="nil"/>
              <w:bottom w:val="nil"/>
              <w:right w:val="nil"/>
            </w:tcBorders>
            <w:shd w:val="clear" w:color="auto" w:fill="auto"/>
            <w:vAlign w:val="center"/>
            <w:hideMark/>
          </w:tcPr>
          <w:p w14:paraId="1ADBC77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58</w:t>
            </w:r>
          </w:p>
        </w:tc>
        <w:tc>
          <w:tcPr>
            <w:tcW w:w="815" w:type="dxa"/>
            <w:tcBorders>
              <w:top w:val="nil"/>
              <w:left w:val="nil"/>
              <w:bottom w:val="nil"/>
              <w:right w:val="nil"/>
            </w:tcBorders>
            <w:shd w:val="clear" w:color="auto" w:fill="auto"/>
            <w:vAlign w:val="center"/>
            <w:hideMark/>
          </w:tcPr>
          <w:p w14:paraId="7C80B7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33.7</w:t>
            </w:r>
          </w:p>
        </w:tc>
        <w:tc>
          <w:tcPr>
            <w:tcW w:w="755" w:type="dxa"/>
            <w:tcBorders>
              <w:top w:val="nil"/>
              <w:left w:val="nil"/>
              <w:bottom w:val="nil"/>
              <w:right w:val="nil"/>
            </w:tcBorders>
            <w:shd w:val="clear" w:color="auto" w:fill="auto"/>
            <w:vAlign w:val="center"/>
            <w:hideMark/>
          </w:tcPr>
          <w:p w14:paraId="71064F8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2604</w:t>
            </w:r>
          </w:p>
        </w:tc>
        <w:tc>
          <w:tcPr>
            <w:tcW w:w="717" w:type="dxa"/>
            <w:tcBorders>
              <w:top w:val="nil"/>
              <w:left w:val="nil"/>
              <w:bottom w:val="nil"/>
              <w:right w:val="nil"/>
            </w:tcBorders>
            <w:shd w:val="clear" w:color="auto" w:fill="auto"/>
            <w:vAlign w:val="center"/>
            <w:hideMark/>
          </w:tcPr>
          <w:p w14:paraId="1A2606D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30.6</w:t>
            </w:r>
          </w:p>
        </w:tc>
        <w:tc>
          <w:tcPr>
            <w:tcW w:w="722" w:type="dxa"/>
            <w:tcBorders>
              <w:top w:val="nil"/>
              <w:left w:val="nil"/>
              <w:bottom w:val="nil"/>
              <w:right w:val="nil"/>
            </w:tcBorders>
            <w:shd w:val="clear" w:color="auto" w:fill="auto"/>
            <w:vAlign w:val="center"/>
            <w:hideMark/>
          </w:tcPr>
          <w:p w14:paraId="3FE08E3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116</w:t>
            </w:r>
          </w:p>
        </w:tc>
        <w:tc>
          <w:tcPr>
            <w:tcW w:w="741" w:type="dxa"/>
            <w:tcBorders>
              <w:top w:val="nil"/>
              <w:left w:val="nil"/>
              <w:bottom w:val="nil"/>
              <w:right w:val="nil"/>
            </w:tcBorders>
            <w:shd w:val="clear" w:color="auto" w:fill="auto"/>
            <w:vAlign w:val="center"/>
            <w:hideMark/>
          </w:tcPr>
          <w:p w14:paraId="24BCAB5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17.6</w:t>
            </w:r>
          </w:p>
        </w:tc>
        <w:tc>
          <w:tcPr>
            <w:tcW w:w="1080" w:type="dxa"/>
            <w:tcBorders>
              <w:top w:val="nil"/>
              <w:left w:val="nil"/>
              <w:bottom w:val="nil"/>
              <w:right w:val="nil"/>
            </w:tcBorders>
            <w:shd w:val="clear" w:color="auto" w:fill="auto"/>
            <w:vAlign w:val="center"/>
            <w:hideMark/>
          </w:tcPr>
          <w:p w14:paraId="7506473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58</w:t>
            </w:r>
          </w:p>
        </w:tc>
        <w:tc>
          <w:tcPr>
            <w:tcW w:w="1080" w:type="dxa"/>
            <w:tcBorders>
              <w:top w:val="nil"/>
              <w:left w:val="nil"/>
              <w:bottom w:val="nil"/>
              <w:right w:val="nil"/>
            </w:tcBorders>
            <w:shd w:val="clear" w:color="auto" w:fill="auto"/>
            <w:vAlign w:val="center"/>
            <w:hideMark/>
          </w:tcPr>
          <w:p w14:paraId="0CE76A5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27.1</w:t>
            </w:r>
          </w:p>
        </w:tc>
        <w:tc>
          <w:tcPr>
            <w:tcW w:w="1080" w:type="dxa"/>
            <w:tcBorders>
              <w:top w:val="nil"/>
              <w:left w:val="nil"/>
              <w:bottom w:val="nil"/>
              <w:right w:val="nil"/>
            </w:tcBorders>
            <w:shd w:val="clear" w:color="auto" w:fill="auto"/>
            <w:vAlign w:val="center"/>
            <w:hideMark/>
          </w:tcPr>
          <w:p w14:paraId="24E85A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w:t>
            </w:r>
          </w:p>
        </w:tc>
        <w:tc>
          <w:tcPr>
            <w:tcW w:w="885" w:type="dxa"/>
            <w:tcBorders>
              <w:top w:val="nil"/>
              <w:left w:val="nil"/>
              <w:bottom w:val="nil"/>
              <w:right w:val="nil"/>
            </w:tcBorders>
            <w:shd w:val="clear" w:color="auto" w:fill="auto"/>
            <w:vAlign w:val="center"/>
            <w:hideMark/>
          </w:tcPr>
          <w:p w14:paraId="00D1F1F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23.2</w:t>
            </w:r>
          </w:p>
        </w:tc>
        <w:tc>
          <w:tcPr>
            <w:tcW w:w="1275" w:type="dxa"/>
            <w:tcBorders>
              <w:top w:val="nil"/>
              <w:left w:val="nil"/>
              <w:bottom w:val="nil"/>
              <w:right w:val="nil"/>
            </w:tcBorders>
            <w:shd w:val="clear" w:color="auto" w:fill="auto"/>
            <w:vAlign w:val="center"/>
            <w:hideMark/>
          </w:tcPr>
          <w:p w14:paraId="113C788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w:t>
            </w:r>
          </w:p>
        </w:tc>
        <w:tc>
          <w:tcPr>
            <w:tcW w:w="1080" w:type="dxa"/>
            <w:tcBorders>
              <w:top w:val="nil"/>
              <w:left w:val="nil"/>
              <w:bottom w:val="nil"/>
              <w:right w:val="nil"/>
            </w:tcBorders>
            <w:shd w:val="clear" w:color="auto" w:fill="auto"/>
            <w:vAlign w:val="center"/>
            <w:hideMark/>
          </w:tcPr>
          <w:p w14:paraId="57E7DCA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28.4</w:t>
            </w:r>
          </w:p>
        </w:tc>
      </w:tr>
      <w:tr w:rsidR="007D14A8" w:rsidRPr="003F1056" w14:paraId="3FFD6665" w14:textId="77777777" w:rsidTr="00F03589">
        <w:trPr>
          <w:trHeight w:val="315"/>
        </w:trPr>
        <w:tc>
          <w:tcPr>
            <w:tcW w:w="1080" w:type="dxa"/>
            <w:tcBorders>
              <w:top w:val="nil"/>
              <w:left w:val="nil"/>
              <w:bottom w:val="nil"/>
              <w:right w:val="nil"/>
            </w:tcBorders>
            <w:shd w:val="clear" w:color="auto" w:fill="auto"/>
            <w:noWrap/>
            <w:vAlign w:val="bottom"/>
            <w:hideMark/>
          </w:tcPr>
          <w:p w14:paraId="751EE259"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3CDE76A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60-69</w:t>
            </w:r>
          </w:p>
        </w:tc>
        <w:tc>
          <w:tcPr>
            <w:tcW w:w="1080" w:type="dxa"/>
            <w:tcBorders>
              <w:top w:val="nil"/>
              <w:left w:val="nil"/>
              <w:bottom w:val="nil"/>
              <w:right w:val="nil"/>
            </w:tcBorders>
            <w:shd w:val="clear" w:color="auto" w:fill="auto"/>
            <w:vAlign w:val="center"/>
            <w:hideMark/>
          </w:tcPr>
          <w:p w14:paraId="3D7BBE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90</w:t>
            </w:r>
          </w:p>
        </w:tc>
        <w:tc>
          <w:tcPr>
            <w:tcW w:w="1080" w:type="dxa"/>
            <w:tcBorders>
              <w:top w:val="nil"/>
              <w:left w:val="nil"/>
              <w:bottom w:val="nil"/>
              <w:right w:val="nil"/>
            </w:tcBorders>
            <w:shd w:val="clear" w:color="auto" w:fill="auto"/>
            <w:vAlign w:val="center"/>
            <w:hideMark/>
          </w:tcPr>
          <w:p w14:paraId="4F57D85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w:t>
            </w:r>
          </w:p>
        </w:tc>
        <w:tc>
          <w:tcPr>
            <w:tcW w:w="1080" w:type="dxa"/>
            <w:tcBorders>
              <w:top w:val="nil"/>
              <w:left w:val="nil"/>
              <w:bottom w:val="nil"/>
              <w:right w:val="nil"/>
            </w:tcBorders>
            <w:shd w:val="clear" w:color="auto" w:fill="auto"/>
            <w:vAlign w:val="center"/>
            <w:hideMark/>
          </w:tcPr>
          <w:p w14:paraId="781390C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833</w:t>
            </w:r>
          </w:p>
        </w:tc>
        <w:tc>
          <w:tcPr>
            <w:tcW w:w="1080" w:type="dxa"/>
            <w:tcBorders>
              <w:top w:val="nil"/>
              <w:left w:val="nil"/>
              <w:bottom w:val="nil"/>
              <w:right w:val="nil"/>
            </w:tcBorders>
            <w:shd w:val="clear" w:color="auto" w:fill="auto"/>
            <w:vAlign w:val="center"/>
            <w:hideMark/>
          </w:tcPr>
          <w:p w14:paraId="21A69A0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31.9</w:t>
            </w:r>
          </w:p>
        </w:tc>
        <w:tc>
          <w:tcPr>
            <w:tcW w:w="1080" w:type="dxa"/>
            <w:tcBorders>
              <w:top w:val="nil"/>
              <w:left w:val="nil"/>
              <w:bottom w:val="nil"/>
              <w:right w:val="nil"/>
            </w:tcBorders>
            <w:shd w:val="clear" w:color="auto" w:fill="auto"/>
            <w:vAlign w:val="center"/>
            <w:hideMark/>
          </w:tcPr>
          <w:p w14:paraId="0F6F058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57</w:t>
            </w:r>
          </w:p>
        </w:tc>
        <w:tc>
          <w:tcPr>
            <w:tcW w:w="1080" w:type="dxa"/>
            <w:tcBorders>
              <w:top w:val="nil"/>
              <w:left w:val="nil"/>
              <w:bottom w:val="nil"/>
              <w:right w:val="nil"/>
            </w:tcBorders>
            <w:shd w:val="clear" w:color="auto" w:fill="auto"/>
            <w:vAlign w:val="center"/>
            <w:hideMark/>
          </w:tcPr>
          <w:p w14:paraId="3134253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24.5</w:t>
            </w:r>
          </w:p>
        </w:tc>
        <w:tc>
          <w:tcPr>
            <w:tcW w:w="841" w:type="dxa"/>
            <w:tcBorders>
              <w:top w:val="nil"/>
              <w:left w:val="nil"/>
              <w:bottom w:val="nil"/>
              <w:right w:val="nil"/>
            </w:tcBorders>
            <w:shd w:val="clear" w:color="auto" w:fill="auto"/>
            <w:vAlign w:val="center"/>
            <w:hideMark/>
          </w:tcPr>
          <w:p w14:paraId="3883D37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46</w:t>
            </w:r>
          </w:p>
        </w:tc>
        <w:tc>
          <w:tcPr>
            <w:tcW w:w="815" w:type="dxa"/>
            <w:tcBorders>
              <w:top w:val="nil"/>
              <w:left w:val="nil"/>
              <w:bottom w:val="nil"/>
              <w:right w:val="nil"/>
            </w:tcBorders>
            <w:shd w:val="clear" w:color="auto" w:fill="auto"/>
            <w:vAlign w:val="center"/>
            <w:hideMark/>
          </w:tcPr>
          <w:p w14:paraId="34556AE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26.7</w:t>
            </w:r>
          </w:p>
        </w:tc>
        <w:tc>
          <w:tcPr>
            <w:tcW w:w="755" w:type="dxa"/>
            <w:tcBorders>
              <w:top w:val="nil"/>
              <w:left w:val="nil"/>
              <w:bottom w:val="nil"/>
              <w:right w:val="nil"/>
            </w:tcBorders>
            <w:shd w:val="clear" w:color="auto" w:fill="auto"/>
            <w:vAlign w:val="center"/>
            <w:hideMark/>
          </w:tcPr>
          <w:p w14:paraId="4BF4045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2424</w:t>
            </w:r>
          </w:p>
        </w:tc>
        <w:tc>
          <w:tcPr>
            <w:tcW w:w="717" w:type="dxa"/>
            <w:tcBorders>
              <w:top w:val="nil"/>
              <w:left w:val="nil"/>
              <w:bottom w:val="nil"/>
              <w:right w:val="nil"/>
            </w:tcBorders>
            <w:shd w:val="clear" w:color="auto" w:fill="auto"/>
            <w:vAlign w:val="center"/>
            <w:hideMark/>
          </w:tcPr>
          <w:p w14:paraId="6B57CD0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28.5</w:t>
            </w:r>
          </w:p>
        </w:tc>
        <w:tc>
          <w:tcPr>
            <w:tcW w:w="722" w:type="dxa"/>
            <w:tcBorders>
              <w:top w:val="nil"/>
              <w:left w:val="nil"/>
              <w:bottom w:val="nil"/>
              <w:right w:val="nil"/>
            </w:tcBorders>
            <w:shd w:val="clear" w:color="auto" w:fill="auto"/>
            <w:vAlign w:val="center"/>
            <w:hideMark/>
          </w:tcPr>
          <w:p w14:paraId="2260972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219</w:t>
            </w:r>
          </w:p>
        </w:tc>
        <w:tc>
          <w:tcPr>
            <w:tcW w:w="741" w:type="dxa"/>
            <w:tcBorders>
              <w:top w:val="nil"/>
              <w:left w:val="nil"/>
              <w:bottom w:val="nil"/>
              <w:right w:val="nil"/>
            </w:tcBorders>
            <w:shd w:val="clear" w:color="auto" w:fill="auto"/>
            <w:vAlign w:val="center"/>
            <w:hideMark/>
          </w:tcPr>
          <w:p w14:paraId="6E945DE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33.3</w:t>
            </w:r>
          </w:p>
        </w:tc>
        <w:tc>
          <w:tcPr>
            <w:tcW w:w="1080" w:type="dxa"/>
            <w:tcBorders>
              <w:top w:val="nil"/>
              <w:left w:val="nil"/>
              <w:bottom w:val="nil"/>
              <w:right w:val="nil"/>
            </w:tcBorders>
            <w:shd w:val="clear" w:color="auto" w:fill="auto"/>
            <w:vAlign w:val="center"/>
            <w:hideMark/>
          </w:tcPr>
          <w:p w14:paraId="4CE36ED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59</w:t>
            </w:r>
          </w:p>
        </w:tc>
        <w:tc>
          <w:tcPr>
            <w:tcW w:w="1080" w:type="dxa"/>
            <w:tcBorders>
              <w:top w:val="nil"/>
              <w:left w:val="nil"/>
              <w:bottom w:val="nil"/>
              <w:right w:val="nil"/>
            </w:tcBorders>
            <w:shd w:val="clear" w:color="auto" w:fill="auto"/>
            <w:vAlign w:val="center"/>
            <w:hideMark/>
          </w:tcPr>
          <w:p w14:paraId="4C1FF4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27.6</w:t>
            </w:r>
          </w:p>
        </w:tc>
        <w:tc>
          <w:tcPr>
            <w:tcW w:w="1080" w:type="dxa"/>
            <w:tcBorders>
              <w:top w:val="nil"/>
              <w:left w:val="nil"/>
              <w:bottom w:val="nil"/>
              <w:right w:val="nil"/>
            </w:tcBorders>
            <w:shd w:val="clear" w:color="auto" w:fill="auto"/>
            <w:vAlign w:val="center"/>
            <w:hideMark/>
          </w:tcPr>
          <w:p w14:paraId="00F801F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65</w:t>
            </w:r>
          </w:p>
        </w:tc>
        <w:tc>
          <w:tcPr>
            <w:tcW w:w="885" w:type="dxa"/>
            <w:tcBorders>
              <w:top w:val="nil"/>
              <w:left w:val="nil"/>
              <w:bottom w:val="nil"/>
              <w:right w:val="nil"/>
            </w:tcBorders>
            <w:shd w:val="clear" w:color="auto" w:fill="auto"/>
            <w:vAlign w:val="center"/>
            <w:hideMark/>
          </w:tcPr>
          <w:p w14:paraId="456FBC1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34.2</w:t>
            </w:r>
          </w:p>
        </w:tc>
        <w:tc>
          <w:tcPr>
            <w:tcW w:w="1275" w:type="dxa"/>
            <w:tcBorders>
              <w:top w:val="nil"/>
              <w:left w:val="nil"/>
              <w:bottom w:val="nil"/>
              <w:right w:val="nil"/>
            </w:tcBorders>
            <w:shd w:val="clear" w:color="auto" w:fill="auto"/>
            <w:vAlign w:val="center"/>
            <w:hideMark/>
          </w:tcPr>
          <w:p w14:paraId="6A8F9F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nil"/>
              <w:right w:val="nil"/>
            </w:tcBorders>
            <w:shd w:val="clear" w:color="auto" w:fill="auto"/>
            <w:vAlign w:val="center"/>
            <w:hideMark/>
          </w:tcPr>
          <w:p w14:paraId="22D4278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23.2</w:t>
            </w:r>
          </w:p>
        </w:tc>
      </w:tr>
      <w:tr w:rsidR="007D14A8" w:rsidRPr="003F1056" w14:paraId="5DFF11D9" w14:textId="77777777" w:rsidTr="00F03589">
        <w:trPr>
          <w:trHeight w:val="315"/>
        </w:trPr>
        <w:tc>
          <w:tcPr>
            <w:tcW w:w="1080" w:type="dxa"/>
            <w:tcBorders>
              <w:top w:val="nil"/>
              <w:left w:val="nil"/>
              <w:bottom w:val="nil"/>
              <w:right w:val="nil"/>
            </w:tcBorders>
            <w:shd w:val="clear" w:color="auto" w:fill="auto"/>
            <w:noWrap/>
            <w:vAlign w:val="bottom"/>
            <w:hideMark/>
          </w:tcPr>
          <w:p w14:paraId="774E104C"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08D42B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70-79</w:t>
            </w:r>
          </w:p>
        </w:tc>
        <w:tc>
          <w:tcPr>
            <w:tcW w:w="1080" w:type="dxa"/>
            <w:tcBorders>
              <w:top w:val="nil"/>
              <w:left w:val="nil"/>
              <w:bottom w:val="nil"/>
              <w:right w:val="nil"/>
            </w:tcBorders>
            <w:shd w:val="clear" w:color="auto" w:fill="auto"/>
            <w:vAlign w:val="center"/>
            <w:hideMark/>
          </w:tcPr>
          <w:p w14:paraId="4E87134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34</w:t>
            </w:r>
          </w:p>
        </w:tc>
        <w:tc>
          <w:tcPr>
            <w:tcW w:w="1080" w:type="dxa"/>
            <w:tcBorders>
              <w:top w:val="nil"/>
              <w:left w:val="nil"/>
              <w:bottom w:val="nil"/>
              <w:right w:val="nil"/>
            </w:tcBorders>
            <w:shd w:val="clear" w:color="auto" w:fill="auto"/>
            <w:vAlign w:val="center"/>
            <w:hideMark/>
          </w:tcPr>
          <w:p w14:paraId="2EFCAF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12.1</w:t>
            </w:r>
          </w:p>
        </w:tc>
        <w:tc>
          <w:tcPr>
            <w:tcW w:w="1080" w:type="dxa"/>
            <w:tcBorders>
              <w:top w:val="nil"/>
              <w:left w:val="nil"/>
              <w:bottom w:val="nil"/>
              <w:right w:val="nil"/>
            </w:tcBorders>
            <w:shd w:val="clear" w:color="auto" w:fill="auto"/>
            <w:vAlign w:val="center"/>
            <w:hideMark/>
          </w:tcPr>
          <w:p w14:paraId="2EEED10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391</w:t>
            </w:r>
          </w:p>
        </w:tc>
        <w:tc>
          <w:tcPr>
            <w:tcW w:w="1080" w:type="dxa"/>
            <w:tcBorders>
              <w:top w:val="nil"/>
              <w:left w:val="nil"/>
              <w:bottom w:val="nil"/>
              <w:right w:val="nil"/>
            </w:tcBorders>
            <w:shd w:val="clear" w:color="auto" w:fill="auto"/>
            <w:vAlign w:val="center"/>
            <w:hideMark/>
          </w:tcPr>
          <w:p w14:paraId="1AD604E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w:t>
            </w:r>
          </w:p>
        </w:tc>
        <w:tc>
          <w:tcPr>
            <w:tcW w:w="1080" w:type="dxa"/>
            <w:tcBorders>
              <w:top w:val="nil"/>
              <w:left w:val="nil"/>
              <w:bottom w:val="nil"/>
              <w:right w:val="nil"/>
            </w:tcBorders>
            <w:shd w:val="clear" w:color="auto" w:fill="auto"/>
            <w:vAlign w:val="center"/>
            <w:hideMark/>
          </w:tcPr>
          <w:p w14:paraId="1F8732C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w:t>
            </w:r>
          </w:p>
        </w:tc>
        <w:tc>
          <w:tcPr>
            <w:tcW w:w="1080" w:type="dxa"/>
            <w:tcBorders>
              <w:top w:val="nil"/>
              <w:left w:val="nil"/>
              <w:bottom w:val="nil"/>
              <w:right w:val="nil"/>
            </w:tcBorders>
            <w:shd w:val="clear" w:color="auto" w:fill="auto"/>
            <w:vAlign w:val="center"/>
            <w:hideMark/>
          </w:tcPr>
          <w:p w14:paraId="20B4488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8.2</w:t>
            </w:r>
          </w:p>
        </w:tc>
        <w:tc>
          <w:tcPr>
            <w:tcW w:w="841" w:type="dxa"/>
            <w:tcBorders>
              <w:top w:val="nil"/>
              <w:left w:val="nil"/>
              <w:bottom w:val="nil"/>
              <w:right w:val="nil"/>
            </w:tcBorders>
            <w:shd w:val="clear" w:color="auto" w:fill="auto"/>
            <w:vAlign w:val="center"/>
            <w:hideMark/>
          </w:tcPr>
          <w:p w14:paraId="3F50028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815" w:type="dxa"/>
            <w:tcBorders>
              <w:top w:val="nil"/>
              <w:left w:val="nil"/>
              <w:bottom w:val="nil"/>
              <w:right w:val="nil"/>
            </w:tcBorders>
            <w:shd w:val="clear" w:color="auto" w:fill="auto"/>
            <w:vAlign w:val="center"/>
            <w:hideMark/>
          </w:tcPr>
          <w:p w14:paraId="7B7E669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17.4</w:t>
            </w:r>
          </w:p>
        </w:tc>
        <w:tc>
          <w:tcPr>
            <w:tcW w:w="755" w:type="dxa"/>
            <w:tcBorders>
              <w:top w:val="nil"/>
              <w:left w:val="nil"/>
              <w:bottom w:val="nil"/>
              <w:right w:val="nil"/>
            </w:tcBorders>
            <w:shd w:val="clear" w:color="auto" w:fill="auto"/>
            <w:vAlign w:val="center"/>
            <w:hideMark/>
          </w:tcPr>
          <w:p w14:paraId="3B335FE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1657</w:t>
            </w:r>
          </w:p>
        </w:tc>
        <w:tc>
          <w:tcPr>
            <w:tcW w:w="717" w:type="dxa"/>
            <w:tcBorders>
              <w:top w:val="nil"/>
              <w:left w:val="nil"/>
              <w:bottom w:val="nil"/>
              <w:right w:val="nil"/>
            </w:tcBorders>
            <w:shd w:val="clear" w:color="auto" w:fill="auto"/>
            <w:vAlign w:val="center"/>
            <w:hideMark/>
          </w:tcPr>
          <w:p w14:paraId="3CF272F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19.5</w:t>
            </w:r>
          </w:p>
        </w:tc>
        <w:tc>
          <w:tcPr>
            <w:tcW w:w="722" w:type="dxa"/>
            <w:tcBorders>
              <w:top w:val="nil"/>
              <w:left w:val="nil"/>
              <w:bottom w:val="nil"/>
              <w:right w:val="nil"/>
            </w:tcBorders>
            <w:shd w:val="clear" w:color="auto" w:fill="auto"/>
            <w:vAlign w:val="center"/>
            <w:hideMark/>
          </w:tcPr>
          <w:p w14:paraId="3C32207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206</w:t>
            </w:r>
          </w:p>
        </w:tc>
        <w:tc>
          <w:tcPr>
            <w:tcW w:w="741" w:type="dxa"/>
            <w:tcBorders>
              <w:top w:val="nil"/>
              <w:left w:val="nil"/>
              <w:bottom w:val="nil"/>
              <w:right w:val="nil"/>
            </w:tcBorders>
            <w:shd w:val="clear" w:color="auto" w:fill="auto"/>
            <w:vAlign w:val="center"/>
            <w:hideMark/>
          </w:tcPr>
          <w:p w14:paraId="6A15274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31.3</w:t>
            </w:r>
          </w:p>
        </w:tc>
        <w:tc>
          <w:tcPr>
            <w:tcW w:w="1080" w:type="dxa"/>
            <w:tcBorders>
              <w:top w:val="nil"/>
              <w:left w:val="nil"/>
              <w:bottom w:val="nil"/>
              <w:right w:val="nil"/>
            </w:tcBorders>
            <w:shd w:val="clear" w:color="auto" w:fill="auto"/>
            <w:vAlign w:val="center"/>
            <w:hideMark/>
          </w:tcPr>
          <w:p w14:paraId="489201F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w:t>
            </w:r>
          </w:p>
        </w:tc>
        <w:tc>
          <w:tcPr>
            <w:tcW w:w="1080" w:type="dxa"/>
            <w:tcBorders>
              <w:top w:val="nil"/>
              <w:left w:val="nil"/>
              <w:bottom w:val="nil"/>
              <w:right w:val="nil"/>
            </w:tcBorders>
            <w:shd w:val="clear" w:color="auto" w:fill="auto"/>
            <w:vAlign w:val="center"/>
            <w:hideMark/>
          </w:tcPr>
          <w:p w14:paraId="2462AC7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20.6</w:t>
            </w:r>
          </w:p>
        </w:tc>
        <w:tc>
          <w:tcPr>
            <w:tcW w:w="1080" w:type="dxa"/>
            <w:tcBorders>
              <w:top w:val="nil"/>
              <w:left w:val="nil"/>
              <w:bottom w:val="nil"/>
              <w:right w:val="nil"/>
            </w:tcBorders>
            <w:shd w:val="clear" w:color="auto" w:fill="auto"/>
            <w:vAlign w:val="center"/>
            <w:hideMark/>
          </w:tcPr>
          <w:p w14:paraId="787F002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45</w:t>
            </w:r>
          </w:p>
        </w:tc>
        <w:tc>
          <w:tcPr>
            <w:tcW w:w="885" w:type="dxa"/>
            <w:tcBorders>
              <w:top w:val="nil"/>
              <w:left w:val="nil"/>
              <w:bottom w:val="nil"/>
              <w:right w:val="nil"/>
            </w:tcBorders>
            <w:shd w:val="clear" w:color="auto" w:fill="auto"/>
            <w:vAlign w:val="center"/>
            <w:hideMark/>
          </w:tcPr>
          <w:p w14:paraId="3B350D5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23.7</w:t>
            </w:r>
          </w:p>
        </w:tc>
        <w:tc>
          <w:tcPr>
            <w:tcW w:w="1275" w:type="dxa"/>
            <w:tcBorders>
              <w:top w:val="nil"/>
              <w:left w:val="nil"/>
              <w:bottom w:val="nil"/>
              <w:right w:val="nil"/>
            </w:tcBorders>
            <w:shd w:val="clear" w:color="auto" w:fill="auto"/>
            <w:vAlign w:val="center"/>
            <w:hideMark/>
          </w:tcPr>
          <w:p w14:paraId="7D4CA4B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r>
              <w:rPr>
                <w:rFonts w:ascii="Book Antiqua" w:hAnsi="Book Antiqua" w:cs="SimSun" w:hint="eastAsia"/>
                <w:color w:val="000000"/>
                <w:sz w:val="24"/>
                <w:szCs w:val="24"/>
                <w:vertAlign w:val="superscript"/>
              </w:rPr>
              <w:t>1</w:t>
            </w:r>
          </w:p>
        </w:tc>
        <w:tc>
          <w:tcPr>
            <w:tcW w:w="1080" w:type="dxa"/>
            <w:tcBorders>
              <w:top w:val="nil"/>
              <w:left w:val="nil"/>
              <w:bottom w:val="nil"/>
              <w:right w:val="nil"/>
            </w:tcBorders>
            <w:shd w:val="clear" w:color="auto" w:fill="auto"/>
            <w:vAlign w:val="center"/>
            <w:hideMark/>
          </w:tcPr>
          <w:p w14:paraId="00587EA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13.7</w:t>
            </w:r>
            <w:r>
              <w:rPr>
                <w:rFonts w:ascii="Book Antiqua" w:hAnsi="Book Antiqua" w:cs="SimSun" w:hint="eastAsia"/>
                <w:color w:val="000000"/>
                <w:sz w:val="24"/>
                <w:szCs w:val="24"/>
                <w:vertAlign w:val="superscript"/>
              </w:rPr>
              <w:t>1</w:t>
            </w:r>
          </w:p>
        </w:tc>
      </w:tr>
      <w:tr w:rsidR="007D14A8" w:rsidRPr="003F1056" w14:paraId="2EA541F4" w14:textId="77777777" w:rsidTr="00F03589">
        <w:trPr>
          <w:trHeight w:val="315"/>
        </w:trPr>
        <w:tc>
          <w:tcPr>
            <w:tcW w:w="1080" w:type="dxa"/>
            <w:tcBorders>
              <w:top w:val="nil"/>
              <w:left w:val="nil"/>
              <w:bottom w:val="nil"/>
              <w:right w:val="nil"/>
            </w:tcBorders>
            <w:shd w:val="clear" w:color="auto" w:fill="auto"/>
            <w:noWrap/>
            <w:vAlign w:val="bottom"/>
            <w:hideMark/>
          </w:tcPr>
          <w:p w14:paraId="1D5C9B7C"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04C5AA4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80</w:t>
            </w:r>
          </w:p>
        </w:tc>
        <w:tc>
          <w:tcPr>
            <w:tcW w:w="1080" w:type="dxa"/>
            <w:tcBorders>
              <w:top w:val="nil"/>
              <w:left w:val="nil"/>
              <w:bottom w:val="nil"/>
              <w:right w:val="nil"/>
            </w:tcBorders>
            <w:shd w:val="clear" w:color="auto" w:fill="auto"/>
            <w:vAlign w:val="center"/>
            <w:hideMark/>
          </w:tcPr>
          <w:p w14:paraId="2E21610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w:t>
            </w:r>
          </w:p>
        </w:tc>
        <w:tc>
          <w:tcPr>
            <w:tcW w:w="1080" w:type="dxa"/>
            <w:tcBorders>
              <w:top w:val="nil"/>
              <w:left w:val="nil"/>
              <w:bottom w:val="nil"/>
              <w:right w:val="nil"/>
            </w:tcBorders>
            <w:shd w:val="clear" w:color="auto" w:fill="auto"/>
            <w:vAlign w:val="center"/>
            <w:hideMark/>
          </w:tcPr>
          <w:p w14:paraId="5193DBC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w:t>
            </w:r>
          </w:p>
        </w:tc>
        <w:tc>
          <w:tcPr>
            <w:tcW w:w="1080" w:type="dxa"/>
            <w:tcBorders>
              <w:top w:val="nil"/>
              <w:left w:val="nil"/>
              <w:bottom w:val="nil"/>
              <w:right w:val="nil"/>
            </w:tcBorders>
            <w:shd w:val="clear" w:color="auto" w:fill="auto"/>
            <w:vAlign w:val="center"/>
            <w:hideMark/>
          </w:tcPr>
          <w:p w14:paraId="306233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126</w:t>
            </w:r>
          </w:p>
        </w:tc>
        <w:tc>
          <w:tcPr>
            <w:tcW w:w="1080" w:type="dxa"/>
            <w:tcBorders>
              <w:top w:val="nil"/>
              <w:left w:val="nil"/>
              <w:bottom w:val="nil"/>
              <w:right w:val="nil"/>
            </w:tcBorders>
            <w:shd w:val="clear" w:color="auto" w:fill="auto"/>
            <w:vAlign w:val="center"/>
            <w:hideMark/>
          </w:tcPr>
          <w:p w14:paraId="426E3F5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4.8</w:t>
            </w:r>
          </w:p>
        </w:tc>
        <w:tc>
          <w:tcPr>
            <w:tcW w:w="1080" w:type="dxa"/>
            <w:tcBorders>
              <w:top w:val="nil"/>
              <w:left w:val="nil"/>
              <w:bottom w:val="nil"/>
              <w:right w:val="nil"/>
            </w:tcBorders>
            <w:shd w:val="clear" w:color="auto" w:fill="auto"/>
            <w:vAlign w:val="center"/>
            <w:hideMark/>
          </w:tcPr>
          <w:p w14:paraId="1A80FAA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w:t>
            </w:r>
          </w:p>
        </w:tc>
        <w:tc>
          <w:tcPr>
            <w:tcW w:w="1080" w:type="dxa"/>
            <w:tcBorders>
              <w:top w:val="nil"/>
              <w:left w:val="nil"/>
              <w:bottom w:val="nil"/>
              <w:right w:val="nil"/>
            </w:tcBorders>
            <w:shd w:val="clear" w:color="auto" w:fill="auto"/>
            <w:vAlign w:val="center"/>
            <w:hideMark/>
          </w:tcPr>
          <w:p w14:paraId="611D5A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6.9</w:t>
            </w:r>
          </w:p>
        </w:tc>
        <w:tc>
          <w:tcPr>
            <w:tcW w:w="841" w:type="dxa"/>
            <w:tcBorders>
              <w:top w:val="nil"/>
              <w:left w:val="nil"/>
              <w:bottom w:val="nil"/>
              <w:right w:val="nil"/>
            </w:tcBorders>
            <w:shd w:val="clear" w:color="auto" w:fill="auto"/>
            <w:vAlign w:val="center"/>
            <w:hideMark/>
          </w:tcPr>
          <w:p w14:paraId="3E36D42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w:t>
            </w:r>
          </w:p>
        </w:tc>
        <w:tc>
          <w:tcPr>
            <w:tcW w:w="815" w:type="dxa"/>
            <w:tcBorders>
              <w:top w:val="nil"/>
              <w:left w:val="nil"/>
              <w:bottom w:val="nil"/>
              <w:right w:val="nil"/>
            </w:tcBorders>
            <w:shd w:val="clear" w:color="auto" w:fill="auto"/>
            <w:vAlign w:val="center"/>
            <w:hideMark/>
          </w:tcPr>
          <w:p w14:paraId="5876892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4.7</w:t>
            </w:r>
          </w:p>
        </w:tc>
        <w:tc>
          <w:tcPr>
            <w:tcW w:w="755" w:type="dxa"/>
            <w:tcBorders>
              <w:top w:val="nil"/>
              <w:left w:val="nil"/>
              <w:bottom w:val="nil"/>
              <w:right w:val="nil"/>
            </w:tcBorders>
            <w:shd w:val="clear" w:color="auto" w:fill="auto"/>
            <w:vAlign w:val="center"/>
            <w:hideMark/>
          </w:tcPr>
          <w:p w14:paraId="56788FF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645</w:t>
            </w:r>
          </w:p>
        </w:tc>
        <w:tc>
          <w:tcPr>
            <w:tcW w:w="717" w:type="dxa"/>
            <w:tcBorders>
              <w:top w:val="nil"/>
              <w:left w:val="nil"/>
              <w:bottom w:val="nil"/>
              <w:right w:val="nil"/>
            </w:tcBorders>
            <w:shd w:val="clear" w:color="auto" w:fill="auto"/>
            <w:vAlign w:val="center"/>
            <w:hideMark/>
          </w:tcPr>
          <w:p w14:paraId="6A378E5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7.6</w:t>
            </w:r>
          </w:p>
        </w:tc>
        <w:tc>
          <w:tcPr>
            <w:tcW w:w="722" w:type="dxa"/>
            <w:tcBorders>
              <w:top w:val="nil"/>
              <w:left w:val="nil"/>
              <w:bottom w:val="nil"/>
              <w:right w:val="nil"/>
            </w:tcBorders>
            <w:shd w:val="clear" w:color="auto" w:fill="auto"/>
            <w:vAlign w:val="center"/>
            <w:hideMark/>
          </w:tcPr>
          <w:p w14:paraId="705C350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87</w:t>
            </w:r>
          </w:p>
        </w:tc>
        <w:tc>
          <w:tcPr>
            <w:tcW w:w="741" w:type="dxa"/>
            <w:tcBorders>
              <w:top w:val="nil"/>
              <w:left w:val="nil"/>
              <w:bottom w:val="nil"/>
              <w:right w:val="nil"/>
            </w:tcBorders>
            <w:shd w:val="clear" w:color="auto" w:fill="auto"/>
            <w:vAlign w:val="center"/>
            <w:hideMark/>
          </w:tcPr>
          <w:p w14:paraId="1C6B722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13.2</w:t>
            </w:r>
          </w:p>
        </w:tc>
        <w:tc>
          <w:tcPr>
            <w:tcW w:w="1080" w:type="dxa"/>
            <w:tcBorders>
              <w:top w:val="nil"/>
              <w:left w:val="nil"/>
              <w:bottom w:val="nil"/>
              <w:right w:val="nil"/>
            </w:tcBorders>
            <w:shd w:val="clear" w:color="auto" w:fill="auto"/>
            <w:vAlign w:val="center"/>
            <w:hideMark/>
          </w:tcPr>
          <w:p w14:paraId="61076B4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w:t>
            </w:r>
          </w:p>
        </w:tc>
        <w:tc>
          <w:tcPr>
            <w:tcW w:w="1080" w:type="dxa"/>
            <w:tcBorders>
              <w:top w:val="nil"/>
              <w:left w:val="nil"/>
              <w:bottom w:val="nil"/>
              <w:right w:val="nil"/>
            </w:tcBorders>
            <w:shd w:val="clear" w:color="auto" w:fill="auto"/>
            <w:vAlign w:val="center"/>
            <w:hideMark/>
          </w:tcPr>
          <w:p w14:paraId="74AB819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w:t>
            </w:r>
          </w:p>
        </w:tc>
        <w:tc>
          <w:tcPr>
            <w:tcW w:w="1080" w:type="dxa"/>
            <w:tcBorders>
              <w:top w:val="nil"/>
              <w:left w:val="nil"/>
              <w:bottom w:val="nil"/>
              <w:right w:val="nil"/>
            </w:tcBorders>
            <w:shd w:val="clear" w:color="auto" w:fill="auto"/>
            <w:vAlign w:val="center"/>
            <w:hideMark/>
          </w:tcPr>
          <w:p w14:paraId="7296A4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w:t>
            </w:r>
          </w:p>
        </w:tc>
        <w:tc>
          <w:tcPr>
            <w:tcW w:w="885" w:type="dxa"/>
            <w:tcBorders>
              <w:top w:val="nil"/>
              <w:left w:val="nil"/>
              <w:bottom w:val="nil"/>
              <w:right w:val="nil"/>
            </w:tcBorders>
            <w:shd w:val="clear" w:color="auto" w:fill="auto"/>
            <w:vAlign w:val="center"/>
            <w:hideMark/>
          </w:tcPr>
          <w:p w14:paraId="183BCE3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12.1</w:t>
            </w:r>
          </w:p>
        </w:tc>
        <w:tc>
          <w:tcPr>
            <w:tcW w:w="1275" w:type="dxa"/>
            <w:tcBorders>
              <w:top w:val="nil"/>
              <w:left w:val="nil"/>
              <w:bottom w:val="nil"/>
              <w:right w:val="nil"/>
            </w:tcBorders>
            <w:shd w:val="clear" w:color="auto" w:fill="auto"/>
            <w:vAlign w:val="center"/>
            <w:hideMark/>
          </w:tcPr>
          <w:p w14:paraId="4963EEAC"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tcPr>
          <w:p w14:paraId="19C827A2" w14:textId="77777777" w:rsidR="007D14A8" w:rsidRPr="003F1056" w:rsidRDefault="007D14A8" w:rsidP="00281651">
            <w:pPr>
              <w:spacing w:after="0"/>
              <w:rPr>
                <w:rFonts w:ascii="Book Antiqua" w:hAnsi="Book Antiqua" w:cs="SimSun"/>
                <w:color w:val="000000"/>
                <w:sz w:val="24"/>
                <w:szCs w:val="24"/>
              </w:rPr>
            </w:pPr>
          </w:p>
        </w:tc>
      </w:tr>
      <w:tr w:rsidR="007D14A8" w:rsidRPr="003F1056" w14:paraId="356657FE"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14DFE7C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Gender</w:t>
            </w:r>
          </w:p>
        </w:tc>
        <w:tc>
          <w:tcPr>
            <w:tcW w:w="1080" w:type="dxa"/>
            <w:tcBorders>
              <w:top w:val="nil"/>
              <w:left w:val="nil"/>
              <w:bottom w:val="nil"/>
              <w:right w:val="nil"/>
            </w:tcBorders>
            <w:shd w:val="clear" w:color="auto" w:fill="auto"/>
            <w:noWrap/>
            <w:vAlign w:val="bottom"/>
            <w:hideMark/>
          </w:tcPr>
          <w:p w14:paraId="6CCBE20F"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64AC43B2"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3FADF33C"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F590A09"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65E2A873"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436531EC" w14:textId="77777777" w:rsidR="007D14A8" w:rsidRPr="003F1056" w:rsidRDefault="007D14A8" w:rsidP="00281651">
            <w:pPr>
              <w:spacing w:after="0"/>
              <w:rPr>
                <w:rFonts w:ascii="Calibri" w:hAnsi="Calibri" w:cs="Calibri"/>
                <w:color w:val="000000"/>
              </w:rPr>
            </w:pPr>
          </w:p>
        </w:tc>
        <w:tc>
          <w:tcPr>
            <w:tcW w:w="841" w:type="dxa"/>
            <w:tcBorders>
              <w:top w:val="nil"/>
              <w:left w:val="nil"/>
              <w:bottom w:val="nil"/>
              <w:right w:val="nil"/>
            </w:tcBorders>
            <w:shd w:val="clear" w:color="auto" w:fill="auto"/>
            <w:noWrap/>
            <w:vAlign w:val="bottom"/>
            <w:hideMark/>
          </w:tcPr>
          <w:p w14:paraId="1C390507" w14:textId="77777777" w:rsidR="007D14A8" w:rsidRPr="003F1056" w:rsidRDefault="007D14A8" w:rsidP="00281651">
            <w:pPr>
              <w:spacing w:after="0"/>
              <w:rPr>
                <w:rFonts w:ascii="Calibri" w:hAnsi="Calibri" w:cs="Calibri"/>
                <w:color w:val="000000"/>
              </w:rPr>
            </w:pPr>
          </w:p>
        </w:tc>
        <w:tc>
          <w:tcPr>
            <w:tcW w:w="815" w:type="dxa"/>
            <w:tcBorders>
              <w:top w:val="nil"/>
              <w:left w:val="nil"/>
              <w:bottom w:val="nil"/>
              <w:right w:val="nil"/>
            </w:tcBorders>
            <w:shd w:val="clear" w:color="auto" w:fill="auto"/>
            <w:noWrap/>
            <w:vAlign w:val="bottom"/>
            <w:hideMark/>
          </w:tcPr>
          <w:p w14:paraId="52828C4C" w14:textId="77777777" w:rsidR="007D14A8" w:rsidRPr="003F1056" w:rsidRDefault="007D14A8" w:rsidP="00281651">
            <w:pPr>
              <w:spacing w:after="0"/>
              <w:rPr>
                <w:rFonts w:ascii="Calibri" w:hAnsi="Calibri" w:cs="Calibri"/>
                <w:color w:val="000000"/>
              </w:rPr>
            </w:pPr>
          </w:p>
        </w:tc>
        <w:tc>
          <w:tcPr>
            <w:tcW w:w="755" w:type="dxa"/>
            <w:tcBorders>
              <w:top w:val="nil"/>
              <w:left w:val="nil"/>
              <w:bottom w:val="nil"/>
              <w:right w:val="nil"/>
            </w:tcBorders>
            <w:shd w:val="clear" w:color="auto" w:fill="auto"/>
            <w:noWrap/>
            <w:vAlign w:val="bottom"/>
            <w:hideMark/>
          </w:tcPr>
          <w:p w14:paraId="754D26A2" w14:textId="77777777" w:rsidR="007D14A8" w:rsidRPr="003F1056" w:rsidRDefault="007D14A8" w:rsidP="00281651">
            <w:pPr>
              <w:spacing w:after="0"/>
              <w:rPr>
                <w:rFonts w:ascii="Calibri" w:hAnsi="Calibri" w:cs="Calibri"/>
                <w:color w:val="000000"/>
              </w:rPr>
            </w:pPr>
          </w:p>
        </w:tc>
        <w:tc>
          <w:tcPr>
            <w:tcW w:w="717" w:type="dxa"/>
            <w:tcBorders>
              <w:top w:val="nil"/>
              <w:left w:val="nil"/>
              <w:bottom w:val="nil"/>
              <w:right w:val="nil"/>
            </w:tcBorders>
            <w:shd w:val="clear" w:color="auto" w:fill="auto"/>
            <w:noWrap/>
            <w:vAlign w:val="bottom"/>
            <w:hideMark/>
          </w:tcPr>
          <w:p w14:paraId="2BD00BB0" w14:textId="77777777" w:rsidR="007D14A8" w:rsidRPr="003F1056" w:rsidRDefault="007D14A8" w:rsidP="00281651">
            <w:pPr>
              <w:spacing w:after="0"/>
              <w:rPr>
                <w:rFonts w:ascii="Calibri" w:hAnsi="Calibri" w:cs="Calibri"/>
                <w:color w:val="000000"/>
              </w:rPr>
            </w:pPr>
          </w:p>
        </w:tc>
        <w:tc>
          <w:tcPr>
            <w:tcW w:w="722" w:type="dxa"/>
            <w:tcBorders>
              <w:top w:val="nil"/>
              <w:left w:val="nil"/>
              <w:bottom w:val="nil"/>
              <w:right w:val="nil"/>
            </w:tcBorders>
            <w:shd w:val="clear" w:color="auto" w:fill="auto"/>
            <w:noWrap/>
            <w:vAlign w:val="bottom"/>
            <w:hideMark/>
          </w:tcPr>
          <w:p w14:paraId="675D3BEC" w14:textId="77777777" w:rsidR="007D14A8" w:rsidRPr="003F1056" w:rsidRDefault="007D14A8" w:rsidP="00281651">
            <w:pPr>
              <w:spacing w:after="0"/>
              <w:rPr>
                <w:rFonts w:ascii="Calibri" w:hAnsi="Calibri" w:cs="Calibri"/>
                <w:color w:val="000000"/>
              </w:rPr>
            </w:pPr>
          </w:p>
        </w:tc>
        <w:tc>
          <w:tcPr>
            <w:tcW w:w="741" w:type="dxa"/>
            <w:tcBorders>
              <w:top w:val="nil"/>
              <w:left w:val="nil"/>
              <w:bottom w:val="nil"/>
              <w:right w:val="nil"/>
            </w:tcBorders>
            <w:shd w:val="clear" w:color="auto" w:fill="auto"/>
            <w:noWrap/>
            <w:vAlign w:val="bottom"/>
            <w:hideMark/>
          </w:tcPr>
          <w:p w14:paraId="7ED0B688"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27F76B88"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59E4F814"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400DEF88" w14:textId="77777777" w:rsidR="007D14A8" w:rsidRPr="003F1056" w:rsidRDefault="007D14A8" w:rsidP="00281651">
            <w:pPr>
              <w:spacing w:after="0"/>
              <w:rPr>
                <w:rFonts w:ascii="Calibri" w:hAnsi="Calibri" w:cs="Calibri"/>
                <w:color w:val="000000"/>
              </w:rPr>
            </w:pPr>
          </w:p>
        </w:tc>
        <w:tc>
          <w:tcPr>
            <w:tcW w:w="885" w:type="dxa"/>
            <w:tcBorders>
              <w:top w:val="nil"/>
              <w:left w:val="nil"/>
              <w:bottom w:val="nil"/>
              <w:right w:val="nil"/>
            </w:tcBorders>
            <w:shd w:val="clear" w:color="auto" w:fill="auto"/>
            <w:noWrap/>
            <w:vAlign w:val="bottom"/>
            <w:hideMark/>
          </w:tcPr>
          <w:p w14:paraId="71AB0D32" w14:textId="77777777" w:rsidR="007D14A8" w:rsidRPr="003F1056" w:rsidRDefault="007D14A8" w:rsidP="00281651">
            <w:pPr>
              <w:spacing w:after="0"/>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14:paraId="4A261A5E"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tcPr>
          <w:p w14:paraId="32CE74DF" w14:textId="77777777" w:rsidR="007D14A8" w:rsidRPr="003F1056" w:rsidRDefault="007D14A8" w:rsidP="00281651">
            <w:pPr>
              <w:spacing w:after="0"/>
              <w:rPr>
                <w:rFonts w:ascii="Calibri" w:hAnsi="Calibri" w:cs="Calibri"/>
                <w:color w:val="000000"/>
              </w:rPr>
            </w:pPr>
          </w:p>
        </w:tc>
      </w:tr>
      <w:tr w:rsidR="007D14A8" w:rsidRPr="003F1056" w14:paraId="79133CE5" w14:textId="77777777" w:rsidTr="00F03589">
        <w:trPr>
          <w:trHeight w:val="315"/>
        </w:trPr>
        <w:tc>
          <w:tcPr>
            <w:tcW w:w="1080" w:type="dxa"/>
            <w:tcBorders>
              <w:top w:val="nil"/>
              <w:left w:val="nil"/>
              <w:bottom w:val="nil"/>
              <w:right w:val="nil"/>
            </w:tcBorders>
            <w:shd w:val="clear" w:color="auto" w:fill="auto"/>
            <w:noWrap/>
            <w:vAlign w:val="bottom"/>
            <w:hideMark/>
          </w:tcPr>
          <w:p w14:paraId="324A81F7"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6F68C0A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Male</w:t>
            </w:r>
          </w:p>
        </w:tc>
        <w:tc>
          <w:tcPr>
            <w:tcW w:w="1080" w:type="dxa"/>
            <w:tcBorders>
              <w:top w:val="nil"/>
              <w:left w:val="nil"/>
              <w:bottom w:val="nil"/>
              <w:right w:val="nil"/>
            </w:tcBorders>
            <w:shd w:val="clear" w:color="auto" w:fill="auto"/>
            <w:vAlign w:val="center"/>
            <w:hideMark/>
          </w:tcPr>
          <w:p w14:paraId="20B31A3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214</w:t>
            </w:r>
          </w:p>
        </w:tc>
        <w:tc>
          <w:tcPr>
            <w:tcW w:w="1080" w:type="dxa"/>
            <w:tcBorders>
              <w:top w:val="nil"/>
              <w:left w:val="nil"/>
              <w:bottom w:val="nil"/>
              <w:right w:val="nil"/>
            </w:tcBorders>
            <w:shd w:val="clear" w:color="auto" w:fill="auto"/>
            <w:vAlign w:val="center"/>
            <w:hideMark/>
          </w:tcPr>
          <w:p w14:paraId="120254B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76.2</w:t>
            </w:r>
          </w:p>
        </w:tc>
        <w:tc>
          <w:tcPr>
            <w:tcW w:w="1080" w:type="dxa"/>
            <w:tcBorders>
              <w:top w:val="nil"/>
              <w:left w:val="nil"/>
              <w:bottom w:val="nil"/>
              <w:right w:val="nil"/>
            </w:tcBorders>
            <w:shd w:val="clear" w:color="auto" w:fill="auto"/>
            <w:vAlign w:val="center"/>
            <w:hideMark/>
          </w:tcPr>
          <w:p w14:paraId="7E7930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1971</w:t>
            </w:r>
          </w:p>
        </w:tc>
        <w:tc>
          <w:tcPr>
            <w:tcW w:w="1080" w:type="dxa"/>
            <w:tcBorders>
              <w:top w:val="nil"/>
              <w:left w:val="nil"/>
              <w:bottom w:val="nil"/>
              <w:right w:val="nil"/>
            </w:tcBorders>
            <w:shd w:val="clear" w:color="auto" w:fill="auto"/>
            <w:vAlign w:val="center"/>
            <w:hideMark/>
          </w:tcPr>
          <w:p w14:paraId="0A4FECA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75.6</w:t>
            </w:r>
          </w:p>
        </w:tc>
        <w:tc>
          <w:tcPr>
            <w:tcW w:w="1080" w:type="dxa"/>
            <w:tcBorders>
              <w:top w:val="nil"/>
              <w:left w:val="nil"/>
              <w:bottom w:val="nil"/>
              <w:right w:val="nil"/>
            </w:tcBorders>
            <w:shd w:val="clear" w:color="auto" w:fill="auto"/>
            <w:vAlign w:val="center"/>
            <w:hideMark/>
          </w:tcPr>
          <w:p w14:paraId="373761D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182</w:t>
            </w:r>
          </w:p>
        </w:tc>
        <w:tc>
          <w:tcPr>
            <w:tcW w:w="1080" w:type="dxa"/>
            <w:tcBorders>
              <w:top w:val="nil"/>
              <w:left w:val="nil"/>
              <w:bottom w:val="nil"/>
              <w:right w:val="nil"/>
            </w:tcBorders>
            <w:shd w:val="clear" w:color="auto" w:fill="auto"/>
            <w:vAlign w:val="center"/>
            <w:hideMark/>
          </w:tcPr>
          <w:p w14:paraId="62B2644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78.1</w:t>
            </w:r>
          </w:p>
        </w:tc>
        <w:tc>
          <w:tcPr>
            <w:tcW w:w="841" w:type="dxa"/>
            <w:tcBorders>
              <w:top w:val="nil"/>
              <w:left w:val="nil"/>
              <w:bottom w:val="nil"/>
              <w:right w:val="nil"/>
            </w:tcBorders>
            <w:shd w:val="clear" w:color="auto" w:fill="auto"/>
            <w:vAlign w:val="center"/>
            <w:hideMark/>
          </w:tcPr>
          <w:p w14:paraId="70BCECF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138</w:t>
            </w:r>
          </w:p>
        </w:tc>
        <w:tc>
          <w:tcPr>
            <w:tcW w:w="815" w:type="dxa"/>
            <w:tcBorders>
              <w:top w:val="nil"/>
              <w:left w:val="nil"/>
              <w:bottom w:val="nil"/>
              <w:right w:val="nil"/>
            </w:tcBorders>
            <w:shd w:val="clear" w:color="auto" w:fill="auto"/>
            <w:vAlign w:val="center"/>
            <w:hideMark/>
          </w:tcPr>
          <w:p w14:paraId="1ADB103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80.2</w:t>
            </w:r>
          </w:p>
        </w:tc>
        <w:tc>
          <w:tcPr>
            <w:tcW w:w="755" w:type="dxa"/>
            <w:tcBorders>
              <w:top w:val="nil"/>
              <w:left w:val="nil"/>
              <w:bottom w:val="nil"/>
              <w:right w:val="nil"/>
            </w:tcBorders>
            <w:shd w:val="clear" w:color="auto" w:fill="auto"/>
            <w:vAlign w:val="center"/>
            <w:hideMark/>
          </w:tcPr>
          <w:p w14:paraId="610A54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6368</w:t>
            </w:r>
          </w:p>
        </w:tc>
        <w:tc>
          <w:tcPr>
            <w:tcW w:w="717" w:type="dxa"/>
            <w:tcBorders>
              <w:top w:val="nil"/>
              <w:left w:val="nil"/>
              <w:bottom w:val="nil"/>
              <w:right w:val="nil"/>
            </w:tcBorders>
            <w:shd w:val="clear" w:color="auto" w:fill="auto"/>
            <w:vAlign w:val="center"/>
            <w:hideMark/>
          </w:tcPr>
          <w:p w14:paraId="6462B8E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74.9</w:t>
            </w:r>
          </w:p>
        </w:tc>
        <w:tc>
          <w:tcPr>
            <w:tcW w:w="722" w:type="dxa"/>
            <w:tcBorders>
              <w:top w:val="nil"/>
              <w:left w:val="nil"/>
              <w:bottom w:val="nil"/>
              <w:right w:val="nil"/>
            </w:tcBorders>
            <w:shd w:val="clear" w:color="auto" w:fill="auto"/>
            <w:vAlign w:val="center"/>
            <w:hideMark/>
          </w:tcPr>
          <w:p w14:paraId="3A5D07C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285</w:t>
            </w:r>
          </w:p>
        </w:tc>
        <w:tc>
          <w:tcPr>
            <w:tcW w:w="741" w:type="dxa"/>
            <w:tcBorders>
              <w:top w:val="nil"/>
              <w:left w:val="nil"/>
              <w:bottom w:val="nil"/>
              <w:right w:val="nil"/>
            </w:tcBorders>
            <w:shd w:val="clear" w:color="auto" w:fill="auto"/>
            <w:vAlign w:val="center"/>
            <w:hideMark/>
          </w:tcPr>
          <w:p w14:paraId="1E00598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43.3</w:t>
            </w:r>
          </w:p>
        </w:tc>
        <w:tc>
          <w:tcPr>
            <w:tcW w:w="1080" w:type="dxa"/>
            <w:tcBorders>
              <w:top w:val="nil"/>
              <w:left w:val="nil"/>
              <w:bottom w:val="nil"/>
              <w:right w:val="nil"/>
            </w:tcBorders>
            <w:shd w:val="clear" w:color="auto" w:fill="auto"/>
            <w:vAlign w:val="center"/>
            <w:hideMark/>
          </w:tcPr>
          <w:p w14:paraId="0E7749A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155</w:t>
            </w:r>
          </w:p>
        </w:tc>
        <w:tc>
          <w:tcPr>
            <w:tcW w:w="1080" w:type="dxa"/>
            <w:tcBorders>
              <w:top w:val="nil"/>
              <w:left w:val="nil"/>
              <w:bottom w:val="nil"/>
              <w:right w:val="nil"/>
            </w:tcBorders>
            <w:shd w:val="clear" w:color="auto" w:fill="auto"/>
            <w:vAlign w:val="center"/>
            <w:hideMark/>
          </w:tcPr>
          <w:p w14:paraId="1151CC6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72.4</w:t>
            </w:r>
          </w:p>
        </w:tc>
        <w:tc>
          <w:tcPr>
            <w:tcW w:w="1080" w:type="dxa"/>
            <w:tcBorders>
              <w:top w:val="nil"/>
              <w:left w:val="nil"/>
              <w:bottom w:val="nil"/>
              <w:right w:val="nil"/>
            </w:tcBorders>
            <w:shd w:val="clear" w:color="auto" w:fill="auto"/>
            <w:vAlign w:val="center"/>
            <w:hideMark/>
          </w:tcPr>
          <w:p w14:paraId="0A1AAC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138</w:t>
            </w:r>
          </w:p>
        </w:tc>
        <w:tc>
          <w:tcPr>
            <w:tcW w:w="885" w:type="dxa"/>
            <w:tcBorders>
              <w:top w:val="nil"/>
              <w:left w:val="nil"/>
              <w:bottom w:val="nil"/>
              <w:right w:val="nil"/>
            </w:tcBorders>
            <w:shd w:val="clear" w:color="auto" w:fill="auto"/>
            <w:vAlign w:val="center"/>
            <w:hideMark/>
          </w:tcPr>
          <w:p w14:paraId="3C5225D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72.6</w:t>
            </w:r>
          </w:p>
        </w:tc>
        <w:tc>
          <w:tcPr>
            <w:tcW w:w="1275" w:type="dxa"/>
            <w:tcBorders>
              <w:top w:val="nil"/>
              <w:left w:val="nil"/>
              <w:bottom w:val="nil"/>
              <w:right w:val="nil"/>
            </w:tcBorders>
            <w:shd w:val="clear" w:color="auto" w:fill="auto"/>
            <w:vAlign w:val="center"/>
            <w:hideMark/>
          </w:tcPr>
          <w:p w14:paraId="3681ED8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73</w:t>
            </w:r>
          </w:p>
        </w:tc>
        <w:tc>
          <w:tcPr>
            <w:tcW w:w="1080" w:type="dxa"/>
            <w:tcBorders>
              <w:top w:val="nil"/>
              <w:left w:val="nil"/>
              <w:bottom w:val="nil"/>
              <w:right w:val="nil"/>
            </w:tcBorders>
            <w:shd w:val="clear" w:color="auto" w:fill="auto"/>
            <w:vAlign w:val="center"/>
            <w:hideMark/>
          </w:tcPr>
          <w:p w14:paraId="3182917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76.8</w:t>
            </w:r>
          </w:p>
        </w:tc>
      </w:tr>
      <w:tr w:rsidR="007D14A8" w:rsidRPr="003F1056" w14:paraId="24EFE182" w14:textId="77777777" w:rsidTr="00F03589">
        <w:trPr>
          <w:trHeight w:val="315"/>
        </w:trPr>
        <w:tc>
          <w:tcPr>
            <w:tcW w:w="1080" w:type="dxa"/>
            <w:tcBorders>
              <w:top w:val="nil"/>
              <w:left w:val="nil"/>
              <w:bottom w:val="nil"/>
              <w:right w:val="nil"/>
            </w:tcBorders>
            <w:shd w:val="clear" w:color="auto" w:fill="auto"/>
            <w:noWrap/>
            <w:vAlign w:val="bottom"/>
            <w:hideMark/>
          </w:tcPr>
          <w:p w14:paraId="72142602"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0A030E7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Female</w:t>
            </w:r>
          </w:p>
        </w:tc>
        <w:tc>
          <w:tcPr>
            <w:tcW w:w="1080" w:type="dxa"/>
            <w:tcBorders>
              <w:top w:val="nil"/>
              <w:left w:val="nil"/>
              <w:bottom w:val="nil"/>
              <w:right w:val="nil"/>
            </w:tcBorders>
            <w:shd w:val="clear" w:color="auto" w:fill="auto"/>
            <w:vAlign w:val="center"/>
            <w:hideMark/>
          </w:tcPr>
          <w:p w14:paraId="324FC3A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67</w:t>
            </w:r>
          </w:p>
        </w:tc>
        <w:tc>
          <w:tcPr>
            <w:tcW w:w="1080" w:type="dxa"/>
            <w:tcBorders>
              <w:top w:val="nil"/>
              <w:left w:val="nil"/>
              <w:bottom w:val="nil"/>
              <w:right w:val="nil"/>
            </w:tcBorders>
            <w:shd w:val="clear" w:color="auto" w:fill="auto"/>
            <w:vAlign w:val="center"/>
            <w:hideMark/>
          </w:tcPr>
          <w:p w14:paraId="39129D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23.8</w:t>
            </w:r>
          </w:p>
        </w:tc>
        <w:tc>
          <w:tcPr>
            <w:tcW w:w="1080" w:type="dxa"/>
            <w:tcBorders>
              <w:top w:val="nil"/>
              <w:left w:val="nil"/>
              <w:bottom w:val="nil"/>
              <w:right w:val="nil"/>
            </w:tcBorders>
            <w:shd w:val="clear" w:color="auto" w:fill="auto"/>
            <w:vAlign w:val="center"/>
            <w:hideMark/>
          </w:tcPr>
          <w:p w14:paraId="1A3B1A7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638</w:t>
            </w:r>
          </w:p>
        </w:tc>
        <w:tc>
          <w:tcPr>
            <w:tcW w:w="1080" w:type="dxa"/>
            <w:tcBorders>
              <w:top w:val="nil"/>
              <w:left w:val="nil"/>
              <w:bottom w:val="nil"/>
              <w:right w:val="nil"/>
            </w:tcBorders>
            <w:shd w:val="clear" w:color="auto" w:fill="auto"/>
            <w:vAlign w:val="center"/>
            <w:hideMark/>
          </w:tcPr>
          <w:p w14:paraId="6873B5F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24.4</w:t>
            </w:r>
          </w:p>
        </w:tc>
        <w:tc>
          <w:tcPr>
            <w:tcW w:w="1080" w:type="dxa"/>
            <w:tcBorders>
              <w:top w:val="nil"/>
              <w:left w:val="nil"/>
              <w:bottom w:val="nil"/>
              <w:right w:val="nil"/>
            </w:tcBorders>
            <w:shd w:val="clear" w:color="auto" w:fill="auto"/>
            <w:vAlign w:val="center"/>
            <w:hideMark/>
          </w:tcPr>
          <w:p w14:paraId="3A18203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51</w:t>
            </w:r>
          </w:p>
        </w:tc>
        <w:tc>
          <w:tcPr>
            <w:tcW w:w="1080" w:type="dxa"/>
            <w:tcBorders>
              <w:top w:val="nil"/>
              <w:left w:val="nil"/>
              <w:bottom w:val="nil"/>
              <w:right w:val="nil"/>
            </w:tcBorders>
            <w:shd w:val="clear" w:color="auto" w:fill="auto"/>
            <w:vAlign w:val="center"/>
            <w:hideMark/>
          </w:tcPr>
          <w:p w14:paraId="4A99B2C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21.9</w:t>
            </w:r>
          </w:p>
        </w:tc>
        <w:tc>
          <w:tcPr>
            <w:tcW w:w="841" w:type="dxa"/>
            <w:tcBorders>
              <w:top w:val="nil"/>
              <w:left w:val="nil"/>
              <w:bottom w:val="nil"/>
              <w:right w:val="nil"/>
            </w:tcBorders>
            <w:shd w:val="clear" w:color="auto" w:fill="auto"/>
            <w:vAlign w:val="center"/>
            <w:hideMark/>
          </w:tcPr>
          <w:p w14:paraId="056B73D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34</w:t>
            </w:r>
          </w:p>
        </w:tc>
        <w:tc>
          <w:tcPr>
            <w:tcW w:w="815" w:type="dxa"/>
            <w:tcBorders>
              <w:top w:val="nil"/>
              <w:left w:val="nil"/>
              <w:bottom w:val="nil"/>
              <w:right w:val="nil"/>
            </w:tcBorders>
            <w:shd w:val="clear" w:color="auto" w:fill="auto"/>
            <w:vAlign w:val="center"/>
            <w:hideMark/>
          </w:tcPr>
          <w:p w14:paraId="06482E9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19.8</w:t>
            </w:r>
          </w:p>
        </w:tc>
        <w:tc>
          <w:tcPr>
            <w:tcW w:w="755" w:type="dxa"/>
            <w:tcBorders>
              <w:top w:val="nil"/>
              <w:left w:val="nil"/>
              <w:bottom w:val="nil"/>
              <w:right w:val="nil"/>
            </w:tcBorders>
            <w:shd w:val="clear" w:color="auto" w:fill="auto"/>
            <w:vAlign w:val="center"/>
            <w:hideMark/>
          </w:tcPr>
          <w:p w14:paraId="1A3019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2132</w:t>
            </w:r>
          </w:p>
        </w:tc>
        <w:tc>
          <w:tcPr>
            <w:tcW w:w="717" w:type="dxa"/>
            <w:tcBorders>
              <w:top w:val="nil"/>
              <w:left w:val="nil"/>
              <w:bottom w:val="nil"/>
              <w:right w:val="nil"/>
            </w:tcBorders>
            <w:shd w:val="clear" w:color="auto" w:fill="auto"/>
            <w:vAlign w:val="center"/>
            <w:hideMark/>
          </w:tcPr>
          <w:p w14:paraId="425955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25.1</w:t>
            </w:r>
          </w:p>
        </w:tc>
        <w:tc>
          <w:tcPr>
            <w:tcW w:w="722" w:type="dxa"/>
            <w:tcBorders>
              <w:top w:val="nil"/>
              <w:left w:val="nil"/>
              <w:bottom w:val="nil"/>
              <w:right w:val="nil"/>
            </w:tcBorders>
            <w:shd w:val="clear" w:color="auto" w:fill="auto"/>
            <w:vAlign w:val="center"/>
            <w:hideMark/>
          </w:tcPr>
          <w:p w14:paraId="7841A0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373</w:t>
            </w:r>
          </w:p>
        </w:tc>
        <w:tc>
          <w:tcPr>
            <w:tcW w:w="741" w:type="dxa"/>
            <w:tcBorders>
              <w:top w:val="nil"/>
              <w:left w:val="nil"/>
              <w:bottom w:val="nil"/>
              <w:right w:val="nil"/>
            </w:tcBorders>
            <w:shd w:val="clear" w:color="auto" w:fill="auto"/>
            <w:vAlign w:val="center"/>
            <w:hideMark/>
          </w:tcPr>
          <w:p w14:paraId="08A7610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56.7</w:t>
            </w:r>
          </w:p>
        </w:tc>
        <w:tc>
          <w:tcPr>
            <w:tcW w:w="1080" w:type="dxa"/>
            <w:tcBorders>
              <w:top w:val="nil"/>
              <w:left w:val="nil"/>
              <w:bottom w:val="nil"/>
              <w:right w:val="nil"/>
            </w:tcBorders>
            <w:shd w:val="clear" w:color="auto" w:fill="auto"/>
            <w:vAlign w:val="center"/>
            <w:hideMark/>
          </w:tcPr>
          <w:p w14:paraId="18423F1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59</w:t>
            </w:r>
          </w:p>
        </w:tc>
        <w:tc>
          <w:tcPr>
            <w:tcW w:w="1080" w:type="dxa"/>
            <w:tcBorders>
              <w:top w:val="nil"/>
              <w:left w:val="nil"/>
              <w:bottom w:val="nil"/>
              <w:right w:val="nil"/>
            </w:tcBorders>
            <w:shd w:val="clear" w:color="auto" w:fill="auto"/>
            <w:vAlign w:val="center"/>
            <w:hideMark/>
          </w:tcPr>
          <w:p w14:paraId="407BC86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27.6</w:t>
            </w:r>
          </w:p>
        </w:tc>
        <w:tc>
          <w:tcPr>
            <w:tcW w:w="1080" w:type="dxa"/>
            <w:tcBorders>
              <w:top w:val="nil"/>
              <w:left w:val="nil"/>
              <w:bottom w:val="nil"/>
              <w:right w:val="nil"/>
            </w:tcBorders>
            <w:shd w:val="clear" w:color="auto" w:fill="auto"/>
            <w:vAlign w:val="center"/>
            <w:hideMark/>
          </w:tcPr>
          <w:p w14:paraId="67C4BA5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52</w:t>
            </w:r>
          </w:p>
        </w:tc>
        <w:tc>
          <w:tcPr>
            <w:tcW w:w="885" w:type="dxa"/>
            <w:tcBorders>
              <w:top w:val="nil"/>
              <w:left w:val="nil"/>
              <w:bottom w:val="nil"/>
              <w:right w:val="nil"/>
            </w:tcBorders>
            <w:shd w:val="clear" w:color="auto" w:fill="auto"/>
            <w:vAlign w:val="center"/>
            <w:hideMark/>
          </w:tcPr>
          <w:p w14:paraId="012E678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27.4</w:t>
            </w:r>
          </w:p>
        </w:tc>
        <w:tc>
          <w:tcPr>
            <w:tcW w:w="1275" w:type="dxa"/>
            <w:tcBorders>
              <w:top w:val="nil"/>
              <w:left w:val="nil"/>
              <w:bottom w:val="nil"/>
              <w:right w:val="nil"/>
            </w:tcBorders>
            <w:shd w:val="clear" w:color="auto" w:fill="auto"/>
            <w:vAlign w:val="center"/>
            <w:hideMark/>
          </w:tcPr>
          <w:p w14:paraId="6C46E63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nil"/>
              <w:right w:val="nil"/>
            </w:tcBorders>
            <w:shd w:val="clear" w:color="auto" w:fill="auto"/>
            <w:vAlign w:val="center"/>
            <w:hideMark/>
          </w:tcPr>
          <w:p w14:paraId="76FB621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23.2</w:t>
            </w:r>
          </w:p>
        </w:tc>
      </w:tr>
      <w:tr w:rsidR="007D14A8" w:rsidRPr="003F1056" w14:paraId="2EDE0A35"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21AAEC2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Socioeconomic Status (SES)</w:t>
            </w:r>
          </w:p>
        </w:tc>
        <w:tc>
          <w:tcPr>
            <w:tcW w:w="1080" w:type="dxa"/>
            <w:tcBorders>
              <w:top w:val="nil"/>
              <w:left w:val="nil"/>
              <w:bottom w:val="nil"/>
              <w:right w:val="nil"/>
            </w:tcBorders>
            <w:shd w:val="clear" w:color="auto" w:fill="auto"/>
            <w:vAlign w:val="center"/>
            <w:hideMark/>
          </w:tcPr>
          <w:p w14:paraId="3532694A"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69FDFC8B"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4FCE5755"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39F934DE"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286DEC16"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1C06CDC1" w14:textId="77777777" w:rsidR="007D14A8" w:rsidRPr="003F1056" w:rsidRDefault="007D14A8" w:rsidP="00281651">
            <w:pPr>
              <w:spacing w:after="0"/>
              <w:rPr>
                <w:rFonts w:ascii="Book Antiqua" w:hAnsi="Book Antiqua" w:cs="SimSun"/>
                <w:color w:val="000000"/>
                <w:sz w:val="24"/>
                <w:szCs w:val="24"/>
              </w:rPr>
            </w:pPr>
          </w:p>
        </w:tc>
        <w:tc>
          <w:tcPr>
            <w:tcW w:w="841" w:type="dxa"/>
            <w:tcBorders>
              <w:top w:val="nil"/>
              <w:left w:val="nil"/>
              <w:bottom w:val="nil"/>
              <w:right w:val="nil"/>
            </w:tcBorders>
            <w:shd w:val="clear" w:color="auto" w:fill="auto"/>
            <w:vAlign w:val="center"/>
            <w:hideMark/>
          </w:tcPr>
          <w:p w14:paraId="4C101CB6" w14:textId="77777777" w:rsidR="007D14A8" w:rsidRPr="003F1056" w:rsidRDefault="007D14A8" w:rsidP="00281651">
            <w:pPr>
              <w:spacing w:after="0"/>
              <w:rPr>
                <w:rFonts w:ascii="Book Antiqua" w:hAnsi="Book Antiqua" w:cs="SimSun"/>
                <w:color w:val="000000"/>
                <w:sz w:val="24"/>
                <w:szCs w:val="24"/>
              </w:rPr>
            </w:pPr>
          </w:p>
        </w:tc>
        <w:tc>
          <w:tcPr>
            <w:tcW w:w="815" w:type="dxa"/>
            <w:tcBorders>
              <w:top w:val="nil"/>
              <w:left w:val="nil"/>
              <w:bottom w:val="nil"/>
              <w:right w:val="nil"/>
            </w:tcBorders>
            <w:shd w:val="clear" w:color="auto" w:fill="auto"/>
            <w:vAlign w:val="center"/>
            <w:hideMark/>
          </w:tcPr>
          <w:p w14:paraId="212A436B" w14:textId="77777777" w:rsidR="007D14A8" w:rsidRPr="003F1056" w:rsidRDefault="007D14A8" w:rsidP="00281651">
            <w:pPr>
              <w:spacing w:after="0"/>
              <w:rPr>
                <w:rFonts w:ascii="Book Antiqua" w:hAnsi="Book Antiqua" w:cs="SimSun"/>
                <w:color w:val="000000"/>
                <w:sz w:val="24"/>
                <w:szCs w:val="24"/>
              </w:rPr>
            </w:pPr>
          </w:p>
        </w:tc>
        <w:tc>
          <w:tcPr>
            <w:tcW w:w="755" w:type="dxa"/>
            <w:tcBorders>
              <w:top w:val="nil"/>
              <w:left w:val="nil"/>
              <w:bottom w:val="nil"/>
              <w:right w:val="nil"/>
            </w:tcBorders>
            <w:shd w:val="clear" w:color="auto" w:fill="auto"/>
            <w:vAlign w:val="center"/>
            <w:hideMark/>
          </w:tcPr>
          <w:p w14:paraId="6D69166B" w14:textId="77777777" w:rsidR="007D14A8" w:rsidRPr="003F1056" w:rsidRDefault="007D14A8" w:rsidP="00281651">
            <w:pPr>
              <w:spacing w:after="0"/>
              <w:rPr>
                <w:rFonts w:ascii="Book Antiqua" w:hAnsi="Book Antiqua" w:cs="SimSun"/>
                <w:color w:val="000000"/>
                <w:sz w:val="24"/>
                <w:szCs w:val="24"/>
              </w:rPr>
            </w:pPr>
          </w:p>
        </w:tc>
        <w:tc>
          <w:tcPr>
            <w:tcW w:w="717" w:type="dxa"/>
            <w:tcBorders>
              <w:top w:val="nil"/>
              <w:left w:val="nil"/>
              <w:bottom w:val="nil"/>
              <w:right w:val="nil"/>
            </w:tcBorders>
            <w:shd w:val="clear" w:color="auto" w:fill="auto"/>
            <w:vAlign w:val="center"/>
            <w:hideMark/>
          </w:tcPr>
          <w:p w14:paraId="738DE9B3" w14:textId="77777777" w:rsidR="007D14A8" w:rsidRPr="003F1056" w:rsidRDefault="007D14A8" w:rsidP="00281651">
            <w:pPr>
              <w:spacing w:after="0"/>
              <w:rPr>
                <w:rFonts w:ascii="Book Antiqua" w:hAnsi="Book Antiqua" w:cs="SimSun"/>
                <w:color w:val="000000"/>
                <w:sz w:val="24"/>
                <w:szCs w:val="24"/>
              </w:rPr>
            </w:pPr>
          </w:p>
        </w:tc>
        <w:tc>
          <w:tcPr>
            <w:tcW w:w="722" w:type="dxa"/>
            <w:tcBorders>
              <w:top w:val="nil"/>
              <w:left w:val="nil"/>
              <w:bottom w:val="nil"/>
              <w:right w:val="nil"/>
            </w:tcBorders>
            <w:shd w:val="clear" w:color="auto" w:fill="auto"/>
            <w:vAlign w:val="center"/>
            <w:hideMark/>
          </w:tcPr>
          <w:p w14:paraId="264B6859" w14:textId="77777777" w:rsidR="007D14A8" w:rsidRPr="003F1056" w:rsidRDefault="007D14A8" w:rsidP="00281651">
            <w:pPr>
              <w:spacing w:after="0"/>
              <w:rPr>
                <w:rFonts w:ascii="Book Antiqua" w:hAnsi="Book Antiqua" w:cs="SimSun"/>
                <w:color w:val="000000"/>
                <w:sz w:val="24"/>
                <w:szCs w:val="24"/>
              </w:rPr>
            </w:pPr>
          </w:p>
        </w:tc>
        <w:tc>
          <w:tcPr>
            <w:tcW w:w="741" w:type="dxa"/>
            <w:tcBorders>
              <w:top w:val="nil"/>
              <w:left w:val="nil"/>
              <w:bottom w:val="nil"/>
              <w:right w:val="nil"/>
            </w:tcBorders>
            <w:shd w:val="clear" w:color="auto" w:fill="auto"/>
            <w:vAlign w:val="center"/>
            <w:hideMark/>
          </w:tcPr>
          <w:p w14:paraId="35EEDC99"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2791B140"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1B49ABA9"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744B29D7" w14:textId="77777777" w:rsidR="007D14A8" w:rsidRPr="003F1056" w:rsidRDefault="007D14A8" w:rsidP="00281651">
            <w:pPr>
              <w:spacing w:after="0"/>
              <w:rPr>
                <w:rFonts w:ascii="Book Antiqua" w:hAnsi="Book Antiqua" w:cs="SimSun"/>
                <w:color w:val="000000"/>
                <w:sz w:val="24"/>
                <w:szCs w:val="24"/>
              </w:rPr>
            </w:pPr>
          </w:p>
        </w:tc>
        <w:tc>
          <w:tcPr>
            <w:tcW w:w="885" w:type="dxa"/>
            <w:tcBorders>
              <w:top w:val="nil"/>
              <w:left w:val="nil"/>
              <w:bottom w:val="nil"/>
              <w:right w:val="nil"/>
            </w:tcBorders>
            <w:shd w:val="clear" w:color="auto" w:fill="auto"/>
            <w:vAlign w:val="center"/>
            <w:hideMark/>
          </w:tcPr>
          <w:p w14:paraId="029106D5" w14:textId="77777777" w:rsidR="007D14A8" w:rsidRPr="003F1056" w:rsidRDefault="007D14A8" w:rsidP="00281651">
            <w:pPr>
              <w:spacing w:after="0"/>
              <w:rPr>
                <w:rFonts w:ascii="Book Antiqua" w:hAnsi="Book Antiqua" w:cs="SimSun"/>
                <w:color w:val="000000"/>
                <w:sz w:val="24"/>
                <w:szCs w:val="24"/>
              </w:rPr>
            </w:pPr>
          </w:p>
        </w:tc>
        <w:tc>
          <w:tcPr>
            <w:tcW w:w="1275" w:type="dxa"/>
            <w:tcBorders>
              <w:top w:val="nil"/>
              <w:left w:val="nil"/>
              <w:bottom w:val="nil"/>
              <w:right w:val="nil"/>
            </w:tcBorders>
            <w:shd w:val="clear" w:color="auto" w:fill="auto"/>
            <w:vAlign w:val="center"/>
            <w:hideMark/>
          </w:tcPr>
          <w:p w14:paraId="10BFD83F"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2AD7AB94" w14:textId="77777777" w:rsidR="007D14A8" w:rsidRPr="003F1056" w:rsidRDefault="007D14A8" w:rsidP="00281651">
            <w:pPr>
              <w:spacing w:after="0"/>
              <w:rPr>
                <w:rFonts w:ascii="Book Antiqua" w:hAnsi="Book Antiqua" w:cs="SimSun"/>
                <w:color w:val="000000"/>
                <w:sz w:val="24"/>
                <w:szCs w:val="24"/>
              </w:rPr>
            </w:pPr>
          </w:p>
        </w:tc>
      </w:tr>
      <w:tr w:rsidR="007D14A8" w:rsidRPr="003F1056" w14:paraId="3C580218" w14:textId="77777777" w:rsidTr="00F03589">
        <w:trPr>
          <w:trHeight w:val="630"/>
        </w:trPr>
        <w:tc>
          <w:tcPr>
            <w:tcW w:w="1080" w:type="dxa"/>
            <w:tcBorders>
              <w:top w:val="nil"/>
              <w:left w:val="nil"/>
              <w:bottom w:val="nil"/>
              <w:right w:val="nil"/>
            </w:tcBorders>
            <w:shd w:val="clear" w:color="auto" w:fill="auto"/>
            <w:noWrap/>
            <w:vAlign w:val="center"/>
            <w:hideMark/>
          </w:tcPr>
          <w:p w14:paraId="173A6AFF"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372787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1 - Low SES</w:t>
            </w:r>
          </w:p>
        </w:tc>
        <w:tc>
          <w:tcPr>
            <w:tcW w:w="1080" w:type="dxa"/>
            <w:tcBorders>
              <w:top w:val="nil"/>
              <w:left w:val="nil"/>
              <w:bottom w:val="nil"/>
              <w:right w:val="nil"/>
            </w:tcBorders>
            <w:shd w:val="clear" w:color="auto" w:fill="auto"/>
            <w:vAlign w:val="center"/>
            <w:hideMark/>
          </w:tcPr>
          <w:p w14:paraId="027357C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w:t>
            </w:r>
          </w:p>
        </w:tc>
        <w:tc>
          <w:tcPr>
            <w:tcW w:w="1080" w:type="dxa"/>
            <w:tcBorders>
              <w:top w:val="nil"/>
              <w:left w:val="nil"/>
              <w:bottom w:val="nil"/>
              <w:right w:val="nil"/>
            </w:tcBorders>
            <w:shd w:val="clear" w:color="auto" w:fill="auto"/>
            <w:vAlign w:val="center"/>
            <w:hideMark/>
          </w:tcPr>
          <w:p w14:paraId="1DFB576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26.7</w:t>
            </w:r>
          </w:p>
        </w:tc>
        <w:tc>
          <w:tcPr>
            <w:tcW w:w="1080" w:type="dxa"/>
            <w:tcBorders>
              <w:top w:val="nil"/>
              <w:left w:val="nil"/>
              <w:bottom w:val="nil"/>
              <w:right w:val="nil"/>
            </w:tcBorders>
            <w:shd w:val="clear" w:color="auto" w:fill="auto"/>
            <w:vAlign w:val="center"/>
            <w:hideMark/>
          </w:tcPr>
          <w:p w14:paraId="4E5478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867</w:t>
            </w:r>
          </w:p>
        </w:tc>
        <w:tc>
          <w:tcPr>
            <w:tcW w:w="1080" w:type="dxa"/>
            <w:tcBorders>
              <w:top w:val="nil"/>
              <w:left w:val="nil"/>
              <w:bottom w:val="nil"/>
              <w:right w:val="nil"/>
            </w:tcBorders>
            <w:shd w:val="clear" w:color="auto" w:fill="auto"/>
            <w:vAlign w:val="center"/>
            <w:hideMark/>
          </w:tcPr>
          <w:p w14:paraId="19B159D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33.2</w:t>
            </w:r>
          </w:p>
        </w:tc>
        <w:tc>
          <w:tcPr>
            <w:tcW w:w="1080" w:type="dxa"/>
            <w:tcBorders>
              <w:top w:val="nil"/>
              <w:left w:val="nil"/>
              <w:bottom w:val="nil"/>
              <w:right w:val="nil"/>
            </w:tcBorders>
            <w:shd w:val="clear" w:color="auto" w:fill="auto"/>
            <w:vAlign w:val="center"/>
            <w:hideMark/>
          </w:tcPr>
          <w:p w14:paraId="43D0A39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113</w:t>
            </w:r>
          </w:p>
        </w:tc>
        <w:tc>
          <w:tcPr>
            <w:tcW w:w="1080" w:type="dxa"/>
            <w:tcBorders>
              <w:top w:val="nil"/>
              <w:left w:val="nil"/>
              <w:bottom w:val="nil"/>
              <w:right w:val="nil"/>
            </w:tcBorders>
            <w:shd w:val="clear" w:color="auto" w:fill="auto"/>
            <w:vAlign w:val="center"/>
            <w:hideMark/>
          </w:tcPr>
          <w:p w14:paraId="361F9A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48.5</w:t>
            </w:r>
          </w:p>
        </w:tc>
        <w:tc>
          <w:tcPr>
            <w:tcW w:w="841" w:type="dxa"/>
            <w:tcBorders>
              <w:top w:val="nil"/>
              <w:left w:val="nil"/>
              <w:bottom w:val="nil"/>
              <w:right w:val="nil"/>
            </w:tcBorders>
            <w:shd w:val="clear" w:color="auto" w:fill="auto"/>
            <w:vAlign w:val="center"/>
            <w:hideMark/>
          </w:tcPr>
          <w:p w14:paraId="7588AC6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815" w:type="dxa"/>
            <w:tcBorders>
              <w:top w:val="nil"/>
              <w:left w:val="nil"/>
              <w:bottom w:val="nil"/>
              <w:right w:val="nil"/>
            </w:tcBorders>
            <w:shd w:val="clear" w:color="auto" w:fill="auto"/>
            <w:vAlign w:val="center"/>
            <w:hideMark/>
          </w:tcPr>
          <w:p w14:paraId="174BC25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17.4</w:t>
            </w:r>
          </w:p>
        </w:tc>
        <w:tc>
          <w:tcPr>
            <w:tcW w:w="755" w:type="dxa"/>
            <w:tcBorders>
              <w:top w:val="nil"/>
              <w:left w:val="nil"/>
              <w:bottom w:val="nil"/>
              <w:right w:val="nil"/>
            </w:tcBorders>
            <w:shd w:val="clear" w:color="auto" w:fill="auto"/>
            <w:vAlign w:val="center"/>
            <w:hideMark/>
          </w:tcPr>
          <w:p w14:paraId="506C51D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2975</w:t>
            </w:r>
          </w:p>
        </w:tc>
        <w:tc>
          <w:tcPr>
            <w:tcW w:w="717" w:type="dxa"/>
            <w:tcBorders>
              <w:top w:val="nil"/>
              <w:left w:val="nil"/>
              <w:bottom w:val="nil"/>
              <w:right w:val="nil"/>
            </w:tcBorders>
            <w:shd w:val="clear" w:color="auto" w:fill="auto"/>
            <w:vAlign w:val="center"/>
            <w:hideMark/>
          </w:tcPr>
          <w:p w14:paraId="668D4A3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35</w:t>
            </w:r>
          </w:p>
        </w:tc>
        <w:tc>
          <w:tcPr>
            <w:tcW w:w="722" w:type="dxa"/>
            <w:tcBorders>
              <w:top w:val="nil"/>
              <w:left w:val="nil"/>
              <w:bottom w:val="nil"/>
              <w:right w:val="nil"/>
            </w:tcBorders>
            <w:shd w:val="clear" w:color="auto" w:fill="auto"/>
            <w:vAlign w:val="center"/>
            <w:hideMark/>
          </w:tcPr>
          <w:p w14:paraId="55655CB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49</w:t>
            </w:r>
          </w:p>
        </w:tc>
        <w:tc>
          <w:tcPr>
            <w:tcW w:w="741" w:type="dxa"/>
            <w:tcBorders>
              <w:top w:val="nil"/>
              <w:left w:val="nil"/>
              <w:bottom w:val="nil"/>
              <w:right w:val="nil"/>
            </w:tcBorders>
            <w:shd w:val="clear" w:color="auto" w:fill="auto"/>
            <w:vAlign w:val="center"/>
            <w:hideMark/>
          </w:tcPr>
          <w:p w14:paraId="2CA3144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7.4</w:t>
            </w:r>
          </w:p>
        </w:tc>
        <w:tc>
          <w:tcPr>
            <w:tcW w:w="1080" w:type="dxa"/>
            <w:tcBorders>
              <w:top w:val="nil"/>
              <w:left w:val="nil"/>
              <w:bottom w:val="nil"/>
              <w:right w:val="nil"/>
            </w:tcBorders>
            <w:shd w:val="clear" w:color="auto" w:fill="auto"/>
            <w:vAlign w:val="center"/>
            <w:hideMark/>
          </w:tcPr>
          <w:p w14:paraId="074CBC7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w:t>
            </w:r>
          </w:p>
        </w:tc>
        <w:tc>
          <w:tcPr>
            <w:tcW w:w="1080" w:type="dxa"/>
            <w:tcBorders>
              <w:top w:val="nil"/>
              <w:left w:val="nil"/>
              <w:bottom w:val="nil"/>
              <w:right w:val="nil"/>
            </w:tcBorders>
            <w:shd w:val="clear" w:color="auto" w:fill="auto"/>
            <w:vAlign w:val="center"/>
            <w:hideMark/>
          </w:tcPr>
          <w:p w14:paraId="25E5B85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14.5</w:t>
            </w:r>
          </w:p>
        </w:tc>
        <w:tc>
          <w:tcPr>
            <w:tcW w:w="1080" w:type="dxa"/>
            <w:tcBorders>
              <w:top w:val="nil"/>
              <w:left w:val="nil"/>
              <w:bottom w:val="nil"/>
              <w:right w:val="nil"/>
            </w:tcBorders>
            <w:shd w:val="clear" w:color="auto" w:fill="auto"/>
            <w:vAlign w:val="center"/>
            <w:hideMark/>
          </w:tcPr>
          <w:p w14:paraId="78DE403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p>
        </w:tc>
        <w:tc>
          <w:tcPr>
            <w:tcW w:w="885" w:type="dxa"/>
            <w:tcBorders>
              <w:top w:val="nil"/>
              <w:left w:val="nil"/>
              <w:bottom w:val="nil"/>
              <w:right w:val="nil"/>
            </w:tcBorders>
            <w:shd w:val="clear" w:color="auto" w:fill="auto"/>
            <w:vAlign w:val="center"/>
            <w:hideMark/>
          </w:tcPr>
          <w:p w14:paraId="015270E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6.8</w:t>
            </w:r>
          </w:p>
        </w:tc>
        <w:tc>
          <w:tcPr>
            <w:tcW w:w="1275" w:type="dxa"/>
            <w:tcBorders>
              <w:top w:val="nil"/>
              <w:left w:val="nil"/>
              <w:bottom w:val="nil"/>
              <w:right w:val="nil"/>
            </w:tcBorders>
            <w:shd w:val="clear" w:color="auto" w:fill="auto"/>
            <w:vAlign w:val="center"/>
            <w:hideMark/>
          </w:tcPr>
          <w:p w14:paraId="52C2D9A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w:t>
            </w:r>
          </w:p>
        </w:tc>
        <w:tc>
          <w:tcPr>
            <w:tcW w:w="1080" w:type="dxa"/>
            <w:tcBorders>
              <w:top w:val="nil"/>
              <w:left w:val="nil"/>
              <w:bottom w:val="nil"/>
              <w:right w:val="nil"/>
            </w:tcBorders>
            <w:shd w:val="clear" w:color="auto" w:fill="auto"/>
            <w:vAlign w:val="center"/>
            <w:hideMark/>
          </w:tcPr>
          <w:p w14:paraId="18241C2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12.6</w:t>
            </w:r>
          </w:p>
        </w:tc>
      </w:tr>
      <w:tr w:rsidR="007D14A8" w:rsidRPr="003F1056" w14:paraId="18D11658" w14:textId="77777777" w:rsidTr="00F03589">
        <w:trPr>
          <w:trHeight w:val="315"/>
        </w:trPr>
        <w:tc>
          <w:tcPr>
            <w:tcW w:w="1080" w:type="dxa"/>
            <w:tcBorders>
              <w:top w:val="nil"/>
              <w:left w:val="nil"/>
              <w:bottom w:val="nil"/>
              <w:right w:val="nil"/>
            </w:tcBorders>
            <w:shd w:val="clear" w:color="auto" w:fill="auto"/>
            <w:noWrap/>
            <w:vAlign w:val="center"/>
            <w:hideMark/>
          </w:tcPr>
          <w:p w14:paraId="17551FF9"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37B8515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w:t>
            </w:r>
          </w:p>
        </w:tc>
        <w:tc>
          <w:tcPr>
            <w:tcW w:w="1080" w:type="dxa"/>
            <w:tcBorders>
              <w:top w:val="nil"/>
              <w:left w:val="nil"/>
              <w:bottom w:val="nil"/>
              <w:right w:val="nil"/>
            </w:tcBorders>
            <w:shd w:val="clear" w:color="auto" w:fill="auto"/>
            <w:vAlign w:val="center"/>
            <w:hideMark/>
          </w:tcPr>
          <w:p w14:paraId="35159E8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82</w:t>
            </w:r>
          </w:p>
        </w:tc>
        <w:tc>
          <w:tcPr>
            <w:tcW w:w="1080" w:type="dxa"/>
            <w:tcBorders>
              <w:top w:val="nil"/>
              <w:left w:val="nil"/>
              <w:bottom w:val="nil"/>
              <w:right w:val="nil"/>
            </w:tcBorders>
            <w:shd w:val="clear" w:color="auto" w:fill="auto"/>
            <w:vAlign w:val="center"/>
            <w:hideMark/>
          </w:tcPr>
          <w:p w14:paraId="196F305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29.2</w:t>
            </w:r>
          </w:p>
        </w:tc>
        <w:tc>
          <w:tcPr>
            <w:tcW w:w="1080" w:type="dxa"/>
            <w:tcBorders>
              <w:top w:val="nil"/>
              <w:left w:val="nil"/>
              <w:bottom w:val="nil"/>
              <w:right w:val="nil"/>
            </w:tcBorders>
            <w:shd w:val="clear" w:color="auto" w:fill="auto"/>
            <w:vAlign w:val="center"/>
            <w:hideMark/>
          </w:tcPr>
          <w:p w14:paraId="599DE27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586</w:t>
            </w:r>
          </w:p>
        </w:tc>
        <w:tc>
          <w:tcPr>
            <w:tcW w:w="1080" w:type="dxa"/>
            <w:tcBorders>
              <w:top w:val="nil"/>
              <w:left w:val="nil"/>
              <w:bottom w:val="nil"/>
              <w:right w:val="nil"/>
            </w:tcBorders>
            <w:shd w:val="clear" w:color="auto" w:fill="auto"/>
            <w:vAlign w:val="center"/>
            <w:hideMark/>
          </w:tcPr>
          <w:p w14:paraId="1905511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24.8</w:t>
            </w:r>
          </w:p>
        </w:tc>
        <w:tc>
          <w:tcPr>
            <w:tcW w:w="1080" w:type="dxa"/>
            <w:tcBorders>
              <w:top w:val="nil"/>
              <w:left w:val="nil"/>
              <w:bottom w:val="nil"/>
              <w:right w:val="nil"/>
            </w:tcBorders>
            <w:shd w:val="clear" w:color="auto" w:fill="auto"/>
            <w:vAlign w:val="center"/>
            <w:hideMark/>
          </w:tcPr>
          <w:p w14:paraId="7C05784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w:t>
            </w:r>
          </w:p>
        </w:tc>
        <w:tc>
          <w:tcPr>
            <w:tcW w:w="1080" w:type="dxa"/>
            <w:tcBorders>
              <w:top w:val="nil"/>
              <w:left w:val="nil"/>
              <w:bottom w:val="nil"/>
              <w:right w:val="nil"/>
            </w:tcBorders>
            <w:shd w:val="clear" w:color="auto" w:fill="auto"/>
            <w:vAlign w:val="center"/>
            <w:hideMark/>
          </w:tcPr>
          <w:p w14:paraId="78E37B0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w:t>
            </w:r>
          </w:p>
        </w:tc>
        <w:tc>
          <w:tcPr>
            <w:tcW w:w="841" w:type="dxa"/>
            <w:tcBorders>
              <w:top w:val="nil"/>
              <w:left w:val="nil"/>
              <w:bottom w:val="nil"/>
              <w:right w:val="nil"/>
            </w:tcBorders>
            <w:shd w:val="clear" w:color="auto" w:fill="auto"/>
            <w:vAlign w:val="center"/>
            <w:hideMark/>
          </w:tcPr>
          <w:p w14:paraId="49F4A45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w:t>
            </w:r>
          </w:p>
        </w:tc>
        <w:tc>
          <w:tcPr>
            <w:tcW w:w="815" w:type="dxa"/>
            <w:tcBorders>
              <w:top w:val="nil"/>
              <w:left w:val="nil"/>
              <w:bottom w:val="nil"/>
              <w:right w:val="nil"/>
            </w:tcBorders>
            <w:shd w:val="clear" w:color="auto" w:fill="auto"/>
            <w:vAlign w:val="center"/>
            <w:hideMark/>
          </w:tcPr>
          <w:p w14:paraId="4950CEB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24.4</w:t>
            </w:r>
          </w:p>
        </w:tc>
        <w:tc>
          <w:tcPr>
            <w:tcW w:w="755" w:type="dxa"/>
            <w:tcBorders>
              <w:top w:val="nil"/>
              <w:left w:val="nil"/>
              <w:bottom w:val="nil"/>
              <w:right w:val="nil"/>
            </w:tcBorders>
            <w:shd w:val="clear" w:color="auto" w:fill="auto"/>
            <w:vAlign w:val="center"/>
            <w:hideMark/>
          </w:tcPr>
          <w:p w14:paraId="3C16C55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2248</w:t>
            </w:r>
          </w:p>
        </w:tc>
        <w:tc>
          <w:tcPr>
            <w:tcW w:w="717" w:type="dxa"/>
            <w:tcBorders>
              <w:top w:val="nil"/>
              <w:left w:val="nil"/>
              <w:bottom w:val="nil"/>
              <w:right w:val="nil"/>
            </w:tcBorders>
            <w:shd w:val="clear" w:color="auto" w:fill="auto"/>
            <w:vAlign w:val="center"/>
            <w:hideMark/>
          </w:tcPr>
          <w:p w14:paraId="509CFD9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26.4</w:t>
            </w:r>
          </w:p>
        </w:tc>
        <w:tc>
          <w:tcPr>
            <w:tcW w:w="722" w:type="dxa"/>
            <w:tcBorders>
              <w:top w:val="nil"/>
              <w:left w:val="nil"/>
              <w:bottom w:val="nil"/>
              <w:right w:val="nil"/>
            </w:tcBorders>
            <w:shd w:val="clear" w:color="auto" w:fill="auto"/>
            <w:vAlign w:val="center"/>
            <w:hideMark/>
          </w:tcPr>
          <w:p w14:paraId="31BA183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118</w:t>
            </w:r>
          </w:p>
        </w:tc>
        <w:tc>
          <w:tcPr>
            <w:tcW w:w="741" w:type="dxa"/>
            <w:tcBorders>
              <w:top w:val="nil"/>
              <w:left w:val="nil"/>
              <w:bottom w:val="nil"/>
              <w:right w:val="nil"/>
            </w:tcBorders>
            <w:shd w:val="clear" w:color="auto" w:fill="auto"/>
            <w:vAlign w:val="center"/>
            <w:hideMark/>
          </w:tcPr>
          <w:p w14:paraId="4B3F1DC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17.9</w:t>
            </w:r>
          </w:p>
        </w:tc>
        <w:tc>
          <w:tcPr>
            <w:tcW w:w="1080" w:type="dxa"/>
            <w:tcBorders>
              <w:top w:val="nil"/>
              <w:left w:val="nil"/>
              <w:bottom w:val="nil"/>
              <w:right w:val="nil"/>
            </w:tcBorders>
            <w:shd w:val="clear" w:color="auto" w:fill="auto"/>
            <w:vAlign w:val="center"/>
            <w:hideMark/>
          </w:tcPr>
          <w:p w14:paraId="4F66B03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w:t>
            </w:r>
          </w:p>
        </w:tc>
        <w:tc>
          <w:tcPr>
            <w:tcW w:w="1080" w:type="dxa"/>
            <w:tcBorders>
              <w:top w:val="nil"/>
              <w:left w:val="nil"/>
              <w:bottom w:val="nil"/>
              <w:right w:val="nil"/>
            </w:tcBorders>
            <w:shd w:val="clear" w:color="auto" w:fill="auto"/>
            <w:vAlign w:val="center"/>
            <w:hideMark/>
          </w:tcPr>
          <w:p w14:paraId="3183F68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17.8</w:t>
            </w:r>
          </w:p>
        </w:tc>
        <w:tc>
          <w:tcPr>
            <w:tcW w:w="1080" w:type="dxa"/>
            <w:tcBorders>
              <w:top w:val="nil"/>
              <w:left w:val="nil"/>
              <w:bottom w:val="nil"/>
              <w:right w:val="nil"/>
            </w:tcBorders>
            <w:shd w:val="clear" w:color="auto" w:fill="auto"/>
            <w:vAlign w:val="center"/>
            <w:hideMark/>
          </w:tcPr>
          <w:p w14:paraId="2E95F8E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w:t>
            </w:r>
          </w:p>
        </w:tc>
        <w:tc>
          <w:tcPr>
            <w:tcW w:w="885" w:type="dxa"/>
            <w:tcBorders>
              <w:top w:val="nil"/>
              <w:left w:val="nil"/>
              <w:bottom w:val="nil"/>
              <w:right w:val="nil"/>
            </w:tcBorders>
            <w:shd w:val="clear" w:color="auto" w:fill="auto"/>
            <w:vAlign w:val="center"/>
            <w:hideMark/>
          </w:tcPr>
          <w:p w14:paraId="4A7B926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16.8</w:t>
            </w:r>
          </w:p>
        </w:tc>
        <w:tc>
          <w:tcPr>
            <w:tcW w:w="1275" w:type="dxa"/>
            <w:tcBorders>
              <w:top w:val="nil"/>
              <w:left w:val="nil"/>
              <w:bottom w:val="nil"/>
              <w:right w:val="nil"/>
            </w:tcBorders>
            <w:shd w:val="clear" w:color="auto" w:fill="auto"/>
            <w:vAlign w:val="center"/>
            <w:hideMark/>
          </w:tcPr>
          <w:p w14:paraId="01AC98B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w:t>
            </w:r>
          </w:p>
        </w:tc>
        <w:tc>
          <w:tcPr>
            <w:tcW w:w="1080" w:type="dxa"/>
            <w:tcBorders>
              <w:top w:val="nil"/>
              <w:left w:val="nil"/>
              <w:bottom w:val="nil"/>
              <w:right w:val="nil"/>
            </w:tcBorders>
            <w:shd w:val="clear" w:color="auto" w:fill="auto"/>
            <w:vAlign w:val="center"/>
            <w:hideMark/>
          </w:tcPr>
          <w:p w14:paraId="556B84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32.6</w:t>
            </w:r>
          </w:p>
        </w:tc>
      </w:tr>
      <w:tr w:rsidR="007D14A8" w:rsidRPr="003F1056" w14:paraId="30161EB2" w14:textId="77777777" w:rsidTr="00F03589">
        <w:trPr>
          <w:trHeight w:val="315"/>
        </w:trPr>
        <w:tc>
          <w:tcPr>
            <w:tcW w:w="1080" w:type="dxa"/>
            <w:tcBorders>
              <w:top w:val="nil"/>
              <w:left w:val="nil"/>
              <w:bottom w:val="nil"/>
              <w:right w:val="nil"/>
            </w:tcBorders>
            <w:shd w:val="clear" w:color="auto" w:fill="auto"/>
            <w:noWrap/>
            <w:vAlign w:val="center"/>
            <w:hideMark/>
          </w:tcPr>
          <w:p w14:paraId="2852EEDC"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10A22CF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w:t>
            </w:r>
          </w:p>
        </w:tc>
        <w:tc>
          <w:tcPr>
            <w:tcW w:w="1080" w:type="dxa"/>
            <w:tcBorders>
              <w:top w:val="nil"/>
              <w:left w:val="nil"/>
              <w:bottom w:val="nil"/>
              <w:right w:val="nil"/>
            </w:tcBorders>
            <w:shd w:val="clear" w:color="auto" w:fill="auto"/>
            <w:vAlign w:val="center"/>
            <w:hideMark/>
          </w:tcPr>
          <w:p w14:paraId="38A2C3D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72</w:t>
            </w:r>
          </w:p>
        </w:tc>
        <w:tc>
          <w:tcPr>
            <w:tcW w:w="1080" w:type="dxa"/>
            <w:tcBorders>
              <w:top w:val="nil"/>
              <w:left w:val="nil"/>
              <w:bottom w:val="nil"/>
              <w:right w:val="nil"/>
            </w:tcBorders>
            <w:shd w:val="clear" w:color="auto" w:fill="auto"/>
            <w:vAlign w:val="center"/>
            <w:hideMark/>
          </w:tcPr>
          <w:p w14:paraId="573EC71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25.6</w:t>
            </w:r>
          </w:p>
        </w:tc>
        <w:tc>
          <w:tcPr>
            <w:tcW w:w="1080" w:type="dxa"/>
            <w:tcBorders>
              <w:top w:val="nil"/>
              <w:left w:val="nil"/>
              <w:bottom w:val="nil"/>
              <w:right w:val="nil"/>
            </w:tcBorders>
            <w:shd w:val="clear" w:color="auto" w:fill="auto"/>
            <w:vAlign w:val="center"/>
            <w:hideMark/>
          </w:tcPr>
          <w:p w14:paraId="1E69D1D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483</w:t>
            </w:r>
          </w:p>
        </w:tc>
        <w:tc>
          <w:tcPr>
            <w:tcW w:w="1080" w:type="dxa"/>
            <w:tcBorders>
              <w:top w:val="nil"/>
              <w:left w:val="nil"/>
              <w:bottom w:val="nil"/>
              <w:right w:val="nil"/>
            </w:tcBorders>
            <w:shd w:val="clear" w:color="auto" w:fill="auto"/>
            <w:vAlign w:val="center"/>
            <w:hideMark/>
          </w:tcPr>
          <w:p w14:paraId="5CA32BC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18.5</w:t>
            </w:r>
          </w:p>
        </w:tc>
        <w:tc>
          <w:tcPr>
            <w:tcW w:w="1080" w:type="dxa"/>
            <w:tcBorders>
              <w:top w:val="nil"/>
              <w:left w:val="nil"/>
              <w:bottom w:val="nil"/>
              <w:right w:val="nil"/>
            </w:tcBorders>
            <w:shd w:val="clear" w:color="auto" w:fill="auto"/>
            <w:vAlign w:val="center"/>
            <w:hideMark/>
          </w:tcPr>
          <w:p w14:paraId="7AD4080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w:t>
            </w:r>
          </w:p>
        </w:tc>
        <w:tc>
          <w:tcPr>
            <w:tcW w:w="1080" w:type="dxa"/>
            <w:tcBorders>
              <w:top w:val="nil"/>
              <w:left w:val="nil"/>
              <w:bottom w:val="nil"/>
              <w:right w:val="nil"/>
            </w:tcBorders>
            <w:shd w:val="clear" w:color="auto" w:fill="auto"/>
            <w:vAlign w:val="center"/>
            <w:hideMark/>
          </w:tcPr>
          <w:p w14:paraId="3344C2F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14.2</w:t>
            </w:r>
          </w:p>
        </w:tc>
        <w:tc>
          <w:tcPr>
            <w:tcW w:w="841" w:type="dxa"/>
            <w:tcBorders>
              <w:top w:val="nil"/>
              <w:left w:val="nil"/>
              <w:bottom w:val="nil"/>
              <w:right w:val="nil"/>
            </w:tcBorders>
            <w:shd w:val="clear" w:color="auto" w:fill="auto"/>
            <w:vAlign w:val="center"/>
            <w:hideMark/>
          </w:tcPr>
          <w:p w14:paraId="6FF96B0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c>
          <w:tcPr>
            <w:tcW w:w="815" w:type="dxa"/>
            <w:tcBorders>
              <w:top w:val="nil"/>
              <w:left w:val="nil"/>
              <w:bottom w:val="nil"/>
              <w:right w:val="nil"/>
            </w:tcBorders>
            <w:shd w:val="clear" w:color="auto" w:fill="auto"/>
            <w:vAlign w:val="center"/>
            <w:hideMark/>
          </w:tcPr>
          <w:p w14:paraId="4E8AF24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23.3</w:t>
            </w:r>
          </w:p>
        </w:tc>
        <w:tc>
          <w:tcPr>
            <w:tcW w:w="755" w:type="dxa"/>
            <w:tcBorders>
              <w:top w:val="nil"/>
              <w:left w:val="nil"/>
              <w:bottom w:val="nil"/>
              <w:right w:val="nil"/>
            </w:tcBorders>
            <w:shd w:val="clear" w:color="auto" w:fill="auto"/>
            <w:vAlign w:val="center"/>
            <w:hideMark/>
          </w:tcPr>
          <w:p w14:paraId="437E9E9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1621</w:t>
            </w:r>
          </w:p>
        </w:tc>
        <w:tc>
          <w:tcPr>
            <w:tcW w:w="717" w:type="dxa"/>
            <w:tcBorders>
              <w:top w:val="nil"/>
              <w:left w:val="nil"/>
              <w:bottom w:val="nil"/>
              <w:right w:val="nil"/>
            </w:tcBorders>
            <w:shd w:val="clear" w:color="auto" w:fill="auto"/>
            <w:vAlign w:val="center"/>
            <w:hideMark/>
          </w:tcPr>
          <w:p w14:paraId="6B96AAD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19.1</w:t>
            </w:r>
          </w:p>
        </w:tc>
        <w:tc>
          <w:tcPr>
            <w:tcW w:w="722" w:type="dxa"/>
            <w:tcBorders>
              <w:top w:val="nil"/>
              <w:left w:val="nil"/>
              <w:bottom w:val="nil"/>
              <w:right w:val="nil"/>
            </w:tcBorders>
            <w:shd w:val="clear" w:color="auto" w:fill="auto"/>
            <w:vAlign w:val="center"/>
            <w:hideMark/>
          </w:tcPr>
          <w:p w14:paraId="0E241B5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153</w:t>
            </w:r>
          </w:p>
        </w:tc>
        <w:tc>
          <w:tcPr>
            <w:tcW w:w="741" w:type="dxa"/>
            <w:tcBorders>
              <w:top w:val="nil"/>
              <w:left w:val="nil"/>
              <w:bottom w:val="nil"/>
              <w:right w:val="nil"/>
            </w:tcBorders>
            <w:shd w:val="clear" w:color="auto" w:fill="auto"/>
            <w:vAlign w:val="center"/>
            <w:hideMark/>
          </w:tcPr>
          <w:p w14:paraId="1A38FB5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23.3</w:t>
            </w:r>
          </w:p>
        </w:tc>
        <w:tc>
          <w:tcPr>
            <w:tcW w:w="1080" w:type="dxa"/>
            <w:tcBorders>
              <w:top w:val="nil"/>
              <w:left w:val="nil"/>
              <w:bottom w:val="nil"/>
              <w:right w:val="nil"/>
            </w:tcBorders>
            <w:shd w:val="clear" w:color="auto" w:fill="auto"/>
            <w:vAlign w:val="center"/>
            <w:hideMark/>
          </w:tcPr>
          <w:p w14:paraId="170E4D2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w:t>
            </w:r>
          </w:p>
        </w:tc>
        <w:tc>
          <w:tcPr>
            <w:tcW w:w="1080" w:type="dxa"/>
            <w:tcBorders>
              <w:top w:val="nil"/>
              <w:left w:val="nil"/>
              <w:bottom w:val="nil"/>
              <w:right w:val="nil"/>
            </w:tcBorders>
            <w:shd w:val="clear" w:color="auto" w:fill="auto"/>
            <w:vAlign w:val="center"/>
            <w:hideMark/>
          </w:tcPr>
          <w:p w14:paraId="1AB2E59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19.6</w:t>
            </w:r>
          </w:p>
        </w:tc>
        <w:tc>
          <w:tcPr>
            <w:tcW w:w="1080" w:type="dxa"/>
            <w:tcBorders>
              <w:top w:val="nil"/>
              <w:left w:val="nil"/>
              <w:bottom w:val="nil"/>
              <w:right w:val="nil"/>
            </w:tcBorders>
            <w:shd w:val="clear" w:color="auto" w:fill="auto"/>
            <w:vAlign w:val="center"/>
            <w:hideMark/>
          </w:tcPr>
          <w:p w14:paraId="5C1F184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w:t>
            </w:r>
          </w:p>
        </w:tc>
        <w:tc>
          <w:tcPr>
            <w:tcW w:w="885" w:type="dxa"/>
            <w:tcBorders>
              <w:top w:val="nil"/>
              <w:left w:val="nil"/>
              <w:bottom w:val="nil"/>
              <w:right w:val="nil"/>
            </w:tcBorders>
            <w:shd w:val="clear" w:color="auto" w:fill="auto"/>
            <w:vAlign w:val="center"/>
            <w:hideMark/>
          </w:tcPr>
          <w:p w14:paraId="2FF2C1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w:t>
            </w:r>
          </w:p>
        </w:tc>
        <w:tc>
          <w:tcPr>
            <w:tcW w:w="1275" w:type="dxa"/>
            <w:tcBorders>
              <w:top w:val="nil"/>
              <w:left w:val="nil"/>
              <w:bottom w:val="nil"/>
              <w:right w:val="nil"/>
            </w:tcBorders>
            <w:shd w:val="clear" w:color="auto" w:fill="auto"/>
            <w:vAlign w:val="center"/>
            <w:hideMark/>
          </w:tcPr>
          <w:p w14:paraId="0F07213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w:t>
            </w:r>
          </w:p>
        </w:tc>
        <w:tc>
          <w:tcPr>
            <w:tcW w:w="1080" w:type="dxa"/>
            <w:tcBorders>
              <w:top w:val="nil"/>
              <w:left w:val="nil"/>
              <w:bottom w:val="nil"/>
              <w:right w:val="nil"/>
            </w:tcBorders>
            <w:shd w:val="clear" w:color="auto" w:fill="auto"/>
            <w:vAlign w:val="center"/>
            <w:hideMark/>
          </w:tcPr>
          <w:p w14:paraId="1F919BE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21.1</w:t>
            </w:r>
          </w:p>
        </w:tc>
      </w:tr>
      <w:tr w:rsidR="007D14A8" w:rsidRPr="003F1056" w14:paraId="38902086" w14:textId="77777777" w:rsidTr="00F03589">
        <w:trPr>
          <w:trHeight w:val="315"/>
        </w:trPr>
        <w:tc>
          <w:tcPr>
            <w:tcW w:w="1080" w:type="dxa"/>
            <w:tcBorders>
              <w:top w:val="nil"/>
              <w:left w:val="nil"/>
              <w:bottom w:val="nil"/>
              <w:right w:val="nil"/>
            </w:tcBorders>
            <w:shd w:val="clear" w:color="auto" w:fill="auto"/>
            <w:noWrap/>
            <w:vAlign w:val="center"/>
            <w:hideMark/>
          </w:tcPr>
          <w:p w14:paraId="5BA4543A"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4A400C7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w:t>
            </w:r>
          </w:p>
        </w:tc>
        <w:tc>
          <w:tcPr>
            <w:tcW w:w="1080" w:type="dxa"/>
            <w:tcBorders>
              <w:top w:val="nil"/>
              <w:left w:val="nil"/>
              <w:bottom w:val="nil"/>
              <w:right w:val="nil"/>
            </w:tcBorders>
            <w:shd w:val="clear" w:color="auto" w:fill="auto"/>
            <w:vAlign w:val="center"/>
            <w:hideMark/>
          </w:tcPr>
          <w:p w14:paraId="1629F69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36</w:t>
            </w:r>
          </w:p>
        </w:tc>
        <w:tc>
          <w:tcPr>
            <w:tcW w:w="1080" w:type="dxa"/>
            <w:tcBorders>
              <w:top w:val="nil"/>
              <w:left w:val="nil"/>
              <w:bottom w:val="nil"/>
              <w:right w:val="nil"/>
            </w:tcBorders>
            <w:shd w:val="clear" w:color="auto" w:fill="auto"/>
            <w:vAlign w:val="center"/>
            <w:hideMark/>
          </w:tcPr>
          <w:p w14:paraId="62E5A06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12.8</w:t>
            </w:r>
          </w:p>
        </w:tc>
        <w:tc>
          <w:tcPr>
            <w:tcW w:w="1080" w:type="dxa"/>
            <w:tcBorders>
              <w:top w:val="nil"/>
              <w:left w:val="nil"/>
              <w:bottom w:val="nil"/>
              <w:right w:val="nil"/>
            </w:tcBorders>
            <w:shd w:val="clear" w:color="auto" w:fill="auto"/>
            <w:vAlign w:val="center"/>
            <w:hideMark/>
          </w:tcPr>
          <w:p w14:paraId="1E48377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409</w:t>
            </w:r>
          </w:p>
        </w:tc>
        <w:tc>
          <w:tcPr>
            <w:tcW w:w="1080" w:type="dxa"/>
            <w:tcBorders>
              <w:top w:val="nil"/>
              <w:left w:val="nil"/>
              <w:bottom w:val="nil"/>
              <w:right w:val="nil"/>
            </w:tcBorders>
            <w:shd w:val="clear" w:color="auto" w:fill="auto"/>
            <w:vAlign w:val="center"/>
            <w:hideMark/>
          </w:tcPr>
          <w:p w14:paraId="538476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15.7</w:t>
            </w:r>
          </w:p>
        </w:tc>
        <w:tc>
          <w:tcPr>
            <w:tcW w:w="1080" w:type="dxa"/>
            <w:tcBorders>
              <w:top w:val="nil"/>
              <w:left w:val="nil"/>
              <w:bottom w:val="nil"/>
              <w:right w:val="nil"/>
            </w:tcBorders>
            <w:shd w:val="clear" w:color="auto" w:fill="auto"/>
            <w:vAlign w:val="center"/>
            <w:hideMark/>
          </w:tcPr>
          <w:p w14:paraId="1BCC3EC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w:t>
            </w:r>
          </w:p>
        </w:tc>
        <w:tc>
          <w:tcPr>
            <w:tcW w:w="1080" w:type="dxa"/>
            <w:tcBorders>
              <w:top w:val="nil"/>
              <w:left w:val="nil"/>
              <w:bottom w:val="nil"/>
              <w:right w:val="nil"/>
            </w:tcBorders>
            <w:shd w:val="clear" w:color="auto" w:fill="auto"/>
            <w:vAlign w:val="center"/>
            <w:hideMark/>
          </w:tcPr>
          <w:p w14:paraId="059207E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11.2</w:t>
            </w:r>
          </w:p>
        </w:tc>
        <w:tc>
          <w:tcPr>
            <w:tcW w:w="841" w:type="dxa"/>
            <w:tcBorders>
              <w:top w:val="nil"/>
              <w:left w:val="nil"/>
              <w:bottom w:val="nil"/>
              <w:right w:val="nil"/>
            </w:tcBorders>
            <w:shd w:val="clear" w:color="auto" w:fill="auto"/>
            <w:vAlign w:val="center"/>
            <w:hideMark/>
          </w:tcPr>
          <w:p w14:paraId="4E46030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34</w:t>
            </w:r>
          </w:p>
        </w:tc>
        <w:tc>
          <w:tcPr>
            <w:tcW w:w="815" w:type="dxa"/>
            <w:tcBorders>
              <w:top w:val="nil"/>
              <w:left w:val="nil"/>
              <w:bottom w:val="nil"/>
              <w:right w:val="nil"/>
            </w:tcBorders>
            <w:shd w:val="clear" w:color="auto" w:fill="auto"/>
            <w:vAlign w:val="center"/>
            <w:hideMark/>
          </w:tcPr>
          <w:p w14:paraId="6EF01DA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19.8</w:t>
            </w:r>
          </w:p>
        </w:tc>
        <w:tc>
          <w:tcPr>
            <w:tcW w:w="755" w:type="dxa"/>
            <w:tcBorders>
              <w:top w:val="nil"/>
              <w:left w:val="nil"/>
              <w:bottom w:val="nil"/>
              <w:right w:val="nil"/>
            </w:tcBorders>
            <w:shd w:val="clear" w:color="auto" w:fill="auto"/>
            <w:vAlign w:val="center"/>
            <w:hideMark/>
          </w:tcPr>
          <w:p w14:paraId="0CAD98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1054</w:t>
            </w:r>
          </w:p>
        </w:tc>
        <w:tc>
          <w:tcPr>
            <w:tcW w:w="717" w:type="dxa"/>
            <w:tcBorders>
              <w:top w:val="nil"/>
              <w:left w:val="nil"/>
              <w:bottom w:val="nil"/>
              <w:right w:val="nil"/>
            </w:tcBorders>
            <w:shd w:val="clear" w:color="auto" w:fill="auto"/>
            <w:vAlign w:val="center"/>
            <w:hideMark/>
          </w:tcPr>
          <w:p w14:paraId="7ACA1A4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12.4</w:t>
            </w:r>
          </w:p>
        </w:tc>
        <w:tc>
          <w:tcPr>
            <w:tcW w:w="722" w:type="dxa"/>
            <w:tcBorders>
              <w:top w:val="nil"/>
              <w:left w:val="nil"/>
              <w:bottom w:val="nil"/>
              <w:right w:val="nil"/>
            </w:tcBorders>
            <w:shd w:val="clear" w:color="auto" w:fill="auto"/>
            <w:vAlign w:val="center"/>
            <w:hideMark/>
          </w:tcPr>
          <w:p w14:paraId="365EDA6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164</w:t>
            </w:r>
          </w:p>
        </w:tc>
        <w:tc>
          <w:tcPr>
            <w:tcW w:w="741" w:type="dxa"/>
            <w:tcBorders>
              <w:top w:val="nil"/>
              <w:left w:val="nil"/>
              <w:bottom w:val="nil"/>
              <w:right w:val="nil"/>
            </w:tcBorders>
            <w:shd w:val="clear" w:color="auto" w:fill="auto"/>
            <w:vAlign w:val="center"/>
            <w:hideMark/>
          </w:tcPr>
          <w:p w14:paraId="6FEE701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24.9</w:t>
            </w:r>
          </w:p>
        </w:tc>
        <w:tc>
          <w:tcPr>
            <w:tcW w:w="1080" w:type="dxa"/>
            <w:tcBorders>
              <w:top w:val="nil"/>
              <w:left w:val="nil"/>
              <w:bottom w:val="nil"/>
              <w:right w:val="nil"/>
            </w:tcBorders>
            <w:shd w:val="clear" w:color="auto" w:fill="auto"/>
            <w:vAlign w:val="center"/>
            <w:hideMark/>
          </w:tcPr>
          <w:p w14:paraId="29503E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w:t>
            </w:r>
          </w:p>
        </w:tc>
        <w:tc>
          <w:tcPr>
            <w:tcW w:w="1080" w:type="dxa"/>
            <w:tcBorders>
              <w:top w:val="nil"/>
              <w:left w:val="nil"/>
              <w:bottom w:val="nil"/>
              <w:right w:val="nil"/>
            </w:tcBorders>
            <w:shd w:val="clear" w:color="auto" w:fill="auto"/>
            <w:vAlign w:val="center"/>
            <w:hideMark/>
          </w:tcPr>
          <w:p w14:paraId="0667D06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29.4</w:t>
            </w:r>
          </w:p>
        </w:tc>
        <w:tc>
          <w:tcPr>
            <w:tcW w:w="1080" w:type="dxa"/>
            <w:tcBorders>
              <w:top w:val="nil"/>
              <w:left w:val="nil"/>
              <w:bottom w:val="nil"/>
              <w:right w:val="nil"/>
            </w:tcBorders>
            <w:shd w:val="clear" w:color="auto" w:fill="auto"/>
            <w:vAlign w:val="center"/>
            <w:hideMark/>
          </w:tcPr>
          <w:p w14:paraId="57B20A8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60</w:t>
            </w:r>
          </w:p>
        </w:tc>
        <w:tc>
          <w:tcPr>
            <w:tcW w:w="885" w:type="dxa"/>
            <w:tcBorders>
              <w:top w:val="nil"/>
              <w:left w:val="nil"/>
              <w:bottom w:val="nil"/>
              <w:right w:val="nil"/>
            </w:tcBorders>
            <w:shd w:val="clear" w:color="auto" w:fill="auto"/>
            <w:vAlign w:val="center"/>
            <w:hideMark/>
          </w:tcPr>
          <w:p w14:paraId="644ACF7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31.6</w:t>
            </w:r>
          </w:p>
        </w:tc>
        <w:tc>
          <w:tcPr>
            <w:tcW w:w="1275" w:type="dxa"/>
            <w:tcBorders>
              <w:top w:val="nil"/>
              <w:left w:val="nil"/>
              <w:bottom w:val="nil"/>
              <w:right w:val="nil"/>
            </w:tcBorders>
            <w:shd w:val="clear" w:color="auto" w:fill="auto"/>
            <w:vAlign w:val="center"/>
            <w:hideMark/>
          </w:tcPr>
          <w:p w14:paraId="2505A35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w:t>
            </w:r>
          </w:p>
        </w:tc>
        <w:tc>
          <w:tcPr>
            <w:tcW w:w="1080" w:type="dxa"/>
            <w:tcBorders>
              <w:top w:val="nil"/>
              <w:left w:val="nil"/>
              <w:bottom w:val="nil"/>
              <w:right w:val="nil"/>
            </w:tcBorders>
            <w:shd w:val="clear" w:color="auto" w:fill="auto"/>
            <w:vAlign w:val="center"/>
            <w:hideMark/>
          </w:tcPr>
          <w:p w14:paraId="6458AA7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18.9</w:t>
            </w:r>
          </w:p>
        </w:tc>
      </w:tr>
      <w:tr w:rsidR="007D14A8" w:rsidRPr="003F1056" w14:paraId="16EEA89E" w14:textId="77777777" w:rsidTr="00F03589">
        <w:trPr>
          <w:trHeight w:val="630"/>
        </w:trPr>
        <w:tc>
          <w:tcPr>
            <w:tcW w:w="1080" w:type="dxa"/>
            <w:tcBorders>
              <w:top w:val="nil"/>
              <w:left w:val="nil"/>
              <w:bottom w:val="nil"/>
              <w:right w:val="nil"/>
            </w:tcBorders>
            <w:shd w:val="clear" w:color="auto" w:fill="auto"/>
            <w:noWrap/>
            <w:vAlign w:val="center"/>
            <w:hideMark/>
          </w:tcPr>
          <w:p w14:paraId="0C3C7C3D"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0776F58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5 - High SES</w:t>
            </w:r>
          </w:p>
        </w:tc>
        <w:tc>
          <w:tcPr>
            <w:tcW w:w="1080" w:type="dxa"/>
            <w:tcBorders>
              <w:top w:val="nil"/>
              <w:left w:val="nil"/>
              <w:bottom w:val="nil"/>
              <w:right w:val="nil"/>
            </w:tcBorders>
            <w:shd w:val="clear" w:color="auto" w:fill="auto"/>
            <w:vAlign w:val="center"/>
            <w:hideMark/>
          </w:tcPr>
          <w:p w14:paraId="79B6B6F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w:t>
            </w:r>
          </w:p>
        </w:tc>
        <w:tc>
          <w:tcPr>
            <w:tcW w:w="1080" w:type="dxa"/>
            <w:tcBorders>
              <w:top w:val="nil"/>
              <w:left w:val="nil"/>
              <w:bottom w:val="nil"/>
              <w:right w:val="nil"/>
            </w:tcBorders>
            <w:shd w:val="clear" w:color="auto" w:fill="auto"/>
            <w:vAlign w:val="center"/>
            <w:hideMark/>
          </w:tcPr>
          <w:p w14:paraId="71967AB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5.7</w:t>
            </w:r>
          </w:p>
        </w:tc>
        <w:tc>
          <w:tcPr>
            <w:tcW w:w="1080" w:type="dxa"/>
            <w:tcBorders>
              <w:top w:val="nil"/>
              <w:left w:val="nil"/>
              <w:bottom w:val="nil"/>
              <w:right w:val="nil"/>
            </w:tcBorders>
            <w:shd w:val="clear" w:color="auto" w:fill="auto"/>
            <w:vAlign w:val="center"/>
            <w:hideMark/>
          </w:tcPr>
          <w:p w14:paraId="34EEE63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203</w:t>
            </w:r>
          </w:p>
        </w:tc>
        <w:tc>
          <w:tcPr>
            <w:tcW w:w="1080" w:type="dxa"/>
            <w:tcBorders>
              <w:top w:val="nil"/>
              <w:left w:val="nil"/>
              <w:bottom w:val="nil"/>
              <w:right w:val="nil"/>
            </w:tcBorders>
            <w:shd w:val="clear" w:color="auto" w:fill="auto"/>
            <w:vAlign w:val="center"/>
            <w:hideMark/>
          </w:tcPr>
          <w:p w14:paraId="4C03CD0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7.8</w:t>
            </w:r>
          </w:p>
        </w:tc>
        <w:tc>
          <w:tcPr>
            <w:tcW w:w="1080" w:type="dxa"/>
            <w:tcBorders>
              <w:top w:val="nil"/>
              <w:left w:val="nil"/>
              <w:bottom w:val="nil"/>
              <w:right w:val="nil"/>
            </w:tcBorders>
            <w:shd w:val="clear" w:color="auto" w:fill="auto"/>
            <w:vAlign w:val="center"/>
            <w:hideMark/>
          </w:tcPr>
          <w:p w14:paraId="48DDBD6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w:t>
            </w:r>
          </w:p>
        </w:tc>
        <w:tc>
          <w:tcPr>
            <w:tcW w:w="1080" w:type="dxa"/>
            <w:tcBorders>
              <w:top w:val="nil"/>
              <w:left w:val="nil"/>
              <w:bottom w:val="nil"/>
              <w:right w:val="nil"/>
            </w:tcBorders>
            <w:shd w:val="clear" w:color="auto" w:fill="auto"/>
            <w:vAlign w:val="center"/>
            <w:hideMark/>
          </w:tcPr>
          <w:p w14:paraId="7DB881F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8.2</w:t>
            </w:r>
          </w:p>
        </w:tc>
        <w:tc>
          <w:tcPr>
            <w:tcW w:w="841" w:type="dxa"/>
            <w:tcBorders>
              <w:top w:val="nil"/>
              <w:left w:val="nil"/>
              <w:bottom w:val="nil"/>
              <w:right w:val="nil"/>
            </w:tcBorders>
            <w:shd w:val="clear" w:color="auto" w:fill="auto"/>
            <w:vAlign w:val="center"/>
            <w:hideMark/>
          </w:tcPr>
          <w:p w14:paraId="2A5EE79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w:t>
            </w:r>
          </w:p>
        </w:tc>
        <w:tc>
          <w:tcPr>
            <w:tcW w:w="815" w:type="dxa"/>
            <w:tcBorders>
              <w:top w:val="nil"/>
              <w:left w:val="nil"/>
              <w:bottom w:val="nil"/>
              <w:right w:val="nil"/>
            </w:tcBorders>
            <w:shd w:val="clear" w:color="auto" w:fill="auto"/>
            <w:vAlign w:val="center"/>
            <w:hideMark/>
          </w:tcPr>
          <w:p w14:paraId="15E7D6F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15.1</w:t>
            </w:r>
          </w:p>
        </w:tc>
        <w:tc>
          <w:tcPr>
            <w:tcW w:w="755" w:type="dxa"/>
            <w:tcBorders>
              <w:top w:val="nil"/>
              <w:left w:val="nil"/>
              <w:bottom w:val="nil"/>
              <w:right w:val="nil"/>
            </w:tcBorders>
            <w:shd w:val="clear" w:color="auto" w:fill="auto"/>
            <w:vAlign w:val="center"/>
            <w:hideMark/>
          </w:tcPr>
          <w:p w14:paraId="7A2F6BC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602</w:t>
            </w:r>
          </w:p>
        </w:tc>
        <w:tc>
          <w:tcPr>
            <w:tcW w:w="717" w:type="dxa"/>
            <w:tcBorders>
              <w:top w:val="nil"/>
              <w:left w:val="nil"/>
              <w:bottom w:val="nil"/>
              <w:right w:val="nil"/>
            </w:tcBorders>
            <w:shd w:val="clear" w:color="auto" w:fill="auto"/>
            <w:vAlign w:val="center"/>
            <w:hideMark/>
          </w:tcPr>
          <w:p w14:paraId="08473A5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7.1</w:t>
            </w:r>
          </w:p>
        </w:tc>
        <w:tc>
          <w:tcPr>
            <w:tcW w:w="722" w:type="dxa"/>
            <w:tcBorders>
              <w:top w:val="nil"/>
              <w:left w:val="nil"/>
              <w:bottom w:val="nil"/>
              <w:right w:val="nil"/>
            </w:tcBorders>
            <w:shd w:val="clear" w:color="auto" w:fill="auto"/>
            <w:vAlign w:val="center"/>
            <w:hideMark/>
          </w:tcPr>
          <w:p w14:paraId="2F94FAB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174</w:t>
            </w:r>
          </w:p>
        </w:tc>
        <w:tc>
          <w:tcPr>
            <w:tcW w:w="741" w:type="dxa"/>
            <w:tcBorders>
              <w:top w:val="nil"/>
              <w:left w:val="nil"/>
              <w:bottom w:val="nil"/>
              <w:right w:val="nil"/>
            </w:tcBorders>
            <w:shd w:val="clear" w:color="auto" w:fill="auto"/>
            <w:vAlign w:val="center"/>
            <w:hideMark/>
          </w:tcPr>
          <w:p w14:paraId="0163D8D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26.4</w:t>
            </w:r>
          </w:p>
        </w:tc>
        <w:tc>
          <w:tcPr>
            <w:tcW w:w="1080" w:type="dxa"/>
            <w:tcBorders>
              <w:top w:val="nil"/>
              <w:left w:val="nil"/>
              <w:bottom w:val="nil"/>
              <w:right w:val="nil"/>
            </w:tcBorders>
            <w:shd w:val="clear" w:color="auto" w:fill="auto"/>
            <w:vAlign w:val="center"/>
            <w:hideMark/>
          </w:tcPr>
          <w:p w14:paraId="6E81673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c>
          <w:tcPr>
            <w:tcW w:w="1080" w:type="dxa"/>
            <w:tcBorders>
              <w:top w:val="nil"/>
              <w:left w:val="nil"/>
              <w:bottom w:val="nil"/>
              <w:right w:val="nil"/>
            </w:tcBorders>
            <w:shd w:val="clear" w:color="auto" w:fill="auto"/>
            <w:vAlign w:val="center"/>
            <w:hideMark/>
          </w:tcPr>
          <w:p w14:paraId="7561D05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18.7</w:t>
            </w:r>
          </w:p>
        </w:tc>
        <w:tc>
          <w:tcPr>
            <w:tcW w:w="1080" w:type="dxa"/>
            <w:tcBorders>
              <w:top w:val="nil"/>
              <w:left w:val="nil"/>
              <w:bottom w:val="nil"/>
              <w:right w:val="nil"/>
            </w:tcBorders>
            <w:shd w:val="clear" w:color="auto" w:fill="auto"/>
            <w:vAlign w:val="center"/>
            <w:hideMark/>
          </w:tcPr>
          <w:p w14:paraId="4483A9A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47</w:t>
            </w:r>
          </w:p>
        </w:tc>
        <w:tc>
          <w:tcPr>
            <w:tcW w:w="885" w:type="dxa"/>
            <w:tcBorders>
              <w:top w:val="nil"/>
              <w:left w:val="nil"/>
              <w:bottom w:val="nil"/>
              <w:right w:val="nil"/>
            </w:tcBorders>
            <w:shd w:val="clear" w:color="auto" w:fill="auto"/>
            <w:vAlign w:val="center"/>
            <w:hideMark/>
          </w:tcPr>
          <w:p w14:paraId="0A1016C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24.7</w:t>
            </w:r>
          </w:p>
        </w:tc>
        <w:tc>
          <w:tcPr>
            <w:tcW w:w="1275" w:type="dxa"/>
            <w:tcBorders>
              <w:top w:val="nil"/>
              <w:left w:val="nil"/>
              <w:bottom w:val="nil"/>
              <w:right w:val="nil"/>
            </w:tcBorders>
            <w:shd w:val="clear" w:color="auto" w:fill="auto"/>
            <w:vAlign w:val="center"/>
            <w:hideMark/>
          </w:tcPr>
          <w:p w14:paraId="2645AE9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1080" w:type="dxa"/>
            <w:tcBorders>
              <w:top w:val="nil"/>
              <w:left w:val="nil"/>
              <w:bottom w:val="nil"/>
              <w:right w:val="nil"/>
            </w:tcBorders>
            <w:shd w:val="clear" w:color="auto" w:fill="auto"/>
            <w:vAlign w:val="center"/>
            <w:hideMark/>
          </w:tcPr>
          <w:p w14:paraId="5A47FE2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14.7</w:t>
            </w:r>
          </w:p>
        </w:tc>
      </w:tr>
      <w:tr w:rsidR="007D14A8" w:rsidRPr="003F1056" w14:paraId="014FDC8E"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5CC7659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Region</w:t>
            </w:r>
          </w:p>
        </w:tc>
        <w:tc>
          <w:tcPr>
            <w:tcW w:w="1080" w:type="dxa"/>
            <w:tcBorders>
              <w:top w:val="nil"/>
              <w:left w:val="nil"/>
              <w:bottom w:val="nil"/>
              <w:right w:val="nil"/>
            </w:tcBorders>
            <w:shd w:val="clear" w:color="auto" w:fill="auto"/>
            <w:noWrap/>
            <w:vAlign w:val="bottom"/>
            <w:hideMark/>
          </w:tcPr>
          <w:p w14:paraId="6890B0BC"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11D91190"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4F837F0E"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2AE0957"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69A90C7E"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15513F54" w14:textId="77777777" w:rsidR="007D14A8" w:rsidRPr="003F1056" w:rsidRDefault="007D14A8" w:rsidP="00281651">
            <w:pPr>
              <w:spacing w:after="0"/>
              <w:rPr>
                <w:rFonts w:ascii="Calibri" w:hAnsi="Calibri" w:cs="Calibri"/>
                <w:color w:val="000000"/>
              </w:rPr>
            </w:pPr>
          </w:p>
        </w:tc>
        <w:tc>
          <w:tcPr>
            <w:tcW w:w="841" w:type="dxa"/>
            <w:tcBorders>
              <w:top w:val="nil"/>
              <w:left w:val="nil"/>
              <w:bottom w:val="nil"/>
              <w:right w:val="nil"/>
            </w:tcBorders>
            <w:shd w:val="clear" w:color="auto" w:fill="auto"/>
            <w:noWrap/>
            <w:vAlign w:val="bottom"/>
            <w:hideMark/>
          </w:tcPr>
          <w:p w14:paraId="68F7462A" w14:textId="77777777" w:rsidR="007D14A8" w:rsidRPr="003F1056" w:rsidRDefault="007D14A8" w:rsidP="00281651">
            <w:pPr>
              <w:spacing w:after="0"/>
              <w:rPr>
                <w:rFonts w:ascii="Calibri" w:hAnsi="Calibri" w:cs="Calibri"/>
                <w:color w:val="000000"/>
              </w:rPr>
            </w:pPr>
          </w:p>
        </w:tc>
        <w:tc>
          <w:tcPr>
            <w:tcW w:w="815" w:type="dxa"/>
            <w:tcBorders>
              <w:top w:val="nil"/>
              <w:left w:val="nil"/>
              <w:bottom w:val="nil"/>
              <w:right w:val="nil"/>
            </w:tcBorders>
            <w:shd w:val="clear" w:color="auto" w:fill="auto"/>
            <w:noWrap/>
            <w:vAlign w:val="bottom"/>
            <w:hideMark/>
          </w:tcPr>
          <w:p w14:paraId="714BB27D" w14:textId="77777777" w:rsidR="007D14A8" w:rsidRPr="003F1056" w:rsidRDefault="007D14A8" w:rsidP="00281651">
            <w:pPr>
              <w:spacing w:after="0"/>
              <w:rPr>
                <w:rFonts w:ascii="Calibri" w:hAnsi="Calibri" w:cs="Calibri"/>
                <w:color w:val="000000"/>
              </w:rPr>
            </w:pPr>
          </w:p>
        </w:tc>
        <w:tc>
          <w:tcPr>
            <w:tcW w:w="755" w:type="dxa"/>
            <w:tcBorders>
              <w:top w:val="nil"/>
              <w:left w:val="nil"/>
              <w:bottom w:val="nil"/>
              <w:right w:val="nil"/>
            </w:tcBorders>
            <w:shd w:val="clear" w:color="auto" w:fill="auto"/>
            <w:noWrap/>
            <w:vAlign w:val="bottom"/>
            <w:hideMark/>
          </w:tcPr>
          <w:p w14:paraId="000B6192" w14:textId="77777777" w:rsidR="007D14A8" w:rsidRPr="003F1056" w:rsidRDefault="007D14A8" w:rsidP="00281651">
            <w:pPr>
              <w:spacing w:after="0"/>
              <w:rPr>
                <w:rFonts w:ascii="Calibri" w:hAnsi="Calibri" w:cs="Calibri"/>
                <w:color w:val="000000"/>
              </w:rPr>
            </w:pPr>
          </w:p>
        </w:tc>
        <w:tc>
          <w:tcPr>
            <w:tcW w:w="717" w:type="dxa"/>
            <w:tcBorders>
              <w:top w:val="nil"/>
              <w:left w:val="nil"/>
              <w:bottom w:val="nil"/>
              <w:right w:val="nil"/>
            </w:tcBorders>
            <w:shd w:val="clear" w:color="auto" w:fill="auto"/>
            <w:noWrap/>
            <w:vAlign w:val="bottom"/>
            <w:hideMark/>
          </w:tcPr>
          <w:p w14:paraId="4FAAD0C4" w14:textId="77777777" w:rsidR="007D14A8" w:rsidRPr="003F1056" w:rsidRDefault="007D14A8" w:rsidP="00281651">
            <w:pPr>
              <w:spacing w:after="0"/>
              <w:rPr>
                <w:rFonts w:ascii="Calibri" w:hAnsi="Calibri" w:cs="Calibri"/>
                <w:color w:val="000000"/>
              </w:rPr>
            </w:pPr>
          </w:p>
        </w:tc>
        <w:tc>
          <w:tcPr>
            <w:tcW w:w="722" w:type="dxa"/>
            <w:tcBorders>
              <w:top w:val="nil"/>
              <w:left w:val="nil"/>
              <w:bottom w:val="nil"/>
              <w:right w:val="nil"/>
            </w:tcBorders>
            <w:shd w:val="clear" w:color="auto" w:fill="auto"/>
            <w:noWrap/>
            <w:vAlign w:val="bottom"/>
            <w:hideMark/>
          </w:tcPr>
          <w:p w14:paraId="6717C7EB" w14:textId="77777777" w:rsidR="007D14A8" w:rsidRPr="003F1056" w:rsidRDefault="007D14A8" w:rsidP="00281651">
            <w:pPr>
              <w:spacing w:after="0"/>
              <w:rPr>
                <w:rFonts w:ascii="Calibri" w:hAnsi="Calibri" w:cs="Calibri"/>
                <w:color w:val="000000"/>
              </w:rPr>
            </w:pPr>
          </w:p>
        </w:tc>
        <w:tc>
          <w:tcPr>
            <w:tcW w:w="741" w:type="dxa"/>
            <w:tcBorders>
              <w:top w:val="nil"/>
              <w:left w:val="nil"/>
              <w:bottom w:val="nil"/>
              <w:right w:val="nil"/>
            </w:tcBorders>
            <w:shd w:val="clear" w:color="auto" w:fill="auto"/>
            <w:noWrap/>
            <w:vAlign w:val="bottom"/>
            <w:hideMark/>
          </w:tcPr>
          <w:p w14:paraId="165D6C3F"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190E799E"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5B5C55DF"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057440D" w14:textId="77777777" w:rsidR="007D14A8" w:rsidRPr="003F1056" w:rsidRDefault="007D14A8" w:rsidP="00281651">
            <w:pPr>
              <w:spacing w:after="0"/>
              <w:rPr>
                <w:rFonts w:ascii="Calibri" w:hAnsi="Calibri" w:cs="Calibri"/>
                <w:color w:val="000000"/>
              </w:rPr>
            </w:pPr>
          </w:p>
        </w:tc>
        <w:tc>
          <w:tcPr>
            <w:tcW w:w="885" w:type="dxa"/>
            <w:tcBorders>
              <w:top w:val="nil"/>
              <w:left w:val="nil"/>
              <w:bottom w:val="nil"/>
              <w:right w:val="nil"/>
            </w:tcBorders>
            <w:shd w:val="clear" w:color="auto" w:fill="auto"/>
            <w:noWrap/>
            <w:vAlign w:val="bottom"/>
            <w:hideMark/>
          </w:tcPr>
          <w:p w14:paraId="2EDA59C0" w14:textId="77777777" w:rsidR="007D14A8" w:rsidRPr="003F1056" w:rsidRDefault="007D14A8" w:rsidP="00281651">
            <w:pPr>
              <w:spacing w:after="0"/>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14:paraId="09B1E8FB"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94398F6" w14:textId="77777777" w:rsidR="007D14A8" w:rsidRPr="003F1056" w:rsidRDefault="007D14A8" w:rsidP="00281651">
            <w:pPr>
              <w:spacing w:after="0"/>
              <w:rPr>
                <w:rFonts w:ascii="Calibri" w:hAnsi="Calibri" w:cs="Calibri"/>
                <w:color w:val="000000"/>
              </w:rPr>
            </w:pPr>
          </w:p>
        </w:tc>
      </w:tr>
      <w:tr w:rsidR="007D14A8" w:rsidRPr="003F1056" w14:paraId="02A108CC" w14:textId="77777777" w:rsidTr="00F03589">
        <w:trPr>
          <w:trHeight w:val="945"/>
        </w:trPr>
        <w:tc>
          <w:tcPr>
            <w:tcW w:w="1080" w:type="dxa"/>
            <w:tcBorders>
              <w:top w:val="nil"/>
              <w:left w:val="nil"/>
              <w:bottom w:val="nil"/>
              <w:right w:val="nil"/>
            </w:tcBorders>
            <w:shd w:val="clear" w:color="auto" w:fill="auto"/>
            <w:noWrap/>
            <w:vAlign w:val="bottom"/>
            <w:hideMark/>
          </w:tcPr>
          <w:p w14:paraId="6FCCD620"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203F7FB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San Francisco-Oakland</w:t>
            </w:r>
          </w:p>
        </w:tc>
        <w:tc>
          <w:tcPr>
            <w:tcW w:w="1080" w:type="dxa"/>
            <w:tcBorders>
              <w:top w:val="nil"/>
              <w:left w:val="nil"/>
              <w:bottom w:val="nil"/>
              <w:right w:val="nil"/>
            </w:tcBorders>
            <w:shd w:val="clear" w:color="auto" w:fill="auto"/>
            <w:vAlign w:val="center"/>
            <w:hideMark/>
          </w:tcPr>
          <w:p w14:paraId="3F1358B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w:t>
            </w:r>
          </w:p>
        </w:tc>
        <w:tc>
          <w:tcPr>
            <w:tcW w:w="1080" w:type="dxa"/>
            <w:tcBorders>
              <w:top w:val="nil"/>
              <w:left w:val="nil"/>
              <w:bottom w:val="nil"/>
              <w:right w:val="nil"/>
            </w:tcBorders>
            <w:shd w:val="clear" w:color="auto" w:fill="auto"/>
            <w:vAlign w:val="center"/>
            <w:hideMark/>
          </w:tcPr>
          <w:p w14:paraId="643E1D2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15.7</w:t>
            </w:r>
          </w:p>
        </w:tc>
        <w:tc>
          <w:tcPr>
            <w:tcW w:w="1080" w:type="dxa"/>
            <w:tcBorders>
              <w:top w:val="nil"/>
              <w:left w:val="nil"/>
              <w:bottom w:val="nil"/>
              <w:right w:val="nil"/>
            </w:tcBorders>
            <w:shd w:val="clear" w:color="auto" w:fill="auto"/>
            <w:vAlign w:val="center"/>
            <w:hideMark/>
          </w:tcPr>
          <w:p w14:paraId="3DF1F48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753</w:t>
            </w:r>
          </w:p>
        </w:tc>
        <w:tc>
          <w:tcPr>
            <w:tcW w:w="1080" w:type="dxa"/>
            <w:tcBorders>
              <w:top w:val="nil"/>
              <w:left w:val="nil"/>
              <w:bottom w:val="nil"/>
              <w:right w:val="nil"/>
            </w:tcBorders>
            <w:shd w:val="clear" w:color="auto" w:fill="auto"/>
            <w:vAlign w:val="center"/>
            <w:hideMark/>
          </w:tcPr>
          <w:p w14:paraId="063ECD3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28.9</w:t>
            </w:r>
          </w:p>
        </w:tc>
        <w:tc>
          <w:tcPr>
            <w:tcW w:w="1080" w:type="dxa"/>
            <w:tcBorders>
              <w:top w:val="nil"/>
              <w:left w:val="nil"/>
              <w:bottom w:val="nil"/>
              <w:right w:val="nil"/>
            </w:tcBorders>
            <w:shd w:val="clear" w:color="auto" w:fill="auto"/>
            <w:vAlign w:val="center"/>
            <w:hideMark/>
          </w:tcPr>
          <w:p w14:paraId="325284B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w:t>
            </w:r>
          </w:p>
        </w:tc>
        <w:tc>
          <w:tcPr>
            <w:tcW w:w="1080" w:type="dxa"/>
            <w:tcBorders>
              <w:top w:val="nil"/>
              <w:left w:val="nil"/>
              <w:bottom w:val="nil"/>
              <w:right w:val="nil"/>
            </w:tcBorders>
            <w:shd w:val="clear" w:color="auto" w:fill="auto"/>
            <w:vAlign w:val="center"/>
            <w:hideMark/>
          </w:tcPr>
          <w:p w14:paraId="22BAA8B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13.3</w:t>
            </w:r>
          </w:p>
        </w:tc>
        <w:tc>
          <w:tcPr>
            <w:tcW w:w="841" w:type="dxa"/>
            <w:tcBorders>
              <w:top w:val="nil"/>
              <w:left w:val="nil"/>
              <w:bottom w:val="nil"/>
              <w:right w:val="nil"/>
            </w:tcBorders>
            <w:shd w:val="clear" w:color="auto" w:fill="auto"/>
            <w:noWrap/>
            <w:vAlign w:val="center"/>
            <w:hideMark/>
          </w:tcPr>
          <w:p w14:paraId="6DE64E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62</w:t>
            </w:r>
          </w:p>
        </w:tc>
        <w:tc>
          <w:tcPr>
            <w:tcW w:w="815" w:type="dxa"/>
            <w:tcBorders>
              <w:top w:val="nil"/>
              <w:left w:val="nil"/>
              <w:bottom w:val="nil"/>
              <w:right w:val="nil"/>
            </w:tcBorders>
            <w:shd w:val="clear" w:color="auto" w:fill="auto"/>
            <w:vAlign w:val="center"/>
            <w:hideMark/>
          </w:tcPr>
          <w:p w14:paraId="37702A3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36</w:t>
            </w:r>
          </w:p>
        </w:tc>
        <w:tc>
          <w:tcPr>
            <w:tcW w:w="755" w:type="dxa"/>
            <w:tcBorders>
              <w:top w:val="nil"/>
              <w:left w:val="nil"/>
              <w:bottom w:val="nil"/>
              <w:right w:val="nil"/>
            </w:tcBorders>
            <w:shd w:val="clear" w:color="auto" w:fill="auto"/>
            <w:vAlign w:val="center"/>
            <w:hideMark/>
          </w:tcPr>
          <w:p w14:paraId="650FE9E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1329</w:t>
            </w:r>
          </w:p>
        </w:tc>
        <w:tc>
          <w:tcPr>
            <w:tcW w:w="717" w:type="dxa"/>
            <w:tcBorders>
              <w:top w:val="nil"/>
              <w:left w:val="nil"/>
              <w:bottom w:val="nil"/>
              <w:right w:val="nil"/>
            </w:tcBorders>
            <w:shd w:val="clear" w:color="auto" w:fill="auto"/>
            <w:vAlign w:val="center"/>
            <w:hideMark/>
          </w:tcPr>
          <w:p w14:paraId="2E8C202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15.6</w:t>
            </w:r>
          </w:p>
        </w:tc>
        <w:tc>
          <w:tcPr>
            <w:tcW w:w="722" w:type="dxa"/>
            <w:tcBorders>
              <w:top w:val="nil"/>
              <w:left w:val="nil"/>
              <w:bottom w:val="nil"/>
              <w:right w:val="nil"/>
            </w:tcBorders>
            <w:shd w:val="clear" w:color="auto" w:fill="auto"/>
            <w:vAlign w:val="center"/>
            <w:hideMark/>
          </w:tcPr>
          <w:p w14:paraId="50BB241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171</w:t>
            </w:r>
          </w:p>
        </w:tc>
        <w:tc>
          <w:tcPr>
            <w:tcW w:w="741" w:type="dxa"/>
            <w:tcBorders>
              <w:top w:val="nil"/>
              <w:left w:val="nil"/>
              <w:bottom w:val="nil"/>
              <w:right w:val="nil"/>
            </w:tcBorders>
            <w:shd w:val="clear" w:color="auto" w:fill="auto"/>
            <w:vAlign w:val="center"/>
            <w:hideMark/>
          </w:tcPr>
          <w:p w14:paraId="3664FD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w:t>
            </w:r>
          </w:p>
        </w:tc>
        <w:tc>
          <w:tcPr>
            <w:tcW w:w="1080" w:type="dxa"/>
            <w:tcBorders>
              <w:top w:val="nil"/>
              <w:left w:val="nil"/>
              <w:bottom w:val="nil"/>
              <w:right w:val="nil"/>
            </w:tcBorders>
            <w:shd w:val="clear" w:color="auto" w:fill="auto"/>
            <w:noWrap/>
            <w:vAlign w:val="center"/>
            <w:hideMark/>
          </w:tcPr>
          <w:p w14:paraId="5B683FD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79</w:t>
            </w:r>
          </w:p>
        </w:tc>
        <w:tc>
          <w:tcPr>
            <w:tcW w:w="1080" w:type="dxa"/>
            <w:tcBorders>
              <w:top w:val="nil"/>
              <w:left w:val="nil"/>
              <w:bottom w:val="nil"/>
              <w:right w:val="nil"/>
            </w:tcBorders>
            <w:shd w:val="clear" w:color="auto" w:fill="auto"/>
            <w:vAlign w:val="center"/>
            <w:hideMark/>
          </w:tcPr>
          <w:p w14:paraId="4966DE3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36.9</w:t>
            </w:r>
          </w:p>
        </w:tc>
        <w:tc>
          <w:tcPr>
            <w:tcW w:w="1080" w:type="dxa"/>
            <w:tcBorders>
              <w:top w:val="nil"/>
              <w:left w:val="nil"/>
              <w:bottom w:val="nil"/>
              <w:right w:val="nil"/>
            </w:tcBorders>
            <w:shd w:val="clear" w:color="auto" w:fill="auto"/>
            <w:vAlign w:val="center"/>
            <w:hideMark/>
          </w:tcPr>
          <w:p w14:paraId="0A67070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57</w:t>
            </w:r>
          </w:p>
        </w:tc>
        <w:tc>
          <w:tcPr>
            <w:tcW w:w="885" w:type="dxa"/>
            <w:tcBorders>
              <w:top w:val="nil"/>
              <w:left w:val="nil"/>
              <w:bottom w:val="nil"/>
              <w:right w:val="nil"/>
            </w:tcBorders>
            <w:shd w:val="clear" w:color="auto" w:fill="auto"/>
            <w:vAlign w:val="center"/>
            <w:hideMark/>
          </w:tcPr>
          <w:p w14:paraId="2D842E8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1275" w:type="dxa"/>
            <w:tcBorders>
              <w:top w:val="nil"/>
              <w:left w:val="nil"/>
              <w:bottom w:val="nil"/>
              <w:right w:val="nil"/>
            </w:tcBorders>
            <w:shd w:val="clear" w:color="auto" w:fill="auto"/>
            <w:vAlign w:val="center"/>
            <w:hideMark/>
          </w:tcPr>
          <w:p w14:paraId="42F95B8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1080" w:type="dxa"/>
            <w:tcBorders>
              <w:top w:val="nil"/>
              <w:left w:val="nil"/>
              <w:bottom w:val="nil"/>
              <w:right w:val="nil"/>
            </w:tcBorders>
            <w:shd w:val="clear" w:color="auto" w:fill="auto"/>
            <w:vAlign w:val="center"/>
            <w:hideMark/>
          </w:tcPr>
          <w:p w14:paraId="733991F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14.7</w:t>
            </w:r>
          </w:p>
        </w:tc>
      </w:tr>
      <w:tr w:rsidR="007D14A8" w:rsidRPr="003F1056" w14:paraId="1454D60B" w14:textId="77777777" w:rsidTr="00F03589">
        <w:trPr>
          <w:trHeight w:val="945"/>
        </w:trPr>
        <w:tc>
          <w:tcPr>
            <w:tcW w:w="1080" w:type="dxa"/>
            <w:tcBorders>
              <w:top w:val="nil"/>
              <w:left w:val="nil"/>
              <w:bottom w:val="nil"/>
              <w:right w:val="nil"/>
            </w:tcBorders>
            <w:shd w:val="clear" w:color="auto" w:fill="auto"/>
            <w:noWrap/>
            <w:vAlign w:val="bottom"/>
            <w:hideMark/>
          </w:tcPr>
          <w:p w14:paraId="76DB34C6"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528498C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Central California</w:t>
            </w:r>
          </w:p>
        </w:tc>
        <w:tc>
          <w:tcPr>
            <w:tcW w:w="1080" w:type="dxa"/>
            <w:tcBorders>
              <w:top w:val="nil"/>
              <w:left w:val="nil"/>
              <w:bottom w:val="nil"/>
              <w:right w:val="nil"/>
            </w:tcBorders>
            <w:shd w:val="clear" w:color="auto" w:fill="auto"/>
            <w:vAlign w:val="center"/>
            <w:hideMark/>
          </w:tcPr>
          <w:p w14:paraId="43E4E21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78</w:t>
            </w:r>
          </w:p>
        </w:tc>
        <w:tc>
          <w:tcPr>
            <w:tcW w:w="1080" w:type="dxa"/>
            <w:tcBorders>
              <w:top w:val="nil"/>
              <w:left w:val="nil"/>
              <w:bottom w:val="nil"/>
              <w:right w:val="nil"/>
            </w:tcBorders>
            <w:shd w:val="clear" w:color="auto" w:fill="auto"/>
            <w:vAlign w:val="center"/>
            <w:hideMark/>
          </w:tcPr>
          <w:p w14:paraId="3EC1FB6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27.8</w:t>
            </w:r>
          </w:p>
        </w:tc>
        <w:tc>
          <w:tcPr>
            <w:tcW w:w="1080" w:type="dxa"/>
            <w:tcBorders>
              <w:top w:val="nil"/>
              <w:left w:val="nil"/>
              <w:bottom w:val="nil"/>
              <w:right w:val="nil"/>
            </w:tcBorders>
            <w:shd w:val="clear" w:color="auto" w:fill="auto"/>
            <w:vAlign w:val="center"/>
            <w:hideMark/>
          </w:tcPr>
          <w:p w14:paraId="32D736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335</w:t>
            </w:r>
          </w:p>
        </w:tc>
        <w:tc>
          <w:tcPr>
            <w:tcW w:w="1080" w:type="dxa"/>
            <w:tcBorders>
              <w:top w:val="nil"/>
              <w:left w:val="nil"/>
              <w:bottom w:val="nil"/>
              <w:right w:val="nil"/>
            </w:tcBorders>
            <w:shd w:val="clear" w:color="auto" w:fill="auto"/>
            <w:vAlign w:val="center"/>
            <w:hideMark/>
          </w:tcPr>
          <w:p w14:paraId="054445F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12.8</w:t>
            </w:r>
          </w:p>
        </w:tc>
        <w:tc>
          <w:tcPr>
            <w:tcW w:w="1080" w:type="dxa"/>
            <w:tcBorders>
              <w:top w:val="nil"/>
              <w:left w:val="nil"/>
              <w:bottom w:val="nil"/>
              <w:right w:val="nil"/>
            </w:tcBorders>
            <w:shd w:val="clear" w:color="auto" w:fill="auto"/>
            <w:vAlign w:val="center"/>
            <w:hideMark/>
          </w:tcPr>
          <w:p w14:paraId="273BD9A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w:t>
            </w:r>
          </w:p>
        </w:tc>
        <w:tc>
          <w:tcPr>
            <w:tcW w:w="1080" w:type="dxa"/>
            <w:tcBorders>
              <w:top w:val="nil"/>
              <w:left w:val="nil"/>
              <w:bottom w:val="nil"/>
              <w:right w:val="nil"/>
            </w:tcBorders>
            <w:shd w:val="clear" w:color="auto" w:fill="auto"/>
            <w:vAlign w:val="center"/>
            <w:hideMark/>
          </w:tcPr>
          <w:p w14:paraId="3E1906B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10.3</w:t>
            </w:r>
          </w:p>
        </w:tc>
        <w:tc>
          <w:tcPr>
            <w:tcW w:w="841" w:type="dxa"/>
            <w:tcBorders>
              <w:top w:val="nil"/>
              <w:left w:val="nil"/>
              <w:bottom w:val="nil"/>
              <w:right w:val="nil"/>
            </w:tcBorders>
            <w:shd w:val="clear" w:color="auto" w:fill="auto"/>
            <w:noWrap/>
            <w:vAlign w:val="center"/>
            <w:hideMark/>
          </w:tcPr>
          <w:p w14:paraId="6122DB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w:t>
            </w:r>
          </w:p>
        </w:tc>
        <w:tc>
          <w:tcPr>
            <w:tcW w:w="815" w:type="dxa"/>
            <w:tcBorders>
              <w:top w:val="nil"/>
              <w:left w:val="nil"/>
              <w:bottom w:val="nil"/>
              <w:right w:val="nil"/>
            </w:tcBorders>
            <w:shd w:val="clear" w:color="auto" w:fill="auto"/>
            <w:vAlign w:val="center"/>
            <w:hideMark/>
          </w:tcPr>
          <w:p w14:paraId="1150070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12.2</w:t>
            </w:r>
          </w:p>
        </w:tc>
        <w:tc>
          <w:tcPr>
            <w:tcW w:w="755" w:type="dxa"/>
            <w:tcBorders>
              <w:top w:val="nil"/>
              <w:left w:val="nil"/>
              <w:bottom w:val="nil"/>
              <w:right w:val="nil"/>
            </w:tcBorders>
            <w:shd w:val="clear" w:color="auto" w:fill="auto"/>
            <w:vAlign w:val="center"/>
            <w:hideMark/>
          </w:tcPr>
          <w:p w14:paraId="462A6E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2129</w:t>
            </w:r>
          </w:p>
        </w:tc>
        <w:tc>
          <w:tcPr>
            <w:tcW w:w="717" w:type="dxa"/>
            <w:tcBorders>
              <w:top w:val="nil"/>
              <w:left w:val="nil"/>
              <w:bottom w:val="nil"/>
              <w:right w:val="nil"/>
            </w:tcBorders>
            <w:shd w:val="clear" w:color="auto" w:fill="auto"/>
            <w:vAlign w:val="center"/>
            <w:hideMark/>
          </w:tcPr>
          <w:p w14:paraId="64CE13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w:t>
            </w:r>
          </w:p>
        </w:tc>
        <w:tc>
          <w:tcPr>
            <w:tcW w:w="722" w:type="dxa"/>
            <w:tcBorders>
              <w:top w:val="nil"/>
              <w:left w:val="nil"/>
              <w:bottom w:val="nil"/>
              <w:right w:val="nil"/>
            </w:tcBorders>
            <w:shd w:val="clear" w:color="auto" w:fill="auto"/>
            <w:vAlign w:val="center"/>
            <w:hideMark/>
          </w:tcPr>
          <w:p w14:paraId="50E0B9A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65</w:t>
            </w:r>
          </w:p>
        </w:tc>
        <w:tc>
          <w:tcPr>
            <w:tcW w:w="741" w:type="dxa"/>
            <w:tcBorders>
              <w:top w:val="nil"/>
              <w:left w:val="nil"/>
              <w:bottom w:val="nil"/>
              <w:right w:val="nil"/>
            </w:tcBorders>
            <w:shd w:val="clear" w:color="auto" w:fill="auto"/>
            <w:vAlign w:val="center"/>
            <w:hideMark/>
          </w:tcPr>
          <w:p w14:paraId="583E399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9.9</w:t>
            </w:r>
          </w:p>
        </w:tc>
        <w:tc>
          <w:tcPr>
            <w:tcW w:w="1080" w:type="dxa"/>
            <w:tcBorders>
              <w:top w:val="nil"/>
              <w:left w:val="nil"/>
              <w:bottom w:val="nil"/>
              <w:right w:val="nil"/>
            </w:tcBorders>
            <w:shd w:val="clear" w:color="auto" w:fill="auto"/>
            <w:noWrap/>
            <w:vAlign w:val="center"/>
            <w:hideMark/>
          </w:tcPr>
          <w:p w14:paraId="6634497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39</w:t>
            </w:r>
          </w:p>
        </w:tc>
        <w:tc>
          <w:tcPr>
            <w:tcW w:w="1080" w:type="dxa"/>
            <w:tcBorders>
              <w:top w:val="nil"/>
              <w:left w:val="nil"/>
              <w:bottom w:val="nil"/>
              <w:right w:val="nil"/>
            </w:tcBorders>
            <w:shd w:val="clear" w:color="auto" w:fill="auto"/>
            <w:vAlign w:val="center"/>
            <w:hideMark/>
          </w:tcPr>
          <w:p w14:paraId="7EF364D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18.2</w:t>
            </w:r>
          </w:p>
        </w:tc>
        <w:tc>
          <w:tcPr>
            <w:tcW w:w="1080" w:type="dxa"/>
            <w:tcBorders>
              <w:top w:val="nil"/>
              <w:left w:val="nil"/>
              <w:bottom w:val="nil"/>
              <w:right w:val="nil"/>
            </w:tcBorders>
            <w:shd w:val="clear" w:color="auto" w:fill="auto"/>
            <w:vAlign w:val="center"/>
            <w:hideMark/>
          </w:tcPr>
          <w:p w14:paraId="5A70B40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36</w:t>
            </w:r>
          </w:p>
        </w:tc>
        <w:tc>
          <w:tcPr>
            <w:tcW w:w="885" w:type="dxa"/>
            <w:tcBorders>
              <w:top w:val="nil"/>
              <w:left w:val="nil"/>
              <w:bottom w:val="nil"/>
              <w:right w:val="nil"/>
            </w:tcBorders>
            <w:shd w:val="clear" w:color="auto" w:fill="auto"/>
            <w:vAlign w:val="center"/>
            <w:hideMark/>
          </w:tcPr>
          <w:p w14:paraId="30B6FFE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18.9</w:t>
            </w:r>
          </w:p>
        </w:tc>
        <w:tc>
          <w:tcPr>
            <w:tcW w:w="1275" w:type="dxa"/>
            <w:tcBorders>
              <w:top w:val="nil"/>
              <w:left w:val="nil"/>
              <w:bottom w:val="nil"/>
              <w:right w:val="nil"/>
            </w:tcBorders>
            <w:shd w:val="clear" w:color="auto" w:fill="auto"/>
            <w:vAlign w:val="center"/>
            <w:hideMark/>
          </w:tcPr>
          <w:p w14:paraId="778423D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w:t>
            </w:r>
          </w:p>
        </w:tc>
        <w:tc>
          <w:tcPr>
            <w:tcW w:w="1080" w:type="dxa"/>
            <w:tcBorders>
              <w:top w:val="nil"/>
              <w:left w:val="nil"/>
              <w:bottom w:val="nil"/>
              <w:right w:val="nil"/>
            </w:tcBorders>
            <w:shd w:val="clear" w:color="auto" w:fill="auto"/>
            <w:vAlign w:val="center"/>
            <w:hideMark/>
          </w:tcPr>
          <w:p w14:paraId="235F268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11.6</w:t>
            </w:r>
          </w:p>
        </w:tc>
      </w:tr>
      <w:tr w:rsidR="007D14A8" w:rsidRPr="003F1056" w14:paraId="6931F218" w14:textId="77777777" w:rsidTr="00F03589">
        <w:trPr>
          <w:trHeight w:val="945"/>
        </w:trPr>
        <w:tc>
          <w:tcPr>
            <w:tcW w:w="1080" w:type="dxa"/>
            <w:tcBorders>
              <w:top w:val="nil"/>
              <w:left w:val="nil"/>
              <w:bottom w:val="nil"/>
              <w:right w:val="nil"/>
            </w:tcBorders>
            <w:shd w:val="clear" w:color="auto" w:fill="auto"/>
            <w:noWrap/>
            <w:vAlign w:val="bottom"/>
            <w:hideMark/>
          </w:tcPr>
          <w:p w14:paraId="15A419CC"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537E6A9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Northern California</w:t>
            </w:r>
          </w:p>
        </w:tc>
        <w:tc>
          <w:tcPr>
            <w:tcW w:w="1080" w:type="dxa"/>
            <w:tcBorders>
              <w:top w:val="nil"/>
              <w:left w:val="nil"/>
              <w:bottom w:val="nil"/>
              <w:right w:val="nil"/>
            </w:tcBorders>
            <w:shd w:val="clear" w:color="auto" w:fill="auto"/>
            <w:vAlign w:val="center"/>
            <w:hideMark/>
          </w:tcPr>
          <w:p w14:paraId="33CD227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100</w:t>
            </w:r>
          </w:p>
        </w:tc>
        <w:tc>
          <w:tcPr>
            <w:tcW w:w="1080" w:type="dxa"/>
            <w:tcBorders>
              <w:top w:val="nil"/>
              <w:left w:val="nil"/>
              <w:bottom w:val="nil"/>
              <w:right w:val="nil"/>
            </w:tcBorders>
            <w:shd w:val="clear" w:color="auto" w:fill="auto"/>
            <w:vAlign w:val="center"/>
            <w:hideMark/>
          </w:tcPr>
          <w:p w14:paraId="5FB0EF3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35.6</w:t>
            </w:r>
          </w:p>
        </w:tc>
        <w:tc>
          <w:tcPr>
            <w:tcW w:w="1080" w:type="dxa"/>
            <w:tcBorders>
              <w:top w:val="nil"/>
              <w:left w:val="nil"/>
              <w:bottom w:val="nil"/>
              <w:right w:val="nil"/>
            </w:tcBorders>
            <w:shd w:val="clear" w:color="auto" w:fill="auto"/>
            <w:vAlign w:val="center"/>
            <w:hideMark/>
          </w:tcPr>
          <w:p w14:paraId="21D73BE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323</w:t>
            </w:r>
          </w:p>
        </w:tc>
        <w:tc>
          <w:tcPr>
            <w:tcW w:w="1080" w:type="dxa"/>
            <w:tcBorders>
              <w:top w:val="nil"/>
              <w:left w:val="nil"/>
              <w:bottom w:val="nil"/>
              <w:right w:val="nil"/>
            </w:tcBorders>
            <w:shd w:val="clear" w:color="auto" w:fill="auto"/>
            <w:vAlign w:val="center"/>
            <w:hideMark/>
          </w:tcPr>
          <w:p w14:paraId="5922A61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12.4</w:t>
            </w:r>
          </w:p>
        </w:tc>
        <w:tc>
          <w:tcPr>
            <w:tcW w:w="1080" w:type="dxa"/>
            <w:tcBorders>
              <w:top w:val="nil"/>
              <w:left w:val="nil"/>
              <w:bottom w:val="nil"/>
              <w:right w:val="nil"/>
            </w:tcBorders>
            <w:shd w:val="clear" w:color="auto" w:fill="auto"/>
            <w:vAlign w:val="center"/>
            <w:hideMark/>
          </w:tcPr>
          <w:p w14:paraId="214BE7D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w:t>
            </w:r>
          </w:p>
        </w:tc>
        <w:tc>
          <w:tcPr>
            <w:tcW w:w="1080" w:type="dxa"/>
            <w:tcBorders>
              <w:top w:val="nil"/>
              <w:left w:val="nil"/>
              <w:bottom w:val="nil"/>
              <w:right w:val="nil"/>
            </w:tcBorders>
            <w:shd w:val="clear" w:color="auto" w:fill="auto"/>
            <w:vAlign w:val="center"/>
            <w:hideMark/>
          </w:tcPr>
          <w:p w14:paraId="780A61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16.3</w:t>
            </w:r>
          </w:p>
        </w:tc>
        <w:tc>
          <w:tcPr>
            <w:tcW w:w="841" w:type="dxa"/>
            <w:tcBorders>
              <w:top w:val="nil"/>
              <w:left w:val="nil"/>
              <w:bottom w:val="nil"/>
              <w:right w:val="nil"/>
            </w:tcBorders>
            <w:shd w:val="clear" w:color="auto" w:fill="auto"/>
            <w:noWrap/>
            <w:vAlign w:val="center"/>
            <w:hideMark/>
          </w:tcPr>
          <w:p w14:paraId="415C734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815" w:type="dxa"/>
            <w:tcBorders>
              <w:top w:val="nil"/>
              <w:left w:val="nil"/>
              <w:bottom w:val="nil"/>
              <w:right w:val="nil"/>
            </w:tcBorders>
            <w:shd w:val="clear" w:color="auto" w:fill="auto"/>
            <w:vAlign w:val="center"/>
            <w:hideMark/>
          </w:tcPr>
          <w:p w14:paraId="12BE658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12.8</w:t>
            </w:r>
          </w:p>
        </w:tc>
        <w:tc>
          <w:tcPr>
            <w:tcW w:w="755" w:type="dxa"/>
            <w:tcBorders>
              <w:top w:val="nil"/>
              <w:left w:val="nil"/>
              <w:bottom w:val="nil"/>
              <w:right w:val="nil"/>
            </w:tcBorders>
            <w:shd w:val="clear" w:color="auto" w:fill="auto"/>
            <w:vAlign w:val="center"/>
            <w:hideMark/>
          </w:tcPr>
          <w:p w14:paraId="2D488DA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635</w:t>
            </w:r>
          </w:p>
        </w:tc>
        <w:tc>
          <w:tcPr>
            <w:tcW w:w="717" w:type="dxa"/>
            <w:tcBorders>
              <w:top w:val="nil"/>
              <w:left w:val="nil"/>
              <w:bottom w:val="nil"/>
              <w:right w:val="nil"/>
            </w:tcBorders>
            <w:shd w:val="clear" w:color="auto" w:fill="auto"/>
            <w:vAlign w:val="center"/>
            <w:hideMark/>
          </w:tcPr>
          <w:p w14:paraId="536F3BA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w:t>
            </w:r>
          </w:p>
        </w:tc>
        <w:tc>
          <w:tcPr>
            <w:tcW w:w="722" w:type="dxa"/>
            <w:tcBorders>
              <w:top w:val="nil"/>
              <w:left w:val="nil"/>
              <w:bottom w:val="nil"/>
              <w:right w:val="nil"/>
            </w:tcBorders>
            <w:shd w:val="clear" w:color="auto" w:fill="auto"/>
            <w:vAlign w:val="center"/>
            <w:hideMark/>
          </w:tcPr>
          <w:p w14:paraId="6D5126E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92</w:t>
            </w:r>
          </w:p>
        </w:tc>
        <w:tc>
          <w:tcPr>
            <w:tcW w:w="741" w:type="dxa"/>
            <w:tcBorders>
              <w:top w:val="nil"/>
              <w:left w:val="nil"/>
              <w:bottom w:val="nil"/>
              <w:right w:val="nil"/>
            </w:tcBorders>
            <w:shd w:val="clear" w:color="auto" w:fill="auto"/>
            <w:vAlign w:val="center"/>
            <w:hideMark/>
          </w:tcPr>
          <w:p w14:paraId="5D4F2C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1080" w:type="dxa"/>
            <w:tcBorders>
              <w:top w:val="nil"/>
              <w:left w:val="nil"/>
              <w:bottom w:val="nil"/>
              <w:right w:val="nil"/>
            </w:tcBorders>
            <w:shd w:val="clear" w:color="auto" w:fill="auto"/>
            <w:noWrap/>
            <w:vAlign w:val="center"/>
            <w:hideMark/>
          </w:tcPr>
          <w:p w14:paraId="415B27A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p>
        </w:tc>
        <w:tc>
          <w:tcPr>
            <w:tcW w:w="1080" w:type="dxa"/>
            <w:tcBorders>
              <w:top w:val="nil"/>
              <w:left w:val="nil"/>
              <w:bottom w:val="nil"/>
              <w:right w:val="nil"/>
            </w:tcBorders>
            <w:shd w:val="clear" w:color="auto" w:fill="auto"/>
            <w:vAlign w:val="center"/>
            <w:hideMark/>
          </w:tcPr>
          <w:p w14:paraId="610DEF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6.1</w:t>
            </w:r>
          </w:p>
        </w:tc>
        <w:tc>
          <w:tcPr>
            <w:tcW w:w="1080" w:type="dxa"/>
            <w:tcBorders>
              <w:top w:val="nil"/>
              <w:left w:val="nil"/>
              <w:bottom w:val="nil"/>
              <w:right w:val="nil"/>
            </w:tcBorders>
            <w:shd w:val="clear" w:color="auto" w:fill="auto"/>
            <w:vAlign w:val="center"/>
            <w:hideMark/>
          </w:tcPr>
          <w:p w14:paraId="6EBBA19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c>
          <w:tcPr>
            <w:tcW w:w="885" w:type="dxa"/>
            <w:tcBorders>
              <w:top w:val="nil"/>
              <w:left w:val="nil"/>
              <w:bottom w:val="nil"/>
              <w:right w:val="nil"/>
            </w:tcBorders>
            <w:shd w:val="clear" w:color="auto" w:fill="auto"/>
            <w:vAlign w:val="center"/>
            <w:hideMark/>
          </w:tcPr>
          <w:p w14:paraId="2F32BC9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21.1</w:t>
            </w:r>
          </w:p>
        </w:tc>
        <w:tc>
          <w:tcPr>
            <w:tcW w:w="1275" w:type="dxa"/>
            <w:tcBorders>
              <w:top w:val="nil"/>
              <w:left w:val="nil"/>
              <w:bottom w:val="nil"/>
              <w:right w:val="nil"/>
            </w:tcBorders>
            <w:shd w:val="clear" w:color="auto" w:fill="auto"/>
            <w:vAlign w:val="center"/>
            <w:hideMark/>
          </w:tcPr>
          <w:p w14:paraId="48793F6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w:t>
            </w:r>
          </w:p>
        </w:tc>
        <w:tc>
          <w:tcPr>
            <w:tcW w:w="1080" w:type="dxa"/>
            <w:tcBorders>
              <w:top w:val="nil"/>
              <w:left w:val="nil"/>
              <w:bottom w:val="nil"/>
              <w:right w:val="nil"/>
            </w:tcBorders>
            <w:shd w:val="clear" w:color="auto" w:fill="auto"/>
            <w:vAlign w:val="center"/>
            <w:hideMark/>
          </w:tcPr>
          <w:p w14:paraId="6E8115E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7.4</w:t>
            </w:r>
          </w:p>
        </w:tc>
      </w:tr>
      <w:tr w:rsidR="007D14A8" w:rsidRPr="003F1056" w14:paraId="42F842CA" w14:textId="77777777" w:rsidTr="00F03589">
        <w:trPr>
          <w:trHeight w:val="1260"/>
        </w:trPr>
        <w:tc>
          <w:tcPr>
            <w:tcW w:w="1080" w:type="dxa"/>
            <w:tcBorders>
              <w:top w:val="nil"/>
              <w:left w:val="nil"/>
              <w:bottom w:val="nil"/>
              <w:right w:val="nil"/>
            </w:tcBorders>
            <w:shd w:val="clear" w:color="auto" w:fill="auto"/>
            <w:noWrap/>
            <w:vAlign w:val="bottom"/>
            <w:hideMark/>
          </w:tcPr>
          <w:p w14:paraId="3C215EF5"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6744A77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San Diego-Imperial-Orange</w:t>
            </w:r>
          </w:p>
        </w:tc>
        <w:tc>
          <w:tcPr>
            <w:tcW w:w="1080" w:type="dxa"/>
            <w:tcBorders>
              <w:top w:val="nil"/>
              <w:left w:val="nil"/>
              <w:bottom w:val="nil"/>
              <w:right w:val="nil"/>
            </w:tcBorders>
            <w:shd w:val="clear" w:color="auto" w:fill="auto"/>
            <w:vAlign w:val="center"/>
            <w:hideMark/>
          </w:tcPr>
          <w:p w14:paraId="4FDA08A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w:t>
            </w:r>
          </w:p>
        </w:tc>
        <w:tc>
          <w:tcPr>
            <w:tcW w:w="1080" w:type="dxa"/>
            <w:tcBorders>
              <w:top w:val="nil"/>
              <w:left w:val="nil"/>
              <w:bottom w:val="nil"/>
              <w:right w:val="nil"/>
            </w:tcBorders>
            <w:shd w:val="clear" w:color="auto" w:fill="auto"/>
            <w:vAlign w:val="center"/>
            <w:hideMark/>
          </w:tcPr>
          <w:p w14:paraId="7A8AC8E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11.7</w:t>
            </w:r>
          </w:p>
        </w:tc>
        <w:tc>
          <w:tcPr>
            <w:tcW w:w="1080" w:type="dxa"/>
            <w:tcBorders>
              <w:top w:val="nil"/>
              <w:left w:val="nil"/>
              <w:bottom w:val="nil"/>
              <w:right w:val="nil"/>
            </w:tcBorders>
            <w:shd w:val="clear" w:color="auto" w:fill="auto"/>
            <w:vAlign w:val="center"/>
            <w:hideMark/>
          </w:tcPr>
          <w:p w14:paraId="3949544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206</w:t>
            </w:r>
          </w:p>
        </w:tc>
        <w:tc>
          <w:tcPr>
            <w:tcW w:w="1080" w:type="dxa"/>
            <w:tcBorders>
              <w:top w:val="nil"/>
              <w:left w:val="nil"/>
              <w:bottom w:val="nil"/>
              <w:right w:val="nil"/>
            </w:tcBorders>
            <w:shd w:val="clear" w:color="auto" w:fill="auto"/>
            <w:vAlign w:val="center"/>
            <w:hideMark/>
          </w:tcPr>
          <w:p w14:paraId="4D32067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7.9</w:t>
            </w:r>
          </w:p>
        </w:tc>
        <w:tc>
          <w:tcPr>
            <w:tcW w:w="1080" w:type="dxa"/>
            <w:tcBorders>
              <w:top w:val="nil"/>
              <w:left w:val="nil"/>
              <w:bottom w:val="nil"/>
              <w:right w:val="nil"/>
            </w:tcBorders>
            <w:shd w:val="clear" w:color="auto" w:fill="auto"/>
            <w:vAlign w:val="center"/>
            <w:hideMark/>
          </w:tcPr>
          <w:p w14:paraId="132F270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nil"/>
              <w:right w:val="nil"/>
            </w:tcBorders>
            <w:shd w:val="clear" w:color="auto" w:fill="auto"/>
            <w:vAlign w:val="center"/>
            <w:hideMark/>
          </w:tcPr>
          <w:p w14:paraId="12F8ED9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9.4</w:t>
            </w:r>
          </w:p>
        </w:tc>
        <w:tc>
          <w:tcPr>
            <w:tcW w:w="841" w:type="dxa"/>
            <w:tcBorders>
              <w:top w:val="nil"/>
              <w:left w:val="nil"/>
              <w:bottom w:val="nil"/>
              <w:right w:val="nil"/>
            </w:tcBorders>
            <w:shd w:val="clear" w:color="auto" w:fill="auto"/>
            <w:noWrap/>
            <w:vAlign w:val="center"/>
            <w:hideMark/>
          </w:tcPr>
          <w:p w14:paraId="72BEAC1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w:t>
            </w:r>
          </w:p>
        </w:tc>
        <w:tc>
          <w:tcPr>
            <w:tcW w:w="815" w:type="dxa"/>
            <w:tcBorders>
              <w:top w:val="nil"/>
              <w:left w:val="nil"/>
              <w:bottom w:val="nil"/>
              <w:right w:val="nil"/>
            </w:tcBorders>
            <w:shd w:val="clear" w:color="auto" w:fill="auto"/>
            <w:vAlign w:val="center"/>
            <w:hideMark/>
          </w:tcPr>
          <w:p w14:paraId="17DCD5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16.3</w:t>
            </w:r>
          </w:p>
        </w:tc>
        <w:tc>
          <w:tcPr>
            <w:tcW w:w="755" w:type="dxa"/>
            <w:tcBorders>
              <w:top w:val="nil"/>
              <w:left w:val="nil"/>
              <w:bottom w:val="nil"/>
              <w:right w:val="nil"/>
            </w:tcBorders>
            <w:shd w:val="clear" w:color="auto" w:fill="auto"/>
            <w:vAlign w:val="center"/>
            <w:hideMark/>
          </w:tcPr>
          <w:p w14:paraId="0DE761A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1258</w:t>
            </w:r>
          </w:p>
        </w:tc>
        <w:tc>
          <w:tcPr>
            <w:tcW w:w="717" w:type="dxa"/>
            <w:tcBorders>
              <w:top w:val="nil"/>
              <w:left w:val="nil"/>
              <w:bottom w:val="nil"/>
              <w:right w:val="nil"/>
            </w:tcBorders>
            <w:shd w:val="clear" w:color="auto" w:fill="auto"/>
            <w:vAlign w:val="center"/>
            <w:hideMark/>
          </w:tcPr>
          <w:p w14:paraId="009AAB3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14.8</w:t>
            </w:r>
          </w:p>
        </w:tc>
        <w:tc>
          <w:tcPr>
            <w:tcW w:w="722" w:type="dxa"/>
            <w:tcBorders>
              <w:top w:val="nil"/>
              <w:left w:val="nil"/>
              <w:bottom w:val="nil"/>
              <w:right w:val="nil"/>
            </w:tcBorders>
            <w:shd w:val="clear" w:color="auto" w:fill="auto"/>
            <w:vAlign w:val="center"/>
            <w:hideMark/>
          </w:tcPr>
          <w:p w14:paraId="48A6815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112</w:t>
            </w:r>
          </w:p>
        </w:tc>
        <w:tc>
          <w:tcPr>
            <w:tcW w:w="741" w:type="dxa"/>
            <w:tcBorders>
              <w:top w:val="nil"/>
              <w:left w:val="nil"/>
              <w:bottom w:val="nil"/>
              <w:right w:val="nil"/>
            </w:tcBorders>
            <w:shd w:val="clear" w:color="auto" w:fill="auto"/>
            <w:vAlign w:val="center"/>
            <w:hideMark/>
          </w:tcPr>
          <w:p w14:paraId="36BCE13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w:t>
            </w:r>
          </w:p>
        </w:tc>
        <w:tc>
          <w:tcPr>
            <w:tcW w:w="1080" w:type="dxa"/>
            <w:tcBorders>
              <w:top w:val="nil"/>
              <w:left w:val="nil"/>
              <w:bottom w:val="nil"/>
              <w:right w:val="nil"/>
            </w:tcBorders>
            <w:shd w:val="clear" w:color="auto" w:fill="auto"/>
            <w:noWrap/>
            <w:vAlign w:val="center"/>
            <w:hideMark/>
          </w:tcPr>
          <w:p w14:paraId="0717DA0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w:t>
            </w:r>
          </w:p>
        </w:tc>
        <w:tc>
          <w:tcPr>
            <w:tcW w:w="1080" w:type="dxa"/>
            <w:tcBorders>
              <w:top w:val="nil"/>
              <w:left w:val="nil"/>
              <w:bottom w:val="nil"/>
              <w:right w:val="nil"/>
            </w:tcBorders>
            <w:shd w:val="clear" w:color="auto" w:fill="auto"/>
            <w:vAlign w:val="center"/>
            <w:hideMark/>
          </w:tcPr>
          <w:p w14:paraId="39145ED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8.9</w:t>
            </w:r>
          </w:p>
        </w:tc>
        <w:tc>
          <w:tcPr>
            <w:tcW w:w="1080" w:type="dxa"/>
            <w:tcBorders>
              <w:top w:val="nil"/>
              <w:left w:val="nil"/>
              <w:bottom w:val="nil"/>
              <w:right w:val="nil"/>
            </w:tcBorders>
            <w:shd w:val="clear" w:color="auto" w:fill="auto"/>
            <w:vAlign w:val="center"/>
            <w:hideMark/>
          </w:tcPr>
          <w:p w14:paraId="5D863FB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w:t>
            </w:r>
          </w:p>
        </w:tc>
        <w:tc>
          <w:tcPr>
            <w:tcW w:w="885" w:type="dxa"/>
            <w:tcBorders>
              <w:top w:val="nil"/>
              <w:left w:val="nil"/>
              <w:bottom w:val="nil"/>
              <w:right w:val="nil"/>
            </w:tcBorders>
            <w:shd w:val="clear" w:color="auto" w:fill="auto"/>
            <w:vAlign w:val="center"/>
            <w:hideMark/>
          </w:tcPr>
          <w:p w14:paraId="0246DD0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15.3</w:t>
            </w:r>
          </w:p>
        </w:tc>
        <w:tc>
          <w:tcPr>
            <w:tcW w:w="1275" w:type="dxa"/>
            <w:tcBorders>
              <w:top w:val="nil"/>
              <w:left w:val="nil"/>
              <w:bottom w:val="nil"/>
              <w:right w:val="nil"/>
            </w:tcBorders>
            <w:shd w:val="clear" w:color="auto" w:fill="auto"/>
            <w:vAlign w:val="center"/>
            <w:hideMark/>
          </w:tcPr>
          <w:p w14:paraId="739AC41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w:t>
            </w:r>
          </w:p>
        </w:tc>
        <w:tc>
          <w:tcPr>
            <w:tcW w:w="1080" w:type="dxa"/>
            <w:tcBorders>
              <w:top w:val="nil"/>
              <w:left w:val="nil"/>
              <w:bottom w:val="nil"/>
              <w:right w:val="nil"/>
            </w:tcBorders>
            <w:shd w:val="clear" w:color="auto" w:fill="auto"/>
            <w:vAlign w:val="center"/>
            <w:hideMark/>
          </w:tcPr>
          <w:p w14:paraId="1362739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8.4</w:t>
            </w:r>
          </w:p>
        </w:tc>
      </w:tr>
      <w:tr w:rsidR="007D14A8" w:rsidRPr="003F1056" w14:paraId="4E24E818" w14:textId="77777777" w:rsidTr="00F03589">
        <w:trPr>
          <w:trHeight w:val="630"/>
        </w:trPr>
        <w:tc>
          <w:tcPr>
            <w:tcW w:w="1080" w:type="dxa"/>
            <w:tcBorders>
              <w:top w:val="nil"/>
              <w:left w:val="nil"/>
              <w:bottom w:val="nil"/>
              <w:right w:val="nil"/>
            </w:tcBorders>
            <w:shd w:val="clear" w:color="auto" w:fill="auto"/>
            <w:noWrap/>
            <w:vAlign w:val="bottom"/>
            <w:hideMark/>
          </w:tcPr>
          <w:p w14:paraId="4927134D"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7B1C5B9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Los Angeles</w:t>
            </w:r>
          </w:p>
        </w:tc>
        <w:tc>
          <w:tcPr>
            <w:tcW w:w="1080" w:type="dxa"/>
            <w:tcBorders>
              <w:top w:val="nil"/>
              <w:left w:val="nil"/>
              <w:bottom w:val="nil"/>
              <w:right w:val="nil"/>
            </w:tcBorders>
            <w:shd w:val="clear" w:color="auto" w:fill="auto"/>
            <w:vAlign w:val="center"/>
            <w:hideMark/>
          </w:tcPr>
          <w:p w14:paraId="09F2C24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w:t>
            </w:r>
          </w:p>
        </w:tc>
        <w:tc>
          <w:tcPr>
            <w:tcW w:w="1080" w:type="dxa"/>
            <w:tcBorders>
              <w:top w:val="nil"/>
              <w:left w:val="nil"/>
              <w:bottom w:val="nil"/>
              <w:right w:val="nil"/>
            </w:tcBorders>
            <w:shd w:val="clear" w:color="auto" w:fill="auto"/>
            <w:vAlign w:val="center"/>
            <w:hideMark/>
          </w:tcPr>
          <w:p w14:paraId="411381B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9.3</w:t>
            </w:r>
          </w:p>
        </w:tc>
        <w:tc>
          <w:tcPr>
            <w:tcW w:w="1080" w:type="dxa"/>
            <w:tcBorders>
              <w:top w:val="nil"/>
              <w:left w:val="nil"/>
              <w:bottom w:val="nil"/>
              <w:right w:val="nil"/>
            </w:tcBorders>
            <w:shd w:val="clear" w:color="auto" w:fill="auto"/>
            <w:vAlign w:val="center"/>
            <w:hideMark/>
          </w:tcPr>
          <w:p w14:paraId="24635F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992</w:t>
            </w:r>
          </w:p>
        </w:tc>
        <w:tc>
          <w:tcPr>
            <w:tcW w:w="1080" w:type="dxa"/>
            <w:tcBorders>
              <w:top w:val="nil"/>
              <w:left w:val="nil"/>
              <w:bottom w:val="nil"/>
              <w:right w:val="nil"/>
            </w:tcBorders>
            <w:shd w:val="clear" w:color="auto" w:fill="auto"/>
            <w:vAlign w:val="center"/>
            <w:hideMark/>
          </w:tcPr>
          <w:p w14:paraId="1343852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w:t>
            </w:r>
          </w:p>
        </w:tc>
        <w:tc>
          <w:tcPr>
            <w:tcW w:w="1080" w:type="dxa"/>
            <w:tcBorders>
              <w:top w:val="nil"/>
              <w:left w:val="nil"/>
              <w:bottom w:val="nil"/>
              <w:right w:val="nil"/>
            </w:tcBorders>
            <w:shd w:val="clear" w:color="auto" w:fill="auto"/>
            <w:vAlign w:val="center"/>
            <w:hideMark/>
          </w:tcPr>
          <w:p w14:paraId="205882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118</w:t>
            </w:r>
          </w:p>
        </w:tc>
        <w:tc>
          <w:tcPr>
            <w:tcW w:w="1080" w:type="dxa"/>
            <w:tcBorders>
              <w:top w:val="nil"/>
              <w:left w:val="nil"/>
              <w:bottom w:val="nil"/>
              <w:right w:val="nil"/>
            </w:tcBorders>
            <w:shd w:val="clear" w:color="auto" w:fill="auto"/>
            <w:vAlign w:val="center"/>
            <w:hideMark/>
          </w:tcPr>
          <w:p w14:paraId="7E97792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50.6</w:t>
            </w:r>
          </w:p>
        </w:tc>
        <w:tc>
          <w:tcPr>
            <w:tcW w:w="841" w:type="dxa"/>
            <w:tcBorders>
              <w:top w:val="nil"/>
              <w:left w:val="nil"/>
              <w:bottom w:val="nil"/>
              <w:right w:val="nil"/>
            </w:tcBorders>
            <w:shd w:val="clear" w:color="auto" w:fill="auto"/>
            <w:noWrap/>
            <w:vAlign w:val="center"/>
            <w:hideMark/>
          </w:tcPr>
          <w:p w14:paraId="140FCF3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39</w:t>
            </w:r>
          </w:p>
        </w:tc>
        <w:tc>
          <w:tcPr>
            <w:tcW w:w="815" w:type="dxa"/>
            <w:tcBorders>
              <w:top w:val="nil"/>
              <w:left w:val="nil"/>
              <w:bottom w:val="nil"/>
              <w:right w:val="nil"/>
            </w:tcBorders>
            <w:shd w:val="clear" w:color="auto" w:fill="auto"/>
            <w:vAlign w:val="center"/>
            <w:hideMark/>
          </w:tcPr>
          <w:p w14:paraId="3D8E63F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22.7</w:t>
            </w:r>
          </w:p>
        </w:tc>
        <w:tc>
          <w:tcPr>
            <w:tcW w:w="755" w:type="dxa"/>
            <w:tcBorders>
              <w:top w:val="nil"/>
              <w:left w:val="nil"/>
              <w:bottom w:val="nil"/>
              <w:right w:val="nil"/>
            </w:tcBorders>
            <w:shd w:val="clear" w:color="auto" w:fill="auto"/>
            <w:vAlign w:val="center"/>
            <w:hideMark/>
          </w:tcPr>
          <w:p w14:paraId="1A9D46B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3149</w:t>
            </w:r>
          </w:p>
        </w:tc>
        <w:tc>
          <w:tcPr>
            <w:tcW w:w="717" w:type="dxa"/>
            <w:tcBorders>
              <w:top w:val="nil"/>
              <w:left w:val="nil"/>
              <w:bottom w:val="nil"/>
              <w:right w:val="nil"/>
            </w:tcBorders>
            <w:shd w:val="clear" w:color="auto" w:fill="auto"/>
            <w:vAlign w:val="center"/>
            <w:hideMark/>
          </w:tcPr>
          <w:p w14:paraId="1EAF4B8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37</w:t>
            </w:r>
          </w:p>
        </w:tc>
        <w:tc>
          <w:tcPr>
            <w:tcW w:w="722" w:type="dxa"/>
            <w:tcBorders>
              <w:top w:val="nil"/>
              <w:left w:val="nil"/>
              <w:bottom w:val="nil"/>
              <w:right w:val="nil"/>
            </w:tcBorders>
            <w:shd w:val="clear" w:color="auto" w:fill="auto"/>
            <w:vAlign w:val="center"/>
            <w:hideMark/>
          </w:tcPr>
          <w:p w14:paraId="45F13A7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218</w:t>
            </w:r>
          </w:p>
        </w:tc>
        <w:tc>
          <w:tcPr>
            <w:tcW w:w="741" w:type="dxa"/>
            <w:tcBorders>
              <w:top w:val="nil"/>
              <w:left w:val="nil"/>
              <w:bottom w:val="nil"/>
              <w:right w:val="nil"/>
            </w:tcBorders>
            <w:shd w:val="clear" w:color="auto" w:fill="auto"/>
            <w:vAlign w:val="center"/>
            <w:hideMark/>
          </w:tcPr>
          <w:p w14:paraId="525D62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33.1</w:t>
            </w:r>
          </w:p>
        </w:tc>
        <w:tc>
          <w:tcPr>
            <w:tcW w:w="1080" w:type="dxa"/>
            <w:tcBorders>
              <w:top w:val="nil"/>
              <w:left w:val="nil"/>
              <w:bottom w:val="nil"/>
              <w:right w:val="nil"/>
            </w:tcBorders>
            <w:shd w:val="clear" w:color="auto" w:fill="auto"/>
            <w:noWrap/>
            <w:vAlign w:val="center"/>
            <w:hideMark/>
          </w:tcPr>
          <w:p w14:paraId="639D0A6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64</w:t>
            </w:r>
          </w:p>
        </w:tc>
        <w:tc>
          <w:tcPr>
            <w:tcW w:w="1080" w:type="dxa"/>
            <w:tcBorders>
              <w:top w:val="nil"/>
              <w:left w:val="nil"/>
              <w:bottom w:val="nil"/>
              <w:right w:val="nil"/>
            </w:tcBorders>
            <w:shd w:val="clear" w:color="auto" w:fill="auto"/>
            <w:vAlign w:val="center"/>
            <w:hideMark/>
          </w:tcPr>
          <w:p w14:paraId="1AA43A4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29.9</w:t>
            </w:r>
          </w:p>
        </w:tc>
        <w:tc>
          <w:tcPr>
            <w:tcW w:w="1080" w:type="dxa"/>
            <w:tcBorders>
              <w:top w:val="nil"/>
              <w:left w:val="nil"/>
              <w:bottom w:val="nil"/>
              <w:right w:val="nil"/>
            </w:tcBorders>
            <w:shd w:val="clear" w:color="auto" w:fill="auto"/>
            <w:vAlign w:val="center"/>
            <w:hideMark/>
          </w:tcPr>
          <w:p w14:paraId="295C861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w:t>
            </w:r>
          </w:p>
        </w:tc>
        <w:tc>
          <w:tcPr>
            <w:tcW w:w="885" w:type="dxa"/>
            <w:tcBorders>
              <w:top w:val="nil"/>
              <w:left w:val="nil"/>
              <w:bottom w:val="nil"/>
              <w:right w:val="nil"/>
            </w:tcBorders>
            <w:shd w:val="clear" w:color="auto" w:fill="auto"/>
            <w:vAlign w:val="center"/>
            <w:hideMark/>
          </w:tcPr>
          <w:p w14:paraId="5D91FB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14.7</w:t>
            </w:r>
          </w:p>
        </w:tc>
        <w:tc>
          <w:tcPr>
            <w:tcW w:w="1275" w:type="dxa"/>
            <w:tcBorders>
              <w:top w:val="nil"/>
              <w:left w:val="nil"/>
              <w:bottom w:val="nil"/>
              <w:right w:val="nil"/>
            </w:tcBorders>
            <w:shd w:val="clear" w:color="auto" w:fill="auto"/>
            <w:vAlign w:val="center"/>
            <w:hideMark/>
          </w:tcPr>
          <w:p w14:paraId="447B64F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55</w:t>
            </w:r>
          </w:p>
        </w:tc>
        <w:tc>
          <w:tcPr>
            <w:tcW w:w="1080" w:type="dxa"/>
            <w:tcBorders>
              <w:top w:val="nil"/>
              <w:left w:val="nil"/>
              <w:bottom w:val="nil"/>
              <w:right w:val="nil"/>
            </w:tcBorders>
            <w:shd w:val="clear" w:color="auto" w:fill="auto"/>
            <w:vAlign w:val="center"/>
            <w:hideMark/>
          </w:tcPr>
          <w:p w14:paraId="4CDCD0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57.9</w:t>
            </w:r>
          </w:p>
        </w:tc>
      </w:tr>
      <w:tr w:rsidR="007D14A8" w:rsidRPr="003F1056" w14:paraId="692E035E"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78E8B4D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Stage at Diagnosis</w:t>
            </w:r>
          </w:p>
        </w:tc>
        <w:tc>
          <w:tcPr>
            <w:tcW w:w="1080" w:type="dxa"/>
            <w:tcBorders>
              <w:top w:val="nil"/>
              <w:left w:val="nil"/>
              <w:bottom w:val="nil"/>
              <w:right w:val="nil"/>
            </w:tcBorders>
            <w:shd w:val="clear" w:color="auto" w:fill="auto"/>
            <w:noWrap/>
            <w:vAlign w:val="bottom"/>
            <w:hideMark/>
          </w:tcPr>
          <w:p w14:paraId="126F5B74"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55142A76"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1ADC8FD"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3043667"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53A7D281"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68437B78" w14:textId="77777777" w:rsidR="007D14A8" w:rsidRPr="003F1056" w:rsidRDefault="007D14A8" w:rsidP="00281651">
            <w:pPr>
              <w:spacing w:after="0"/>
              <w:rPr>
                <w:rFonts w:ascii="Calibri" w:hAnsi="Calibri" w:cs="Calibri"/>
                <w:color w:val="000000"/>
              </w:rPr>
            </w:pPr>
          </w:p>
        </w:tc>
        <w:tc>
          <w:tcPr>
            <w:tcW w:w="841" w:type="dxa"/>
            <w:tcBorders>
              <w:top w:val="nil"/>
              <w:left w:val="nil"/>
              <w:bottom w:val="nil"/>
              <w:right w:val="nil"/>
            </w:tcBorders>
            <w:shd w:val="clear" w:color="auto" w:fill="auto"/>
            <w:noWrap/>
            <w:vAlign w:val="bottom"/>
            <w:hideMark/>
          </w:tcPr>
          <w:p w14:paraId="7FE49045" w14:textId="77777777" w:rsidR="007D14A8" w:rsidRPr="003F1056" w:rsidRDefault="007D14A8" w:rsidP="00281651">
            <w:pPr>
              <w:spacing w:after="0"/>
              <w:rPr>
                <w:rFonts w:ascii="Calibri" w:hAnsi="Calibri" w:cs="Calibri"/>
                <w:color w:val="000000"/>
              </w:rPr>
            </w:pPr>
          </w:p>
        </w:tc>
        <w:tc>
          <w:tcPr>
            <w:tcW w:w="815" w:type="dxa"/>
            <w:tcBorders>
              <w:top w:val="nil"/>
              <w:left w:val="nil"/>
              <w:bottom w:val="nil"/>
              <w:right w:val="nil"/>
            </w:tcBorders>
            <w:shd w:val="clear" w:color="auto" w:fill="auto"/>
            <w:noWrap/>
            <w:vAlign w:val="bottom"/>
            <w:hideMark/>
          </w:tcPr>
          <w:p w14:paraId="7E7F938F" w14:textId="77777777" w:rsidR="007D14A8" w:rsidRPr="003F1056" w:rsidRDefault="007D14A8" w:rsidP="00281651">
            <w:pPr>
              <w:spacing w:after="0"/>
              <w:rPr>
                <w:rFonts w:ascii="Calibri" w:hAnsi="Calibri" w:cs="Calibri"/>
                <w:color w:val="000000"/>
              </w:rPr>
            </w:pPr>
          </w:p>
        </w:tc>
        <w:tc>
          <w:tcPr>
            <w:tcW w:w="755" w:type="dxa"/>
            <w:tcBorders>
              <w:top w:val="nil"/>
              <w:left w:val="nil"/>
              <w:bottom w:val="nil"/>
              <w:right w:val="nil"/>
            </w:tcBorders>
            <w:shd w:val="clear" w:color="auto" w:fill="auto"/>
            <w:noWrap/>
            <w:vAlign w:val="bottom"/>
            <w:hideMark/>
          </w:tcPr>
          <w:p w14:paraId="7F4CD5BF" w14:textId="77777777" w:rsidR="007D14A8" w:rsidRPr="003F1056" w:rsidRDefault="007D14A8" w:rsidP="00281651">
            <w:pPr>
              <w:spacing w:after="0"/>
              <w:rPr>
                <w:rFonts w:ascii="Calibri" w:hAnsi="Calibri" w:cs="Calibri"/>
                <w:color w:val="000000"/>
              </w:rPr>
            </w:pPr>
          </w:p>
        </w:tc>
        <w:tc>
          <w:tcPr>
            <w:tcW w:w="717" w:type="dxa"/>
            <w:tcBorders>
              <w:top w:val="nil"/>
              <w:left w:val="nil"/>
              <w:bottom w:val="nil"/>
              <w:right w:val="nil"/>
            </w:tcBorders>
            <w:shd w:val="clear" w:color="auto" w:fill="auto"/>
            <w:noWrap/>
            <w:vAlign w:val="bottom"/>
            <w:hideMark/>
          </w:tcPr>
          <w:p w14:paraId="41B109E1" w14:textId="77777777" w:rsidR="007D14A8" w:rsidRPr="003F1056" w:rsidRDefault="007D14A8" w:rsidP="00281651">
            <w:pPr>
              <w:spacing w:after="0"/>
              <w:rPr>
                <w:rFonts w:ascii="Calibri" w:hAnsi="Calibri" w:cs="Calibri"/>
                <w:color w:val="000000"/>
              </w:rPr>
            </w:pPr>
          </w:p>
        </w:tc>
        <w:tc>
          <w:tcPr>
            <w:tcW w:w="722" w:type="dxa"/>
            <w:tcBorders>
              <w:top w:val="nil"/>
              <w:left w:val="nil"/>
              <w:bottom w:val="nil"/>
              <w:right w:val="nil"/>
            </w:tcBorders>
            <w:shd w:val="clear" w:color="auto" w:fill="auto"/>
            <w:noWrap/>
            <w:vAlign w:val="bottom"/>
            <w:hideMark/>
          </w:tcPr>
          <w:p w14:paraId="3FD4E291" w14:textId="77777777" w:rsidR="007D14A8" w:rsidRPr="003F1056" w:rsidRDefault="007D14A8" w:rsidP="00281651">
            <w:pPr>
              <w:spacing w:after="0"/>
              <w:rPr>
                <w:rFonts w:ascii="Calibri" w:hAnsi="Calibri" w:cs="Calibri"/>
                <w:color w:val="000000"/>
              </w:rPr>
            </w:pPr>
          </w:p>
        </w:tc>
        <w:tc>
          <w:tcPr>
            <w:tcW w:w="741" w:type="dxa"/>
            <w:tcBorders>
              <w:top w:val="nil"/>
              <w:left w:val="nil"/>
              <w:bottom w:val="nil"/>
              <w:right w:val="nil"/>
            </w:tcBorders>
            <w:shd w:val="clear" w:color="auto" w:fill="auto"/>
            <w:noWrap/>
            <w:vAlign w:val="bottom"/>
            <w:hideMark/>
          </w:tcPr>
          <w:p w14:paraId="6504A8BE"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7ECA7994"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38A72CEF"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073A492" w14:textId="77777777" w:rsidR="007D14A8" w:rsidRPr="003F1056" w:rsidRDefault="007D14A8" w:rsidP="00281651">
            <w:pPr>
              <w:spacing w:after="0"/>
              <w:rPr>
                <w:rFonts w:ascii="Calibri" w:hAnsi="Calibri" w:cs="Calibri"/>
                <w:color w:val="000000"/>
              </w:rPr>
            </w:pPr>
          </w:p>
        </w:tc>
        <w:tc>
          <w:tcPr>
            <w:tcW w:w="885" w:type="dxa"/>
            <w:tcBorders>
              <w:top w:val="nil"/>
              <w:left w:val="nil"/>
              <w:bottom w:val="nil"/>
              <w:right w:val="nil"/>
            </w:tcBorders>
            <w:shd w:val="clear" w:color="auto" w:fill="auto"/>
            <w:noWrap/>
            <w:vAlign w:val="bottom"/>
            <w:hideMark/>
          </w:tcPr>
          <w:p w14:paraId="6F7D1D0C" w14:textId="77777777" w:rsidR="007D14A8" w:rsidRPr="003F1056" w:rsidRDefault="007D14A8" w:rsidP="00281651">
            <w:pPr>
              <w:spacing w:after="0"/>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14:paraId="2DD0556A"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2C6992B5" w14:textId="77777777" w:rsidR="007D14A8" w:rsidRPr="003F1056" w:rsidRDefault="007D14A8" w:rsidP="00281651">
            <w:pPr>
              <w:spacing w:after="0"/>
              <w:rPr>
                <w:rFonts w:ascii="Calibri" w:hAnsi="Calibri" w:cs="Calibri"/>
                <w:color w:val="000000"/>
              </w:rPr>
            </w:pPr>
          </w:p>
        </w:tc>
      </w:tr>
      <w:tr w:rsidR="007D14A8" w:rsidRPr="003F1056" w14:paraId="5E3BE81D" w14:textId="77777777" w:rsidTr="00F03589">
        <w:trPr>
          <w:trHeight w:val="315"/>
        </w:trPr>
        <w:tc>
          <w:tcPr>
            <w:tcW w:w="1080" w:type="dxa"/>
            <w:tcBorders>
              <w:top w:val="nil"/>
              <w:left w:val="nil"/>
              <w:bottom w:val="nil"/>
              <w:right w:val="nil"/>
            </w:tcBorders>
            <w:shd w:val="clear" w:color="auto" w:fill="auto"/>
            <w:noWrap/>
            <w:vAlign w:val="bottom"/>
            <w:hideMark/>
          </w:tcPr>
          <w:p w14:paraId="25441048"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3F31598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Local</w:t>
            </w:r>
          </w:p>
        </w:tc>
        <w:tc>
          <w:tcPr>
            <w:tcW w:w="1080" w:type="dxa"/>
            <w:tcBorders>
              <w:top w:val="nil"/>
              <w:left w:val="nil"/>
              <w:bottom w:val="nil"/>
              <w:right w:val="nil"/>
            </w:tcBorders>
            <w:shd w:val="clear" w:color="auto" w:fill="auto"/>
            <w:vAlign w:val="center"/>
            <w:hideMark/>
          </w:tcPr>
          <w:p w14:paraId="63451CF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109</w:t>
            </w:r>
          </w:p>
        </w:tc>
        <w:tc>
          <w:tcPr>
            <w:tcW w:w="1080" w:type="dxa"/>
            <w:tcBorders>
              <w:top w:val="nil"/>
              <w:left w:val="nil"/>
              <w:bottom w:val="nil"/>
              <w:right w:val="nil"/>
            </w:tcBorders>
            <w:shd w:val="clear" w:color="auto" w:fill="auto"/>
            <w:vAlign w:val="center"/>
            <w:hideMark/>
          </w:tcPr>
          <w:p w14:paraId="6D74DFA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38.8</w:t>
            </w:r>
          </w:p>
        </w:tc>
        <w:tc>
          <w:tcPr>
            <w:tcW w:w="1080" w:type="dxa"/>
            <w:tcBorders>
              <w:top w:val="nil"/>
              <w:left w:val="nil"/>
              <w:bottom w:val="nil"/>
              <w:right w:val="nil"/>
            </w:tcBorders>
            <w:shd w:val="clear" w:color="auto" w:fill="auto"/>
            <w:vAlign w:val="center"/>
            <w:hideMark/>
          </w:tcPr>
          <w:p w14:paraId="37B6200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987</w:t>
            </w:r>
          </w:p>
        </w:tc>
        <w:tc>
          <w:tcPr>
            <w:tcW w:w="1080" w:type="dxa"/>
            <w:tcBorders>
              <w:top w:val="nil"/>
              <w:left w:val="nil"/>
              <w:bottom w:val="nil"/>
              <w:right w:val="nil"/>
            </w:tcBorders>
            <w:shd w:val="clear" w:color="auto" w:fill="auto"/>
            <w:vAlign w:val="center"/>
            <w:hideMark/>
          </w:tcPr>
          <w:p w14:paraId="60F6A1B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37.8</w:t>
            </w:r>
          </w:p>
        </w:tc>
        <w:tc>
          <w:tcPr>
            <w:tcW w:w="1080" w:type="dxa"/>
            <w:tcBorders>
              <w:top w:val="nil"/>
              <w:left w:val="nil"/>
              <w:bottom w:val="nil"/>
              <w:right w:val="nil"/>
            </w:tcBorders>
            <w:shd w:val="clear" w:color="auto" w:fill="auto"/>
            <w:vAlign w:val="center"/>
            <w:hideMark/>
          </w:tcPr>
          <w:p w14:paraId="70A639F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96</w:t>
            </w:r>
          </w:p>
        </w:tc>
        <w:tc>
          <w:tcPr>
            <w:tcW w:w="1080" w:type="dxa"/>
            <w:tcBorders>
              <w:top w:val="nil"/>
              <w:left w:val="nil"/>
              <w:bottom w:val="nil"/>
              <w:right w:val="nil"/>
            </w:tcBorders>
            <w:shd w:val="clear" w:color="auto" w:fill="auto"/>
            <w:vAlign w:val="center"/>
            <w:hideMark/>
          </w:tcPr>
          <w:p w14:paraId="340AFF8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41.2</w:t>
            </w:r>
          </w:p>
        </w:tc>
        <w:tc>
          <w:tcPr>
            <w:tcW w:w="841" w:type="dxa"/>
            <w:tcBorders>
              <w:top w:val="nil"/>
              <w:left w:val="nil"/>
              <w:bottom w:val="nil"/>
              <w:right w:val="nil"/>
            </w:tcBorders>
            <w:shd w:val="clear" w:color="auto" w:fill="auto"/>
            <w:vAlign w:val="center"/>
            <w:hideMark/>
          </w:tcPr>
          <w:p w14:paraId="24F940B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73</w:t>
            </w:r>
          </w:p>
        </w:tc>
        <w:tc>
          <w:tcPr>
            <w:tcW w:w="815" w:type="dxa"/>
            <w:tcBorders>
              <w:top w:val="nil"/>
              <w:left w:val="nil"/>
              <w:bottom w:val="nil"/>
              <w:right w:val="nil"/>
            </w:tcBorders>
            <w:shd w:val="clear" w:color="auto" w:fill="auto"/>
            <w:vAlign w:val="center"/>
            <w:hideMark/>
          </w:tcPr>
          <w:p w14:paraId="0935B86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42.4</w:t>
            </w:r>
          </w:p>
        </w:tc>
        <w:tc>
          <w:tcPr>
            <w:tcW w:w="755" w:type="dxa"/>
            <w:tcBorders>
              <w:top w:val="nil"/>
              <w:left w:val="nil"/>
              <w:bottom w:val="nil"/>
              <w:right w:val="nil"/>
            </w:tcBorders>
            <w:shd w:val="clear" w:color="auto" w:fill="auto"/>
            <w:vAlign w:val="center"/>
            <w:hideMark/>
          </w:tcPr>
          <w:p w14:paraId="6CF0192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3825</w:t>
            </w:r>
          </w:p>
        </w:tc>
        <w:tc>
          <w:tcPr>
            <w:tcW w:w="717" w:type="dxa"/>
            <w:tcBorders>
              <w:top w:val="nil"/>
              <w:left w:val="nil"/>
              <w:bottom w:val="nil"/>
              <w:right w:val="nil"/>
            </w:tcBorders>
            <w:shd w:val="clear" w:color="auto" w:fill="auto"/>
            <w:vAlign w:val="center"/>
            <w:hideMark/>
          </w:tcPr>
          <w:p w14:paraId="520240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45</w:t>
            </w:r>
          </w:p>
        </w:tc>
        <w:tc>
          <w:tcPr>
            <w:tcW w:w="722" w:type="dxa"/>
            <w:tcBorders>
              <w:top w:val="nil"/>
              <w:left w:val="nil"/>
              <w:bottom w:val="nil"/>
              <w:right w:val="nil"/>
            </w:tcBorders>
            <w:shd w:val="clear" w:color="auto" w:fill="auto"/>
            <w:vAlign w:val="center"/>
            <w:hideMark/>
          </w:tcPr>
          <w:p w14:paraId="3B75B78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288</w:t>
            </w:r>
          </w:p>
        </w:tc>
        <w:tc>
          <w:tcPr>
            <w:tcW w:w="741" w:type="dxa"/>
            <w:tcBorders>
              <w:top w:val="nil"/>
              <w:left w:val="nil"/>
              <w:bottom w:val="nil"/>
              <w:right w:val="nil"/>
            </w:tcBorders>
            <w:shd w:val="clear" w:color="auto" w:fill="auto"/>
            <w:vAlign w:val="center"/>
            <w:hideMark/>
          </w:tcPr>
          <w:p w14:paraId="2E0D9BF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43.8</w:t>
            </w:r>
          </w:p>
        </w:tc>
        <w:tc>
          <w:tcPr>
            <w:tcW w:w="1080" w:type="dxa"/>
            <w:tcBorders>
              <w:top w:val="nil"/>
              <w:left w:val="nil"/>
              <w:bottom w:val="nil"/>
              <w:right w:val="nil"/>
            </w:tcBorders>
            <w:shd w:val="clear" w:color="auto" w:fill="auto"/>
            <w:vAlign w:val="center"/>
            <w:hideMark/>
          </w:tcPr>
          <w:p w14:paraId="5B2627B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102</w:t>
            </w:r>
          </w:p>
        </w:tc>
        <w:tc>
          <w:tcPr>
            <w:tcW w:w="1080" w:type="dxa"/>
            <w:tcBorders>
              <w:top w:val="nil"/>
              <w:left w:val="nil"/>
              <w:bottom w:val="nil"/>
              <w:right w:val="nil"/>
            </w:tcBorders>
            <w:shd w:val="clear" w:color="auto" w:fill="auto"/>
            <w:vAlign w:val="center"/>
            <w:hideMark/>
          </w:tcPr>
          <w:p w14:paraId="61CEFD3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47.7</w:t>
            </w:r>
          </w:p>
        </w:tc>
        <w:tc>
          <w:tcPr>
            <w:tcW w:w="1080" w:type="dxa"/>
            <w:tcBorders>
              <w:top w:val="nil"/>
              <w:left w:val="nil"/>
              <w:bottom w:val="nil"/>
              <w:right w:val="nil"/>
            </w:tcBorders>
            <w:shd w:val="clear" w:color="auto" w:fill="auto"/>
            <w:vAlign w:val="center"/>
            <w:hideMark/>
          </w:tcPr>
          <w:p w14:paraId="5CD4D70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84</w:t>
            </w:r>
          </w:p>
        </w:tc>
        <w:tc>
          <w:tcPr>
            <w:tcW w:w="885" w:type="dxa"/>
            <w:tcBorders>
              <w:top w:val="nil"/>
              <w:left w:val="nil"/>
              <w:bottom w:val="nil"/>
              <w:right w:val="nil"/>
            </w:tcBorders>
            <w:shd w:val="clear" w:color="auto" w:fill="auto"/>
            <w:vAlign w:val="center"/>
            <w:hideMark/>
          </w:tcPr>
          <w:p w14:paraId="6C49521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44.2</w:t>
            </w:r>
          </w:p>
        </w:tc>
        <w:tc>
          <w:tcPr>
            <w:tcW w:w="1275" w:type="dxa"/>
            <w:tcBorders>
              <w:top w:val="nil"/>
              <w:left w:val="nil"/>
              <w:bottom w:val="nil"/>
              <w:right w:val="nil"/>
            </w:tcBorders>
            <w:shd w:val="clear" w:color="auto" w:fill="auto"/>
            <w:vAlign w:val="center"/>
            <w:hideMark/>
          </w:tcPr>
          <w:p w14:paraId="53E06CC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w:t>
            </w:r>
          </w:p>
        </w:tc>
        <w:tc>
          <w:tcPr>
            <w:tcW w:w="1080" w:type="dxa"/>
            <w:tcBorders>
              <w:top w:val="nil"/>
              <w:left w:val="nil"/>
              <w:bottom w:val="nil"/>
              <w:right w:val="nil"/>
            </w:tcBorders>
            <w:shd w:val="clear" w:color="auto" w:fill="auto"/>
            <w:vAlign w:val="center"/>
            <w:hideMark/>
          </w:tcPr>
          <w:p w14:paraId="63B97EA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r>
      <w:tr w:rsidR="007D14A8" w:rsidRPr="003F1056" w14:paraId="5CB9573C" w14:textId="77777777" w:rsidTr="00F03589">
        <w:trPr>
          <w:trHeight w:val="315"/>
        </w:trPr>
        <w:tc>
          <w:tcPr>
            <w:tcW w:w="1080" w:type="dxa"/>
            <w:tcBorders>
              <w:top w:val="nil"/>
              <w:left w:val="nil"/>
              <w:bottom w:val="nil"/>
              <w:right w:val="nil"/>
            </w:tcBorders>
            <w:shd w:val="clear" w:color="auto" w:fill="auto"/>
            <w:noWrap/>
            <w:vAlign w:val="bottom"/>
            <w:hideMark/>
          </w:tcPr>
          <w:p w14:paraId="3B448384"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4E7636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Regional</w:t>
            </w:r>
          </w:p>
        </w:tc>
        <w:tc>
          <w:tcPr>
            <w:tcW w:w="1080" w:type="dxa"/>
            <w:tcBorders>
              <w:top w:val="nil"/>
              <w:left w:val="nil"/>
              <w:bottom w:val="nil"/>
              <w:right w:val="nil"/>
            </w:tcBorders>
            <w:shd w:val="clear" w:color="auto" w:fill="auto"/>
            <w:vAlign w:val="center"/>
            <w:hideMark/>
          </w:tcPr>
          <w:p w14:paraId="281FF8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85</w:t>
            </w:r>
          </w:p>
        </w:tc>
        <w:tc>
          <w:tcPr>
            <w:tcW w:w="1080" w:type="dxa"/>
            <w:tcBorders>
              <w:top w:val="nil"/>
              <w:left w:val="nil"/>
              <w:bottom w:val="nil"/>
              <w:right w:val="nil"/>
            </w:tcBorders>
            <w:shd w:val="clear" w:color="auto" w:fill="auto"/>
            <w:vAlign w:val="center"/>
            <w:hideMark/>
          </w:tcPr>
          <w:p w14:paraId="6D9CD83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30.2</w:t>
            </w:r>
          </w:p>
        </w:tc>
        <w:tc>
          <w:tcPr>
            <w:tcW w:w="1080" w:type="dxa"/>
            <w:tcBorders>
              <w:top w:val="nil"/>
              <w:left w:val="nil"/>
              <w:bottom w:val="nil"/>
              <w:right w:val="nil"/>
            </w:tcBorders>
            <w:shd w:val="clear" w:color="auto" w:fill="auto"/>
            <w:vAlign w:val="center"/>
            <w:hideMark/>
          </w:tcPr>
          <w:p w14:paraId="351F7A1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668</w:t>
            </w:r>
          </w:p>
        </w:tc>
        <w:tc>
          <w:tcPr>
            <w:tcW w:w="1080" w:type="dxa"/>
            <w:tcBorders>
              <w:top w:val="nil"/>
              <w:left w:val="nil"/>
              <w:bottom w:val="nil"/>
              <w:right w:val="nil"/>
            </w:tcBorders>
            <w:shd w:val="clear" w:color="auto" w:fill="auto"/>
            <w:vAlign w:val="center"/>
            <w:hideMark/>
          </w:tcPr>
          <w:p w14:paraId="139BA28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25.6</w:t>
            </w:r>
          </w:p>
        </w:tc>
        <w:tc>
          <w:tcPr>
            <w:tcW w:w="1080" w:type="dxa"/>
            <w:tcBorders>
              <w:top w:val="nil"/>
              <w:left w:val="nil"/>
              <w:bottom w:val="nil"/>
              <w:right w:val="nil"/>
            </w:tcBorders>
            <w:shd w:val="clear" w:color="auto" w:fill="auto"/>
            <w:vAlign w:val="center"/>
            <w:hideMark/>
          </w:tcPr>
          <w:p w14:paraId="54B76E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61</w:t>
            </w:r>
          </w:p>
        </w:tc>
        <w:tc>
          <w:tcPr>
            <w:tcW w:w="1080" w:type="dxa"/>
            <w:tcBorders>
              <w:top w:val="nil"/>
              <w:left w:val="nil"/>
              <w:bottom w:val="nil"/>
              <w:right w:val="nil"/>
            </w:tcBorders>
            <w:shd w:val="clear" w:color="auto" w:fill="auto"/>
            <w:vAlign w:val="center"/>
            <w:hideMark/>
          </w:tcPr>
          <w:p w14:paraId="1C10A9C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26.2</w:t>
            </w:r>
          </w:p>
        </w:tc>
        <w:tc>
          <w:tcPr>
            <w:tcW w:w="841" w:type="dxa"/>
            <w:tcBorders>
              <w:top w:val="nil"/>
              <w:left w:val="nil"/>
              <w:bottom w:val="nil"/>
              <w:right w:val="nil"/>
            </w:tcBorders>
            <w:shd w:val="clear" w:color="auto" w:fill="auto"/>
            <w:vAlign w:val="center"/>
            <w:hideMark/>
          </w:tcPr>
          <w:p w14:paraId="464E8E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43</w:t>
            </w:r>
          </w:p>
        </w:tc>
        <w:tc>
          <w:tcPr>
            <w:tcW w:w="815" w:type="dxa"/>
            <w:tcBorders>
              <w:top w:val="nil"/>
              <w:left w:val="nil"/>
              <w:bottom w:val="nil"/>
              <w:right w:val="nil"/>
            </w:tcBorders>
            <w:shd w:val="clear" w:color="auto" w:fill="auto"/>
            <w:vAlign w:val="center"/>
            <w:hideMark/>
          </w:tcPr>
          <w:p w14:paraId="4EB75EE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w:t>
            </w:r>
          </w:p>
        </w:tc>
        <w:tc>
          <w:tcPr>
            <w:tcW w:w="755" w:type="dxa"/>
            <w:tcBorders>
              <w:top w:val="nil"/>
              <w:left w:val="nil"/>
              <w:bottom w:val="nil"/>
              <w:right w:val="nil"/>
            </w:tcBorders>
            <w:shd w:val="clear" w:color="auto" w:fill="auto"/>
            <w:vAlign w:val="center"/>
            <w:hideMark/>
          </w:tcPr>
          <w:p w14:paraId="6BC149D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2010</w:t>
            </w:r>
          </w:p>
        </w:tc>
        <w:tc>
          <w:tcPr>
            <w:tcW w:w="717" w:type="dxa"/>
            <w:tcBorders>
              <w:top w:val="nil"/>
              <w:left w:val="nil"/>
              <w:bottom w:val="nil"/>
              <w:right w:val="nil"/>
            </w:tcBorders>
            <w:shd w:val="clear" w:color="auto" w:fill="auto"/>
            <w:vAlign w:val="center"/>
            <w:hideMark/>
          </w:tcPr>
          <w:p w14:paraId="713BA41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23.6</w:t>
            </w:r>
          </w:p>
        </w:tc>
        <w:tc>
          <w:tcPr>
            <w:tcW w:w="722" w:type="dxa"/>
            <w:tcBorders>
              <w:top w:val="nil"/>
              <w:left w:val="nil"/>
              <w:bottom w:val="nil"/>
              <w:right w:val="nil"/>
            </w:tcBorders>
            <w:shd w:val="clear" w:color="auto" w:fill="auto"/>
            <w:vAlign w:val="center"/>
            <w:hideMark/>
          </w:tcPr>
          <w:p w14:paraId="1812C3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142</w:t>
            </w:r>
          </w:p>
        </w:tc>
        <w:tc>
          <w:tcPr>
            <w:tcW w:w="741" w:type="dxa"/>
            <w:tcBorders>
              <w:top w:val="nil"/>
              <w:left w:val="nil"/>
              <w:bottom w:val="nil"/>
              <w:right w:val="nil"/>
            </w:tcBorders>
            <w:shd w:val="clear" w:color="auto" w:fill="auto"/>
            <w:vAlign w:val="center"/>
            <w:hideMark/>
          </w:tcPr>
          <w:p w14:paraId="22D4621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21.6</w:t>
            </w:r>
          </w:p>
        </w:tc>
        <w:tc>
          <w:tcPr>
            <w:tcW w:w="1080" w:type="dxa"/>
            <w:tcBorders>
              <w:top w:val="nil"/>
              <w:left w:val="nil"/>
              <w:bottom w:val="nil"/>
              <w:right w:val="nil"/>
            </w:tcBorders>
            <w:shd w:val="clear" w:color="auto" w:fill="auto"/>
            <w:vAlign w:val="center"/>
            <w:hideMark/>
          </w:tcPr>
          <w:p w14:paraId="48C3E06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48</w:t>
            </w:r>
          </w:p>
        </w:tc>
        <w:tc>
          <w:tcPr>
            <w:tcW w:w="1080" w:type="dxa"/>
            <w:tcBorders>
              <w:top w:val="nil"/>
              <w:left w:val="nil"/>
              <w:bottom w:val="nil"/>
              <w:right w:val="nil"/>
            </w:tcBorders>
            <w:shd w:val="clear" w:color="auto" w:fill="auto"/>
            <w:vAlign w:val="center"/>
            <w:hideMark/>
          </w:tcPr>
          <w:p w14:paraId="1D8587C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22.4</w:t>
            </w:r>
          </w:p>
        </w:tc>
        <w:tc>
          <w:tcPr>
            <w:tcW w:w="1080" w:type="dxa"/>
            <w:tcBorders>
              <w:top w:val="nil"/>
              <w:left w:val="nil"/>
              <w:bottom w:val="nil"/>
              <w:right w:val="nil"/>
            </w:tcBorders>
            <w:shd w:val="clear" w:color="auto" w:fill="auto"/>
            <w:vAlign w:val="center"/>
            <w:hideMark/>
          </w:tcPr>
          <w:p w14:paraId="26B75A8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53</w:t>
            </w:r>
          </w:p>
        </w:tc>
        <w:tc>
          <w:tcPr>
            <w:tcW w:w="885" w:type="dxa"/>
            <w:tcBorders>
              <w:top w:val="nil"/>
              <w:left w:val="nil"/>
              <w:bottom w:val="nil"/>
              <w:right w:val="nil"/>
            </w:tcBorders>
            <w:shd w:val="clear" w:color="auto" w:fill="auto"/>
            <w:vAlign w:val="center"/>
            <w:hideMark/>
          </w:tcPr>
          <w:p w14:paraId="6319AAF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27.9</w:t>
            </w:r>
          </w:p>
        </w:tc>
        <w:tc>
          <w:tcPr>
            <w:tcW w:w="1275" w:type="dxa"/>
            <w:tcBorders>
              <w:top w:val="nil"/>
              <w:left w:val="nil"/>
              <w:bottom w:val="nil"/>
              <w:right w:val="nil"/>
            </w:tcBorders>
            <w:shd w:val="clear" w:color="auto" w:fill="auto"/>
            <w:vAlign w:val="center"/>
            <w:hideMark/>
          </w:tcPr>
          <w:p w14:paraId="6AC0941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nil"/>
              <w:right w:val="nil"/>
            </w:tcBorders>
            <w:shd w:val="clear" w:color="auto" w:fill="auto"/>
            <w:vAlign w:val="center"/>
            <w:hideMark/>
          </w:tcPr>
          <w:p w14:paraId="78FEA97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23.2</w:t>
            </w:r>
          </w:p>
        </w:tc>
      </w:tr>
      <w:tr w:rsidR="007D14A8" w:rsidRPr="003F1056" w14:paraId="0E7AB03A" w14:textId="77777777" w:rsidTr="00F03589">
        <w:trPr>
          <w:trHeight w:val="315"/>
        </w:trPr>
        <w:tc>
          <w:tcPr>
            <w:tcW w:w="1080" w:type="dxa"/>
            <w:tcBorders>
              <w:top w:val="nil"/>
              <w:left w:val="nil"/>
              <w:bottom w:val="nil"/>
              <w:right w:val="nil"/>
            </w:tcBorders>
            <w:shd w:val="clear" w:color="auto" w:fill="auto"/>
            <w:noWrap/>
            <w:vAlign w:val="bottom"/>
            <w:hideMark/>
          </w:tcPr>
          <w:p w14:paraId="4D547A6E"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3CE99B7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Remote</w:t>
            </w:r>
          </w:p>
        </w:tc>
        <w:tc>
          <w:tcPr>
            <w:tcW w:w="1080" w:type="dxa"/>
            <w:tcBorders>
              <w:top w:val="nil"/>
              <w:left w:val="nil"/>
              <w:bottom w:val="nil"/>
              <w:right w:val="nil"/>
            </w:tcBorders>
            <w:shd w:val="clear" w:color="auto" w:fill="auto"/>
            <w:vAlign w:val="center"/>
            <w:hideMark/>
          </w:tcPr>
          <w:p w14:paraId="68FCEA7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62</w:t>
            </w:r>
          </w:p>
        </w:tc>
        <w:tc>
          <w:tcPr>
            <w:tcW w:w="1080" w:type="dxa"/>
            <w:tcBorders>
              <w:top w:val="nil"/>
              <w:left w:val="nil"/>
              <w:bottom w:val="nil"/>
              <w:right w:val="nil"/>
            </w:tcBorders>
            <w:shd w:val="clear" w:color="auto" w:fill="auto"/>
            <w:vAlign w:val="center"/>
            <w:hideMark/>
          </w:tcPr>
          <w:p w14:paraId="49BC65D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22.1</w:t>
            </w:r>
          </w:p>
        </w:tc>
        <w:tc>
          <w:tcPr>
            <w:tcW w:w="1080" w:type="dxa"/>
            <w:tcBorders>
              <w:top w:val="nil"/>
              <w:left w:val="nil"/>
              <w:bottom w:val="nil"/>
              <w:right w:val="nil"/>
            </w:tcBorders>
            <w:shd w:val="clear" w:color="auto" w:fill="auto"/>
            <w:vAlign w:val="center"/>
            <w:hideMark/>
          </w:tcPr>
          <w:p w14:paraId="5B9CF92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682</w:t>
            </w:r>
          </w:p>
        </w:tc>
        <w:tc>
          <w:tcPr>
            <w:tcW w:w="1080" w:type="dxa"/>
            <w:tcBorders>
              <w:top w:val="nil"/>
              <w:left w:val="nil"/>
              <w:bottom w:val="nil"/>
              <w:right w:val="nil"/>
            </w:tcBorders>
            <w:shd w:val="clear" w:color="auto" w:fill="auto"/>
            <w:vAlign w:val="center"/>
            <w:hideMark/>
          </w:tcPr>
          <w:p w14:paraId="300EF82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26.1</w:t>
            </w:r>
          </w:p>
        </w:tc>
        <w:tc>
          <w:tcPr>
            <w:tcW w:w="1080" w:type="dxa"/>
            <w:tcBorders>
              <w:top w:val="nil"/>
              <w:left w:val="nil"/>
              <w:bottom w:val="nil"/>
              <w:right w:val="nil"/>
            </w:tcBorders>
            <w:shd w:val="clear" w:color="auto" w:fill="auto"/>
            <w:vAlign w:val="center"/>
            <w:hideMark/>
          </w:tcPr>
          <w:p w14:paraId="4953BA3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55</w:t>
            </w:r>
          </w:p>
        </w:tc>
        <w:tc>
          <w:tcPr>
            <w:tcW w:w="1080" w:type="dxa"/>
            <w:tcBorders>
              <w:top w:val="nil"/>
              <w:left w:val="nil"/>
              <w:bottom w:val="nil"/>
              <w:right w:val="nil"/>
            </w:tcBorders>
            <w:shd w:val="clear" w:color="auto" w:fill="auto"/>
            <w:vAlign w:val="center"/>
            <w:hideMark/>
          </w:tcPr>
          <w:p w14:paraId="2C1C21C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23.6</w:t>
            </w:r>
          </w:p>
        </w:tc>
        <w:tc>
          <w:tcPr>
            <w:tcW w:w="841" w:type="dxa"/>
            <w:tcBorders>
              <w:top w:val="nil"/>
              <w:left w:val="nil"/>
              <w:bottom w:val="nil"/>
              <w:right w:val="nil"/>
            </w:tcBorders>
            <w:shd w:val="clear" w:color="auto" w:fill="auto"/>
            <w:vAlign w:val="center"/>
            <w:hideMark/>
          </w:tcPr>
          <w:p w14:paraId="4E48BF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44</w:t>
            </w:r>
          </w:p>
        </w:tc>
        <w:tc>
          <w:tcPr>
            <w:tcW w:w="815" w:type="dxa"/>
            <w:tcBorders>
              <w:top w:val="nil"/>
              <w:left w:val="nil"/>
              <w:bottom w:val="nil"/>
              <w:right w:val="nil"/>
            </w:tcBorders>
            <w:shd w:val="clear" w:color="auto" w:fill="auto"/>
            <w:vAlign w:val="center"/>
            <w:hideMark/>
          </w:tcPr>
          <w:p w14:paraId="57F727B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25.6</w:t>
            </w:r>
          </w:p>
        </w:tc>
        <w:tc>
          <w:tcPr>
            <w:tcW w:w="755" w:type="dxa"/>
            <w:tcBorders>
              <w:top w:val="nil"/>
              <w:left w:val="nil"/>
              <w:bottom w:val="nil"/>
              <w:right w:val="nil"/>
            </w:tcBorders>
            <w:shd w:val="clear" w:color="auto" w:fill="auto"/>
            <w:vAlign w:val="center"/>
            <w:hideMark/>
          </w:tcPr>
          <w:p w14:paraId="3FBB315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1812</w:t>
            </w:r>
          </w:p>
        </w:tc>
        <w:tc>
          <w:tcPr>
            <w:tcW w:w="717" w:type="dxa"/>
            <w:tcBorders>
              <w:top w:val="nil"/>
              <w:left w:val="nil"/>
              <w:bottom w:val="nil"/>
              <w:right w:val="nil"/>
            </w:tcBorders>
            <w:shd w:val="clear" w:color="auto" w:fill="auto"/>
            <w:vAlign w:val="center"/>
            <w:hideMark/>
          </w:tcPr>
          <w:p w14:paraId="0B6056E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21.3</w:t>
            </w:r>
          </w:p>
        </w:tc>
        <w:tc>
          <w:tcPr>
            <w:tcW w:w="722" w:type="dxa"/>
            <w:tcBorders>
              <w:top w:val="nil"/>
              <w:left w:val="nil"/>
              <w:bottom w:val="nil"/>
              <w:right w:val="nil"/>
            </w:tcBorders>
            <w:shd w:val="clear" w:color="auto" w:fill="auto"/>
            <w:vAlign w:val="center"/>
            <w:hideMark/>
          </w:tcPr>
          <w:p w14:paraId="09F2D1A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149</w:t>
            </w:r>
          </w:p>
        </w:tc>
        <w:tc>
          <w:tcPr>
            <w:tcW w:w="741" w:type="dxa"/>
            <w:tcBorders>
              <w:top w:val="nil"/>
              <w:left w:val="nil"/>
              <w:bottom w:val="nil"/>
              <w:right w:val="nil"/>
            </w:tcBorders>
            <w:shd w:val="clear" w:color="auto" w:fill="auto"/>
            <w:vAlign w:val="center"/>
            <w:hideMark/>
          </w:tcPr>
          <w:p w14:paraId="4360F50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22.6</w:t>
            </w:r>
          </w:p>
        </w:tc>
        <w:tc>
          <w:tcPr>
            <w:tcW w:w="1080" w:type="dxa"/>
            <w:tcBorders>
              <w:top w:val="nil"/>
              <w:left w:val="nil"/>
              <w:bottom w:val="nil"/>
              <w:right w:val="nil"/>
            </w:tcBorders>
            <w:shd w:val="clear" w:color="auto" w:fill="auto"/>
            <w:vAlign w:val="center"/>
            <w:hideMark/>
          </w:tcPr>
          <w:p w14:paraId="79A55B8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49</w:t>
            </w:r>
          </w:p>
        </w:tc>
        <w:tc>
          <w:tcPr>
            <w:tcW w:w="1080" w:type="dxa"/>
            <w:tcBorders>
              <w:top w:val="nil"/>
              <w:left w:val="nil"/>
              <w:bottom w:val="nil"/>
              <w:right w:val="nil"/>
            </w:tcBorders>
            <w:shd w:val="clear" w:color="auto" w:fill="auto"/>
            <w:vAlign w:val="center"/>
            <w:hideMark/>
          </w:tcPr>
          <w:p w14:paraId="57B4E3D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22.9</w:t>
            </w:r>
          </w:p>
        </w:tc>
        <w:tc>
          <w:tcPr>
            <w:tcW w:w="1080" w:type="dxa"/>
            <w:tcBorders>
              <w:top w:val="nil"/>
              <w:left w:val="nil"/>
              <w:bottom w:val="nil"/>
              <w:right w:val="nil"/>
            </w:tcBorders>
            <w:shd w:val="clear" w:color="auto" w:fill="auto"/>
            <w:vAlign w:val="center"/>
            <w:hideMark/>
          </w:tcPr>
          <w:p w14:paraId="5194B55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c>
          <w:tcPr>
            <w:tcW w:w="885" w:type="dxa"/>
            <w:tcBorders>
              <w:top w:val="nil"/>
              <w:left w:val="nil"/>
              <w:bottom w:val="nil"/>
              <w:right w:val="nil"/>
            </w:tcBorders>
            <w:shd w:val="clear" w:color="auto" w:fill="auto"/>
            <w:vAlign w:val="center"/>
            <w:hideMark/>
          </w:tcPr>
          <w:p w14:paraId="50FDEAC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21.1</w:t>
            </w:r>
          </w:p>
        </w:tc>
        <w:tc>
          <w:tcPr>
            <w:tcW w:w="1275" w:type="dxa"/>
            <w:tcBorders>
              <w:top w:val="nil"/>
              <w:left w:val="nil"/>
              <w:bottom w:val="nil"/>
              <w:right w:val="nil"/>
            </w:tcBorders>
            <w:shd w:val="clear" w:color="auto" w:fill="auto"/>
            <w:vAlign w:val="center"/>
            <w:hideMark/>
          </w:tcPr>
          <w:p w14:paraId="3825A1A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w:t>
            </w:r>
          </w:p>
        </w:tc>
        <w:tc>
          <w:tcPr>
            <w:tcW w:w="1080" w:type="dxa"/>
            <w:tcBorders>
              <w:top w:val="nil"/>
              <w:left w:val="nil"/>
              <w:bottom w:val="nil"/>
              <w:right w:val="nil"/>
            </w:tcBorders>
            <w:shd w:val="clear" w:color="auto" w:fill="auto"/>
            <w:vAlign w:val="center"/>
            <w:hideMark/>
          </w:tcPr>
          <w:p w14:paraId="16B73BB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25.3</w:t>
            </w:r>
          </w:p>
        </w:tc>
      </w:tr>
      <w:tr w:rsidR="007D14A8" w:rsidRPr="003F1056" w14:paraId="13729DB5" w14:textId="77777777" w:rsidTr="00F03589">
        <w:trPr>
          <w:trHeight w:val="630"/>
        </w:trPr>
        <w:tc>
          <w:tcPr>
            <w:tcW w:w="1080" w:type="dxa"/>
            <w:tcBorders>
              <w:top w:val="nil"/>
              <w:left w:val="nil"/>
              <w:bottom w:val="nil"/>
              <w:right w:val="nil"/>
            </w:tcBorders>
            <w:shd w:val="clear" w:color="auto" w:fill="auto"/>
            <w:noWrap/>
            <w:vAlign w:val="bottom"/>
            <w:hideMark/>
          </w:tcPr>
          <w:p w14:paraId="13C76542"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638453B1" w14:textId="77777777" w:rsidR="007D14A8" w:rsidRPr="003F1056" w:rsidRDefault="007D14A8" w:rsidP="00281651">
            <w:pPr>
              <w:spacing w:after="0"/>
              <w:rPr>
                <w:rFonts w:ascii="Book Antiqua" w:hAnsi="Book Antiqua" w:cs="SimSun"/>
                <w:color w:val="000000"/>
                <w:sz w:val="24"/>
                <w:szCs w:val="24"/>
              </w:rPr>
            </w:pPr>
            <w:proofErr w:type="spellStart"/>
            <w:r w:rsidRPr="003F1056">
              <w:rPr>
                <w:rFonts w:ascii="Book Antiqua" w:hAnsi="Book Antiqua" w:cs="SimSun"/>
                <w:color w:val="000000"/>
                <w:sz w:val="24"/>
                <w:szCs w:val="24"/>
              </w:rPr>
              <w:t>Unstaged</w:t>
            </w:r>
            <w:proofErr w:type="spellEnd"/>
          </w:p>
        </w:tc>
        <w:tc>
          <w:tcPr>
            <w:tcW w:w="1080" w:type="dxa"/>
            <w:tcBorders>
              <w:top w:val="nil"/>
              <w:left w:val="nil"/>
              <w:bottom w:val="nil"/>
              <w:right w:val="nil"/>
            </w:tcBorders>
            <w:shd w:val="clear" w:color="auto" w:fill="auto"/>
            <w:vAlign w:val="center"/>
            <w:hideMark/>
          </w:tcPr>
          <w:p w14:paraId="668B886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w:t>
            </w:r>
          </w:p>
        </w:tc>
        <w:tc>
          <w:tcPr>
            <w:tcW w:w="1080" w:type="dxa"/>
            <w:tcBorders>
              <w:top w:val="nil"/>
              <w:left w:val="nil"/>
              <w:bottom w:val="nil"/>
              <w:right w:val="nil"/>
            </w:tcBorders>
            <w:shd w:val="clear" w:color="auto" w:fill="auto"/>
            <w:vAlign w:val="center"/>
            <w:hideMark/>
          </w:tcPr>
          <w:p w14:paraId="11FD1F8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8.9</w:t>
            </w:r>
          </w:p>
        </w:tc>
        <w:tc>
          <w:tcPr>
            <w:tcW w:w="1080" w:type="dxa"/>
            <w:tcBorders>
              <w:top w:val="nil"/>
              <w:left w:val="nil"/>
              <w:bottom w:val="nil"/>
              <w:right w:val="nil"/>
            </w:tcBorders>
            <w:shd w:val="clear" w:color="auto" w:fill="auto"/>
            <w:vAlign w:val="center"/>
            <w:hideMark/>
          </w:tcPr>
          <w:p w14:paraId="36B0444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272</w:t>
            </w:r>
          </w:p>
        </w:tc>
        <w:tc>
          <w:tcPr>
            <w:tcW w:w="1080" w:type="dxa"/>
            <w:tcBorders>
              <w:top w:val="nil"/>
              <w:left w:val="nil"/>
              <w:bottom w:val="nil"/>
              <w:right w:val="nil"/>
            </w:tcBorders>
            <w:shd w:val="clear" w:color="auto" w:fill="auto"/>
            <w:vAlign w:val="center"/>
            <w:hideMark/>
          </w:tcPr>
          <w:p w14:paraId="233852C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10.4</w:t>
            </w:r>
          </w:p>
        </w:tc>
        <w:tc>
          <w:tcPr>
            <w:tcW w:w="1080" w:type="dxa"/>
            <w:tcBorders>
              <w:top w:val="nil"/>
              <w:left w:val="nil"/>
              <w:bottom w:val="nil"/>
              <w:right w:val="nil"/>
            </w:tcBorders>
            <w:shd w:val="clear" w:color="auto" w:fill="auto"/>
            <w:vAlign w:val="center"/>
            <w:hideMark/>
          </w:tcPr>
          <w:p w14:paraId="42CB6C5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w:t>
            </w:r>
          </w:p>
        </w:tc>
        <w:tc>
          <w:tcPr>
            <w:tcW w:w="1080" w:type="dxa"/>
            <w:tcBorders>
              <w:top w:val="nil"/>
              <w:left w:val="nil"/>
              <w:bottom w:val="nil"/>
              <w:right w:val="nil"/>
            </w:tcBorders>
            <w:shd w:val="clear" w:color="auto" w:fill="auto"/>
            <w:vAlign w:val="center"/>
            <w:hideMark/>
          </w:tcPr>
          <w:p w14:paraId="1108F2B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w:t>
            </w:r>
          </w:p>
        </w:tc>
        <w:tc>
          <w:tcPr>
            <w:tcW w:w="841" w:type="dxa"/>
            <w:tcBorders>
              <w:top w:val="nil"/>
              <w:left w:val="nil"/>
              <w:bottom w:val="nil"/>
              <w:right w:val="nil"/>
            </w:tcBorders>
            <w:shd w:val="clear" w:color="auto" w:fill="auto"/>
            <w:vAlign w:val="center"/>
            <w:hideMark/>
          </w:tcPr>
          <w:p w14:paraId="1F553D6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w:t>
            </w:r>
          </w:p>
        </w:tc>
        <w:tc>
          <w:tcPr>
            <w:tcW w:w="815" w:type="dxa"/>
            <w:tcBorders>
              <w:top w:val="nil"/>
              <w:left w:val="nil"/>
              <w:bottom w:val="nil"/>
              <w:right w:val="nil"/>
            </w:tcBorders>
            <w:shd w:val="clear" w:color="auto" w:fill="auto"/>
            <w:vAlign w:val="center"/>
            <w:hideMark/>
          </w:tcPr>
          <w:p w14:paraId="2420DB0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w:t>
            </w:r>
          </w:p>
        </w:tc>
        <w:tc>
          <w:tcPr>
            <w:tcW w:w="755" w:type="dxa"/>
            <w:tcBorders>
              <w:top w:val="nil"/>
              <w:left w:val="nil"/>
              <w:bottom w:val="nil"/>
              <w:right w:val="nil"/>
            </w:tcBorders>
            <w:shd w:val="clear" w:color="auto" w:fill="auto"/>
            <w:vAlign w:val="center"/>
            <w:hideMark/>
          </w:tcPr>
          <w:p w14:paraId="1B8064A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853</w:t>
            </w:r>
          </w:p>
        </w:tc>
        <w:tc>
          <w:tcPr>
            <w:tcW w:w="717" w:type="dxa"/>
            <w:tcBorders>
              <w:top w:val="nil"/>
              <w:left w:val="nil"/>
              <w:bottom w:val="nil"/>
              <w:right w:val="nil"/>
            </w:tcBorders>
            <w:shd w:val="clear" w:color="auto" w:fill="auto"/>
            <w:vAlign w:val="center"/>
            <w:hideMark/>
          </w:tcPr>
          <w:p w14:paraId="27A145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w:t>
            </w:r>
          </w:p>
        </w:tc>
        <w:tc>
          <w:tcPr>
            <w:tcW w:w="722" w:type="dxa"/>
            <w:tcBorders>
              <w:top w:val="nil"/>
              <w:left w:val="nil"/>
              <w:bottom w:val="nil"/>
              <w:right w:val="nil"/>
            </w:tcBorders>
            <w:shd w:val="clear" w:color="auto" w:fill="auto"/>
            <w:vAlign w:val="center"/>
            <w:hideMark/>
          </w:tcPr>
          <w:p w14:paraId="70EDCDB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79</w:t>
            </w:r>
          </w:p>
        </w:tc>
        <w:tc>
          <w:tcPr>
            <w:tcW w:w="741" w:type="dxa"/>
            <w:tcBorders>
              <w:top w:val="nil"/>
              <w:left w:val="nil"/>
              <w:bottom w:val="nil"/>
              <w:right w:val="nil"/>
            </w:tcBorders>
            <w:shd w:val="clear" w:color="auto" w:fill="auto"/>
            <w:vAlign w:val="center"/>
            <w:hideMark/>
          </w:tcPr>
          <w:p w14:paraId="6DF96D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w:t>
            </w:r>
          </w:p>
        </w:tc>
        <w:tc>
          <w:tcPr>
            <w:tcW w:w="1080" w:type="dxa"/>
            <w:tcBorders>
              <w:top w:val="nil"/>
              <w:left w:val="nil"/>
              <w:bottom w:val="nil"/>
              <w:right w:val="nil"/>
            </w:tcBorders>
            <w:shd w:val="clear" w:color="auto" w:fill="auto"/>
            <w:vAlign w:val="center"/>
            <w:hideMark/>
          </w:tcPr>
          <w:p w14:paraId="14FBCAF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w:t>
            </w:r>
          </w:p>
        </w:tc>
        <w:tc>
          <w:tcPr>
            <w:tcW w:w="1080" w:type="dxa"/>
            <w:tcBorders>
              <w:top w:val="nil"/>
              <w:left w:val="nil"/>
              <w:bottom w:val="nil"/>
              <w:right w:val="nil"/>
            </w:tcBorders>
            <w:shd w:val="clear" w:color="auto" w:fill="auto"/>
            <w:vAlign w:val="center"/>
            <w:hideMark/>
          </w:tcPr>
          <w:p w14:paraId="1AA6F8F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w:t>
            </w:r>
          </w:p>
        </w:tc>
        <w:tc>
          <w:tcPr>
            <w:tcW w:w="1080" w:type="dxa"/>
            <w:tcBorders>
              <w:top w:val="nil"/>
              <w:left w:val="nil"/>
              <w:bottom w:val="nil"/>
              <w:right w:val="nil"/>
            </w:tcBorders>
            <w:shd w:val="clear" w:color="auto" w:fill="auto"/>
            <w:vAlign w:val="center"/>
            <w:hideMark/>
          </w:tcPr>
          <w:p w14:paraId="12A915C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p>
        </w:tc>
        <w:tc>
          <w:tcPr>
            <w:tcW w:w="885" w:type="dxa"/>
            <w:tcBorders>
              <w:top w:val="nil"/>
              <w:left w:val="nil"/>
              <w:bottom w:val="nil"/>
              <w:right w:val="nil"/>
            </w:tcBorders>
            <w:shd w:val="clear" w:color="auto" w:fill="auto"/>
            <w:vAlign w:val="center"/>
            <w:hideMark/>
          </w:tcPr>
          <w:p w14:paraId="7BB4960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6.8</w:t>
            </w:r>
          </w:p>
        </w:tc>
        <w:tc>
          <w:tcPr>
            <w:tcW w:w="1275" w:type="dxa"/>
            <w:tcBorders>
              <w:top w:val="nil"/>
              <w:left w:val="nil"/>
              <w:bottom w:val="nil"/>
              <w:right w:val="nil"/>
            </w:tcBorders>
            <w:shd w:val="clear" w:color="auto" w:fill="auto"/>
            <w:vAlign w:val="center"/>
            <w:hideMark/>
          </w:tcPr>
          <w:p w14:paraId="59EB9F1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w:t>
            </w:r>
          </w:p>
        </w:tc>
        <w:tc>
          <w:tcPr>
            <w:tcW w:w="1080" w:type="dxa"/>
            <w:tcBorders>
              <w:top w:val="nil"/>
              <w:left w:val="nil"/>
              <w:bottom w:val="nil"/>
              <w:right w:val="nil"/>
            </w:tcBorders>
            <w:shd w:val="clear" w:color="auto" w:fill="auto"/>
            <w:vAlign w:val="center"/>
            <w:hideMark/>
          </w:tcPr>
          <w:p w14:paraId="3F4349C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11.6</w:t>
            </w:r>
          </w:p>
        </w:tc>
      </w:tr>
      <w:tr w:rsidR="007D14A8" w:rsidRPr="003F1056" w14:paraId="3ED6AF57"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2F18DBA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Time Period of Diagnosis</w:t>
            </w:r>
          </w:p>
        </w:tc>
        <w:tc>
          <w:tcPr>
            <w:tcW w:w="1080" w:type="dxa"/>
            <w:tcBorders>
              <w:top w:val="nil"/>
              <w:left w:val="nil"/>
              <w:bottom w:val="nil"/>
              <w:right w:val="nil"/>
            </w:tcBorders>
            <w:shd w:val="clear" w:color="auto" w:fill="auto"/>
            <w:noWrap/>
            <w:vAlign w:val="bottom"/>
            <w:hideMark/>
          </w:tcPr>
          <w:p w14:paraId="67AE9623"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2FC2B713"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5BF61F21"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C151CEB"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21031460"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E3178C6" w14:textId="77777777" w:rsidR="007D14A8" w:rsidRPr="003F1056" w:rsidRDefault="007D14A8" w:rsidP="00281651">
            <w:pPr>
              <w:spacing w:after="0"/>
              <w:rPr>
                <w:rFonts w:ascii="Calibri" w:hAnsi="Calibri" w:cs="Calibri"/>
                <w:color w:val="000000"/>
              </w:rPr>
            </w:pPr>
          </w:p>
        </w:tc>
        <w:tc>
          <w:tcPr>
            <w:tcW w:w="841" w:type="dxa"/>
            <w:tcBorders>
              <w:top w:val="nil"/>
              <w:left w:val="nil"/>
              <w:bottom w:val="nil"/>
              <w:right w:val="nil"/>
            </w:tcBorders>
            <w:shd w:val="clear" w:color="auto" w:fill="auto"/>
            <w:vAlign w:val="center"/>
            <w:hideMark/>
          </w:tcPr>
          <w:p w14:paraId="1AF30BDD" w14:textId="77777777" w:rsidR="007D14A8" w:rsidRPr="003F1056" w:rsidRDefault="007D14A8" w:rsidP="00281651">
            <w:pPr>
              <w:spacing w:after="0"/>
              <w:rPr>
                <w:rFonts w:ascii="Book Antiqua" w:hAnsi="Book Antiqua" w:cs="SimSun"/>
                <w:color w:val="000000"/>
                <w:sz w:val="24"/>
                <w:szCs w:val="24"/>
              </w:rPr>
            </w:pPr>
          </w:p>
        </w:tc>
        <w:tc>
          <w:tcPr>
            <w:tcW w:w="815" w:type="dxa"/>
            <w:tcBorders>
              <w:top w:val="nil"/>
              <w:left w:val="nil"/>
              <w:bottom w:val="nil"/>
              <w:right w:val="nil"/>
            </w:tcBorders>
            <w:shd w:val="clear" w:color="auto" w:fill="auto"/>
            <w:vAlign w:val="center"/>
            <w:hideMark/>
          </w:tcPr>
          <w:p w14:paraId="791ADF25" w14:textId="77777777" w:rsidR="007D14A8" w:rsidRPr="003F1056" w:rsidRDefault="007D14A8" w:rsidP="00281651">
            <w:pPr>
              <w:spacing w:after="0"/>
              <w:rPr>
                <w:rFonts w:ascii="Book Antiqua" w:hAnsi="Book Antiqua" w:cs="SimSun"/>
                <w:color w:val="000000"/>
                <w:sz w:val="24"/>
                <w:szCs w:val="24"/>
              </w:rPr>
            </w:pPr>
          </w:p>
        </w:tc>
        <w:tc>
          <w:tcPr>
            <w:tcW w:w="755" w:type="dxa"/>
            <w:tcBorders>
              <w:top w:val="nil"/>
              <w:left w:val="nil"/>
              <w:bottom w:val="nil"/>
              <w:right w:val="nil"/>
            </w:tcBorders>
            <w:shd w:val="clear" w:color="auto" w:fill="auto"/>
            <w:vAlign w:val="center"/>
            <w:hideMark/>
          </w:tcPr>
          <w:p w14:paraId="16EF81AF" w14:textId="77777777" w:rsidR="007D14A8" w:rsidRPr="003F1056" w:rsidRDefault="007D14A8" w:rsidP="00281651">
            <w:pPr>
              <w:spacing w:after="0"/>
              <w:rPr>
                <w:rFonts w:ascii="Book Antiqua" w:hAnsi="Book Antiqua" w:cs="SimSun"/>
                <w:color w:val="000000"/>
                <w:sz w:val="24"/>
                <w:szCs w:val="24"/>
              </w:rPr>
            </w:pPr>
          </w:p>
        </w:tc>
        <w:tc>
          <w:tcPr>
            <w:tcW w:w="717" w:type="dxa"/>
            <w:tcBorders>
              <w:top w:val="nil"/>
              <w:left w:val="nil"/>
              <w:bottom w:val="nil"/>
              <w:right w:val="nil"/>
            </w:tcBorders>
            <w:shd w:val="clear" w:color="auto" w:fill="auto"/>
            <w:vAlign w:val="center"/>
            <w:hideMark/>
          </w:tcPr>
          <w:p w14:paraId="7D4ED7FC" w14:textId="77777777" w:rsidR="007D14A8" w:rsidRPr="003F1056" w:rsidRDefault="007D14A8" w:rsidP="00281651">
            <w:pPr>
              <w:spacing w:after="0"/>
              <w:rPr>
                <w:rFonts w:ascii="Book Antiqua" w:hAnsi="Book Antiqua" w:cs="SimSun"/>
                <w:color w:val="4F81BD"/>
                <w:sz w:val="24"/>
                <w:szCs w:val="24"/>
              </w:rPr>
            </w:pPr>
          </w:p>
        </w:tc>
        <w:tc>
          <w:tcPr>
            <w:tcW w:w="722" w:type="dxa"/>
            <w:tcBorders>
              <w:top w:val="nil"/>
              <w:left w:val="nil"/>
              <w:bottom w:val="nil"/>
              <w:right w:val="nil"/>
            </w:tcBorders>
            <w:shd w:val="clear" w:color="auto" w:fill="auto"/>
            <w:vAlign w:val="center"/>
            <w:hideMark/>
          </w:tcPr>
          <w:p w14:paraId="54C0CE57" w14:textId="77777777" w:rsidR="007D14A8" w:rsidRPr="003F1056" w:rsidRDefault="007D14A8" w:rsidP="00281651">
            <w:pPr>
              <w:spacing w:after="0"/>
              <w:rPr>
                <w:rFonts w:ascii="Book Antiqua" w:hAnsi="Book Antiqua" w:cs="SimSun"/>
                <w:color w:val="000000"/>
                <w:sz w:val="24"/>
                <w:szCs w:val="24"/>
              </w:rPr>
            </w:pPr>
          </w:p>
        </w:tc>
        <w:tc>
          <w:tcPr>
            <w:tcW w:w="741" w:type="dxa"/>
            <w:tcBorders>
              <w:top w:val="nil"/>
              <w:left w:val="nil"/>
              <w:bottom w:val="nil"/>
              <w:right w:val="nil"/>
            </w:tcBorders>
            <w:shd w:val="clear" w:color="auto" w:fill="auto"/>
            <w:vAlign w:val="center"/>
            <w:hideMark/>
          </w:tcPr>
          <w:p w14:paraId="03B8B9C0"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60BA9B91"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71EEF8F1"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77D12BA2" w14:textId="77777777" w:rsidR="007D14A8" w:rsidRPr="003F1056" w:rsidRDefault="007D14A8" w:rsidP="00281651">
            <w:pPr>
              <w:spacing w:after="0"/>
              <w:rPr>
                <w:rFonts w:ascii="Book Antiqua" w:hAnsi="Book Antiqua" w:cs="SimSun"/>
                <w:color w:val="000000"/>
                <w:sz w:val="24"/>
                <w:szCs w:val="24"/>
              </w:rPr>
            </w:pPr>
          </w:p>
        </w:tc>
        <w:tc>
          <w:tcPr>
            <w:tcW w:w="885" w:type="dxa"/>
            <w:tcBorders>
              <w:top w:val="nil"/>
              <w:left w:val="nil"/>
              <w:bottom w:val="nil"/>
              <w:right w:val="nil"/>
            </w:tcBorders>
            <w:shd w:val="clear" w:color="auto" w:fill="auto"/>
            <w:vAlign w:val="center"/>
            <w:hideMark/>
          </w:tcPr>
          <w:p w14:paraId="2E83F03F" w14:textId="77777777" w:rsidR="007D14A8" w:rsidRPr="003F1056" w:rsidRDefault="007D14A8" w:rsidP="00281651">
            <w:pPr>
              <w:spacing w:after="0"/>
              <w:rPr>
                <w:rFonts w:ascii="Book Antiqua" w:hAnsi="Book Antiqua" w:cs="SimSun"/>
                <w:color w:val="000000"/>
                <w:sz w:val="24"/>
                <w:szCs w:val="24"/>
              </w:rPr>
            </w:pPr>
          </w:p>
        </w:tc>
        <w:tc>
          <w:tcPr>
            <w:tcW w:w="1275" w:type="dxa"/>
            <w:tcBorders>
              <w:top w:val="nil"/>
              <w:left w:val="nil"/>
              <w:bottom w:val="nil"/>
              <w:right w:val="nil"/>
            </w:tcBorders>
            <w:shd w:val="clear" w:color="auto" w:fill="auto"/>
            <w:vAlign w:val="center"/>
            <w:hideMark/>
          </w:tcPr>
          <w:p w14:paraId="16A4673F"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3C19A4DE" w14:textId="77777777" w:rsidR="007D14A8" w:rsidRPr="003F1056" w:rsidRDefault="007D14A8" w:rsidP="00281651">
            <w:pPr>
              <w:spacing w:after="0"/>
              <w:rPr>
                <w:rFonts w:ascii="Book Antiqua" w:hAnsi="Book Antiqua" w:cs="SimSun"/>
                <w:color w:val="000000"/>
                <w:sz w:val="24"/>
                <w:szCs w:val="24"/>
              </w:rPr>
            </w:pPr>
          </w:p>
        </w:tc>
      </w:tr>
      <w:tr w:rsidR="007D14A8" w:rsidRPr="003F1056" w14:paraId="3302FA61" w14:textId="77777777" w:rsidTr="00F03589">
        <w:trPr>
          <w:trHeight w:val="630"/>
        </w:trPr>
        <w:tc>
          <w:tcPr>
            <w:tcW w:w="1080" w:type="dxa"/>
            <w:tcBorders>
              <w:top w:val="nil"/>
              <w:left w:val="nil"/>
              <w:bottom w:val="nil"/>
              <w:right w:val="nil"/>
            </w:tcBorders>
            <w:shd w:val="clear" w:color="auto" w:fill="auto"/>
            <w:noWrap/>
            <w:vAlign w:val="bottom"/>
            <w:hideMark/>
          </w:tcPr>
          <w:p w14:paraId="4D117C83"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32E29A9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xml:space="preserve">1988-1992 </w:t>
            </w:r>
          </w:p>
        </w:tc>
        <w:tc>
          <w:tcPr>
            <w:tcW w:w="1080" w:type="dxa"/>
            <w:tcBorders>
              <w:top w:val="nil"/>
              <w:left w:val="nil"/>
              <w:bottom w:val="nil"/>
              <w:right w:val="nil"/>
            </w:tcBorders>
            <w:shd w:val="clear" w:color="auto" w:fill="auto"/>
            <w:vAlign w:val="center"/>
            <w:hideMark/>
          </w:tcPr>
          <w:p w14:paraId="3A52378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w:t>
            </w:r>
          </w:p>
        </w:tc>
        <w:tc>
          <w:tcPr>
            <w:tcW w:w="1080" w:type="dxa"/>
            <w:tcBorders>
              <w:top w:val="nil"/>
              <w:left w:val="nil"/>
              <w:bottom w:val="nil"/>
              <w:right w:val="nil"/>
            </w:tcBorders>
            <w:shd w:val="clear" w:color="auto" w:fill="auto"/>
            <w:vAlign w:val="center"/>
            <w:hideMark/>
          </w:tcPr>
          <w:p w14:paraId="7F28FC3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w:t>
            </w:r>
          </w:p>
        </w:tc>
        <w:tc>
          <w:tcPr>
            <w:tcW w:w="1080" w:type="dxa"/>
            <w:tcBorders>
              <w:top w:val="nil"/>
              <w:left w:val="nil"/>
              <w:bottom w:val="nil"/>
              <w:right w:val="nil"/>
            </w:tcBorders>
            <w:shd w:val="clear" w:color="auto" w:fill="auto"/>
            <w:vAlign w:val="center"/>
            <w:hideMark/>
          </w:tcPr>
          <w:p w14:paraId="626204A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217</w:t>
            </w:r>
          </w:p>
        </w:tc>
        <w:tc>
          <w:tcPr>
            <w:tcW w:w="1080" w:type="dxa"/>
            <w:tcBorders>
              <w:top w:val="nil"/>
              <w:left w:val="nil"/>
              <w:bottom w:val="nil"/>
              <w:right w:val="nil"/>
            </w:tcBorders>
            <w:shd w:val="clear" w:color="auto" w:fill="auto"/>
            <w:vAlign w:val="center"/>
            <w:hideMark/>
          </w:tcPr>
          <w:p w14:paraId="65597FF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8.3</w:t>
            </w:r>
          </w:p>
        </w:tc>
        <w:tc>
          <w:tcPr>
            <w:tcW w:w="1080" w:type="dxa"/>
            <w:tcBorders>
              <w:top w:val="nil"/>
              <w:left w:val="nil"/>
              <w:bottom w:val="nil"/>
              <w:right w:val="nil"/>
            </w:tcBorders>
            <w:shd w:val="clear" w:color="auto" w:fill="auto"/>
            <w:vAlign w:val="center"/>
            <w:hideMark/>
          </w:tcPr>
          <w:p w14:paraId="358F05E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nil"/>
              <w:right w:val="nil"/>
            </w:tcBorders>
            <w:shd w:val="clear" w:color="auto" w:fill="auto"/>
            <w:vAlign w:val="center"/>
            <w:hideMark/>
          </w:tcPr>
          <w:p w14:paraId="4AE1C98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9.4</w:t>
            </w:r>
          </w:p>
        </w:tc>
        <w:tc>
          <w:tcPr>
            <w:tcW w:w="841" w:type="dxa"/>
            <w:tcBorders>
              <w:top w:val="nil"/>
              <w:left w:val="nil"/>
              <w:bottom w:val="nil"/>
              <w:right w:val="nil"/>
            </w:tcBorders>
            <w:shd w:val="clear" w:color="auto" w:fill="auto"/>
            <w:vAlign w:val="center"/>
            <w:hideMark/>
          </w:tcPr>
          <w:p w14:paraId="52FD27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815" w:type="dxa"/>
            <w:tcBorders>
              <w:top w:val="nil"/>
              <w:left w:val="nil"/>
              <w:bottom w:val="nil"/>
              <w:right w:val="nil"/>
            </w:tcBorders>
            <w:shd w:val="clear" w:color="auto" w:fill="auto"/>
            <w:vAlign w:val="center"/>
            <w:hideMark/>
          </w:tcPr>
          <w:p w14:paraId="54EA8CD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8.1</w:t>
            </w:r>
          </w:p>
        </w:tc>
        <w:tc>
          <w:tcPr>
            <w:tcW w:w="755" w:type="dxa"/>
            <w:tcBorders>
              <w:top w:val="nil"/>
              <w:left w:val="nil"/>
              <w:bottom w:val="nil"/>
              <w:right w:val="nil"/>
            </w:tcBorders>
            <w:shd w:val="clear" w:color="auto" w:fill="auto"/>
            <w:vAlign w:val="center"/>
            <w:hideMark/>
          </w:tcPr>
          <w:p w14:paraId="452A3F1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557</w:t>
            </w:r>
          </w:p>
        </w:tc>
        <w:tc>
          <w:tcPr>
            <w:tcW w:w="717" w:type="dxa"/>
            <w:tcBorders>
              <w:top w:val="nil"/>
              <w:left w:val="nil"/>
              <w:bottom w:val="nil"/>
              <w:right w:val="nil"/>
            </w:tcBorders>
            <w:shd w:val="clear" w:color="auto" w:fill="auto"/>
            <w:vAlign w:val="center"/>
            <w:hideMark/>
          </w:tcPr>
          <w:p w14:paraId="00C3428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6.6</w:t>
            </w:r>
          </w:p>
        </w:tc>
        <w:tc>
          <w:tcPr>
            <w:tcW w:w="722" w:type="dxa"/>
            <w:tcBorders>
              <w:top w:val="nil"/>
              <w:left w:val="nil"/>
              <w:bottom w:val="nil"/>
              <w:right w:val="nil"/>
            </w:tcBorders>
            <w:shd w:val="clear" w:color="auto" w:fill="auto"/>
            <w:vAlign w:val="center"/>
            <w:hideMark/>
          </w:tcPr>
          <w:p w14:paraId="5DDC017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84</w:t>
            </w:r>
          </w:p>
        </w:tc>
        <w:tc>
          <w:tcPr>
            <w:tcW w:w="741" w:type="dxa"/>
            <w:tcBorders>
              <w:top w:val="nil"/>
              <w:left w:val="nil"/>
              <w:bottom w:val="nil"/>
              <w:right w:val="nil"/>
            </w:tcBorders>
            <w:shd w:val="clear" w:color="auto" w:fill="auto"/>
            <w:vAlign w:val="center"/>
            <w:hideMark/>
          </w:tcPr>
          <w:p w14:paraId="5C313CE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12.8</w:t>
            </w:r>
          </w:p>
        </w:tc>
        <w:tc>
          <w:tcPr>
            <w:tcW w:w="1080" w:type="dxa"/>
            <w:tcBorders>
              <w:top w:val="nil"/>
              <w:left w:val="nil"/>
              <w:bottom w:val="nil"/>
              <w:right w:val="nil"/>
            </w:tcBorders>
            <w:shd w:val="clear" w:color="auto" w:fill="auto"/>
            <w:vAlign w:val="center"/>
            <w:hideMark/>
          </w:tcPr>
          <w:p w14:paraId="67FB175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w:t>
            </w:r>
          </w:p>
        </w:tc>
        <w:tc>
          <w:tcPr>
            <w:tcW w:w="1080" w:type="dxa"/>
            <w:tcBorders>
              <w:top w:val="nil"/>
              <w:left w:val="nil"/>
              <w:bottom w:val="nil"/>
              <w:right w:val="nil"/>
            </w:tcBorders>
            <w:shd w:val="clear" w:color="auto" w:fill="auto"/>
            <w:vAlign w:val="center"/>
            <w:hideMark/>
          </w:tcPr>
          <w:p w14:paraId="26BBCDE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4.2</w:t>
            </w:r>
          </w:p>
        </w:tc>
        <w:tc>
          <w:tcPr>
            <w:tcW w:w="1080" w:type="dxa"/>
            <w:tcBorders>
              <w:top w:val="nil"/>
              <w:left w:val="nil"/>
              <w:bottom w:val="nil"/>
              <w:right w:val="nil"/>
            </w:tcBorders>
            <w:shd w:val="clear" w:color="auto" w:fill="auto"/>
            <w:vAlign w:val="center"/>
            <w:hideMark/>
          </w:tcPr>
          <w:p w14:paraId="0DD8156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w:t>
            </w:r>
          </w:p>
        </w:tc>
        <w:tc>
          <w:tcPr>
            <w:tcW w:w="885" w:type="dxa"/>
            <w:tcBorders>
              <w:top w:val="nil"/>
              <w:left w:val="nil"/>
              <w:bottom w:val="nil"/>
              <w:right w:val="nil"/>
            </w:tcBorders>
            <w:shd w:val="clear" w:color="auto" w:fill="auto"/>
            <w:vAlign w:val="center"/>
            <w:hideMark/>
          </w:tcPr>
          <w:p w14:paraId="35BADB0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6.3</w:t>
            </w:r>
          </w:p>
        </w:tc>
        <w:tc>
          <w:tcPr>
            <w:tcW w:w="1275" w:type="dxa"/>
            <w:tcBorders>
              <w:top w:val="nil"/>
              <w:left w:val="nil"/>
              <w:bottom w:val="nil"/>
              <w:right w:val="nil"/>
            </w:tcBorders>
            <w:shd w:val="clear" w:color="auto" w:fill="auto"/>
            <w:vAlign w:val="center"/>
            <w:hideMark/>
          </w:tcPr>
          <w:p w14:paraId="5C70781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w:t>
            </w:r>
          </w:p>
        </w:tc>
        <w:tc>
          <w:tcPr>
            <w:tcW w:w="1080" w:type="dxa"/>
            <w:tcBorders>
              <w:top w:val="nil"/>
              <w:left w:val="nil"/>
              <w:bottom w:val="nil"/>
              <w:right w:val="nil"/>
            </w:tcBorders>
            <w:shd w:val="clear" w:color="auto" w:fill="auto"/>
            <w:vAlign w:val="center"/>
            <w:hideMark/>
          </w:tcPr>
          <w:p w14:paraId="61BD376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7.4</w:t>
            </w:r>
          </w:p>
        </w:tc>
      </w:tr>
      <w:tr w:rsidR="007D14A8" w:rsidRPr="003F1056" w14:paraId="4FFE39DF" w14:textId="77777777" w:rsidTr="00F03589">
        <w:trPr>
          <w:trHeight w:val="630"/>
        </w:trPr>
        <w:tc>
          <w:tcPr>
            <w:tcW w:w="1080" w:type="dxa"/>
            <w:tcBorders>
              <w:top w:val="nil"/>
              <w:left w:val="nil"/>
              <w:bottom w:val="nil"/>
              <w:right w:val="nil"/>
            </w:tcBorders>
            <w:shd w:val="clear" w:color="auto" w:fill="auto"/>
            <w:noWrap/>
            <w:vAlign w:val="bottom"/>
            <w:hideMark/>
          </w:tcPr>
          <w:p w14:paraId="144C292B"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48D4068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xml:space="preserve">1993-1997 </w:t>
            </w:r>
          </w:p>
        </w:tc>
        <w:tc>
          <w:tcPr>
            <w:tcW w:w="1080" w:type="dxa"/>
            <w:tcBorders>
              <w:top w:val="nil"/>
              <w:left w:val="nil"/>
              <w:bottom w:val="nil"/>
              <w:right w:val="nil"/>
            </w:tcBorders>
            <w:shd w:val="clear" w:color="auto" w:fill="auto"/>
            <w:vAlign w:val="center"/>
            <w:hideMark/>
          </w:tcPr>
          <w:p w14:paraId="090A38F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1080" w:type="dxa"/>
            <w:tcBorders>
              <w:top w:val="nil"/>
              <w:left w:val="nil"/>
              <w:bottom w:val="nil"/>
              <w:right w:val="nil"/>
            </w:tcBorders>
            <w:shd w:val="clear" w:color="auto" w:fill="auto"/>
            <w:vAlign w:val="center"/>
            <w:hideMark/>
          </w:tcPr>
          <w:p w14:paraId="683814C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w:t>
            </w:r>
          </w:p>
        </w:tc>
        <w:tc>
          <w:tcPr>
            <w:tcW w:w="1080" w:type="dxa"/>
            <w:tcBorders>
              <w:top w:val="nil"/>
              <w:left w:val="nil"/>
              <w:bottom w:val="nil"/>
              <w:right w:val="nil"/>
            </w:tcBorders>
            <w:shd w:val="clear" w:color="auto" w:fill="auto"/>
            <w:vAlign w:val="center"/>
            <w:hideMark/>
          </w:tcPr>
          <w:p w14:paraId="4A80EC5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319</w:t>
            </w:r>
          </w:p>
        </w:tc>
        <w:tc>
          <w:tcPr>
            <w:tcW w:w="1080" w:type="dxa"/>
            <w:tcBorders>
              <w:top w:val="nil"/>
              <w:left w:val="nil"/>
              <w:bottom w:val="nil"/>
              <w:right w:val="nil"/>
            </w:tcBorders>
            <w:shd w:val="clear" w:color="auto" w:fill="auto"/>
            <w:vAlign w:val="center"/>
            <w:hideMark/>
          </w:tcPr>
          <w:p w14:paraId="4EF83A6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12.2</w:t>
            </w:r>
          </w:p>
        </w:tc>
        <w:tc>
          <w:tcPr>
            <w:tcW w:w="1080" w:type="dxa"/>
            <w:tcBorders>
              <w:top w:val="nil"/>
              <w:left w:val="nil"/>
              <w:bottom w:val="nil"/>
              <w:right w:val="nil"/>
            </w:tcBorders>
            <w:shd w:val="clear" w:color="auto" w:fill="auto"/>
            <w:vAlign w:val="center"/>
            <w:hideMark/>
          </w:tcPr>
          <w:p w14:paraId="23E51EA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30</w:t>
            </w:r>
          </w:p>
        </w:tc>
        <w:tc>
          <w:tcPr>
            <w:tcW w:w="1080" w:type="dxa"/>
            <w:tcBorders>
              <w:top w:val="nil"/>
              <w:left w:val="nil"/>
              <w:bottom w:val="nil"/>
              <w:right w:val="nil"/>
            </w:tcBorders>
            <w:shd w:val="clear" w:color="auto" w:fill="auto"/>
            <w:vAlign w:val="center"/>
            <w:hideMark/>
          </w:tcPr>
          <w:p w14:paraId="27D54D4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12.9</w:t>
            </w:r>
          </w:p>
        </w:tc>
        <w:tc>
          <w:tcPr>
            <w:tcW w:w="841" w:type="dxa"/>
            <w:tcBorders>
              <w:top w:val="nil"/>
              <w:left w:val="nil"/>
              <w:bottom w:val="nil"/>
              <w:right w:val="nil"/>
            </w:tcBorders>
            <w:shd w:val="clear" w:color="auto" w:fill="auto"/>
            <w:vAlign w:val="center"/>
            <w:hideMark/>
          </w:tcPr>
          <w:p w14:paraId="3D024C2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w:t>
            </w:r>
          </w:p>
        </w:tc>
        <w:tc>
          <w:tcPr>
            <w:tcW w:w="815" w:type="dxa"/>
            <w:tcBorders>
              <w:top w:val="nil"/>
              <w:left w:val="nil"/>
              <w:bottom w:val="nil"/>
              <w:right w:val="nil"/>
            </w:tcBorders>
            <w:shd w:val="clear" w:color="auto" w:fill="auto"/>
            <w:vAlign w:val="center"/>
            <w:hideMark/>
          </w:tcPr>
          <w:p w14:paraId="1C301FD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14.5</w:t>
            </w:r>
          </w:p>
        </w:tc>
        <w:tc>
          <w:tcPr>
            <w:tcW w:w="755" w:type="dxa"/>
            <w:tcBorders>
              <w:top w:val="nil"/>
              <w:left w:val="nil"/>
              <w:bottom w:val="nil"/>
              <w:right w:val="nil"/>
            </w:tcBorders>
            <w:shd w:val="clear" w:color="auto" w:fill="auto"/>
            <w:vAlign w:val="center"/>
            <w:hideMark/>
          </w:tcPr>
          <w:p w14:paraId="7D42C40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809</w:t>
            </w:r>
          </w:p>
        </w:tc>
        <w:tc>
          <w:tcPr>
            <w:tcW w:w="717" w:type="dxa"/>
            <w:tcBorders>
              <w:top w:val="nil"/>
              <w:left w:val="nil"/>
              <w:bottom w:val="nil"/>
              <w:right w:val="nil"/>
            </w:tcBorders>
            <w:shd w:val="clear" w:color="auto" w:fill="auto"/>
            <w:vAlign w:val="center"/>
            <w:hideMark/>
          </w:tcPr>
          <w:p w14:paraId="056879C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9.5</w:t>
            </w:r>
          </w:p>
        </w:tc>
        <w:tc>
          <w:tcPr>
            <w:tcW w:w="722" w:type="dxa"/>
            <w:tcBorders>
              <w:top w:val="nil"/>
              <w:left w:val="nil"/>
              <w:bottom w:val="nil"/>
              <w:right w:val="nil"/>
            </w:tcBorders>
            <w:shd w:val="clear" w:color="auto" w:fill="auto"/>
            <w:vAlign w:val="center"/>
            <w:hideMark/>
          </w:tcPr>
          <w:p w14:paraId="141554D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108</w:t>
            </w:r>
          </w:p>
        </w:tc>
        <w:tc>
          <w:tcPr>
            <w:tcW w:w="741" w:type="dxa"/>
            <w:tcBorders>
              <w:top w:val="nil"/>
              <w:left w:val="nil"/>
              <w:bottom w:val="nil"/>
              <w:right w:val="nil"/>
            </w:tcBorders>
            <w:shd w:val="clear" w:color="auto" w:fill="auto"/>
            <w:vAlign w:val="center"/>
            <w:hideMark/>
          </w:tcPr>
          <w:p w14:paraId="116370E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16.4</w:t>
            </w:r>
          </w:p>
        </w:tc>
        <w:tc>
          <w:tcPr>
            <w:tcW w:w="1080" w:type="dxa"/>
            <w:tcBorders>
              <w:top w:val="nil"/>
              <w:left w:val="nil"/>
              <w:bottom w:val="nil"/>
              <w:right w:val="nil"/>
            </w:tcBorders>
            <w:shd w:val="clear" w:color="auto" w:fill="auto"/>
            <w:vAlign w:val="center"/>
            <w:hideMark/>
          </w:tcPr>
          <w:p w14:paraId="2EEF106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11</w:t>
            </w:r>
          </w:p>
        </w:tc>
        <w:tc>
          <w:tcPr>
            <w:tcW w:w="1080" w:type="dxa"/>
            <w:tcBorders>
              <w:top w:val="nil"/>
              <w:left w:val="nil"/>
              <w:bottom w:val="nil"/>
              <w:right w:val="nil"/>
            </w:tcBorders>
            <w:shd w:val="clear" w:color="auto" w:fill="auto"/>
            <w:vAlign w:val="center"/>
            <w:hideMark/>
          </w:tcPr>
          <w:p w14:paraId="2454378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5.1</w:t>
            </w:r>
          </w:p>
        </w:tc>
        <w:tc>
          <w:tcPr>
            <w:tcW w:w="1080" w:type="dxa"/>
            <w:tcBorders>
              <w:top w:val="nil"/>
              <w:left w:val="nil"/>
              <w:bottom w:val="nil"/>
              <w:right w:val="nil"/>
            </w:tcBorders>
            <w:shd w:val="clear" w:color="auto" w:fill="auto"/>
            <w:vAlign w:val="center"/>
            <w:hideMark/>
          </w:tcPr>
          <w:p w14:paraId="4DE1F04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w:t>
            </w:r>
          </w:p>
        </w:tc>
        <w:tc>
          <w:tcPr>
            <w:tcW w:w="885" w:type="dxa"/>
            <w:tcBorders>
              <w:top w:val="nil"/>
              <w:left w:val="nil"/>
              <w:bottom w:val="nil"/>
              <w:right w:val="nil"/>
            </w:tcBorders>
            <w:shd w:val="clear" w:color="auto" w:fill="auto"/>
            <w:vAlign w:val="center"/>
            <w:hideMark/>
          </w:tcPr>
          <w:p w14:paraId="6FCCD3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7.9</w:t>
            </w:r>
          </w:p>
        </w:tc>
        <w:tc>
          <w:tcPr>
            <w:tcW w:w="1275" w:type="dxa"/>
            <w:tcBorders>
              <w:top w:val="nil"/>
              <w:left w:val="nil"/>
              <w:bottom w:val="nil"/>
              <w:right w:val="nil"/>
            </w:tcBorders>
            <w:shd w:val="clear" w:color="auto" w:fill="auto"/>
            <w:vAlign w:val="center"/>
            <w:hideMark/>
          </w:tcPr>
          <w:p w14:paraId="1FCC56F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w:t>
            </w:r>
          </w:p>
        </w:tc>
        <w:tc>
          <w:tcPr>
            <w:tcW w:w="1080" w:type="dxa"/>
            <w:tcBorders>
              <w:top w:val="nil"/>
              <w:left w:val="nil"/>
              <w:bottom w:val="nil"/>
              <w:right w:val="nil"/>
            </w:tcBorders>
            <w:shd w:val="clear" w:color="auto" w:fill="auto"/>
            <w:vAlign w:val="center"/>
            <w:hideMark/>
          </w:tcPr>
          <w:p w14:paraId="7D30B0D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12.6</w:t>
            </w:r>
          </w:p>
        </w:tc>
      </w:tr>
      <w:tr w:rsidR="007D14A8" w:rsidRPr="003F1056" w14:paraId="56FE47AA" w14:textId="77777777" w:rsidTr="00F03589">
        <w:trPr>
          <w:trHeight w:val="630"/>
        </w:trPr>
        <w:tc>
          <w:tcPr>
            <w:tcW w:w="1080" w:type="dxa"/>
            <w:tcBorders>
              <w:top w:val="nil"/>
              <w:left w:val="nil"/>
              <w:bottom w:val="nil"/>
              <w:right w:val="nil"/>
            </w:tcBorders>
            <w:shd w:val="clear" w:color="auto" w:fill="auto"/>
            <w:noWrap/>
            <w:vAlign w:val="bottom"/>
            <w:hideMark/>
          </w:tcPr>
          <w:p w14:paraId="66FEF833"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5E84B4B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xml:space="preserve">1998-2002 </w:t>
            </w:r>
          </w:p>
        </w:tc>
        <w:tc>
          <w:tcPr>
            <w:tcW w:w="1080" w:type="dxa"/>
            <w:tcBorders>
              <w:top w:val="nil"/>
              <w:left w:val="nil"/>
              <w:bottom w:val="nil"/>
              <w:right w:val="nil"/>
            </w:tcBorders>
            <w:shd w:val="clear" w:color="auto" w:fill="auto"/>
            <w:vAlign w:val="center"/>
            <w:hideMark/>
          </w:tcPr>
          <w:p w14:paraId="2415917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49</w:t>
            </w:r>
          </w:p>
        </w:tc>
        <w:tc>
          <w:tcPr>
            <w:tcW w:w="1080" w:type="dxa"/>
            <w:tcBorders>
              <w:top w:val="nil"/>
              <w:left w:val="nil"/>
              <w:bottom w:val="nil"/>
              <w:right w:val="nil"/>
            </w:tcBorders>
            <w:shd w:val="clear" w:color="auto" w:fill="auto"/>
            <w:vAlign w:val="center"/>
            <w:hideMark/>
          </w:tcPr>
          <w:p w14:paraId="6A79886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17.4</w:t>
            </w:r>
          </w:p>
        </w:tc>
        <w:tc>
          <w:tcPr>
            <w:tcW w:w="1080" w:type="dxa"/>
            <w:tcBorders>
              <w:top w:val="nil"/>
              <w:left w:val="nil"/>
              <w:bottom w:val="nil"/>
              <w:right w:val="nil"/>
            </w:tcBorders>
            <w:shd w:val="clear" w:color="auto" w:fill="auto"/>
            <w:vAlign w:val="center"/>
            <w:hideMark/>
          </w:tcPr>
          <w:p w14:paraId="53727D8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472</w:t>
            </w:r>
          </w:p>
        </w:tc>
        <w:tc>
          <w:tcPr>
            <w:tcW w:w="1080" w:type="dxa"/>
            <w:tcBorders>
              <w:top w:val="nil"/>
              <w:left w:val="nil"/>
              <w:bottom w:val="nil"/>
              <w:right w:val="nil"/>
            </w:tcBorders>
            <w:shd w:val="clear" w:color="auto" w:fill="auto"/>
            <w:vAlign w:val="center"/>
            <w:hideMark/>
          </w:tcPr>
          <w:p w14:paraId="6A479BE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18.1</w:t>
            </w:r>
          </w:p>
        </w:tc>
        <w:tc>
          <w:tcPr>
            <w:tcW w:w="1080" w:type="dxa"/>
            <w:tcBorders>
              <w:top w:val="nil"/>
              <w:left w:val="nil"/>
              <w:bottom w:val="nil"/>
              <w:right w:val="nil"/>
            </w:tcBorders>
            <w:shd w:val="clear" w:color="auto" w:fill="auto"/>
            <w:vAlign w:val="center"/>
            <w:hideMark/>
          </w:tcPr>
          <w:p w14:paraId="58340B2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45</w:t>
            </w:r>
          </w:p>
        </w:tc>
        <w:tc>
          <w:tcPr>
            <w:tcW w:w="1080" w:type="dxa"/>
            <w:tcBorders>
              <w:top w:val="nil"/>
              <w:left w:val="nil"/>
              <w:bottom w:val="nil"/>
              <w:right w:val="nil"/>
            </w:tcBorders>
            <w:shd w:val="clear" w:color="auto" w:fill="auto"/>
            <w:vAlign w:val="center"/>
            <w:hideMark/>
          </w:tcPr>
          <w:p w14:paraId="5F9C15F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19.3</w:t>
            </w:r>
          </w:p>
        </w:tc>
        <w:tc>
          <w:tcPr>
            <w:tcW w:w="841" w:type="dxa"/>
            <w:tcBorders>
              <w:top w:val="nil"/>
              <w:left w:val="nil"/>
              <w:bottom w:val="nil"/>
              <w:right w:val="nil"/>
            </w:tcBorders>
            <w:shd w:val="clear" w:color="auto" w:fill="auto"/>
            <w:vAlign w:val="center"/>
            <w:hideMark/>
          </w:tcPr>
          <w:p w14:paraId="020416F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w:t>
            </w:r>
          </w:p>
        </w:tc>
        <w:tc>
          <w:tcPr>
            <w:tcW w:w="815" w:type="dxa"/>
            <w:tcBorders>
              <w:top w:val="nil"/>
              <w:left w:val="nil"/>
              <w:bottom w:val="nil"/>
              <w:right w:val="nil"/>
            </w:tcBorders>
            <w:shd w:val="clear" w:color="auto" w:fill="auto"/>
            <w:vAlign w:val="center"/>
            <w:hideMark/>
          </w:tcPr>
          <w:p w14:paraId="71F231A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18.6</w:t>
            </w:r>
          </w:p>
        </w:tc>
        <w:tc>
          <w:tcPr>
            <w:tcW w:w="755" w:type="dxa"/>
            <w:tcBorders>
              <w:top w:val="nil"/>
              <w:left w:val="nil"/>
              <w:bottom w:val="nil"/>
              <w:right w:val="nil"/>
            </w:tcBorders>
            <w:shd w:val="clear" w:color="auto" w:fill="auto"/>
            <w:vAlign w:val="center"/>
            <w:hideMark/>
          </w:tcPr>
          <w:p w14:paraId="73680D1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1461</w:t>
            </w:r>
          </w:p>
        </w:tc>
        <w:tc>
          <w:tcPr>
            <w:tcW w:w="717" w:type="dxa"/>
            <w:tcBorders>
              <w:top w:val="nil"/>
              <w:left w:val="nil"/>
              <w:bottom w:val="nil"/>
              <w:right w:val="nil"/>
            </w:tcBorders>
            <w:shd w:val="clear" w:color="auto" w:fill="auto"/>
            <w:vAlign w:val="center"/>
            <w:hideMark/>
          </w:tcPr>
          <w:p w14:paraId="79CC17E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17.2</w:t>
            </w:r>
          </w:p>
        </w:tc>
        <w:tc>
          <w:tcPr>
            <w:tcW w:w="722" w:type="dxa"/>
            <w:tcBorders>
              <w:top w:val="nil"/>
              <w:left w:val="nil"/>
              <w:bottom w:val="nil"/>
              <w:right w:val="nil"/>
            </w:tcBorders>
            <w:shd w:val="clear" w:color="auto" w:fill="auto"/>
            <w:vAlign w:val="center"/>
            <w:hideMark/>
          </w:tcPr>
          <w:p w14:paraId="25BD06C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139</w:t>
            </w:r>
          </w:p>
        </w:tc>
        <w:tc>
          <w:tcPr>
            <w:tcW w:w="741" w:type="dxa"/>
            <w:tcBorders>
              <w:top w:val="nil"/>
              <w:left w:val="nil"/>
              <w:bottom w:val="nil"/>
              <w:right w:val="nil"/>
            </w:tcBorders>
            <w:shd w:val="clear" w:color="auto" w:fill="auto"/>
            <w:vAlign w:val="center"/>
            <w:hideMark/>
          </w:tcPr>
          <w:p w14:paraId="5FBACE3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21.1</w:t>
            </w:r>
          </w:p>
        </w:tc>
        <w:tc>
          <w:tcPr>
            <w:tcW w:w="1080" w:type="dxa"/>
            <w:tcBorders>
              <w:top w:val="nil"/>
              <w:left w:val="nil"/>
              <w:bottom w:val="nil"/>
              <w:right w:val="nil"/>
            </w:tcBorders>
            <w:shd w:val="clear" w:color="auto" w:fill="auto"/>
            <w:vAlign w:val="center"/>
            <w:hideMark/>
          </w:tcPr>
          <w:p w14:paraId="1C8736A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51</w:t>
            </w:r>
          </w:p>
        </w:tc>
        <w:tc>
          <w:tcPr>
            <w:tcW w:w="1080" w:type="dxa"/>
            <w:tcBorders>
              <w:top w:val="nil"/>
              <w:left w:val="nil"/>
              <w:bottom w:val="nil"/>
              <w:right w:val="nil"/>
            </w:tcBorders>
            <w:shd w:val="clear" w:color="auto" w:fill="auto"/>
            <w:vAlign w:val="center"/>
            <w:hideMark/>
          </w:tcPr>
          <w:p w14:paraId="0A498B5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23.8</w:t>
            </w:r>
          </w:p>
        </w:tc>
        <w:tc>
          <w:tcPr>
            <w:tcW w:w="1080" w:type="dxa"/>
            <w:tcBorders>
              <w:top w:val="nil"/>
              <w:left w:val="nil"/>
              <w:bottom w:val="nil"/>
              <w:right w:val="nil"/>
            </w:tcBorders>
            <w:shd w:val="clear" w:color="auto" w:fill="auto"/>
            <w:vAlign w:val="center"/>
            <w:hideMark/>
          </w:tcPr>
          <w:p w14:paraId="4273C2E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29</w:t>
            </w:r>
          </w:p>
        </w:tc>
        <w:tc>
          <w:tcPr>
            <w:tcW w:w="885" w:type="dxa"/>
            <w:tcBorders>
              <w:top w:val="nil"/>
              <w:left w:val="nil"/>
              <w:bottom w:val="nil"/>
              <w:right w:val="nil"/>
            </w:tcBorders>
            <w:shd w:val="clear" w:color="auto" w:fill="auto"/>
            <w:vAlign w:val="center"/>
            <w:hideMark/>
          </w:tcPr>
          <w:p w14:paraId="6E07FAA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15.3</w:t>
            </w:r>
          </w:p>
        </w:tc>
        <w:tc>
          <w:tcPr>
            <w:tcW w:w="1275" w:type="dxa"/>
            <w:tcBorders>
              <w:top w:val="nil"/>
              <w:left w:val="nil"/>
              <w:bottom w:val="nil"/>
              <w:right w:val="nil"/>
            </w:tcBorders>
            <w:shd w:val="clear" w:color="auto" w:fill="auto"/>
            <w:vAlign w:val="center"/>
            <w:hideMark/>
          </w:tcPr>
          <w:p w14:paraId="43275BA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21</w:t>
            </w:r>
          </w:p>
        </w:tc>
        <w:tc>
          <w:tcPr>
            <w:tcW w:w="1080" w:type="dxa"/>
            <w:tcBorders>
              <w:top w:val="nil"/>
              <w:left w:val="nil"/>
              <w:bottom w:val="nil"/>
              <w:right w:val="nil"/>
            </w:tcBorders>
            <w:shd w:val="clear" w:color="auto" w:fill="auto"/>
            <w:vAlign w:val="center"/>
            <w:hideMark/>
          </w:tcPr>
          <w:p w14:paraId="57F46CC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22.1</w:t>
            </w:r>
          </w:p>
        </w:tc>
      </w:tr>
      <w:tr w:rsidR="007D14A8" w:rsidRPr="003F1056" w14:paraId="05C00B1F" w14:textId="77777777" w:rsidTr="00F03589">
        <w:trPr>
          <w:trHeight w:val="630"/>
        </w:trPr>
        <w:tc>
          <w:tcPr>
            <w:tcW w:w="1080" w:type="dxa"/>
            <w:tcBorders>
              <w:top w:val="nil"/>
              <w:left w:val="nil"/>
              <w:bottom w:val="nil"/>
              <w:right w:val="nil"/>
            </w:tcBorders>
            <w:shd w:val="clear" w:color="auto" w:fill="auto"/>
            <w:noWrap/>
            <w:vAlign w:val="bottom"/>
            <w:hideMark/>
          </w:tcPr>
          <w:p w14:paraId="74102D21"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2BA04C2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xml:space="preserve">2003-2007 </w:t>
            </w:r>
          </w:p>
        </w:tc>
        <w:tc>
          <w:tcPr>
            <w:tcW w:w="1080" w:type="dxa"/>
            <w:tcBorders>
              <w:top w:val="nil"/>
              <w:left w:val="nil"/>
              <w:bottom w:val="nil"/>
              <w:right w:val="nil"/>
            </w:tcBorders>
            <w:shd w:val="clear" w:color="auto" w:fill="auto"/>
            <w:vAlign w:val="center"/>
            <w:hideMark/>
          </w:tcPr>
          <w:p w14:paraId="3F96C6C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88</w:t>
            </w:r>
          </w:p>
        </w:tc>
        <w:tc>
          <w:tcPr>
            <w:tcW w:w="1080" w:type="dxa"/>
            <w:tcBorders>
              <w:top w:val="nil"/>
              <w:left w:val="nil"/>
              <w:bottom w:val="nil"/>
              <w:right w:val="nil"/>
            </w:tcBorders>
            <w:shd w:val="clear" w:color="auto" w:fill="auto"/>
            <w:vAlign w:val="center"/>
            <w:hideMark/>
          </w:tcPr>
          <w:p w14:paraId="165523E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31.3</w:t>
            </w:r>
          </w:p>
        </w:tc>
        <w:tc>
          <w:tcPr>
            <w:tcW w:w="1080" w:type="dxa"/>
            <w:tcBorders>
              <w:top w:val="nil"/>
              <w:left w:val="nil"/>
              <w:bottom w:val="nil"/>
              <w:right w:val="nil"/>
            </w:tcBorders>
            <w:shd w:val="clear" w:color="auto" w:fill="auto"/>
            <w:vAlign w:val="center"/>
            <w:hideMark/>
          </w:tcPr>
          <w:p w14:paraId="5B500E3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683</w:t>
            </w:r>
          </w:p>
        </w:tc>
        <w:tc>
          <w:tcPr>
            <w:tcW w:w="1080" w:type="dxa"/>
            <w:tcBorders>
              <w:top w:val="nil"/>
              <w:left w:val="nil"/>
              <w:bottom w:val="nil"/>
              <w:right w:val="nil"/>
            </w:tcBorders>
            <w:shd w:val="clear" w:color="auto" w:fill="auto"/>
            <w:vAlign w:val="center"/>
            <w:hideMark/>
          </w:tcPr>
          <w:p w14:paraId="293D588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26.2</w:t>
            </w:r>
          </w:p>
        </w:tc>
        <w:tc>
          <w:tcPr>
            <w:tcW w:w="1080" w:type="dxa"/>
            <w:tcBorders>
              <w:top w:val="nil"/>
              <w:left w:val="nil"/>
              <w:bottom w:val="nil"/>
              <w:right w:val="nil"/>
            </w:tcBorders>
            <w:shd w:val="clear" w:color="auto" w:fill="auto"/>
            <w:vAlign w:val="center"/>
            <w:hideMark/>
          </w:tcPr>
          <w:p w14:paraId="3178F32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61</w:t>
            </w:r>
          </w:p>
        </w:tc>
        <w:tc>
          <w:tcPr>
            <w:tcW w:w="1080" w:type="dxa"/>
            <w:tcBorders>
              <w:top w:val="nil"/>
              <w:left w:val="nil"/>
              <w:bottom w:val="nil"/>
              <w:right w:val="nil"/>
            </w:tcBorders>
            <w:shd w:val="clear" w:color="auto" w:fill="auto"/>
            <w:vAlign w:val="center"/>
            <w:hideMark/>
          </w:tcPr>
          <w:p w14:paraId="0814F20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26.2</w:t>
            </w:r>
          </w:p>
        </w:tc>
        <w:tc>
          <w:tcPr>
            <w:tcW w:w="841" w:type="dxa"/>
            <w:tcBorders>
              <w:top w:val="nil"/>
              <w:left w:val="nil"/>
              <w:bottom w:val="nil"/>
              <w:right w:val="nil"/>
            </w:tcBorders>
            <w:shd w:val="clear" w:color="auto" w:fill="auto"/>
            <w:vAlign w:val="center"/>
            <w:hideMark/>
          </w:tcPr>
          <w:p w14:paraId="26963F6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41</w:t>
            </w:r>
          </w:p>
        </w:tc>
        <w:tc>
          <w:tcPr>
            <w:tcW w:w="815" w:type="dxa"/>
            <w:tcBorders>
              <w:top w:val="nil"/>
              <w:left w:val="nil"/>
              <w:bottom w:val="nil"/>
              <w:right w:val="nil"/>
            </w:tcBorders>
            <w:shd w:val="clear" w:color="auto" w:fill="auto"/>
            <w:vAlign w:val="center"/>
            <w:hideMark/>
          </w:tcPr>
          <w:p w14:paraId="6D0C119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23.8</w:t>
            </w:r>
          </w:p>
        </w:tc>
        <w:tc>
          <w:tcPr>
            <w:tcW w:w="755" w:type="dxa"/>
            <w:tcBorders>
              <w:top w:val="nil"/>
              <w:left w:val="nil"/>
              <w:bottom w:val="nil"/>
              <w:right w:val="nil"/>
            </w:tcBorders>
            <w:shd w:val="clear" w:color="auto" w:fill="auto"/>
            <w:vAlign w:val="center"/>
            <w:hideMark/>
          </w:tcPr>
          <w:p w14:paraId="030C85C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2340</w:t>
            </w:r>
          </w:p>
        </w:tc>
        <w:tc>
          <w:tcPr>
            <w:tcW w:w="717" w:type="dxa"/>
            <w:tcBorders>
              <w:top w:val="nil"/>
              <w:left w:val="nil"/>
              <w:bottom w:val="nil"/>
              <w:right w:val="nil"/>
            </w:tcBorders>
            <w:shd w:val="clear" w:color="auto" w:fill="auto"/>
            <w:vAlign w:val="center"/>
            <w:hideMark/>
          </w:tcPr>
          <w:p w14:paraId="12752A1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27.5</w:t>
            </w:r>
          </w:p>
        </w:tc>
        <w:tc>
          <w:tcPr>
            <w:tcW w:w="722" w:type="dxa"/>
            <w:tcBorders>
              <w:top w:val="nil"/>
              <w:left w:val="nil"/>
              <w:bottom w:val="nil"/>
              <w:right w:val="nil"/>
            </w:tcBorders>
            <w:shd w:val="clear" w:color="auto" w:fill="auto"/>
            <w:vAlign w:val="center"/>
            <w:hideMark/>
          </w:tcPr>
          <w:p w14:paraId="33DC856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166</w:t>
            </w:r>
          </w:p>
        </w:tc>
        <w:tc>
          <w:tcPr>
            <w:tcW w:w="741" w:type="dxa"/>
            <w:tcBorders>
              <w:top w:val="nil"/>
              <w:left w:val="nil"/>
              <w:bottom w:val="nil"/>
              <w:right w:val="nil"/>
            </w:tcBorders>
            <w:shd w:val="clear" w:color="auto" w:fill="auto"/>
            <w:vAlign w:val="center"/>
            <w:hideMark/>
          </w:tcPr>
          <w:p w14:paraId="2DF7ABF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25.2</w:t>
            </w:r>
          </w:p>
        </w:tc>
        <w:tc>
          <w:tcPr>
            <w:tcW w:w="1080" w:type="dxa"/>
            <w:tcBorders>
              <w:top w:val="nil"/>
              <w:left w:val="nil"/>
              <w:bottom w:val="nil"/>
              <w:right w:val="nil"/>
            </w:tcBorders>
            <w:shd w:val="clear" w:color="auto" w:fill="auto"/>
            <w:vAlign w:val="center"/>
            <w:hideMark/>
          </w:tcPr>
          <w:p w14:paraId="118D2F3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50</w:t>
            </w:r>
          </w:p>
        </w:tc>
        <w:tc>
          <w:tcPr>
            <w:tcW w:w="1080" w:type="dxa"/>
            <w:tcBorders>
              <w:top w:val="nil"/>
              <w:left w:val="nil"/>
              <w:bottom w:val="nil"/>
              <w:right w:val="nil"/>
            </w:tcBorders>
            <w:shd w:val="clear" w:color="auto" w:fill="auto"/>
            <w:vAlign w:val="center"/>
            <w:hideMark/>
          </w:tcPr>
          <w:p w14:paraId="7059674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23.4</w:t>
            </w:r>
          </w:p>
        </w:tc>
        <w:tc>
          <w:tcPr>
            <w:tcW w:w="1080" w:type="dxa"/>
            <w:tcBorders>
              <w:top w:val="nil"/>
              <w:left w:val="nil"/>
              <w:bottom w:val="nil"/>
              <w:right w:val="nil"/>
            </w:tcBorders>
            <w:shd w:val="clear" w:color="auto" w:fill="auto"/>
            <w:vAlign w:val="center"/>
            <w:hideMark/>
          </w:tcPr>
          <w:p w14:paraId="30DC439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61</w:t>
            </w:r>
          </w:p>
        </w:tc>
        <w:tc>
          <w:tcPr>
            <w:tcW w:w="885" w:type="dxa"/>
            <w:tcBorders>
              <w:top w:val="nil"/>
              <w:left w:val="nil"/>
              <w:bottom w:val="nil"/>
              <w:right w:val="nil"/>
            </w:tcBorders>
            <w:shd w:val="clear" w:color="auto" w:fill="auto"/>
            <w:vAlign w:val="center"/>
            <w:hideMark/>
          </w:tcPr>
          <w:p w14:paraId="0D1A039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32.1</w:t>
            </w:r>
          </w:p>
        </w:tc>
        <w:tc>
          <w:tcPr>
            <w:tcW w:w="1275" w:type="dxa"/>
            <w:tcBorders>
              <w:top w:val="nil"/>
              <w:left w:val="nil"/>
              <w:bottom w:val="nil"/>
              <w:right w:val="nil"/>
            </w:tcBorders>
            <w:shd w:val="clear" w:color="auto" w:fill="auto"/>
            <w:vAlign w:val="center"/>
            <w:hideMark/>
          </w:tcPr>
          <w:p w14:paraId="3A08D53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w:t>
            </w:r>
          </w:p>
        </w:tc>
        <w:tc>
          <w:tcPr>
            <w:tcW w:w="1080" w:type="dxa"/>
            <w:tcBorders>
              <w:top w:val="nil"/>
              <w:left w:val="nil"/>
              <w:bottom w:val="nil"/>
              <w:right w:val="nil"/>
            </w:tcBorders>
            <w:shd w:val="clear" w:color="auto" w:fill="auto"/>
            <w:vAlign w:val="center"/>
            <w:hideMark/>
          </w:tcPr>
          <w:p w14:paraId="7FE816C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16.8</w:t>
            </w:r>
          </w:p>
        </w:tc>
      </w:tr>
      <w:tr w:rsidR="007D14A8" w:rsidRPr="003F1056" w14:paraId="028ACCF9" w14:textId="77777777" w:rsidTr="00F03589">
        <w:trPr>
          <w:trHeight w:val="630"/>
        </w:trPr>
        <w:tc>
          <w:tcPr>
            <w:tcW w:w="1080" w:type="dxa"/>
            <w:tcBorders>
              <w:top w:val="nil"/>
              <w:left w:val="nil"/>
              <w:bottom w:val="nil"/>
              <w:right w:val="nil"/>
            </w:tcBorders>
            <w:shd w:val="clear" w:color="auto" w:fill="auto"/>
            <w:noWrap/>
            <w:vAlign w:val="bottom"/>
            <w:hideMark/>
          </w:tcPr>
          <w:p w14:paraId="33776AC5" w14:textId="77777777" w:rsidR="007D14A8" w:rsidRPr="003F1056" w:rsidRDefault="007D14A8" w:rsidP="00281651">
            <w:pPr>
              <w:spacing w:after="0"/>
              <w:rPr>
                <w:rFonts w:ascii="Calibri" w:hAnsi="Calibri" w:cs="Calibri"/>
                <w:color w:val="000000"/>
              </w:rPr>
            </w:pPr>
          </w:p>
        </w:tc>
        <w:tc>
          <w:tcPr>
            <w:tcW w:w="2969" w:type="dxa"/>
            <w:tcBorders>
              <w:top w:val="nil"/>
              <w:left w:val="nil"/>
              <w:bottom w:val="nil"/>
              <w:right w:val="nil"/>
            </w:tcBorders>
            <w:shd w:val="clear" w:color="auto" w:fill="auto"/>
            <w:noWrap/>
            <w:vAlign w:val="center"/>
            <w:hideMark/>
          </w:tcPr>
          <w:p w14:paraId="0747DE7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2008-2012</w:t>
            </w:r>
          </w:p>
        </w:tc>
        <w:tc>
          <w:tcPr>
            <w:tcW w:w="1080" w:type="dxa"/>
            <w:tcBorders>
              <w:top w:val="nil"/>
              <w:left w:val="nil"/>
              <w:bottom w:val="nil"/>
              <w:right w:val="nil"/>
            </w:tcBorders>
            <w:shd w:val="clear" w:color="auto" w:fill="auto"/>
            <w:vAlign w:val="center"/>
            <w:hideMark/>
          </w:tcPr>
          <w:p w14:paraId="6B2F097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121</w:t>
            </w:r>
          </w:p>
        </w:tc>
        <w:tc>
          <w:tcPr>
            <w:tcW w:w="1080" w:type="dxa"/>
            <w:tcBorders>
              <w:top w:val="nil"/>
              <w:left w:val="nil"/>
              <w:bottom w:val="nil"/>
              <w:right w:val="nil"/>
            </w:tcBorders>
            <w:shd w:val="clear" w:color="auto" w:fill="auto"/>
            <w:vAlign w:val="center"/>
            <w:hideMark/>
          </w:tcPr>
          <w:p w14:paraId="068C2DC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43.1</w:t>
            </w:r>
          </w:p>
        </w:tc>
        <w:tc>
          <w:tcPr>
            <w:tcW w:w="1080" w:type="dxa"/>
            <w:tcBorders>
              <w:top w:val="nil"/>
              <w:left w:val="nil"/>
              <w:bottom w:val="nil"/>
              <w:right w:val="nil"/>
            </w:tcBorders>
            <w:shd w:val="clear" w:color="auto" w:fill="auto"/>
            <w:vAlign w:val="center"/>
            <w:hideMark/>
          </w:tcPr>
          <w:p w14:paraId="4AC5AAB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918</w:t>
            </w:r>
          </w:p>
        </w:tc>
        <w:tc>
          <w:tcPr>
            <w:tcW w:w="1080" w:type="dxa"/>
            <w:tcBorders>
              <w:top w:val="nil"/>
              <w:left w:val="nil"/>
              <w:bottom w:val="nil"/>
              <w:right w:val="nil"/>
            </w:tcBorders>
            <w:shd w:val="clear" w:color="auto" w:fill="auto"/>
            <w:vAlign w:val="center"/>
            <w:hideMark/>
          </w:tcPr>
          <w:p w14:paraId="1C335D3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35.2</w:t>
            </w:r>
          </w:p>
        </w:tc>
        <w:tc>
          <w:tcPr>
            <w:tcW w:w="1080" w:type="dxa"/>
            <w:tcBorders>
              <w:top w:val="nil"/>
              <w:left w:val="nil"/>
              <w:bottom w:val="nil"/>
              <w:right w:val="nil"/>
            </w:tcBorders>
            <w:shd w:val="clear" w:color="auto" w:fill="auto"/>
            <w:vAlign w:val="center"/>
            <w:hideMark/>
          </w:tcPr>
          <w:p w14:paraId="798BD0E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w:t>
            </w:r>
          </w:p>
        </w:tc>
        <w:tc>
          <w:tcPr>
            <w:tcW w:w="1080" w:type="dxa"/>
            <w:tcBorders>
              <w:top w:val="nil"/>
              <w:left w:val="nil"/>
              <w:bottom w:val="nil"/>
              <w:right w:val="nil"/>
            </w:tcBorders>
            <w:shd w:val="clear" w:color="auto" w:fill="auto"/>
            <w:vAlign w:val="center"/>
            <w:hideMark/>
          </w:tcPr>
          <w:p w14:paraId="03DB456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32.2</w:t>
            </w:r>
          </w:p>
        </w:tc>
        <w:tc>
          <w:tcPr>
            <w:tcW w:w="841" w:type="dxa"/>
            <w:tcBorders>
              <w:top w:val="nil"/>
              <w:left w:val="nil"/>
              <w:bottom w:val="nil"/>
              <w:right w:val="nil"/>
            </w:tcBorders>
            <w:shd w:val="clear" w:color="auto" w:fill="auto"/>
            <w:vAlign w:val="center"/>
            <w:hideMark/>
          </w:tcPr>
          <w:p w14:paraId="0E016AF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60</w:t>
            </w:r>
          </w:p>
        </w:tc>
        <w:tc>
          <w:tcPr>
            <w:tcW w:w="815" w:type="dxa"/>
            <w:tcBorders>
              <w:top w:val="nil"/>
              <w:left w:val="nil"/>
              <w:bottom w:val="nil"/>
              <w:right w:val="nil"/>
            </w:tcBorders>
            <w:shd w:val="clear" w:color="auto" w:fill="auto"/>
            <w:vAlign w:val="center"/>
            <w:hideMark/>
          </w:tcPr>
          <w:p w14:paraId="677044B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34.9</w:t>
            </w:r>
          </w:p>
        </w:tc>
        <w:tc>
          <w:tcPr>
            <w:tcW w:w="755" w:type="dxa"/>
            <w:tcBorders>
              <w:top w:val="nil"/>
              <w:left w:val="nil"/>
              <w:bottom w:val="nil"/>
              <w:right w:val="nil"/>
            </w:tcBorders>
            <w:shd w:val="clear" w:color="auto" w:fill="auto"/>
            <w:vAlign w:val="center"/>
            <w:hideMark/>
          </w:tcPr>
          <w:p w14:paraId="5908FDE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3333</w:t>
            </w:r>
          </w:p>
        </w:tc>
        <w:tc>
          <w:tcPr>
            <w:tcW w:w="717" w:type="dxa"/>
            <w:tcBorders>
              <w:top w:val="nil"/>
              <w:left w:val="nil"/>
              <w:bottom w:val="nil"/>
              <w:right w:val="nil"/>
            </w:tcBorders>
            <w:shd w:val="clear" w:color="auto" w:fill="auto"/>
            <w:vAlign w:val="center"/>
            <w:hideMark/>
          </w:tcPr>
          <w:p w14:paraId="4901E741"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39.2</w:t>
            </w:r>
          </w:p>
        </w:tc>
        <w:tc>
          <w:tcPr>
            <w:tcW w:w="722" w:type="dxa"/>
            <w:tcBorders>
              <w:top w:val="nil"/>
              <w:left w:val="nil"/>
              <w:bottom w:val="nil"/>
              <w:right w:val="nil"/>
            </w:tcBorders>
            <w:shd w:val="clear" w:color="auto" w:fill="auto"/>
            <w:vAlign w:val="center"/>
            <w:hideMark/>
          </w:tcPr>
          <w:p w14:paraId="69117C0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161</w:t>
            </w:r>
          </w:p>
        </w:tc>
        <w:tc>
          <w:tcPr>
            <w:tcW w:w="741" w:type="dxa"/>
            <w:tcBorders>
              <w:top w:val="nil"/>
              <w:left w:val="nil"/>
              <w:bottom w:val="nil"/>
              <w:right w:val="nil"/>
            </w:tcBorders>
            <w:shd w:val="clear" w:color="auto" w:fill="auto"/>
            <w:vAlign w:val="center"/>
            <w:hideMark/>
          </w:tcPr>
          <w:p w14:paraId="5ECF38E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24.5</w:t>
            </w:r>
          </w:p>
        </w:tc>
        <w:tc>
          <w:tcPr>
            <w:tcW w:w="1080" w:type="dxa"/>
            <w:tcBorders>
              <w:top w:val="nil"/>
              <w:left w:val="nil"/>
              <w:bottom w:val="nil"/>
              <w:right w:val="nil"/>
            </w:tcBorders>
            <w:shd w:val="clear" w:color="auto" w:fill="auto"/>
            <w:vAlign w:val="center"/>
            <w:hideMark/>
          </w:tcPr>
          <w:p w14:paraId="4EC80B5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93</w:t>
            </w:r>
          </w:p>
        </w:tc>
        <w:tc>
          <w:tcPr>
            <w:tcW w:w="1080" w:type="dxa"/>
            <w:tcBorders>
              <w:top w:val="nil"/>
              <w:left w:val="nil"/>
              <w:bottom w:val="nil"/>
              <w:right w:val="nil"/>
            </w:tcBorders>
            <w:shd w:val="clear" w:color="auto" w:fill="auto"/>
            <w:vAlign w:val="center"/>
            <w:hideMark/>
          </w:tcPr>
          <w:p w14:paraId="6B68766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43.5</w:t>
            </w:r>
          </w:p>
        </w:tc>
        <w:tc>
          <w:tcPr>
            <w:tcW w:w="1080" w:type="dxa"/>
            <w:tcBorders>
              <w:top w:val="nil"/>
              <w:left w:val="nil"/>
              <w:bottom w:val="nil"/>
              <w:right w:val="nil"/>
            </w:tcBorders>
            <w:shd w:val="clear" w:color="auto" w:fill="auto"/>
            <w:vAlign w:val="center"/>
            <w:hideMark/>
          </w:tcPr>
          <w:p w14:paraId="219421A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73</w:t>
            </w:r>
          </w:p>
        </w:tc>
        <w:tc>
          <w:tcPr>
            <w:tcW w:w="885" w:type="dxa"/>
            <w:tcBorders>
              <w:top w:val="nil"/>
              <w:left w:val="nil"/>
              <w:bottom w:val="nil"/>
              <w:right w:val="nil"/>
            </w:tcBorders>
            <w:shd w:val="clear" w:color="auto" w:fill="auto"/>
            <w:vAlign w:val="center"/>
            <w:hideMark/>
          </w:tcPr>
          <w:p w14:paraId="4ADC708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38.4</w:t>
            </w:r>
          </w:p>
        </w:tc>
        <w:tc>
          <w:tcPr>
            <w:tcW w:w="1275" w:type="dxa"/>
            <w:tcBorders>
              <w:top w:val="nil"/>
              <w:left w:val="nil"/>
              <w:bottom w:val="nil"/>
              <w:right w:val="nil"/>
            </w:tcBorders>
            <w:shd w:val="clear" w:color="auto" w:fill="auto"/>
            <w:vAlign w:val="center"/>
            <w:hideMark/>
          </w:tcPr>
          <w:p w14:paraId="05D5582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39</w:t>
            </w:r>
          </w:p>
        </w:tc>
        <w:tc>
          <w:tcPr>
            <w:tcW w:w="1080" w:type="dxa"/>
            <w:tcBorders>
              <w:top w:val="nil"/>
              <w:left w:val="nil"/>
              <w:bottom w:val="nil"/>
              <w:right w:val="nil"/>
            </w:tcBorders>
            <w:shd w:val="clear" w:color="auto" w:fill="auto"/>
            <w:vAlign w:val="center"/>
            <w:hideMark/>
          </w:tcPr>
          <w:p w14:paraId="64A3FF6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41.1</w:t>
            </w:r>
          </w:p>
        </w:tc>
      </w:tr>
      <w:tr w:rsidR="007D14A8" w:rsidRPr="003F1056" w14:paraId="1E5BD4F0" w14:textId="77777777" w:rsidTr="00F03589">
        <w:trPr>
          <w:trHeight w:val="315"/>
        </w:trPr>
        <w:tc>
          <w:tcPr>
            <w:tcW w:w="4049" w:type="dxa"/>
            <w:gridSpan w:val="2"/>
            <w:tcBorders>
              <w:top w:val="nil"/>
              <w:left w:val="nil"/>
              <w:bottom w:val="nil"/>
              <w:right w:val="nil"/>
            </w:tcBorders>
            <w:shd w:val="clear" w:color="auto" w:fill="auto"/>
            <w:noWrap/>
            <w:vAlign w:val="center"/>
            <w:hideMark/>
          </w:tcPr>
          <w:p w14:paraId="21E60DC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Type of Surgery</w:t>
            </w:r>
          </w:p>
        </w:tc>
        <w:tc>
          <w:tcPr>
            <w:tcW w:w="1080" w:type="dxa"/>
            <w:tcBorders>
              <w:top w:val="nil"/>
              <w:left w:val="nil"/>
              <w:bottom w:val="nil"/>
              <w:right w:val="nil"/>
            </w:tcBorders>
            <w:shd w:val="clear" w:color="auto" w:fill="auto"/>
            <w:vAlign w:val="center"/>
            <w:hideMark/>
          </w:tcPr>
          <w:p w14:paraId="11AC44CC"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18D80FFE"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33EA3A7F"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3BD2EEF5"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2625F829"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19ADF77E" w14:textId="77777777" w:rsidR="007D14A8" w:rsidRPr="003F1056" w:rsidRDefault="007D14A8" w:rsidP="00281651">
            <w:pPr>
              <w:spacing w:after="0"/>
              <w:rPr>
                <w:rFonts w:ascii="Book Antiqua" w:hAnsi="Book Antiqua" w:cs="SimSun"/>
                <w:color w:val="4F81BD"/>
                <w:sz w:val="24"/>
                <w:szCs w:val="24"/>
              </w:rPr>
            </w:pPr>
          </w:p>
        </w:tc>
        <w:tc>
          <w:tcPr>
            <w:tcW w:w="841" w:type="dxa"/>
            <w:tcBorders>
              <w:top w:val="nil"/>
              <w:left w:val="nil"/>
              <w:bottom w:val="nil"/>
              <w:right w:val="nil"/>
            </w:tcBorders>
            <w:shd w:val="clear" w:color="auto" w:fill="auto"/>
            <w:noWrap/>
            <w:vAlign w:val="bottom"/>
            <w:hideMark/>
          </w:tcPr>
          <w:p w14:paraId="41FC51E6" w14:textId="77777777" w:rsidR="007D14A8" w:rsidRPr="003F1056" w:rsidRDefault="007D14A8" w:rsidP="00281651">
            <w:pPr>
              <w:spacing w:after="0"/>
              <w:rPr>
                <w:rFonts w:ascii="Calibri" w:hAnsi="Calibri" w:cs="Calibri"/>
                <w:color w:val="000000"/>
              </w:rPr>
            </w:pPr>
          </w:p>
        </w:tc>
        <w:tc>
          <w:tcPr>
            <w:tcW w:w="815" w:type="dxa"/>
            <w:tcBorders>
              <w:top w:val="nil"/>
              <w:left w:val="nil"/>
              <w:bottom w:val="nil"/>
              <w:right w:val="nil"/>
            </w:tcBorders>
            <w:shd w:val="clear" w:color="auto" w:fill="auto"/>
            <w:noWrap/>
            <w:vAlign w:val="bottom"/>
            <w:hideMark/>
          </w:tcPr>
          <w:p w14:paraId="07DEB615" w14:textId="77777777" w:rsidR="007D14A8" w:rsidRPr="003F1056" w:rsidRDefault="007D14A8" w:rsidP="00281651">
            <w:pPr>
              <w:spacing w:after="0"/>
              <w:rPr>
                <w:rFonts w:ascii="Calibri" w:hAnsi="Calibri" w:cs="Calibri"/>
                <w:color w:val="000000"/>
              </w:rPr>
            </w:pPr>
          </w:p>
        </w:tc>
        <w:tc>
          <w:tcPr>
            <w:tcW w:w="755" w:type="dxa"/>
            <w:tcBorders>
              <w:top w:val="nil"/>
              <w:left w:val="nil"/>
              <w:bottom w:val="nil"/>
              <w:right w:val="nil"/>
            </w:tcBorders>
            <w:shd w:val="clear" w:color="auto" w:fill="auto"/>
            <w:noWrap/>
            <w:vAlign w:val="bottom"/>
            <w:hideMark/>
          </w:tcPr>
          <w:p w14:paraId="05FBE8B9" w14:textId="77777777" w:rsidR="007D14A8" w:rsidRPr="003F1056" w:rsidRDefault="007D14A8" w:rsidP="00281651">
            <w:pPr>
              <w:spacing w:after="0"/>
              <w:rPr>
                <w:rFonts w:ascii="Calibri" w:hAnsi="Calibri" w:cs="Calibri"/>
                <w:color w:val="000000"/>
              </w:rPr>
            </w:pPr>
          </w:p>
        </w:tc>
        <w:tc>
          <w:tcPr>
            <w:tcW w:w="717" w:type="dxa"/>
            <w:tcBorders>
              <w:top w:val="nil"/>
              <w:left w:val="nil"/>
              <w:bottom w:val="nil"/>
              <w:right w:val="nil"/>
            </w:tcBorders>
            <w:shd w:val="clear" w:color="auto" w:fill="auto"/>
            <w:noWrap/>
            <w:vAlign w:val="bottom"/>
            <w:hideMark/>
          </w:tcPr>
          <w:p w14:paraId="2C1BB150" w14:textId="77777777" w:rsidR="007D14A8" w:rsidRPr="003F1056" w:rsidRDefault="007D14A8" w:rsidP="00281651">
            <w:pPr>
              <w:spacing w:after="0"/>
              <w:rPr>
                <w:rFonts w:ascii="Calibri" w:hAnsi="Calibri" w:cs="Calibri"/>
                <w:color w:val="000000"/>
              </w:rPr>
            </w:pPr>
          </w:p>
        </w:tc>
        <w:tc>
          <w:tcPr>
            <w:tcW w:w="722" w:type="dxa"/>
            <w:tcBorders>
              <w:top w:val="nil"/>
              <w:left w:val="nil"/>
              <w:bottom w:val="nil"/>
              <w:right w:val="nil"/>
            </w:tcBorders>
            <w:shd w:val="clear" w:color="auto" w:fill="auto"/>
            <w:noWrap/>
            <w:vAlign w:val="bottom"/>
            <w:hideMark/>
          </w:tcPr>
          <w:p w14:paraId="3D6E1511" w14:textId="77777777" w:rsidR="007D14A8" w:rsidRPr="003F1056" w:rsidRDefault="007D14A8" w:rsidP="00281651">
            <w:pPr>
              <w:spacing w:after="0"/>
              <w:rPr>
                <w:rFonts w:ascii="Calibri" w:hAnsi="Calibri" w:cs="Calibri"/>
                <w:color w:val="000000"/>
              </w:rPr>
            </w:pPr>
          </w:p>
        </w:tc>
        <w:tc>
          <w:tcPr>
            <w:tcW w:w="741" w:type="dxa"/>
            <w:tcBorders>
              <w:top w:val="nil"/>
              <w:left w:val="nil"/>
              <w:bottom w:val="nil"/>
              <w:right w:val="nil"/>
            </w:tcBorders>
            <w:shd w:val="clear" w:color="auto" w:fill="auto"/>
            <w:noWrap/>
            <w:vAlign w:val="bottom"/>
            <w:hideMark/>
          </w:tcPr>
          <w:p w14:paraId="432B0032"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63B361E4"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73BF5EF6"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0FAAFC3B" w14:textId="77777777" w:rsidR="007D14A8" w:rsidRPr="003F1056" w:rsidRDefault="007D14A8" w:rsidP="00281651">
            <w:pPr>
              <w:spacing w:after="0"/>
              <w:rPr>
                <w:rFonts w:ascii="Calibri" w:hAnsi="Calibri" w:cs="Calibri"/>
                <w:color w:val="000000"/>
              </w:rPr>
            </w:pPr>
          </w:p>
        </w:tc>
        <w:tc>
          <w:tcPr>
            <w:tcW w:w="885" w:type="dxa"/>
            <w:tcBorders>
              <w:top w:val="nil"/>
              <w:left w:val="nil"/>
              <w:bottom w:val="nil"/>
              <w:right w:val="nil"/>
            </w:tcBorders>
            <w:shd w:val="clear" w:color="auto" w:fill="auto"/>
            <w:noWrap/>
            <w:vAlign w:val="bottom"/>
            <w:hideMark/>
          </w:tcPr>
          <w:p w14:paraId="2D9B1676" w14:textId="77777777" w:rsidR="007D14A8" w:rsidRPr="003F1056" w:rsidRDefault="007D14A8" w:rsidP="00281651">
            <w:pPr>
              <w:spacing w:after="0"/>
              <w:rPr>
                <w:rFonts w:ascii="Calibri" w:hAnsi="Calibri" w:cs="Calibri"/>
                <w:color w:val="000000"/>
              </w:rPr>
            </w:pPr>
          </w:p>
        </w:tc>
        <w:tc>
          <w:tcPr>
            <w:tcW w:w="1275" w:type="dxa"/>
            <w:tcBorders>
              <w:top w:val="nil"/>
              <w:left w:val="nil"/>
              <w:bottom w:val="nil"/>
              <w:right w:val="nil"/>
            </w:tcBorders>
            <w:shd w:val="clear" w:color="auto" w:fill="auto"/>
            <w:noWrap/>
            <w:vAlign w:val="bottom"/>
            <w:hideMark/>
          </w:tcPr>
          <w:p w14:paraId="31B97B18" w14:textId="77777777" w:rsidR="007D14A8" w:rsidRPr="003F1056" w:rsidRDefault="007D14A8" w:rsidP="00281651">
            <w:pPr>
              <w:spacing w:after="0"/>
              <w:rPr>
                <w:rFonts w:ascii="Calibri" w:hAnsi="Calibri" w:cs="Calibri"/>
                <w:color w:val="000000"/>
              </w:rPr>
            </w:pPr>
          </w:p>
        </w:tc>
        <w:tc>
          <w:tcPr>
            <w:tcW w:w="1080" w:type="dxa"/>
            <w:tcBorders>
              <w:top w:val="nil"/>
              <w:left w:val="nil"/>
              <w:bottom w:val="nil"/>
              <w:right w:val="nil"/>
            </w:tcBorders>
            <w:shd w:val="clear" w:color="auto" w:fill="auto"/>
            <w:noWrap/>
            <w:vAlign w:val="bottom"/>
            <w:hideMark/>
          </w:tcPr>
          <w:p w14:paraId="33B41379" w14:textId="77777777" w:rsidR="007D14A8" w:rsidRPr="003F1056" w:rsidRDefault="007D14A8" w:rsidP="00281651">
            <w:pPr>
              <w:spacing w:after="0"/>
              <w:rPr>
                <w:rFonts w:ascii="Calibri" w:hAnsi="Calibri" w:cs="Calibri"/>
                <w:color w:val="000000"/>
              </w:rPr>
            </w:pPr>
          </w:p>
        </w:tc>
      </w:tr>
      <w:tr w:rsidR="007D14A8" w:rsidRPr="003F1056" w14:paraId="57C194F5" w14:textId="77777777" w:rsidTr="00F03589">
        <w:trPr>
          <w:trHeight w:val="315"/>
        </w:trPr>
        <w:tc>
          <w:tcPr>
            <w:tcW w:w="1080" w:type="dxa"/>
            <w:tcBorders>
              <w:top w:val="nil"/>
              <w:left w:val="nil"/>
              <w:bottom w:val="nil"/>
              <w:right w:val="nil"/>
            </w:tcBorders>
            <w:shd w:val="clear" w:color="auto" w:fill="auto"/>
            <w:noWrap/>
            <w:vAlign w:val="center"/>
            <w:hideMark/>
          </w:tcPr>
          <w:p w14:paraId="4404B5B5"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03BBB54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None</w:t>
            </w:r>
          </w:p>
        </w:tc>
        <w:tc>
          <w:tcPr>
            <w:tcW w:w="1080" w:type="dxa"/>
            <w:tcBorders>
              <w:top w:val="nil"/>
              <w:left w:val="nil"/>
              <w:bottom w:val="nil"/>
              <w:right w:val="nil"/>
            </w:tcBorders>
            <w:shd w:val="clear" w:color="auto" w:fill="auto"/>
            <w:vAlign w:val="center"/>
            <w:hideMark/>
          </w:tcPr>
          <w:p w14:paraId="53261412"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238</w:t>
            </w:r>
          </w:p>
        </w:tc>
        <w:tc>
          <w:tcPr>
            <w:tcW w:w="1080" w:type="dxa"/>
            <w:tcBorders>
              <w:top w:val="nil"/>
              <w:left w:val="nil"/>
              <w:bottom w:val="nil"/>
              <w:right w:val="nil"/>
            </w:tcBorders>
            <w:shd w:val="clear" w:color="auto" w:fill="auto"/>
            <w:vAlign w:val="center"/>
            <w:hideMark/>
          </w:tcPr>
          <w:p w14:paraId="76DCE7F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84.7</w:t>
            </w:r>
          </w:p>
        </w:tc>
        <w:tc>
          <w:tcPr>
            <w:tcW w:w="1080" w:type="dxa"/>
            <w:tcBorders>
              <w:top w:val="nil"/>
              <w:left w:val="nil"/>
              <w:bottom w:val="nil"/>
              <w:right w:val="nil"/>
            </w:tcBorders>
            <w:shd w:val="clear" w:color="auto" w:fill="auto"/>
            <w:vAlign w:val="center"/>
            <w:hideMark/>
          </w:tcPr>
          <w:p w14:paraId="13BC622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2214</w:t>
            </w:r>
          </w:p>
        </w:tc>
        <w:tc>
          <w:tcPr>
            <w:tcW w:w="1080" w:type="dxa"/>
            <w:tcBorders>
              <w:top w:val="nil"/>
              <w:left w:val="nil"/>
              <w:bottom w:val="nil"/>
              <w:right w:val="nil"/>
            </w:tcBorders>
            <w:shd w:val="clear" w:color="auto" w:fill="auto"/>
            <w:vAlign w:val="center"/>
            <w:hideMark/>
          </w:tcPr>
          <w:p w14:paraId="3D0F11A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84.9</w:t>
            </w:r>
          </w:p>
        </w:tc>
        <w:tc>
          <w:tcPr>
            <w:tcW w:w="1080" w:type="dxa"/>
            <w:tcBorders>
              <w:top w:val="nil"/>
              <w:left w:val="nil"/>
              <w:bottom w:val="nil"/>
              <w:right w:val="nil"/>
            </w:tcBorders>
            <w:shd w:val="clear" w:color="auto" w:fill="auto"/>
            <w:vAlign w:val="center"/>
            <w:hideMark/>
          </w:tcPr>
          <w:p w14:paraId="0625A53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198</w:t>
            </w:r>
          </w:p>
        </w:tc>
        <w:tc>
          <w:tcPr>
            <w:tcW w:w="1080" w:type="dxa"/>
            <w:tcBorders>
              <w:top w:val="nil"/>
              <w:left w:val="nil"/>
              <w:bottom w:val="nil"/>
              <w:right w:val="nil"/>
            </w:tcBorders>
            <w:shd w:val="clear" w:color="auto" w:fill="auto"/>
            <w:vAlign w:val="center"/>
            <w:hideMark/>
          </w:tcPr>
          <w:p w14:paraId="6D40E0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85</w:t>
            </w:r>
          </w:p>
        </w:tc>
        <w:tc>
          <w:tcPr>
            <w:tcW w:w="841" w:type="dxa"/>
            <w:tcBorders>
              <w:top w:val="nil"/>
              <w:left w:val="nil"/>
              <w:bottom w:val="nil"/>
              <w:right w:val="nil"/>
            </w:tcBorders>
            <w:shd w:val="clear" w:color="auto" w:fill="auto"/>
            <w:vAlign w:val="center"/>
            <w:hideMark/>
          </w:tcPr>
          <w:p w14:paraId="6CDEBE8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138</w:t>
            </w:r>
          </w:p>
        </w:tc>
        <w:tc>
          <w:tcPr>
            <w:tcW w:w="815" w:type="dxa"/>
            <w:tcBorders>
              <w:top w:val="nil"/>
              <w:left w:val="nil"/>
              <w:bottom w:val="nil"/>
              <w:right w:val="nil"/>
            </w:tcBorders>
            <w:shd w:val="clear" w:color="auto" w:fill="auto"/>
            <w:vAlign w:val="center"/>
            <w:hideMark/>
          </w:tcPr>
          <w:p w14:paraId="384079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80.2</w:t>
            </w:r>
          </w:p>
        </w:tc>
        <w:tc>
          <w:tcPr>
            <w:tcW w:w="755" w:type="dxa"/>
            <w:tcBorders>
              <w:top w:val="nil"/>
              <w:left w:val="nil"/>
              <w:bottom w:val="nil"/>
              <w:right w:val="nil"/>
            </w:tcBorders>
            <w:shd w:val="clear" w:color="auto" w:fill="auto"/>
            <w:vAlign w:val="center"/>
            <w:hideMark/>
          </w:tcPr>
          <w:p w14:paraId="1C8B3E2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7062</w:t>
            </w:r>
          </w:p>
        </w:tc>
        <w:tc>
          <w:tcPr>
            <w:tcW w:w="717" w:type="dxa"/>
            <w:tcBorders>
              <w:top w:val="nil"/>
              <w:left w:val="nil"/>
              <w:bottom w:val="nil"/>
              <w:right w:val="nil"/>
            </w:tcBorders>
            <w:shd w:val="clear" w:color="auto" w:fill="auto"/>
            <w:vAlign w:val="center"/>
            <w:hideMark/>
          </w:tcPr>
          <w:p w14:paraId="24DB0B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83.1</w:t>
            </w:r>
          </w:p>
        </w:tc>
        <w:tc>
          <w:tcPr>
            <w:tcW w:w="722" w:type="dxa"/>
            <w:tcBorders>
              <w:top w:val="nil"/>
              <w:left w:val="nil"/>
              <w:bottom w:val="nil"/>
              <w:right w:val="nil"/>
            </w:tcBorders>
            <w:shd w:val="clear" w:color="auto" w:fill="auto"/>
            <w:vAlign w:val="center"/>
            <w:hideMark/>
          </w:tcPr>
          <w:p w14:paraId="025F5C9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491</w:t>
            </w:r>
          </w:p>
        </w:tc>
        <w:tc>
          <w:tcPr>
            <w:tcW w:w="741" w:type="dxa"/>
            <w:tcBorders>
              <w:top w:val="nil"/>
              <w:left w:val="nil"/>
              <w:bottom w:val="nil"/>
              <w:right w:val="nil"/>
            </w:tcBorders>
            <w:shd w:val="clear" w:color="auto" w:fill="auto"/>
            <w:vAlign w:val="center"/>
            <w:hideMark/>
          </w:tcPr>
          <w:p w14:paraId="1F70908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74.6</w:t>
            </w:r>
          </w:p>
        </w:tc>
        <w:tc>
          <w:tcPr>
            <w:tcW w:w="1080" w:type="dxa"/>
            <w:tcBorders>
              <w:top w:val="nil"/>
              <w:left w:val="nil"/>
              <w:bottom w:val="nil"/>
              <w:right w:val="nil"/>
            </w:tcBorders>
            <w:shd w:val="clear" w:color="auto" w:fill="auto"/>
            <w:vAlign w:val="center"/>
            <w:hideMark/>
          </w:tcPr>
          <w:p w14:paraId="3C66872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158</w:t>
            </w:r>
          </w:p>
        </w:tc>
        <w:tc>
          <w:tcPr>
            <w:tcW w:w="1080" w:type="dxa"/>
            <w:tcBorders>
              <w:top w:val="nil"/>
              <w:left w:val="nil"/>
              <w:bottom w:val="nil"/>
              <w:right w:val="nil"/>
            </w:tcBorders>
            <w:shd w:val="clear" w:color="auto" w:fill="auto"/>
            <w:vAlign w:val="center"/>
            <w:hideMark/>
          </w:tcPr>
          <w:p w14:paraId="445BE5C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73.8</w:t>
            </w:r>
          </w:p>
        </w:tc>
        <w:tc>
          <w:tcPr>
            <w:tcW w:w="1080" w:type="dxa"/>
            <w:tcBorders>
              <w:top w:val="nil"/>
              <w:left w:val="nil"/>
              <w:bottom w:val="nil"/>
              <w:right w:val="nil"/>
            </w:tcBorders>
            <w:shd w:val="clear" w:color="auto" w:fill="auto"/>
            <w:vAlign w:val="center"/>
            <w:hideMark/>
          </w:tcPr>
          <w:p w14:paraId="148A810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145</w:t>
            </w:r>
          </w:p>
        </w:tc>
        <w:tc>
          <w:tcPr>
            <w:tcW w:w="885" w:type="dxa"/>
            <w:tcBorders>
              <w:top w:val="nil"/>
              <w:left w:val="nil"/>
              <w:bottom w:val="nil"/>
              <w:right w:val="nil"/>
            </w:tcBorders>
            <w:shd w:val="clear" w:color="auto" w:fill="auto"/>
            <w:vAlign w:val="center"/>
            <w:hideMark/>
          </w:tcPr>
          <w:p w14:paraId="208571F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76.3</w:t>
            </w:r>
          </w:p>
        </w:tc>
        <w:tc>
          <w:tcPr>
            <w:tcW w:w="1275" w:type="dxa"/>
            <w:tcBorders>
              <w:top w:val="nil"/>
              <w:left w:val="nil"/>
              <w:bottom w:val="nil"/>
              <w:right w:val="nil"/>
            </w:tcBorders>
            <w:shd w:val="clear" w:color="auto" w:fill="auto"/>
            <w:vAlign w:val="center"/>
            <w:hideMark/>
          </w:tcPr>
          <w:p w14:paraId="3A71EAF2" w14:textId="77777777" w:rsidR="007D14A8" w:rsidRPr="003F1056" w:rsidRDefault="007D14A8" w:rsidP="00281651">
            <w:pPr>
              <w:spacing w:after="0"/>
              <w:rPr>
                <w:rFonts w:ascii="Book Antiqua" w:hAnsi="Book Antiqua" w:cs="SimSun"/>
                <w:color w:val="000000"/>
                <w:sz w:val="24"/>
                <w:szCs w:val="24"/>
                <w:vertAlign w:val="superscript"/>
              </w:rPr>
            </w:pPr>
            <w:r w:rsidRPr="003F1056">
              <w:rPr>
                <w:rFonts w:ascii="Book Antiqua" w:hAnsi="Book Antiqua" w:cs="SimSun"/>
                <w:color w:val="000000"/>
                <w:sz w:val="24"/>
                <w:szCs w:val="24"/>
              </w:rPr>
              <w:t>75</w:t>
            </w:r>
            <w:r>
              <w:rPr>
                <w:rFonts w:ascii="Book Antiqua" w:hAnsi="Book Antiqua" w:cs="SimSun" w:hint="eastAsia"/>
                <w:color w:val="000000"/>
                <w:sz w:val="24"/>
                <w:szCs w:val="24"/>
                <w:vertAlign w:val="superscript"/>
              </w:rPr>
              <w:t>1</w:t>
            </w:r>
          </w:p>
        </w:tc>
        <w:tc>
          <w:tcPr>
            <w:tcW w:w="1080" w:type="dxa"/>
            <w:tcBorders>
              <w:top w:val="nil"/>
              <w:left w:val="nil"/>
              <w:bottom w:val="nil"/>
              <w:right w:val="nil"/>
            </w:tcBorders>
            <w:shd w:val="clear" w:color="auto" w:fill="auto"/>
            <w:vAlign w:val="center"/>
            <w:hideMark/>
          </w:tcPr>
          <w:p w14:paraId="3F4F1411" w14:textId="77777777" w:rsidR="007D14A8" w:rsidRPr="003F1056" w:rsidRDefault="007D14A8" w:rsidP="00281651">
            <w:pPr>
              <w:spacing w:after="0"/>
              <w:rPr>
                <w:rFonts w:ascii="Book Antiqua" w:hAnsi="Book Antiqua" w:cs="SimSun"/>
                <w:color w:val="000000"/>
                <w:sz w:val="24"/>
                <w:szCs w:val="24"/>
                <w:vertAlign w:val="superscript"/>
              </w:rPr>
            </w:pPr>
            <w:r w:rsidRPr="003F1056">
              <w:rPr>
                <w:rFonts w:ascii="Book Antiqua" w:hAnsi="Book Antiqua" w:cs="SimSun"/>
                <w:color w:val="000000"/>
                <w:sz w:val="24"/>
                <w:szCs w:val="24"/>
              </w:rPr>
              <w:t>78.9</w:t>
            </w:r>
            <w:r>
              <w:rPr>
                <w:rFonts w:ascii="Book Antiqua" w:hAnsi="Book Antiqua" w:cs="SimSun" w:hint="eastAsia"/>
                <w:color w:val="000000"/>
                <w:sz w:val="24"/>
                <w:szCs w:val="24"/>
                <w:vertAlign w:val="superscript"/>
              </w:rPr>
              <w:t>1</w:t>
            </w:r>
          </w:p>
        </w:tc>
      </w:tr>
      <w:tr w:rsidR="007D14A8" w:rsidRPr="003F1056" w14:paraId="2EBCDAE8" w14:textId="77777777" w:rsidTr="00F03589">
        <w:trPr>
          <w:trHeight w:val="315"/>
        </w:trPr>
        <w:tc>
          <w:tcPr>
            <w:tcW w:w="1080" w:type="dxa"/>
            <w:tcBorders>
              <w:top w:val="nil"/>
              <w:left w:val="nil"/>
              <w:bottom w:val="nil"/>
              <w:right w:val="nil"/>
            </w:tcBorders>
            <w:shd w:val="clear" w:color="auto" w:fill="auto"/>
            <w:noWrap/>
            <w:vAlign w:val="center"/>
            <w:hideMark/>
          </w:tcPr>
          <w:p w14:paraId="387C7177" w14:textId="77777777" w:rsidR="007D14A8" w:rsidRPr="003F1056" w:rsidRDefault="007D14A8" w:rsidP="00281651">
            <w:pPr>
              <w:spacing w:after="0"/>
              <w:rPr>
                <w:rFonts w:ascii="Book Antiqua" w:hAnsi="Book Antiqua" w:cs="SimSun"/>
                <w:color w:val="000000"/>
                <w:sz w:val="24"/>
                <w:szCs w:val="24"/>
              </w:rPr>
            </w:pPr>
          </w:p>
        </w:tc>
        <w:tc>
          <w:tcPr>
            <w:tcW w:w="2969" w:type="dxa"/>
            <w:tcBorders>
              <w:top w:val="nil"/>
              <w:left w:val="nil"/>
              <w:bottom w:val="nil"/>
              <w:right w:val="nil"/>
            </w:tcBorders>
            <w:shd w:val="clear" w:color="auto" w:fill="auto"/>
            <w:noWrap/>
            <w:vAlign w:val="center"/>
            <w:hideMark/>
          </w:tcPr>
          <w:p w14:paraId="1919C2B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Local</w:t>
            </w:r>
          </w:p>
        </w:tc>
        <w:tc>
          <w:tcPr>
            <w:tcW w:w="1080" w:type="dxa"/>
            <w:tcBorders>
              <w:top w:val="nil"/>
              <w:left w:val="nil"/>
              <w:bottom w:val="nil"/>
              <w:right w:val="nil"/>
            </w:tcBorders>
            <w:shd w:val="clear" w:color="auto" w:fill="auto"/>
            <w:vAlign w:val="center"/>
            <w:hideMark/>
          </w:tcPr>
          <w:p w14:paraId="0C50A4B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20</w:t>
            </w:r>
          </w:p>
        </w:tc>
        <w:tc>
          <w:tcPr>
            <w:tcW w:w="1080" w:type="dxa"/>
            <w:tcBorders>
              <w:top w:val="nil"/>
              <w:left w:val="nil"/>
              <w:bottom w:val="nil"/>
              <w:right w:val="nil"/>
            </w:tcBorders>
            <w:shd w:val="clear" w:color="auto" w:fill="auto"/>
            <w:vAlign w:val="center"/>
            <w:hideMark/>
          </w:tcPr>
          <w:p w14:paraId="0CCB514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7.1</w:t>
            </w:r>
          </w:p>
        </w:tc>
        <w:tc>
          <w:tcPr>
            <w:tcW w:w="1080" w:type="dxa"/>
            <w:tcBorders>
              <w:top w:val="nil"/>
              <w:left w:val="nil"/>
              <w:bottom w:val="nil"/>
              <w:right w:val="nil"/>
            </w:tcBorders>
            <w:shd w:val="clear" w:color="auto" w:fill="auto"/>
            <w:vAlign w:val="center"/>
            <w:hideMark/>
          </w:tcPr>
          <w:p w14:paraId="6EF9D9FF"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150</w:t>
            </w:r>
          </w:p>
        </w:tc>
        <w:tc>
          <w:tcPr>
            <w:tcW w:w="1080" w:type="dxa"/>
            <w:tcBorders>
              <w:top w:val="nil"/>
              <w:left w:val="nil"/>
              <w:bottom w:val="nil"/>
              <w:right w:val="nil"/>
            </w:tcBorders>
            <w:shd w:val="clear" w:color="auto" w:fill="auto"/>
            <w:vAlign w:val="center"/>
            <w:hideMark/>
          </w:tcPr>
          <w:p w14:paraId="022CF73D"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5.7</w:t>
            </w:r>
          </w:p>
        </w:tc>
        <w:tc>
          <w:tcPr>
            <w:tcW w:w="1080" w:type="dxa"/>
            <w:tcBorders>
              <w:top w:val="nil"/>
              <w:left w:val="nil"/>
              <w:bottom w:val="nil"/>
              <w:right w:val="nil"/>
            </w:tcBorders>
            <w:shd w:val="clear" w:color="auto" w:fill="auto"/>
            <w:vAlign w:val="center"/>
            <w:hideMark/>
          </w:tcPr>
          <w:p w14:paraId="12158C5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13</w:t>
            </w:r>
          </w:p>
        </w:tc>
        <w:tc>
          <w:tcPr>
            <w:tcW w:w="1080" w:type="dxa"/>
            <w:tcBorders>
              <w:top w:val="nil"/>
              <w:left w:val="nil"/>
              <w:bottom w:val="nil"/>
              <w:right w:val="nil"/>
            </w:tcBorders>
            <w:shd w:val="clear" w:color="auto" w:fill="auto"/>
            <w:vAlign w:val="center"/>
            <w:hideMark/>
          </w:tcPr>
          <w:p w14:paraId="5FB5D3C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5.6</w:t>
            </w:r>
          </w:p>
        </w:tc>
        <w:tc>
          <w:tcPr>
            <w:tcW w:w="841" w:type="dxa"/>
            <w:tcBorders>
              <w:top w:val="nil"/>
              <w:left w:val="nil"/>
              <w:bottom w:val="nil"/>
              <w:right w:val="nil"/>
            </w:tcBorders>
            <w:shd w:val="clear" w:color="auto" w:fill="auto"/>
            <w:vAlign w:val="center"/>
            <w:hideMark/>
          </w:tcPr>
          <w:p w14:paraId="5D895E0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w:t>
            </w:r>
          </w:p>
        </w:tc>
        <w:tc>
          <w:tcPr>
            <w:tcW w:w="815" w:type="dxa"/>
            <w:tcBorders>
              <w:top w:val="nil"/>
              <w:left w:val="nil"/>
              <w:bottom w:val="nil"/>
              <w:right w:val="nil"/>
            </w:tcBorders>
            <w:shd w:val="clear" w:color="auto" w:fill="auto"/>
            <w:vAlign w:val="center"/>
            <w:hideMark/>
          </w:tcPr>
          <w:p w14:paraId="79E9980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5.8</w:t>
            </w:r>
          </w:p>
        </w:tc>
        <w:tc>
          <w:tcPr>
            <w:tcW w:w="755" w:type="dxa"/>
            <w:tcBorders>
              <w:top w:val="nil"/>
              <w:left w:val="nil"/>
              <w:bottom w:val="nil"/>
              <w:right w:val="nil"/>
            </w:tcBorders>
            <w:shd w:val="clear" w:color="auto" w:fill="auto"/>
            <w:vAlign w:val="center"/>
            <w:hideMark/>
          </w:tcPr>
          <w:p w14:paraId="117AEC3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550</w:t>
            </w:r>
          </w:p>
        </w:tc>
        <w:tc>
          <w:tcPr>
            <w:tcW w:w="717" w:type="dxa"/>
            <w:tcBorders>
              <w:top w:val="nil"/>
              <w:left w:val="nil"/>
              <w:bottom w:val="nil"/>
              <w:right w:val="nil"/>
            </w:tcBorders>
            <w:shd w:val="clear" w:color="auto" w:fill="auto"/>
            <w:vAlign w:val="center"/>
            <w:hideMark/>
          </w:tcPr>
          <w:p w14:paraId="33C4A40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6.5</w:t>
            </w:r>
          </w:p>
        </w:tc>
        <w:tc>
          <w:tcPr>
            <w:tcW w:w="722" w:type="dxa"/>
            <w:tcBorders>
              <w:top w:val="nil"/>
              <w:left w:val="nil"/>
              <w:bottom w:val="nil"/>
              <w:right w:val="nil"/>
            </w:tcBorders>
            <w:shd w:val="clear" w:color="auto" w:fill="auto"/>
            <w:vAlign w:val="center"/>
            <w:hideMark/>
          </w:tcPr>
          <w:p w14:paraId="19D5037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58</w:t>
            </w:r>
          </w:p>
        </w:tc>
        <w:tc>
          <w:tcPr>
            <w:tcW w:w="741" w:type="dxa"/>
            <w:tcBorders>
              <w:top w:val="nil"/>
              <w:left w:val="nil"/>
              <w:bottom w:val="nil"/>
              <w:right w:val="nil"/>
            </w:tcBorders>
            <w:shd w:val="clear" w:color="auto" w:fill="auto"/>
            <w:vAlign w:val="center"/>
            <w:hideMark/>
          </w:tcPr>
          <w:p w14:paraId="1BF3008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8.8</w:t>
            </w:r>
          </w:p>
        </w:tc>
        <w:tc>
          <w:tcPr>
            <w:tcW w:w="1080" w:type="dxa"/>
            <w:tcBorders>
              <w:top w:val="nil"/>
              <w:left w:val="nil"/>
              <w:bottom w:val="nil"/>
              <w:right w:val="nil"/>
            </w:tcBorders>
            <w:shd w:val="clear" w:color="auto" w:fill="auto"/>
            <w:vAlign w:val="center"/>
            <w:hideMark/>
          </w:tcPr>
          <w:p w14:paraId="54678D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w:t>
            </w:r>
          </w:p>
        </w:tc>
        <w:tc>
          <w:tcPr>
            <w:tcW w:w="1080" w:type="dxa"/>
            <w:tcBorders>
              <w:top w:val="nil"/>
              <w:left w:val="nil"/>
              <w:bottom w:val="nil"/>
              <w:right w:val="nil"/>
            </w:tcBorders>
            <w:shd w:val="clear" w:color="auto" w:fill="auto"/>
            <w:vAlign w:val="center"/>
            <w:hideMark/>
          </w:tcPr>
          <w:p w14:paraId="23A5FDBA"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7.5</w:t>
            </w:r>
          </w:p>
        </w:tc>
        <w:tc>
          <w:tcPr>
            <w:tcW w:w="1080" w:type="dxa"/>
            <w:tcBorders>
              <w:top w:val="nil"/>
              <w:left w:val="nil"/>
              <w:bottom w:val="nil"/>
              <w:right w:val="nil"/>
            </w:tcBorders>
            <w:shd w:val="clear" w:color="auto" w:fill="auto"/>
            <w:vAlign w:val="center"/>
            <w:hideMark/>
          </w:tcPr>
          <w:p w14:paraId="3203881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w:t>
            </w:r>
          </w:p>
        </w:tc>
        <w:tc>
          <w:tcPr>
            <w:tcW w:w="885" w:type="dxa"/>
            <w:tcBorders>
              <w:top w:val="nil"/>
              <w:left w:val="nil"/>
              <w:bottom w:val="nil"/>
              <w:right w:val="nil"/>
            </w:tcBorders>
            <w:shd w:val="clear" w:color="auto" w:fill="auto"/>
            <w:vAlign w:val="center"/>
            <w:hideMark/>
          </w:tcPr>
          <w:p w14:paraId="4C89753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9.5</w:t>
            </w:r>
          </w:p>
        </w:tc>
        <w:tc>
          <w:tcPr>
            <w:tcW w:w="1275" w:type="dxa"/>
            <w:tcBorders>
              <w:top w:val="nil"/>
              <w:left w:val="nil"/>
              <w:bottom w:val="nil"/>
              <w:right w:val="nil"/>
            </w:tcBorders>
            <w:shd w:val="clear" w:color="auto" w:fill="auto"/>
            <w:vAlign w:val="center"/>
            <w:hideMark/>
          </w:tcPr>
          <w:p w14:paraId="506266B1" w14:textId="77777777" w:rsidR="007D14A8" w:rsidRPr="003F1056" w:rsidRDefault="007D14A8" w:rsidP="00281651">
            <w:pPr>
              <w:spacing w:after="0"/>
              <w:rPr>
                <w:rFonts w:ascii="Book Antiqua" w:hAnsi="Book Antiqua" w:cs="SimSun"/>
                <w:color w:val="000000"/>
                <w:sz w:val="24"/>
                <w:szCs w:val="24"/>
              </w:rPr>
            </w:pPr>
          </w:p>
        </w:tc>
        <w:tc>
          <w:tcPr>
            <w:tcW w:w="1080" w:type="dxa"/>
            <w:tcBorders>
              <w:top w:val="nil"/>
              <w:left w:val="nil"/>
              <w:bottom w:val="nil"/>
              <w:right w:val="nil"/>
            </w:tcBorders>
            <w:shd w:val="clear" w:color="auto" w:fill="auto"/>
            <w:vAlign w:val="center"/>
            <w:hideMark/>
          </w:tcPr>
          <w:p w14:paraId="6A0A787A" w14:textId="77777777" w:rsidR="007D14A8" w:rsidRPr="003F1056" w:rsidRDefault="007D14A8" w:rsidP="00281651">
            <w:pPr>
              <w:spacing w:after="0"/>
              <w:rPr>
                <w:rFonts w:ascii="Book Antiqua" w:hAnsi="Book Antiqua" w:cs="SimSun"/>
                <w:color w:val="000000"/>
                <w:sz w:val="24"/>
                <w:szCs w:val="24"/>
              </w:rPr>
            </w:pPr>
          </w:p>
        </w:tc>
      </w:tr>
      <w:tr w:rsidR="007D14A8" w:rsidRPr="003F1056" w14:paraId="6AEAEE73" w14:textId="77777777" w:rsidTr="00F03589">
        <w:trPr>
          <w:trHeight w:val="960"/>
        </w:trPr>
        <w:tc>
          <w:tcPr>
            <w:tcW w:w="1080" w:type="dxa"/>
            <w:tcBorders>
              <w:top w:val="nil"/>
              <w:left w:val="nil"/>
              <w:bottom w:val="single" w:sz="8" w:space="0" w:color="auto"/>
              <w:right w:val="nil"/>
            </w:tcBorders>
            <w:shd w:val="clear" w:color="auto" w:fill="auto"/>
            <w:noWrap/>
            <w:vAlign w:val="center"/>
            <w:hideMark/>
          </w:tcPr>
          <w:p w14:paraId="1E26B00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 xml:space="preserve">　</w:t>
            </w:r>
          </w:p>
        </w:tc>
        <w:tc>
          <w:tcPr>
            <w:tcW w:w="2969" w:type="dxa"/>
            <w:tcBorders>
              <w:top w:val="nil"/>
              <w:left w:val="nil"/>
              <w:bottom w:val="single" w:sz="8" w:space="0" w:color="auto"/>
              <w:right w:val="nil"/>
            </w:tcBorders>
            <w:shd w:val="clear" w:color="auto" w:fill="auto"/>
            <w:noWrap/>
            <w:vAlign w:val="center"/>
            <w:hideMark/>
          </w:tcPr>
          <w:p w14:paraId="4D3CBE49"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Resection/transplant</w:t>
            </w:r>
          </w:p>
        </w:tc>
        <w:tc>
          <w:tcPr>
            <w:tcW w:w="1080" w:type="dxa"/>
            <w:tcBorders>
              <w:top w:val="nil"/>
              <w:left w:val="nil"/>
              <w:bottom w:val="single" w:sz="8" w:space="0" w:color="auto"/>
              <w:right w:val="nil"/>
            </w:tcBorders>
            <w:shd w:val="clear" w:color="auto" w:fill="auto"/>
            <w:vAlign w:val="center"/>
            <w:hideMark/>
          </w:tcPr>
          <w:p w14:paraId="2E5CCF03"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23</w:t>
            </w:r>
          </w:p>
        </w:tc>
        <w:tc>
          <w:tcPr>
            <w:tcW w:w="1080" w:type="dxa"/>
            <w:tcBorders>
              <w:top w:val="nil"/>
              <w:left w:val="nil"/>
              <w:bottom w:val="single" w:sz="8" w:space="0" w:color="auto"/>
              <w:right w:val="nil"/>
            </w:tcBorders>
            <w:shd w:val="clear" w:color="auto" w:fill="auto"/>
            <w:vAlign w:val="center"/>
            <w:hideMark/>
          </w:tcPr>
          <w:p w14:paraId="397E6D6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8.2</w:t>
            </w:r>
          </w:p>
        </w:tc>
        <w:tc>
          <w:tcPr>
            <w:tcW w:w="1080" w:type="dxa"/>
            <w:tcBorders>
              <w:top w:val="nil"/>
              <w:left w:val="nil"/>
              <w:bottom w:val="single" w:sz="8" w:space="0" w:color="auto"/>
              <w:right w:val="nil"/>
            </w:tcBorders>
            <w:shd w:val="clear" w:color="auto" w:fill="auto"/>
            <w:vAlign w:val="center"/>
            <w:hideMark/>
          </w:tcPr>
          <w:p w14:paraId="42389F1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245</w:t>
            </w:r>
          </w:p>
        </w:tc>
        <w:tc>
          <w:tcPr>
            <w:tcW w:w="1080" w:type="dxa"/>
            <w:tcBorders>
              <w:top w:val="nil"/>
              <w:left w:val="nil"/>
              <w:bottom w:val="single" w:sz="8" w:space="0" w:color="auto"/>
              <w:right w:val="nil"/>
            </w:tcBorders>
            <w:shd w:val="clear" w:color="auto" w:fill="auto"/>
            <w:vAlign w:val="center"/>
            <w:hideMark/>
          </w:tcPr>
          <w:p w14:paraId="113B89C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9.4</w:t>
            </w:r>
          </w:p>
        </w:tc>
        <w:tc>
          <w:tcPr>
            <w:tcW w:w="1080" w:type="dxa"/>
            <w:tcBorders>
              <w:top w:val="nil"/>
              <w:left w:val="nil"/>
              <w:bottom w:val="single" w:sz="8" w:space="0" w:color="auto"/>
              <w:right w:val="nil"/>
            </w:tcBorders>
            <w:shd w:val="clear" w:color="auto" w:fill="auto"/>
            <w:vAlign w:val="center"/>
            <w:hideMark/>
          </w:tcPr>
          <w:p w14:paraId="3420492B"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22</w:t>
            </w:r>
          </w:p>
        </w:tc>
        <w:tc>
          <w:tcPr>
            <w:tcW w:w="1080" w:type="dxa"/>
            <w:tcBorders>
              <w:top w:val="nil"/>
              <w:left w:val="nil"/>
              <w:bottom w:val="single" w:sz="8" w:space="0" w:color="auto"/>
              <w:right w:val="nil"/>
            </w:tcBorders>
            <w:shd w:val="clear" w:color="auto" w:fill="auto"/>
            <w:vAlign w:val="center"/>
            <w:hideMark/>
          </w:tcPr>
          <w:p w14:paraId="55A3B5D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9.4</w:t>
            </w:r>
          </w:p>
        </w:tc>
        <w:tc>
          <w:tcPr>
            <w:tcW w:w="841" w:type="dxa"/>
            <w:tcBorders>
              <w:top w:val="nil"/>
              <w:left w:val="nil"/>
              <w:bottom w:val="single" w:sz="8" w:space="0" w:color="auto"/>
              <w:right w:val="nil"/>
            </w:tcBorders>
            <w:shd w:val="clear" w:color="auto" w:fill="auto"/>
            <w:vAlign w:val="center"/>
            <w:hideMark/>
          </w:tcPr>
          <w:p w14:paraId="04849E7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24</w:t>
            </w:r>
          </w:p>
        </w:tc>
        <w:tc>
          <w:tcPr>
            <w:tcW w:w="815" w:type="dxa"/>
            <w:tcBorders>
              <w:top w:val="nil"/>
              <w:left w:val="nil"/>
              <w:bottom w:val="single" w:sz="8" w:space="0" w:color="auto"/>
              <w:right w:val="nil"/>
            </w:tcBorders>
            <w:shd w:val="clear" w:color="auto" w:fill="auto"/>
            <w:vAlign w:val="center"/>
            <w:hideMark/>
          </w:tcPr>
          <w:p w14:paraId="6EBF8056"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w:t>
            </w:r>
          </w:p>
        </w:tc>
        <w:tc>
          <w:tcPr>
            <w:tcW w:w="755" w:type="dxa"/>
            <w:tcBorders>
              <w:top w:val="nil"/>
              <w:left w:val="nil"/>
              <w:bottom w:val="single" w:sz="8" w:space="0" w:color="auto"/>
              <w:right w:val="nil"/>
            </w:tcBorders>
            <w:shd w:val="clear" w:color="auto" w:fill="auto"/>
            <w:vAlign w:val="center"/>
            <w:hideMark/>
          </w:tcPr>
          <w:p w14:paraId="43AB45EC"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888</w:t>
            </w:r>
          </w:p>
        </w:tc>
        <w:tc>
          <w:tcPr>
            <w:tcW w:w="717" w:type="dxa"/>
            <w:tcBorders>
              <w:top w:val="nil"/>
              <w:left w:val="nil"/>
              <w:bottom w:val="single" w:sz="8" w:space="0" w:color="auto"/>
              <w:right w:val="nil"/>
            </w:tcBorders>
            <w:shd w:val="clear" w:color="auto" w:fill="auto"/>
            <w:vAlign w:val="center"/>
            <w:hideMark/>
          </w:tcPr>
          <w:p w14:paraId="1CA6511E"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10.4</w:t>
            </w:r>
          </w:p>
        </w:tc>
        <w:tc>
          <w:tcPr>
            <w:tcW w:w="722" w:type="dxa"/>
            <w:tcBorders>
              <w:top w:val="nil"/>
              <w:left w:val="nil"/>
              <w:bottom w:val="single" w:sz="8" w:space="0" w:color="auto"/>
              <w:right w:val="nil"/>
            </w:tcBorders>
            <w:shd w:val="clear" w:color="auto" w:fill="auto"/>
            <w:vAlign w:val="center"/>
            <w:hideMark/>
          </w:tcPr>
          <w:p w14:paraId="3382B25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109</w:t>
            </w:r>
          </w:p>
        </w:tc>
        <w:tc>
          <w:tcPr>
            <w:tcW w:w="741" w:type="dxa"/>
            <w:tcBorders>
              <w:top w:val="nil"/>
              <w:left w:val="nil"/>
              <w:bottom w:val="single" w:sz="8" w:space="0" w:color="auto"/>
              <w:right w:val="nil"/>
            </w:tcBorders>
            <w:shd w:val="clear" w:color="auto" w:fill="auto"/>
            <w:vAlign w:val="center"/>
            <w:hideMark/>
          </w:tcPr>
          <w:p w14:paraId="380036D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16.6</w:t>
            </w:r>
          </w:p>
        </w:tc>
        <w:tc>
          <w:tcPr>
            <w:tcW w:w="1080" w:type="dxa"/>
            <w:tcBorders>
              <w:top w:val="nil"/>
              <w:left w:val="nil"/>
              <w:bottom w:val="single" w:sz="8" w:space="0" w:color="auto"/>
              <w:right w:val="nil"/>
            </w:tcBorders>
            <w:shd w:val="clear" w:color="auto" w:fill="auto"/>
            <w:vAlign w:val="center"/>
            <w:hideMark/>
          </w:tcPr>
          <w:p w14:paraId="7B44359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40</w:t>
            </w:r>
          </w:p>
        </w:tc>
        <w:tc>
          <w:tcPr>
            <w:tcW w:w="1080" w:type="dxa"/>
            <w:tcBorders>
              <w:top w:val="nil"/>
              <w:left w:val="nil"/>
              <w:bottom w:val="single" w:sz="8" w:space="0" w:color="auto"/>
              <w:right w:val="nil"/>
            </w:tcBorders>
            <w:shd w:val="clear" w:color="auto" w:fill="auto"/>
            <w:vAlign w:val="center"/>
            <w:hideMark/>
          </w:tcPr>
          <w:p w14:paraId="02C89BC7"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18.7</w:t>
            </w:r>
          </w:p>
        </w:tc>
        <w:tc>
          <w:tcPr>
            <w:tcW w:w="1080" w:type="dxa"/>
            <w:tcBorders>
              <w:top w:val="nil"/>
              <w:left w:val="nil"/>
              <w:bottom w:val="single" w:sz="8" w:space="0" w:color="auto"/>
              <w:right w:val="nil"/>
            </w:tcBorders>
            <w:shd w:val="clear" w:color="auto" w:fill="auto"/>
            <w:vAlign w:val="center"/>
            <w:hideMark/>
          </w:tcPr>
          <w:p w14:paraId="650CE480"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27</w:t>
            </w:r>
          </w:p>
        </w:tc>
        <w:tc>
          <w:tcPr>
            <w:tcW w:w="885" w:type="dxa"/>
            <w:tcBorders>
              <w:top w:val="nil"/>
              <w:left w:val="nil"/>
              <w:bottom w:val="single" w:sz="8" w:space="0" w:color="auto"/>
              <w:right w:val="nil"/>
            </w:tcBorders>
            <w:shd w:val="clear" w:color="auto" w:fill="auto"/>
            <w:vAlign w:val="center"/>
            <w:hideMark/>
          </w:tcPr>
          <w:p w14:paraId="3AA70015"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14.2</w:t>
            </w:r>
          </w:p>
        </w:tc>
        <w:tc>
          <w:tcPr>
            <w:tcW w:w="1275" w:type="dxa"/>
            <w:tcBorders>
              <w:top w:val="nil"/>
              <w:left w:val="nil"/>
              <w:bottom w:val="single" w:sz="8" w:space="0" w:color="auto"/>
              <w:right w:val="nil"/>
            </w:tcBorders>
            <w:shd w:val="clear" w:color="auto" w:fill="auto"/>
            <w:vAlign w:val="center"/>
            <w:hideMark/>
          </w:tcPr>
          <w:p w14:paraId="33BB0098"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w:t>
            </w:r>
          </w:p>
        </w:tc>
        <w:tc>
          <w:tcPr>
            <w:tcW w:w="1080" w:type="dxa"/>
            <w:tcBorders>
              <w:top w:val="nil"/>
              <w:left w:val="nil"/>
              <w:bottom w:val="single" w:sz="8" w:space="0" w:color="auto"/>
              <w:right w:val="nil"/>
            </w:tcBorders>
            <w:shd w:val="clear" w:color="auto" w:fill="auto"/>
            <w:vAlign w:val="center"/>
            <w:hideMark/>
          </w:tcPr>
          <w:p w14:paraId="28128E54" w14:textId="77777777" w:rsidR="007D14A8" w:rsidRPr="003F1056" w:rsidRDefault="007D14A8" w:rsidP="00281651">
            <w:pPr>
              <w:spacing w:after="0"/>
              <w:rPr>
                <w:rFonts w:ascii="Book Antiqua" w:hAnsi="Book Antiqua" w:cs="SimSun"/>
                <w:color w:val="000000"/>
                <w:sz w:val="24"/>
                <w:szCs w:val="24"/>
              </w:rPr>
            </w:pPr>
            <w:r w:rsidRPr="003F1056">
              <w:rPr>
                <w:rFonts w:ascii="Book Antiqua" w:hAnsi="Book Antiqua" w:cs="SimSun"/>
                <w:color w:val="000000"/>
                <w:sz w:val="24"/>
                <w:szCs w:val="24"/>
              </w:rPr>
              <w:t>16.8</w:t>
            </w:r>
          </w:p>
        </w:tc>
      </w:tr>
    </w:tbl>
    <w:p w14:paraId="07A0DD72" w14:textId="2669078E" w:rsidR="0020324F" w:rsidRPr="00E501FD" w:rsidRDefault="007D14A8" w:rsidP="00281651">
      <w:pPr>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0020324F" w:rsidRPr="00E501FD">
        <w:rPr>
          <w:rFonts w:ascii="Book Antiqua" w:hAnsi="Book Antiqua" w:cs="Arial"/>
          <w:sz w:val="24"/>
          <w:szCs w:val="24"/>
        </w:rPr>
        <w:t>Less than 5 cases</w:t>
      </w:r>
      <w:r>
        <w:rPr>
          <w:rFonts w:ascii="Book Antiqua" w:hAnsi="Book Antiqua" w:cs="Arial" w:hint="eastAsia"/>
          <w:sz w:val="24"/>
          <w:szCs w:val="24"/>
          <w:lang w:eastAsia="zh-CN"/>
        </w:rPr>
        <w:t xml:space="preserve">. </w:t>
      </w:r>
      <w:r>
        <w:rPr>
          <w:rFonts w:ascii="Book Antiqua" w:hAnsi="Book Antiqua" w:cs="Arial"/>
          <w:sz w:val="24"/>
          <w:szCs w:val="24"/>
        </w:rPr>
        <w:sym w:font="Symbol" w:char="F063"/>
      </w:r>
      <w:r>
        <w:rPr>
          <w:rFonts w:ascii="Book Antiqua" w:hAnsi="Book Antiqua" w:cs="Arial" w:hint="eastAsia"/>
          <w:sz w:val="24"/>
          <w:szCs w:val="24"/>
          <w:vertAlign w:val="superscript"/>
          <w:lang w:eastAsia="zh-CN"/>
        </w:rPr>
        <w:t>2</w:t>
      </w:r>
      <w:r>
        <w:rPr>
          <w:rFonts w:ascii="Book Antiqua" w:hAnsi="Book Antiqua" w:cs="Arial" w:hint="eastAsia"/>
          <w:sz w:val="24"/>
          <w:szCs w:val="24"/>
          <w:lang w:eastAsia="zh-CN"/>
        </w:rPr>
        <w:t xml:space="preserve">, </w:t>
      </w:r>
      <w:r w:rsidRPr="007D14A8">
        <w:rPr>
          <w:rFonts w:ascii="Book Antiqua" w:hAnsi="Book Antiqua" w:cs="Arial"/>
          <w:i/>
          <w:sz w:val="24"/>
          <w:szCs w:val="24"/>
        </w:rPr>
        <w:t xml:space="preserve">P </w:t>
      </w:r>
      <w:r w:rsidR="0020324F" w:rsidRPr="00E501FD">
        <w:rPr>
          <w:rFonts w:ascii="Book Antiqua" w:hAnsi="Book Antiqua" w:cs="Arial"/>
          <w:sz w:val="24"/>
          <w:szCs w:val="24"/>
        </w:rPr>
        <w:t xml:space="preserve">&lt; </w:t>
      </w:r>
      <w:r>
        <w:rPr>
          <w:rFonts w:ascii="Book Antiqua" w:hAnsi="Book Antiqua" w:cs="Arial" w:hint="eastAsia"/>
          <w:sz w:val="24"/>
          <w:szCs w:val="24"/>
          <w:lang w:eastAsia="zh-CN"/>
        </w:rPr>
        <w:t>0</w:t>
      </w:r>
      <w:r w:rsidR="0020324F" w:rsidRPr="00E501FD">
        <w:rPr>
          <w:rFonts w:ascii="Book Antiqua" w:hAnsi="Book Antiqua" w:cs="Arial"/>
          <w:sz w:val="24"/>
          <w:szCs w:val="24"/>
        </w:rPr>
        <w:t>.0001 for racial/ethnic differences in all variables tabulated</w:t>
      </w:r>
      <w:r>
        <w:rPr>
          <w:rFonts w:ascii="Book Antiqua" w:hAnsi="Book Antiqua" w:cs="Arial" w:hint="eastAsia"/>
          <w:sz w:val="24"/>
          <w:szCs w:val="24"/>
          <w:lang w:eastAsia="zh-CN"/>
        </w:rPr>
        <w:t xml:space="preserve">. </w:t>
      </w:r>
    </w:p>
    <w:p w14:paraId="06E1AA14" w14:textId="08B2DD00" w:rsidR="0020324F" w:rsidRPr="00E501FD" w:rsidRDefault="0020324F" w:rsidP="00281651">
      <w:pPr>
        <w:spacing w:after="0" w:line="360" w:lineRule="auto"/>
        <w:jc w:val="both"/>
        <w:rPr>
          <w:rFonts w:ascii="Book Antiqua" w:eastAsia="Times New Roman" w:hAnsi="Book Antiqua" w:cs="Arial"/>
          <w:b/>
          <w:sz w:val="24"/>
          <w:szCs w:val="24"/>
        </w:rPr>
      </w:pPr>
      <w:r w:rsidRPr="00E501FD">
        <w:rPr>
          <w:rFonts w:ascii="Book Antiqua" w:hAnsi="Book Antiqua" w:cs="Arial"/>
          <w:sz w:val="24"/>
          <w:szCs w:val="24"/>
        </w:rPr>
        <w:br w:type="page"/>
      </w:r>
      <w:r w:rsidR="00E501FD" w:rsidRPr="00E501FD">
        <w:rPr>
          <w:rFonts w:ascii="Book Antiqua" w:eastAsia="Times New Roman" w:hAnsi="Book Antiqua" w:cs="Arial"/>
          <w:b/>
          <w:sz w:val="24"/>
          <w:szCs w:val="24"/>
        </w:rPr>
        <w:lastRenderedPageBreak/>
        <w:t>Table 2</w:t>
      </w:r>
      <w:r w:rsidR="00E501FD">
        <w:rPr>
          <w:rFonts w:ascii="Book Antiqua" w:eastAsia="Times New Roman" w:hAnsi="Book Antiqua" w:cs="Arial"/>
          <w:b/>
          <w:sz w:val="24"/>
          <w:szCs w:val="24"/>
        </w:rPr>
        <w:t xml:space="preserve"> </w:t>
      </w:r>
      <w:r w:rsidRPr="00E501FD">
        <w:rPr>
          <w:rFonts w:ascii="Book Antiqua" w:eastAsia="Times New Roman" w:hAnsi="Book Antiqua" w:cs="Arial"/>
          <w:b/>
          <w:sz w:val="24"/>
          <w:szCs w:val="24"/>
        </w:rPr>
        <w:t>Factors associated with receipt of surgical treatment for hepatocellular carcinoma in California, 1988-2012 (</w:t>
      </w:r>
      <w:r w:rsidRPr="00E501FD">
        <w:rPr>
          <w:rFonts w:ascii="Book Antiqua" w:eastAsia="Times New Roman" w:hAnsi="Book Antiqua" w:cs="Arial"/>
          <w:b/>
          <w:i/>
          <w:sz w:val="24"/>
          <w:szCs w:val="24"/>
        </w:rPr>
        <w:t>n</w:t>
      </w:r>
      <w:r w:rsidR="00E501FD" w:rsidRPr="00E501FD">
        <w:rPr>
          <w:rFonts w:ascii="Book Antiqua" w:hAnsi="Book Antiqua" w:cs="Arial" w:hint="eastAsia"/>
          <w:b/>
          <w:i/>
          <w:sz w:val="24"/>
          <w:szCs w:val="24"/>
          <w:lang w:eastAsia="zh-CN"/>
        </w:rPr>
        <w:t xml:space="preserve"> </w:t>
      </w:r>
      <w:r w:rsidRPr="00E501FD">
        <w:rPr>
          <w:rFonts w:ascii="Book Antiqua" w:eastAsia="Times New Roman" w:hAnsi="Book Antiqua" w:cs="Arial"/>
          <w:b/>
          <w:sz w:val="24"/>
          <w:szCs w:val="24"/>
        </w:rPr>
        <w:t>=</w:t>
      </w:r>
      <w:r w:rsidR="00E501FD">
        <w:rPr>
          <w:rFonts w:ascii="Book Antiqua" w:hAnsi="Book Antiqua" w:cs="Arial" w:hint="eastAsia"/>
          <w:b/>
          <w:sz w:val="24"/>
          <w:szCs w:val="24"/>
          <w:lang w:eastAsia="zh-CN"/>
        </w:rPr>
        <w:t xml:space="preserve"> </w:t>
      </w:r>
      <w:r w:rsidR="00E501FD">
        <w:rPr>
          <w:rFonts w:ascii="Book Antiqua" w:eastAsia="Times New Roman" w:hAnsi="Book Antiqua" w:cs="Arial"/>
          <w:b/>
          <w:sz w:val="24"/>
          <w:szCs w:val="24"/>
        </w:rPr>
        <w:t>33</w:t>
      </w:r>
      <w:r w:rsidRPr="00E501FD">
        <w:rPr>
          <w:rFonts w:ascii="Book Antiqua" w:eastAsia="Times New Roman" w:hAnsi="Book Antiqua" w:cs="Arial"/>
          <w:b/>
          <w:sz w:val="24"/>
          <w:szCs w:val="24"/>
        </w:rPr>
        <w:t>270)</w:t>
      </w:r>
    </w:p>
    <w:tbl>
      <w:tblPr>
        <w:tblW w:w="10103" w:type="dxa"/>
        <w:jc w:val="center"/>
        <w:tblLook w:val="04A0" w:firstRow="1" w:lastRow="0" w:firstColumn="1" w:lastColumn="0" w:noHBand="0" w:noVBand="1"/>
      </w:tblPr>
      <w:tblGrid>
        <w:gridCol w:w="2985"/>
        <w:gridCol w:w="1496"/>
        <w:gridCol w:w="281"/>
        <w:gridCol w:w="636"/>
        <w:gridCol w:w="296"/>
        <w:gridCol w:w="636"/>
        <w:gridCol w:w="629"/>
        <w:gridCol w:w="988"/>
        <w:gridCol w:w="348"/>
        <w:gridCol w:w="756"/>
        <w:gridCol w:w="296"/>
        <w:gridCol w:w="756"/>
      </w:tblGrid>
      <w:tr w:rsidR="0020324F" w:rsidRPr="00E501FD" w14:paraId="42C57759" w14:textId="77777777" w:rsidTr="00E501FD">
        <w:trPr>
          <w:trHeight w:val="255"/>
          <w:jc w:val="center"/>
        </w:trPr>
        <w:tc>
          <w:tcPr>
            <w:tcW w:w="2985" w:type="dxa"/>
            <w:tcBorders>
              <w:top w:val="single" w:sz="4" w:space="0" w:color="auto"/>
              <w:left w:val="nil"/>
              <w:bottom w:val="nil"/>
              <w:right w:val="nil"/>
            </w:tcBorders>
            <w:shd w:val="clear" w:color="auto" w:fill="auto"/>
            <w:noWrap/>
            <w:vAlign w:val="center"/>
            <w:hideMark/>
          </w:tcPr>
          <w:p w14:paraId="1B4FD654" w14:textId="77777777" w:rsidR="0020324F" w:rsidRPr="00E501FD" w:rsidRDefault="0020324F" w:rsidP="00281651">
            <w:pPr>
              <w:spacing w:after="0" w:line="360" w:lineRule="auto"/>
              <w:jc w:val="both"/>
              <w:rPr>
                <w:rFonts w:ascii="Book Antiqua" w:eastAsia="Times New Roman" w:hAnsi="Book Antiqua" w:cs="Arial"/>
                <w:b/>
                <w:sz w:val="24"/>
                <w:szCs w:val="24"/>
              </w:rPr>
            </w:pPr>
          </w:p>
        </w:tc>
        <w:tc>
          <w:tcPr>
            <w:tcW w:w="7118" w:type="dxa"/>
            <w:gridSpan w:val="11"/>
            <w:tcBorders>
              <w:top w:val="single" w:sz="4" w:space="0" w:color="auto"/>
              <w:left w:val="nil"/>
              <w:bottom w:val="single" w:sz="4" w:space="0" w:color="auto"/>
              <w:right w:val="nil"/>
            </w:tcBorders>
            <w:shd w:val="clear" w:color="auto" w:fill="auto"/>
            <w:noWrap/>
            <w:vAlign w:val="center"/>
            <w:hideMark/>
          </w:tcPr>
          <w:p w14:paraId="60DE1481" w14:textId="77777777" w:rsidR="0020324F" w:rsidRPr="00E501FD" w:rsidRDefault="0020324F"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Receipt of Surgical Treatment</w:t>
            </w:r>
          </w:p>
        </w:tc>
      </w:tr>
      <w:tr w:rsidR="0020324F" w:rsidRPr="00E501FD" w14:paraId="18136F3F" w14:textId="77777777" w:rsidTr="00E501FD">
        <w:trPr>
          <w:trHeight w:val="510"/>
          <w:jc w:val="center"/>
        </w:trPr>
        <w:tc>
          <w:tcPr>
            <w:tcW w:w="2985" w:type="dxa"/>
            <w:tcBorders>
              <w:top w:val="nil"/>
              <w:left w:val="nil"/>
              <w:bottom w:val="single" w:sz="4" w:space="0" w:color="auto"/>
              <w:right w:val="nil"/>
            </w:tcBorders>
            <w:shd w:val="clear" w:color="auto" w:fill="auto"/>
            <w:noWrap/>
            <w:vAlign w:val="center"/>
            <w:hideMark/>
          </w:tcPr>
          <w:p w14:paraId="2C806D0C" w14:textId="77777777" w:rsidR="0020324F" w:rsidRPr="00E501FD" w:rsidRDefault="0020324F" w:rsidP="00281651">
            <w:pPr>
              <w:spacing w:after="0" w:line="360" w:lineRule="auto"/>
              <w:jc w:val="both"/>
              <w:rPr>
                <w:rFonts w:ascii="Book Antiqua" w:eastAsia="Times New Roman" w:hAnsi="Book Antiqua" w:cs="Arial"/>
                <w:b/>
                <w:sz w:val="24"/>
                <w:szCs w:val="24"/>
              </w:rPr>
            </w:pPr>
          </w:p>
        </w:tc>
        <w:tc>
          <w:tcPr>
            <w:tcW w:w="1496" w:type="dxa"/>
            <w:tcBorders>
              <w:top w:val="nil"/>
              <w:left w:val="nil"/>
              <w:bottom w:val="single" w:sz="4" w:space="0" w:color="auto"/>
              <w:right w:val="nil"/>
            </w:tcBorders>
            <w:shd w:val="clear" w:color="auto" w:fill="auto"/>
            <w:vAlign w:val="center"/>
            <w:hideMark/>
          </w:tcPr>
          <w:p w14:paraId="55E4256C" w14:textId="77777777" w:rsidR="0020324F" w:rsidRPr="00E501FD" w:rsidRDefault="0020324F"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 xml:space="preserve">Unadjusted </w:t>
            </w:r>
            <w:r w:rsidRPr="00E501FD">
              <w:rPr>
                <w:rFonts w:ascii="Book Antiqua" w:eastAsia="Times New Roman" w:hAnsi="Book Antiqua" w:cs="Arial"/>
                <w:b/>
                <w:sz w:val="24"/>
                <w:szCs w:val="24"/>
              </w:rPr>
              <w:br/>
              <w:t>OR</w:t>
            </w:r>
          </w:p>
        </w:tc>
        <w:tc>
          <w:tcPr>
            <w:tcW w:w="281" w:type="dxa"/>
            <w:tcBorders>
              <w:top w:val="nil"/>
              <w:left w:val="nil"/>
              <w:bottom w:val="single" w:sz="4" w:space="0" w:color="auto"/>
              <w:right w:val="nil"/>
            </w:tcBorders>
            <w:shd w:val="clear" w:color="auto" w:fill="auto"/>
            <w:noWrap/>
            <w:vAlign w:val="center"/>
            <w:hideMark/>
          </w:tcPr>
          <w:p w14:paraId="2C7C85B0" w14:textId="77777777" w:rsidR="0020324F" w:rsidRPr="00E501FD" w:rsidRDefault="0020324F" w:rsidP="00281651">
            <w:pPr>
              <w:spacing w:after="0" w:line="360" w:lineRule="auto"/>
              <w:jc w:val="both"/>
              <w:rPr>
                <w:rFonts w:ascii="Book Antiqua" w:eastAsia="Times New Roman" w:hAnsi="Book Antiqua" w:cs="Arial"/>
                <w:b/>
                <w:sz w:val="24"/>
                <w:szCs w:val="24"/>
              </w:rPr>
            </w:pPr>
          </w:p>
        </w:tc>
        <w:tc>
          <w:tcPr>
            <w:tcW w:w="1568" w:type="dxa"/>
            <w:gridSpan w:val="3"/>
            <w:tcBorders>
              <w:top w:val="nil"/>
              <w:left w:val="nil"/>
              <w:bottom w:val="single" w:sz="4" w:space="0" w:color="auto"/>
              <w:right w:val="nil"/>
            </w:tcBorders>
            <w:shd w:val="clear" w:color="auto" w:fill="auto"/>
            <w:noWrap/>
            <w:vAlign w:val="center"/>
            <w:hideMark/>
          </w:tcPr>
          <w:p w14:paraId="40218887" w14:textId="16931E3C" w:rsidR="0020324F" w:rsidRPr="00E501FD" w:rsidRDefault="00E501FD" w:rsidP="00281651">
            <w:pPr>
              <w:spacing w:after="0" w:line="360" w:lineRule="auto"/>
              <w:jc w:val="both"/>
              <w:rPr>
                <w:rFonts w:ascii="Book Antiqua" w:eastAsia="Times New Roman" w:hAnsi="Book Antiqua" w:cs="Arial"/>
                <w:b/>
                <w:sz w:val="24"/>
                <w:szCs w:val="24"/>
              </w:rPr>
            </w:pPr>
            <w:r>
              <w:rPr>
                <w:rFonts w:ascii="Book Antiqua" w:eastAsia="Times New Roman" w:hAnsi="Book Antiqua" w:cs="Arial"/>
                <w:b/>
                <w:sz w:val="24"/>
                <w:szCs w:val="24"/>
              </w:rPr>
              <w:t>95%</w:t>
            </w:r>
            <w:r w:rsidR="0020324F" w:rsidRPr="00E501FD">
              <w:rPr>
                <w:rFonts w:ascii="Book Antiqua" w:eastAsia="Times New Roman" w:hAnsi="Book Antiqua" w:cs="Arial"/>
                <w:b/>
                <w:sz w:val="24"/>
                <w:szCs w:val="24"/>
              </w:rPr>
              <w:t>CI</w:t>
            </w:r>
          </w:p>
        </w:tc>
        <w:tc>
          <w:tcPr>
            <w:tcW w:w="629" w:type="dxa"/>
            <w:tcBorders>
              <w:top w:val="nil"/>
              <w:left w:val="nil"/>
              <w:bottom w:val="single" w:sz="4" w:space="0" w:color="auto"/>
              <w:right w:val="nil"/>
            </w:tcBorders>
            <w:shd w:val="clear" w:color="auto" w:fill="auto"/>
            <w:noWrap/>
            <w:vAlign w:val="center"/>
            <w:hideMark/>
          </w:tcPr>
          <w:p w14:paraId="617F89D8" w14:textId="77777777" w:rsidR="0020324F" w:rsidRPr="00E501FD" w:rsidRDefault="0020324F" w:rsidP="00281651">
            <w:pPr>
              <w:spacing w:after="0" w:line="360" w:lineRule="auto"/>
              <w:jc w:val="both"/>
              <w:rPr>
                <w:rFonts w:ascii="Book Antiqua" w:eastAsia="Times New Roman" w:hAnsi="Book Antiqua" w:cs="Arial"/>
                <w:b/>
                <w:sz w:val="24"/>
                <w:szCs w:val="24"/>
              </w:rPr>
            </w:pPr>
          </w:p>
        </w:tc>
        <w:tc>
          <w:tcPr>
            <w:tcW w:w="1336" w:type="dxa"/>
            <w:gridSpan w:val="2"/>
            <w:tcBorders>
              <w:top w:val="single" w:sz="4" w:space="0" w:color="auto"/>
              <w:left w:val="nil"/>
              <w:bottom w:val="single" w:sz="4" w:space="0" w:color="auto"/>
              <w:right w:val="nil"/>
            </w:tcBorders>
            <w:shd w:val="clear" w:color="auto" w:fill="auto"/>
            <w:vAlign w:val="center"/>
            <w:hideMark/>
          </w:tcPr>
          <w:p w14:paraId="74D80566" w14:textId="4E6E4789" w:rsidR="0020324F" w:rsidRPr="00E501FD" w:rsidRDefault="0020324F" w:rsidP="00281651">
            <w:pPr>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Adjusted</w:t>
            </w:r>
            <w:r w:rsidR="002A1DE2">
              <w:rPr>
                <w:rFonts w:ascii="Book Antiqua" w:hAnsi="Book Antiqua" w:cs="Arial" w:hint="eastAsia"/>
                <w:b/>
                <w:sz w:val="24"/>
                <w:szCs w:val="24"/>
                <w:vertAlign w:val="superscript"/>
                <w:lang w:eastAsia="zh-CN"/>
              </w:rPr>
              <w:t>1</w:t>
            </w:r>
            <w:r w:rsidRPr="00E501FD">
              <w:rPr>
                <w:rFonts w:ascii="Book Antiqua" w:eastAsia="Times New Roman" w:hAnsi="Book Antiqua" w:cs="Arial"/>
                <w:b/>
                <w:sz w:val="24"/>
                <w:szCs w:val="24"/>
              </w:rPr>
              <w:t xml:space="preserve"> OR </w:t>
            </w:r>
          </w:p>
        </w:tc>
        <w:tc>
          <w:tcPr>
            <w:tcW w:w="1808" w:type="dxa"/>
            <w:gridSpan w:val="3"/>
            <w:tcBorders>
              <w:top w:val="single" w:sz="4" w:space="0" w:color="auto"/>
              <w:left w:val="nil"/>
              <w:bottom w:val="single" w:sz="4" w:space="0" w:color="auto"/>
              <w:right w:val="nil"/>
            </w:tcBorders>
            <w:shd w:val="clear" w:color="auto" w:fill="auto"/>
            <w:vAlign w:val="center"/>
          </w:tcPr>
          <w:p w14:paraId="1E540368" w14:textId="66064626" w:rsidR="0020324F" w:rsidRPr="00E501FD" w:rsidRDefault="00E501FD" w:rsidP="00281651">
            <w:pPr>
              <w:spacing w:after="0" w:line="360" w:lineRule="auto"/>
              <w:jc w:val="both"/>
              <w:rPr>
                <w:rFonts w:ascii="Book Antiqua" w:eastAsia="Times New Roman" w:hAnsi="Book Antiqua" w:cs="Arial"/>
                <w:b/>
                <w:sz w:val="24"/>
                <w:szCs w:val="24"/>
              </w:rPr>
            </w:pPr>
            <w:r>
              <w:rPr>
                <w:rFonts w:ascii="Book Antiqua" w:eastAsia="Times New Roman" w:hAnsi="Book Antiqua" w:cs="Arial"/>
                <w:b/>
                <w:sz w:val="24"/>
                <w:szCs w:val="24"/>
              </w:rPr>
              <w:t>95%</w:t>
            </w:r>
            <w:r w:rsidR="0020324F" w:rsidRPr="00E501FD">
              <w:rPr>
                <w:rFonts w:ascii="Book Antiqua" w:eastAsia="Times New Roman" w:hAnsi="Book Antiqua" w:cs="Arial"/>
                <w:b/>
                <w:sz w:val="24"/>
                <w:szCs w:val="24"/>
              </w:rPr>
              <w:t>CI</w:t>
            </w:r>
          </w:p>
        </w:tc>
      </w:tr>
      <w:tr w:rsidR="0020324F" w:rsidRPr="007D14A8" w14:paraId="2195A4CB"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040BF12"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American Indian/Alaska Native</w:t>
            </w:r>
          </w:p>
        </w:tc>
        <w:tc>
          <w:tcPr>
            <w:tcW w:w="1496" w:type="dxa"/>
            <w:tcBorders>
              <w:top w:val="nil"/>
              <w:left w:val="nil"/>
              <w:bottom w:val="nil"/>
              <w:right w:val="nil"/>
            </w:tcBorders>
            <w:shd w:val="clear" w:color="auto" w:fill="auto"/>
            <w:vAlign w:val="center"/>
            <w:hideMark/>
          </w:tcPr>
          <w:p w14:paraId="3EEEE470" w14:textId="77777777" w:rsidR="0020324F" w:rsidRPr="007D14A8" w:rsidRDefault="0020324F" w:rsidP="00281651">
            <w:pPr>
              <w:autoSpaceDE w:val="0"/>
              <w:autoSpaceDN w:val="0"/>
              <w:adjustRightInd w:val="0"/>
              <w:spacing w:after="0" w:line="360" w:lineRule="auto"/>
              <w:jc w:val="both"/>
              <w:rPr>
                <w:rFonts w:ascii="Book Antiqua" w:hAnsi="Book Antiqua" w:cs="Arial"/>
                <w:color w:val="000000"/>
                <w:sz w:val="24"/>
                <w:szCs w:val="24"/>
              </w:rPr>
            </w:pPr>
            <w:r w:rsidRPr="007D14A8">
              <w:rPr>
                <w:rFonts w:ascii="Book Antiqua" w:hAnsi="Book Antiqua" w:cs="Arial"/>
                <w:color w:val="000000"/>
                <w:sz w:val="24"/>
                <w:szCs w:val="24"/>
              </w:rPr>
              <w:t>0.71</w:t>
            </w:r>
          </w:p>
        </w:tc>
        <w:tc>
          <w:tcPr>
            <w:tcW w:w="281" w:type="dxa"/>
            <w:tcBorders>
              <w:top w:val="nil"/>
              <w:left w:val="nil"/>
              <w:bottom w:val="nil"/>
              <w:right w:val="nil"/>
            </w:tcBorders>
            <w:shd w:val="clear" w:color="auto" w:fill="auto"/>
            <w:noWrap/>
            <w:vAlign w:val="center"/>
            <w:hideMark/>
          </w:tcPr>
          <w:p w14:paraId="6DBE80C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405FB8FF" w14:textId="77777777" w:rsidR="0020324F" w:rsidRPr="007D14A8" w:rsidRDefault="0020324F" w:rsidP="00281651">
            <w:pPr>
              <w:autoSpaceDE w:val="0"/>
              <w:autoSpaceDN w:val="0"/>
              <w:adjustRightInd w:val="0"/>
              <w:spacing w:after="0" w:line="360" w:lineRule="auto"/>
              <w:jc w:val="both"/>
              <w:rPr>
                <w:rFonts w:ascii="Book Antiqua" w:hAnsi="Book Antiqua" w:cs="Arial"/>
                <w:color w:val="000000"/>
                <w:sz w:val="24"/>
                <w:szCs w:val="24"/>
              </w:rPr>
            </w:pPr>
            <w:r w:rsidRPr="007D14A8">
              <w:rPr>
                <w:rFonts w:ascii="Book Antiqua" w:hAnsi="Book Antiqua" w:cs="Arial"/>
                <w:color w:val="000000"/>
                <w:sz w:val="24"/>
                <w:szCs w:val="24"/>
              </w:rPr>
              <w:t>0.51</w:t>
            </w:r>
          </w:p>
        </w:tc>
        <w:tc>
          <w:tcPr>
            <w:tcW w:w="296" w:type="dxa"/>
            <w:tcBorders>
              <w:top w:val="nil"/>
              <w:left w:val="nil"/>
              <w:bottom w:val="nil"/>
              <w:right w:val="nil"/>
            </w:tcBorders>
            <w:shd w:val="clear" w:color="auto" w:fill="auto"/>
            <w:noWrap/>
            <w:vAlign w:val="center"/>
            <w:hideMark/>
          </w:tcPr>
          <w:p w14:paraId="3348F2F8"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109DCFE4" w14:textId="77777777" w:rsidR="0020324F" w:rsidRPr="007D14A8" w:rsidRDefault="0020324F" w:rsidP="00281651">
            <w:pPr>
              <w:autoSpaceDE w:val="0"/>
              <w:autoSpaceDN w:val="0"/>
              <w:adjustRightInd w:val="0"/>
              <w:spacing w:after="0" w:line="360" w:lineRule="auto"/>
              <w:jc w:val="both"/>
              <w:rPr>
                <w:rFonts w:ascii="Book Antiqua" w:hAnsi="Book Antiqua" w:cs="Arial"/>
                <w:color w:val="000000"/>
                <w:sz w:val="24"/>
                <w:szCs w:val="24"/>
              </w:rPr>
            </w:pPr>
            <w:r w:rsidRPr="007D14A8">
              <w:rPr>
                <w:rFonts w:ascii="Book Antiqua" w:hAnsi="Book Antiqua" w:cs="Arial"/>
                <w:color w:val="000000"/>
                <w:sz w:val="24"/>
                <w:szCs w:val="24"/>
              </w:rPr>
              <w:t>0.98</w:t>
            </w:r>
          </w:p>
        </w:tc>
        <w:tc>
          <w:tcPr>
            <w:tcW w:w="629" w:type="dxa"/>
            <w:tcBorders>
              <w:top w:val="nil"/>
              <w:left w:val="nil"/>
              <w:bottom w:val="nil"/>
              <w:right w:val="nil"/>
            </w:tcBorders>
            <w:shd w:val="clear" w:color="auto" w:fill="auto"/>
            <w:noWrap/>
            <w:vAlign w:val="center"/>
            <w:hideMark/>
          </w:tcPr>
          <w:p w14:paraId="113D0F5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6E82F25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0.66</w:t>
            </w:r>
          </w:p>
        </w:tc>
        <w:tc>
          <w:tcPr>
            <w:tcW w:w="348" w:type="dxa"/>
            <w:tcBorders>
              <w:top w:val="nil"/>
              <w:left w:val="nil"/>
              <w:bottom w:val="nil"/>
              <w:right w:val="nil"/>
            </w:tcBorders>
            <w:shd w:val="clear" w:color="auto" w:fill="auto"/>
            <w:noWrap/>
            <w:vAlign w:val="center"/>
            <w:hideMark/>
          </w:tcPr>
          <w:p w14:paraId="3098F7F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776D5CE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0.46</w:t>
            </w:r>
          </w:p>
        </w:tc>
        <w:tc>
          <w:tcPr>
            <w:tcW w:w="296" w:type="dxa"/>
            <w:tcBorders>
              <w:top w:val="nil"/>
              <w:left w:val="nil"/>
              <w:bottom w:val="nil"/>
              <w:right w:val="nil"/>
            </w:tcBorders>
            <w:shd w:val="clear" w:color="auto" w:fill="auto"/>
            <w:noWrap/>
            <w:vAlign w:val="center"/>
            <w:hideMark/>
          </w:tcPr>
          <w:p w14:paraId="3992D1A8"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5081E0B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0.93</w:t>
            </w:r>
          </w:p>
        </w:tc>
      </w:tr>
      <w:tr w:rsidR="0020324F" w:rsidRPr="007D14A8" w14:paraId="1C3EF22D" w14:textId="77777777" w:rsidTr="00E501FD">
        <w:trPr>
          <w:trHeight w:val="255"/>
          <w:jc w:val="center"/>
        </w:trPr>
        <w:tc>
          <w:tcPr>
            <w:tcW w:w="2985" w:type="dxa"/>
            <w:tcBorders>
              <w:top w:val="nil"/>
              <w:left w:val="nil"/>
              <w:bottom w:val="nil"/>
              <w:right w:val="nil"/>
            </w:tcBorders>
            <w:shd w:val="clear" w:color="auto" w:fill="auto"/>
            <w:noWrap/>
            <w:vAlign w:val="center"/>
          </w:tcPr>
          <w:p w14:paraId="04DFC5F5"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Black</w:t>
            </w:r>
          </w:p>
        </w:tc>
        <w:tc>
          <w:tcPr>
            <w:tcW w:w="1496" w:type="dxa"/>
            <w:tcBorders>
              <w:top w:val="nil"/>
              <w:left w:val="nil"/>
              <w:bottom w:val="nil"/>
              <w:right w:val="nil"/>
            </w:tcBorders>
            <w:shd w:val="clear" w:color="auto" w:fill="auto"/>
            <w:vAlign w:val="center"/>
          </w:tcPr>
          <w:p w14:paraId="17BA030D"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0.70</w:t>
            </w:r>
          </w:p>
        </w:tc>
        <w:tc>
          <w:tcPr>
            <w:tcW w:w="281" w:type="dxa"/>
            <w:tcBorders>
              <w:top w:val="nil"/>
              <w:left w:val="nil"/>
              <w:bottom w:val="nil"/>
              <w:right w:val="nil"/>
            </w:tcBorders>
            <w:shd w:val="clear" w:color="auto" w:fill="auto"/>
            <w:noWrap/>
            <w:vAlign w:val="center"/>
          </w:tcPr>
          <w:p w14:paraId="5613C24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4F119668"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0.62</w:t>
            </w:r>
          </w:p>
        </w:tc>
        <w:tc>
          <w:tcPr>
            <w:tcW w:w="296" w:type="dxa"/>
            <w:tcBorders>
              <w:top w:val="nil"/>
              <w:left w:val="nil"/>
              <w:bottom w:val="nil"/>
              <w:right w:val="nil"/>
            </w:tcBorders>
            <w:shd w:val="clear" w:color="auto" w:fill="auto"/>
            <w:noWrap/>
            <w:vAlign w:val="center"/>
          </w:tcPr>
          <w:p w14:paraId="70C3E17B"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tcPr>
          <w:p w14:paraId="25AE1363"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0.78</w:t>
            </w:r>
          </w:p>
        </w:tc>
        <w:tc>
          <w:tcPr>
            <w:tcW w:w="629" w:type="dxa"/>
            <w:tcBorders>
              <w:top w:val="nil"/>
              <w:left w:val="nil"/>
              <w:bottom w:val="nil"/>
              <w:right w:val="nil"/>
            </w:tcBorders>
            <w:shd w:val="clear" w:color="auto" w:fill="auto"/>
            <w:noWrap/>
            <w:vAlign w:val="center"/>
          </w:tcPr>
          <w:p w14:paraId="222A7F6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tcPr>
          <w:p w14:paraId="536756D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0.76</w:t>
            </w:r>
          </w:p>
        </w:tc>
        <w:tc>
          <w:tcPr>
            <w:tcW w:w="348" w:type="dxa"/>
            <w:tcBorders>
              <w:top w:val="nil"/>
              <w:left w:val="nil"/>
              <w:bottom w:val="nil"/>
              <w:right w:val="nil"/>
            </w:tcBorders>
            <w:shd w:val="clear" w:color="auto" w:fill="auto"/>
            <w:noWrap/>
            <w:vAlign w:val="center"/>
          </w:tcPr>
          <w:p w14:paraId="3E7BFCB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tcPr>
          <w:p w14:paraId="359B5E5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0.67</w:t>
            </w:r>
          </w:p>
        </w:tc>
        <w:tc>
          <w:tcPr>
            <w:tcW w:w="296" w:type="dxa"/>
            <w:tcBorders>
              <w:top w:val="nil"/>
              <w:left w:val="nil"/>
              <w:bottom w:val="nil"/>
              <w:right w:val="nil"/>
            </w:tcBorders>
            <w:shd w:val="clear" w:color="auto" w:fill="auto"/>
            <w:noWrap/>
            <w:vAlign w:val="center"/>
          </w:tcPr>
          <w:p w14:paraId="247FD3C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tcPr>
          <w:p w14:paraId="56EB4EE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0.86</w:t>
            </w:r>
          </w:p>
        </w:tc>
      </w:tr>
      <w:tr w:rsidR="0020324F" w:rsidRPr="007D14A8" w14:paraId="7FDA2002"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5DD5E4C"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Cambodian</w:t>
            </w:r>
          </w:p>
        </w:tc>
        <w:tc>
          <w:tcPr>
            <w:tcW w:w="1496" w:type="dxa"/>
            <w:tcBorders>
              <w:top w:val="nil"/>
              <w:left w:val="nil"/>
              <w:bottom w:val="nil"/>
              <w:right w:val="nil"/>
            </w:tcBorders>
            <w:shd w:val="clear" w:color="auto" w:fill="auto"/>
            <w:vAlign w:val="center"/>
            <w:hideMark/>
          </w:tcPr>
          <w:p w14:paraId="08775B0F"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0.69</w:t>
            </w:r>
          </w:p>
        </w:tc>
        <w:tc>
          <w:tcPr>
            <w:tcW w:w="281" w:type="dxa"/>
            <w:tcBorders>
              <w:top w:val="nil"/>
              <w:left w:val="nil"/>
              <w:bottom w:val="nil"/>
              <w:right w:val="nil"/>
            </w:tcBorders>
            <w:shd w:val="clear" w:color="auto" w:fill="auto"/>
            <w:noWrap/>
            <w:vAlign w:val="center"/>
            <w:hideMark/>
          </w:tcPr>
          <w:p w14:paraId="65ED12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52FC3569"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0.48</w:t>
            </w:r>
          </w:p>
        </w:tc>
        <w:tc>
          <w:tcPr>
            <w:tcW w:w="296" w:type="dxa"/>
            <w:tcBorders>
              <w:top w:val="nil"/>
              <w:left w:val="nil"/>
              <w:bottom w:val="nil"/>
              <w:right w:val="nil"/>
            </w:tcBorders>
            <w:shd w:val="clear" w:color="auto" w:fill="auto"/>
            <w:noWrap/>
            <w:vAlign w:val="center"/>
            <w:hideMark/>
          </w:tcPr>
          <w:p w14:paraId="3099EE2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1C518B42"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0.99</w:t>
            </w:r>
          </w:p>
        </w:tc>
        <w:tc>
          <w:tcPr>
            <w:tcW w:w="629" w:type="dxa"/>
            <w:tcBorders>
              <w:top w:val="nil"/>
              <w:left w:val="nil"/>
              <w:bottom w:val="nil"/>
              <w:right w:val="nil"/>
            </w:tcBorders>
            <w:shd w:val="clear" w:color="auto" w:fill="auto"/>
            <w:noWrap/>
            <w:vAlign w:val="center"/>
            <w:hideMark/>
          </w:tcPr>
          <w:p w14:paraId="7F5834F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75F41D2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0.65</w:t>
            </w:r>
          </w:p>
        </w:tc>
        <w:tc>
          <w:tcPr>
            <w:tcW w:w="348" w:type="dxa"/>
            <w:tcBorders>
              <w:top w:val="nil"/>
              <w:left w:val="nil"/>
              <w:bottom w:val="nil"/>
              <w:right w:val="nil"/>
            </w:tcBorders>
            <w:shd w:val="clear" w:color="auto" w:fill="auto"/>
            <w:noWrap/>
            <w:vAlign w:val="center"/>
            <w:hideMark/>
          </w:tcPr>
          <w:p w14:paraId="31102B8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5462AE5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0.45</w:t>
            </w:r>
          </w:p>
        </w:tc>
        <w:tc>
          <w:tcPr>
            <w:tcW w:w="296" w:type="dxa"/>
            <w:tcBorders>
              <w:top w:val="nil"/>
              <w:left w:val="nil"/>
              <w:bottom w:val="nil"/>
              <w:right w:val="nil"/>
            </w:tcBorders>
            <w:shd w:val="clear" w:color="auto" w:fill="auto"/>
            <w:noWrap/>
            <w:vAlign w:val="center"/>
            <w:hideMark/>
          </w:tcPr>
          <w:p w14:paraId="68C7005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3565076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0.96</w:t>
            </w:r>
          </w:p>
        </w:tc>
      </w:tr>
      <w:tr w:rsidR="0020324F" w:rsidRPr="007D14A8" w14:paraId="1F850094"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6E0AD6E6"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Chinese</w:t>
            </w:r>
          </w:p>
        </w:tc>
        <w:tc>
          <w:tcPr>
            <w:tcW w:w="1496" w:type="dxa"/>
            <w:tcBorders>
              <w:top w:val="nil"/>
              <w:left w:val="nil"/>
              <w:bottom w:val="nil"/>
              <w:right w:val="nil"/>
            </w:tcBorders>
            <w:shd w:val="clear" w:color="auto" w:fill="auto"/>
            <w:vAlign w:val="center"/>
            <w:hideMark/>
          </w:tcPr>
          <w:p w14:paraId="30E31E3B"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1.39</w:t>
            </w:r>
          </w:p>
        </w:tc>
        <w:tc>
          <w:tcPr>
            <w:tcW w:w="281" w:type="dxa"/>
            <w:tcBorders>
              <w:top w:val="nil"/>
              <w:left w:val="nil"/>
              <w:bottom w:val="nil"/>
              <w:right w:val="nil"/>
            </w:tcBorders>
            <w:shd w:val="clear" w:color="auto" w:fill="auto"/>
            <w:noWrap/>
            <w:vAlign w:val="center"/>
            <w:hideMark/>
          </w:tcPr>
          <w:p w14:paraId="140B8DD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1A4CFA66"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1.27</w:t>
            </w:r>
          </w:p>
        </w:tc>
        <w:tc>
          <w:tcPr>
            <w:tcW w:w="296" w:type="dxa"/>
            <w:tcBorders>
              <w:top w:val="nil"/>
              <w:left w:val="nil"/>
              <w:bottom w:val="nil"/>
              <w:right w:val="nil"/>
            </w:tcBorders>
            <w:shd w:val="clear" w:color="auto" w:fill="auto"/>
            <w:noWrap/>
            <w:vAlign w:val="center"/>
            <w:hideMark/>
          </w:tcPr>
          <w:p w14:paraId="162EE29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1FB8666C"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1.53</w:t>
            </w:r>
          </w:p>
        </w:tc>
        <w:tc>
          <w:tcPr>
            <w:tcW w:w="629" w:type="dxa"/>
            <w:tcBorders>
              <w:top w:val="nil"/>
              <w:left w:val="nil"/>
              <w:bottom w:val="nil"/>
              <w:right w:val="nil"/>
            </w:tcBorders>
            <w:shd w:val="clear" w:color="auto" w:fill="auto"/>
            <w:noWrap/>
            <w:vAlign w:val="center"/>
            <w:hideMark/>
          </w:tcPr>
          <w:p w14:paraId="003DF85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646D7A9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1.58</w:t>
            </w:r>
          </w:p>
        </w:tc>
        <w:tc>
          <w:tcPr>
            <w:tcW w:w="348" w:type="dxa"/>
            <w:tcBorders>
              <w:top w:val="nil"/>
              <w:left w:val="nil"/>
              <w:bottom w:val="nil"/>
              <w:right w:val="nil"/>
            </w:tcBorders>
            <w:shd w:val="clear" w:color="auto" w:fill="auto"/>
            <w:noWrap/>
            <w:vAlign w:val="center"/>
            <w:hideMark/>
          </w:tcPr>
          <w:p w14:paraId="57051A9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79DB223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1.42</w:t>
            </w:r>
          </w:p>
        </w:tc>
        <w:tc>
          <w:tcPr>
            <w:tcW w:w="296" w:type="dxa"/>
            <w:tcBorders>
              <w:top w:val="nil"/>
              <w:left w:val="nil"/>
              <w:bottom w:val="nil"/>
              <w:right w:val="nil"/>
            </w:tcBorders>
            <w:shd w:val="clear" w:color="auto" w:fill="auto"/>
            <w:noWrap/>
            <w:vAlign w:val="center"/>
            <w:hideMark/>
          </w:tcPr>
          <w:p w14:paraId="66BCC41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72BB890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1.77</w:t>
            </w:r>
          </w:p>
        </w:tc>
      </w:tr>
      <w:tr w:rsidR="0020324F" w:rsidRPr="007D14A8" w14:paraId="42EDD8F6"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4C73ED3B"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Filipino</w:t>
            </w:r>
          </w:p>
        </w:tc>
        <w:tc>
          <w:tcPr>
            <w:tcW w:w="1496" w:type="dxa"/>
            <w:tcBorders>
              <w:top w:val="nil"/>
              <w:left w:val="nil"/>
              <w:bottom w:val="nil"/>
              <w:right w:val="nil"/>
            </w:tcBorders>
            <w:shd w:val="clear" w:color="auto" w:fill="auto"/>
            <w:vAlign w:val="center"/>
            <w:hideMark/>
          </w:tcPr>
          <w:p w14:paraId="1660C482"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0.83</w:t>
            </w:r>
          </w:p>
        </w:tc>
        <w:tc>
          <w:tcPr>
            <w:tcW w:w="281" w:type="dxa"/>
            <w:tcBorders>
              <w:top w:val="nil"/>
              <w:left w:val="nil"/>
              <w:bottom w:val="nil"/>
              <w:right w:val="nil"/>
            </w:tcBorders>
            <w:shd w:val="clear" w:color="auto" w:fill="auto"/>
            <w:noWrap/>
            <w:vAlign w:val="center"/>
            <w:hideMark/>
          </w:tcPr>
          <w:p w14:paraId="195F5B1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7A353240"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0.72</w:t>
            </w:r>
          </w:p>
        </w:tc>
        <w:tc>
          <w:tcPr>
            <w:tcW w:w="296" w:type="dxa"/>
            <w:tcBorders>
              <w:top w:val="nil"/>
              <w:left w:val="nil"/>
              <w:bottom w:val="nil"/>
              <w:right w:val="nil"/>
            </w:tcBorders>
            <w:shd w:val="clear" w:color="auto" w:fill="auto"/>
            <w:noWrap/>
            <w:vAlign w:val="center"/>
            <w:hideMark/>
          </w:tcPr>
          <w:p w14:paraId="65D5BF5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541AD482"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0.95</w:t>
            </w:r>
          </w:p>
        </w:tc>
        <w:tc>
          <w:tcPr>
            <w:tcW w:w="629" w:type="dxa"/>
            <w:tcBorders>
              <w:top w:val="nil"/>
              <w:left w:val="nil"/>
              <w:bottom w:val="nil"/>
              <w:right w:val="nil"/>
            </w:tcBorders>
            <w:shd w:val="clear" w:color="auto" w:fill="auto"/>
            <w:noWrap/>
            <w:vAlign w:val="center"/>
            <w:hideMark/>
          </w:tcPr>
          <w:p w14:paraId="24575F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47064714"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0.92</w:t>
            </w:r>
          </w:p>
        </w:tc>
        <w:tc>
          <w:tcPr>
            <w:tcW w:w="348" w:type="dxa"/>
            <w:tcBorders>
              <w:top w:val="nil"/>
              <w:left w:val="nil"/>
              <w:bottom w:val="nil"/>
              <w:right w:val="nil"/>
            </w:tcBorders>
            <w:shd w:val="clear" w:color="auto" w:fill="auto"/>
            <w:noWrap/>
            <w:vAlign w:val="center"/>
            <w:hideMark/>
          </w:tcPr>
          <w:p w14:paraId="56E1AC4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2A9AC36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0.79</w:t>
            </w:r>
          </w:p>
        </w:tc>
        <w:tc>
          <w:tcPr>
            <w:tcW w:w="296" w:type="dxa"/>
            <w:tcBorders>
              <w:top w:val="nil"/>
              <w:left w:val="nil"/>
              <w:bottom w:val="nil"/>
              <w:right w:val="nil"/>
            </w:tcBorders>
            <w:shd w:val="clear" w:color="auto" w:fill="auto"/>
            <w:noWrap/>
            <w:vAlign w:val="center"/>
            <w:hideMark/>
          </w:tcPr>
          <w:p w14:paraId="0E466B29"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3E89AE3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1.07</w:t>
            </w:r>
          </w:p>
        </w:tc>
      </w:tr>
      <w:tr w:rsidR="0020324F" w:rsidRPr="007D14A8" w14:paraId="2210D0AD"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9A932CE"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Hawai`ian/Pacific Islander</w:t>
            </w:r>
          </w:p>
        </w:tc>
        <w:tc>
          <w:tcPr>
            <w:tcW w:w="1496" w:type="dxa"/>
            <w:tcBorders>
              <w:top w:val="nil"/>
              <w:left w:val="nil"/>
              <w:bottom w:val="nil"/>
              <w:right w:val="nil"/>
            </w:tcBorders>
            <w:shd w:val="clear" w:color="auto" w:fill="auto"/>
            <w:vAlign w:val="center"/>
            <w:hideMark/>
          </w:tcPr>
          <w:p w14:paraId="2B0ECFB8"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0.96</w:t>
            </w:r>
          </w:p>
        </w:tc>
        <w:tc>
          <w:tcPr>
            <w:tcW w:w="281" w:type="dxa"/>
            <w:tcBorders>
              <w:top w:val="nil"/>
              <w:left w:val="nil"/>
              <w:bottom w:val="nil"/>
              <w:right w:val="nil"/>
            </w:tcBorders>
            <w:shd w:val="clear" w:color="auto" w:fill="auto"/>
            <w:noWrap/>
            <w:vAlign w:val="center"/>
            <w:hideMark/>
          </w:tcPr>
          <w:p w14:paraId="7243993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265A995F"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0.66</w:t>
            </w:r>
          </w:p>
        </w:tc>
        <w:tc>
          <w:tcPr>
            <w:tcW w:w="296" w:type="dxa"/>
            <w:tcBorders>
              <w:top w:val="nil"/>
              <w:left w:val="nil"/>
              <w:bottom w:val="nil"/>
              <w:right w:val="nil"/>
            </w:tcBorders>
            <w:shd w:val="clear" w:color="auto" w:fill="auto"/>
            <w:noWrap/>
            <w:vAlign w:val="center"/>
            <w:hideMark/>
          </w:tcPr>
          <w:p w14:paraId="7CBA8DA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1BDA2095"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1.40</w:t>
            </w:r>
          </w:p>
        </w:tc>
        <w:tc>
          <w:tcPr>
            <w:tcW w:w="629" w:type="dxa"/>
            <w:tcBorders>
              <w:top w:val="nil"/>
              <w:left w:val="nil"/>
              <w:bottom w:val="nil"/>
              <w:right w:val="nil"/>
            </w:tcBorders>
            <w:shd w:val="clear" w:color="auto" w:fill="auto"/>
            <w:noWrap/>
            <w:vAlign w:val="center"/>
            <w:hideMark/>
          </w:tcPr>
          <w:p w14:paraId="1A20BBF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74D893C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0.94</w:t>
            </w:r>
          </w:p>
        </w:tc>
        <w:tc>
          <w:tcPr>
            <w:tcW w:w="348" w:type="dxa"/>
            <w:tcBorders>
              <w:top w:val="nil"/>
              <w:left w:val="nil"/>
              <w:bottom w:val="nil"/>
              <w:right w:val="nil"/>
            </w:tcBorders>
            <w:shd w:val="clear" w:color="auto" w:fill="auto"/>
            <w:noWrap/>
            <w:vAlign w:val="center"/>
            <w:hideMark/>
          </w:tcPr>
          <w:p w14:paraId="33AB16D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4597D0D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0.62</w:t>
            </w:r>
          </w:p>
        </w:tc>
        <w:tc>
          <w:tcPr>
            <w:tcW w:w="296" w:type="dxa"/>
            <w:tcBorders>
              <w:top w:val="nil"/>
              <w:left w:val="nil"/>
              <w:bottom w:val="nil"/>
              <w:right w:val="nil"/>
            </w:tcBorders>
            <w:shd w:val="clear" w:color="auto" w:fill="auto"/>
            <w:noWrap/>
            <w:vAlign w:val="center"/>
            <w:hideMark/>
          </w:tcPr>
          <w:p w14:paraId="6C34357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29F473F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1.40</w:t>
            </w:r>
          </w:p>
        </w:tc>
      </w:tr>
      <w:tr w:rsidR="0020324F" w:rsidRPr="007D14A8" w14:paraId="3E8421C4"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7A223471"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Hispanic</w:t>
            </w:r>
          </w:p>
        </w:tc>
        <w:tc>
          <w:tcPr>
            <w:tcW w:w="1496" w:type="dxa"/>
            <w:tcBorders>
              <w:top w:val="nil"/>
              <w:left w:val="nil"/>
              <w:bottom w:val="nil"/>
              <w:right w:val="nil"/>
            </w:tcBorders>
            <w:shd w:val="clear" w:color="auto" w:fill="auto"/>
            <w:vAlign w:val="center"/>
            <w:hideMark/>
          </w:tcPr>
          <w:p w14:paraId="0D42CAB7"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0.79</w:t>
            </w:r>
          </w:p>
        </w:tc>
        <w:tc>
          <w:tcPr>
            <w:tcW w:w="281" w:type="dxa"/>
            <w:tcBorders>
              <w:top w:val="nil"/>
              <w:left w:val="nil"/>
              <w:bottom w:val="nil"/>
              <w:right w:val="nil"/>
            </w:tcBorders>
            <w:shd w:val="clear" w:color="auto" w:fill="auto"/>
            <w:noWrap/>
            <w:vAlign w:val="center"/>
            <w:hideMark/>
          </w:tcPr>
          <w:p w14:paraId="5667851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5C6A203E"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0.74</w:t>
            </w:r>
          </w:p>
        </w:tc>
        <w:tc>
          <w:tcPr>
            <w:tcW w:w="296" w:type="dxa"/>
            <w:tcBorders>
              <w:top w:val="nil"/>
              <w:left w:val="nil"/>
              <w:bottom w:val="nil"/>
              <w:right w:val="nil"/>
            </w:tcBorders>
            <w:shd w:val="clear" w:color="auto" w:fill="auto"/>
            <w:noWrap/>
            <w:vAlign w:val="center"/>
            <w:hideMark/>
          </w:tcPr>
          <w:p w14:paraId="6E63D6A4"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072E55E8"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0.85</w:t>
            </w:r>
          </w:p>
        </w:tc>
        <w:tc>
          <w:tcPr>
            <w:tcW w:w="629" w:type="dxa"/>
            <w:tcBorders>
              <w:top w:val="nil"/>
              <w:left w:val="nil"/>
              <w:bottom w:val="nil"/>
              <w:right w:val="nil"/>
            </w:tcBorders>
            <w:shd w:val="clear" w:color="auto" w:fill="auto"/>
            <w:noWrap/>
            <w:vAlign w:val="center"/>
            <w:hideMark/>
          </w:tcPr>
          <w:p w14:paraId="17A2505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48F1EAA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0.78</w:t>
            </w:r>
          </w:p>
        </w:tc>
        <w:tc>
          <w:tcPr>
            <w:tcW w:w="348" w:type="dxa"/>
            <w:tcBorders>
              <w:top w:val="nil"/>
              <w:left w:val="nil"/>
              <w:bottom w:val="nil"/>
              <w:right w:val="nil"/>
            </w:tcBorders>
            <w:shd w:val="clear" w:color="auto" w:fill="auto"/>
            <w:noWrap/>
            <w:vAlign w:val="center"/>
            <w:hideMark/>
          </w:tcPr>
          <w:p w14:paraId="03C3237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703370A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0.72</w:t>
            </w:r>
          </w:p>
        </w:tc>
        <w:tc>
          <w:tcPr>
            <w:tcW w:w="296" w:type="dxa"/>
            <w:tcBorders>
              <w:top w:val="nil"/>
              <w:left w:val="nil"/>
              <w:bottom w:val="nil"/>
              <w:right w:val="nil"/>
            </w:tcBorders>
            <w:shd w:val="clear" w:color="auto" w:fill="auto"/>
            <w:noWrap/>
            <w:vAlign w:val="center"/>
            <w:hideMark/>
          </w:tcPr>
          <w:p w14:paraId="007699C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60F5532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0.84</w:t>
            </w:r>
          </w:p>
        </w:tc>
      </w:tr>
      <w:tr w:rsidR="0020324F" w:rsidRPr="007D14A8" w14:paraId="662221B4"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6E102149"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Japanese</w:t>
            </w:r>
          </w:p>
        </w:tc>
        <w:tc>
          <w:tcPr>
            <w:tcW w:w="1496" w:type="dxa"/>
            <w:tcBorders>
              <w:top w:val="nil"/>
              <w:left w:val="nil"/>
              <w:bottom w:val="nil"/>
              <w:right w:val="nil"/>
            </w:tcBorders>
            <w:shd w:val="clear" w:color="auto" w:fill="auto"/>
            <w:vAlign w:val="center"/>
            <w:hideMark/>
          </w:tcPr>
          <w:p w14:paraId="7BD9D97D"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1.33</w:t>
            </w:r>
          </w:p>
        </w:tc>
        <w:tc>
          <w:tcPr>
            <w:tcW w:w="281" w:type="dxa"/>
            <w:tcBorders>
              <w:top w:val="nil"/>
              <w:left w:val="nil"/>
              <w:bottom w:val="nil"/>
              <w:right w:val="nil"/>
            </w:tcBorders>
            <w:shd w:val="clear" w:color="auto" w:fill="auto"/>
            <w:noWrap/>
            <w:vAlign w:val="center"/>
            <w:hideMark/>
          </w:tcPr>
          <w:p w14:paraId="6F7986D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2437F999"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1.11</w:t>
            </w:r>
          </w:p>
        </w:tc>
        <w:tc>
          <w:tcPr>
            <w:tcW w:w="296" w:type="dxa"/>
            <w:tcBorders>
              <w:top w:val="nil"/>
              <w:left w:val="nil"/>
              <w:bottom w:val="nil"/>
              <w:right w:val="nil"/>
            </w:tcBorders>
            <w:shd w:val="clear" w:color="auto" w:fill="auto"/>
            <w:noWrap/>
            <w:vAlign w:val="center"/>
            <w:hideMark/>
          </w:tcPr>
          <w:p w14:paraId="126F1B4E"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4B774611"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1.59</w:t>
            </w:r>
          </w:p>
        </w:tc>
        <w:tc>
          <w:tcPr>
            <w:tcW w:w="629" w:type="dxa"/>
            <w:tcBorders>
              <w:top w:val="nil"/>
              <w:left w:val="nil"/>
              <w:bottom w:val="nil"/>
              <w:right w:val="nil"/>
            </w:tcBorders>
            <w:shd w:val="clear" w:color="auto" w:fill="auto"/>
            <w:noWrap/>
            <w:vAlign w:val="center"/>
            <w:hideMark/>
          </w:tcPr>
          <w:p w14:paraId="39C7E60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44CF501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1.41</w:t>
            </w:r>
          </w:p>
        </w:tc>
        <w:tc>
          <w:tcPr>
            <w:tcW w:w="348" w:type="dxa"/>
            <w:tcBorders>
              <w:top w:val="nil"/>
              <w:left w:val="nil"/>
              <w:bottom w:val="nil"/>
              <w:right w:val="nil"/>
            </w:tcBorders>
            <w:shd w:val="clear" w:color="auto" w:fill="auto"/>
            <w:noWrap/>
            <w:vAlign w:val="center"/>
            <w:hideMark/>
          </w:tcPr>
          <w:p w14:paraId="60403DC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1B8EB05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1.15</w:t>
            </w:r>
          </w:p>
        </w:tc>
        <w:tc>
          <w:tcPr>
            <w:tcW w:w="296" w:type="dxa"/>
            <w:tcBorders>
              <w:top w:val="nil"/>
              <w:left w:val="nil"/>
              <w:bottom w:val="nil"/>
              <w:right w:val="nil"/>
            </w:tcBorders>
            <w:shd w:val="clear" w:color="auto" w:fill="auto"/>
            <w:noWrap/>
            <w:vAlign w:val="center"/>
            <w:hideMark/>
          </w:tcPr>
          <w:p w14:paraId="4C0FEA86"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19A4E64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1.72</w:t>
            </w:r>
          </w:p>
        </w:tc>
      </w:tr>
      <w:tr w:rsidR="0020324F" w:rsidRPr="007D14A8" w14:paraId="001E0F25"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4673EB47"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Korean</w:t>
            </w:r>
          </w:p>
        </w:tc>
        <w:tc>
          <w:tcPr>
            <w:tcW w:w="1496" w:type="dxa"/>
            <w:tcBorders>
              <w:top w:val="nil"/>
              <w:left w:val="nil"/>
              <w:bottom w:val="nil"/>
              <w:right w:val="nil"/>
            </w:tcBorders>
            <w:shd w:val="clear" w:color="auto" w:fill="auto"/>
            <w:vAlign w:val="center"/>
            <w:hideMark/>
          </w:tcPr>
          <w:p w14:paraId="6815EA6B"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1.43</w:t>
            </w:r>
          </w:p>
        </w:tc>
        <w:tc>
          <w:tcPr>
            <w:tcW w:w="281" w:type="dxa"/>
            <w:tcBorders>
              <w:top w:val="nil"/>
              <w:left w:val="nil"/>
              <w:bottom w:val="nil"/>
              <w:right w:val="nil"/>
            </w:tcBorders>
            <w:shd w:val="clear" w:color="auto" w:fill="auto"/>
            <w:noWrap/>
            <w:vAlign w:val="center"/>
            <w:hideMark/>
          </w:tcPr>
          <w:p w14:paraId="2BCEECB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3C5C7DF4"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1.24</w:t>
            </w:r>
          </w:p>
        </w:tc>
        <w:tc>
          <w:tcPr>
            <w:tcW w:w="296" w:type="dxa"/>
            <w:tcBorders>
              <w:top w:val="nil"/>
              <w:left w:val="nil"/>
              <w:bottom w:val="nil"/>
              <w:right w:val="nil"/>
            </w:tcBorders>
            <w:shd w:val="clear" w:color="auto" w:fill="auto"/>
            <w:noWrap/>
            <w:vAlign w:val="center"/>
            <w:hideMark/>
          </w:tcPr>
          <w:p w14:paraId="4358C01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3ECD68DA"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1.64</w:t>
            </w:r>
          </w:p>
        </w:tc>
        <w:tc>
          <w:tcPr>
            <w:tcW w:w="629" w:type="dxa"/>
            <w:tcBorders>
              <w:top w:val="nil"/>
              <w:left w:val="nil"/>
              <w:bottom w:val="nil"/>
              <w:right w:val="nil"/>
            </w:tcBorders>
            <w:shd w:val="clear" w:color="auto" w:fill="auto"/>
            <w:noWrap/>
            <w:vAlign w:val="center"/>
            <w:hideMark/>
          </w:tcPr>
          <w:p w14:paraId="693C45C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484D507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1.45</w:t>
            </w:r>
          </w:p>
        </w:tc>
        <w:tc>
          <w:tcPr>
            <w:tcW w:w="348" w:type="dxa"/>
            <w:tcBorders>
              <w:top w:val="nil"/>
              <w:left w:val="nil"/>
              <w:bottom w:val="nil"/>
              <w:right w:val="nil"/>
            </w:tcBorders>
            <w:shd w:val="clear" w:color="auto" w:fill="auto"/>
            <w:noWrap/>
            <w:vAlign w:val="center"/>
            <w:hideMark/>
          </w:tcPr>
          <w:p w14:paraId="59158E8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2B0A611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1.24</w:t>
            </w:r>
          </w:p>
        </w:tc>
        <w:tc>
          <w:tcPr>
            <w:tcW w:w="296" w:type="dxa"/>
            <w:tcBorders>
              <w:top w:val="nil"/>
              <w:left w:val="nil"/>
              <w:bottom w:val="nil"/>
              <w:right w:val="nil"/>
            </w:tcBorders>
            <w:shd w:val="clear" w:color="auto" w:fill="auto"/>
            <w:noWrap/>
            <w:vAlign w:val="center"/>
            <w:hideMark/>
          </w:tcPr>
          <w:p w14:paraId="483C374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4920886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1.70</w:t>
            </w:r>
          </w:p>
        </w:tc>
      </w:tr>
      <w:tr w:rsidR="0020324F" w:rsidRPr="007D14A8" w14:paraId="729ED77F"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1C37C09B"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Laotian/Hmong</w:t>
            </w:r>
          </w:p>
        </w:tc>
        <w:tc>
          <w:tcPr>
            <w:tcW w:w="1496" w:type="dxa"/>
            <w:tcBorders>
              <w:top w:val="nil"/>
              <w:left w:val="nil"/>
              <w:bottom w:val="nil"/>
              <w:right w:val="nil"/>
            </w:tcBorders>
            <w:shd w:val="clear" w:color="auto" w:fill="auto"/>
            <w:vAlign w:val="center"/>
            <w:hideMark/>
          </w:tcPr>
          <w:p w14:paraId="21E4BCB3"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0.24</w:t>
            </w:r>
          </w:p>
        </w:tc>
        <w:tc>
          <w:tcPr>
            <w:tcW w:w="281" w:type="dxa"/>
            <w:tcBorders>
              <w:top w:val="nil"/>
              <w:left w:val="nil"/>
              <w:bottom w:val="nil"/>
              <w:right w:val="nil"/>
            </w:tcBorders>
            <w:shd w:val="clear" w:color="auto" w:fill="auto"/>
            <w:noWrap/>
            <w:vAlign w:val="center"/>
            <w:hideMark/>
          </w:tcPr>
          <w:p w14:paraId="5F27DE5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17899C1B"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0.14</w:t>
            </w:r>
          </w:p>
        </w:tc>
        <w:tc>
          <w:tcPr>
            <w:tcW w:w="296" w:type="dxa"/>
            <w:tcBorders>
              <w:top w:val="nil"/>
              <w:left w:val="nil"/>
              <w:bottom w:val="nil"/>
              <w:right w:val="nil"/>
            </w:tcBorders>
            <w:shd w:val="clear" w:color="auto" w:fill="auto"/>
            <w:noWrap/>
            <w:vAlign w:val="center"/>
            <w:hideMark/>
          </w:tcPr>
          <w:p w14:paraId="15366BE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63D5A028"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0.41</w:t>
            </w:r>
          </w:p>
        </w:tc>
        <w:tc>
          <w:tcPr>
            <w:tcW w:w="629" w:type="dxa"/>
            <w:tcBorders>
              <w:top w:val="nil"/>
              <w:left w:val="nil"/>
              <w:bottom w:val="nil"/>
              <w:right w:val="nil"/>
            </w:tcBorders>
            <w:shd w:val="clear" w:color="auto" w:fill="auto"/>
            <w:noWrap/>
            <w:vAlign w:val="center"/>
            <w:hideMark/>
          </w:tcPr>
          <w:p w14:paraId="156DFD5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379BDDA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0.30</w:t>
            </w:r>
          </w:p>
        </w:tc>
        <w:tc>
          <w:tcPr>
            <w:tcW w:w="348" w:type="dxa"/>
            <w:tcBorders>
              <w:top w:val="nil"/>
              <w:left w:val="nil"/>
              <w:bottom w:val="nil"/>
              <w:right w:val="nil"/>
            </w:tcBorders>
            <w:shd w:val="clear" w:color="auto" w:fill="auto"/>
            <w:noWrap/>
            <w:vAlign w:val="center"/>
            <w:hideMark/>
          </w:tcPr>
          <w:p w14:paraId="7192FF3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2F56FAD7"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0.17</w:t>
            </w:r>
          </w:p>
        </w:tc>
        <w:tc>
          <w:tcPr>
            <w:tcW w:w="296" w:type="dxa"/>
            <w:tcBorders>
              <w:top w:val="nil"/>
              <w:left w:val="nil"/>
              <w:bottom w:val="nil"/>
              <w:right w:val="nil"/>
            </w:tcBorders>
            <w:shd w:val="clear" w:color="auto" w:fill="auto"/>
            <w:noWrap/>
            <w:vAlign w:val="center"/>
            <w:hideMark/>
          </w:tcPr>
          <w:p w14:paraId="36E1D3C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1085A88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0.53</w:t>
            </w:r>
          </w:p>
        </w:tc>
      </w:tr>
      <w:tr w:rsidR="0020324F" w:rsidRPr="007D14A8" w14:paraId="582A46C8"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52BE1387"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Other Asian</w:t>
            </w:r>
          </w:p>
        </w:tc>
        <w:tc>
          <w:tcPr>
            <w:tcW w:w="1496" w:type="dxa"/>
            <w:tcBorders>
              <w:top w:val="nil"/>
              <w:left w:val="nil"/>
              <w:bottom w:val="nil"/>
              <w:right w:val="nil"/>
            </w:tcBorders>
            <w:shd w:val="clear" w:color="auto" w:fill="auto"/>
            <w:vAlign w:val="center"/>
            <w:hideMark/>
          </w:tcPr>
          <w:p w14:paraId="61000D90"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1.38</w:t>
            </w:r>
          </w:p>
        </w:tc>
        <w:tc>
          <w:tcPr>
            <w:tcW w:w="281" w:type="dxa"/>
            <w:tcBorders>
              <w:top w:val="nil"/>
              <w:left w:val="nil"/>
              <w:bottom w:val="nil"/>
              <w:right w:val="nil"/>
            </w:tcBorders>
            <w:shd w:val="clear" w:color="auto" w:fill="auto"/>
            <w:noWrap/>
            <w:vAlign w:val="center"/>
            <w:hideMark/>
          </w:tcPr>
          <w:p w14:paraId="5A15404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7C4EC983"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1.02</w:t>
            </w:r>
          </w:p>
        </w:tc>
        <w:tc>
          <w:tcPr>
            <w:tcW w:w="296" w:type="dxa"/>
            <w:tcBorders>
              <w:top w:val="nil"/>
              <w:left w:val="nil"/>
              <w:bottom w:val="nil"/>
              <w:right w:val="nil"/>
            </w:tcBorders>
            <w:shd w:val="clear" w:color="auto" w:fill="auto"/>
            <w:noWrap/>
            <w:vAlign w:val="center"/>
            <w:hideMark/>
          </w:tcPr>
          <w:p w14:paraId="7595A6D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092F6B4B"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1.88</w:t>
            </w:r>
          </w:p>
        </w:tc>
        <w:tc>
          <w:tcPr>
            <w:tcW w:w="629" w:type="dxa"/>
            <w:tcBorders>
              <w:top w:val="nil"/>
              <w:left w:val="nil"/>
              <w:bottom w:val="nil"/>
              <w:right w:val="nil"/>
            </w:tcBorders>
            <w:shd w:val="clear" w:color="auto" w:fill="auto"/>
            <w:noWrap/>
            <w:vAlign w:val="center"/>
            <w:hideMark/>
          </w:tcPr>
          <w:p w14:paraId="7B33CB3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0D0845A4"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1.27</w:t>
            </w:r>
          </w:p>
        </w:tc>
        <w:tc>
          <w:tcPr>
            <w:tcW w:w="348" w:type="dxa"/>
            <w:tcBorders>
              <w:top w:val="nil"/>
              <w:left w:val="nil"/>
              <w:bottom w:val="nil"/>
              <w:right w:val="nil"/>
            </w:tcBorders>
            <w:shd w:val="clear" w:color="auto" w:fill="auto"/>
            <w:noWrap/>
            <w:vAlign w:val="center"/>
            <w:hideMark/>
          </w:tcPr>
          <w:p w14:paraId="116468D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5416C5C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0.91</w:t>
            </w:r>
          </w:p>
        </w:tc>
        <w:tc>
          <w:tcPr>
            <w:tcW w:w="296" w:type="dxa"/>
            <w:tcBorders>
              <w:top w:val="nil"/>
              <w:left w:val="nil"/>
              <w:bottom w:val="nil"/>
              <w:right w:val="nil"/>
            </w:tcBorders>
            <w:shd w:val="clear" w:color="auto" w:fill="auto"/>
            <w:noWrap/>
            <w:vAlign w:val="center"/>
            <w:hideMark/>
          </w:tcPr>
          <w:p w14:paraId="08AEAD6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303E114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1.78</w:t>
            </w:r>
          </w:p>
        </w:tc>
      </w:tr>
      <w:tr w:rsidR="0020324F" w:rsidRPr="007D14A8" w14:paraId="727647FA"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68EA4D02"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South Asian</w:t>
            </w:r>
          </w:p>
        </w:tc>
        <w:tc>
          <w:tcPr>
            <w:tcW w:w="1496" w:type="dxa"/>
            <w:tcBorders>
              <w:top w:val="nil"/>
              <w:left w:val="nil"/>
              <w:bottom w:val="nil"/>
              <w:right w:val="nil"/>
            </w:tcBorders>
            <w:shd w:val="clear" w:color="auto" w:fill="auto"/>
            <w:vAlign w:val="center"/>
            <w:hideMark/>
          </w:tcPr>
          <w:p w14:paraId="7F992435"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1.21</w:t>
            </w:r>
          </w:p>
        </w:tc>
        <w:tc>
          <w:tcPr>
            <w:tcW w:w="281" w:type="dxa"/>
            <w:tcBorders>
              <w:top w:val="nil"/>
              <w:left w:val="nil"/>
              <w:bottom w:val="nil"/>
              <w:right w:val="nil"/>
            </w:tcBorders>
            <w:shd w:val="clear" w:color="auto" w:fill="auto"/>
            <w:noWrap/>
            <w:vAlign w:val="center"/>
            <w:hideMark/>
          </w:tcPr>
          <w:p w14:paraId="310F075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289907F2"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0.86</w:t>
            </w:r>
          </w:p>
        </w:tc>
        <w:tc>
          <w:tcPr>
            <w:tcW w:w="296" w:type="dxa"/>
            <w:tcBorders>
              <w:top w:val="nil"/>
              <w:left w:val="nil"/>
              <w:bottom w:val="nil"/>
              <w:right w:val="nil"/>
            </w:tcBorders>
            <w:shd w:val="clear" w:color="auto" w:fill="auto"/>
            <w:noWrap/>
            <w:vAlign w:val="center"/>
            <w:hideMark/>
          </w:tcPr>
          <w:p w14:paraId="11D28E0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559E93F4"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1.70</w:t>
            </w:r>
          </w:p>
        </w:tc>
        <w:tc>
          <w:tcPr>
            <w:tcW w:w="629" w:type="dxa"/>
            <w:tcBorders>
              <w:top w:val="nil"/>
              <w:left w:val="nil"/>
              <w:bottom w:val="nil"/>
              <w:right w:val="nil"/>
            </w:tcBorders>
            <w:shd w:val="clear" w:color="auto" w:fill="auto"/>
            <w:noWrap/>
            <w:vAlign w:val="center"/>
            <w:hideMark/>
          </w:tcPr>
          <w:p w14:paraId="3F9EDE7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4CC876F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1.13</w:t>
            </w:r>
          </w:p>
        </w:tc>
        <w:tc>
          <w:tcPr>
            <w:tcW w:w="348" w:type="dxa"/>
            <w:tcBorders>
              <w:top w:val="nil"/>
              <w:left w:val="nil"/>
              <w:bottom w:val="nil"/>
              <w:right w:val="nil"/>
            </w:tcBorders>
            <w:shd w:val="clear" w:color="auto" w:fill="auto"/>
            <w:noWrap/>
            <w:vAlign w:val="center"/>
            <w:hideMark/>
          </w:tcPr>
          <w:p w14:paraId="4189648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4EE29E1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0.78</w:t>
            </w:r>
          </w:p>
        </w:tc>
        <w:tc>
          <w:tcPr>
            <w:tcW w:w="296" w:type="dxa"/>
            <w:tcBorders>
              <w:top w:val="nil"/>
              <w:left w:val="nil"/>
              <w:bottom w:val="nil"/>
              <w:right w:val="nil"/>
            </w:tcBorders>
            <w:shd w:val="clear" w:color="auto" w:fill="auto"/>
            <w:noWrap/>
            <w:vAlign w:val="center"/>
            <w:hideMark/>
          </w:tcPr>
          <w:p w14:paraId="66D75BF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6EEF6EB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1.63</w:t>
            </w:r>
          </w:p>
        </w:tc>
      </w:tr>
      <w:tr w:rsidR="0020324F" w:rsidRPr="007D14A8" w14:paraId="5E9B57BE"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EB42D58" w14:textId="77777777" w:rsidR="0020324F" w:rsidRPr="00E501FD" w:rsidRDefault="0020324F" w:rsidP="00281651">
            <w:pPr>
              <w:autoSpaceDE w:val="0"/>
              <w:autoSpaceDN w:val="0"/>
              <w:adjustRightInd w:val="0"/>
              <w:spacing w:after="0" w:line="360" w:lineRule="auto"/>
              <w:jc w:val="both"/>
              <w:rPr>
                <w:rFonts w:ascii="Book Antiqua" w:hAnsi="Book Antiqua" w:cs="Calibri"/>
                <w:b/>
                <w:bCs/>
                <w:color w:val="000000"/>
                <w:sz w:val="24"/>
                <w:szCs w:val="24"/>
              </w:rPr>
            </w:pPr>
            <w:r w:rsidRPr="00E501FD">
              <w:rPr>
                <w:rFonts w:ascii="Book Antiqua" w:eastAsia="Times New Roman" w:hAnsi="Book Antiqua" w:cs="Arial"/>
                <w:sz w:val="24"/>
                <w:szCs w:val="24"/>
              </w:rPr>
              <w:t>Thai</w:t>
            </w:r>
          </w:p>
        </w:tc>
        <w:tc>
          <w:tcPr>
            <w:tcW w:w="1496" w:type="dxa"/>
            <w:tcBorders>
              <w:top w:val="nil"/>
              <w:left w:val="nil"/>
              <w:bottom w:val="nil"/>
              <w:right w:val="nil"/>
            </w:tcBorders>
            <w:shd w:val="clear" w:color="auto" w:fill="auto"/>
            <w:vAlign w:val="center"/>
            <w:hideMark/>
          </w:tcPr>
          <w:p w14:paraId="213C559F"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1.04</w:t>
            </w:r>
          </w:p>
        </w:tc>
        <w:tc>
          <w:tcPr>
            <w:tcW w:w="281" w:type="dxa"/>
            <w:tcBorders>
              <w:top w:val="nil"/>
              <w:left w:val="nil"/>
              <w:bottom w:val="nil"/>
              <w:right w:val="nil"/>
            </w:tcBorders>
            <w:shd w:val="clear" w:color="auto" w:fill="auto"/>
            <w:noWrap/>
            <w:vAlign w:val="center"/>
            <w:hideMark/>
          </w:tcPr>
          <w:p w14:paraId="22AD87A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763927A4"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0.63</w:t>
            </w:r>
          </w:p>
        </w:tc>
        <w:tc>
          <w:tcPr>
            <w:tcW w:w="296" w:type="dxa"/>
            <w:tcBorders>
              <w:top w:val="nil"/>
              <w:left w:val="nil"/>
              <w:bottom w:val="nil"/>
              <w:right w:val="nil"/>
            </w:tcBorders>
            <w:shd w:val="clear" w:color="auto" w:fill="auto"/>
            <w:noWrap/>
            <w:vAlign w:val="center"/>
            <w:hideMark/>
          </w:tcPr>
          <w:p w14:paraId="09B2BDF6"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292E31C1"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1.71</w:t>
            </w:r>
          </w:p>
        </w:tc>
        <w:tc>
          <w:tcPr>
            <w:tcW w:w="629" w:type="dxa"/>
            <w:tcBorders>
              <w:top w:val="nil"/>
              <w:left w:val="nil"/>
              <w:bottom w:val="nil"/>
              <w:right w:val="nil"/>
            </w:tcBorders>
            <w:shd w:val="clear" w:color="auto" w:fill="auto"/>
            <w:noWrap/>
            <w:vAlign w:val="center"/>
            <w:hideMark/>
          </w:tcPr>
          <w:p w14:paraId="6C37731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2647C347"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1.04</w:t>
            </w:r>
          </w:p>
        </w:tc>
        <w:tc>
          <w:tcPr>
            <w:tcW w:w="348" w:type="dxa"/>
            <w:tcBorders>
              <w:top w:val="nil"/>
              <w:left w:val="nil"/>
              <w:bottom w:val="nil"/>
              <w:right w:val="nil"/>
            </w:tcBorders>
            <w:shd w:val="clear" w:color="auto" w:fill="auto"/>
            <w:noWrap/>
            <w:vAlign w:val="center"/>
            <w:hideMark/>
          </w:tcPr>
          <w:p w14:paraId="2A1B46F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737F740F"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0.61</w:t>
            </w:r>
          </w:p>
        </w:tc>
        <w:tc>
          <w:tcPr>
            <w:tcW w:w="296" w:type="dxa"/>
            <w:tcBorders>
              <w:top w:val="nil"/>
              <w:left w:val="nil"/>
              <w:bottom w:val="nil"/>
              <w:right w:val="nil"/>
            </w:tcBorders>
            <w:shd w:val="clear" w:color="auto" w:fill="auto"/>
            <w:noWrap/>
            <w:vAlign w:val="center"/>
            <w:hideMark/>
          </w:tcPr>
          <w:p w14:paraId="7B9451F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04196DF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1.78</w:t>
            </w:r>
          </w:p>
        </w:tc>
      </w:tr>
      <w:tr w:rsidR="0020324F" w:rsidRPr="007D14A8" w14:paraId="264464BF"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0881FFC6"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Vietnamese</w:t>
            </w:r>
          </w:p>
        </w:tc>
        <w:tc>
          <w:tcPr>
            <w:tcW w:w="1496" w:type="dxa"/>
            <w:tcBorders>
              <w:top w:val="nil"/>
              <w:left w:val="nil"/>
              <w:bottom w:val="nil"/>
              <w:right w:val="nil"/>
            </w:tcBorders>
            <w:shd w:val="clear" w:color="auto" w:fill="auto"/>
            <w:vAlign w:val="center"/>
            <w:hideMark/>
          </w:tcPr>
          <w:p w14:paraId="7E3E0A0B"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1.34</w:t>
            </w:r>
          </w:p>
        </w:tc>
        <w:tc>
          <w:tcPr>
            <w:tcW w:w="281" w:type="dxa"/>
            <w:tcBorders>
              <w:top w:val="nil"/>
              <w:left w:val="nil"/>
              <w:bottom w:val="nil"/>
              <w:right w:val="nil"/>
            </w:tcBorders>
            <w:shd w:val="clear" w:color="auto" w:fill="auto"/>
            <w:noWrap/>
            <w:vAlign w:val="center"/>
            <w:hideMark/>
          </w:tcPr>
          <w:p w14:paraId="2D14544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7FF16960"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1.20</w:t>
            </w:r>
          </w:p>
        </w:tc>
        <w:tc>
          <w:tcPr>
            <w:tcW w:w="296" w:type="dxa"/>
            <w:tcBorders>
              <w:top w:val="nil"/>
              <w:left w:val="nil"/>
              <w:bottom w:val="nil"/>
              <w:right w:val="nil"/>
            </w:tcBorders>
            <w:shd w:val="clear" w:color="auto" w:fill="auto"/>
            <w:noWrap/>
            <w:vAlign w:val="center"/>
            <w:hideMark/>
          </w:tcPr>
          <w:p w14:paraId="6B647C50"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636" w:type="dxa"/>
            <w:tcBorders>
              <w:top w:val="nil"/>
              <w:left w:val="nil"/>
              <w:bottom w:val="nil"/>
              <w:right w:val="nil"/>
            </w:tcBorders>
            <w:shd w:val="clear" w:color="auto" w:fill="auto"/>
            <w:vAlign w:val="center"/>
            <w:hideMark/>
          </w:tcPr>
          <w:p w14:paraId="0901ED65" w14:textId="77777777" w:rsidR="0020324F" w:rsidRPr="007D14A8" w:rsidRDefault="0020324F" w:rsidP="00281651">
            <w:pPr>
              <w:autoSpaceDE w:val="0"/>
              <w:autoSpaceDN w:val="0"/>
              <w:adjustRightInd w:val="0"/>
              <w:spacing w:after="0" w:line="360" w:lineRule="auto"/>
              <w:jc w:val="both"/>
              <w:rPr>
                <w:rFonts w:ascii="Book Antiqua" w:hAnsi="Book Antiqua" w:cs="Arial"/>
                <w:sz w:val="24"/>
                <w:szCs w:val="24"/>
              </w:rPr>
            </w:pPr>
            <w:r w:rsidRPr="007D14A8">
              <w:rPr>
                <w:rFonts w:ascii="Book Antiqua" w:hAnsi="Book Antiqua" w:cs="Arial"/>
                <w:sz w:val="24"/>
                <w:szCs w:val="24"/>
              </w:rPr>
              <w:t>1.49</w:t>
            </w:r>
          </w:p>
        </w:tc>
        <w:tc>
          <w:tcPr>
            <w:tcW w:w="629" w:type="dxa"/>
            <w:tcBorders>
              <w:top w:val="nil"/>
              <w:left w:val="nil"/>
              <w:bottom w:val="nil"/>
              <w:right w:val="nil"/>
            </w:tcBorders>
            <w:shd w:val="clear" w:color="auto" w:fill="auto"/>
            <w:noWrap/>
            <w:vAlign w:val="center"/>
            <w:hideMark/>
          </w:tcPr>
          <w:p w14:paraId="29FCF79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68B207C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1.26</w:t>
            </w:r>
          </w:p>
        </w:tc>
        <w:tc>
          <w:tcPr>
            <w:tcW w:w="348" w:type="dxa"/>
            <w:tcBorders>
              <w:top w:val="nil"/>
              <w:left w:val="nil"/>
              <w:bottom w:val="nil"/>
              <w:right w:val="nil"/>
            </w:tcBorders>
            <w:shd w:val="clear" w:color="auto" w:fill="auto"/>
            <w:noWrap/>
            <w:vAlign w:val="center"/>
            <w:hideMark/>
          </w:tcPr>
          <w:p w14:paraId="10E2686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58CB962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1.12</w:t>
            </w:r>
          </w:p>
        </w:tc>
        <w:tc>
          <w:tcPr>
            <w:tcW w:w="296" w:type="dxa"/>
            <w:tcBorders>
              <w:top w:val="nil"/>
              <w:left w:val="nil"/>
              <w:bottom w:val="nil"/>
              <w:right w:val="nil"/>
            </w:tcBorders>
            <w:shd w:val="clear" w:color="auto" w:fill="auto"/>
            <w:noWrap/>
            <w:vAlign w:val="center"/>
            <w:hideMark/>
          </w:tcPr>
          <w:p w14:paraId="154C172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2320395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1.42</w:t>
            </w:r>
          </w:p>
        </w:tc>
      </w:tr>
      <w:tr w:rsidR="0020324F" w:rsidRPr="007D14A8" w14:paraId="7FB960C8" w14:textId="77777777" w:rsidTr="00E501FD">
        <w:trPr>
          <w:trHeight w:val="255"/>
          <w:jc w:val="center"/>
        </w:trPr>
        <w:tc>
          <w:tcPr>
            <w:tcW w:w="2985" w:type="dxa"/>
            <w:tcBorders>
              <w:top w:val="nil"/>
              <w:left w:val="nil"/>
              <w:bottom w:val="nil"/>
              <w:right w:val="nil"/>
            </w:tcBorders>
            <w:shd w:val="clear" w:color="auto" w:fill="auto"/>
            <w:noWrap/>
            <w:vAlign w:val="center"/>
          </w:tcPr>
          <w:p w14:paraId="28D9B853"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White</w:t>
            </w:r>
          </w:p>
        </w:tc>
        <w:tc>
          <w:tcPr>
            <w:tcW w:w="1496" w:type="dxa"/>
            <w:tcBorders>
              <w:top w:val="nil"/>
              <w:left w:val="nil"/>
              <w:bottom w:val="nil"/>
              <w:right w:val="nil"/>
            </w:tcBorders>
            <w:shd w:val="clear" w:color="auto" w:fill="auto"/>
            <w:vAlign w:val="center"/>
          </w:tcPr>
          <w:p w14:paraId="4380FFD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281" w:type="dxa"/>
            <w:tcBorders>
              <w:top w:val="nil"/>
              <w:left w:val="nil"/>
              <w:bottom w:val="nil"/>
              <w:right w:val="nil"/>
            </w:tcBorders>
            <w:shd w:val="clear" w:color="auto" w:fill="auto"/>
            <w:noWrap/>
            <w:vAlign w:val="center"/>
          </w:tcPr>
          <w:p w14:paraId="46E319E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1166252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16AC791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71AEA0C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535BC7D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tcPr>
          <w:p w14:paraId="030D73C6"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361F140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tcPr>
          <w:p w14:paraId="6150F52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9D93C5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tcPr>
          <w:p w14:paraId="1DEBF241"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19CF35B0"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05C2C934"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hideMark/>
          </w:tcPr>
          <w:p w14:paraId="1CAD7CC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46988A3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4FAB14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0070AA9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D4D57F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B349B4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4C353A5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310D30F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621C677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6BB3EF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086B5CAE"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766D983C"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3D4B5670" w14:textId="77777777" w:rsidR="0020324F" w:rsidRPr="007D14A8" w:rsidRDefault="0020324F" w:rsidP="00281651">
            <w:pPr>
              <w:spacing w:after="0" w:line="360" w:lineRule="auto"/>
              <w:jc w:val="both"/>
              <w:rPr>
                <w:rFonts w:ascii="Book Antiqua" w:eastAsia="Times New Roman" w:hAnsi="Book Antiqua" w:cs="Arial"/>
                <w:i/>
                <w:iCs/>
                <w:sz w:val="24"/>
                <w:szCs w:val="24"/>
              </w:rPr>
            </w:pPr>
            <w:r w:rsidRPr="007D14A8">
              <w:rPr>
                <w:rFonts w:ascii="Book Antiqua" w:eastAsia="Times New Roman" w:hAnsi="Book Antiqua" w:cs="Arial"/>
                <w:i/>
                <w:iCs/>
                <w:sz w:val="24"/>
                <w:szCs w:val="24"/>
              </w:rPr>
              <w:t>Age at Diagnosis</w:t>
            </w:r>
          </w:p>
        </w:tc>
        <w:tc>
          <w:tcPr>
            <w:tcW w:w="281" w:type="dxa"/>
            <w:tcBorders>
              <w:top w:val="nil"/>
              <w:left w:val="nil"/>
              <w:bottom w:val="nil"/>
              <w:right w:val="nil"/>
            </w:tcBorders>
            <w:shd w:val="clear" w:color="auto" w:fill="auto"/>
            <w:noWrap/>
            <w:vAlign w:val="center"/>
            <w:hideMark/>
          </w:tcPr>
          <w:p w14:paraId="0E3FD4B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1CF41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703272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F01963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5AEC019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2B06AAC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39D20D0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4A4A87A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28420D4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0903EB7C"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2D5945D2"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65762BBB"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&lt; 50</w:t>
            </w:r>
          </w:p>
        </w:tc>
        <w:tc>
          <w:tcPr>
            <w:tcW w:w="1496" w:type="dxa"/>
            <w:tcBorders>
              <w:top w:val="nil"/>
              <w:left w:val="nil"/>
              <w:bottom w:val="nil"/>
              <w:right w:val="nil"/>
            </w:tcBorders>
            <w:shd w:val="clear" w:color="auto" w:fill="auto"/>
            <w:noWrap/>
            <w:vAlign w:val="center"/>
            <w:hideMark/>
          </w:tcPr>
          <w:p w14:paraId="0178A18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0BDA079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662319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015CF0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FB50FA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00270D2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7531736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hideMark/>
          </w:tcPr>
          <w:p w14:paraId="0526150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2100D20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3787453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5B78336A"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46BCB46E"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54D85ABC"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50-59</w:t>
            </w:r>
          </w:p>
        </w:tc>
        <w:tc>
          <w:tcPr>
            <w:tcW w:w="1496" w:type="dxa"/>
            <w:tcBorders>
              <w:top w:val="nil"/>
              <w:left w:val="nil"/>
              <w:bottom w:val="nil"/>
              <w:right w:val="nil"/>
            </w:tcBorders>
            <w:shd w:val="clear" w:color="auto" w:fill="auto"/>
            <w:noWrap/>
            <w:vAlign w:val="center"/>
            <w:hideMark/>
          </w:tcPr>
          <w:p w14:paraId="0B1DC9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10BA6B0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AA8DC8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1B214A5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72CB10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3890752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18EBD6B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0.83</w:t>
            </w:r>
          </w:p>
        </w:tc>
        <w:tc>
          <w:tcPr>
            <w:tcW w:w="348" w:type="dxa"/>
            <w:tcBorders>
              <w:top w:val="nil"/>
              <w:left w:val="nil"/>
              <w:bottom w:val="nil"/>
              <w:right w:val="nil"/>
            </w:tcBorders>
            <w:shd w:val="clear" w:color="auto" w:fill="auto"/>
            <w:noWrap/>
            <w:vAlign w:val="center"/>
            <w:hideMark/>
          </w:tcPr>
          <w:p w14:paraId="2A996AD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5AA3DE8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0.76</w:t>
            </w:r>
          </w:p>
        </w:tc>
        <w:tc>
          <w:tcPr>
            <w:tcW w:w="296" w:type="dxa"/>
            <w:tcBorders>
              <w:top w:val="nil"/>
              <w:left w:val="nil"/>
              <w:bottom w:val="nil"/>
              <w:right w:val="nil"/>
            </w:tcBorders>
            <w:shd w:val="clear" w:color="auto" w:fill="auto"/>
            <w:noWrap/>
            <w:vAlign w:val="center"/>
            <w:hideMark/>
          </w:tcPr>
          <w:p w14:paraId="5B9D55AF"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3DECF69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0.92</w:t>
            </w:r>
          </w:p>
        </w:tc>
      </w:tr>
      <w:tr w:rsidR="0020324F" w:rsidRPr="007D14A8" w14:paraId="46D33307"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5062B4EE"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60-69</w:t>
            </w:r>
          </w:p>
        </w:tc>
        <w:tc>
          <w:tcPr>
            <w:tcW w:w="1496" w:type="dxa"/>
            <w:tcBorders>
              <w:top w:val="nil"/>
              <w:left w:val="nil"/>
              <w:bottom w:val="nil"/>
              <w:right w:val="nil"/>
            </w:tcBorders>
            <w:shd w:val="clear" w:color="auto" w:fill="auto"/>
            <w:noWrap/>
            <w:vAlign w:val="center"/>
            <w:hideMark/>
          </w:tcPr>
          <w:p w14:paraId="75C3E78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7796E4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2D9A76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22F8CB2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D9666D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4DF33CF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0777805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0.76</w:t>
            </w:r>
          </w:p>
        </w:tc>
        <w:tc>
          <w:tcPr>
            <w:tcW w:w="348" w:type="dxa"/>
            <w:tcBorders>
              <w:top w:val="nil"/>
              <w:left w:val="nil"/>
              <w:bottom w:val="nil"/>
              <w:right w:val="nil"/>
            </w:tcBorders>
            <w:shd w:val="clear" w:color="auto" w:fill="auto"/>
            <w:noWrap/>
            <w:vAlign w:val="center"/>
            <w:hideMark/>
          </w:tcPr>
          <w:p w14:paraId="0E82651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3B6BF52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0.69</w:t>
            </w:r>
          </w:p>
        </w:tc>
        <w:tc>
          <w:tcPr>
            <w:tcW w:w="296" w:type="dxa"/>
            <w:tcBorders>
              <w:top w:val="nil"/>
              <w:left w:val="nil"/>
              <w:bottom w:val="nil"/>
              <w:right w:val="nil"/>
            </w:tcBorders>
            <w:shd w:val="clear" w:color="auto" w:fill="auto"/>
            <w:noWrap/>
            <w:vAlign w:val="center"/>
            <w:hideMark/>
          </w:tcPr>
          <w:p w14:paraId="37A8809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56599C6F"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0.84</w:t>
            </w:r>
          </w:p>
        </w:tc>
      </w:tr>
      <w:tr w:rsidR="0020324F" w:rsidRPr="007D14A8" w14:paraId="41A1A2E9"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2F59722E"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70-79</w:t>
            </w:r>
          </w:p>
        </w:tc>
        <w:tc>
          <w:tcPr>
            <w:tcW w:w="1496" w:type="dxa"/>
            <w:tcBorders>
              <w:top w:val="nil"/>
              <w:left w:val="nil"/>
              <w:bottom w:val="nil"/>
              <w:right w:val="nil"/>
            </w:tcBorders>
            <w:shd w:val="clear" w:color="auto" w:fill="auto"/>
            <w:noWrap/>
            <w:vAlign w:val="center"/>
            <w:hideMark/>
          </w:tcPr>
          <w:p w14:paraId="157E120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208541D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33AFB7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8CEE15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3A6EAB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258860D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7BF85F4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0.47</w:t>
            </w:r>
          </w:p>
        </w:tc>
        <w:tc>
          <w:tcPr>
            <w:tcW w:w="348" w:type="dxa"/>
            <w:tcBorders>
              <w:top w:val="nil"/>
              <w:left w:val="nil"/>
              <w:bottom w:val="nil"/>
              <w:right w:val="nil"/>
            </w:tcBorders>
            <w:shd w:val="clear" w:color="auto" w:fill="auto"/>
            <w:noWrap/>
            <w:vAlign w:val="center"/>
            <w:hideMark/>
          </w:tcPr>
          <w:p w14:paraId="026B85E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71FCAC6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0.42</w:t>
            </w:r>
          </w:p>
        </w:tc>
        <w:tc>
          <w:tcPr>
            <w:tcW w:w="296" w:type="dxa"/>
            <w:tcBorders>
              <w:top w:val="nil"/>
              <w:left w:val="nil"/>
              <w:bottom w:val="nil"/>
              <w:right w:val="nil"/>
            </w:tcBorders>
            <w:shd w:val="clear" w:color="auto" w:fill="auto"/>
            <w:noWrap/>
            <w:vAlign w:val="center"/>
            <w:hideMark/>
          </w:tcPr>
          <w:p w14:paraId="056FFD0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344B239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0.52</w:t>
            </w:r>
          </w:p>
        </w:tc>
      </w:tr>
      <w:tr w:rsidR="0020324F" w:rsidRPr="007D14A8" w14:paraId="5F32CEFA"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70F3A7EC" w14:textId="77777777" w:rsidR="0020324F" w:rsidRPr="00E501FD" w:rsidRDefault="0020324F" w:rsidP="00281651">
            <w:pPr>
              <w:spacing w:after="0" w:line="360" w:lineRule="auto"/>
              <w:jc w:val="both"/>
              <w:rPr>
                <w:rFonts w:ascii="Book Antiqua" w:eastAsia="Times New Roman" w:hAnsi="Book Antiqua" w:cs="Arial"/>
                <w:sz w:val="24"/>
                <w:szCs w:val="24"/>
                <w:u w:val="single"/>
              </w:rPr>
            </w:pPr>
            <w:r w:rsidRPr="00E501FD">
              <w:rPr>
                <w:rFonts w:ascii="Book Antiqua" w:eastAsia="Times New Roman" w:hAnsi="Book Antiqua" w:cs="Arial"/>
                <w:sz w:val="24"/>
                <w:szCs w:val="24"/>
              </w:rPr>
              <w:t>≥ 80</w:t>
            </w:r>
          </w:p>
        </w:tc>
        <w:tc>
          <w:tcPr>
            <w:tcW w:w="1496" w:type="dxa"/>
            <w:tcBorders>
              <w:top w:val="nil"/>
              <w:left w:val="nil"/>
              <w:bottom w:val="nil"/>
              <w:right w:val="nil"/>
            </w:tcBorders>
            <w:shd w:val="clear" w:color="auto" w:fill="auto"/>
            <w:noWrap/>
            <w:vAlign w:val="center"/>
            <w:hideMark/>
          </w:tcPr>
          <w:p w14:paraId="4E7DFC6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5249A67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E83AD9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CA6966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DE5AC1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5F07B5B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45D1F7C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0.20</w:t>
            </w:r>
          </w:p>
        </w:tc>
        <w:tc>
          <w:tcPr>
            <w:tcW w:w="348" w:type="dxa"/>
            <w:tcBorders>
              <w:top w:val="nil"/>
              <w:left w:val="nil"/>
              <w:bottom w:val="nil"/>
              <w:right w:val="nil"/>
            </w:tcBorders>
            <w:shd w:val="clear" w:color="auto" w:fill="auto"/>
            <w:noWrap/>
            <w:vAlign w:val="center"/>
            <w:hideMark/>
          </w:tcPr>
          <w:p w14:paraId="231B7B2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704FD27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0.17</w:t>
            </w:r>
          </w:p>
        </w:tc>
        <w:tc>
          <w:tcPr>
            <w:tcW w:w="296" w:type="dxa"/>
            <w:tcBorders>
              <w:top w:val="nil"/>
              <w:left w:val="nil"/>
              <w:bottom w:val="nil"/>
              <w:right w:val="nil"/>
            </w:tcBorders>
            <w:shd w:val="clear" w:color="auto" w:fill="auto"/>
            <w:noWrap/>
            <w:vAlign w:val="center"/>
            <w:hideMark/>
          </w:tcPr>
          <w:p w14:paraId="414B1160"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77E6756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0.24</w:t>
            </w:r>
          </w:p>
        </w:tc>
      </w:tr>
      <w:tr w:rsidR="0020324F" w:rsidRPr="007D14A8" w14:paraId="567DA290"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B3B2FA7" w14:textId="77777777" w:rsidR="0020324F" w:rsidRPr="00E501FD" w:rsidRDefault="0020324F" w:rsidP="00281651">
            <w:pPr>
              <w:spacing w:after="0" w:line="360" w:lineRule="auto"/>
              <w:jc w:val="both"/>
              <w:rPr>
                <w:rFonts w:ascii="Book Antiqua" w:eastAsia="Times New Roman" w:hAnsi="Book Antiqua" w:cs="Arial"/>
                <w:sz w:val="24"/>
                <w:szCs w:val="24"/>
                <w:u w:val="single"/>
              </w:rPr>
            </w:pPr>
          </w:p>
        </w:tc>
        <w:tc>
          <w:tcPr>
            <w:tcW w:w="1496" w:type="dxa"/>
            <w:tcBorders>
              <w:top w:val="nil"/>
              <w:left w:val="nil"/>
              <w:bottom w:val="nil"/>
              <w:right w:val="nil"/>
            </w:tcBorders>
            <w:shd w:val="clear" w:color="auto" w:fill="auto"/>
            <w:noWrap/>
            <w:vAlign w:val="center"/>
            <w:hideMark/>
          </w:tcPr>
          <w:p w14:paraId="689FE38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58E94F7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9999D3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6531D1F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350383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778A314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0B918F0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6A29647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50FF663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10249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FD982D8"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016F5140"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2CD23F29" w14:textId="77777777" w:rsidR="0020324F" w:rsidRPr="00E501FD" w:rsidRDefault="0020324F" w:rsidP="00281651">
            <w:pPr>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Gender</w:t>
            </w:r>
          </w:p>
        </w:tc>
        <w:tc>
          <w:tcPr>
            <w:tcW w:w="1496" w:type="dxa"/>
            <w:tcBorders>
              <w:top w:val="nil"/>
              <w:left w:val="nil"/>
              <w:bottom w:val="nil"/>
              <w:right w:val="nil"/>
            </w:tcBorders>
            <w:shd w:val="clear" w:color="auto" w:fill="auto"/>
            <w:noWrap/>
            <w:vAlign w:val="center"/>
            <w:hideMark/>
          </w:tcPr>
          <w:p w14:paraId="18CDE15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2D4B5B9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F06840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803F34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A98085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4584B1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0EA0D29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4ABB28F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09207F1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3EB7DDD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2EC61DBB"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7ED7D30D"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268CAE36"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Female</w:t>
            </w:r>
          </w:p>
        </w:tc>
        <w:tc>
          <w:tcPr>
            <w:tcW w:w="1496" w:type="dxa"/>
            <w:tcBorders>
              <w:top w:val="nil"/>
              <w:left w:val="nil"/>
              <w:bottom w:val="nil"/>
              <w:right w:val="nil"/>
            </w:tcBorders>
            <w:shd w:val="clear" w:color="auto" w:fill="auto"/>
            <w:noWrap/>
            <w:vAlign w:val="center"/>
            <w:hideMark/>
          </w:tcPr>
          <w:p w14:paraId="7E041CA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7ECCA34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BA194A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50D139E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5A79F0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0A8C7AE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4A54B67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hideMark/>
          </w:tcPr>
          <w:p w14:paraId="2EE8709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2634DCC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55076CE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18EAB2BE"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7C735786"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8C8841F"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Male</w:t>
            </w:r>
          </w:p>
        </w:tc>
        <w:tc>
          <w:tcPr>
            <w:tcW w:w="1496" w:type="dxa"/>
            <w:tcBorders>
              <w:top w:val="nil"/>
              <w:left w:val="nil"/>
              <w:bottom w:val="nil"/>
              <w:right w:val="nil"/>
            </w:tcBorders>
            <w:shd w:val="clear" w:color="auto" w:fill="auto"/>
            <w:noWrap/>
            <w:vAlign w:val="center"/>
            <w:hideMark/>
          </w:tcPr>
          <w:p w14:paraId="7F81706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23C202C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4F13A5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1559438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C81476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269DD3D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vAlign w:val="center"/>
            <w:hideMark/>
          </w:tcPr>
          <w:p w14:paraId="0FD50EF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hAnsi="Book Antiqua" w:cs="Calibri"/>
                <w:sz w:val="24"/>
                <w:szCs w:val="24"/>
              </w:rPr>
              <w:t>0.82</w:t>
            </w:r>
          </w:p>
        </w:tc>
        <w:tc>
          <w:tcPr>
            <w:tcW w:w="348" w:type="dxa"/>
            <w:tcBorders>
              <w:top w:val="nil"/>
              <w:left w:val="nil"/>
              <w:bottom w:val="nil"/>
              <w:right w:val="nil"/>
            </w:tcBorders>
            <w:shd w:val="clear" w:color="auto" w:fill="auto"/>
            <w:noWrap/>
            <w:vAlign w:val="center"/>
            <w:hideMark/>
          </w:tcPr>
          <w:p w14:paraId="7BABD91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vAlign w:val="center"/>
            <w:hideMark/>
          </w:tcPr>
          <w:p w14:paraId="0AB5475E"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hAnsi="Book Antiqua" w:cs="Calibri"/>
                <w:sz w:val="24"/>
                <w:szCs w:val="24"/>
              </w:rPr>
              <w:t>0.77</w:t>
            </w:r>
          </w:p>
        </w:tc>
        <w:tc>
          <w:tcPr>
            <w:tcW w:w="296" w:type="dxa"/>
            <w:tcBorders>
              <w:top w:val="nil"/>
              <w:left w:val="nil"/>
              <w:bottom w:val="nil"/>
              <w:right w:val="nil"/>
            </w:tcBorders>
            <w:shd w:val="clear" w:color="auto" w:fill="auto"/>
            <w:noWrap/>
            <w:vAlign w:val="center"/>
            <w:hideMark/>
          </w:tcPr>
          <w:p w14:paraId="677F912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vAlign w:val="center"/>
            <w:hideMark/>
          </w:tcPr>
          <w:p w14:paraId="23F155BF"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hAnsi="Book Antiqua" w:cs="Calibri"/>
                <w:sz w:val="24"/>
                <w:szCs w:val="24"/>
              </w:rPr>
              <w:t>0.88</w:t>
            </w:r>
          </w:p>
        </w:tc>
      </w:tr>
      <w:tr w:rsidR="0020324F" w:rsidRPr="007D14A8" w14:paraId="3FA21001"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6FF1B965"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hideMark/>
          </w:tcPr>
          <w:p w14:paraId="2762528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0203C74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5FFB86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1E52B65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62B084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BE9FE6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7AD1E1D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60D15A2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5A7B953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5217D75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7ACEA36"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5D5C6039" w14:textId="77777777" w:rsidTr="00E501FD">
        <w:trPr>
          <w:trHeight w:val="255"/>
          <w:jc w:val="center"/>
        </w:trPr>
        <w:tc>
          <w:tcPr>
            <w:tcW w:w="2985" w:type="dxa"/>
            <w:tcBorders>
              <w:top w:val="nil"/>
              <w:left w:val="nil"/>
              <w:bottom w:val="nil"/>
              <w:right w:val="nil"/>
            </w:tcBorders>
            <w:shd w:val="clear" w:color="auto" w:fill="auto"/>
            <w:noWrap/>
            <w:vAlign w:val="center"/>
          </w:tcPr>
          <w:p w14:paraId="474CCFE7"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i/>
                <w:iCs/>
                <w:sz w:val="24"/>
                <w:szCs w:val="24"/>
              </w:rPr>
              <w:t>Socioeconomic Status</w:t>
            </w:r>
          </w:p>
        </w:tc>
        <w:tc>
          <w:tcPr>
            <w:tcW w:w="1496" w:type="dxa"/>
            <w:tcBorders>
              <w:top w:val="nil"/>
              <w:left w:val="nil"/>
              <w:bottom w:val="nil"/>
              <w:right w:val="nil"/>
            </w:tcBorders>
            <w:shd w:val="clear" w:color="auto" w:fill="auto"/>
            <w:noWrap/>
            <w:vAlign w:val="center"/>
          </w:tcPr>
          <w:p w14:paraId="68D0AD1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288CC22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B00ABC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3CBD7A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E1DD98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3A2E9CB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293E99F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61A5FD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380BAC2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2D8A82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3CB74199"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39C9E294" w14:textId="77777777" w:rsidTr="00E501FD">
        <w:trPr>
          <w:trHeight w:val="255"/>
          <w:jc w:val="center"/>
        </w:trPr>
        <w:tc>
          <w:tcPr>
            <w:tcW w:w="2985" w:type="dxa"/>
            <w:tcBorders>
              <w:top w:val="nil"/>
              <w:left w:val="nil"/>
              <w:bottom w:val="nil"/>
              <w:right w:val="nil"/>
            </w:tcBorders>
            <w:shd w:val="clear" w:color="auto" w:fill="auto"/>
            <w:noWrap/>
            <w:vAlign w:val="center"/>
          </w:tcPr>
          <w:p w14:paraId="3BE45C26"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1 - Low SES</w:t>
            </w:r>
          </w:p>
        </w:tc>
        <w:tc>
          <w:tcPr>
            <w:tcW w:w="1496" w:type="dxa"/>
            <w:tcBorders>
              <w:top w:val="nil"/>
              <w:left w:val="nil"/>
              <w:bottom w:val="nil"/>
              <w:right w:val="nil"/>
            </w:tcBorders>
            <w:shd w:val="clear" w:color="auto" w:fill="auto"/>
            <w:noWrap/>
            <w:vAlign w:val="center"/>
          </w:tcPr>
          <w:p w14:paraId="42AFF7C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3C2065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57AA23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CAD9A4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B056E1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A5D346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34B061A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6D9E543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E12F14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67BEAB9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18CADE96"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31E37A7B" w14:textId="77777777" w:rsidTr="00E501FD">
        <w:trPr>
          <w:trHeight w:val="255"/>
          <w:jc w:val="center"/>
        </w:trPr>
        <w:tc>
          <w:tcPr>
            <w:tcW w:w="2985" w:type="dxa"/>
            <w:tcBorders>
              <w:top w:val="nil"/>
              <w:left w:val="nil"/>
              <w:bottom w:val="nil"/>
              <w:right w:val="nil"/>
            </w:tcBorders>
            <w:shd w:val="clear" w:color="auto" w:fill="auto"/>
            <w:noWrap/>
            <w:vAlign w:val="center"/>
          </w:tcPr>
          <w:p w14:paraId="1106298D"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2</w:t>
            </w:r>
          </w:p>
        </w:tc>
        <w:tc>
          <w:tcPr>
            <w:tcW w:w="1496" w:type="dxa"/>
            <w:tcBorders>
              <w:top w:val="nil"/>
              <w:left w:val="nil"/>
              <w:bottom w:val="nil"/>
              <w:right w:val="nil"/>
            </w:tcBorders>
            <w:shd w:val="clear" w:color="auto" w:fill="auto"/>
            <w:noWrap/>
            <w:vAlign w:val="center"/>
          </w:tcPr>
          <w:p w14:paraId="3474BB4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D4136F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9E7311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554488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D6E595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1D65A48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5F65FE6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1.25</w:t>
            </w:r>
          </w:p>
        </w:tc>
        <w:tc>
          <w:tcPr>
            <w:tcW w:w="348" w:type="dxa"/>
            <w:tcBorders>
              <w:top w:val="nil"/>
              <w:left w:val="nil"/>
              <w:bottom w:val="nil"/>
              <w:right w:val="nil"/>
            </w:tcBorders>
            <w:shd w:val="clear" w:color="auto" w:fill="auto"/>
            <w:noWrap/>
            <w:vAlign w:val="center"/>
          </w:tcPr>
          <w:p w14:paraId="66DC843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34C8F59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1.13</w:t>
            </w:r>
          </w:p>
        </w:tc>
        <w:tc>
          <w:tcPr>
            <w:tcW w:w="296" w:type="dxa"/>
            <w:tcBorders>
              <w:top w:val="nil"/>
              <w:left w:val="nil"/>
              <w:bottom w:val="nil"/>
              <w:right w:val="nil"/>
            </w:tcBorders>
            <w:shd w:val="clear" w:color="auto" w:fill="auto"/>
            <w:noWrap/>
            <w:vAlign w:val="center"/>
          </w:tcPr>
          <w:p w14:paraId="1C818F60"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3166053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1.37</w:t>
            </w:r>
          </w:p>
        </w:tc>
      </w:tr>
      <w:tr w:rsidR="0020324F" w:rsidRPr="007D14A8" w14:paraId="69433832" w14:textId="77777777" w:rsidTr="00E501FD">
        <w:trPr>
          <w:trHeight w:val="255"/>
          <w:jc w:val="center"/>
        </w:trPr>
        <w:tc>
          <w:tcPr>
            <w:tcW w:w="2985" w:type="dxa"/>
            <w:tcBorders>
              <w:top w:val="nil"/>
              <w:left w:val="nil"/>
              <w:bottom w:val="nil"/>
              <w:right w:val="nil"/>
            </w:tcBorders>
            <w:shd w:val="clear" w:color="auto" w:fill="auto"/>
            <w:noWrap/>
            <w:vAlign w:val="center"/>
          </w:tcPr>
          <w:p w14:paraId="7EDE968C"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3</w:t>
            </w:r>
          </w:p>
        </w:tc>
        <w:tc>
          <w:tcPr>
            <w:tcW w:w="1496" w:type="dxa"/>
            <w:tcBorders>
              <w:top w:val="nil"/>
              <w:left w:val="nil"/>
              <w:bottom w:val="nil"/>
              <w:right w:val="nil"/>
            </w:tcBorders>
            <w:shd w:val="clear" w:color="auto" w:fill="auto"/>
            <w:noWrap/>
            <w:vAlign w:val="center"/>
          </w:tcPr>
          <w:p w14:paraId="3C427F3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5E16E1F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EE7355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6F6336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E1FE13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8100E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6B0F6A1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1.29</w:t>
            </w:r>
          </w:p>
        </w:tc>
        <w:tc>
          <w:tcPr>
            <w:tcW w:w="348" w:type="dxa"/>
            <w:tcBorders>
              <w:top w:val="nil"/>
              <w:left w:val="nil"/>
              <w:bottom w:val="nil"/>
              <w:right w:val="nil"/>
            </w:tcBorders>
            <w:shd w:val="clear" w:color="auto" w:fill="auto"/>
            <w:noWrap/>
            <w:vAlign w:val="center"/>
          </w:tcPr>
          <w:p w14:paraId="4967035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0FF8505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1.17</w:t>
            </w:r>
          </w:p>
        </w:tc>
        <w:tc>
          <w:tcPr>
            <w:tcW w:w="296" w:type="dxa"/>
            <w:tcBorders>
              <w:top w:val="nil"/>
              <w:left w:val="nil"/>
              <w:bottom w:val="nil"/>
              <w:right w:val="nil"/>
            </w:tcBorders>
            <w:shd w:val="clear" w:color="auto" w:fill="auto"/>
            <w:noWrap/>
            <w:vAlign w:val="center"/>
          </w:tcPr>
          <w:p w14:paraId="442DE4E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2FB2611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1.42</w:t>
            </w:r>
          </w:p>
        </w:tc>
      </w:tr>
      <w:tr w:rsidR="0020324F" w:rsidRPr="007D14A8" w14:paraId="1A865C67" w14:textId="77777777" w:rsidTr="00E501FD">
        <w:trPr>
          <w:trHeight w:val="255"/>
          <w:jc w:val="center"/>
        </w:trPr>
        <w:tc>
          <w:tcPr>
            <w:tcW w:w="2985" w:type="dxa"/>
            <w:tcBorders>
              <w:top w:val="nil"/>
              <w:left w:val="nil"/>
              <w:bottom w:val="nil"/>
              <w:right w:val="nil"/>
            </w:tcBorders>
            <w:shd w:val="clear" w:color="auto" w:fill="auto"/>
            <w:noWrap/>
            <w:vAlign w:val="center"/>
          </w:tcPr>
          <w:p w14:paraId="52CFC0A3"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4</w:t>
            </w:r>
          </w:p>
        </w:tc>
        <w:tc>
          <w:tcPr>
            <w:tcW w:w="1496" w:type="dxa"/>
            <w:tcBorders>
              <w:top w:val="nil"/>
              <w:left w:val="nil"/>
              <w:bottom w:val="nil"/>
              <w:right w:val="nil"/>
            </w:tcBorders>
            <w:shd w:val="clear" w:color="auto" w:fill="auto"/>
            <w:noWrap/>
            <w:vAlign w:val="center"/>
          </w:tcPr>
          <w:p w14:paraId="071E0B5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26A54E6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EBD00A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3CE2A6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73EA72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799FAAA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7D61E16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1.65</w:t>
            </w:r>
          </w:p>
        </w:tc>
        <w:tc>
          <w:tcPr>
            <w:tcW w:w="348" w:type="dxa"/>
            <w:tcBorders>
              <w:top w:val="nil"/>
              <w:left w:val="nil"/>
              <w:bottom w:val="nil"/>
              <w:right w:val="nil"/>
            </w:tcBorders>
            <w:shd w:val="clear" w:color="auto" w:fill="auto"/>
            <w:noWrap/>
            <w:vAlign w:val="center"/>
          </w:tcPr>
          <w:p w14:paraId="2F11945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5073EE8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1.49</w:t>
            </w:r>
          </w:p>
        </w:tc>
        <w:tc>
          <w:tcPr>
            <w:tcW w:w="296" w:type="dxa"/>
            <w:tcBorders>
              <w:top w:val="nil"/>
              <w:left w:val="nil"/>
              <w:bottom w:val="nil"/>
              <w:right w:val="nil"/>
            </w:tcBorders>
            <w:shd w:val="clear" w:color="auto" w:fill="auto"/>
            <w:noWrap/>
            <w:vAlign w:val="center"/>
          </w:tcPr>
          <w:p w14:paraId="0A925144"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2A44553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1.82</w:t>
            </w:r>
          </w:p>
        </w:tc>
      </w:tr>
      <w:tr w:rsidR="0020324F" w:rsidRPr="007D14A8" w14:paraId="4DF5479F" w14:textId="77777777" w:rsidTr="00E501FD">
        <w:trPr>
          <w:trHeight w:val="255"/>
          <w:jc w:val="center"/>
        </w:trPr>
        <w:tc>
          <w:tcPr>
            <w:tcW w:w="2985" w:type="dxa"/>
            <w:tcBorders>
              <w:top w:val="nil"/>
              <w:left w:val="nil"/>
              <w:bottom w:val="nil"/>
              <w:right w:val="nil"/>
            </w:tcBorders>
            <w:shd w:val="clear" w:color="auto" w:fill="auto"/>
            <w:noWrap/>
            <w:vAlign w:val="center"/>
          </w:tcPr>
          <w:p w14:paraId="2F939617"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5 - High SES</w:t>
            </w:r>
          </w:p>
        </w:tc>
        <w:tc>
          <w:tcPr>
            <w:tcW w:w="1496" w:type="dxa"/>
            <w:tcBorders>
              <w:top w:val="nil"/>
              <w:left w:val="nil"/>
              <w:bottom w:val="nil"/>
              <w:right w:val="nil"/>
            </w:tcBorders>
            <w:shd w:val="clear" w:color="auto" w:fill="auto"/>
            <w:noWrap/>
            <w:vAlign w:val="center"/>
          </w:tcPr>
          <w:p w14:paraId="4BF1AC7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281" w:type="dxa"/>
            <w:tcBorders>
              <w:top w:val="nil"/>
              <w:left w:val="nil"/>
              <w:bottom w:val="nil"/>
              <w:right w:val="nil"/>
            </w:tcBorders>
            <w:shd w:val="clear" w:color="auto" w:fill="auto"/>
            <w:noWrap/>
            <w:vAlign w:val="center"/>
          </w:tcPr>
          <w:p w14:paraId="1171852E"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636" w:type="dxa"/>
            <w:tcBorders>
              <w:top w:val="nil"/>
              <w:left w:val="nil"/>
              <w:bottom w:val="nil"/>
              <w:right w:val="nil"/>
            </w:tcBorders>
            <w:shd w:val="clear" w:color="auto" w:fill="auto"/>
            <w:noWrap/>
            <w:vAlign w:val="center"/>
          </w:tcPr>
          <w:p w14:paraId="4B0F018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296" w:type="dxa"/>
            <w:tcBorders>
              <w:top w:val="nil"/>
              <w:left w:val="nil"/>
              <w:bottom w:val="nil"/>
              <w:right w:val="nil"/>
            </w:tcBorders>
            <w:shd w:val="clear" w:color="auto" w:fill="auto"/>
            <w:noWrap/>
            <w:vAlign w:val="center"/>
          </w:tcPr>
          <w:p w14:paraId="19BADE1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636" w:type="dxa"/>
            <w:tcBorders>
              <w:top w:val="nil"/>
              <w:left w:val="nil"/>
              <w:bottom w:val="nil"/>
              <w:right w:val="nil"/>
            </w:tcBorders>
            <w:shd w:val="clear" w:color="auto" w:fill="auto"/>
            <w:noWrap/>
            <w:vAlign w:val="center"/>
          </w:tcPr>
          <w:p w14:paraId="30E6820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629" w:type="dxa"/>
            <w:tcBorders>
              <w:top w:val="nil"/>
              <w:left w:val="nil"/>
              <w:bottom w:val="nil"/>
              <w:right w:val="nil"/>
            </w:tcBorders>
            <w:shd w:val="clear" w:color="auto" w:fill="auto"/>
            <w:noWrap/>
            <w:vAlign w:val="center"/>
          </w:tcPr>
          <w:p w14:paraId="16171B7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988" w:type="dxa"/>
            <w:tcBorders>
              <w:top w:val="nil"/>
              <w:left w:val="nil"/>
              <w:bottom w:val="nil"/>
              <w:right w:val="nil"/>
            </w:tcBorders>
            <w:shd w:val="clear" w:color="auto" w:fill="auto"/>
            <w:noWrap/>
          </w:tcPr>
          <w:p w14:paraId="0F8469D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1.84</w:t>
            </w:r>
          </w:p>
        </w:tc>
        <w:tc>
          <w:tcPr>
            <w:tcW w:w="348" w:type="dxa"/>
            <w:tcBorders>
              <w:top w:val="nil"/>
              <w:left w:val="nil"/>
              <w:bottom w:val="nil"/>
              <w:right w:val="nil"/>
            </w:tcBorders>
            <w:shd w:val="clear" w:color="auto" w:fill="auto"/>
            <w:noWrap/>
            <w:vAlign w:val="center"/>
          </w:tcPr>
          <w:p w14:paraId="65DC0709"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 </w:t>
            </w:r>
          </w:p>
        </w:tc>
        <w:tc>
          <w:tcPr>
            <w:tcW w:w="756" w:type="dxa"/>
            <w:tcBorders>
              <w:top w:val="nil"/>
              <w:left w:val="nil"/>
              <w:bottom w:val="nil"/>
              <w:right w:val="nil"/>
            </w:tcBorders>
            <w:shd w:val="clear" w:color="auto" w:fill="auto"/>
            <w:noWrap/>
          </w:tcPr>
          <w:p w14:paraId="4506C02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1.66</w:t>
            </w:r>
          </w:p>
        </w:tc>
        <w:tc>
          <w:tcPr>
            <w:tcW w:w="296" w:type="dxa"/>
            <w:tcBorders>
              <w:top w:val="nil"/>
              <w:left w:val="nil"/>
              <w:bottom w:val="nil"/>
              <w:right w:val="nil"/>
            </w:tcBorders>
            <w:shd w:val="clear" w:color="auto" w:fill="auto"/>
            <w:noWrap/>
            <w:vAlign w:val="center"/>
          </w:tcPr>
          <w:p w14:paraId="2F05A65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06CBA7E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2.05</w:t>
            </w:r>
          </w:p>
        </w:tc>
      </w:tr>
      <w:tr w:rsidR="0020324F" w:rsidRPr="007D14A8" w14:paraId="5E8F2CCA" w14:textId="77777777" w:rsidTr="00E501FD">
        <w:trPr>
          <w:trHeight w:val="255"/>
          <w:jc w:val="center"/>
        </w:trPr>
        <w:tc>
          <w:tcPr>
            <w:tcW w:w="2985" w:type="dxa"/>
            <w:tcBorders>
              <w:top w:val="nil"/>
              <w:left w:val="nil"/>
              <w:bottom w:val="nil"/>
              <w:right w:val="nil"/>
            </w:tcBorders>
            <w:shd w:val="clear" w:color="auto" w:fill="auto"/>
            <w:noWrap/>
            <w:vAlign w:val="center"/>
          </w:tcPr>
          <w:p w14:paraId="55C97E85"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tcPr>
          <w:p w14:paraId="2E07936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3AE9D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0CCFA6A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153830A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7AF390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82CA56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33D1452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7E574E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7672045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0F1D27C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C8C5469"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655B19F7"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5B629E9" w14:textId="77777777" w:rsidR="0020324F" w:rsidRPr="00E501FD" w:rsidRDefault="0020324F" w:rsidP="00281651">
            <w:pPr>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Region</w:t>
            </w:r>
          </w:p>
        </w:tc>
        <w:tc>
          <w:tcPr>
            <w:tcW w:w="1496" w:type="dxa"/>
            <w:tcBorders>
              <w:top w:val="nil"/>
              <w:left w:val="nil"/>
              <w:bottom w:val="nil"/>
              <w:right w:val="nil"/>
            </w:tcBorders>
            <w:shd w:val="clear" w:color="auto" w:fill="auto"/>
            <w:noWrap/>
            <w:vAlign w:val="center"/>
            <w:hideMark/>
          </w:tcPr>
          <w:p w14:paraId="28729208"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81" w:type="dxa"/>
            <w:tcBorders>
              <w:top w:val="nil"/>
              <w:left w:val="nil"/>
              <w:bottom w:val="nil"/>
              <w:right w:val="nil"/>
            </w:tcBorders>
            <w:shd w:val="clear" w:color="auto" w:fill="auto"/>
            <w:noWrap/>
            <w:vAlign w:val="center"/>
            <w:hideMark/>
          </w:tcPr>
          <w:p w14:paraId="4E591432"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4A68B375"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2DB95B8F"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3AFA3E70"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29" w:type="dxa"/>
            <w:tcBorders>
              <w:top w:val="nil"/>
              <w:left w:val="nil"/>
              <w:bottom w:val="nil"/>
              <w:right w:val="nil"/>
            </w:tcBorders>
            <w:shd w:val="clear" w:color="auto" w:fill="auto"/>
            <w:noWrap/>
            <w:vAlign w:val="center"/>
            <w:hideMark/>
          </w:tcPr>
          <w:p w14:paraId="2D3A1F16"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988" w:type="dxa"/>
            <w:tcBorders>
              <w:top w:val="nil"/>
              <w:left w:val="nil"/>
              <w:bottom w:val="nil"/>
              <w:right w:val="nil"/>
            </w:tcBorders>
            <w:shd w:val="clear" w:color="auto" w:fill="auto"/>
            <w:noWrap/>
            <w:vAlign w:val="center"/>
            <w:hideMark/>
          </w:tcPr>
          <w:p w14:paraId="29C7650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617AEBA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43AF04B0"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2C53B56C"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756" w:type="dxa"/>
            <w:tcBorders>
              <w:top w:val="nil"/>
              <w:left w:val="nil"/>
              <w:bottom w:val="nil"/>
              <w:right w:val="nil"/>
            </w:tcBorders>
            <w:shd w:val="clear" w:color="auto" w:fill="auto"/>
            <w:noWrap/>
            <w:vAlign w:val="center"/>
            <w:hideMark/>
          </w:tcPr>
          <w:p w14:paraId="2263AFC7"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r>
      <w:tr w:rsidR="0020324F" w:rsidRPr="007D14A8" w14:paraId="37A35CFA"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73000D2B"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Los Angeles</w:t>
            </w:r>
          </w:p>
        </w:tc>
        <w:tc>
          <w:tcPr>
            <w:tcW w:w="1496" w:type="dxa"/>
            <w:tcBorders>
              <w:top w:val="nil"/>
              <w:left w:val="nil"/>
              <w:bottom w:val="nil"/>
              <w:right w:val="nil"/>
            </w:tcBorders>
            <w:shd w:val="clear" w:color="auto" w:fill="auto"/>
            <w:noWrap/>
            <w:vAlign w:val="center"/>
            <w:hideMark/>
          </w:tcPr>
          <w:p w14:paraId="64060EC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5772A2C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3DB204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687327C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4C9D62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6E29A6B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4EED2FF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hideMark/>
          </w:tcPr>
          <w:p w14:paraId="7C56ECA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2DC0AFA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541FB1D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5EF6A84C"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223D819E"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1132B5D8"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San Francisco-Oakland</w:t>
            </w:r>
          </w:p>
        </w:tc>
        <w:tc>
          <w:tcPr>
            <w:tcW w:w="281" w:type="dxa"/>
            <w:tcBorders>
              <w:top w:val="nil"/>
              <w:left w:val="nil"/>
              <w:bottom w:val="nil"/>
              <w:right w:val="nil"/>
            </w:tcBorders>
            <w:shd w:val="clear" w:color="auto" w:fill="auto"/>
            <w:noWrap/>
            <w:vAlign w:val="center"/>
            <w:hideMark/>
          </w:tcPr>
          <w:p w14:paraId="6176DCD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802CE8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0EB9707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B1BC51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7364F0F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027D76C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0.81</w:t>
            </w:r>
          </w:p>
        </w:tc>
        <w:tc>
          <w:tcPr>
            <w:tcW w:w="348" w:type="dxa"/>
            <w:tcBorders>
              <w:top w:val="nil"/>
              <w:left w:val="nil"/>
              <w:bottom w:val="nil"/>
              <w:right w:val="nil"/>
            </w:tcBorders>
            <w:shd w:val="clear" w:color="auto" w:fill="auto"/>
            <w:noWrap/>
            <w:vAlign w:val="center"/>
            <w:hideMark/>
          </w:tcPr>
          <w:p w14:paraId="2242363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61269CD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0.74</w:t>
            </w:r>
          </w:p>
        </w:tc>
        <w:tc>
          <w:tcPr>
            <w:tcW w:w="296" w:type="dxa"/>
            <w:tcBorders>
              <w:top w:val="nil"/>
              <w:left w:val="nil"/>
              <w:bottom w:val="nil"/>
              <w:right w:val="nil"/>
            </w:tcBorders>
            <w:shd w:val="clear" w:color="auto" w:fill="auto"/>
            <w:noWrap/>
            <w:vAlign w:val="center"/>
            <w:hideMark/>
          </w:tcPr>
          <w:p w14:paraId="215CED08"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04FE1377"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0.88</w:t>
            </w:r>
          </w:p>
        </w:tc>
      </w:tr>
      <w:tr w:rsidR="0020324F" w:rsidRPr="007D14A8" w14:paraId="1FAF4B17"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2CA2458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Central California</w:t>
            </w:r>
          </w:p>
        </w:tc>
        <w:tc>
          <w:tcPr>
            <w:tcW w:w="281" w:type="dxa"/>
            <w:tcBorders>
              <w:top w:val="nil"/>
              <w:left w:val="nil"/>
              <w:bottom w:val="nil"/>
              <w:right w:val="nil"/>
            </w:tcBorders>
            <w:shd w:val="clear" w:color="auto" w:fill="auto"/>
            <w:noWrap/>
            <w:vAlign w:val="center"/>
            <w:hideMark/>
          </w:tcPr>
          <w:p w14:paraId="6851BED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313B29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5B765A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7C3C23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BFE65D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0995A2E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0.96</w:t>
            </w:r>
          </w:p>
        </w:tc>
        <w:tc>
          <w:tcPr>
            <w:tcW w:w="348" w:type="dxa"/>
            <w:tcBorders>
              <w:top w:val="nil"/>
              <w:left w:val="nil"/>
              <w:bottom w:val="nil"/>
              <w:right w:val="nil"/>
            </w:tcBorders>
            <w:shd w:val="clear" w:color="auto" w:fill="auto"/>
            <w:noWrap/>
            <w:vAlign w:val="center"/>
            <w:hideMark/>
          </w:tcPr>
          <w:p w14:paraId="4C9646F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3C2C3DA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0.87</w:t>
            </w:r>
          </w:p>
        </w:tc>
        <w:tc>
          <w:tcPr>
            <w:tcW w:w="296" w:type="dxa"/>
            <w:tcBorders>
              <w:top w:val="nil"/>
              <w:left w:val="nil"/>
              <w:bottom w:val="nil"/>
              <w:right w:val="nil"/>
            </w:tcBorders>
            <w:shd w:val="clear" w:color="auto" w:fill="auto"/>
            <w:noWrap/>
            <w:vAlign w:val="center"/>
            <w:hideMark/>
          </w:tcPr>
          <w:p w14:paraId="0847038C"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275FC257"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1.05</w:t>
            </w:r>
          </w:p>
        </w:tc>
      </w:tr>
      <w:tr w:rsidR="0020324F" w:rsidRPr="007D14A8" w14:paraId="1B8EC576"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22E06FC6"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Northern California</w:t>
            </w:r>
          </w:p>
        </w:tc>
        <w:tc>
          <w:tcPr>
            <w:tcW w:w="281" w:type="dxa"/>
            <w:tcBorders>
              <w:top w:val="nil"/>
              <w:left w:val="nil"/>
              <w:bottom w:val="nil"/>
              <w:right w:val="nil"/>
            </w:tcBorders>
            <w:shd w:val="clear" w:color="auto" w:fill="auto"/>
            <w:noWrap/>
            <w:vAlign w:val="center"/>
            <w:hideMark/>
          </w:tcPr>
          <w:p w14:paraId="172CBE2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A885D2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C6A595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6F3277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593DE28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3628879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1.09</w:t>
            </w:r>
          </w:p>
        </w:tc>
        <w:tc>
          <w:tcPr>
            <w:tcW w:w="348" w:type="dxa"/>
            <w:tcBorders>
              <w:top w:val="nil"/>
              <w:left w:val="nil"/>
              <w:bottom w:val="nil"/>
              <w:right w:val="nil"/>
            </w:tcBorders>
            <w:shd w:val="clear" w:color="auto" w:fill="auto"/>
            <w:noWrap/>
            <w:vAlign w:val="center"/>
            <w:hideMark/>
          </w:tcPr>
          <w:p w14:paraId="4BE6CCA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7045F4D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0.98</w:t>
            </w:r>
          </w:p>
        </w:tc>
        <w:tc>
          <w:tcPr>
            <w:tcW w:w="296" w:type="dxa"/>
            <w:tcBorders>
              <w:top w:val="nil"/>
              <w:left w:val="nil"/>
              <w:bottom w:val="nil"/>
              <w:right w:val="nil"/>
            </w:tcBorders>
            <w:shd w:val="clear" w:color="auto" w:fill="auto"/>
            <w:noWrap/>
            <w:vAlign w:val="center"/>
            <w:hideMark/>
          </w:tcPr>
          <w:p w14:paraId="46CFA61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2723981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1.20</w:t>
            </w:r>
          </w:p>
        </w:tc>
      </w:tr>
      <w:tr w:rsidR="0020324F" w:rsidRPr="007D14A8" w14:paraId="1F13ABAC"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4F39F33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San Diego-Imperial-Orange</w:t>
            </w:r>
          </w:p>
        </w:tc>
        <w:tc>
          <w:tcPr>
            <w:tcW w:w="281" w:type="dxa"/>
            <w:tcBorders>
              <w:top w:val="nil"/>
              <w:left w:val="nil"/>
              <w:bottom w:val="nil"/>
              <w:right w:val="nil"/>
            </w:tcBorders>
            <w:shd w:val="clear" w:color="auto" w:fill="auto"/>
            <w:noWrap/>
            <w:vAlign w:val="center"/>
            <w:hideMark/>
          </w:tcPr>
          <w:p w14:paraId="7D3388E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D17C13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535B1BF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94D92A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6000C18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180E1BB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1.34</w:t>
            </w:r>
          </w:p>
        </w:tc>
        <w:tc>
          <w:tcPr>
            <w:tcW w:w="348" w:type="dxa"/>
            <w:tcBorders>
              <w:top w:val="nil"/>
              <w:left w:val="nil"/>
              <w:bottom w:val="nil"/>
              <w:right w:val="nil"/>
            </w:tcBorders>
            <w:shd w:val="clear" w:color="auto" w:fill="auto"/>
            <w:noWrap/>
            <w:vAlign w:val="center"/>
            <w:hideMark/>
          </w:tcPr>
          <w:p w14:paraId="704AC92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0013861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1.22</w:t>
            </w:r>
          </w:p>
        </w:tc>
        <w:tc>
          <w:tcPr>
            <w:tcW w:w="296" w:type="dxa"/>
            <w:tcBorders>
              <w:top w:val="nil"/>
              <w:left w:val="nil"/>
              <w:bottom w:val="nil"/>
              <w:right w:val="nil"/>
            </w:tcBorders>
            <w:shd w:val="clear" w:color="auto" w:fill="auto"/>
            <w:noWrap/>
            <w:vAlign w:val="center"/>
            <w:hideMark/>
          </w:tcPr>
          <w:p w14:paraId="080B8E00"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3E535C9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1.47</w:t>
            </w:r>
          </w:p>
        </w:tc>
      </w:tr>
      <w:tr w:rsidR="0020324F" w:rsidRPr="007D14A8" w14:paraId="6E62E29D"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50ADAA31"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hideMark/>
          </w:tcPr>
          <w:p w14:paraId="3167094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58DC66E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A63770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4DAA86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37B553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2D817BC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5B76FFE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7F43FCA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6E3FCA2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203A81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F795FF3"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15484057" w14:textId="77777777" w:rsidTr="00E501FD">
        <w:trPr>
          <w:trHeight w:val="255"/>
          <w:jc w:val="center"/>
        </w:trPr>
        <w:tc>
          <w:tcPr>
            <w:tcW w:w="4481" w:type="dxa"/>
            <w:gridSpan w:val="2"/>
            <w:tcBorders>
              <w:top w:val="nil"/>
              <w:left w:val="nil"/>
              <w:bottom w:val="nil"/>
              <w:right w:val="nil"/>
            </w:tcBorders>
            <w:shd w:val="clear" w:color="auto" w:fill="auto"/>
            <w:noWrap/>
            <w:vAlign w:val="center"/>
            <w:hideMark/>
          </w:tcPr>
          <w:p w14:paraId="629C8C41" w14:textId="77777777" w:rsidR="0020324F" w:rsidRPr="007D14A8" w:rsidRDefault="0020324F" w:rsidP="00281651">
            <w:pPr>
              <w:spacing w:after="0" w:line="360" w:lineRule="auto"/>
              <w:jc w:val="both"/>
              <w:rPr>
                <w:rFonts w:ascii="Book Antiqua" w:eastAsia="Times New Roman" w:hAnsi="Book Antiqua" w:cs="Arial"/>
                <w:i/>
                <w:iCs/>
                <w:sz w:val="24"/>
                <w:szCs w:val="24"/>
              </w:rPr>
            </w:pPr>
            <w:r w:rsidRPr="007D14A8">
              <w:rPr>
                <w:rFonts w:ascii="Book Antiqua" w:eastAsia="Times New Roman" w:hAnsi="Book Antiqua" w:cs="Arial"/>
                <w:i/>
                <w:iCs/>
                <w:sz w:val="24"/>
                <w:szCs w:val="24"/>
              </w:rPr>
              <w:t>Stage at Diagnosis: 1988-1992</w:t>
            </w:r>
          </w:p>
        </w:tc>
        <w:tc>
          <w:tcPr>
            <w:tcW w:w="281" w:type="dxa"/>
            <w:tcBorders>
              <w:top w:val="nil"/>
              <w:left w:val="nil"/>
              <w:bottom w:val="nil"/>
              <w:right w:val="nil"/>
            </w:tcBorders>
            <w:shd w:val="clear" w:color="auto" w:fill="auto"/>
            <w:noWrap/>
            <w:vAlign w:val="center"/>
            <w:hideMark/>
          </w:tcPr>
          <w:p w14:paraId="2ABD971F"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465B3D41"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3549BAE9"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68943D61"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29" w:type="dxa"/>
            <w:tcBorders>
              <w:top w:val="nil"/>
              <w:left w:val="nil"/>
              <w:bottom w:val="nil"/>
              <w:right w:val="nil"/>
            </w:tcBorders>
            <w:shd w:val="clear" w:color="auto" w:fill="auto"/>
            <w:noWrap/>
            <w:vAlign w:val="center"/>
            <w:hideMark/>
          </w:tcPr>
          <w:p w14:paraId="1A03B00C"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988" w:type="dxa"/>
            <w:tcBorders>
              <w:top w:val="nil"/>
              <w:left w:val="nil"/>
              <w:bottom w:val="nil"/>
              <w:right w:val="nil"/>
            </w:tcBorders>
            <w:shd w:val="clear" w:color="auto" w:fill="auto"/>
            <w:noWrap/>
            <w:vAlign w:val="center"/>
            <w:hideMark/>
          </w:tcPr>
          <w:p w14:paraId="1A856ED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0BFAD81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3140F952"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24A98825"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756" w:type="dxa"/>
            <w:tcBorders>
              <w:top w:val="nil"/>
              <w:left w:val="nil"/>
              <w:bottom w:val="nil"/>
              <w:right w:val="nil"/>
            </w:tcBorders>
            <w:shd w:val="clear" w:color="auto" w:fill="auto"/>
            <w:noWrap/>
            <w:vAlign w:val="center"/>
            <w:hideMark/>
          </w:tcPr>
          <w:p w14:paraId="16D8C69D"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r>
      <w:tr w:rsidR="0020324F" w:rsidRPr="007D14A8" w14:paraId="1A2EC7B3"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0FD91224"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1496" w:type="dxa"/>
            <w:tcBorders>
              <w:top w:val="nil"/>
              <w:left w:val="nil"/>
              <w:bottom w:val="nil"/>
              <w:right w:val="nil"/>
            </w:tcBorders>
            <w:shd w:val="clear" w:color="auto" w:fill="auto"/>
            <w:noWrap/>
            <w:vAlign w:val="center"/>
            <w:hideMark/>
          </w:tcPr>
          <w:p w14:paraId="15999BF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4100FEA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E359DF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9FAC68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49F1E2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5754BAB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688B3A8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hideMark/>
          </w:tcPr>
          <w:p w14:paraId="4050E3D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A40D18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23B2BA2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1A9D28B1"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20D16DDA"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0FAFD6C0"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1496" w:type="dxa"/>
            <w:tcBorders>
              <w:top w:val="nil"/>
              <w:left w:val="nil"/>
              <w:bottom w:val="nil"/>
              <w:right w:val="nil"/>
            </w:tcBorders>
            <w:shd w:val="clear" w:color="auto" w:fill="auto"/>
            <w:noWrap/>
            <w:vAlign w:val="center"/>
            <w:hideMark/>
          </w:tcPr>
          <w:p w14:paraId="67CE4A7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700C3C8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07A095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04C423F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3A5B09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3675AC7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5B65151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3.30</w:t>
            </w:r>
          </w:p>
        </w:tc>
        <w:tc>
          <w:tcPr>
            <w:tcW w:w="348" w:type="dxa"/>
            <w:tcBorders>
              <w:top w:val="nil"/>
              <w:left w:val="nil"/>
              <w:bottom w:val="nil"/>
              <w:right w:val="nil"/>
            </w:tcBorders>
            <w:shd w:val="clear" w:color="auto" w:fill="auto"/>
            <w:noWrap/>
            <w:vAlign w:val="center"/>
            <w:hideMark/>
          </w:tcPr>
          <w:p w14:paraId="4FE6C30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62D411A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2.29</w:t>
            </w:r>
          </w:p>
        </w:tc>
        <w:tc>
          <w:tcPr>
            <w:tcW w:w="296" w:type="dxa"/>
            <w:tcBorders>
              <w:top w:val="nil"/>
              <w:left w:val="nil"/>
              <w:bottom w:val="nil"/>
              <w:right w:val="nil"/>
            </w:tcBorders>
            <w:shd w:val="clear" w:color="auto" w:fill="auto"/>
            <w:noWrap/>
            <w:vAlign w:val="center"/>
            <w:hideMark/>
          </w:tcPr>
          <w:p w14:paraId="7CB5D2AF"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66608B6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4.75</w:t>
            </w:r>
          </w:p>
        </w:tc>
      </w:tr>
      <w:tr w:rsidR="0020324F" w:rsidRPr="007D14A8" w14:paraId="07B52C06"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1D6FFFD7"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1496" w:type="dxa"/>
            <w:tcBorders>
              <w:top w:val="nil"/>
              <w:left w:val="nil"/>
              <w:bottom w:val="nil"/>
              <w:right w:val="nil"/>
            </w:tcBorders>
            <w:shd w:val="clear" w:color="auto" w:fill="auto"/>
            <w:noWrap/>
            <w:vAlign w:val="center"/>
            <w:hideMark/>
          </w:tcPr>
          <w:p w14:paraId="6CB6A50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35E7150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D1D983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7365291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AE5DFF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2FCE291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130B9587"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8.28</w:t>
            </w:r>
          </w:p>
        </w:tc>
        <w:tc>
          <w:tcPr>
            <w:tcW w:w="348" w:type="dxa"/>
            <w:tcBorders>
              <w:top w:val="nil"/>
              <w:left w:val="nil"/>
              <w:bottom w:val="nil"/>
              <w:right w:val="nil"/>
            </w:tcBorders>
            <w:shd w:val="clear" w:color="auto" w:fill="auto"/>
            <w:noWrap/>
            <w:vAlign w:val="center"/>
            <w:hideMark/>
          </w:tcPr>
          <w:p w14:paraId="3E740F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0589F2B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6.09</w:t>
            </w:r>
          </w:p>
        </w:tc>
        <w:tc>
          <w:tcPr>
            <w:tcW w:w="296" w:type="dxa"/>
            <w:tcBorders>
              <w:top w:val="nil"/>
              <w:left w:val="nil"/>
              <w:bottom w:val="nil"/>
              <w:right w:val="nil"/>
            </w:tcBorders>
            <w:shd w:val="clear" w:color="auto" w:fill="auto"/>
            <w:noWrap/>
            <w:vAlign w:val="center"/>
            <w:hideMark/>
          </w:tcPr>
          <w:p w14:paraId="1831C11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47C9119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11.26</w:t>
            </w:r>
          </w:p>
        </w:tc>
      </w:tr>
      <w:tr w:rsidR="0020324F" w:rsidRPr="007D14A8" w14:paraId="0CE64ABC"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4C6684F2" w14:textId="77777777" w:rsidR="0020324F" w:rsidRPr="00E501FD" w:rsidRDefault="0020324F" w:rsidP="00281651">
            <w:pPr>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1496" w:type="dxa"/>
            <w:tcBorders>
              <w:top w:val="nil"/>
              <w:left w:val="nil"/>
              <w:bottom w:val="nil"/>
              <w:right w:val="nil"/>
            </w:tcBorders>
            <w:shd w:val="clear" w:color="auto" w:fill="auto"/>
            <w:noWrap/>
            <w:vAlign w:val="center"/>
            <w:hideMark/>
          </w:tcPr>
          <w:p w14:paraId="14071C8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6FDED82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3178AA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92F79A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D5A794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52EB2D1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232DFA8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0.27</w:t>
            </w:r>
          </w:p>
        </w:tc>
        <w:tc>
          <w:tcPr>
            <w:tcW w:w="348" w:type="dxa"/>
            <w:tcBorders>
              <w:top w:val="nil"/>
              <w:left w:val="nil"/>
              <w:bottom w:val="nil"/>
              <w:right w:val="nil"/>
            </w:tcBorders>
            <w:shd w:val="clear" w:color="auto" w:fill="auto"/>
            <w:noWrap/>
            <w:vAlign w:val="center"/>
            <w:hideMark/>
          </w:tcPr>
          <w:p w14:paraId="35F14D8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05384C9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0.15</w:t>
            </w:r>
          </w:p>
        </w:tc>
        <w:tc>
          <w:tcPr>
            <w:tcW w:w="296" w:type="dxa"/>
            <w:tcBorders>
              <w:top w:val="nil"/>
              <w:left w:val="nil"/>
              <w:bottom w:val="nil"/>
              <w:right w:val="nil"/>
            </w:tcBorders>
            <w:shd w:val="clear" w:color="auto" w:fill="auto"/>
            <w:noWrap/>
            <w:vAlign w:val="center"/>
            <w:hideMark/>
          </w:tcPr>
          <w:p w14:paraId="5BDF5C87"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22ED83C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0.48</w:t>
            </w:r>
          </w:p>
        </w:tc>
      </w:tr>
      <w:tr w:rsidR="0020324F" w:rsidRPr="007D14A8" w14:paraId="6E5889C4"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79CDBA0D"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hideMark/>
          </w:tcPr>
          <w:p w14:paraId="646787E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72D644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1154F7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995EE6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7E6E5E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00E2FD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0B4D7CE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36BCABA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F12701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01644D8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7FFED5AF"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6EF6A5E8" w14:textId="77777777" w:rsidTr="00E501FD">
        <w:trPr>
          <w:trHeight w:val="255"/>
          <w:jc w:val="center"/>
        </w:trPr>
        <w:tc>
          <w:tcPr>
            <w:tcW w:w="4481" w:type="dxa"/>
            <w:gridSpan w:val="2"/>
            <w:tcBorders>
              <w:top w:val="nil"/>
              <w:left w:val="nil"/>
              <w:bottom w:val="nil"/>
              <w:right w:val="nil"/>
            </w:tcBorders>
            <w:shd w:val="clear" w:color="auto" w:fill="auto"/>
            <w:noWrap/>
            <w:vAlign w:val="center"/>
          </w:tcPr>
          <w:p w14:paraId="55AA1EDC" w14:textId="77777777" w:rsidR="0020324F" w:rsidRPr="007D14A8" w:rsidRDefault="0020324F" w:rsidP="00281651">
            <w:pPr>
              <w:spacing w:after="0" w:line="360" w:lineRule="auto"/>
              <w:jc w:val="both"/>
              <w:rPr>
                <w:rFonts w:ascii="Book Antiqua" w:eastAsia="Times New Roman" w:hAnsi="Book Antiqua" w:cs="Arial"/>
                <w:i/>
                <w:iCs/>
                <w:sz w:val="24"/>
                <w:szCs w:val="24"/>
              </w:rPr>
            </w:pPr>
            <w:r w:rsidRPr="007D14A8">
              <w:rPr>
                <w:rFonts w:ascii="Book Antiqua" w:eastAsia="Times New Roman" w:hAnsi="Book Antiqua" w:cs="Arial"/>
                <w:i/>
                <w:iCs/>
                <w:sz w:val="24"/>
                <w:szCs w:val="24"/>
              </w:rPr>
              <w:t>Stage at Diagnosis: 1993-1997</w:t>
            </w:r>
          </w:p>
        </w:tc>
        <w:tc>
          <w:tcPr>
            <w:tcW w:w="281" w:type="dxa"/>
            <w:tcBorders>
              <w:top w:val="nil"/>
              <w:left w:val="nil"/>
              <w:bottom w:val="nil"/>
              <w:right w:val="nil"/>
            </w:tcBorders>
            <w:shd w:val="clear" w:color="auto" w:fill="auto"/>
            <w:noWrap/>
            <w:vAlign w:val="center"/>
          </w:tcPr>
          <w:p w14:paraId="7A6EC518"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tcPr>
          <w:p w14:paraId="068C2E7F"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tcPr>
          <w:p w14:paraId="4AE06C84"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tcPr>
          <w:p w14:paraId="1EAFEE81"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29" w:type="dxa"/>
            <w:tcBorders>
              <w:top w:val="nil"/>
              <w:left w:val="nil"/>
              <w:bottom w:val="nil"/>
              <w:right w:val="nil"/>
            </w:tcBorders>
            <w:shd w:val="clear" w:color="auto" w:fill="auto"/>
            <w:noWrap/>
            <w:vAlign w:val="center"/>
          </w:tcPr>
          <w:p w14:paraId="5E5D8994"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988" w:type="dxa"/>
            <w:tcBorders>
              <w:top w:val="nil"/>
              <w:left w:val="nil"/>
              <w:bottom w:val="nil"/>
              <w:right w:val="nil"/>
            </w:tcBorders>
            <w:shd w:val="clear" w:color="auto" w:fill="auto"/>
            <w:noWrap/>
            <w:vAlign w:val="center"/>
          </w:tcPr>
          <w:p w14:paraId="4573CDE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06AE05C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5D20A9B6"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tcPr>
          <w:p w14:paraId="491BA613"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756" w:type="dxa"/>
            <w:tcBorders>
              <w:top w:val="nil"/>
              <w:left w:val="nil"/>
              <w:bottom w:val="nil"/>
              <w:right w:val="nil"/>
            </w:tcBorders>
            <w:shd w:val="clear" w:color="auto" w:fill="auto"/>
            <w:noWrap/>
            <w:vAlign w:val="center"/>
          </w:tcPr>
          <w:p w14:paraId="44BF0384"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r>
      <w:tr w:rsidR="0020324F" w:rsidRPr="007D14A8" w14:paraId="062CA4F7" w14:textId="77777777" w:rsidTr="00E501FD">
        <w:trPr>
          <w:trHeight w:val="255"/>
          <w:jc w:val="center"/>
        </w:trPr>
        <w:tc>
          <w:tcPr>
            <w:tcW w:w="2985" w:type="dxa"/>
            <w:tcBorders>
              <w:top w:val="nil"/>
              <w:left w:val="nil"/>
              <w:bottom w:val="nil"/>
              <w:right w:val="nil"/>
            </w:tcBorders>
            <w:shd w:val="clear" w:color="auto" w:fill="auto"/>
            <w:noWrap/>
            <w:vAlign w:val="center"/>
          </w:tcPr>
          <w:p w14:paraId="0747B603"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1496" w:type="dxa"/>
            <w:tcBorders>
              <w:top w:val="nil"/>
              <w:left w:val="nil"/>
              <w:bottom w:val="nil"/>
              <w:right w:val="nil"/>
            </w:tcBorders>
            <w:shd w:val="clear" w:color="auto" w:fill="auto"/>
            <w:noWrap/>
            <w:vAlign w:val="center"/>
          </w:tcPr>
          <w:p w14:paraId="651E46F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55953C3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933AC3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E62E0E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25B8B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2D12484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316A8F59"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600A29D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00F3F5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A1076B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54A62D82"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6AF35B9C" w14:textId="77777777" w:rsidTr="00E501FD">
        <w:trPr>
          <w:trHeight w:val="255"/>
          <w:jc w:val="center"/>
        </w:trPr>
        <w:tc>
          <w:tcPr>
            <w:tcW w:w="2985" w:type="dxa"/>
            <w:tcBorders>
              <w:top w:val="nil"/>
              <w:left w:val="nil"/>
              <w:bottom w:val="nil"/>
              <w:right w:val="nil"/>
            </w:tcBorders>
            <w:shd w:val="clear" w:color="auto" w:fill="auto"/>
            <w:noWrap/>
            <w:vAlign w:val="center"/>
          </w:tcPr>
          <w:p w14:paraId="79C15385"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1496" w:type="dxa"/>
            <w:tcBorders>
              <w:top w:val="nil"/>
              <w:left w:val="nil"/>
              <w:bottom w:val="nil"/>
              <w:right w:val="nil"/>
            </w:tcBorders>
            <w:shd w:val="clear" w:color="auto" w:fill="auto"/>
            <w:noWrap/>
            <w:vAlign w:val="center"/>
          </w:tcPr>
          <w:p w14:paraId="08AE139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1931A46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07DC20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1388D3D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0332D3E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4FF798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tcPr>
          <w:p w14:paraId="68B2F12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2.88</w:t>
            </w:r>
          </w:p>
        </w:tc>
        <w:tc>
          <w:tcPr>
            <w:tcW w:w="348" w:type="dxa"/>
            <w:tcBorders>
              <w:top w:val="nil"/>
              <w:left w:val="nil"/>
              <w:bottom w:val="nil"/>
              <w:right w:val="nil"/>
            </w:tcBorders>
            <w:shd w:val="clear" w:color="auto" w:fill="auto"/>
            <w:noWrap/>
            <w:vAlign w:val="center"/>
          </w:tcPr>
          <w:p w14:paraId="33D9437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tcPr>
          <w:p w14:paraId="30FE538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2.02</w:t>
            </w:r>
          </w:p>
        </w:tc>
        <w:tc>
          <w:tcPr>
            <w:tcW w:w="296" w:type="dxa"/>
            <w:tcBorders>
              <w:top w:val="nil"/>
              <w:left w:val="nil"/>
              <w:bottom w:val="nil"/>
              <w:right w:val="nil"/>
            </w:tcBorders>
            <w:shd w:val="clear" w:color="auto" w:fill="auto"/>
            <w:noWrap/>
            <w:vAlign w:val="center"/>
          </w:tcPr>
          <w:p w14:paraId="27D7EC7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tcPr>
          <w:p w14:paraId="21984DF4"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4.11</w:t>
            </w:r>
          </w:p>
        </w:tc>
      </w:tr>
      <w:tr w:rsidR="0020324F" w:rsidRPr="007D14A8" w14:paraId="3C26DB81" w14:textId="77777777" w:rsidTr="00E501FD">
        <w:trPr>
          <w:trHeight w:val="255"/>
          <w:jc w:val="center"/>
        </w:trPr>
        <w:tc>
          <w:tcPr>
            <w:tcW w:w="2985" w:type="dxa"/>
            <w:tcBorders>
              <w:top w:val="nil"/>
              <w:left w:val="nil"/>
              <w:bottom w:val="nil"/>
              <w:right w:val="nil"/>
            </w:tcBorders>
            <w:shd w:val="clear" w:color="auto" w:fill="auto"/>
            <w:noWrap/>
            <w:vAlign w:val="center"/>
          </w:tcPr>
          <w:p w14:paraId="150E64F0"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1496" w:type="dxa"/>
            <w:tcBorders>
              <w:top w:val="nil"/>
              <w:left w:val="nil"/>
              <w:bottom w:val="nil"/>
              <w:right w:val="nil"/>
            </w:tcBorders>
            <w:shd w:val="clear" w:color="auto" w:fill="auto"/>
            <w:noWrap/>
            <w:vAlign w:val="center"/>
          </w:tcPr>
          <w:p w14:paraId="6443090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ABD3F9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93D174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7B240F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C73964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19590B5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tcPr>
          <w:p w14:paraId="0815EC5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8.81</w:t>
            </w:r>
          </w:p>
        </w:tc>
        <w:tc>
          <w:tcPr>
            <w:tcW w:w="348" w:type="dxa"/>
            <w:tcBorders>
              <w:top w:val="nil"/>
              <w:left w:val="nil"/>
              <w:bottom w:val="nil"/>
              <w:right w:val="nil"/>
            </w:tcBorders>
            <w:shd w:val="clear" w:color="auto" w:fill="auto"/>
            <w:noWrap/>
            <w:vAlign w:val="center"/>
          </w:tcPr>
          <w:p w14:paraId="4C19961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tcPr>
          <w:p w14:paraId="0CA0805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6.79</w:t>
            </w:r>
          </w:p>
        </w:tc>
        <w:tc>
          <w:tcPr>
            <w:tcW w:w="296" w:type="dxa"/>
            <w:tcBorders>
              <w:top w:val="nil"/>
              <w:left w:val="nil"/>
              <w:bottom w:val="nil"/>
              <w:right w:val="nil"/>
            </w:tcBorders>
            <w:shd w:val="clear" w:color="auto" w:fill="auto"/>
            <w:noWrap/>
            <w:vAlign w:val="center"/>
          </w:tcPr>
          <w:p w14:paraId="0468977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tcPr>
          <w:p w14:paraId="3B86C45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11.43</w:t>
            </w:r>
          </w:p>
        </w:tc>
      </w:tr>
      <w:tr w:rsidR="0020324F" w:rsidRPr="007D14A8" w14:paraId="76FAB12A"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39BFA98C" w14:textId="77777777" w:rsidR="0020324F" w:rsidRPr="00E501FD" w:rsidRDefault="0020324F" w:rsidP="00281651">
            <w:pPr>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1496" w:type="dxa"/>
            <w:tcBorders>
              <w:top w:val="nil"/>
              <w:left w:val="nil"/>
              <w:bottom w:val="nil"/>
              <w:right w:val="nil"/>
            </w:tcBorders>
            <w:shd w:val="clear" w:color="auto" w:fill="auto"/>
            <w:noWrap/>
            <w:vAlign w:val="center"/>
            <w:hideMark/>
          </w:tcPr>
          <w:p w14:paraId="08D836D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69BD1E9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74C499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64AF4C6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41276D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4364E54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hideMark/>
          </w:tcPr>
          <w:p w14:paraId="10BC94D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0.47</w:t>
            </w:r>
          </w:p>
        </w:tc>
        <w:tc>
          <w:tcPr>
            <w:tcW w:w="348" w:type="dxa"/>
            <w:tcBorders>
              <w:top w:val="nil"/>
              <w:left w:val="nil"/>
              <w:bottom w:val="nil"/>
              <w:right w:val="nil"/>
            </w:tcBorders>
            <w:shd w:val="clear" w:color="auto" w:fill="auto"/>
            <w:noWrap/>
            <w:vAlign w:val="center"/>
            <w:hideMark/>
          </w:tcPr>
          <w:p w14:paraId="2DA77B0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hideMark/>
          </w:tcPr>
          <w:p w14:paraId="0D26F9AF"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0.27</w:t>
            </w:r>
          </w:p>
        </w:tc>
        <w:tc>
          <w:tcPr>
            <w:tcW w:w="296" w:type="dxa"/>
            <w:tcBorders>
              <w:top w:val="nil"/>
              <w:left w:val="nil"/>
              <w:bottom w:val="nil"/>
              <w:right w:val="nil"/>
            </w:tcBorders>
            <w:shd w:val="clear" w:color="auto" w:fill="auto"/>
            <w:noWrap/>
            <w:vAlign w:val="center"/>
            <w:hideMark/>
          </w:tcPr>
          <w:p w14:paraId="2B456F04"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hideMark/>
          </w:tcPr>
          <w:p w14:paraId="21C0A806"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0.79</w:t>
            </w:r>
          </w:p>
        </w:tc>
      </w:tr>
      <w:tr w:rsidR="0020324F" w:rsidRPr="007D14A8" w14:paraId="45FF601D" w14:textId="77777777" w:rsidTr="00E501FD">
        <w:trPr>
          <w:trHeight w:val="255"/>
          <w:jc w:val="center"/>
        </w:trPr>
        <w:tc>
          <w:tcPr>
            <w:tcW w:w="2985" w:type="dxa"/>
            <w:tcBorders>
              <w:top w:val="nil"/>
              <w:left w:val="nil"/>
              <w:bottom w:val="nil"/>
              <w:right w:val="nil"/>
            </w:tcBorders>
            <w:shd w:val="clear" w:color="auto" w:fill="auto"/>
            <w:noWrap/>
            <w:vAlign w:val="center"/>
          </w:tcPr>
          <w:p w14:paraId="0A6B80F0"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tcPr>
          <w:p w14:paraId="593E213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3F8D5DB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D51702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847676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65588F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2A755E2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73AABF6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787D070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F83EEF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373359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5DC0D84"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22503C13" w14:textId="77777777" w:rsidTr="00E501FD">
        <w:trPr>
          <w:trHeight w:val="255"/>
          <w:jc w:val="center"/>
        </w:trPr>
        <w:tc>
          <w:tcPr>
            <w:tcW w:w="2985" w:type="dxa"/>
            <w:tcBorders>
              <w:top w:val="nil"/>
              <w:left w:val="nil"/>
              <w:bottom w:val="nil"/>
              <w:right w:val="nil"/>
            </w:tcBorders>
            <w:shd w:val="clear" w:color="auto" w:fill="auto"/>
            <w:noWrap/>
            <w:vAlign w:val="center"/>
          </w:tcPr>
          <w:p w14:paraId="7117063C" w14:textId="77777777" w:rsidR="0020324F" w:rsidRPr="00E501FD" w:rsidRDefault="0020324F" w:rsidP="00281651">
            <w:pPr>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Stage at Diagnosis: 1998-2002</w:t>
            </w:r>
          </w:p>
        </w:tc>
        <w:tc>
          <w:tcPr>
            <w:tcW w:w="1496" w:type="dxa"/>
            <w:tcBorders>
              <w:top w:val="nil"/>
              <w:left w:val="nil"/>
              <w:bottom w:val="nil"/>
              <w:right w:val="nil"/>
            </w:tcBorders>
            <w:shd w:val="clear" w:color="auto" w:fill="auto"/>
            <w:noWrap/>
            <w:vAlign w:val="center"/>
          </w:tcPr>
          <w:p w14:paraId="1B57138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693D7F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0D0D6A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06C6A57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0DC5E0C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7B4D0E6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562D822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2AE6964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B206E5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5636218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75B0FFBF"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3BDAB19C" w14:textId="77777777" w:rsidTr="00E501FD">
        <w:trPr>
          <w:trHeight w:val="255"/>
          <w:jc w:val="center"/>
        </w:trPr>
        <w:tc>
          <w:tcPr>
            <w:tcW w:w="2985" w:type="dxa"/>
            <w:tcBorders>
              <w:top w:val="nil"/>
              <w:left w:val="nil"/>
              <w:bottom w:val="nil"/>
              <w:right w:val="nil"/>
            </w:tcBorders>
            <w:shd w:val="clear" w:color="auto" w:fill="auto"/>
            <w:noWrap/>
            <w:vAlign w:val="center"/>
          </w:tcPr>
          <w:p w14:paraId="7B1D57C6"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1496" w:type="dxa"/>
            <w:tcBorders>
              <w:top w:val="nil"/>
              <w:left w:val="nil"/>
              <w:bottom w:val="nil"/>
              <w:right w:val="nil"/>
            </w:tcBorders>
            <w:shd w:val="clear" w:color="auto" w:fill="auto"/>
            <w:noWrap/>
            <w:vAlign w:val="center"/>
          </w:tcPr>
          <w:p w14:paraId="2FBD53F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0D4A3F1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461FB9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6DFE95B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AC28C0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7483072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61B6C48D"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3B9F3D7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70531A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D4EBB7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079CDD8"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76D7819A" w14:textId="77777777" w:rsidTr="00E501FD">
        <w:trPr>
          <w:trHeight w:val="255"/>
          <w:jc w:val="center"/>
        </w:trPr>
        <w:tc>
          <w:tcPr>
            <w:tcW w:w="2985" w:type="dxa"/>
            <w:tcBorders>
              <w:top w:val="nil"/>
              <w:left w:val="nil"/>
              <w:bottom w:val="nil"/>
              <w:right w:val="nil"/>
            </w:tcBorders>
            <w:shd w:val="clear" w:color="auto" w:fill="auto"/>
            <w:noWrap/>
            <w:vAlign w:val="center"/>
          </w:tcPr>
          <w:p w14:paraId="4FDC74DA"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1496" w:type="dxa"/>
            <w:tcBorders>
              <w:top w:val="nil"/>
              <w:left w:val="nil"/>
              <w:bottom w:val="nil"/>
              <w:right w:val="nil"/>
            </w:tcBorders>
            <w:shd w:val="clear" w:color="auto" w:fill="auto"/>
            <w:noWrap/>
            <w:vAlign w:val="center"/>
          </w:tcPr>
          <w:p w14:paraId="577BBE7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4146AAF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F1936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15532AC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29C899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3A56CD9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2F19864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2.61</w:t>
            </w:r>
          </w:p>
        </w:tc>
        <w:tc>
          <w:tcPr>
            <w:tcW w:w="348" w:type="dxa"/>
            <w:tcBorders>
              <w:top w:val="nil"/>
              <w:left w:val="nil"/>
              <w:bottom w:val="nil"/>
              <w:right w:val="nil"/>
            </w:tcBorders>
            <w:shd w:val="clear" w:color="auto" w:fill="auto"/>
            <w:noWrap/>
            <w:vAlign w:val="center"/>
          </w:tcPr>
          <w:p w14:paraId="0142022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5C59654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2.01</w:t>
            </w:r>
          </w:p>
        </w:tc>
        <w:tc>
          <w:tcPr>
            <w:tcW w:w="296" w:type="dxa"/>
            <w:tcBorders>
              <w:top w:val="nil"/>
              <w:left w:val="nil"/>
              <w:bottom w:val="nil"/>
              <w:right w:val="nil"/>
            </w:tcBorders>
            <w:shd w:val="clear" w:color="auto" w:fill="auto"/>
            <w:noWrap/>
            <w:vAlign w:val="center"/>
          </w:tcPr>
          <w:p w14:paraId="6C8EA609"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3784A5C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3.40</w:t>
            </w:r>
          </w:p>
        </w:tc>
      </w:tr>
      <w:tr w:rsidR="0020324F" w:rsidRPr="007D14A8" w14:paraId="234B7EEF" w14:textId="77777777" w:rsidTr="00E501FD">
        <w:trPr>
          <w:trHeight w:val="255"/>
          <w:jc w:val="center"/>
        </w:trPr>
        <w:tc>
          <w:tcPr>
            <w:tcW w:w="2985" w:type="dxa"/>
            <w:tcBorders>
              <w:top w:val="nil"/>
              <w:left w:val="nil"/>
              <w:bottom w:val="nil"/>
              <w:right w:val="nil"/>
            </w:tcBorders>
            <w:shd w:val="clear" w:color="auto" w:fill="auto"/>
            <w:noWrap/>
            <w:vAlign w:val="center"/>
          </w:tcPr>
          <w:p w14:paraId="4493DC64"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1496" w:type="dxa"/>
            <w:tcBorders>
              <w:top w:val="nil"/>
              <w:left w:val="nil"/>
              <w:bottom w:val="nil"/>
              <w:right w:val="nil"/>
            </w:tcBorders>
            <w:shd w:val="clear" w:color="auto" w:fill="auto"/>
            <w:noWrap/>
            <w:vAlign w:val="center"/>
          </w:tcPr>
          <w:p w14:paraId="777AD47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3E351DB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6C2AD1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577CFA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0663A9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CE3B06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15F2C2E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8.07</w:t>
            </w:r>
          </w:p>
        </w:tc>
        <w:tc>
          <w:tcPr>
            <w:tcW w:w="348" w:type="dxa"/>
            <w:tcBorders>
              <w:top w:val="nil"/>
              <w:left w:val="nil"/>
              <w:bottom w:val="nil"/>
              <w:right w:val="nil"/>
            </w:tcBorders>
            <w:shd w:val="clear" w:color="auto" w:fill="auto"/>
            <w:noWrap/>
            <w:vAlign w:val="center"/>
          </w:tcPr>
          <w:p w14:paraId="1D2AB6F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0ABAB07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6.49</w:t>
            </w:r>
          </w:p>
        </w:tc>
        <w:tc>
          <w:tcPr>
            <w:tcW w:w="296" w:type="dxa"/>
            <w:tcBorders>
              <w:top w:val="nil"/>
              <w:left w:val="nil"/>
              <w:bottom w:val="nil"/>
              <w:right w:val="nil"/>
            </w:tcBorders>
            <w:shd w:val="clear" w:color="auto" w:fill="auto"/>
            <w:noWrap/>
            <w:vAlign w:val="center"/>
          </w:tcPr>
          <w:p w14:paraId="370FE985"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787E609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10.04</w:t>
            </w:r>
          </w:p>
        </w:tc>
      </w:tr>
      <w:tr w:rsidR="0020324F" w:rsidRPr="007D14A8" w14:paraId="5B686CAF" w14:textId="77777777" w:rsidTr="00E501FD">
        <w:trPr>
          <w:trHeight w:val="255"/>
          <w:jc w:val="center"/>
        </w:trPr>
        <w:tc>
          <w:tcPr>
            <w:tcW w:w="2985" w:type="dxa"/>
            <w:tcBorders>
              <w:top w:val="nil"/>
              <w:left w:val="nil"/>
              <w:bottom w:val="nil"/>
              <w:right w:val="nil"/>
            </w:tcBorders>
            <w:shd w:val="clear" w:color="auto" w:fill="auto"/>
            <w:noWrap/>
            <w:vAlign w:val="center"/>
          </w:tcPr>
          <w:p w14:paraId="22514BCD" w14:textId="77777777" w:rsidR="0020324F" w:rsidRPr="00E501FD" w:rsidRDefault="0020324F" w:rsidP="00281651">
            <w:pPr>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1496" w:type="dxa"/>
            <w:tcBorders>
              <w:top w:val="nil"/>
              <w:left w:val="nil"/>
              <w:bottom w:val="nil"/>
              <w:right w:val="nil"/>
            </w:tcBorders>
            <w:shd w:val="clear" w:color="auto" w:fill="auto"/>
            <w:noWrap/>
            <w:vAlign w:val="center"/>
          </w:tcPr>
          <w:p w14:paraId="23D5BB0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5976022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F3D1B2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0647C5F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0A81846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25C1DCD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19428B3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0.78</w:t>
            </w:r>
          </w:p>
        </w:tc>
        <w:tc>
          <w:tcPr>
            <w:tcW w:w="348" w:type="dxa"/>
            <w:tcBorders>
              <w:top w:val="nil"/>
              <w:left w:val="nil"/>
              <w:bottom w:val="nil"/>
              <w:right w:val="nil"/>
            </w:tcBorders>
            <w:shd w:val="clear" w:color="auto" w:fill="auto"/>
            <w:noWrap/>
            <w:vAlign w:val="center"/>
          </w:tcPr>
          <w:p w14:paraId="28E26AC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11284DC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0.52</w:t>
            </w:r>
          </w:p>
        </w:tc>
        <w:tc>
          <w:tcPr>
            <w:tcW w:w="296" w:type="dxa"/>
            <w:tcBorders>
              <w:top w:val="nil"/>
              <w:left w:val="nil"/>
              <w:bottom w:val="nil"/>
              <w:right w:val="nil"/>
            </w:tcBorders>
            <w:shd w:val="clear" w:color="auto" w:fill="auto"/>
            <w:noWrap/>
            <w:vAlign w:val="center"/>
          </w:tcPr>
          <w:p w14:paraId="523CCF8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01F2D1D4"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1.17</w:t>
            </w:r>
          </w:p>
        </w:tc>
      </w:tr>
      <w:tr w:rsidR="0020324F" w:rsidRPr="007D14A8" w14:paraId="214E954A" w14:textId="77777777" w:rsidTr="00E501FD">
        <w:trPr>
          <w:trHeight w:val="255"/>
          <w:jc w:val="center"/>
        </w:trPr>
        <w:tc>
          <w:tcPr>
            <w:tcW w:w="2985" w:type="dxa"/>
            <w:tcBorders>
              <w:top w:val="nil"/>
              <w:left w:val="nil"/>
              <w:bottom w:val="nil"/>
              <w:right w:val="nil"/>
            </w:tcBorders>
            <w:shd w:val="clear" w:color="auto" w:fill="auto"/>
            <w:noWrap/>
            <w:vAlign w:val="center"/>
          </w:tcPr>
          <w:p w14:paraId="501E5808"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tcPr>
          <w:p w14:paraId="37240F5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D6C32D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AE69C6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C0BB81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8A1666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52E24B6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4E74251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58BF6EF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4310FFD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E342D4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32B9E9E4"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40688655" w14:textId="77777777" w:rsidTr="00E501FD">
        <w:trPr>
          <w:trHeight w:val="255"/>
          <w:jc w:val="center"/>
        </w:trPr>
        <w:tc>
          <w:tcPr>
            <w:tcW w:w="2985" w:type="dxa"/>
            <w:tcBorders>
              <w:top w:val="nil"/>
              <w:left w:val="nil"/>
              <w:bottom w:val="nil"/>
              <w:right w:val="nil"/>
            </w:tcBorders>
            <w:shd w:val="clear" w:color="auto" w:fill="auto"/>
            <w:noWrap/>
            <w:vAlign w:val="center"/>
          </w:tcPr>
          <w:p w14:paraId="5EC1F9F8" w14:textId="77777777" w:rsidR="0020324F" w:rsidRPr="00E501FD" w:rsidRDefault="0020324F" w:rsidP="00281651">
            <w:pPr>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Stage at Diagnosis: 2003-2007</w:t>
            </w:r>
          </w:p>
        </w:tc>
        <w:tc>
          <w:tcPr>
            <w:tcW w:w="1496" w:type="dxa"/>
            <w:tcBorders>
              <w:top w:val="nil"/>
              <w:left w:val="nil"/>
              <w:bottom w:val="nil"/>
              <w:right w:val="nil"/>
            </w:tcBorders>
            <w:shd w:val="clear" w:color="auto" w:fill="auto"/>
            <w:noWrap/>
            <w:vAlign w:val="center"/>
          </w:tcPr>
          <w:p w14:paraId="529F80E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4C1FECC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FCBCB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85B85C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A27601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539DE21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6AF76B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30F2D40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EBC23F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2BCD9B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1F99F7E"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112790A3" w14:textId="77777777" w:rsidTr="00E501FD">
        <w:trPr>
          <w:trHeight w:val="255"/>
          <w:jc w:val="center"/>
        </w:trPr>
        <w:tc>
          <w:tcPr>
            <w:tcW w:w="2985" w:type="dxa"/>
            <w:tcBorders>
              <w:top w:val="nil"/>
              <w:left w:val="nil"/>
              <w:bottom w:val="nil"/>
              <w:right w:val="nil"/>
            </w:tcBorders>
            <w:shd w:val="clear" w:color="auto" w:fill="auto"/>
            <w:noWrap/>
            <w:vAlign w:val="center"/>
          </w:tcPr>
          <w:p w14:paraId="04F63164"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1496" w:type="dxa"/>
            <w:tcBorders>
              <w:top w:val="nil"/>
              <w:left w:val="nil"/>
              <w:bottom w:val="nil"/>
              <w:right w:val="nil"/>
            </w:tcBorders>
            <w:shd w:val="clear" w:color="auto" w:fill="auto"/>
            <w:noWrap/>
            <w:vAlign w:val="center"/>
          </w:tcPr>
          <w:p w14:paraId="73D179E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463DA18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56B7EF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7F2439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417AF6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BAFE69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762D29B4"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3DA5E73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20A3D02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4775DB6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0F6E2FAC"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013BE36D" w14:textId="77777777" w:rsidTr="00E501FD">
        <w:trPr>
          <w:trHeight w:val="255"/>
          <w:jc w:val="center"/>
        </w:trPr>
        <w:tc>
          <w:tcPr>
            <w:tcW w:w="2985" w:type="dxa"/>
            <w:tcBorders>
              <w:top w:val="nil"/>
              <w:left w:val="nil"/>
              <w:bottom w:val="nil"/>
              <w:right w:val="nil"/>
            </w:tcBorders>
            <w:shd w:val="clear" w:color="auto" w:fill="auto"/>
            <w:noWrap/>
            <w:vAlign w:val="center"/>
          </w:tcPr>
          <w:p w14:paraId="35E464B4"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1496" w:type="dxa"/>
            <w:tcBorders>
              <w:top w:val="nil"/>
              <w:left w:val="nil"/>
              <w:bottom w:val="nil"/>
              <w:right w:val="nil"/>
            </w:tcBorders>
            <w:shd w:val="clear" w:color="auto" w:fill="auto"/>
            <w:noWrap/>
            <w:vAlign w:val="center"/>
          </w:tcPr>
          <w:p w14:paraId="15F81CA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6A70865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9DE969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6B44EB2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4DFE73E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35B1A0C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7A7140F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4.44</w:t>
            </w:r>
          </w:p>
        </w:tc>
        <w:tc>
          <w:tcPr>
            <w:tcW w:w="348" w:type="dxa"/>
            <w:tcBorders>
              <w:top w:val="nil"/>
              <w:left w:val="nil"/>
              <w:bottom w:val="nil"/>
              <w:right w:val="nil"/>
            </w:tcBorders>
            <w:shd w:val="clear" w:color="auto" w:fill="auto"/>
            <w:noWrap/>
            <w:vAlign w:val="center"/>
          </w:tcPr>
          <w:p w14:paraId="65D7162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077ACEB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3.44</w:t>
            </w:r>
          </w:p>
        </w:tc>
        <w:tc>
          <w:tcPr>
            <w:tcW w:w="296" w:type="dxa"/>
            <w:tcBorders>
              <w:top w:val="nil"/>
              <w:left w:val="nil"/>
              <w:bottom w:val="nil"/>
              <w:right w:val="nil"/>
            </w:tcBorders>
            <w:shd w:val="clear" w:color="auto" w:fill="auto"/>
            <w:noWrap/>
            <w:vAlign w:val="center"/>
          </w:tcPr>
          <w:p w14:paraId="0D57DF9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7F29CA1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5.73</w:t>
            </w:r>
          </w:p>
        </w:tc>
      </w:tr>
      <w:tr w:rsidR="0020324F" w:rsidRPr="007D14A8" w14:paraId="3DA80F25" w14:textId="77777777" w:rsidTr="00E501FD">
        <w:trPr>
          <w:trHeight w:val="255"/>
          <w:jc w:val="center"/>
        </w:trPr>
        <w:tc>
          <w:tcPr>
            <w:tcW w:w="2985" w:type="dxa"/>
            <w:tcBorders>
              <w:top w:val="nil"/>
              <w:left w:val="nil"/>
              <w:bottom w:val="nil"/>
              <w:right w:val="nil"/>
            </w:tcBorders>
            <w:shd w:val="clear" w:color="auto" w:fill="auto"/>
            <w:noWrap/>
            <w:vAlign w:val="center"/>
          </w:tcPr>
          <w:p w14:paraId="71909041"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1496" w:type="dxa"/>
            <w:tcBorders>
              <w:top w:val="nil"/>
              <w:left w:val="nil"/>
              <w:bottom w:val="nil"/>
              <w:right w:val="nil"/>
            </w:tcBorders>
            <w:shd w:val="clear" w:color="auto" w:fill="auto"/>
            <w:noWrap/>
            <w:vAlign w:val="center"/>
          </w:tcPr>
          <w:p w14:paraId="51FB0EA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276D86B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FD5EBD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CC5EE1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04B2D9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2F21AA4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398EB2F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12.97</w:t>
            </w:r>
          </w:p>
        </w:tc>
        <w:tc>
          <w:tcPr>
            <w:tcW w:w="348" w:type="dxa"/>
            <w:tcBorders>
              <w:top w:val="nil"/>
              <w:left w:val="nil"/>
              <w:bottom w:val="nil"/>
              <w:right w:val="nil"/>
            </w:tcBorders>
            <w:shd w:val="clear" w:color="auto" w:fill="auto"/>
            <w:noWrap/>
            <w:vAlign w:val="center"/>
          </w:tcPr>
          <w:p w14:paraId="3273D47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20ABB2C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10.16</w:t>
            </w:r>
          </w:p>
        </w:tc>
        <w:tc>
          <w:tcPr>
            <w:tcW w:w="296" w:type="dxa"/>
            <w:tcBorders>
              <w:top w:val="nil"/>
              <w:left w:val="nil"/>
              <w:bottom w:val="nil"/>
              <w:right w:val="nil"/>
            </w:tcBorders>
            <w:shd w:val="clear" w:color="auto" w:fill="auto"/>
            <w:noWrap/>
            <w:vAlign w:val="center"/>
          </w:tcPr>
          <w:p w14:paraId="75F731D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273F2CD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16.56</w:t>
            </w:r>
          </w:p>
        </w:tc>
      </w:tr>
      <w:tr w:rsidR="0020324F" w:rsidRPr="007D14A8" w14:paraId="3DE8A1AF" w14:textId="77777777" w:rsidTr="00E501FD">
        <w:trPr>
          <w:trHeight w:val="255"/>
          <w:jc w:val="center"/>
        </w:trPr>
        <w:tc>
          <w:tcPr>
            <w:tcW w:w="2985" w:type="dxa"/>
            <w:tcBorders>
              <w:top w:val="nil"/>
              <w:left w:val="nil"/>
              <w:bottom w:val="nil"/>
              <w:right w:val="nil"/>
            </w:tcBorders>
            <w:shd w:val="clear" w:color="auto" w:fill="auto"/>
            <w:noWrap/>
            <w:vAlign w:val="center"/>
          </w:tcPr>
          <w:p w14:paraId="7359CC84" w14:textId="77777777" w:rsidR="0020324F" w:rsidRPr="00E501FD" w:rsidRDefault="0020324F" w:rsidP="00281651">
            <w:pPr>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1496" w:type="dxa"/>
            <w:tcBorders>
              <w:top w:val="nil"/>
              <w:left w:val="nil"/>
              <w:bottom w:val="nil"/>
              <w:right w:val="nil"/>
            </w:tcBorders>
            <w:shd w:val="clear" w:color="auto" w:fill="auto"/>
            <w:noWrap/>
            <w:vAlign w:val="center"/>
          </w:tcPr>
          <w:p w14:paraId="5707C82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609594A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6574650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D552E7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07E3578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37A2A66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75D6594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0.93</w:t>
            </w:r>
          </w:p>
        </w:tc>
        <w:tc>
          <w:tcPr>
            <w:tcW w:w="348" w:type="dxa"/>
            <w:tcBorders>
              <w:top w:val="nil"/>
              <w:left w:val="nil"/>
              <w:bottom w:val="nil"/>
              <w:right w:val="nil"/>
            </w:tcBorders>
            <w:shd w:val="clear" w:color="auto" w:fill="auto"/>
            <w:noWrap/>
            <w:vAlign w:val="center"/>
          </w:tcPr>
          <w:p w14:paraId="3B2C5B9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2FC2F631"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0.58</w:t>
            </w:r>
          </w:p>
        </w:tc>
        <w:tc>
          <w:tcPr>
            <w:tcW w:w="296" w:type="dxa"/>
            <w:tcBorders>
              <w:top w:val="nil"/>
              <w:left w:val="nil"/>
              <w:bottom w:val="nil"/>
              <w:right w:val="nil"/>
            </w:tcBorders>
            <w:shd w:val="clear" w:color="auto" w:fill="auto"/>
            <w:noWrap/>
            <w:vAlign w:val="center"/>
          </w:tcPr>
          <w:p w14:paraId="656B881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6950054F"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1.49</w:t>
            </w:r>
          </w:p>
        </w:tc>
      </w:tr>
      <w:tr w:rsidR="0020324F" w:rsidRPr="007D14A8" w14:paraId="4E44374C" w14:textId="77777777" w:rsidTr="00E501FD">
        <w:trPr>
          <w:trHeight w:val="255"/>
          <w:jc w:val="center"/>
        </w:trPr>
        <w:tc>
          <w:tcPr>
            <w:tcW w:w="2985" w:type="dxa"/>
            <w:tcBorders>
              <w:top w:val="nil"/>
              <w:left w:val="nil"/>
              <w:bottom w:val="nil"/>
              <w:right w:val="nil"/>
            </w:tcBorders>
            <w:shd w:val="clear" w:color="auto" w:fill="auto"/>
            <w:noWrap/>
            <w:vAlign w:val="center"/>
          </w:tcPr>
          <w:p w14:paraId="208F8553"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tcPr>
          <w:p w14:paraId="3CFA975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48BFA4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90D7FA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55E758A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73FD0F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56412BB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1D37C37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7F532D0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34F2921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58DAAF8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588DAD75"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0900CA25" w14:textId="77777777" w:rsidTr="00E501FD">
        <w:trPr>
          <w:trHeight w:val="255"/>
          <w:jc w:val="center"/>
        </w:trPr>
        <w:tc>
          <w:tcPr>
            <w:tcW w:w="2985" w:type="dxa"/>
            <w:tcBorders>
              <w:top w:val="nil"/>
              <w:left w:val="nil"/>
              <w:bottom w:val="nil"/>
              <w:right w:val="nil"/>
            </w:tcBorders>
            <w:shd w:val="clear" w:color="auto" w:fill="auto"/>
            <w:noWrap/>
            <w:vAlign w:val="center"/>
          </w:tcPr>
          <w:p w14:paraId="2A0A37A0" w14:textId="77777777" w:rsidR="0020324F" w:rsidRPr="00E501FD" w:rsidRDefault="0020324F" w:rsidP="00281651">
            <w:pPr>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Stage at Diagnosis: 2008-2012</w:t>
            </w:r>
          </w:p>
        </w:tc>
        <w:tc>
          <w:tcPr>
            <w:tcW w:w="1496" w:type="dxa"/>
            <w:tcBorders>
              <w:top w:val="nil"/>
              <w:left w:val="nil"/>
              <w:bottom w:val="nil"/>
              <w:right w:val="nil"/>
            </w:tcBorders>
            <w:shd w:val="clear" w:color="auto" w:fill="auto"/>
            <w:noWrap/>
            <w:vAlign w:val="center"/>
          </w:tcPr>
          <w:p w14:paraId="6504C6D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034E396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6AFBBB9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5659688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F0BE29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460011F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0BBD440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tcPr>
          <w:p w14:paraId="76E6EB6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13E2814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385473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5B0925ED"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36C5F9C5" w14:textId="77777777" w:rsidTr="00E501FD">
        <w:trPr>
          <w:trHeight w:val="255"/>
          <w:jc w:val="center"/>
        </w:trPr>
        <w:tc>
          <w:tcPr>
            <w:tcW w:w="2985" w:type="dxa"/>
            <w:tcBorders>
              <w:top w:val="nil"/>
              <w:left w:val="nil"/>
              <w:bottom w:val="nil"/>
              <w:right w:val="nil"/>
            </w:tcBorders>
            <w:shd w:val="clear" w:color="auto" w:fill="auto"/>
            <w:noWrap/>
            <w:vAlign w:val="center"/>
          </w:tcPr>
          <w:p w14:paraId="7E57A722"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1496" w:type="dxa"/>
            <w:tcBorders>
              <w:top w:val="nil"/>
              <w:left w:val="nil"/>
              <w:bottom w:val="nil"/>
              <w:right w:val="nil"/>
            </w:tcBorders>
            <w:shd w:val="clear" w:color="auto" w:fill="auto"/>
            <w:noWrap/>
            <w:vAlign w:val="center"/>
          </w:tcPr>
          <w:p w14:paraId="03B3BE5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2198B96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B0CD8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6E9791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5D6841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0195B34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tcPr>
          <w:p w14:paraId="670AA319"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tcPr>
          <w:p w14:paraId="1E1FD1C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45C04AA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CFC2CA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7149C98C"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472F044A" w14:textId="77777777" w:rsidTr="00E501FD">
        <w:trPr>
          <w:trHeight w:val="255"/>
          <w:jc w:val="center"/>
        </w:trPr>
        <w:tc>
          <w:tcPr>
            <w:tcW w:w="2985" w:type="dxa"/>
            <w:tcBorders>
              <w:top w:val="nil"/>
              <w:left w:val="nil"/>
              <w:bottom w:val="nil"/>
              <w:right w:val="nil"/>
            </w:tcBorders>
            <w:shd w:val="clear" w:color="auto" w:fill="auto"/>
            <w:noWrap/>
            <w:vAlign w:val="center"/>
          </w:tcPr>
          <w:p w14:paraId="640BC26C"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1496" w:type="dxa"/>
            <w:tcBorders>
              <w:top w:val="nil"/>
              <w:left w:val="nil"/>
              <w:bottom w:val="nil"/>
              <w:right w:val="nil"/>
            </w:tcBorders>
            <w:shd w:val="clear" w:color="auto" w:fill="auto"/>
            <w:noWrap/>
            <w:vAlign w:val="center"/>
          </w:tcPr>
          <w:p w14:paraId="322E8A7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3E83D4C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628670F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5AA8A70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31D3FB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6423215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32C29465"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4.50</w:t>
            </w:r>
          </w:p>
        </w:tc>
        <w:tc>
          <w:tcPr>
            <w:tcW w:w="348" w:type="dxa"/>
            <w:tcBorders>
              <w:top w:val="nil"/>
              <w:left w:val="nil"/>
              <w:bottom w:val="nil"/>
              <w:right w:val="nil"/>
            </w:tcBorders>
            <w:shd w:val="clear" w:color="auto" w:fill="auto"/>
            <w:noWrap/>
            <w:vAlign w:val="center"/>
          </w:tcPr>
          <w:p w14:paraId="6DC3AA5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066B195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3.43</w:t>
            </w:r>
          </w:p>
        </w:tc>
        <w:tc>
          <w:tcPr>
            <w:tcW w:w="296" w:type="dxa"/>
            <w:tcBorders>
              <w:top w:val="nil"/>
              <w:left w:val="nil"/>
              <w:bottom w:val="nil"/>
              <w:right w:val="nil"/>
            </w:tcBorders>
            <w:shd w:val="clear" w:color="auto" w:fill="auto"/>
            <w:noWrap/>
            <w:vAlign w:val="center"/>
          </w:tcPr>
          <w:p w14:paraId="55B8B02B"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294B41FB"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5.92</w:t>
            </w:r>
          </w:p>
        </w:tc>
      </w:tr>
      <w:tr w:rsidR="0020324F" w:rsidRPr="007D14A8" w14:paraId="378C066D" w14:textId="77777777" w:rsidTr="00E501FD">
        <w:trPr>
          <w:trHeight w:val="255"/>
          <w:jc w:val="center"/>
        </w:trPr>
        <w:tc>
          <w:tcPr>
            <w:tcW w:w="2985" w:type="dxa"/>
            <w:tcBorders>
              <w:top w:val="nil"/>
              <w:left w:val="nil"/>
              <w:bottom w:val="nil"/>
              <w:right w:val="nil"/>
            </w:tcBorders>
            <w:shd w:val="clear" w:color="auto" w:fill="auto"/>
            <w:noWrap/>
            <w:vAlign w:val="center"/>
          </w:tcPr>
          <w:p w14:paraId="71C45702"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1496" w:type="dxa"/>
            <w:tcBorders>
              <w:top w:val="nil"/>
              <w:left w:val="nil"/>
              <w:bottom w:val="nil"/>
              <w:right w:val="nil"/>
            </w:tcBorders>
            <w:shd w:val="clear" w:color="auto" w:fill="auto"/>
            <w:noWrap/>
            <w:vAlign w:val="center"/>
          </w:tcPr>
          <w:p w14:paraId="144AD68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1615853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2A445F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031D6E1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B158C9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24BFA96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67D3449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13.60</w:t>
            </w:r>
          </w:p>
        </w:tc>
        <w:tc>
          <w:tcPr>
            <w:tcW w:w="348" w:type="dxa"/>
            <w:tcBorders>
              <w:top w:val="nil"/>
              <w:left w:val="nil"/>
              <w:bottom w:val="nil"/>
              <w:right w:val="nil"/>
            </w:tcBorders>
            <w:shd w:val="clear" w:color="auto" w:fill="auto"/>
            <w:noWrap/>
            <w:vAlign w:val="center"/>
          </w:tcPr>
          <w:p w14:paraId="2EFA283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4DE5D95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10.48</w:t>
            </w:r>
          </w:p>
        </w:tc>
        <w:tc>
          <w:tcPr>
            <w:tcW w:w="296" w:type="dxa"/>
            <w:tcBorders>
              <w:top w:val="nil"/>
              <w:left w:val="nil"/>
              <w:bottom w:val="nil"/>
              <w:right w:val="nil"/>
            </w:tcBorders>
            <w:shd w:val="clear" w:color="auto" w:fill="auto"/>
            <w:noWrap/>
            <w:vAlign w:val="center"/>
          </w:tcPr>
          <w:p w14:paraId="05D0A9A4"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3108BEC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17.66</w:t>
            </w:r>
          </w:p>
        </w:tc>
      </w:tr>
      <w:tr w:rsidR="0020324F" w:rsidRPr="007D14A8" w14:paraId="1FD9AFFC" w14:textId="77777777" w:rsidTr="00E501FD">
        <w:trPr>
          <w:trHeight w:val="255"/>
          <w:jc w:val="center"/>
        </w:trPr>
        <w:tc>
          <w:tcPr>
            <w:tcW w:w="2985" w:type="dxa"/>
            <w:tcBorders>
              <w:top w:val="nil"/>
              <w:left w:val="nil"/>
              <w:bottom w:val="nil"/>
              <w:right w:val="nil"/>
            </w:tcBorders>
            <w:shd w:val="clear" w:color="auto" w:fill="auto"/>
            <w:noWrap/>
            <w:vAlign w:val="center"/>
          </w:tcPr>
          <w:p w14:paraId="11DF6289" w14:textId="77777777" w:rsidR="0020324F" w:rsidRPr="00E501FD" w:rsidRDefault="0020324F" w:rsidP="00281651">
            <w:pPr>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1496" w:type="dxa"/>
            <w:tcBorders>
              <w:top w:val="nil"/>
              <w:left w:val="nil"/>
              <w:bottom w:val="nil"/>
              <w:right w:val="nil"/>
            </w:tcBorders>
            <w:shd w:val="clear" w:color="auto" w:fill="auto"/>
            <w:noWrap/>
            <w:vAlign w:val="center"/>
          </w:tcPr>
          <w:p w14:paraId="41D3DA9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7774BA6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41EDC9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3F00DC3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F0D7B5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634132A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5742565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1.12</w:t>
            </w:r>
          </w:p>
        </w:tc>
        <w:tc>
          <w:tcPr>
            <w:tcW w:w="348" w:type="dxa"/>
            <w:tcBorders>
              <w:top w:val="nil"/>
              <w:left w:val="nil"/>
              <w:bottom w:val="nil"/>
              <w:right w:val="nil"/>
            </w:tcBorders>
            <w:shd w:val="clear" w:color="auto" w:fill="auto"/>
            <w:noWrap/>
            <w:vAlign w:val="center"/>
          </w:tcPr>
          <w:p w14:paraId="26F8121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tcPr>
          <w:p w14:paraId="15DBC4B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0.68</w:t>
            </w:r>
          </w:p>
        </w:tc>
        <w:tc>
          <w:tcPr>
            <w:tcW w:w="296" w:type="dxa"/>
            <w:tcBorders>
              <w:top w:val="nil"/>
              <w:left w:val="nil"/>
              <w:bottom w:val="nil"/>
              <w:right w:val="nil"/>
            </w:tcBorders>
            <w:shd w:val="clear" w:color="auto" w:fill="auto"/>
            <w:noWrap/>
            <w:vAlign w:val="center"/>
          </w:tcPr>
          <w:p w14:paraId="2B15923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noWrap/>
          </w:tcPr>
          <w:p w14:paraId="75963E1C"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1.87</w:t>
            </w:r>
          </w:p>
        </w:tc>
      </w:tr>
      <w:tr w:rsidR="0020324F" w:rsidRPr="007D14A8" w14:paraId="59E79F2A" w14:textId="77777777" w:rsidTr="00E501FD">
        <w:trPr>
          <w:trHeight w:val="255"/>
          <w:jc w:val="center"/>
        </w:trPr>
        <w:tc>
          <w:tcPr>
            <w:tcW w:w="2985" w:type="dxa"/>
            <w:tcBorders>
              <w:top w:val="nil"/>
              <w:left w:val="nil"/>
              <w:bottom w:val="nil"/>
              <w:right w:val="nil"/>
            </w:tcBorders>
            <w:shd w:val="clear" w:color="auto" w:fill="auto"/>
            <w:noWrap/>
            <w:vAlign w:val="center"/>
          </w:tcPr>
          <w:p w14:paraId="7D411B1A" w14:textId="77777777" w:rsidR="0020324F" w:rsidRPr="00E501FD" w:rsidRDefault="0020324F" w:rsidP="00281651">
            <w:pPr>
              <w:spacing w:after="0" w:line="360" w:lineRule="auto"/>
              <w:jc w:val="both"/>
              <w:rPr>
                <w:rFonts w:ascii="Book Antiqua" w:eastAsia="Times New Roman" w:hAnsi="Book Antiqua" w:cs="Arial"/>
                <w:sz w:val="24"/>
                <w:szCs w:val="24"/>
              </w:rPr>
            </w:pPr>
          </w:p>
        </w:tc>
        <w:tc>
          <w:tcPr>
            <w:tcW w:w="1496" w:type="dxa"/>
            <w:tcBorders>
              <w:top w:val="nil"/>
              <w:left w:val="nil"/>
              <w:bottom w:val="nil"/>
              <w:right w:val="nil"/>
            </w:tcBorders>
            <w:shd w:val="clear" w:color="auto" w:fill="auto"/>
            <w:noWrap/>
            <w:vAlign w:val="center"/>
          </w:tcPr>
          <w:p w14:paraId="45B9BC5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tcPr>
          <w:p w14:paraId="017C28C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13364BB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25028B8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6DAEE72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tcPr>
          <w:p w14:paraId="69E5F0E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tcPr>
          <w:p w14:paraId="3558E082" w14:textId="77777777" w:rsidR="0020324F" w:rsidRPr="007D14A8" w:rsidRDefault="0020324F" w:rsidP="00281651">
            <w:pPr>
              <w:autoSpaceDE w:val="0"/>
              <w:autoSpaceDN w:val="0"/>
              <w:adjustRightInd w:val="0"/>
              <w:spacing w:after="0" w:line="360" w:lineRule="auto"/>
              <w:jc w:val="both"/>
              <w:rPr>
                <w:rFonts w:ascii="Book Antiqua" w:hAnsi="Book Antiqua" w:cs="Calibri"/>
                <w:color w:val="000000"/>
                <w:sz w:val="24"/>
                <w:szCs w:val="24"/>
              </w:rPr>
            </w:pPr>
          </w:p>
        </w:tc>
        <w:tc>
          <w:tcPr>
            <w:tcW w:w="348" w:type="dxa"/>
            <w:tcBorders>
              <w:top w:val="nil"/>
              <w:left w:val="nil"/>
              <w:bottom w:val="nil"/>
              <w:right w:val="nil"/>
            </w:tcBorders>
            <w:shd w:val="clear" w:color="auto" w:fill="auto"/>
            <w:noWrap/>
            <w:vAlign w:val="center"/>
          </w:tcPr>
          <w:p w14:paraId="2DA9B35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625201D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tcPr>
          <w:p w14:paraId="7F1CC0B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tcPr>
          <w:p w14:paraId="0D1AD846"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079F9936" w14:textId="77777777" w:rsidTr="00E501FD">
        <w:trPr>
          <w:trHeight w:val="255"/>
          <w:jc w:val="center"/>
        </w:trPr>
        <w:tc>
          <w:tcPr>
            <w:tcW w:w="4762" w:type="dxa"/>
            <w:gridSpan w:val="3"/>
            <w:tcBorders>
              <w:top w:val="nil"/>
              <w:left w:val="nil"/>
              <w:bottom w:val="nil"/>
              <w:right w:val="nil"/>
            </w:tcBorders>
            <w:shd w:val="clear" w:color="auto" w:fill="auto"/>
            <w:noWrap/>
            <w:vAlign w:val="center"/>
            <w:hideMark/>
          </w:tcPr>
          <w:p w14:paraId="25D1EEC4" w14:textId="77777777" w:rsidR="0020324F" w:rsidRPr="007D14A8" w:rsidRDefault="0020324F" w:rsidP="00281651">
            <w:pPr>
              <w:spacing w:after="0" w:line="360" w:lineRule="auto"/>
              <w:jc w:val="both"/>
              <w:rPr>
                <w:rFonts w:ascii="Book Antiqua" w:eastAsia="Times New Roman" w:hAnsi="Book Antiqua" w:cs="Arial"/>
                <w:i/>
                <w:iCs/>
                <w:sz w:val="24"/>
                <w:szCs w:val="24"/>
              </w:rPr>
            </w:pPr>
            <w:r w:rsidRPr="007D14A8">
              <w:rPr>
                <w:rFonts w:ascii="Book Antiqua" w:eastAsia="Times New Roman" w:hAnsi="Book Antiqua" w:cs="Arial"/>
                <w:i/>
                <w:iCs/>
                <w:sz w:val="24"/>
                <w:szCs w:val="24"/>
              </w:rPr>
              <w:t>Time Period of Diagnosis: Remote Stage Tumors</w:t>
            </w:r>
          </w:p>
        </w:tc>
        <w:tc>
          <w:tcPr>
            <w:tcW w:w="636" w:type="dxa"/>
            <w:tcBorders>
              <w:top w:val="nil"/>
              <w:left w:val="nil"/>
              <w:bottom w:val="nil"/>
              <w:right w:val="nil"/>
            </w:tcBorders>
            <w:shd w:val="clear" w:color="auto" w:fill="auto"/>
            <w:noWrap/>
            <w:vAlign w:val="center"/>
            <w:hideMark/>
          </w:tcPr>
          <w:p w14:paraId="01C1AD3F"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7E200DC5"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2EBD2E23"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629" w:type="dxa"/>
            <w:tcBorders>
              <w:top w:val="nil"/>
              <w:left w:val="nil"/>
              <w:bottom w:val="nil"/>
              <w:right w:val="nil"/>
            </w:tcBorders>
            <w:shd w:val="clear" w:color="auto" w:fill="auto"/>
            <w:noWrap/>
            <w:vAlign w:val="center"/>
            <w:hideMark/>
          </w:tcPr>
          <w:p w14:paraId="2A9FD0F4"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988" w:type="dxa"/>
            <w:tcBorders>
              <w:top w:val="nil"/>
              <w:left w:val="nil"/>
              <w:bottom w:val="nil"/>
              <w:right w:val="nil"/>
            </w:tcBorders>
            <w:shd w:val="clear" w:color="auto" w:fill="auto"/>
            <w:noWrap/>
            <w:vAlign w:val="center"/>
            <w:hideMark/>
          </w:tcPr>
          <w:p w14:paraId="501FEB1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348" w:type="dxa"/>
            <w:tcBorders>
              <w:top w:val="nil"/>
              <w:left w:val="nil"/>
              <w:bottom w:val="nil"/>
              <w:right w:val="nil"/>
            </w:tcBorders>
            <w:shd w:val="clear" w:color="auto" w:fill="auto"/>
            <w:noWrap/>
            <w:vAlign w:val="center"/>
            <w:hideMark/>
          </w:tcPr>
          <w:p w14:paraId="738BCCD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553F3ADC"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296" w:type="dxa"/>
            <w:tcBorders>
              <w:top w:val="nil"/>
              <w:left w:val="nil"/>
              <w:bottom w:val="nil"/>
              <w:right w:val="nil"/>
            </w:tcBorders>
            <w:shd w:val="clear" w:color="auto" w:fill="auto"/>
            <w:noWrap/>
            <w:vAlign w:val="center"/>
            <w:hideMark/>
          </w:tcPr>
          <w:p w14:paraId="75C1FE6F"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c>
          <w:tcPr>
            <w:tcW w:w="756" w:type="dxa"/>
            <w:tcBorders>
              <w:top w:val="nil"/>
              <w:left w:val="nil"/>
              <w:bottom w:val="nil"/>
              <w:right w:val="nil"/>
            </w:tcBorders>
            <w:shd w:val="clear" w:color="auto" w:fill="auto"/>
            <w:noWrap/>
            <w:vAlign w:val="center"/>
            <w:hideMark/>
          </w:tcPr>
          <w:p w14:paraId="2E4AD379" w14:textId="77777777" w:rsidR="0020324F" w:rsidRPr="007D14A8" w:rsidRDefault="0020324F" w:rsidP="00281651">
            <w:pPr>
              <w:spacing w:after="0" w:line="360" w:lineRule="auto"/>
              <w:jc w:val="both"/>
              <w:rPr>
                <w:rFonts w:ascii="Book Antiqua" w:eastAsia="Times New Roman" w:hAnsi="Book Antiqua" w:cs="Arial"/>
                <w:i/>
                <w:iCs/>
                <w:sz w:val="24"/>
                <w:szCs w:val="24"/>
              </w:rPr>
            </w:pPr>
          </w:p>
        </w:tc>
      </w:tr>
      <w:tr w:rsidR="0020324F" w:rsidRPr="007D14A8" w14:paraId="107DC3E0"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10C54E57"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xml:space="preserve">1988-1992 </w:t>
            </w:r>
          </w:p>
        </w:tc>
        <w:tc>
          <w:tcPr>
            <w:tcW w:w="1496" w:type="dxa"/>
            <w:tcBorders>
              <w:top w:val="nil"/>
              <w:left w:val="nil"/>
              <w:bottom w:val="nil"/>
              <w:right w:val="nil"/>
            </w:tcBorders>
            <w:shd w:val="clear" w:color="auto" w:fill="auto"/>
            <w:noWrap/>
            <w:vAlign w:val="center"/>
            <w:hideMark/>
          </w:tcPr>
          <w:p w14:paraId="7C5B090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4B76AFA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33C9C0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673A07D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84B9A6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476F05F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noWrap/>
            <w:vAlign w:val="center"/>
            <w:hideMark/>
          </w:tcPr>
          <w:p w14:paraId="0945609A"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1.00</w:t>
            </w:r>
          </w:p>
        </w:tc>
        <w:tc>
          <w:tcPr>
            <w:tcW w:w="348" w:type="dxa"/>
            <w:tcBorders>
              <w:top w:val="nil"/>
              <w:left w:val="nil"/>
              <w:bottom w:val="nil"/>
              <w:right w:val="nil"/>
            </w:tcBorders>
            <w:shd w:val="clear" w:color="auto" w:fill="auto"/>
            <w:noWrap/>
            <w:vAlign w:val="center"/>
            <w:hideMark/>
          </w:tcPr>
          <w:p w14:paraId="4597B56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681833B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0385163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noWrap/>
            <w:vAlign w:val="center"/>
            <w:hideMark/>
          </w:tcPr>
          <w:p w14:paraId="23B276A1" w14:textId="77777777" w:rsidR="0020324F" w:rsidRPr="007D14A8" w:rsidRDefault="0020324F" w:rsidP="00281651">
            <w:pPr>
              <w:spacing w:after="0" w:line="360" w:lineRule="auto"/>
              <w:jc w:val="both"/>
              <w:rPr>
                <w:rFonts w:ascii="Book Antiqua" w:eastAsia="Times New Roman" w:hAnsi="Book Antiqua" w:cs="Arial"/>
                <w:sz w:val="24"/>
                <w:szCs w:val="24"/>
              </w:rPr>
            </w:pPr>
          </w:p>
        </w:tc>
      </w:tr>
      <w:tr w:rsidR="0020324F" w:rsidRPr="007D14A8" w14:paraId="7DCB9F1E"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43D0237E"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1993-1997</w:t>
            </w:r>
          </w:p>
        </w:tc>
        <w:tc>
          <w:tcPr>
            <w:tcW w:w="1496" w:type="dxa"/>
            <w:tcBorders>
              <w:top w:val="nil"/>
              <w:left w:val="nil"/>
              <w:bottom w:val="nil"/>
              <w:right w:val="nil"/>
            </w:tcBorders>
            <w:shd w:val="clear" w:color="auto" w:fill="auto"/>
            <w:noWrap/>
            <w:vAlign w:val="center"/>
            <w:hideMark/>
          </w:tcPr>
          <w:p w14:paraId="22EE7EA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327E8DE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C160B8A"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34C59150"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A647E49"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C4D704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61D9A272"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0.75</w:t>
            </w:r>
          </w:p>
        </w:tc>
        <w:tc>
          <w:tcPr>
            <w:tcW w:w="348" w:type="dxa"/>
            <w:tcBorders>
              <w:top w:val="nil"/>
              <w:left w:val="nil"/>
              <w:bottom w:val="nil"/>
              <w:right w:val="nil"/>
            </w:tcBorders>
            <w:shd w:val="clear" w:color="auto" w:fill="auto"/>
            <w:noWrap/>
            <w:vAlign w:val="center"/>
            <w:hideMark/>
          </w:tcPr>
          <w:p w14:paraId="7539C7E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44B6D69D"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0.53</w:t>
            </w:r>
          </w:p>
        </w:tc>
        <w:tc>
          <w:tcPr>
            <w:tcW w:w="296" w:type="dxa"/>
            <w:tcBorders>
              <w:top w:val="nil"/>
              <w:left w:val="nil"/>
              <w:bottom w:val="nil"/>
              <w:right w:val="nil"/>
            </w:tcBorders>
            <w:shd w:val="clear" w:color="auto" w:fill="auto"/>
            <w:noWrap/>
            <w:vAlign w:val="center"/>
            <w:hideMark/>
          </w:tcPr>
          <w:p w14:paraId="35541BE1"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76BE4E38"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1.06</w:t>
            </w:r>
          </w:p>
        </w:tc>
      </w:tr>
      <w:tr w:rsidR="0020324F" w:rsidRPr="007D14A8" w14:paraId="46E69766"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07A44DF1"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1998-2002</w:t>
            </w:r>
          </w:p>
        </w:tc>
        <w:tc>
          <w:tcPr>
            <w:tcW w:w="1496" w:type="dxa"/>
            <w:tcBorders>
              <w:top w:val="nil"/>
              <w:left w:val="nil"/>
              <w:bottom w:val="nil"/>
              <w:right w:val="nil"/>
            </w:tcBorders>
            <w:shd w:val="clear" w:color="auto" w:fill="auto"/>
            <w:noWrap/>
            <w:vAlign w:val="center"/>
            <w:hideMark/>
          </w:tcPr>
          <w:p w14:paraId="454EDCC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7D77DFE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7AD4C00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4ED7F881"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E65419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1D92C1DC"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2223D3A4"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0.89</w:t>
            </w:r>
          </w:p>
        </w:tc>
        <w:tc>
          <w:tcPr>
            <w:tcW w:w="348" w:type="dxa"/>
            <w:tcBorders>
              <w:top w:val="nil"/>
              <w:left w:val="nil"/>
              <w:bottom w:val="nil"/>
              <w:right w:val="nil"/>
            </w:tcBorders>
            <w:shd w:val="clear" w:color="auto" w:fill="auto"/>
            <w:noWrap/>
            <w:vAlign w:val="center"/>
            <w:hideMark/>
          </w:tcPr>
          <w:p w14:paraId="537AEF54"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2E3C3E9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0.64</w:t>
            </w:r>
          </w:p>
        </w:tc>
        <w:tc>
          <w:tcPr>
            <w:tcW w:w="296" w:type="dxa"/>
            <w:tcBorders>
              <w:top w:val="nil"/>
              <w:left w:val="nil"/>
              <w:bottom w:val="nil"/>
              <w:right w:val="nil"/>
            </w:tcBorders>
            <w:shd w:val="clear" w:color="auto" w:fill="auto"/>
            <w:noWrap/>
            <w:vAlign w:val="center"/>
            <w:hideMark/>
          </w:tcPr>
          <w:p w14:paraId="5838D402"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172A255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1.23</w:t>
            </w:r>
          </w:p>
        </w:tc>
      </w:tr>
      <w:tr w:rsidR="0020324F" w:rsidRPr="007D14A8" w14:paraId="72523905" w14:textId="77777777" w:rsidTr="00E501FD">
        <w:trPr>
          <w:trHeight w:val="255"/>
          <w:jc w:val="center"/>
        </w:trPr>
        <w:tc>
          <w:tcPr>
            <w:tcW w:w="2985" w:type="dxa"/>
            <w:tcBorders>
              <w:top w:val="nil"/>
              <w:left w:val="nil"/>
              <w:bottom w:val="nil"/>
              <w:right w:val="nil"/>
            </w:tcBorders>
            <w:shd w:val="clear" w:color="auto" w:fill="auto"/>
            <w:noWrap/>
            <w:vAlign w:val="center"/>
            <w:hideMark/>
          </w:tcPr>
          <w:p w14:paraId="174B1161"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2003-2007</w:t>
            </w:r>
          </w:p>
        </w:tc>
        <w:tc>
          <w:tcPr>
            <w:tcW w:w="1496" w:type="dxa"/>
            <w:tcBorders>
              <w:top w:val="nil"/>
              <w:left w:val="nil"/>
              <w:bottom w:val="nil"/>
              <w:right w:val="nil"/>
            </w:tcBorders>
            <w:shd w:val="clear" w:color="auto" w:fill="auto"/>
            <w:noWrap/>
            <w:vAlign w:val="center"/>
            <w:hideMark/>
          </w:tcPr>
          <w:p w14:paraId="35E66A3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nil"/>
              <w:right w:val="nil"/>
            </w:tcBorders>
            <w:shd w:val="clear" w:color="auto" w:fill="auto"/>
            <w:noWrap/>
            <w:vAlign w:val="center"/>
            <w:hideMark/>
          </w:tcPr>
          <w:p w14:paraId="6386823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A3F8DCB"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nil"/>
              <w:right w:val="nil"/>
            </w:tcBorders>
            <w:shd w:val="clear" w:color="auto" w:fill="auto"/>
            <w:noWrap/>
            <w:vAlign w:val="center"/>
            <w:hideMark/>
          </w:tcPr>
          <w:p w14:paraId="332F7598"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EBF21A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nil"/>
              <w:right w:val="nil"/>
            </w:tcBorders>
            <w:shd w:val="clear" w:color="auto" w:fill="auto"/>
            <w:noWrap/>
            <w:vAlign w:val="center"/>
            <w:hideMark/>
          </w:tcPr>
          <w:p w14:paraId="457C0BC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nil"/>
              <w:right w:val="nil"/>
            </w:tcBorders>
            <w:shd w:val="clear" w:color="auto" w:fill="auto"/>
            <w:hideMark/>
          </w:tcPr>
          <w:p w14:paraId="42DC4C33"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0.83</w:t>
            </w:r>
          </w:p>
        </w:tc>
        <w:tc>
          <w:tcPr>
            <w:tcW w:w="348" w:type="dxa"/>
            <w:tcBorders>
              <w:top w:val="nil"/>
              <w:left w:val="nil"/>
              <w:bottom w:val="nil"/>
              <w:right w:val="nil"/>
            </w:tcBorders>
            <w:shd w:val="clear" w:color="auto" w:fill="auto"/>
            <w:noWrap/>
            <w:vAlign w:val="center"/>
            <w:hideMark/>
          </w:tcPr>
          <w:p w14:paraId="18640CE2"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nil"/>
              <w:right w:val="nil"/>
            </w:tcBorders>
            <w:shd w:val="clear" w:color="auto" w:fill="auto"/>
            <w:hideMark/>
          </w:tcPr>
          <w:p w14:paraId="514EF119"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0.58</w:t>
            </w:r>
          </w:p>
        </w:tc>
        <w:tc>
          <w:tcPr>
            <w:tcW w:w="296" w:type="dxa"/>
            <w:tcBorders>
              <w:top w:val="nil"/>
              <w:left w:val="nil"/>
              <w:bottom w:val="nil"/>
              <w:right w:val="nil"/>
            </w:tcBorders>
            <w:shd w:val="clear" w:color="auto" w:fill="auto"/>
            <w:noWrap/>
            <w:vAlign w:val="center"/>
            <w:hideMark/>
          </w:tcPr>
          <w:p w14:paraId="5C84325C"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nil"/>
              <w:right w:val="nil"/>
            </w:tcBorders>
            <w:shd w:val="clear" w:color="auto" w:fill="auto"/>
            <w:hideMark/>
          </w:tcPr>
          <w:p w14:paraId="568CCAF0"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1.17</w:t>
            </w:r>
          </w:p>
        </w:tc>
      </w:tr>
      <w:tr w:rsidR="0020324F" w:rsidRPr="007D14A8" w14:paraId="1DF52162" w14:textId="77777777" w:rsidTr="00E501FD">
        <w:trPr>
          <w:trHeight w:val="270"/>
          <w:jc w:val="center"/>
        </w:trPr>
        <w:tc>
          <w:tcPr>
            <w:tcW w:w="2985" w:type="dxa"/>
            <w:tcBorders>
              <w:top w:val="nil"/>
              <w:left w:val="nil"/>
              <w:bottom w:val="single" w:sz="8" w:space="0" w:color="auto"/>
              <w:right w:val="nil"/>
            </w:tcBorders>
            <w:shd w:val="clear" w:color="auto" w:fill="auto"/>
            <w:noWrap/>
            <w:vAlign w:val="center"/>
            <w:hideMark/>
          </w:tcPr>
          <w:p w14:paraId="57625ADE" w14:textId="77777777" w:rsidR="0020324F" w:rsidRPr="00E501FD" w:rsidRDefault="0020324F" w:rsidP="00281651">
            <w:pPr>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2008-2012</w:t>
            </w:r>
          </w:p>
        </w:tc>
        <w:tc>
          <w:tcPr>
            <w:tcW w:w="1496" w:type="dxa"/>
            <w:tcBorders>
              <w:top w:val="nil"/>
              <w:left w:val="nil"/>
              <w:bottom w:val="single" w:sz="8" w:space="0" w:color="auto"/>
              <w:right w:val="nil"/>
            </w:tcBorders>
            <w:shd w:val="clear" w:color="auto" w:fill="auto"/>
            <w:noWrap/>
            <w:vAlign w:val="center"/>
            <w:hideMark/>
          </w:tcPr>
          <w:p w14:paraId="7344DFC5"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81" w:type="dxa"/>
            <w:tcBorders>
              <w:top w:val="nil"/>
              <w:left w:val="nil"/>
              <w:bottom w:val="single" w:sz="8" w:space="0" w:color="auto"/>
              <w:right w:val="nil"/>
            </w:tcBorders>
            <w:shd w:val="clear" w:color="auto" w:fill="auto"/>
            <w:noWrap/>
            <w:vAlign w:val="center"/>
            <w:hideMark/>
          </w:tcPr>
          <w:p w14:paraId="344982B3"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single" w:sz="8" w:space="0" w:color="auto"/>
              <w:right w:val="nil"/>
            </w:tcBorders>
            <w:shd w:val="clear" w:color="auto" w:fill="auto"/>
            <w:noWrap/>
            <w:vAlign w:val="center"/>
            <w:hideMark/>
          </w:tcPr>
          <w:p w14:paraId="0327E9DE"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296" w:type="dxa"/>
            <w:tcBorders>
              <w:top w:val="nil"/>
              <w:left w:val="nil"/>
              <w:bottom w:val="single" w:sz="8" w:space="0" w:color="auto"/>
              <w:right w:val="nil"/>
            </w:tcBorders>
            <w:shd w:val="clear" w:color="auto" w:fill="auto"/>
            <w:noWrap/>
            <w:vAlign w:val="center"/>
            <w:hideMark/>
          </w:tcPr>
          <w:p w14:paraId="2D439F26"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36" w:type="dxa"/>
            <w:tcBorders>
              <w:top w:val="nil"/>
              <w:left w:val="nil"/>
              <w:bottom w:val="single" w:sz="8" w:space="0" w:color="auto"/>
              <w:right w:val="nil"/>
            </w:tcBorders>
            <w:shd w:val="clear" w:color="auto" w:fill="auto"/>
            <w:noWrap/>
            <w:vAlign w:val="center"/>
            <w:hideMark/>
          </w:tcPr>
          <w:p w14:paraId="163D42CF"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629" w:type="dxa"/>
            <w:tcBorders>
              <w:top w:val="nil"/>
              <w:left w:val="nil"/>
              <w:bottom w:val="single" w:sz="8" w:space="0" w:color="auto"/>
              <w:right w:val="nil"/>
            </w:tcBorders>
            <w:shd w:val="clear" w:color="auto" w:fill="auto"/>
            <w:noWrap/>
            <w:vAlign w:val="center"/>
            <w:hideMark/>
          </w:tcPr>
          <w:p w14:paraId="4738CD0D"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988" w:type="dxa"/>
            <w:tcBorders>
              <w:top w:val="nil"/>
              <w:left w:val="nil"/>
              <w:bottom w:val="single" w:sz="8" w:space="0" w:color="auto"/>
              <w:right w:val="nil"/>
            </w:tcBorders>
            <w:shd w:val="clear" w:color="auto" w:fill="auto"/>
            <w:hideMark/>
          </w:tcPr>
          <w:p w14:paraId="691F3AFF"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0.59</w:t>
            </w:r>
          </w:p>
        </w:tc>
        <w:tc>
          <w:tcPr>
            <w:tcW w:w="348" w:type="dxa"/>
            <w:tcBorders>
              <w:top w:val="nil"/>
              <w:left w:val="nil"/>
              <w:bottom w:val="single" w:sz="8" w:space="0" w:color="auto"/>
              <w:right w:val="nil"/>
            </w:tcBorders>
            <w:shd w:val="clear" w:color="auto" w:fill="auto"/>
            <w:noWrap/>
            <w:vAlign w:val="center"/>
            <w:hideMark/>
          </w:tcPr>
          <w:p w14:paraId="6E272937" w14:textId="77777777" w:rsidR="0020324F" w:rsidRPr="007D14A8" w:rsidRDefault="0020324F" w:rsidP="00281651">
            <w:pPr>
              <w:spacing w:after="0" w:line="360" w:lineRule="auto"/>
              <w:jc w:val="both"/>
              <w:rPr>
                <w:rFonts w:ascii="Book Antiqua" w:eastAsia="Times New Roman" w:hAnsi="Book Antiqua" w:cs="Arial"/>
                <w:sz w:val="24"/>
                <w:szCs w:val="24"/>
              </w:rPr>
            </w:pPr>
          </w:p>
        </w:tc>
        <w:tc>
          <w:tcPr>
            <w:tcW w:w="756" w:type="dxa"/>
            <w:tcBorders>
              <w:top w:val="nil"/>
              <w:left w:val="nil"/>
              <w:bottom w:val="single" w:sz="8" w:space="0" w:color="auto"/>
              <w:right w:val="nil"/>
            </w:tcBorders>
            <w:shd w:val="clear" w:color="auto" w:fill="auto"/>
            <w:hideMark/>
          </w:tcPr>
          <w:p w14:paraId="6F65285A"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0.41</w:t>
            </w:r>
          </w:p>
        </w:tc>
        <w:tc>
          <w:tcPr>
            <w:tcW w:w="296" w:type="dxa"/>
            <w:tcBorders>
              <w:top w:val="nil"/>
              <w:left w:val="nil"/>
              <w:bottom w:val="single" w:sz="8" w:space="0" w:color="auto"/>
              <w:right w:val="nil"/>
            </w:tcBorders>
            <w:shd w:val="clear" w:color="auto" w:fill="auto"/>
            <w:noWrap/>
            <w:vAlign w:val="center"/>
            <w:hideMark/>
          </w:tcPr>
          <w:p w14:paraId="16C9EAD3" w14:textId="77777777" w:rsidR="0020324F" w:rsidRPr="007D14A8" w:rsidRDefault="0020324F" w:rsidP="00281651">
            <w:pPr>
              <w:spacing w:after="0" w:line="360" w:lineRule="auto"/>
              <w:jc w:val="both"/>
              <w:rPr>
                <w:rFonts w:ascii="Book Antiqua" w:eastAsia="Times New Roman" w:hAnsi="Book Antiqua" w:cs="Arial"/>
                <w:sz w:val="24"/>
                <w:szCs w:val="24"/>
              </w:rPr>
            </w:pPr>
            <w:r w:rsidRPr="007D14A8">
              <w:rPr>
                <w:rFonts w:ascii="Book Antiqua" w:eastAsia="Times New Roman" w:hAnsi="Book Antiqua" w:cs="Arial"/>
                <w:sz w:val="24"/>
                <w:szCs w:val="24"/>
              </w:rPr>
              <w:t>-</w:t>
            </w:r>
          </w:p>
        </w:tc>
        <w:tc>
          <w:tcPr>
            <w:tcW w:w="756" w:type="dxa"/>
            <w:tcBorders>
              <w:top w:val="nil"/>
              <w:left w:val="nil"/>
              <w:bottom w:val="single" w:sz="8" w:space="0" w:color="auto"/>
              <w:right w:val="nil"/>
            </w:tcBorders>
            <w:shd w:val="clear" w:color="auto" w:fill="auto"/>
            <w:hideMark/>
          </w:tcPr>
          <w:p w14:paraId="5B426A4E" w14:textId="77777777" w:rsidR="0020324F" w:rsidRPr="007D14A8" w:rsidRDefault="0020324F" w:rsidP="00281651">
            <w:pPr>
              <w:autoSpaceDE w:val="0"/>
              <w:autoSpaceDN w:val="0"/>
              <w:adjustRightInd w:val="0"/>
              <w:spacing w:after="0" w:line="360" w:lineRule="auto"/>
              <w:jc w:val="both"/>
              <w:rPr>
                <w:rFonts w:ascii="Book Antiqua" w:hAnsi="Book Antiqua" w:cs="Calibri"/>
                <w:sz w:val="24"/>
                <w:szCs w:val="24"/>
              </w:rPr>
            </w:pPr>
            <w:r w:rsidRPr="007D14A8">
              <w:rPr>
                <w:rFonts w:ascii="Book Antiqua" w:hAnsi="Book Antiqua" w:cs="Calibri"/>
                <w:sz w:val="24"/>
                <w:szCs w:val="24"/>
              </w:rPr>
              <w:t>0.85</w:t>
            </w:r>
          </w:p>
        </w:tc>
      </w:tr>
    </w:tbl>
    <w:p w14:paraId="600E676B" w14:textId="64747835" w:rsidR="0020324F" w:rsidRPr="00E501FD" w:rsidRDefault="00E501FD" w:rsidP="00281651">
      <w:pPr>
        <w:spacing w:after="0" w:line="360" w:lineRule="auto"/>
        <w:jc w:val="both"/>
        <w:rPr>
          <w:rFonts w:ascii="Book Antiqua" w:eastAsia="Times New Roman" w:hAnsi="Book Antiqua" w:cs="Arial"/>
          <w:sz w:val="24"/>
          <w:szCs w:val="24"/>
        </w:rPr>
      </w:pPr>
      <w:r>
        <w:rPr>
          <w:rFonts w:ascii="Book Antiqua" w:hAnsi="Book Antiqua" w:cs="Arial" w:hint="eastAsia"/>
          <w:sz w:val="24"/>
          <w:szCs w:val="24"/>
          <w:vertAlign w:val="superscript"/>
          <w:lang w:eastAsia="zh-CN"/>
        </w:rPr>
        <w:t>1</w:t>
      </w:r>
      <w:r w:rsidRPr="00E501FD">
        <w:rPr>
          <w:rFonts w:ascii="Book Antiqua" w:eastAsia="Times New Roman" w:hAnsi="Book Antiqua" w:cs="Arial"/>
          <w:sz w:val="24"/>
          <w:szCs w:val="24"/>
        </w:rPr>
        <w:t>Adjusted for all other factors presented in the table using multivariable logistic regression.</w:t>
      </w:r>
      <w:r>
        <w:rPr>
          <w:rFonts w:ascii="Book Antiqua" w:hAnsi="Book Antiqua" w:cs="Arial" w:hint="eastAsia"/>
          <w:sz w:val="24"/>
          <w:szCs w:val="24"/>
          <w:lang w:eastAsia="zh-CN"/>
        </w:rPr>
        <w:t xml:space="preserve"> </w:t>
      </w:r>
      <w:r w:rsidRPr="00E501FD">
        <w:rPr>
          <w:rFonts w:ascii="Book Antiqua" w:eastAsia="Times New Roman" w:hAnsi="Book Antiqua" w:cs="Arial"/>
          <w:sz w:val="24"/>
          <w:szCs w:val="24"/>
        </w:rPr>
        <w:t>Bold font indicates statistical significance (</w:t>
      </w:r>
      <w:r w:rsidR="007D14A8" w:rsidRPr="007D14A8">
        <w:rPr>
          <w:rFonts w:ascii="Book Antiqua" w:eastAsia="Times New Roman" w:hAnsi="Book Antiqua" w:cs="Arial"/>
          <w:i/>
          <w:sz w:val="24"/>
          <w:szCs w:val="24"/>
        </w:rPr>
        <w:t>P</w:t>
      </w:r>
      <w:r w:rsidR="007D14A8" w:rsidRPr="007D14A8">
        <w:rPr>
          <w:rFonts w:ascii="Book Antiqua" w:hAnsi="Book Antiqua" w:cs="Arial"/>
          <w:i/>
          <w:sz w:val="24"/>
          <w:szCs w:val="24"/>
          <w:lang w:eastAsia="zh-CN"/>
        </w:rPr>
        <w:t xml:space="preserve"> </w:t>
      </w:r>
      <w:r w:rsidRPr="00E501FD">
        <w:rPr>
          <w:rFonts w:ascii="Book Antiqua" w:eastAsia="Times New Roman" w:hAnsi="Book Antiqua" w:cs="Arial"/>
          <w:sz w:val="24"/>
          <w:szCs w:val="24"/>
        </w:rPr>
        <w:t>&lt;</w:t>
      </w:r>
      <w:r w:rsidR="007D14A8">
        <w:rPr>
          <w:rFonts w:ascii="Book Antiqua" w:hAnsi="Book Antiqua" w:cs="Arial" w:hint="eastAsia"/>
          <w:sz w:val="24"/>
          <w:szCs w:val="24"/>
          <w:lang w:eastAsia="zh-CN"/>
        </w:rPr>
        <w:t xml:space="preserve"> </w:t>
      </w:r>
      <w:r w:rsidRPr="00E501FD">
        <w:rPr>
          <w:rFonts w:ascii="Book Antiqua" w:eastAsia="Times New Roman" w:hAnsi="Book Antiqua" w:cs="Arial"/>
          <w:sz w:val="24"/>
          <w:szCs w:val="24"/>
        </w:rPr>
        <w:t>0.05).</w:t>
      </w:r>
      <w:r>
        <w:rPr>
          <w:rFonts w:ascii="Book Antiqua" w:hAnsi="Book Antiqua" w:cs="Arial" w:hint="eastAsia"/>
          <w:sz w:val="24"/>
          <w:szCs w:val="24"/>
          <w:lang w:eastAsia="zh-CN"/>
        </w:rPr>
        <w:t xml:space="preserve"> </w:t>
      </w:r>
      <w:r w:rsidRPr="00E501FD">
        <w:rPr>
          <w:rFonts w:ascii="Book Antiqua" w:hAnsi="Book Antiqua" w:cs="Arial"/>
          <w:sz w:val="24"/>
          <w:szCs w:val="24"/>
          <w:lang w:eastAsia="zh-CN"/>
        </w:rPr>
        <w:t>Time period X stage interaction</w:t>
      </w:r>
      <w:r w:rsidRPr="00E501FD">
        <w:rPr>
          <w:rFonts w:ascii="Book Antiqua" w:hAnsi="Book Antiqua" w:cs="Arial"/>
          <w:i/>
          <w:sz w:val="24"/>
          <w:szCs w:val="24"/>
          <w:lang w:eastAsia="zh-CN"/>
        </w:rPr>
        <w:t xml:space="preserve"> P </w:t>
      </w:r>
      <w:r w:rsidRPr="00E501FD">
        <w:rPr>
          <w:rFonts w:ascii="Book Antiqua" w:hAnsi="Book Antiqua" w:cs="Arial"/>
          <w:sz w:val="24"/>
          <w:szCs w:val="24"/>
          <w:lang w:eastAsia="zh-CN"/>
        </w:rPr>
        <w:t>=</w:t>
      </w:r>
      <w:r>
        <w:rPr>
          <w:rFonts w:ascii="Book Antiqua" w:hAnsi="Book Antiqua" w:cs="Arial" w:hint="eastAsia"/>
          <w:sz w:val="24"/>
          <w:szCs w:val="24"/>
          <w:lang w:eastAsia="zh-CN"/>
        </w:rPr>
        <w:t xml:space="preserve"> </w:t>
      </w:r>
      <w:r w:rsidRPr="00E501FD">
        <w:rPr>
          <w:rFonts w:ascii="Book Antiqua" w:hAnsi="Book Antiqua" w:cs="Arial"/>
          <w:sz w:val="24"/>
          <w:szCs w:val="24"/>
          <w:lang w:eastAsia="zh-CN"/>
        </w:rPr>
        <w:t>0.0014</w:t>
      </w:r>
      <w:r>
        <w:rPr>
          <w:rFonts w:ascii="Book Antiqua" w:hAnsi="Book Antiqua" w:cs="Arial" w:hint="eastAsia"/>
          <w:sz w:val="24"/>
          <w:szCs w:val="24"/>
          <w:lang w:eastAsia="zh-CN"/>
        </w:rPr>
        <w:t>.</w:t>
      </w:r>
    </w:p>
    <w:p w14:paraId="07BF3308" w14:textId="77777777" w:rsidR="0020324F" w:rsidRPr="00E501FD" w:rsidRDefault="0020324F" w:rsidP="00281651">
      <w:pPr>
        <w:spacing w:after="0" w:line="360" w:lineRule="auto"/>
        <w:jc w:val="both"/>
        <w:rPr>
          <w:rFonts w:ascii="Book Antiqua" w:hAnsi="Book Antiqua" w:cs="Arial"/>
          <w:sz w:val="24"/>
          <w:szCs w:val="24"/>
        </w:rPr>
        <w:sectPr w:rsidR="0020324F" w:rsidRPr="00E501FD" w:rsidSect="0020324F">
          <w:footerReference w:type="default" r:id="rId10"/>
          <w:pgSz w:w="12240" w:h="15840"/>
          <w:pgMar w:top="720" w:right="720" w:bottom="720" w:left="720" w:header="0" w:footer="0" w:gutter="0"/>
          <w:cols w:space="720"/>
          <w:docGrid w:linePitch="360"/>
        </w:sectPr>
      </w:pPr>
    </w:p>
    <w:p w14:paraId="4D157CBE" w14:textId="3D318BCF" w:rsidR="0020324F" w:rsidRPr="00E501FD" w:rsidRDefault="00E501FD"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lastRenderedPageBreak/>
        <w:t>Table 3</w:t>
      </w:r>
      <w:r w:rsidR="0020324F" w:rsidRPr="00E501FD">
        <w:rPr>
          <w:rFonts w:ascii="Book Antiqua" w:eastAsia="Times New Roman" w:hAnsi="Book Antiqua" w:cs="Arial"/>
          <w:b/>
          <w:sz w:val="24"/>
          <w:szCs w:val="24"/>
        </w:rPr>
        <w:t xml:space="preserve"> Factors associated with survival from hepatocellular carcinoma in California, 1988-2012 (</w:t>
      </w:r>
      <w:r w:rsidR="0020324F" w:rsidRPr="00E501FD">
        <w:rPr>
          <w:rFonts w:ascii="Book Antiqua" w:eastAsia="Times New Roman" w:hAnsi="Book Antiqua" w:cs="Arial"/>
          <w:b/>
          <w:i/>
          <w:sz w:val="24"/>
          <w:szCs w:val="24"/>
        </w:rPr>
        <w:t>n</w:t>
      </w:r>
      <w:r w:rsidRPr="00E501FD">
        <w:rPr>
          <w:rFonts w:ascii="Book Antiqua" w:hAnsi="Book Antiqua" w:cs="Arial" w:hint="eastAsia"/>
          <w:b/>
          <w:sz w:val="24"/>
          <w:szCs w:val="24"/>
          <w:lang w:eastAsia="zh-CN"/>
        </w:rPr>
        <w:t xml:space="preserve"> </w:t>
      </w:r>
      <w:r w:rsidR="0020324F" w:rsidRPr="00E501FD">
        <w:rPr>
          <w:rFonts w:ascii="Book Antiqua" w:eastAsia="Times New Roman" w:hAnsi="Book Antiqua" w:cs="Arial"/>
          <w:b/>
          <w:sz w:val="24"/>
          <w:szCs w:val="24"/>
        </w:rPr>
        <w:t>=</w:t>
      </w:r>
      <w:r w:rsidRPr="00E501FD">
        <w:rPr>
          <w:rFonts w:ascii="Book Antiqua" w:hAnsi="Book Antiqua" w:cs="Arial" w:hint="eastAsia"/>
          <w:b/>
          <w:sz w:val="24"/>
          <w:szCs w:val="24"/>
          <w:lang w:eastAsia="zh-CN"/>
        </w:rPr>
        <w:t xml:space="preserve"> </w:t>
      </w:r>
      <w:r w:rsidR="0020324F" w:rsidRPr="00E501FD">
        <w:rPr>
          <w:rFonts w:ascii="Book Antiqua" w:eastAsia="Times New Roman" w:hAnsi="Book Antiqua" w:cs="Arial"/>
          <w:b/>
          <w:sz w:val="24"/>
          <w:szCs w:val="24"/>
        </w:rPr>
        <w:t>33270)</w:t>
      </w:r>
    </w:p>
    <w:p w14:paraId="4C5F5FC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bl>
      <w:tblPr>
        <w:tblW w:w="14523" w:type="dxa"/>
        <w:tblInd w:w="93" w:type="dxa"/>
        <w:tblLayout w:type="fixed"/>
        <w:tblLook w:val="04A0" w:firstRow="1" w:lastRow="0" w:firstColumn="1" w:lastColumn="0" w:noHBand="0" w:noVBand="1"/>
      </w:tblPr>
      <w:tblGrid>
        <w:gridCol w:w="1858"/>
        <w:gridCol w:w="498"/>
        <w:gridCol w:w="809"/>
        <w:gridCol w:w="270"/>
        <w:gridCol w:w="630"/>
        <w:gridCol w:w="270"/>
        <w:gridCol w:w="752"/>
        <w:gridCol w:w="266"/>
        <w:gridCol w:w="947"/>
        <w:gridCol w:w="285"/>
        <w:gridCol w:w="687"/>
        <w:gridCol w:w="236"/>
        <w:gridCol w:w="654"/>
        <w:gridCol w:w="236"/>
        <w:gridCol w:w="1288"/>
        <w:gridCol w:w="236"/>
        <w:gridCol w:w="636"/>
        <w:gridCol w:w="257"/>
        <w:gridCol w:w="633"/>
        <w:gridCol w:w="266"/>
        <w:gridCol w:w="943"/>
        <w:gridCol w:w="236"/>
        <w:gridCol w:w="740"/>
        <w:gridCol w:w="242"/>
        <w:gridCol w:w="648"/>
      </w:tblGrid>
      <w:tr w:rsidR="0020324F" w:rsidRPr="00E501FD" w14:paraId="1AC78EA6" w14:textId="77777777" w:rsidTr="007D14A8">
        <w:trPr>
          <w:trHeight w:val="255"/>
        </w:trPr>
        <w:tc>
          <w:tcPr>
            <w:tcW w:w="1858" w:type="dxa"/>
            <w:tcBorders>
              <w:top w:val="single" w:sz="4" w:space="0" w:color="auto"/>
              <w:left w:val="nil"/>
              <w:bottom w:val="nil"/>
              <w:right w:val="nil"/>
            </w:tcBorders>
            <w:shd w:val="clear" w:color="auto" w:fill="auto"/>
            <w:noWrap/>
            <w:vAlign w:val="center"/>
            <w:hideMark/>
          </w:tcPr>
          <w:p w14:paraId="01E99469"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p>
        </w:tc>
        <w:tc>
          <w:tcPr>
            <w:tcW w:w="6304" w:type="dxa"/>
            <w:gridSpan w:val="12"/>
            <w:tcBorders>
              <w:top w:val="single" w:sz="4" w:space="0" w:color="auto"/>
              <w:left w:val="nil"/>
              <w:bottom w:val="single" w:sz="4" w:space="0" w:color="auto"/>
              <w:right w:val="nil"/>
            </w:tcBorders>
            <w:shd w:val="clear" w:color="auto" w:fill="auto"/>
            <w:noWrap/>
            <w:vAlign w:val="center"/>
            <w:hideMark/>
          </w:tcPr>
          <w:p w14:paraId="78EF2814"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Cause-Specific Survival</w:t>
            </w:r>
          </w:p>
        </w:tc>
        <w:tc>
          <w:tcPr>
            <w:tcW w:w="236" w:type="dxa"/>
            <w:tcBorders>
              <w:top w:val="single" w:sz="4" w:space="0" w:color="auto"/>
              <w:left w:val="nil"/>
              <w:bottom w:val="nil"/>
              <w:right w:val="nil"/>
            </w:tcBorders>
            <w:shd w:val="clear" w:color="auto" w:fill="auto"/>
            <w:noWrap/>
            <w:vAlign w:val="center"/>
            <w:hideMark/>
          </w:tcPr>
          <w:p w14:paraId="09E1805B"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p>
        </w:tc>
        <w:tc>
          <w:tcPr>
            <w:tcW w:w="6125" w:type="dxa"/>
            <w:gridSpan w:val="11"/>
            <w:tcBorders>
              <w:top w:val="single" w:sz="4" w:space="0" w:color="auto"/>
              <w:left w:val="nil"/>
              <w:bottom w:val="single" w:sz="4" w:space="0" w:color="auto"/>
              <w:right w:val="nil"/>
            </w:tcBorders>
            <w:shd w:val="clear" w:color="auto" w:fill="auto"/>
            <w:noWrap/>
            <w:vAlign w:val="center"/>
            <w:hideMark/>
          </w:tcPr>
          <w:p w14:paraId="2B05DBA2"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All Cause Survival</w:t>
            </w:r>
          </w:p>
        </w:tc>
      </w:tr>
      <w:tr w:rsidR="0020324F" w:rsidRPr="00E501FD" w14:paraId="30007EB6" w14:textId="77777777" w:rsidTr="007D14A8">
        <w:trPr>
          <w:trHeight w:val="510"/>
        </w:trPr>
        <w:tc>
          <w:tcPr>
            <w:tcW w:w="1858" w:type="dxa"/>
            <w:tcBorders>
              <w:top w:val="nil"/>
              <w:left w:val="nil"/>
              <w:bottom w:val="single" w:sz="4" w:space="0" w:color="auto"/>
              <w:right w:val="nil"/>
            </w:tcBorders>
            <w:shd w:val="clear" w:color="auto" w:fill="auto"/>
            <w:noWrap/>
            <w:vAlign w:val="center"/>
            <w:hideMark/>
          </w:tcPr>
          <w:p w14:paraId="74B84401"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p>
        </w:tc>
        <w:tc>
          <w:tcPr>
            <w:tcW w:w="1577" w:type="dxa"/>
            <w:gridSpan w:val="3"/>
            <w:tcBorders>
              <w:top w:val="nil"/>
              <w:left w:val="nil"/>
              <w:bottom w:val="single" w:sz="4" w:space="0" w:color="auto"/>
              <w:right w:val="nil"/>
            </w:tcBorders>
            <w:shd w:val="clear" w:color="auto" w:fill="auto"/>
            <w:vAlign w:val="center"/>
            <w:hideMark/>
          </w:tcPr>
          <w:p w14:paraId="5C15C210"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 xml:space="preserve">Unadjusted </w:t>
            </w:r>
            <w:r w:rsidRPr="00E501FD">
              <w:rPr>
                <w:rFonts w:ascii="Book Antiqua" w:eastAsia="Times New Roman" w:hAnsi="Book Antiqua" w:cs="Arial"/>
                <w:b/>
                <w:sz w:val="24"/>
                <w:szCs w:val="24"/>
              </w:rPr>
              <w:br/>
              <w:t>HR</w:t>
            </w:r>
          </w:p>
        </w:tc>
        <w:tc>
          <w:tcPr>
            <w:tcW w:w="1652" w:type="dxa"/>
            <w:gridSpan w:val="3"/>
            <w:tcBorders>
              <w:top w:val="nil"/>
              <w:left w:val="nil"/>
              <w:bottom w:val="single" w:sz="4" w:space="0" w:color="auto"/>
              <w:right w:val="nil"/>
            </w:tcBorders>
            <w:shd w:val="clear" w:color="auto" w:fill="auto"/>
            <w:noWrap/>
            <w:vAlign w:val="center"/>
            <w:hideMark/>
          </w:tcPr>
          <w:p w14:paraId="49C2C8A3" w14:textId="5397608B" w:rsidR="0020324F" w:rsidRPr="00E501FD" w:rsidRDefault="00E501FD"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95%</w:t>
            </w:r>
            <w:r w:rsidR="0020324F" w:rsidRPr="00E501FD">
              <w:rPr>
                <w:rFonts w:ascii="Book Antiqua" w:eastAsia="Times New Roman" w:hAnsi="Book Antiqua" w:cs="Arial"/>
                <w:b/>
                <w:sz w:val="24"/>
                <w:szCs w:val="24"/>
              </w:rPr>
              <w:t>CI</w:t>
            </w:r>
          </w:p>
        </w:tc>
        <w:tc>
          <w:tcPr>
            <w:tcW w:w="1498" w:type="dxa"/>
            <w:gridSpan w:val="3"/>
            <w:tcBorders>
              <w:top w:val="nil"/>
              <w:left w:val="nil"/>
              <w:bottom w:val="single" w:sz="4" w:space="0" w:color="auto"/>
              <w:right w:val="nil"/>
            </w:tcBorders>
            <w:shd w:val="clear" w:color="auto" w:fill="auto"/>
            <w:noWrap/>
            <w:vAlign w:val="center"/>
            <w:hideMark/>
          </w:tcPr>
          <w:p w14:paraId="5097F379" w14:textId="2F3285D1" w:rsidR="0020324F" w:rsidRPr="007D14A8" w:rsidRDefault="0020324F" w:rsidP="00281651">
            <w:pPr>
              <w:tabs>
                <w:tab w:val="left" w:pos="2970"/>
              </w:tabs>
              <w:spacing w:after="0" w:line="360" w:lineRule="auto"/>
              <w:jc w:val="both"/>
              <w:rPr>
                <w:rFonts w:ascii="Book Antiqua" w:hAnsi="Book Antiqua" w:cs="Arial"/>
                <w:b/>
                <w:sz w:val="24"/>
                <w:szCs w:val="24"/>
                <w:lang w:eastAsia="zh-CN"/>
              </w:rPr>
            </w:pPr>
            <w:r w:rsidRPr="00E501FD">
              <w:rPr>
                <w:rFonts w:ascii="Book Antiqua" w:eastAsia="Times New Roman" w:hAnsi="Book Antiqua" w:cs="Arial"/>
                <w:b/>
                <w:sz w:val="24"/>
                <w:szCs w:val="24"/>
              </w:rPr>
              <w:t>Adjusted</w:t>
            </w:r>
            <w:r w:rsidR="007D14A8">
              <w:rPr>
                <w:rFonts w:ascii="Book Antiqua" w:hAnsi="Book Antiqua" w:cs="Arial" w:hint="eastAsia"/>
                <w:b/>
                <w:sz w:val="24"/>
                <w:szCs w:val="24"/>
                <w:vertAlign w:val="superscript"/>
                <w:lang w:eastAsia="zh-CN"/>
              </w:rPr>
              <w:t>1</w:t>
            </w:r>
          </w:p>
          <w:p w14:paraId="70645620"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 xml:space="preserve"> HR </w:t>
            </w:r>
          </w:p>
        </w:tc>
        <w:tc>
          <w:tcPr>
            <w:tcW w:w="1577" w:type="dxa"/>
            <w:gridSpan w:val="3"/>
            <w:tcBorders>
              <w:top w:val="single" w:sz="4" w:space="0" w:color="auto"/>
              <w:left w:val="nil"/>
              <w:bottom w:val="single" w:sz="4" w:space="0" w:color="auto"/>
              <w:right w:val="nil"/>
            </w:tcBorders>
            <w:shd w:val="clear" w:color="auto" w:fill="auto"/>
            <w:vAlign w:val="center"/>
          </w:tcPr>
          <w:p w14:paraId="5448FC6A"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95% CI</w:t>
            </w:r>
          </w:p>
        </w:tc>
        <w:tc>
          <w:tcPr>
            <w:tcW w:w="236" w:type="dxa"/>
            <w:tcBorders>
              <w:top w:val="nil"/>
              <w:left w:val="nil"/>
              <w:bottom w:val="single" w:sz="4" w:space="0" w:color="auto"/>
              <w:right w:val="nil"/>
            </w:tcBorders>
            <w:shd w:val="clear" w:color="auto" w:fill="auto"/>
            <w:noWrap/>
            <w:vAlign w:val="center"/>
            <w:hideMark/>
          </w:tcPr>
          <w:p w14:paraId="0F0852D7"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p>
        </w:tc>
        <w:tc>
          <w:tcPr>
            <w:tcW w:w="1524" w:type="dxa"/>
            <w:gridSpan w:val="2"/>
            <w:tcBorders>
              <w:top w:val="nil"/>
              <w:left w:val="nil"/>
              <w:bottom w:val="single" w:sz="4" w:space="0" w:color="auto"/>
              <w:right w:val="nil"/>
            </w:tcBorders>
            <w:shd w:val="clear" w:color="auto" w:fill="auto"/>
            <w:vAlign w:val="center"/>
            <w:hideMark/>
          </w:tcPr>
          <w:p w14:paraId="4D5EBDE6"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 xml:space="preserve">Unadjusted </w:t>
            </w:r>
            <w:r w:rsidRPr="00E501FD">
              <w:rPr>
                <w:rFonts w:ascii="Book Antiqua" w:eastAsia="Times New Roman" w:hAnsi="Book Antiqua" w:cs="Arial"/>
                <w:b/>
                <w:sz w:val="24"/>
                <w:szCs w:val="24"/>
              </w:rPr>
              <w:br/>
              <w:t>HR</w:t>
            </w:r>
          </w:p>
        </w:tc>
        <w:tc>
          <w:tcPr>
            <w:tcW w:w="1526" w:type="dxa"/>
            <w:gridSpan w:val="3"/>
            <w:tcBorders>
              <w:top w:val="nil"/>
              <w:left w:val="nil"/>
              <w:bottom w:val="single" w:sz="4" w:space="0" w:color="auto"/>
              <w:right w:val="nil"/>
            </w:tcBorders>
            <w:shd w:val="clear" w:color="auto" w:fill="auto"/>
            <w:noWrap/>
            <w:vAlign w:val="center"/>
            <w:hideMark/>
          </w:tcPr>
          <w:p w14:paraId="46A7F872" w14:textId="7A5D057B" w:rsidR="0020324F" w:rsidRPr="00E501FD" w:rsidRDefault="00E501FD"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95%</w:t>
            </w:r>
            <w:r w:rsidR="0020324F" w:rsidRPr="00E501FD">
              <w:rPr>
                <w:rFonts w:ascii="Book Antiqua" w:eastAsia="Times New Roman" w:hAnsi="Book Antiqua" w:cs="Arial"/>
                <w:b/>
                <w:sz w:val="24"/>
                <w:szCs w:val="24"/>
              </w:rPr>
              <w:t>CI</w:t>
            </w:r>
          </w:p>
        </w:tc>
        <w:tc>
          <w:tcPr>
            <w:tcW w:w="1445" w:type="dxa"/>
            <w:gridSpan w:val="3"/>
            <w:tcBorders>
              <w:top w:val="nil"/>
              <w:left w:val="nil"/>
              <w:bottom w:val="single" w:sz="4" w:space="0" w:color="auto"/>
              <w:right w:val="nil"/>
            </w:tcBorders>
            <w:shd w:val="clear" w:color="auto" w:fill="auto"/>
            <w:noWrap/>
            <w:vAlign w:val="center"/>
            <w:hideMark/>
          </w:tcPr>
          <w:p w14:paraId="34F309BA" w14:textId="6C62BA89" w:rsidR="0020324F" w:rsidRPr="007D14A8" w:rsidRDefault="0020324F" w:rsidP="00281651">
            <w:pPr>
              <w:tabs>
                <w:tab w:val="left" w:pos="2970"/>
              </w:tabs>
              <w:spacing w:after="0" w:line="360" w:lineRule="auto"/>
              <w:jc w:val="both"/>
              <w:rPr>
                <w:rFonts w:ascii="Book Antiqua" w:hAnsi="Book Antiqua" w:cs="Arial"/>
                <w:b/>
                <w:sz w:val="24"/>
                <w:szCs w:val="24"/>
                <w:lang w:eastAsia="zh-CN"/>
              </w:rPr>
            </w:pPr>
            <w:r w:rsidRPr="00E501FD">
              <w:rPr>
                <w:rFonts w:ascii="Book Antiqua" w:eastAsia="Times New Roman" w:hAnsi="Book Antiqua" w:cs="Arial"/>
                <w:b/>
                <w:sz w:val="24"/>
                <w:szCs w:val="24"/>
              </w:rPr>
              <w:t>Adjusted</w:t>
            </w:r>
            <w:r w:rsidR="007D14A8">
              <w:rPr>
                <w:rFonts w:ascii="Book Antiqua" w:hAnsi="Book Antiqua" w:cs="Arial" w:hint="eastAsia"/>
                <w:b/>
                <w:sz w:val="24"/>
                <w:szCs w:val="24"/>
                <w:vertAlign w:val="superscript"/>
                <w:lang w:eastAsia="zh-CN"/>
              </w:rPr>
              <w:t>1</w:t>
            </w:r>
          </w:p>
          <w:p w14:paraId="6AC8F604" w14:textId="77777777" w:rsidR="0020324F" w:rsidRPr="00E501FD" w:rsidRDefault="0020324F"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 xml:space="preserve"> HR </w:t>
            </w:r>
          </w:p>
        </w:tc>
        <w:tc>
          <w:tcPr>
            <w:tcW w:w="1630" w:type="dxa"/>
            <w:gridSpan w:val="3"/>
            <w:tcBorders>
              <w:top w:val="single" w:sz="4" w:space="0" w:color="auto"/>
              <w:left w:val="nil"/>
              <w:bottom w:val="single" w:sz="4" w:space="0" w:color="auto"/>
              <w:right w:val="nil"/>
            </w:tcBorders>
            <w:shd w:val="clear" w:color="auto" w:fill="auto"/>
            <w:vAlign w:val="center"/>
          </w:tcPr>
          <w:p w14:paraId="3A92E24D" w14:textId="17A55BE0" w:rsidR="0020324F" w:rsidRPr="00E501FD" w:rsidRDefault="00E501FD" w:rsidP="00281651">
            <w:pPr>
              <w:tabs>
                <w:tab w:val="left" w:pos="2970"/>
              </w:tabs>
              <w:spacing w:after="0" w:line="360" w:lineRule="auto"/>
              <w:jc w:val="both"/>
              <w:rPr>
                <w:rFonts w:ascii="Book Antiqua" w:eastAsia="Times New Roman" w:hAnsi="Book Antiqua" w:cs="Arial"/>
                <w:b/>
                <w:sz w:val="24"/>
                <w:szCs w:val="24"/>
              </w:rPr>
            </w:pPr>
            <w:r w:rsidRPr="00E501FD">
              <w:rPr>
                <w:rFonts w:ascii="Book Antiqua" w:eastAsia="Times New Roman" w:hAnsi="Book Antiqua" w:cs="Arial"/>
                <w:b/>
                <w:sz w:val="24"/>
                <w:szCs w:val="24"/>
              </w:rPr>
              <w:t>95%</w:t>
            </w:r>
            <w:r w:rsidR="0020324F" w:rsidRPr="00E501FD">
              <w:rPr>
                <w:rFonts w:ascii="Book Antiqua" w:eastAsia="Times New Roman" w:hAnsi="Book Antiqua" w:cs="Arial"/>
                <w:b/>
                <w:sz w:val="24"/>
                <w:szCs w:val="24"/>
              </w:rPr>
              <w:t>CI</w:t>
            </w:r>
          </w:p>
        </w:tc>
      </w:tr>
      <w:tr w:rsidR="0020324F" w:rsidRPr="00E501FD" w14:paraId="01D54CBA" w14:textId="77777777" w:rsidTr="007D14A8">
        <w:trPr>
          <w:trHeight w:val="255"/>
        </w:trPr>
        <w:tc>
          <w:tcPr>
            <w:tcW w:w="1858" w:type="dxa"/>
            <w:tcBorders>
              <w:top w:val="nil"/>
              <w:left w:val="nil"/>
              <w:bottom w:val="nil"/>
              <w:right w:val="nil"/>
            </w:tcBorders>
            <w:shd w:val="clear" w:color="auto" w:fill="auto"/>
            <w:noWrap/>
            <w:vAlign w:val="center"/>
            <w:hideMark/>
          </w:tcPr>
          <w:p w14:paraId="0BDC16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American Indian/ Alaska Native</w:t>
            </w:r>
          </w:p>
        </w:tc>
        <w:tc>
          <w:tcPr>
            <w:tcW w:w="1307" w:type="dxa"/>
            <w:gridSpan w:val="2"/>
            <w:tcBorders>
              <w:top w:val="nil"/>
              <w:left w:val="nil"/>
              <w:bottom w:val="nil"/>
              <w:right w:val="nil"/>
            </w:tcBorders>
            <w:shd w:val="clear" w:color="auto" w:fill="auto"/>
            <w:vAlign w:val="center"/>
            <w:hideMark/>
          </w:tcPr>
          <w:p w14:paraId="1556624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0.92</w:t>
            </w:r>
          </w:p>
        </w:tc>
        <w:tc>
          <w:tcPr>
            <w:tcW w:w="270" w:type="dxa"/>
            <w:tcBorders>
              <w:top w:val="nil"/>
              <w:left w:val="nil"/>
              <w:bottom w:val="nil"/>
              <w:right w:val="nil"/>
            </w:tcBorders>
            <w:shd w:val="clear" w:color="auto" w:fill="auto"/>
            <w:noWrap/>
            <w:vAlign w:val="center"/>
            <w:hideMark/>
          </w:tcPr>
          <w:p w14:paraId="2E059E4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hideMark/>
          </w:tcPr>
          <w:p w14:paraId="2895EB2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70" w:type="dxa"/>
            <w:tcBorders>
              <w:top w:val="nil"/>
              <w:left w:val="nil"/>
              <w:bottom w:val="nil"/>
              <w:right w:val="nil"/>
            </w:tcBorders>
            <w:shd w:val="clear" w:color="auto" w:fill="auto"/>
            <w:noWrap/>
            <w:vAlign w:val="center"/>
            <w:hideMark/>
          </w:tcPr>
          <w:p w14:paraId="1A6A02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hideMark/>
          </w:tcPr>
          <w:p w14:paraId="6FF23E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66" w:type="dxa"/>
            <w:tcBorders>
              <w:top w:val="nil"/>
              <w:left w:val="nil"/>
              <w:bottom w:val="nil"/>
              <w:right w:val="nil"/>
            </w:tcBorders>
            <w:shd w:val="clear" w:color="auto" w:fill="auto"/>
            <w:noWrap/>
            <w:vAlign w:val="center"/>
            <w:hideMark/>
          </w:tcPr>
          <w:p w14:paraId="3B46920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hideMark/>
          </w:tcPr>
          <w:p w14:paraId="1D5D74D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85" w:type="dxa"/>
            <w:tcBorders>
              <w:top w:val="nil"/>
              <w:left w:val="nil"/>
              <w:bottom w:val="nil"/>
              <w:right w:val="nil"/>
            </w:tcBorders>
            <w:shd w:val="clear" w:color="auto" w:fill="auto"/>
            <w:noWrap/>
            <w:vAlign w:val="center"/>
            <w:hideMark/>
          </w:tcPr>
          <w:p w14:paraId="2558CCA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5AAEF28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36" w:type="dxa"/>
            <w:tcBorders>
              <w:top w:val="nil"/>
              <w:left w:val="nil"/>
              <w:bottom w:val="nil"/>
              <w:right w:val="nil"/>
            </w:tcBorders>
            <w:shd w:val="clear" w:color="auto" w:fill="auto"/>
            <w:noWrap/>
            <w:vAlign w:val="center"/>
            <w:hideMark/>
          </w:tcPr>
          <w:p w14:paraId="049A64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31FB611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36" w:type="dxa"/>
            <w:tcBorders>
              <w:top w:val="nil"/>
              <w:left w:val="nil"/>
              <w:bottom w:val="nil"/>
              <w:right w:val="nil"/>
            </w:tcBorders>
            <w:shd w:val="clear" w:color="auto" w:fill="auto"/>
            <w:noWrap/>
            <w:vAlign w:val="center"/>
            <w:hideMark/>
          </w:tcPr>
          <w:p w14:paraId="13C88A5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hideMark/>
          </w:tcPr>
          <w:p w14:paraId="0F6F32E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0.94</w:t>
            </w:r>
          </w:p>
        </w:tc>
        <w:tc>
          <w:tcPr>
            <w:tcW w:w="236" w:type="dxa"/>
            <w:tcBorders>
              <w:top w:val="nil"/>
              <w:left w:val="nil"/>
              <w:bottom w:val="nil"/>
              <w:right w:val="nil"/>
            </w:tcBorders>
            <w:shd w:val="clear" w:color="auto" w:fill="auto"/>
            <w:noWrap/>
            <w:vAlign w:val="center"/>
            <w:hideMark/>
          </w:tcPr>
          <w:p w14:paraId="380063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01F5AC9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57" w:type="dxa"/>
            <w:tcBorders>
              <w:top w:val="nil"/>
              <w:left w:val="nil"/>
              <w:bottom w:val="nil"/>
              <w:right w:val="nil"/>
            </w:tcBorders>
            <w:shd w:val="clear" w:color="auto" w:fill="auto"/>
            <w:noWrap/>
            <w:vAlign w:val="center"/>
            <w:hideMark/>
          </w:tcPr>
          <w:p w14:paraId="48EC0D0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hideMark/>
          </w:tcPr>
          <w:p w14:paraId="22BD9B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66" w:type="dxa"/>
            <w:tcBorders>
              <w:top w:val="nil"/>
              <w:left w:val="nil"/>
              <w:bottom w:val="nil"/>
              <w:right w:val="nil"/>
            </w:tcBorders>
            <w:shd w:val="clear" w:color="auto" w:fill="auto"/>
            <w:noWrap/>
            <w:vAlign w:val="center"/>
            <w:hideMark/>
          </w:tcPr>
          <w:p w14:paraId="5F12677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hideMark/>
          </w:tcPr>
          <w:p w14:paraId="601776A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36" w:type="dxa"/>
            <w:tcBorders>
              <w:top w:val="nil"/>
              <w:left w:val="nil"/>
              <w:bottom w:val="nil"/>
              <w:right w:val="nil"/>
            </w:tcBorders>
            <w:shd w:val="clear" w:color="auto" w:fill="auto"/>
            <w:noWrap/>
            <w:vAlign w:val="center"/>
            <w:hideMark/>
          </w:tcPr>
          <w:p w14:paraId="7F2FB04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638A2B7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42" w:type="dxa"/>
            <w:tcBorders>
              <w:top w:val="nil"/>
              <w:left w:val="nil"/>
              <w:bottom w:val="nil"/>
              <w:right w:val="nil"/>
            </w:tcBorders>
            <w:shd w:val="clear" w:color="auto" w:fill="auto"/>
            <w:noWrap/>
            <w:vAlign w:val="center"/>
            <w:hideMark/>
          </w:tcPr>
          <w:p w14:paraId="46B283B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4973FD9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r>
      <w:tr w:rsidR="0020324F" w:rsidRPr="00E501FD" w14:paraId="7B1319AF" w14:textId="77777777" w:rsidTr="007D14A8">
        <w:trPr>
          <w:trHeight w:val="255"/>
        </w:trPr>
        <w:tc>
          <w:tcPr>
            <w:tcW w:w="1858" w:type="dxa"/>
            <w:tcBorders>
              <w:top w:val="nil"/>
              <w:left w:val="nil"/>
              <w:bottom w:val="nil"/>
              <w:right w:val="nil"/>
            </w:tcBorders>
            <w:shd w:val="clear" w:color="auto" w:fill="auto"/>
            <w:noWrap/>
            <w:vAlign w:val="center"/>
            <w:hideMark/>
          </w:tcPr>
          <w:p w14:paraId="6EED232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xml:space="preserve">Black </w:t>
            </w:r>
          </w:p>
        </w:tc>
        <w:tc>
          <w:tcPr>
            <w:tcW w:w="1307" w:type="dxa"/>
            <w:gridSpan w:val="2"/>
            <w:tcBorders>
              <w:top w:val="nil"/>
              <w:left w:val="nil"/>
              <w:bottom w:val="nil"/>
              <w:right w:val="nil"/>
            </w:tcBorders>
            <w:shd w:val="clear" w:color="auto" w:fill="auto"/>
            <w:vAlign w:val="center"/>
            <w:hideMark/>
          </w:tcPr>
          <w:p w14:paraId="1A69A59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1.12</w:t>
            </w:r>
          </w:p>
        </w:tc>
        <w:tc>
          <w:tcPr>
            <w:tcW w:w="270" w:type="dxa"/>
            <w:tcBorders>
              <w:top w:val="nil"/>
              <w:left w:val="nil"/>
              <w:bottom w:val="nil"/>
              <w:right w:val="nil"/>
            </w:tcBorders>
            <w:shd w:val="clear" w:color="auto" w:fill="auto"/>
            <w:noWrap/>
            <w:vAlign w:val="center"/>
            <w:hideMark/>
          </w:tcPr>
          <w:p w14:paraId="6202ABA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hideMark/>
          </w:tcPr>
          <w:p w14:paraId="1B812E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70" w:type="dxa"/>
            <w:tcBorders>
              <w:top w:val="nil"/>
              <w:left w:val="nil"/>
              <w:bottom w:val="nil"/>
              <w:right w:val="nil"/>
            </w:tcBorders>
            <w:shd w:val="clear" w:color="auto" w:fill="auto"/>
            <w:noWrap/>
            <w:vAlign w:val="center"/>
            <w:hideMark/>
          </w:tcPr>
          <w:p w14:paraId="45F0C44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hideMark/>
          </w:tcPr>
          <w:p w14:paraId="40A5F3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1.18</w:t>
            </w:r>
          </w:p>
        </w:tc>
        <w:tc>
          <w:tcPr>
            <w:tcW w:w="266" w:type="dxa"/>
            <w:tcBorders>
              <w:top w:val="nil"/>
              <w:left w:val="nil"/>
              <w:bottom w:val="nil"/>
              <w:right w:val="nil"/>
            </w:tcBorders>
            <w:shd w:val="clear" w:color="auto" w:fill="auto"/>
            <w:noWrap/>
            <w:vAlign w:val="center"/>
            <w:hideMark/>
          </w:tcPr>
          <w:p w14:paraId="39714E2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hideMark/>
          </w:tcPr>
          <w:p w14:paraId="4ACF92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85" w:type="dxa"/>
            <w:tcBorders>
              <w:top w:val="nil"/>
              <w:left w:val="nil"/>
              <w:bottom w:val="nil"/>
              <w:right w:val="nil"/>
            </w:tcBorders>
            <w:shd w:val="clear" w:color="auto" w:fill="auto"/>
            <w:noWrap/>
            <w:vAlign w:val="center"/>
            <w:hideMark/>
          </w:tcPr>
          <w:p w14:paraId="1843308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64A9CD5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36" w:type="dxa"/>
            <w:tcBorders>
              <w:top w:val="nil"/>
              <w:left w:val="nil"/>
              <w:bottom w:val="nil"/>
              <w:right w:val="nil"/>
            </w:tcBorders>
            <w:shd w:val="clear" w:color="auto" w:fill="auto"/>
            <w:noWrap/>
            <w:vAlign w:val="center"/>
            <w:hideMark/>
          </w:tcPr>
          <w:p w14:paraId="613746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20A0B8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1.13</w:t>
            </w:r>
          </w:p>
        </w:tc>
        <w:tc>
          <w:tcPr>
            <w:tcW w:w="236" w:type="dxa"/>
            <w:tcBorders>
              <w:top w:val="nil"/>
              <w:left w:val="nil"/>
              <w:bottom w:val="nil"/>
              <w:right w:val="nil"/>
            </w:tcBorders>
            <w:shd w:val="clear" w:color="auto" w:fill="auto"/>
            <w:noWrap/>
            <w:vAlign w:val="center"/>
            <w:hideMark/>
          </w:tcPr>
          <w:p w14:paraId="50D6581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hideMark/>
          </w:tcPr>
          <w:p w14:paraId="49FE3F0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1.12</w:t>
            </w:r>
          </w:p>
        </w:tc>
        <w:tc>
          <w:tcPr>
            <w:tcW w:w="236" w:type="dxa"/>
            <w:tcBorders>
              <w:top w:val="nil"/>
              <w:left w:val="nil"/>
              <w:bottom w:val="nil"/>
              <w:right w:val="nil"/>
            </w:tcBorders>
            <w:shd w:val="clear" w:color="auto" w:fill="auto"/>
            <w:noWrap/>
            <w:vAlign w:val="center"/>
            <w:hideMark/>
          </w:tcPr>
          <w:p w14:paraId="39C4ACC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492477A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57" w:type="dxa"/>
            <w:tcBorders>
              <w:top w:val="nil"/>
              <w:left w:val="nil"/>
              <w:bottom w:val="nil"/>
              <w:right w:val="nil"/>
            </w:tcBorders>
            <w:shd w:val="clear" w:color="auto" w:fill="auto"/>
            <w:noWrap/>
            <w:vAlign w:val="center"/>
            <w:hideMark/>
          </w:tcPr>
          <w:p w14:paraId="1710029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hideMark/>
          </w:tcPr>
          <w:p w14:paraId="5C400D0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1.17</w:t>
            </w:r>
          </w:p>
        </w:tc>
        <w:tc>
          <w:tcPr>
            <w:tcW w:w="266" w:type="dxa"/>
            <w:tcBorders>
              <w:top w:val="nil"/>
              <w:left w:val="nil"/>
              <w:bottom w:val="nil"/>
              <w:right w:val="nil"/>
            </w:tcBorders>
            <w:shd w:val="clear" w:color="auto" w:fill="auto"/>
            <w:noWrap/>
            <w:vAlign w:val="center"/>
            <w:hideMark/>
          </w:tcPr>
          <w:p w14:paraId="2041C6C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hideMark/>
          </w:tcPr>
          <w:p w14:paraId="167286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36" w:type="dxa"/>
            <w:tcBorders>
              <w:top w:val="nil"/>
              <w:left w:val="nil"/>
              <w:bottom w:val="nil"/>
              <w:right w:val="nil"/>
            </w:tcBorders>
            <w:shd w:val="clear" w:color="auto" w:fill="auto"/>
            <w:noWrap/>
            <w:vAlign w:val="center"/>
            <w:hideMark/>
          </w:tcPr>
          <w:p w14:paraId="429D97D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32D5E7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42" w:type="dxa"/>
            <w:tcBorders>
              <w:top w:val="nil"/>
              <w:left w:val="nil"/>
              <w:bottom w:val="nil"/>
              <w:right w:val="nil"/>
            </w:tcBorders>
            <w:shd w:val="clear" w:color="auto" w:fill="auto"/>
            <w:noWrap/>
            <w:vAlign w:val="center"/>
            <w:hideMark/>
          </w:tcPr>
          <w:p w14:paraId="532B344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3B81BBE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1.11</w:t>
            </w:r>
          </w:p>
        </w:tc>
      </w:tr>
      <w:tr w:rsidR="0020324F" w:rsidRPr="00E501FD" w14:paraId="3925DA81" w14:textId="77777777" w:rsidTr="007D14A8">
        <w:trPr>
          <w:trHeight w:val="255"/>
        </w:trPr>
        <w:tc>
          <w:tcPr>
            <w:tcW w:w="1858" w:type="dxa"/>
            <w:tcBorders>
              <w:top w:val="nil"/>
              <w:left w:val="nil"/>
              <w:bottom w:val="nil"/>
              <w:right w:val="nil"/>
            </w:tcBorders>
            <w:shd w:val="clear" w:color="auto" w:fill="auto"/>
            <w:noWrap/>
            <w:vAlign w:val="center"/>
          </w:tcPr>
          <w:p w14:paraId="26CD3D5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Cambodian</w:t>
            </w:r>
          </w:p>
        </w:tc>
        <w:tc>
          <w:tcPr>
            <w:tcW w:w="1307" w:type="dxa"/>
            <w:gridSpan w:val="2"/>
            <w:tcBorders>
              <w:top w:val="nil"/>
              <w:left w:val="nil"/>
              <w:bottom w:val="nil"/>
              <w:right w:val="nil"/>
            </w:tcBorders>
            <w:shd w:val="clear" w:color="auto" w:fill="auto"/>
            <w:vAlign w:val="center"/>
          </w:tcPr>
          <w:p w14:paraId="2AB6384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1.38</w:t>
            </w:r>
          </w:p>
        </w:tc>
        <w:tc>
          <w:tcPr>
            <w:tcW w:w="270" w:type="dxa"/>
            <w:tcBorders>
              <w:top w:val="nil"/>
              <w:left w:val="nil"/>
              <w:bottom w:val="nil"/>
              <w:right w:val="nil"/>
            </w:tcBorders>
            <w:shd w:val="clear" w:color="auto" w:fill="auto"/>
            <w:noWrap/>
            <w:vAlign w:val="center"/>
          </w:tcPr>
          <w:p w14:paraId="2B98B15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1BD8120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1.18</w:t>
            </w:r>
          </w:p>
        </w:tc>
        <w:tc>
          <w:tcPr>
            <w:tcW w:w="270" w:type="dxa"/>
            <w:tcBorders>
              <w:top w:val="nil"/>
              <w:left w:val="nil"/>
              <w:bottom w:val="nil"/>
              <w:right w:val="nil"/>
            </w:tcBorders>
            <w:shd w:val="clear" w:color="auto" w:fill="auto"/>
            <w:noWrap/>
            <w:vAlign w:val="center"/>
          </w:tcPr>
          <w:p w14:paraId="4B384B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49B8D0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1.60</w:t>
            </w:r>
          </w:p>
        </w:tc>
        <w:tc>
          <w:tcPr>
            <w:tcW w:w="266" w:type="dxa"/>
            <w:tcBorders>
              <w:top w:val="nil"/>
              <w:left w:val="nil"/>
              <w:bottom w:val="nil"/>
              <w:right w:val="nil"/>
            </w:tcBorders>
            <w:shd w:val="clear" w:color="auto" w:fill="auto"/>
            <w:noWrap/>
            <w:vAlign w:val="center"/>
          </w:tcPr>
          <w:p w14:paraId="522E0B8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4B7C29F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1.35</w:t>
            </w:r>
          </w:p>
        </w:tc>
        <w:tc>
          <w:tcPr>
            <w:tcW w:w="285" w:type="dxa"/>
            <w:tcBorders>
              <w:top w:val="nil"/>
              <w:left w:val="nil"/>
              <w:bottom w:val="nil"/>
              <w:right w:val="nil"/>
            </w:tcBorders>
            <w:shd w:val="clear" w:color="auto" w:fill="auto"/>
            <w:noWrap/>
            <w:vAlign w:val="center"/>
          </w:tcPr>
          <w:p w14:paraId="75626A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5B9DA4A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1.16</w:t>
            </w:r>
          </w:p>
        </w:tc>
        <w:tc>
          <w:tcPr>
            <w:tcW w:w="236" w:type="dxa"/>
            <w:tcBorders>
              <w:top w:val="nil"/>
              <w:left w:val="nil"/>
              <w:bottom w:val="nil"/>
              <w:right w:val="nil"/>
            </w:tcBorders>
            <w:shd w:val="clear" w:color="auto" w:fill="auto"/>
            <w:noWrap/>
            <w:vAlign w:val="center"/>
          </w:tcPr>
          <w:p w14:paraId="49C316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5C31DA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1.58</w:t>
            </w:r>
          </w:p>
        </w:tc>
        <w:tc>
          <w:tcPr>
            <w:tcW w:w="236" w:type="dxa"/>
            <w:tcBorders>
              <w:top w:val="nil"/>
              <w:left w:val="nil"/>
              <w:bottom w:val="nil"/>
              <w:right w:val="nil"/>
            </w:tcBorders>
            <w:shd w:val="clear" w:color="auto" w:fill="auto"/>
            <w:noWrap/>
            <w:vAlign w:val="center"/>
          </w:tcPr>
          <w:p w14:paraId="7F87CD3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17D8874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1.31</w:t>
            </w:r>
          </w:p>
        </w:tc>
        <w:tc>
          <w:tcPr>
            <w:tcW w:w="236" w:type="dxa"/>
            <w:tcBorders>
              <w:top w:val="nil"/>
              <w:left w:val="nil"/>
              <w:bottom w:val="nil"/>
              <w:right w:val="nil"/>
            </w:tcBorders>
            <w:shd w:val="clear" w:color="auto" w:fill="auto"/>
            <w:noWrap/>
            <w:vAlign w:val="center"/>
          </w:tcPr>
          <w:p w14:paraId="68CB8A6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6388C3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1.15</w:t>
            </w:r>
          </w:p>
        </w:tc>
        <w:tc>
          <w:tcPr>
            <w:tcW w:w="257" w:type="dxa"/>
            <w:tcBorders>
              <w:top w:val="nil"/>
              <w:left w:val="nil"/>
              <w:bottom w:val="nil"/>
              <w:right w:val="nil"/>
            </w:tcBorders>
            <w:shd w:val="clear" w:color="auto" w:fill="auto"/>
            <w:noWrap/>
            <w:vAlign w:val="center"/>
          </w:tcPr>
          <w:p w14:paraId="10C655F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23DC304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1.51</w:t>
            </w:r>
          </w:p>
        </w:tc>
        <w:tc>
          <w:tcPr>
            <w:tcW w:w="266" w:type="dxa"/>
            <w:tcBorders>
              <w:top w:val="nil"/>
              <w:left w:val="nil"/>
              <w:bottom w:val="nil"/>
              <w:right w:val="nil"/>
            </w:tcBorders>
            <w:shd w:val="clear" w:color="auto" w:fill="auto"/>
            <w:noWrap/>
            <w:vAlign w:val="center"/>
          </w:tcPr>
          <w:p w14:paraId="51350E4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7B7279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1.27</w:t>
            </w:r>
          </w:p>
        </w:tc>
        <w:tc>
          <w:tcPr>
            <w:tcW w:w="236" w:type="dxa"/>
            <w:tcBorders>
              <w:top w:val="nil"/>
              <w:left w:val="nil"/>
              <w:bottom w:val="nil"/>
              <w:right w:val="nil"/>
            </w:tcBorders>
            <w:shd w:val="clear" w:color="auto" w:fill="auto"/>
            <w:noWrap/>
            <w:vAlign w:val="center"/>
          </w:tcPr>
          <w:p w14:paraId="719E136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585B083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1.11</w:t>
            </w:r>
          </w:p>
        </w:tc>
        <w:tc>
          <w:tcPr>
            <w:tcW w:w="242" w:type="dxa"/>
            <w:tcBorders>
              <w:top w:val="nil"/>
              <w:left w:val="nil"/>
              <w:bottom w:val="nil"/>
              <w:right w:val="nil"/>
            </w:tcBorders>
            <w:shd w:val="clear" w:color="auto" w:fill="auto"/>
            <w:noWrap/>
            <w:vAlign w:val="center"/>
          </w:tcPr>
          <w:p w14:paraId="37582AC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4C6E28F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1.46</w:t>
            </w:r>
          </w:p>
        </w:tc>
      </w:tr>
      <w:tr w:rsidR="0020324F" w:rsidRPr="00E501FD" w14:paraId="46091253" w14:textId="77777777" w:rsidTr="007D14A8">
        <w:trPr>
          <w:trHeight w:val="255"/>
        </w:trPr>
        <w:tc>
          <w:tcPr>
            <w:tcW w:w="1858" w:type="dxa"/>
            <w:tcBorders>
              <w:top w:val="nil"/>
              <w:left w:val="nil"/>
              <w:bottom w:val="nil"/>
              <w:right w:val="nil"/>
            </w:tcBorders>
            <w:shd w:val="clear" w:color="auto" w:fill="auto"/>
            <w:noWrap/>
            <w:vAlign w:val="center"/>
          </w:tcPr>
          <w:p w14:paraId="7C3C53B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Chinese</w:t>
            </w:r>
          </w:p>
        </w:tc>
        <w:tc>
          <w:tcPr>
            <w:tcW w:w="1307" w:type="dxa"/>
            <w:gridSpan w:val="2"/>
            <w:tcBorders>
              <w:top w:val="nil"/>
              <w:left w:val="nil"/>
              <w:bottom w:val="nil"/>
              <w:right w:val="nil"/>
            </w:tcBorders>
            <w:shd w:val="clear" w:color="auto" w:fill="auto"/>
            <w:vAlign w:val="center"/>
          </w:tcPr>
          <w:p w14:paraId="3165617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0.81</w:t>
            </w:r>
          </w:p>
        </w:tc>
        <w:tc>
          <w:tcPr>
            <w:tcW w:w="270" w:type="dxa"/>
            <w:tcBorders>
              <w:top w:val="nil"/>
              <w:left w:val="nil"/>
              <w:bottom w:val="nil"/>
              <w:right w:val="nil"/>
            </w:tcBorders>
            <w:shd w:val="clear" w:color="auto" w:fill="auto"/>
            <w:noWrap/>
            <w:vAlign w:val="center"/>
          </w:tcPr>
          <w:p w14:paraId="1957CF3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58B46BE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70" w:type="dxa"/>
            <w:tcBorders>
              <w:top w:val="nil"/>
              <w:left w:val="nil"/>
              <w:bottom w:val="nil"/>
              <w:right w:val="nil"/>
            </w:tcBorders>
            <w:shd w:val="clear" w:color="auto" w:fill="auto"/>
            <w:noWrap/>
            <w:vAlign w:val="center"/>
          </w:tcPr>
          <w:p w14:paraId="1C9C8CB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3CCEC50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66" w:type="dxa"/>
            <w:tcBorders>
              <w:top w:val="nil"/>
              <w:left w:val="nil"/>
              <w:bottom w:val="nil"/>
              <w:right w:val="nil"/>
            </w:tcBorders>
            <w:shd w:val="clear" w:color="auto" w:fill="auto"/>
            <w:noWrap/>
            <w:vAlign w:val="center"/>
          </w:tcPr>
          <w:p w14:paraId="6369B67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698A0F6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85" w:type="dxa"/>
            <w:tcBorders>
              <w:top w:val="nil"/>
              <w:left w:val="nil"/>
              <w:bottom w:val="nil"/>
              <w:right w:val="nil"/>
            </w:tcBorders>
            <w:shd w:val="clear" w:color="auto" w:fill="auto"/>
            <w:noWrap/>
            <w:vAlign w:val="center"/>
          </w:tcPr>
          <w:p w14:paraId="707CEAC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0346EB3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36" w:type="dxa"/>
            <w:tcBorders>
              <w:top w:val="nil"/>
              <w:left w:val="nil"/>
              <w:bottom w:val="nil"/>
              <w:right w:val="nil"/>
            </w:tcBorders>
            <w:shd w:val="clear" w:color="auto" w:fill="auto"/>
            <w:noWrap/>
            <w:vAlign w:val="center"/>
          </w:tcPr>
          <w:p w14:paraId="52BB90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00A541B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36" w:type="dxa"/>
            <w:tcBorders>
              <w:top w:val="nil"/>
              <w:left w:val="nil"/>
              <w:bottom w:val="nil"/>
              <w:right w:val="nil"/>
            </w:tcBorders>
            <w:shd w:val="clear" w:color="auto" w:fill="auto"/>
            <w:noWrap/>
            <w:vAlign w:val="center"/>
          </w:tcPr>
          <w:p w14:paraId="5ED63DA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5C0810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c>
          <w:tcPr>
            <w:tcW w:w="236" w:type="dxa"/>
            <w:tcBorders>
              <w:top w:val="nil"/>
              <w:left w:val="nil"/>
              <w:bottom w:val="nil"/>
              <w:right w:val="nil"/>
            </w:tcBorders>
            <w:shd w:val="clear" w:color="auto" w:fill="auto"/>
            <w:noWrap/>
            <w:vAlign w:val="center"/>
          </w:tcPr>
          <w:p w14:paraId="3C6A117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4C2CD81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0.72</w:t>
            </w:r>
          </w:p>
        </w:tc>
        <w:tc>
          <w:tcPr>
            <w:tcW w:w="257" w:type="dxa"/>
            <w:tcBorders>
              <w:top w:val="nil"/>
              <w:left w:val="nil"/>
              <w:bottom w:val="nil"/>
              <w:right w:val="nil"/>
            </w:tcBorders>
            <w:shd w:val="clear" w:color="auto" w:fill="auto"/>
            <w:noWrap/>
            <w:vAlign w:val="center"/>
          </w:tcPr>
          <w:p w14:paraId="6F6B171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7A60B4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66" w:type="dxa"/>
            <w:tcBorders>
              <w:top w:val="nil"/>
              <w:left w:val="nil"/>
              <w:bottom w:val="nil"/>
              <w:right w:val="nil"/>
            </w:tcBorders>
            <w:shd w:val="clear" w:color="auto" w:fill="auto"/>
            <w:noWrap/>
            <w:vAlign w:val="center"/>
          </w:tcPr>
          <w:p w14:paraId="6B04FD3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3972A0E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0.76</w:t>
            </w:r>
          </w:p>
        </w:tc>
        <w:tc>
          <w:tcPr>
            <w:tcW w:w="236" w:type="dxa"/>
            <w:tcBorders>
              <w:top w:val="nil"/>
              <w:left w:val="nil"/>
              <w:bottom w:val="nil"/>
              <w:right w:val="nil"/>
            </w:tcBorders>
            <w:shd w:val="clear" w:color="auto" w:fill="auto"/>
            <w:noWrap/>
            <w:vAlign w:val="center"/>
          </w:tcPr>
          <w:p w14:paraId="7D93EF9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2F5AA79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0.72</w:t>
            </w:r>
          </w:p>
        </w:tc>
        <w:tc>
          <w:tcPr>
            <w:tcW w:w="242" w:type="dxa"/>
            <w:tcBorders>
              <w:top w:val="nil"/>
              <w:left w:val="nil"/>
              <w:bottom w:val="nil"/>
              <w:right w:val="nil"/>
            </w:tcBorders>
            <w:shd w:val="clear" w:color="auto" w:fill="auto"/>
            <w:noWrap/>
            <w:vAlign w:val="center"/>
          </w:tcPr>
          <w:p w14:paraId="43DBB6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5EE9AF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r>
      <w:tr w:rsidR="0020324F" w:rsidRPr="00E501FD" w14:paraId="52111B94" w14:textId="77777777" w:rsidTr="007D14A8">
        <w:trPr>
          <w:trHeight w:val="255"/>
        </w:trPr>
        <w:tc>
          <w:tcPr>
            <w:tcW w:w="1858" w:type="dxa"/>
            <w:tcBorders>
              <w:top w:val="nil"/>
              <w:left w:val="nil"/>
              <w:bottom w:val="nil"/>
              <w:right w:val="nil"/>
            </w:tcBorders>
            <w:shd w:val="clear" w:color="auto" w:fill="auto"/>
            <w:noWrap/>
            <w:vAlign w:val="center"/>
          </w:tcPr>
          <w:p w14:paraId="6510DA5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Filipino</w:t>
            </w:r>
          </w:p>
        </w:tc>
        <w:tc>
          <w:tcPr>
            <w:tcW w:w="1307" w:type="dxa"/>
            <w:gridSpan w:val="2"/>
            <w:tcBorders>
              <w:top w:val="nil"/>
              <w:left w:val="nil"/>
              <w:bottom w:val="nil"/>
              <w:right w:val="nil"/>
            </w:tcBorders>
            <w:shd w:val="clear" w:color="auto" w:fill="auto"/>
            <w:vAlign w:val="center"/>
          </w:tcPr>
          <w:p w14:paraId="5295DDF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70" w:type="dxa"/>
            <w:tcBorders>
              <w:top w:val="nil"/>
              <w:left w:val="nil"/>
              <w:bottom w:val="nil"/>
              <w:right w:val="nil"/>
            </w:tcBorders>
            <w:shd w:val="clear" w:color="auto" w:fill="auto"/>
            <w:noWrap/>
            <w:vAlign w:val="center"/>
          </w:tcPr>
          <w:p w14:paraId="5A70AE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2FD070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70" w:type="dxa"/>
            <w:tcBorders>
              <w:top w:val="nil"/>
              <w:left w:val="nil"/>
              <w:bottom w:val="nil"/>
              <w:right w:val="nil"/>
            </w:tcBorders>
            <w:shd w:val="clear" w:color="auto" w:fill="auto"/>
            <w:noWrap/>
            <w:vAlign w:val="center"/>
          </w:tcPr>
          <w:p w14:paraId="6A8415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6836F63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66" w:type="dxa"/>
            <w:tcBorders>
              <w:top w:val="nil"/>
              <w:left w:val="nil"/>
              <w:bottom w:val="nil"/>
              <w:right w:val="nil"/>
            </w:tcBorders>
            <w:shd w:val="clear" w:color="auto" w:fill="auto"/>
            <w:noWrap/>
            <w:vAlign w:val="center"/>
          </w:tcPr>
          <w:p w14:paraId="1F8FE92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6EF15DB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c>
          <w:tcPr>
            <w:tcW w:w="285" w:type="dxa"/>
            <w:tcBorders>
              <w:top w:val="nil"/>
              <w:left w:val="nil"/>
              <w:bottom w:val="nil"/>
              <w:right w:val="nil"/>
            </w:tcBorders>
            <w:shd w:val="clear" w:color="auto" w:fill="auto"/>
            <w:noWrap/>
            <w:vAlign w:val="center"/>
          </w:tcPr>
          <w:p w14:paraId="3CA4B3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15998C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0.78</w:t>
            </w:r>
          </w:p>
        </w:tc>
        <w:tc>
          <w:tcPr>
            <w:tcW w:w="236" w:type="dxa"/>
            <w:tcBorders>
              <w:top w:val="nil"/>
              <w:left w:val="nil"/>
              <w:bottom w:val="nil"/>
              <w:right w:val="nil"/>
            </w:tcBorders>
            <w:shd w:val="clear" w:color="auto" w:fill="auto"/>
            <w:noWrap/>
            <w:vAlign w:val="center"/>
          </w:tcPr>
          <w:p w14:paraId="3EA0E58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3D92B10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36" w:type="dxa"/>
            <w:tcBorders>
              <w:top w:val="nil"/>
              <w:left w:val="nil"/>
              <w:bottom w:val="nil"/>
              <w:right w:val="nil"/>
            </w:tcBorders>
            <w:shd w:val="clear" w:color="auto" w:fill="auto"/>
            <w:noWrap/>
            <w:vAlign w:val="center"/>
          </w:tcPr>
          <w:p w14:paraId="3F9E47D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3636C4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0.98</w:t>
            </w:r>
          </w:p>
        </w:tc>
        <w:tc>
          <w:tcPr>
            <w:tcW w:w="236" w:type="dxa"/>
            <w:tcBorders>
              <w:top w:val="nil"/>
              <w:left w:val="nil"/>
              <w:bottom w:val="nil"/>
              <w:right w:val="nil"/>
            </w:tcBorders>
            <w:shd w:val="clear" w:color="auto" w:fill="auto"/>
            <w:noWrap/>
            <w:vAlign w:val="center"/>
          </w:tcPr>
          <w:p w14:paraId="6E2F2A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229053D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0.92</w:t>
            </w:r>
          </w:p>
        </w:tc>
        <w:tc>
          <w:tcPr>
            <w:tcW w:w="257" w:type="dxa"/>
            <w:tcBorders>
              <w:top w:val="nil"/>
              <w:left w:val="nil"/>
              <w:bottom w:val="nil"/>
              <w:right w:val="nil"/>
            </w:tcBorders>
            <w:shd w:val="clear" w:color="auto" w:fill="auto"/>
            <w:noWrap/>
            <w:vAlign w:val="center"/>
          </w:tcPr>
          <w:p w14:paraId="15EE5B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7439B8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66" w:type="dxa"/>
            <w:tcBorders>
              <w:top w:val="nil"/>
              <w:left w:val="nil"/>
              <w:bottom w:val="nil"/>
              <w:right w:val="nil"/>
            </w:tcBorders>
            <w:shd w:val="clear" w:color="auto" w:fill="auto"/>
            <w:noWrap/>
            <w:vAlign w:val="center"/>
          </w:tcPr>
          <w:p w14:paraId="655700DF"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55C95A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36" w:type="dxa"/>
            <w:tcBorders>
              <w:top w:val="nil"/>
              <w:left w:val="nil"/>
              <w:bottom w:val="nil"/>
              <w:right w:val="nil"/>
            </w:tcBorders>
            <w:shd w:val="clear" w:color="auto" w:fill="auto"/>
            <w:noWrap/>
            <w:vAlign w:val="center"/>
          </w:tcPr>
          <w:p w14:paraId="28AA8B1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31A756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0.83</w:t>
            </w:r>
          </w:p>
        </w:tc>
        <w:tc>
          <w:tcPr>
            <w:tcW w:w="242" w:type="dxa"/>
            <w:tcBorders>
              <w:top w:val="nil"/>
              <w:left w:val="nil"/>
              <w:bottom w:val="nil"/>
              <w:right w:val="nil"/>
            </w:tcBorders>
            <w:shd w:val="clear" w:color="auto" w:fill="auto"/>
            <w:noWrap/>
            <w:vAlign w:val="center"/>
          </w:tcPr>
          <w:p w14:paraId="7B9F5F1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2C0EE26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0.93</w:t>
            </w:r>
          </w:p>
        </w:tc>
      </w:tr>
      <w:tr w:rsidR="0020324F" w:rsidRPr="00E501FD" w14:paraId="30CB48DF" w14:textId="77777777" w:rsidTr="007D14A8">
        <w:trPr>
          <w:trHeight w:val="255"/>
        </w:trPr>
        <w:tc>
          <w:tcPr>
            <w:tcW w:w="1858" w:type="dxa"/>
            <w:tcBorders>
              <w:top w:val="nil"/>
              <w:left w:val="nil"/>
              <w:bottom w:val="nil"/>
              <w:right w:val="nil"/>
            </w:tcBorders>
            <w:shd w:val="clear" w:color="auto" w:fill="auto"/>
            <w:noWrap/>
            <w:vAlign w:val="center"/>
          </w:tcPr>
          <w:p w14:paraId="755BEE8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Hawai`ian/</w:t>
            </w:r>
          </w:p>
          <w:p w14:paraId="62D9C0B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xml:space="preserve">Pacific Islander </w:t>
            </w:r>
          </w:p>
        </w:tc>
        <w:tc>
          <w:tcPr>
            <w:tcW w:w="1307" w:type="dxa"/>
            <w:gridSpan w:val="2"/>
            <w:tcBorders>
              <w:top w:val="nil"/>
              <w:left w:val="nil"/>
              <w:bottom w:val="nil"/>
              <w:right w:val="nil"/>
            </w:tcBorders>
            <w:shd w:val="clear" w:color="auto" w:fill="auto"/>
            <w:vAlign w:val="center"/>
          </w:tcPr>
          <w:p w14:paraId="56C36E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70" w:type="dxa"/>
            <w:tcBorders>
              <w:top w:val="nil"/>
              <w:left w:val="nil"/>
              <w:bottom w:val="nil"/>
              <w:right w:val="nil"/>
            </w:tcBorders>
            <w:shd w:val="clear" w:color="auto" w:fill="auto"/>
            <w:noWrap/>
            <w:vAlign w:val="center"/>
          </w:tcPr>
          <w:p w14:paraId="227D55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3D39A8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0.78</w:t>
            </w:r>
          </w:p>
        </w:tc>
        <w:tc>
          <w:tcPr>
            <w:tcW w:w="270" w:type="dxa"/>
            <w:tcBorders>
              <w:top w:val="nil"/>
              <w:left w:val="nil"/>
              <w:bottom w:val="nil"/>
              <w:right w:val="nil"/>
            </w:tcBorders>
            <w:shd w:val="clear" w:color="auto" w:fill="auto"/>
            <w:noWrap/>
            <w:vAlign w:val="center"/>
          </w:tcPr>
          <w:p w14:paraId="680F25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282C360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1.15</w:t>
            </w:r>
          </w:p>
        </w:tc>
        <w:tc>
          <w:tcPr>
            <w:tcW w:w="266" w:type="dxa"/>
            <w:tcBorders>
              <w:top w:val="nil"/>
              <w:left w:val="nil"/>
              <w:bottom w:val="nil"/>
              <w:right w:val="nil"/>
            </w:tcBorders>
            <w:shd w:val="clear" w:color="auto" w:fill="auto"/>
            <w:noWrap/>
            <w:vAlign w:val="center"/>
          </w:tcPr>
          <w:p w14:paraId="43215A7F"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71999D9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0.98</w:t>
            </w:r>
          </w:p>
        </w:tc>
        <w:tc>
          <w:tcPr>
            <w:tcW w:w="285" w:type="dxa"/>
            <w:tcBorders>
              <w:top w:val="nil"/>
              <w:left w:val="nil"/>
              <w:bottom w:val="nil"/>
              <w:right w:val="nil"/>
            </w:tcBorders>
            <w:shd w:val="clear" w:color="auto" w:fill="auto"/>
            <w:noWrap/>
            <w:vAlign w:val="center"/>
          </w:tcPr>
          <w:p w14:paraId="2D3E9EF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5664405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0.81</w:t>
            </w:r>
          </w:p>
        </w:tc>
        <w:tc>
          <w:tcPr>
            <w:tcW w:w="236" w:type="dxa"/>
            <w:tcBorders>
              <w:top w:val="nil"/>
              <w:left w:val="nil"/>
              <w:bottom w:val="nil"/>
              <w:right w:val="nil"/>
            </w:tcBorders>
            <w:shd w:val="clear" w:color="auto" w:fill="auto"/>
            <w:noWrap/>
            <w:vAlign w:val="center"/>
          </w:tcPr>
          <w:p w14:paraId="5F0449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427836D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1.19</w:t>
            </w:r>
          </w:p>
        </w:tc>
        <w:tc>
          <w:tcPr>
            <w:tcW w:w="236" w:type="dxa"/>
            <w:tcBorders>
              <w:top w:val="nil"/>
              <w:left w:val="nil"/>
              <w:bottom w:val="nil"/>
              <w:right w:val="nil"/>
            </w:tcBorders>
            <w:shd w:val="clear" w:color="auto" w:fill="auto"/>
            <w:noWrap/>
            <w:vAlign w:val="center"/>
          </w:tcPr>
          <w:p w14:paraId="18DB9FE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3C915E2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0.97</w:t>
            </w:r>
          </w:p>
        </w:tc>
        <w:tc>
          <w:tcPr>
            <w:tcW w:w="236" w:type="dxa"/>
            <w:tcBorders>
              <w:top w:val="nil"/>
              <w:left w:val="nil"/>
              <w:bottom w:val="nil"/>
              <w:right w:val="nil"/>
            </w:tcBorders>
            <w:shd w:val="clear" w:color="auto" w:fill="auto"/>
            <w:noWrap/>
            <w:vAlign w:val="center"/>
          </w:tcPr>
          <w:p w14:paraId="2FD672E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51022B1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57" w:type="dxa"/>
            <w:tcBorders>
              <w:top w:val="nil"/>
              <w:left w:val="nil"/>
              <w:bottom w:val="nil"/>
              <w:right w:val="nil"/>
            </w:tcBorders>
            <w:shd w:val="clear" w:color="auto" w:fill="auto"/>
            <w:noWrap/>
            <w:vAlign w:val="center"/>
          </w:tcPr>
          <w:p w14:paraId="5B3B9C7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18ED96C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1.14</w:t>
            </w:r>
          </w:p>
        </w:tc>
        <w:tc>
          <w:tcPr>
            <w:tcW w:w="266" w:type="dxa"/>
            <w:tcBorders>
              <w:top w:val="nil"/>
              <w:left w:val="nil"/>
              <w:bottom w:val="nil"/>
              <w:right w:val="nil"/>
            </w:tcBorders>
            <w:shd w:val="clear" w:color="auto" w:fill="auto"/>
            <w:noWrap/>
            <w:vAlign w:val="center"/>
          </w:tcPr>
          <w:p w14:paraId="6DBD660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16009E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30CC3FC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26B79B7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0.85</w:t>
            </w:r>
          </w:p>
        </w:tc>
        <w:tc>
          <w:tcPr>
            <w:tcW w:w="242" w:type="dxa"/>
            <w:tcBorders>
              <w:top w:val="nil"/>
              <w:left w:val="nil"/>
              <w:bottom w:val="nil"/>
              <w:right w:val="nil"/>
            </w:tcBorders>
            <w:shd w:val="clear" w:color="auto" w:fill="auto"/>
            <w:noWrap/>
            <w:vAlign w:val="center"/>
          </w:tcPr>
          <w:p w14:paraId="6CD527A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486048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1.18</w:t>
            </w:r>
          </w:p>
        </w:tc>
      </w:tr>
      <w:tr w:rsidR="0020324F" w:rsidRPr="00E501FD" w14:paraId="1966BB69" w14:textId="77777777" w:rsidTr="007D14A8">
        <w:trPr>
          <w:trHeight w:val="255"/>
        </w:trPr>
        <w:tc>
          <w:tcPr>
            <w:tcW w:w="1858" w:type="dxa"/>
            <w:tcBorders>
              <w:top w:val="nil"/>
              <w:left w:val="nil"/>
              <w:bottom w:val="nil"/>
              <w:right w:val="nil"/>
            </w:tcBorders>
            <w:shd w:val="clear" w:color="auto" w:fill="auto"/>
            <w:noWrap/>
            <w:vAlign w:val="center"/>
          </w:tcPr>
          <w:p w14:paraId="01B7671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Hispanic</w:t>
            </w:r>
          </w:p>
        </w:tc>
        <w:tc>
          <w:tcPr>
            <w:tcW w:w="1307" w:type="dxa"/>
            <w:gridSpan w:val="2"/>
            <w:tcBorders>
              <w:top w:val="nil"/>
              <w:left w:val="nil"/>
              <w:bottom w:val="nil"/>
              <w:right w:val="nil"/>
            </w:tcBorders>
            <w:shd w:val="clear" w:color="auto" w:fill="auto"/>
            <w:vAlign w:val="center"/>
          </w:tcPr>
          <w:p w14:paraId="73FA62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70" w:type="dxa"/>
            <w:tcBorders>
              <w:top w:val="nil"/>
              <w:left w:val="nil"/>
              <w:bottom w:val="nil"/>
              <w:right w:val="nil"/>
            </w:tcBorders>
            <w:shd w:val="clear" w:color="auto" w:fill="auto"/>
            <w:noWrap/>
            <w:vAlign w:val="center"/>
          </w:tcPr>
          <w:p w14:paraId="67AE1C7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1D86A35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70" w:type="dxa"/>
            <w:tcBorders>
              <w:top w:val="nil"/>
              <w:left w:val="nil"/>
              <w:bottom w:val="nil"/>
              <w:right w:val="nil"/>
            </w:tcBorders>
            <w:shd w:val="clear" w:color="auto" w:fill="auto"/>
            <w:noWrap/>
            <w:vAlign w:val="center"/>
          </w:tcPr>
          <w:p w14:paraId="5134736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643D195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66" w:type="dxa"/>
            <w:tcBorders>
              <w:top w:val="nil"/>
              <w:left w:val="nil"/>
              <w:bottom w:val="nil"/>
              <w:right w:val="nil"/>
            </w:tcBorders>
            <w:shd w:val="clear" w:color="auto" w:fill="auto"/>
            <w:noWrap/>
            <w:vAlign w:val="center"/>
          </w:tcPr>
          <w:p w14:paraId="17027C1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555F7BD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85" w:type="dxa"/>
            <w:tcBorders>
              <w:top w:val="nil"/>
              <w:left w:val="nil"/>
              <w:bottom w:val="nil"/>
              <w:right w:val="nil"/>
            </w:tcBorders>
            <w:shd w:val="clear" w:color="auto" w:fill="auto"/>
            <w:noWrap/>
            <w:vAlign w:val="center"/>
          </w:tcPr>
          <w:p w14:paraId="4B1F8A4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14089A1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36" w:type="dxa"/>
            <w:tcBorders>
              <w:top w:val="nil"/>
              <w:left w:val="nil"/>
              <w:bottom w:val="nil"/>
              <w:right w:val="nil"/>
            </w:tcBorders>
            <w:shd w:val="clear" w:color="auto" w:fill="auto"/>
            <w:noWrap/>
            <w:vAlign w:val="center"/>
          </w:tcPr>
          <w:p w14:paraId="290C251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51F7E1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0.94</w:t>
            </w:r>
          </w:p>
        </w:tc>
        <w:tc>
          <w:tcPr>
            <w:tcW w:w="236" w:type="dxa"/>
            <w:tcBorders>
              <w:top w:val="nil"/>
              <w:left w:val="nil"/>
              <w:bottom w:val="nil"/>
              <w:right w:val="nil"/>
            </w:tcBorders>
            <w:shd w:val="clear" w:color="auto" w:fill="auto"/>
            <w:noWrap/>
            <w:vAlign w:val="center"/>
          </w:tcPr>
          <w:p w14:paraId="2D85BAC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7E5A8E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0.98</w:t>
            </w:r>
          </w:p>
        </w:tc>
        <w:tc>
          <w:tcPr>
            <w:tcW w:w="236" w:type="dxa"/>
            <w:tcBorders>
              <w:top w:val="nil"/>
              <w:left w:val="nil"/>
              <w:bottom w:val="nil"/>
              <w:right w:val="nil"/>
            </w:tcBorders>
            <w:shd w:val="clear" w:color="auto" w:fill="auto"/>
            <w:noWrap/>
            <w:vAlign w:val="center"/>
          </w:tcPr>
          <w:p w14:paraId="731F5EE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1588B3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57" w:type="dxa"/>
            <w:tcBorders>
              <w:top w:val="nil"/>
              <w:left w:val="nil"/>
              <w:bottom w:val="nil"/>
              <w:right w:val="nil"/>
            </w:tcBorders>
            <w:shd w:val="clear" w:color="auto" w:fill="auto"/>
            <w:noWrap/>
            <w:vAlign w:val="center"/>
          </w:tcPr>
          <w:p w14:paraId="386047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60A24C2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66" w:type="dxa"/>
            <w:tcBorders>
              <w:top w:val="nil"/>
              <w:left w:val="nil"/>
              <w:bottom w:val="nil"/>
              <w:right w:val="nil"/>
            </w:tcBorders>
            <w:shd w:val="clear" w:color="auto" w:fill="auto"/>
            <w:noWrap/>
            <w:vAlign w:val="center"/>
          </w:tcPr>
          <w:p w14:paraId="4D4FC57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0858200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36" w:type="dxa"/>
            <w:tcBorders>
              <w:top w:val="nil"/>
              <w:left w:val="nil"/>
              <w:bottom w:val="nil"/>
              <w:right w:val="nil"/>
            </w:tcBorders>
            <w:shd w:val="clear" w:color="auto" w:fill="auto"/>
            <w:noWrap/>
            <w:vAlign w:val="center"/>
          </w:tcPr>
          <w:p w14:paraId="37D1A1A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003380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0.92</w:t>
            </w:r>
          </w:p>
        </w:tc>
        <w:tc>
          <w:tcPr>
            <w:tcW w:w="242" w:type="dxa"/>
            <w:tcBorders>
              <w:top w:val="nil"/>
              <w:left w:val="nil"/>
              <w:bottom w:val="nil"/>
              <w:right w:val="nil"/>
            </w:tcBorders>
            <w:shd w:val="clear" w:color="auto" w:fill="auto"/>
            <w:noWrap/>
            <w:vAlign w:val="center"/>
          </w:tcPr>
          <w:p w14:paraId="52C9FA0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2989755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0.99</w:t>
            </w:r>
          </w:p>
        </w:tc>
      </w:tr>
      <w:tr w:rsidR="0020324F" w:rsidRPr="00E501FD" w14:paraId="40B5DD33" w14:textId="77777777" w:rsidTr="007D14A8">
        <w:trPr>
          <w:trHeight w:val="255"/>
        </w:trPr>
        <w:tc>
          <w:tcPr>
            <w:tcW w:w="1858" w:type="dxa"/>
            <w:tcBorders>
              <w:top w:val="nil"/>
              <w:left w:val="nil"/>
              <w:bottom w:val="nil"/>
              <w:right w:val="nil"/>
            </w:tcBorders>
            <w:shd w:val="clear" w:color="auto" w:fill="auto"/>
            <w:noWrap/>
            <w:vAlign w:val="center"/>
          </w:tcPr>
          <w:p w14:paraId="15305ED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Japanese</w:t>
            </w:r>
          </w:p>
        </w:tc>
        <w:tc>
          <w:tcPr>
            <w:tcW w:w="1307" w:type="dxa"/>
            <w:gridSpan w:val="2"/>
            <w:tcBorders>
              <w:top w:val="nil"/>
              <w:left w:val="nil"/>
              <w:bottom w:val="nil"/>
              <w:right w:val="nil"/>
            </w:tcBorders>
            <w:shd w:val="clear" w:color="auto" w:fill="auto"/>
            <w:vAlign w:val="center"/>
          </w:tcPr>
          <w:p w14:paraId="7BB36B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70" w:type="dxa"/>
            <w:tcBorders>
              <w:top w:val="nil"/>
              <w:left w:val="nil"/>
              <w:bottom w:val="nil"/>
              <w:right w:val="nil"/>
            </w:tcBorders>
            <w:shd w:val="clear" w:color="auto" w:fill="auto"/>
            <w:noWrap/>
            <w:vAlign w:val="center"/>
          </w:tcPr>
          <w:p w14:paraId="2D1E78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04FD3D5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70" w:type="dxa"/>
            <w:tcBorders>
              <w:top w:val="nil"/>
              <w:left w:val="nil"/>
              <w:bottom w:val="nil"/>
              <w:right w:val="nil"/>
            </w:tcBorders>
            <w:shd w:val="clear" w:color="auto" w:fill="auto"/>
            <w:noWrap/>
            <w:vAlign w:val="center"/>
          </w:tcPr>
          <w:p w14:paraId="02260D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08E51AE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66" w:type="dxa"/>
            <w:tcBorders>
              <w:top w:val="nil"/>
              <w:left w:val="nil"/>
              <w:bottom w:val="nil"/>
              <w:right w:val="nil"/>
            </w:tcBorders>
            <w:shd w:val="clear" w:color="auto" w:fill="auto"/>
            <w:noWrap/>
            <w:vAlign w:val="center"/>
          </w:tcPr>
          <w:p w14:paraId="5846B63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2BCA1F3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0.93</w:t>
            </w:r>
          </w:p>
        </w:tc>
        <w:tc>
          <w:tcPr>
            <w:tcW w:w="285" w:type="dxa"/>
            <w:tcBorders>
              <w:top w:val="nil"/>
              <w:left w:val="nil"/>
              <w:bottom w:val="nil"/>
              <w:right w:val="nil"/>
            </w:tcBorders>
            <w:shd w:val="clear" w:color="auto" w:fill="auto"/>
            <w:noWrap/>
            <w:vAlign w:val="center"/>
          </w:tcPr>
          <w:p w14:paraId="041C3C1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4A3A70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c>
          <w:tcPr>
            <w:tcW w:w="236" w:type="dxa"/>
            <w:tcBorders>
              <w:top w:val="nil"/>
              <w:left w:val="nil"/>
              <w:bottom w:val="nil"/>
              <w:right w:val="nil"/>
            </w:tcBorders>
            <w:shd w:val="clear" w:color="auto" w:fill="auto"/>
            <w:noWrap/>
            <w:vAlign w:val="center"/>
          </w:tcPr>
          <w:p w14:paraId="3F0D4E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7C8C9E9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1.02</w:t>
            </w:r>
          </w:p>
        </w:tc>
        <w:tc>
          <w:tcPr>
            <w:tcW w:w="236" w:type="dxa"/>
            <w:tcBorders>
              <w:top w:val="nil"/>
              <w:left w:val="nil"/>
              <w:bottom w:val="nil"/>
              <w:right w:val="nil"/>
            </w:tcBorders>
            <w:shd w:val="clear" w:color="auto" w:fill="auto"/>
            <w:noWrap/>
            <w:vAlign w:val="center"/>
          </w:tcPr>
          <w:p w14:paraId="39AC04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vAlign w:val="center"/>
          </w:tcPr>
          <w:p w14:paraId="174319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36" w:type="dxa"/>
            <w:tcBorders>
              <w:top w:val="nil"/>
              <w:left w:val="nil"/>
              <w:bottom w:val="nil"/>
              <w:right w:val="nil"/>
            </w:tcBorders>
            <w:shd w:val="clear" w:color="auto" w:fill="auto"/>
            <w:noWrap/>
            <w:vAlign w:val="center"/>
          </w:tcPr>
          <w:p w14:paraId="0443A74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3275E6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0.81</w:t>
            </w:r>
          </w:p>
        </w:tc>
        <w:tc>
          <w:tcPr>
            <w:tcW w:w="257" w:type="dxa"/>
            <w:tcBorders>
              <w:top w:val="nil"/>
              <w:left w:val="nil"/>
              <w:bottom w:val="nil"/>
              <w:right w:val="nil"/>
            </w:tcBorders>
            <w:shd w:val="clear" w:color="auto" w:fill="auto"/>
            <w:noWrap/>
            <w:vAlign w:val="center"/>
          </w:tcPr>
          <w:p w14:paraId="700759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6504B9A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0.96</w:t>
            </w:r>
          </w:p>
        </w:tc>
        <w:tc>
          <w:tcPr>
            <w:tcW w:w="266" w:type="dxa"/>
            <w:tcBorders>
              <w:top w:val="nil"/>
              <w:left w:val="nil"/>
              <w:bottom w:val="nil"/>
              <w:right w:val="nil"/>
            </w:tcBorders>
            <w:shd w:val="clear" w:color="auto" w:fill="auto"/>
            <w:noWrap/>
            <w:vAlign w:val="center"/>
          </w:tcPr>
          <w:p w14:paraId="0153977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7EE54D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36" w:type="dxa"/>
            <w:tcBorders>
              <w:top w:val="nil"/>
              <w:left w:val="nil"/>
              <w:bottom w:val="nil"/>
              <w:right w:val="nil"/>
            </w:tcBorders>
            <w:shd w:val="clear" w:color="auto" w:fill="auto"/>
            <w:noWrap/>
            <w:vAlign w:val="center"/>
          </w:tcPr>
          <w:p w14:paraId="3DE0A85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6EA782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42" w:type="dxa"/>
            <w:tcBorders>
              <w:top w:val="nil"/>
              <w:left w:val="nil"/>
              <w:bottom w:val="nil"/>
              <w:right w:val="nil"/>
            </w:tcBorders>
            <w:shd w:val="clear" w:color="auto" w:fill="auto"/>
            <w:noWrap/>
            <w:vAlign w:val="center"/>
          </w:tcPr>
          <w:p w14:paraId="2B4081A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64B9A3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0.94</w:t>
            </w:r>
          </w:p>
        </w:tc>
      </w:tr>
      <w:tr w:rsidR="0020324F" w:rsidRPr="00E501FD" w14:paraId="7F468B87" w14:textId="77777777" w:rsidTr="007D14A8">
        <w:trPr>
          <w:trHeight w:val="255"/>
        </w:trPr>
        <w:tc>
          <w:tcPr>
            <w:tcW w:w="1858" w:type="dxa"/>
            <w:tcBorders>
              <w:top w:val="nil"/>
              <w:left w:val="nil"/>
              <w:bottom w:val="nil"/>
              <w:right w:val="nil"/>
            </w:tcBorders>
            <w:shd w:val="clear" w:color="auto" w:fill="auto"/>
            <w:noWrap/>
            <w:vAlign w:val="center"/>
          </w:tcPr>
          <w:p w14:paraId="1BF3BD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Korean</w:t>
            </w:r>
          </w:p>
        </w:tc>
        <w:tc>
          <w:tcPr>
            <w:tcW w:w="1307" w:type="dxa"/>
            <w:gridSpan w:val="2"/>
            <w:tcBorders>
              <w:top w:val="nil"/>
              <w:left w:val="nil"/>
              <w:bottom w:val="nil"/>
              <w:right w:val="nil"/>
            </w:tcBorders>
            <w:shd w:val="clear" w:color="auto" w:fill="auto"/>
            <w:vAlign w:val="center"/>
          </w:tcPr>
          <w:p w14:paraId="70CA03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0.87</w:t>
            </w:r>
          </w:p>
        </w:tc>
        <w:tc>
          <w:tcPr>
            <w:tcW w:w="270" w:type="dxa"/>
            <w:tcBorders>
              <w:top w:val="nil"/>
              <w:left w:val="nil"/>
              <w:bottom w:val="nil"/>
              <w:right w:val="nil"/>
            </w:tcBorders>
            <w:shd w:val="clear" w:color="auto" w:fill="auto"/>
            <w:noWrap/>
            <w:vAlign w:val="center"/>
          </w:tcPr>
          <w:p w14:paraId="10E65D7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709C16F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70" w:type="dxa"/>
            <w:tcBorders>
              <w:top w:val="nil"/>
              <w:left w:val="nil"/>
              <w:bottom w:val="nil"/>
              <w:right w:val="nil"/>
            </w:tcBorders>
            <w:shd w:val="clear" w:color="auto" w:fill="auto"/>
            <w:noWrap/>
            <w:vAlign w:val="center"/>
          </w:tcPr>
          <w:p w14:paraId="2F29C3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704A0A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0.93</w:t>
            </w:r>
          </w:p>
        </w:tc>
        <w:tc>
          <w:tcPr>
            <w:tcW w:w="266" w:type="dxa"/>
            <w:tcBorders>
              <w:top w:val="nil"/>
              <w:left w:val="nil"/>
              <w:bottom w:val="nil"/>
              <w:right w:val="nil"/>
            </w:tcBorders>
            <w:shd w:val="clear" w:color="auto" w:fill="auto"/>
            <w:noWrap/>
            <w:vAlign w:val="center"/>
          </w:tcPr>
          <w:p w14:paraId="638F5CE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0DEC191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85" w:type="dxa"/>
            <w:tcBorders>
              <w:top w:val="nil"/>
              <w:left w:val="nil"/>
              <w:bottom w:val="nil"/>
              <w:right w:val="nil"/>
            </w:tcBorders>
            <w:shd w:val="clear" w:color="auto" w:fill="auto"/>
            <w:noWrap/>
            <w:vAlign w:val="center"/>
          </w:tcPr>
          <w:p w14:paraId="358BFF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56C51C5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0.83</w:t>
            </w:r>
          </w:p>
        </w:tc>
        <w:tc>
          <w:tcPr>
            <w:tcW w:w="236" w:type="dxa"/>
            <w:tcBorders>
              <w:top w:val="nil"/>
              <w:left w:val="nil"/>
              <w:bottom w:val="nil"/>
              <w:right w:val="nil"/>
            </w:tcBorders>
            <w:shd w:val="clear" w:color="auto" w:fill="auto"/>
            <w:noWrap/>
            <w:vAlign w:val="center"/>
          </w:tcPr>
          <w:p w14:paraId="62DD4EC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5F234CC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0.97</w:t>
            </w:r>
          </w:p>
        </w:tc>
        <w:tc>
          <w:tcPr>
            <w:tcW w:w="236" w:type="dxa"/>
            <w:tcBorders>
              <w:top w:val="nil"/>
              <w:left w:val="nil"/>
              <w:bottom w:val="nil"/>
              <w:right w:val="nil"/>
            </w:tcBorders>
            <w:shd w:val="clear" w:color="auto" w:fill="auto"/>
            <w:noWrap/>
            <w:vAlign w:val="center"/>
          </w:tcPr>
          <w:p w14:paraId="68465CF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6E6A54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36" w:type="dxa"/>
            <w:tcBorders>
              <w:top w:val="nil"/>
              <w:left w:val="nil"/>
              <w:bottom w:val="nil"/>
              <w:right w:val="nil"/>
            </w:tcBorders>
            <w:shd w:val="clear" w:color="auto" w:fill="auto"/>
            <w:noWrap/>
            <w:vAlign w:val="center"/>
          </w:tcPr>
          <w:p w14:paraId="002BAB9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2661D17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0.74</w:t>
            </w:r>
          </w:p>
        </w:tc>
        <w:tc>
          <w:tcPr>
            <w:tcW w:w="257" w:type="dxa"/>
            <w:tcBorders>
              <w:top w:val="nil"/>
              <w:left w:val="nil"/>
              <w:bottom w:val="nil"/>
              <w:right w:val="nil"/>
            </w:tcBorders>
            <w:shd w:val="clear" w:color="auto" w:fill="auto"/>
            <w:noWrap/>
            <w:vAlign w:val="center"/>
          </w:tcPr>
          <w:p w14:paraId="11AE6CE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6B94762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0.85</w:t>
            </w:r>
          </w:p>
        </w:tc>
        <w:tc>
          <w:tcPr>
            <w:tcW w:w="266" w:type="dxa"/>
            <w:tcBorders>
              <w:top w:val="nil"/>
              <w:left w:val="nil"/>
              <w:bottom w:val="nil"/>
              <w:right w:val="nil"/>
            </w:tcBorders>
            <w:shd w:val="clear" w:color="auto" w:fill="auto"/>
            <w:noWrap/>
            <w:vAlign w:val="center"/>
          </w:tcPr>
          <w:p w14:paraId="3986157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67F1E8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36" w:type="dxa"/>
            <w:tcBorders>
              <w:top w:val="nil"/>
              <w:left w:val="nil"/>
              <w:bottom w:val="nil"/>
              <w:right w:val="nil"/>
            </w:tcBorders>
            <w:shd w:val="clear" w:color="auto" w:fill="auto"/>
            <w:noWrap/>
            <w:vAlign w:val="center"/>
          </w:tcPr>
          <w:p w14:paraId="4660C7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09DA94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0.76</w:t>
            </w:r>
          </w:p>
        </w:tc>
        <w:tc>
          <w:tcPr>
            <w:tcW w:w="242" w:type="dxa"/>
            <w:tcBorders>
              <w:top w:val="nil"/>
              <w:left w:val="nil"/>
              <w:bottom w:val="nil"/>
              <w:right w:val="nil"/>
            </w:tcBorders>
            <w:shd w:val="clear" w:color="auto" w:fill="auto"/>
            <w:noWrap/>
            <w:vAlign w:val="center"/>
          </w:tcPr>
          <w:p w14:paraId="218A028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468F373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r>
      <w:tr w:rsidR="0020324F" w:rsidRPr="00E501FD" w14:paraId="087488D2" w14:textId="77777777" w:rsidTr="007D14A8">
        <w:trPr>
          <w:trHeight w:val="255"/>
        </w:trPr>
        <w:tc>
          <w:tcPr>
            <w:tcW w:w="1858" w:type="dxa"/>
            <w:tcBorders>
              <w:top w:val="nil"/>
              <w:left w:val="nil"/>
              <w:bottom w:val="nil"/>
              <w:right w:val="nil"/>
            </w:tcBorders>
            <w:shd w:val="clear" w:color="auto" w:fill="auto"/>
            <w:noWrap/>
            <w:vAlign w:val="center"/>
            <w:hideMark/>
          </w:tcPr>
          <w:p w14:paraId="5063A3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lastRenderedPageBreak/>
              <w:t>Laotian/Hmong</w:t>
            </w:r>
          </w:p>
        </w:tc>
        <w:tc>
          <w:tcPr>
            <w:tcW w:w="1307" w:type="dxa"/>
            <w:gridSpan w:val="2"/>
            <w:tcBorders>
              <w:top w:val="nil"/>
              <w:left w:val="nil"/>
              <w:bottom w:val="nil"/>
              <w:right w:val="nil"/>
            </w:tcBorders>
            <w:shd w:val="clear" w:color="auto" w:fill="auto"/>
            <w:vAlign w:val="center"/>
            <w:hideMark/>
          </w:tcPr>
          <w:p w14:paraId="1988BBB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1.91</w:t>
            </w:r>
          </w:p>
        </w:tc>
        <w:tc>
          <w:tcPr>
            <w:tcW w:w="270" w:type="dxa"/>
            <w:tcBorders>
              <w:top w:val="nil"/>
              <w:left w:val="nil"/>
              <w:bottom w:val="nil"/>
              <w:right w:val="nil"/>
            </w:tcBorders>
            <w:shd w:val="clear" w:color="auto" w:fill="auto"/>
            <w:noWrap/>
            <w:vAlign w:val="center"/>
            <w:hideMark/>
          </w:tcPr>
          <w:p w14:paraId="2D9540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hideMark/>
          </w:tcPr>
          <w:p w14:paraId="51CDE37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1.65</w:t>
            </w:r>
          </w:p>
        </w:tc>
        <w:tc>
          <w:tcPr>
            <w:tcW w:w="270" w:type="dxa"/>
            <w:tcBorders>
              <w:top w:val="nil"/>
              <w:left w:val="nil"/>
              <w:bottom w:val="nil"/>
              <w:right w:val="nil"/>
            </w:tcBorders>
            <w:shd w:val="clear" w:color="auto" w:fill="auto"/>
            <w:noWrap/>
            <w:vAlign w:val="center"/>
            <w:hideMark/>
          </w:tcPr>
          <w:p w14:paraId="629CF3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hideMark/>
          </w:tcPr>
          <w:p w14:paraId="3A458EF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2.21</w:t>
            </w:r>
          </w:p>
        </w:tc>
        <w:tc>
          <w:tcPr>
            <w:tcW w:w="266" w:type="dxa"/>
            <w:tcBorders>
              <w:top w:val="nil"/>
              <w:left w:val="nil"/>
              <w:bottom w:val="nil"/>
              <w:right w:val="nil"/>
            </w:tcBorders>
            <w:shd w:val="clear" w:color="auto" w:fill="auto"/>
            <w:noWrap/>
            <w:vAlign w:val="center"/>
            <w:hideMark/>
          </w:tcPr>
          <w:p w14:paraId="1989FCA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hideMark/>
          </w:tcPr>
          <w:p w14:paraId="5DAEA6F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1.50</w:t>
            </w:r>
          </w:p>
        </w:tc>
        <w:tc>
          <w:tcPr>
            <w:tcW w:w="285" w:type="dxa"/>
            <w:tcBorders>
              <w:top w:val="nil"/>
              <w:left w:val="nil"/>
              <w:bottom w:val="nil"/>
              <w:right w:val="nil"/>
            </w:tcBorders>
            <w:shd w:val="clear" w:color="auto" w:fill="auto"/>
            <w:noWrap/>
            <w:vAlign w:val="center"/>
            <w:hideMark/>
          </w:tcPr>
          <w:p w14:paraId="1047A40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276C5BA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1.29</w:t>
            </w:r>
          </w:p>
        </w:tc>
        <w:tc>
          <w:tcPr>
            <w:tcW w:w="236" w:type="dxa"/>
            <w:tcBorders>
              <w:top w:val="nil"/>
              <w:left w:val="nil"/>
              <w:bottom w:val="nil"/>
              <w:right w:val="nil"/>
            </w:tcBorders>
            <w:shd w:val="clear" w:color="auto" w:fill="auto"/>
            <w:noWrap/>
            <w:vAlign w:val="center"/>
            <w:hideMark/>
          </w:tcPr>
          <w:p w14:paraId="0305484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7CB366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1.73</w:t>
            </w:r>
          </w:p>
        </w:tc>
        <w:tc>
          <w:tcPr>
            <w:tcW w:w="236" w:type="dxa"/>
            <w:tcBorders>
              <w:top w:val="nil"/>
              <w:left w:val="nil"/>
              <w:bottom w:val="nil"/>
              <w:right w:val="nil"/>
            </w:tcBorders>
            <w:shd w:val="clear" w:color="auto" w:fill="auto"/>
            <w:noWrap/>
            <w:vAlign w:val="center"/>
            <w:hideMark/>
          </w:tcPr>
          <w:p w14:paraId="0975BC6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hideMark/>
          </w:tcPr>
          <w:p w14:paraId="04C8D08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1.74</w:t>
            </w:r>
          </w:p>
        </w:tc>
        <w:tc>
          <w:tcPr>
            <w:tcW w:w="236" w:type="dxa"/>
            <w:tcBorders>
              <w:top w:val="nil"/>
              <w:left w:val="nil"/>
              <w:bottom w:val="nil"/>
              <w:right w:val="nil"/>
            </w:tcBorders>
            <w:shd w:val="clear" w:color="auto" w:fill="auto"/>
            <w:noWrap/>
            <w:vAlign w:val="center"/>
            <w:hideMark/>
          </w:tcPr>
          <w:p w14:paraId="26F36A4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634042D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1.52</w:t>
            </w:r>
          </w:p>
        </w:tc>
        <w:tc>
          <w:tcPr>
            <w:tcW w:w="257" w:type="dxa"/>
            <w:tcBorders>
              <w:top w:val="nil"/>
              <w:left w:val="nil"/>
              <w:bottom w:val="nil"/>
              <w:right w:val="nil"/>
            </w:tcBorders>
            <w:shd w:val="clear" w:color="auto" w:fill="auto"/>
            <w:noWrap/>
            <w:vAlign w:val="center"/>
            <w:hideMark/>
          </w:tcPr>
          <w:p w14:paraId="335001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hideMark/>
          </w:tcPr>
          <w:p w14:paraId="1F53809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1.98</w:t>
            </w:r>
          </w:p>
        </w:tc>
        <w:tc>
          <w:tcPr>
            <w:tcW w:w="266" w:type="dxa"/>
            <w:tcBorders>
              <w:top w:val="nil"/>
              <w:left w:val="nil"/>
              <w:bottom w:val="nil"/>
              <w:right w:val="nil"/>
            </w:tcBorders>
            <w:shd w:val="clear" w:color="auto" w:fill="auto"/>
            <w:noWrap/>
            <w:vAlign w:val="center"/>
            <w:hideMark/>
          </w:tcPr>
          <w:p w14:paraId="61794AC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hideMark/>
          </w:tcPr>
          <w:p w14:paraId="0537261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1.37</w:t>
            </w:r>
          </w:p>
        </w:tc>
        <w:tc>
          <w:tcPr>
            <w:tcW w:w="236" w:type="dxa"/>
            <w:tcBorders>
              <w:top w:val="nil"/>
              <w:left w:val="nil"/>
              <w:bottom w:val="nil"/>
              <w:right w:val="nil"/>
            </w:tcBorders>
            <w:shd w:val="clear" w:color="auto" w:fill="auto"/>
            <w:noWrap/>
            <w:vAlign w:val="center"/>
            <w:hideMark/>
          </w:tcPr>
          <w:p w14:paraId="2FBCF9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7FC619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1.20</w:t>
            </w:r>
          </w:p>
        </w:tc>
        <w:tc>
          <w:tcPr>
            <w:tcW w:w="242" w:type="dxa"/>
            <w:tcBorders>
              <w:top w:val="nil"/>
              <w:left w:val="nil"/>
              <w:bottom w:val="nil"/>
              <w:right w:val="nil"/>
            </w:tcBorders>
            <w:shd w:val="clear" w:color="auto" w:fill="auto"/>
            <w:noWrap/>
            <w:vAlign w:val="center"/>
            <w:hideMark/>
          </w:tcPr>
          <w:p w14:paraId="6DD9ED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5C7826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1.57</w:t>
            </w:r>
          </w:p>
        </w:tc>
      </w:tr>
      <w:tr w:rsidR="0020324F" w:rsidRPr="00E501FD" w14:paraId="27D1B1E8" w14:textId="77777777" w:rsidTr="007D14A8">
        <w:trPr>
          <w:trHeight w:val="255"/>
        </w:trPr>
        <w:tc>
          <w:tcPr>
            <w:tcW w:w="1858" w:type="dxa"/>
            <w:tcBorders>
              <w:top w:val="nil"/>
              <w:left w:val="nil"/>
              <w:bottom w:val="nil"/>
              <w:right w:val="nil"/>
            </w:tcBorders>
            <w:shd w:val="clear" w:color="auto" w:fill="auto"/>
            <w:noWrap/>
            <w:vAlign w:val="center"/>
          </w:tcPr>
          <w:p w14:paraId="79B1A2A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Other Asian</w:t>
            </w:r>
          </w:p>
        </w:tc>
        <w:tc>
          <w:tcPr>
            <w:tcW w:w="1307" w:type="dxa"/>
            <w:gridSpan w:val="2"/>
            <w:tcBorders>
              <w:top w:val="nil"/>
              <w:left w:val="nil"/>
              <w:bottom w:val="nil"/>
              <w:right w:val="nil"/>
            </w:tcBorders>
            <w:shd w:val="clear" w:color="auto" w:fill="auto"/>
            <w:vAlign w:val="center"/>
          </w:tcPr>
          <w:p w14:paraId="2EBA9E2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70" w:type="dxa"/>
            <w:tcBorders>
              <w:top w:val="nil"/>
              <w:left w:val="nil"/>
              <w:bottom w:val="nil"/>
              <w:right w:val="nil"/>
            </w:tcBorders>
            <w:shd w:val="clear" w:color="auto" w:fill="auto"/>
            <w:noWrap/>
            <w:vAlign w:val="center"/>
          </w:tcPr>
          <w:p w14:paraId="4851961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7CF776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0.67</w:t>
            </w:r>
          </w:p>
        </w:tc>
        <w:tc>
          <w:tcPr>
            <w:tcW w:w="270" w:type="dxa"/>
            <w:tcBorders>
              <w:top w:val="nil"/>
              <w:left w:val="nil"/>
              <w:bottom w:val="nil"/>
              <w:right w:val="nil"/>
            </w:tcBorders>
            <w:shd w:val="clear" w:color="auto" w:fill="auto"/>
            <w:noWrap/>
            <w:vAlign w:val="center"/>
          </w:tcPr>
          <w:p w14:paraId="3C8FA20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6D4804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0.96</w:t>
            </w:r>
          </w:p>
        </w:tc>
        <w:tc>
          <w:tcPr>
            <w:tcW w:w="266" w:type="dxa"/>
            <w:tcBorders>
              <w:top w:val="nil"/>
              <w:left w:val="nil"/>
              <w:bottom w:val="nil"/>
              <w:right w:val="nil"/>
            </w:tcBorders>
            <w:shd w:val="clear" w:color="auto" w:fill="auto"/>
            <w:noWrap/>
            <w:vAlign w:val="center"/>
          </w:tcPr>
          <w:p w14:paraId="7ED2CC5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77F6E12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0.98</w:t>
            </w:r>
          </w:p>
        </w:tc>
        <w:tc>
          <w:tcPr>
            <w:tcW w:w="285" w:type="dxa"/>
            <w:tcBorders>
              <w:top w:val="nil"/>
              <w:left w:val="nil"/>
              <w:bottom w:val="nil"/>
              <w:right w:val="nil"/>
            </w:tcBorders>
            <w:shd w:val="clear" w:color="auto" w:fill="auto"/>
            <w:noWrap/>
            <w:vAlign w:val="center"/>
          </w:tcPr>
          <w:p w14:paraId="552784A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6818060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36" w:type="dxa"/>
            <w:tcBorders>
              <w:top w:val="nil"/>
              <w:left w:val="nil"/>
              <w:bottom w:val="nil"/>
              <w:right w:val="nil"/>
            </w:tcBorders>
            <w:shd w:val="clear" w:color="auto" w:fill="auto"/>
            <w:noWrap/>
            <w:vAlign w:val="center"/>
          </w:tcPr>
          <w:p w14:paraId="7CAB355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4F29664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1.17</w:t>
            </w:r>
          </w:p>
        </w:tc>
        <w:tc>
          <w:tcPr>
            <w:tcW w:w="236" w:type="dxa"/>
            <w:tcBorders>
              <w:top w:val="nil"/>
              <w:left w:val="nil"/>
              <w:bottom w:val="nil"/>
              <w:right w:val="nil"/>
            </w:tcBorders>
            <w:shd w:val="clear" w:color="auto" w:fill="auto"/>
            <w:noWrap/>
            <w:vAlign w:val="center"/>
          </w:tcPr>
          <w:p w14:paraId="0245836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3FCE65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36" w:type="dxa"/>
            <w:tcBorders>
              <w:top w:val="nil"/>
              <w:left w:val="nil"/>
              <w:bottom w:val="nil"/>
              <w:right w:val="nil"/>
            </w:tcBorders>
            <w:shd w:val="clear" w:color="auto" w:fill="auto"/>
            <w:noWrap/>
            <w:vAlign w:val="center"/>
          </w:tcPr>
          <w:p w14:paraId="6C22491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7A5B26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0.68</w:t>
            </w:r>
          </w:p>
        </w:tc>
        <w:tc>
          <w:tcPr>
            <w:tcW w:w="257" w:type="dxa"/>
            <w:tcBorders>
              <w:top w:val="nil"/>
              <w:left w:val="nil"/>
              <w:bottom w:val="nil"/>
              <w:right w:val="nil"/>
            </w:tcBorders>
            <w:shd w:val="clear" w:color="auto" w:fill="auto"/>
            <w:noWrap/>
            <w:vAlign w:val="center"/>
          </w:tcPr>
          <w:p w14:paraId="15DF69B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36E84E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0.93</w:t>
            </w:r>
          </w:p>
        </w:tc>
        <w:tc>
          <w:tcPr>
            <w:tcW w:w="266" w:type="dxa"/>
            <w:tcBorders>
              <w:top w:val="nil"/>
              <w:left w:val="nil"/>
              <w:bottom w:val="nil"/>
              <w:right w:val="nil"/>
            </w:tcBorders>
            <w:shd w:val="clear" w:color="auto" w:fill="auto"/>
            <w:noWrap/>
            <w:vAlign w:val="center"/>
          </w:tcPr>
          <w:p w14:paraId="091E321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667452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0.96</w:t>
            </w:r>
          </w:p>
        </w:tc>
        <w:tc>
          <w:tcPr>
            <w:tcW w:w="236" w:type="dxa"/>
            <w:tcBorders>
              <w:top w:val="nil"/>
              <w:left w:val="nil"/>
              <w:bottom w:val="nil"/>
              <w:right w:val="nil"/>
            </w:tcBorders>
            <w:shd w:val="clear" w:color="auto" w:fill="auto"/>
            <w:noWrap/>
            <w:vAlign w:val="center"/>
          </w:tcPr>
          <w:p w14:paraId="178EEB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60E960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42" w:type="dxa"/>
            <w:tcBorders>
              <w:top w:val="nil"/>
              <w:left w:val="nil"/>
              <w:bottom w:val="nil"/>
              <w:right w:val="nil"/>
            </w:tcBorders>
            <w:shd w:val="clear" w:color="auto" w:fill="auto"/>
            <w:noWrap/>
            <w:vAlign w:val="center"/>
          </w:tcPr>
          <w:p w14:paraId="741B7A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5D2677E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1.12</w:t>
            </w:r>
          </w:p>
        </w:tc>
      </w:tr>
      <w:tr w:rsidR="0020324F" w:rsidRPr="00E501FD" w14:paraId="0C9A4DC6" w14:textId="77777777" w:rsidTr="007D14A8">
        <w:trPr>
          <w:trHeight w:val="255"/>
        </w:trPr>
        <w:tc>
          <w:tcPr>
            <w:tcW w:w="1858" w:type="dxa"/>
            <w:tcBorders>
              <w:top w:val="nil"/>
              <w:left w:val="nil"/>
              <w:bottom w:val="nil"/>
              <w:right w:val="nil"/>
            </w:tcBorders>
            <w:shd w:val="clear" w:color="auto" w:fill="auto"/>
            <w:noWrap/>
            <w:vAlign w:val="center"/>
            <w:hideMark/>
          </w:tcPr>
          <w:p w14:paraId="32A2C97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South Asian</w:t>
            </w:r>
          </w:p>
        </w:tc>
        <w:tc>
          <w:tcPr>
            <w:tcW w:w="1307" w:type="dxa"/>
            <w:gridSpan w:val="2"/>
            <w:tcBorders>
              <w:top w:val="nil"/>
              <w:left w:val="nil"/>
              <w:bottom w:val="nil"/>
              <w:right w:val="nil"/>
            </w:tcBorders>
            <w:shd w:val="clear" w:color="auto" w:fill="auto"/>
            <w:vAlign w:val="center"/>
            <w:hideMark/>
          </w:tcPr>
          <w:p w14:paraId="2A18300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70" w:type="dxa"/>
            <w:tcBorders>
              <w:top w:val="nil"/>
              <w:left w:val="nil"/>
              <w:bottom w:val="nil"/>
              <w:right w:val="nil"/>
            </w:tcBorders>
            <w:shd w:val="clear" w:color="auto" w:fill="auto"/>
            <w:noWrap/>
            <w:vAlign w:val="center"/>
            <w:hideMark/>
          </w:tcPr>
          <w:p w14:paraId="7CF6524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hideMark/>
          </w:tcPr>
          <w:p w14:paraId="10C0602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c>
          <w:tcPr>
            <w:tcW w:w="270" w:type="dxa"/>
            <w:tcBorders>
              <w:top w:val="nil"/>
              <w:left w:val="nil"/>
              <w:bottom w:val="nil"/>
              <w:right w:val="nil"/>
            </w:tcBorders>
            <w:shd w:val="clear" w:color="auto" w:fill="auto"/>
            <w:noWrap/>
            <w:vAlign w:val="center"/>
            <w:hideMark/>
          </w:tcPr>
          <w:p w14:paraId="3F35FF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hideMark/>
          </w:tcPr>
          <w:p w14:paraId="1593EB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1.09</w:t>
            </w:r>
          </w:p>
        </w:tc>
        <w:tc>
          <w:tcPr>
            <w:tcW w:w="266" w:type="dxa"/>
            <w:tcBorders>
              <w:top w:val="nil"/>
              <w:left w:val="nil"/>
              <w:bottom w:val="nil"/>
              <w:right w:val="nil"/>
            </w:tcBorders>
            <w:shd w:val="clear" w:color="auto" w:fill="auto"/>
            <w:noWrap/>
            <w:vAlign w:val="center"/>
            <w:hideMark/>
          </w:tcPr>
          <w:p w14:paraId="66C192CF"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hideMark/>
          </w:tcPr>
          <w:p w14:paraId="2B2A0DA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85" w:type="dxa"/>
            <w:tcBorders>
              <w:top w:val="nil"/>
              <w:left w:val="nil"/>
              <w:bottom w:val="nil"/>
              <w:right w:val="nil"/>
            </w:tcBorders>
            <w:shd w:val="clear" w:color="auto" w:fill="auto"/>
            <w:noWrap/>
            <w:vAlign w:val="center"/>
            <w:hideMark/>
          </w:tcPr>
          <w:p w14:paraId="075B97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5FBF2C4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0.74</w:t>
            </w:r>
          </w:p>
        </w:tc>
        <w:tc>
          <w:tcPr>
            <w:tcW w:w="236" w:type="dxa"/>
            <w:tcBorders>
              <w:top w:val="nil"/>
              <w:left w:val="nil"/>
              <w:bottom w:val="nil"/>
              <w:right w:val="nil"/>
            </w:tcBorders>
            <w:shd w:val="clear" w:color="auto" w:fill="auto"/>
            <w:noWrap/>
            <w:vAlign w:val="center"/>
            <w:hideMark/>
          </w:tcPr>
          <w:p w14:paraId="4411CBF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79C9F94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36" w:type="dxa"/>
            <w:tcBorders>
              <w:top w:val="nil"/>
              <w:left w:val="nil"/>
              <w:bottom w:val="nil"/>
              <w:right w:val="nil"/>
            </w:tcBorders>
            <w:shd w:val="clear" w:color="auto" w:fill="auto"/>
            <w:noWrap/>
            <w:vAlign w:val="center"/>
            <w:hideMark/>
          </w:tcPr>
          <w:p w14:paraId="546DD88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hideMark/>
          </w:tcPr>
          <w:p w14:paraId="1517F5D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0.93</w:t>
            </w:r>
          </w:p>
        </w:tc>
        <w:tc>
          <w:tcPr>
            <w:tcW w:w="236" w:type="dxa"/>
            <w:tcBorders>
              <w:top w:val="nil"/>
              <w:left w:val="nil"/>
              <w:bottom w:val="nil"/>
              <w:right w:val="nil"/>
            </w:tcBorders>
            <w:shd w:val="clear" w:color="auto" w:fill="auto"/>
            <w:noWrap/>
            <w:vAlign w:val="center"/>
            <w:hideMark/>
          </w:tcPr>
          <w:p w14:paraId="533E90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223A20B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57" w:type="dxa"/>
            <w:tcBorders>
              <w:top w:val="nil"/>
              <w:left w:val="nil"/>
              <w:bottom w:val="nil"/>
              <w:right w:val="nil"/>
            </w:tcBorders>
            <w:shd w:val="clear" w:color="auto" w:fill="auto"/>
            <w:noWrap/>
            <w:vAlign w:val="center"/>
            <w:hideMark/>
          </w:tcPr>
          <w:p w14:paraId="2B06F3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hideMark/>
          </w:tcPr>
          <w:p w14:paraId="44AE394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1.09</w:t>
            </w:r>
          </w:p>
        </w:tc>
        <w:tc>
          <w:tcPr>
            <w:tcW w:w="266" w:type="dxa"/>
            <w:tcBorders>
              <w:top w:val="nil"/>
              <w:left w:val="nil"/>
              <w:bottom w:val="nil"/>
              <w:right w:val="nil"/>
            </w:tcBorders>
            <w:shd w:val="clear" w:color="auto" w:fill="auto"/>
            <w:noWrap/>
            <w:vAlign w:val="center"/>
            <w:hideMark/>
          </w:tcPr>
          <w:p w14:paraId="6AD976D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hideMark/>
          </w:tcPr>
          <w:p w14:paraId="33B132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36" w:type="dxa"/>
            <w:tcBorders>
              <w:top w:val="nil"/>
              <w:left w:val="nil"/>
              <w:bottom w:val="nil"/>
              <w:right w:val="nil"/>
            </w:tcBorders>
            <w:shd w:val="clear" w:color="auto" w:fill="auto"/>
            <w:noWrap/>
            <w:vAlign w:val="center"/>
            <w:hideMark/>
          </w:tcPr>
          <w:p w14:paraId="2FFBB5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665D460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0.78</w:t>
            </w:r>
          </w:p>
        </w:tc>
        <w:tc>
          <w:tcPr>
            <w:tcW w:w="242" w:type="dxa"/>
            <w:tcBorders>
              <w:top w:val="nil"/>
              <w:left w:val="nil"/>
              <w:bottom w:val="nil"/>
              <w:right w:val="nil"/>
            </w:tcBorders>
            <w:shd w:val="clear" w:color="auto" w:fill="auto"/>
            <w:noWrap/>
            <w:vAlign w:val="center"/>
            <w:hideMark/>
          </w:tcPr>
          <w:p w14:paraId="23537A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548EFD5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r>
      <w:tr w:rsidR="0020324F" w:rsidRPr="00E501FD" w14:paraId="6903CAA8" w14:textId="77777777" w:rsidTr="007D14A8">
        <w:trPr>
          <w:trHeight w:val="255"/>
        </w:trPr>
        <w:tc>
          <w:tcPr>
            <w:tcW w:w="1858" w:type="dxa"/>
            <w:tcBorders>
              <w:top w:val="nil"/>
              <w:left w:val="nil"/>
              <w:bottom w:val="nil"/>
              <w:right w:val="nil"/>
            </w:tcBorders>
            <w:shd w:val="clear" w:color="auto" w:fill="auto"/>
            <w:noWrap/>
            <w:vAlign w:val="center"/>
            <w:hideMark/>
          </w:tcPr>
          <w:p w14:paraId="16A663D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Thai</w:t>
            </w:r>
          </w:p>
        </w:tc>
        <w:tc>
          <w:tcPr>
            <w:tcW w:w="1307" w:type="dxa"/>
            <w:gridSpan w:val="2"/>
            <w:tcBorders>
              <w:top w:val="nil"/>
              <w:left w:val="nil"/>
              <w:bottom w:val="nil"/>
              <w:right w:val="nil"/>
            </w:tcBorders>
            <w:shd w:val="clear" w:color="auto" w:fill="auto"/>
            <w:vAlign w:val="center"/>
            <w:hideMark/>
          </w:tcPr>
          <w:p w14:paraId="08522BA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70" w:type="dxa"/>
            <w:tcBorders>
              <w:top w:val="nil"/>
              <w:left w:val="nil"/>
              <w:bottom w:val="nil"/>
              <w:right w:val="nil"/>
            </w:tcBorders>
            <w:shd w:val="clear" w:color="auto" w:fill="auto"/>
            <w:noWrap/>
            <w:vAlign w:val="center"/>
            <w:hideMark/>
          </w:tcPr>
          <w:p w14:paraId="536207C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hideMark/>
          </w:tcPr>
          <w:p w14:paraId="72D224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70" w:type="dxa"/>
            <w:tcBorders>
              <w:top w:val="nil"/>
              <w:left w:val="nil"/>
              <w:bottom w:val="nil"/>
              <w:right w:val="nil"/>
            </w:tcBorders>
            <w:shd w:val="clear" w:color="auto" w:fill="auto"/>
            <w:noWrap/>
            <w:vAlign w:val="center"/>
            <w:hideMark/>
          </w:tcPr>
          <w:p w14:paraId="02D50B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hideMark/>
          </w:tcPr>
          <w:p w14:paraId="421629F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1.29</w:t>
            </w:r>
          </w:p>
        </w:tc>
        <w:tc>
          <w:tcPr>
            <w:tcW w:w="266" w:type="dxa"/>
            <w:tcBorders>
              <w:top w:val="nil"/>
              <w:left w:val="nil"/>
              <w:bottom w:val="nil"/>
              <w:right w:val="nil"/>
            </w:tcBorders>
            <w:shd w:val="clear" w:color="auto" w:fill="auto"/>
            <w:noWrap/>
            <w:vAlign w:val="center"/>
            <w:hideMark/>
          </w:tcPr>
          <w:p w14:paraId="6755020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hideMark/>
          </w:tcPr>
          <w:p w14:paraId="433BF6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1.08</w:t>
            </w:r>
          </w:p>
        </w:tc>
        <w:tc>
          <w:tcPr>
            <w:tcW w:w="285" w:type="dxa"/>
            <w:tcBorders>
              <w:top w:val="nil"/>
              <w:left w:val="nil"/>
              <w:bottom w:val="nil"/>
              <w:right w:val="nil"/>
            </w:tcBorders>
            <w:shd w:val="clear" w:color="auto" w:fill="auto"/>
            <w:noWrap/>
            <w:vAlign w:val="center"/>
            <w:hideMark/>
          </w:tcPr>
          <w:p w14:paraId="6E5FED3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711B70A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c>
          <w:tcPr>
            <w:tcW w:w="236" w:type="dxa"/>
            <w:tcBorders>
              <w:top w:val="nil"/>
              <w:left w:val="nil"/>
              <w:bottom w:val="nil"/>
              <w:right w:val="nil"/>
            </w:tcBorders>
            <w:shd w:val="clear" w:color="auto" w:fill="auto"/>
            <w:noWrap/>
            <w:vAlign w:val="center"/>
            <w:hideMark/>
          </w:tcPr>
          <w:p w14:paraId="44BCA5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1432B20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1.40</w:t>
            </w:r>
          </w:p>
        </w:tc>
        <w:tc>
          <w:tcPr>
            <w:tcW w:w="236" w:type="dxa"/>
            <w:tcBorders>
              <w:top w:val="nil"/>
              <w:left w:val="nil"/>
              <w:bottom w:val="nil"/>
              <w:right w:val="nil"/>
            </w:tcBorders>
            <w:shd w:val="clear" w:color="auto" w:fill="auto"/>
            <w:noWrap/>
            <w:vAlign w:val="center"/>
            <w:hideMark/>
          </w:tcPr>
          <w:p w14:paraId="77E45B4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hideMark/>
          </w:tcPr>
          <w:p w14:paraId="0E8DCC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0.96</w:t>
            </w:r>
          </w:p>
        </w:tc>
        <w:tc>
          <w:tcPr>
            <w:tcW w:w="236" w:type="dxa"/>
            <w:tcBorders>
              <w:top w:val="nil"/>
              <w:left w:val="nil"/>
              <w:bottom w:val="nil"/>
              <w:right w:val="nil"/>
            </w:tcBorders>
            <w:shd w:val="clear" w:color="auto" w:fill="auto"/>
            <w:noWrap/>
            <w:vAlign w:val="center"/>
            <w:hideMark/>
          </w:tcPr>
          <w:p w14:paraId="70FCFF6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hideMark/>
          </w:tcPr>
          <w:p w14:paraId="34DF5DA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57" w:type="dxa"/>
            <w:tcBorders>
              <w:top w:val="nil"/>
              <w:left w:val="nil"/>
              <w:bottom w:val="nil"/>
              <w:right w:val="nil"/>
            </w:tcBorders>
            <w:shd w:val="clear" w:color="auto" w:fill="auto"/>
            <w:noWrap/>
            <w:vAlign w:val="center"/>
            <w:hideMark/>
          </w:tcPr>
          <w:p w14:paraId="78178DF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hideMark/>
          </w:tcPr>
          <w:p w14:paraId="3AAE9B4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1.21</w:t>
            </w:r>
          </w:p>
        </w:tc>
        <w:tc>
          <w:tcPr>
            <w:tcW w:w="266" w:type="dxa"/>
            <w:tcBorders>
              <w:top w:val="nil"/>
              <w:left w:val="nil"/>
              <w:bottom w:val="nil"/>
              <w:right w:val="nil"/>
            </w:tcBorders>
            <w:shd w:val="clear" w:color="auto" w:fill="auto"/>
            <w:noWrap/>
            <w:vAlign w:val="center"/>
            <w:hideMark/>
          </w:tcPr>
          <w:p w14:paraId="57876BD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hideMark/>
          </w:tcPr>
          <w:p w14:paraId="01405B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36" w:type="dxa"/>
            <w:tcBorders>
              <w:top w:val="nil"/>
              <w:left w:val="nil"/>
              <w:bottom w:val="nil"/>
              <w:right w:val="nil"/>
            </w:tcBorders>
            <w:shd w:val="clear" w:color="auto" w:fill="auto"/>
            <w:noWrap/>
            <w:vAlign w:val="center"/>
            <w:hideMark/>
          </w:tcPr>
          <w:p w14:paraId="1D07675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401404C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42" w:type="dxa"/>
            <w:tcBorders>
              <w:top w:val="nil"/>
              <w:left w:val="nil"/>
              <w:bottom w:val="nil"/>
              <w:right w:val="nil"/>
            </w:tcBorders>
            <w:shd w:val="clear" w:color="auto" w:fill="auto"/>
            <w:noWrap/>
            <w:vAlign w:val="center"/>
            <w:hideMark/>
          </w:tcPr>
          <w:p w14:paraId="5B08A7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7616F0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1.30</w:t>
            </w:r>
          </w:p>
        </w:tc>
      </w:tr>
      <w:tr w:rsidR="0020324F" w:rsidRPr="00E501FD" w14:paraId="12EEE51B" w14:textId="77777777" w:rsidTr="007D14A8">
        <w:trPr>
          <w:trHeight w:val="255"/>
        </w:trPr>
        <w:tc>
          <w:tcPr>
            <w:tcW w:w="1858" w:type="dxa"/>
            <w:tcBorders>
              <w:top w:val="nil"/>
              <w:left w:val="nil"/>
              <w:bottom w:val="nil"/>
              <w:right w:val="nil"/>
            </w:tcBorders>
            <w:shd w:val="clear" w:color="auto" w:fill="auto"/>
            <w:noWrap/>
            <w:vAlign w:val="center"/>
          </w:tcPr>
          <w:p w14:paraId="5182883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Vietnamese</w:t>
            </w:r>
          </w:p>
        </w:tc>
        <w:tc>
          <w:tcPr>
            <w:tcW w:w="1307" w:type="dxa"/>
            <w:gridSpan w:val="2"/>
            <w:tcBorders>
              <w:top w:val="nil"/>
              <w:left w:val="nil"/>
              <w:bottom w:val="nil"/>
              <w:right w:val="nil"/>
            </w:tcBorders>
            <w:shd w:val="clear" w:color="auto" w:fill="auto"/>
            <w:vAlign w:val="center"/>
          </w:tcPr>
          <w:p w14:paraId="17AF8EA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0.83</w:t>
            </w:r>
          </w:p>
        </w:tc>
        <w:tc>
          <w:tcPr>
            <w:tcW w:w="270" w:type="dxa"/>
            <w:tcBorders>
              <w:top w:val="nil"/>
              <w:left w:val="nil"/>
              <w:bottom w:val="nil"/>
              <w:right w:val="nil"/>
            </w:tcBorders>
            <w:shd w:val="clear" w:color="auto" w:fill="auto"/>
            <w:noWrap/>
            <w:vAlign w:val="center"/>
          </w:tcPr>
          <w:p w14:paraId="44FF6D4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vAlign w:val="center"/>
          </w:tcPr>
          <w:p w14:paraId="160F74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70" w:type="dxa"/>
            <w:tcBorders>
              <w:top w:val="nil"/>
              <w:left w:val="nil"/>
              <w:bottom w:val="nil"/>
              <w:right w:val="nil"/>
            </w:tcBorders>
            <w:shd w:val="clear" w:color="auto" w:fill="auto"/>
            <w:noWrap/>
            <w:vAlign w:val="center"/>
          </w:tcPr>
          <w:p w14:paraId="69FD4DF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752" w:type="dxa"/>
            <w:tcBorders>
              <w:top w:val="nil"/>
              <w:left w:val="nil"/>
              <w:bottom w:val="nil"/>
              <w:right w:val="nil"/>
            </w:tcBorders>
            <w:shd w:val="clear" w:color="auto" w:fill="auto"/>
            <w:vAlign w:val="center"/>
          </w:tcPr>
          <w:p w14:paraId="35A60E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0.89</w:t>
            </w:r>
          </w:p>
        </w:tc>
        <w:tc>
          <w:tcPr>
            <w:tcW w:w="266" w:type="dxa"/>
            <w:tcBorders>
              <w:top w:val="nil"/>
              <w:left w:val="nil"/>
              <w:bottom w:val="nil"/>
              <w:right w:val="nil"/>
            </w:tcBorders>
            <w:shd w:val="clear" w:color="auto" w:fill="auto"/>
            <w:noWrap/>
            <w:vAlign w:val="center"/>
          </w:tcPr>
          <w:p w14:paraId="3E81369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7E17F2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0.85</w:t>
            </w:r>
          </w:p>
        </w:tc>
        <w:tc>
          <w:tcPr>
            <w:tcW w:w="285" w:type="dxa"/>
            <w:tcBorders>
              <w:top w:val="nil"/>
              <w:left w:val="nil"/>
              <w:bottom w:val="nil"/>
              <w:right w:val="nil"/>
            </w:tcBorders>
            <w:shd w:val="clear" w:color="auto" w:fill="auto"/>
            <w:noWrap/>
            <w:vAlign w:val="center"/>
          </w:tcPr>
          <w:p w14:paraId="77C118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45C8D05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36" w:type="dxa"/>
            <w:tcBorders>
              <w:top w:val="nil"/>
              <w:left w:val="nil"/>
              <w:bottom w:val="nil"/>
              <w:right w:val="nil"/>
            </w:tcBorders>
            <w:shd w:val="clear" w:color="auto" w:fill="auto"/>
            <w:noWrap/>
            <w:vAlign w:val="center"/>
          </w:tcPr>
          <w:p w14:paraId="43EE2FD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23AD28F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36" w:type="dxa"/>
            <w:tcBorders>
              <w:top w:val="nil"/>
              <w:left w:val="nil"/>
              <w:bottom w:val="nil"/>
              <w:right w:val="nil"/>
            </w:tcBorders>
            <w:shd w:val="clear" w:color="auto" w:fill="auto"/>
            <w:noWrap/>
            <w:vAlign w:val="center"/>
          </w:tcPr>
          <w:p w14:paraId="45093C8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0E632A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36" w:type="dxa"/>
            <w:tcBorders>
              <w:top w:val="nil"/>
              <w:left w:val="nil"/>
              <w:bottom w:val="nil"/>
              <w:right w:val="nil"/>
            </w:tcBorders>
            <w:shd w:val="clear" w:color="auto" w:fill="auto"/>
            <w:noWrap/>
            <w:vAlign w:val="center"/>
          </w:tcPr>
          <w:p w14:paraId="0D656A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06B0985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c>
          <w:tcPr>
            <w:tcW w:w="257" w:type="dxa"/>
            <w:tcBorders>
              <w:top w:val="nil"/>
              <w:left w:val="nil"/>
              <w:bottom w:val="nil"/>
              <w:right w:val="nil"/>
            </w:tcBorders>
            <w:shd w:val="clear" w:color="auto" w:fill="auto"/>
            <w:noWrap/>
            <w:vAlign w:val="center"/>
          </w:tcPr>
          <w:p w14:paraId="3FD0F2A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33" w:type="dxa"/>
            <w:tcBorders>
              <w:top w:val="nil"/>
              <w:left w:val="nil"/>
              <w:bottom w:val="nil"/>
              <w:right w:val="nil"/>
            </w:tcBorders>
            <w:shd w:val="clear" w:color="auto" w:fill="auto"/>
            <w:vAlign w:val="center"/>
          </w:tcPr>
          <w:p w14:paraId="4DFAFC7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c>
          <w:tcPr>
            <w:tcW w:w="266" w:type="dxa"/>
            <w:tcBorders>
              <w:top w:val="nil"/>
              <w:left w:val="nil"/>
              <w:bottom w:val="nil"/>
              <w:right w:val="nil"/>
            </w:tcBorders>
            <w:shd w:val="clear" w:color="auto" w:fill="auto"/>
            <w:noWrap/>
            <w:vAlign w:val="center"/>
          </w:tcPr>
          <w:p w14:paraId="30B33ED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677F66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c>
          <w:tcPr>
            <w:tcW w:w="236" w:type="dxa"/>
            <w:tcBorders>
              <w:top w:val="nil"/>
              <w:left w:val="nil"/>
              <w:bottom w:val="nil"/>
              <w:right w:val="nil"/>
            </w:tcBorders>
            <w:shd w:val="clear" w:color="auto" w:fill="auto"/>
            <w:noWrap/>
            <w:vAlign w:val="center"/>
          </w:tcPr>
          <w:p w14:paraId="1D8CEC0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4247E87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0.76</w:t>
            </w:r>
          </w:p>
        </w:tc>
        <w:tc>
          <w:tcPr>
            <w:tcW w:w="242" w:type="dxa"/>
            <w:tcBorders>
              <w:top w:val="nil"/>
              <w:left w:val="nil"/>
              <w:bottom w:val="nil"/>
              <w:right w:val="nil"/>
            </w:tcBorders>
            <w:shd w:val="clear" w:color="auto" w:fill="auto"/>
            <w:noWrap/>
            <w:vAlign w:val="center"/>
          </w:tcPr>
          <w:p w14:paraId="5BAD025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174025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r>
      <w:tr w:rsidR="0020324F" w:rsidRPr="00E501FD" w14:paraId="4E1C2F74" w14:textId="77777777" w:rsidTr="007D14A8">
        <w:trPr>
          <w:trHeight w:val="255"/>
        </w:trPr>
        <w:tc>
          <w:tcPr>
            <w:tcW w:w="1858" w:type="dxa"/>
            <w:tcBorders>
              <w:top w:val="nil"/>
              <w:left w:val="nil"/>
              <w:bottom w:val="nil"/>
              <w:right w:val="nil"/>
            </w:tcBorders>
            <w:shd w:val="clear" w:color="auto" w:fill="auto"/>
            <w:noWrap/>
            <w:vAlign w:val="center"/>
          </w:tcPr>
          <w:p w14:paraId="71D7E8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White</w:t>
            </w:r>
          </w:p>
        </w:tc>
        <w:tc>
          <w:tcPr>
            <w:tcW w:w="1307" w:type="dxa"/>
            <w:gridSpan w:val="2"/>
            <w:tcBorders>
              <w:top w:val="nil"/>
              <w:left w:val="nil"/>
              <w:bottom w:val="nil"/>
              <w:right w:val="nil"/>
            </w:tcBorders>
            <w:shd w:val="clear" w:color="auto" w:fill="auto"/>
            <w:vAlign w:val="center"/>
          </w:tcPr>
          <w:p w14:paraId="03079F4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r w:rsidRPr="00E501FD">
              <w:rPr>
                <w:rFonts w:ascii="Book Antiqua" w:eastAsia="Times New Roman" w:hAnsi="Book Antiqua" w:cs="Arial"/>
                <w:color w:val="1F497D" w:themeColor="text2"/>
                <w:sz w:val="24"/>
                <w:szCs w:val="24"/>
              </w:rPr>
              <w:t>1.00</w:t>
            </w:r>
          </w:p>
        </w:tc>
        <w:tc>
          <w:tcPr>
            <w:tcW w:w="270" w:type="dxa"/>
            <w:tcBorders>
              <w:top w:val="nil"/>
              <w:left w:val="nil"/>
              <w:bottom w:val="nil"/>
              <w:right w:val="nil"/>
            </w:tcBorders>
            <w:shd w:val="clear" w:color="auto" w:fill="auto"/>
            <w:noWrap/>
            <w:vAlign w:val="center"/>
          </w:tcPr>
          <w:p w14:paraId="5675544F"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30" w:type="dxa"/>
            <w:tcBorders>
              <w:top w:val="nil"/>
              <w:left w:val="nil"/>
              <w:bottom w:val="nil"/>
              <w:right w:val="nil"/>
            </w:tcBorders>
            <w:shd w:val="clear" w:color="auto" w:fill="auto"/>
            <w:vAlign w:val="center"/>
          </w:tcPr>
          <w:p w14:paraId="6E30306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70" w:type="dxa"/>
            <w:tcBorders>
              <w:top w:val="nil"/>
              <w:left w:val="nil"/>
              <w:bottom w:val="nil"/>
              <w:right w:val="nil"/>
            </w:tcBorders>
            <w:shd w:val="clear" w:color="auto" w:fill="auto"/>
            <w:noWrap/>
            <w:vAlign w:val="center"/>
          </w:tcPr>
          <w:p w14:paraId="49BE61E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52" w:type="dxa"/>
            <w:tcBorders>
              <w:top w:val="nil"/>
              <w:left w:val="nil"/>
              <w:bottom w:val="nil"/>
              <w:right w:val="nil"/>
            </w:tcBorders>
            <w:shd w:val="clear" w:color="auto" w:fill="auto"/>
            <w:vAlign w:val="center"/>
          </w:tcPr>
          <w:p w14:paraId="27BF67B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66" w:type="dxa"/>
            <w:tcBorders>
              <w:top w:val="nil"/>
              <w:left w:val="nil"/>
              <w:bottom w:val="nil"/>
              <w:right w:val="nil"/>
            </w:tcBorders>
            <w:shd w:val="clear" w:color="auto" w:fill="auto"/>
            <w:noWrap/>
            <w:vAlign w:val="center"/>
          </w:tcPr>
          <w:p w14:paraId="74F9935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7" w:type="dxa"/>
            <w:tcBorders>
              <w:top w:val="nil"/>
              <w:left w:val="nil"/>
              <w:bottom w:val="nil"/>
              <w:right w:val="nil"/>
            </w:tcBorders>
            <w:shd w:val="clear" w:color="auto" w:fill="auto"/>
            <w:vAlign w:val="center"/>
          </w:tcPr>
          <w:p w14:paraId="2595761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tcPr>
          <w:p w14:paraId="71E077A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4B5BCC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1BB24B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vAlign w:val="center"/>
          </w:tcPr>
          <w:p w14:paraId="21F710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1E36C31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1288" w:type="dxa"/>
            <w:tcBorders>
              <w:top w:val="nil"/>
              <w:left w:val="nil"/>
              <w:bottom w:val="nil"/>
              <w:right w:val="nil"/>
            </w:tcBorders>
            <w:shd w:val="clear" w:color="auto" w:fill="auto"/>
            <w:vAlign w:val="center"/>
          </w:tcPr>
          <w:p w14:paraId="35E5FA8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52C9E6D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vAlign w:val="center"/>
          </w:tcPr>
          <w:p w14:paraId="26A9840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5039A8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vAlign w:val="center"/>
          </w:tcPr>
          <w:p w14:paraId="4F0E82A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7AB78FB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943" w:type="dxa"/>
            <w:tcBorders>
              <w:top w:val="nil"/>
              <w:left w:val="nil"/>
              <w:bottom w:val="nil"/>
              <w:right w:val="nil"/>
            </w:tcBorders>
            <w:shd w:val="clear" w:color="auto" w:fill="auto"/>
            <w:vAlign w:val="center"/>
          </w:tcPr>
          <w:p w14:paraId="6F1074A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6557441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vAlign w:val="center"/>
          </w:tcPr>
          <w:p w14:paraId="5FDC0D1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tcPr>
          <w:p w14:paraId="17EEB99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vAlign w:val="center"/>
          </w:tcPr>
          <w:p w14:paraId="3C52C35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78A25DD9" w14:textId="77777777" w:rsidTr="007D14A8">
        <w:trPr>
          <w:trHeight w:val="255"/>
        </w:trPr>
        <w:tc>
          <w:tcPr>
            <w:tcW w:w="1858" w:type="dxa"/>
            <w:tcBorders>
              <w:top w:val="nil"/>
              <w:left w:val="nil"/>
              <w:bottom w:val="nil"/>
              <w:right w:val="nil"/>
            </w:tcBorders>
            <w:shd w:val="clear" w:color="auto" w:fill="auto"/>
            <w:noWrap/>
            <w:vAlign w:val="center"/>
            <w:hideMark/>
          </w:tcPr>
          <w:p w14:paraId="2A5548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307" w:type="dxa"/>
            <w:gridSpan w:val="2"/>
            <w:tcBorders>
              <w:top w:val="nil"/>
              <w:left w:val="nil"/>
              <w:bottom w:val="nil"/>
              <w:right w:val="nil"/>
            </w:tcBorders>
            <w:shd w:val="clear" w:color="auto" w:fill="auto"/>
            <w:noWrap/>
            <w:vAlign w:val="center"/>
            <w:hideMark/>
          </w:tcPr>
          <w:p w14:paraId="24DDCF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C62C7B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2493CE4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555D791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7DFB7E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43EA2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61E9133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85" w:type="dxa"/>
            <w:tcBorders>
              <w:top w:val="nil"/>
              <w:left w:val="nil"/>
              <w:bottom w:val="nil"/>
              <w:right w:val="nil"/>
            </w:tcBorders>
            <w:shd w:val="clear" w:color="auto" w:fill="auto"/>
            <w:noWrap/>
            <w:vAlign w:val="center"/>
            <w:hideMark/>
          </w:tcPr>
          <w:p w14:paraId="4593485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3E4A711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48E1707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0BA59C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6B76232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2E2E78A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47D6E25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9B668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05C338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2D4A4F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16E40F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462E3CD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76E1376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391784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56365B5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7E5AB3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1F1E0D9E"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07F7346A"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Age at Diagnosis</w:t>
            </w:r>
          </w:p>
        </w:tc>
        <w:tc>
          <w:tcPr>
            <w:tcW w:w="270" w:type="dxa"/>
            <w:tcBorders>
              <w:top w:val="nil"/>
              <w:left w:val="nil"/>
              <w:bottom w:val="nil"/>
              <w:right w:val="nil"/>
            </w:tcBorders>
            <w:shd w:val="clear" w:color="auto" w:fill="auto"/>
            <w:noWrap/>
            <w:vAlign w:val="center"/>
            <w:hideMark/>
          </w:tcPr>
          <w:p w14:paraId="31A26D3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3F45E0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76B70E5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67AD3B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7BBF44D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73C144F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85" w:type="dxa"/>
            <w:tcBorders>
              <w:top w:val="nil"/>
              <w:left w:val="nil"/>
              <w:bottom w:val="nil"/>
              <w:right w:val="nil"/>
            </w:tcBorders>
            <w:shd w:val="clear" w:color="auto" w:fill="auto"/>
            <w:noWrap/>
            <w:vAlign w:val="center"/>
            <w:hideMark/>
          </w:tcPr>
          <w:p w14:paraId="587EEB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181E7E6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64E2E4A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6F6B4C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024FEB6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4F069FD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4C2FCC2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60B725F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6D3776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03C8FDB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50B91A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684D0B6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6EBBC17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33FACC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378045C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4F021CF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0B81B021"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5EFD30B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&lt; 50</w:t>
            </w:r>
          </w:p>
        </w:tc>
        <w:tc>
          <w:tcPr>
            <w:tcW w:w="809" w:type="dxa"/>
            <w:tcBorders>
              <w:top w:val="nil"/>
              <w:left w:val="nil"/>
              <w:bottom w:val="nil"/>
              <w:right w:val="nil"/>
            </w:tcBorders>
            <w:shd w:val="clear" w:color="auto" w:fill="auto"/>
            <w:noWrap/>
            <w:vAlign w:val="center"/>
            <w:hideMark/>
          </w:tcPr>
          <w:p w14:paraId="324330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56AC66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2EE14A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400261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64C31FD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2CA97E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7D5C725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hideMark/>
          </w:tcPr>
          <w:p w14:paraId="5E9AD2A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748F940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432F92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131752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00CA48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6B54D7A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30E29B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007953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49749C6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199FE9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26D210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63BF227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hideMark/>
          </w:tcPr>
          <w:p w14:paraId="3699CAE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4508F4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039AA4C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5EAF70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39F1713B"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094EA65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50-59</w:t>
            </w:r>
          </w:p>
        </w:tc>
        <w:tc>
          <w:tcPr>
            <w:tcW w:w="809" w:type="dxa"/>
            <w:tcBorders>
              <w:top w:val="nil"/>
              <w:left w:val="nil"/>
              <w:bottom w:val="nil"/>
              <w:right w:val="nil"/>
            </w:tcBorders>
            <w:shd w:val="clear" w:color="auto" w:fill="auto"/>
            <w:noWrap/>
            <w:vAlign w:val="center"/>
            <w:hideMark/>
          </w:tcPr>
          <w:p w14:paraId="294F8AC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B8CD3B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14A29C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D5C7FF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20A565F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4469D8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241575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85" w:type="dxa"/>
            <w:tcBorders>
              <w:top w:val="nil"/>
              <w:left w:val="nil"/>
              <w:bottom w:val="nil"/>
              <w:right w:val="nil"/>
            </w:tcBorders>
            <w:shd w:val="clear" w:color="auto" w:fill="auto"/>
            <w:noWrap/>
            <w:vAlign w:val="center"/>
            <w:hideMark/>
          </w:tcPr>
          <w:p w14:paraId="6638FC2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332DF1A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0.96</w:t>
            </w:r>
          </w:p>
        </w:tc>
        <w:tc>
          <w:tcPr>
            <w:tcW w:w="236" w:type="dxa"/>
            <w:tcBorders>
              <w:top w:val="nil"/>
              <w:left w:val="nil"/>
              <w:bottom w:val="nil"/>
              <w:right w:val="nil"/>
            </w:tcBorders>
            <w:shd w:val="clear" w:color="auto" w:fill="auto"/>
            <w:noWrap/>
            <w:vAlign w:val="center"/>
            <w:hideMark/>
          </w:tcPr>
          <w:p w14:paraId="049C88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042137D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36" w:type="dxa"/>
            <w:tcBorders>
              <w:top w:val="nil"/>
              <w:left w:val="nil"/>
              <w:bottom w:val="nil"/>
              <w:right w:val="nil"/>
            </w:tcBorders>
            <w:shd w:val="clear" w:color="auto" w:fill="auto"/>
            <w:noWrap/>
            <w:vAlign w:val="center"/>
            <w:hideMark/>
          </w:tcPr>
          <w:p w14:paraId="0968C30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130E775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2D04833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2129D90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5D7890E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755CBFB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0232E33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7543567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36" w:type="dxa"/>
            <w:tcBorders>
              <w:top w:val="nil"/>
              <w:left w:val="nil"/>
              <w:bottom w:val="nil"/>
              <w:right w:val="nil"/>
            </w:tcBorders>
            <w:shd w:val="clear" w:color="auto" w:fill="auto"/>
            <w:noWrap/>
            <w:vAlign w:val="center"/>
            <w:hideMark/>
          </w:tcPr>
          <w:p w14:paraId="3359413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0227C3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42" w:type="dxa"/>
            <w:tcBorders>
              <w:top w:val="nil"/>
              <w:left w:val="nil"/>
              <w:bottom w:val="nil"/>
              <w:right w:val="nil"/>
            </w:tcBorders>
            <w:shd w:val="clear" w:color="auto" w:fill="auto"/>
            <w:noWrap/>
            <w:vAlign w:val="center"/>
            <w:hideMark/>
          </w:tcPr>
          <w:p w14:paraId="4A72D56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327126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1.09</w:t>
            </w:r>
          </w:p>
        </w:tc>
      </w:tr>
      <w:tr w:rsidR="0020324F" w:rsidRPr="00E501FD" w14:paraId="3BD66003"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7E91BC8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60-69</w:t>
            </w:r>
          </w:p>
        </w:tc>
        <w:tc>
          <w:tcPr>
            <w:tcW w:w="809" w:type="dxa"/>
            <w:tcBorders>
              <w:top w:val="nil"/>
              <w:left w:val="nil"/>
              <w:bottom w:val="nil"/>
              <w:right w:val="nil"/>
            </w:tcBorders>
            <w:shd w:val="clear" w:color="auto" w:fill="auto"/>
            <w:noWrap/>
            <w:vAlign w:val="center"/>
            <w:hideMark/>
          </w:tcPr>
          <w:p w14:paraId="37FB38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BA31C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7B864E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A71E03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2DB4D13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CCBF0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06E086B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85" w:type="dxa"/>
            <w:tcBorders>
              <w:top w:val="nil"/>
              <w:left w:val="nil"/>
              <w:bottom w:val="nil"/>
              <w:right w:val="nil"/>
            </w:tcBorders>
            <w:shd w:val="clear" w:color="auto" w:fill="auto"/>
            <w:noWrap/>
            <w:vAlign w:val="center"/>
            <w:hideMark/>
          </w:tcPr>
          <w:p w14:paraId="6E9CE97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14B4F23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1.01</w:t>
            </w:r>
          </w:p>
        </w:tc>
        <w:tc>
          <w:tcPr>
            <w:tcW w:w="236" w:type="dxa"/>
            <w:tcBorders>
              <w:top w:val="nil"/>
              <w:left w:val="nil"/>
              <w:bottom w:val="nil"/>
              <w:right w:val="nil"/>
            </w:tcBorders>
            <w:shd w:val="clear" w:color="auto" w:fill="auto"/>
            <w:noWrap/>
            <w:vAlign w:val="center"/>
            <w:hideMark/>
          </w:tcPr>
          <w:p w14:paraId="7CBCF1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777D83A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1.11</w:t>
            </w:r>
          </w:p>
        </w:tc>
        <w:tc>
          <w:tcPr>
            <w:tcW w:w="236" w:type="dxa"/>
            <w:tcBorders>
              <w:top w:val="nil"/>
              <w:left w:val="nil"/>
              <w:bottom w:val="nil"/>
              <w:right w:val="nil"/>
            </w:tcBorders>
            <w:shd w:val="clear" w:color="auto" w:fill="auto"/>
            <w:noWrap/>
            <w:vAlign w:val="center"/>
            <w:hideMark/>
          </w:tcPr>
          <w:p w14:paraId="2531310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6B32C7C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1626651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5A01413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7D30436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3F96D7D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18E3B5C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72C0E56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1.08</w:t>
            </w:r>
          </w:p>
        </w:tc>
        <w:tc>
          <w:tcPr>
            <w:tcW w:w="236" w:type="dxa"/>
            <w:tcBorders>
              <w:top w:val="nil"/>
              <w:left w:val="nil"/>
              <w:bottom w:val="nil"/>
              <w:right w:val="nil"/>
            </w:tcBorders>
            <w:shd w:val="clear" w:color="auto" w:fill="auto"/>
            <w:noWrap/>
            <w:vAlign w:val="center"/>
            <w:hideMark/>
          </w:tcPr>
          <w:p w14:paraId="6D2ECD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37843E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42" w:type="dxa"/>
            <w:tcBorders>
              <w:top w:val="nil"/>
              <w:left w:val="nil"/>
              <w:bottom w:val="nil"/>
              <w:right w:val="nil"/>
            </w:tcBorders>
            <w:shd w:val="clear" w:color="auto" w:fill="auto"/>
            <w:noWrap/>
            <w:vAlign w:val="center"/>
            <w:hideMark/>
          </w:tcPr>
          <w:p w14:paraId="67646DF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12DCCD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1.13</w:t>
            </w:r>
          </w:p>
        </w:tc>
      </w:tr>
      <w:tr w:rsidR="0020324F" w:rsidRPr="00E501FD" w14:paraId="56654086"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2A2E206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70-79</w:t>
            </w:r>
          </w:p>
        </w:tc>
        <w:tc>
          <w:tcPr>
            <w:tcW w:w="809" w:type="dxa"/>
            <w:tcBorders>
              <w:top w:val="nil"/>
              <w:left w:val="nil"/>
              <w:bottom w:val="nil"/>
              <w:right w:val="nil"/>
            </w:tcBorders>
            <w:shd w:val="clear" w:color="auto" w:fill="auto"/>
            <w:noWrap/>
            <w:vAlign w:val="center"/>
            <w:hideMark/>
          </w:tcPr>
          <w:p w14:paraId="469E6D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46E4760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458FBA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5EE406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1028AF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3F371B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2D5D80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1.29</w:t>
            </w:r>
          </w:p>
        </w:tc>
        <w:tc>
          <w:tcPr>
            <w:tcW w:w="285" w:type="dxa"/>
            <w:tcBorders>
              <w:top w:val="nil"/>
              <w:left w:val="nil"/>
              <w:bottom w:val="nil"/>
              <w:right w:val="nil"/>
            </w:tcBorders>
            <w:shd w:val="clear" w:color="auto" w:fill="auto"/>
            <w:noWrap/>
            <w:vAlign w:val="center"/>
            <w:hideMark/>
          </w:tcPr>
          <w:p w14:paraId="7721EDD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6BAF31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1.23</w:t>
            </w:r>
          </w:p>
        </w:tc>
        <w:tc>
          <w:tcPr>
            <w:tcW w:w="236" w:type="dxa"/>
            <w:tcBorders>
              <w:top w:val="nil"/>
              <w:left w:val="nil"/>
              <w:bottom w:val="nil"/>
              <w:right w:val="nil"/>
            </w:tcBorders>
            <w:shd w:val="clear" w:color="auto" w:fill="auto"/>
            <w:noWrap/>
            <w:vAlign w:val="center"/>
            <w:hideMark/>
          </w:tcPr>
          <w:p w14:paraId="3B0A928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1FA32F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1.35</w:t>
            </w:r>
          </w:p>
        </w:tc>
        <w:tc>
          <w:tcPr>
            <w:tcW w:w="236" w:type="dxa"/>
            <w:tcBorders>
              <w:top w:val="nil"/>
              <w:left w:val="nil"/>
              <w:bottom w:val="nil"/>
              <w:right w:val="nil"/>
            </w:tcBorders>
            <w:shd w:val="clear" w:color="auto" w:fill="auto"/>
            <w:noWrap/>
            <w:vAlign w:val="center"/>
            <w:hideMark/>
          </w:tcPr>
          <w:p w14:paraId="526A329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4F23535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19405EC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5581115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538446D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149FBF4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4F7A516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229195E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1.29</w:t>
            </w:r>
          </w:p>
        </w:tc>
        <w:tc>
          <w:tcPr>
            <w:tcW w:w="236" w:type="dxa"/>
            <w:tcBorders>
              <w:top w:val="nil"/>
              <w:left w:val="nil"/>
              <w:bottom w:val="nil"/>
              <w:right w:val="nil"/>
            </w:tcBorders>
            <w:shd w:val="clear" w:color="auto" w:fill="auto"/>
            <w:noWrap/>
            <w:vAlign w:val="center"/>
            <w:hideMark/>
          </w:tcPr>
          <w:p w14:paraId="46300B8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3C36AF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1.24</w:t>
            </w:r>
          </w:p>
        </w:tc>
        <w:tc>
          <w:tcPr>
            <w:tcW w:w="242" w:type="dxa"/>
            <w:tcBorders>
              <w:top w:val="nil"/>
              <w:left w:val="nil"/>
              <w:bottom w:val="nil"/>
              <w:right w:val="nil"/>
            </w:tcBorders>
            <w:shd w:val="clear" w:color="auto" w:fill="auto"/>
            <w:noWrap/>
            <w:vAlign w:val="center"/>
            <w:hideMark/>
          </w:tcPr>
          <w:p w14:paraId="1908034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637339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1.35</w:t>
            </w:r>
          </w:p>
        </w:tc>
      </w:tr>
      <w:tr w:rsidR="0020324F" w:rsidRPr="00E501FD" w14:paraId="0AA59329"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056931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u w:val="single"/>
              </w:rPr>
            </w:pPr>
            <w:r w:rsidRPr="00E501FD">
              <w:rPr>
                <w:rFonts w:ascii="Book Antiqua" w:eastAsia="Times New Roman" w:hAnsi="Book Antiqua" w:cs="Arial"/>
                <w:sz w:val="24"/>
                <w:szCs w:val="24"/>
              </w:rPr>
              <w:t>≥ 80</w:t>
            </w:r>
          </w:p>
        </w:tc>
        <w:tc>
          <w:tcPr>
            <w:tcW w:w="809" w:type="dxa"/>
            <w:tcBorders>
              <w:top w:val="nil"/>
              <w:left w:val="nil"/>
              <w:bottom w:val="nil"/>
              <w:right w:val="nil"/>
            </w:tcBorders>
            <w:shd w:val="clear" w:color="auto" w:fill="auto"/>
            <w:noWrap/>
            <w:vAlign w:val="center"/>
            <w:hideMark/>
          </w:tcPr>
          <w:p w14:paraId="2FAEB00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5BA44B4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48E875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8F17F4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03ABB7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6DB82A5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4D3D1B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1.54</w:t>
            </w:r>
          </w:p>
        </w:tc>
        <w:tc>
          <w:tcPr>
            <w:tcW w:w="285" w:type="dxa"/>
            <w:tcBorders>
              <w:top w:val="nil"/>
              <w:left w:val="nil"/>
              <w:bottom w:val="nil"/>
              <w:right w:val="nil"/>
            </w:tcBorders>
            <w:shd w:val="clear" w:color="auto" w:fill="auto"/>
            <w:noWrap/>
            <w:vAlign w:val="center"/>
            <w:hideMark/>
          </w:tcPr>
          <w:p w14:paraId="3C5F88E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3814813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1.45</w:t>
            </w:r>
          </w:p>
        </w:tc>
        <w:tc>
          <w:tcPr>
            <w:tcW w:w="236" w:type="dxa"/>
            <w:tcBorders>
              <w:top w:val="nil"/>
              <w:left w:val="nil"/>
              <w:bottom w:val="nil"/>
              <w:right w:val="nil"/>
            </w:tcBorders>
            <w:shd w:val="clear" w:color="auto" w:fill="auto"/>
            <w:noWrap/>
            <w:vAlign w:val="center"/>
            <w:hideMark/>
          </w:tcPr>
          <w:p w14:paraId="05AE707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101CD89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1.64</w:t>
            </w:r>
          </w:p>
        </w:tc>
        <w:tc>
          <w:tcPr>
            <w:tcW w:w="236" w:type="dxa"/>
            <w:tcBorders>
              <w:top w:val="nil"/>
              <w:left w:val="nil"/>
              <w:bottom w:val="nil"/>
              <w:right w:val="nil"/>
            </w:tcBorders>
            <w:shd w:val="clear" w:color="auto" w:fill="auto"/>
            <w:noWrap/>
            <w:vAlign w:val="center"/>
            <w:hideMark/>
          </w:tcPr>
          <w:p w14:paraId="3DAD4F5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3CCA024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2CC5CAF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3B090F0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65930F9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55CA9BC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58C60AE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409D77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1.57</w:t>
            </w:r>
          </w:p>
        </w:tc>
        <w:tc>
          <w:tcPr>
            <w:tcW w:w="236" w:type="dxa"/>
            <w:tcBorders>
              <w:top w:val="nil"/>
              <w:left w:val="nil"/>
              <w:bottom w:val="nil"/>
              <w:right w:val="nil"/>
            </w:tcBorders>
            <w:shd w:val="clear" w:color="auto" w:fill="auto"/>
            <w:noWrap/>
            <w:vAlign w:val="center"/>
            <w:hideMark/>
          </w:tcPr>
          <w:p w14:paraId="7403B71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4D94493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1.49</w:t>
            </w:r>
          </w:p>
        </w:tc>
        <w:tc>
          <w:tcPr>
            <w:tcW w:w="242" w:type="dxa"/>
            <w:tcBorders>
              <w:top w:val="nil"/>
              <w:left w:val="nil"/>
              <w:bottom w:val="nil"/>
              <w:right w:val="nil"/>
            </w:tcBorders>
            <w:shd w:val="clear" w:color="auto" w:fill="auto"/>
            <w:noWrap/>
            <w:vAlign w:val="center"/>
            <w:hideMark/>
          </w:tcPr>
          <w:p w14:paraId="4CC8DA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507745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1.65</w:t>
            </w:r>
          </w:p>
        </w:tc>
      </w:tr>
      <w:tr w:rsidR="0020324F" w:rsidRPr="00E501FD" w14:paraId="42A89D07"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0D0B4E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u w:val="single"/>
              </w:rPr>
            </w:pPr>
          </w:p>
        </w:tc>
        <w:tc>
          <w:tcPr>
            <w:tcW w:w="809" w:type="dxa"/>
            <w:tcBorders>
              <w:top w:val="nil"/>
              <w:left w:val="nil"/>
              <w:bottom w:val="nil"/>
              <w:right w:val="nil"/>
            </w:tcBorders>
            <w:shd w:val="clear" w:color="auto" w:fill="auto"/>
            <w:noWrap/>
            <w:vAlign w:val="center"/>
            <w:hideMark/>
          </w:tcPr>
          <w:p w14:paraId="05C137B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082EDE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19EE68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A27FFF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1B92E0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6CBC46F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0DFAC30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68199D6A"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39B8E79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05995DE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hideMark/>
          </w:tcPr>
          <w:p w14:paraId="67B43CC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088CCB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1C54B2F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786374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1A7EA4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077A86B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028EF2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410362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39DA3B8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042B93F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16D7913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hideMark/>
          </w:tcPr>
          <w:p w14:paraId="66E9DC5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hideMark/>
          </w:tcPr>
          <w:p w14:paraId="34B5EF4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291E6778"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599CFE8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Gender</w:t>
            </w:r>
          </w:p>
        </w:tc>
        <w:tc>
          <w:tcPr>
            <w:tcW w:w="809" w:type="dxa"/>
            <w:tcBorders>
              <w:top w:val="nil"/>
              <w:left w:val="nil"/>
              <w:bottom w:val="nil"/>
              <w:right w:val="nil"/>
            </w:tcBorders>
            <w:shd w:val="clear" w:color="auto" w:fill="auto"/>
            <w:noWrap/>
            <w:vAlign w:val="center"/>
            <w:hideMark/>
          </w:tcPr>
          <w:p w14:paraId="76DCFA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67568B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313FC1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75F0FC1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3904BFB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63BF84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45B1382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3AC4010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0C67CFE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05A03F9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hideMark/>
          </w:tcPr>
          <w:p w14:paraId="6FB3654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504254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1B9F54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4A6C6F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D08F8B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1C3958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5EF765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540FD5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7E8AEDB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32CEA58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3CB1054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hideMark/>
          </w:tcPr>
          <w:p w14:paraId="6E2481C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hideMark/>
          </w:tcPr>
          <w:p w14:paraId="0994B63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077E83C7"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0E742F2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Female</w:t>
            </w:r>
          </w:p>
        </w:tc>
        <w:tc>
          <w:tcPr>
            <w:tcW w:w="809" w:type="dxa"/>
            <w:tcBorders>
              <w:top w:val="nil"/>
              <w:left w:val="nil"/>
              <w:bottom w:val="nil"/>
              <w:right w:val="nil"/>
            </w:tcBorders>
            <w:shd w:val="clear" w:color="auto" w:fill="auto"/>
            <w:noWrap/>
            <w:vAlign w:val="center"/>
            <w:hideMark/>
          </w:tcPr>
          <w:p w14:paraId="1A40B1D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EF48A4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4669D6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5673C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4478C06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67791F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2CB6AE4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hideMark/>
          </w:tcPr>
          <w:p w14:paraId="774896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36D3310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5F0DC50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2E4C2FF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3BD957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1BFF710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319F8F4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14875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63BF60E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3FF4FD9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4B27AB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3E1B13B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hideMark/>
          </w:tcPr>
          <w:p w14:paraId="2FD09E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715BF12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6F40432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0F5D407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37754A65"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1B92106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Male</w:t>
            </w:r>
          </w:p>
        </w:tc>
        <w:tc>
          <w:tcPr>
            <w:tcW w:w="809" w:type="dxa"/>
            <w:tcBorders>
              <w:top w:val="nil"/>
              <w:left w:val="nil"/>
              <w:bottom w:val="nil"/>
              <w:right w:val="nil"/>
            </w:tcBorders>
            <w:shd w:val="clear" w:color="auto" w:fill="auto"/>
            <w:noWrap/>
            <w:vAlign w:val="center"/>
            <w:hideMark/>
          </w:tcPr>
          <w:p w14:paraId="4D8C389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76354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58B101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9A63EA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19BE23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2E710E0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4232E04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1.10</w:t>
            </w:r>
          </w:p>
        </w:tc>
        <w:tc>
          <w:tcPr>
            <w:tcW w:w="285" w:type="dxa"/>
            <w:tcBorders>
              <w:top w:val="nil"/>
              <w:left w:val="nil"/>
              <w:bottom w:val="nil"/>
              <w:right w:val="nil"/>
            </w:tcBorders>
            <w:shd w:val="clear" w:color="auto" w:fill="auto"/>
            <w:noWrap/>
            <w:vAlign w:val="center"/>
            <w:hideMark/>
          </w:tcPr>
          <w:p w14:paraId="34D1F7A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76178E6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36" w:type="dxa"/>
            <w:tcBorders>
              <w:top w:val="nil"/>
              <w:left w:val="nil"/>
              <w:bottom w:val="nil"/>
              <w:right w:val="nil"/>
            </w:tcBorders>
            <w:shd w:val="clear" w:color="auto" w:fill="auto"/>
            <w:noWrap/>
            <w:vAlign w:val="center"/>
            <w:hideMark/>
          </w:tcPr>
          <w:p w14:paraId="00BFB8A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561AA1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1.14</w:t>
            </w:r>
          </w:p>
        </w:tc>
        <w:tc>
          <w:tcPr>
            <w:tcW w:w="236" w:type="dxa"/>
            <w:tcBorders>
              <w:top w:val="nil"/>
              <w:left w:val="nil"/>
              <w:bottom w:val="nil"/>
              <w:right w:val="nil"/>
            </w:tcBorders>
            <w:shd w:val="clear" w:color="auto" w:fill="auto"/>
            <w:noWrap/>
            <w:vAlign w:val="center"/>
            <w:hideMark/>
          </w:tcPr>
          <w:p w14:paraId="56B1868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73820F9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5F9C7F4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11CA960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23EAC4A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00878F1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6B893D5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0B0256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1.09</w:t>
            </w:r>
          </w:p>
        </w:tc>
        <w:tc>
          <w:tcPr>
            <w:tcW w:w="236" w:type="dxa"/>
            <w:tcBorders>
              <w:top w:val="nil"/>
              <w:left w:val="nil"/>
              <w:bottom w:val="nil"/>
              <w:right w:val="nil"/>
            </w:tcBorders>
            <w:shd w:val="clear" w:color="auto" w:fill="auto"/>
            <w:noWrap/>
            <w:vAlign w:val="center"/>
            <w:hideMark/>
          </w:tcPr>
          <w:p w14:paraId="73ACC97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46BA3E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42" w:type="dxa"/>
            <w:tcBorders>
              <w:top w:val="nil"/>
              <w:left w:val="nil"/>
              <w:bottom w:val="nil"/>
              <w:right w:val="nil"/>
            </w:tcBorders>
            <w:shd w:val="clear" w:color="auto" w:fill="auto"/>
            <w:noWrap/>
            <w:vAlign w:val="center"/>
            <w:hideMark/>
          </w:tcPr>
          <w:p w14:paraId="71FB19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490DF4C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1.12</w:t>
            </w:r>
          </w:p>
        </w:tc>
      </w:tr>
      <w:tr w:rsidR="0020324F" w:rsidRPr="00E501FD" w14:paraId="59A66383" w14:textId="77777777" w:rsidTr="007D14A8">
        <w:trPr>
          <w:trHeight w:val="255"/>
        </w:trPr>
        <w:tc>
          <w:tcPr>
            <w:tcW w:w="2356" w:type="dxa"/>
            <w:gridSpan w:val="2"/>
            <w:tcBorders>
              <w:top w:val="nil"/>
              <w:left w:val="nil"/>
              <w:bottom w:val="nil"/>
              <w:right w:val="nil"/>
            </w:tcBorders>
            <w:shd w:val="clear" w:color="auto" w:fill="auto"/>
            <w:noWrap/>
            <w:vAlign w:val="center"/>
          </w:tcPr>
          <w:p w14:paraId="29B3CA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809" w:type="dxa"/>
            <w:tcBorders>
              <w:top w:val="nil"/>
              <w:left w:val="nil"/>
              <w:bottom w:val="nil"/>
              <w:right w:val="nil"/>
            </w:tcBorders>
            <w:shd w:val="clear" w:color="auto" w:fill="auto"/>
            <w:noWrap/>
            <w:vAlign w:val="center"/>
          </w:tcPr>
          <w:p w14:paraId="715C1C6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75B9C18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72414CE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4E3008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23B25F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0D02A32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3938B8A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tcPr>
          <w:p w14:paraId="501090B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tcPr>
          <w:p w14:paraId="268CC99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021DC10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tcPr>
          <w:p w14:paraId="4A820A7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79D885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02958D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3E50935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4327C1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0FCEF09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10EFDAB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5CA5A75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tcPr>
          <w:p w14:paraId="5A11BC2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756BEE3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tcPr>
          <w:p w14:paraId="489DDFB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tcPr>
          <w:p w14:paraId="6B9B2F96"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tcPr>
          <w:p w14:paraId="3B7D86BA"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55F6C3AA" w14:textId="77777777" w:rsidTr="007D14A8">
        <w:trPr>
          <w:trHeight w:val="255"/>
        </w:trPr>
        <w:tc>
          <w:tcPr>
            <w:tcW w:w="2356" w:type="dxa"/>
            <w:gridSpan w:val="2"/>
            <w:tcBorders>
              <w:top w:val="nil"/>
              <w:left w:val="nil"/>
              <w:bottom w:val="nil"/>
              <w:right w:val="nil"/>
            </w:tcBorders>
            <w:shd w:val="clear" w:color="auto" w:fill="auto"/>
            <w:noWrap/>
            <w:vAlign w:val="center"/>
          </w:tcPr>
          <w:p w14:paraId="5F447F8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i/>
                <w:iCs/>
                <w:sz w:val="24"/>
                <w:szCs w:val="24"/>
              </w:rPr>
              <w:t>Socioeconomic Status</w:t>
            </w:r>
          </w:p>
        </w:tc>
        <w:tc>
          <w:tcPr>
            <w:tcW w:w="809" w:type="dxa"/>
            <w:tcBorders>
              <w:top w:val="nil"/>
              <w:left w:val="nil"/>
              <w:bottom w:val="nil"/>
              <w:right w:val="nil"/>
            </w:tcBorders>
            <w:shd w:val="clear" w:color="auto" w:fill="auto"/>
            <w:noWrap/>
            <w:vAlign w:val="center"/>
          </w:tcPr>
          <w:p w14:paraId="61DDC10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1341FE1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65BE3B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4DF336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066E69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54D0F00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6E94B7F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tcPr>
          <w:p w14:paraId="5A62A23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tcPr>
          <w:p w14:paraId="14F64BB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47C43BC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tcPr>
          <w:p w14:paraId="4E35D18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01B4F80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169BC3F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70B8AC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77B1161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5FA9DD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12A933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0025A0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tcPr>
          <w:p w14:paraId="3E97B78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5D67F5E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tcPr>
          <w:p w14:paraId="78519AE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tcPr>
          <w:p w14:paraId="6DB1412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tcPr>
          <w:p w14:paraId="441E357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7A85DB76" w14:textId="77777777" w:rsidTr="007D14A8">
        <w:trPr>
          <w:trHeight w:val="255"/>
        </w:trPr>
        <w:tc>
          <w:tcPr>
            <w:tcW w:w="2356" w:type="dxa"/>
            <w:gridSpan w:val="2"/>
            <w:tcBorders>
              <w:top w:val="nil"/>
              <w:left w:val="nil"/>
              <w:bottom w:val="nil"/>
              <w:right w:val="nil"/>
            </w:tcBorders>
            <w:shd w:val="clear" w:color="auto" w:fill="auto"/>
            <w:noWrap/>
            <w:vAlign w:val="center"/>
          </w:tcPr>
          <w:p w14:paraId="76BD46F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1 - Low SES</w:t>
            </w:r>
          </w:p>
        </w:tc>
        <w:tc>
          <w:tcPr>
            <w:tcW w:w="809" w:type="dxa"/>
            <w:tcBorders>
              <w:top w:val="nil"/>
              <w:left w:val="nil"/>
              <w:bottom w:val="nil"/>
              <w:right w:val="nil"/>
            </w:tcBorders>
            <w:shd w:val="clear" w:color="auto" w:fill="auto"/>
            <w:noWrap/>
            <w:vAlign w:val="center"/>
          </w:tcPr>
          <w:p w14:paraId="565970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4033B8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1B3F354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62ECE7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35741E6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42BED31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2DB527B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tcPr>
          <w:p w14:paraId="19C19C2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tcPr>
          <w:p w14:paraId="33915E7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6AE2A9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tcPr>
          <w:p w14:paraId="1495B63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4E7B07B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60E394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15C111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ACD27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1B63AD5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59FE39A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08F67A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tcPr>
          <w:p w14:paraId="72D8DBA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04707C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tcPr>
          <w:p w14:paraId="6A6ACF6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tcPr>
          <w:p w14:paraId="1EA4BB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tcPr>
          <w:p w14:paraId="30A9BB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59D67C84" w14:textId="77777777" w:rsidTr="007D14A8">
        <w:trPr>
          <w:trHeight w:val="255"/>
        </w:trPr>
        <w:tc>
          <w:tcPr>
            <w:tcW w:w="2356" w:type="dxa"/>
            <w:gridSpan w:val="2"/>
            <w:tcBorders>
              <w:top w:val="nil"/>
              <w:left w:val="nil"/>
              <w:bottom w:val="nil"/>
              <w:right w:val="nil"/>
            </w:tcBorders>
            <w:shd w:val="clear" w:color="auto" w:fill="auto"/>
            <w:noWrap/>
            <w:vAlign w:val="center"/>
          </w:tcPr>
          <w:p w14:paraId="7C4147A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lastRenderedPageBreak/>
              <w:t>2</w:t>
            </w:r>
          </w:p>
        </w:tc>
        <w:tc>
          <w:tcPr>
            <w:tcW w:w="809" w:type="dxa"/>
            <w:tcBorders>
              <w:top w:val="nil"/>
              <w:left w:val="nil"/>
              <w:bottom w:val="nil"/>
              <w:right w:val="nil"/>
            </w:tcBorders>
            <w:shd w:val="clear" w:color="auto" w:fill="auto"/>
            <w:noWrap/>
            <w:vAlign w:val="center"/>
          </w:tcPr>
          <w:p w14:paraId="6F66F9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5C8764F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5138E5B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0ED282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3CE8A92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44AE364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6A64237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85" w:type="dxa"/>
            <w:tcBorders>
              <w:top w:val="nil"/>
              <w:left w:val="nil"/>
              <w:bottom w:val="nil"/>
              <w:right w:val="nil"/>
            </w:tcBorders>
            <w:shd w:val="clear" w:color="auto" w:fill="auto"/>
            <w:noWrap/>
            <w:vAlign w:val="center"/>
          </w:tcPr>
          <w:p w14:paraId="1EB193D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tcPr>
          <w:p w14:paraId="1D81E33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0.92</w:t>
            </w:r>
          </w:p>
        </w:tc>
        <w:tc>
          <w:tcPr>
            <w:tcW w:w="236" w:type="dxa"/>
            <w:tcBorders>
              <w:top w:val="nil"/>
              <w:left w:val="nil"/>
              <w:bottom w:val="nil"/>
              <w:right w:val="nil"/>
            </w:tcBorders>
            <w:shd w:val="clear" w:color="auto" w:fill="auto"/>
            <w:noWrap/>
            <w:vAlign w:val="center"/>
          </w:tcPr>
          <w:p w14:paraId="1AF5B6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tcPr>
          <w:p w14:paraId="5F5BB5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0.99</w:t>
            </w:r>
          </w:p>
        </w:tc>
        <w:tc>
          <w:tcPr>
            <w:tcW w:w="236" w:type="dxa"/>
            <w:tcBorders>
              <w:top w:val="nil"/>
              <w:left w:val="nil"/>
              <w:bottom w:val="nil"/>
              <w:right w:val="nil"/>
            </w:tcBorders>
            <w:shd w:val="clear" w:color="auto" w:fill="auto"/>
            <w:noWrap/>
            <w:vAlign w:val="center"/>
          </w:tcPr>
          <w:p w14:paraId="5C5BE7D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tcPr>
          <w:p w14:paraId="4CDA5B8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6FF53E6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2E66D2E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39B59C4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0739C1D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4DCD16D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noWrap/>
            <w:vAlign w:val="center"/>
          </w:tcPr>
          <w:p w14:paraId="4FF2EF0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0.94</w:t>
            </w:r>
          </w:p>
        </w:tc>
        <w:tc>
          <w:tcPr>
            <w:tcW w:w="236" w:type="dxa"/>
            <w:tcBorders>
              <w:top w:val="nil"/>
              <w:left w:val="nil"/>
              <w:bottom w:val="nil"/>
              <w:right w:val="nil"/>
            </w:tcBorders>
            <w:shd w:val="clear" w:color="auto" w:fill="auto"/>
            <w:noWrap/>
            <w:vAlign w:val="center"/>
          </w:tcPr>
          <w:p w14:paraId="35C7E79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tcPr>
          <w:p w14:paraId="510C20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42" w:type="dxa"/>
            <w:tcBorders>
              <w:top w:val="nil"/>
              <w:left w:val="nil"/>
              <w:bottom w:val="nil"/>
              <w:right w:val="nil"/>
            </w:tcBorders>
            <w:shd w:val="clear" w:color="auto" w:fill="auto"/>
            <w:noWrap/>
            <w:vAlign w:val="center"/>
          </w:tcPr>
          <w:p w14:paraId="594346F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tcPr>
          <w:p w14:paraId="050632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0.98</w:t>
            </w:r>
          </w:p>
        </w:tc>
      </w:tr>
      <w:tr w:rsidR="0020324F" w:rsidRPr="00E501FD" w14:paraId="2E0DDC55" w14:textId="77777777" w:rsidTr="007D14A8">
        <w:trPr>
          <w:trHeight w:val="255"/>
        </w:trPr>
        <w:tc>
          <w:tcPr>
            <w:tcW w:w="2356" w:type="dxa"/>
            <w:gridSpan w:val="2"/>
            <w:tcBorders>
              <w:top w:val="nil"/>
              <w:left w:val="nil"/>
              <w:bottom w:val="nil"/>
              <w:right w:val="nil"/>
            </w:tcBorders>
            <w:shd w:val="clear" w:color="auto" w:fill="auto"/>
            <w:noWrap/>
            <w:vAlign w:val="center"/>
          </w:tcPr>
          <w:p w14:paraId="1473C2B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3</w:t>
            </w:r>
          </w:p>
        </w:tc>
        <w:tc>
          <w:tcPr>
            <w:tcW w:w="809" w:type="dxa"/>
            <w:tcBorders>
              <w:top w:val="nil"/>
              <w:left w:val="nil"/>
              <w:bottom w:val="nil"/>
              <w:right w:val="nil"/>
            </w:tcBorders>
            <w:shd w:val="clear" w:color="auto" w:fill="auto"/>
            <w:noWrap/>
            <w:vAlign w:val="center"/>
          </w:tcPr>
          <w:p w14:paraId="3801125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1C2947C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76B2A1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3DDC966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5281D8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5A6E1BE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4D315D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85" w:type="dxa"/>
            <w:tcBorders>
              <w:top w:val="nil"/>
              <w:left w:val="nil"/>
              <w:bottom w:val="nil"/>
              <w:right w:val="nil"/>
            </w:tcBorders>
            <w:shd w:val="clear" w:color="auto" w:fill="auto"/>
            <w:noWrap/>
            <w:vAlign w:val="center"/>
          </w:tcPr>
          <w:p w14:paraId="79D86B1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tcPr>
          <w:p w14:paraId="7E9140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36" w:type="dxa"/>
            <w:tcBorders>
              <w:top w:val="nil"/>
              <w:left w:val="nil"/>
              <w:bottom w:val="nil"/>
              <w:right w:val="nil"/>
            </w:tcBorders>
            <w:shd w:val="clear" w:color="auto" w:fill="auto"/>
            <w:noWrap/>
            <w:vAlign w:val="center"/>
          </w:tcPr>
          <w:p w14:paraId="2557CAB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tcPr>
          <w:p w14:paraId="3408127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c>
          <w:tcPr>
            <w:tcW w:w="236" w:type="dxa"/>
            <w:tcBorders>
              <w:top w:val="nil"/>
              <w:left w:val="nil"/>
              <w:bottom w:val="nil"/>
              <w:right w:val="nil"/>
            </w:tcBorders>
            <w:shd w:val="clear" w:color="auto" w:fill="auto"/>
            <w:noWrap/>
            <w:vAlign w:val="center"/>
          </w:tcPr>
          <w:p w14:paraId="34B926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3DF7F9EE"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6D3BFFA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31CC25A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7FCD4C1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01EDC33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1966BDF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noWrap/>
            <w:vAlign w:val="center"/>
          </w:tcPr>
          <w:p w14:paraId="1592944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36" w:type="dxa"/>
            <w:tcBorders>
              <w:top w:val="nil"/>
              <w:left w:val="nil"/>
              <w:bottom w:val="nil"/>
              <w:right w:val="nil"/>
            </w:tcBorders>
            <w:shd w:val="clear" w:color="auto" w:fill="auto"/>
            <w:noWrap/>
            <w:vAlign w:val="center"/>
          </w:tcPr>
          <w:p w14:paraId="334F800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tcPr>
          <w:p w14:paraId="0BF029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0.87</w:t>
            </w:r>
          </w:p>
        </w:tc>
        <w:tc>
          <w:tcPr>
            <w:tcW w:w="242" w:type="dxa"/>
            <w:tcBorders>
              <w:top w:val="nil"/>
              <w:left w:val="nil"/>
              <w:bottom w:val="nil"/>
              <w:right w:val="nil"/>
            </w:tcBorders>
            <w:shd w:val="clear" w:color="auto" w:fill="auto"/>
            <w:noWrap/>
            <w:vAlign w:val="center"/>
          </w:tcPr>
          <w:p w14:paraId="17803DF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tcPr>
          <w:p w14:paraId="2DD70CA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0.94</w:t>
            </w:r>
          </w:p>
        </w:tc>
      </w:tr>
      <w:tr w:rsidR="0020324F" w:rsidRPr="00E501FD" w14:paraId="59B09854" w14:textId="77777777" w:rsidTr="007D14A8">
        <w:trPr>
          <w:trHeight w:val="255"/>
        </w:trPr>
        <w:tc>
          <w:tcPr>
            <w:tcW w:w="2356" w:type="dxa"/>
            <w:gridSpan w:val="2"/>
            <w:tcBorders>
              <w:top w:val="nil"/>
              <w:left w:val="nil"/>
              <w:bottom w:val="nil"/>
              <w:right w:val="nil"/>
            </w:tcBorders>
            <w:shd w:val="clear" w:color="auto" w:fill="auto"/>
            <w:noWrap/>
            <w:vAlign w:val="center"/>
          </w:tcPr>
          <w:p w14:paraId="64CA65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4</w:t>
            </w:r>
          </w:p>
        </w:tc>
        <w:tc>
          <w:tcPr>
            <w:tcW w:w="809" w:type="dxa"/>
            <w:tcBorders>
              <w:top w:val="nil"/>
              <w:left w:val="nil"/>
              <w:bottom w:val="nil"/>
              <w:right w:val="nil"/>
            </w:tcBorders>
            <w:shd w:val="clear" w:color="auto" w:fill="auto"/>
            <w:noWrap/>
            <w:vAlign w:val="center"/>
          </w:tcPr>
          <w:p w14:paraId="439351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05B33A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47DD78E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1673E8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77B69A6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334E0F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54A4310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0.88</w:t>
            </w:r>
          </w:p>
        </w:tc>
        <w:tc>
          <w:tcPr>
            <w:tcW w:w="285" w:type="dxa"/>
            <w:tcBorders>
              <w:top w:val="nil"/>
              <w:left w:val="nil"/>
              <w:bottom w:val="nil"/>
              <w:right w:val="nil"/>
            </w:tcBorders>
            <w:shd w:val="clear" w:color="auto" w:fill="auto"/>
            <w:noWrap/>
            <w:vAlign w:val="center"/>
          </w:tcPr>
          <w:p w14:paraId="39F9A2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tcPr>
          <w:p w14:paraId="38CB86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0.84</w:t>
            </w:r>
          </w:p>
        </w:tc>
        <w:tc>
          <w:tcPr>
            <w:tcW w:w="236" w:type="dxa"/>
            <w:tcBorders>
              <w:top w:val="nil"/>
              <w:left w:val="nil"/>
              <w:bottom w:val="nil"/>
              <w:right w:val="nil"/>
            </w:tcBorders>
            <w:shd w:val="clear" w:color="auto" w:fill="auto"/>
            <w:noWrap/>
            <w:vAlign w:val="center"/>
          </w:tcPr>
          <w:p w14:paraId="72E632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tcPr>
          <w:p w14:paraId="041BEDA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0.92</w:t>
            </w:r>
          </w:p>
        </w:tc>
        <w:tc>
          <w:tcPr>
            <w:tcW w:w="236" w:type="dxa"/>
            <w:tcBorders>
              <w:top w:val="nil"/>
              <w:left w:val="nil"/>
              <w:bottom w:val="nil"/>
              <w:right w:val="nil"/>
            </w:tcBorders>
            <w:shd w:val="clear" w:color="auto" w:fill="auto"/>
            <w:noWrap/>
            <w:vAlign w:val="center"/>
          </w:tcPr>
          <w:p w14:paraId="3E79D98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639B7F3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5F6C330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54EE696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594EC12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3D53DC9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554353C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noWrap/>
            <w:vAlign w:val="center"/>
          </w:tcPr>
          <w:p w14:paraId="12F1732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36" w:type="dxa"/>
            <w:tcBorders>
              <w:top w:val="nil"/>
              <w:left w:val="nil"/>
              <w:bottom w:val="nil"/>
              <w:right w:val="nil"/>
            </w:tcBorders>
            <w:shd w:val="clear" w:color="auto" w:fill="auto"/>
            <w:noWrap/>
            <w:vAlign w:val="center"/>
          </w:tcPr>
          <w:p w14:paraId="53DB56B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tcPr>
          <w:p w14:paraId="20998E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0.83</w:t>
            </w:r>
          </w:p>
        </w:tc>
        <w:tc>
          <w:tcPr>
            <w:tcW w:w="242" w:type="dxa"/>
            <w:tcBorders>
              <w:top w:val="nil"/>
              <w:left w:val="nil"/>
              <w:bottom w:val="nil"/>
              <w:right w:val="nil"/>
            </w:tcBorders>
            <w:shd w:val="clear" w:color="auto" w:fill="auto"/>
            <w:noWrap/>
            <w:vAlign w:val="center"/>
          </w:tcPr>
          <w:p w14:paraId="3E0197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tcPr>
          <w:p w14:paraId="5E1EAB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0.89</w:t>
            </w:r>
          </w:p>
        </w:tc>
      </w:tr>
      <w:tr w:rsidR="0020324F" w:rsidRPr="00E501FD" w14:paraId="0E6C8CF6" w14:textId="77777777" w:rsidTr="007D14A8">
        <w:trPr>
          <w:trHeight w:val="255"/>
        </w:trPr>
        <w:tc>
          <w:tcPr>
            <w:tcW w:w="2356" w:type="dxa"/>
            <w:gridSpan w:val="2"/>
            <w:tcBorders>
              <w:top w:val="nil"/>
              <w:left w:val="nil"/>
              <w:bottom w:val="nil"/>
              <w:right w:val="nil"/>
            </w:tcBorders>
            <w:shd w:val="clear" w:color="auto" w:fill="auto"/>
            <w:noWrap/>
            <w:vAlign w:val="center"/>
          </w:tcPr>
          <w:p w14:paraId="66D0C0B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5 - High SES</w:t>
            </w:r>
          </w:p>
        </w:tc>
        <w:tc>
          <w:tcPr>
            <w:tcW w:w="809" w:type="dxa"/>
            <w:tcBorders>
              <w:top w:val="nil"/>
              <w:left w:val="nil"/>
              <w:bottom w:val="nil"/>
              <w:right w:val="nil"/>
            </w:tcBorders>
            <w:shd w:val="clear" w:color="auto" w:fill="auto"/>
            <w:noWrap/>
            <w:vAlign w:val="center"/>
          </w:tcPr>
          <w:p w14:paraId="717DB2B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270" w:type="dxa"/>
            <w:tcBorders>
              <w:top w:val="nil"/>
              <w:left w:val="nil"/>
              <w:bottom w:val="nil"/>
              <w:right w:val="nil"/>
            </w:tcBorders>
            <w:shd w:val="clear" w:color="auto" w:fill="auto"/>
            <w:noWrap/>
            <w:vAlign w:val="center"/>
          </w:tcPr>
          <w:p w14:paraId="7E3D59C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630" w:type="dxa"/>
            <w:tcBorders>
              <w:top w:val="nil"/>
              <w:left w:val="nil"/>
              <w:bottom w:val="nil"/>
              <w:right w:val="nil"/>
            </w:tcBorders>
            <w:shd w:val="clear" w:color="auto" w:fill="auto"/>
            <w:noWrap/>
            <w:vAlign w:val="center"/>
          </w:tcPr>
          <w:p w14:paraId="12AA6F6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270" w:type="dxa"/>
            <w:tcBorders>
              <w:top w:val="nil"/>
              <w:left w:val="nil"/>
              <w:bottom w:val="nil"/>
              <w:right w:val="nil"/>
            </w:tcBorders>
            <w:shd w:val="clear" w:color="auto" w:fill="auto"/>
            <w:noWrap/>
            <w:vAlign w:val="center"/>
          </w:tcPr>
          <w:p w14:paraId="2F8188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752" w:type="dxa"/>
            <w:tcBorders>
              <w:top w:val="nil"/>
              <w:left w:val="nil"/>
              <w:bottom w:val="nil"/>
              <w:right w:val="nil"/>
            </w:tcBorders>
            <w:shd w:val="clear" w:color="auto" w:fill="auto"/>
            <w:noWrap/>
            <w:vAlign w:val="center"/>
          </w:tcPr>
          <w:p w14:paraId="1767498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266" w:type="dxa"/>
            <w:tcBorders>
              <w:top w:val="nil"/>
              <w:left w:val="nil"/>
              <w:bottom w:val="nil"/>
              <w:right w:val="nil"/>
            </w:tcBorders>
            <w:shd w:val="clear" w:color="auto" w:fill="auto"/>
            <w:noWrap/>
            <w:vAlign w:val="center"/>
          </w:tcPr>
          <w:p w14:paraId="707B65A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947" w:type="dxa"/>
            <w:tcBorders>
              <w:top w:val="nil"/>
              <w:left w:val="nil"/>
              <w:bottom w:val="nil"/>
              <w:right w:val="nil"/>
            </w:tcBorders>
            <w:shd w:val="clear" w:color="auto" w:fill="auto"/>
            <w:noWrap/>
            <w:vAlign w:val="center"/>
          </w:tcPr>
          <w:p w14:paraId="48F698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0.81</w:t>
            </w:r>
          </w:p>
        </w:tc>
        <w:tc>
          <w:tcPr>
            <w:tcW w:w="285" w:type="dxa"/>
            <w:tcBorders>
              <w:top w:val="nil"/>
              <w:left w:val="nil"/>
              <w:bottom w:val="nil"/>
              <w:right w:val="nil"/>
            </w:tcBorders>
            <w:shd w:val="clear" w:color="auto" w:fill="auto"/>
            <w:noWrap/>
            <w:vAlign w:val="center"/>
          </w:tcPr>
          <w:p w14:paraId="375187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687" w:type="dxa"/>
            <w:tcBorders>
              <w:top w:val="nil"/>
              <w:left w:val="nil"/>
              <w:bottom w:val="nil"/>
              <w:right w:val="nil"/>
            </w:tcBorders>
            <w:shd w:val="clear" w:color="auto" w:fill="auto"/>
            <w:noWrap/>
            <w:vAlign w:val="center"/>
          </w:tcPr>
          <w:p w14:paraId="4DB9EA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36" w:type="dxa"/>
            <w:tcBorders>
              <w:top w:val="nil"/>
              <w:left w:val="nil"/>
              <w:bottom w:val="nil"/>
              <w:right w:val="nil"/>
            </w:tcBorders>
            <w:shd w:val="clear" w:color="auto" w:fill="auto"/>
            <w:noWrap/>
            <w:vAlign w:val="center"/>
          </w:tcPr>
          <w:p w14:paraId="7072D22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tcPr>
          <w:p w14:paraId="7FF52E2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0.85</w:t>
            </w:r>
          </w:p>
        </w:tc>
        <w:tc>
          <w:tcPr>
            <w:tcW w:w="236" w:type="dxa"/>
            <w:tcBorders>
              <w:top w:val="nil"/>
              <w:left w:val="nil"/>
              <w:bottom w:val="nil"/>
              <w:right w:val="nil"/>
            </w:tcBorders>
            <w:shd w:val="clear" w:color="auto" w:fill="auto"/>
            <w:noWrap/>
            <w:vAlign w:val="center"/>
          </w:tcPr>
          <w:p w14:paraId="7BF7B3E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1288" w:type="dxa"/>
            <w:tcBorders>
              <w:top w:val="nil"/>
              <w:left w:val="nil"/>
              <w:bottom w:val="nil"/>
              <w:right w:val="nil"/>
            </w:tcBorders>
            <w:shd w:val="clear" w:color="auto" w:fill="auto"/>
            <w:noWrap/>
            <w:vAlign w:val="center"/>
          </w:tcPr>
          <w:p w14:paraId="68BC9D5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236" w:type="dxa"/>
            <w:tcBorders>
              <w:top w:val="nil"/>
              <w:left w:val="nil"/>
              <w:bottom w:val="nil"/>
              <w:right w:val="nil"/>
            </w:tcBorders>
            <w:shd w:val="clear" w:color="auto" w:fill="auto"/>
            <w:noWrap/>
            <w:vAlign w:val="center"/>
          </w:tcPr>
          <w:p w14:paraId="26EE2F3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636" w:type="dxa"/>
            <w:tcBorders>
              <w:top w:val="nil"/>
              <w:left w:val="nil"/>
              <w:bottom w:val="nil"/>
              <w:right w:val="nil"/>
            </w:tcBorders>
            <w:shd w:val="clear" w:color="auto" w:fill="auto"/>
            <w:noWrap/>
            <w:vAlign w:val="center"/>
          </w:tcPr>
          <w:p w14:paraId="1A96F5F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257" w:type="dxa"/>
            <w:tcBorders>
              <w:top w:val="nil"/>
              <w:left w:val="nil"/>
              <w:bottom w:val="nil"/>
              <w:right w:val="nil"/>
            </w:tcBorders>
            <w:shd w:val="clear" w:color="auto" w:fill="auto"/>
            <w:noWrap/>
            <w:vAlign w:val="center"/>
          </w:tcPr>
          <w:p w14:paraId="2C664D5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633" w:type="dxa"/>
            <w:tcBorders>
              <w:top w:val="nil"/>
              <w:left w:val="nil"/>
              <w:bottom w:val="nil"/>
              <w:right w:val="nil"/>
            </w:tcBorders>
            <w:shd w:val="clear" w:color="auto" w:fill="auto"/>
            <w:noWrap/>
            <w:vAlign w:val="center"/>
          </w:tcPr>
          <w:p w14:paraId="6BB2935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266" w:type="dxa"/>
            <w:tcBorders>
              <w:top w:val="nil"/>
              <w:left w:val="nil"/>
              <w:bottom w:val="nil"/>
              <w:right w:val="nil"/>
            </w:tcBorders>
            <w:shd w:val="clear" w:color="auto" w:fill="auto"/>
            <w:noWrap/>
            <w:vAlign w:val="center"/>
          </w:tcPr>
          <w:p w14:paraId="3CCB776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r w:rsidRPr="00E501FD">
              <w:rPr>
                <w:rFonts w:ascii="Book Antiqua" w:eastAsia="Times New Roman" w:hAnsi="Book Antiqua" w:cs="Arial"/>
                <w:color w:val="4F81BD" w:themeColor="accent1"/>
                <w:sz w:val="24"/>
                <w:szCs w:val="24"/>
              </w:rPr>
              <w:t> </w:t>
            </w:r>
          </w:p>
        </w:tc>
        <w:tc>
          <w:tcPr>
            <w:tcW w:w="943" w:type="dxa"/>
            <w:tcBorders>
              <w:top w:val="nil"/>
              <w:left w:val="nil"/>
              <w:bottom w:val="nil"/>
              <w:right w:val="nil"/>
            </w:tcBorders>
            <w:shd w:val="clear" w:color="auto" w:fill="auto"/>
            <w:noWrap/>
            <w:vAlign w:val="center"/>
          </w:tcPr>
          <w:p w14:paraId="64B07B9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36" w:type="dxa"/>
            <w:tcBorders>
              <w:top w:val="nil"/>
              <w:left w:val="nil"/>
              <w:bottom w:val="nil"/>
              <w:right w:val="nil"/>
            </w:tcBorders>
            <w:shd w:val="clear" w:color="auto" w:fill="auto"/>
            <w:noWrap/>
            <w:vAlign w:val="center"/>
          </w:tcPr>
          <w:p w14:paraId="618138A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w:t>
            </w:r>
          </w:p>
        </w:tc>
        <w:tc>
          <w:tcPr>
            <w:tcW w:w="740" w:type="dxa"/>
            <w:tcBorders>
              <w:top w:val="nil"/>
              <w:left w:val="nil"/>
              <w:bottom w:val="nil"/>
              <w:right w:val="nil"/>
            </w:tcBorders>
            <w:shd w:val="clear" w:color="auto" w:fill="auto"/>
            <w:noWrap/>
            <w:vAlign w:val="center"/>
          </w:tcPr>
          <w:p w14:paraId="3567236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c>
          <w:tcPr>
            <w:tcW w:w="242" w:type="dxa"/>
            <w:tcBorders>
              <w:top w:val="nil"/>
              <w:left w:val="nil"/>
              <w:bottom w:val="nil"/>
              <w:right w:val="nil"/>
            </w:tcBorders>
            <w:shd w:val="clear" w:color="auto" w:fill="auto"/>
            <w:noWrap/>
            <w:vAlign w:val="center"/>
          </w:tcPr>
          <w:p w14:paraId="50C509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tcPr>
          <w:p w14:paraId="32053F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r>
      <w:tr w:rsidR="0020324F" w:rsidRPr="00E501FD" w14:paraId="6B0C05CA"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756880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809" w:type="dxa"/>
            <w:tcBorders>
              <w:top w:val="nil"/>
              <w:left w:val="nil"/>
              <w:bottom w:val="nil"/>
              <w:right w:val="nil"/>
            </w:tcBorders>
            <w:shd w:val="clear" w:color="auto" w:fill="auto"/>
            <w:noWrap/>
            <w:vAlign w:val="center"/>
            <w:hideMark/>
          </w:tcPr>
          <w:p w14:paraId="452109B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F7F81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799371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287FDB3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4C08DE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B3FB24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25A7DA9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33788EB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330707F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2FC9B5F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hideMark/>
          </w:tcPr>
          <w:p w14:paraId="6856D51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663ABA8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7613F7E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771A781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4D7CF6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4E0A3E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79FE74D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1D4674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3C8B7B5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4E07A34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1610B3F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hideMark/>
          </w:tcPr>
          <w:p w14:paraId="19D5C3C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hideMark/>
          </w:tcPr>
          <w:p w14:paraId="38C4A57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308A076C"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47470E7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Region</w:t>
            </w:r>
          </w:p>
        </w:tc>
        <w:tc>
          <w:tcPr>
            <w:tcW w:w="809" w:type="dxa"/>
            <w:tcBorders>
              <w:top w:val="nil"/>
              <w:left w:val="nil"/>
              <w:bottom w:val="nil"/>
              <w:right w:val="nil"/>
            </w:tcBorders>
            <w:shd w:val="clear" w:color="auto" w:fill="auto"/>
            <w:noWrap/>
            <w:vAlign w:val="center"/>
            <w:hideMark/>
          </w:tcPr>
          <w:p w14:paraId="0C03D836"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70" w:type="dxa"/>
            <w:tcBorders>
              <w:top w:val="nil"/>
              <w:left w:val="nil"/>
              <w:bottom w:val="nil"/>
              <w:right w:val="nil"/>
            </w:tcBorders>
            <w:shd w:val="clear" w:color="auto" w:fill="auto"/>
            <w:noWrap/>
            <w:vAlign w:val="center"/>
            <w:hideMark/>
          </w:tcPr>
          <w:p w14:paraId="0A8A3A5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0" w:type="dxa"/>
            <w:tcBorders>
              <w:top w:val="nil"/>
              <w:left w:val="nil"/>
              <w:bottom w:val="nil"/>
              <w:right w:val="nil"/>
            </w:tcBorders>
            <w:shd w:val="clear" w:color="auto" w:fill="auto"/>
            <w:noWrap/>
            <w:vAlign w:val="center"/>
            <w:hideMark/>
          </w:tcPr>
          <w:p w14:paraId="73EC7085"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70" w:type="dxa"/>
            <w:tcBorders>
              <w:top w:val="nil"/>
              <w:left w:val="nil"/>
              <w:bottom w:val="nil"/>
              <w:right w:val="nil"/>
            </w:tcBorders>
            <w:shd w:val="clear" w:color="auto" w:fill="auto"/>
            <w:noWrap/>
            <w:vAlign w:val="center"/>
            <w:hideMark/>
          </w:tcPr>
          <w:p w14:paraId="50A58D82"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752" w:type="dxa"/>
            <w:tcBorders>
              <w:top w:val="nil"/>
              <w:left w:val="nil"/>
              <w:bottom w:val="nil"/>
              <w:right w:val="nil"/>
            </w:tcBorders>
            <w:shd w:val="clear" w:color="auto" w:fill="auto"/>
            <w:noWrap/>
            <w:vAlign w:val="center"/>
            <w:hideMark/>
          </w:tcPr>
          <w:p w14:paraId="7A32A358"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03B14F20"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7" w:type="dxa"/>
            <w:tcBorders>
              <w:top w:val="nil"/>
              <w:left w:val="nil"/>
              <w:bottom w:val="nil"/>
              <w:right w:val="nil"/>
            </w:tcBorders>
            <w:shd w:val="clear" w:color="auto" w:fill="auto"/>
            <w:noWrap/>
            <w:vAlign w:val="center"/>
            <w:hideMark/>
          </w:tcPr>
          <w:p w14:paraId="44351E5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44D9034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545EE227"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5716D094"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54" w:type="dxa"/>
            <w:tcBorders>
              <w:top w:val="nil"/>
              <w:left w:val="nil"/>
              <w:bottom w:val="nil"/>
              <w:right w:val="nil"/>
            </w:tcBorders>
            <w:shd w:val="clear" w:color="auto" w:fill="auto"/>
            <w:noWrap/>
            <w:vAlign w:val="center"/>
            <w:hideMark/>
          </w:tcPr>
          <w:p w14:paraId="214C9283"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119D6F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5FD5E402"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36" w:type="dxa"/>
            <w:tcBorders>
              <w:top w:val="nil"/>
              <w:left w:val="nil"/>
              <w:bottom w:val="nil"/>
              <w:right w:val="nil"/>
            </w:tcBorders>
            <w:shd w:val="clear" w:color="auto" w:fill="auto"/>
            <w:noWrap/>
            <w:vAlign w:val="center"/>
            <w:hideMark/>
          </w:tcPr>
          <w:p w14:paraId="2B98FBD7"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27023C27"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57" w:type="dxa"/>
            <w:tcBorders>
              <w:top w:val="nil"/>
              <w:left w:val="nil"/>
              <w:bottom w:val="nil"/>
              <w:right w:val="nil"/>
            </w:tcBorders>
            <w:shd w:val="clear" w:color="auto" w:fill="auto"/>
            <w:noWrap/>
            <w:vAlign w:val="center"/>
            <w:hideMark/>
          </w:tcPr>
          <w:p w14:paraId="1BCA5DD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3" w:type="dxa"/>
            <w:tcBorders>
              <w:top w:val="nil"/>
              <w:left w:val="nil"/>
              <w:bottom w:val="nil"/>
              <w:right w:val="nil"/>
            </w:tcBorders>
            <w:shd w:val="clear" w:color="auto" w:fill="auto"/>
            <w:noWrap/>
            <w:vAlign w:val="center"/>
            <w:hideMark/>
          </w:tcPr>
          <w:p w14:paraId="3D7FBBE1"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68578359"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3" w:type="dxa"/>
            <w:tcBorders>
              <w:top w:val="nil"/>
              <w:left w:val="nil"/>
              <w:bottom w:val="nil"/>
              <w:right w:val="nil"/>
            </w:tcBorders>
            <w:shd w:val="clear" w:color="auto" w:fill="auto"/>
            <w:noWrap/>
            <w:vAlign w:val="center"/>
            <w:hideMark/>
          </w:tcPr>
          <w:p w14:paraId="0056DAA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1F0F130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2059F5FF"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42" w:type="dxa"/>
            <w:tcBorders>
              <w:top w:val="nil"/>
              <w:left w:val="nil"/>
              <w:bottom w:val="nil"/>
              <w:right w:val="nil"/>
            </w:tcBorders>
            <w:shd w:val="clear" w:color="auto" w:fill="auto"/>
            <w:noWrap/>
            <w:vAlign w:val="center"/>
            <w:hideMark/>
          </w:tcPr>
          <w:p w14:paraId="363F0291"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48" w:type="dxa"/>
            <w:tcBorders>
              <w:top w:val="nil"/>
              <w:left w:val="nil"/>
              <w:bottom w:val="nil"/>
              <w:right w:val="nil"/>
            </w:tcBorders>
            <w:shd w:val="clear" w:color="auto" w:fill="auto"/>
            <w:noWrap/>
            <w:vAlign w:val="center"/>
            <w:hideMark/>
          </w:tcPr>
          <w:p w14:paraId="2A5240BB"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r>
      <w:tr w:rsidR="0020324F" w:rsidRPr="00E501FD" w14:paraId="66CAE8AF"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3A4B8A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Los Angeles</w:t>
            </w:r>
          </w:p>
        </w:tc>
        <w:tc>
          <w:tcPr>
            <w:tcW w:w="809" w:type="dxa"/>
            <w:tcBorders>
              <w:top w:val="nil"/>
              <w:left w:val="nil"/>
              <w:bottom w:val="nil"/>
              <w:right w:val="nil"/>
            </w:tcBorders>
            <w:shd w:val="clear" w:color="auto" w:fill="auto"/>
            <w:noWrap/>
            <w:vAlign w:val="center"/>
            <w:hideMark/>
          </w:tcPr>
          <w:p w14:paraId="7F123ED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7A02B89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556F7E7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154B6A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19F05A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4BF14B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218B3B3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hideMark/>
          </w:tcPr>
          <w:p w14:paraId="756BEC1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484E49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7E57AE1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04BE3F9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119A1CF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6055B7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535D261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378B70E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7B768C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0DED9B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6F78495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74A1ED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hideMark/>
          </w:tcPr>
          <w:p w14:paraId="031523F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5D120A0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1818ABE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0588A9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118ECAD4"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114D76E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San Francisco-Oakland</w:t>
            </w:r>
          </w:p>
        </w:tc>
        <w:tc>
          <w:tcPr>
            <w:tcW w:w="270" w:type="dxa"/>
            <w:tcBorders>
              <w:top w:val="nil"/>
              <w:left w:val="nil"/>
              <w:bottom w:val="nil"/>
              <w:right w:val="nil"/>
            </w:tcBorders>
            <w:shd w:val="clear" w:color="auto" w:fill="auto"/>
            <w:noWrap/>
            <w:vAlign w:val="center"/>
            <w:hideMark/>
          </w:tcPr>
          <w:p w14:paraId="63D7B3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651662F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26DFCF1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731856A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7C158C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1F788E5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1.03</w:t>
            </w:r>
          </w:p>
        </w:tc>
        <w:tc>
          <w:tcPr>
            <w:tcW w:w="285" w:type="dxa"/>
            <w:tcBorders>
              <w:top w:val="nil"/>
              <w:left w:val="nil"/>
              <w:bottom w:val="nil"/>
              <w:right w:val="nil"/>
            </w:tcBorders>
            <w:shd w:val="clear" w:color="auto" w:fill="auto"/>
            <w:noWrap/>
            <w:vAlign w:val="center"/>
            <w:hideMark/>
          </w:tcPr>
          <w:p w14:paraId="6EFA29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0E208BC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0.99</w:t>
            </w:r>
          </w:p>
        </w:tc>
        <w:tc>
          <w:tcPr>
            <w:tcW w:w="236" w:type="dxa"/>
            <w:tcBorders>
              <w:top w:val="nil"/>
              <w:left w:val="nil"/>
              <w:bottom w:val="nil"/>
              <w:right w:val="nil"/>
            </w:tcBorders>
            <w:shd w:val="clear" w:color="auto" w:fill="auto"/>
            <w:noWrap/>
            <w:vAlign w:val="center"/>
            <w:hideMark/>
          </w:tcPr>
          <w:p w14:paraId="119F5A3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2953B7C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36" w:type="dxa"/>
            <w:tcBorders>
              <w:top w:val="nil"/>
              <w:left w:val="nil"/>
              <w:bottom w:val="nil"/>
              <w:right w:val="nil"/>
            </w:tcBorders>
            <w:shd w:val="clear" w:color="auto" w:fill="auto"/>
            <w:noWrap/>
            <w:vAlign w:val="center"/>
            <w:hideMark/>
          </w:tcPr>
          <w:p w14:paraId="0BBF47E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4436629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7571872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1F5BFCB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26FB3FB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0FC828A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0CCC21A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0E32CF3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hideMark/>
          </w:tcPr>
          <w:p w14:paraId="4E45486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52F6765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0.97</w:t>
            </w:r>
          </w:p>
        </w:tc>
        <w:tc>
          <w:tcPr>
            <w:tcW w:w="242" w:type="dxa"/>
            <w:tcBorders>
              <w:top w:val="nil"/>
              <w:left w:val="nil"/>
              <w:bottom w:val="nil"/>
              <w:right w:val="nil"/>
            </w:tcBorders>
            <w:shd w:val="clear" w:color="auto" w:fill="auto"/>
            <w:noWrap/>
            <w:vAlign w:val="center"/>
            <w:hideMark/>
          </w:tcPr>
          <w:p w14:paraId="542613C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53D0EFD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1.03</w:t>
            </w:r>
          </w:p>
        </w:tc>
      </w:tr>
      <w:tr w:rsidR="0020324F" w:rsidRPr="00E501FD" w14:paraId="7EF11DE6"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2E07DCD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Central California</w:t>
            </w:r>
          </w:p>
        </w:tc>
        <w:tc>
          <w:tcPr>
            <w:tcW w:w="270" w:type="dxa"/>
            <w:tcBorders>
              <w:top w:val="nil"/>
              <w:left w:val="nil"/>
              <w:bottom w:val="nil"/>
              <w:right w:val="nil"/>
            </w:tcBorders>
            <w:shd w:val="clear" w:color="auto" w:fill="auto"/>
            <w:noWrap/>
            <w:vAlign w:val="center"/>
            <w:hideMark/>
          </w:tcPr>
          <w:p w14:paraId="7EAF016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1AD6F26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431EA6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09E076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31BDDC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5F17035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1.06</w:t>
            </w:r>
          </w:p>
        </w:tc>
        <w:tc>
          <w:tcPr>
            <w:tcW w:w="285" w:type="dxa"/>
            <w:tcBorders>
              <w:top w:val="nil"/>
              <w:left w:val="nil"/>
              <w:bottom w:val="nil"/>
              <w:right w:val="nil"/>
            </w:tcBorders>
            <w:shd w:val="clear" w:color="auto" w:fill="auto"/>
            <w:noWrap/>
            <w:vAlign w:val="center"/>
            <w:hideMark/>
          </w:tcPr>
          <w:p w14:paraId="10E7EC5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2C6368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1.02</w:t>
            </w:r>
          </w:p>
        </w:tc>
        <w:tc>
          <w:tcPr>
            <w:tcW w:w="236" w:type="dxa"/>
            <w:tcBorders>
              <w:top w:val="nil"/>
              <w:left w:val="nil"/>
              <w:bottom w:val="nil"/>
              <w:right w:val="nil"/>
            </w:tcBorders>
            <w:shd w:val="clear" w:color="auto" w:fill="auto"/>
            <w:noWrap/>
            <w:vAlign w:val="center"/>
            <w:hideMark/>
          </w:tcPr>
          <w:p w14:paraId="7CA90F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7CBA462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1.11</w:t>
            </w:r>
          </w:p>
        </w:tc>
        <w:tc>
          <w:tcPr>
            <w:tcW w:w="236" w:type="dxa"/>
            <w:tcBorders>
              <w:top w:val="nil"/>
              <w:left w:val="nil"/>
              <w:bottom w:val="nil"/>
              <w:right w:val="nil"/>
            </w:tcBorders>
            <w:shd w:val="clear" w:color="auto" w:fill="auto"/>
            <w:noWrap/>
            <w:vAlign w:val="center"/>
            <w:hideMark/>
          </w:tcPr>
          <w:p w14:paraId="1121A8B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53528C5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20DF866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3A3312B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54623B1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5781D32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2A8F157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4E36CE2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1.07</w:t>
            </w:r>
          </w:p>
        </w:tc>
        <w:tc>
          <w:tcPr>
            <w:tcW w:w="236" w:type="dxa"/>
            <w:tcBorders>
              <w:top w:val="nil"/>
              <w:left w:val="nil"/>
              <w:bottom w:val="nil"/>
              <w:right w:val="nil"/>
            </w:tcBorders>
            <w:shd w:val="clear" w:color="auto" w:fill="auto"/>
            <w:noWrap/>
            <w:vAlign w:val="center"/>
            <w:hideMark/>
          </w:tcPr>
          <w:p w14:paraId="278F347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3BDC769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1.03</w:t>
            </w:r>
          </w:p>
        </w:tc>
        <w:tc>
          <w:tcPr>
            <w:tcW w:w="242" w:type="dxa"/>
            <w:tcBorders>
              <w:top w:val="nil"/>
              <w:left w:val="nil"/>
              <w:bottom w:val="nil"/>
              <w:right w:val="nil"/>
            </w:tcBorders>
            <w:shd w:val="clear" w:color="auto" w:fill="auto"/>
            <w:noWrap/>
            <w:vAlign w:val="center"/>
            <w:hideMark/>
          </w:tcPr>
          <w:p w14:paraId="13BE9C5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1281218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1.11</w:t>
            </w:r>
          </w:p>
        </w:tc>
      </w:tr>
      <w:tr w:rsidR="0020324F" w:rsidRPr="00E501FD" w14:paraId="234F41FE"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0314EE2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Northern California</w:t>
            </w:r>
          </w:p>
        </w:tc>
        <w:tc>
          <w:tcPr>
            <w:tcW w:w="270" w:type="dxa"/>
            <w:tcBorders>
              <w:top w:val="nil"/>
              <w:left w:val="nil"/>
              <w:bottom w:val="nil"/>
              <w:right w:val="nil"/>
            </w:tcBorders>
            <w:shd w:val="clear" w:color="auto" w:fill="auto"/>
            <w:noWrap/>
            <w:vAlign w:val="center"/>
            <w:hideMark/>
          </w:tcPr>
          <w:p w14:paraId="5502044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496BAA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426C9DF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5BF620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0C39239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0718060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1.14</w:t>
            </w:r>
          </w:p>
        </w:tc>
        <w:tc>
          <w:tcPr>
            <w:tcW w:w="285" w:type="dxa"/>
            <w:tcBorders>
              <w:top w:val="nil"/>
              <w:left w:val="nil"/>
              <w:bottom w:val="nil"/>
              <w:right w:val="nil"/>
            </w:tcBorders>
            <w:shd w:val="clear" w:color="auto" w:fill="auto"/>
            <w:noWrap/>
            <w:vAlign w:val="center"/>
            <w:hideMark/>
          </w:tcPr>
          <w:p w14:paraId="3FAC9CD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5C0939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1.08</w:t>
            </w:r>
          </w:p>
        </w:tc>
        <w:tc>
          <w:tcPr>
            <w:tcW w:w="236" w:type="dxa"/>
            <w:tcBorders>
              <w:top w:val="nil"/>
              <w:left w:val="nil"/>
              <w:bottom w:val="nil"/>
              <w:right w:val="nil"/>
            </w:tcBorders>
            <w:shd w:val="clear" w:color="auto" w:fill="auto"/>
            <w:noWrap/>
            <w:vAlign w:val="center"/>
            <w:hideMark/>
          </w:tcPr>
          <w:p w14:paraId="68FA22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5F12B2C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1.19</w:t>
            </w:r>
          </w:p>
        </w:tc>
        <w:tc>
          <w:tcPr>
            <w:tcW w:w="236" w:type="dxa"/>
            <w:tcBorders>
              <w:top w:val="nil"/>
              <w:left w:val="nil"/>
              <w:bottom w:val="nil"/>
              <w:right w:val="nil"/>
            </w:tcBorders>
            <w:shd w:val="clear" w:color="auto" w:fill="auto"/>
            <w:noWrap/>
            <w:vAlign w:val="center"/>
            <w:hideMark/>
          </w:tcPr>
          <w:p w14:paraId="6B605BA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6AA8B85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65B57F2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7EDC044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599D4DC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02BE468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58A4847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3A7A471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1.08</w:t>
            </w:r>
          </w:p>
        </w:tc>
        <w:tc>
          <w:tcPr>
            <w:tcW w:w="236" w:type="dxa"/>
            <w:tcBorders>
              <w:top w:val="nil"/>
              <w:left w:val="nil"/>
              <w:bottom w:val="nil"/>
              <w:right w:val="nil"/>
            </w:tcBorders>
            <w:shd w:val="clear" w:color="auto" w:fill="auto"/>
            <w:noWrap/>
            <w:vAlign w:val="center"/>
            <w:hideMark/>
          </w:tcPr>
          <w:p w14:paraId="0004F10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589F669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42" w:type="dxa"/>
            <w:tcBorders>
              <w:top w:val="nil"/>
              <w:left w:val="nil"/>
              <w:bottom w:val="nil"/>
              <w:right w:val="nil"/>
            </w:tcBorders>
            <w:shd w:val="clear" w:color="auto" w:fill="auto"/>
            <w:noWrap/>
            <w:vAlign w:val="center"/>
            <w:hideMark/>
          </w:tcPr>
          <w:p w14:paraId="762EBE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7A4AD16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1.12</w:t>
            </w:r>
          </w:p>
        </w:tc>
      </w:tr>
      <w:tr w:rsidR="0020324F" w:rsidRPr="00E501FD" w14:paraId="7146A7BF"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32A3795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San Diego-Imperial-Orange</w:t>
            </w:r>
          </w:p>
        </w:tc>
        <w:tc>
          <w:tcPr>
            <w:tcW w:w="270" w:type="dxa"/>
            <w:tcBorders>
              <w:top w:val="nil"/>
              <w:left w:val="nil"/>
              <w:bottom w:val="nil"/>
              <w:right w:val="nil"/>
            </w:tcBorders>
            <w:shd w:val="clear" w:color="auto" w:fill="auto"/>
            <w:noWrap/>
            <w:vAlign w:val="center"/>
            <w:hideMark/>
          </w:tcPr>
          <w:p w14:paraId="44724D0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7000EFC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EFAE1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29B77C7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7F2F402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52BC8D8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1.09</w:t>
            </w:r>
          </w:p>
        </w:tc>
        <w:tc>
          <w:tcPr>
            <w:tcW w:w="285" w:type="dxa"/>
            <w:tcBorders>
              <w:top w:val="nil"/>
              <w:left w:val="nil"/>
              <w:bottom w:val="nil"/>
              <w:right w:val="nil"/>
            </w:tcBorders>
            <w:shd w:val="clear" w:color="auto" w:fill="auto"/>
            <w:noWrap/>
            <w:vAlign w:val="center"/>
            <w:hideMark/>
          </w:tcPr>
          <w:p w14:paraId="268E55F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3D851AC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1.05</w:t>
            </w:r>
          </w:p>
        </w:tc>
        <w:tc>
          <w:tcPr>
            <w:tcW w:w="236" w:type="dxa"/>
            <w:tcBorders>
              <w:top w:val="nil"/>
              <w:left w:val="nil"/>
              <w:bottom w:val="nil"/>
              <w:right w:val="nil"/>
            </w:tcBorders>
            <w:shd w:val="clear" w:color="auto" w:fill="auto"/>
            <w:noWrap/>
            <w:vAlign w:val="center"/>
            <w:hideMark/>
          </w:tcPr>
          <w:p w14:paraId="3662398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714526E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1.14</w:t>
            </w:r>
          </w:p>
        </w:tc>
        <w:tc>
          <w:tcPr>
            <w:tcW w:w="236" w:type="dxa"/>
            <w:tcBorders>
              <w:top w:val="nil"/>
              <w:left w:val="nil"/>
              <w:bottom w:val="nil"/>
              <w:right w:val="nil"/>
            </w:tcBorders>
            <w:shd w:val="clear" w:color="auto" w:fill="auto"/>
            <w:noWrap/>
            <w:vAlign w:val="center"/>
            <w:hideMark/>
          </w:tcPr>
          <w:p w14:paraId="04F2AE1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6D0C413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0A2E33D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2988ACA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7B5571A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17F67A8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65C7329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25EC58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1.08</w:t>
            </w:r>
          </w:p>
        </w:tc>
        <w:tc>
          <w:tcPr>
            <w:tcW w:w="236" w:type="dxa"/>
            <w:tcBorders>
              <w:top w:val="nil"/>
              <w:left w:val="nil"/>
              <w:bottom w:val="nil"/>
              <w:right w:val="nil"/>
            </w:tcBorders>
            <w:shd w:val="clear" w:color="auto" w:fill="auto"/>
            <w:noWrap/>
            <w:vAlign w:val="center"/>
            <w:hideMark/>
          </w:tcPr>
          <w:p w14:paraId="76FA76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01A6207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1.04</w:t>
            </w:r>
          </w:p>
        </w:tc>
        <w:tc>
          <w:tcPr>
            <w:tcW w:w="242" w:type="dxa"/>
            <w:tcBorders>
              <w:top w:val="nil"/>
              <w:left w:val="nil"/>
              <w:bottom w:val="nil"/>
              <w:right w:val="nil"/>
            </w:tcBorders>
            <w:shd w:val="clear" w:color="auto" w:fill="auto"/>
            <w:noWrap/>
            <w:vAlign w:val="center"/>
            <w:hideMark/>
          </w:tcPr>
          <w:p w14:paraId="5D3903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6F537F4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1.13</w:t>
            </w:r>
          </w:p>
        </w:tc>
      </w:tr>
      <w:tr w:rsidR="0020324F" w:rsidRPr="00E501FD" w14:paraId="5DF8E06B"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3E9E4C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809" w:type="dxa"/>
            <w:tcBorders>
              <w:top w:val="nil"/>
              <w:left w:val="nil"/>
              <w:bottom w:val="nil"/>
              <w:right w:val="nil"/>
            </w:tcBorders>
            <w:shd w:val="clear" w:color="auto" w:fill="auto"/>
            <w:noWrap/>
            <w:vAlign w:val="center"/>
            <w:hideMark/>
          </w:tcPr>
          <w:p w14:paraId="59E5517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4D7465A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056D974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5852760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6E8703E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4CAE47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54FDDB40"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29D10D3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53F44D6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5E49FCC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hideMark/>
          </w:tcPr>
          <w:p w14:paraId="5774078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1951DC0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7473AAE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147115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51537DD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0B0F518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65B6CF1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13401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3324723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183DD13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168FF7C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hideMark/>
          </w:tcPr>
          <w:p w14:paraId="2C21947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hideMark/>
          </w:tcPr>
          <w:p w14:paraId="1F4966C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26A12C67"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2FC659F0"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Stage at Diagnosis</w:t>
            </w:r>
          </w:p>
        </w:tc>
        <w:tc>
          <w:tcPr>
            <w:tcW w:w="270" w:type="dxa"/>
            <w:tcBorders>
              <w:top w:val="nil"/>
              <w:left w:val="nil"/>
              <w:bottom w:val="nil"/>
              <w:right w:val="nil"/>
            </w:tcBorders>
            <w:shd w:val="clear" w:color="auto" w:fill="auto"/>
            <w:noWrap/>
            <w:vAlign w:val="center"/>
            <w:hideMark/>
          </w:tcPr>
          <w:p w14:paraId="677529B2"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0" w:type="dxa"/>
            <w:tcBorders>
              <w:top w:val="nil"/>
              <w:left w:val="nil"/>
              <w:bottom w:val="nil"/>
              <w:right w:val="nil"/>
            </w:tcBorders>
            <w:shd w:val="clear" w:color="auto" w:fill="auto"/>
            <w:noWrap/>
            <w:vAlign w:val="center"/>
            <w:hideMark/>
          </w:tcPr>
          <w:p w14:paraId="14CD85E1"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70" w:type="dxa"/>
            <w:tcBorders>
              <w:top w:val="nil"/>
              <w:left w:val="nil"/>
              <w:bottom w:val="nil"/>
              <w:right w:val="nil"/>
            </w:tcBorders>
            <w:shd w:val="clear" w:color="auto" w:fill="auto"/>
            <w:noWrap/>
            <w:vAlign w:val="center"/>
            <w:hideMark/>
          </w:tcPr>
          <w:p w14:paraId="2B95D80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752" w:type="dxa"/>
            <w:tcBorders>
              <w:top w:val="nil"/>
              <w:left w:val="nil"/>
              <w:bottom w:val="nil"/>
              <w:right w:val="nil"/>
            </w:tcBorders>
            <w:shd w:val="clear" w:color="auto" w:fill="auto"/>
            <w:noWrap/>
            <w:vAlign w:val="center"/>
            <w:hideMark/>
          </w:tcPr>
          <w:p w14:paraId="2E8CCBAC"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6A6E647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7" w:type="dxa"/>
            <w:tcBorders>
              <w:top w:val="nil"/>
              <w:left w:val="nil"/>
              <w:bottom w:val="nil"/>
              <w:right w:val="nil"/>
            </w:tcBorders>
            <w:shd w:val="clear" w:color="auto" w:fill="auto"/>
            <w:noWrap/>
            <w:vAlign w:val="center"/>
            <w:hideMark/>
          </w:tcPr>
          <w:p w14:paraId="28121BE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59C5367F"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7DC88E35"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120492EC"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54" w:type="dxa"/>
            <w:tcBorders>
              <w:top w:val="nil"/>
              <w:left w:val="nil"/>
              <w:bottom w:val="nil"/>
              <w:right w:val="nil"/>
            </w:tcBorders>
            <w:shd w:val="clear" w:color="auto" w:fill="auto"/>
            <w:noWrap/>
            <w:vAlign w:val="center"/>
            <w:hideMark/>
          </w:tcPr>
          <w:p w14:paraId="54853163"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14C4920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542237E8"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36" w:type="dxa"/>
            <w:tcBorders>
              <w:top w:val="nil"/>
              <w:left w:val="nil"/>
              <w:bottom w:val="nil"/>
              <w:right w:val="nil"/>
            </w:tcBorders>
            <w:shd w:val="clear" w:color="auto" w:fill="auto"/>
            <w:noWrap/>
            <w:vAlign w:val="center"/>
            <w:hideMark/>
          </w:tcPr>
          <w:p w14:paraId="3FC7AFAD"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6AAB4501"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57" w:type="dxa"/>
            <w:tcBorders>
              <w:top w:val="nil"/>
              <w:left w:val="nil"/>
              <w:bottom w:val="nil"/>
              <w:right w:val="nil"/>
            </w:tcBorders>
            <w:shd w:val="clear" w:color="auto" w:fill="auto"/>
            <w:noWrap/>
            <w:vAlign w:val="center"/>
            <w:hideMark/>
          </w:tcPr>
          <w:p w14:paraId="47832A4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3" w:type="dxa"/>
            <w:tcBorders>
              <w:top w:val="nil"/>
              <w:left w:val="nil"/>
              <w:bottom w:val="nil"/>
              <w:right w:val="nil"/>
            </w:tcBorders>
            <w:shd w:val="clear" w:color="auto" w:fill="auto"/>
            <w:noWrap/>
            <w:vAlign w:val="center"/>
            <w:hideMark/>
          </w:tcPr>
          <w:p w14:paraId="0DFABE3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67610412"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3" w:type="dxa"/>
            <w:tcBorders>
              <w:top w:val="nil"/>
              <w:left w:val="nil"/>
              <w:bottom w:val="nil"/>
              <w:right w:val="nil"/>
            </w:tcBorders>
            <w:shd w:val="clear" w:color="auto" w:fill="auto"/>
            <w:noWrap/>
            <w:vAlign w:val="center"/>
            <w:hideMark/>
          </w:tcPr>
          <w:p w14:paraId="0FE6258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0B3B1AC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757E9FCD"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42" w:type="dxa"/>
            <w:tcBorders>
              <w:top w:val="nil"/>
              <w:left w:val="nil"/>
              <w:bottom w:val="nil"/>
              <w:right w:val="nil"/>
            </w:tcBorders>
            <w:shd w:val="clear" w:color="auto" w:fill="auto"/>
            <w:noWrap/>
            <w:vAlign w:val="center"/>
            <w:hideMark/>
          </w:tcPr>
          <w:p w14:paraId="15C56A12"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48" w:type="dxa"/>
            <w:tcBorders>
              <w:top w:val="nil"/>
              <w:left w:val="nil"/>
              <w:bottom w:val="nil"/>
              <w:right w:val="nil"/>
            </w:tcBorders>
            <w:shd w:val="clear" w:color="auto" w:fill="auto"/>
            <w:noWrap/>
            <w:vAlign w:val="center"/>
            <w:hideMark/>
          </w:tcPr>
          <w:p w14:paraId="5182EBE9"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r>
      <w:tr w:rsidR="0020324F" w:rsidRPr="00E501FD" w14:paraId="0C7E518B"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10312E5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Remote</w:t>
            </w:r>
          </w:p>
        </w:tc>
        <w:tc>
          <w:tcPr>
            <w:tcW w:w="809" w:type="dxa"/>
            <w:tcBorders>
              <w:top w:val="nil"/>
              <w:left w:val="nil"/>
              <w:bottom w:val="nil"/>
              <w:right w:val="nil"/>
            </w:tcBorders>
            <w:shd w:val="clear" w:color="auto" w:fill="auto"/>
            <w:noWrap/>
            <w:vAlign w:val="center"/>
            <w:hideMark/>
          </w:tcPr>
          <w:p w14:paraId="49CB2E3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2B9152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616D47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869F8A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547591B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D64BC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5C9D875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hideMark/>
          </w:tcPr>
          <w:p w14:paraId="225E54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17E7EC6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3765F50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hideMark/>
          </w:tcPr>
          <w:p w14:paraId="5D75E8C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0F7109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7E926EB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52AF44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8DE9FC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7FA4F9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7710EDA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5F798C4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5506BE8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hideMark/>
          </w:tcPr>
          <w:p w14:paraId="7EC8393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62484D6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hideMark/>
          </w:tcPr>
          <w:p w14:paraId="0ACE081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hideMark/>
          </w:tcPr>
          <w:p w14:paraId="1D1A140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78C8FB11"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650AF98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Regional</w:t>
            </w:r>
          </w:p>
        </w:tc>
        <w:tc>
          <w:tcPr>
            <w:tcW w:w="809" w:type="dxa"/>
            <w:tcBorders>
              <w:top w:val="nil"/>
              <w:left w:val="nil"/>
              <w:bottom w:val="nil"/>
              <w:right w:val="nil"/>
            </w:tcBorders>
            <w:shd w:val="clear" w:color="auto" w:fill="auto"/>
            <w:noWrap/>
            <w:vAlign w:val="center"/>
            <w:hideMark/>
          </w:tcPr>
          <w:p w14:paraId="71141E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2BD8F4B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3D30A8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0ECF8E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4B90609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7CD6AE6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52ECFFE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0.70</w:t>
            </w:r>
          </w:p>
        </w:tc>
        <w:tc>
          <w:tcPr>
            <w:tcW w:w="285" w:type="dxa"/>
            <w:tcBorders>
              <w:top w:val="nil"/>
              <w:left w:val="nil"/>
              <w:bottom w:val="nil"/>
              <w:right w:val="nil"/>
            </w:tcBorders>
            <w:shd w:val="clear" w:color="auto" w:fill="auto"/>
            <w:noWrap/>
            <w:vAlign w:val="center"/>
            <w:hideMark/>
          </w:tcPr>
          <w:p w14:paraId="6921349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39EAE37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0.67</w:t>
            </w:r>
          </w:p>
        </w:tc>
        <w:tc>
          <w:tcPr>
            <w:tcW w:w="236" w:type="dxa"/>
            <w:tcBorders>
              <w:top w:val="nil"/>
              <w:left w:val="nil"/>
              <w:bottom w:val="nil"/>
              <w:right w:val="nil"/>
            </w:tcBorders>
            <w:shd w:val="clear" w:color="auto" w:fill="auto"/>
            <w:noWrap/>
            <w:vAlign w:val="center"/>
            <w:hideMark/>
          </w:tcPr>
          <w:p w14:paraId="0324191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1AE2E2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0.73</w:t>
            </w:r>
          </w:p>
        </w:tc>
        <w:tc>
          <w:tcPr>
            <w:tcW w:w="236" w:type="dxa"/>
            <w:tcBorders>
              <w:top w:val="nil"/>
              <w:left w:val="nil"/>
              <w:bottom w:val="nil"/>
              <w:right w:val="nil"/>
            </w:tcBorders>
            <w:shd w:val="clear" w:color="auto" w:fill="auto"/>
            <w:noWrap/>
            <w:vAlign w:val="center"/>
            <w:hideMark/>
          </w:tcPr>
          <w:p w14:paraId="0D17C78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644E690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2F1FE2F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755425F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3841E3C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52CB275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56B2538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123C6BF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0.71</w:t>
            </w:r>
          </w:p>
        </w:tc>
        <w:tc>
          <w:tcPr>
            <w:tcW w:w="236" w:type="dxa"/>
            <w:tcBorders>
              <w:top w:val="nil"/>
              <w:left w:val="nil"/>
              <w:bottom w:val="nil"/>
              <w:right w:val="nil"/>
            </w:tcBorders>
            <w:shd w:val="clear" w:color="auto" w:fill="auto"/>
            <w:noWrap/>
            <w:vAlign w:val="center"/>
            <w:hideMark/>
          </w:tcPr>
          <w:p w14:paraId="3305D1F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0154F3A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0.69</w:t>
            </w:r>
          </w:p>
        </w:tc>
        <w:tc>
          <w:tcPr>
            <w:tcW w:w="242" w:type="dxa"/>
            <w:tcBorders>
              <w:top w:val="nil"/>
              <w:left w:val="nil"/>
              <w:bottom w:val="nil"/>
              <w:right w:val="nil"/>
            </w:tcBorders>
            <w:shd w:val="clear" w:color="auto" w:fill="auto"/>
            <w:noWrap/>
            <w:vAlign w:val="center"/>
            <w:hideMark/>
          </w:tcPr>
          <w:p w14:paraId="33134D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069E0F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0.74</w:t>
            </w:r>
          </w:p>
        </w:tc>
      </w:tr>
      <w:tr w:rsidR="0020324F" w:rsidRPr="00E501FD" w14:paraId="252AB26D"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5154B04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809" w:type="dxa"/>
            <w:tcBorders>
              <w:top w:val="nil"/>
              <w:left w:val="nil"/>
              <w:bottom w:val="nil"/>
              <w:right w:val="nil"/>
            </w:tcBorders>
            <w:shd w:val="clear" w:color="auto" w:fill="auto"/>
            <w:noWrap/>
            <w:vAlign w:val="center"/>
            <w:hideMark/>
          </w:tcPr>
          <w:p w14:paraId="38FA6D3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7A3D2C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17D0C53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F2AD9F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69F8FD1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10137C0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568A1C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0.39</w:t>
            </w:r>
          </w:p>
        </w:tc>
        <w:tc>
          <w:tcPr>
            <w:tcW w:w="285" w:type="dxa"/>
            <w:tcBorders>
              <w:top w:val="nil"/>
              <w:left w:val="nil"/>
              <w:bottom w:val="nil"/>
              <w:right w:val="nil"/>
            </w:tcBorders>
            <w:shd w:val="clear" w:color="auto" w:fill="auto"/>
            <w:noWrap/>
            <w:vAlign w:val="center"/>
            <w:hideMark/>
          </w:tcPr>
          <w:p w14:paraId="0B7C823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429BEA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0.38</w:t>
            </w:r>
          </w:p>
        </w:tc>
        <w:tc>
          <w:tcPr>
            <w:tcW w:w="236" w:type="dxa"/>
            <w:tcBorders>
              <w:top w:val="nil"/>
              <w:left w:val="nil"/>
              <w:bottom w:val="nil"/>
              <w:right w:val="nil"/>
            </w:tcBorders>
            <w:shd w:val="clear" w:color="auto" w:fill="auto"/>
            <w:noWrap/>
            <w:vAlign w:val="center"/>
            <w:hideMark/>
          </w:tcPr>
          <w:p w14:paraId="726E8A1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15B3F23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0.41</w:t>
            </w:r>
          </w:p>
        </w:tc>
        <w:tc>
          <w:tcPr>
            <w:tcW w:w="236" w:type="dxa"/>
            <w:tcBorders>
              <w:top w:val="nil"/>
              <w:left w:val="nil"/>
              <w:bottom w:val="nil"/>
              <w:right w:val="nil"/>
            </w:tcBorders>
            <w:shd w:val="clear" w:color="auto" w:fill="auto"/>
            <w:noWrap/>
            <w:vAlign w:val="center"/>
            <w:hideMark/>
          </w:tcPr>
          <w:p w14:paraId="335EFBD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5DF16B1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11A5F30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26680FD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0134272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48CE2B8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2867B9C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2E4EB1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0.44</w:t>
            </w:r>
          </w:p>
        </w:tc>
        <w:tc>
          <w:tcPr>
            <w:tcW w:w="236" w:type="dxa"/>
            <w:tcBorders>
              <w:top w:val="nil"/>
              <w:left w:val="nil"/>
              <w:bottom w:val="nil"/>
              <w:right w:val="nil"/>
            </w:tcBorders>
            <w:shd w:val="clear" w:color="auto" w:fill="auto"/>
            <w:noWrap/>
            <w:vAlign w:val="center"/>
            <w:hideMark/>
          </w:tcPr>
          <w:p w14:paraId="1C0CB88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2F0ED37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0.43</w:t>
            </w:r>
          </w:p>
        </w:tc>
        <w:tc>
          <w:tcPr>
            <w:tcW w:w="242" w:type="dxa"/>
            <w:tcBorders>
              <w:top w:val="nil"/>
              <w:left w:val="nil"/>
              <w:bottom w:val="nil"/>
              <w:right w:val="nil"/>
            </w:tcBorders>
            <w:shd w:val="clear" w:color="auto" w:fill="auto"/>
            <w:noWrap/>
            <w:vAlign w:val="center"/>
            <w:hideMark/>
          </w:tcPr>
          <w:p w14:paraId="66D2D1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40BCC6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0.46</w:t>
            </w:r>
          </w:p>
        </w:tc>
      </w:tr>
      <w:tr w:rsidR="0020324F" w:rsidRPr="00E501FD" w14:paraId="5185EAD9"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720BC34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roofErr w:type="spellStart"/>
            <w:r w:rsidRPr="00E501FD">
              <w:rPr>
                <w:rFonts w:ascii="Book Antiqua" w:eastAsia="Times New Roman" w:hAnsi="Book Antiqua" w:cs="Arial"/>
                <w:sz w:val="24"/>
                <w:szCs w:val="24"/>
              </w:rPr>
              <w:t>Unstaged</w:t>
            </w:r>
            <w:proofErr w:type="spellEnd"/>
          </w:p>
        </w:tc>
        <w:tc>
          <w:tcPr>
            <w:tcW w:w="809" w:type="dxa"/>
            <w:tcBorders>
              <w:top w:val="nil"/>
              <w:left w:val="nil"/>
              <w:bottom w:val="nil"/>
              <w:right w:val="nil"/>
            </w:tcBorders>
            <w:shd w:val="clear" w:color="auto" w:fill="auto"/>
            <w:noWrap/>
            <w:vAlign w:val="center"/>
            <w:hideMark/>
          </w:tcPr>
          <w:p w14:paraId="484E95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09CF865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7960FE8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1910B1B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307DC5D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641CA51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hideMark/>
          </w:tcPr>
          <w:p w14:paraId="39F592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0.76</w:t>
            </w:r>
          </w:p>
        </w:tc>
        <w:tc>
          <w:tcPr>
            <w:tcW w:w="285" w:type="dxa"/>
            <w:tcBorders>
              <w:top w:val="nil"/>
              <w:left w:val="nil"/>
              <w:bottom w:val="nil"/>
              <w:right w:val="nil"/>
            </w:tcBorders>
            <w:shd w:val="clear" w:color="auto" w:fill="auto"/>
            <w:noWrap/>
            <w:vAlign w:val="center"/>
            <w:hideMark/>
          </w:tcPr>
          <w:p w14:paraId="1CF1203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hideMark/>
          </w:tcPr>
          <w:p w14:paraId="696DC4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0.72</w:t>
            </w:r>
          </w:p>
        </w:tc>
        <w:tc>
          <w:tcPr>
            <w:tcW w:w="236" w:type="dxa"/>
            <w:tcBorders>
              <w:top w:val="nil"/>
              <w:left w:val="nil"/>
              <w:bottom w:val="nil"/>
              <w:right w:val="nil"/>
            </w:tcBorders>
            <w:shd w:val="clear" w:color="auto" w:fill="auto"/>
            <w:noWrap/>
            <w:vAlign w:val="center"/>
            <w:hideMark/>
          </w:tcPr>
          <w:p w14:paraId="3325EE7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hideMark/>
          </w:tcPr>
          <w:p w14:paraId="5139E3B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36" w:type="dxa"/>
            <w:tcBorders>
              <w:top w:val="nil"/>
              <w:left w:val="nil"/>
              <w:bottom w:val="nil"/>
              <w:right w:val="nil"/>
            </w:tcBorders>
            <w:shd w:val="clear" w:color="auto" w:fill="auto"/>
            <w:noWrap/>
            <w:vAlign w:val="center"/>
            <w:hideMark/>
          </w:tcPr>
          <w:p w14:paraId="34E265F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6C6F415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032AD425"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1D1936A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6B51984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344AD75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3633393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hideMark/>
          </w:tcPr>
          <w:p w14:paraId="6627817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36" w:type="dxa"/>
            <w:tcBorders>
              <w:top w:val="nil"/>
              <w:left w:val="nil"/>
              <w:bottom w:val="nil"/>
              <w:right w:val="nil"/>
            </w:tcBorders>
            <w:shd w:val="clear" w:color="auto" w:fill="auto"/>
            <w:noWrap/>
            <w:vAlign w:val="center"/>
            <w:hideMark/>
          </w:tcPr>
          <w:p w14:paraId="149ECE2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hideMark/>
          </w:tcPr>
          <w:p w14:paraId="2B57AE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0.74</w:t>
            </w:r>
          </w:p>
        </w:tc>
        <w:tc>
          <w:tcPr>
            <w:tcW w:w="242" w:type="dxa"/>
            <w:tcBorders>
              <w:top w:val="nil"/>
              <w:left w:val="nil"/>
              <w:bottom w:val="nil"/>
              <w:right w:val="nil"/>
            </w:tcBorders>
            <w:shd w:val="clear" w:color="auto" w:fill="auto"/>
            <w:noWrap/>
            <w:vAlign w:val="center"/>
            <w:hideMark/>
          </w:tcPr>
          <w:p w14:paraId="5DC0A49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hideMark/>
          </w:tcPr>
          <w:p w14:paraId="42765AC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0.80</w:t>
            </w:r>
          </w:p>
        </w:tc>
      </w:tr>
      <w:tr w:rsidR="0020324F" w:rsidRPr="00E501FD" w14:paraId="2BA12629"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198F5D2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809" w:type="dxa"/>
            <w:tcBorders>
              <w:top w:val="nil"/>
              <w:left w:val="nil"/>
              <w:bottom w:val="nil"/>
              <w:right w:val="nil"/>
            </w:tcBorders>
            <w:shd w:val="clear" w:color="auto" w:fill="auto"/>
            <w:noWrap/>
            <w:vAlign w:val="center"/>
            <w:hideMark/>
          </w:tcPr>
          <w:p w14:paraId="2BF55E3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7F2CFF0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7C41C5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023FE4D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683B5B9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48353B8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3D3A413A"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7EE51FF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3708350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50E70F6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hideMark/>
          </w:tcPr>
          <w:p w14:paraId="4B46D5A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777F75C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6FD74FA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hideMark/>
          </w:tcPr>
          <w:p w14:paraId="3216ADA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hideMark/>
          </w:tcPr>
          <w:p w14:paraId="2B0FC0B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hideMark/>
          </w:tcPr>
          <w:p w14:paraId="16622F4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hideMark/>
          </w:tcPr>
          <w:p w14:paraId="4FBBE8F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76E449F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hideMark/>
          </w:tcPr>
          <w:p w14:paraId="2EF5FEC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2E3B790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3A9FA50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hideMark/>
          </w:tcPr>
          <w:p w14:paraId="198A544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hideMark/>
          </w:tcPr>
          <w:p w14:paraId="6ACF3E9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1AA36BEE"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6041BDBF"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i/>
                <w:iCs/>
                <w:sz w:val="24"/>
                <w:szCs w:val="24"/>
              </w:rPr>
              <w:t>Time Period of Diagnosis</w:t>
            </w:r>
          </w:p>
        </w:tc>
        <w:tc>
          <w:tcPr>
            <w:tcW w:w="270" w:type="dxa"/>
            <w:tcBorders>
              <w:top w:val="nil"/>
              <w:left w:val="nil"/>
              <w:bottom w:val="nil"/>
              <w:right w:val="nil"/>
            </w:tcBorders>
            <w:shd w:val="clear" w:color="auto" w:fill="auto"/>
            <w:noWrap/>
            <w:vAlign w:val="center"/>
            <w:hideMark/>
          </w:tcPr>
          <w:p w14:paraId="551933D5"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0" w:type="dxa"/>
            <w:tcBorders>
              <w:top w:val="nil"/>
              <w:left w:val="nil"/>
              <w:bottom w:val="nil"/>
              <w:right w:val="nil"/>
            </w:tcBorders>
            <w:shd w:val="clear" w:color="auto" w:fill="auto"/>
            <w:noWrap/>
            <w:vAlign w:val="center"/>
            <w:hideMark/>
          </w:tcPr>
          <w:p w14:paraId="42E65E5A"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70" w:type="dxa"/>
            <w:tcBorders>
              <w:top w:val="nil"/>
              <w:left w:val="nil"/>
              <w:bottom w:val="nil"/>
              <w:right w:val="nil"/>
            </w:tcBorders>
            <w:shd w:val="clear" w:color="auto" w:fill="auto"/>
            <w:noWrap/>
            <w:vAlign w:val="center"/>
            <w:hideMark/>
          </w:tcPr>
          <w:p w14:paraId="1ABE72B9"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752" w:type="dxa"/>
            <w:tcBorders>
              <w:top w:val="nil"/>
              <w:left w:val="nil"/>
              <w:bottom w:val="nil"/>
              <w:right w:val="nil"/>
            </w:tcBorders>
            <w:shd w:val="clear" w:color="auto" w:fill="auto"/>
            <w:noWrap/>
            <w:vAlign w:val="center"/>
            <w:hideMark/>
          </w:tcPr>
          <w:p w14:paraId="1743D663"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208449C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7" w:type="dxa"/>
            <w:tcBorders>
              <w:top w:val="nil"/>
              <w:left w:val="nil"/>
              <w:bottom w:val="nil"/>
              <w:right w:val="nil"/>
            </w:tcBorders>
            <w:shd w:val="clear" w:color="auto" w:fill="auto"/>
            <w:noWrap/>
            <w:vAlign w:val="center"/>
            <w:hideMark/>
          </w:tcPr>
          <w:p w14:paraId="0E0EA7B8"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hideMark/>
          </w:tcPr>
          <w:p w14:paraId="6344E43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hideMark/>
          </w:tcPr>
          <w:p w14:paraId="64F39F17"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712B2D63"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54" w:type="dxa"/>
            <w:tcBorders>
              <w:top w:val="nil"/>
              <w:left w:val="nil"/>
              <w:bottom w:val="nil"/>
              <w:right w:val="nil"/>
            </w:tcBorders>
            <w:shd w:val="clear" w:color="auto" w:fill="auto"/>
            <w:noWrap/>
            <w:vAlign w:val="center"/>
            <w:hideMark/>
          </w:tcPr>
          <w:p w14:paraId="20792EB8"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36" w:type="dxa"/>
            <w:tcBorders>
              <w:top w:val="nil"/>
              <w:left w:val="nil"/>
              <w:bottom w:val="nil"/>
              <w:right w:val="nil"/>
            </w:tcBorders>
            <w:shd w:val="clear" w:color="auto" w:fill="auto"/>
            <w:noWrap/>
            <w:vAlign w:val="center"/>
            <w:hideMark/>
          </w:tcPr>
          <w:p w14:paraId="6402172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3F3EB92A"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36" w:type="dxa"/>
            <w:tcBorders>
              <w:top w:val="nil"/>
              <w:left w:val="nil"/>
              <w:bottom w:val="nil"/>
              <w:right w:val="nil"/>
            </w:tcBorders>
            <w:shd w:val="clear" w:color="auto" w:fill="auto"/>
            <w:noWrap/>
            <w:vAlign w:val="center"/>
            <w:hideMark/>
          </w:tcPr>
          <w:p w14:paraId="6452481D"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43A561CB"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57" w:type="dxa"/>
            <w:tcBorders>
              <w:top w:val="nil"/>
              <w:left w:val="nil"/>
              <w:bottom w:val="nil"/>
              <w:right w:val="nil"/>
            </w:tcBorders>
            <w:shd w:val="clear" w:color="auto" w:fill="auto"/>
            <w:noWrap/>
            <w:vAlign w:val="center"/>
            <w:hideMark/>
          </w:tcPr>
          <w:p w14:paraId="3AA579BF"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3" w:type="dxa"/>
            <w:tcBorders>
              <w:top w:val="nil"/>
              <w:left w:val="nil"/>
              <w:bottom w:val="nil"/>
              <w:right w:val="nil"/>
            </w:tcBorders>
            <w:shd w:val="clear" w:color="auto" w:fill="auto"/>
            <w:noWrap/>
            <w:vAlign w:val="center"/>
            <w:hideMark/>
          </w:tcPr>
          <w:p w14:paraId="793C556C"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1AA6038D"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3" w:type="dxa"/>
            <w:tcBorders>
              <w:top w:val="nil"/>
              <w:left w:val="nil"/>
              <w:bottom w:val="nil"/>
              <w:right w:val="nil"/>
            </w:tcBorders>
            <w:shd w:val="clear" w:color="auto" w:fill="auto"/>
            <w:noWrap/>
            <w:vAlign w:val="center"/>
            <w:hideMark/>
          </w:tcPr>
          <w:p w14:paraId="6DE300A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hideMark/>
          </w:tcPr>
          <w:p w14:paraId="389DDF7D"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hideMark/>
          </w:tcPr>
          <w:p w14:paraId="1B9394F4"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242" w:type="dxa"/>
            <w:tcBorders>
              <w:top w:val="nil"/>
              <w:left w:val="nil"/>
              <w:bottom w:val="nil"/>
              <w:right w:val="nil"/>
            </w:tcBorders>
            <w:shd w:val="clear" w:color="auto" w:fill="auto"/>
            <w:noWrap/>
            <w:vAlign w:val="center"/>
            <w:hideMark/>
          </w:tcPr>
          <w:p w14:paraId="07C6269E"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c>
          <w:tcPr>
            <w:tcW w:w="648" w:type="dxa"/>
            <w:tcBorders>
              <w:top w:val="nil"/>
              <w:left w:val="nil"/>
              <w:bottom w:val="nil"/>
              <w:right w:val="nil"/>
            </w:tcBorders>
            <w:shd w:val="clear" w:color="auto" w:fill="auto"/>
            <w:noWrap/>
            <w:vAlign w:val="center"/>
            <w:hideMark/>
          </w:tcPr>
          <w:p w14:paraId="57C423EF" w14:textId="77777777" w:rsidR="0020324F" w:rsidRPr="00E501FD" w:rsidRDefault="0020324F" w:rsidP="00281651">
            <w:pPr>
              <w:tabs>
                <w:tab w:val="left" w:pos="2970"/>
              </w:tabs>
              <w:spacing w:after="0" w:line="360" w:lineRule="auto"/>
              <w:jc w:val="both"/>
              <w:rPr>
                <w:rFonts w:ascii="Book Antiqua" w:eastAsia="Times New Roman" w:hAnsi="Book Antiqua" w:cs="Arial"/>
                <w:i/>
                <w:iCs/>
                <w:color w:val="1F497D" w:themeColor="text2"/>
                <w:sz w:val="24"/>
                <w:szCs w:val="24"/>
              </w:rPr>
            </w:pPr>
          </w:p>
        </w:tc>
      </w:tr>
      <w:tr w:rsidR="0020324F" w:rsidRPr="00E501FD" w14:paraId="07C8ADCF" w14:textId="77777777" w:rsidTr="007D14A8">
        <w:trPr>
          <w:trHeight w:val="255"/>
        </w:trPr>
        <w:tc>
          <w:tcPr>
            <w:tcW w:w="2356" w:type="dxa"/>
            <w:gridSpan w:val="2"/>
            <w:tcBorders>
              <w:top w:val="nil"/>
              <w:left w:val="nil"/>
              <w:bottom w:val="nil"/>
              <w:right w:val="nil"/>
            </w:tcBorders>
            <w:shd w:val="clear" w:color="auto" w:fill="auto"/>
            <w:noWrap/>
            <w:vAlign w:val="center"/>
          </w:tcPr>
          <w:p w14:paraId="0A7056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 xml:space="preserve">1988-1992 </w:t>
            </w:r>
          </w:p>
        </w:tc>
        <w:tc>
          <w:tcPr>
            <w:tcW w:w="809" w:type="dxa"/>
            <w:tcBorders>
              <w:top w:val="nil"/>
              <w:left w:val="nil"/>
              <w:bottom w:val="nil"/>
              <w:right w:val="nil"/>
            </w:tcBorders>
            <w:shd w:val="clear" w:color="auto" w:fill="auto"/>
            <w:noWrap/>
            <w:vAlign w:val="center"/>
          </w:tcPr>
          <w:p w14:paraId="12BB686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3A9FDFB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2255B2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4C9C059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188E870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2EDE30D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1D039A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tcPr>
          <w:p w14:paraId="2E5061D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tcPr>
          <w:p w14:paraId="5CC5596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1A03B36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noWrap/>
            <w:vAlign w:val="center"/>
          </w:tcPr>
          <w:p w14:paraId="1B05B72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45512DD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56593C1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38624EA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2E6FA3B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0BE8C84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7C5703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31201EE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tcPr>
          <w:p w14:paraId="384F09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4B1AC58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tcPr>
          <w:p w14:paraId="5D17F64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tcPr>
          <w:p w14:paraId="7B4ECFE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noWrap/>
            <w:vAlign w:val="center"/>
          </w:tcPr>
          <w:p w14:paraId="198B15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47F7C1F1" w14:textId="77777777" w:rsidTr="007D14A8">
        <w:trPr>
          <w:trHeight w:val="255"/>
        </w:trPr>
        <w:tc>
          <w:tcPr>
            <w:tcW w:w="2356" w:type="dxa"/>
            <w:gridSpan w:val="2"/>
            <w:tcBorders>
              <w:top w:val="nil"/>
              <w:left w:val="nil"/>
              <w:bottom w:val="nil"/>
              <w:right w:val="nil"/>
            </w:tcBorders>
            <w:shd w:val="clear" w:color="auto" w:fill="auto"/>
            <w:noWrap/>
            <w:vAlign w:val="center"/>
          </w:tcPr>
          <w:p w14:paraId="38C0912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1993-1997</w:t>
            </w:r>
          </w:p>
        </w:tc>
        <w:tc>
          <w:tcPr>
            <w:tcW w:w="809" w:type="dxa"/>
            <w:tcBorders>
              <w:top w:val="nil"/>
              <w:left w:val="nil"/>
              <w:bottom w:val="nil"/>
              <w:right w:val="nil"/>
            </w:tcBorders>
            <w:shd w:val="clear" w:color="auto" w:fill="auto"/>
            <w:noWrap/>
            <w:vAlign w:val="center"/>
          </w:tcPr>
          <w:p w14:paraId="4E8D4C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1DB9C1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7A400A8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05E1F45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486809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5A4D910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tcPr>
          <w:p w14:paraId="6CC2C92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85" w:type="dxa"/>
            <w:tcBorders>
              <w:top w:val="nil"/>
              <w:left w:val="nil"/>
              <w:bottom w:val="nil"/>
              <w:right w:val="nil"/>
            </w:tcBorders>
            <w:shd w:val="clear" w:color="auto" w:fill="auto"/>
            <w:noWrap/>
            <w:vAlign w:val="center"/>
          </w:tcPr>
          <w:p w14:paraId="07AB11A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48D096D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0.82</w:t>
            </w:r>
          </w:p>
        </w:tc>
        <w:tc>
          <w:tcPr>
            <w:tcW w:w="236" w:type="dxa"/>
            <w:tcBorders>
              <w:top w:val="nil"/>
              <w:left w:val="nil"/>
              <w:bottom w:val="nil"/>
              <w:right w:val="nil"/>
            </w:tcBorders>
            <w:shd w:val="clear" w:color="auto" w:fill="auto"/>
            <w:noWrap/>
            <w:vAlign w:val="center"/>
          </w:tcPr>
          <w:p w14:paraId="0536D2C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233FEF2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0.91</w:t>
            </w:r>
          </w:p>
        </w:tc>
        <w:tc>
          <w:tcPr>
            <w:tcW w:w="236" w:type="dxa"/>
            <w:tcBorders>
              <w:top w:val="nil"/>
              <w:left w:val="nil"/>
              <w:bottom w:val="nil"/>
              <w:right w:val="nil"/>
            </w:tcBorders>
            <w:shd w:val="clear" w:color="auto" w:fill="auto"/>
            <w:noWrap/>
            <w:vAlign w:val="center"/>
          </w:tcPr>
          <w:p w14:paraId="66C5CDF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4D7B0B5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046EF28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2F5C054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784370D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4E4E136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244BEC2E"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tcPr>
          <w:p w14:paraId="0FB0614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0.90</w:t>
            </w:r>
          </w:p>
        </w:tc>
        <w:tc>
          <w:tcPr>
            <w:tcW w:w="236" w:type="dxa"/>
            <w:tcBorders>
              <w:top w:val="nil"/>
              <w:left w:val="nil"/>
              <w:bottom w:val="nil"/>
              <w:right w:val="nil"/>
            </w:tcBorders>
            <w:shd w:val="clear" w:color="auto" w:fill="auto"/>
            <w:noWrap/>
            <w:vAlign w:val="center"/>
          </w:tcPr>
          <w:p w14:paraId="7C9190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776079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0.86</w:t>
            </w:r>
          </w:p>
        </w:tc>
        <w:tc>
          <w:tcPr>
            <w:tcW w:w="242" w:type="dxa"/>
            <w:tcBorders>
              <w:top w:val="nil"/>
              <w:left w:val="nil"/>
              <w:bottom w:val="nil"/>
              <w:right w:val="nil"/>
            </w:tcBorders>
            <w:shd w:val="clear" w:color="auto" w:fill="auto"/>
            <w:noWrap/>
            <w:vAlign w:val="center"/>
          </w:tcPr>
          <w:p w14:paraId="4B1F340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071B938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0.95</w:t>
            </w:r>
          </w:p>
        </w:tc>
      </w:tr>
      <w:tr w:rsidR="0020324F" w:rsidRPr="00E501FD" w14:paraId="12B73C8C" w14:textId="77777777" w:rsidTr="007D14A8">
        <w:trPr>
          <w:trHeight w:val="255"/>
        </w:trPr>
        <w:tc>
          <w:tcPr>
            <w:tcW w:w="2356" w:type="dxa"/>
            <w:gridSpan w:val="2"/>
            <w:tcBorders>
              <w:top w:val="nil"/>
              <w:left w:val="nil"/>
              <w:bottom w:val="nil"/>
              <w:right w:val="nil"/>
            </w:tcBorders>
            <w:shd w:val="clear" w:color="auto" w:fill="auto"/>
            <w:noWrap/>
            <w:vAlign w:val="center"/>
          </w:tcPr>
          <w:p w14:paraId="06D805D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1998-2002</w:t>
            </w:r>
          </w:p>
        </w:tc>
        <w:tc>
          <w:tcPr>
            <w:tcW w:w="809" w:type="dxa"/>
            <w:tcBorders>
              <w:top w:val="nil"/>
              <w:left w:val="nil"/>
              <w:bottom w:val="nil"/>
              <w:right w:val="nil"/>
            </w:tcBorders>
            <w:shd w:val="clear" w:color="auto" w:fill="auto"/>
            <w:noWrap/>
            <w:vAlign w:val="center"/>
          </w:tcPr>
          <w:p w14:paraId="28656B1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55CA249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46EAFA3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3F8DFAC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44D991B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69B8A8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tcPr>
          <w:p w14:paraId="6C13AA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c>
          <w:tcPr>
            <w:tcW w:w="285" w:type="dxa"/>
            <w:tcBorders>
              <w:top w:val="nil"/>
              <w:left w:val="nil"/>
              <w:bottom w:val="nil"/>
              <w:right w:val="nil"/>
            </w:tcBorders>
            <w:shd w:val="clear" w:color="auto" w:fill="auto"/>
            <w:noWrap/>
            <w:vAlign w:val="center"/>
          </w:tcPr>
          <w:p w14:paraId="4981D28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1476B55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0.71</w:t>
            </w:r>
          </w:p>
        </w:tc>
        <w:tc>
          <w:tcPr>
            <w:tcW w:w="236" w:type="dxa"/>
            <w:tcBorders>
              <w:top w:val="nil"/>
              <w:left w:val="nil"/>
              <w:bottom w:val="nil"/>
              <w:right w:val="nil"/>
            </w:tcBorders>
            <w:shd w:val="clear" w:color="auto" w:fill="auto"/>
            <w:noWrap/>
            <w:vAlign w:val="center"/>
          </w:tcPr>
          <w:p w14:paraId="2918008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18D93C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0.79</w:t>
            </w:r>
          </w:p>
        </w:tc>
        <w:tc>
          <w:tcPr>
            <w:tcW w:w="236" w:type="dxa"/>
            <w:tcBorders>
              <w:top w:val="nil"/>
              <w:left w:val="nil"/>
              <w:bottom w:val="nil"/>
              <w:right w:val="nil"/>
            </w:tcBorders>
            <w:shd w:val="clear" w:color="auto" w:fill="auto"/>
            <w:noWrap/>
            <w:vAlign w:val="center"/>
          </w:tcPr>
          <w:p w14:paraId="60E5300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tcPr>
          <w:p w14:paraId="536F8B07"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79355E4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0F6E1E9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0E97354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59E3E31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168CFF8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tcPr>
          <w:p w14:paraId="3A3444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0.77</w:t>
            </w:r>
          </w:p>
        </w:tc>
        <w:tc>
          <w:tcPr>
            <w:tcW w:w="236" w:type="dxa"/>
            <w:tcBorders>
              <w:top w:val="nil"/>
              <w:left w:val="nil"/>
              <w:bottom w:val="nil"/>
              <w:right w:val="nil"/>
            </w:tcBorders>
            <w:shd w:val="clear" w:color="auto" w:fill="auto"/>
            <w:noWrap/>
            <w:vAlign w:val="center"/>
          </w:tcPr>
          <w:p w14:paraId="0241178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162FD3A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0.74</w:t>
            </w:r>
          </w:p>
        </w:tc>
        <w:tc>
          <w:tcPr>
            <w:tcW w:w="242" w:type="dxa"/>
            <w:tcBorders>
              <w:top w:val="nil"/>
              <w:left w:val="nil"/>
              <w:bottom w:val="nil"/>
              <w:right w:val="nil"/>
            </w:tcBorders>
            <w:shd w:val="clear" w:color="auto" w:fill="auto"/>
            <w:noWrap/>
            <w:vAlign w:val="center"/>
          </w:tcPr>
          <w:p w14:paraId="43D7B06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4497E84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0.81</w:t>
            </w:r>
          </w:p>
        </w:tc>
      </w:tr>
      <w:tr w:rsidR="0020324F" w:rsidRPr="00E501FD" w14:paraId="10A3D13B" w14:textId="77777777" w:rsidTr="007D14A8">
        <w:trPr>
          <w:trHeight w:val="255"/>
        </w:trPr>
        <w:tc>
          <w:tcPr>
            <w:tcW w:w="2356" w:type="dxa"/>
            <w:gridSpan w:val="2"/>
            <w:tcBorders>
              <w:top w:val="nil"/>
              <w:left w:val="nil"/>
              <w:bottom w:val="nil"/>
              <w:right w:val="nil"/>
            </w:tcBorders>
            <w:shd w:val="clear" w:color="auto" w:fill="auto"/>
            <w:noWrap/>
            <w:vAlign w:val="center"/>
            <w:hideMark/>
          </w:tcPr>
          <w:p w14:paraId="1A9A7C4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2003-2007</w:t>
            </w:r>
          </w:p>
        </w:tc>
        <w:tc>
          <w:tcPr>
            <w:tcW w:w="809" w:type="dxa"/>
            <w:tcBorders>
              <w:top w:val="nil"/>
              <w:left w:val="nil"/>
              <w:bottom w:val="nil"/>
              <w:right w:val="nil"/>
            </w:tcBorders>
            <w:shd w:val="clear" w:color="auto" w:fill="auto"/>
            <w:noWrap/>
            <w:vAlign w:val="center"/>
            <w:hideMark/>
          </w:tcPr>
          <w:p w14:paraId="339EC3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6CC0D9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hideMark/>
          </w:tcPr>
          <w:p w14:paraId="3D66F4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hideMark/>
          </w:tcPr>
          <w:p w14:paraId="31C0A8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hideMark/>
          </w:tcPr>
          <w:p w14:paraId="4712E9E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hideMark/>
          </w:tcPr>
          <w:p w14:paraId="3BA5327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hideMark/>
          </w:tcPr>
          <w:p w14:paraId="4B8CF0D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0.69</w:t>
            </w:r>
          </w:p>
        </w:tc>
        <w:tc>
          <w:tcPr>
            <w:tcW w:w="285" w:type="dxa"/>
            <w:tcBorders>
              <w:top w:val="nil"/>
              <w:left w:val="nil"/>
              <w:bottom w:val="nil"/>
              <w:right w:val="nil"/>
            </w:tcBorders>
            <w:shd w:val="clear" w:color="auto" w:fill="auto"/>
            <w:noWrap/>
            <w:vAlign w:val="center"/>
            <w:hideMark/>
          </w:tcPr>
          <w:p w14:paraId="790149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41806A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0.66</w:t>
            </w:r>
          </w:p>
        </w:tc>
        <w:tc>
          <w:tcPr>
            <w:tcW w:w="236" w:type="dxa"/>
            <w:tcBorders>
              <w:top w:val="nil"/>
              <w:left w:val="nil"/>
              <w:bottom w:val="nil"/>
              <w:right w:val="nil"/>
            </w:tcBorders>
            <w:shd w:val="clear" w:color="auto" w:fill="auto"/>
            <w:noWrap/>
            <w:vAlign w:val="center"/>
            <w:hideMark/>
          </w:tcPr>
          <w:p w14:paraId="768FA4B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hideMark/>
          </w:tcPr>
          <w:p w14:paraId="7FAF5F9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0.73</w:t>
            </w:r>
          </w:p>
        </w:tc>
        <w:tc>
          <w:tcPr>
            <w:tcW w:w="236" w:type="dxa"/>
            <w:tcBorders>
              <w:top w:val="nil"/>
              <w:left w:val="nil"/>
              <w:bottom w:val="nil"/>
              <w:right w:val="nil"/>
            </w:tcBorders>
            <w:shd w:val="clear" w:color="auto" w:fill="auto"/>
            <w:noWrap/>
            <w:vAlign w:val="center"/>
            <w:hideMark/>
          </w:tcPr>
          <w:p w14:paraId="05F4078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hideMark/>
          </w:tcPr>
          <w:p w14:paraId="7DD21C8F"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hideMark/>
          </w:tcPr>
          <w:p w14:paraId="009E9B94"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hideMark/>
          </w:tcPr>
          <w:p w14:paraId="5FC3398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hideMark/>
          </w:tcPr>
          <w:p w14:paraId="5F82FC2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hideMark/>
          </w:tcPr>
          <w:p w14:paraId="3F108976"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hideMark/>
          </w:tcPr>
          <w:p w14:paraId="7876422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noWrap/>
            <w:vAlign w:val="center"/>
            <w:hideMark/>
          </w:tcPr>
          <w:p w14:paraId="6BD53E5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0.72</w:t>
            </w:r>
          </w:p>
        </w:tc>
        <w:tc>
          <w:tcPr>
            <w:tcW w:w="236" w:type="dxa"/>
            <w:tcBorders>
              <w:top w:val="nil"/>
              <w:left w:val="nil"/>
              <w:bottom w:val="nil"/>
              <w:right w:val="nil"/>
            </w:tcBorders>
            <w:shd w:val="clear" w:color="auto" w:fill="auto"/>
            <w:noWrap/>
            <w:vAlign w:val="center"/>
            <w:hideMark/>
          </w:tcPr>
          <w:p w14:paraId="6EC57DD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2978E8F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0.68</w:t>
            </w:r>
          </w:p>
        </w:tc>
        <w:tc>
          <w:tcPr>
            <w:tcW w:w="242" w:type="dxa"/>
            <w:tcBorders>
              <w:top w:val="nil"/>
              <w:left w:val="nil"/>
              <w:bottom w:val="nil"/>
              <w:right w:val="nil"/>
            </w:tcBorders>
            <w:shd w:val="clear" w:color="auto" w:fill="auto"/>
            <w:noWrap/>
            <w:vAlign w:val="center"/>
            <w:hideMark/>
          </w:tcPr>
          <w:p w14:paraId="1E8EE39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hideMark/>
          </w:tcPr>
          <w:p w14:paraId="6ABDDBB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0.75</w:t>
            </w:r>
          </w:p>
        </w:tc>
      </w:tr>
      <w:tr w:rsidR="0020324F" w:rsidRPr="00E501FD" w14:paraId="545CAD67" w14:textId="77777777" w:rsidTr="007D14A8">
        <w:trPr>
          <w:trHeight w:val="255"/>
        </w:trPr>
        <w:tc>
          <w:tcPr>
            <w:tcW w:w="3165" w:type="dxa"/>
            <w:gridSpan w:val="3"/>
            <w:tcBorders>
              <w:top w:val="nil"/>
              <w:left w:val="nil"/>
              <w:bottom w:val="nil"/>
              <w:right w:val="nil"/>
            </w:tcBorders>
            <w:shd w:val="clear" w:color="auto" w:fill="auto"/>
            <w:noWrap/>
            <w:vAlign w:val="center"/>
            <w:hideMark/>
          </w:tcPr>
          <w:p w14:paraId="779E89AA"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r w:rsidRPr="00E501FD">
              <w:rPr>
                <w:rFonts w:ascii="Book Antiqua" w:eastAsia="Times New Roman" w:hAnsi="Book Antiqua" w:cs="Arial"/>
                <w:sz w:val="24"/>
                <w:szCs w:val="24"/>
              </w:rPr>
              <w:t>2008-2012</w:t>
            </w:r>
          </w:p>
        </w:tc>
        <w:tc>
          <w:tcPr>
            <w:tcW w:w="270" w:type="dxa"/>
            <w:tcBorders>
              <w:top w:val="nil"/>
              <w:left w:val="nil"/>
              <w:bottom w:val="nil"/>
              <w:right w:val="nil"/>
            </w:tcBorders>
            <w:shd w:val="clear" w:color="auto" w:fill="auto"/>
            <w:noWrap/>
            <w:vAlign w:val="center"/>
            <w:hideMark/>
          </w:tcPr>
          <w:p w14:paraId="181438AB"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0" w:type="dxa"/>
            <w:tcBorders>
              <w:top w:val="nil"/>
              <w:left w:val="nil"/>
              <w:bottom w:val="nil"/>
              <w:right w:val="nil"/>
            </w:tcBorders>
            <w:shd w:val="clear" w:color="auto" w:fill="auto"/>
            <w:noWrap/>
            <w:vAlign w:val="center"/>
            <w:hideMark/>
          </w:tcPr>
          <w:p w14:paraId="5ACEBFFA"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70" w:type="dxa"/>
            <w:tcBorders>
              <w:top w:val="nil"/>
              <w:left w:val="nil"/>
              <w:bottom w:val="nil"/>
              <w:right w:val="nil"/>
            </w:tcBorders>
            <w:shd w:val="clear" w:color="auto" w:fill="auto"/>
            <w:noWrap/>
            <w:vAlign w:val="center"/>
            <w:hideMark/>
          </w:tcPr>
          <w:p w14:paraId="48A7BB1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752" w:type="dxa"/>
            <w:tcBorders>
              <w:top w:val="nil"/>
              <w:left w:val="nil"/>
              <w:bottom w:val="nil"/>
              <w:right w:val="nil"/>
            </w:tcBorders>
            <w:shd w:val="clear" w:color="auto" w:fill="auto"/>
            <w:noWrap/>
            <w:vAlign w:val="center"/>
            <w:hideMark/>
          </w:tcPr>
          <w:p w14:paraId="65C0BF43"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2E7654BE"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7" w:type="dxa"/>
            <w:tcBorders>
              <w:top w:val="nil"/>
              <w:left w:val="nil"/>
              <w:bottom w:val="nil"/>
              <w:right w:val="nil"/>
            </w:tcBorders>
            <w:shd w:val="clear" w:color="auto" w:fill="auto"/>
            <w:noWrap/>
            <w:vAlign w:val="center"/>
            <w:hideMark/>
          </w:tcPr>
          <w:p w14:paraId="0C9DC9F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0.54</w:t>
            </w:r>
          </w:p>
        </w:tc>
        <w:tc>
          <w:tcPr>
            <w:tcW w:w="285" w:type="dxa"/>
            <w:tcBorders>
              <w:top w:val="nil"/>
              <w:left w:val="nil"/>
              <w:bottom w:val="nil"/>
              <w:right w:val="nil"/>
            </w:tcBorders>
            <w:shd w:val="clear" w:color="auto" w:fill="auto"/>
            <w:noWrap/>
            <w:vAlign w:val="center"/>
            <w:hideMark/>
          </w:tcPr>
          <w:p w14:paraId="1C5A443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noWrap/>
            <w:vAlign w:val="center"/>
            <w:hideMark/>
          </w:tcPr>
          <w:p w14:paraId="4DF7443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0.51</w:t>
            </w:r>
          </w:p>
        </w:tc>
        <w:tc>
          <w:tcPr>
            <w:tcW w:w="236" w:type="dxa"/>
            <w:tcBorders>
              <w:top w:val="nil"/>
              <w:left w:val="nil"/>
              <w:bottom w:val="nil"/>
              <w:right w:val="nil"/>
            </w:tcBorders>
            <w:shd w:val="clear" w:color="auto" w:fill="auto"/>
            <w:noWrap/>
            <w:vAlign w:val="center"/>
            <w:hideMark/>
          </w:tcPr>
          <w:p w14:paraId="2200330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noWrap/>
            <w:vAlign w:val="center"/>
            <w:hideMark/>
          </w:tcPr>
          <w:p w14:paraId="7CB2F0A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0.57</w:t>
            </w:r>
          </w:p>
        </w:tc>
        <w:tc>
          <w:tcPr>
            <w:tcW w:w="236" w:type="dxa"/>
            <w:tcBorders>
              <w:top w:val="nil"/>
              <w:left w:val="nil"/>
              <w:bottom w:val="nil"/>
              <w:right w:val="nil"/>
            </w:tcBorders>
            <w:shd w:val="clear" w:color="auto" w:fill="auto"/>
            <w:noWrap/>
            <w:vAlign w:val="center"/>
            <w:hideMark/>
          </w:tcPr>
          <w:p w14:paraId="77C737B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hideMark/>
          </w:tcPr>
          <w:p w14:paraId="30B07969"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36" w:type="dxa"/>
            <w:tcBorders>
              <w:top w:val="nil"/>
              <w:left w:val="nil"/>
              <w:bottom w:val="nil"/>
              <w:right w:val="nil"/>
            </w:tcBorders>
            <w:shd w:val="clear" w:color="auto" w:fill="auto"/>
            <w:noWrap/>
            <w:vAlign w:val="center"/>
            <w:hideMark/>
          </w:tcPr>
          <w:p w14:paraId="7D2E9193"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6" w:type="dxa"/>
            <w:tcBorders>
              <w:top w:val="nil"/>
              <w:left w:val="nil"/>
              <w:bottom w:val="nil"/>
              <w:right w:val="nil"/>
            </w:tcBorders>
            <w:shd w:val="clear" w:color="auto" w:fill="auto"/>
            <w:noWrap/>
            <w:vAlign w:val="center"/>
            <w:hideMark/>
          </w:tcPr>
          <w:p w14:paraId="7E93ABD6"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57" w:type="dxa"/>
            <w:tcBorders>
              <w:top w:val="nil"/>
              <w:left w:val="nil"/>
              <w:bottom w:val="nil"/>
              <w:right w:val="nil"/>
            </w:tcBorders>
            <w:shd w:val="clear" w:color="auto" w:fill="auto"/>
            <w:noWrap/>
            <w:vAlign w:val="center"/>
            <w:hideMark/>
          </w:tcPr>
          <w:p w14:paraId="02341F44"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633" w:type="dxa"/>
            <w:tcBorders>
              <w:top w:val="nil"/>
              <w:left w:val="nil"/>
              <w:bottom w:val="nil"/>
              <w:right w:val="nil"/>
            </w:tcBorders>
            <w:shd w:val="clear" w:color="auto" w:fill="auto"/>
            <w:noWrap/>
            <w:vAlign w:val="center"/>
            <w:hideMark/>
          </w:tcPr>
          <w:p w14:paraId="24A0242F"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266" w:type="dxa"/>
            <w:tcBorders>
              <w:top w:val="nil"/>
              <w:left w:val="nil"/>
              <w:bottom w:val="nil"/>
              <w:right w:val="nil"/>
            </w:tcBorders>
            <w:shd w:val="clear" w:color="auto" w:fill="auto"/>
            <w:noWrap/>
            <w:vAlign w:val="center"/>
            <w:hideMark/>
          </w:tcPr>
          <w:p w14:paraId="2E98E68F" w14:textId="77777777" w:rsidR="0020324F" w:rsidRPr="00E501FD" w:rsidRDefault="0020324F" w:rsidP="00281651">
            <w:pPr>
              <w:tabs>
                <w:tab w:val="left" w:pos="2970"/>
              </w:tabs>
              <w:spacing w:after="0" w:line="360" w:lineRule="auto"/>
              <w:jc w:val="both"/>
              <w:rPr>
                <w:rFonts w:ascii="Book Antiqua" w:eastAsia="Times New Roman" w:hAnsi="Book Antiqua" w:cs="Arial"/>
                <w:i/>
                <w:iCs/>
                <w:sz w:val="24"/>
                <w:szCs w:val="24"/>
              </w:rPr>
            </w:pPr>
          </w:p>
        </w:tc>
        <w:tc>
          <w:tcPr>
            <w:tcW w:w="943" w:type="dxa"/>
            <w:tcBorders>
              <w:top w:val="nil"/>
              <w:left w:val="nil"/>
              <w:bottom w:val="nil"/>
              <w:right w:val="nil"/>
            </w:tcBorders>
            <w:shd w:val="clear" w:color="auto" w:fill="auto"/>
            <w:noWrap/>
            <w:vAlign w:val="center"/>
            <w:hideMark/>
          </w:tcPr>
          <w:p w14:paraId="3AD1D1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0.57</w:t>
            </w:r>
          </w:p>
        </w:tc>
        <w:tc>
          <w:tcPr>
            <w:tcW w:w="236" w:type="dxa"/>
            <w:tcBorders>
              <w:top w:val="nil"/>
              <w:left w:val="nil"/>
              <w:bottom w:val="nil"/>
              <w:right w:val="nil"/>
            </w:tcBorders>
            <w:shd w:val="clear" w:color="auto" w:fill="auto"/>
            <w:noWrap/>
            <w:vAlign w:val="center"/>
            <w:hideMark/>
          </w:tcPr>
          <w:p w14:paraId="1E59DFB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noWrap/>
            <w:vAlign w:val="center"/>
            <w:hideMark/>
          </w:tcPr>
          <w:p w14:paraId="78E722E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0.54</w:t>
            </w:r>
          </w:p>
        </w:tc>
        <w:tc>
          <w:tcPr>
            <w:tcW w:w="242" w:type="dxa"/>
            <w:tcBorders>
              <w:top w:val="nil"/>
              <w:left w:val="nil"/>
              <w:bottom w:val="nil"/>
              <w:right w:val="nil"/>
            </w:tcBorders>
            <w:shd w:val="clear" w:color="auto" w:fill="auto"/>
            <w:noWrap/>
            <w:vAlign w:val="center"/>
            <w:hideMark/>
          </w:tcPr>
          <w:p w14:paraId="5633BC9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noWrap/>
            <w:vAlign w:val="center"/>
            <w:hideMark/>
          </w:tcPr>
          <w:p w14:paraId="19D67BE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0.60</w:t>
            </w:r>
          </w:p>
        </w:tc>
      </w:tr>
      <w:tr w:rsidR="0020324F" w:rsidRPr="00E501FD" w14:paraId="2AAB7332" w14:textId="77777777" w:rsidTr="007D14A8">
        <w:trPr>
          <w:trHeight w:val="255"/>
        </w:trPr>
        <w:tc>
          <w:tcPr>
            <w:tcW w:w="2356" w:type="dxa"/>
            <w:gridSpan w:val="2"/>
            <w:tcBorders>
              <w:top w:val="nil"/>
              <w:left w:val="nil"/>
              <w:bottom w:val="nil"/>
              <w:right w:val="nil"/>
            </w:tcBorders>
            <w:shd w:val="clear" w:color="auto" w:fill="auto"/>
            <w:noWrap/>
            <w:vAlign w:val="center"/>
          </w:tcPr>
          <w:p w14:paraId="027529C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809" w:type="dxa"/>
            <w:tcBorders>
              <w:top w:val="nil"/>
              <w:left w:val="nil"/>
              <w:bottom w:val="nil"/>
              <w:right w:val="nil"/>
            </w:tcBorders>
            <w:shd w:val="clear" w:color="auto" w:fill="auto"/>
            <w:noWrap/>
            <w:vAlign w:val="center"/>
          </w:tcPr>
          <w:p w14:paraId="63CF82B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2AD689C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036FE22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76446D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3A34432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02023E7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noWrap/>
            <w:vAlign w:val="center"/>
          </w:tcPr>
          <w:p w14:paraId="2B230D4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tcPr>
          <w:p w14:paraId="7AC169E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noWrap/>
            <w:vAlign w:val="center"/>
          </w:tcPr>
          <w:p w14:paraId="6907F51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715171A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noWrap/>
            <w:vAlign w:val="center"/>
          </w:tcPr>
          <w:p w14:paraId="5C8203C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02D71F7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11DFDB7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53F37B5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3ED0776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5E8265D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4B8AC43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2597937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noWrap/>
            <w:vAlign w:val="center"/>
          </w:tcPr>
          <w:p w14:paraId="4301B36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334CF2A1"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noWrap/>
            <w:vAlign w:val="center"/>
          </w:tcPr>
          <w:p w14:paraId="2A04CD6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tcPr>
          <w:p w14:paraId="1548A3C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noWrap/>
            <w:vAlign w:val="center"/>
          </w:tcPr>
          <w:p w14:paraId="1EBF444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4FD25FF9" w14:textId="77777777" w:rsidTr="007D14A8">
        <w:trPr>
          <w:trHeight w:val="255"/>
        </w:trPr>
        <w:tc>
          <w:tcPr>
            <w:tcW w:w="2356" w:type="dxa"/>
            <w:gridSpan w:val="2"/>
            <w:tcBorders>
              <w:top w:val="nil"/>
              <w:left w:val="nil"/>
              <w:bottom w:val="nil"/>
              <w:right w:val="nil"/>
            </w:tcBorders>
            <w:shd w:val="clear" w:color="auto" w:fill="auto"/>
            <w:noWrap/>
            <w:vAlign w:val="center"/>
          </w:tcPr>
          <w:p w14:paraId="0E6F145E"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i/>
                <w:iCs/>
                <w:sz w:val="24"/>
                <w:szCs w:val="24"/>
              </w:rPr>
              <w:lastRenderedPageBreak/>
              <w:t>Type of Surgery</w:t>
            </w:r>
          </w:p>
        </w:tc>
        <w:tc>
          <w:tcPr>
            <w:tcW w:w="809" w:type="dxa"/>
            <w:tcBorders>
              <w:top w:val="nil"/>
              <w:left w:val="nil"/>
              <w:bottom w:val="nil"/>
              <w:right w:val="nil"/>
            </w:tcBorders>
            <w:shd w:val="clear" w:color="auto" w:fill="auto"/>
            <w:noWrap/>
            <w:vAlign w:val="center"/>
          </w:tcPr>
          <w:p w14:paraId="566D0D6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30A7E53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341021D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69EE8F1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7FF5483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7FE0496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tcPr>
          <w:p w14:paraId="5A6D1C7B"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85" w:type="dxa"/>
            <w:tcBorders>
              <w:top w:val="nil"/>
              <w:left w:val="nil"/>
              <w:bottom w:val="nil"/>
              <w:right w:val="nil"/>
            </w:tcBorders>
            <w:shd w:val="clear" w:color="auto" w:fill="auto"/>
            <w:noWrap/>
            <w:vAlign w:val="center"/>
          </w:tcPr>
          <w:p w14:paraId="26EA84B5"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87" w:type="dxa"/>
            <w:tcBorders>
              <w:top w:val="nil"/>
              <w:left w:val="nil"/>
              <w:bottom w:val="nil"/>
              <w:right w:val="nil"/>
            </w:tcBorders>
            <w:shd w:val="clear" w:color="auto" w:fill="auto"/>
            <w:vAlign w:val="center"/>
          </w:tcPr>
          <w:p w14:paraId="0DF1EE6C"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1554507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54" w:type="dxa"/>
            <w:tcBorders>
              <w:top w:val="nil"/>
              <w:left w:val="nil"/>
              <w:bottom w:val="nil"/>
              <w:right w:val="nil"/>
            </w:tcBorders>
            <w:shd w:val="clear" w:color="auto" w:fill="auto"/>
            <w:vAlign w:val="center"/>
          </w:tcPr>
          <w:p w14:paraId="5E9FDE03"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361511CD"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tcPr>
          <w:p w14:paraId="6158B0D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22856AB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735AFDC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04C70108"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617F50DE"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6C4E40FE"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tcPr>
          <w:p w14:paraId="11204324"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36" w:type="dxa"/>
            <w:tcBorders>
              <w:top w:val="nil"/>
              <w:left w:val="nil"/>
              <w:bottom w:val="nil"/>
              <w:right w:val="nil"/>
            </w:tcBorders>
            <w:shd w:val="clear" w:color="auto" w:fill="auto"/>
            <w:noWrap/>
            <w:vAlign w:val="center"/>
          </w:tcPr>
          <w:p w14:paraId="1DBC8117"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740" w:type="dxa"/>
            <w:tcBorders>
              <w:top w:val="nil"/>
              <w:left w:val="nil"/>
              <w:bottom w:val="nil"/>
              <w:right w:val="nil"/>
            </w:tcBorders>
            <w:shd w:val="clear" w:color="auto" w:fill="auto"/>
            <w:vAlign w:val="center"/>
          </w:tcPr>
          <w:p w14:paraId="63B10DFE"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242" w:type="dxa"/>
            <w:tcBorders>
              <w:top w:val="nil"/>
              <w:left w:val="nil"/>
              <w:bottom w:val="nil"/>
              <w:right w:val="nil"/>
            </w:tcBorders>
            <w:shd w:val="clear" w:color="auto" w:fill="auto"/>
            <w:noWrap/>
            <w:vAlign w:val="center"/>
          </w:tcPr>
          <w:p w14:paraId="1A72C3C9"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c>
          <w:tcPr>
            <w:tcW w:w="648" w:type="dxa"/>
            <w:tcBorders>
              <w:top w:val="nil"/>
              <w:left w:val="nil"/>
              <w:bottom w:val="nil"/>
              <w:right w:val="nil"/>
            </w:tcBorders>
            <w:shd w:val="clear" w:color="auto" w:fill="auto"/>
            <w:vAlign w:val="center"/>
          </w:tcPr>
          <w:p w14:paraId="3FCDA8D2" w14:textId="77777777" w:rsidR="0020324F" w:rsidRPr="00E501FD" w:rsidRDefault="0020324F" w:rsidP="00281651">
            <w:pPr>
              <w:tabs>
                <w:tab w:val="left" w:pos="2970"/>
              </w:tabs>
              <w:spacing w:after="0" w:line="360" w:lineRule="auto"/>
              <w:jc w:val="both"/>
              <w:rPr>
                <w:rFonts w:ascii="Book Antiqua" w:eastAsia="Times New Roman" w:hAnsi="Book Antiqua" w:cs="Arial"/>
                <w:color w:val="1F497D" w:themeColor="text2"/>
                <w:sz w:val="24"/>
                <w:szCs w:val="24"/>
              </w:rPr>
            </w:pPr>
          </w:p>
        </w:tc>
      </w:tr>
      <w:tr w:rsidR="0020324F" w:rsidRPr="00E501FD" w14:paraId="10E69356" w14:textId="77777777" w:rsidTr="007D14A8">
        <w:trPr>
          <w:trHeight w:val="255"/>
        </w:trPr>
        <w:tc>
          <w:tcPr>
            <w:tcW w:w="2356" w:type="dxa"/>
            <w:gridSpan w:val="2"/>
            <w:tcBorders>
              <w:top w:val="nil"/>
              <w:left w:val="nil"/>
              <w:bottom w:val="nil"/>
              <w:right w:val="nil"/>
            </w:tcBorders>
            <w:shd w:val="clear" w:color="auto" w:fill="auto"/>
            <w:noWrap/>
            <w:vAlign w:val="center"/>
          </w:tcPr>
          <w:p w14:paraId="54B8AB9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None</w:t>
            </w:r>
          </w:p>
        </w:tc>
        <w:tc>
          <w:tcPr>
            <w:tcW w:w="809" w:type="dxa"/>
            <w:tcBorders>
              <w:top w:val="nil"/>
              <w:left w:val="nil"/>
              <w:bottom w:val="nil"/>
              <w:right w:val="nil"/>
            </w:tcBorders>
            <w:shd w:val="clear" w:color="auto" w:fill="auto"/>
            <w:noWrap/>
            <w:vAlign w:val="center"/>
          </w:tcPr>
          <w:p w14:paraId="4B9AF14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1226361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5EF4C96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6FE0044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001031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08487132"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tcPr>
          <w:p w14:paraId="5E2B2F4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85" w:type="dxa"/>
            <w:tcBorders>
              <w:top w:val="nil"/>
              <w:left w:val="nil"/>
              <w:bottom w:val="nil"/>
              <w:right w:val="nil"/>
            </w:tcBorders>
            <w:shd w:val="clear" w:color="auto" w:fill="auto"/>
            <w:noWrap/>
            <w:vAlign w:val="center"/>
          </w:tcPr>
          <w:p w14:paraId="39C1B36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570CE47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24A585D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54" w:type="dxa"/>
            <w:tcBorders>
              <w:top w:val="nil"/>
              <w:left w:val="nil"/>
              <w:bottom w:val="nil"/>
              <w:right w:val="nil"/>
            </w:tcBorders>
            <w:shd w:val="clear" w:color="auto" w:fill="auto"/>
            <w:vAlign w:val="center"/>
          </w:tcPr>
          <w:p w14:paraId="7D0C766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62280DF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1288" w:type="dxa"/>
            <w:tcBorders>
              <w:top w:val="nil"/>
              <w:left w:val="nil"/>
              <w:bottom w:val="nil"/>
              <w:right w:val="nil"/>
            </w:tcBorders>
            <w:shd w:val="clear" w:color="auto" w:fill="auto"/>
            <w:noWrap/>
            <w:vAlign w:val="center"/>
          </w:tcPr>
          <w:p w14:paraId="35AC729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36" w:type="dxa"/>
            <w:tcBorders>
              <w:top w:val="nil"/>
              <w:left w:val="nil"/>
              <w:bottom w:val="nil"/>
              <w:right w:val="nil"/>
            </w:tcBorders>
            <w:shd w:val="clear" w:color="auto" w:fill="auto"/>
            <w:noWrap/>
            <w:vAlign w:val="center"/>
          </w:tcPr>
          <w:p w14:paraId="33B56EC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6" w:type="dxa"/>
            <w:tcBorders>
              <w:top w:val="nil"/>
              <w:left w:val="nil"/>
              <w:bottom w:val="nil"/>
              <w:right w:val="nil"/>
            </w:tcBorders>
            <w:shd w:val="clear" w:color="auto" w:fill="auto"/>
            <w:noWrap/>
            <w:vAlign w:val="center"/>
          </w:tcPr>
          <w:p w14:paraId="526803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57" w:type="dxa"/>
            <w:tcBorders>
              <w:top w:val="nil"/>
              <w:left w:val="nil"/>
              <w:bottom w:val="nil"/>
              <w:right w:val="nil"/>
            </w:tcBorders>
            <w:shd w:val="clear" w:color="auto" w:fill="auto"/>
            <w:noWrap/>
            <w:vAlign w:val="center"/>
          </w:tcPr>
          <w:p w14:paraId="7B6DDB1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3" w:type="dxa"/>
            <w:tcBorders>
              <w:top w:val="nil"/>
              <w:left w:val="nil"/>
              <w:bottom w:val="nil"/>
              <w:right w:val="nil"/>
            </w:tcBorders>
            <w:shd w:val="clear" w:color="auto" w:fill="auto"/>
            <w:noWrap/>
            <w:vAlign w:val="center"/>
          </w:tcPr>
          <w:p w14:paraId="407C28C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76351F2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3" w:type="dxa"/>
            <w:tcBorders>
              <w:top w:val="nil"/>
              <w:left w:val="nil"/>
              <w:bottom w:val="nil"/>
              <w:right w:val="nil"/>
            </w:tcBorders>
            <w:shd w:val="clear" w:color="auto" w:fill="auto"/>
            <w:vAlign w:val="center"/>
          </w:tcPr>
          <w:p w14:paraId="6EF8F23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1.00</w:t>
            </w:r>
          </w:p>
        </w:tc>
        <w:tc>
          <w:tcPr>
            <w:tcW w:w="236" w:type="dxa"/>
            <w:tcBorders>
              <w:top w:val="nil"/>
              <w:left w:val="nil"/>
              <w:bottom w:val="nil"/>
              <w:right w:val="nil"/>
            </w:tcBorders>
            <w:shd w:val="clear" w:color="auto" w:fill="auto"/>
            <w:noWrap/>
            <w:vAlign w:val="center"/>
          </w:tcPr>
          <w:p w14:paraId="5F71C45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2A85D74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42" w:type="dxa"/>
            <w:tcBorders>
              <w:top w:val="nil"/>
              <w:left w:val="nil"/>
              <w:bottom w:val="nil"/>
              <w:right w:val="nil"/>
            </w:tcBorders>
            <w:shd w:val="clear" w:color="auto" w:fill="auto"/>
            <w:noWrap/>
            <w:vAlign w:val="center"/>
          </w:tcPr>
          <w:p w14:paraId="6BA1B0C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48" w:type="dxa"/>
            <w:tcBorders>
              <w:top w:val="nil"/>
              <w:left w:val="nil"/>
              <w:bottom w:val="nil"/>
              <w:right w:val="nil"/>
            </w:tcBorders>
            <w:shd w:val="clear" w:color="auto" w:fill="auto"/>
            <w:vAlign w:val="center"/>
          </w:tcPr>
          <w:p w14:paraId="35080CF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r>
      <w:tr w:rsidR="0020324F" w:rsidRPr="00E501FD" w14:paraId="7C19A862" w14:textId="77777777" w:rsidTr="007D14A8">
        <w:trPr>
          <w:trHeight w:val="255"/>
        </w:trPr>
        <w:tc>
          <w:tcPr>
            <w:tcW w:w="2356" w:type="dxa"/>
            <w:gridSpan w:val="2"/>
            <w:tcBorders>
              <w:top w:val="nil"/>
              <w:left w:val="nil"/>
              <w:bottom w:val="nil"/>
              <w:right w:val="nil"/>
            </w:tcBorders>
            <w:shd w:val="clear" w:color="auto" w:fill="auto"/>
            <w:noWrap/>
            <w:vAlign w:val="center"/>
          </w:tcPr>
          <w:p w14:paraId="78AF0CC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Local</w:t>
            </w:r>
          </w:p>
        </w:tc>
        <w:tc>
          <w:tcPr>
            <w:tcW w:w="809" w:type="dxa"/>
            <w:tcBorders>
              <w:top w:val="nil"/>
              <w:left w:val="nil"/>
              <w:bottom w:val="nil"/>
              <w:right w:val="nil"/>
            </w:tcBorders>
            <w:shd w:val="clear" w:color="auto" w:fill="auto"/>
            <w:noWrap/>
            <w:vAlign w:val="center"/>
          </w:tcPr>
          <w:p w14:paraId="6E8A13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421BBE7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nil"/>
              <w:right w:val="nil"/>
            </w:tcBorders>
            <w:shd w:val="clear" w:color="auto" w:fill="auto"/>
            <w:noWrap/>
            <w:vAlign w:val="center"/>
          </w:tcPr>
          <w:p w14:paraId="3D65C8E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nil"/>
              <w:right w:val="nil"/>
            </w:tcBorders>
            <w:shd w:val="clear" w:color="auto" w:fill="auto"/>
            <w:noWrap/>
            <w:vAlign w:val="center"/>
          </w:tcPr>
          <w:p w14:paraId="04D8DCD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nil"/>
              <w:right w:val="nil"/>
            </w:tcBorders>
            <w:shd w:val="clear" w:color="auto" w:fill="auto"/>
            <w:noWrap/>
            <w:vAlign w:val="center"/>
          </w:tcPr>
          <w:p w14:paraId="0E9D3AA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nil"/>
              <w:right w:val="nil"/>
            </w:tcBorders>
            <w:shd w:val="clear" w:color="auto" w:fill="auto"/>
            <w:noWrap/>
            <w:vAlign w:val="center"/>
          </w:tcPr>
          <w:p w14:paraId="40DF55D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nil"/>
              <w:right w:val="nil"/>
            </w:tcBorders>
            <w:shd w:val="clear" w:color="auto" w:fill="auto"/>
            <w:vAlign w:val="center"/>
          </w:tcPr>
          <w:p w14:paraId="52ECA55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0.40</w:t>
            </w:r>
          </w:p>
        </w:tc>
        <w:tc>
          <w:tcPr>
            <w:tcW w:w="285" w:type="dxa"/>
            <w:tcBorders>
              <w:top w:val="nil"/>
              <w:left w:val="nil"/>
              <w:bottom w:val="nil"/>
              <w:right w:val="nil"/>
            </w:tcBorders>
            <w:shd w:val="clear" w:color="auto" w:fill="auto"/>
            <w:noWrap/>
            <w:vAlign w:val="center"/>
          </w:tcPr>
          <w:p w14:paraId="5B8F059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nil"/>
              <w:right w:val="nil"/>
            </w:tcBorders>
            <w:shd w:val="clear" w:color="auto" w:fill="auto"/>
            <w:vAlign w:val="center"/>
          </w:tcPr>
          <w:p w14:paraId="18D5702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0.38</w:t>
            </w:r>
          </w:p>
        </w:tc>
        <w:tc>
          <w:tcPr>
            <w:tcW w:w="236" w:type="dxa"/>
            <w:tcBorders>
              <w:top w:val="nil"/>
              <w:left w:val="nil"/>
              <w:bottom w:val="nil"/>
              <w:right w:val="nil"/>
            </w:tcBorders>
            <w:shd w:val="clear" w:color="auto" w:fill="auto"/>
            <w:noWrap/>
            <w:vAlign w:val="center"/>
          </w:tcPr>
          <w:p w14:paraId="4F3C7843"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nil"/>
              <w:right w:val="nil"/>
            </w:tcBorders>
            <w:shd w:val="clear" w:color="auto" w:fill="auto"/>
            <w:vAlign w:val="center"/>
          </w:tcPr>
          <w:p w14:paraId="5DDE71F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0.43</w:t>
            </w:r>
          </w:p>
        </w:tc>
        <w:tc>
          <w:tcPr>
            <w:tcW w:w="236" w:type="dxa"/>
            <w:tcBorders>
              <w:top w:val="nil"/>
              <w:left w:val="nil"/>
              <w:bottom w:val="nil"/>
              <w:right w:val="nil"/>
            </w:tcBorders>
            <w:shd w:val="clear" w:color="auto" w:fill="auto"/>
            <w:noWrap/>
            <w:vAlign w:val="center"/>
          </w:tcPr>
          <w:p w14:paraId="39C7D3F9"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nil"/>
              <w:right w:val="nil"/>
            </w:tcBorders>
            <w:shd w:val="clear" w:color="auto" w:fill="auto"/>
            <w:noWrap/>
            <w:vAlign w:val="center"/>
          </w:tcPr>
          <w:p w14:paraId="421BC1D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nil"/>
              <w:right w:val="nil"/>
            </w:tcBorders>
            <w:shd w:val="clear" w:color="auto" w:fill="auto"/>
            <w:noWrap/>
            <w:vAlign w:val="center"/>
          </w:tcPr>
          <w:p w14:paraId="3DE8FCEC"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nil"/>
              <w:right w:val="nil"/>
            </w:tcBorders>
            <w:shd w:val="clear" w:color="auto" w:fill="auto"/>
            <w:noWrap/>
            <w:vAlign w:val="center"/>
          </w:tcPr>
          <w:p w14:paraId="2E3BC81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nil"/>
              <w:right w:val="nil"/>
            </w:tcBorders>
            <w:shd w:val="clear" w:color="auto" w:fill="auto"/>
            <w:noWrap/>
            <w:vAlign w:val="center"/>
          </w:tcPr>
          <w:p w14:paraId="4677285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nil"/>
              <w:right w:val="nil"/>
            </w:tcBorders>
            <w:shd w:val="clear" w:color="auto" w:fill="auto"/>
            <w:noWrap/>
            <w:vAlign w:val="center"/>
          </w:tcPr>
          <w:p w14:paraId="645273BB"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nil"/>
              <w:right w:val="nil"/>
            </w:tcBorders>
            <w:shd w:val="clear" w:color="auto" w:fill="auto"/>
            <w:noWrap/>
            <w:vAlign w:val="center"/>
          </w:tcPr>
          <w:p w14:paraId="4A2EB1A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nil"/>
              <w:right w:val="nil"/>
            </w:tcBorders>
            <w:shd w:val="clear" w:color="auto" w:fill="auto"/>
            <w:vAlign w:val="center"/>
          </w:tcPr>
          <w:p w14:paraId="7C6198D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0.43</w:t>
            </w:r>
          </w:p>
        </w:tc>
        <w:tc>
          <w:tcPr>
            <w:tcW w:w="236" w:type="dxa"/>
            <w:tcBorders>
              <w:top w:val="nil"/>
              <w:left w:val="nil"/>
              <w:bottom w:val="nil"/>
              <w:right w:val="nil"/>
            </w:tcBorders>
            <w:shd w:val="clear" w:color="auto" w:fill="auto"/>
            <w:noWrap/>
            <w:vAlign w:val="center"/>
          </w:tcPr>
          <w:p w14:paraId="4731A67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nil"/>
              <w:right w:val="nil"/>
            </w:tcBorders>
            <w:shd w:val="clear" w:color="auto" w:fill="auto"/>
            <w:vAlign w:val="center"/>
          </w:tcPr>
          <w:p w14:paraId="56CC9B0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0.41</w:t>
            </w:r>
          </w:p>
        </w:tc>
        <w:tc>
          <w:tcPr>
            <w:tcW w:w="242" w:type="dxa"/>
            <w:tcBorders>
              <w:top w:val="nil"/>
              <w:left w:val="nil"/>
              <w:bottom w:val="nil"/>
              <w:right w:val="nil"/>
            </w:tcBorders>
            <w:shd w:val="clear" w:color="auto" w:fill="auto"/>
            <w:noWrap/>
            <w:vAlign w:val="center"/>
          </w:tcPr>
          <w:p w14:paraId="0263DC9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nil"/>
              <w:right w:val="nil"/>
            </w:tcBorders>
            <w:shd w:val="clear" w:color="auto" w:fill="auto"/>
            <w:vAlign w:val="center"/>
          </w:tcPr>
          <w:p w14:paraId="4C127B8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0.46</w:t>
            </w:r>
          </w:p>
        </w:tc>
      </w:tr>
      <w:tr w:rsidR="0020324F" w:rsidRPr="00E501FD" w14:paraId="17D0B1AE" w14:textId="77777777" w:rsidTr="007D14A8">
        <w:trPr>
          <w:trHeight w:val="270"/>
        </w:trPr>
        <w:tc>
          <w:tcPr>
            <w:tcW w:w="2356" w:type="dxa"/>
            <w:gridSpan w:val="2"/>
            <w:tcBorders>
              <w:top w:val="nil"/>
              <w:left w:val="nil"/>
              <w:bottom w:val="single" w:sz="8" w:space="0" w:color="auto"/>
              <w:right w:val="nil"/>
            </w:tcBorders>
            <w:shd w:val="clear" w:color="auto" w:fill="auto"/>
            <w:noWrap/>
            <w:vAlign w:val="center"/>
          </w:tcPr>
          <w:p w14:paraId="7F5DAD3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Resection or transplant</w:t>
            </w:r>
          </w:p>
        </w:tc>
        <w:tc>
          <w:tcPr>
            <w:tcW w:w="809" w:type="dxa"/>
            <w:tcBorders>
              <w:top w:val="nil"/>
              <w:left w:val="nil"/>
              <w:bottom w:val="single" w:sz="8" w:space="0" w:color="auto"/>
              <w:right w:val="nil"/>
            </w:tcBorders>
            <w:shd w:val="clear" w:color="auto" w:fill="auto"/>
            <w:noWrap/>
            <w:vAlign w:val="center"/>
          </w:tcPr>
          <w:p w14:paraId="47CBDDE4"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single" w:sz="8" w:space="0" w:color="auto"/>
              <w:right w:val="nil"/>
            </w:tcBorders>
            <w:shd w:val="clear" w:color="auto" w:fill="auto"/>
            <w:noWrap/>
            <w:vAlign w:val="center"/>
          </w:tcPr>
          <w:p w14:paraId="730C60D9"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30" w:type="dxa"/>
            <w:tcBorders>
              <w:top w:val="nil"/>
              <w:left w:val="nil"/>
              <w:bottom w:val="single" w:sz="8" w:space="0" w:color="auto"/>
              <w:right w:val="nil"/>
            </w:tcBorders>
            <w:shd w:val="clear" w:color="auto" w:fill="auto"/>
            <w:noWrap/>
            <w:vAlign w:val="center"/>
          </w:tcPr>
          <w:p w14:paraId="3CEC49B0"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70" w:type="dxa"/>
            <w:tcBorders>
              <w:top w:val="nil"/>
              <w:left w:val="nil"/>
              <w:bottom w:val="single" w:sz="8" w:space="0" w:color="auto"/>
              <w:right w:val="nil"/>
            </w:tcBorders>
            <w:shd w:val="clear" w:color="auto" w:fill="auto"/>
            <w:noWrap/>
            <w:vAlign w:val="center"/>
          </w:tcPr>
          <w:p w14:paraId="4FD3AB4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52" w:type="dxa"/>
            <w:tcBorders>
              <w:top w:val="nil"/>
              <w:left w:val="nil"/>
              <w:bottom w:val="single" w:sz="8" w:space="0" w:color="auto"/>
              <w:right w:val="nil"/>
            </w:tcBorders>
            <w:shd w:val="clear" w:color="auto" w:fill="auto"/>
            <w:noWrap/>
            <w:vAlign w:val="center"/>
          </w:tcPr>
          <w:p w14:paraId="065F4B9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266" w:type="dxa"/>
            <w:tcBorders>
              <w:top w:val="nil"/>
              <w:left w:val="nil"/>
              <w:bottom w:val="single" w:sz="8" w:space="0" w:color="auto"/>
              <w:right w:val="nil"/>
            </w:tcBorders>
            <w:shd w:val="clear" w:color="auto" w:fill="auto"/>
            <w:noWrap/>
            <w:vAlign w:val="center"/>
          </w:tcPr>
          <w:p w14:paraId="10E3B68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947" w:type="dxa"/>
            <w:tcBorders>
              <w:top w:val="nil"/>
              <w:left w:val="nil"/>
              <w:bottom w:val="single" w:sz="8" w:space="0" w:color="auto"/>
              <w:right w:val="nil"/>
            </w:tcBorders>
            <w:shd w:val="clear" w:color="auto" w:fill="auto"/>
            <w:vAlign w:val="center"/>
          </w:tcPr>
          <w:p w14:paraId="0ADEF8C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0.26</w:t>
            </w:r>
          </w:p>
        </w:tc>
        <w:tc>
          <w:tcPr>
            <w:tcW w:w="285" w:type="dxa"/>
            <w:tcBorders>
              <w:top w:val="nil"/>
              <w:left w:val="nil"/>
              <w:bottom w:val="single" w:sz="8" w:space="0" w:color="auto"/>
              <w:right w:val="nil"/>
            </w:tcBorders>
            <w:shd w:val="clear" w:color="auto" w:fill="auto"/>
            <w:noWrap/>
            <w:vAlign w:val="center"/>
          </w:tcPr>
          <w:p w14:paraId="26FA643A"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687" w:type="dxa"/>
            <w:tcBorders>
              <w:top w:val="nil"/>
              <w:left w:val="nil"/>
              <w:bottom w:val="single" w:sz="8" w:space="0" w:color="auto"/>
              <w:right w:val="nil"/>
            </w:tcBorders>
            <w:shd w:val="clear" w:color="auto" w:fill="auto"/>
            <w:vAlign w:val="center"/>
          </w:tcPr>
          <w:p w14:paraId="6EE3C38F"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0.25</w:t>
            </w:r>
          </w:p>
        </w:tc>
        <w:tc>
          <w:tcPr>
            <w:tcW w:w="236" w:type="dxa"/>
            <w:tcBorders>
              <w:top w:val="nil"/>
              <w:left w:val="nil"/>
              <w:bottom w:val="single" w:sz="8" w:space="0" w:color="auto"/>
              <w:right w:val="nil"/>
            </w:tcBorders>
            <w:shd w:val="clear" w:color="auto" w:fill="auto"/>
            <w:noWrap/>
            <w:vAlign w:val="center"/>
          </w:tcPr>
          <w:p w14:paraId="32D23185"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54" w:type="dxa"/>
            <w:tcBorders>
              <w:top w:val="nil"/>
              <w:left w:val="nil"/>
              <w:bottom w:val="single" w:sz="8" w:space="0" w:color="auto"/>
              <w:right w:val="nil"/>
            </w:tcBorders>
            <w:shd w:val="clear" w:color="auto" w:fill="auto"/>
            <w:vAlign w:val="center"/>
          </w:tcPr>
          <w:p w14:paraId="44C29CC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0.28</w:t>
            </w:r>
          </w:p>
        </w:tc>
        <w:tc>
          <w:tcPr>
            <w:tcW w:w="236" w:type="dxa"/>
            <w:tcBorders>
              <w:top w:val="nil"/>
              <w:left w:val="nil"/>
              <w:bottom w:val="single" w:sz="8" w:space="0" w:color="auto"/>
              <w:right w:val="nil"/>
            </w:tcBorders>
            <w:shd w:val="clear" w:color="auto" w:fill="auto"/>
            <w:noWrap/>
            <w:vAlign w:val="center"/>
          </w:tcPr>
          <w:p w14:paraId="79062402"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1288" w:type="dxa"/>
            <w:tcBorders>
              <w:top w:val="nil"/>
              <w:left w:val="nil"/>
              <w:bottom w:val="single" w:sz="8" w:space="0" w:color="auto"/>
              <w:right w:val="nil"/>
            </w:tcBorders>
            <w:shd w:val="clear" w:color="auto" w:fill="auto"/>
            <w:noWrap/>
            <w:vAlign w:val="center"/>
          </w:tcPr>
          <w:p w14:paraId="7BA0622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36" w:type="dxa"/>
            <w:tcBorders>
              <w:top w:val="nil"/>
              <w:left w:val="nil"/>
              <w:bottom w:val="single" w:sz="8" w:space="0" w:color="auto"/>
              <w:right w:val="nil"/>
            </w:tcBorders>
            <w:shd w:val="clear" w:color="auto" w:fill="auto"/>
            <w:noWrap/>
            <w:vAlign w:val="center"/>
          </w:tcPr>
          <w:p w14:paraId="52E15A23"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6" w:type="dxa"/>
            <w:tcBorders>
              <w:top w:val="nil"/>
              <w:left w:val="nil"/>
              <w:bottom w:val="single" w:sz="8" w:space="0" w:color="auto"/>
              <w:right w:val="nil"/>
            </w:tcBorders>
            <w:shd w:val="clear" w:color="auto" w:fill="auto"/>
            <w:noWrap/>
            <w:vAlign w:val="center"/>
          </w:tcPr>
          <w:p w14:paraId="2A4BDBF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57" w:type="dxa"/>
            <w:tcBorders>
              <w:top w:val="nil"/>
              <w:left w:val="nil"/>
              <w:bottom w:val="single" w:sz="8" w:space="0" w:color="auto"/>
              <w:right w:val="nil"/>
            </w:tcBorders>
            <w:shd w:val="clear" w:color="auto" w:fill="auto"/>
            <w:noWrap/>
            <w:vAlign w:val="center"/>
          </w:tcPr>
          <w:p w14:paraId="3B415D41"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633" w:type="dxa"/>
            <w:tcBorders>
              <w:top w:val="nil"/>
              <w:left w:val="nil"/>
              <w:bottom w:val="single" w:sz="8" w:space="0" w:color="auto"/>
              <w:right w:val="nil"/>
            </w:tcBorders>
            <w:shd w:val="clear" w:color="auto" w:fill="auto"/>
            <w:noWrap/>
            <w:vAlign w:val="center"/>
          </w:tcPr>
          <w:p w14:paraId="55A36300"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266" w:type="dxa"/>
            <w:tcBorders>
              <w:top w:val="nil"/>
              <w:left w:val="nil"/>
              <w:bottom w:val="single" w:sz="8" w:space="0" w:color="auto"/>
              <w:right w:val="nil"/>
            </w:tcBorders>
            <w:shd w:val="clear" w:color="auto" w:fill="auto"/>
            <w:noWrap/>
            <w:vAlign w:val="center"/>
          </w:tcPr>
          <w:p w14:paraId="7819CF6A" w14:textId="77777777" w:rsidR="0020324F" w:rsidRPr="00E501FD" w:rsidRDefault="0020324F" w:rsidP="00281651">
            <w:pPr>
              <w:tabs>
                <w:tab w:val="left" w:pos="2970"/>
              </w:tabs>
              <w:spacing w:after="0" w:line="360" w:lineRule="auto"/>
              <w:jc w:val="both"/>
              <w:rPr>
                <w:rFonts w:ascii="Book Antiqua" w:eastAsia="Times New Roman" w:hAnsi="Book Antiqua" w:cs="Arial"/>
                <w:color w:val="4F81BD" w:themeColor="accent1"/>
                <w:sz w:val="24"/>
                <w:szCs w:val="24"/>
              </w:rPr>
            </w:pPr>
          </w:p>
        </w:tc>
        <w:tc>
          <w:tcPr>
            <w:tcW w:w="943" w:type="dxa"/>
            <w:tcBorders>
              <w:top w:val="nil"/>
              <w:left w:val="nil"/>
              <w:bottom w:val="single" w:sz="8" w:space="0" w:color="auto"/>
              <w:right w:val="nil"/>
            </w:tcBorders>
            <w:shd w:val="clear" w:color="auto" w:fill="auto"/>
            <w:vAlign w:val="center"/>
          </w:tcPr>
          <w:p w14:paraId="1136FC3D"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0.29</w:t>
            </w:r>
          </w:p>
        </w:tc>
        <w:tc>
          <w:tcPr>
            <w:tcW w:w="236" w:type="dxa"/>
            <w:tcBorders>
              <w:top w:val="nil"/>
              <w:left w:val="nil"/>
              <w:bottom w:val="single" w:sz="8" w:space="0" w:color="auto"/>
              <w:right w:val="nil"/>
            </w:tcBorders>
            <w:shd w:val="clear" w:color="auto" w:fill="auto"/>
            <w:noWrap/>
            <w:vAlign w:val="center"/>
          </w:tcPr>
          <w:p w14:paraId="057764D7"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tc>
        <w:tc>
          <w:tcPr>
            <w:tcW w:w="740" w:type="dxa"/>
            <w:tcBorders>
              <w:top w:val="nil"/>
              <w:left w:val="nil"/>
              <w:bottom w:val="single" w:sz="8" w:space="0" w:color="auto"/>
              <w:right w:val="nil"/>
            </w:tcBorders>
            <w:shd w:val="clear" w:color="auto" w:fill="auto"/>
            <w:vAlign w:val="center"/>
          </w:tcPr>
          <w:p w14:paraId="506433D1"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0.28</w:t>
            </w:r>
          </w:p>
        </w:tc>
        <w:tc>
          <w:tcPr>
            <w:tcW w:w="242" w:type="dxa"/>
            <w:tcBorders>
              <w:top w:val="nil"/>
              <w:left w:val="nil"/>
              <w:bottom w:val="single" w:sz="8" w:space="0" w:color="auto"/>
              <w:right w:val="nil"/>
            </w:tcBorders>
            <w:shd w:val="clear" w:color="auto" w:fill="auto"/>
            <w:noWrap/>
            <w:vAlign w:val="center"/>
          </w:tcPr>
          <w:p w14:paraId="2F24BD1B"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w:t>
            </w:r>
          </w:p>
        </w:tc>
        <w:tc>
          <w:tcPr>
            <w:tcW w:w="648" w:type="dxa"/>
            <w:tcBorders>
              <w:top w:val="nil"/>
              <w:left w:val="nil"/>
              <w:bottom w:val="single" w:sz="8" w:space="0" w:color="auto"/>
              <w:right w:val="nil"/>
            </w:tcBorders>
            <w:shd w:val="clear" w:color="auto" w:fill="auto"/>
            <w:vAlign w:val="center"/>
          </w:tcPr>
          <w:p w14:paraId="2F778908"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r w:rsidRPr="00E501FD">
              <w:rPr>
                <w:rFonts w:ascii="Book Antiqua" w:eastAsia="Times New Roman" w:hAnsi="Book Antiqua" w:cs="Arial"/>
                <w:sz w:val="24"/>
                <w:szCs w:val="24"/>
              </w:rPr>
              <w:t>0.31</w:t>
            </w:r>
          </w:p>
        </w:tc>
      </w:tr>
    </w:tbl>
    <w:p w14:paraId="27A030CB" w14:textId="77E62C49" w:rsidR="00E501FD" w:rsidRPr="00E501FD" w:rsidRDefault="00E501FD" w:rsidP="00281651">
      <w:pPr>
        <w:tabs>
          <w:tab w:val="left" w:pos="2970"/>
        </w:tabs>
        <w:spacing w:after="0" w:line="360" w:lineRule="auto"/>
        <w:jc w:val="both"/>
        <w:rPr>
          <w:rFonts w:ascii="Book Antiqua" w:eastAsia="Times New Roman" w:hAnsi="Book Antiqua" w:cs="Arial"/>
          <w:sz w:val="24"/>
          <w:szCs w:val="24"/>
        </w:rPr>
      </w:pPr>
      <w:r>
        <w:rPr>
          <w:rFonts w:ascii="Book Antiqua" w:hAnsi="Book Antiqua" w:cs="Arial" w:hint="eastAsia"/>
          <w:sz w:val="24"/>
          <w:szCs w:val="24"/>
          <w:vertAlign w:val="superscript"/>
          <w:lang w:eastAsia="zh-CN"/>
        </w:rPr>
        <w:t>1</w:t>
      </w:r>
      <w:r w:rsidRPr="00E501FD">
        <w:rPr>
          <w:rFonts w:ascii="Book Antiqua" w:eastAsia="Times New Roman" w:hAnsi="Book Antiqua" w:cs="Arial"/>
          <w:sz w:val="24"/>
          <w:szCs w:val="24"/>
        </w:rPr>
        <w:t>Adjusted for all other factors presented in the table using Cox proportional hazards regression models. Bold font indicates statistical significance (</w:t>
      </w:r>
      <w:r w:rsidRPr="00E501FD">
        <w:rPr>
          <w:rFonts w:ascii="Book Antiqua" w:eastAsia="Times New Roman" w:hAnsi="Book Antiqua" w:cs="Arial"/>
          <w:i/>
          <w:sz w:val="24"/>
          <w:szCs w:val="24"/>
        </w:rPr>
        <w:t>P</w:t>
      </w:r>
      <w:r>
        <w:rPr>
          <w:rFonts w:ascii="Book Antiqua" w:hAnsi="Book Antiqua" w:cs="Arial" w:hint="eastAsia"/>
          <w:sz w:val="24"/>
          <w:szCs w:val="24"/>
          <w:lang w:eastAsia="zh-CN"/>
        </w:rPr>
        <w:t xml:space="preserve"> </w:t>
      </w:r>
      <w:r w:rsidRPr="00E501FD">
        <w:rPr>
          <w:rFonts w:ascii="Book Antiqua" w:eastAsia="Times New Roman" w:hAnsi="Book Antiqua" w:cs="Arial"/>
          <w:sz w:val="24"/>
          <w:szCs w:val="24"/>
        </w:rPr>
        <w:t>&lt;</w:t>
      </w:r>
      <w:r>
        <w:rPr>
          <w:rFonts w:ascii="Book Antiqua" w:hAnsi="Book Antiqua" w:cs="Arial" w:hint="eastAsia"/>
          <w:sz w:val="24"/>
          <w:szCs w:val="24"/>
          <w:lang w:eastAsia="zh-CN"/>
        </w:rPr>
        <w:t xml:space="preserve"> </w:t>
      </w:r>
      <w:r w:rsidRPr="00E501FD">
        <w:rPr>
          <w:rFonts w:ascii="Book Antiqua" w:eastAsia="Times New Roman" w:hAnsi="Book Antiqua" w:cs="Arial"/>
          <w:sz w:val="24"/>
          <w:szCs w:val="24"/>
        </w:rPr>
        <w:t>0.05).</w:t>
      </w:r>
    </w:p>
    <w:p w14:paraId="3C3D1569" w14:textId="3EF39432"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p w14:paraId="04F5A9E6"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p w14:paraId="5F83A29C" w14:textId="77777777" w:rsidR="0020324F" w:rsidRPr="00E501FD" w:rsidRDefault="0020324F" w:rsidP="00281651">
      <w:pPr>
        <w:tabs>
          <w:tab w:val="left" w:pos="2970"/>
        </w:tabs>
        <w:spacing w:after="0" w:line="360" w:lineRule="auto"/>
        <w:jc w:val="both"/>
        <w:rPr>
          <w:rFonts w:ascii="Book Antiqua" w:eastAsia="Times New Roman" w:hAnsi="Book Antiqua" w:cs="Arial"/>
          <w:sz w:val="24"/>
          <w:szCs w:val="24"/>
        </w:rPr>
      </w:pPr>
    </w:p>
    <w:p w14:paraId="58023481" w14:textId="77777777" w:rsidR="0020324F" w:rsidRPr="00E501FD" w:rsidRDefault="0020324F" w:rsidP="00281651">
      <w:pPr>
        <w:tabs>
          <w:tab w:val="left" w:pos="2970"/>
        </w:tabs>
        <w:spacing w:after="0" w:line="360" w:lineRule="auto"/>
        <w:jc w:val="both"/>
        <w:rPr>
          <w:rFonts w:ascii="Book Antiqua" w:hAnsi="Book Antiqua" w:cs="Arial"/>
          <w:sz w:val="24"/>
          <w:szCs w:val="24"/>
        </w:rPr>
      </w:pPr>
    </w:p>
    <w:p w14:paraId="67A5200A" w14:textId="77777777" w:rsidR="0020324F" w:rsidRPr="00E501FD" w:rsidRDefault="0020324F" w:rsidP="00281651">
      <w:pPr>
        <w:spacing w:after="0" w:line="360" w:lineRule="auto"/>
        <w:jc w:val="both"/>
        <w:rPr>
          <w:rFonts w:ascii="Book Antiqua" w:hAnsi="Book Antiqua" w:cs="Arial"/>
          <w:sz w:val="24"/>
          <w:szCs w:val="24"/>
        </w:rPr>
      </w:pPr>
    </w:p>
    <w:p w14:paraId="176B4494" w14:textId="4B44289C" w:rsidR="00D6667C" w:rsidRPr="00E501FD" w:rsidRDefault="00D6667C" w:rsidP="00281651">
      <w:pPr>
        <w:spacing w:after="0" w:line="360" w:lineRule="auto"/>
        <w:jc w:val="both"/>
        <w:rPr>
          <w:rFonts w:ascii="Book Antiqua" w:hAnsi="Book Antiqua" w:cs="Arial"/>
          <w:sz w:val="24"/>
          <w:szCs w:val="24"/>
        </w:rPr>
      </w:pPr>
    </w:p>
    <w:p w14:paraId="49C973B1" w14:textId="77777777" w:rsidR="00E501FD" w:rsidRPr="00E501FD" w:rsidRDefault="00E501FD" w:rsidP="00281651">
      <w:pPr>
        <w:spacing w:after="0" w:line="360" w:lineRule="auto"/>
        <w:jc w:val="both"/>
        <w:rPr>
          <w:rFonts w:ascii="Book Antiqua" w:hAnsi="Book Antiqua" w:cs="Arial"/>
          <w:sz w:val="24"/>
          <w:szCs w:val="24"/>
        </w:rPr>
      </w:pPr>
    </w:p>
    <w:sectPr w:rsidR="00E501FD" w:rsidRPr="00E501FD" w:rsidSect="00BD3D60">
      <w:headerReference w:type="default" r:id="rId11"/>
      <w:footerReference w:type="default" r:id="rId12"/>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FF6E" w14:textId="77777777" w:rsidR="00B8232E" w:rsidRDefault="00B8232E" w:rsidP="00B8234F">
      <w:pPr>
        <w:spacing w:after="0" w:line="240" w:lineRule="auto"/>
      </w:pPr>
      <w:r>
        <w:separator/>
      </w:r>
    </w:p>
  </w:endnote>
  <w:endnote w:type="continuationSeparator" w:id="0">
    <w:p w14:paraId="0B121537" w14:textId="77777777" w:rsidR="00B8232E" w:rsidRDefault="00B8232E" w:rsidP="00B8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742642505"/>
      <w:docPartObj>
        <w:docPartGallery w:val="Page Numbers (Bottom of Page)"/>
        <w:docPartUnique/>
      </w:docPartObj>
    </w:sdtPr>
    <w:sdtEndPr>
      <w:rPr>
        <w:noProof/>
      </w:rPr>
    </w:sdtEndPr>
    <w:sdtContent>
      <w:p w14:paraId="7DB6DFF8" w14:textId="77777777" w:rsidR="006B6A8C" w:rsidRPr="00226E35" w:rsidRDefault="006B6A8C">
        <w:pPr>
          <w:pStyle w:val="Footer"/>
          <w:jc w:val="center"/>
          <w:rPr>
            <w:rFonts w:ascii="Book Antiqua" w:hAnsi="Book Antiqua"/>
            <w:sz w:val="24"/>
            <w:szCs w:val="24"/>
          </w:rPr>
        </w:pPr>
        <w:r w:rsidRPr="00226E35">
          <w:rPr>
            <w:rFonts w:ascii="Book Antiqua" w:hAnsi="Book Antiqua"/>
            <w:sz w:val="24"/>
            <w:szCs w:val="24"/>
          </w:rPr>
          <w:fldChar w:fldCharType="begin"/>
        </w:r>
        <w:r w:rsidRPr="00226E35">
          <w:rPr>
            <w:rFonts w:ascii="Book Antiqua" w:hAnsi="Book Antiqua"/>
            <w:sz w:val="24"/>
            <w:szCs w:val="24"/>
          </w:rPr>
          <w:instrText xml:space="preserve"> PAGE   \* MERGEFORMAT </w:instrText>
        </w:r>
        <w:r w:rsidRPr="00226E35">
          <w:rPr>
            <w:rFonts w:ascii="Book Antiqua" w:hAnsi="Book Antiqua"/>
            <w:sz w:val="24"/>
            <w:szCs w:val="24"/>
          </w:rPr>
          <w:fldChar w:fldCharType="separate"/>
        </w:r>
        <w:r w:rsidR="00D776F1">
          <w:rPr>
            <w:rFonts w:ascii="Book Antiqua" w:hAnsi="Book Antiqua"/>
            <w:noProof/>
            <w:sz w:val="24"/>
            <w:szCs w:val="24"/>
          </w:rPr>
          <w:t>- 25 -</w:t>
        </w:r>
        <w:r w:rsidRPr="00226E35">
          <w:rPr>
            <w:rFonts w:ascii="Book Antiqua" w:hAnsi="Book Antiqua"/>
            <w:noProof/>
            <w:sz w:val="24"/>
            <w:szCs w:val="24"/>
          </w:rPr>
          <w:fldChar w:fldCharType="end"/>
        </w:r>
      </w:p>
    </w:sdtContent>
  </w:sdt>
  <w:p w14:paraId="6BBB371C" w14:textId="77777777" w:rsidR="006B6A8C" w:rsidRPr="00226E35" w:rsidRDefault="006B6A8C" w:rsidP="00E62DE4">
    <w:pPr>
      <w:pStyle w:val="Footer"/>
      <w:tabs>
        <w:tab w:val="clear" w:pos="4680"/>
        <w:tab w:val="clear" w:pos="9360"/>
        <w:tab w:val="left" w:pos="3555"/>
      </w:tabs>
      <w:rPr>
        <w:rFonts w:ascii="Book Antiqua" w:hAnsi="Book Antiqua"/>
        <w:sz w:val="24"/>
        <w:szCs w:val="24"/>
      </w:rPr>
    </w:pPr>
    <w:r w:rsidRPr="00226E35">
      <w:rPr>
        <w:rFonts w:ascii="Book Antiqua" w:hAnsi="Book Antiqua"/>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5A6C" w14:textId="6FC20EC5" w:rsidR="006B6A8C" w:rsidRPr="00226E35" w:rsidRDefault="006B6A8C" w:rsidP="00E62DE4">
    <w:pPr>
      <w:pStyle w:val="Footer"/>
      <w:tabs>
        <w:tab w:val="clear" w:pos="4680"/>
        <w:tab w:val="clear" w:pos="9360"/>
        <w:tab w:val="left" w:pos="3555"/>
      </w:tabs>
      <w:rPr>
        <w:rFonts w:ascii="Book Antiqua" w:hAnsi="Book Antiqu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38654" w14:textId="77777777" w:rsidR="006B6A8C" w:rsidRPr="00226E35" w:rsidRDefault="006B6A8C" w:rsidP="00E62DE4">
    <w:pPr>
      <w:pStyle w:val="Footer"/>
      <w:tabs>
        <w:tab w:val="clear" w:pos="4680"/>
        <w:tab w:val="clear" w:pos="9360"/>
        <w:tab w:val="left" w:pos="3555"/>
      </w:tabs>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577D" w14:textId="77777777" w:rsidR="00B8232E" w:rsidRDefault="00B8232E" w:rsidP="00B8234F">
      <w:pPr>
        <w:spacing w:after="0" w:line="240" w:lineRule="auto"/>
      </w:pPr>
      <w:r>
        <w:separator/>
      </w:r>
    </w:p>
  </w:footnote>
  <w:footnote w:type="continuationSeparator" w:id="0">
    <w:p w14:paraId="20C8F5E5" w14:textId="77777777" w:rsidR="00B8232E" w:rsidRDefault="00B8232E" w:rsidP="00B82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4A86" w14:textId="77777777" w:rsidR="006B6A8C" w:rsidRDefault="006B6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329"/>
    <w:multiLevelType w:val="hybridMultilevel"/>
    <w:tmpl w:val="272AC44A"/>
    <w:lvl w:ilvl="0" w:tplc="04090015">
      <w:start w:val="1"/>
      <w:numFmt w:val="upperLetter"/>
      <w:lvlText w:val="%1."/>
      <w:lvlJc w:val="left"/>
      <w:pPr>
        <w:ind w:left="720" w:hanging="360"/>
      </w:pPr>
      <w:rPr>
        <w:rFonts w:hint="default"/>
      </w:rPr>
    </w:lvl>
    <w:lvl w:ilvl="1" w:tplc="AE7A3136">
      <w:start w:val="1"/>
      <w:numFmt w:val="decimal"/>
      <w:lvlText w:val="%2."/>
      <w:lvlJc w:val="left"/>
      <w:pPr>
        <w:ind w:left="1080" w:hanging="360"/>
      </w:pPr>
      <w:rPr>
        <w:rFonts w:hint="default"/>
        <w:color w:val="auto"/>
      </w:rPr>
    </w:lvl>
    <w:lvl w:ilvl="2" w:tplc="A3243368">
      <w:start w:val="1"/>
      <w:numFmt w:val="lowerLetter"/>
      <w:lvlText w:val="%3."/>
      <w:lvlJc w:val="right"/>
      <w:pPr>
        <w:ind w:left="1440" w:hanging="360"/>
      </w:pPr>
      <w:rPr>
        <w:rFonts w:hint="default"/>
      </w:rPr>
    </w:lvl>
    <w:lvl w:ilvl="3" w:tplc="949CBC62">
      <w:start w:val="1"/>
      <w:numFmt w:val="lowerRoman"/>
      <w:lvlText w:val="%4."/>
      <w:lvlJc w:val="left"/>
      <w:pPr>
        <w:ind w:left="1800" w:hanging="360"/>
      </w:pPr>
      <w:rPr>
        <w:rFonts w:hint="default"/>
      </w:rPr>
    </w:lvl>
    <w:lvl w:ilvl="4" w:tplc="4568F680">
      <w:start w:val="1"/>
      <w:numFmt w:val="decimal"/>
      <w:lvlText w:val="%5)"/>
      <w:lvlJc w:val="left"/>
      <w:pPr>
        <w:ind w:left="216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92655"/>
    <w:multiLevelType w:val="hybridMultilevel"/>
    <w:tmpl w:val="73AA9F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F36F1B"/>
    <w:multiLevelType w:val="multilevel"/>
    <w:tmpl w:val="4AB0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D1699"/>
    <w:multiLevelType w:val="hybridMultilevel"/>
    <w:tmpl w:val="444CA0C6"/>
    <w:lvl w:ilvl="0" w:tplc="811C9D9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97761E"/>
    <w:multiLevelType w:val="hybridMultilevel"/>
    <w:tmpl w:val="40BA89B8"/>
    <w:lvl w:ilvl="0" w:tplc="363CFBD8">
      <w:start w:val="1"/>
      <w:numFmt w:val="decimal"/>
      <w:lvlText w:val="%1."/>
      <w:lvlJc w:val="left"/>
      <w:pPr>
        <w:ind w:left="10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332992"/>
    <w:multiLevelType w:val="hybridMultilevel"/>
    <w:tmpl w:val="10420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4DE70C4"/>
    <w:multiLevelType w:val="hybridMultilevel"/>
    <w:tmpl w:val="40BA89B8"/>
    <w:lvl w:ilvl="0" w:tplc="363CFBD8">
      <w:start w:val="1"/>
      <w:numFmt w:val="decimal"/>
      <w:lvlText w:val="%1."/>
      <w:lvlJc w:val="left"/>
      <w:pPr>
        <w:ind w:left="10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AE2B7B"/>
    <w:multiLevelType w:val="hybridMultilevel"/>
    <w:tmpl w:val="71B83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9F"/>
    <w:rsid w:val="00004217"/>
    <w:rsid w:val="00012F79"/>
    <w:rsid w:val="00014C5B"/>
    <w:rsid w:val="00031A95"/>
    <w:rsid w:val="00034794"/>
    <w:rsid w:val="0003567B"/>
    <w:rsid w:val="00036281"/>
    <w:rsid w:val="00036D3F"/>
    <w:rsid w:val="00041D9F"/>
    <w:rsid w:val="00054A26"/>
    <w:rsid w:val="000556F0"/>
    <w:rsid w:val="000653BC"/>
    <w:rsid w:val="00075BBD"/>
    <w:rsid w:val="00077DA2"/>
    <w:rsid w:val="00082022"/>
    <w:rsid w:val="00085821"/>
    <w:rsid w:val="0009525C"/>
    <w:rsid w:val="00097E2E"/>
    <w:rsid w:val="000A0322"/>
    <w:rsid w:val="000A1305"/>
    <w:rsid w:val="000A2FCC"/>
    <w:rsid w:val="000A3F52"/>
    <w:rsid w:val="000B31E5"/>
    <w:rsid w:val="000B4EC4"/>
    <w:rsid w:val="000C3129"/>
    <w:rsid w:val="000C5E8E"/>
    <w:rsid w:val="000D2F8A"/>
    <w:rsid w:val="000D3802"/>
    <w:rsid w:val="000E0B32"/>
    <w:rsid w:val="000E15F0"/>
    <w:rsid w:val="000E17E9"/>
    <w:rsid w:val="000E63FC"/>
    <w:rsid w:val="000F2A9A"/>
    <w:rsid w:val="000F2EC2"/>
    <w:rsid w:val="000F3FCA"/>
    <w:rsid w:val="000F41A0"/>
    <w:rsid w:val="000F60BA"/>
    <w:rsid w:val="000F7422"/>
    <w:rsid w:val="00105F68"/>
    <w:rsid w:val="00106A64"/>
    <w:rsid w:val="001107A5"/>
    <w:rsid w:val="001108D8"/>
    <w:rsid w:val="00120A2C"/>
    <w:rsid w:val="0012623A"/>
    <w:rsid w:val="0013571D"/>
    <w:rsid w:val="00141277"/>
    <w:rsid w:val="00143041"/>
    <w:rsid w:val="001470CD"/>
    <w:rsid w:val="001539CC"/>
    <w:rsid w:val="001555B1"/>
    <w:rsid w:val="001658DF"/>
    <w:rsid w:val="00165BFF"/>
    <w:rsid w:val="00166CB0"/>
    <w:rsid w:val="00175D0E"/>
    <w:rsid w:val="00181E31"/>
    <w:rsid w:val="001902AD"/>
    <w:rsid w:val="00192816"/>
    <w:rsid w:val="001A0026"/>
    <w:rsid w:val="001B3CCE"/>
    <w:rsid w:val="001B6F43"/>
    <w:rsid w:val="001C3F94"/>
    <w:rsid w:val="001E2F64"/>
    <w:rsid w:val="001E4A18"/>
    <w:rsid w:val="001E5844"/>
    <w:rsid w:val="00201D11"/>
    <w:rsid w:val="00202E27"/>
    <w:rsid w:val="0020324F"/>
    <w:rsid w:val="00204C39"/>
    <w:rsid w:val="0022025D"/>
    <w:rsid w:val="00220A73"/>
    <w:rsid w:val="00221B0E"/>
    <w:rsid w:val="00226E35"/>
    <w:rsid w:val="002429EE"/>
    <w:rsid w:val="002624ED"/>
    <w:rsid w:val="002625AC"/>
    <w:rsid w:val="00275B5F"/>
    <w:rsid w:val="00280A73"/>
    <w:rsid w:val="00281651"/>
    <w:rsid w:val="0029109E"/>
    <w:rsid w:val="00291E50"/>
    <w:rsid w:val="00292D1C"/>
    <w:rsid w:val="002937A9"/>
    <w:rsid w:val="002978BB"/>
    <w:rsid w:val="002A1DE2"/>
    <w:rsid w:val="002B7B09"/>
    <w:rsid w:val="002C5988"/>
    <w:rsid w:val="002E44F9"/>
    <w:rsid w:val="002F0345"/>
    <w:rsid w:val="002F5F72"/>
    <w:rsid w:val="002F7976"/>
    <w:rsid w:val="00302F52"/>
    <w:rsid w:val="00317E8C"/>
    <w:rsid w:val="003251F4"/>
    <w:rsid w:val="00331ED5"/>
    <w:rsid w:val="003336BC"/>
    <w:rsid w:val="00335C37"/>
    <w:rsid w:val="00336AC0"/>
    <w:rsid w:val="003512D4"/>
    <w:rsid w:val="00351D2E"/>
    <w:rsid w:val="003550BB"/>
    <w:rsid w:val="00356E37"/>
    <w:rsid w:val="00386731"/>
    <w:rsid w:val="00386E27"/>
    <w:rsid w:val="00386F90"/>
    <w:rsid w:val="003A301A"/>
    <w:rsid w:val="003B6037"/>
    <w:rsid w:val="003B664E"/>
    <w:rsid w:val="003B7F9D"/>
    <w:rsid w:val="003C3514"/>
    <w:rsid w:val="003C64E9"/>
    <w:rsid w:val="003D6E53"/>
    <w:rsid w:val="003E26AF"/>
    <w:rsid w:val="003E5562"/>
    <w:rsid w:val="003F143D"/>
    <w:rsid w:val="003F51E2"/>
    <w:rsid w:val="003F68CD"/>
    <w:rsid w:val="00402A51"/>
    <w:rsid w:val="004051F1"/>
    <w:rsid w:val="00413F7D"/>
    <w:rsid w:val="0041448D"/>
    <w:rsid w:val="00421BF2"/>
    <w:rsid w:val="00424CDA"/>
    <w:rsid w:val="00430362"/>
    <w:rsid w:val="00433010"/>
    <w:rsid w:val="004518F1"/>
    <w:rsid w:val="0046441D"/>
    <w:rsid w:val="00466222"/>
    <w:rsid w:val="004709DD"/>
    <w:rsid w:val="004745E1"/>
    <w:rsid w:val="00474C1C"/>
    <w:rsid w:val="00484F9E"/>
    <w:rsid w:val="00490AEC"/>
    <w:rsid w:val="004A0862"/>
    <w:rsid w:val="004A5BEC"/>
    <w:rsid w:val="004A7528"/>
    <w:rsid w:val="004C1756"/>
    <w:rsid w:val="004C68C2"/>
    <w:rsid w:val="004D0679"/>
    <w:rsid w:val="004D5413"/>
    <w:rsid w:val="004E6B81"/>
    <w:rsid w:val="004F42E3"/>
    <w:rsid w:val="00501023"/>
    <w:rsid w:val="00502577"/>
    <w:rsid w:val="00521FC7"/>
    <w:rsid w:val="0053513B"/>
    <w:rsid w:val="005612E4"/>
    <w:rsid w:val="005632C4"/>
    <w:rsid w:val="00570D6A"/>
    <w:rsid w:val="00573C53"/>
    <w:rsid w:val="005776EB"/>
    <w:rsid w:val="00580F66"/>
    <w:rsid w:val="005935AF"/>
    <w:rsid w:val="005A4721"/>
    <w:rsid w:val="005C3ED4"/>
    <w:rsid w:val="005D7942"/>
    <w:rsid w:val="005E3E76"/>
    <w:rsid w:val="005E47BD"/>
    <w:rsid w:val="005F1BDD"/>
    <w:rsid w:val="00604648"/>
    <w:rsid w:val="00615F64"/>
    <w:rsid w:val="00621E0C"/>
    <w:rsid w:val="00622314"/>
    <w:rsid w:val="0062508C"/>
    <w:rsid w:val="0065288F"/>
    <w:rsid w:val="006529EB"/>
    <w:rsid w:val="00654753"/>
    <w:rsid w:val="00656FD8"/>
    <w:rsid w:val="0066236A"/>
    <w:rsid w:val="006709DB"/>
    <w:rsid w:val="006808CE"/>
    <w:rsid w:val="00682119"/>
    <w:rsid w:val="00684E3C"/>
    <w:rsid w:val="006A4946"/>
    <w:rsid w:val="006B60D8"/>
    <w:rsid w:val="006B6A8C"/>
    <w:rsid w:val="006C135B"/>
    <w:rsid w:val="006C5F0B"/>
    <w:rsid w:val="006D3FCF"/>
    <w:rsid w:val="006D5354"/>
    <w:rsid w:val="006D5674"/>
    <w:rsid w:val="006E1446"/>
    <w:rsid w:val="006F0895"/>
    <w:rsid w:val="006F0B7C"/>
    <w:rsid w:val="006F7716"/>
    <w:rsid w:val="007024D0"/>
    <w:rsid w:val="00707ECD"/>
    <w:rsid w:val="0072523C"/>
    <w:rsid w:val="007328C6"/>
    <w:rsid w:val="00734D49"/>
    <w:rsid w:val="007358B8"/>
    <w:rsid w:val="00750239"/>
    <w:rsid w:val="00750A16"/>
    <w:rsid w:val="00753656"/>
    <w:rsid w:val="00756231"/>
    <w:rsid w:val="007659AF"/>
    <w:rsid w:val="007664D2"/>
    <w:rsid w:val="00771C90"/>
    <w:rsid w:val="00777DAA"/>
    <w:rsid w:val="007804D6"/>
    <w:rsid w:val="00787DEC"/>
    <w:rsid w:val="007919E1"/>
    <w:rsid w:val="007A6705"/>
    <w:rsid w:val="007B5C0D"/>
    <w:rsid w:val="007C0B7E"/>
    <w:rsid w:val="007C41A9"/>
    <w:rsid w:val="007D14A8"/>
    <w:rsid w:val="007D49DB"/>
    <w:rsid w:val="007F145C"/>
    <w:rsid w:val="007F54D4"/>
    <w:rsid w:val="007F5D1D"/>
    <w:rsid w:val="007F69DD"/>
    <w:rsid w:val="00800134"/>
    <w:rsid w:val="0080087B"/>
    <w:rsid w:val="0080437E"/>
    <w:rsid w:val="00814C08"/>
    <w:rsid w:val="0082118E"/>
    <w:rsid w:val="0082263D"/>
    <w:rsid w:val="0083023D"/>
    <w:rsid w:val="00835B16"/>
    <w:rsid w:val="00841D9D"/>
    <w:rsid w:val="00847236"/>
    <w:rsid w:val="00853E0E"/>
    <w:rsid w:val="00862B6D"/>
    <w:rsid w:val="008649CF"/>
    <w:rsid w:val="00870967"/>
    <w:rsid w:val="00872A91"/>
    <w:rsid w:val="008742AE"/>
    <w:rsid w:val="00887326"/>
    <w:rsid w:val="0088789B"/>
    <w:rsid w:val="008A47A1"/>
    <w:rsid w:val="008A6490"/>
    <w:rsid w:val="008A745D"/>
    <w:rsid w:val="008B366F"/>
    <w:rsid w:val="008D2978"/>
    <w:rsid w:val="008E15CB"/>
    <w:rsid w:val="008F16EF"/>
    <w:rsid w:val="008F353A"/>
    <w:rsid w:val="008F5D2D"/>
    <w:rsid w:val="009046BF"/>
    <w:rsid w:val="009070D8"/>
    <w:rsid w:val="00907A48"/>
    <w:rsid w:val="009126F1"/>
    <w:rsid w:val="00912E31"/>
    <w:rsid w:val="009161DA"/>
    <w:rsid w:val="00926CE6"/>
    <w:rsid w:val="009339F5"/>
    <w:rsid w:val="00936E6F"/>
    <w:rsid w:val="009474DF"/>
    <w:rsid w:val="00952629"/>
    <w:rsid w:val="0095522A"/>
    <w:rsid w:val="00965A74"/>
    <w:rsid w:val="00972B88"/>
    <w:rsid w:val="00973926"/>
    <w:rsid w:val="00981698"/>
    <w:rsid w:val="0099714B"/>
    <w:rsid w:val="009A03F3"/>
    <w:rsid w:val="009A6B4A"/>
    <w:rsid w:val="009B2C89"/>
    <w:rsid w:val="009C3E73"/>
    <w:rsid w:val="009C5D87"/>
    <w:rsid w:val="009D369F"/>
    <w:rsid w:val="009D49AA"/>
    <w:rsid w:val="009E14C3"/>
    <w:rsid w:val="009E4974"/>
    <w:rsid w:val="009F4E5E"/>
    <w:rsid w:val="00A04012"/>
    <w:rsid w:val="00A10311"/>
    <w:rsid w:val="00A1232C"/>
    <w:rsid w:val="00A135F0"/>
    <w:rsid w:val="00A14F42"/>
    <w:rsid w:val="00A244DC"/>
    <w:rsid w:val="00A251EB"/>
    <w:rsid w:val="00A36B3A"/>
    <w:rsid w:val="00A43F63"/>
    <w:rsid w:val="00A440DE"/>
    <w:rsid w:val="00A547CE"/>
    <w:rsid w:val="00A72DB1"/>
    <w:rsid w:val="00A7369D"/>
    <w:rsid w:val="00A73B5E"/>
    <w:rsid w:val="00A82203"/>
    <w:rsid w:val="00A92811"/>
    <w:rsid w:val="00A9357F"/>
    <w:rsid w:val="00A9557D"/>
    <w:rsid w:val="00AA02D3"/>
    <w:rsid w:val="00AA066E"/>
    <w:rsid w:val="00AA2ADC"/>
    <w:rsid w:val="00AA6816"/>
    <w:rsid w:val="00AA6C72"/>
    <w:rsid w:val="00AB0574"/>
    <w:rsid w:val="00AB10BD"/>
    <w:rsid w:val="00AB3166"/>
    <w:rsid w:val="00AC4364"/>
    <w:rsid w:val="00AC50E5"/>
    <w:rsid w:val="00AE000C"/>
    <w:rsid w:val="00AF322D"/>
    <w:rsid w:val="00AF404F"/>
    <w:rsid w:val="00AF42B4"/>
    <w:rsid w:val="00B04D87"/>
    <w:rsid w:val="00B12538"/>
    <w:rsid w:val="00B17E37"/>
    <w:rsid w:val="00B24342"/>
    <w:rsid w:val="00B42F41"/>
    <w:rsid w:val="00B442BE"/>
    <w:rsid w:val="00B44387"/>
    <w:rsid w:val="00B50DE6"/>
    <w:rsid w:val="00B5516A"/>
    <w:rsid w:val="00B6263E"/>
    <w:rsid w:val="00B64E1B"/>
    <w:rsid w:val="00B65777"/>
    <w:rsid w:val="00B659E1"/>
    <w:rsid w:val="00B677AB"/>
    <w:rsid w:val="00B72ED9"/>
    <w:rsid w:val="00B7334B"/>
    <w:rsid w:val="00B8232E"/>
    <w:rsid w:val="00B8234F"/>
    <w:rsid w:val="00B84477"/>
    <w:rsid w:val="00B879C5"/>
    <w:rsid w:val="00B97B85"/>
    <w:rsid w:val="00BB0B02"/>
    <w:rsid w:val="00BB35FC"/>
    <w:rsid w:val="00BB4551"/>
    <w:rsid w:val="00BB6937"/>
    <w:rsid w:val="00BC175E"/>
    <w:rsid w:val="00BC261C"/>
    <w:rsid w:val="00BD07FE"/>
    <w:rsid w:val="00BD3D60"/>
    <w:rsid w:val="00BD6131"/>
    <w:rsid w:val="00BD7D1D"/>
    <w:rsid w:val="00BE0C74"/>
    <w:rsid w:val="00BE2C6C"/>
    <w:rsid w:val="00BE7508"/>
    <w:rsid w:val="00C02974"/>
    <w:rsid w:val="00C05D94"/>
    <w:rsid w:val="00C145AF"/>
    <w:rsid w:val="00C15265"/>
    <w:rsid w:val="00C25140"/>
    <w:rsid w:val="00C27928"/>
    <w:rsid w:val="00C303AF"/>
    <w:rsid w:val="00C34BA2"/>
    <w:rsid w:val="00C3742C"/>
    <w:rsid w:val="00C52DF1"/>
    <w:rsid w:val="00C63172"/>
    <w:rsid w:val="00C63EDA"/>
    <w:rsid w:val="00C6488F"/>
    <w:rsid w:val="00C724A2"/>
    <w:rsid w:val="00C74A3F"/>
    <w:rsid w:val="00C75557"/>
    <w:rsid w:val="00C76C3C"/>
    <w:rsid w:val="00C83D7C"/>
    <w:rsid w:val="00C872A1"/>
    <w:rsid w:val="00C945AB"/>
    <w:rsid w:val="00C9514F"/>
    <w:rsid w:val="00C95785"/>
    <w:rsid w:val="00C9630F"/>
    <w:rsid w:val="00CA3F61"/>
    <w:rsid w:val="00CA5287"/>
    <w:rsid w:val="00CB3473"/>
    <w:rsid w:val="00CB39AA"/>
    <w:rsid w:val="00CD7819"/>
    <w:rsid w:val="00CF77F5"/>
    <w:rsid w:val="00D1215A"/>
    <w:rsid w:val="00D3785D"/>
    <w:rsid w:val="00D40F56"/>
    <w:rsid w:val="00D439AA"/>
    <w:rsid w:val="00D468AA"/>
    <w:rsid w:val="00D50807"/>
    <w:rsid w:val="00D518AB"/>
    <w:rsid w:val="00D643C4"/>
    <w:rsid w:val="00D652D6"/>
    <w:rsid w:val="00D6667C"/>
    <w:rsid w:val="00D66D6B"/>
    <w:rsid w:val="00D7051C"/>
    <w:rsid w:val="00D751CD"/>
    <w:rsid w:val="00D776F1"/>
    <w:rsid w:val="00D91F26"/>
    <w:rsid w:val="00D92806"/>
    <w:rsid w:val="00D931B3"/>
    <w:rsid w:val="00D94130"/>
    <w:rsid w:val="00DB36A8"/>
    <w:rsid w:val="00DC6523"/>
    <w:rsid w:val="00DD573E"/>
    <w:rsid w:val="00DE23FF"/>
    <w:rsid w:val="00DE60B1"/>
    <w:rsid w:val="00DF5003"/>
    <w:rsid w:val="00E01265"/>
    <w:rsid w:val="00E07A59"/>
    <w:rsid w:val="00E10807"/>
    <w:rsid w:val="00E30D8F"/>
    <w:rsid w:val="00E310C2"/>
    <w:rsid w:val="00E3752D"/>
    <w:rsid w:val="00E46CE1"/>
    <w:rsid w:val="00E475E2"/>
    <w:rsid w:val="00E501FD"/>
    <w:rsid w:val="00E51140"/>
    <w:rsid w:val="00E53650"/>
    <w:rsid w:val="00E536F5"/>
    <w:rsid w:val="00E54CC6"/>
    <w:rsid w:val="00E60EB2"/>
    <w:rsid w:val="00E62DE4"/>
    <w:rsid w:val="00E6338E"/>
    <w:rsid w:val="00E7563B"/>
    <w:rsid w:val="00EA341D"/>
    <w:rsid w:val="00EA4085"/>
    <w:rsid w:val="00EA513B"/>
    <w:rsid w:val="00EC5920"/>
    <w:rsid w:val="00ED0F5B"/>
    <w:rsid w:val="00ED7505"/>
    <w:rsid w:val="00EE0DE6"/>
    <w:rsid w:val="00EE5F86"/>
    <w:rsid w:val="00EF1D2E"/>
    <w:rsid w:val="00F015D7"/>
    <w:rsid w:val="00F03A9F"/>
    <w:rsid w:val="00F1403E"/>
    <w:rsid w:val="00F1581C"/>
    <w:rsid w:val="00F23729"/>
    <w:rsid w:val="00F27ED7"/>
    <w:rsid w:val="00F3005C"/>
    <w:rsid w:val="00F31EAB"/>
    <w:rsid w:val="00F37740"/>
    <w:rsid w:val="00F41513"/>
    <w:rsid w:val="00F43E0F"/>
    <w:rsid w:val="00F51002"/>
    <w:rsid w:val="00F53D72"/>
    <w:rsid w:val="00F67E06"/>
    <w:rsid w:val="00F7659F"/>
    <w:rsid w:val="00F77A22"/>
    <w:rsid w:val="00F81973"/>
    <w:rsid w:val="00F83889"/>
    <w:rsid w:val="00F90912"/>
    <w:rsid w:val="00F90F67"/>
    <w:rsid w:val="00F91AE1"/>
    <w:rsid w:val="00F96A62"/>
    <w:rsid w:val="00FC139D"/>
    <w:rsid w:val="00FC2380"/>
    <w:rsid w:val="00FC42EB"/>
    <w:rsid w:val="00FC49C3"/>
    <w:rsid w:val="00FC572B"/>
    <w:rsid w:val="00FD6AA7"/>
    <w:rsid w:val="00FF2314"/>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FE615"/>
  <w15:docId w15:val="{B1D8D4BB-EBBC-4DFA-9A3A-25653E70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D369F"/>
    <w:rPr>
      <w:rFonts w:cs="Times New Roman"/>
      <w:sz w:val="16"/>
      <w:szCs w:val="16"/>
    </w:rPr>
  </w:style>
  <w:style w:type="paragraph" w:styleId="CommentText">
    <w:name w:val="annotation text"/>
    <w:basedOn w:val="Normal"/>
    <w:link w:val="CommentTextChar"/>
    <w:rsid w:val="009D36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D36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3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9F"/>
    <w:rPr>
      <w:rFonts w:ascii="Tahoma" w:hAnsi="Tahoma" w:cs="Tahoma"/>
      <w:sz w:val="16"/>
      <w:szCs w:val="16"/>
    </w:rPr>
  </w:style>
  <w:style w:type="paragraph" w:styleId="ListParagraph">
    <w:name w:val="List Paragraph"/>
    <w:basedOn w:val="Normal"/>
    <w:uiPriority w:val="34"/>
    <w:qFormat/>
    <w:rsid w:val="00B8234F"/>
    <w:pPr>
      <w:ind w:left="720"/>
      <w:contextualSpacing/>
    </w:pPr>
  </w:style>
  <w:style w:type="paragraph" w:styleId="Header">
    <w:name w:val="header"/>
    <w:basedOn w:val="Normal"/>
    <w:link w:val="HeaderChar"/>
    <w:uiPriority w:val="99"/>
    <w:unhideWhenUsed/>
    <w:rsid w:val="00B8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4F"/>
  </w:style>
  <w:style w:type="paragraph" w:styleId="Footer">
    <w:name w:val="footer"/>
    <w:basedOn w:val="Normal"/>
    <w:link w:val="FooterChar"/>
    <w:uiPriority w:val="99"/>
    <w:unhideWhenUsed/>
    <w:rsid w:val="00B8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4F"/>
  </w:style>
  <w:style w:type="paragraph" w:styleId="FootnoteText">
    <w:name w:val="footnote text"/>
    <w:basedOn w:val="Normal"/>
    <w:link w:val="FootnoteTextChar"/>
    <w:uiPriority w:val="99"/>
    <w:semiHidden/>
    <w:unhideWhenUsed/>
    <w:rsid w:val="00912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E31"/>
    <w:rPr>
      <w:sz w:val="20"/>
      <w:szCs w:val="20"/>
    </w:rPr>
  </w:style>
  <w:style w:type="character" w:styleId="FootnoteReference">
    <w:name w:val="footnote reference"/>
    <w:basedOn w:val="DefaultParagraphFont"/>
    <w:uiPriority w:val="99"/>
    <w:semiHidden/>
    <w:unhideWhenUsed/>
    <w:rsid w:val="00912E31"/>
    <w:rPr>
      <w:vertAlign w:val="superscript"/>
    </w:rPr>
  </w:style>
  <w:style w:type="paragraph" w:styleId="CommentSubject">
    <w:name w:val="annotation subject"/>
    <w:basedOn w:val="CommentText"/>
    <w:next w:val="CommentText"/>
    <w:link w:val="CommentSubjectChar"/>
    <w:uiPriority w:val="99"/>
    <w:semiHidden/>
    <w:unhideWhenUsed/>
    <w:rsid w:val="003251F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51F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F145C"/>
    <w:rPr>
      <w:strike w:val="0"/>
      <w:dstrike w:val="0"/>
      <w:color w:val="006892"/>
      <w:u w:val="none"/>
      <w:effect w:val="none"/>
    </w:rPr>
  </w:style>
  <w:style w:type="paragraph" w:customStyle="1" w:styleId="number">
    <w:name w:val="number"/>
    <w:basedOn w:val="Normal"/>
    <w:rsid w:val="007F145C"/>
    <w:pPr>
      <w:spacing w:before="100" w:beforeAutospacing="1" w:after="100" w:afterAutospacing="1" w:line="336" w:lineRule="atLeast"/>
    </w:pPr>
    <w:rPr>
      <w:rFonts w:ascii="Times New Roman" w:eastAsia="Times New Roman" w:hAnsi="Times New Roman" w:cs="Times New Roman"/>
      <w:sz w:val="17"/>
      <w:szCs w:val="17"/>
    </w:rPr>
  </w:style>
  <w:style w:type="paragraph" w:customStyle="1" w:styleId="content19">
    <w:name w:val="content19"/>
    <w:basedOn w:val="Normal"/>
    <w:rsid w:val="007F145C"/>
    <w:pPr>
      <w:spacing w:before="100" w:beforeAutospacing="1" w:after="100" w:afterAutospacing="1" w:line="336" w:lineRule="atLeast"/>
    </w:pPr>
    <w:rPr>
      <w:rFonts w:ascii="Times New Roman" w:eastAsia="Times New Roman" w:hAnsi="Times New Roman" w:cs="Times New Roman"/>
      <w:sz w:val="24"/>
      <w:szCs w:val="24"/>
    </w:rPr>
  </w:style>
  <w:style w:type="character" w:customStyle="1" w:styleId="nlmsource">
    <w:name w:val="nlm_source"/>
    <w:basedOn w:val="DefaultParagraphFont"/>
    <w:rsid w:val="007F145C"/>
  </w:style>
  <w:style w:type="paragraph" w:styleId="Revision">
    <w:name w:val="Revision"/>
    <w:hidden/>
    <w:uiPriority w:val="99"/>
    <w:semiHidden/>
    <w:rsid w:val="0012623A"/>
    <w:pPr>
      <w:spacing w:after="0" w:line="240" w:lineRule="auto"/>
    </w:pPr>
  </w:style>
  <w:style w:type="paragraph" w:styleId="NormalWeb">
    <w:name w:val="Normal (Web)"/>
    <w:basedOn w:val="Normal"/>
    <w:uiPriority w:val="99"/>
    <w:unhideWhenUsed/>
    <w:rsid w:val="00A73B5E"/>
    <w:rPr>
      <w:rFonts w:ascii="Times New Roman" w:hAnsi="Times New Roman" w:cs="Times New Roman"/>
      <w:sz w:val="24"/>
      <w:szCs w:val="24"/>
    </w:rPr>
  </w:style>
  <w:style w:type="numbering" w:customStyle="1" w:styleId="NoList1">
    <w:name w:val="No List1"/>
    <w:next w:val="NoList"/>
    <w:uiPriority w:val="99"/>
    <w:semiHidden/>
    <w:unhideWhenUsed/>
    <w:rsid w:val="0020324F"/>
  </w:style>
  <w:style w:type="character" w:styleId="FollowedHyperlink">
    <w:name w:val="FollowedHyperlink"/>
    <w:basedOn w:val="DefaultParagraphFont"/>
    <w:uiPriority w:val="99"/>
    <w:semiHidden/>
    <w:unhideWhenUsed/>
    <w:rsid w:val="0020324F"/>
    <w:rPr>
      <w:color w:val="800080"/>
      <w:u w:val="single"/>
    </w:rPr>
  </w:style>
  <w:style w:type="paragraph" w:customStyle="1" w:styleId="font5">
    <w:name w:val="font5"/>
    <w:basedOn w:val="Normal"/>
    <w:rsid w:val="0020324F"/>
    <w:pPr>
      <w:spacing w:before="100" w:beforeAutospacing="1" w:after="100" w:afterAutospacing="1" w:line="240" w:lineRule="auto"/>
    </w:pPr>
    <w:rPr>
      <w:rFonts w:ascii="Arial" w:eastAsia="Times New Roman" w:hAnsi="Arial" w:cs="Arial"/>
      <w:sz w:val="20"/>
      <w:szCs w:val="20"/>
    </w:rPr>
  </w:style>
  <w:style w:type="paragraph" w:customStyle="1" w:styleId="xl172">
    <w:name w:val="xl172"/>
    <w:basedOn w:val="Normal"/>
    <w:rsid w:val="0020324F"/>
    <w:pPr>
      <w:spacing w:before="100" w:beforeAutospacing="1" w:after="100" w:afterAutospacing="1" w:line="240" w:lineRule="auto"/>
    </w:pPr>
    <w:rPr>
      <w:rFonts w:ascii="Arial" w:eastAsia="Times New Roman" w:hAnsi="Arial" w:cs="Arial"/>
      <w:sz w:val="24"/>
      <w:szCs w:val="24"/>
    </w:rPr>
  </w:style>
  <w:style w:type="paragraph" w:customStyle="1" w:styleId="xl173">
    <w:name w:val="xl173"/>
    <w:basedOn w:val="Normal"/>
    <w:rsid w:val="0020324F"/>
    <w:pPr>
      <w:pBdr>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74">
    <w:name w:val="xl174"/>
    <w:basedOn w:val="Normal"/>
    <w:rsid w:val="0020324F"/>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rsid w:val="0020324F"/>
    <w:pPr>
      <w:spacing w:before="100" w:beforeAutospacing="1" w:after="100" w:afterAutospacing="1" w:line="240" w:lineRule="auto"/>
    </w:pPr>
    <w:rPr>
      <w:rFonts w:ascii="Arial" w:eastAsia="Times New Roman" w:hAnsi="Arial" w:cs="Arial"/>
      <w:i/>
      <w:iCs/>
      <w:sz w:val="24"/>
      <w:szCs w:val="24"/>
    </w:rPr>
  </w:style>
  <w:style w:type="paragraph" w:customStyle="1" w:styleId="xl176">
    <w:name w:val="xl176"/>
    <w:basedOn w:val="Normal"/>
    <w:rsid w:val="0020324F"/>
    <w:pPr>
      <w:spacing w:before="100" w:beforeAutospacing="1" w:after="100" w:afterAutospacing="1" w:line="240" w:lineRule="auto"/>
    </w:pPr>
    <w:rPr>
      <w:rFonts w:ascii="Arial" w:eastAsia="Times New Roman" w:hAnsi="Arial" w:cs="Arial"/>
      <w:sz w:val="24"/>
      <w:szCs w:val="24"/>
    </w:rPr>
  </w:style>
  <w:style w:type="paragraph" w:customStyle="1" w:styleId="xl177">
    <w:name w:val="xl177"/>
    <w:basedOn w:val="Normal"/>
    <w:rsid w:val="0020324F"/>
    <w:pPr>
      <w:spacing w:before="100" w:beforeAutospacing="1" w:after="100" w:afterAutospacing="1" w:line="240" w:lineRule="auto"/>
      <w:jc w:val="center"/>
    </w:pPr>
    <w:rPr>
      <w:rFonts w:ascii="Arial" w:eastAsia="Times New Roman" w:hAnsi="Arial" w:cs="Arial"/>
      <w:sz w:val="24"/>
      <w:szCs w:val="24"/>
    </w:rPr>
  </w:style>
  <w:style w:type="paragraph" w:customStyle="1" w:styleId="xl178">
    <w:name w:val="xl178"/>
    <w:basedOn w:val="Normal"/>
    <w:rsid w:val="0020324F"/>
    <w:pPr>
      <w:spacing w:before="100" w:beforeAutospacing="1" w:after="100" w:afterAutospacing="1" w:line="240" w:lineRule="auto"/>
    </w:pPr>
    <w:rPr>
      <w:rFonts w:ascii="Arial" w:eastAsia="Times New Roman" w:hAnsi="Arial" w:cs="Arial"/>
      <w:i/>
      <w:iCs/>
      <w:sz w:val="24"/>
      <w:szCs w:val="24"/>
    </w:rPr>
  </w:style>
  <w:style w:type="paragraph" w:customStyle="1" w:styleId="xl179">
    <w:name w:val="xl179"/>
    <w:basedOn w:val="Normal"/>
    <w:rsid w:val="0020324F"/>
    <w:pPr>
      <w:spacing w:before="100" w:beforeAutospacing="1" w:after="100" w:afterAutospacing="1" w:line="240" w:lineRule="auto"/>
    </w:pPr>
    <w:rPr>
      <w:rFonts w:ascii="Arial" w:eastAsia="Times New Roman" w:hAnsi="Arial" w:cs="Arial"/>
      <w:sz w:val="24"/>
      <w:szCs w:val="24"/>
      <w:u w:val="single"/>
    </w:rPr>
  </w:style>
  <w:style w:type="paragraph" w:customStyle="1" w:styleId="xl180">
    <w:name w:val="xl180"/>
    <w:basedOn w:val="Normal"/>
    <w:rsid w:val="0020324F"/>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1">
    <w:name w:val="xl181"/>
    <w:basedOn w:val="Normal"/>
    <w:rsid w:val="0020324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2">
    <w:name w:val="xl182"/>
    <w:basedOn w:val="Normal"/>
    <w:rsid w:val="0020324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Normal"/>
    <w:rsid w:val="0020324F"/>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84">
    <w:name w:val="xl184"/>
    <w:basedOn w:val="Normal"/>
    <w:rsid w:val="0020324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20324F"/>
    <w:pPr>
      <w:pBdr>
        <w:bottom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Listeafsnit1">
    <w:name w:val="Listeafsnit1"/>
    <w:basedOn w:val="Normal"/>
    <w:rsid w:val="007F69DD"/>
    <w:pPr>
      <w:ind w:left="720"/>
      <w:contextualSpacing/>
    </w:pPr>
    <w:rPr>
      <w:rFonts w:ascii="Calibri" w:eastAsia="Times New Roman" w:hAnsi="Calibri" w:cs="Times New Roman"/>
      <w:lang w:val="da-DK" w:eastAsia="da-DK"/>
    </w:rPr>
  </w:style>
  <w:style w:type="character" w:styleId="Strong">
    <w:name w:val="Strong"/>
    <w:uiPriority w:val="22"/>
    <w:qFormat/>
    <w:rsid w:val="007F6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6379">
      <w:bodyDiv w:val="1"/>
      <w:marLeft w:val="0"/>
      <w:marRight w:val="0"/>
      <w:marTop w:val="0"/>
      <w:marBottom w:val="0"/>
      <w:divBdr>
        <w:top w:val="none" w:sz="0" w:space="0" w:color="auto"/>
        <w:left w:val="none" w:sz="0" w:space="0" w:color="auto"/>
        <w:bottom w:val="none" w:sz="0" w:space="0" w:color="auto"/>
        <w:right w:val="none" w:sz="0" w:space="0" w:color="auto"/>
      </w:divBdr>
    </w:div>
    <w:div w:id="584536009">
      <w:bodyDiv w:val="1"/>
      <w:marLeft w:val="0"/>
      <w:marRight w:val="0"/>
      <w:marTop w:val="0"/>
      <w:marBottom w:val="0"/>
      <w:divBdr>
        <w:top w:val="none" w:sz="0" w:space="0" w:color="auto"/>
        <w:left w:val="none" w:sz="0" w:space="0" w:color="auto"/>
        <w:bottom w:val="none" w:sz="0" w:space="0" w:color="auto"/>
        <w:right w:val="none" w:sz="0" w:space="0" w:color="auto"/>
      </w:divBdr>
      <w:divsChild>
        <w:div w:id="521240542">
          <w:marLeft w:val="0"/>
          <w:marRight w:val="0"/>
          <w:marTop w:val="0"/>
          <w:marBottom w:val="0"/>
          <w:divBdr>
            <w:top w:val="none" w:sz="0" w:space="0" w:color="auto"/>
            <w:left w:val="none" w:sz="0" w:space="0" w:color="auto"/>
            <w:bottom w:val="none" w:sz="0" w:space="0" w:color="auto"/>
            <w:right w:val="none" w:sz="0" w:space="0" w:color="auto"/>
          </w:divBdr>
          <w:divsChild>
            <w:div w:id="1284774708">
              <w:marLeft w:val="0"/>
              <w:marRight w:val="0"/>
              <w:marTop w:val="0"/>
              <w:marBottom w:val="0"/>
              <w:divBdr>
                <w:top w:val="none" w:sz="0" w:space="0" w:color="auto"/>
                <w:left w:val="none" w:sz="0" w:space="0" w:color="auto"/>
                <w:bottom w:val="none" w:sz="0" w:space="0" w:color="auto"/>
                <w:right w:val="none" w:sz="0" w:space="0" w:color="auto"/>
              </w:divBdr>
              <w:divsChild>
                <w:div w:id="190653214">
                  <w:marLeft w:val="0"/>
                  <w:marRight w:val="0"/>
                  <w:marTop w:val="0"/>
                  <w:marBottom w:val="0"/>
                  <w:divBdr>
                    <w:top w:val="none" w:sz="0" w:space="0" w:color="auto"/>
                    <w:left w:val="none" w:sz="0" w:space="0" w:color="auto"/>
                    <w:bottom w:val="none" w:sz="0" w:space="0" w:color="auto"/>
                    <w:right w:val="none" w:sz="0" w:space="0" w:color="auto"/>
                  </w:divBdr>
                  <w:divsChild>
                    <w:div w:id="1324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55678">
      <w:bodyDiv w:val="1"/>
      <w:marLeft w:val="0"/>
      <w:marRight w:val="0"/>
      <w:marTop w:val="0"/>
      <w:marBottom w:val="0"/>
      <w:divBdr>
        <w:top w:val="none" w:sz="0" w:space="0" w:color="auto"/>
        <w:left w:val="none" w:sz="0" w:space="0" w:color="auto"/>
        <w:bottom w:val="none" w:sz="0" w:space="0" w:color="auto"/>
        <w:right w:val="none" w:sz="0" w:space="0" w:color="auto"/>
      </w:divBdr>
      <w:divsChild>
        <w:div w:id="91972778">
          <w:marLeft w:val="0"/>
          <w:marRight w:val="0"/>
          <w:marTop w:val="0"/>
          <w:marBottom w:val="0"/>
          <w:divBdr>
            <w:top w:val="none" w:sz="0" w:space="0" w:color="auto"/>
            <w:left w:val="none" w:sz="0" w:space="0" w:color="auto"/>
            <w:bottom w:val="none" w:sz="0" w:space="0" w:color="auto"/>
            <w:right w:val="none" w:sz="0" w:space="0" w:color="auto"/>
          </w:divBdr>
        </w:div>
        <w:div w:id="308023091">
          <w:marLeft w:val="0"/>
          <w:marRight w:val="0"/>
          <w:marTop w:val="0"/>
          <w:marBottom w:val="0"/>
          <w:divBdr>
            <w:top w:val="none" w:sz="0" w:space="0" w:color="auto"/>
            <w:left w:val="none" w:sz="0" w:space="0" w:color="auto"/>
            <w:bottom w:val="none" w:sz="0" w:space="0" w:color="auto"/>
            <w:right w:val="none" w:sz="0" w:space="0" w:color="auto"/>
          </w:divBdr>
          <w:divsChild>
            <w:div w:id="19332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9657">
      <w:bodyDiv w:val="1"/>
      <w:marLeft w:val="0"/>
      <w:marRight w:val="0"/>
      <w:marTop w:val="0"/>
      <w:marBottom w:val="0"/>
      <w:divBdr>
        <w:top w:val="none" w:sz="0" w:space="0" w:color="auto"/>
        <w:left w:val="none" w:sz="0" w:space="0" w:color="auto"/>
        <w:bottom w:val="none" w:sz="0" w:space="0" w:color="auto"/>
        <w:right w:val="none" w:sz="0" w:space="0" w:color="auto"/>
      </w:divBdr>
      <w:divsChild>
        <w:div w:id="1671367383">
          <w:marLeft w:val="0"/>
          <w:marRight w:val="0"/>
          <w:marTop w:val="0"/>
          <w:marBottom w:val="0"/>
          <w:divBdr>
            <w:top w:val="none" w:sz="0" w:space="0" w:color="auto"/>
            <w:left w:val="none" w:sz="0" w:space="0" w:color="auto"/>
            <w:bottom w:val="none" w:sz="0" w:space="0" w:color="auto"/>
            <w:right w:val="none" w:sz="0" w:space="0" w:color="auto"/>
          </w:divBdr>
        </w:div>
        <w:div w:id="1822884009">
          <w:marLeft w:val="0"/>
          <w:marRight w:val="0"/>
          <w:marTop w:val="0"/>
          <w:marBottom w:val="0"/>
          <w:divBdr>
            <w:top w:val="none" w:sz="0" w:space="0" w:color="auto"/>
            <w:left w:val="none" w:sz="0" w:space="0" w:color="auto"/>
            <w:bottom w:val="none" w:sz="0" w:space="0" w:color="auto"/>
            <w:right w:val="none" w:sz="0" w:space="0" w:color="auto"/>
          </w:divBdr>
        </w:div>
      </w:divsChild>
    </w:div>
    <w:div w:id="1751346250">
      <w:bodyDiv w:val="1"/>
      <w:marLeft w:val="0"/>
      <w:marRight w:val="0"/>
      <w:marTop w:val="0"/>
      <w:marBottom w:val="0"/>
      <w:divBdr>
        <w:top w:val="none" w:sz="0" w:space="0" w:color="auto"/>
        <w:left w:val="none" w:sz="0" w:space="0" w:color="auto"/>
        <w:bottom w:val="none" w:sz="0" w:space="0" w:color="auto"/>
        <w:right w:val="none" w:sz="0" w:space="0" w:color="auto"/>
      </w:divBdr>
      <w:divsChild>
        <w:div w:id="987053583">
          <w:marLeft w:val="0"/>
          <w:marRight w:val="0"/>
          <w:marTop w:val="0"/>
          <w:marBottom w:val="0"/>
          <w:divBdr>
            <w:top w:val="none" w:sz="0" w:space="0" w:color="auto"/>
            <w:left w:val="none" w:sz="0" w:space="0" w:color="auto"/>
            <w:bottom w:val="none" w:sz="0" w:space="0" w:color="auto"/>
            <w:right w:val="none" w:sz="0" w:space="0" w:color="auto"/>
          </w:divBdr>
        </w:div>
        <w:div w:id="173338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F2F59CC-12E3-4D33-9654-D1C04E4B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8248</Words>
  <Characters>47018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mchen3</dc:creator>
  <cp:lastModifiedBy>LS Ma</cp:lastModifiedBy>
  <cp:revision>2</cp:revision>
  <cp:lastPrinted>2013-03-24T20:26:00Z</cp:lastPrinted>
  <dcterms:created xsi:type="dcterms:W3CDTF">2016-09-12T02:16:00Z</dcterms:created>
  <dcterms:modified xsi:type="dcterms:W3CDTF">2016-09-12T02:16:00Z</dcterms:modified>
</cp:coreProperties>
</file>