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5F" w:rsidRPr="00D7655F" w:rsidRDefault="00D7655F" w:rsidP="00CF038D">
      <w:pPr>
        <w:adjustRightInd w:val="0"/>
        <w:snapToGrid w:val="0"/>
        <w:spacing w:line="360" w:lineRule="auto"/>
        <w:rPr>
          <w:rFonts w:ascii="Book Antiqua" w:eastAsia="Times New Roman" w:hAnsi="Book Antiqua" w:cs="宋体"/>
          <w:b/>
          <w:i/>
          <w:color w:val="000000"/>
          <w:sz w:val="24"/>
          <w:szCs w:val="24"/>
        </w:rPr>
      </w:pPr>
      <w:bookmarkStart w:id="0" w:name="OLE_LINK545"/>
      <w:bookmarkStart w:id="1" w:name="OLE_LINK546"/>
      <w:bookmarkStart w:id="2" w:name="OLE_LINK592"/>
      <w:bookmarkStart w:id="3" w:name="OLE_LINK96"/>
      <w:bookmarkStart w:id="4" w:name="OLE_LINK97"/>
      <w:r w:rsidRPr="00D7655F">
        <w:rPr>
          <w:rFonts w:ascii="Book Antiqua" w:eastAsia="Times New Roman" w:hAnsi="Book Antiqua" w:cs="宋体"/>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D7655F">
        <w:rPr>
          <w:rFonts w:ascii="Book Antiqua" w:eastAsia="Times New Roman" w:hAnsi="Book Antiqua" w:cs="宋体"/>
          <w:b/>
          <w:i/>
          <w:color w:val="000000"/>
          <w:sz w:val="24"/>
          <w:szCs w:val="24"/>
        </w:rPr>
        <w:t xml:space="preserve">World Journal of </w:t>
      </w:r>
      <w:bookmarkStart w:id="10" w:name="OLE_LINK1222"/>
      <w:bookmarkStart w:id="11" w:name="OLE_LINK1223"/>
      <w:r w:rsidRPr="00D7655F">
        <w:rPr>
          <w:rFonts w:ascii="Book Antiqua" w:eastAsia="Times New Roman" w:hAnsi="Book Antiqua" w:cs="宋体"/>
          <w:b/>
          <w:i/>
          <w:color w:val="000000"/>
          <w:sz w:val="24"/>
          <w:szCs w:val="24"/>
        </w:rPr>
        <w:t>Gastroenterology</w:t>
      </w:r>
      <w:bookmarkEnd w:id="5"/>
      <w:bookmarkEnd w:id="6"/>
      <w:bookmarkEnd w:id="7"/>
      <w:bookmarkEnd w:id="8"/>
      <w:bookmarkEnd w:id="9"/>
      <w:bookmarkEnd w:id="10"/>
      <w:bookmarkEnd w:id="11"/>
    </w:p>
    <w:p w:rsidR="00D7655F" w:rsidRPr="00D7655F" w:rsidRDefault="00D7655F" w:rsidP="00CF038D">
      <w:pPr>
        <w:adjustRightInd w:val="0"/>
        <w:snapToGrid w:val="0"/>
        <w:spacing w:line="360" w:lineRule="auto"/>
        <w:rPr>
          <w:rFonts w:ascii="Book Antiqua" w:hAnsi="Book Antiqua" w:cs="Arial"/>
          <w:color w:val="000000"/>
          <w:sz w:val="24"/>
          <w:szCs w:val="24"/>
          <w:lang w:val="en"/>
        </w:rPr>
      </w:pPr>
      <w:r w:rsidRPr="00D7655F">
        <w:rPr>
          <w:rFonts w:ascii="Book Antiqua" w:hAnsi="Book Antiqua" w:cs="Arial"/>
          <w:b/>
          <w:color w:val="000000"/>
          <w:sz w:val="24"/>
          <w:szCs w:val="24"/>
          <w:lang w:val="en"/>
        </w:rPr>
        <w:t>ESPS Manuscript NO: 28397</w:t>
      </w:r>
    </w:p>
    <w:p w:rsidR="00D7655F" w:rsidRPr="00D7655F" w:rsidRDefault="00D7655F" w:rsidP="00CF038D">
      <w:pPr>
        <w:spacing w:line="360" w:lineRule="auto"/>
        <w:rPr>
          <w:rFonts w:ascii="Book Antiqua" w:hAnsi="Book Antiqua"/>
          <w:b/>
          <w:sz w:val="24"/>
          <w:szCs w:val="24"/>
        </w:rPr>
      </w:pPr>
      <w:r w:rsidRPr="00D7655F">
        <w:rPr>
          <w:rFonts w:ascii="Book Antiqua" w:hAnsi="Book Antiqua"/>
          <w:b/>
          <w:sz w:val="24"/>
          <w:szCs w:val="24"/>
        </w:rPr>
        <w:t>Manuscript Type: ORIGINAL ARTICLE</w:t>
      </w:r>
    </w:p>
    <w:bookmarkEnd w:id="0"/>
    <w:bookmarkEnd w:id="1"/>
    <w:bookmarkEnd w:id="2"/>
    <w:p w:rsidR="00F701F8" w:rsidRPr="00D7655F" w:rsidRDefault="00F701F8" w:rsidP="00CF038D">
      <w:pPr>
        <w:spacing w:line="360" w:lineRule="auto"/>
        <w:rPr>
          <w:rFonts w:ascii="Book Antiqua" w:hAnsi="Book Antiqua"/>
          <w:i/>
          <w:sz w:val="24"/>
          <w:szCs w:val="24"/>
        </w:rPr>
      </w:pPr>
    </w:p>
    <w:p w:rsidR="00D7655F" w:rsidRPr="009D65ED" w:rsidRDefault="00F701F8" w:rsidP="00CF038D">
      <w:pPr>
        <w:spacing w:line="360" w:lineRule="auto"/>
        <w:rPr>
          <w:rFonts w:ascii="Book Antiqua" w:hAnsi="Book Antiqua"/>
          <w:b/>
          <w:i/>
          <w:sz w:val="24"/>
          <w:szCs w:val="24"/>
        </w:rPr>
      </w:pPr>
      <w:r w:rsidRPr="00D24BEC">
        <w:rPr>
          <w:rFonts w:ascii="Book Antiqua" w:hAnsi="Book Antiqua"/>
          <w:b/>
          <w:i/>
          <w:sz w:val="24"/>
          <w:szCs w:val="24"/>
        </w:rPr>
        <w:t>Basic study</w:t>
      </w:r>
      <w:bookmarkStart w:id="12" w:name="OLE_LINK25"/>
      <w:bookmarkStart w:id="13" w:name="OLE_LINK27"/>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MicroRNA-155 promotes the pathogenesis of experimental colitis by repressing SHIP-1</w:t>
      </w:r>
      <w:bookmarkEnd w:id="3"/>
      <w:bookmarkEnd w:id="4"/>
      <w:r w:rsidRPr="00D7655F">
        <w:rPr>
          <w:rFonts w:ascii="Book Antiqua" w:hAnsi="Book Antiqua"/>
          <w:b/>
          <w:sz w:val="24"/>
          <w:szCs w:val="24"/>
        </w:rPr>
        <w:t xml:space="preserve"> expression</w:t>
      </w:r>
      <w:bookmarkEnd w:id="12"/>
      <w:bookmarkEnd w:id="13"/>
    </w:p>
    <w:p w:rsidR="00F701F8" w:rsidRPr="00D7655F" w:rsidRDefault="00F701F8" w:rsidP="00CF038D">
      <w:pPr>
        <w:spacing w:line="360" w:lineRule="auto"/>
        <w:rPr>
          <w:rFonts w:ascii="Book Antiqua" w:hAnsi="Book Antiqua"/>
          <w:b/>
          <w:sz w:val="24"/>
          <w:szCs w:val="24"/>
        </w:rPr>
      </w:pPr>
    </w:p>
    <w:p w:rsidR="00F701F8" w:rsidRPr="00D7655F" w:rsidRDefault="00D7655F" w:rsidP="00CF038D">
      <w:pPr>
        <w:spacing w:line="360" w:lineRule="auto"/>
        <w:rPr>
          <w:rFonts w:ascii="Book Antiqua" w:hAnsi="Book Antiqua"/>
          <w:sz w:val="24"/>
          <w:szCs w:val="24"/>
        </w:rPr>
      </w:pPr>
      <w:r w:rsidRPr="00D7655F">
        <w:rPr>
          <w:rFonts w:ascii="Book Antiqua" w:hAnsi="Book Antiqua"/>
          <w:sz w:val="24"/>
          <w:szCs w:val="24"/>
        </w:rPr>
        <w:t>Lu</w:t>
      </w:r>
      <w:r w:rsidRPr="00D7655F">
        <w:rPr>
          <w:rFonts w:ascii="Book Antiqua" w:hAnsi="Book Antiqua" w:hint="eastAsia"/>
          <w:sz w:val="24"/>
          <w:szCs w:val="24"/>
        </w:rPr>
        <w:t xml:space="preserve"> ZJ</w:t>
      </w:r>
      <w:r w:rsidRPr="00D7655F">
        <w:rPr>
          <w:rFonts w:ascii="Book Antiqua" w:hAnsi="Book Antiqua" w:hint="eastAsia"/>
          <w:i/>
          <w:sz w:val="24"/>
          <w:szCs w:val="24"/>
        </w:rPr>
        <w:t xml:space="preserve"> et al</w:t>
      </w:r>
      <w:r w:rsidRPr="00D7655F">
        <w:rPr>
          <w:rFonts w:ascii="Book Antiqua" w:hAnsi="Book Antiqua" w:hint="eastAsia"/>
          <w:sz w:val="24"/>
          <w:szCs w:val="24"/>
        </w:rPr>
        <w:t xml:space="preserve">. </w:t>
      </w:r>
      <w:r w:rsidRPr="00D7655F">
        <w:rPr>
          <w:rFonts w:ascii="Book Antiqua" w:hAnsi="Book Antiqua"/>
          <w:sz w:val="24"/>
          <w:szCs w:val="24"/>
        </w:rPr>
        <w:t xml:space="preserve">Role </w:t>
      </w:r>
      <w:r w:rsidR="00F701F8" w:rsidRPr="00D7655F">
        <w:rPr>
          <w:rFonts w:ascii="Book Antiqua" w:hAnsi="Book Antiqua"/>
          <w:sz w:val="24"/>
          <w:szCs w:val="24"/>
        </w:rPr>
        <w:t>of microRNA-155 in colitis</w:t>
      </w: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Zhan-Jun Lu, </w:t>
      </w:r>
      <w:proofErr w:type="spellStart"/>
      <w:r w:rsidRPr="00D7655F">
        <w:rPr>
          <w:rFonts w:ascii="Book Antiqua" w:hAnsi="Book Antiqua"/>
          <w:sz w:val="24"/>
          <w:szCs w:val="24"/>
        </w:rPr>
        <w:t>Jian-Jiong</w:t>
      </w:r>
      <w:proofErr w:type="spellEnd"/>
      <w:r w:rsidRPr="00D7655F">
        <w:rPr>
          <w:rFonts w:ascii="Book Antiqua" w:hAnsi="Book Antiqua"/>
          <w:sz w:val="24"/>
          <w:szCs w:val="24"/>
        </w:rPr>
        <w:t xml:space="preserve"> Wu, Wei-Liang Jiang, Jun-Hua Xiao, Kai-</w:t>
      </w:r>
      <w:proofErr w:type="spellStart"/>
      <w:r w:rsidRPr="00D7655F">
        <w:rPr>
          <w:rFonts w:ascii="Book Antiqua" w:hAnsi="Book Antiqua"/>
          <w:sz w:val="24"/>
          <w:szCs w:val="24"/>
        </w:rPr>
        <w:t>Zhong</w:t>
      </w:r>
      <w:proofErr w:type="spellEnd"/>
      <w:r w:rsidRPr="00D7655F">
        <w:rPr>
          <w:rFonts w:ascii="Book Antiqua" w:hAnsi="Book Antiqua"/>
          <w:sz w:val="24"/>
          <w:szCs w:val="24"/>
        </w:rPr>
        <w:t xml:space="preserve"> Tao, Lei Ma, Ping Zheng, </w:t>
      </w:r>
      <w:proofErr w:type="spellStart"/>
      <w:r w:rsidRPr="00D7655F">
        <w:rPr>
          <w:rFonts w:ascii="Book Antiqua" w:hAnsi="Book Antiqua"/>
          <w:sz w:val="24"/>
          <w:szCs w:val="24"/>
        </w:rPr>
        <w:t>Rong</w:t>
      </w:r>
      <w:proofErr w:type="spellEnd"/>
      <w:r w:rsidRPr="00D7655F">
        <w:rPr>
          <w:rFonts w:ascii="Book Antiqua" w:hAnsi="Book Antiqua"/>
          <w:sz w:val="24"/>
          <w:szCs w:val="24"/>
        </w:rPr>
        <w:t xml:space="preserve"> Wan, Xing-Peng Wang </w:t>
      </w:r>
    </w:p>
    <w:p w:rsidR="00F701F8" w:rsidRPr="00D7655F" w:rsidRDefault="00F701F8" w:rsidP="00CF038D">
      <w:pPr>
        <w:spacing w:line="360" w:lineRule="auto"/>
        <w:rPr>
          <w:rFonts w:ascii="Book Antiqua" w:hAnsi="Book Antiqua"/>
          <w:sz w:val="24"/>
          <w:szCs w:val="24"/>
        </w:rPr>
      </w:pPr>
    </w:p>
    <w:p w:rsidR="00F701F8" w:rsidRDefault="00F701F8" w:rsidP="00CF038D">
      <w:pPr>
        <w:spacing w:line="360" w:lineRule="auto"/>
        <w:rPr>
          <w:rFonts w:ascii="Book Antiqua" w:hAnsi="Book Antiqua"/>
          <w:sz w:val="24"/>
          <w:szCs w:val="24"/>
        </w:rPr>
      </w:pPr>
      <w:r w:rsidRPr="00D7655F">
        <w:rPr>
          <w:rFonts w:ascii="Book Antiqua" w:hAnsi="Book Antiqua"/>
          <w:b/>
          <w:sz w:val="24"/>
          <w:szCs w:val="24"/>
        </w:rPr>
        <w:t>Zhan-Jun Lu, Xing-Peng Wang,</w:t>
      </w:r>
      <w:r w:rsidRPr="00D7655F">
        <w:rPr>
          <w:rFonts w:ascii="Book Antiqua" w:hAnsi="Book Antiqua"/>
          <w:sz w:val="24"/>
          <w:szCs w:val="24"/>
        </w:rPr>
        <w:t xml:space="preserve"> Department of Gastroenterology, Shanghai First People’s Hospital, Nanjing Med</w:t>
      </w:r>
      <w:r w:rsidR="00D24BEC">
        <w:rPr>
          <w:rFonts w:ascii="Book Antiqua" w:hAnsi="Book Antiqua"/>
          <w:sz w:val="24"/>
          <w:szCs w:val="24"/>
        </w:rPr>
        <w:t>ical Univ</w:t>
      </w:r>
      <w:r w:rsidR="00D24BEC" w:rsidRPr="00CF038D">
        <w:rPr>
          <w:rFonts w:ascii="Book Antiqua" w:hAnsi="Book Antiqua"/>
          <w:sz w:val="24"/>
          <w:szCs w:val="24"/>
        </w:rPr>
        <w:t>ersity, Nanjing</w:t>
      </w:r>
      <w:r w:rsidR="00CF038D" w:rsidRPr="00CF038D">
        <w:t xml:space="preserve"> </w:t>
      </w:r>
      <w:r w:rsidR="00CF038D" w:rsidRPr="00CF038D">
        <w:rPr>
          <w:rFonts w:ascii="Book Antiqua" w:hAnsi="Book Antiqua"/>
          <w:sz w:val="24"/>
          <w:szCs w:val="24"/>
        </w:rPr>
        <w:t>211166</w:t>
      </w:r>
      <w:r w:rsidR="00D24BEC" w:rsidRPr="00CF038D">
        <w:rPr>
          <w:rFonts w:ascii="Book Antiqua" w:hAnsi="Book Antiqua"/>
          <w:sz w:val="24"/>
          <w:szCs w:val="24"/>
        </w:rPr>
        <w:t xml:space="preserve">, </w:t>
      </w:r>
      <w:r w:rsidR="00D24BEC" w:rsidRPr="00CF038D">
        <w:rPr>
          <w:rFonts w:ascii="Book Antiqua" w:hAnsi="Book Antiqua" w:hint="eastAsia"/>
          <w:sz w:val="24"/>
          <w:szCs w:val="24"/>
        </w:rPr>
        <w:t xml:space="preserve">Jiangsu Province, </w:t>
      </w:r>
      <w:r w:rsidR="00D24BEC" w:rsidRPr="00CF038D">
        <w:rPr>
          <w:rFonts w:ascii="Book Antiqua" w:hAnsi="Book Antiqua"/>
          <w:sz w:val="24"/>
          <w:szCs w:val="24"/>
        </w:rPr>
        <w:t>China</w:t>
      </w:r>
    </w:p>
    <w:p w:rsidR="00D24BEC" w:rsidRPr="00D7655F" w:rsidRDefault="00D24BEC" w:rsidP="00CF038D">
      <w:pPr>
        <w:spacing w:line="360" w:lineRule="auto"/>
        <w:rPr>
          <w:rFonts w:ascii="Book Antiqua" w:hAnsi="Book Antiqua"/>
          <w:sz w:val="24"/>
          <w:szCs w:val="24"/>
        </w:rPr>
      </w:pPr>
    </w:p>
    <w:p w:rsidR="00F701F8" w:rsidRDefault="00F701F8" w:rsidP="00CF038D">
      <w:pPr>
        <w:spacing w:line="360" w:lineRule="auto"/>
        <w:rPr>
          <w:rFonts w:ascii="Book Antiqua" w:hAnsi="Book Antiqua"/>
          <w:sz w:val="24"/>
          <w:szCs w:val="24"/>
        </w:rPr>
      </w:pPr>
      <w:proofErr w:type="spellStart"/>
      <w:r w:rsidRPr="00D7655F">
        <w:rPr>
          <w:rFonts w:ascii="Book Antiqua" w:hAnsi="Book Antiqua"/>
          <w:b/>
          <w:sz w:val="24"/>
          <w:szCs w:val="24"/>
        </w:rPr>
        <w:t>Jian-Jiong</w:t>
      </w:r>
      <w:proofErr w:type="spellEnd"/>
      <w:r w:rsidRPr="00D7655F">
        <w:rPr>
          <w:rFonts w:ascii="Book Antiqua" w:hAnsi="Book Antiqua"/>
          <w:b/>
          <w:sz w:val="24"/>
          <w:szCs w:val="24"/>
        </w:rPr>
        <w:t xml:space="preserve"> Wu, Wei-Liang Jiang, Kai-</w:t>
      </w:r>
      <w:proofErr w:type="spellStart"/>
      <w:r w:rsidRPr="00D7655F">
        <w:rPr>
          <w:rFonts w:ascii="Book Antiqua" w:hAnsi="Book Antiqua"/>
          <w:b/>
          <w:sz w:val="24"/>
          <w:szCs w:val="24"/>
        </w:rPr>
        <w:t>Zhong</w:t>
      </w:r>
      <w:proofErr w:type="spellEnd"/>
      <w:r w:rsidRPr="00D7655F">
        <w:rPr>
          <w:rFonts w:ascii="Book Antiqua" w:hAnsi="Book Antiqua"/>
          <w:b/>
          <w:sz w:val="24"/>
          <w:szCs w:val="24"/>
        </w:rPr>
        <w:t xml:space="preserve"> Tao, Lei Ma, </w:t>
      </w:r>
      <w:proofErr w:type="spellStart"/>
      <w:r w:rsidRPr="00D7655F">
        <w:rPr>
          <w:rFonts w:ascii="Book Antiqua" w:hAnsi="Book Antiqua"/>
          <w:b/>
          <w:sz w:val="24"/>
          <w:szCs w:val="24"/>
        </w:rPr>
        <w:t>Rong</w:t>
      </w:r>
      <w:proofErr w:type="spellEnd"/>
      <w:r w:rsidRPr="00D7655F">
        <w:rPr>
          <w:rFonts w:ascii="Book Antiqua" w:hAnsi="Book Antiqua"/>
          <w:b/>
          <w:sz w:val="24"/>
          <w:szCs w:val="24"/>
        </w:rPr>
        <w:t xml:space="preserve"> Wan, </w:t>
      </w:r>
      <w:r w:rsidRPr="00D7655F">
        <w:rPr>
          <w:rFonts w:ascii="Book Antiqua" w:hAnsi="Book Antiqua"/>
          <w:sz w:val="24"/>
          <w:szCs w:val="24"/>
        </w:rPr>
        <w:t>Department of Gastroenterolo</w:t>
      </w:r>
      <w:r w:rsidRPr="00CF038D">
        <w:rPr>
          <w:rFonts w:ascii="Book Antiqua" w:hAnsi="Book Antiqua"/>
          <w:sz w:val="24"/>
          <w:szCs w:val="24"/>
        </w:rPr>
        <w:t>gy, Shanghai First People’s Hospital, School of Medicine, Shanghai Jiao To</w:t>
      </w:r>
      <w:r w:rsidR="00D24BEC" w:rsidRPr="00CF038D">
        <w:rPr>
          <w:rFonts w:ascii="Book Antiqua" w:hAnsi="Book Antiqua"/>
          <w:sz w:val="24"/>
          <w:szCs w:val="24"/>
        </w:rPr>
        <w:t>ng University, Shanghai</w:t>
      </w:r>
      <w:r w:rsidR="00CF038D" w:rsidRPr="00CF038D">
        <w:t xml:space="preserve"> </w:t>
      </w:r>
      <w:r w:rsidR="00CF038D" w:rsidRPr="00CF038D">
        <w:rPr>
          <w:rFonts w:ascii="Book Antiqua" w:hAnsi="Book Antiqua"/>
          <w:sz w:val="24"/>
          <w:szCs w:val="24"/>
        </w:rPr>
        <w:t>200240</w:t>
      </w:r>
      <w:r w:rsidR="00D24BEC" w:rsidRPr="00CF038D">
        <w:rPr>
          <w:rFonts w:ascii="Book Antiqua" w:hAnsi="Book Antiqua"/>
          <w:sz w:val="24"/>
          <w:szCs w:val="24"/>
        </w:rPr>
        <w:t>, China</w:t>
      </w:r>
    </w:p>
    <w:p w:rsidR="00D24BEC" w:rsidRPr="00D7655F" w:rsidRDefault="00D24BEC"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Jun-Hua Xiao, Ping Zheng,</w:t>
      </w:r>
      <w:r w:rsidRPr="00D7655F">
        <w:rPr>
          <w:rFonts w:ascii="Book Antiqua" w:hAnsi="Book Antiqua"/>
          <w:sz w:val="24"/>
          <w:szCs w:val="24"/>
        </w:rPr>
        <w:t xml:space="preserve"> Department of Gastroenterology, Shanghai East Hospital, School of Medicine, Ton</w:t>
      </w:r>
      <w:r w:rsidRPr="00CF038D">
        <w:rPr>
          <w:rFonts w:ascii="Book Antiqua" w:hAnsi="Book Antiqua"/>
          <w:sz w:val="24"/>
          <w:szCs w:val="24"/>
        </w:rPr>
        <w:t>g Ji University, Shanghai</w:t>
      </w:r>
      <w:r w:rsidR="00CF038D" w:rsidRPr="00CF038D">
        <w:t xml:space="preserve"> </w:t>
      </w:r>
      <w:r w:rsidR="00CF038D">
        <w:rPr>
          <w:rFonts w:ascii="Book Antiqua" w:hAnsi="Book Antiqua"/>
          <w:sz w:val="24"/>
          <w:szCs w:val="24"/>
        </w:rPr>
        <w:t>200092</w:t>
      </w:r>
      <w:r w:rsidR="00D24BEC">
        <w:rPr>
          <w:rFonts w:ascii="Book Antiqua" w:hAnsi="Book Antiqua"/>
          <w:sz w:val="24"/>
          <w:szCs w:val="24"/>
        </w:rPr>
        <w:t>, China</w:t>
      </w: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 xml:space="preserve">Author contributions: </w:t>
      </w:r>
      <w:r w:rsidRPr="00D24BEC">
        <w:rPr>
          <w:rFonts w:ascii="Book Antiqua" w:hAnsi="Book Antiqua"/>
          <w:sz w:val="24"/>
          <w:szCs w:val="24"/>
        </w:rPr>
        <w:t>Lu ZJ and Wu JJ contributed equally to this study</w:t>
      </w:r>
      <w:r w:rsidR="00D24BEC">
        <w:rPr>
          <w:rFonts w:ascii="Book Antiqua" w:hAnsi="Book Antiqua" w:hint="eastAsia"/>
          <w:sz w:val="24"/>
          <w:szCs w:val="24"/>
        </w:rPr>
        <w:t>;</w:t>
      </w:r>
      <w:r w:rsidRPr="00D24BEC">
        <w:rPr>
          <w:rFonts w:ascii="Book Antiqua" w:hAnsi="Book Antiqua"/>
          <w:sz w:val="24"/>
          <w:szCs w:val="24"/>
        </w:rPr>
        <w:t xml:space="preserve"> </w:t>
      </w:r>
      <w:r w:rsidR="00D24BEC" w:rsidRPr="00D24BEC">
        <w:rPr>
          <w:rFonts w:ascii="Book Antiqua" w:hAnsi="Book Antiqua"/>
          <w:sz w:val="24"/>
          <w:szCs w:val="24"/>
        </w:rPr>
        <w:t>Lu ZJ and Wu JJ</w:t>
      </w:r>
      <w:r w:rsidRPr="00D7655F">
        <w:rPr>
          <w:rFonts w:ascii="Book Antiqua" w:hAnsi="Book Antiqua"/>
          <w:sz w:val="24"/>
          <w:szCs w:val="24"/>
        </w:rPr>
        <w:t xml:space="preserve"> performed the majority of experiments</w:t>
      </w:r>
      <w:r w:rsidR="00D24BEC">
        <w:rPr>
          <w:rFonts w:ascii="Book Antiqua" w:hAnsi="Book Antiqua" w:hint="eastAsia"/>
          <w:sz w:val="24"/>
          <w:szCs w:val="24"/>
        </w:rPr>
        <w:t>;</w:t>
      </w:r>
      <w:r w:rsidRPr="00D7655F">
        <w:rPr>
          <w:rFonts w:ascii="Book Antiqua" w:hAnsi="Book Antiqua"/>
          <w:sz w:val="24"/>
          <w:szCs w:val="24"/>
        </w:rPr>
        <w:t xml:space="preserve"> Wang XP designed and supervised this research</w:t>
      </w:r>
      <w:r w:rsidR="00D24BEC">
        <w:rPr>
          <w:rFonts w:ascii="Book Antiqua" w:hAnsi="Book Antiqua" w:hint="eastAsia"/>
          <w:sz w:val="24"/>
          <w:szCs w:val="24"/>
        </w:rPr>
        <w:t>;</w:t>
      </w:r>
      <w:r w:rsidRPr="00D7655F">
        <w:rPr>
          <w:rFonts w:ascii="Book Antiqua" w:hAnsi="Book Antiqua"/>
          <w:sz w:val="24"/>
          <w:szCs w:val="24"/>
        </w:rPr>
        <w:t xml:space="preserve"> Jiang WL and Xiao JH were responsible for part of molecular studies </w:t>
      </w:r>
      <w:r w:rsidRPr="00D7655F">
        <w:rPr>
          <w:rFonts w:ascii="Book Antiqua" w:hAnsi="Book Antiqua"/>
          <w:i/>
          <w:sz w:val="24"/>
          <w:szCs w:val="24"/>
        </w:rPr>
        <w:t>in vitro</w:t>
      </w:r>
      <w:r w:rsidRPr="00D7655F">
        <w:rPr>
          <w:rFonts w:ascii="Book Antiqua" w:hAnsi="Book Antiqua"/>
          <w:sz w:val="24"/>
          <w:szCs w:val="24"/>
        </w:rPr>
        <w:t>; while Tao KZ and Ma L conducted the establishment of animal models and treatment</w:t>
      </w:r>
      <w:r w:rsidR="00D24BEC">
        <w:rPr>
          <w:rFonts w:ascii="Book Antiqua" w:hAnsi="Book Antiqua" w:hint="eastAsia"/>
          <w:sz w:val="24"/>
          <w:szCs w:val="24"/>
        </w:rPr>
        <w:t>;</w:t>
      </w:r>
      <w:r w:rsidRPr="00D7655F">
        <w:rPr>
          <w:rFonts w:ascii="Book Antiqua" w:hAnsi="Book Antiqua"/>
          <w:sz w:val="24"/>
          <w:szCs w:val="24"/>
        </w:rPr>
        <w:t xml:space="preserve"> Zheng P and Wan R did the data process and analyzation</w:t>
      </w:r>
      <w:r w:rsidR="00D24BEC">
        <w:rPr>
          <w:rFonts w:ascii="Book Antiqua" w:hAnsi="Book Antiqua" w:hint="eastAsia"/>
          <w:sz w:val="24"/>
          <w:szCs w:val="24"/>
        </w:rPr>
        <w:t>;</w:t>
      </w:r>
      <w:r w:rsidRPr="00D7655F">
        <w:rPr>
          <w:rFonts w:ascii="Book Antiqua" w:hAnsi="Book Antiqua"/>
          <w:sz w:val="24"/>
          <w:szCs w:val="24"/>
        </w:rPr>
        <w:t xml:space="preserve"> Lu ZJ and Wu JJ wrote this paper.</w:t>
      </w:r>
    </w:p>
    <w:p w:rsidR="00F701F8" w:rsidRPr="00D24BEC" w:rsidRDefault="00F701F8" w:rsidP="00CF038D">
      <w:pPr>
        <w:spacing w:line="360" w:lineRule="auto"/>
        <w:rPr>
          <w:rFonts w:ascii="Book Antiqua" w:hAnsi="Book Antiqua"/>
          <w:b/>
          <w:sz w:val="24"/>
          <w:szCs w:val="24"/>
        </w:rPr>
      </w:pPr>
    </w:p>
    <w:p w:rsidR="00F701F8" w:rsidRPr="00D24BEC" w:rsidRDefault="00F701F8" w:rsidP="00CF038D">
      <w:pPr>
        <w:spacing w:line="360" w:lineRule="auto"/>
        <w:rPr>
          <w:rFonts w:ascii="Book Antiqua" w:hAnsi="Book Antiqua"/>
          <w:b/>
          <w:sz w:val="24"/>
          <w:szCs w:val="24"/>
        </w:rPr>
      </w:pPr>
      <w:bookmarkStart w:id="14" w:name="OLE_LINK43"/>
      <w:bookmarkStart w:id="15" w:name="OLE_LINK48"/>
      <w:r w:rsidRPr="00D7655F">
        <w:rPr>
          <w:rFonts w:ascii="Book Antiqua" w:hAnsi="Book Antiqua"/>
          <w:b/>
          <w:sz w:val="24"/>
          <w:szCs w:val="24"/>
        </w:rPr>
        <w:t>Institutional review board statement</w:t>
      </w:r>
      <w:r w:rsidR="00D24BEC">
        <w:rPr>
          <w:rFonts w:ascii="Book Antiqua" w:hAnsi="Book Antiqua" w:hint="eastAsia"/>
          <w:b/>
          <w:sz w:val="24"/>
          <w:szCs w:val="24"/>
        </w:rPr>
        <w:t xml:space="preserve">: </w:t>
      </w:r>
      <w:r w:rsidRPr="00D7655F">
        <w:rPr>
          <w:rFonts w:ascii="Book Antiqua" w:hAnsi="Book Antiqua"/>
          <w:sz w:val="24"/>
          <w:szCs w:val="24"/>
        </w:rPr>
        <w:t>This study (2015KY154) was approved by the Institutional Review Board of Shanghai First People’s Hospital Affiliated to Nanjing Medical University.</w:t>
      </w:r>
    </w:p>
    <w:bookmarkEnd w:id="14"/>
    <w:bookmarkEnd w:id="15"/>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Institutional animal care and use committee statement:</w:t>
      </w:r>
      <w:r w:rsidRPr="00D7655F">
        <w:rPr>
          <w:rFonts w:ascii="Book Antiqua" w:hAnsi="Book Antiqua"/>
          <w:sz w:val="24"/>
          <w:szCs w:val="24"/>
        </w:rPr>
        <w:t xml:space="preserve"> All protocols concerning laboratory animal usage in this study (2015KY154) were validated by the Animal Care Ethics Committee of Shanghai First People’s Hospital.</w:t>
      </w: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 xml:space="preserve">Conflict-of-interest statement: </w:t>
      </w:r>
      <w:r w:rsidRPr="00D7655F">
        <w:rPr>
          <w:rFonts w:ascii="Book Antiqua" w:hAnsi="Book Antiqua"/>
          <w:sz w:val="24"/>
          <w:szCs w:val="24"/>
        </w:rPr>
        <w:t>The authors declare no conflict of interest.</w:t>
      </w: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cs="TimesNewRomanPS-BoldItalicMT"/>
          <w:b/>
          <w:bCs/>
          <w:iCs/>
          <w:color w:val="000000"/>
          <w:kern w:val="0"/>
          <w:sz w:val="24"/>
          <w:szCs w:val="24"/>
        </w:rPr>
        <w:t xml:space="preserve">Data sharing </w:t>
      </w:r>
      <w:r w:rsidRPr="00D7655F">
        <w:rPr>
          <w:rFonts w:ascii="Book Antiqua" w:hAnsi="Book Antiqua"/>
          <w:b/>
          <w:bCs/>
          <w:iCs/>
          <w:kern w:val="0"/>
          <w:sz w:val="24"/>
          <w:szCs w:val="24"/>
        </w:rPr>
        <w:t xml:space="preserve">statement: </w:t>
      </w:r>
      <w:r w:rsidRPr="00D7655F">
        <w:rPr>
          <w:rFonts w:ascii="Book Antiqua" w:hAnsi="Book Antiqua"/>
          <w:sz w:val="24"/>
          <w:szCs w:val="24"/>
        </w:rPr>
        <w:t xml:space="preserve">Technical appendix, statistical code, and dataset are available from the corresponding author at </w:t>
      </w:r>
      <w:hyperlink r:id="rId7" w:history="1">
        <w:r w:rsidRPr="00D7655F">
          <w:rPr>
            <w:rFonts w:ascii="Book Antiqua" w:hAnsi="Book Antiqua"/>
            <w:sz w:val="24"/>
            <w:szCs w:val="24"/>
          </w:rPr>
          <w:t>richardwxp@163.com</w:t>
        </w:r>
      </w:hyperlink>
      <w:r w:rsidRPr="00D7655F">
        <w:rPr>
          <w:rFonts w:ascii="Book Antiqua" w:hAnsi="Book Antiqua"/>
          <w:sz w:val="24"/>
          <w:szCs w:val="24"/>
        </w:rPr>
        <w:t xml:space="preserve">. </w:t>
      </w: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b/>
          <w:color w:val="000000"/>
          <w:kern w:val="0"/>
          <w:sz w:val="24"/>
          <w:szCs w:val="24"/>
        </w:rPr>
      </w:pPr>
      <w:bookmarkStart w:id="16" w:name="OLE_LINK155"/>
      <w:bookmarkStart w:id="17" w:name="OLE_LINK183"/>
      <w:bookmarkStart w:id="18" w:name="OLE_LINK441"/>
      <w:r w:rsidRPr="00D7655F">
        <w:rPr>
          <w:rFonts w:ascii="Book Antiqua" w:hAnsi="Book Antiqua"/>
          <w:b/>
          <w:color w:val="000000"/>
          <w:kern w:val="0"/>
          <w:sz w:val="24"/>
          <w:szCs w:val="24"/>
        </w:rPr>
        <w:t xml:space="preserve">Open-Access: </w:t>
      </w:r>
      <w:r w:rsidRPr="00D7655F">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bookmarkEnd w:id="18"/>
    <w:p w:rsidR="00F701F8" w:rsidRPr="00D7655F" w:rsidRDefault="00F701F8" w:rsidP="00CF038D">
      <w:pPr>
        <w:pStyle w:val="NormalWeb"/>
        <w:spacing w:before="0" w:beforeAutospacing="0" w:after="0" w:afterAutospacing="0"/>
        <w:jc w:val="both"/>
        <w:rPr>
          <w:rFonts w:ascii="Book Antiqua" w:hAnsi="Book Antiqua"/>
        </w:rPr>
      </w:pPr>
    </w:p>
    <w:p w:rsidR="00F701F8" w:rsidRPr="00D7655F" w:rsidRDefault="00F701F8" w:rsidP="00CF038D">
      <w:pPr>
        <w:spacing w:line="360" w:lineRule="auto"/>
        <w:rPr>
          <w:rFonts w:ascii="Book Antiqua" w:hAnsi="Book Antiqua" w:cs="Arial Unicode MS"/>
          <w:color w:val="000000"/>
          <w:sz w:val="24"/>
          <w:szCs w:val="24"/>
        </w:rPr>
      </w:pPr>
      <w:r w:rsidRPr="00D7655F">
        <w:rPr>
          <w:rFonts w:ascii="Book Antiqua" w:hAnsi="Book Antiqua" w:cs="Arial Unicode MS"/>
          <w:b/>
          <w:color w:val="000000"/>
          <w:sz w:val="24"/>
          <w:szCs w:val="24"/>
        </w:rPr>
        <w:t>Manuscript source:</w:t>
      </w:r>
      <w:r w:rsidRPr="00D7655F">
        <w:rPr>
          <w:rFonts w:ascii="Book Antiqua" w:hAnsi="Book Antiqua" w:cs="Arial Unicode MS"/>
          <w:color w:val="000000"/>
          <w:sz w:val="24"/>
          <w:szCs w:val="24"/>
        </w:rPr>
        <w:t xml:space="preserve"> Invited manuscript</w:t>
      </w:r>
    </w:p>
    <w:p w:rsidR="00F701F8" w:rsidRPr="00D7655F" w:rsidRDefault="00F701F8" w:rsidP="00CF038D">
      <w:pPr>
        <w:pStyle w:val="NormalWeb"/>
        <w:spacing w:before="0" w:beforeAutospacing="0" w:after="0" w:afterAutospacing="0"/>
        <w:jc w:val="both"/>
        <w:rPr>
          <w:rFonts w:ascii="Book Antiqua" w:hAnsi="Book Antiqua"/>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Co</w:t>
      </w:r>
      <w:r w:rsidRPr="00CF038D">
        <w:rPr>
          <w:rFonts w:ascii="Book Antiqua" w:hAnsi="Book Antiqua"/>
          <w:b/>
          <w:sz w:val="24"/>
          <w:szCs w:val="24"/>
        </w:rPr>
        <w:t>rresponden</w:t>
      </w:r>
      <w:r w:rsidR="00D24BEC" w:rsidRPr="00CF038D">
        <w:rPr>
          <w:rFonts w:ascii="Book Antiqua" w:hAnsi="Book Antiqua"/>
          <w:b/>
          <w:sz w:val="24"/>
          <w:szCs w:val="24"/>
        </w:rPr>
        <w:t>ce to: Xing-Peng Wang, MD, PhD</w:t>
      </w:r>
      <w:r w:rsidRPr="00CF038D">
        <w:rPr>
          <w:rFonts w:ascii="Book Antiqua" w:hAnsi="Book Antiqua"/>
          <w:b/>
          <w:sz w:val="24"/>
          <w:szCs w:val="24"/>
        </w:rPr>
        <w:t>, Professor,</w:t>
      </w:r>
      <w:r w:rsidRPr="00CF038D">
        <w:rPr>
          <w:rFonts w:ascii="Book Antiqua" w:hAnsi="Book Antiqua"/>
          <w:sz w:val="24"/>
          <w:szCs w:val="24"/>
        </w:rPr>
        <w:t xml:space="preserve"> Department of Gastroenterology, Shanghai First People’s Hospital Affiliated to Nanjing Medical University, </w:t>
      </w:r>
      <w:r w:rsidR="00CF038D">
        <w:rPr>
          <w:rFonts w:ascii="Book Antiqua" w:hAnsi="Book Antiqua" w:hint="eastAsia"/>
          <w:sz w:val="24"/>
          <w:szCs w:val="24"/>
        </w:rPr>
        <w:t xml:space="preserve">101 </w:t>
      </w:r>
      <w:proofErr w:type="spellStart"/>
      <w:r w:rsidR="00CF038D">
        <w:rPr>
          <w:rFonts w:ascii="Book Antiqua" w:hAnsi="Book Antiqua"/>
          <w:sz w:val="24"/>
          <w:szCs w:val="24"/>
        </w:rPr>
        <w:t>Longmian</w:t>
      </w:r>
      <w:proofErr w:type="spellEnd"/>
      <w:r w:rsidR="00CF038D">
        <w:rPr>
          <w:rFonts w:ascii="Book Antiqua" w:hAnsi="Book Antiqua"/>
          <w:sz w:val="24"/>
          <w:szCs w:val="24"/>
        </w:rPr>
        <w:t xml:space="preserve"> </w:t>
      </w:r>
      <w:r w:rsidR="00CF038D">
        <w:rPr>
          <w:rFonts w:ascii="Book Antiqua" w:hAnsi="Book Antiqua" w:hint="eastAsia"/>
          <w:sz w:val="24"/>
          <w:szCs w:val="24"/>
        </w:rPr>
        <w:t xml:space="preserve">Road, </w:t>
      </w:r>
      <w:r w:rsidRPr="00CF038D">
        <w:rPr>
          <w:rFonts w:ascii="Book Antiqua" w:hAnsi="Book Antiqua"/>
          <w:sz w:val="24"/>
          <w:szCs w:val="24"/>
        </w:rPr>
        <w:t>Nanjing</w:t>
      </w:r>
      <w:r w:rsidR="00CF038D" w:rsidRPr="00CF038D">
        <w:rPr>
          <w:rFonts w:ascii="Book Antiqua" w:hAnsi="Book Antiqua" w:hint="eastAsia"/>
          <w:sz w:val="24"/>
          <w:szCs w:val="24"/>
        </w:rPr>
        <w:t xml:space="preserve"> </w:t>
      </w:r>
      <w:r w:rsidR="00CF038D" w:rsidRPr="00CF038D">
        <w:rPr>
          <w:rFonts w:ascii="Book Antiqua" w:hAnsi="Book Antiqua"/>
          <w:sz w:val="24"/>
          <w:szCs w:val="24"/>
        </w:rPr>
        <w:t>211166</w:t>
      </w:r>
      <w:r w:rsidRPr="00CF038D">
        <w:rPr>
          <w:rFonts w:ascii="Book Antiqua" w:hAnsi="Book Antiqua"/>
          <w:sz w:val="24"/>
          <w:szCs w:val="24"/>
        </w:rPr>
        <w:t xml:space="preserve">, </w:t>
      </w:r>
      <w:r w:rsidR="00D24BEC" w:rsidRPr="00CF038D">
        <w:rPr>
          <w:rFonts w:ascii="Book Antiqua" w:hAnsi="Book Antiqua" w:hint="eastAsia"/>
          <w:sz w:val="24"/>
          <w:szCs w:val="24"/>
        </w:rPr>
        <w:t xml:space="preserve">Jiangsu Province, </w:t>
      </w:r>
      <w:r w:rsidRPr="00CF038D">
        <w:rPr>
          <w:rFonts w:ascii="Book Antiqua" w:hAnsi="Book Antiqua"/>
          <w:sz w:val="24"/>
          <w:szCs w:val="24"/>
        </w:rPr>
        <w:t xml:space="preserve">China. </w:t>
      </w:r>
      <w:hyperlink r:id="rId8" w:history="1">
        <w:r w:rsidRPr="00CF038D">
          <w:rPr>
            <w:rFonts w:ascii="Book Antiqua" w:hAnsi="Book Antiqua"/>
            <w:sz w:val="24"/>
            <w:szCs w:val="24"/>
          </w:rPr>
          <w:t>richardwxp@163.com</w:t>
        </w:r>
      </w:hyperlink>
    </w:p>
    <w:p w:rsidR="00F701F8" w:rsidRPr="00D7655F" w:rsidRDefault="00F701F8" w:rsidP="00CF038D">
      <w:pPr>
        <w:spacing w:line="360" w:lineRule="auto"/>
        <w:rPr>
          <w:rFonts w:ascii="Book Antiqua" w:hAnsi="Book Antiqua"/>
          <w:sz w:val="24"/>
          <w:szCs w:val="24"/>
        </w:rPr>
      </w:pPr>
      <w:bookmarkStart w:id="19" w:name="OLE_LINK41"/>
      <w:bookmarkStart w:id="20" w:name="OLE_LINK42"/>
      <w:r w:rsidRPr="00D24BEC">
        <w:rPr>
          <w:rFonts w:ascii="Book Antiqua" w:hAnsi="Book Antiqua"/>
          <w:b/>
          <w:sz w:val="24"/>
          <w:szCs w:val="24"/>
        </w:rPr>
        <w:t>Telephone</w:t>
      </w:r>
      <w:r w:rsidR="00D24BEC">
        <w:rPr>
          <w:rFonts w:ascii="Book Antiqua" w:hAnsi="Book Antiqua"/>
          <w:sz w:val="24"/>
          <w:szCs w:val="24"/>
        </w:rPr>
        <w:t>: +86-</w:t>
      </w:r>
      <w:r w:rsidRPr="00D7655F">
        <w:rPr>
          <w:rFonts w:ascii="Book Antiqua" w:hAnsi="Book Antiqua"/>
          <w:sz w:val="24"/>
          <w:szCs w:val="24"/>
        </w:rPr>
        <w:t>21-63240090</w:t>
      </w:r>
    </w:p>
    <w:p w:rsidR="00F701F8" w:rsidRPr="00D7655F" w:rsidRDefault="00F701F8" w:rsidP="00CF038D">
      <w:pPr>
        <w:spacing w:line="360" w:lineRule="auto"/>
        <w:rPr>
          <w:rFonts w:ascii="Book Antiqua" w:hAnsi="Book Antiqua"/>
          <w:sz w:val="24"/>
          <w:szCs w:val="24"/>
        </w:rPr>
      </w:pPr>
      <w:r w:rsidRPr="00D24BEC">
        <w:rPr>
          <w:rFonts w:ascii="Book Antiqua" w:hAnsi="Book Antiqua"/>
          <w:b/>
          <w:sz w:val="24"/>
          <w:szCs w:val="24"/>
        </w:rPr>
        <w:lastRenderedPageBreak/>
        <w:t>Fax</w:t>
      </w:r>
      <w:r w:rsidRPr="00D7655F">
        <w:rPr>
          <w:rFonts w:ascii="Book Antiqua" w:hAnsi="Book Antiqua"/>
          <w:sz w:val="24"/>
          <w:szCs w:val="24"/>
        </w:rPr>
        <w:t>: +86-21-63241377</w:t>
      </w:r>
    </w:p>
    <w:bookmarkEnd w:id="19"/>
    <w:bookmarkEnd w:id="20"/>
    <w:p w:rsidR="00F701F8" w:rsidRPr="00D7655F" w:rsidRDefault="00F701F8" w:rsidP="00CF038D">
      <w:pPr>
        <w:spacing w:line="360" w:lineRule="auto"/>
        <w:rPr>
          <w:rFonts w:ascii="Book Antiqua" w:hAnsi="Book Antiqua"/>
          <w:b/>
          <w:sz w:val="24"/>
          <w:szCs w:val="24"/>
        </w:rPr>
      </w:pPr>
    </w:p>
    <w:p w:rsidR="00F701F8" w:rsidRPr="00D24BEC" w:rsidRDefault="00F701F8" w:rsidP="00CF038D">
      <w:pPr>
        <w:spacing w:line="360" w:lineRule="auto"/>
        <w:rPr>
          <w:rFonts w:ascii="Book Antiqua" w:hAnsi="Book Antiqua"/>
          <w:sz w:val="24"/>
          <w:szCs w:val="24"/>
        </w:rPr>
      </w:pPr>
      <w:bookmarkStart w:id="21" w:name="OLE_LINK476"/>
      <w:bookmarkStart w:id="22" w:name="OLE_LINK477"/>
      <w:bookmarkStart w:id="23" w:name="OLE_LINK528"/>
      <w:bookmarkStart w:id="24" w:name="OLE_LINK557"/>
      <w:r w:rsidRPr="00D7655F">
        <w:rPr>
          <w:rFonts w:ascii="Book Antiqua" w:hAnsi="Book Antiqua"/>
          <w:b/>
          <w:sz w:val="24"/>
          <w:szCs w:val="24"/>
        </w:rPr>
        <w:t>Received:</w:t>
      </w:r>
      <w:r w:rsidR="00D24BEC">
        <w:rPr>
          <w:rFonts w:ascii="Book Antiqua" w:hAnsi="Book Antiqua" w:hint="eastAsia"/>
          <w:b/>
          <w:sz w:val="24"/>
          <w:szCs w:val="24"/>
        </w:rPr>
        <w:t xml:space="preserve"> </w:t>
      </w:r>
      <w:r w:rsidR="00D24BEC" w:rsidRPr="00D24BEC">
        <w:rPr>
          <w:rFonts w:ascii="Book Antiqua" w:hAnsi="Book Antiqua" w:hint="eastAsia"/>
          <w:sz w:val="24"/>
          <w:szCs w:val="24"/>
        </w:rPr>
        <w:t>June 29, 2016</w:t>
      </w:r>
    </w:p>
    <w:p w:rsidR="00F701F8" w:rsidRPr="00D24BEC" w:rsidRDefault="00F701F8" w:rsidP="00CF038D">
      <w:pPr>
        <w:spacing w:line="360" w:lineRule="auto"/>
        <w:rPr>
          <w:rFonts w:ascii="Book Antiqua" w:hAnsi="Book Antiqua"/>
          <w:sz w:val="24"/>
          <w:szCs w:val="24"/>
        </w:rPr>
      </w:pPr>
      <w:r w:rsidRPr="00D7655F">
        <w:rPr>
          <w:rFonts w:ascii="Book Antiqua" w:hAnsi="Book Antiqua"/>
          <w:b/>
          <w:sz w:val="24"/>
          <w:szCs w:val="24"/>
        </w:rPr>
        <w:t>Peer-review started:</w:t>
      </w:r>
      <w:r w:rsidR="00D24BEC" w:rsidRPr="00D24BEC">
        <w:rPr>
          <w:rFonts w:ascii="Book Antiqua" w:hAnsi="Book Antiqua" w:hint="eastAsia"/>
          <w:sz w:val="24"/>
          <w:szCs w:val="24"/>
        </w:rPr>
        <w:t xml:space="preserve"> J</w:t>
      </w:r>
      <w:r w:rsidR="00D24BEC">
        <w:rPr>
          <w:rFonts w:ascii="Book Antiqua" w:hAnsi="Book Antiqua" w:hint="eastAsia"/>
          <w:sz w:val="24"/>
          <w:szCs w:val="24"/>
        </w:rPr>
        <w:t>uly 1</w:t>
      </w:r>
      <w:r w:rsidR="00D24BEC" w:rsidRPr="00D24BEC">
        <w:rPr>
          <w:rFonts w:ascii="Book Antiqua" w:hAnsi="Book Antiqua" w:hint="eastAsia"/>
          <w:sz w:val="24"/>
          <w:szCs w:val="24"/>
        </w:rPr>
        <w:t>, 2016</w:t>
      </w:r>
    </w:p>
    <w:p w:rsidR="00F701F8" w:rsidRPr="00D24BEC" w:rsidRDefault="00F701F8" w:rsidP="00CF038D">
      <w:pPr>
        <w:spacing w:line="360" w:lineRule="auto"/>
        <w:rPr>
          <w:rFonts w:ascii="Book Antiqua" w:hAnsi="Book Antiqua"/>
          <w:sz w:val="24"/>
          <w:szCs w:val="24"/>
        </w:rPr>
      </w:pPr>
      <w:r w:rsidRPr="00D7655F">
        <w:rPr>
          <w:rFonts w:ascii="Book Antiqua" w:hAnsi="Book Antiqua"/>
          <w:b/>
          <w:sz w:val="24"/>
          <w:szCs w:val="24"/>
        </w:rPr>
        <w:t>First decision:</w:t>
      </w:r>
      <w:r w:rsidR="00D24BEC">
        <w:rPr>
          <w:rFonts w:ascii="Book Antiqua" w:hAnsi="Book Antiqua" w:hint="eastAsia"/>
          <w:b/>
          <w:sz w:val="24"/>
          <w:szCs w:val="24"/>
        </w:rPr>
        <w:t xml:space="preserve"> </w:t>
      </w:r>
      <w:r w:rsidR="00D24BEC" w:rsidRPr="00D24BEC">
        <w:rPr>
          <w:rFonts w:ascii="Book Antiqua" w:hAnsi="Book Antiqua" w:hint="eastAsia"/>
          <w:sz w:val="24"/>
          <w:szCs w:val="24"/>
        </w:rPr>
        <w:t>August 19, 2016</w:t>
      </w:r>
    </w:p>
    <w:p w:rsidR="00F701F8" w:rsidRPr="00D24BEC" w:rsidRDefault="00F701F8" w:rsidP="00CF038D">
      <w:pPr>
        <w:spacing w:line="360" w:lineRule="auto"/>
        <w:rPr>
          <w:rFonts w:ascii="Book Antiqua" w:hAnsi="Book Antiqua"/>
          <w:sz w:val="24"/>
          <w:szCs w:val="24"/>
        </w:rPr>
      </w:pPr>
      <w:r w:rsidRPr="00D7655F">
        <w:rPr>
          <w:rFonts w:ascii="Book Antiqua" w:hAnsi="Book Antiqua"/>
          <w:b/>
          <w:sz w:val="24"/>
          <w:szCs w:val="24"/>
        </w:rPr>
        <w:t>Revised:</w:t>
      </w:r>
      <w:r w:rsidR="00D24BEC">
        <w:rPr>
          <w:rFonts w:ascii="Book Antiqua" w:hAnsi="Book Antiqua" w:hint="eastAsia"/>
          <w:b/>
          <w:sz w:val="24"/>
          <w:szCs w:val="24"/>
        </w:rPr>
        <w:t xml:space="preserve"> </w:t>
      </w:r>
      <w:r w:rsidR="00D24BEC" w:rsidRPr="00D24BEC">
        <w:rPr>
          <w:rFonts w:ascii="Book Antiqua" w:hAnsi="Book Antiqua" w:hint="eastAsia"/>
          <w:sz w:val="24"/>
          <w:szCs w:val="24"/>
        </w:rPr>
        <w:t>November 27, 2016</w:t>
      </w:r>
    </w:p>
    <w:p w:rsidR="00F701F8" w:rsidRPr="009E6536" w:rsidRDefault="00F701F8" w:rsidP="009E6536">
      <w:pPr>
        <w:rPr>
          <w:rFonts w:ascii="Book Antiqua" w:hAnsi="Book Antiqua"/>
          <w:iCs/>
          <w:sz w:val="24"/>
        </w:rPr>
      </w:pPr>
      <w:r w:rsidRPr="00D7655F">
        <w:rPr>
          <w:rFonts w:ascii="Book Antiqua" w:hAnsi="Book Antiqua"/>
          <w:b/>
          <w:sz w:val="24"/>
          <w:szCs w:val="24"/>
        </w:rPr>
        <w:t>Accepted:</w:t>
      </w:r>
      <w:r w:rsidR="009E6536">
        <w:rPr>
          <w:rFonts w:ascii="Book Antiqua" w:hAnsi="Book Antiqua"/>
          <w:b/>
          <w:sz w:val="24"/>
          <w:szCs w:val="24"/>
        </w:rPr>
        <w:t xml:space="preserve"> </w:t>
      </w:r>
      <w:r w:rsidR="009E6536">
        <w:rPr>
          <w:rStyle w:val="Emphasis"/>
        </w:rPr>
        <w:t>December</w:t>
      </w:r>
      <w:r w:rsidR="009E6536">
        <w:rPr>
          <w:rStyle w:val="Emphasis"/>
          <w:rFonts w:ascii="宋体" w:hAnsi="宋体" w:cs="宋体" w:hint="eastAsia"/>
        </w:rPr>
        <w:t xml:space="preserve"> 16</w:t>
      </w:r>
      <w:r w:rsidR="009E6536">
        <w:rPr>
          <w:rStyle w:val="Emphasis"/>
          <w:rFonts w:cs="宋体"/>
        </w:rPr>
        <w:t>,</w:t>
      </w:r>
      <w:r w:rsidR="009E6536">
        <w:rPr>
          <w:rStyle w:val="Emphasis"/>
        </w:rPr>
        <w:t xml:space="preserve"> 2016</w:t>
      </w: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Article in press:</w:t>
      </w: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Published online:</w:t>
      </w:r>
    </w:p>
    <w:bookmarkEnd w:id="21"/>
    <w:bookmarkEnd w:id="22"/>
    <w:bookmarkEnd w:id="23"/>
    <w:bookmarkEnd w:id="24"/>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sz w:val="24"/>
          <w:szCs w:val="24"/>
        </w:rPr>
      </w:pPr>
    </w:p>
    <w:p w:rsidR="00D24BEC" w:rsidRDefault="00D24BEC" w:rsidP="00CF038D">
      <w:pPr>
        <w:widowControl/>
        <w:rPr>
          <w:rFonts w:ascii="Book Antiqua" w:hAnsi="Book Antiqua"/>
          <w:b/>
          <w:sz w:val="24"/>
          <w:szCs w:val="24"/>
        </w:rPr>
      </w:pPr>
      <w:r>
        <w:rPr>
          <w:rFonts w:ascii="Book Antiqua" w:hAnsi="Book Antiqua"/>
          <w:b/>
          <w:sz w:val="24"/>
          <w:szCs w:val="24"/>
        </w:rPr>
        <w:br w:type="page"/>
      </w: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lastRenderedPageBreak/>
        <w:t>Abstract</w:t>
      </w:r>
    </w:p>
    <w:p w:rsidR="00D24BEC" w:rsidRPr="00D24BEC" w:rsidRDefault="00D24BEC" w:rsidP="00CF038D">
      <w:pPr>
        <w:spacing w:line="360" w:lineRule="auto"/>
        <w:rPr>
          <w:rFonts w:ascii="Book Antiqua" w:hAnsi="Book Antiqua"/>
          <w:b/>
          <w:i/>
          <w:sz w:val="24"/>
          <w:szCs w:val="24"/>
        </w:rPr>
      </w:pPr>
      <w:bookmarkStart w:id="25" w:name="OLE_LINK36"/>
      <w:bookmarkStart w:id="26" w:name="OLE_LINK37"/>
      <w:r w:rsidRPr="00D24BEC">
        <w:rPr>
          <w:rFonts w:ascii="Book Antiqua" w:hAnsi="Book Antiqua"/>
          <w:b/>
          <w:i/>
          <w:sz w:val="24"/>
          <w:szCs w:val="24"/>
        </w:rPr>
        <w:t>AIM</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To explore the mechanism by which microRNA-155 (miR-155) regulates the pathogenesis of experimental colitis.</w:t>
      </w:r>
    </w:p>
    <w:p w:rsidR="00F701F8" w:rsidRPr="00D7655F" w:rsidRDefault="00F701F8" w:rsidP="00CF038D">
      <w:pPr>
        <w:spacing w:line="360" w:lineRule="auto"/>
        <w:rPr>
          <w:rFonts w:ascii="Book Antiqua" w:hAnsi="Book Antiqua"/>
          <w:sz w:val="24"/>
          <w:szCs w:val="24"/>
        </w:rPr>
      </w:pPr>
    </w:p>
    <w:p w:rsidR="00D24BEC" w:rsidRPr="00D24BEC" w:rsidRDefault="00D24BEC" w:rsidP="00CF038D">
      <w:pPr>
        <w:spacing w:line="360" w:lineRule="auto"/>
        <w:rPr>
          <w:rFonts w:ascii="Book Antiqua" w:hAnsi="Book Antiqua"/>
          <w:b/>
          <w:i/>
          <w:sz w:val="24"/>
          <w:szCs w:val="24"/>
        </w:rPr>
      </w:pPr>
      <w:r w:rsidRPr="00D24BEC">
        <w:rPr>
          <w:rFonts w:ascii="Book Antiqua" w:hAnsi="Book Antiqua"/>
          <w:b/>
          <w:i/>
          <w:sz w:val="24"/>
          <w:szCs w:val="24"/>
        </w:rPr>
        <w:t>METHODS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A luciferase assay was performed to confirm the binding of miR-155 to the SHIP-1 3’-UTR. MiR-155 mimics, negative controls and SHIP-1 expression/knockdown vectors were established and then utilized in gain- and loss-of-function studies performed in </w:t>
      </w:r>
      <w:bookmarkStart w:id="27" w:name="OLE_LINK4"/>
      <w:bookmarkStart w:id="28" w:name="OLE_LINK5"/>
      <w:r w:rsidRPr="00D7655F">
        <w:rPr>
          <w:rFonts w:ascii="Book Antiqua" w:hAnsi="Book Antiqua"/>
          <w:sz w:val="24"/>
          <w:szCs w:val="24"/>
        </w:rPr>
        <w:t>raw264.7 cells</w:t>
      </w:r>
      <w:bookmarkEnd w:id="27"/>
      <w:bookmarkEnd w:id="28"/>
      <w:r w:rsidRPr="00D7655F">
        <w:rPr>
          <w:rFonts w:ascii="Book Antiqua" w:hAnsi="Book Antiqua"/>
          <w:sz w:val="24"/>
          <w:szCs w:val="24"/>
        </w:rPr>
        <w:t xml:space="preserve"> and primary bone marrow-derived macrophages (BMDMs). Thereafter, </w:t>
      </w:r>
      <w:bookmarkStart w:id="29" w:name="OLE_LINK2"/>
      <w:bookmarkStart w:id="30" w:name="OLE_LINK3"/>
      <w:r w:rsidR="00D24BEC" w:rsidRPr="00D7655F">
        <w:rPr>
          <w:rFonts w:ascii="Book Antiqua" w:hAnsi="Book Antiqua"/>
          <w:sz w:val="24"/>
          <w:szCs w:val="24"/>
        </w:rPr>
        <w:t>dextran</w:t>
      </w:r>
      <w:r w:rsidRPr="00D7655F">
        <w:rPr>
          <w:rFonts w:ascii="Book Antiqua" w:hAnsi="Book Antiqua"/>
          <w:sz w:val="24"/>
          <w:szCs w:val="24"/>
        </w:rPr>
        <w:t xml:space="preserve"> sulfate sodium (DSS)-induced</w:t>
      </w:r>
      <w:bookmarkEnd w:id="29"/>
      <w:bookmarkEnd w:id="30"/>
      <w:r w:rsidRPr="00D7655F">
        <w:rPr>
          <w:rFonts w:ascii="Book Antiqua" w:hAnsi="Book Antiqua"/>
          <w:sz w:val="24"/>
          <w:szCs w:val="24"/>
        </w:rPr>
        <w:t xml:space="preserve"> colitis mouse model with or without antagomiR-155 treatment was established, and the levels of miR-155 and SHIP-1, as well as the pro-inflammatory capabilities, were measured by western blot, quantitative </w:t>
      </w:r>
      <w:r w:rsidR="009F1FFA" w:rsidRPr="00D7655F">
        <w:rPr>
          <w:rFonts w:ascii="Book Antiqua" w:hAnsi="Book Antiqua"/>
          <w:sz w:val="24"/>
          <w:szCs w:val="24"/>
        </w:rPr>
        <w:t>polymerase chain reaction</w:t>
      </w:r>
      <w:r w:rsidRPr="00D7655F">
        <w:rPr>
          <w:rFonts w:ascii="Book Antiqua" w:hAnsi="Book Antiqua"/>
          <w:sz w:val="24"/>
          <w:szCs w:val="24"/>
        </w:rPr>
        <w:t>, and immunohistochemistry.</w:t>
      </w:r>
    </w:p>
    <w:p w:rsidR="00F701F8" w:rsidRPr="00D7655F" w:rsidRDefault="00F701F8" w:rsidP="00CF038D">
      <w:pPr>
        <w:spacing w:line="360" w:lineRule="auto"/>
        <w:rPr>
          <w:rFonts w:ascii="Book Antiqua" w:hAnsi="Book Antiqua"/>
          <w:sz w:val="24"/>
          <w:szCs w:val="24"/>
        </w:rPr>
      </w:pPr>
    </w:p>
    <w:p w:rsidR="00D24BEC" w:rsidRPr="00D24BEC" w:rsidRDefault="00D24BEC" w:rsidP="00CF038D">
      <w:pPr>
        <w:spacing w:line="360" w:lineRule="auto"/>
        <w:rPr>
          <w:rFonts w:ascii="Book Antiqua" w:hAnsi="Book Antiqua"/>
          <w:b/>
          <w:i/>
          <w:sz w:val="24"/>
          <w:szCs w:val="24"/>
        </w:rPr>
      </w:pPr>
      <w:r w:rsidRPr="00D24BEC">
        <w:rPr>
          <w:rFonts w:ascii="Book Antiqua" w:hAnsi="Book Antiqua"/>
          <w:b/>
          <w:i/>
          <w:sz w:val="24"/>
          <w:szCs w:val="24"/>
        </w:rPr>
        <w:t>RESULTS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MiR-155 directly bound to the 3’-UTR of </w:t>
      </w:r>
      <w:r w:rsidRPr="00D7655F">
        <w:rPr>
          <w:rFonts w:ascii="Book Antiqua" w:hAnsi="Book Antiqua"/>
          <w:i/>
          <w:sz w:val="24"/>
          <w:szCs w:val="24"/>
        </w:rPr>
        <w:t>SHIP-1</w:t>
      </w:r>
      <w:r w:rsidRPr="00D7655F">
        <w:rPr>
          <w:rFonts w:ascii="Book Antiqua" w:hAnsi="Book Antiqua"/>
          <w:sz w:val="24"/>
          <w:szCs w:val="24"/>
        </w:rPr>
        <w:t xml:space="preserve"> mRNA and induced a significant decrease in SHIP-1 expression in both raw264.7 cells and primary BMDMs. MiR-155 markedly promoted cell proliferation and pro-inflammatory secretions including IL-6, TNF-α, IL-1β, and IFN-γ, whereas these effects could be reversed by the restoration of SHIP-1 expression. </w:t>
      </w:r>
      <w:r w:rsidRPr="00D7655F">
        <w:rPr>
          <w:rFonts w:ascii="Book Antiqua" w:hAnsi="Book Antiqua"/>
          <w:i/>
          <w:sz w:val="24"/>
          <w:szCs w:val="24"/>
        </w:rPr>
        <w:t>In vivo</w:t>
      </w:r>
      <w:r w:rsidRPr="00D7655F">
        <w:rPr>
          <w:rFonts w:ascii="Book Antiqua" w:hAnsi="Book Antiqua"/>
          <w:sz w:val="24"/>
          <w:szCs w:val="24"/>
        </w:rPr>
        <w:t xml:space="preserve"> studies showed that antagomiR-155 administration could </w:t>
      </w:r>
      <w:bookmarkStart w:id="31" w:name="OLE_LINK23"/>
      <w:bookmarkStart w:id="32" w:name="OLE_LINK24"/>
      <w:r w:rsidRPr="00D7655F">
        <w:rPr>
          <w:rFonts w:ascii="Book Antiqua" w:hAnsi="Book Antiqua"/>
          <w:sz w:val="24"/>
          <w:szCs w:val="24"/>
        </w:rPr>
        <w:t>alleviate DSS-induced intestinal inflammation</w:t>
      </w:r>
      <w:bookmarkEnd w:id="31"/>
      <w:bookmarkEnd w:id="32"/>
      <w:r w:rsidRPr="00D7655F">
        <w:rPr>
          <w:rFonts w:ascii="Book Antiqua" w:hAnsi="Book Antiqua"/>
          <w:sz w:val="24"/>
          <w:szCs w:val="24"/>
        </w:rPr>
        <w:t xml:space="preserve"> in </w:t>
      </w:r>
      <w:proofErr w:type="spellStart"/>
      <w:r w:rsidRPr="00D7655F">
        <w:rPr>
          <w:rFonts w:ascii="Book Antiqua" w:hAnsi="Book Antiqua"/>
          <w:sz w:val="24"/>
          <w:szCs w:val="24"/>
        </w:rPr>
        <w:t>Balb</w:t>
      </w:r>
      <w:proofErr w:type="spellEnd"/>
      <w:r w:rsidRPr="00D7655F">
        <w:rPr>
          <w:rFonts w:ascii="Book Antiqua" w:hAnsi="Book Antiqua"/>
          <w:sz w:val="24"/>
          <w:szCs w:val="24"/>
        </w:rPr>
        <w:t xml:space="preserve">/c mice. Moreover, significantly increased SHIP-1 expression, as well as decreased </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activation and inflammatory response, were observed in the antagomiR-155-treated mice.</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 </w:t>
      </w:r>
    </w:p>
    <w:p w:rsidR="00D24BEC" w:rsidRPr="00D24BEC" w:rsidRDefault="00D24BEC" w:rsidP="00CF038D">
      <w:pPr>
        <w:spacing w:line="360" w:lineRule="auto"/>
        <w:rPr>
          <w:rFonts w:ascii="Book Antiqua" w:hAnsi="Book Antiqua"/>
          <w:b/>
          <w:i/>
          <w:sz w:val="24"/>
          <w:szCs w:val="24"/>
        </w:rPr>
      </w:pPr>
      <w:r w:rsidRPr="00D24BEC">
        <w:rPr>
          <w:rFonts w:ascii="Book Antiqua" w:hAnsi="Book Antiqua"/>
          <w:b/>
          <w:i/>
          <w:sz w:val="24"/>
          <w:szCs w:val="24"/>
        </w:rPr>
        <w:t>CONCLUSION</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MiR-155 promotes experimental colitis by repressing SHIP-1 expression. Thus, </w:t>
      </w:r>
      <w:r w:rsidRPr="00D7655F">
        <w:rPr>
          <w:rFonts w:ascii="Book Antiqua" w:hAnsi="Book Antiqua"/>
          <w:sz w:val="24"/>
          <w:szCs w:val="24"/>
        </w:rPr>
        <w:lastRenderedPageBreak/>
        <w:t>the inhibition of miR-155 might be a promising strategy for therapy.</w:t>
      </w:r>
    </w:p>
    <w:bookmarkEnd w:id="25"/>
    <w:bookmarkEnd w:id="26"/>
    <w:p w:rsidR="00F701F8" w:rsidRPr="00D7655F" w:rsidRDefault="00F701F8" w:rsidP="00CF038D">
      <w:pPr>
        <w:spacing w:line="360" w:lineRule="auto"/>
        <w:rPr>
          <w:rFonts w:ascii="Book Antiqua" w:hAnsi="Book Antiqua"/>
          <w:sz w:val="24"/>
          <w:szCs w:val="24"/>
        </w:rPr>
      </w:pPr>
    </w:p>
    <w:p w:rsidR="00F701F8" w:rsidRDefault="00F701F8" w:rsidP="00CF038D">
      <w:pPr>
        <w:spacing w:line="360" w:lineRule="auto"/>
        <w:rPr>
          <w:rFonts w:ascii="Book Antiqua" w:hAnsi="Book Antiqua"/>
          <w:sz w:val="24"/>
          <w:szCs w:val="24"/>
        </w:rPr>
      </w:pPr>
      <w:r w:rsidRPr="00D7655F">
        <w:rPr>
          <w:rFonts w:ascii="Book Antiqua" w:hAnsi="Book Antiqua"/>
          <w:b/>
          <w:sz w:val="24"/>
          <w:szCs w:val="24"/>
        </w:rPr>
        <w:t>Key words:</w:t>
      </w:r>
      <w:r w:rsidRPr="00D7655F">
        <w:rPr>
          <w:rFonts w:ascii="Book Antiqua" w:hAnsi="Book Antiqua"/>
          <w:sz w:val="24"/>
          <w:szCs w:val="24"/>
        </w:rPr>
        <w:t xml:space="preserve"> MicroRNA-155</w:t>
      </w:r>
      <w:r w:rsidR="00D24BEC">
        <w:rPr>
          <w:rFonts w:ascii="Book Antiqua" w:hAnsi="Book Antiqua" w:hint="eastAsia"/>
          <w:sz w:val="24"/>
          <w:szCs w:val="24"/>
        </w:rPr>
        <w:t>;</w:t>
      </w:r>
      <w:r w:rsidRPr="00D7655F">
        <w:rPr>
          <w:rFonts w:ascii="Book Antiqua" w:hAnsi="Book Antiqua"/>
          <w:sz w:val="24"/>
          <w:szCs w:val="24"/>
        </w:rPr>
        <w:t xml:space="preserve"> SHIP-1</w:t>
      </w:r>
      <w:r w:rsidR="00D24BEC">
        <w:rPr>
          <w:rFonts w:ascii="Book Antiqua" w:hAnsi="Book Antiqua" w:hint="eastAsia"/>
          <w:sz w:val="24"/>
          <w:szCs w:val="24"/>
        </w:rPr>
        <w:t>;</w:t>
      </w:r>
      <w:r w:rsidRPr="00D7655F">
        <w:rPr>
          <w:rFonts w:ascii="Book Antiqua" w:hAnsi="Book Antiqua"/>
          <w:sz w:val="24"/>
          <w:szCs w:val="24"/>
        </w:rPr>
        <w:t xml:space="preserve"> Inflammatory bowel disease</w:t>
      </w:r>
      <w:r w:rsidR="00D24BEC">
        <w:rPr>
          <w:rFonts w:ascii="Book Antiqua" w:hAnsi="Book Antiqua" w:hint="eastAsia"/>
          <w:sz w:val="24"/>
          <w:szCs w:val="24"/>
        </w:rPr>
        <w:t>;</w:t>
      </w:r>
      <w:r w:rsidR="00D24BEC">
        <w:rPr>
          <w:rFonts w:ascii="Book Antiqua" w:hAnsi="Book Antiqua"/>
          <w:sz w:val="24"/>
          <w:szCs w:val="24"/>
        </w:rPr>
        <w:t xml:space="preserve"> Experimental colitis</w:t>
      </w:r>
    </w:p>
    <w:p w:rsidR="00D24BEC" w:rsidRPr="00D7655F" w:rsidRDefault="00D24BEC" w:rsidP="00CF038D">
      <w:pPr>
        <w:spacing w:line="360" w:lineRule="auto"/>
        <w:rPr>
          <w:rFonts w:ascii="Book Antiqua" w:hAnsi="Book Antiqua"/>
          <w:sz w:val="24"/>
          <w:szCs w:val="24"/>
        </w:rPr>
      </w:pPr>
    </w:p>
    <w:p w:rsidR="00D24BEC" w:rsidRDefault="00D24BEC" w:rsidP="00CF038D">
      <w:pPr>
        <w:spacing w:line="360" w:lineRule="auto"/>
        <w:rPr>
          <w:rFonts w:ascii="Book Antiqua" w:hAnsi="Book Antiqua" w:cs="Arial"/>
          <w:sz w:val="24"/>
        </w:rPr>
      </w:pPr>
      <w:bookmarkStart w:id="33" w:name="OLE_LINK55"/>
      <w:bookmarkStart w:id="34" w:name="OLE_LINK56"/>
      <w:bookmarkStart w:id="35" w:name="OLE_LINK105"/>
      <w:bookmarkStart w:id="36" w:name="OLE_LINK116"/>
      <w:bookmarkStart w:id="37" w:name="OLE_LINK89"/>
      <w:proofErr w:type="gramStart"/>
      <w:r w:rsidRPr="0071780A">
        <w:rPr>
          <w:rFonts w:ascii="Book Antiqua" w:hAnsi="Book Antiqua"/>
          <w:b/>
          <w:sz w:val="24"/>
        </w:rPr>
        <w:t>©</w:t>
      </w:r>
      <w:bookmarkEnd w:id="33"/>
      <w:bookmarkEnd w:id="34"/>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w:t>
      </w:r>
      <w:proofErr w:type="gramEnd"/>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35"/>
    <w:bookmarkEnd w:id="36"/>
    <w:bookmarkEnd w:id="37"/>
    <w:p w:rsidR="00F701F8" w:rsidRPr="00D7655F" w:rsidRDefault="00F701F8" w:rsidP="00CF038D">
      <w:pPr>
        <w:spacing w:line="48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r w:rsidRPr="00D7655F">
        <w:rPr>
          <w:rFonts w:ascii="Book Antiqua" w:hAnsi="Book Antiqua"/>
          <w:b/>
          <w:sz w:val="24"/>
          <w:szCs w:val="24"/>
        </w:rPr>
        <w:t xml:space="preserve">Core tip: </w:t>
      </w:r>
      <w:r w:rsidRPr="00D7655F">
        <w:rPr>
          <w:rFonts w:ascii="Book Antiqua" w:hAnsi="Book Antiqua"/>
          <w:sz w:val="24"/>
          <w:szCs w:val="24"/>
        </w:rPr>
        <w:t>Our present study identifies SHIP-1 as the functional target of miR-155 in macrophages. The up-regulation of miR-155 during colitis led to a significant decrease in SHIP-1 expression as well as a marked enhancement in cell proliferation and pro-inflammatory secretions, whereas the restoration of SHIP-1 expression partly reversed these changes. We further confirmed that antagomiR-155 treatment effectively alleviates</w:t>
      </w:r>
      <w:r w:rsidR="00D24BEC">
        <w:rPr>
          <w:rFonts w:ascii="Book Antiqua" w:hAnsi="Book Antiqua" w:hint="eastAsia"/>
          <w:sz w:val="24"/>
          <w:szCs w:val="24"/>
        </w:rPr>
        <w:t xml:space="preserve"> </w:t>
      </w:r>
      <w:r w:rsidR="00CF038D" w:rsidRPr="00D7655F">
        <w:rPr>
          <w:rFonts w:ascii="Book Antiqua" w:hAnsi="Book Antiqua"/>
          <w:sz w:val="24"/>
          <w:szCs w:val="24"/>
        </w:rPr>
        <w:t xml:space="preserve">dextran sulfate sodium </w:t>
      </w:r>
      <w:r w:rsidRPr="00D7655F">
        <w:rPr>
          <w:rFonts w:ascii="Book Antiqua" w:hAnsi="Book Antiqua"/>
          <w:sz w:val="24"/>
          <w:szCs w:val="24"/>
        </w:rPr>
        <w:t xml:space="preserve">-induced intestinal inflammation in mice, correlated with a significant elevation in SHIP-1 expression levels. Our findings indicate a novel mechanism by which miR-155 influences colitis progression.  </w:t>
      </w:r>
    </w:p>
    <w:p w:rsidR="00F701F8" w:rsidRPr="00D7655F" w:rsidRDefault="00F701F8" w:rsidP="00CF038D">
      <w:pPr>
        <w:spacing w:line="360" w:lineRule="auto"/>
        <w:rPr>
          <w:rFonts w:ascii="Book Antiqua" w:hAnsi="Book Antiqua"/>
          <w:sz w:val="24"/>
          <w:szCs w:val="24"/>
        </w:rPr>
      </w:pPr>
    </w:p>
    <w:p w:rsidR="00D24BEC" w:rsidRPr="00712F63" w:rsidRDefault="00F701F8" w:rsidP="00CF038D">
      <w:pPr>
        <w:adjustRightInd w:val="0"/>
        <w:snapToGrid w:val="0"/>
        <w:spacing w:line="360" w:lineRule="auto"/>
        <w:rPr>
          <w:rFonts w:ascii="Book Antiqua" w:hAnsi="Book Antiqua"/>
          <w:sz w:val="24"/>
        </w:rPr>
      </w:pPr>
      <w:r w:rsidRPr="00D24BEC">
        <w:rPr>
          <w:rFonts w:ascii="Book Antiqua" w:hAnsi="Book Antiqua"/>
          <w:sz w:val="24"/>
          <w:szCs w:val="24"/>
        </w:rPr>
        <w:t>Lu ZJ,</w:t>
      </w:r>
      <w:r w:rsidRPr="00D7655F">
        <w:rPr>
          <w:rFonts w:ascii="Book Antiqua" w:hAnsi="Book Antiqua"/>
          <w:sz w:val="24"/>
          <w:szCs w:val="24"/>
        </w:rPr>
        <w:t xml:space="preserve"> Wu JJ, Jiang WL, Xiao JH, Tao KZ, Ma L, Zheng P, Wan R, Wang XP. MicroRNA-155 promotes the pathogenesis of experimental colitis by repressing SHIP-1 expression</w:t>
      </w:r>
      <w:r w:rsidR="00D24BEC">
        <w:rPr>
          <w:rFonts w:ascii="Book Antiqua" w:hAnsi="Book Antiqua" w:hint="eastAsia"/>
          <w:sz w:val="24"/>
          <w:szCs w:val="24"/>
        </w:rPr>
        <w:t xml:space="preserve">. </w:t>
      </w:r>
      <w:bookmarkStart w:id="38" w:name="OLE_LINK424"/>
      <w:bookmarkStart w:id="39" w:name="OLE_LINK425"/>
      <w:r w:rsidR="00D24BEC" w:rsidRPr="00712F63">
        <w:rPr>
          <w:rFonts w:ascii="Book Antiqua" w:hAnsi="Book Antiqua"/>
          <w:i/>
          <w:sz w:val="24"/>
        </w:rPr>
        <w:t xml:space="preserve">World J </w:t>
      </w:r>
      <w:proofErr w:type="spellStart"/>
      <w:r w:rsidR="00D24BEC" w:rsidRPr="00712F63">
        <w:rPr>
          <w:rFonts w:ascii="Book Antiqua" w:hAnsi="Book Antiqua"/>
          <w:i/>
          <w:sz w:val="24"/>
        </w:rPr>
        <w:t>Gastroenterol</w:t>
      </w:r>
      <w:proofErr w:type="spellEnd"/>
      <w:r w:rsidR="00D24BEC" w:rsidRPr="00712F63">
        <w:rPr>
          <w:rFonts w:ascii="Book Antiqua" w:hAnsi="Book Antiqua"/>
          <w:sz w:val="24"/>
        </w:rPr>
        <w:t xml:space="preserve"> 201</w:t>
      </w:r>
      <w:r w:rsidR="00D24BEC">
        <w:rPr>
          <w:rFonts w:ascii="Book Antiqua" w:hAnsi="Book Antiqua" w:hint="eastAsia"/>
          <w:sz w:val="24"/>
        </w:rPr>
        <w:t>6</w:t>
      </w:r>
      <w:r w:rsidR="00D24BEC" w:rsidRPr="00712F63">
        <w:rPr>
          <w:rFonts w:ascii="Book Antiqua" w:hAnsi="Book Antiqua"/>
          <w:sz w:val="24"/>
        </w:rPr>
        <w:t xml:space="preserve">; </w:t>
      </w:r>
      <w:bookmarkStart w:id="40" w:name="OLE_LINK1689"/>
      <w:bookmarkStart w:id="41" w:name="OLE_LINK1298"/>
      <w:bookmarkStart w:id="42" w:name="OLE_LINK1297"/>
      <w:proofErr w:type="gramStart"/>
      <w:r w:rsidR="00D24BEC" w:rsidRPr="00712F63">
        <w:rPr>
          <w:rFonts w:ascii="Book Antiqua" w:hAnsi="Book Antiqua"/>
          <w:sz w:val="24"/>
        </w:rPr>
        <w:t>In</w:t>
      </w:r>
      <w:proofErr w:type="gramEnd"/>
      <w:r w:rsidR="00D24BEC" w:rsidRPr="00712F63">
        <w:rPr>
          <w:rFonts w:ascii="Book Antiqua" w:hAnsi="Book Antiqua"/>
          <w:sz w:val="24"/>
        </w:rPr>
        <w:t xml:space="preserve"> press</w:t>
      </w:r>
      <w:bookmarkEnd w:id="40"/>
      <w:bookmarkEnd w:id="41"/>
      <w:bookmarkEnd w:id="42"/>
    </w:p>
    <w:bookmarkEnd w:id="38"/>
    <w:bookmarkEnd w:id="39"/>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sz w:val="24"/>
          <w:szCs w:val="24"/>
        </w:rPr>
      </w:pP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lastRenderedPageBreak/>
        <w:t>INTRODUCTION</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Inflammatory bowel disease (IBD) is characterized by idiopathic, chronic, recurrent, inflammatory conditions of the human bowel triggered by multi-factorial causes that are not completely understood. IBD predominantly includes ulcerative colitis (UC) and C</w:t>
      </w:r>
      <w:r w:rsidR="00D24BEC">
        <w:rPr>
          <w:rFonts w:ascii="Book Antiqua" w:hAnsi="Book Antiqua"/>
          <w:sz w:val="24"/>
          <w:szCs w:val="24"/>
        </w:rPr>
        <w:t>rohn’s disease (CD)</w:t>
      </w:r>
      <w:r w:rsidRPr="00D7655F">
        <w:rPr>
          <w:rFonts w:ascii="Book Antiqua" w:hAnsi="Book Antiqua"/>
          <w:sz w:val="24"/>
          <w:szCs w:val="24"/>
          <w:vertAlign w:val="superscript"/>
        </w:rPr>
        <w:t>[1,2]</w:t>
      </w:r>
      <w:r w:rsidRPr="00D7655F">
        <w:rPr>
          <w:rFonts w:ascii="Book Antiqua" w:hAnsi="Book Antiqua"/>
          <w:sz w:val="24"/>
          <w:szCs w:val="24"/>
        </w:rPr>
        <w:t xml:space="preserve">. Although its etiology remains unclear, studies have indicated that the combination of the dysfunction of the intestinal mucosal immune system, the imbalanced constitution of the gut flora, genetic susceptibility and environmental factors all contribute to the pathogenesis of </w:t>
      </w:r>
      <w:proofErr w:type="gramStart"/>
      <w:r w:rsidRPr="00D7655F">
        <w:rPr>
          <w:rFonts w:ascii="Book Antiqua" w:hAnsi="Book Antiqua"/>
          <w:sz w:val="24"/>
          <w:szCs w:val="24"/>
        </w:rPr>
        <w:t>IBD</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3,4]</w:t>
      </w:r>
      <w:r w:rsidRPr="00D7655F">
        <w:rPr>
          <w:rFonts w:ascii="Book Antiqua" w:hAnsi="Book Antiqua"/>
          <w:sz w:val="24"/>
          <w:szCs w:val="24"/>
        </w:rPr>
        <w:t>. Thus far, certain molecular changes in gene and protein expression patterns have been identified during the chronic inflammation process of IBD, and unraveling the molecular events involved in these intracellular signaling transduction pathways may be helpful for IBD diagnosis and treatment.</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 xml:space="preserve">MicroRNAs are endogenous small non-coding RNAs that regulate gene expression by binding to the 3’-UTR of target messenger RNAs, either targeting the transcripts for degradation or blocking their </w:t>
      </w:r>
      <w:proofErr w:type="gramStart"/>
      <w:r w:rsidRPr="00D7655F">
        <w:rPr>
          <w:rFonts w:ascii="Book Antiqua" w:hAnsi="Book Antiqua"/>
          <w:sz w:val="24"/>
          <w:szCs w:val="24"/>
        </w:rPr>
        <w:t>translation</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5,6]</w:t>
      </w:r>
      <w:r w:rsidRPr="00D7655F">
        <w:rPr>
          <w:rFonts w:ascii="Book Antiqua" w:hAnsi="Book Antiqua"/>
          <w:sz w:val="24"/>
          <w:szCs w:val="24"/>
        </w:rPr>
        <w:t xml:space="preserve">. MicroRNA-155 (miR-155), whose expression is induced by inflammatory cytokines and toll-like receptor ligands, has been reported to be involved in tissue development, immune responses, hematopoiesis, and a number of other important physiological </w:t>
      </w:r>
      <w:proofErr w:type="gramStart"/>
      <w:r w:rsidRPr="00D7655F">
        <w:rPr>
          <w:rFonts w:ascii="Book Antiqua" w:hAnsi="Book Antiqua"/>
          <w:sz w:val="24"/>
          <w:szCs w:val="24"/>
        </w:rPr>
        <w:t>functions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7-9]</w:t>
      </w:r>
      <w:r w:rsidRPr="00D7655F">
        <w:rPr>
          <w:rFonts w:ascii="Book Antiqua" w:hAnsi="Book Antiqua"/>
          <w:sz w:val="24"/>
          <w:szCs w:val="24"/>
        </w:rPr>
        <w:t xml:space="preserve">. Because the dysregulation of these same physiological functions is frequently observed in </w:t>
      </w:r>
      <w:bookmarkStart w:id="43" w:name="OLE_LINK9"/>
      <w:bookmarkStart w:id="44" w:name="OLE_LINK10"/>
      <w:r w:rsidRPr="00D7655F">
        <w:rPr>
          <w:rFonts w:ascii="Book Antiqua" w:hAnsi="Book Antiqua"/>
          <w:sz w:val="24"/>
          <w:szCs w:val="24"/>
        </w:rPr>
        <w:t xml:space="preserve">various inflammation or inflammation-induced human </w:t>
      </w:r>
      <w:proofErr w:type="gramStart"/>
      <w:r w:rsidRPr="00D7655F">
        <w:rPr>
          <w:rFonts w:ascii="Book Antiqua" w:hAnsi="Book Antiqua"/>
          <w:sz w:val="24"/>
          <w:szCs w:val="24"/>
        </w:rPr>
        <w:t>diseases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10-12]</w:t>
      </w:r>
      <w:r w:rsidRPr="00D7655F">
        <w:rPr>
          <w:rFonts w:ascii="Book Antiqua" w:hAnsi="Book Antiqua"/>
          <w:sz w:val="24"/>
          <w:szCs w:val="24"/>
        </w:rPr>
        <w:t xml:space="preserve">, miR-155 has received a great deal of interest. </w:t>
      </w:r>
      <w:bookmarkEnd w:id="43"/>
      <w:bookmarkEnd w:id="44"/>
      <w:r w:rsidRPr="00D7655F">
        <w:rPr>
          <w:rFonts w:ascii="Book Antiqua" w:hAnsi="Book Antiqua"/>
          <w:sz w:val="24"/>
          <w:szCs w:val="24"/>
        </w:rPr>
        <w:t xml:space="preserve">Recent studies have demonstrated that miR-155 is up-regulated in both UC and CD </w:t>
      </w:r>
      <w:proofErr w:type="gramStart"/>
      <w:r w:rsidRPr="00D7655F">
        <w:rPr>
          <w:rFonts w:ascii="Book Antiqua" w:hAnsi="Book Antiqua"/>
          <w:sz w:val="24"/>
          <w:szCs w:val="24"/>
        </w:rPr>
        <w:t>patients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13,14]</w:t>
      </w:r>
      <w:r w:rsidRPr="00D7655F">
        <w:rPr>
          <w:rFonts w:ascii="Book Antiqua" w:hAnsi="Book Antiqua"/>
          <w:sz w:val="24"/>
          <w:szCs w:val="24"/>
        </w:rPr>
        <w:t>; conversely, its deficiency protects mice from experimental colitis</w:t>
      </w:r>
      <w:r w:rsidR="00D24BEC" w:rsidRPr="00D24BEC">
        <w:rPr>
          <w:rFonts w:ascii="Book Antiqua" w:hAnsi="Book Antiqua"/>
          <w:sz w:val="24"/>
          <w:szCs w:val="24"/>
          <w:vertAlign w:val="superscript"/>
        </w:rPr>
        <w:t>[</w:t>
      </w:r>
      <w:bookmarkStart w:id="45" w:name="OLE_LINK6"/>
      <w:bookmarkStart w:id="46" w:name="OLE_LINK7"/>
      <w:r w:rsidRPr="00D7655F">
        <w:rPr>
          <w:rFonts w:ascii="Book Antiqua" w:hAnsi="Book Antiqua"/>
          <w:sz w:val="24"/>
          <w:szCs w:val="24"/>
          <w:vertAlign w:val="superscript"/>
        </w:rPr>
        <w:t>15]</w:t>
      </w:r>
      <w:r w:rsidRPr="00D7655F">
        <w:rPr>
          <w:rFonts w:ascii="Book Antiqua" w:hAnsi="Book Antiqua"/>
          <w:sz w:val="24"/>
          <w:szCs w:val="24"/>
        </w:rPr>
        <w:t xml:space="preserve">, </w:t>
      </w:r>
      <w:bookmarkEnd w:id="45"/>
      <w:bookmarkEnd w:id="46"/>
      <w:r w:rsidRPr="00D7655F">
        <w:rPr>
          <w:rFonts w:ascii="Book Antiqua" w:hAnsi="Book Antiqua"/>
          <w:sz w:val="24"/>
          <w:szCs w:val="24"/>
        </w:rPr>
        <w:t>although the underlying mechanism stills needs to be elucidated.</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 xml:space="preserve">Previous studies have proven that </w:t>
      </w:r>
      <w:bookmarkStart w:id="47" w:name="OLE_LINK92"/>
      <w:bookmarkStart w:id="48" w:name="OLE_LINK93"/>
      <w:r w:rsidRPr="00D7655F">
        <w:rPr>
          <w:rFonts w:ascii="Book Antiqua" w:hAnsi="Book Antiqua"/>
          <w:sz w:val="24"/>
          <w:szCs w:val="24"/>
        </w:rPr>
        <w:t xml:space="preserve">the 145-kDa protein </w:t>
      </w:r>
      <w:proofErr w:type="spellStart"/>
      <w:r w:rsidRPr="00D7655F">
        <w:rPr>
          <w:rFonts w:ascii="Book Antiqua" w:hAnsi="Book Antiqua"/>
          <w:sz w:val="24"/>
          <w:szCs w:val="24"/>
        </w:rPr>
        <w:t>Src</w:t>
      </w:r>
      <w:proofErr w:type="spellEnd"/>
      <w:r w:rsidRPr="00D7655F">
        <w:rPr>
          <w:rFonts w:ascii="Book Antiqua" w:hAnsi="Book Antiqua"/>
          <w:sz w:val="24"/>
          <w:szCs w:val="24"/>
        </w:rPr>
        <w:t xml:space="preserve"> homology 2 domain-containing inositol 5’-phosphatase-1 (SHIP-1)</w:t>
      </w:r>
      <w:bookmarkEnd w:id="47"/>
      <w:bookmarkEnd w:id="48"/>
      <w:r w:rsidRPr="00D7655F">
        <w:rPr>
          <w:rFonts w:ascii="Book Antiqua" w:hAnsi="Book Antiqua"/>
          <w:sz w:val="24"/>
          <w:szCs w:val="24"/>
        </w:rPr>
        <w:t xml:space="preserve"> is a primary target of miR-</w:t>
      </w:r>
      <w:proofErr w:type="gramStart"/>
      <w:r w:rsidRPr="00D7655F">
        <w:rPr>
          <w:rFonts w:ascii="Book Antiqua" w:hAnsi="Book Antiqua"/>
          <w:sz w:val="24"/>
          <w:szCs w:val="24"/>
        </w:rPr>
        <w:t>155</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16,17]</w:t>
      </w:r>
      <w:r w:rsidRPr="00D7655F">
        <w:rPr>
          <w:rFonts w:ascii="Book Antiqua" w:hAnsi="Book Antiqua"/>
          <w:sz w:val="24"/>
          <w:szCs w:val="24"/>
        </w:rPr>
        <w:t xml:space="preserve">. The direct repression of SHIP-1 by miR-155 has been demonstrated in many mammalian cell </w:t>
      </w:r>
      <w:proofErr w:type="gramStart"/>
      <w:r w:rsidRPr="00D7655F">
        <w:rPr>
          <w:rFonts w:ascii="Book Antiqua" w:hAnsi="Book Antiqua"/>
          <w:sz w:val="24"/>
          <w:szCs w:val="24"/>
        </w:rPr>
        <w:t>types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18,19]</w:t>
      </w:r>
      <w:r w:rsidRPr="00D7655F">
        <w:rPr>
          <w:rFonts w:ascii="Book Antiqua" w:hAnsi="Book Antiqua"/>
          <w:sz w:val="24"/>
          <w:szCs w:val="24"/>
        </w:rPr>
        <w:t xml:space="preserve">. In fact, the phenotype </w:t>
      </w:r>
      <w:r w:rsidRPr="00D7655F">
        <w:rPr>
          <w:rFonts w:ascii="Book Antiqua" w:hAnsi="Book Antiqua"/>
          <w:sz w:val="24"/>
          <w:szCs w:val="24"/>
        </w:rPr>
        <w:lastRenderedPageBreak/>
        <w:t xml:space="preserve">observed in mice over-expressing miR-155 is closely related to that of SHIP-1 knockout </w:t>
      </w:r>
      <w:proofErr w:type="gramStart"/>
      <w:r w:rsidRPr="00D7655F">
        <w:rPr>
          <w:rFonts w:ascii="Book Antiqua" w:hAnsi="Book Antiqua"/>
          <w:sz w:val="24"/>
          <w:szCs w:val="24"/>
        </w:rPr>
        <w:t>mice</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16]</w:t>
      </w:r>
      <w:r w:rsidRPr="00D7655F">
        <w:rPr>
          <w:rFonts w:ascii="Book Antiqua" w:hAnsi="Book Antiqua"/>
          <w:sz w:val="24"/>
          <w:szCs w:val="24"/>
        </w:rPr>
        <w:t xml:space="preserve">. Ubiquitously expressed in </w:t>
      </w:r>
      <w:bookmarkStart w:id="49" w:name="OLE_LINK13"/>
      <w:bookmarkStart w:id="50" w:name="OLE_LINK14"/>
      <w:r w:rsidRPr="00D7655F">
        <w:rPr>
          <w:rFonts w:ascii="Book Antiqua" w:hAnsi="Book Antiqua"/>
          <w:sz w:val="24"/>
          <w:szCs w:val="24"/>
        </w:rPr>
        <w:t>hematopoietic cells,</w:t>
      </w:r>
      <w:bookmarkEnd w:id="49"/>
      <w:bookmarkEnd w:id="50"/>
      <w:r w:rsidRPr="00D7655F">
        <w:rPr>
          <w:rFonts w:ascii="Book Antiqua" w:hAnsi="Book Antiqua"/>
          <w:sz w:val="24"/>
          <w:szCs w:val="24"/>
        </w:rPr>
        <w:t xml:space="preserve"> SHIP-1 is at the nexus of intracellular signaling pathways in immune cells that mediate the immune response, production of inflammatory and immunosuppressive cytokines, </w:t>
      </w:r>
      <w:proofErr w:type="spellStart"/>
      <w:r w:rsidRPr="00D7655F">
        <w:rPr>
          <w:rFonts w:ascii="Book Antiqua" w:hAnsi="Book Antiqua"/>
          <w:sz w:val="24"/>
          <w:szCs w:val="24"/>
        </w:rPr>
        <w:t>immunoregulatory</w:t>
      </w:r>
      <w:proofErr w:type="spellEnd"/>
      <w:r w:rsidRPr="00D7655F">
        <w:rPr>
          <w:rFonts w:ascii="Book Antiqua" w:hAnsi="Book Antiqua"/>
          <w:sz w:val="24"/>
          <w:szCs w:val="24"/>
        </w:rPr>
        <w:t xml:space="preserve"> cell formation, autoimmune diseases, and immune </w:t>
      </w:r>
      <w:proofErr w:type="gramStart"/>
      <w:r w:rsidRPr="00D7655F">
        <w:rPr>
          <w:rFonts w:ascii="Book Antiqua" w:hAnsi="Book Antiqua"/>
          <w:sz w:val="24"/>
          <w:szCs w:val="24"/>
        </w:rPr>
        <w:t>cancers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20-22]</w:t>
      </w:r>
      <w:r w:rsidRPr="00D7655F">
        <w:rPr>
          <w:rFonts w:ascii="Book Antiqua" w:hAnsi="Book Antiqua"/>
          <w:sz w:val="24"/>
          <w:szCs w:val="24"/>
        </w:rPr>
        <w:t xml:space="preserve">. For example, the PI3K-Akt pathway is a crucial intracellular signaling pathway that mediates many biological processes, and SHIP-1 negatively regulates the PI3K-Akt cascade through the </w:t>
      </w:r>
      <w:proofErr w:type="spellStart"/>
      <w:r w:rsidRPr="00D7655F">
        <w:rPr>
          <w:rFonts w:ascii="Book Antiqua" w:hAnsi="Book Antiqua"/>
          <w:sz w:val="24"/>
          <w:szCs w:val="24"/>
        </w:rPr>
        <w:t>dephosphorylation</w:t>
      </w:r>
      <w:proofErr w:type="spellEnd"/>
      <w:r w:rsidRPr="00D7655F">
        <w:rPr>
          <w:rFonts w:ascii="Book Antiqua" w:hAnsi="Book Antiqua"/>
          <w:sz w:val="24"/>
          <w:szCs w:val="24"/>
        </w:rPr>
        <w:t xml:space="preserve"> of </w:t>
      </w:r>
      <w:proofErr w:type="gramStart"/>
      <w:r w:rsidRPr="00D7655F">
        <w:rPr>
          <w:rFonts w:ascii="Book Antiqua" w:hAnsi="Book Antiqua"/>
          <w:sz w:val="24"/>
          <w:szCs w:val="24"/>
        </w:rPr>
        <w:t>PIP3</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23]</w:t>
      </w:r>
      <w:r w:rsidRPr="00D7655F">
        <w:rPr>
          <w:rFonts w:ascii="Book Antiqua" w:hAnsi="Book Antiqua"/>
          <w:sz w:val="24"/>
          <w:szCs w:val="24"/>
        </w:rPr>
        <w:t xml:space="preserve">. Recent evidence has shown that SHIP-1 is significantly decreased in </w:t>
      </w:r>
      <w:bookmarkStart w:id="51" w:name="OLE_LINK17"/>
      <w:bookmarkStart w:id="52" w:name="OLE_LINK18"/>
      <w:bookmarkStart w:id="53" w:name="OLE_LINK22"/>
      <w:proofErr w:type="spellStart"/>
      <w:r w:rsidRPr="00D7655F">
        <w:rPr>
          <w:rFonts w:ascii="Book Antiqua" w:hAnsi="Book Antiqua"/>
          <w:sz w:val="24"/>
          <w:szCs w:val="24"/>
        </w:rPr>
        <w:t>leukemias</w:t>
      </w:r>
      <w:proofErr w:type="spellEnd"/>
      <w:r w:rsidRPr="00D7655F">
        <w:rPr>
          <w:rFonts w:ascii="Book Antiqua" w:hAnsi="Book Antiqua"/>
          <w:sz w:val="24"/>
          <w:szCs w:val="24"/>
        </w:rPr>
        <w:t xml:space="preserve"> and </w:t>
      </w:r>
      <w:proofErr w:type="gramStart"/>
      <w:r w:rsidRPr="00D7655F">
        <w:rPr>
          <w:rFonts w:ascii="Book Antiqua" w:hAnsi="Book Antiqua"/>
          <w:sz w:val="24"/>
          <w:szCs w:val="24"/>
        </w:rPr>
        <w:t>lymphomas</w:t>
      </w:r>
      <w:bookmarkEnd w:id="51"/>
      <w:bookmarkEnd w:id="52"/>
      <w:bookmarkEnd w:id="53"/>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24,25]</w:t>
      </w:r>
      <w:r w:rsidRPr="00D7655F">
        <w:rPr>
          <w:rFonts w:ascii="Book Antiqua" w:hAnsi="Book Antiqua"/>
          <w:sz w:val="24"/>
          <w:szCs w:val="24"/>
        </w:rPr>
        <w:t>, as well as in some chronic inflammatory diseases such as clinical and experimental arthritis</w:t>
      </w:r>
      <w:r w:rsidR="00D24BEC" w:rsidRPr="00D24BEC">
        <w:rPr>
          <w:rFonts w:ascii="Book Antiqua" w:hAnsi="Book Antiqua"/>
          <w:sz w:val="24"/>
          <w:szCs w:val="24"/>
          <w:vertAlign w:val="superscript"/>
        </w:rPr>
        <w:t>[</w:t>
      </w:r>
      <w:r w:rsidRPr="00D7655F">
        <w:rPr>
          <w:rFonts w:ascii="Book Antiqua" w:hAnsi="Book Antiqua"/>
          <w:sz w:val="24"/>
          <w:szCs w:val="24"/>
          <w:vertAlign w:val="superscript"/>
        </w:rPr>
        <w:t>26]</w:t>
      </w:r>
      <w:r w:rsidRPr="00D7655F">
        <w:rPr>
          <w:rFonts w:ascii="Book Antiqua" w:hAnsi="Book Antiqua"/>
          <w:sz w:val="24"/>
          <w:szCs w:val="24"/>
        </w:rPr>
        <w:t xml:space="preserve">. However, there are few reports on SHIP-1 and IBD, and the currently available studies give inconsistent or even opposing results. In this study, we sought to determine the detailed relationship between miR-155, SHIP-1, and the pathogenesis of IBD by </w:t>
      </w:r>
      <w:r w:rsidRPr="00D7655F">
        <w:rPr>
          <w:rFonts w:ascii="Book Antiqua" w:hAnsi="Book Antiqua"/>
          <w:i/>
          <w:sz w:val="24"/>
          <w:szCs w:val="24"/>
        </w:rPr>
        <w:t>in vitro</w:t>
      </w:r>
      <w:r w:rsidRPr="00D7655F">
        <w:rPr>
          <w:rFonts w:ascii="Book Antiqua" w:hAnsi="Book Antiqua"/>
          <w:sz w:val="24"/>
          <w:szCs w:val="24"/>
        </w:rPr>
        <w:t xml:space="preserve"> studies using raw264.7 cells and primary bone marrow-derived macrophages (BMDMs) and by </w:t>
      </w:r>
      <w:r w:rsidRPr="00D7655F">
        <w:rPr>
          <w:rFonts w:ascii="Book Antiqua" w:hAnsi="Book Antiqua"/>
          <w:i/>
          <w:sz w:val="24"/>
          <w:szCs w:val="24"/>
        </w:rPr>
        <w:t>in vivo</w:t>
      </w:r>
      <w:r w:rsidRPr="00D7655F">
        <w:rPr>
          <w:rFonts w:ascii="Book Antiqua" w:hAnsi="Book Antiqua"/>
          <w:sz w:val="24"/>
          <w:szCs w:val="24"/>
        </w:rPr>
        <w:t xml:space="preserve"> studies using an experimental colitis mouse model induced by dextran sulfate sodium (DSS).</w:t>
      </w:r>
    </w:p>
    <w:p w:rsidR="00F701F8" w:rsidRPr="00D7655F" w:rsidRDefault="00F701F8" w:rsidP="00CF038D">
      <w:pPr>
        <w:spacing w:line="480" w:lineRule="auto"/>
        <w:ind w:firstLineChars="150" w:firstLine="360"/>
        <w:rPr>
          <w:rFonts w:ascii="Book Antiqua" w:hAnsi="Book Antiqua"/>
          <w:sz w:val="24"/>
          <w:szCs w:val="24"/>
        </w:rPr>
      </w:pP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 xml:space="preserve">MATERIALS AND METHODS </w:t>
      </w: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Cell culture, isolation, and lipopolysaccharide challenge</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The raw264.7 cell line was obtained from the American Type Culture Collection and was maintained in low-glucose Dulbecco’s modified Eagle’s medium (</w:t>
      </w:r>
      <w:proofErr w:type="spellStart"/>
      <w:r w:rsidRPr="00D7655F">
        <w:rPr>
          <w:rFonts w:ascii="Book Antiqua" w:hAnsi="Book Antiqua"/>
          <w:sz w:val="24"/>
          <w:szCs w:val="24"/>
        </w:rPr>
        <w:t>Gibco</w:t>
      </w:r>
      <w:proofErr w:type="spellEnd"/>
      <w:r w:rsidRPr="00D7655F">
        <w:rPr>
          <w:rFonts w:ascii="Book Antiqua" w:hAnsi="Book Antiqua"/>
          <w:sz w:val="24"/>
          <w:szCs w:val="24"/>
        </w:rPr>
        <w:t>, Grand Island, NY) supplemented with 10% fetal bovine serum and 1% Pen/Strep. Cells were incubated at 37</w:t>
      </w:r>
      <w:r w:rsidR="00D24BEC">
        <w:rPr>
          <w:rFonts w:ascii="Book Antiqua" w:hAnsi="Book Antiqua" w:hint="eastAsia"/>
          <w:sz w:val="24"/>
          <w:szCs w:val="24"/>
        </w:rPr>
        <w:t xml:space="preserve"> </w:t>
      </w:r>
      <w:r w:rsidRPr="00D7655F">
        <w:rPr>
          <w:rFonts w:ascii="Book Antiqua" w:hAnsi="Book Antiqua"/>
          <w:sz w:val="24"/>
          <w:szCs w:val="24"/>
        </w:rPr>
        <w:t>°C and in 5% CO</w:t>
      </w:r>
      <w:r w:rsidRPr="00D24BEC">
        <w:rPr>
          <w:rFonts w:ascii="Book Antiqua" w:hAnsi="Book Antiqua"/>
          <w:sz w:val="24"/>
          <w:szCs w:val="24"/>
          <w:vertAlign w:val="subscript"/>
        </w:rPr>
        <w:t>2</w:t>
      </w:r>
      <w:r w:rsidRPr="00D7655F">
        <w:rPr>
          <w:rFonts w:ascii="Book Antiqua" w:hAnsi="Book Antiqua"/>
          <w:sz w:val="24"/>
          <w:szCs w:val="24"/>
        </w:rPr>
        <w:t xml:space="preserve">/95% air. Bone marrow-derived macrophages (BMDMs) were isolated by flushing the femurs and tibias of </w:t>
      </w:r>
      <w:proofErr w:type="spellStart"/>
      <w:r w:rsidRPr="00D7655F">
        <w:rPr>
          <w:rFonts w:ascii="Book Antiqua" w:hAnsi="Book Antiqua"/>
          <w:sz w:val="24"/>
          <w:szCs w:val="24"/>
        </w:rPr>
        <w:t>Balb</w:t>
      </w:r>
      <w:proofErr w:type="spellEnd"/>
      <w:r w:rsidRPr="00D7655F">
        <w:rPr>
          <w:rFonts w:ascii="Book Antiqua" w:hAnsi="Book Antiqua"/>
          <w:sz w:val="24"/>
          <w:szCs w:val="24"/>
        </w:rPr>
        <w:t xml:space="preserve">/c mice (female, 6–8 </w:t>
      </w:r>
      <w:proofErr w:type="spellStart"/>
      <w:r w:rsidR="00D24BEC">
        <w:rPr>
          <w:rFonts w:ascii="Book Antiqua" w:hAnsi="Book Antiqua" w:hint="eastAsia"/>
          <w:sz w:val="24"/>
          <w:szCs w:val="24"/>
        </w:rPr>
        <w:t>wk</w:t>
      </w:r>
      <w:proofErr w:type="spellEnd"/>
      <w:r w:rsidRPr="00D7655F">
        <w:rPr>
          <w:rFonts w:ascii="Book Antiqua" w:hAnsi="Book Antiqua"/>
          <w:sz w:val="24"/>
          <w:szCs w:val="24"/>
        </w:rPr>
        <w:t xml:space="preserve">, Laboratory Animal Center, Chinese Academy of Sciences, Shanghai, China). Detailed procedures were performed as described </w:t>
      </w:r>
      <w:proofErr w:type="gramStart"/>
      <w:r w:rsidRPr="00D7655F">
        <w:rPr>
          <w:rFonts w:ascii="Book Antiqua" w:hAnsi="Book Antiqua"/>
          <w:sz w:val="24"/>
          <w:szCs w:val="24"/>
        </w:rPr>
        <w:t>previously</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27]</w:t>
      </w:r>
      <w:r w:rsidRPr="00D7655F">
        <w:rPr>
          <w:rFonts w:ascii="Book Antiqua" w:hAnsi="Book Antiqua"/>
          <w:sz w:val="24"/>
          <w:szCs w:val="24"/>
        </w:rPr>
        <w:t xml:space="preserve">. BMDM phenotype and purity was determined by FACS analysis for macrophage specific antigen F4/80 </w:t>
      </w:r>
      <w:r w:rsidRPr="00D7655F">
        <w:rPr>
          <w:rFonts w:ascii="Book Antiqua" w:hAnsi="Book Antiqua"/>
          <w:sz w:val="24"/>
          <w:szCs w:val="24"/>
        </w:rPr>
        <w:lastRenderedPageBreak/>
        <w:t>(</w:t>
      </w:r>
      <w:proofErr w:type="spellStart"/>
      <w:r w:rsidRPr="00D7655F">
        <w:rPr>
          <w:rFonts w:ascii="Book Antiqua" w:hAnsi="Book Antiqua"/>
          <w:sz w:val="24"/>
          <w:szCs w:val="24"/>
        </w:rPr>
        <w:t>Abcam</w:t>
      </w:r>
      <w:proofErr w:type="spellEnd"/>
      <w:r w:rsidRPr="00D7655F">
        <w:rPr>
          <w:rFonts w:ascii="Book Antiqua" w:hAnsi="Book Antiqua"/>
          <w:sz w:val="24"/>
          <w:szCs w:val="24"/>
        </w:rPr>
        <w:t xml:space="preserve">, UK). Before function studies, cells were exposed to </w:t>
      </w:r>
      <w:r w:rsidRPr="00D7655F">
        <w:rPr>
          <w:rFonts w:ascii="Book Antiqua" w:hAnsi="Book Antiqua"/>
          <w:i/>
          <w:sz w:val="24"/>
          <w:szCs w:val="24"/>
        </w:rPr>
        <w:t>E. coli</w:t>
      </w:r>
      <w:r w:rsidRPr="00D7655F">
        <w:rPr>
          <w:rFonts w:ascii="Book Antiqua" w:hAnsi="Book Antiqua"/>
          <w:sz w:val="24"/>
          <w:szCs w:val="24"/>
        </w:rPr>
        <w:t xml:space="preserve"> lipopolysaccharide (LPS; 1 μg/mL; Sigma, St. Louis, MO, </w:t>
      </w:r>
      <w:r w:rsidR="00D24BEC" w:rsidRPr="00D24BEC">
        <w:rPr>
          <w:rFonts w:ascii="Book Antiqua" w:hAnsi="Book Antiqua"/>
          <w:sz w:val="24"/>
          <w:szCs w:val="24"/>
        </w:rPr>
        <w:t>United States</w:t>
      </w:r>
      <w:r w:rsidRPr="00D7655F">
        <w:rPr>
          <w:rFonts w:ascii="Book Antiqua" w:hAnsi="Book Antiqua"/>
          <w:sz w:val="24"/>
          <w:szCs w:val="24"/>
        </w:rPr>
        <w:t>) for 24 h.</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Vectors and cell transfection</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MiR-155 mimics (UUAAUGCUAAUUGUGAUAGGGGU) and negative controls (CCUACGCCACCAAUUUCGU) were provided by </w:t>
      </w:r>
      <w:bookmarkStart w:id="54" w:name="OLE_LINK15"/>
      <w:bookmarkStart w:id="55" w:name="OLE_LINK16"/>
      <w:proofErr w:type="spellStart"/>
      <w:r w:rsidRPr="00D7655F">
        <w:rPr>
          <w:rFonts w:ascii="Book Antiqua" w:hAnsi="Book Antiqua"/>
          <w:sz w:val="24"/>
          <w:szCs w:val="24"/>
        </w:rPr>
        <w:t>GenePharma</w:t>
      </w:r>
      <w:proofErr w:type="spellEnd"/>
      <w:r w:rsidRPr="00D7655F">
        <w:rPr>
          <w:rFonts w:ascii="Book Antiqua" w:hAnsi="Book Antiqua"/>
          <w:sz w:val="24"/>
          <w:szCs w:val="24"/>
        </w:rPr>
        <w:t xml:space="preserve"> (Shanghai, China</w:t>
      </w:r>
      <w:bookmarkEnd w:id="54"/>
      <w:bookmarkEnd w:id="55"/>
      <w:r w:rsidRPr="00D7655F">
        <w:rPr>
          <w:rFonts w:ascii="Book Antiqua" w:hAnsi="Book Antiqua"/>
          <w:sz w:val="24"/>
          <w:szCs w:val="24"/>
        </w:rPr>
        <w:t xml:space="preserve">). To express the murine </w:t>
      </w:r>
      <w:r w:rsidRPr="00D7655F">
        <w:rPr>
          <w:rFonts w:ascii="Book Antiqua" w:hAnsi="Book Antiqua"/>
          <w:i/>
          <w:sz w:val="24"/>
          <w:szCs w:val="24"/>
        </w:rPr>
        <w:t>SHIP-1</w:t>
      </w:r>
      <w:r w:rsidRPr="00D7655F">
        <w:rPr>
          <w:rFonts w:ascii="Book Antiqua" w:hAnsi="Book Antiqua"/>
          <w:sz w:val="24"/>
          <w:szCs w:val="24"/>
        </w:rPr>
        <w:t xml:space="preserve"> gene (</w:t>
      </w:r>
      <w:bookmarkStart w:id="56" w:name="OLE_LINK11"/>
      <w:bookmarkStart w:id="57" w:name="OLE_LINK12"/>
      <w:r w:rsidRPr="00D7655F">
        <w:rPr>
          <w:rFonts w:ascii="Book Antiqua" w:hAnsi="Book Antiqua"/>
          <w:i/>
          <w:sz w:val="24"/>
          <w:szCs w:val="24"/>
        </w:rPr>
        <w:t>Inpp5d</w:t>
      </w:r>
      <w:bookmarkEnd w:id="56"/>
      <w:bookmarkEnd w:id="57"/>
      <w:r w:rsidRPr="00D7655F">
        <w:rPr>
          <w:rFonts w:ascii="Book Antiqua" w:hAnsi="Book Antiqua"/>
          <w:sz w:val="24"/>
          <w:szCs w:val="24"/>
        </w:rPr>
        <w:t xml:space="preserve">), the coding sequence of </w:t>
      </w:r>
      <w:r w:rsidRPr="00D7655F">
        <w:rPr>
          <w:rFonts w:ascii="Book Antiqua" w:hAnsi="Book Antiqua"/>
          <w:i/>
          <w:sz w:val="24"/>
          <w:szCs w:val="24"/>
        </w:rPr>
        <w:t>Inpp5d</w:t>
      </w:r>
      <w:r w:rsidRPr="00D7655F">
        <w:rPr>
          <w:rFonts w:ascii="Book Antiqua" w:hAnsi="Book Antiqua"/>
          <w:sz w:val="24"/>
          <w:szCs w:val="24"/>
        </w:rPr>
        <w:t xml:space="preserve"> was amplified from cDNA and was then </w:t>
      </w:r>
      <w:proofErr w:type="spellStart"/>
      <w:r w:rsidRPr="00D7655F">
        <w:rPr>
          <w:rFonts w:ascii="Book Antiqua" w:hAnsi="Book Antiqua"/>
          <w:sz w:val="24"/>
          <w:szCs w:val="24"/>
        </w:rPr>
        <w:t>subcloned</w:t>
      </w:r>
      <w:proofErr w:type="spellEnd"/>
      <w:r w:rsidRPr="00D7655F">
        <w:rPr>
          <w:rFonts w:ascii="Book Antiqua" w:hAnsi="Book Antiqua"/>
          <w:sz w:val="24"/>
          <w:szCs w:val="24"/>
        </w:rPr>
        <w:t xml:space="preserve"> into a pcDNA3.1 plasmid (Thermo Fisher Scientific, Waltham, MA), while silencing of SHIP-1 expression was achieved by designing a small-hairpin RNA targeting its coding sequence (shSHIP-1) and inserting this sequence into the vector. Transfection was performed in 6-well plates (5</w:t>
      </w:r>
      <w:r w:rsidR="00D24BEC">
        <w:rPr>
          <w:rFonts w:ascii="Book Antiqua" w:hAnsi="Book Antiqua" w:hint="eastAsia"/>
          <w:sz w:val="24"/>
          <w:szCs w:val="24"/>
        </w:rPr>
        <w:t xml:space="preserve"> </w:t>
      </w:r>
      <w:r w:rsidRPr="00D7655F">
        <w:rPr>
          <w:rFonts w:ascii="Book Antiqua" w:hAnsi="Book Antiqua"/>
          <w:sz w:val="24"/>
          <w:szCs w:val="24"/>
        </w:rPr>
        <w:t>×</w:t>
      </w:r>
      <w:r w:rsidR="00D24BEC">
        <w:rPr>
          <w:rFonts w:ascii="Book Antiqua" w:hAnsi="Book Antiqua" w:hint="eastAsia"/>
          <w:sz w:val="24"/>
          <w:szCs w:val="24"/>
        </w:rPr>
        <w:t xml:space="preserve"> </w:t>
      </w:r>
      <w:r w:rsidRPr="00D7655F">
        <w:rPr>
          <w:rFonts w:ascii="Book Antiqua" w:hAnsi="Book Antiqua"/>
          <w:sz w:val="24"/>
          <w:szCs w:val="24"/>
        </w:rPr>
        <w:t>10</w:t>
      </w:r>
      <w:r w:rsidRPr="00D7655F">
        <w:rPr>
          <w:rFonts w:ascii="Book Antiqua" w:hAnsi="Book Antiqua"/>
          <w:sz w:val="24"/>
          <w:szCs w:val="24"/>
          <w:vertAlign w:val="superscript"/>
        </w:rPr>
        <w:t>6</w:t>
      </w:r>
      <w:r w:rsidRPr="00D7655F">
        <w:rPr>
          <w:rFonts w:ascii="Book Antiqua" w:hAnsi="Book Antiqua"/>
          <w:sz w:val="24"/>
          <w:szCs w:val="24"/>
        </w:rPr>
        <w:t xml:space="preserve"> cells/well), and the cells were mixed with Lipofectamine2000 reagent (Invitrogen, Carlsbad, CA). Cells were harvested 48 h after transfection for further analyses.</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Induction of colitis and treatment</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Forty pathogen-free female </w:t>
      </w:r>
      <w:proofErr w:type="spellStart"/>
      <w:r w:rsidRPr="00D7655F">
        <w:rPr>
          <w:rFonts w:ascii="Book Antiqua" w:hAnsi="Book Antiqua"/>
          <w:sz w:val="24"/>
          <w:szCs w:val="24"/>
        </w:rPr>
        <w:t>Balb</w:t>
      </w:r>
      <w:proofErr w:type="spellEnd"/>
      <w:r w:rsidRPr="00D7655F">
        <w:rPr>
          <w:rFonts w:ascii="Book Antiqua" w:hAnsi="Book Antiqua"/>
          <w:sz w:val="24"/>
          <w:szCs w:val="24"/>
        </w:rPr>
        <w:t xml:space="preserve">/c mice were randomly separated into four groups (Group 1, Group 2, Group 3, and Group 4). Five mice per cage were maintained in an individual ventilated cage. All protocols concerning laboratory animal usage were submitted and validated by the Animal Care Ethics Committee of Shanghai First People’s Hospital and Nanjing Medical University. Groups 2, 3, and 4 were treated by oral administration of 4.0% (w/v) DSS (MP </w:t>
      </w:r>
      <w:proofErr w:type="spellStart"/>
      <w:r w:rsidRPr="00D7655F">
        <w:rPr>
          <w:rFonts w:ascii="Book Antiqua" w:hAnsi="Book Antiqua"/>
          <w:sz w:val="24"/>
          <w:szCs w:val="24"/>
        </w:rPr>
        <w:t>Biomedicals</w:t>
      </w:r>
      <w:proofErr w:type="spellEnd"/>
      <w:r w:rsidRPr="00D7655F">
        <w:rPr>
          <w:rFonts w:ascii="Book Antiqua" w:hAnsi="Book Antiqua"/>
          <w:sz w:val="24"/>
          <w:szCs w:val="24"/>
        </w:rPr>
        <w:t>, Aurora, OH) dissolved in drinking water for 7 days, while Group 1 was used as the control group and given normal drinking water. On day 2 and day 5, mice in Group 4 were treated with antagomiR-155 (</w:t>
      </w:r>
      <w:bookmarkStart w:id="58" w:name="OLE_LINK19"/>
      <w:bookmarkStart w:id="59" w:name="OLE_LINK20"/>
      <w:proofErr w:type="spellStart"/>
      <w:r w:rsidRPr="00D7655F">
        <w:rPr>
          <w:rFonts w:ascii="Book Antiqua" w:hAnsi="Book Antiqua"/>
          <w:sz w:val="24"/>
          <w:szCs w:val="24"/>
        </w:rPr>
        <w:t>GenePharma</w:t>
      </w:r>
      <w:bookmarkEnd w:id="58"/>
      <w:bookmarkEnd w:id="59"/>
      <w:proofErr w:type="spellEnd"/>
      <w:r w:rsidRPr="00D7655F">
        <w:rPr>
          <w:rFonts w:ascii="Book Antiqua" w:hAnsi="Book Antiqua"/>
          <w:sz w:val="24"/>
          <w:szCs w:val="24"/>
        </w:rPr>
        <w:t xml:space="preserve">) by tail vein injection at doses of 45 mg/kg in 100 </w:t>
      </w:r>
      <w:proofErr w:type="spellStart"/>
      <w:r w:rsidRPr="00D7655F">
        <w:rPr>
          <w:rFonts w:ascii="Book Antiqua" w:hAnsi="Book Antiqua"/>
          <w:sz w:val="24"/>
          <w:szCs w:val="24"/>
        </w:rPr>
        <w:t>μ</w:t>
      </w:r>
      <w:r w:rsidR="00D24BEC" w:rsidRPr="00D7655F">
        <w:rPr>
          <w:rFonts w:ascii="Book Antiqua" w:hAnsi="Book Antiqua"/>
          <w:sz w:val="24"/>
          <w:szCs w:val="24"/>
        </w:rPr>
        <w:t>L</w:t>
      </w:r>
      <w:proofErr w:type="spellEnd"/>
      <w:r w:rsidRPr="00D7655F">
        <w:rPr>
          <w:rFonts w:ascii="Book Antiqua" w:hAnsi="Book Antiqua"/>
          <w:sz w:val="24"/>
          <w:szCs w:val="24"/>
        </w:rPr>
        <w:t xml:space="preserve"> volumes. Meanwhile, Group 3 was treated with a negative control (</w:t>
      </w:r>
      <w:proofErr w:type="spellStart"/>
      <w:r w:rsidRPr="00D7655F">
        <w:rPr>
          <w:rFonts w:ascii="Book Antiqua" w:hAnsi="Book Antiqua"/>
          <w:sz w:val="24"/>
          <w:szCs w:val="24"/>
        </w:rPr>
        <w:t>GenePharma</w:t>
      </w:r>
      <w:proofErr w:type="spellEnd"/>
      <w:r w:rsidRPr="00D7655F">
        <w:rPr>
          <w:rFonts w:ascii="Book Antiqua" w:hAnsi="Book Antiqua"/>
          <w:sz w:val="24"/>
          <w:szCs w:val="24"/>
        </w:rPr>
        <w:t>) and Group 2 was untreated. The sequences of antagimiR-155 and the negative control were as follows:</w:t>
      </w:r>
    </w:p>
    <w:p w:rsidR="00F701F8" w:rsidRPr="00D24BEC" w:rsidRDefault="00F701F8" w:rsidP="00CF038D">
      <w:pPr>
        <w:spacing w:line="360" w:lineRule="auto"/>
        <w:rPr>
          <w:rFonts w:ascii="Book Antiqua" w:hAnsi="Book Antiqua"/>
          <w:sz w:val="24"/>
          <w:szCs w:val="24"/>
        </w:rPr>
      </w:pPr>
      <w:bookmarkStart w:id="60" w:name="OLE_LINK1"/>
      <w:bookmarkStart w:id="61" w:name="OLE_LINK26"/>
      <w:proofErr w:type="gramStart"/>
      <w:r w:rsidRPr="00D24BEC">
        <w:rPr>
          <w:rFonts w:ascii="Book Antiqua" w:hAnsi="Book Antiqua"/>
          <w:sz w:val="24"/>
          <w:szCs w:val="24"/>
        </w:rPr>
        <w:lastRenderedPageBreak/>
        <w:t>antagomiR</w:t>
      </w:r>
      <w:proofErr w:type="gramEnd"/>
      <w:r w:rsidRPr="00D24BEC">
        <w:rPr>
          <w:rFonts w:ascii="Book Antiqua" w:hAnsi="Book Antiqua"/>
          <w:sz w:val="24"/>
          <w:szCs w:val="24"/>
        </w:rPr>
        <w:t>-155</w:t>
      </w:r>
      <w:bookmarkEnd w:id="60"/>
      <w:bookmarkEnd w:id="61"/>
      <w:r w:rsidRPr="00D24BEC">
        <w:rPr>
          <w:rFonts w:ascii="Book Antiqua" w:hAnsi="Book Antiqua"/>
          <w:sz w:val="24"/>
          <w:szCs w:val="24"/>
        </w:rPr>
        <w:t xml:space="preserve">: </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5’-AsCsCCCUAUCACAAUUAGCAUsUsAsAs-Cholesterol-3’; </w:t>
      </w:r>
    </w:p>
    <w:p w:rsidR="00F701F8" w:rsidRPr="00D7655F" w:rsidRDefault="00F701F8" w:rsidP="00CF038D">
      <w:pPr>
        <w:spacing w:line="360" w:lineRule="auto"/>
        <w:rPr>
          <w:rFonts w:ascii="Book Antiqua" w:hAnsi="Book Antiqua"/>
          <w:sz w:val="24"/>
          <w:szCs w:val="24"/>
        </w:rPr>
      </w:pPr>
      <w:proofErr w:type="gramStart"/>
      <w:r w:rsidRPr="00D7655F">
        <w:rPr>
          <w:rFonts w:ascii="Book Antiqua" w:hAnsi="Book Antiqua"/>
          <w:sz w:val="24"/>
          <w:szCs w:val="24"/>
        </w:rPr>
        <w:t>negative</w:t>
      </w:r>
      <w:proofErr w:type="gramEnd"/>
      <w:r w:rsidRPr="00D7655F">
        <w:rPr>
          <w:rFonts w:ascii="Book Antiqua" w:hAnsi="Book Antiqua"/>
          <w:sz w:val="24"/>
          <w:szCs w:val="24"/>
        </w:rPr>
        <w:t xml:space="preserve"> control: 5’-UsUsUGUACUACACAAAAGUAsCsUsGs-Cholesterol-3’.</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During the induction phase, weight loss, stool character and bleeding were recorded daily to monitor the disease activity, and the disease activity index (DAI) was determined as previously </w:t>
      </w:r>
      <w:proofErr w:type="gramStart"/>
      <w:r w:rsidRPr="00D7655F">
        <w:rPr>
          <w:rFonts w:ascii="Book Antiqua" w:hAnsi="Book Antiqua"/>
          <w:sz w:val="24"/>
          <w:szCs w:val="24"/>
        </w:rPr>
        <w:t>described</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28]</w:t>
      </w:r>
      <w:r w:rsidRPr="00D7655F">
        <w:rPr>
          <w:rFonts w:ascii="Book Antiqua" w:hAnsi="Book Antiqua"/>
          <w:sz w:val="24"/>
          <w:szCs w:val="24"/>
        </w:rPr>
        <w:t xml:space="preserve">. Mice were </w:t>
      </w:r>
      <w:bookmarkStart w:id="62" w:name="OLE_LINK52"/>
      <w:bookmarkStart w:id="63" w:name="OLE_LINK53"/>
      <w:r w:rsidRPr="00D7655F">
        <w:rPr>
          <w:rFonts w:ascii="Book Antiqua" w:hAnsi="Book Antiqua"/>
          <w:sz w:val="24"/>
          <w:szCs w:val="24"/>
        </w:rPr>
        <w:t>sacrificed under deep anesthesia</w:t>
      </w:r>
      <w:bookmarkEnd w:id="62"/>
      <w:bookmarkEnd w:id="63"/>
      <w:r w:rsidRPr="00D7655F">
        <w:rPr>
          <w:rFonts w:ascii="Book Antiqua" w:hAnsi="Book Antiqua"/>
          <w:sz w:val="24"/>
          <w:szCs w:val="24"/>
        </w:rPr>
        <w:t xml:space="preserve"> at the end of day 7. The colon tissues were stored in 10% buffered formalin or at -80</w:t>
      </w:r>
      <w:bookmarkStart w:id="64" w:name="OLE_LINK34"/>
      <w:bookmarkStart w:id="65" w:name="OLE_LINK35"/>
      <w:r w:rsidR="00D24BEC">
        <w:rPr>
          <w:rFonts w:ascii="Book Antiqua" w:hAnsi="Book Antiqua" w:hint="eastAsia"/>
          <w:sz w:val="24"/>
          <w:szCs w:val="24"/>
        </w:rPr>
        <w:t xml:space="preserve"> </w:t>
      </w:r>
      <w:r w:rsidRPr="00D7655F">
        <w:rPr>
          <w:rFonts w:ascii="Book Antiqua" w:hAnsi="Book Antiqua"/>
          <w:sz w:val="24"/>
          <w:szCs w:val="24"/>
        </w:rPr>
        <w:sym w:font="Symbol" w:char="F0B0"/>
      </w:r>
      <w:r w:rsidRPr="00D7655F">
        <w:rPr>
          <w:rFonts w:ascii="Book Antiqua" w:hAnsi="Book Antiqua"/>
          <w:sz w:val="24"/>
          <w:szCs w:val="24"/>
        </w:rPr>
        <w:t>C</w:t>
      </w:r>
      <w:bookmarkEnd w:id="64"/>
      <w:bookmarkEnd w:id="65"/>
      <w:r w:rsidRPr="00D7655F">
        <w:rPr>
          <w:rFonts w:ascii="Book Antiqua" w:hAnsi="Book Antiqua"/>
          <w:sz w:val="24"/>
          <w:szCs w:val="24"/>
        </w:rPr>
        <w:t xml:space="preserve"> in liquid nitrogen after the colon length was measured and photographed.</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Histological evaluation and immunohistochemistry</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Histological examination of the distal colon was performed on paraffin-embedded sections by hematoxylin-eosin (H-E) staining. </w:t>
      </w:r>
      <w:bookmarkStart w:id="66" w:name="OLE_LINK117"/>
      <w:bookmarkStart w:id="67" w:name="OLE_LINK118"/>
      <w:r w:rsidRPr="00D7655F">
        <w:rPr>
          <w:rFonts w:ascii="Book Antiqua" w:hAnsi="Book Antiqua"/>
          <w:sz w:val="24"/>
          <w:szCs w:val="24"/>
        </w:rPr>
        <w:t xml:space="preserve">The inflammatory damage score was determined as previously </w:t>
      </w:r>
      <w:proofErr w:type="gramStart"/>
      <w:r w:rsidRPr="00D7655F">
        <w:rPr>
          <w:rFonts w:ascii="Book Antiqua" w:hAnsi="Book Antiqua"/>
          <w:sz w:val="24"/>
          <w:szCs w:val="24"/>
        </w:rPr>
        <w:t>described</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29]</w:t>
      </w:r>
      <w:r w:rsidRPr="00D7655F">
        <w:rPr>
          <w:rFonts w:ascii="Book Antiqua" w:hAnsi="Book Antiqua"/>
          <w:sz w:val="24"/>
          <w:szCs w:val="24"/>
        </w:rPr>
        <w:t xml:space="preserve"> and was the sum of inflammation infiltrations, depth of lesions, destruction of crypt, and width of lesions. Immunohistochemistry</w:t>
      </w:r>
      <w:bookmarkEnd w:id="66"/>
      <w:bookmarkEnd w:id="67"/>
      <w:r w:rsidRPr="00D7655F">
        <w:rPr>
          <w:rFonts w:ascii="Book Antiqua" w:hAnsi="Book Antiqua"/>
          <w:sz w:val="24"/>
          <w:szCs w:val="24"/>
        </w:rPr>
        <w:t xml:space="preserve"> (IHC) for SHIP-1 was performed using the peroxidase-conjugated </w:t>
      </w:r>
      <w:proofErr w:type="spellStart"/>
      <w:r w:rsidRPr="00D7655F">
        <w:rPr>
          <w:rFonts w:ascii="Book Antiqua" w:hAnsi="Book Antiqua"/>
          <w:sz w:val="24"/>
          <w:szCs w:val="24"/>
        </w:rPr>
        <w:t>avidin</w:t>
      </w:r>
      <w:proofErr w:type="spellEnd"/>
      <w:r w:rsidRPr="00D7655F">
        <w:rPr>
          <w:rFonts w:ascii="Book Antiqua" w:hAnsi="Book Antiqua"/>
          <w:sz w:val="24"/>
          <w:szCs w:val="24"/>
        </w:rPr>
        <w:t xml:space="preserve">-biotin method. </w:t>
      </w:r>
      <w:proofErr w:type="spellStart"/>
      <w:r w:rsidRPr="00D7655F">
        <w:rPr>
          <w:rFonts w:ascii="Book Antiqua" w:hAnsi="Book Antiqua"/>
          <w:sz w:val="24"/>
          <w:szCs w:val="24"/>
        </w:rPr>
        <w:t>Deparaffinized</w:t>
      </w:r>
      <w:proofErr w:type="spellEnd"/>
      <w:r w:rsidRPr="00D7655F">
        <w:rPr>
          <w:rFonts w:ascii="Book Antiqua" w:hAnsi="Book Antiqua"/>
          <w:sz w:val="24"/>
          <w:szCs w:val="24"/>
        </w:rPr>
        <w:t xml:space="preserve"> and rehydrated sections were incubated with rabbit polyclonal anti-SHIP-1 (1:300, Santa Cruz, CA) followed by biotinylated secondary antibody (Mai Bio, Shanghai, China). Positive staining was indicated by gray and brown particles. Ten visual fields (</w:t>
      </w:r>
      <w:r w:rsidR="00CF038D" w:rsidRPr="00D7655F">
        <w:rPr>
          <w:rFonts w:ascii="Book Antiqua" w:hAnsi="Book Antiqua"/>
          <w:sz w:val="24"/>
          <w:szCs w:val="24"/>
        </w:rPr>
        <w:t>×</w:t>
      </w:r>
      <w:r w:rsidR="00CF038D">
        <w:rPr>
          <w:rFonts w:ascii="Book Antiqua" w:hAnsi="Book Antiqua" w:hint="eastAsia"/>
          <w:sz w:val="24"/>
          <w:szCs w:val="24"/>
        </w:rPr>
        <w:t xml:space="preserve"> </w:t>
      </w:r>
      <w:r w:rsidRPr="00D7655F">
        <w:rPr>
          <w:rFonts w:ascii="Book Antiqua" w:hAnsi="Book Antiqua"/>
          <w:sz w:val="24"/>
          <w:szCs w:val="24"/>
        </w:rPr>
        <w:t>400 magnification) were chosen randomly in each section for evaluation of stained cells. The final score was the product of the number of stained cells and staining intensities. Detailed counting methods are listed in Supplementary Table 1.</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bookmarkStart w:id="68" w:name="OLE_LINK103"/>
      <w:bookmarkStart w:id="69" w:name="OLE_LINK104"/>
      <w:r w:rsidRPr="00D24BEC">
        <w:rPr>
          <w:rFonts w:ascii="Book Antiqua" w:hAnsi="Book Antiqua"/>
          <w:b/>
          <w:i/>
          <w:sz w:val="24"/>
          <w:szCs w:val="24"/>
        </w:rPr>
        <w:t>Quantitative</w:t>
      </w:r>
      <w:bookmarkEnd w:id="68"/>
      <w:bookmarkEnd w:id="69"/>
      <w:r w:rsidRPr="00D24BEC">
        <w:rPr>
          <w:rFonts w:ascii="Book Antiqua" w:hAnsi="Book Antiqua"/>
          <w:b/>
          <w:i/>
          <w:sz w:val="24"/>
          <w:szCs w:val="24"/>
        </w:rPr>
        <w:t xml:space="preserve"> real-time RT-PCR</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Total RNA was extracted from cells or tissues by the </w:t>
      </w:r>
      <w:proofErr w:type="spellStart"/>
      <w:r w:rsidRPr="00D7655F">
        <w:rPr>
          <w:rFonts w:ascii="Book Antiqua" w:hAnsi="Book Antiqua"/>
          <w:sz w:val="24"/>
          <w:szCs w:val="24"/>
        </w:rPr>
        <w:t>TriPure</w:t>
      </w:r>
      <w:proofErr w:type="spellEnd"/>
      <w:r w:rsidRPr="00D7655F">
        <w:rPr>
          <w:rFonts w:ascii="Book Antiqua" w:hAnsi="Book Antiqua"/>
          <w:sz w:val="24"/>
          <w:szCs w:val="24"/>
        </w:rPr>
        <w:t xml:space="preserve"> Reagent (</w:t>
      </w:r>
      <w:bookmarkStart w:id="70" w:name="OLE_LINK44"/>
      <w:bookmarkStart w:id="71" w:name="OLE_LINK45"/>
      <w:r w:rsidRPr="00D7655F">
        <w:rPr>
          <w:rFonts w:ascii="Book Antiqua" w:hAnsi="Book Antiqua"/>
          <w:sz w:val="24"/>
          <w:szCs w:val="24"/>
        </w:rPr>
        <w:t>Roche, Basel, Switzerland</w:t>
      </w:r>
      <w:bookmarkEnd w:id="70"/>
      <w:bookmarkEnd w:id="71"/>
      <w:r w:rsidRPr="00D7655F">
        <w:rPr>
          <w:rFonts w:ascii="Book Antiqua" w:hAnsi="Book Antiqua"/>
          <w:sz w:val="24"/>
          <w:szCs w:val="24"/>
        </w:rPr>
        <w:t xml:space="preserve">) according to the </w:t>
      </w:r>
      <w:bookmarkStart w:id="72" w:name="OLE_LINK38"/>
      <w:bookmarkStart w:id="73" w:name="OLE_LINK39"/>
      <w:r w:rsidRPr="00D7655F">
        <w:rPr>
          <w:rFonts w:ascii="Book Antiqua" w:hAnsi="Book Antiqua"/>
          <w:sz w:val="24"/>
          <w:szCs w:val="24"/>
        </w:rPr>
        <w:t>manufacturer's instructions</w:t>
      </w:r>
      <w:bookmarkEnd w:id="72"/>
      <w:bookmarkEnd w:id="73"/>
      <w:r w:rsidRPr="00D7655F">
        <w:rPr>
          <w:rFonts w:ascii="Book Antiqua" w:hAnsi="Book Antiqua"/>
          <w:sz w:val="24"/>
          <w:szCs w:val="24"/>
        </w:rPr>
        <w:t xml:space="preserve">. Reverse transcription was performed using the </w:t>
      </w:r>
      <w:proofErr w:type="spellStart"/>
      <w:r w:rsidRPr="00D7655F">
        <w:rPr>
          <w:rFonts w:ascii="Book Antiqua" w:hAnsi="Book Antiqua"/>
          <w:sz w:val="24"/>
          <w:szCs w:val="24"/>
        </w:rPr>
        <w:t>Transcriptor</w:t>
      </w:r>
      <w:proofErr w:type="spellEnd"/>
      <w:r w:rsidRPr="00D7655F">
        <w:rPr>
          <w:rFonts w:ascii="Book Antiqua" w:hAnsi="Book Antiqua"/>
          <w:sz w:val="24"/>
          <w:szCs w:val="24"/>
        </w:rPr>
        <w:t xml:space="preserve"> First Strand cDNA </w:t>
      </w:r>
      <w:r w:rsidRPr="00D7655F">
        <w:rPr>
          <w:rFonts w:ascii="Book Antiqua" w:hAnsi="Book Antiqua"/>
          <w:sz w:val="24"/>
          <w:szCs w:val="24"/>
        </w:rPr>
        <w:lastRenderedPageBreak/>
        <w:t>Synthesis kit (Roche). The single-stranded cDNA served as the template for SYBR real-time polymerase chain reaction (PCR) using SYBR</w:t>
      </w:r>
      <w:r w:rsidRPr="00D7655F">
        <w:rPr>
          <w:rFonts w:ascii="Book Antiqua" w:hAnsi="Book Antiqua"/>
          <w:sz w:val="24"/>
          <w:szCs w:val="24"/>
        </w:rPr>
        <w:noBreakHyphen/>
        <w:t>Green PCR Master Mix (Takara Bio, Kyoto, Japan). All reactions were run in triplicate on the</w:t>
      </w:r>
      <w:bookmarkStart w:id="74" w:name="OLE_LINK46"/>
      <w:bookmarkStart w:id="75" w:name="OLE_LINK47"/>
      <w:r w:rsidRPr="00D7655F">
        <w:rPr>
          <w:rFonts w:ascii="Book Antiqua" w:hAnsi="Book Antiqua"/>
          <w:sz w:val="24"/>
          <w:szCs w:val="24"/>
        </w:rPr>
        <w:t xml:space="preserve"> </w:t>
      </w:r>
      <w:proofErr w:type="spellStart"/>
      <w:r w:rsidRPr="00D7655F">
        <w:rPr>
          <w:rFonts w:ascii="Book Antiqua" w:hAnsi="Book Antiqua"/>
          <w:sz w:val="24"/>
          <w:szCs w:val="24"/>
        </w:rPr>
        <w:t>MasterCycler</w:t>
      </w:r>
      <w:bookmarkEnd w:id="74"/>
      <w:bookmarkEnd w:id="75"/>
      <w:proofErr w:type="spellEnd"/>
      <w:r w:rsidRPr="00D7655F">
        <w:rPr>
          <w:rFonts w:ascii="Book Antiqua" w:hAnsi="Book Antiqua"/>
          <w:sz w:val="24"/>
          <w:szCs w:val="24"/>
        </w:rPr>
        <w:t xml:space="preserve"> Real-Time PCR Detection System (Eppendorf, Hamburg, Germany). </w:t>
      </w:r>
      <w:bookmarkStart w:id="76" w:name="OLE_LINK131"/>
      <w:bookmarkStart w:id="77" w:name="OLE_LINK132"/>
      <w:r w:rsidRPr="00D7655F">
        <w:rPr>
          <w:rFonts w:ascii="Book Antiqua" w:hAnsi="Book Antiqua"/>
          <w:sz w:val="24"/>
          <w:szCs w:val="24"/>
        </w:rPr>
        <w:t>Supplementary Table 2 lists all primer sequence</w:t>
      </w:r>
      <w:bookmarkEnd w:id="76"/>
      <w:bookmarkEnd w:id="77"/>
      <w:r w:rsidRPr="00D7655F">
        <w:rPr>
          <w:rFonts w:ascii="Book Antiqua" w:hAnsi="Book Antiqua"/>
          <w:sz w:val="24"/>
          <w:szCs w:val="24"/>
        </w:rPr>
        <w:t>s used in the study. The fold change of gene expression was calculated using the 2</w:t>
      </w:r>
      <w:r w:rsidRPr="00D7655F">
        <w:rPr>
          <w:rFonts w:ascii="Book Antiqua" w:hAnsi="Book Antiqua"/>
          <w:sz w:val="24"/>
          <w:szCs w:val="24"/>
          <w:vertAlign w:val="superscript"/>
        </w:rPr>
        <w:t>-ΔΔCT</w:t>
      </w:r>
      <w:r w:rsidRPr="00D7655F">
        <w:rPr>
          <w:rFonts w:ascii="Book Antiqua" w:hAnsi="Book Antiqua"/>
          <w:sz w:val="24"/>
          <w:szCs w:val="24"/>
        </w:rPr>
        <w:t xml:space="preserve"> method. The expression level of miR-155 was normalized to U6 snRNA, and the expression levels of other genes were normalized to </w:t>
      </w:r>
      <w:r w:rsidRPr="00D7655F">
        <w:rPr>
          <w:rFonts w:ascii="Book Antiqua" w:hAnsi="Book Antiqua"/>
          <w:i/>
          <w:sz w:val="24"/>
          <w:szCs w:val="24"/>
        </w:rPr>
        <w:t>GAPDH</w:t>
      </w:r>
      <w:r w:rsidRPr="00D7655F">
        <w:rPr>
          <w:rFonts w:ascii="Book Antiqua" w:hAnsi="Book Antiqua"/>
          <w:sz w:val="24"/>
          <w:szCs w:val="24"/>
        </w:rPr>
        <w:t>.</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Western blot assay</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Cells or colon tissues (stored at -80</w:t>
      </w:r>
      <w:r w:rsidR="00D24BEC">
        <w:rPr>
          <w:rFonts w:ascii="Book Antiqua" w:hAnsi="Book Antiqua" w:hint="eastAsia"/>
          <w:sz w:val="24"/>
          <w:szCs w:val="24"/>
        </w:rPr>
        <w:t xml:space="preserve"> </w:t>
      </w:r>
      <w:r w:rsidRPr="00D7655F">
        <w:rPr>
          <w:rFonts w:ascii="Book Antiqua" w:hAnsi="Book Antiqua"/>
          <w:sz w:val="24"/>
          <w:szCs w:val="24"/>
        </w:rPr>
        <w:sym w:font="Symbol" w:char="F0B0"/>
      </w:r>
      <w:r w:rsidRPr="00D7655F">
        <w:rPr>
          <w:rFonts w:ascii="Book Antiqua" w:hAnsi="Book Antiqua"/>
          <w:sz w:val="24"/>
          <w:szCs w:val="24"/>
        </w:rPr>
        <w:t>C) were harvested and extracted using the lysis buffer, and an equal amount of protein was separated on 15% sodium dodecyl sulfate-polyacrylamide gel electrophoresis (SDS-PAGE) gel. Separated protein bands were transferred into PVDF membranes and then blocked in 5% skim milk powder. The primary antibody against SHIP-1 (Santa Cruz) was diluted according to the manufacturer’s instructions and incubated with the membrane overnight at 4</w:t>
      </w:r>
      <w:r w:rsidR="00D24BEC">
        <w:rPr>
          <w:rFonts w:ascii="Book Antiqua" w:hAnsi="Book Antiqua" w:hint="eastAsia"/>
          <w:sz w:val="24"/>
          <w:szCs w:val="24"/>
        </w:rPr>
        <w:t xml:space="preserve"> </w:t>
      </w:r>
      <w:r w:rsidRPr="00D7655F">
        <w:rPr>
          <w:rFonts w:ascii="Book Antiqua" w:hAnsi="Book Antiqua"/>
          <w:sz w:val="24"/>
          <w:szCs w:val="24"/>
        </w:rPr>
        <w:sym w:font="Symbol" w:char="F0B0"/>
      </w:r>
      <w:r w:rsidRPr="00D7655F">
        <w:rPr>
          <w:rFonts w:ascii="Book Antiqua" w:hAnsi="Book Antiqua"/>
          <w:sz w:val="24"/>
          <w:szCs w:val="24"/>
        </w:rPr>
        <w:t xml:space="preserve">C, followed by incubation with secondary antibodies (1:1000 dilution; Mai Bio) at room temperature for 2 h. The </w:t>
      </w:r>
      <w:proofErr w:type="spellStart"/>
      <w:r w:rsidRPr="00D7655F">
        <w:rPr>
          <w:rFonts w:ascii="Book Antiqua" w:hAnsi="Book Antiqua"/>
          <w:sz w:val="24"/>
          <w:szCs w:val="24"/>
        </w:rPr>
        <w:t>immunoreactive</w:t>
      </w:r>
      <w:proofErr w:type="spellEnd"/>
      <w:r w:rsidRPr="00D7655F">
        <w:rPr>
          <w:rFonts w:ascii="Book Antiqua" w:hAnsi="Book Antiqua"/>
          <w:sz w:val="24"/>
          <w:szCs w:val="24"/>
        </w:rPr>
        <w:t xml:space="preserve"> bands were visualized using </w:t>
      </w:r>
      <w:r w:rsidR="00CF038D" w:rsidRPr="00D7655F">
        <w:rPr>
          <w:rFonts w:ascii="Book Antiqua" w:hAnsi="Book Antiqua"/>
          <w:sz w:val="24"/>
          <w:szCs w:val="24"/>
        </w:rPr>
        <w:t>an</w:t>
      </w:r>
      <w:r w:rsidRPr="00D7655F">
        <w:rPr>
          <w:rFonts w:ascii="Book Antiqua" w:hAnsi="Book Antiqua"/>
          <w:sz w:val="24"/>
          <w:szCs w:val="24"/>
        </w:rPr>
        <w:t xml:space="preserve"> ECL-PLUS kit (Piscataway, NJ). The relative protein expression levels were normalized to GAPDH.</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 xml:space="preserve">Luciferase reporter </w:t>
      </w:r>
      <w:r w:rsidR="00D24BEC" w:rsidRPr="00D24BEC">
        <w:rPr>
          <w:rFonts w:ascii="Book Antiqua" w:hAnsi="Book Antiqua"/>
          <w:b/>
          <w:i/>
          <w:sz w:val="24"/>
          <w:szCs w:val="24"/>
        </w:rPr>
        <w:t xml:space="preserve">assay </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The murine </w:t>
      </w:r>
      <w:r w:rsidRPr="00D7655F">
        <w:rPr>
          <w:rFonts w:ascii="Book Antiqua" w:hAnsi="Book Antiqua"/>
          <w:i/>
          <w:sz w:val="24"/>
          <w:szCs w:val="24"/>
        </w:rPr>
        <w:t>Inpp5d</w:t>
      </w:r>
      <w:r w:rsidRPr="00D7655F">
        <w:rPr>
          <w:rFonts w:ascii="Book Antiqua" w:hAnsi="Book Antiqua"/>
          <w:sz w:val="24"/>
          <w:szCs w:val="24"/>
        </w:rPr>
        <w:t xml:space="preserve"> target site and its mutant version were amplified by primers. The target site was predicted by three databases (</w:t>
      </w:r>
      <w:proofErr w:type="spellStart"/>
      <w:r w:rsidRPr="00D7655F">
        <w:rPr>
          <w:rFonts w:ascii="Book Antiqua" w:hAnsi="Book Antiqua"/>
          <w:sz w:val="24"/>
          <w:szCs w:val="24"/>
        </w:rPr>
        <w:t>miRBase</w:t>
      </w:r>
      <w:proofErr w:type="spellEnd"/>
      <w:r w:rsidRPr="00D7655F">
        <w:rPr>
          <w:rFonts w:ascii="Book Antiqua" w:hAnsi="Book Antiqua"/>
          <w:sz w:val="24"/>
          <w:szCs w:val="24"/>
        </w:rPr>
        <w:t xml:space="preserve">, </w:t>
      </w:r>
      <w:proofErr w:type="spellStart"/>
      <w:r w:rsidRPr="00D7655F">
        <w:rPr>
          <w:rFonts w:ascii="Book Antiqua" w:hAnsi="Book Antiqua"/>
          <w:sz w:val="24"/>
          <w:szCs w:val="24"/>
        </w:rPr>
        <w:t>PicTar</w:t>
      </w:r>
      <w:proofErr w:type="spellEnd"/>
      <w:r w:rsidRPr="00D7655F">
        <w:rPr>
          <w:rFonts w:ascii="Book Antiqua" w:hAnsi="Book Antiqua"/>
          <w:sz w:val="24"/>
          <w:szCs w:val="24"/>
        </w:rPr>
        <w:t xml:space="preserve"> and </w:t>
      </w:r>
      <w:proofErr w:type="spellStart"/>
      <w:r w:rsidRPr="00D7655F">
        <w:rPr>
          <w:rFonts w:ascii="Book Antiqua" w:hAnsi="Book Antiqua"/>
          <w:sz w:val="24"/>
          <w:szCs w:val="24"/>
        </w:rPr>
        <w:t>miRanda</w:t>
      </w:r>
      <w:proofErr w:type="spellEnd"/>
      <w:r w:rsidRPr="00D7655F">
        <w:rPr>
          <w:rFonts w:ascii="Book Antiqua" w:hAnsi="Book Antiqua"/>
          <w:sz w:val="24"/>
          <w:szCs w:val="24"/>
        </w:rPr>
        <w:t>). The PCR products were cloned downstream of the luciferase gene in psiCHECK-2 luciferase vector (</w:t>
      </w:r>
      <w:proofErr w:type="spellStart"/>
      <w:r w:rsidRPr="00D7655F">
        <w:rPr>
          <w:rFonts w:ascii="Book Antiqua" w:hAnsi="Book Antiqua"/>
          <w:sz w:val="24"/>
          <w:szCs w:val="24"/>
        </w:rPr>
        <w:t>Promega</w:t>
      </w:r>
      <w:proofErr w:type="spellEnd"/>
      <w:r w:rsidRPr="00D7655F">
        <w:rPr>
          <w:rFonts w:ascii="Book Antiqua" w:hAnsi="Book Antiqua"/>
          <w:sz w:val="24"/>
          <w:szCs w:val="24"/>
        </w:rPr>
        <w:t xml:space="preserve">, WI, </w:t>
      </w:r>
      <w:r w:rsidR="00D24BEC" w:rsidRPr="00D24BEC">
        <w:rPr>
          <w:rFonts w:ascii="Book Antiqua" w:hAnsi="Book Antiqua"/>
          <w:sz w:val="24"/>
          <w:szCs w:val="24"/>
        </w:rPr>
        <w:t>United States</w:t>
      </w:r>
      <w:r w:rsidRPr="00D7655F">
        <w:rPr>
          <w:rFonts w:ascii="Book Antiqua" w:hAnsi="Book Antiqua"/>
          <w:sz w:val="24"/>
          <w:szCs w:val="24"/>
        </w:rPr>
        <w:t xml:space="preserve">). The constructs were transfected together with miR-155 mimics or the negative controls. Luciferase activity was measured using the Dual-Luciferase Reporter </w:t>
      </w:r>
      <w:r w:rsidRPr="00D7655F">
        <w:rPr>
          <w:rFonts w:ascii="Book Antiqua" w:hAnsi="Book Antiqua"/>
          <w:sz w:val="24"/>
          <w:szCs w:val="24"/>
        </w:rPr>
        <w:lastRenderedPageBreak/>
        <w:t>Assay (</w:t>
      </w:r>
      <w:proofErr w:type="spellStart"/>
      <w:r w:rsidRPr="00D7655F">
        <w:rPr>
          <w:rFonts w:ascii="Book Antiqua" w:hAnsi="Book Antiqua"/>
          <w:sz w:val="24"/>
          <w:szCs w:val="24"/>
        </w:rPr>
        <w:t>Promega</w:t>
      </w:r>
      <w:proofErr w:type="spellEnd"/>
      <w:r w:rsidRPr="00D7655F">
        <w:rPr>
          <w:rFonts w:ascii="Book Antiqua" w:hAnsi="Book Antiqua"/>
          <w:sz w:val="24"/>
          <w:szCs w:val="24"/>
        </w:rPr>
        <w:t>) 24 h after transfection. Each treatment was performed in triplicate.</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Cell proliferation assay</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Cell proliferation was analyzed using an MTT assay. Briefly, 1</w:t>
      </w:r>
      <w:r w:rsidR="00D24BEC">
        <w:rPr>
          <w:rFonts w:ascii="Book Antiqua" w:hAnsi="Book Antiqua" w:hint="eastAsia"/>
          <w:sz w:val="24"/>
          <w:szCs w:val="24"/>
        </w:rPr>
        <w:t xml:space="preserve"> </w:t>
      </w:r>
      <w:r w:rsidRPr="00D7655F">
        <w:rPr>
          <w:rFonts w:ascii="Book Antiqua" w:hAnsi="Book Antiqua"/>
          <w:sz w:val="24"/>
          <w:szCs w:val="24"/>
        </w:rPr>
        <w:t>×</w:t>
      </w:r>
      <w:r w:rsidR="00D24BEC">
        <w:rPr>
          <w:rFonts w:ascii="Book Antiqua" w:hAnsi="Book Antiqua" w:hint="eastAsia"/>
          <w:sz w:val="24"/>
          <w:szCs w:val="24"/>
        </w:rPr>
        <w:t xml:space="preserve"> </w:t>
      </w:r>
      <w:r w:rsidRPr="00D7655F">
        <w:rPr>
          <w:rFonts w:ascii="Book Antiqua" w:hAnsi="Book Antiqua"/>
          <w:sz w:val="24"/>
          <w:szCs w:val="24"/>
        </w:rPr>
        <w:t>10</w:t>
      </w:r>
      <w:r w:rsidRPr="00D7655F">
        <w:rPr>
          <w:rFonts w:ascii="Book Antiqua" w:hAnsi="Book Antiqua"/>
          <w:sz w:val="24"/>
          <w:szCs w:val="24"/>
          <w:vertAlign w:val="superscript"/>
        </w:rPr>
        <w:t>3</w:t>
      </w:r>
      <w:r w:rsidRPr="00D7655F">
        <w:rPr>
          <w:rFonts w:ascii="Book Antiqua" w:hAnsi="Book Antiqua"/>
          <w:sz w:val="24"/>
          <w:szCs w:val="24"/>
        </w:rPr>
        <w:t xml:space="preserve"> cells per well were seeded into a 96-well plate and incubated for three days. At the indicated time point, 20 </w:t>
      </w:r>
      <w:proofErr w:type="spellStart"/>
      <w:r w:rsidRPr="00D7655F">
        <w:rPr>
          <w:rFonts w:ascii="Book Antiqua" w:hAnsi="Book Antiqua"/>
          <w:sz w:val="24"/>
          <w:szCs w:val="24"/>
        </w:rPr>
        <w:t>μL</w:t>
      </w:r>
      <w:proofErr w:type="spellEnd"/>
      <w:r w:rsidRPr="00D7655F">
        <w:rPr>
          <w:rFonts w:ascii="Book Antiqua" w:hAnsi="Book Antiqua"/>
          <w:sz w:val="24"/>
          <w:szCs w:val="24"/>
        </w:rPr>
        <w:t xml:space="preserve"> of MTT (5 mg/mL) (Sigma-Aldrich) was added into each well and incubated for 4 hours. Then, the supernatants were removed and 150 </w:t>
      </w:r>
      <w:proofErr w:type="spellStart"/>
      <w:r w:rsidRPr="00D7655F">
        <w:rPr>
          <w:rFonts w:ascii="Book Antiqua" w:hAnsi="Book Antiqua"/>
          <w:sz w:val="24"/>
          <w:szCs w:val="24"/>
        </w:rPr>
        <w:t>μL</w:t>
      </w:r>
      <w:proofErr w:type="spellEnd"/>
      <w:r w:rsidRPr="00D7655F">
        <w:rPr>
          <w:rFonts w:ascii="Book Antiqua" w:hAnsi="Book Antiqua"/>
          <w:sz w:val="24"/>
          <w:szCs w:val="24"/>
        </w:rPr>
        <w:t xml:space="preserve"> of DMSO (Sigma-Aldrich) was added to terminate the reaction. The absorbance value (OD) was measured at 570 nm.</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 xml:space="preserve">Enzyme-linked immunosorbent assay </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The levels of TNF-α, IL-6, IL-1β and IFN-γ in cell lysate supernatants were measured using corresponding enzyme-linked immunosorbent assay (ELISA) kits (Mai Bio) according to the manufacturer’s instructions.</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 xml:space="preserve">Statistical analysis </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SPSS 21.0 and </w:t>
      </w:r>
      <w:proofErr w:type="spellStart"/>
      <w:r w:rsidRPr="00D7655F">
        <w:rPr>
          <w:rFonts w:ascii="Book Antiqua" w:hAnsi="Book Antiqua"/>
          <w:sz w:val="24"/>
          <w:szCs w:val="24"/>
        </w:rPr>
        <w:t>GraphPad</w:t>
      </w:r>
      <w:proofErr w:type="spellEnd"/>
      <w:r w:rsidRPr="00D7655F">
        <w:rPr>
          <w:rFonts w:ascii="Book Antiqua" w:hAnsi="Book Antiqua"/>
          <w:sz w:val="24"/>
          <w:szCs w:val="24"/>
        </w:rPr>
        <w:t xml:space="preserve"> Prism 5 were used for statistical analyses and the rendering of figures. One-way analysis of variance (ANOVA) was used to analyze the differences between groups. The Student-Newman-</w:t>
      </w:r>
      <w:proofErr w:type="spellStart"/>
      <w:r w:rsidRPr="00D7655F">
        <w:rPr>
          <w:rFonts w:ascii="Book Antiqua" w:hAnsi="Book Antiqua"/>
          <w:sz w:val="24"/>
          <w:szCs w:val="24"/>
        </w:rPr>
        <w:t>Keuls</w:t>
      </w:r>
      <w:proofErr w:type="spellEnd"/>
      <w:r w:rsidRPr="00D7655F">
        <w:rPr>
          <w:rFonts w:ascii="Book Antiqua" w:hAnsi="Book Antiqua"/>
          <w:sz w:val="24"/>
          <w:szCs w:val="24"/>
        </w:rPr>
        <w:t xml:space="preserve"> method of multiple comparisons was used when the ANOVA analysis resulted in statistical significance. Data are expressed as the means ± SD. Statistical significance was set at </w:t>
      </w:r>
      <w:r w:rsidRPr="00D7655F">
        <w:rPr>
          <w:rFonts w:ascii="Book Antiqua" w:hAnsi="Book Antiqua"/>
          <w:i/>
          <w:sz w:val="24"/>
          <w:szCs w:val="24"/>
        </w:rPr>
        <w:t xml:space="preserve">P </w:t>
      </w:r>
      <w:r w:rsidRPr="00D7655F">
        <w:rPr>
          <w:rFonts w:ascii="Book Antiqua" w:hAnsi="Book Antiqua"/>
          <w:sz w:val="24"/>
          <w:szCs w:val="24"/>
        </w:rPr>
        <w:t>&lt; 0.05.</w:t>
      </w:r>
    </w:p>
    <w:p w:rsidR="00F701F8" w:rsidRPr="00D7655F" w:rsidRDefault="00F701F8" w:rsidP="00CF038D">
      <w:pPr>
        <w:spacing w:line="480" w:lineRule="auto"/>
        <w:rPr>
          <w:rFonts w:ascii="Book Antiqua" w:hAnsi="Book Antiqua"/>
          <w:sz w:val="24"/>
          <w:szCs w:val="24"/>
        </w:rPr>
      </w:pP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RESULTS</w:t>
      </w: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 xml:space="preserve">MiR-155 directly targets the </w:t>
      </w:r>
      <w:bookmarkStart w:id="78" w:name="OLE_LINK32"/>
      <w:bookmarkStart w:id="79" w:name="OLE_LINK33"/>
      <w:r w:rsidRPr="00D24BEC">
        <w:rPr>
          <w:rFonts w:ascii="Book Antiqua" w:hAnsi="Book Antiqua"/>
          <w:b/>
          <w:i/>
          <w:sz w:val="24"/>
          <w:szCs w:val="24"/>
        </w:rPr>
        <w:t>3’-UTR of SHIP-1</w:t>
      </w:r>
      <w:bookmarkEnd w:id="78"/>
      <w:bookmarkEnd w:id="79"/>
      <w:r w:rsidRPr="00D24BEC">
        <w:rPr>
          <w:rFonts w:ascii="Book Antiqua" w:hAnsi="Book Antiqua"/>
          <w:b/>
          <w:i/>
          <w:sz w:val="24"/>
          <w:szCs w:val="24"/>
        </w:rPr>
        <w:t xml:space="preserve"> and inhibits its expression in murine macrophages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Because SHIP-1 is a well-established target of miR-155, we first performed a dual-luciferase reporter assay by constructing luciferase reporter constructs </w:t>
      </w:r>
      <w:r w:rsidRPr="00D7655F">
        <w:rPr>
          <w:rFonts w:ascii="Book Antiqua" w:hAnsi="Book Antiqua"/>
          <w:sz w:val="24"/>
          <w:szCs w:val="24"/>
        </w:rPr>
        <w:lastRenderedPageBreak/>
        <w:t>containing the wild-type or mutant SHIP-1 3’-UTR and co-transfecting them with miR-155 mimics or negative controls into cells (Fig</w:t>
      </w:r>
      <w:r w:rsidR="00D24BEC">
        <w:rPr>
          <w:rFonts w:ascii="Book Antiqua" w:hAnsi="Book Antiqua" w:hint="eastAsia"/>
          <w:sz w:val="24"/>
          <w:szCs w:val="24"/>
        </w:rPr>
        <w:t>ure</w:t>
      </w:r>
      <w:r w:rsidRPr="00D7655F">
        <w:rPr>
          <w:rFonts w:ascii="Book Antiqua" w:hAnsi="Book Antiqua"/>
          <w:sz w:val="24"/>
          <w:szCs w:val="24"/>
        </w:rPr>
        <w:t xml:space="preserve"> 1A). We found that miR-155 directly bound to the wild-type but not the mutant 3’-UTR of</w:t>
      </w:r>
      <w:r w:rsidRPr="00D7655F">
        <w:rPr>
          <w:rFonts w:ascii="Book Antiqua" w:hAnsi="Book Antiqua"/>
          <w:i/>
          <w:sz w:val="24"/>
          <w:szCs w:val="24"/>
        </w:rPr>
        <w:t xml:space="preserve"> SHIP-1 mRNA </w:t>
      </w:r>
      <w:r w:rsidRPr="00D7655F">
        <w:rPr>
          <w:rFonts w:ascii="Book Antiqua" w:hAnsi="Book Antiqua"/>
          <w:sz w:val="24"/>
          <w:szCs w:val="24"/>
        </w:rPr>
        <w:t>and caused the significant reduction of luciferase activities in both the murine macrophage cell line raw264.7 and the primarily isolated BMDM cells (Fig</w:t>
      </w:r>
      <w:r w:rsidR="00D24BEC">
        <w:rPr>
          <w:rFonts w:ascii="Book Antiqua" w:hAnsi="Book Antiqua" w:hint="eastAsia"/>
          <w:sz w:val="24"/>
          <w:szCs w:val="24"/>
        </w:rPr>
        <w:t>ure</w:t>
      </w:r>
      <w:r w:rsidRPr="00D7655F">
        <w:rPr>
          <w:rFonts w:ascii="Book Antiqua" w:hAnsi="Book Antiqua"/>
          <w:sz w:val="24"/>
          <w:szCs w:val="24"/>
        </w:rPr>
        <w:t xml:space="preserve"> 1B and C). Then, we focused on the expression of SHIP-1 in miR-155 over-expressing raw264.7 cells and BMDMs. As shown in Fig</w:t>
      </w:r>
      <w:r w:rsidR="00CF038D">
        <w:rPr>
          <w:rFonts w:ascii="Book Antiqua" w:hAnsi="Book Antiqua" w:hint="eastAsia"/>
          <w:sz w:val="24"/>
          <w:szCs w:val="24"/>
        </w:rPr>
        <w:t>ure</w:t>
      </w:r>
      <w:r w:rsidRPr="00D7655F">
        <w:rPr>
          <w:rFonts w:ascii="Book Antiqua" w:hAnsi="Book Antiqua"/>
          <w:sz w:val="24"/>
          <w:szCs w:val="24"/>
        </w:rPr>
        <w:t xml:space="preserve"> 1D and E, both the mRNA and the protein levels of SHIP-1 were significantly decreased after cells were transfected with 60 </w:t>
      </w:r>
      <w:proofErr w:type="spellStart"/>
      <w:r w:rsidRPr="00D7655F">
        <w:rPr>
          <w:rFonts w:ascii="Book Antiqua" w:hAnsi="Book Antiqua"/>
          <w:sz w:val="24"/>
          <w:szCs w:val="24"/>
        </w:rPr>
        <w:t>n</w:t>
      </w:r>
      <w:r w:rsidR="00CF038D">
        <w:rPr>
          <w:rFonts w:ascii="Book Antiqua" w:hAnsi="Book Antiqua" w:hint="eastAsia"/>
          <w:sz w:val="24"/>
          <w:szCs w:val="24"/>
        </w:rPr>
        <w:t>mol</w:t>
      </w:r>
      <w:proofErr w:type="spellEnd"/>
      <w:r w:rsidR="00CF038D">
        <w:rPr>
          <w:rFonts w:ascii="Book Antiqua" w:hAnsi="Book Antiqua" w:hint="eastAsia"/>
          <w:sz w:val="24"/>
          <w:szCs w:val="24"/>
        </w:rPr>
        <w:t>/L</w:t>
      </w:r>
      <w:r w:rsidRPr="00D7655F">
        <w:rPr>
          <w:rFonts w:ascii="Book Antiqua" w:hAnsi="Book Antiqua"/>
          <w:sz w:val="24"/>
          <w:szCs w:val="24"/>
        </w:rPr>
        <w:t xml:space="preserve"> miR-155 mimics, which confirmed that SHIP-1 is the direct target of miR-155 in murine macrophages.</w:t>
      </w:r>
    </w:p>
    <w:p w:rsidR="00F701F8" w:rsidRPr="00D7655F" w:rsidRDefault="00F701F8" w:rsidP="00CF038D">
      <w:pPr>
        <w:spacing w:line="360" w:lineRule="auto"/>
        <w:rPr>
          <w:rFonts w:ascii="Book Antiqua" w:hAnsi="Book Antiqua"/>
          <w:sz w:val="24"/>
          <w:szCs w:val="24"/>
        </w:rPr>
      </w:pPr>
    </w:p>
    <w:p w:rsidR="00F701F8" w:rsidRPr="00D24BEC" w:rsidRDefault="00D24BEC" w:rsidP="00CF038D">
      <w:pPr>
        <w:spacing w:line="360" w:lineRule="auto"/>
        <w:rPr>
          <w:rFonts w:ascii="Book Antiqua" w:hAnsi="Book Antiqua"/>
          <w:b/>
          <w:i/>
          <w:sz w:val="24"/>
          <w:szCs w:val="24"/>
        </w:rPr>
      </w:pPr>
      <w:r w:rsidRPr="00D24BEC">
        <w:rPr>
          <w:rFonts w:ascii="Book Antiqua" w:hAnsi="Book Antiqua"/>
          <w:b/>
          <w:i/>
          <w:sz w:val="24"/>
          <w:szCs w:val="24"/>
        </w:rPr>
        <w:t xml:space="preserve">Effects </w:t>
      </w:r>
      <w:r w:rsidR="00F701F8" w:rsidRPr="00D24BEC">
        <w:rPr>
          <w:rFonts w:ascii="Book Antiqua" w:hAnsi="Book Antiqua"/>
          <w:b/>
          <w:i/>
          <w:sz w:val="24"/>
          <w:szCs w:val="24"/>
        </w:rPr>
        <w:t>of miR-155 and SHIP-1 on the cell proliferation and pro-inflammatory secretion of murine macrophages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An MTT assay was performed to test the effects of miR-155 and its target SHIP-1 on the proliferation of raw264.7 cells. Cell proliferation was significantly elevated following the over-expression of miR-155 and was decreased after the up-regulation of SHIP-1 (Fig</w:t>
      </w:r>
      <w:r w:rsidR="00D24BEC">
        <w:rPr>
          <w:rFonts w:ascii="Book Antiqua" w:hAnsi="Book Antiqua" w:hint="eastAsia"/>
          <w:sz w:val="24"/>
          <w:szCs w:val="24"/>
        </w:rPr>
        <w:t xml:space="preserve">ure </w:t>
      </w:r>
      <w:r w:rsidRPr="00D7655F">
        <w:rPr>
          <w:rFonts w:ascii="Book Antiqua" w:hAnsi="Book Antiqua"/>
          <w:sz w:val="24"/>
          <w:szCs w:val="24"/>
        </w:rPr>
        <w:t>2A). ELISA analysis was then conducted to determine whether miR-155 and SHIP-1 affected the pro-inflammatory secretions of LPS-stimulated raw264.7 cells and primary BMDMs. After exposure to LPS (1 μg/mL) for 24 h, both the raw264.7 cells and BMDMs showed remarkable secretion levels of IL-6, TNF-α, IL-1β, and IFN-</w:t>
      </w:r>
      <w:bookmarkStart w:id="80" w:name="OLE_LINK40"/>
      <w:r w:rsidRPr="00D7655F">
        <w:rPr>
          <w:rFonts w:ascii="Book Antiqua" w:hAnsi="Book Antiqua"/>
          <w:sz w:val="24"/>
          <w:szCs w:val="24"/>
        </w:rPr>
        <w:t>γ</w:t>
      </w:r>
      <w:bookmarkEnd w:id="80"/>
      <w:r w:rsidRPr="00D7655F">
        <w:rPr>
          <w:rFonts w:ascii="Book Antiqua" w:hAnsi="Book Antiqua"/>
          <w:sz w:val="24"/>
          <w:szCs w:val="24"/>
        </w:rPr>
        <w:t>, which represent the most important pro-inflammatory cytokines in IBD. The cells that over-expressed miR-155 exhibited the highest levels of secretion of these factors, while SHIP-1 restoration could inhibit the over-production of IL-6, TNF-α, IL-1β, and IFN-γ in these two cell types (Fig</w:t>
      </w:r>
      <w:r w:rsidR="00D24BEC">
        <w:rPr>
          <w:rFonts w:ascii="Book Antiqua" w:hAnsi="Book Antiqua" w:hint="eastAsia"/>
          <w:sz w:val="24"/>
          <w:szCs w:val="24"/>
        </w:rPr>
        <w:t xml:space="preserve">ure </w:t>
      </w:r>
      <w:r w:rsidRPr="00D7655F">
        <w:rPr>
          <w:rFonts w:ascii="Book Antiqua" w:hAnsi="Book Antiqua"/>
          <w:sz w:val="24"/>
          <w:szCs w:val="24"/>
        </w:rPr>
        <w:t>2B</w:t>
      </w:r>
      <w:r w:rsidRPr="00D7655F">
        <w:rPr>
          <w:rFonts w:ascii="Book Antiqua" w:hAnsi="Book Antiqua"/>
          <w:kern w:val="0"/>
          <w:sz w:val="24"/>
          <w:szCs w:val="24"/>
        </w:rPr>
        <w:t>–E</w:t>
      </w:r>
      <w:r w:rsidRPr="00D7655F">
        <w:rPr>
          <w:rFonts w:ascii="Book Antiqua" w:hAnsi="Book Antiqua"/>
          <w:sz w:val="24"/>
          <w:szCs w:val="24"/>
        </w:rPr>
        <w:t>). These results indicate that miR-155 serves its pro-inflammatory function by repressing SHIP-1 expression in macrophages.</w:t>
      </w:r>
    </w:p>
    <w:p w:rsidR="00F701F8" w:rsidRPr="00D7655F" w:rsidRDefault="00F701F8" w:rsidP="00CF038D">
      <w:pPr>
        <w:spacing w:line="360" w:lineRule="auto"/>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Inhibition of miR-155 significantly alleviates murine intestinal inflammation induced by DSS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lastRenderedPageBreak/>
        <w:t xml:space="preserve">DSS-induced experimental colitis was established in </w:t>
      </w:r>
      <w:proofErr w:type="spellStart"/>
      <w:r w:rsidRPr="00D7655F">
        <w:rPr>
          <w:rFonts w:ascii="Book Antiqua" w:hAnsi="Book Antiqua"/>
          <w:sz w:val="24"/>
          <w:szCs w:val="24"/>
        </w:rPr>
        <w:t>Balb</w:t>
      </w:r>
      <w:proofErr w:type="spellEnd"/>
      <w:r w:rsidRPr="00D7655F">
        <w:rPr>
          <w:rFonts w:ascii="Book Antiqua" w:hAnsi="Book Antiqua"/>
          <w:sz w:val="24"/>
          <w:szCs w:val="24"/>
        </w:rPr>
        <w:t xml:space="preserve">/c mice to determine the role of miR-155 and SHIP-1 </w:t>
      </w:r>
      <w:r w:rsidRPr="00D7655F">
        <w:rPr>
          <w:rFonts w:ascii="Book Antiqua" w:hAnsi="Book Antiqua"/>
          <w:i/>
          <w:sz w:val="24"/>
          <w:szCs w:val="24"/>
        </w:rPr>
        <w:t>in vivo</w:t>
      </w:r>
      <w:r w:rsidRPr="00D7655F">
        <w:rPr>
          <w:rFonts w:ascii="Book Antiqua" w:hAnsi="Book Antiqua"/>
          <w:sz w:val="24"/>
          <w:szCs w:val="24"/>
        </w:rPr>
        <w:t>. On day 2 and day 5, one group of mice was injected with 45 mg/kg antagomiR-155 through the tail vein, while another group was treated with the same dose of negative controls. Our PCR analysis confirmed that the level of miR-155 in murine colons was significantly reduced by antagomiR-155 treatment (Fig</w:t>
      </w:r>
      <w:r w:rsidR="00D24BEC">
        <w:rPr>
          <w:rFonts w:ascii="Book Antiqua" w:hAnsi="Book Antiqua" w:hint="eastAsia"/>
          <w:sz w:val="24"/>
          <w:szCs w:val="24"/>
        </w:rPr>
        <w:t xml:space="preserve">ure </w:t>
      </w:r>
      <w:r w:rsidRPr="00D7655F">
        <w:rPr>
          <w:rFonts w:ascii="Book Antiqua" w:hAnsi="Book Antiqua"/>
          <w:sz w:val="24"/>
          <w:szCs w:val="24"/>
        </w:rPr>
        <w:t>3A). During the 7-day DSS induction, changes in body weight, occult blood, and gross bleeding were assessed and scored for the determination of DAI scores. As shown in Fig</w:t>
      </w:r>
      <w:r w:rsidR="00D24BEC">
        <w:rPr>
          <w:rFonts w:ascii="Book Antiqua" w:hAnsi="Book Antiqua" w:hint="eastAsia"/>
          <w:sz w:val="24"/>
          <w:szCs w:val="24"/>
        </w:rPr>
        <w:t>ure</w:t>
      </w:r>
      <w:r w:rsidRPr="00D7655F">
        <w:rPr>
          <w:rFonts w:ascii="Book Antiqua" w:hAnsi="Book Antiqua"/>
          <w:sz w:val="24"/>
          <w:szCs w:val="24"/>
        </w:rPr>
        <w:t xml:space="preserve"> 3B, the DSS-treated groups exhibited higher DAI scores compared to the normal distilled water-treated group. In the three DSS-treated groups, it was observed that the mice that received antagomiR-155 injection exhibited significantly lower DAI compared with the mice that received random </w:t>
      </w:r>
      <w:proofErr w:type="spellStart"/>
      <w:r w:rsidRPr="00D7655F">
        <w:rPr>
          <w:rFonts w:ascii="Book Antiqua" w:hAnsi="Book Antiqua"/>
          <w:sz w:val="24"/>
          <w:szCs w:val="24"/>
        </w:rPr>
        <w:t>antagomiR</w:t>
      </w:r>
      <w:proofErr w:type="spellEnd"/>
      <w:r w:rsidRPr="00D7655F">
        <w:rPr>
          <w:rFonts w:ascii="Book Antiqua" w:hAnsi="Book Antiqua"/>
          <w:sz w:val="24"/>
          <w:szCs w:val="24"/>
        </w:rPr>
        <w:t xml:space="preserve"> treatment and the untreated mice. Additionally, the colon length of DSS-treated mice was markedly shortened compared to controls (</w:t>
      </w:r>
      <w:bookmarkStart w:id="81" w:name="OLE_LINK8"/>
      <w:bookmarkStart w:id="82" w:name="OLE_LINK21"/>
      <w:r w:rsidRPr="00D7655F">
        <w:rPr>
          <w:rFonts w:ascii="Book Antiqua" w:hAnsi="Book Antiqua"/>
          <w:sz w:val="24"/>
          <w:szCs w:val="24"/>
        </w:rPr>
        <w:t>8.23</w:t>
      </w:r>
      <w:r w:rsidR="00D24BEC">
        <w:rPr>
          <w:rFonts w:ascii="Book Antiqua" w:hAnsi="Book Antiqua" w:hint="eastAsia"/>
          <w:sz w:val="24"/>
          <w:szCs w:val="24"/>
        </w:rPr>
        <w:t xml:space="preserve"> </w:t>
      </w:r>
      <w:r w:rsidRPr="00D7655F">
        <w:rPr>
          <w:rFonts w:ascii="Book Antiqua" w:hAnsi="Book Antiqua"/>
          <w:sz w:val="24"/>
          <w:szCs w:val="24"/>
        </w:rPr>
        <w:t>±</w:t>
      </w:r>
      <w:r w:rsidR="00D24BEC">
        <w:rPr>
          <w:rFonts w:ascii="Book Antiqua" w:hAnsi="Book Antiqua" w:hint="eastAsia"/>
          <w:sz w:val="24"/>
          <w:szCs w:val="24"/>
        </w:rPr>
        <w:t xml:space="preserve"> </w:t>
      </w:r>
      <w:r w:rsidRPr="00D7655F">
        <w:rPr>
          <w:rFonts w:ascii="Book Antiqua" w:hAnsi="Book Antiqua"/>
          <w:sz w:val="24"/>
          <w:szCs w:val="24"/>
        </w:rPr>
        <w:t>1.35 cm</w:t>
      </w:r>
      <w:bookmarkEnd w:id="81"/>
      <w:bookmarkEnd w:id="82"/>
      <w:r w:rsidR="00D24BEC">
        <w:rPr>
          <w:rFonts w:ascii="Book Antiqua" w:hAnsi="Book Antiqua"/>
          <w:sz w:val="24"/>
          <w:szCs w:val="24"/>
        </w:rPr>
        <w:t xml:space="preserve"> </w:t>
      </w:r>
      <w:r w:rsidR="00D24BEC" w:rsidRPr="00D24BEC">
        <w:rPr>
          <w:rFonts w:ascii="Book Antiqua" w:hAnsi="Book Antiqua"/>
          <w:i/>
          <w:sz w:val="24"/>
          <w:szCs w:val="24"/>
        </w:rPr>
        <w:t>vs</w:t>
      </w:r>
      <w:r w:rsidRPr="00D7655F">
        <w:rPr>
          <w:rFonts w:ascii="Book Antiqua" w:hAnsi="Book Antiqua"/>
          <w:sz w:val="24"/>
          <w:szCs w:val="24"/>
        </w:rPr>
        <w:t xml:space="preserve"> 5.45</w:t>
      </w:r>
      <w:r w:rsidR="00D24BEC">
        <w:rPr>
          <w:rFonts w:ascii="Book Antiqua" w:hAnsi="Book Antiqua" w:hint="eastAsia"/>
          <w:sz w:val="24"/>
          <w:szCs w:val="24"/>
        </w:rPr>
        <w:t xml:space="preserve"> </w:t>
      </w:r>
      <w:r w:rsidRPr="00D7655F">
        <w:rPr>
          <w:rFonts w:ascii="Book Antiqua" w:hAnsi="Book Antiqua"/>
          <w:sz w:val="24"/>
          <w:szCs w:val="24"/>
        </w:rPr>
        <w:t>±</w:t>
      </w:r>
      <w:r w:rsidR="00D24BEC">
        <w:rPr>
          <w:rFonts w:ascii="Book Antiqua" w:hAnsi="Book Antiqua" w:hint="eastAsia"/>
          <w:sz w:val="24"/>
          <w:szCs w:val="24"/>
        </w:rPr>
        <w:t xml:space="preserve"> </w:t>
      </w:r>
      <w:r w:rsidRPr="00D7655F">
        <w:rPr>
          <w:rFonts w:ascii="Book Antiqua" w:hAnsi="Book Antiqua"/>
          <w:sz w:val="24"/>
          <w:szCs w:val="24"/>
        </w:rPr>
        <w:t xml:space="preserve">1.29 cm, </w:t>
      </w:r>
      <w:r w:rsidRPr="00D7655F">
        <w:rPr>
          <w:rFonts w:ascii="Book Antiqua" w:hAnsi="Book Antiqua"/>
          <w:i/>
          <w:sz w:val="24"/>
          <w:szCs w:val="24"/>
        </w:rPr>
        <w:t xml:space="preserve">P </w:t>
      </w:r>
      <w:r w:rsidRPr="00D7655F">
        <w:rPr>
          <w:rFonts w:ascii="Book Antiqua" w:hAnsi="Book Antiqua"/>
          <w:sz w:val="24"/>
          <w:szCs w:val="24"/>
        </w:rPr>
        <w:t>&lt; 0.05), and the inhibition of miR-155 could partly abate such shortening (6.82</w:t>
      </w:r>
      <w:r w:rsidR="00D24BEC">
        <w:rPr>
          <w:rFonts w:ascii="Book Antiqua" w:hAnsi="Book Antiqua" w:hint="eastAsia"/>
          <w:sz w:val="24"/>
          <w:szCs w:val="24"/>
        </w:rPr>
        <w:t xml:space="preserve"> </w:t>
      </w:r>
      <w:r w:rsidRPr="00D7655F">
        <w:rPr>
          <w:rFonts w:ascii="Book Antiqua" w:hAnsi="Book Antiqua"/>
          <w:sz w:val="24"/>
          <w:szCs w:val="24"/>
        </w:rPr>
        <w:t>±</w:t>
      </w:r>
      <w:r w:rsidR="00D24BEC">
        <w:rPr>
          <w:rFonts w:ascii="Book Antiqua" w:hAnsi="Book Antiqua" w:hint="eastAsia"/>
          <w:sz w:val="24"/>
          <w:szCs w:val="24"/>
        </w:rPr>
        <w:t xml:space="preserve"> </w:t>
      </w:r>
      <w:r w:rsidR="00D24BEC">
        <w:rPr>
          <w:rFonts w:ascii="Book Antiqua" w:hAnsi="Book Antiqua"/>
          <w:sz w:val="24"/>
          <w:szCs w:val="24"/>
        </w:rPr>
        <w:t xml:space="preserve">1.41 cm </w:t>
      </w:r>
      <w:r w:rsidR="00D24BEC" w:rsidRPr="00D24BEC">
        <w:rPr>
          <w:rFonts w:ascii="Book Antiqua" w:hAnsi="Book Antiqua"/>
          <w:i/>
          <w:sz w:val="24"/>
          <w:szCs w:val="24"/>
        </w:rPr>
        <w:t>vs</w:t>
      </w:r>
      <w:r w:rsidRPr="00D7655F">
        <w:rPr>
          <w:rFonts w:ascii="Book Antiqua" w:hAnsi="Book Antiqua"/>
          <w:sz w:val="24"/>
          <w:szCs w:val="24"/>
        </w:rPr>
        <w:t xml:space="preserve"> 8.23±1.35 cm, </w:t>
      </w:r>
      <w:r w:rsidRPr="00D7655F">
        <w:rPr>
          <w:rFonts w:ascii="Book Antiqua" w:hAnsi="Book Antiqua"/>
          <w:i/>
          <w:sz w:val="24"/>
          <w:szCs w:val="24"/>
        </w:rPr>
        <w:t xml:space="preserve">P </w:t>
      </w:r>
      <w:r w:rsidRPr="00D7655F">
        <w:rPr>
          <w:rFonts w:ascii="Book Antiqua" w:hAnsi="Book Antiqua"/>
          <w:sz w:val="24"/>
          <w:szCs w:val="24"/>
        </w:rPr>
        <w:t>&gt; 0.05) (Fig</w:t>
      </w:r>
      <w:r w:rsidR="00D24BEC">
        <w:rPr>
          <w:rFonts w:ascii="Book Antiqua" w:hAnsi="Book Antiqua" w:hint="eastAsia"/>
          <w:sz w:val="24"/>
          <w:szCs w:val="24"/>
        </w:rPr>
        <w:t xml:space="preserve">ure </w:t>
      </w:r>
      <w:r w:rsidRPr="00D7655F">
        <w:rPr>
          <w:rFonts w:ascii="Book Antiqua" w:hAnsi="Book Antiqua"/>
          <w:sz w:val="24"/>
          <w:szCs w:val="24"/>
        </w:rPr>
        <w:t>3C).</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Thereafter, we evaluated the histological changes in colon sections by H-E staining and found that the DSS-treated mice exhibited the typical characteristics of intestinal inflammation compared with the normal control mice (Fig</w:t>
      </w:r>
      <w:r w:rsidR="00D24BEC">
        <w:rPr>
          <w:rFonts w:ascii="Book Antiqua" w:hAnsi="Book Antiqua" w:hint="eastAsia"/>
          <w:sz w:val="24"/>
          <w:szCs w:val="24"/>
        </w:rPr>
        <w:t xml:space="preserve">ure </w:t>
      </w:r>
      <w:r w:rsidRPr="00D7655F">
        <w:rPr>
          <w:rFonts w:ascii="Book Antiqua" w:hAnsi="Book Antiqua"/>
          <w:sz w:val="24"/>
          <w:szCs w:val="24"/>
        </w:rPr>
        <w:t xml:space="preserve">4A). The mice co-treated with antagomiR-155 displayed remarkably reduced levels of colon inflammation, including neutrophil infiltration, epithelial damage, depletion of goblet cells, and distortion of crypt architectures, compared to the mice treated with only DSS or the mice treated with DSS and random </w:t>
      </w:r>
      <w:proofErr w:type="spellStart"/>
      <w:r w:rsidRPr="00D7655F">
        <w:rPr>
          <w:rFonts w:ascii="Book Antiqua" w:hAnsi="Book Antiqua"/>
          <w:sz w:val="24"/>
          <w:szCs w:val="24"/>
        </w:rPr>
        <w:t>antagomiRs</w:t>
      </w:r>
      <w:proofErr w:type="spellEnd"/>
      <w:r w:rsidRPr="00D7655F">
        <w:rPr>
          <w:rFonts w:ascii="Book Antiqua" w:hAnsi="Book Antiqua"/>
          <w:sz w:val="24"/>
          <w:szCs w:val="24"/>
        </w:rPr>
        <w:t xml:space="preserve"> (Fig</w:t>
      </w:r>
      <w:r w:rsidR="00D24BEC">
        <w:rPr>
          <w:rFonts w:ascii="Book Antiqua" w:hAnsi="Book Antiqua" w:hint="eastAsia"/>
          <w:sz w:val="24"/>
          <w:szCs w:val="24"/>
        </w:rPr>
        <w:t>ure</w:t>
      </w:r>
      <w:r w:rsidRPr="00D7655F">
        <w:rPr>
          <w:rFonts w:ascii="Book Antiqua" w:hAnsi="Book Antiqua"/>
          <w:sz w:val="24"/>
          <w:szCs w:val="24"/>
        </w:rPr>
        <w:t xml:space="preserve"> 4B and C).</w:t>
      </w:r>
    </w:p>
    <w:p w:rsidR="00F701F8" w:rsidRPr="00D7655F" w:rsidRDefault="00F701F8" w:rsidP="00CF038D">
      <w:pPr>
        <w:spacing w:line="360" w:lineRule="auto"/>
        <w:ind w:firstLineChars="100" w:firstLine="240"/>
        <w:rPr>
          <w:rFonts w:ascii="Book Antiqua" w:hAnsi="Book Antiqua"/>
          <w:sz w:val="24"/>
          <w:szCs w:val="24"/>
        </w:rPr>
      </w:pPr>
    </w:p>
    <w:p w:rsidR="00F701F8" w:rsidRPr="00D24BEC" w:rsidRDefault="00F701F8" w:rsidP="00CF038D">
      <w:pPr>
        <w:spacing w:line="360" w:lineRule="auto"/>
        <w:rPr>
          <w:rFonts w:ascii="Book Antiqua" w:hAnsi="Book Antiqua"/>
          <w:b/>
          <w:i/>
          <w:sz w:val="24"/>
          <w:szCs w:val="24"/>
        </w:rPr>
      </w:pPr>
      <w:r w:rsidRPr="00D24BEC">
        <w:rPr>
          <w:rFonts w:ascii="Book Antiqua" w:hAnsi="Book Antiqua"/>
          <w:b/>
          <w:i/>
          <w:sz w:val="24"/>
          <w:szCs w:val="24"/>
        </w:rPr>
        <w:t>Inhibition of miR-155 leads to increased SHIP-1 expression and decreased inflammatory responses in experimental colitis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We performed an expression analysis of SHIP-1 in distal colon tissues and found that both the RNA and protein levels of SHIP-1 were significantly </w:t>
      </w:r>
      <w:r w:rsidRPr="00D7655F">
        <w:rPr>
          <w:rFonts w:ascii="Book Antiqua" w:hAnsi="Book Antiqua"/>
          <w:sz w:val="24"/>
          <w:szCs w:val="24"/>
        </w:rPr>
        <w:lastRenderedPageBreak/>
        <w:t>increased with antagomiR-155 administration (</w:t>
      </w:r>
      <w:r w:rsidR="00D24BEC" w:rsidRPr="00D7655F">
        <w:rPr>
          <w:rFonts w:ascii="Book Antiqua" w:hAnsi="Book Antiqua"/>
          <w:sz w:val="24"/>
          <w:szCs w:val="24"/>
        </w:rPr>
        <w:t>Fig</w:t>
      </w:r>
      <w:r w:rsidR="00D24BEC">
        <w:rPr>
          <w:rFonts w:ascii="Book Antiqua" w:hAnsi="Book Antiqua" w:hint="eastAsia"/>
          <w:sz w:val="24"/>
          <w:szCs w:val="24"/>
        </w:rPr>
        <w:t xml:space="preserve">ure </w:t>
      </w:r>
      <w:r w:rsidRPr="00D7655F">
        <w:rPr>
          <w:rFonts w:ascii="Book Antiqua" w:hAnsi="Book Antiqua"/>
          <w:sz w:val="24"/>
          <w:szCs w:val="24"/>
        </w:rPr>
        <w:t xml:space="preserve">5A and B), whereas activity of its major functional target, the </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signaling pathway, was decreased due to the enhancement of the negative regulation of SHIP-1 upon p-</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activation (Fig</w:t>
      </w:r>
      <w:r w:rsidR="00D24BEC">
        <w:rPr>
          <w:rFonts w:ascii="Book Antiqua" w:hAnsi="Book Antiqua" w:hint="eastAsia"/>
          <w:sz w:val="24"/>
          <w:szCs w:val="24"/>
        </w:rPr>
        <w:t xml:space="preserve">ure </w:t>
      </w:r>
      <w:r w:rsidRPr="00D7655F">
        <w:rPr>
          <w:rFonts w:ascii="Book Antiqua" w:hAnsi="Book Antiqua"/>
          <w:sz w:val="24"/>
          <w:szCs w:val="24"/>
        </w:rPr>
        <w:t>5B). Immunohistochemistry analysis showed that SHIP-1 was mainly expressed in lymphocytes, neutrophils, and other hematopoietic cells in the inflamed mucosa (</w:t>
      </w:r>
      <w:r w:rsidR="00D24BEC" w:rsidRPr="00D7655F">
        <w:rPr>
          <w:rFonts w:ascii="Book Antiqua" w:hAnsi="Book Antiqua"/>
          <w:sz w:val="24"/>
          <w:szCs w:val="24"/>
        </w:rPr>
        <w:t>Fig</w:t>
      </w:r>
      <w:r w:rsidR="00D24BEC">
        <w:rPr>
          <w:rFonts w:ascii="Book Antiqua" w:hAnsi="Book Antiqua" w:hint="eastAsia"/>
          <w:sz w:val="24"/>
          <w:szCs w:val="24"/>
        </w:rPr>
        <w:t xml:space="preserve">ure </w:t>
      </w:r>
      <w:r w:rsidRPr="00D7655F">
        <w:rPr>
          <w:rFonts w:ascii="Book Antiqua" w:hAnsi="Book Antiqua"/>
          <w:sz w:val="24"/>
          <w:szCs w:val="24"/>
        </w:rPr>
        <w:t xml:space="preserve">5C). Similarly, the mice co-treated with antagomiR-155 exhibited higher positive staining of SHIP-1 than the mice in other groups. Since the activation of </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is implicated in cell proliferation, survival, and pro-inflammatory </w:t>
      </w:r>
      <w:proofErr w:type="gramStart"/>
      <w:r w:rsidRPr="00D7655F">
        <w:rPr>
          <w:rFonts w:ascii="Book Antiqua" w:hAnsi="Book Antiqua"/>
          <w:sz w:val="24"/>
          <w:szCs w:val="24"/>
        </w:rPr>
        <w:t>release</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30]</w:t>
      </w:r>
      <w:r w:rsidRPr="00D7655F">
        <w:rPr>
          <w:rFonts w:ascii="Book Antiqua" w:hAnsi="Book Antiqua"/>
          <w:sz w:val="24"/>
          <w:szCs w:val="24"/>
        </w:rPr>
        <w:t xml:space="preserve">, we then investigated whether the change in SHIP-1 expression and downstream </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signaling was associated with the inflammatory response in murine colon mucosa. PCR analysis revealed that the main pro-inflammatory mediators in colitis, including IL-6, TNF-α, IL-1β, IFN-γ, and IL-17, were all suppressed to a large degree after antagomiR-155 treatment; however, the paramount anti-inflammatory factor IL-10 demonstrated an opposite trend in expression (</w:t>
      </w:r>
      <w:r w:rsidR="00D24BEC" w:rsidRPr="00D7655F">
        <w:rPr>
          <w:rFonts w:ascii="Book Antiqua" w:hAnsi="Book Antiqua"/>
          <w:sz w:val="24"/>
          <w:szCs w:val="24"/>
        </w:rPr>
        <w:t>Fig</w:t>
      </w:r>
      <w:r w:rsidR="00D24BEC">
        <w:rPr>
          <w:rFonts w:ascii="Book Antiqua" w:hAnsi="Book Antiqua" w:hint="eastAsia"/>
          <w:sz w:val="24"/>
          <w:szCs w:val="24"/>
        </w:rPr>
        <w:t xml:space="preserve">ure </w:t>
      </w:r>
      <w:r w:rsidRPr="00D7655F">
        <w:rPr>
          <w:rFonts w:ascii="Book Antiqua" w:hAnsi="Book Antiqua"/>
          <w:sz w:val="24"/>
          <w:szCs w:val="24"/>
        </w:rPr>
        <w:t>5D), suggesting that the inhibition of miR-155 and the over-expression of SHIP-1 could be an effective strategy to alleviate or suppress the inflammatory cascade in colitis.</w:t>
      </w:r>
    </w:p>
    <w:p w:rsidR="00F701F8" w:rsidRPr="00D7655F" w:rsidRDefault="00F701F8" w:rsidP="00CF038D">
      <w:pPr>
        <w:spacing w:line="480" w:lineRule="auto"/>
        <w:rPr>
          <w:rFonts w:ascii="Book Antiqua" w:hAnsi="Book Antiqua"/>
          <w:sz w:val="24"/>
          <w:szCs w:val="24"/>
        </w:rPr>
      </w:pPr>
    </w:p>
    <w:p w:rsidR="00F701F8" w:rsidRPr="00D7655F" w:rsidRDefault="00F701F8" w:rsidP="00CF038D">
      <w:pPr>
        <w:spacing w:line="360" w:lineRule="auto"/>
        <w:rPr>
          <w:rFonts w:ascii="Book Antiqua" w:hAnsi="Book Antiqua"/>
          <w:b/>
          <w:sz w:val="24"/>
          <w:szCs w:val="24"/>
        </w:rPr>
      </w:pPr>
      <w:r w:rsidRPr="00D7655F">
        <w:rPr>
          <w:rFonts w:ascii="Book Antiqua" w:hAnsi="Book Antiqua"/>
          <w:b/>
          <w:sz w:val="24"/>
          <w:szCs w:val="24"/>
        </w:rPr>
        <w:t>DISCUSSION</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Understanding the underlying mechanisms that regulate gene expression and the complex interplay of pathogenic factors is essential to develop novel therapeutics in IBD. Thus far, the ability of microRNAs to target functional genes and intracellular biological signaling pathways has drawn great attention from bench to </w:t>
      </w:r>
      <w:proofErr w:type="gramStart"/>
      <w:r w:rsidRPr="00D7655F">
        <w:rPr>
          <w:rFonts w:ascii="Book Antiqua" w:hAnsi="Book Antiqua"/>
          <w:sz w:val="24"/>
          <w:szCs w:val="24"/>
        </w:rPr>
        <w:t>bedside</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31,32]</w:t>
      </w:r>
      <w:r w:rsidRPr="00D7655F">
        <w:rPr>
          <w:rFonts w:ascii="Book Antiqua" w:hAnsi="Book Antiqua"/>
          <w:sz w:val="24"/>
          <w:szCs w:val="24"/>
        </w:rPr>
        <w:t xml:space="preserve">. Over the past few decades, the identification of microRNAs in IBD has made great progress as an initial step in this regard. As a multi-functional microRNA, miR-155 plays an important role in the etiology of autoimmune diseases, and its ectopic up-regulation has been reported in both UC and CD. However, the detailed mechanism by </w:t>
      </w:r>
      <w:r w:rsidRPr="00D7655F">
        <w:rPr>
          <w:rFonts w:ascii="Book Antiqua" w:hAnsi="Book Antiqua"/>
          <w:sz w:val="24"/>
          <w:szCs w:val="24"/>
        </w:rPr>
        <w:lastRenderedPageBreak/>
        <w:t>which miR-155 influences the pathogenesis of colitis remains to be elucidated. Since SHIP-1, an important cytoplasmic phosphatase that regulates the number and function of immune cells, has been demonstrated as the direct target of miR-155, we therefore investigated the possible role of miR-155 and SHIP-1 in colitis in the present study.</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We first determined that SHIP-1 was directly regulated by miR-155 in murine macrophages including raw264.7 cells and primary BMDMs. As it is well known that macrophages serve as the core regulator of innate immune response during gut inflammation or infection, here we proved that SHIP-1 might play a role in a miR-155-triggered inflammatory cascade during colitis. Singh et al. reported that miR-155 deficiency protects mice from experimental colitis by reducing T cell responses</w:t>
      </w:r>
      <w:r w:rsidR="00D24BEC" w:rsidRPr="00D24BEC">
        <w:rPr>
          <w:rFonts w:ascii="Book Antiqua" w:hAnsi="Book Antiqua"/>
          <w:sz w:val="24"/>
          <w:szCs w:val="24"/>
          <w:vertAlign w:val="superscript"/>
        </w:rPr>
        <w:t>[</w:t>
      </w:r>
      <w:r w:rsidRPr="00D7655F">
        <w:rPr>
          <w:rFonts w:ascii="Book Antiqua" w:hAnsi="Book Antiqua"/>
          <w:sz w:val="24"/>
          <w:szCs w:val="24"/>
          <w:vertAlign w:val="superscript"/>
        </w:rPr>
        <w:t>15]</w:t>
      </w:r>
      <w:r w:rsidRPr="00D7655F">
        <w:rPr>
          <w:rFonts w:ascii="Book Antiqua" w:hAnsi="Book Antiqua"/>
          <w:sz w:val="24"/>
          <w:szCs w:val="24"/>
        </w:rPr>
        <w:t>, and Min et al. found that miR-155 contributes to cytokine secretion in colitis by targeting FOXO3a</w:t>
      </w:r>
      <w:r w:rsidR="00D24BEC" w:rsidRPr="00D24BEC">
        <w:rPr>
          <w:rFonts w:ascii="Book Antiqua" w:hAnsi="Book Antiqua"/>
          <w:sz w:val="24"/>
          <w:szCs w:val="24"/>
          <w:vertAlign w:val="superscript"/>
        </w:rPr>
        <w:t>[</w:t>
      </w:r>
      <w:r w:rsidRPr="00D7655F">
        <w:rPr>
          <w:rFonts w:ascii="Book Antiqua" w:hAnsi="Book Antiqua"/>
          <w:sz w:val="24"/>
          <w:szCs w:val="24"/>
          <w:vertAlign w:val="superscript"/>
        </w:rPr>
        <w:t>33]</w:t>
      </w:r>
      <w:r w:rsidRPr="00D7655F">
        <w:rPr>
          <w:rFonts w:ascii="Book Antiqua" w:hAnsi="Book Antiqua"/>
          <w:sz w:val="24"/>
          <w:szCs w:val="24"/>
        </w:rPr>
        <w:t xml:space="preserve">. In this study, we confirmed the pro-proliferation and pro-inflammation capabilities of miR-155 in murine macrophages. Furthermore, we found that these effects were accompanied by a marked decrease in SHIP-1 expression and that the restoration of SHIP-1 could effectively inhibit or reverse these effects. Since it was first cloned and characterized in 1996, the role of SHIP-1 in immunity and other physiological or pathological processes has gradually emerged from numerous </w:t>
      </w:r>
      <w:proofErr w:type="gramStart"/>
      <w:r w:rsidRPr="00D7655F">
        <w:rPr>
          <w:rFonts w:ascii="Book Antiqua" w:hAnsi="Book Antiqua"/>
          <w:sz w:val="24"/>
          <w:szCs w:val="24"/>
        </w:rPr>
        <w:t>studies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20,21]</w:t>
      </w:r>
      <w:r w:rsidRPr="00D7655F">
        <w:rPr>
          <w:rFonts w:ascii="Book Antiqua" w:hAnsi="Book Antiqua"/>
          <w:sz w:val="24"/>
          <w:szCs w:val="24"/>
        </w:rPr>
        <w:t xml:space="preserve">. Thus far, the dysregulation of SHIP-1 has been described in several chronic inflammation and autoimmune disorders. There have been reports concerning SHIP-1 silencing in immune cells or knockout in animal models leading to the increased release of inflammatory </w:t>
      </w:r>
      <w:proofErr w:type="gramStart"/>
      <w:r w:rsidRPr="00D7655F">
        <w:rPr>
          <w:rFonts w:ascii="Book Antiqua" w:hAnsi="Book Antiqua"/>
          <w:sz w:val="24"/>
          <w:szCs w:val="24"/>
        </w:rPr>
        <w:t>cytokines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34]</w:t>
      </w:r>
      <w:r w:rsidRPr="00D7655F">
        <w:rPr>
          <w:rFonts w:ascii="Book Antiqua" w:hAnsi="Book Antiqua"/>
          <w:sz w:val="24"/>
          <w:szCs w:val="24"/>
        </w:rPr>
        <w:t xml:space="preserve">. William G. Kerr et al. in 2011 reported that </w:t>
      </w:r>
      <w:r w:rsidRPr="00D7655F">
        <w:rPr>
          <w:rFonts w:ascii="Book Antiqua" w:hAnsi="Book Antiqua"/>
          <w:i/>
          <w:sz w:val="24"/>
          <w:szCs w:val="24"/>
        </w:rPr>
        <w:t>Ship-1</w:t>
      </w:r>
      <w:r w:rsidRPr="00D7655F">
        <w:rPr>
          <w:rFonts w:ascii="Book Antiqua" w:hAnsi="Book Antiqua"/>
          <w:i/>
          <w:sz w:val="24"/>
          <w:szCs w:val="24"/>
          <w:vertAlign w:val="superscript"/>
        </w:rPr>
        <w:t>-/-</w:t>
      </w:r>
      <w:r w:rsidRPr="00D7655F">
        <w:rPr>
          <w:rFonts w:ascii="Book Antiqua" w:hAnsi="Book Antiqua"/>
          <w:sz w:val="24"/>
          <w:szCs w:val="24"/>
        </w:rPr>
        <w:t xml:space="preserve"> mice develop spontaneous Crohn’s disease-like ileitis, which could be corrected by adoptive transfer of bone marrow from wildtype </w:t>
      </w:r>
      <w:proofErr w:type="gramStart"/>
      <w:r w:rsidRPr="00D7655F">
        <w:rPr>
          <w:rFonts w:ascii="Book Antiqua" w:hAnsi="Book Antiqua"/>
          <w:sz w:val="24"/>
          <w:szCs w:val="24"/>
        </w:rPr>
        <w:t>mice</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35]</w:t>
      </w:r>
      <w:r w:rsidRPr="00D7655F">
        <w:rPr>
          <w:rFonts w:ascii="Book Antiqua" w:hAnsi="Book Antiqua"/>
          <w:sz w:val="24"/>
          <w:szCs w:val="24"/>
        </w:rPr>
        <w:t xml:space="preserve">. They further proposed that this type of colitis probably resulted from the imbalance of intestinal immune cells caused by SHIP-1 deprivation. Most recently, Jin HM et al. identified that the miR-155-mediated down-regulation of SHIP-1 promotes gouty </w:t>
      </w:r>
      <w:proofErr w:type="gramStart"/>
      <w:r w:rsidRPr="00D7655F">
        <w:rPr>
          <w:rFonts w:ascii="Book Antiqua" w:hAnsi="Book Antiqua"/>
          <w:sz w:val="24"/>
          <w:szCs w:val="24"/>
        </w:rPr>
        <w:t>arthritis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36]</w:t>
      </w:r>
      <w:r w:rsidRPr="00D7655F">
        <w:rPr>
          <w:rFonts w:ascii="Book Antiqua" w:hAnsi="Book Antiqua"/>
          <w:sz w:val="24"/>
          <w:szCs w:val="24"/>
        </w:rPr>
        <w:t xml:space="preserve">. All of these findings point towards a pivotal role of SHIP-1 in regulation of </w:t>
      </w:r>
      <w:r w:rsidRPr="00D7655F">
        <w:rPr>
          <w:rFonts w:ascii="Book Antiqua" w:hAnsi="Book Antiqua"/>
          <w:sz w:val="24"/>
          <w:szCs w:val="24"/>
        </w:rPr>
        <w:lastRenderedPageBreak/>
        <w:t xml:space="preserve">immune response in the body. Our analysis demonstrated that the anti-inflammation effect of SHIP-1 is possibly via the inhibition of the </w:t>
      </w:r>
      <w:proofErr w:type="spellStart"/>
      <w:r w:rsidRPr="00D7655F">
        <w:rPr>
          <w:rFonts w:ascii="Book Antiqua" w:hAnsi="Book Antiqua"/>
          <w:sz w:val="24"/>
          <w:szCs w:val="24"/>
        </w:rPr>
        <w:t>Akt</w:t>
      </w:r>
      <w:proofErr w:type="spellEnd"/>
      <w:r w:rsidRPr="00D7655F">
        <w:rPr>
          <w:rFonts w:ascii="Book Antiqua" w:hAnsi="Book Antiqua"/>
          <w:sz w:val="24"/>
          <w:szCs w:val="24"/>
        </w:rPr>
        <w:t xml:space="preserve"> signaling pathway, both </w:t>
      </w:r>
      <w:r w:rsidRPr="00D7655F">
        <w:rPr>
          <w:rFonts w:ascii="Book Antiqua" w:hAnsi="Book Antiqua"/>
          <w:i/>
          <w:sz w:val="24"/>
          <w:szCs w:val="24"/>
        </w:rPr>
        <w:t>in vitro</w:t>
      </w:r>
      <w:r w:rsidRPr="00D7655F">
        <w:rPr>
          <w:rFonts w:ascii="Book Antiqua" w:hAnsi="Book Antiqua"/>
          <w:sz w:val="24"/>
          <w:szCs w:val="24"/>
        </w:rPr>
        <w:t xml:space="preserve"> and </w:t>
      </w:r>
      <w:r w:rsidRPr="00D7655F">
        <w:rPr>
          <w:rFonts w:ascii="Book Antiqua" w:hAnsi="Book Antiqua"/>
          <w:i/>
          <w:sz w:val="24"/>
          <w:szCs w:val="24"/>
        </w:rPr>
        <w:t>in vivo</w:t>
      </w:r>
      <w:r w:rsidRPr="00D7655F">
        <w:rPr>
          <w:rFonts w:ascii="Book Antiqua" w:hAnsi="Book Antiqua"/>
          <w:sz w:val="24"/>
          <w:szCs w:val="24"/>
        </w:rPr>
        <w:t xml:space="preserve">. The pro-inflammatory secretion of cytokines by macrophages was significantly suppressed upon the up-regulation of SHIP-1 expression, indicating a potential for its clinical utility in the future. Although there was a report documenting that the level of SHIP-1 is increased in the intestinal mucosa samples of IBD </w:t>
      </w:r>
      <w:proofErr w:type="gramStart"/>
      <w:r w:rsidRPr="00D7655F">
        <w:rPr>
          <w:rFonts w:ascii="Book Antiqua" w:hAnsi="Book Antiqua"/>
          <w:sz w:val="24"/>
          <w:szCs w:val="24"/>
        </w:rPr>
        <w:t>patients</w:t>
      </w:r>
      <w:r w:rsidR="00D24BEC" w:rsidRPr="00D24BEC">
        <w:rPr>
          <w:rFonts w:ascii="Book Antiqua" w:hAnsi="Book Antiqua"/>
          <w:sz w:val="24"/>
          <w:szCs w:val="24"/>
          <w:vertAlign w:val="superscript"/>
        </w:rPr>
        <w:t>[</w:t>
      </w:r>
      <w:proofErr w:type="gramEnd"/>
      <w:r w:rsidRPr="00D7655F">
        <w:rPr>
          <w:rFonts w:ascii="Book Antiqua" w:hAnsi="Book Antiqua"/>
          <w:sz w:val="24"/>
          <w:szCs w:val="24"/>
          <w:vertAlign w:val="superscript"/>
        </w:rPr>
        <w:t>37]</w:t>
      </w:r>
      <w:r w:rsidRPr="00D7655F">
        <w:rPr>
          <w:rFonts w:ascii="Book Antiqua" w:hAnsi="Book Antiqua"/>
          <w:sz w:val="24"/>
          <w:szCs w:val="24"/>
        </w:rPr>
        <w:t>, we speculate that this finding was due to the presence of more lymphocytes, monocytes, and neutrophils infiltrating into the colorectal mucosa during colitis.</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Previous studies have identified a number of microRNAs as diagnostic biomarkers or potential targets for IBD treatment, such as miR-21 and miR-31</w:t>
      </w:r>
      <w:r w:rsidR="00D24BEC" w:rsidRPr="00D24BEC">
        <w:rPr>
          <w:rFonts w:ascii="Book Antiqua" w:hAnsi="Book Antiqua"/>
          <w:sz w:val="24"/>
          <w:szCs w:val="24"/>
          <w:vertAlign w:val="superscript"/>
        </w:rPr>
        <w:t>[</w:t>
      </w:r>
      <w:r w:rsidRPr="00D7655F">
        <w:rPr>
          <w:rFonts w:ascii="Book Antiqua" w:hAnsi="Book Antiqua"/>
          <w:sz w:val="24"/>
          <w:szCs w:val="24"/>
          <w:vertAlign w:val="superscript"/>
        </w:rPr>
        <w:t>32]</w:t>
      </w:r>
      <w:r w:rsidRPr="00D7655F">
        <w:rPr>
          <w:rFonts w:ascii="Book Antiqua" w:hAnsi="Book Antiqua"/>
          <w:sz w:val="24"/>
          <w:szCs w:val="24"/>
        </w:rPr>
        <w:t>. However, to date, no therapeutic manipulation of microRNAs in IBD has been reported in cell lines or animal models. In regards to miR-155, although its aberrant expression in colitis is well established, the prospect of a miR-155-targeted strategy has not been fully investigated. In the present study, we established a DSS-induced colitis model and treated it with antagomiR-155. As expected, the inhibition of miR-155 significantly alleviated the disease activity, the degree of intestinal inflammation, and the release of pro-inflammatory cytokines. We also demonstrated that these curative effects are closely associated with an increase in SHIP-1 expression. These data provide a strong proof-of-concept for miR-155- and SHIP-1-based therapeutic approaches that could modulate inflammation in IBD. Nevertheless, experimental data in a chronic colitis animal model should be provided for further validation.</w:t>
      </w:r>
    </w:p>
    <w:p w:rsidR="00F701F8" w:rsidRPr="00D7655F" w:rsidRDefault="00F701F8" w:rsidP="00CF038D">
      <w:pPr>
        <w:spacing w:line="360" w:lineRule="auto"/>
        <w:ind w:firstLineChars="100" w:firstLine="240"/>
        <w:rPr>
          <w:rFonts w:ascii="Book Antiqua" w:hAnsi="Book Antiqua"/>
          <w:sz w:val="24"/>
          <w:szCs w:val="24"/>
        </w:rPr>
      </w:pPr>
      <w:r w:rsidRPr="00D7655F">
        <w:rPr>
          <w:rFonts w:ascii="Book Antiqua" w:hAnsi="Book Antiqua"/>
          <w:sz w:val="24"/>
          <w:szCs w:val="24"/>
        </w:rPr>
        <w:t xml:space="preserve">In conclusion, our current study demonstrated that miR-155 contributes to the pathogenesis of colitis by targeting SHIP-1 expression. Therefore, the inhibition of miR-155 and the restoration of SHIP-1 could effectively alleviate intestinal inflammation and cytokine secretion. Although some other effects of this miR-155 targeting strategy still need to be considered and studied, we </w:t>
      </w:r>
      <w:r w:rsidRPr="00D7655F">
        <w:rPr>
          <w:rFonts w:ascii="Book Antiqua" w:hAnsi="Book Antiqua"/>
          <w:sz w:val="24"/>
          <w:szCs w:val="24"/>
        </w:rPr>
        <w:lastRenderedPageBreak/>
        <w:t>cannot help speculating that this promising therapeutic concept may emerge in the near future.</w:t>
      </w:r>
    </w:p>
    <w:p w:rsidR="00F701F8" w:rsidRPr="00D7655F" w:rsidRDefault="00F701F8" w:rsidP="00CF038D">
      <w:pPr>
        <w:widowControl/>
        <w:rPr>
          <w:rFonts w:ascii="Book Antiqua" w:hAnsi="Book Antiqua"/>
          <w:b/>
          <w:sz w:val="24"/>
          <w:szCs w:val="24"/>
        </w:rPr>
      </w:pPr>
    </w:p>
    <w:p w:rsidR="00F701F8" w:rsidRPr="00D7655F" w:rsidRDefault="00F701F8" w:rsidP="00CF038D">
      <w:pPr>
        <w:widowControl/>
        <w:rPr>
          <w:rFonts w:ascii="Book Antiqua" w:hAnsi="Book Antiqua"/>
          <w:b/>
          <w:sz w:val="24"/>
          <w:szCs w:val="24"/>
        </w:rPr>
      </w:pPr>
      <w:r w:rsidRPr="00D7655F">
        <w:rPr>
          <w:rFonts w:ascii="Book Antiqua" w:hAnsi="Book Antiqua"/>
          <w:b/>
          <w:sz w:val="24"/>
          <w:szCs w:val="24"/>
        </w:rPr>
        <w:t>COMMENTS</w:t>
      </w:r>
    </w:p>
    <w:p w:rsidR="00F701F8" w:rsidRPr="00D7655F" w:rsidRDefault="00F701F8" w:rsidP="00CF038D">
      <w:pPr>
        <w:spacing w:line="360" w:lineRule="auto"/>
        <w:rPr>
          <w:rFonts w:ascii="Book Antiqua" w:hAnsi="Book Antiqua"/>
          <w:b/>
          <w:bCs/>
          <w:sz w:val="24"/>
          <w:szCs w:val="24"/>
        </w:rPr>
      </w:pPr>
      <w:r w:rsidRPr="00D7655F">
        <w:rPr>
          <w:rFonts w:ascii="Book Antiqua" w:hAnsi="Book Antiqua"/>
          <w:b/>
          <w:bCs/>
          <w:i/>
          <w:sz w:val="24"/>
          <w:szCs w:val="24"/>
        </w:rPr>
        <w:t>Background</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Inflammatory bowel disease (IBD) is one of the major threats to human digestive health and causes a significant increase in the incidence of colorectal cancer. However, thus far, the pathogenesis of IBD remains unclear, highlighting the need for a thorough understanding of its underlying mechanism.</w:t>
      </w:r>
    </w:p>
    <w:p w:rsidR="00F701F8" w:rsidRPr="00D7655F" w:rsidRDefault="00F701F8" w:rsidP="00CF038D">
      <w:pPr>
        <w:spacing w:line="360" w:lineRule="auto"/>
        <w:rPr>
          <w:rFonts w:ascii="Book Antiqua" w:hAnsi="Book Antiqua"/>
          <w:b/>
          <w:bCs/>
          <w:sz w:val="24"/>
          <w:szCs w:val="24"/>
        </w:rPr>
      </w:pPr>
    </w:p>
    <w:p w:rsidR="00F701F8" w:rsidRPr="00D7655F" w:rsidRDefault="00F701F8" w:rsidP="00CF038D">
      <w:pPr>
        <w:spacing w:line="360" w:lineRule="auto"/>
        <w:rPr>
          <w:rFonts w:ascii="Book Antiqua" w:hAnsi="Book Antiqua"/>
          <w:b/>
          <w:bCs/>
          <w:sz w:val="24"/>
          <w:szCs w:val="24"/>
        </w:rPr>
      </w:pPr>
      <w:r w:rsidRPr="00D7655F">
        <w:rPr>
          <w:rFonts w:ascii="Book Antiqua" w:hAnsi="Book Antiqua"/>
          <w:b/>
          <w:bCs/>
          <w:i/>
          <w:sz w:val="24"/>
          <w:szCs w:val="24"/>
        </w:rPr>
        <w:t>Research frontiers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MicroRNAs play important roles in IBD pathogenesis. </w:t>
      </w:r>
      <w:proofErr w:type="gramStart"/>
      <w:r w:rsidR="00CF038D">
        <w:rPr>
          <w:rFonts w:ascii="Book Antiqua" w:hAnsi="Book Antiqua"/>
          <w:sz w:val="24"/>
          <w:szCs w:val="24"/>
        </w:rPr>
        <w:t>microRNA</w:t>
      </w:r>
      <w:proofErr w:type="gramEnd"/>
      <w:r w:rsidR="00CF038D">
        <w:rPr>
          <w:rFonts w:ascii="Book Antiqua" w:hAnsi="Book Antiqua"/>
          <w:sz w:val="24"/>
          <w:szCs w:val="24"/>
        </w:rPr>
        <w:t>-155 (miR-155)</w:t>
      </w:r>
      <w:r w:rsidRPr="00D7655F">
        <w:rPr>
          <w:rFonts w:ascii="Book Antiqua" w:hAnsi="Book Antiqua"/>
          <w:sz w:val="24"/>
          <w:szCs w:val="24"/>
        </w:rPr>
        <w:t xml:space="preserve"> has been reported to be upregulated in human IBD samples and animal colitis models, and emerging lines of evidence are unraveling its functional targets, including SHIP-1.</w:t>
      </w: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bCs/>
          <w:sz w:val="24"/>
          <w:szCs w:val="24"/>
        </w:rPr>
      </w:pPr>
      <w:r w:rsidRPr="00D7655F">
        <w:rPr>
          <w:rFonts w:ascii="Book Antiqua" w:hAnsi="Book Antiqua"/>
          <w:b/>
          <w:bCs/>
          <w:i/>
          <w:sz w:val="24"/>
          <w:szCs w:val="24"/>
        </w:rPr>
        <w:t>Innovations and breakthroughs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 xml:space="preserve">The authors focus on the molecular mechanisms of miR-155 in the </w:t>
      </w:r>
      <w:proofErr w:type="spellStart"/>
      <w:r w:rsidRPr="00D7655F">
        <w:rPr>
          <w:rFonts w:ascii="Book Antiqua" w:hAnsi="Book Antiqua"/>
          <w:sz w:val="24"/>
          <w:szCs w:val="24"/>
        </w:rPr>
        <w:t>immunopathogenesis</w:t>
      </w:r>
      <w:proofErr w:type="spellEnd"/>
      <w:r w:rsidRPr="00D7655F">
        <w:rPr>
          <w:rFonts w:ascii="Book Antiqua" w:hAnsi="Book Antiqua"/>
          <w:sz w:val="24"/>
          <w:szCs w:val="24"/>
        </w:rPr>
        <w:t xml:space="preserve"> of IBD using a mouse model of DSS-induced colitis. This work adds evidence to clarify that the reduction in SHIP-1 levels resulting from increased miR-155 expression is the reason why IBD patients have high levels of miR-155.</w:t>
      </w:r>
    </w:p>
    <w:p w:rsidR="00F701F8" w:rsidRPr="00D7655F" w:rsidRDefault="00F701F8" w:rsidP="00CF038D">
      <w:pPr>
        <w:spacing w:line="360" w:lineRule="auto"/>
        <w:rPr>
          <w:rFonts w:ascii="Book Antiqua" w:hAnsi="Book Antiqua"/>
          <w:b/>
          <w:sz w:val="24"/>
          <w:szCs w:val="24"/>
        </w:rPr>
      </w:pPr>
    </w:p>
    <w:p w:rsidR="00F701F8" w:rsidRPr="00D7655F" w:rsidRDefault="00F701F8" w:rsidP="00CF038D">
      <w:pPr>
        <w:spacing w:line="360" w:lineRule="auto"/>
        <w:rPr>
          <w:rFonts w:ascii="Book Antiqua" w:hAnsi="Book Antiqua"/>
          <w:b/>
          <w:bCs/>
          <w:sz w:val="24"/>
          <w:szCs w:val="24"/>
        </w:rPr>
      </w:pPr>
      <w:r w:rsidRPr="00D7655F">
        <w:rPr>
          <w:rFonts w:ascii="Book Antiqua" w:hAnsi="Book Antiqua"/>
          <w:b/>
          <w:bCs/>
          <w:i/>
          <w:sz w:val="24"/>
          <w:szCs w:val="24"/>
        </w:rPr>
        <w:t>Applications</w:t>
      </w:r>
    </w:p>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t>This study on the potential role and particularly the mechanisms of miR-155 in IBD is important for the clinical management of the disease and the development of novel therapeutic modalities</w:t>
      </w:r>
      <w:r w:rsidR="009F1FFA">
        <w:rPr>
          <w:rFonts w:ascii="Book Antiqua" w:hAnsi="Book Antiqua" w:hint="eastAsia"/>
          <w:sz w:val="24"/>
          <w:szCs w:val="24"/>
        </w:rPr>
        <w:t>.</w:t>
      </w:r>
    </w:p>
    <w:p w:rsidR="00F701F8" w:rsidRPr="00D7655F" w:rsidRDefault="00F701F8" w:rsidP="00CF038D">
      <w:pPr>
        <w:spacing w:line="360" w:lineRule="auto"/>
        <w:rPr>
          <w:rFonts w:ascii="Book Antiqua" w:hAnsi="Book Antiqua"/>
          <w:b/>
          <w:i/>
          <w:sz w:val="24"/>
          <w:szCs w:val="24"/>
        </w:rPr>
      </w:pPr>
      <w:bookmarkStart w:id="83" w:name="OLE_LINK323"/>
      <w:bookmarkStart w:id="84" w:name="OLE_LINK349"/>
      <w:bookmarkStart w:id="85" w:name="OLE_LINK377"/>
      <w:bookmarkStart w:id="86" w:name="OLE_LINK386"/>
      <w:bookmarkStart w:id="87" w:name="OLE_LINK400"/>
      <w:bookmarkStart w:id="88" w:name="OLE_LINK416"/>
      <w:bookmarkStart w:id="89" w:name="OLE_LINK512"/>
    </w:p>
    <w:p w:rsidR="00F701F8" w:rsidRPr="00D7655F" w:rsidRDefault="00F701F8" w:rsidP="00CF038D">
      <w:pPr>
        <w:spacing w:line="360" w:lineRule="auto"/>
        <w:rPr>
          <w:rFonts w:ascii="Book Antiqua" w:hAnsi="Book Antiqua"/>
          <w:b/>
          <w:i/>
          <w:sz w:val="24"/>
          <w:szCs w:val="24"/>
        </w:rPr>
      </w:pPr>
      <w:bookmarkStart w:id="90" w:name="OLE_LINK598"/>
      <w:bookmarkStart w:id="91" w:name="OLE_LINK599"/>
      <w:r w:rsidRPr="00D7655F">
        <w:rPr>
          <w:rFonts w:ascii="Book Antiqua" w:hAnsi="Book Antiqua"/>
          <w:b/>
          <w:i/>
          <w:sz w:val="24"/>
          <w:szCs w:val="24"/>
        </w:rPr>
        <w:t>Peer-review</w:t>
      </w:r>
    </w:p>
    <w:bookmarkEnd w:id="83"/>
    <w:bookmarkEnd w:id="84"/>
    <w:bookmarkEnd w:id="85"/>
    <w:bookmarkEnd w:id="86"/>
    <w:bookmarkEnd w:id="87"/>
    <w:bookmarkEnd w:id="88"/>
    <w:bookmarkEnd w:id="89"/>
    <w:bookmarkEnd w:id="90"/>
    <w:bookmarkEnd w:id="91"/>
    <w:p w:rsidR="00F701F8" w:rsidRPr="00D7655F" w:rsidRDefault="00F701F8" w:rsidP="00CF038D">
      <w:pPr>
        <w:spacing w:line="360" w:lineRule="auto"/>
        <w:rPr>
          <w:rFonts w:ascii="Book Antiqua" w:hAnsi="Book Antiqua"/>
          <w:sz w:val="24"/>
          <w:szCs w:val="24"/>
        </w:rPr>
      </w:pPr>
      <w:r w:rsidRPr="00D7655F">
        <w:rPr>
          <w:rFonts w:ascii="Book Antiqua" w:hAnsi="Book Antiqua"/>
          <w:sz w:val="24"/>
          <w:szCs w:val="24"/>
        </w:rPr>
        <w:lastRenderedPageBreak/>
        <w:t>This work offers new insight into the understanding of the inflammatory mechanisms in IBD.</w:t>
      </w:r>
    </w:p>
    <w:p w:rsidR="00F701F8" w:rsidRPr="00D7655F" w:rsidRDefault="00F701F8" w:rsidP="00CF038D">
      <w:pPr>
        <w:rPr>
          <w:rFonts w:ascii="Book Antiqua" w:hAnsi="Book Antiqua"/>
          <w:sz w:val="24"/>
          <w:szCs w:val="24"/>
        </w:rPr>
      </w:pPr>
    </w:p>
    <w:p w:rsidR="00F701F8" w:rsidRPr="00D7655F" w:rsidRDefault="00F701F8" w:rsidP="00CF038D">
      <w:pPr>
        <w:rPr>
          <w:rFonts w:ascii="Book Antiqua" w:hAnsi="Book Antiqua"/>
          <w:sz w:val="24"/>
          <w:szCs w:val="24"/>
        </w:rPr>
      </w:pPr>
    </w:p>
    <w:p w:rsidR="00F701F8" w:rsidRPr="00D7655F" w:rsidRDefault="00F701F8" w:rsidP="00CF038D">
      <w:pPr>
        <w:rPr>
          <w:rFonts w:ascii="Book Antiqua" w:hAnsi="Book Antiqua"/>
          <w:sz w:val="24"/>
          <w:szCs w:val="24"/>
        </w:rPr>
      </w:pPr>
    </w:p>
    <w:p w:rsidR="00D24BEC" w:rsidRDefault="00D24BEC" w:rsidP="00CF038D">
      <w:pPr>
        <w:widowControl/>
        <w:rPr>
          <w:rFonts w:ascii="Book Antiqua" w:hAnsi="Book Antiqua"/>
          <w:b/>
          <w:sz w:val="24"/>
          <w:szCs w:val="24"/>
        </w:rPr>
      </w:pPr>
      <w:r>
        <w:rPr>
          <w:rFonts w:ascii="Book Antiqua" w:hAnsi="Book Antiqua"/>
          <w:b/>
          <w:sz w:val="24"/>
          <w:szCs w:val="24"/>
        </w:rPr>
        <w:br w:type="page"/>
      </w:r>
    </w:p>
    <w:p w:rsidR="00F701F8" w:rsidRDefault="00F701F8" w:rsidP="00CF038D">
      <w:pPr>
        <w:spacing w:line="360" w:lineRule="auto"/>
        <w:rPr>
          <w:rFonts w:ascii="Book Antiqua" w:hAnsi="Book Antiqua"/>
          <w:sz w:val="24"/>
          <w:szCs w:val="24"/>
        </w:rPr>
      </w:pPr>
      <w:r w:rsidRPr="00D7655F">
        <w:rPr>
          <w:rFonts w:ascii="Book Antiqua" w:hAnsi="Book Antiqua"/>
          <w:b/>
          <w:sz w:val="24"/>
          <w:szCs w:val="24"/>
        </w:rPr>
        <w:lastRenderedPageBreak/>
        <w:t>REFERENCES</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1 </w:t>
      </w:r>
      <w:proofErr w:type="spellStart"/>
      <w:r w:rsidRPr="007A439D">
        <w:rPr>
          <w:rFonts w:ascii="Book Antiqua" w:eastAsia="宋体" w:hAnsi="Book Antiqua" w:cs="宋体"/>
          <w:b/>
          <w:bCs/>
          <w:kern w:val="0"/>
          <w:sz w:val="24"/>
          <w:szCs w:val="24"/>
        </w:rPr>
        <w:t>Ordás</w:t>
      </w:r>
      <w:proofErr w:type="spellEnd"/>
      <w:r w:rsidRPr="007A439D">
        <w:rPr>
          <w:rFonts w:ascii="Book Antiqua" w:eastAsia="宋体" w:hAnsi="Book Antiqua" w:cs="宋体"/>
          <w:b/>
          <w:bCs/>
          <w:kern w:val="0"/>
          <w:sz w:val="24"/>
          <w:szCs w:val="24"/>
        </w:rPr>
        <w:t xml:space="preserve"> I</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Eckmann</w:t>
      </w:r>
      <w:proofErr w:type="spellEnd"/>
      <w:r w:rsidRPr="007A439D">
        <w:rPr>
          <w:rFonts w:ascii="Book Antiqua" w:eastAsia="宋体" w:hAnsi="Book Antiqua" w:cs="宋体"/>
          <w:kern w:val="0"/>
          <w:sz w:val="24"/>
          <w:szCs w:val="24"/>
        </w:rPr>
        <w:t xml:space="preserve"> L, </w:t>
      </w:r>
      <w:proofErr w:type="spellStart"/>
      <w:r w:rsidRPr="007A439D">
        <w:rPr>
          <w:rFonts w:ascii="Book Antiqua" w:eastAsia="宋体" w:hAnsi="Book Antiqua" w:cs="宋体"/>
          <w:kern w:val="0"/>
          <w:sz w:val="24"/>
          <w:szCs w:val="24"/>
        </w:rPr>
        <w:t>Talamini</w:t>
      </w:r>
      <w:proofErr w:type="spellEnd"/>
      <w:r w:rsidRPr="007A439D">
        <w:rPr>
          <w:rFonts w:ascii="Book Antiqua" w:eastAsia="宋体" w:hAnsi="Book Antiqua" w:cs="宋体"/>
          <w:kern w:val="0"/>
          <w:sz w:val="24"/>
          <w:szCs w:val="24"/>
        </w:rPr>
        <w:t xml:space="preserve"> M, </w:t>
      </w:r>
      <w:proofErr w:type="spellStart"/>
      <w:r w:rsidRPr="007A439D">
        <w:rPr>
          <w:rFonts w:ascii="Book Antiqua" w:eastAsia="宋体" w:hAnsi="Book Antiqua" w:cs="宋体"/>
          <w:kern w:val="0"/>
          <w:sz w:val="24"/>
          <w:szCs w:val="24"/>
        </w:rPr>
        <w:t>Baumgart</w:t>
      </w:r>
      <w:proofErr w:type="spellEnd"/>
      <w:r w:rsidRPr="007A439D">
        <w:rPr>
          <w:rFonts w:ascii="Book Antiqua" w:eastAsia="宋体" w:hAnsi="Book Antiqua" w:cs="宋体"/>
          <w:kern w:val="0"/>
          <w:sz w:val="24"/>
          <w:szCs w:val="24"/>
        </w:rPr>
        <w:t xml:space="preserve"> DC, </w:t>
      </w:r>
      <w:proofErr w:type="spellStart"/>
      <w:r w:rsidRPr="007A439D">
        <w:rPr>
          <w:rFonts w:ascii="Book Antiqua" w:eastAsia="宋体" w:hAnsi="Book Antiqua" w:cs="宋体"/>
          <w:kern w:val="0"/>
          <w:sz w:val="24"/>
          <w:szCs w:val="24"/>
        </w:rPr>
        <w:t>Sandborn</w:t>
      </w:r>
      <w:proofErr w:type="spellEnd"/>
      <w:r w:rsidRPr="007A439D">
        <w:rPr>
          <w:rFonts w:ascii="Book Antiqua" w:eastAsia="宋体" w:hAnsi="Book Antiqua" w:cs="宋体"/>
          <w:kern w:val="0"/>
          <w:sz w:val="24"/>
          <w:szCs w:val="24"/>
        </w:rPr>
        <w:t xml:space="preserve"> WJ.</w:t>
      </w:r>
      <w:proofErr w:type="gramEnd"/>
      <w:r w:rsidRPr="007A439D">
        <w:rPr>
          <w:rFonts w:ascii="Book Antiqua" w:eastAsia="宋体" w:hAnsi="Book Antiqua" w:cs="宋体"/>
          <w:kern w:val="0"/>
          <w:sz w:val="24"/>
          <w:szCs w:val="24"/>
        </w:rPr>
        <w:t xml:space="preserve"> Ulcerative colitis. </w:t>
      </w:r>
      <w:r w:rsidRPr="007A439D">
        <w:rPr>
          <w:rFonts w:ascii="Book Antiqua" w:eastAsia="宋体" w:hAnsi="Book Antiqua" w:cs="宋体"/>
          <w:i/>
          <w:iCs/>
          <w:kern w:val="0"/>
          <w:sz w:val="24"/>
          <w:szCs w:val="24"/>
        </w:rPr>
        <w:t>Lancet</w:t>
      </w:r>
      <w:r w:rsidRPr="007A439D">
        <w:rPr>
          <w:rFonts w:ascii="Book Antiqua" w:eastAsia="宋体" w:hAnsi="Book Antiqua" w:cs="宋体"/>
          <w:kern w:val="0"/>
          <w:sz w:val="24"/>
          <w:szCs w:val="24"/>
        </w:rPr>
        <w:t> 2012; </w:t>
      </w:r>
      <w:r w:rsidRPr="007A439D">
        <w:rPr>
          <w:rFonts w:ascii="Book Antiqua" w:eastAsia="宋体" w:hAnsi="Book Antiqua" w:cs="宋体"/>
          <w:b/>
          <w:bCs/>
          <w:kern w:val="0"/>
          <w:sz w:val="24"/>
          <w:szCs w:val="24"/>
        </w:rPr>
        <w:t>380</w:t>
      </w:r>
      <w:r w:rsidRPr="007A439D">
        <w:rPr>
          <w:rFonts w:ascii="Book Antiqua" w:eastAsia="宋体" w:hAnsi="Book Antiqua" w:cs="宋体"/>
          <w:kern w:val="0"/>
          <w:sz w:val="24"/>
          <w:szCs w:val="24"/>
        </w:rPr>
        <w:t>: 1606-1619 [PMID: 22914296 DOI: 10.1016/s0140-6736(12)60150-0]</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2 </w:t>
      </w:r>
      <w:proofErr w:type="spellStart"/>
      <w:r w:rsidRPr="007A439D">
        <w:rPr>
          <w:rFonts w:ascii="Book Antiqua" w:eastAsia="宋体" w:hAnsi="Book Antiqua" w:cs="宋体"/>
          <w:b/>
          <w:bCs/>
          <w:kern w:val="0"/>
          <w:sz w:val="24"/>
          <w:szCs w:val="24"/>
        </w:rPr>
        <w:t>Baumgart</w:t>
      </w:r>
      <w:proofErr w:type="spellEnd"/>
      <w:r w:rsidRPr="007A439D">
        <w:rPr>
          <w:rFonts w:ascii="Book Antiqua" w:eastAsia="宋体" w:hAnsi="Book Antiqua" w:cs="宋体"/>
          <w:b/>
          <w:bCs/>
          <w:kern w:val="0"/>
          <w:sz w:val="24"/>
          <w:szCs w:val="24"/>
        </w:rPr>
        <w:t xml:space="preserve"> DC</w:t>
      </w:r>
      <w:r w:rsidR="009F1FFA">
        <w:rPr>
          <w:rFonts w:ascii="Book Antiqua" w:eastAsia="宋体" w:hAnsi="Book Antiqua" w:cs="宋体"/>
          <w:kern w:val="0"/>
          <w:sz w:val="24"/>
          <w:szCs w:val="24"/>
        </w:rPr>
        <w:t xml:space="preserve">, </w:t>
      </w:r>
      <w:proofErr w:type="spellStart"/>
      <w:r w:rsidR="009F1FFA">
        <w:rPr>
          <w:rFonts w:ascii="Book Antiqua" w:eastAsia="宋体" w:hAnsi="Book Antiqua" w:cs="宋体"/>
          <w:kern w:val="0"/>
          <w:sz w:val="24"/>
          <w:szCs w:val="24"/>
        </w:rPr>
        <w:t>Sandborn</w:t>
      </w:r>
      <w:proofErr w:type="spellEnd"/>
      <w:r w:rsidR="009F1FFA">
        <w:rPr>
          <w:rFonts w:ascii="Book Antiqua" w:eastAsia="宋体" w:hAnsi="Book Antiqua" w:cs="宋体"/>
          <w:kern w:val="0"/>
          <w:sz w:val="24"/>
          <w:szCs w:val="24"/>
        </w:rPr>
        <w:t xml:space="preserve"> WJ. </w:t>
      </w:r>
      <w:proofErr w:type="gramStart"/>
      <w:r w:rsidR="009F1FFA">
        <w:rPr>
          <w:rFonts w:ascii="Book Antiqua" w:eastAsia="宋体" w:hAnsi="Book Antiqua" w:cs="宋体"/>
          <w:kern w:val="0"/>
          <w:sz w:val="24"/>
          <w:szCs w:val="24"/>
        </w:rPr>
        <w:t>Crohn's</w:t>
      </w:r>
      <w:r w:rsidR="009F1FFA">
        <w:rPr>
          <w:rFonts w:ascii="Book Antiqua" w:eastAsia="宋体" w:hAnsi="Book Antiqua" w:cs="宋体" w:hint="eastAsia"/>
          <w:kern w:val="0"/>
          <w:sz w:val="24"/>
          <w:szCs w:val="24"/>
        </w:rPr>
        <w:t xml:space="preserve"> </w:t>
      </w:r>
      <w:r w:rsidRPr="007A439D">
        <w:rPr>
          <w:rFonts w:ascii="Book Antiqua" w:eastAsia="宋体" w:hAnsi="Book Antiqua" w:cs="宋体"/>
          <w:kern w:val="0"/>
          <w:sz w:val="24"/>
          <w:szCs w:val="24"/>
        </w:rPr>
        <w:t>disease.</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Lancet</w:t>
      </w:r>
      <w:r w:rsidRPr="007A439D">
        <w:rPr>
          <w:rFonts w:ascii="Book Antiqua" w:eastAsia="宋体" w:hAnsi="Book Antiqua" w:cs="宋体"/>
          <w:kern w:val="0"/>
          <w:sz w:val="24"/>
          <w:szCs w:val="24"/>
        </w:rPr>
        <w:t> 2012; </w:t>
      </w:r>
      <w:r w:rsidRPr="007A439D">
        <w:rPr>
          <w:rFonts w:ascii="Book Antiqua" w:eastAsia="宋体" w:hAnsi="Book Antiqua" w:cs="宋体"/>
          <w:b/>
          <w:bCs/>
          <w:kern w:val="0"/>
          <w:sz w:val="24"/>
          <w:szCs w:val="24"/>
        </w:rPr>
        <w:t>380</w:t>
      </w:r>
      <w:r w:rsidRPr="007A439D">
        <w:rPr>
          <w:rFonts w:ascii="Book Antiqua" w:eastAsia="宋体" w:hAnsi="Book Antiqua" w:cs="宋体"/>
          <w:kern w:val="0"/>
          <w:sz w:val="24"/>
          <w:szCs w:val="24"/>
        </w:rPr>
        <w:t>: 1590-1605 [PMID: 22914295 DOI: 10.1016/s0140-6736(12)60026-9]</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3 </w:t>
      </w:r>
      <w:proofErr w:type="spellStart"/>
      <w:r w:rsidRPr="007A439D">
        <w:rPr>
          <w:rFonts w:ascii="Book Antiqua" w:eastAsia="宋体" w:hAnsi="Book Antiqua" w:cs="宋体"/>
          <w:b/>
          <w:bCs/>
          <w:kern w:val="0"/>
          <w:sz w:val="24"/>
          <w:szCs w:val="24"/>
        </w:rPr>
        <w:t>Marchesi</w:t>
      </w:r>
      <w:proofErr w:type="spellEnd"/>
      <w:r w:rsidRPr="007A439D">
        <w:rPr>
          <w:rFonts w:ascii="Book Antiqua" w:eastAsia="宋体" w:hAnsi="Book Antiqua" w:cs="宋体"/>
          <w:b/>
          <w:bCs/>
          <w:kern w:val="0"/>
          <w:sz w:val="24"/>
          <w:szCs w:val="24"/>
        </w:rPr>
        <w:t xml:space="preserve"> JR</w:t>
      </w:r>
      <w:r w:rsidRPr="007A439D">
        <w:rPr>
          <w:rFonts w:ascii="Book Antiqua" w:eastAsia="宋体" w:hAnsi="Book Antiqua" w:cs="宋体"/>
          <w:kern w:val="0"/>
          <w:sz w:val="24"/>
          <w:szCs w:val="24"/>
        </w:rPr>
        <w:t xml:space="preserve">, Adams DH, Fava F, Hermes GD, Hirschfield GM, Hold G, </w:t>
      </w:r>
      <w:proofErr w:type="spellStart"/>
      <w:r w:rsidRPr="007A439D">
        <w:rPr>
          <w:rFonts w:ascii="Book Antiqua" w:eastAsia="宋体" w:hAnsi="Book Antiqua" w:cs="宋体"/>
          <w:kern w:val="0"/>
          <w:sz w:val="24"/>
          <w:szCs w:val="24"/>
        </w:rPr>
        <w:t>Quraishi</w:t>
      </w:r>
      <w:proofErr w:type="spellEnd"/>
      <w:r w:rsidRPr="007A439D">
        <w:rPr>
          <w:rFonts w:ascii="Book Antiqua" w:eastAsia="宋体" w:hAnsi="Book Antiqua" w:cs="宋体"/>
          <w:kern w:val="0"/>
          <w:sz w:val="24"/>
          <w:szCs w:val="24"/>
        </w:rPr>
        <w:t xml:space="preserve"> MN, Kinross J, </w:t>
      </w:r>
      <w:proofErr w:type="spellStart"/>
      <w:r w:rsidRPr="007A439D">
        <w:rPr>
          <w:rFonts w:ascii="Book Antiqua" w:eastAsia="宋体" w:hAnsi="Book Antiqua" w:cs="宋体"/>
          <w:kern w:val="0"/>
          <w:sz w:val="24"/>
          <w:szCs w:val="24"/>
        </w:rPr>
        <w:t>Smidt</w:t>
      </w:r>
      <w:proofErr w:type="spellEnd"/>
      <w:r w:rsidRPr="007A439D">
        <w:rPr>
          <w:rFonts w:ascii="Book Antiqua" w:eastAsia="宋体" w:hAnsi="Book Antiqua" w:cs="宋体"/>
          <w:kern w:val="0"/>
          <w:sz w:val="24"/>
          <w:szCs w:val="24"/>
        </w:rPr>
        <w:t xml:space="preserve"> H, Tuohy KM, Thomas LV, </w:t>
      </w:r>
      <w:proofErr w:type="spellStart"/>
      <w:r w:rsidRPr="007A439D">
        <w:rPr>
          <w:rFonts w:ascii="Book Antiqua" w:eastAsia="宋体" w:hAnsi="Book Antiqua" w:cs="宋体"/>
          <w:kern w:val="0"/>
          <w:sz w:val="24"/>
          <w:szCs w:val="24"/>
        </w:rPr>
        <w:t>Zoetendal</w:t>
      </w:r>
      <w:proofErr w:type="spellEnd"/>
      <w:r w:rsidRPr="007A439D">
        <w:rPr>
          <w:rFonts w:ascii="Book Antiqua" w:eastAsia="宋体" w:hAnsi="Book Antiqua" w:cs="宋体"/>
          <w:kern w:val="0"/>
          <w:sz w:val="24"/>
          <w:szCs w:val="24"/>
        </w:rPr>
        <w:t xml:space="preserve"> EG, Hart A. The gut microbiota and host health: a new clinical frontier. </w:t>
      </w:r>
      <w:r w:rsidRPr="007A439D">
        <w:rPr>
          <w:rFonts w:ascii="Book Antiqua" w:eastAsia="宋体" w:hAnsi="Book Antiqua" w:cs="宋体"/>
          <w:i/>
          <w:iCs/>
          <w:kern w:val="0"/>
          <w:sz w:val="24"/>
          <w:szCs w:val="24"/>
        </w:rPr>
        <w:t>Gut</w:t>
      </w:r>
      <w:r w:rsidRPr="007A439D">
        <w:rPr>
          <w:rFonts w:ascii="Book Antiqua" w:eastAsia="宋体" w:hAnsi="Book Antiqua" w:cs="宋体"/>
          <w:kern w:val="0"/>
          <w:sz w:val="24"/>
          <w:szCs w:val="24"/>
        </w:rPr>
        <w:t> 2016; </w:t>
      </w:r>
      <w:r w:rsidRPr="007A439D">
        <w:rPr>
          <w:rFonts w:ascii="Book Antiqua" w:eastAsia="宋体" w:hAnsi="Book Antiqua" w:cs="宋体"/>
          <w:b/>
          <w:bCs/>
          <w:kern w:val="0"/>
          <w:sz w:val="24"/>
          <w:szCs w:val="24"/>
        </w:rPr>
        <w:t>65</w:t>
      </w:r>
      <w:r w:rsidRPr="007A439D">
        <w:rPr>
          <w:rFonts w:ascii="Book Antiqua" w:eastAsia="宋体" w:hAnsi="Book Antiqua" w:cs="宋体"/>
          <w:kern w:val="0"/>
          <w:sz w:val="24"/>
          <w:szCs w:val="24"/>
        </w:rPr>
        <w:t>: 330-339 [PMID: 26338727 DOI: 10.1136/gutjnl-2015-309990]</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4 </w:t>
      </w:r>
      <w:r w:rsidRPr="007A439D">
        <w:rPr>
          <w:rFonts w:ascii="Book Antiqua" w:eastAsia="宋体" w:hAnsi="Book Antiqua" w:cs="宋体"/>
          <w:b/>
          <w:bCs/>
          <w:kern w:val="0"/>
          <w:sz w:val="24"/>
          <w:szCs w:val="24"/>
        </w:rPr>
        <w:t>de Souza HS</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Fiocchi</w:t>
      </w:r>
      <w:proofErr w:type="spellEnd"/>
      <w:r w:rsidRPr="007A439D">
        <w:rPr>
          <w:rFonts w:ascii="Book Antiqua" w:eastAsia="宋体" w:hAnsi="Book Antiqua" w:cs="宋体"/>
          <w:kern w:val="0"/>
          <w:sz w:val="24"/>
          <w:szCs w:val="24"/>
        </w:rPr>
        <w:t xml:space="preserve"> C. </w:t>
      </w:r>
      <w:proofErr w:type="spellStart"/>
      <w:r w:rsidRPr="007A439D">
        <w:rPr>
          <w:rFonts w:ascii="Book Antiqua" w:eastAsia="宋体" w:hAnsi="Book Antiqua" w:cs="宋体"/>
          <w:kern w:val="0"/>
          <w:sz w:val="24"/>
          <w:szCs w:val="24"/>
        </w:rPr>
        <w:t>Immunopathogenesis</w:t>
      </w:r>
      <w:proofErr w:type="spellEnd"/>
      <w:r w:rsidRPr="007A439D">
        <w:rPr>
          <w:rFonts w:ascii="Book Antiqua" w:eastAsia="宋体" w:hAnsi="Book Antiqua" w:cs="宋体"/>
          <w:kern w:val="0"/>
          <w:sz w:val="24"/>
          <w:szCs w:val="24"/>
        </w:rPr>
        <w:t xml:space="preserve"> of IBD: current state of the art. </w:t>
      </w:r>
      <w:r w:rsidRPr="007A439D">
        <w:rPr>
          <w:rFonts w:ascii="Book Antiqua" w:eastAsia="宋体" w:hAnsi="Book Antiqua" w:cs="宋体"/>
          <w:i/>
          <w:iCs/>
          <w:kern w:val="0"/>
          <w:sz w:val="24"/>
          <w:szCs w:val="24"/>
        </w:rPr>
        <w:t xml:space="preserve">Nat Rev </w:t>
      </w:r>
      <w:proofErr w:type="spellStart"/>
      <w:r w:rsidRPr="007A439D">
        <w:rPr>
          <w:rFonts w:ascii="Book Antiqua" w:eastAsia="宋体" w:hAnsi="Book Antiqua" w:cs="宋体"/>
          <w:i/>
          <w:iCs/>
          <w:kern w:val="0"/>
          <w:sz w:val="24"/>
          <w:szCs w:val="24"/>
        </w:rPr>
        <w:t>Gastroenterol</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Hepatol</w:t>
      </w:r>
      <w:proofErr w:type="spellEnd"/>
      <w:r w:rsidRPr="007A439D">
        <w:rPr>
          <w:rFonts w:ascii="Book Antiqua" w:eastAsia="宋体" w:hAnsi="Book Antiqua" w:cs="宋体"/>
          <w:kern w:val="0"/>
          <w:sz w:val="24"/>
          <w:szCs w:val="24"/>
        </w:rPr>
        <w:t> 2016; </w:t>
      </w:r>
      <w:r w:rsidRPr="007A439D">
        <w:rPr>
          <w:rFonts w:ascii="Book Antiqua" w:eastAsia="宋体" w:hAnsi="Book Antiqua" w:cs="宋体"/>
          <w:b/>
          <w:bCs/>
          <w:kern w:val="0"/>
          <w:sz w:val="24"/>
          <w:szCs w:val="24"/>
        </w:rPr>
        <w:t>13</w:t>
      </w:r>
      <w:r w:rsidRPr="007A439D">
        <w:rPr>
          <w:rFonts w:ascii="Book Antiqua" w:eastAsia="宋体" w:hAnsi="Book Antiqua" w:cs="宋体"/>
          <w:kern w:val="0"/>
          <w:sz w:val="24"/>
          <w:szCs w:val="24"/>
        </w:rPr>
        <w:t>: 13-27 [PMID: 26627550 DOI: 10.1038/nrgastro.2015.186]</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5 </w:t>
      </w:r>
      <w:r w:rsidRPr="007A439D">
        <w:rPr>
          <w:rFonts w:ascii="Book Antiqua" w:eastAsia="宋体" w:hAnsi="Book Antiqua" w:cs="宋体"/>
          <w:b/>
          <w:bCs/>
          <w:kern w:val="0"/>
          <w:sz w:val="24"/>
          <w:szCs w:val="24"/>
        </w:rPr>
        <w:t>Mo YY</w:t>
      </w:r>
      <w:r w:rsidRPr="007A439D">
        <w:rPr>
          <w:rFonts w:ascii="Book Antiqua" w:eastAsia="宋体" w:hAnsi="Book Antiqua" w:cs="宋体"/>
          <w:kern w:val="0"/>
          <w:sz w:val="24"/>
          <w:szCs w:val="24"/>
        </w:rPr>
        <w:t>.</w:t>
      </w:r>
      <w:proofErr w:type="gramEnd"/>
      <w:r w:rsidRPr="007A439D">
        <w:rPr>
          <w:rFonts w:ascii="Book Antiqua" w:eastAsia="宋体" w:hAnsi="Book Antiqua" w:cs="宋体"/>
          <w:kern w:val="0"/>
          <w:sz w:val="24"/>
          <w:szCs w:val="24"/>
        </w:rPr>
        <w:t xml:space="preserve"> </w:t>
      </w:r>
      <w:proofErr w:type="gramStart"/>
      <w:r w:rsidRPr="007A439D">
        <w:rPr>
          <w:rFonts w:ascii="Book Antiqua" w:eastAsia="宋体" w:hAnsi="Book Antiqua" w:cs="宋体"/>
          <w:kern w:val="0"/>
          <w:sz w:val="24"/>
          <w:szCs w:val="24"/>
        </w:rPr>
        <w:t>MicroRNA regulatory networks and human disease.</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 xml:space="preserve">Cell </w:t>
      </w:r>
      <w:proofErr w:type="spellStart"/>
      <w:r w:rsidRPr="007A439D">
        <w:rPr>
          <w:rFonts w:ascii="Book Antiqua" w:eastAsia="宋体" w:hAnsi="Book Antiqua" w:cs="宋体"/>
          <w:i/>
          <w:iCs/>
          <w:kern w:val="0"/>
          <w:sz w:val="24"/>
          <w:szCs w:val="24"/>
        </w:rPr>
        <w:t>Mol</w:t>
      </w:r>
      <w:proofErr w:type="spellEnd"/>
      <w:r w:rsidRPr="007A439D">
        <w:rPr>
          <w:rFonts w:ascii="Book Antiqua" w:eastAsia="宋体" w:hAnsi="Book Antiqua" w:cs="宋体"/>
          <w:i/>
          <w:iCs/>
          <w:kern w:val="0"/>
          <w:sz w:val="24"/>
          <w:szCs w:val="24"/>
        </w:rPr>
        <w:t xml:space="preserve"> Life </w:t>
      </w:r>
      <w:proofErr w:type="spellStart"/>
      <w:r w:rsidRPr="007A439D">
        <w:rPr>
          <w:rFonts w:ascii="Book Antiqua" w:eastAsia="宋体" w:hAnsi="Book Antiqua" w:cs="宋体"/>
          <w:i/>
          <w:iCs/>
          <w:kern w:val="0"/>
          <w:sz w:val="24"/>
          <w:szCs w:val="24"/>
        </w:rPr>
        <w:t>Sci</w:t>
      </w:r>
      <w:proofErr w:type="spellEnd"/>
      <w:r w:rsidRPr="007A439D">
        <w:rPr>
          <w:rFonts w:ascii="Book Antiqua" w:eastAsia="宋体" w:hAnsi="Book Antiqua" w:cs="宋体"/>
          <w:kern w:val="0"/>
          <w:sz w:val="24"/>
          <w:szCs w:val="24"/>
        </w:rPr>
        <w:t> 2012; </w:t>
      </w:r>
      <w:r w:rsidRPr="007A439D">
        <w:rPr>
          <w:rFonts w:ascii="Book Antiqua" w:eastAsia="宋体" w:hAnsi="Book Antiqua" w:cs="宋体"/>
          <w:b/>
          <w:bCs/>
          <w:kern w:val="0"/>
          <w:sz w:val="24"/>
          <w:szCs w:val="24"/>
        </w:rPr>
        <w:t>69</w:t>
      </w:r>
      <w:r w:rsidRPr="007A439D">
        <w:rPr>
          <w:rFonts w:ascii="Book Antiqua" w:eastAsia="宋体" w:hAnsi="Book Antiqua" w:cs="宋体"/>
          <w:kern w:val="0"/>
          <w:sz w:val="24"/>
          <w:szCs w:val="24"/>
        </w:rPr>
        <w:t>: 3529-3531 [PMID: 22926413 DOI: 10.1007/s00018-012-1123-1]</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6 </w:t>
      </w:r>
      <w:r w:rsidRPr="007A439D">
        <w:rPr>
          <w:rFonts w:ascii="Book Antiqua" w:eastAsia="宋体" w:hAnsi="Book Antiqua" w:cs="宋体"/>
          <w:b/>
          <w:bCs/>
          <w:kern w:val="0"/>
          <w:sz w:val="24"/>
          <w:szCs w:val="24"/>
        </w:rPr>
        <w:t>Xiao C</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Rajewsky</w:t>
      </w:r>
      <w:proofErr w:type="spellEnd"/>
      <w:r w:rsidRPr="007A439D">
        <w:rPr>
          <w:rFonts w:ascii="Book Antiqua" w:eastAsia="宋体" w:hAnsi="Book Antiqua" w:cs="宋体"/>
          <w:kern w:val="0"/>
          <w:sz w:val="24"/>
          <w:szCs w:val="24"/>
        </w:rPr>
        <w:t xml:space="preserve"> K. MicroRNA control in the immune system: basic principles. </w:t>
      </w:r>
      <w:r w:rsidRPr="007A439D">
        <w:rPr>
          <w:rFonts w:ascii="Book Antiqua" w:eastAsia="宋体" w:hAnsi="Book Antiqua" w:cs="宋体"/>
          <w:i/>
          <w:iCs/>
          <w:kern w:val="0"/>
          <w:sz w:val="24"/>
          <w:szCs w:val="24"/>
        </w:rPr>
        <w:t>Cell</w:t>
      </w:r>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136</w:t>
      </w:r>
      <w:r w:rsidRPr="007A439D">
        <w:rPr>
          <w:rFonts w:ascii="Book Antiqua" w:eastAsia="宋体" w:hAnsi="Book Antiqua" w:cs="宋体"/>
          <w:kern w:val="0"/>
          <w:sz w:val="24"/>
          <w:szCs w:val="24"/>
        </w:rPr>
        <w:t>: 26-36 [PMID: 19135886 DOI: 10.1016/j.cell.2008.12.027]</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7 </w:t>
      </w:r>
      <w:proofErr w:type="spellStart"/>
      <w:r w:rsidRPr="007A439D">
        <w:rPr>
          <w:rFonts w:ascii="Book Antiqua" w:eastAsia="宋体" w:hAnsi="Book Antiqua" w:cs="宋体"/>
          <w:b/>
          <w:bCs/>
          <w:kern w:val="0"/>
          <w:sz w:val="24"/>
          <w:szCs w:val="24"/>
        </w:rPr>
        <w:t>Mashima</w:t>
      </w:r>
      <w:proofErr w:type="spellEnd"/>
      <w:r w:rsidRPr="007A439D">
        <w:rPr>
          <w:rFonts w:ascii="Book Antiqua" w:eastAsia="宋体" w:hAnsi="Book Antiqua" w:cs="宋体"/>
          <w:b/>
          <w:bCs/>
          <w:kern w:val="0"/>
          <w:sz w:val="24"/>
          <w:szCs w:val="24"/>
        </w:rPr>
        <w:t xml:space="preserve"> R</w:t>
      </w:r>
      <w:r w:rsidRPr="007A439D">
        <w:rPr>
          <w:rFonts w:ascii="Book Antiqua" w:eastAsia="宋体" w:hAnsi="Book Antiqua" w:cs="宋体"/>
          <w:kern w:val="0"/>
          <w:sz w:val="24"/>
          <w:szCs w:val="24"/>
        </w:rPr>
        <w:t>. Physiological roles of miR-155.</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Immunology</w:t>
      </w:r>
      <w:r w:rsidRPr="007A439D">
        <w:rPr>
          <w:rFonts w:ascii="Book Antiqua" w:eastAsia="宋体" w:hAnsi="Book Antiqua" w:cs="宋体"/>
          <w:kern w:val="0"/>
          <w:sz w:val="24"/>
          <w:szCs w:val="24"/>
        </w:rPr>
        <w:t> 2015; </w:t>
      </w:r>
      <w:r w:rsidRPr="007A439D">
        <w:rPr>
          <w:rFonts w:ascii="Book Antiqua" w:eastAsia="宋体" w:hAnsi="Book Antiqua" w:cs="宋体"/>
          <w:b/>
          <w:bCs/>
          <w:kern w:val="0"/>
          <w:sz w:val="24"/>
          <w:szCs w:val="24"/>
        </w:rPr>
        <w:t>145</w:t>
      </w:r>
      <w:r w:rsidRPr="007A439D">
        <w:rPr>
          <w:rFonts w:ascii="Book Antiqua" w:eastAsia="宋体" w:hAnsi="Book Antiqua" w:cs="宋体"/>
          <w:kern w:val="0"/>
          <w:sz w:val="24"/>
          <w:szCs w:val="24"/>
        </w:rPr>
        <w:t>: 323-333 [PMID: 25829072 DOI: 10.1111/imm.12468]</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8 </w:t>
      </w:r>
      <w:proofErr w:type="spellStart"/>
      <w:r w:rsidRPr="007A439D">
        <w:rPr>
          <w:rFonts w:ascii="Book Antiqua" w:eastAsia="宋体" w:hAnsi="Book Antiqua" w:cs="宋体"/>
          <w:b/>
          <w:bCs/>
          <w:kern w:val="0"/>
          <w:sz w:val="24"/>
          <w:szCs w:val="24"/>
        </w:rPr>
        <w:t>Vigorito</w:t>
      </w:r>
      <w:proofErr w:type="spellEnd"/>
      <w:r w:rsidRPr="007A439D">
        <w:rPr>
          <w:rFonts w:ascii="Book Antiqua" w:eastAsia="宋体" w:hAnsi="Book Antiqua" w:cs="宋体"/>
          <w:b/>
          <w:bCs/>
          <w:kern w:val="0"/>
          <w:sz w:val="24"/>
          <w:szCs w:val="24"/>
        </w:rPr>
        <w:t xml:space="preserve"> E</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Kohlhaas</w:t>
      </w:r>
      <w:proofErr w:type="spellEnd"/>
      <w:r w:rsidRPr="007A439D">
        <w:rPr>
          <w:rFonts w:ascii="Book Antiqua" w:eastAsia="宋体" w:hAnsi="Book Antiqua" w:cs="宋体"/>
          <w:kern w:val="0"/>
          <w:sz w:val="24"/>
          <w:szCs w:val="24"/>
        </w:rPr>
        <w:t xml:space="preserve"> S, Lu D, Leyland R. miR-155: an ancient regulator of the immune system.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i/>
          <w:iCs/>
          <w:kern w:val="0"/>
          <w:sz w:val="24"/>
          <w:szCs w:val="24"/>
        </w:rPr>
        <w:t xml:space="preserve"> Rev</w:t>
      </w:r>
      <w:r w:rsidRPr="007A439D">
        <w:rPr>
          <w:rFonts w:ascii="Book Antiqua" w:eastAsia="宋体" w:hAnsi="Book Antiqua" w:cs="宋体"/>
          <w:kern w:val="0"/>
          <w:sz w:val="24"/>
          <w:szCs w:val="24"/>
        </w:rPr>
        <w:t> 2013; </w:t>
      </w:r>
      <w:r w:rsidRPr="007A439D">
        <w:rPr>
          <w:rFonts w:ascii="Book Antiqua" w:eastAsia="宋体" w:hAnsi="Book Antiqua" w:cs="宋体"/>
          <w:b/>
          <w:bCs/>
          <w:kern w:val="0"/>
          <w:sz w:val="24"/>
          <w:szCs w:val="24"/>
        </w:rPr>
        <w:t>253</w:t>
      </w:r>
      <w:r w:rsidRPr="007A439D">
        <w:rPr>
          <w:rFonts w:ascii="Book Antiqua" w:eastAsia="宋体" w:hAnsi="Book Antiqua" w:cs="宋体"/>
          <w:kern w:val="0"/>
          <w:sz w:val="24"/>
          <w:szCs w:val="24"/>
        </w:rPr>
        <w:t>: 146-157 [PMID: 23550644 DOI: 10.1111/imr.12057]</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9 </w:t>
      </w:r>
      <w:proofErr w:type="spellStart"/>
      <w:r w:rsidRPr="007A439D">
        <w:rPr>
          <w:rFonts w:ascii="Book Antiqua" w:eastAsia="宋体" w:hAnsi="Book Antiqua" w:cs="宋体"/>
          <w:b/>
          <w:bCs/>
          <w:kern w:val="0"/>
          <w:sz w:val="24"/>
          <w:szCs w:val="24"/>
        </w:rPr>
        <w:t>Faraoni</w:t>
      </w:r>
      <w:proofErr w:type="spellEnd"/>
      <w:r w:rsidRPr="007A439D">
        <w:rPr>
          <w:rFonts w:ascii="Book Antiqua" w:eastAsia="宋体" w:hAnsi="Book Antiqua" w:cs="宋体"/>
          <w:b/>
          <w:bCs/>
          <w:kern w:val="0"/>
          <w:sz w:val="24"/>
          <w:szCs w:val="24"/>
        </w:rPr>
        <w:t xml:space="preserve"> I</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Antonetti</w:t>
      </w:r>
      <w:proofErr w:type="spellEnd"/>
      <w:r w:rsidRPr="007A439D">
        <w:rPr>
          <w:rFonts w:ascii="Book Antiqua" w:eastAsia="宋体" w:hAnsi="Book Antiqua" w:cs="宋体"/>
          <w:kern w:val="0"/>
          <w:sz w:val="24"/>
          <w:szCs w:val="24"/>
        </w:rPr>
        <w:t xml:space="preserve"> FR, </w:t>
      </w:r>
      <w:proofErr w:type="spellStart"/>
      <w:r w:rsidRPr="007A439D">
        <w:rPr>
          <w:rFonts w:ascii="Book Antiqua" w:eastAsia="宋体" w:hAnsi="Book Antiqua" w:cs="宋体"/>
          <w:kern w:val="0"/>
          <w:sz w:val="24"/>
          <w:szCs w:val="24"/>
        </w:rPr>
        <w:t>Cardone</w:t>
      </w:r>
      <w:proofErr w:type="spellEnd"/>
      <w:r w:rsidRPr="007A439D">
        <w:rPr>
          <w:rFonts w:ascii="Book Antiqua" w:eastAsia="宋体" w:hAnsi="Book Antiqua" w:cs="宋体"/>
          <w:kern w:val="0"/>
          <w:sz w:val="24"/>
          <w:szCs w:val="24"/>
        </w:rPr>
        <w:t xml:space="preserve"> J, </w:t>
      </w:r>
      <w:proofErr w:type="spellStart"/>
      <w:r w:rsidRPr="007A439D">
        <w:rPr>
          <w:rFonts w:ascii="Book Antiqua" w:eastAsia="宋体" w:hAnsi="Book Antiqua" w:cs="宋体"/>
          <w:kern w:val="0"/>
          <w:sz w:val="24"/>
          <w:szCs w:val="24"/>
        </w:rPr>
        <w:t>Bonmassar</w:t>
      </w:r>
      <w:proofErr w:type="spellEnd"/>
      <w:r w:rsidRPr="007A439D">
        <w:rPr>
          <w:rFonts w:ascii="Book Antiqua" w:eastAsia="宋体" w:hAnsi="Book Antiqua" w:cs="宋体"/>
          <w:kern w:val="0"/>
          <w:sz w:val="24"/>
          <w:szCs w:val="24"/>
        </w:rPr>
        <w:t xml:space="preserve"> E. miR-155 gene: a typical multifunctional microRNA. </w:t>
      </w:r>
      <w:proofErr w:type="spellStart"/>
      <w:r w:rsidRPr="007A439D">
        <w:rPr>
          <w:rFonts w:ascii="Book Antiqua" w:eastAsia="宋体" w:hAnsi="Book Antiqua" w:cs="宋体"/>
          <w:i/>
          <w:iCs/>
          <w:kern w:val="0"/>
          <w:sz w:val="24"/>
          <w:szCs w:val="24"/>
        </w:rPr>
        <w:t>Biochim</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Biophys</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Acta</w:t>
      </w:r>
      <w:proofErr w:type="spellEnd"/>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1792</w:t>
      </w:r>
      <w:r w:rsidRPr="007A439D">
        <w:rPr>
          <w:rFonts w:ascii="Book Antiqua" w:eastAsia="宋体" w:hAnsi="Book Antiqua" w:cs="宋体"/>
          <w:kern w:val="0"/>
          <w:sz w:val="24"/>
          <w:szCs w:val="24"/>
        </w:rPr>
        <w:t>: 497-505 [PMID: 19268705 DOI: 10.1016/j.bbadis.2009.02.013]</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10 </w:t>
      </w:r>
      <w:r w:rsidRPr="007A439D">
        <w:rPr>
          <w:rFonts w:ascii="Book Antiqua" w:eastAsia="宋体" w:hAnsi="Book Antiqua" w:cs="宋体"/>
          <w:b/>
          <w:bCs/>
          <w:kern w:val="0"/>
          <w:sz w:val="24"/>
          <w:szCs w:val="24"/>
        </w:rPr>
        <w:t>Marques-Rocha JL</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Samblas</w:t>
      </w:r>
      <w:proofErr w:type="spellEnd"/>
      <w:r w:rsidRPr="007A439D">
        <w:rPr>
          <w:rFonts w:ascii="Book Antiqua" w:eastAsia="宋体" w:hAnsi="Book Antiqua" w:cs="宋体"/>
          <w:kern w:val="0"/>
          <w:sz w:val="24"/>
          <w:szCs w:val="24"/>
        </w:rPr>
        <w:t xml:space="preserve"> M, Milagro FI, </w:t>
      </w:r>
      <w:proofErr w:type="spellStart"/>
      <w:r w:rsidRPr="007A439D">
        <w:rPr>
          <w:rFonts w:ascii="Book Antiqua" w:eastAsia="宋体" w:hAnsi="Book Antiqua" w:cs="宋体"/>
          <w:kern w:val="0"/>
          <w:sz w:val="24"/>
          <w:szCs w:val="24"/>
        </w:rPr>
        <w:t>Bressan</w:t>
      </w:r>
      <w:proofErr w:type="spellEnd"/>
      <w:r w:rsidRPr="007A439D">
        <w:rPr>
          <w:rFonts w:ascii="Book Antiqua" w:eastAsia="宋体" w:hAnsi="Book Antiqua" w:cs="宋体"/>
          <w:kern w:val="0"/>
          <w:sz w:val="24"/>
          <w:szCs w:val="24"/>
        </w:rPr>
        <w:t xml:space="preserve"> J, </w:t>
      </w:r>
      <w:proofErr w:type="spellStart"/>
      <w:r w:rsidRPr="007A439D">
        <w:rPr>
          <w:rFonts w:ascii="Book Antiqua" w:eastAsia="宋体" w:hAnsi="Book Antiqua" w:cs="宋体"/>
          <w:kern w:val="0"/>
          <w:sz w:val="24"/>
          <w:szCs w:val="24"/>
        </w:rPr>
        <w:t>Martínez</w:t>
      </w:r>
      <w:proofErr w:type="spellEnd"/>
      <w:r w:rsidRPr="007A439D">
        <w:rPr>
          <w:rFonts w:ascii="Book Antiqua" w:eastAsia="宋体" w:hAnsi="Book Antiqua" w:cs="宋体"/>
          <w:kern w:val="0"/>
          <w:sz w:val="24"/>
          <w:szCs w:val="24"/>
        </w:rPr>
        <w:t xml:space="preserve"> JA, Marti A. Noncoding RNAs, cytokines, and inflammation-related diseases. </w:t>
      </w:r>
      <w:r w:rsidRPr="007A439D">
        <w:rPr>
          <w:rFonts w:ascii="Book Antiqua" w:eastAsia="宋体" w:hAnsi="Book Antiqua" w:cs="宋体"/>
          <w:i/>
          <w:iCs/>
          <w:kern w:val="0"/>
          <w:sz w:val="24"/>
          <w:szCs w:val="24"/>
        </w:rPr>
        <w:t>FASEB J</w:t>
      </w:r>
      <w:r w:rsidRPr="007A439D">
        <w:rPr>
          <w:rFonts w:ascii="Book Antiqua" w:eastAsia="宋体" w:hAnsi="Book Antiqua" w:cs="宋体"/>
          <w:kern w:val="0"/>
          <w:sz w:val="24"/>
          <w:szCs w:val="24"/>
        </w:rPr>
        <w:t> 2015; </w:t>
      </w:r>
      <w:r w:rsidRPr="007A439D">
        <w:rPr>
          <w:rFonts w:ascii="Book Antiqua" w:eastAsia="宋体" w:hAnsi="Book Antiqua" w:cs="宋体"/>
          <w:b/>
          <w:bCs/>
          <w:kern w:val="0"/>
          <w:sz w:val="24"/>
          <w:szCs w:val="24"/>
        </w:rPr>
        <w:t>29</w:t>
      </w:r>
      <w:r w:rsidRPr="007A439D">
        <w:rPr>
          <w:rFonts w:ascii="Book Antiqua" w:eastAsia="宋体" w:hAnsi="Book Antiqua" w:cs="宋体"/>
          <w:kern w:val="0"/>
          <w:sz w:val="24"/>
          <w:szCs w:val="24"/>
        </w:rPr>
        <w:t>: 3595-3611 [PMID: 26065857 DOI: 10.1096/fj.14-260323]</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lastRenderedPageBreak/>
        <w:t>11 </w:t>
      </w:r>
      <w:proofErr w:type="spellStart"/>
      <w:r w:rsidRPr="007A439D">
        <w:rPr>
          <w:rFonts w:ascii="Book Antiqua" w:eastAsia="宋体" w:hAnsi="Book Antiqua" w:cs="宋体"/>
          <w:b/>
          <w:bCs/>
          <w:kern w:val="0"/>
          <w:sz w:val="24"/>
          <w:szCs w:val="24"/>
        </w:rPr>
        <w:t>Tili</w:t>
      </w:r>
      <w:proofErr w:type="spellEnd"/>
      <w:r w:rsidRPr="007A439D">
        <w:rPr>
          <w:rFonts w:ascii="Book Antiqua" w:eastAsia="宋体" w:hAnsi="Book Antiqua" w:cs="宋体"/>
          <w:b/>
          <w:bCs/>
          <w:kern w:val="0"/>
          <w:sz w:val="24"/>
          <w:szCs w:val="24"/>
        </w:rPr>
        <w:t xml:space="preserve"> E</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Michaille</w:t>
      </w:r>
      <w:proofErr w:type="spellEnd"/>
      <w:r w:rsidRPr="007A439D">
        <w:rPr>
          <w:rFonts w:ascii="Book Antiqua" w:eastAsia="宋体" w:hAnsi="Book Antiqua" w:cs="宋体"/>
          <w:kern w:val="0"/>
          <w:sz w:val="24"/>
          <w:szCs w:val="24"/>
        </w:rPr>
        <w:t xml:space="preserve"> JJ, Croce CM. MicroRNAs play a central role in molecular dysfunctions linking inflammation with cancer.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i/>
          <w:iCs/>
          <w:kern w:val="0"/>
          <w:sz w:val="24"/>
          <w:szCs w:val="24"/>
        </w:rPr>
        <w:t xml:space="preserve"> Rev</w:t>
      </w:r>
      <w:r w:rsidRPr="007A439D">
        <w:rPr>
          <w:rFonts w:ascii="Book Antiqua" w:eastAsia="宋体" w:hAnsi="Book Antiqua" w:cs="宋体"/>
          <w:kern w:val="0"/>
          <w:sz w:val="24"/>
          <w:szCs w:val="24"/>
        </w:rPr>
        <w:t> 2013; </w:t>
      </w:r>
      <w:r w:rsidRPr="007A439D">
        <w:rPr>
          <w:rFonts w:ascii="Book Antiqua" w:eastAsia="宋体" w:hAnsi="Book Antiqua" w:cs="宋体"/>
          <w:b/>
          <w:bCs/>
          <w:kern w:val="0"/>
          <w:sz w:val="24"/>
          <w:szCs w:val="24"/>
        </w:rPr>
        <w:t>253</w:t>
      </w:r>
      <w:r w:rsidRPr="007A439D">
        <w:rPr>
          <w:rFonts w:ascii="Book Antiqua" w:eastAsia="宋体" w:hAnsi="Book Antiqua" w:cs="宋体"/>
          <w:kern w:val="0"/>
          <w:sz w:val="24"/>
          <w:szCs w:val="24"/>
        </w:rPr>
        <w:t>: 167-184 [PMID: 23550646 DOI: 10.1111/imr.12050]</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12 </w:t>
      </w:r>
      <w:proofErr w:type="spellStart"/>
      <w:r w:rsidRPr="007A439D">
        <w:rPr>
          <w:rFonts w:ascii="Book Antiqua" w:eastAsia="宋体" w:hAnsi="Book Antiqua" w:cs="宋体"/>
          <w:b/>
          <w:bCs/>
          <w:kern w:val="0"/>
          <w:sz w:val="24"/>
          <w:szCs w:val="24"/>
        </w:rPr>
        <w:t>Tili</w:t>
      </w:r>
      <w:proofErr w:type="spellEnd"/>
      <w:r w:rsidRPr="007A439D">
        <w:rPr>
          <w:rFonts w:ascii="Book Antiqua" w:eastAsia="宋体" w:hAnsi="Book Antiqua" w:cs="宋体"/>
          <w:b/>
          <w:bCs/>
          <w:kern w:val="0"/>
          <w:sz w:val="24"/>
          <w:szCs w:val="24"/>
        </w:rPr>
        <w:t xml:space="preserve"> E</w:t>
      </w:r>
      <w:r w:rsidRPr="007A439D">
        <w:rPr>
          <w:rFonts w:ascii="Book Antiqua" w:eastAsia="宋体" w:hAnsi="Book Antiqua" w:cs="宋体"/>
          <w:kern w:val="0"/>
          <w:sz w:val="24"/>
          <w:szCs w:val="24"/>
        </w:rPr>
        <w:t xml:space="preserve">, Croce CM, </w:t>
      </w:r>
      <w:proofErr w:type="spellStart"/>
      <w:r w:rsidRPr="007A439D">
        <w:rPr>
          <w:rFonts w:ascii="Book Antiqua" w:eastAsia="宋体" w:hAnsi="Book Antiqua" w:cs="宋体"/>
          <w:kern w:val="0"/>
          <w:sz w:val="24"/>
          <w:szCs w:val="24"/>
        </w:rPr>
        <w:t>Michaille</w:t>
      </w:r>
      <w:proofErr w:type="spellEnd"/>
      <w:r w:rsidRPr="007A439D">
        <w:rPr>
          <w:rFonts w:ascii="Book Antiqua" w:eastAsia="宋体" w:hAnsi="Book Antiqua" w:cs="宋体"/>
          <w:kern w:val="0"/>
          <w:sz w:val="24"/>
          <w:szCs w:val="24"/>
        </w:rPr>
        <w:t xml:space="preserve"> JJ. </w:t>
      </w:r>
      <w:proofErr w:type="gramStart"/>
      <w:r w:rsidRPr="007A439D">
        <w:rPr>
          <w:rFonts w:ascii="Book Antiqua" w:eastAsia="宋体" w:hAnsi="Book Antiqua" w:cs="宋体"/>
          <w:kern w:val="0"/>
          <w:sz w:val="24"/>
          <w:szCs w:val="24"/>
        </w:rPr>
        <w:t>miR</w:t>
      </w:r>
      <w:proofErr w:type="gramEnd"/>
      <w:r w:rsidRPr="007A439D">
        <w:rPr>
          <w:rFonts w:ascii="Book Antiqua" w:eastAsia="宋体" w:hAnsi="Book Antiqua" w:cs="宋体"/>
          <w:kern w:val="0"/>
          <w:sz w:val="24"/>
          <w:szCs w:val="24"/>
        </w:rPr>
        <w:t>-155: on the crosstalk between inflammation and cancer. </w:t>
      </w:r>
      <w:proofErr w:type="spellStart"/>
      <w:r w:rsidRPr="007A439D">
        <w:rPr>
          <w:rFonts w:ascii="Book Antiqua" w:eastAsia="宋体" w:hAnsi="Book Antiqua" w:cs="宋体"/>
          <w:i/>
          <w:iCs/>
          <w:kern w:val="0"/>
          <w:sz w:val="24"/>
          <w:szCs w:val="24"/>
        </w:rPr>
        <w:t>Int</w:t>
      </w:r>
      <w:proofErr w:type="spellEnd"/>
      <w:r w:rsidRPr="007A439D">
        <w:rPr>
          <w:rFonts w:ascii="Book Antiqua" w:eastAsia="宋体" w:hAnsi="Book Antiqua" w:cs="宋体"/>
          <w:i/>
          <w:iCs/>
          <w:kern w:val="0"/>
          <w:sz w:val="24"/>
          <w:szCs w:val="24"/>
        </w:rPr>
        <w:t xml:space="preserve"> Rev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28</w:t>
      </w:r>
      <w:r w:rsidRPr="007A439D">
        <w:rPr>
          <w:rFonts w:ascii="Book Antiqua" w:eastAsia="宋体" w:hAnsi="Book Antiqua" w:cs="宋体"/>
          <w:kern w:val="0"/>
          <w:sz w:val="24"/>
          <w:szCs w:val="24"/>
        </w:rPr>
        <w:t>: 264-284 [PMID: 19811312 DOI: 10.1080/08830180903093796]</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13 </w:t>
      </w:r>
      <w:proofErr w:type="spellStart"/>
      <w:r w:rsidRPr="007A439D">
        <w:rPr>
          <w:rFonts w:ascii="Book Antiqua" w:eastAsia="宋体" w:hAnsi="Book Antiqua" w:cs="宋体"/>
          <w:b/>
          <w:bCs/>
          <w:kern w:val="0"/>
          <w:sz w:val="24"/>
          <w:szCs w:val="24"/>
        </w:rPr>
        <w:t>Béres</w:t>
      </w:r>
      <w:proofErr w:type="spellEnd"/>
      <w:r w:rsidRPr="007A439D">
        <w:rPr>
          <w:rFonts w:ascii="Book Antiqua" w:eastAsia="宋体" w:hAnsi="Book Antiqua" w:cs="宋体"/>
          <w:b/>
          <w:bCs/>
          <w:kern w:val="0"/>
          <w:sz w:val="24"/>
          <w:szCs w:val="24"/>
        </w:rPr>
        <w:t xml:space="preserve"> NJ</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Szabó</w:t>
      </w:r>
      <w:proofErr w:type="spellEnd"/>
      <w:r w:rsidRPr="007A439D">
        <w:rPr>
          <w:rFonts w:ascii="Book Antiqua" w:eastAsia="宋体" w:hAnsi="Book Antiqua" w:cs="宋体"/>
          <w:kern w:val="0"/>
          <w:sz w:val="24"/>
          <w:szCs w:val="24"/>
        </w:rPr>
        <w:t xml:space="preserve"> D, </w:t>
      </w:r>
      <w:proofErr w:type="spellStart"/>
      <w:r w:rsidRPr="007A439D">
        <w:rPr>
          <w:rFonts w:ascii="Book Antiqua" w:eastAsia="宋体" w:hAnsi="Book Antiqua" w:cs="宋体"/>
          <w:kern w:val="0"/>
          <w:sz w:val="24"/>
          <w:szCs w:val="24"/>
        </w:rPr>
        <w:t>Kocsis</w:t>
      </w:r>
      <w:proofErr w:type="spellEnd"/>
      <w:r w:rsidRPr="007A439D">
        <w:rPr>
          <w:rFonts w:ascii="Book Antiqua" w:eastAsia="宋体" w:hAnsi="Book Antiqua" w:cs="宋体"/>
          <w:kern w:val="0"/>
          <w:sz w:val="24"/>
          <w:szCs w:val="24"/>
        </w:rPr>
        <w:t xml:space="preserve"> D, </w:t>
      </w:r>
      <w:proofErr w:type="spellStart"/>
      <w:r w:rsidRPr="007A439D">
        <w:rPr>
          <w:rFonts w:ascii="Book Antiqua" w:eastAsia="宋体" w:hAnsi="Book Antiqua" w:cs="宋体"/>
          <w:kern w:val="0"/>
          <w:sz w:val="24"/>
          <w:szCs w:val="24"/>
        </w:rPr>
        <w:t>Sz</w:t>
      </w:r>
      <w:r w:rsidRPr="007A439D">
        <w:rPr>
          <w:rFonts w:ascii="Book Antiqua" w:eastAsia="MS Mincho" w:hAnsi="Book Antiqua" w:cs="MS Mincho"/>
          <w:kern w:val="0"/>
          <w:sz w:val="24"/>
          <w:szCs w:val="24"/>
        </w:rPr>
        <w:t>ű</w:t>
      </w:r>
      <w:r w:rsidRPr="007A439D">
        <w:rPr>
          <w:rFonts w:ascii="Book Antiqua" w:eastAsia="宋体" w:hAnsi="Book Antiqua" w:cs="宋体"/>
          <w:kern w:val="0"/>
          <w:sz w:val="24"/>
          <w:szCs w:val="24"/>
        </w:rPr>
        <w:t>cs</w:t>
      </w:r>
      <w:proofErr w:type="spellEnd"/>
      <w:r w:rsidRPr="007A439D">
        <w:rPr>
          <w:rFonts w:ascii="Book Antiqua" w:eastAsia="宋体" w:hAnsi="Book Antiqua" w:cs="宋体"/>
          <w:kern w:val="0"/>
          <w:sz w:val="24"/>
          <w:szCs w:val="24"/>
        </w:rPr>
        <w:t xml:space="preserve"> D, Kiss Z, Müller KE, </w:t>
      </w:r>
      <w:proofErr w:type="spellStart"/>
      <w:r w:rsidRPr="007A439D">
        <w:rPr>
          <w:rFonts w:ascii="Book Antiqua" w:eastAsia="宋体" w:hAnsi="Book Antiqua" w:cs="宋体"/>
          <w:kern w:val="0"/>
          <w:sz w:val="24"/>
          <w:szCs w:val="24"/>
        </w:rPr>
        <w:t>Lendvai</w:t>
      </w:r>
      <w:proofErr w:type="spellEnd"/>
      <w:r w:rsidRPr="007A439D">
        <w:rPr>
          <w:rFonts w:ascii="Book Antiqua" w:eastAsia="宋体" w:hAnsi="Book Antiqua" w:cs="宋体"/>
          <w:kern w:val="0"/>
          <w:sz w:val="24"/>
          <w:szCs w:val="24"/>
        </w:rPr>
        <w:t xml:space="preserve"> G, Kiss A, </w:t>
      </w:r>
      <w:proofErr w:type="spellStart"/>
      <w:r w:rsidRPr="007A439D">
        <w:rPr>
          <w:rFonts w:ascii="Book Antiqua" w:eastAsia="宋体" w:hAnsi="Book Antiqua" w:cs="宋体"/>
          <w:kern w:val="0"/>
          <w:sz w:val="24"/>
          <w:szCs w:val="24"/>
        </w:rPr>
        <w:t>Arató</w:t>
      </w:r>
      <w:proofErr w:type="spellEnd"/>
      <w:r w:rsidRPr="007A439D">
        <w:rPr>
          <w:rFonts w:ascii="Book Antiqua" w:eastAsia="宋体" w:hAnsi="Book Antiqua" w:cs="宋体"/>
          <w:kern w:val="0"/>
          <w:sz w:val="24"/>
          <w:szCs w:val="24"/>
        </w:rPr>
        <w:t xml:space="preserve"> A, </w:t>
      </w:r>
      <w:proofErr w:type="spellStart"/>
      <w:r w:rsidRPr="007A439D">
        <w:rPr>
          <w:rFonts w:ascii="Book Antiqua" w:eastAsia="宋体" w:hAnsi="Book Antiqua" w:cs="宋体"/>
          <w:kern w:val="0"/>
          <w:sz w:val="24"/>
          <w:szCs w:val="24"/>
        </w:rPr>
        <w:t>Sziksz</w:t>
      </w:r>
      <w:proofErr w:type="spellEnd"/>
      <w:r w:rsidRPr="007A439D">
        <w:rPr>
          <w:rFonts w:ascii="Book Antiqua" w:eastAsia="宋体" w:hAnsi="Book Antiqua" w:cs="宋体"/>
          <w:kern w:val="0"/>
          <w:sz w:val="24"/>
          <w:szCs w:val="24"/>
        </w:rPr>
        <w:t xml:space="preserve"> E, </w:t>
      </w:r>
      <w:proofErr w:type="spellStart"/>
      <w:r w:rsidRPr="007A439D">
        <w:rPr>
          <w:rFonts w:ascii="Book Antiqua" w:eastAsia="宋体" w:hAnsi="Book Antiqua" w:cs="宋体"/>
          <w:kern w:val="0"/>
          <w:sz w:val="24"/>
          <w:szCs w:val="24"/>
        </w:rPr>
        <w:t>Vannay</w:t>
      </w:r>
      <w:proofErr w:type="spellEnd"/>
      <w:r w:rsidRPr="007A439D">
        <w:rPr>
          <w:rFonts w:ascii="Book Antiqua" w:eastAsia="宋体" w:hAnsi="Book Antiqua" w:cs="宋体"/>
          <w:kern w:val="0"/>
          <w:sz w:val="24"/>
          <w:szCs w:val="24"/>
        </w:rPr>
        <w:t xml:space="preserve"> Á, </w:t>
      </w:r>
      <w:proofErr w:type="spellStart"/>
      <w:r w:rsidRPr="007A439D">
        <w:rPr>
          <w:rFonts w:ascii="Book Antiqua" w:eastAsia="宋体" w:hAnsi="Book Antiqua" w:cs="宋体"/>
          <w:kern w:val="0"/>
          <w:sz w:val="24"/>
          <w:szCs w:val="24"/>
        </w:rPr>
        <w:t>Szabó</w:t>
      </w:r>
      <w:proofErr w:type="spellEnd"/>
      <w:r w:rsidRPr="007A439D">
        <w:rPr>
          <w:rFonts w:ascii="Book Antiqua" w:eastAsia="宋体" w:hAnsi="Book Antiqua" w:cs="宋体"/>
          <w:kern w:val="0"/>
          <w:sz w:val="24"/>
          <w:szCs w:val="24"/>
        </w:rPr>
        <w:t xml:space="preserve"> AJ, </w:t>
      </w:r>
      <w:proofErr w:type="spellStart"/>
      <w:r w:rsidRPr="007A439D">
        <w:rPr>
          <w:rFonts w:ascii="Book Antiqua" w:eastAsia="宋体" w:hAnsi="Book Antiqua" w:cs="宋体"/>
          <w:kern w:val="0"/>
          <w:sz w:val="24"/>
          <w:szCs w:val="24"/>
        </w:rPr>
        <w:t>Veres</w:t>
      </w:r>
      <w:proofErr w:type="spellEnd"/>
      <w:r w:rsidRPr="007A439D">
        <w:rPr>
          <w:rFonts w:ascii="Book Antiqua" w:eastAsia="宋体" w:hAnsi="Book Antiqua" w:cs="宋体"/>
          <w:kern w:val="0"/>
          <w:sz w:val="24"/>
          <w:szCs w:val="24"/>
        </w:rPr>
        <w:t xml:space="preserve"> G. Role of Altered Expression of miR-146a, miR-155, and miR-122 in Pediatric Patients with Inflammatory Bowel Disease. </w:t>
      </w:r>
      <w:proofErr w:type="spellStart"/>
      <w:r w:rsidRPr="007A439D">
        <w:rPr>
          <w:rFonts w:ascii="Book Antiqua" w:eastAsia="宋体" w:hAnsi="Book Antiqua" w:cs="宋体"/>
          <w:i/>
          <w:iCs/>
          <w:kern w:val="0"/>
          <w:sz w:val="24"/>
          <w:szCs w:val="24"/>
        </w:rPr>
        <w:t>Inflamm</w:t>
      </w:r>
      <w:proofErr w:type="spellEnd"/>
      <w:r w:rsidRPr="007A439D">
        <w:rPr>
          <w:rFonts w:ascii="Book Antiqua" w:eastAsia="宋体" w:hAnsi="Book Antiqua" w:cs="宋体"/>
          <w:i/>
          <w:iCs/>
          <w:kern w:val="0"/>
          <w:sz w:val="24"/>
          <w:szCs w:val="24"/>
        </w:rPr>
        <w:t xml:space="preserve"> Bowel Dis</w:t>
      </w:r>
      <w:r w:rsidRPr="007A439D">
        <w:rPr>
          <w:rFonts w:ascii="Book Antiqua" w:eastAsia="宋体" w:hAnsi="Book Antiqua" w:cs="宋体"/>
          <w:kern w:val="0"/>
          <w:sz w:val="24"/>
          <w:szCs w:val="24"/>
        </w:rPr>
        <w:t> 2016; </w:t>
      </w:r>
      <w:r w:rsidRPr="007A439D">
        <w:rPr>
          <w:rFonts w:ascii="Book Antiqua" w:eastAsia="宋体" w:hAnsi="Book Antiqua" w:cs="宋体"/>
          <w:b/>
          <w:bCs/>
          <w:kern w:val="0"/>
          <w:sz w:val="24"/>
          <w:szCs w:val="24"/>
        </w:rPr>
        <w:t>22</w:t>
      </w:r>
      <w:r w:rsidRPr="007A439D">
        <w:rPr>
          <w:rFonts w:ascii="Book Antiqua" w:eastAsia="宋体" w:hAnsi="Book Antiqua" w:cs="宋体"/>
          <w:kern w:val="0"/>
          <w:sz w:val="24"/>
          <w:szCs w:val="24"/>
        </w:rPr>
        <w:t>: 327-335 [PMID: 26752469 DOI: 10.1097/mib.0000000000000687]</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14 </w:t>
      </w:r>
      <w:proofErr w:type="spellStart"/>
      <w:r w:rsidRPr="007A439D">
        <w:rPr>
          <w:rFonts w:ascii="Book Antiqua" w:eastAsia="宋体" w:hAnsi="Book Antiqua" w:cs="宋体"/>
          <w:b/>
          <w:bCs/>
          <w:kern w:val="0"/>
          <w:sz w:val="24"/>
          <w:szCs w:val="24"/>
        </w:rPr>
        <w:t>Svrcek</w:t>
      </w:r>
      <w:proofErr w:type="spellEnd"/>
      <w:r w:rsidRPr="007A439D">
        <w:rPr>
          <w:rFonts w:ascii="Book Antiqua" w:eastAsia="宋体" w:hAnsi="Book Antiqua" w:cs="宋体"/>
          <w:b/>
          <w:bCs/>
          <w:kern w:val="0"/>
          <w:sz w:val="24"/>
          <w:szCs w:val="24"/>
        </w:rPr>
        <w:t xml:space="preserve"> M</w:t>
      </w:r>
      <w:r w:rsidRPr="007A439D">
        <w:rPr>
          <w:rFonts w:ascii="Book Antiqua" w:eastAsia="宋体" w:hAnsi="Book Antiqua" w:cs="宋体"/>
          <w:kern w:val="0"/>
          <w:sz w:val="24"/>
          <w:szCs w:val="24"/>
        </w:rPr>
        <w:t>, El-</w:t>
      </w:r>
      <w:proofErr w:type="spellStart"/>
      <w:r w:rsidRPr="007A439D">
        <w:rPr>
          <w:rFonts w:ascii="Book Antiqua" w:eastAsia="宋体" w:hAnsi="Book Antiqua" w:cs="宋体"/>
          <w:kern w:val="0"/>
          <w:sz w:val="24"/>
          <w:szCs w:val="24"/>
        </w:rPr>
        <w:t>Murr</w:t>
      </w:r>
      <w:proofErr w:type="spellEnd"/>
      <w:r w:rsidRPr="007A439D">
        <w:rPr>
          <w:rFonts w:ascii="Book Antiqua" w:eastAsia="宋体" w:hAnsi="Book Antiqua" w:cs="宋体"/>
          <w:kern w:val="0"/>
          <w:sz w:val="24"/>
          <w:szCs w:val="24"/>
        </w:rPr>
        <w:t xml:space="preserve"> N, </w:t>
      </w:r>
      <w:proofErr w:type="spellStart"/>
      <w:r w:rsidRPr="007A439D">
        <w:rPr>
          <w:rFonts w:ascii="Book Antiqua" w:eastAsia="宋体" w:hAnsi="Book Antiqua" w:cs="宋体"/>
          <w:kern w:val="0"/>
          <w:sz w:val="24"/>
          <w:szCs w:val="24"/>
        </w:rPr>
        <w:t>Wanherdrick</w:t>
      </w:r>
      <w:proofErr w:type="spellEnd"/>
      <w:r w:rsidRPr="007A439D">
        <w:rPr>
          <w:rFonts w:ascii="Book Antiqua" w:eastAsia="宋体" w:hAnsi="Book Antiqua" w:cs="宋体"/>
          <w:kern w:val="0"/>
          <w:sz w:val="24"/>
          <w:szCs w:val="24"/>
        </w:rPr>
        <w:t xml:space="preserve"> K, Dumont S, </w:t>
      </w:r>
      <w:proofErr w:type="spellStart"/>
      <w:r w:rsidRPr="007A439D">
        <w:rPr>
          <w:rFonts w:ascii="Book Antiqua" w:eastAsia="宋体" w:hAnsi="Book Antiqua" w:cs="宋体"/>
          <w:kern w:val="0"/>
          <w:sz w:val="24"/>
          <w:szCs w:val="24"/>
        </w:rPr>
        <w:t>Beaugerie</w:t>
      </w:r>
      <w:proofErr w:type="spellEnd"/>
      <w:r w:rsidRPr="007A439D">
        <w:rPr>
          <w:rFonts w:ascii="Book Antiqua" w:eastAsia="宋体" w:hAnsi="Book Antiqua" w:cs="宋体"/>
          <w:kern w:val="0"/>
          <w:sz w:val="24"/>
          <w:szCs w:val="24"/>
        </w:rPr>
        <w:t xml:space="preserve"> L, </w:t>
      </w:r>
      <w:proofErr w:type="spellStart"/>
      <w:r w:rsidRPr="007A439D">
        <w:rPr>
          <w:rFonts w:ascii="Book Antiqua" w:eastAsia="宋体" w:hAnsi="Book Antiqua" w:cs="宋体"/>
          <w:kern w:val="0"/>
          <w:sz w:val="24"/>
          <w:szCs w:val="24"/>
        </w:rPr>
        <w:t>Cosnes</w:t>
      </w:r>
      <w:proofErr w:type="spellEnd"/>
      <w:r w:rsidRPr="007A439D">
        <w:rPr>
          <w:rFonts w:ascii="Book Antiqua" w:eastAsia="宋体" w:hAnsi="Book Antiqua" w:cs="宋体"/>
          <w:kern w:val="0"/>
          <w:sz w:val="24"/>
          <w:szCs w:val="24"/>
        </w:rPr>
        <w:t xml:space="preserve"> J, </w:t>
      </w:r>
      <w:proofErr w:type="spellStart"/>
      <w:r w:rsidRPr="007A439D">
        <w:rPr>
          <w:rFonts w:ascii="Book Antiqua" w:eastAsia="宋体" w:hAnsi="Book Antiqua" w:cs="宋体"/>
          <w:kern w:val="0"/>
          <w:sz w:val="24"/>
          <w:szCs w:val="24"/>
        </w:rPr>
        <w:t>Colombel</w:t>
      </w:r>
      <w:proofErr w:type="spellEnd"/>
      <w:r w:rsidRPr="007A439D">
        <w:rPr>
          <w:rFonts w:ascii="Book Antiqua" w:eastAsia="宋体" w:hAnsi="Book Antiqua" w:cs="宋体"/>
          <w:kern w:val="0"/>
          <w:sz w:val="24"/>
          <w:szCs w:val="24"/>
        </w:rPr>
        <w:t xml:space="preserve"> JF, </w:t>
      </w:r>
      <w:proofErr w:type="spellStart"/>
      <w:r w:rsidRPr="007A439D">
        <w:rPr>
          <w:rFonts w:ascii="Book Antiqua" w:eastAsia="宋体" w:hAnsi="Book Antiqua" w:cs="宋体"/>
          <w:kern w:val="0"/>
          <w:sz w:val="24"/>
          <w:szCs w:val="24"/>
        </w:rPr>
        <w:t>Tiret</w:t>
      </w:r>
      <w:proofErr w:type="spellEnd"/>
      <w:r w:rsidRPr="007A439D">
        <w:rPr>
          <w:rFonts w:ascii="Book Antiqua" w:eastAsia="宋体" w:hAnsi="Book Antiqua" w:cs="宋体"/>
          <w:kern w:val="0"/>
          <w:sz w:val="24"/>
          <w:szCs w:val="24"/>
        </w:rPr>
        <w:t xml:space="preserve"> E, </w:t>
      </w:r>
      <w:proofErr w:type="spellStart"/>
      <w:r w:rsidRPr="007A439D">
        <w:rPr>
          <w:rFonts w:ascii="Book Antiqua" w:eastAsia="宋体" w:hAnsi="Book Antiqua" w:cs="宋体"/>
          <w:kern w:val="0"/>
          <w:sz w:val="24"/>
          <w:szCs w:val="24"/>
        </w:rPr>
        <w:t>Fléjou</w:t>
      </w:r>
      <w:proofErr w:type="spellEnd"/>
      <w:r w:rsidRPr="007A439D">
        <w:rPr>
          <w:rFonts w:ascii="Book Antiqua" w:eastAsia="宋体" w:hAnsi="Book Antiqua" w:cs="宋体"/>
          <w:kern w:val="0"/>
          <w:sz w:val="24"/>
          <w:szCs w:val="24"/>
        </w:rPr>
        <w:t xml:space="preserve"> JF, </w:t>
      </w:r>
      <w:proofErr w:type="spellStart"/>
      <w:r w:rsidRPr="007A439D">
        <w:rPr>
          <w:rFonts w:ascii="Book Antiqua" w:eastAsia="宋体" w:hAnsi="Book Antiqua" w:cs="宋体"/>
          <w:kern w:val="0"/>
          <w:sz w:val="24"/>
          <w:szCs w:val="24"/>
        </w:rPr>
        <w:t>Lesuffleur</w:t>
      </w:r>
      <w:proofErr w:type="spellEnd"/>
      <w:r w:rsidRPr="007A439D">
        <w:rPr>
          <w:rFonts w:ascii="Book Antiqua" w:eastAsia="宋体" w:hAnsi="Book Antiqua" w:cs="宋体"/>
          <w:kern w:val="0"/>
          <w:sz w:val="24"/>
          <w:szCs w:val="24"/>
        </w:rPr>
        <w:t xml:space="preserve"> T, Duval A. Overexpression of microRNAs-155 and 21 targeting mismatch repair proteins in inflammatory bowel diseases. </w:t>
      </w:r>
      <w:r w:rsidRPr="007A439D">
        <w:rPr>
          <w:rFonts w:ascii="Book Antiqua" w:eastAsia="宋体" w:hAnsi="Book Antiqua" w:cs="宋体"/>
          <w:i/>
          <w:iCs/>
          <w:kern w:val="0"/>
          <w:sz w:val="24"/>
          <w:szCs w:val="24"/>
        </w:rPr>
        <w:t>Carcinogenesis</w:t>
      </w:r>
      <w:r w:rsidRPr="007A439D">
        <w:rPr>
          <w:rFonts w:ascii="Book Antiqua" w:eastAsia="宋体" w:hAnsi="Book Antiqua" w:cs="宋体"/>
          <w:kern w:val="0"/>
          <w:sz w:val="24"/>
          <w:szCs w:val="24"/>
        </w:rPr>
        <w:t> 2013; </w:t>
      </w:r>
      <w:r w:rsidRPr="007A439D">
        <w:rPr>
          <w:rFonts w:ascii="Book Antiqua" w:eastAsia="宋体" w:hAnsi="Book Antiqua" w:cs="宋体"/>
          <w:b/>
          <w:bCs/>
          <w:kern w:val="0"/>
          <w:sz w:val="24"/>
          <w:szCs w:val="24"/>
        </w:rPr>
        <w:t>34</w:t>
      </w:r>
      <w:r w:rsidRPr="007A439D">
        <w:rPr>
          <w:rFonts w:ascii="Book Antiqua" w:eastAsia="宋体" w:hAnsi="Book Antiqua" w:cs="宋体"/>
          <w:kern w:val="0"/>
          <w:sz w:val="24"/>
          <w:szCs w:val="24"/>
        </w:rPr>
        <w:t>: 828-834 [PMID: 23288924 DOI: 10.1093/</w:t>
      </w:r>
      <w:proofErr w:type="spellStart"/>
      <w:r w:rsidRPr="007A439D">
        <w:rPr>
          <w:rFonts w:ascii="Book Antiqua" w:eastAsia="宋体" w:hAnsi="Book Antiqua" w:cs="宋体"/>
          <w:kern w:val="0"/>
          <w:sz w:val="24"/>
          <w:szCs w:val="24"/>
        </w:rPr>
        <w:t>carcin</w:t>
      </w:r>
      <w:proofErr w:type="spellEnd"/>
      <w:r w:rsidRPr="007A439D">
        <w:rPr>
          <w:rFonts w:ascii="Book Antiqua" w:eastAsia="宋体" w:hAnsi="Book Antiqua" w:cs="宋体"/>
          <w:kern w:val="0"/>
          <w:sz w:val="24"/>
          <w:szCs w:val="24"/>
        </w:rPr>
        <w:t>/bgs408]</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15 </w:t>
      </w:r>
      <w:r w:rsidRPr="007A439D">
        <w:rPr>
          <w:rFonts w:ascii="Book Antiqua" w:eastAsia="宋体" w:hAnsi="Book Antiqua" w:cs="宋体"/>
          <w:b/>
          <w:bCs/>
          <w:kern w:val="0"/>
          <w:sz w:val="24"/>
          <w:szCs w:val="24"/>
        </w:rPr>
        <w:t>Singh UP</w:t>
      </w:r>
      <w:r w:rsidRPr="007A439D">
        <w:rPr>
          <w:rFonts w:ascii="Book Antiqua" w:eastAsia="宋体" w:hAnsi="Book Antiqua" w:cs="宋体"/>
          <w:kern w:val="0"/>
          <w:sz w:val="24"/>
          <w:szCs w:val="24"/>
        </w:rPr>
        <w:t xml:space="preserve">, Murphy AE, </w:t>
      </w:r>
      <w:proofErr w:type="spellStart"/>
      <w:r w:rsidRPr="007A439D">
        <w:rPr>
          <w:rFonts w:ascii="Book Antiqua" w:eastAsia="宋体" w:hAnsi="Book Antiqua" w:cs="宋体"/>
          <w:kern w:val="0"/>
          <w:sz w:val="24"/>
          <w:szCs w:val="24"/>
        </w:rPr>
        <w:t>Enos</w:t>
      </w:r>
      <w:proofErr w:type="spellEnd"/>
      <w:r w:rsidRPr="007A439D">
        <w:rPr>
          <w:rFonts w:ascii="Book Antiqua" w:eastAsia="宋体" w:hAnsi="Book Antiqua" w:cs="宋体"/>
          <w:kern w:val="0"/>
          <w:sz w:val="24"/>
          <w:szCs w:val="24"/>
        </w:rPr>
        <w:t xml:space="preserve"> RT, </w:t>
      </w:r>
      <w:proofErr w:type="spellStart"/>
      <w:r w:rsidRPr="007A439D">
        <w:rPr>
          <w:rFonts w:ascii="Book Antiqua" w:eastAsia="宋体" w:hAnsi="Book Antiqua" w:cs="宋体"/>
          <w:kern w:val="0"/>
          <w:sz w:val="24"/>
          <w:szCs w:val="24"/>
        </w:rPr>
        <w:t>Shamran</w:t>
      </w:r>
      <w:proofErr w:type="spellEnd"/>
      <w:r w:rsidRPr="007A439D">
        <w:rPr>
          <w:rFonts w:ascii="Book Antiqua" w:eastAsia="宋体" w:hAnsi="Book Antiqua" w:cs="宋体"/>
          <w:kern w:val="0"/>
          <w:sz w:val="24"/>
          <w:szCs w:val="24"/>
        </w:rPr>
        <w:t xml:space="preserve"> HA, Singh NP, Guan H, </w:t>
      </w:r>
      <w:proofErr w:type="spellStart"/>
      <w:r w:rsidRPr="007A439D">
        <w:rPr>
          <w:rFonts w:ascii="Book Antiqua" w:eastAsia="宋体" w:hAnsi="Book Antiqua" w:cs="宋体"/>
          <w:kern w:val="0"/>
          <w:sz w:val="24"/>
          <w:szCs w:val="24"/>
        </w:rPr>
        <w:t>Hegde</w:t>
      </w:r>
      <w:proofErr w:type="spellEnd"/>
      <w:r w:rsidRPr="007A439D">
        <w:rPr>
          <w:rFonts w:ascii="Book Antiqua" w:eastAsia="宋体" w:hAnsi="Book Antiqua" w:cs="宋体"/>
          <w:kern w:val="0"/>
          <w:sz w:val="24"/>
          <w:szCs w:val="24"/>
        </w:rPr>
        <w:t xml:space="preserve"> VL, Fan D, Price RL, </w:t>
      </w:r>
      <w:proofErr w:type="spellStart"/>
      <w:r w:rsidRPr="007A439D">
        <w:rPr>
          <w:rFonts w:ascii="Book Antiqua" w:eastAsia="宋体" w:hAnsi="Book Antiqua" w:cs="宋体"/>
          <w:kern w:val="0"/>
          <w:sz w:val="24"/>
          <w:szCs w:val="24"/>
        </w:rPr>
        <w:t>Taub</w:t>
      </w:r>
      <w:proofErr w:type="spellEnd"/>
      <w:r w:rsidRPr="007A439D">
        <w:rPr>
          <w:rFonts w:ascii="Book Antiqua" w:eastAsia="宋体" w:hAnsi="Book Antiqua" w:cs="宋体"/>
          <w:kern w:val="0"/>
          <w:sz w:val="24"/>
          <w:szCs w:val="24"/>
        </w:rPr>
        <w:t xml:space="preserve"> DD, Mishra MK, </w:t>
      </w:r>
      <w:proofErr w:type="spellStart"/>
      <w:r w:rsidRPr="007A439D">
        <w:rPr>
          <w:rFonts w:ascii="Book Antiqua" w:eastAsia="宋体" w:hAnsi="Book Antiqua" w:cs="宋体"/>
          <w:kern w:val="0"/>
          <w:sz w:val="24"/>
          <w:szCs w:val="24"/>
        </w:rPr>
        <w:t>Nagarkatti</w:t>
      </w:r>
      <w:proofErr w:type="spellEnd"/>
      <w:r w:rsidRPr="007A439D">
        <w:rPr>
          <w:rFonts w:ascii="Book Antiqua" w:eastAsia="宋体" w:hAnsi="Book Antiqua" w:cs="宋体"/>
          <w:kern w:val="0"/>
          <w:sz w:val="24"/>
          <w:szCs w:val="24"/>
        </w:rPr>
        <w:t xml:space="preserve"> M, </w:t>
      </w:r>
      <w:proofErr w:type="spellStart"/>
      <w:r w:rsidRPr="007A439D">
        <w:rPr>
          <w:rFonts w:ascii="Book Antiqua" w:eastAsia="宋体" w:hAnsi="Book Antiqua" w:cs="宋体"/>
          <w:kern w:val="0"/>
          <w:sz w:val="24"/>
          <w:szCs w:val="24"/>
        </w:rPr>
        <w:t>Nagarkatti</w:t>
      </w:r>
      <w:proofErr w:type="spellEnd"/>
      <w:r w:rsidRPr="007A439D">
        <w:rPr>
          <w:rFonts w:ascii="Book Antiqua" w:eastAsia="宋体" w:hAnsi="Book Antiqua" w:cs="宋体"/>
          <w:kern w:val="0"/>
          <w:sz w:val="24"/>
          <w:szCs w:val="24"/>
        </w:rPr>
        <w:t xml:space="preserve"> PS. miR-155 deficiency protects mice from experimental colitis by reducing T helper type 1/type 17 responses. </w:t>
      </w:r>
      <w:r w:rsidRPr="007A439D">
        <w:rPr>
          <w:rFonts w:ascii="Book Antiqua" w:eastAsia="宋体" w:hAnsi="Book Antiqua" w:cs="宋体"/>
          <w:i/>
          <w:iCs/>
          <w:kern w:val="0"/>
          <w:sz w:val="24"/>
          <w:szCs w:val="24"/>
        </w:rPr>
        <w:t>Immunology</w:t>
      </w:r>
      <w:r w:rsidRPr="007A439D">
        <w:rPr>
          <w:rFonts w:ascii="Book Antiqua" w:eastAsia="宋体" w:hAnsi="Book Antiqua" w:cs="宋体"/>
          <w:kern w:val="0"/>
          <w:sz w:val="24"/>
          <w:szCs w:val="24"/>
        </w:rPr>
        <w:t> 2014; </w:t>
      </w:r>
      <w:r w:rsidRPr="007A439D">
        <w:rPr>
          <w:rFonts w:ascii="Book Antiqua" w:eastAsia="宋体" w:hAnsi="Book Antiqua" w:cs="宋体"/>
          <w:b/>
          <w:bCs/>
          <w:kern w:val="0"/>
          <w:sz w:val="24"/>
          <w:szCs w:val="24"/>
        </w:rPr>
        <w:t>143</w:t>
      </w:r>
      <w:r w:rsidRPr="007A439D">
        <w:rPr>
          <w:rFonts w:ascii="Book Antiqua" w:eastAsia="宋体" w:hAnsi="Book Antiqua" w:cs="宋体"/>
          <w:kern w:val="0"/>
          <w:sz w:val="24"/>
          <w:szCs w:val="24"/>
        </w:rPr>
        <w:t>: 478-489 [PMID: 24891206 DOI: 10.1111/imm.12328]</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16 </w:t>
      </w:r>
      <w:r w:rsidRPr="007A439D">
        <w:rPr>
          <w:rFonts w:ascii="Book Antiqua" w:eastAsia="宋体" w:hAnsi="Book Antiqua" w:cs="宋体"/>
          <w:b/>
          <w:bCs/>
          <w:kern w:val="0"/>
          <w:sz w:val="24"/>
          <w:szCs w:val="24"/>
        </w:rPr>
        <w:t>O'Connell RM</w:t>
      </w:r>
      <w:r w:rsidRPr="007A439D">
        <w:rPr>
          <w:rFonts w:ascii="Book Antiqua" w:eastAsia="宋体" w:hAnsi="Book Antiqua" w:cs="宋体"/>
          <w:kern w:val="0"/>
          <w:sz w:val="24"/>
          <w:szCs w:val="24"/>
        </w:rPr>
        <w:t>, Chaudhuri AA, Rao DS, Baltimore D. Inositol phosphatase SHIP1 is a primary target of miR-155. </w:t>
      </w:r>
      <w:r w:rsidRPr="007A439D">
        <w:rPr>
          <w:rFonts w:ascii="Book Antiqua" w:eastAsia="宋体" w:hAnsi="Book Antiqua" w:cs="宋体"/>
          <w:i/>
          <w:iCs/>
          <w:kern w:val="0"/>
          <w:sz w:val="24"/>
          <w:szCs w:val="24"/>
        </w:rPr>
        <w:t xml:space="preserve">Proc Natl </w:t>
      </w:r>
      <w:proofErr w:type="spellStart"/>
      <w:r w:rsidRPr="007A439D">
        <w:rPr>
          <w:rFonts w:ascii="Book Antiqua" w:eastAsia="宋体" w:hAnsi="Book Antiqua" w:cs="宋体"/>
          <w:i/>
          <w:iCs/>
          <w:kern w:val="0"/>
          <w:sz w:val="24"/>
          <w:szCs w:val="24"/>
        </w:rPr>
        <w:t>Acad</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Sci</w:t>
      </w:r>
      <w:proofErr w:type="spellEnd"/>
      <w:r w:rsidRPr="007A439D">
        <w:rPr>
          <w:rFonts w:ascii="Book Antiqua" w:eastAsia="宋体" w:hAnsi="Book Antiqua" w:cs="宋体"/>
          <w:i/>
          <w:iCs/>
          <w:kern w:val="0"/>
          <w:sz w:val="24"/>
          <w:szCs w:val="24"/>
        </w:rPr>
        <w:t xml:space="preserve"> U S A</w:t>
      </w:r>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106</w:t>
      </w:r>
      <w:r w:rsidRPr="007A439D">
        <w:rPr>
          <w:rFonts w:ascii="Book Antiqua" w:eastAsia="宋体" w:hAnsi="Book Antiqua" w:cs="宋体"/>
          <w:kern w:val="0"/>
          <w:sz w:val="24"/>
          <w:szCs w:val="24"/>
        </w:rPr>
        <w:t>: 7113-7118 [PMID: 19359473 DOI: 10.1073/pnas.0902636106]</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17 </w:t>
      </w:r>
      <w:r w:rsidRPr="007A439D">
        <w:rPr>
          <w:rFonts w:ascii="Book Antiqua" w:eastAsia="宋体" w:hAnsi="Book Antiqua" w:cs="宋体"/>
          <w:b/>
          <w:bCs/>
          <w:kern w:val="0"/>
          <w:sz w:val="24"/>
          <w:szCs w:val="24"/>
        </w:rPr>
        <w:t>Pedersen IM</w:t>
      </w:r>
      <w:r w:rsidRPr="007A439D">
        <w:rPr>
          <w:rFonts w:ascii="Book Antiqua" w:eastAsia="宋体" w:hAnsi="Book Antiqua" w:cs="宋体"/>
          <w:kern w:val="0"/>
          <w:sz w:val="24"/>
          <w:szCs w:val="24"/>
        </w:rPr>
        <w:t xml:space="preserve">, Otero D, Kao E, </w:t>
      </w:r>
      <w:proofErr w:type="spellStart"/>
      <w:r w:rsidRPr="007A439D">
        <w:rPr>
          <w:rFonts w:ascii="Book Antiqua" w:eastAsia="宋体" w:hAnsi="Book Antiqua" w:cs="宋体"/>
          <w:kern w:val="0"/>
          <w:sz w:val="24"/>
          <w:szCs w:val="24"/>
        </w:rPr>
        <w:t>Miletic</w:t>
      </w:r>
      <w:proofErr w:type="spellEnd"/>
      <w:r w:rsidRPr="007A439D">
        <w:rPr>
          <w:rFonts w:ascii="Book Antiqua" w:eastAsia="宋体" w:hAnsi="Book Antiqua" w:cs="宋体"/>
          <w:kern w:val="0"/>
          <w:sz w:val="24"/>
          <w:szCs w:val="24"/>
        </w:rPr>
        <w:t xml:space="preserve"> AV, </w:t>
      </w:r>
      <w:proofErr w:type="spellStart"/>
      <w:r w:rsidRPr="007A439D">
        <w:rPr>
          <w:rFonts w:ascii="Book Antiqua" w:eastAsia="宋体" w:hAnsi="Book Antiqua" w:cs="宋体"/>
          <w:kern w:val="0"/>
          <w:sz w:val="24"/>
          <w:szCs w:val="24"/>
        </w:rPr>
        <w:t>Hother</w:t>
      </w:r>
      <w:proofErr w:type="spellEnd"/>
      <w:r w:rsidRPr="007A439D">
        <w:rPr>
          <w:rFonts w:ascii="Book Antiqua" w:eastAsia="宋体" w:hAnsi="Book Antiqua" w:cs="宋体"/>
          <w:kern w:val="0"/>
          <w:sz w:val="24"/>
          <w:szCs w:val="24"/>
        </w:rPr>
        <w:t xml:space="preserve"> C, </w:t>
      </w:r>
      <w:proofErr w:type="spellStart"/>
      <w:r w:rsidRPr="007A439D">
        <w:rPr>
          <w:rFonts w:ascii="Book Antiqua" w:eastAsia="宋体" w:hAnsi="Book Antiqua" w:cs="宋体"/>
          <w:kern w:val="0"/>
          <w:sz w:val="24"/>
          <w:szCs w:val="24"/>
        </w:rPr>
        <w:t>Ralfkiaer</w:t>
      </w:r>
      <w:proofErr w:type="spellEnd"/>
      <w:r w:rsidRPr="007A439D">
        <w:rPr>
          <w:rFonts w:ascii="Book Antiqua" w:eastAsia="宋体" w:hAnsi="Book Antiqua" w:cs="宋体"/>
          <w:kern w:val="0"/>
          <w:sz w:val="24"/>
          <w:szCs w:val="24"/>
        </w:rPr>
        <w:t xml:space="preserve"> E, </w:t>
      </w:r>
      <w:proofErr w:type="spellStart"/>
      <w:r w:rsidRPr="007A439D">
        <w:rPr>
          <w:rFonts w:ascii="Book Antiqua" w:eastAsia="宋体" w:hAnsi="Book Antiqua" w:cs="宋体"/>
          <w:kern w:val="0"/>
          <w:sz w:val="24"/>
          <w:szCs w:val="24"/>
        </w:rPr>
        <w:t>Rickert</w:t>
      </w:r>
      <w:proofErr w:type="spellEnd"/>
      <w:r w:rsidRPr="007A439D">
        <w:rPr>
          <w:rFonts w:ascii="Book Antiqua" w:eastAsia="宋体" w:hAnsi="Book Antiqua" w:cs="宋体"/>
          <w:kern w:val="0"/>
          <w:sz w:val="24"/>
          <w:szCs w:val="24"/>
        </w:rPr>
        <w:t xml:space="preserve"> RC, </w:t>
      </w:r>
      <w:proofErr w:type="spellStart"/>
      <w:r w:rsidRPr="007A439D">
        <w:rPr>
          <w:rFonts w:ascii="Book Antiqua" w:eastAsia="宋体" w:hAnsi="Book Antiqua" w:cs="宋体"/>
          <w:kern w:val="0"/>
          <w:sz w:val="24"/>
          <w:szCs w:val="24"/>
        </w:rPr>
        <w:t>Gronbaek</w:t>
      </w:r>
      <w:proofErr w:type="spellEnd"/>
      <w:r w:rsidRPr="007A439D">
        <w:rPr>
          <w:rFonts w:ascii="Book Antiqua" w:eastAsia="宋体" w:hAnsi="Book Antiqua" w:cs="宋体"/>
          <w:kern w:val="0"/>
          <w:sz w:val="24"/>
          <w:szCs w:val="24"/>
        </w:rPr>
        <w:t xml:space="preserve"> K, David M. Onco-miR-155 targets SHIP1 to promote </w:t>
      </w:r>
      <w:proofErr w:type="spellStart"/>
      <w:r w:rsidRPr="007A439D">
        <w:rPr>
          <w:rFonts w:ascii="Book Antiqua" w:eastAsia="宋体" w:hAnsi="Book Antiqua" w:cs="宋体"/>
          <w:kern w:val="0"/>
          <w:sz w:val="24"/>
          <w:szCs w:val="24"/>
        </w:rPr>
        <w:t>TNFalpha</w:t>
      </w:r>
      <w:proofErr w:type="spellEnd"/>
      <w:r w:rsidRPr="007A439D">
        <w:rPr>
          <w:rFonts w:ascii="Book Antiqua" w:eastAsia="宋体" w:hAnsi="Book Antiqua" w:cs="宋体"/>
          <w:kern w:val="0"/>
          <w:sz w:val="24"/>
          <w:szCs w:val="24"/>
        </w:rPr>
        <w:t>-dependent growth of B cell lymphomas. </w:t>
      </w:r>
      <w:r w:rsidRPr="007A439D">
        <w:rPr>
          <w:rFonts w:ascii="Book Antiqua" w:eastAsia="宋体" w:hAnsi="Book Antiqua" w:cs="宋体"/>
          <w:i/>
          <w:iCs/>
          <w:kern w:val="0"/>
          <w:sz w:val="24"/>
          <w:szCs w:val="24"/>
        </w:rPr>
        <w:t xml:space="preserve">EMBO </w:t>
      </w:r>
      <w:proofErr w:type="spellStart"/>
      <w:r w:rsidRPr="007A439D">
        <w:rPr>
          <w:rFonts w:ascii="Book Antiqua" w:eastAsia="宋体" w:hAnsi="Book Antiqua" w:cs="宋体"/>
          <w:i/>
          <w:iCs/>
          <w:kern w:val="0"/>
          <w:sz w:val="24"/>
          <w:szCs w:val="24"/>
        </w:rPr>
        <w:t>Mol</w:t>
      </w:r>
      <w:proofErr w:type="spellEnd"/>
      <w:r w:rsidRPr="007A439D">
        <w:rPr>
          <w:rFonts w:ascii="Book Antiqua" w:eastAsia="宋体" w:hAnsi="Book Antiqua" w:cs="宋体"/>
          <w:i/>
          <w:iCs/>
          <w:kern w:val="0"/>
          <w:sz w:val="24"/>
          <w:szCs w:val="24"/>
        </w:rPr>
        <w:t xml:space="preserve"> Med</w:t>
      </w:r>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1</w:t>
      </w:r>
      <w:r w:rsidRPr="007A439D">
        <w:rPr>
          <w:rFonts w:ascii="Book Antiqua" w:eastAsia="宋体" w:hAnsi="Book Antiqua" w:cs="宋体"/>
          <w:kern w:val="0"/>
          <w:sz w:val="24"/>
          <w:szCs w:val="24"/>
        </w:rPr>
        <w:t>: 288-295 [PMID: 19890474 DOI: 10.1002/emmm.200900028]</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18 </w:t>
      </w:r>
      <w:r w:rsidRPr="007A439D">
        <w:rPr>
          <w:rFonts w:ascii="Book Antiqua" w:eastAsia="宋体" w:hAnsi="Book Antiqua" w:cs="宋体"/>
          <w:b/>
          <w:bCs/>
          <w:kern w:val="0"/>
          <w:sz w:val="24"/>
          <w:szCs w:val="24"/>
        </w:rPr>
        <w:t>Wu R</w:t>
      </w:r>
      <w:r w:rsidRPr="007A439D">
        <w:rPr>
          <w:rFonts w:ascii="Book Antiqua" w:eastAsia="宋体" w:hAnsi="Book Antiqua" w:cs="宋体"/>
          <w:kern w:val="0"/>
          <w:sz w:val="24"/>
          <w:szCs w:val="24"/>
        </w:rPr>
        <w:t xml:space="preserve">, Li Y, </w:t>
      </w:r>
      <w:proofErr w:type="spellStart"/>
      <w:r w:rsidRPr="007A439D">
        <w:rPr>
          <w:rFonts w:ascii="Book Antiqua" w:eastAsia="宋体" w:hAnsi="Book Antiqua" w:cs="宋体"/>
          <w:kern w:val="0"/>
          <w:sz w:val="24"/>
          <w:szCs w:val="24"/>
        </w:rPr>
        <w:t>Guo</w:t>
      </w:r>
      <w:proofErr w:type="spellEnd"/>
      <w:r w:rsidRPr="007A439D">
        <w:rPr>
          <w:rFonts w:ascii="Book Antiqua" w:eastAsia="宋体" w:hAnsi="Book Antiqua" w:cs="宋体"/>
          <w:kern w:val="0"/>
          <w:sz w:val="24"/>
          <w:szCs w:val="24"/>
        </w:rPr>
        <w:t xml:space="preserve"> Z, Gong J, Zhu W, Li N, Li J. </w:t>
      </w:r>
      <w:proofErr w:type="spellStart"/>
      <w:r w:rsidRPr="007A439D">
        <w:rPr>
          <w:rFonts w:ascii="Book Antiqua" w:eastAsia="宋体" w:hAnsi="Book Antiqua" w:cs="宋体"/>
          <w:kern w:val="0"/>
          <w:sz w:val="24"/>
          <w:szCs w:val="24"/>
        </w:rPr>
        <w:t>Triptolide</w:t>
      </w:r>
      <w:proofErr w:type="spellEnd"/>
      <w:r w:rsidRPr="007A439D">
        <w:rPr>
          <w:rFonts w:ascii="Book Antiqua" w:eastAsia="宋体" w:hAnsi="Book Antiqua" w:cs="宋体"/>
          <w:kern w:val="0"/>
          <w:sz w:val="24"/>
          <w:szCs w:val="24"/>
        </w:rPr>
        <w:t xml:space="preserve"> ameliorates </w:t>
      </w:r>
      <w:proofErr w:type="spellStart"/>
      <w:r w:rsidRPr="007A439D">
        <w:rPr>
          <w:rFonts w:ascii="Book Antiqua" w:eastAsia="宋体" w:hAnsi="Book Antiqua" w:cs="宋体"/>
          <w:kern w:val="0"/>
          <w:sz w:val="24"/>
          <w:szCs w:val="24"/>
        </w:rPr>
        <w:t>ileocolonic</w:t>
      </w:r>
      <w:proofErr w:type="spellEnd"/>
      <w:r w:rsidRPr="007A439D">
        <w:rPr>
          <w:rFonts w:ascii="Book Antiqua" w:eastAsia="宋体" w:hAnsi="Book Antiqua" w:cs="宋体"/>
          <w:kern w:val="0"/>
          <w:sz w:val="24"/>
          <w:szCs w:val="24"/>
        </w:rPr>
        <w:t xml:space="preserve"> anastomosis inflammation in IL-10 deficient mice by mechanism </w:t>
      </w:r>
      <w:r w:rsidRPr="007A439D">
        <w:rPr>
          <w:rFonts w:ascii="Book Antiqua" w:eastAsia="宋体" w:hAnsi="Book Antiqua" w:cs="宋体"/>
          <w:kern w:val="0"/>
          <w:sz w:val="24"/>
          <w:szCs w:val="24"/>
        </w:rPr>
        <w:lastRenderedPageBreak/>
        <w:t>involving suppression of miR-155/SHIP-1 signaling pathway. </w:t>
      </w:r>
      <w:proofErr w:type="spellStart"/>
      <w:r w:rsidRPr="007A439D">
        <w:rPr>
          <w:rFonts w:ascii="Book Antiqua" w:eastAsia="宋体" w:hAnsi="Book Antiqua" w:cs="宋体"/>
          <w:i/>
          <w:iCs/>
          <w:kern w:val="0"/>
          <w:sz w:val="24"/>
          <w:szCs w:val="24"/>
        </w:rPr>
        <w:t>Mol</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kern w:val="0"/>
          <w:sz w:val="24"/>
          <w:szCs w:val="24"/>
        </w:rPr>
        <w:t> 2013; </w:t>
      </w:r>
      <w:r w:rsidRPr="007A439D">
        <w:rPr>
          <w:rFonts w:ascii="Book Antiqua" w:eastAsia="宋体" w:hAnsi="Book Antiqua" w:cs="宋体"/>
          <w:b/>
          <w:bCs/>
          <w:kern w:val="0"/>
          <w:sz w:val="24"/>
          <w:szCs w:val="24"/>
        </w:rPr>
        <w:t>56</w:t>
      </w:r>
      <w:r w:rsidRPr="007A439D">
        <w:rPr>
          <w:rFonts w:ascii="Book Antiqua" w:eastAsia="宋体" w:hAnsi="Book Antiqua" w:cs="宋体"/>
          <w:kern w:val="0"/>
          <w:sz w:val="24"/>
          <w:szCs w:val="24"/>
        </w:rPr>
        <w:t>: 340-346 [PMID: 23911388 DOI: 10.1016/j.molimm.2013.05.006]</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19 </w:t>
      </w:r>
      <w:proofErr w:type="spellStart"/>
      <w:r w:rsidRPr="007A439D">
        <w:rPr>
          <w:rFonts w:ascii="Book Antiqua" w:eastAsia="宋体" w:hAnsi="Book Antiqua" w:cs="宋体"/>
          <w:b/>
          <w:bCs/>
          <w:kern w:val="0"/>
          <w:sz w:val="24"/>
          <w:szCs w:val="24"/>
        </w:rPr>
        <w:t>Costinean</w:t>
      </w:r>
      <w:proofErr w:type="spellEnd"/>
      <w:r w:rsidRPr="007A439D">
        <w:rPr>
          <w:rFonts w:ascii="Book Antiqua" w:eastAsia="宋体" w:hAnsi="Book Antiqua" w:cs="宋体"/>
          <w:b/>
          <w:bCs/>
          <w:kern w:val="0"/>
          <w:sz w:val="24"/>
          <w:szCs w:val="24"/>
        </w:rPr>
        <w:t xml:space="preserve"> S</w:t>
      </w:r>
      <w:r w:rsidRPr="007A439D">
        <w:rPr>
          <w:rFonts w:ascii="Book Antiqua" w:eastAsia="宋体" w:hAnsi="Book Antiqua" w:cs="宋体"/>
          <w:kern w:val="0"/>
          <w:sz w:val="24"/>
          <w:szCs w:val="24"/>
        </w:rPr>
        <w:t xml:space="preserve">, Sandhu SK, Pedersen IM, </w:t>
      </w:r>
      <w:proofErr w:type="spellStart"/>
      <w:r w:rsidRPr="007A439D">
        <w:rPr>
          <w:rFonts w:ascii="Book Antiqua" w:eastAsia="宋体" w:hAnsi="Book Antiqua" w:cs="宋体"/>
          <w:kern w:val="0"/>
          <w:sz w:val="24"/>
          <w:szCs w:val="24"/>
        </w:rPr>
        <w:t>Tili</w:t>
      </w:r>
      <w:proofErr w:type="spellEnd"/>
      <w:r w:rsidRPr="007A439D">
        <w:rPr>
          <w:rFonts w:ascii="Book Antiqua" w:eastAsia="宋体" w:hAnsi="Book Antiqua" w:cs="宋体"/>
          <w:kern w:val="0"/>
          <w:sz w:val="24"/>
          <w:szCs w:val="24"/>
        </w:rPr>
        <w:t xml:space="preserve"> E, Trotta R, </w:t>
      </w:r>
      <w:proofErr w:type="spellStart"/>
      <w:r w:rsidRPr="007A439D">
        <w:rPr>
          <w:rFonts w:ascii="Book Antiqua" w:eastAsia="宋体" w:hAnsi="Book Antiqua" w:cs="宋体"/>
          <w:kern w:val="0"/>
          <w:sz w:val="24"/>
          <w:szCs w:val="24"/>
        </w:rPr>
        <w:t>Perrotti</w:t>
      </w:r>
      <w:proofErr w:type="spellEnd"/>
      <w:r w:rsidRPr="007A439D">
        <w:rPr>
          <w:rFonts w:ascii="Book Antiqua" w:eastAsia="宋体" w:hAnsi="Book Antiqua" w:cs="宋体"/>
          <w:kern w:val="0"/>
          <w:sz w:val="24"/>
          <w:szCs w:val="24"/>
        </w:rPr>
        <w:t xml:space="preserve"> D, </w:t>
      </w:r>
      <w:proofErr w:type="spellStart"/>
      <w:r w:rsidRPr="007A439D">
        <w:rPr>
          <w:rFonts w:ascii="Book Antiqua" w:eastAsia="宋体" w:hAnsi="Book Antiqua" w:cs="宋体"/>
          <w:kern w:val="0"/>
          <w:sz w:val="24"/>
          <w:szCs w:val="24"/>
        </w:rPr>
        <w:t>Ciarlariello</w:t>
      </w:r>
      <w:proofErr w:type="spellEnd"/>
      <w:r w:rsidRPr="007A439D">
        <w:rPr>
          <w:rFonts w:ascii="Book Antiqua" w:eastAsia="宋体" w:hAnsi="Book Antiqua" w:cs="宋体"/>
          <w:kern w:val="0"/>
          <w:sz w:val="24"/>
          <w:szCs w:val="24"/>
        </w:rPr>
        <w:t xml:space="preserve"> D, </w:t>
      </w:r>
      <w:proofErr w:type="spellStart"/>
      <w:r w:rsidRPr="007A439D">
        <w:rPr>
          <w:rFonts w:ascii="Book Antiqua" w:eastAsia="宋体" w:hAnsi="Book Antiqua" w:cs="宋体"/>
          <w:kern w:val="0"/>
          <w:sz w:val="24"/>
          <w:szCs w:val="24"/>
        </w:rPr>
        <w:t>Neviani</w:t>
      </w:r>
      <w:proofErr w:type="spellEnd"/>
      <w:r w:rsidRPr="007A439D">
        <w:rPr>
          <w:rFonts w:ascii="Book Antiqua" w:eastAsia="宋体" w:hAnsi="Book Antiqua" w:cs="宋体"/>
          <w:kern w:val="0"/>
          <w:sz w:val="24"/>
          <w:szCs w:val="24"/>
        </w:rPr>
        <w:t xml:space="preserve"> P, </w:t>
      </w:r>
      <w:proofErr w:type="spellStart"/>
      <w:r w:rsidRPr="007A439D">
        <w:rPr>
          <w:rFonts w:ascii="Book Antiqua" w:eastAsia="宋体" w:hAnsi="Book Antiqua" w:cs="宋体"/>
          <w:kern w:val="0"/>
          <w:sz w:val="24"/>
          <w:szCs w:val="24"/>
        </w:rPr>
        <w:t>Harb</w:t>
      </w:r>
      <w:proofErr w:type="spellEnd"/>
      <w:r w:rsidRPr="007A439D">
        <w:rPr>
          <w:rFonts w:ascii="Book Antiqua" w:eastAsia="宋体" w:hAnsi="Book Antiqua" w:cs="宋体"/>
          <w:kern w:val="0"/>
          <w:sz w:val="24"/>
          <w:szCs w:val="24"/>
        </w:rPr>
        <w:t xml:space="preserve"> J, Kauffman LR, </w:t>
      </w:r>
      <w:proofErr w:type="spellStart"/>
      <w:r w:rsidRPr="007A439D">
        <w:rPr>
          <w:rFonts w:ascii="Book Antiqua" w:eastAsia="宋体" w:hAnsi="Book Antiqua" w:cs="宋体"/>
          <w:kern w:val="0"/>
          <w:sz w:val="24"/>
          <w:szCs w:val="24"/>
        </w:rPr>
        <w:t>Shidham</w:t>
      </w:r>
      <w:proofErr w:type="spellEnd"/>
      <w:r w:rsidRPr="007A439D">
        <w:rPr>
          <w:rFonts w:ascii="Book Antiqua" w:eastAsia="宋体" w:hAnsi="Book Antiqua" w:cs="宋体"/>
          <w:kern w:val="0"/>
          <w:sz w:val="24"/>
          <w:szCs w:val="24"/>
        </w:rPr>
        <w:t xml:space="preserve"> A, Croce CM. </w:t>
      </w:r>
      <w:proofErr w:type="spellStart"/>
      <w:r w:rsidRPr="007A439D">
        <w:rPr>
          <w:rFonts w:ascii="Book Antiqua" w:eastAsia="宋体" w:hAnsi="Book Antiqua" w:cs="宋体"/>
          <w:kern w:val="0"/>
          <w:sz w:val="24"/>
          <w:szCs w:val="24"/>
        </w:rPr>
        <w:t>Src</w:t>
      </w:r>
      <w:proofErr w:type="spellEnd"/>
      <w:r w:rsidRPr="007A439D">
        <w:rPr>
          <w:rFonts w:ascii="Book Antiqua" w:eastAsia="宋体" w:hAnsi="Book Antiqua" w:cs="宋体"/>
          <w:kern w:val="0"/>
          <w:sz w:val="24"/>
          <w:szCs w:val="24"/>
        </w:rPr>
        <w:t xml:space="preserve"> homology 2 domain-containing inositol-5-phosphatase and CCAAT enhancer-binding protein beta are targeted by miR-155 in B cells of Emicro-MiR-155 transgenic mice. </w:t>
      </w:r>
      <w:r w:rsidRPr="007A439D">
        <w:rPr>
          <w:rFonts w:ascii="Book Antiqua" w:eastAsia="宋体" w:hAnsi="Book Antiqua" w:cs="宋体"/>
          <w:i/>
          <w:iCs/>
          <w:kern w:val="0"/>
          <w:sz w:val="24"/>
          <w:szCs w:val="24"/>
        </w:rPr>
        <w:t>Blood</w:t>
      </w:r>
      <w:r w:rsidRPr="007A439D">
        <w:rPr>
          <w:rFonts w:ascii="Book Antiqua" w:eastAsia="宋体" w:hAnsi="Book Antiqua" w:cs="宋体"/>
          <w:kern w:val="0"/>
          <w:sz w:val="24"/>
          <w:szCs w:val="24"/>
        </w:rPr>
        <w:t> 2009; </w:t>
      </w:r>
      <w:r w:rsidRPr="007A439D">
        <w:rPr>
          <w:rFonts w:ascii="Book Antiqua" w:eastAsia="宋体" w:hAnsi="Book Antiqua" w:cs="宋体"/>
          <w:b/>
          <w:bCs/>
          <w:kern w:val="0"/>
          <w:sz w:val="24"/>
          <w:szCs w:val="24"/>
        </w:rPr>
        <w:t>114</w:t>
      </w:r>
      <w:r w:rsidRPr="007A439D">
        <w:rPr>
          <w:rFonts w:ascii="Book Antiqua" w:eastAsia="宋体" w:hAnsi="Book Antiqua" w:cs="宋体"/>
          <w:kern w:val="0"/>
          <w:sz w:val="24"/>
          <w:szCs w:val="24"/>
        </w:rPr>
        <w:t>: 1374-1382 [PMID: 19520806 DOI: 10.1182/blood-2009-05-220814]</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20 </w:t>
      </w:r>
      <w:r w:rsidRPr="007A439D">
        <w:rPr>
          <w:rFonts w:ascii="Book Antiqua" w:eastAsia="宋体" w:hAnsi="Book Antiqua" w:cs="宋体"/>
          <w:b/>
          <w:bCs/>
          <w:kern w:val="0"/>
          <w:sz w:val="24"/>
          <w:szCs w:val="24"/>
        </w:rPr>
        <w:t>Kerr WG</w:t>
      </w:r>
      <w:r w:rsidRPr="007A439D">
        <w:rPr>
          <w:rFonts w:ascii="Book Antiqua" w:eastAsia="宋体" w:hAnsi="Book Antiqua" w:cs="宋体"/>
          <w:kern w:val="0"/>
          <w:sz w:val="24"/>
          <w:szCs w:val="24"/>
        </w:rPr>
        <w:t>.</w:t>
      </w:r>
      <w:proofErr w:type="gramEnd"/>
      <w:r w:rsidRPr="007A439D">
        <w:rPr>
          <w:rFonts w:ascii="Book Antiqua" w:eastAsia="宋体" w:hAnsi="Book Antiqua" w:cs="宋体"/>
          <w:kern w:val="0"/>
          <w:sz w:val="24"/>
          <w:szCs w:val="24"/>
        </w:rPr>
        <w:t xml:space="preserve"> Inhibitor and activator: dual functions for SHIP in immunity and cancer. </w:t>
      </w:r>
      <w:r w:rsidRPr="007A439D">
        <w:rPr>
          <w:rFonts w:ascii="Book Antiqua" w:eastAsia="宋体" w:hAnsi="Book Antiqua" w:cs="宋体"/>
          <w:i/>
          <w:iCs/>
          <w:kern w:val="0"/>
          <w:sz w:val="24"/>
          <w:szCs w:val="24"/>
        </w:rPr>
        <w:t xml:space="preserve">Ann N Y </w:t>
      </w:r>
      <w:proofErr w:type="spellStart"/>
      <w:r w:rsidRPr="007A439D">
        <w:rPr>
          <w:rFonts w:ascii="Book Antiqua" w:eastAsia="宋体" w:hAnsi="Book Antiqua" w:cs="宋体"/>
          <w:i/>
          <w:iCs/>
          <w:kern w:val="0"/>
          <w:sz w:val="24"/>
          <w:szCs w:val="24"/>
        </w:rPr>
        <w:t>Acad</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Sci</w:t>
      </w:r>
      <w:proofErr w:type="spellEnd"/>
      <w:r w:rsidRPr="007A439D">
        <w:rPr>
          <w:rFonts w:ascii="Book Antiqua" w:eastAsia="宋体" w:hAnsi="Book Antiqua" w:cs="宋体"/>
          <w:kern w:val="0"/>
          <w:sz w:val="24"/>
          <w:szCs w:val="24"/>
        </w:rPr>
        <w:t> 2011; </w:t>
      </w:r>
      <w:r w:rsidRPr="007A439D">
        <w:rPr>
          <w:rFonts w:ascii="Book Antiqua" w:eastAsia="宋体" w:hAnsi="Book Antiqua" w:cs="宋体"/>
          <w:b/>
          <w:bCs/>
          <w:kern w:val="0"/>
          <w:sz w:val="24"/>
          <w:szCs w:val="24"/>
        </w:rPr>
        <w:t>1217</w:t>
      </w:r>
      <w:r w:rsidRPr="007A439D">
        <w:rPr>
          <w:rFonts w:ascii="Book Antiqua" w:eastAsia="宋体" w:hAnsi="Book Antiqua" w:cs="宋体"/>
          <w:kern w:val="0"/>
          <w:sz w:val="24"/>
          <w:szCs w:val="24"/>
        </w:rPr>
        <w:t>: 1-17 [PMID: 21155837 DOI: 10.1111/j.1749-6632.2010.05869.x]</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21 </w:t>
      </w:r>
      <w:r w:rsidRPr="007A439D">
        <w:rPr>
          <w:rFonts w:ascii="Book Antiqua" w:eastAsia="宋体" w:hAnsi="Book Antiqua" w:cs="宋体"/>
          <w:b/>
          <w:bCs/>
          <w:kern w:val="0"/>
          <w:sz w:val="24"/>
          <w:szCs w:val="24"/>
        </w:rPr>
        <w:t>Condé C</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Gloire</w:t>
      </w:r>
      <w:proofErr w:type="spellEnd"/>
      <w:r w:rsidRPr="007A439D">
        <w:rPr>
          <w:rFonts w:ascii="Book Antiqua" w:eastAsia="宋体" w:hAnsi="Book Antiqua" w:cs="宋体"/>
          <w:kern w:val="0"/>
          <w:sz w:val="24"/>
          <w:szCs w:val="24"/>
        </w:rPr>
        <w:t xml:space="preserve"> G, </w:t>
      </w:r>
      <w:proofErr w:type="spellStart"/>
      <w:r w:rsidRPr="007A439D">
        <w:rPr>
          <w:rFonts w:ascii="Book Antiqua" w:eastAsia="宋体" w:hAnsi="Book Antiqua" w:cs="宋体"/>
          <w:kern w:val="0"/>
          <w:sz w:val="24"/>
          <w:szCs w:val="24"/>
        </w:rPr>
        <w:t>Piette</w:t>
      </w:r>
      <w:proofErr w:type="spellEnd"/>
      <w:r w:rsidRPr="007A439D">
        <w:rPr>
          <w:rFonts w:ascii="Book Antiqua" w:eastAsia="宋体" w:hAnsi="Book Antiqua" w:cs="宋体"/>
          <w:kern w:val="0"/>
          <w:sz w:val="24"/>
          <w:szCs w:val="24"/>
        </w:rPr>
        <w:t xml:space="preserve"> J. Enzymatic and non-enzymatic activities of SHIP-1 in signal transduction and cancer.</w:t>
      </w:r>
      <w:proofErr w:type="gramEnd"/>
      <w:r w:rsidRPr="007A439D">
        <w:rPr>
          <w:rFonts w:ascii="Book Antiqua" w:eastAsia="宋体" w:hAnsi="Book Antiqua" w:cs="宋体"/>
          <w:kern w:val="0"/>
          <w:sz w:val="24"/>
          <w:szCs w:val="24"/>
        </w:rPr>
        <w:t> </w:t>
      </w:r>
      <w:proofErr w:type="spellStart"/>
      <w:r w:rsidRPr="007A439D">
        <w:rPr>
          <w:rFonts w:ascii="Book Antiqua" w:eastAsia="宋体" w:hAnsi="Book Antiqua" w:cs="宋体"/>
          <w:i/>
          <w:iCs/>
          <w:kern w:val="0"/>
          <w:sz w:val="24"/>
          <w:szCs w:val="24"/>
        </w:rPr>
        <w:t>Biochem</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Pharmacol</w:t>
      </w:r>
      <w:proofErr w:type="spellEnd"/>
      <w:r w:rsidRPr="007A439D">
        <w:rPr>
          <w:rFonts w:ascii="Book Antiqua" w:eastAsia="宋体" w:hAnsi="Book Antiqua" w:cs="宋体"/>
          <w:kern w:val="0"/>
          <w:sz w:val="24"/>
          <w:szCs w:val="24"/>
        </w:rPr>
        <w:t> 2011; </w:t>
      </w:r>
      <w:r w:rsidRPr="007A439D">
        <w:rPr>
          <w:rFonts w:ascii="Book Antiqua" w:eastAsia="宋体" w:hAnsi="Book Antiqua" w:cs="宋体"/>
          <w:b/>
          <w:bCs/>
          <w:kern w:val="0"/>
          <w:sz w:val="24"/>
          <w:szCs w:val="24"/>
        </w:rPr>
        <w:t>82</w:t>
      </w:r>
      <w:r w:rsidRPr="007A439D">
        <w:rPr>
          <w:rFonts w:ascii="Book Antiqua" w:eastAsia="宋体" w:hAnsi="Book Antiqua" w:cs="宋体"/>
          <w:kern w:val="0"/>
          <w:sz w:val="24"/>
          <w:szCs w:val="24"/>
        </w:rPr>
        <w:t>: 1320-1334 [PMID: 21672530 DOI: 10.1016/j.bcp.2011.05.031]</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22 </w:t>
      </w:r>
      <w:proofErr w:type="spellStart"/>
      <w:r w:rsidRPr="007A439D">
        <w:rPr>
          <w:rFonts w:ascii="Book Antiqua" w:eastAsia="宋体" w:hAnsi="Book Antiqua" w:cs="宋体"/>
          <w:b/>
          <w:bCs/>
          <w:kern w:val="0"/>
          <w:sz w:val="24"/>
          <w:szCs w:val="24"/>
        </w:rPr>
        <w:t>Kalesnikoff</w:t>
      </w:r>
      <w:proofErr w:type="spellEnd"/>
      <w:r w:rsidRPr="007A439D">
        <w:rPr>
          <w:rFonts w:ascii="Book Antiqua" w:eastAsia="宋体" w:hAnsi="Book Antiqua" w:cs="宋体"/>
          <w:b/>
          <w:bCs/>
          <w:kern w:val="0"/>
          <w:sz w:val="24"/>
          <w:szCs w:val="24"/>
        </w:rPr>
        <w:t xml:space="preserve"> J</w:t>
      </w:r>
      <w:r w:rsidRPr="007A439D">
        <w:rPr>
          <w:rFonts w:ascii="Book Antiqua" w:eastAsia="宋体" w:hAnsi="Book Antiqua" w:cs="宋体"/>
          <w:kern w:val="0"/>
          <w:sz w:val="24"/>
          <w:szCs w:val="24"/>
        </w:rPr>
        <w:t xml:space="preserve">, Sly LM, Hughes MR, </w:t>
      </w:r>
      <w:proofErr w:type="spellStart"/>
      <w:r w:rsidRPr="007A439D">
        <w:rPr>
          <w:rFonts w:ascii="Book Antiqua" w:eastAsia="宋体" w:hAnsi="Book Antiqua" w:cs="宋体"/>
          <w:kern w:val="0"/>
          <w:sz w:val="24"/>
          <w:szCs w:val="24"/>
        </w:rPr>
        <w:t>Büchse</w:t>
      </w:r>
      <w:proofErr w:type="spellEnd"/>
      <w:r w:rsidRPr="007A439D">
        <w:rPr>
          <w:rFonts w:ascii="Book Antiqua" w:eastAsia="宋体" w:hAnsi="Book Antiqua" w:cs="宋体"/>
          <w:kern w:val="0"/>
          <w:sz w:val="24"/>
          <w:szCs w:val="24"/>
        </w:rPr>
        <w:t xml:space="preserve"> T, </w:t>
      </w:r>
      <w:proofErr w:type="spellStart"/>
      <w:r w:rsidRPr="007A439D">
        <w:rPr>
          <w:rFonts w:ascii="Book Antiqua" w:eastAsia="宋体" w:hAnsi="Book Antiqua" w:cs="宋体"/>
          <w:kern w:val="0"/>
          <w:sz w:val="24"/>
          <w:szCs w:val="24"/>
        </w:rPr>
        <w:t>Rauh</w:t>
      </w:r>
      <w:proofErr w:type="spellEnd"/>
      <w:r w:rsidRPr="007A439D">
        <w:rPr>
          <w:rFonts w:ascii="Book Antiqua" w:eastAsia="宋体" w:hAnsi="Book Antiqua" w:cs="宋体"/>
          <w:kern w:val="0"/>
          <w:sz w:val="24"/>
          <w:szCs w:val="24"/>
        </w:rPr>
        <w:t xml:space="preserve"> MJ, Cao LP, Lam V, Mui A, Huber M, Krystal G. </w:t>
      </w:r>
      <w:proofErr w:type="gramStart"/>
      <w:r w:rsidRPr="007A439D">
        <w:rPr>
          <w:rFonts w:ascii="Book Antiqua" w:eastAsia="宋体" w:hAnsi="Book Antiqua" w:cs="宋体"/>
          <w:kern w:val="0"/>
          <w:sz w:val="24"/>
          <w:szCs w:val="24"/>
        </w:rPr>
        <w:t>The role of SHIP in cytokine-induced signaling.</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 xml:space="preserve">Rev </w:t>
      </w:r>
      <w:proofErr w:type="spellStart"/>
      <w:r w:rsidRPr="007A439D">
        <w:rPr>
          <w:rFonts w:ascii="Book Antiqua" w:eastAsia="宋体" w:hAnsi="Book Antiqua" w:cs="宋体"/>
          <w:i/>
          <w:iCs/>
          <w:kern w:val="0"/>
          <w:sz w:val="24"/>
          <w:szCs w:val="24"/>
        </w:rPr>
        <w:t>Physiol</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Biochem</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Pharmacol</w:t>
      </w:r>
      <w:proofErr w:type="spellEnd"/>
      <w:r w:rsidRPr="007A439D">
        <w:rPr>
          <w:rFonts w:ascii="Book Antiqua" w:eastAsia="宋体" w:hAnsi="Book Antiqua" w:cs="宋体"/>
          <w:kern w:val="0"/>
          <w:sz w:val="24"/>
          <w:szCs w:val="24"/>
        </w:rPr>
        <w:t> 2003; </w:t>
      </w:r>
      <w:r w:rsidRPr="007A439D">
        <w:rPr>
          <w:rFonts w:ascii="Book Antiqua" w:eastAsia="宋体" w:hAnsi="Book Antiqua" w:cs="宋体"/>
          <w:b/>
          <w:bCs/>
          <w:kern w:val="0"/>
          <w:sz w:val="24"/>
          <w:szCs w:val="24"/>
        </w:rPr>
        <w:t>149</w:t>
      </w:r>
      <w:r w:rsidRPr="007A439D">
        <w:rPr>
          <w:rFonts w:ascii="Book Antiqua" w:eastAsia="宋体" w:hAnsi="Book Antiqua" w:cs="宋体"/>
          <w:kern w:val="0"/>
          <w:sz w:val="24"/>
          <w:szCs w:val="24"/>
        </w:rPr>
        <w:t>: 87-103 [PMID: 12692707 DOI: 10.1007/s10254-003-0016-y]</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23 </w:t>
      </w:r>
      <w:r w:rsidRPr="007A439D">
        <w:rPr>
          <w:rFonts w:ascii="Book Antiqua" w:eastAsia="宋体" w:hAnsi="Book Antiqua" w:cs="宋体"/>
          <w:b/>
          <w:bCs/>
          <w:kern w:val="0"/>
          <w:sz w:val="24"/>
          <w:szCs w:val="24"/>
        </w:rPr>
        <w:t>Viernes DR</w:t>
      </w:r>
      <w:r w:rsidRPr="007A439D">
        <w:rPr>
          <w:rFonts w:ascii="Book Antiqua" w:eastAsia="宋体" w:hAnsi="Book Antiqua" w:cs="宋体"/>
          <w:kern w:val="0"/>
          <w:sz w:val="24"/>
          <w:szCs w:val="24"/>
        </w:rPr>
        <w:t xml:space="preserve">, Choi LB, Kerr WG, Chisholm JD. </w:t>
      </w:r>
      <w:proofErr w:type="gramStart"/>
      <w:r w:rsidRPr="007A439D">
        <w:rPr>
          <w:rFonts w:ascii="Book Antiqua" w:eastAsia="宋体" w:hAnsi="Book Antiqua" w:cs="宋体"/>
          <w:kern w:val="0"/>
          <w:sz w:val="24"/>
          <w:szCs w:val="24"/>
        </w:rPr>
        <w:t>Discovery and development of small molecule SHIP phosphatase modulators.</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Med Res Rev</w:t>
      </w:r>
      <w:r w:rsidRPr="007A439D">
        <w:rPr>
          <w:rFonts w:ascii="Book Antiqua" w:eastAsia="宋体" w:hAnsi="Book Antiqua" w:cs="宋体"/>
          <w:kern w:val="0"/>
          <w:sz w:val="24"/>
          <w:szCs w:val="24"/>
        </w:rPr>
        <w:t> 2014; </w:t>
      </w:r>
      <w:r w:rsidRPr="007A439D">
        <w:rPr>
          <w:rFonts w:ascii="Book Antiqua" w:eastAsia="宋体" w:hAnsi="Book Antiqua" w:cs="宋体"/>
          <w:b/>
          <w:bCs/>
          <w:kern w:val="0"/>
          <w:sz w:val="24"/>
          <w:szCs w:val="24"/>
        </w:rPr>
        <w:t>34</w:t>
      </w:r>
      <w:r w:rsidRPr="007A439D">
        <w:rPr>
          <w:rFonts w:ascii="Book Antiqua" w:eastAsia="宋体" w:hAnsi="Book Antiqua" w:cs="宋体"/>
          <w:kern w:val="0"/>
          <w:sz w:val="24"/>
          <w:szCs w:val="24"/>
        </w:rPr>
        <w:t>: 795-824 [PMID: 24302498 DOI: 10.1002/med.21305]</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24 </w:t>
      </w:r>
      <w:r w:rsidRPr="007A439D">
        <w:rPr>
          <w:rFonts w:ascii="Book Antiqua" w:eastAsia="宋体" w:hAnsi="Book Antiqua" w:cs="宋体"/>
          <w:b/>
          <w:bCs/>
          <w:kern w:val="0"/>
          <w:sz w:val="24"/>
          <w:szCs w:val="24"/>
        </w:rPr>
        <w:t>Hamilton MJ</w:t>
      </w:r>
      <w:r w:rsidRPr="007A439D">
        <w:rPr>
          <w:rFonts w:ascii="Book Antiqua" w:eastAsia="宋体" w:hAnsi="Book Antiqua" w:cs="宋体"/>
          <w:kern w:val="0"/>
          <w:sz w:val="24"/>
          <w:szCs w:val="24"/>
        </w:rPr>
        <w:t xml:space="preserve">, Ho VW, Kuroda E, </w:t>
      </w:r>
      <w:proofErr w:type="spellStart"/>
      <w:r w:rsidRPr="007A439D">
        <w:rPr>
          <w:rFonts w:ascii="Book Antiqua" w:eastAsia="宋体" w:hAnsi="Book Antiqua" w:cs="宋体"/>
          <w:kern w:val="0"/>
          <w:sz w:val="24"/>
          <w:szCs w:val="24"/>
        </w:rPr>
        <w:t>Ruschmann</w:t>
      </w:r>
      <w:proofErr w:type="spellEnd"/>
      <w:r w:rsidRPr="007A439D">
        <w:rPr>
          <w:rFonts w:ascii="Book Antiqua" w:eastAsia="宋体" w:hAnsi="Book Antiqua" w:cs="宋体"/>
          <w:kern w:val="0"/>
          <w:sz w:val="24"/>
          <w:szCs w:val="24"/>
        </w:rPr>
        <w:t xml:space="preserve"> J, </w:t>
      </w:r>
      <w:proofErr w:type="spellStart"/>
      <w:r w:rsidRPr="007A439D">
        <w:rPr>
          <w:rFonts w:ascii="Book Antiqua" w:eastAsia="宋体" w:hAnsi="Book Antiqua" w:cs="宋体"/>
          <w:kern w:val="0"/>
          <w:sz w:val="24"/>
          <w:szCs w:val="24"/>
        </w:rPr>
        <w:t>Antignano</w:t>
      </w:r>
      <w:proofErr w:type="spellEnd"/>
      <w:r w:rsidRPr="007A439D">
        <w:rPr>
          <w:rFonts w:ascii="Book Antiqua" w:eastAsia="宋体" w:hAnsi="Book Antiqua" w:cs="宋体"/>
          <w:kern w:val="0"/>
          <w:sz w:val="24"/>
          <w:szCs w:val="24"/>
        </w:rPr>
        <w:t xml:space="preserve"> F, Lam V, Krystal G. Role of SHIP in cancer. </w:t>
      </w:r>
      <w:proofErr w:type="spellStart"/>
      <w:r w:rsidRPr="007A439D">
        <w:rPr>
          <w:rFonts w:ascii="Book Antiqua" w:eastAsia="宋体" w:hAnsi="Book Antiqua" w:cs="宋体"/>
          <w:i/>
          <w:iCs/>
          <w:kern w:val="0"/>
          <w:sz w:val="24"/>
          <w:szCs w:val="24"/>
        </w:rPr>
        <w:t>Exp</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Hematol</w:t>
      </w:r>
      <w:proofErr w:type="spellEnd"/>
      <w:r w:rsidRPr="007A439D">
        <w:rPr>
          <w:rFonts w:ascii="Book Antiqua" w:eastAsia="宋体" w:hAnsi="Book Antiqua" w:cs="宋体"/>
          <w:kern w:val="0"/>
          <w:sz w:val="24"/>
          <w:szCs w:val="24"/>
        </w:rPr>
        <w:t> 2011; </w:t>
      </w:r>
      <w:r w:rsidRPr="007A439D">
        <w:rPr>
          <w:rFonts w:ascii="Book Antiqua" w:eastAsia="宋体" w:hAnsi="Book Antiqua" w:cs="宋体"/>
          <w:b/>
          <w:bCs/>
          <w:kern w:val="0"/>
          <w:sz w:val="24"/>
          <w:szCs w:val="24"/>
        </w:rPr>
        <w:t>39</w:t>
      </w:r>
      <w:r w:rsidRPr="007A439D">
        <w:rPr>
          <w:rFonts w:ascii="Book Antiqua" w:eastAsia="宋体" w:hAnsi="Book Antiqua" w:cs="宋体"/>
          <w:kern w:val="0"/>
          <w:sz w:val="24"/>
          <w:szCs w:val="24"/>
        </w:rPr>
        <w:t>: 2-13 [PMID: 21056081 DOI: 10.1016/j.exphem.2010.11.002]</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25 </w:t>
      </w:r>
      <w:r w:rsidRPr="007A439D">
        <w:rPr>
          <w:rFonts w:ascii="Book Antiqua" w:eastAsia="宋体" w:hAnsi="Book Antiqua" w:cs="宋体"/>
          <w:b/>
          <w:bCs/>
          <w:kern w:val="0"/>
          <w:sz w:val="24"/>
          <w:szCs w:val="24"/>
        </w:rPr>
        <w:t>Fukuda R</w:t>
      </w:r>
      <w:r w:rsidRPr="007A439D">
        <w:rPr>
          <w:rFonts w:ascii="Book Antiqua" w:eastAsia="宋体" w:hAnsi="Book Antiqua" w:cs="宋体"/>
          <w:kern w:val="0"/>
          <w:sz w:val="24"/>
          <w:szCs w:val="24"/>
        </w:rPr>
        <w:t xml:space="preserve">, Hayashi A, Utsunomiya A, </w:t>
      </w:r>
      <w:proofErr w:type="spellStart"/>
      <w:r w:rsidRPr="007A439D">
        <w:rPr>
          <w:rFonts w:ascii="Book Antiqua" w:eastAsia="宋体" w:hAnsi="Book Antiqua" w:cs="宋体"/>
          <w:kern w:val="0"/>
          <w:sz w:val="24"/>
          <w:szCs w:val="24"/>
        </w:rPr>
        <w:t>Nukada</w:t>
      </w:r>
      <w:proofErr w:type="spellEnd"/>
      <w:r w:rsidRPr="007A439D">
        <w:rPr>
          <w:rFonts w:ascii="Book Antiqua" w:eastAsia="宋体" w:hAnsi="Book Antiqua" w:cs="宋体"/>
          <w:kern w:val="0"/>
          <w:sz w:val="24"/>
          <w:szCs w:val="24"/>
        </w:rPr>
        <w:t xml:space="preserve"> Y, Fukui R, Itoh K, </w:t>
      </w:r>
      <w:proofErr w:type="spellStart"/>
      <w:r w:rsidRPr="007A439D">
        <w:rPr>
          <w:rFonts w:ascii="Book Antiqua" w:eastAsia="宋体" w:hAnsi="Book Antiqua" w:cs="宋体"/>
          <w:kern w:val="0"/>
          <w:sz w:val="24"/>
          <w:szCs w:val="24"/>
        </w:rPr>
        <w:t>Tezuka</w:t>
      </w:r>
      <w:proofErr w:type="spellEnd"/>
      <w:r w:rsidRPr="007A439D">
        <w:rPr>
          <w:rFonts w:ascii="Book Antiqua" w:eastAsia="宋体" w:hAnsi="Book Antiqua" w:cs="宋体"/>
          <w:kern w:val="0"/>
          <w:sz w:val="24"/>
          <w:szCs w:val="24"/>
        </w:rPr>
        <w:t xml:space="preserve"> K, </w:t>
      </w:r>
      <w:proofErr w:type="spellStart"/>
      <w:r w:rsidRPr="007A439D">
        <w:rPr>
          <w:rFonts w:ascii="Book Antiqua" w:eastAsia="宋体" w:hAnsi="Book Antiqua" w:cs="宋体"/>
          <w:kern w:val="0"/>
          <w:sz w:val="24"/>
          <w:szCs w:val="24"/>
        </w:rPr>
        <w:t>Ohashi</w:t>
      </w:r>
      <w:proofErr w:type="spellEnd"/>
      <w:r w:rsidRPr="007A439D">
        <w:rPr>
          <w:rFonts w:ascii="Book Antiqua" w:eastAsia="宋体" w:hAnsi="Book Antiqua" w:cs="宋体"/>
          <w:kern w:val="0"/>
          <w:sz w:val="24"/>
          <w:szCs w:val="24"/>
        </w:rPr>
        <w:t xml:space="preserve"> K, Mizuno K, Sakamoto M, </w:t>
      </w:r>
      <w:proofErr w:type="spellStart"/>
      <w:r w:rsidRPr="007A439D">
        <w:rPr>
          <w:rFonts w:ascii="Book Antiqua" w:eastAsia="宋体" w:hAnsi="Book Antiqua" w:cs="宋体"/>
          <w:kern w:val="0"/>
          <w:sz w:val="24"/>
          <w:szCs w:val="24"/>
        </w:rPr>
        <w:t>Hamanoue</w:t>
      </w:r>
      <w:proofErr w:type="spellEnd"/>
      <w:r w:rsidRPr="007A439D">
        <w:rPr>
          <w:rFonts w:ascii="Book Antiqua" w:eastAsia="宋体" w:hAnsi="Book Antiqua" w:cs="宋体"/>
          <w:kern w:val="0"/>
          <w:sz w:val="24"/>
          <w:szCs w:val="24"/>
        </w:rPr>
        <w:t xml:space="preserve"> M, Tsuji T. Alteration of phosphatidylinositol 3-kinase cascade in the </w:t>
      </w:r>
      <w:proofErr w:type="spellStart"/>
      <w:r w:rsidRPr="007A439D">
        <w:rPr>
          <w:rFonts w:ascii="Book Antiqua" w:eastAsia="宋体" w:hAnsi="Book Antiqua" w:cs="宋体"/>
          <w:kern w:val="0"/>
          <w:sz w:val="24"/>
          <w:szCs w:val="24"/>
        </w:rPr>
        <w:t>multilobulated</w:t>
      </w:r>
      <w:proofErr w:type="spellEnd"/>
      <w:r w:rsidRPr="007A439D">
        <w:rPr>
          <w:rFonts w:ascii="Book Antiqua" w:eastAsia="宋体" w:hAnsi="Book Antiqua" w:cs="宋体"/>
          <w:kern w:val="0"/>
          <w:sz w:val="24"/>
          <w:szCs w:val="24"/>
        </w:rPr>
        <w:t xml:space="preserve"> nuclear formation of adult T cell leukemia/lymphoma (ATLL). </w:t>
      </w:r>
      <w:r w:rsidRPr="007A439D">
        <w:rPr>
          <w:rFonts w:ascii="Book Antiqua" w:eastAsia="宋体" w:hAnsi="Book Antiqua" w:cs="宋体"/>
          <w:i/>
          <w:iCs/>
          <w:kern w:val="0"/>
          <w:sz w:val="24"/>
          <w:szCs w:val="24"/>
        </w:rPr>
        <w:t xml:space="preserve">Proc Natl </w:t>
      </w:r>
      <w:proofErr w:type="spellStart"/>
      <w:r w:rsidRPr="007A439D">
        <w:rPr>
          <w:rFonts w:ascii="Book Antiqua" w:eastAsia="宋体" w:hAnsi="Book Antiqua" w:cs="宋体"/>
          <w:i/>
          <w:iCs/>
          <w:kern w:val="0"/>
          <w:sz w:val="24"/>
          <w:szCs w:val="24"/>
        </w:rPr>
        <w:t>Acad</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Sci</w:t>
      </w:r>
      <w:proofErr w:type="spellEnd"/>
      <w:r w:rsidRPr="007A439D">
        <w:rPr>
          <w:rFonts w:ascii="Book Antiqua" w:eastAsia="宋体" w:hAnsi="Book Antiqua" w:cs="宋体"/>
          <w:i/>
          <w:iCs/>
          <w:kern w:val="0"/>
          <w:sz w:val="24"/>
          <w:szCs w:val="24"/>
        </w:rPr>
        <w:t xml:space="preserve"> U S A</w:t>
      </w:r>
      <w:r w:rsidRPr="007A439D">
        <w:rPr>
          <w:rFonts w:ascii="Book Antiqua" w:eastAsia="宋体" w:hAnsi="Book Antiqua" w:cs="宋体"/>
          <w:kern w:val="0"/>
          <w:sz w:val="24"/>
          <w:szCs w:val="24"/>
        </w:rPr>
        <w:t> 2005; </w:t>
      </w:r>
      <w:r w:rsidRPr="007A439D">
        <w:rPr>
          <w:rFonts w:ascii="Book Antiqua" w:eastAsia="宋体" w:hAnsi="Book Antiqua" w:cs="宋体"/>
          <w:b/>
          <w:bCs/>
          <w:kern w:val="0"/>
          <w:sz w:val="24"/>
          <w:szCs w:val="24"/>
        </w:rPr>
        <w:t>102</w:t>
      </w:r>
      <w:r w:rsidRPr="007A439D">
        <w:rPr>
          <w:rFonts w:ascii="Book Antiqua" w:eastAsia="宋体" w:hAnsi="Book Antiqua" w:cs="宋体"/>
          <w:kern w:val="0"/>
          <w:sz w:val="24"/>
          <w:szCs w:val="24"/>
        </w:rPr>
        <w:t>: 15213-15218 [PMID: 16217039 DOI: 10.1073/pnas.0507184102]</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lastRenderedPageBreak/>
        <w:t>26 </w:t>
      </w:r>
      <w:proofErr w:type="spellStart"/>
      <w:r w:rsidRPr="007A439D">
        <w:rPr>
          <w:rFonts w:ascii="Book Antiqua" w:eastAsia="宋体" w:hAnsi="Book Antiqua" w:cs="宋体"/>
          <w:b/>
          <w:bCs/>
          <w:kern w:val="0"/>
          <w:sz w:val="24"/>
          <w:szCs w:val="24"/>
        </w:rPr>
        <w:t>Kurowska-Stolarska</w:t>
      </w:r>
      <w:proofErr w:type="spellEnd"/>
      <w:r w:rsidRPr="007A439D">
        <w:rPr>
          <w:rFonts w:ascii="Book Antiqua" w:eastAsia="宋体" w:hAnsi="Book Antiqua" w:cs="宋体"/>
          <w:b/>
          <w:bCs/>
          <w:kern w:val="0"/>
          <w:sz w:val="24"/>
          <w:szCs w:val="24"/>
        </w:rPr>
        <w:t xml:space="preserve"> M</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Alivernini</w:t>
      </w:r>
      <w:proofErr w:type="spellEnd"/>
      <w:r w:rsidRPr="007A439D">
        <w:rPr>
          <w:rFonts w:ascii="Book Antiqua" w:eastAsia="宋体" w:hAnsi="Book Antiqua" w:cs="宋体"/>
          <w:kern w:val="0"/>
          <w:sz w:val="24"/>
          <w:szCs w:val="24"/>
        </w:rPr>
        <w:t xml:space="preserve"> S, Ballantine LE, Asquith DL, Millar NL, Gilchrist DS, Reilly J, </w:t>
      </w:r>
      <w:proofErr w:type="spellStart"/>
      <w:r w:rsidRPr="007A439D">
        <w:rPr>
          <w:rFonts w:ascii="Book Antiqua" w:eastAsia="宋体" w:hAnsi="Book Antiqua" w:cs="宋体"/>
          <w:kern w:val="0"/>
          <w:sz w:val="24"/>
          <w:szCs w:val="24"/>
        </w:rPr>
        <w:t>Ierna</w:t>
      </w:r>
      <w:proofErr w:type="spellEnd"/>
      <w:r w:rsidRPr="007A439D">
        <w:rPr>
          <w:rFonts w:ascii="Book Antiqua" w:eastAsia="宋体" w:hAnsi="Book Antiqua" w:cs="宋体"/>
          <w:kern w:val="0"/>
          <w:sz w:val="24"/>
          <w:szCs w:val="24"/>
        </w:rPr>
        <w:t xml:space="preserve"> M, Fraser AR, </w:t>
      </w:r>
      <w:proofErr w:type="spellStart"/>
      <w:r w:rsidRPr="007A439D">
        <w:rPr>
          <w:rFonts w:ascii="Book Antiqua" w:eastAsia="宋体" w:hAnsi="Book Antiqua" w:cs="宋体"/>
          <w:kern w:val="0"/>
          <w:sz w:val="24"/>
          <w:szCs w:val="24"/>
        </w:rPr>
        <w:t>Stolarski</w:t>
      </w:r>
      <w:proofErr w:type="spellEnd"/>
      <w:r w:rsidRPr="007A439D">
        <w:rPr>
          <w:rFonts w:ascii="Book Antiqua" w:eastAsia="宋体" w:hAnsi="Book Antiqua" w:cs="宋体"/>
          <w:kern w:val="0"/>
          <w:sz w:val="24"/>
          <w:szCs w:val="24"/>
        </w:rPr>
        <w:t xml:space="preserve"> B, </w:t>
      </w:r>
      <w:proofErr w:type="spellStart"/>
      <w:r w:rsidRPr="007A439D">
        <w:rPr>
          <w:rFonts w:ascii="Book Antiqua" w:eastAsia="宋体" w:hAnsi="Book Antiqua" w:cs="宋体"/>
          <w:kern w:val="0"/>
          <w:sz w:val="24"/>
          <w:szCs w:val="24"/>
        </w:rPr>
        <w:t>McSharry</w:t>
      </w:r>
      <w:proofErr w:type="spellEnd"/>
      <w:r w:rsidRPr="007A439D">
        <w:rPr>
          <w:rFonts w:ascii="Book Antiqua" w:eastAsia="宋体" w:hAnsi="Book Antiqua" w:cs="宋体"/>
          <w:kern w:val="0"/>
          <w:sz w:val="24"/>
          <w:szCs w:val="24"/>
        </w:rPr>
        <w:t xml:space="preserve"> C, </w:t>
      </w:r>
      <w:proofErr w:type="spellStart"/>
      <w:r w:rsidRPr="007A439D">
        <w:rPr>
          <w:rFonts w:ascii="Book Antiqua" w:eastAsia="宋体" w:hAnsi="Book Antiqua" w:cs="宋体"/>
          <w:kern w:val="0"/>
          <w:sz w:val="24"/>
          <w:szCs w:val="24"/>
        </w:rPr>
        <w:t>Hueber</w:t>
      </w:r>
      <w:proofErr w:type="spellEnd"/>
      <w:r w:rsidRPr="007A439D">
        <w:rPr>
          <w:rFonts w:ascii="Book Antiqua" w:eastAsia="宋体" w:hAnsi="Book Antiqua" w:cs="宋体"/>
          <w:kern w:val="0"/>
          <w:sz w:val="24"/>
          <w:szCs w:val="24"/>
        </w:rPr>
        <w:t xml:space="preserve"> AJ, Baxter D, Hunter J, Gay S, </w:t>
      </w:r>
      <w:proofErr w:type="spellStart"/>
      <w:r w:rsidRPr="007A439D">
        <w:rPr>
          <w:rFonts w:ascii="Book Antiqua" w:eastAsia="宋体" w:hAnsi="Book Antiqua" w:cs="宋体"/>
          <w:kern w:val="0"/>
          <w:sz w:val="24"/>
          <w:szCs w:val="24"/>
        </w:rPr>
        <w:t>Liew</w:t>
      </w:r>
      <w:proofErr w:type="spellEnd"/>
      <w:r w:rsidRPr="007A439D">
        <w:rPr>
          <w:rFonts w:ascii="Book Antiqua" w:eastAsia="宋体" w:hAnsi="Book Antiqua" w:cs="宋体"/>
          <w:kern w:val="0"/>
          <w:sz w:val="24"/>
          <w:szCs w:val="24"/>
        </w:rPr>
        <w:t xml:space="preserve"> FY, </w:t>
      </w:r>
      <w:proofErr w:type="spellStart"/>
      <w:r w:rsidRPr="007A439D">
        <w:rPr>
          <w:rFonts w:ascii="Book Antiqua" w:eastAsia="宋体" w:hAnsi="Book Antiqua" w:cs="宋体"/>
          <w:kern w:val="0"/>
          <w:sz w:val="24"/>
          <w:szCs w:val="24"/>
        </w:rPr>
        <w:t>McInnes</w:t>
      </w:r>
      <w:proofErr w:type="spellEnd"/>
      <w:r w:rsidRPr="007A439D">
        <w:rPr>
          <w:rFonts w:ascii="Book Antiqua" w:eastAsia="宋体" w:hAnsi="Book Antiqua" w:cs="宋体"/>
          <w:kern w:val="0"/>
          <w:sz w:val="24"/>
          <w:szCs w:val="24"/>
        </w:rPr>
        <w:t xml:space="preserve"> IB. MicroRNA-155 as a </w:t>
      </w:r>
      <w:proofErr w:type="spellStart"/>
      <w:r w:rsidRPr="007A439D">
        <w:rPr>
          <w:rFonts w:ascii="Book Antiqua" w:eastAsia="宋体" w:hAnsi="Book Antiqua" w:cs="宋体"/>
          <w:kern w:val="0"/>
          <w:sz w:val="24"/>
          <w:szCs w:val="24"/>
        </w:rPr>
        <w:t>proinflammatory</w:t>
      </w:r>
      <w:proofErr w:type="spellEnd"/>
      <w:r w:rsidRPr="007A439D">
        <w:rPr>
          <w:rFonts w:ascii="Book Antiqua" w:eastAsia="宋体" w:hAnsi="Book Antiqua" w:cs="宋体"/>
          <w:kern w:val="0"/>
          <w:sz w:val="24"/>
          <w:szCs w:val="24"/>
        </w:rPr>
        <w:t xml:space="preserve"> regulator in clinical and experimental arthritis. </w:t>
      </w:r>
      <w:r w:rsidRPr="007A439D">
        <w:rPr>
          <w:rFonts w:ascii="Book Antiqua" w:eastAsia="宋体" w:hAnsi="Book Antiqua" w:cs="宋体"/>
          <w:i/>
          <w:iCs/>
          <w:kern w:val="0"/>
          <w:sz w:val="24"/>
          <w:szCs w:val="24"/>
        </w:rPr>
        <w:t xml:space="preserve">Proc Natl </w:t>
      </w:r>
      <w:proofErr w:type="spellStart"/>
      <w:r w:rsidRPr="007A439D">
        <w:rPr>
          <w:rFonts w:ascii="Book Antiqua" w:eastAsia="宋体" w:hAnsi="Book Antiqua" w:cs="宋体"/>
          <w:i/>
          <w:iCs/>
          <w:kern w:val="0"/>
          <w:sz w:val="24"/>
          <w:szCs w:val="24"/>
        </w:rPr>
        <w:t>Acad</w:t>
      </w:r>
      <w:proofErr w:type="spellEnd"/>
      <w:r w:rsidRPr="007A439D">
        <w:rPr>
          <w:rFonts w:ascii="Book Antiqua" w:eastAsia="宋体" w:hAnsi="Book Antiqua" w:cs="宋体"/>
          <w:i/>
          <w:iCs/>
          <w:kern w:val="0"/>
          <w:sz w:val="24"/>
          <w:szCs w:val="24"/>
        </w:rPr>
        <w:t xml:space="preserve"> </w:t>
      </w:r>
      <w:proofErr w:type="spellStart"/>
      <w:r w:rsidRPr="007A439D">
        <w:rPr>
          <w:rFonts w:ascii="Book Antiqua" w:eastAsia="宋体" w:hAnsi="Book Antiqua" w:cs="宋体"/>
          <w:i/>
          <w:iCs/>
          <w:kern w:val="0"/>
          <w:sz w:val="24"/>
          <w:szCs w:val="24"/>
        </w:rPr>
        <w:t>Sci</w:t>
      </w:r>
      <w:proofErr w:type="spellEnd"/>
      <w:r w:rsidRPr="007A439D">
        <w:rPr>
          <w:rFonts w:ascii="Book Antiqua" w:eastAsia="宋体" w:hAnsi="Book Antiqua" w:cs="宋体"/>
          <w:i/>
          <w:iCs/>
          <w:kern w:val="0"/>
          <w:sz w:val="24"/>
          <w:szCs w:val="24"/>
        </w:rPr>
        <w:t xml:space="preserve"> U S A</w:t>
      </w:r>
      <w:r w:rsidRPr="007A439D">
        <w:rPr>
          <w:rFonts w:ascii="Book Antiqua" w:eastAsia="宋体" w:hAnsi="Book Antiqua" w:cs="宋体"/>
          <w:kern w:val="0"/>
          <w:sz w:val="24"/>
          <w:szCs w:val="24"/>
        </w:rPr>
        <w:t> 2011; </w:t>
      </w:r>
      <w:r w:rsidRPr="007A439D">
        <w:rPr>
          <w:rFonts w:ascii="Book Antiqua" w:eastAsia="宋体" w:hAnsi="Book Antiqua" w:cs="宋体"/>
          <w:b/>
          <w:bCs/>
          <w:kern w:val="0"/>
          <w:sz w:val="24"/>
          <w:szCs w:val="24"/>
        </w:rPr>
        <w:t>108</w:t>
      </w:r>
      <w:r w:rsidRPr="007A439D">
        <w:rPr>
          <w:rFonts w:ascii="Book Antiqua" w:eastAsia="宋体" w:hAnsi="Book Antiqua" w:cs="宋体"/>
          <w:kern w:val="0"/>
          <w:sz w:val="24"/>
          <w:szCs w:val="24"/>
        </w:rPr>
        <w:t>: 11193-11198 [PMID: 21690378 DOI: 10.1073/pnas.1019536108]</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27 </w:t>
      </w:r>
      <w:r w:rsidRPr="007A439D">
        <w:rPr>
          <w:rFonts w:ascii="Book Antiqua" w:eastAsia="宋体" w:hAnsi="Book Antiqua" w:cs="宋体"/>
          <w:b/>
          <w:bCs/>
          <w:kern w:val="0"/>
          <w:sz w:val="24"/>
          <w:szCs w:val="24"/>
        </w:rPr>
        <w:t>Lee CM</w:t>
      </w:r>
      <w:r w:rsidRPr="007A439D">
        <w:rPr>
          <w:rFonts w:ascii="Book Antiqua" w:eastAsia="宋体" w:hAnsi="Book Antiqua" w:cs="宋体"/>
          <w:kern w:val="0"/>
          <w:sz w:val="24"/>
          <w:szCs w:val="24"/>
        </w:rPr>
        <w:t>, Hu J. Cell density during differentiation can alter the phenotype of bone marrow-derived macrophages. </w:t>
      </w:r>
      <w:r w:rsidRPr="007A439D">
        <w:rPr>
          <w:rFonts w:ascii="Book Antiqua" w:eastAsia="宋体" w:hAnsi="Book Antiqua" w:cs="宋体"/>
          <w:i/>
          <w:iCs/>
          <w:kern w:val="0"/>
          <w:sz w:val="24"/>
          <w:szCs w:val="24"/>
        </w:rPr>
        <w:t xml:space="preserve">Cell </w:t>
      </w:r>
      <w:proofErr w:type="spellStart"/>
      <w:r w:rsidRPr="007A439D">
        <w:rPr>
          <w:rFonts w:ascii="Book Antiqua" w:eastAsia="宋体" w:hAnsi="Book Antiqua" w:cs="宋体"/>
          <w:i/>
          <w:iCs/>
          <w:kern w:val="0"/>
          <w:sz w:val="24"/>
          <w:szCs w:val="24"/>
        </w:rPr>
        <w:t>Biosci</w:t>
      </w:r>
      <w:proofErr w:type="spellEnd"/>
      <w:r w:rsidRPr="007A439D">
        <w:rPr>
          <w:rFonts w:ascii="Book Antiqua" w:eastAsia="宋体" w:hAnsi="Book Antiqua" w:cs="宋体"/>
          <w:kern w:val="0"/>
          <w:sz w:val="24"/>
          <w:szCs w:val="24"/>
        </w:rPr>
        <w:t> 2013; </w:t>
      </w:r>
      <w:r w:rsidRPr="007A439D">
        <w:rPr>
          <w:rFonts w:ascii="Book Antiqua" w:eastAsia="宋体" w:hAnsi="Book Antiqua" w:cs="宋体"/>
          <w:b/>
          <w:bCs/>
          <w:kern w:val="0"/>
          <w:sz w:val="24"/>
          <w:szCs w:val="24"/>
        </w:rPr>
        <w:t>3</w:t>
      </w:r>
      <w:r w:rsidRPr="007A439D">
        <w:rPr>
          <w:rFonts w:ascii="Book Antiqua" w:eastAsia="宋体" w:hAnsi="Book Antiqua" w:cs="宋体"/>
          <w:kern w:val="0"/>
          <w:sz w:val="24"/>
          <w:szCs w:val="24"/>
        </w:rPr>
        <w:t>: 30 [PMID: 23895502 DOI: 10.1186/2045-3701-3-30]</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28 </w:t>
      </w:r>
      <w:r w:rsidRPr="007A439D">
        <w:rPr>
          <w:rFonts w:ascii="Book Antiqua" w:eastAsia="宋体" w:hAnsi="Book Antiqua" w:cs="宋体"/>
          <w:b/>
          <w:bCs/>
          <w:kern w:val="0"/>
          <w:sz w:val="24"/>
          <w:szCs w:val="24"/>
        </w:rPr>
        <w:t>Li X</w:t>
      </w:r>
      <w:r w:rsidRPr="007A439D">
        <w:rPr>
          <w:rFonts w:ascii="Book Antiqua" w:eastAsia="宋体" w:hAnsi="Book Antiqua" w:cs="宋体"/>
          <w:kern w:val="0"/>
          <w:sz w:val="24"/>
          <w:szCs w:val="24"/>
        </w:rPr>
        <w:t xml:space="preserve">, Xu Y, Zhang C, Deng L, Chang M, Yu Z, Liu D. Protective Effect of Calculus </w:t>
      </w:r>
      <w:proofErr w:type="spellStart"/>
      <w:r w:rsidRPr="007A439D">
        <w:rPr>
          <w:rFonts w:ascii="Book Antiqua" w:eastAsia="宋体" w:hAnsi="Book Antiqua" w:cs="宋体"/>
          <w:kern w:val="0"/>
          <w:sz w:val="24"/>
          <w:szCs w:val="24"/>
        </w:rPr>
        <w:t>Bovis</w:t>
      </w:r>
      <w:proofErr w:type="spellEnd"/>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Sativus</w:t>
      </w:r>
      <w:proofErr w:type="spellEnd"/>
      <w:r w:rsidRPr="007A439D">
        <w:rPr>
          <w:rFonts w:ascii="Book Antiqua" w:eastAsia="宋体" w:hAnsi="Book Antiqua" w:cs="宋体"/>
          <w:kern w:val="0"/>
          <w:sz w:val="24"/>
          <w:szCs w:val="24"/>
        </w:rPr>
        <w:t xml:space="preserve"> on Dextran </w:t>
      </w:r>
      <w:proofErr w:type="spellStart"/>
      <w:r w:rsidRPr="007A439D">
        <w:rPr>
          <w:rFonts w:ascii="Book Antiqua" w:eastAsia="宋体" w:hAnsi="Book Antiqua" w:cs="宋体"/>
          <w:kern w:val="0"/>
          <w:sz w:val="24"/>
          <w:szCs w:val="24"/>
        </w:rPr>
        <w:t>Sulphate</w:t>
      </w:r>
      <w:proofErr w:type="spellEnd"/>
      <w:r w:rsidRPr="007A439D">
        <w:rPr>
          <w:rFonts w:ascii="Book Antiqua" w:eastAsia="宋体" w:hAnsi="Book Antiqua" w:cs="宋体"/>
          <w:kern w:val="0"/>
          <w:sz w:val="24"/>
          <w:szCs w:val="24"/>
        </w:rPr>
        <w:t xml:space="preserve"> Sodium-Induced Ulcerative Colitis in Mice. </w:t>
      </w:r>
      <w:proofErr w:type="spellStart"/>
      <w:r w:rsidRPr="007A439D">
        <w:rPr>
          <w:rFonts w:ascii="Book Antiqua" w:eastAsia="宋体" w:hAnsi="Book Antiqua" w:cs="宋体"/>
          <w:i/>
          <w:iCs/>
          <w:kern w:val="0"/>
          <w:sz w:val="24"/>
          <w:szCs w:val="24"/>
        </w:rPr>
        <w:t>Evid</w:t>
      </w:r>
      <w:proofErr w:type="spellEnd"/>
      <w:r w:rsidRPr="007A439D">
        <w:rPr>
          <w:rFonts w:ascii="Book Antiqua" w:eastAsia="宋体" w:hAnsi="Book Antiqua" w:cs="宋体"/>
          <w:i/>
          <w:iCs/>
          <w:kern w:val="0"/>
          <w:sz w:val="24"/>
          <w:szCs w:val="24"/>
        </w:rPr>
        <w:t xml:space="preserve"> Based Complement </w:t>
      </w:r>
      <w:proofErr w:type="spellStart"/>
      <w:r w:rsidRPr="007A439D">
        <w:rPr>
          <w:rFonts w:ascii="Book Antiqua" w:eastAsia="宋体" w:hAnsi="Book Antiqua" w:cs="宋体"/>
          <w:i/>
          <w:iCs/>
          <w:kern w:val="0"/>
          <w:sz w:val="24"/>
          <w:szCs w:val="24"/>
        </w:rPr>
        <w:t>Alternat</w:t>
      </w:r>
      <w:proofErr w:type="spellEnd"/>
      <w:r w:rsidRPr="007A439D">
        <w:rPr>
          <w:rFonts w:ascii="Book Antiqua" w:eastAsia="宋体" w:hAnsi="Book Antiqua" w:cs="宋体"/>
          <w:i/>
          <w:iCs/>
          <w:kern w:val="0"/>
          <w:sz w:val="24"/>
          <w:szCs w:val="24"/>
        </w:rPr>
        <w:t xml:space="preserve"> Med</w:t>
      </w:r>
      <w:r w:rsidRPr="007A439D">
        <w:rPr>
          <w:rFonts w:ascii="Book Antiqua" w:eastAsia="宋体" w:hAnsi="Book Antiqua" w:cs="宋体"/>
          <w:kern w:val="0"/>
          <w:sz w:val="24"/>
          <w:szCs w:val="24"/>
        </w:rPr>
        <w:t> 2015; </w:t>
      </w:r>
      <w:r w:rsidRPr="007A439D">
        <w:rPr>
          <w:rFonts w:ascii="Book Antiqua" w:eastAsia="宋体" w:hAnsi="Book Antiqua" w:cs="宋体"/>
          <w:b/>
          <w:bCs/>
          <w:kern w:val="0"/>
          <w:sz w:val="24"/>
          <w:szCs w:val="24"/>
        </w:rPr>
        <w:t>2015</w:t>
      </w:r>
      <w:r w:rsidRPr="007A439D">
        <w:rPr>
          <w:rFonts w:ascii="Book Antiqua" w:eastAsia="宋体" w:hAnsi="Book Antiqua" w:cs="宋体"/>
          <w:kern w:val="0"/>
          <w:sz w:val="24"/>
          <w:szCs w:val="24"/>
        </w:rPr>
        <w:t>: 469506 [PMID: 26579201 DOI: 10.1155/2015/469506]</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29 </w:t>
      </w:r>
      <w:r w:rsidRPr="007A439D">
        <w:rPr>
          <w:rFonts w:ascii="Book Antiqua" w:eastAsia="宋体" w:hAnsi="Book Antiqua" w:cs="宋体"/>
          <w:b/>
          <w:bCs/>
          <w:kern w:val="0"/>
          <w:sz w:val="24"/>
          <w:szCs w:val="24"/>
        </w:rPr>
        <w:t>Cui Y</w:t>
      </w:r>
      <w:r w:rsidRPr="007A439D">
        <w:rPr>
          <w:rFonts w:ascii="Book Antiqua" w:eastAsia="宋体" w:hAnsi="Book Antiqua" w:cs="宋体"/>
          <w:kern w:val="0"/>
          <w:sz w:val="24"/>
          <w:szCs w:val="24"/>
        </w:rPr>
        <w:t xml:space="preserve">, Wei H, Lu F, Liu X, Liu D, </w:t>
      </w:r>
      <w:proofErr w:type="spellStart"/>
      <w:r w:rsidRPr="007A439D">
        <w:rPr>
          <w:rFonts w:ascii="Book Antiqua" w:eastAsia="宋体" w:hAnsi="Book Antiqua" w:cs="宋体"/>
          <w:kern w:val="0"/>
          <w:sz w:val="24"/>
          <w:szCs w:val="24"/>
        </w:rPr>
        <w:t>Gu</w:t>
      </w:r>
      <w:proofErr w:type="spellEnd"/>
      <w:r w:rsidRPr="007A439D">
        <w:rPr>
          <w:rFonts w:ascii="Book Antiqua" w:eastAsia="宋体" w:hAnsi="Book Antiqua" w:cs="宋体"/>
          <w:kern w:val="0"/>
          <w:sz w:val="24"/>
          <w:szCs w:val="24"/>
        </w:rPr>
        <w:t xml:space="preserve"> L, Ouyang C. Different Effects of Three Selected Lactobacillus Strains in Dextran Sulfate Sodium-Induced Colitis in BALB/c Mice. </w:t>
      </w:r>
      <w:proofErr w:type="spellStart"/>
      <w:r w:rsidRPr="007A439D">
        <w:rPr>
          <w:rFonts w:ascii="Book Antiqua" w:eastAsia="宋体" w:hAnsi="Book Antiqua" w:cs="宋体"/>
          <w:i/>
          <w:iCs/>
          <w:kern w:val="0"/>
          <w:sz w:val="24"/>
          <w:szCs w:val="24"/>
        </w:rPr>
        <w:t>PLoS</w:t>
      </w:r>
      <w:proofErr w:type="spellEnd"/>
      <w:r w:rsidRPr="007A439D">
        <w:rPr>
          <w:rFonts w:ascii="Book Antiqua" w:eastAsia="宋体" w:hAnsi="Book Antiqua" w:cs="宋体"/>
          <w:i/>
          <w:iCs/>
          <w:kern w:val="0"/>
          <w:sz w:val="24"/>
          <w:szCs w:val="24"/>
        </w:rPr>
        <w:t xml:space="preserve"> One</w:t>
      </w:r>
      <w:r w:rsidRPr="007A439D">
        <w:rPr>
          <w:rFonts w:ascii="Book Antiqua" w:eastAsia="宋体" w:hAnsi="Book Antiqua" w:cs="宋体"/>
          <w:kern w:val="0"/>
          <w:sz w:val="24"/>
          <w:szCs w:val="24"/>
        </w:rPr>
        <w:t> 2016; </w:t>
      </w:r>
      <w:r w:rsidRPr="007A439D">
        <w:rPr>
          <w:rFonts w:ascii="Book Antiqua" w:eastAsia="宋体" w:hAnsi="Book Antiqua" w:cs="宋体"/>
          <w:b/>
          <w:bCs/>
          <w:kern w:val="0"/>
          <w:sz w:val="24"/>
          <w:szCs w:val="24"/>
        </w:rPr>
        <w:t>11</w:t>
      </w:r>
      <w:r w:rsidRPr="007A439D">
        <w:rPr>
          <w:rFonts w:ascii="Book Antiqua" w:eastAsia="宋体" w:hAnsi="Book Antiqua" w:cs="宋体"/>
          <w:kern w:val="0"/>
          <w:sz w:val="24"/>
          <w:szCs w:val="24"/>
        </w:rPr>
        <w:t>: e0148241 [PMID: 26840426 DOI: 10.1371/journal.pone.0148241]</w:t>
      </w:r>
    </w:p>
    <w:p w:rsidR="00307D9E" w:rsidRPr="007A439D" w:rsidRDefault="00307D9E" w:rsidP="00CF038D">
      <w:pPr>
        <w:widowControl/>
        <w:spacing w:line="360" w:lineRule="auto"/>
        <w:rPr>
          <w:rFonts w:ascii="Book Antiqua" w:eastAsia="宋体" w:hAnsi="Book Antiqua" w:cs="宋体"/>
          <w:kern w:val="0"/>
          <w:sz w:val="24"/>
          <w:szCs w:val="24"/>
        </w:rPr>
      </w:pPr>
      <w:proofErr w:type="gramStart"/>
      <w:r w:rsidRPr="007A439D">
        <w:rPr>
          <w:rFonts w:ascii="Book Antiqua" w:eastAsia="宋体" w:hAnsi="Book Antiqua" w:cs="宋体"/>
          <w:kern w:val="0"/>
          <w:sz w:val="24"/>
          <w:szCs w:val="24"/>
        </w:rPr>
        <w:t>30 </w:t>
      </w:r>
      <w:r w:rsidRPr="007A439D">
        <w:rPr>
          <w:rFonts w:ascii="Book Antiqua" w:eastAsia="宋体" w:hAnsi="Book Antiqua" w:cs="宋体"/>
          <w:b/>
          <w:bCs/>
          <w:kern w:val="0"/>
          <w:sz w:val="24"/>
          <w:szCs w:val="24"/>
        </w:rPr>
        <w:t>Patel RK</w:t>
      </w:r>
      <w:r w:rsidRPr="007A439D">
        <w:rPr>
          <w:rFonts w:ascii="Book Antiqua" w:eastAsia="宋体" w:hAnsi="Book Antiqua" w:cs="宋体"/>
          <w:kern w:val="0"/>
          <w:sz w:val="24"/>
          <w:szCs w:val="24"/>
        </w:rPr>
        <w:t>, Mohan C. PI3K/AKT signaling and systemic autoimmunity.</w:t>
      </w:r>
      <w:proofErr w:type="gramEnd"/>
      <w:r w:rsidRPr="007A439D">
        <w:rPr>
          <w:rFonts w:ascii="Book Antiqua" w:eastAsia="宋体" w:hAnsi="Book Antiqua" w:cs="宋体"/>
          <w:kern w:val="0"/>
          <w:sz w:val="24"/>
          <w:szCs w:val="24"/>
        </w:rPr>
        <w:t>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i/>
          <w:iCs/>
          <w:kern w:val="0"/>
          <w:sz w:val="24"/>
          <w:szCs w:val="24"/>
        </w:rPr>
        <w:t xml:space="preserve"> Res</w:t>
      </w:r>
      <w:r w:rsidRPr="007A439D">
        <w:rPr>
          <w:rFonts w:ascii="Book Antiqua" w:eastAsia="宋体" w:hAnsi="Book Antiqua" w:cs="宋体"/>
          <w:kern w:val="0"/>
          <w:sz w:val="24"/>
          <w:szCs w:val="24"/>
        </w:rPr>
        <w:t> 2005; </w:t>
      </w:r>
      <w:r w:rsidRPr="007A439D">
        <w:rPr>
          <w:rFonts w:ascii="Book Antiqua" w:eastAsia="宋体" w:hAnsi="Book Antiqua" w:cs="宋体"/>
          <w:b/>
          <w:bCs/>
          <w:kern w:val="0"/>
          <w:sz w:val="24"/>
          <w:szCs w:val="24"/>
        </w:rPr>
        <w:t>31</w:t>
      </w:r>
      <w:r w:rsidRPr="007A439D">
        <w:rPr>
          <w:rFonts w:ascii="Book Antiqua" w:eastAsia="宋体" w:hAnsi="Book Antiqua" w:cs="宋体"/>
          <w:kern w:val="0"/>
          <w:sz w:val="24"/>
          <w:szCs w:val="24"/>
        </w:rPr>
        <w:t>: 47-55 [PMID: 15591622 DOI: 10.1385/</w:t>
      </w:r>
      <w:proofErr w:type="spellStart"/>
      <w:r w:rsidRPr="007A439D">
        <w:rPr>
          <w:rFonts w:ascii="Book Antiqua" w:eastAsia="宋体" w:hAnsi="Book Antiqua" w:cs="宋体"/>
          <w:kern w:val="0"/>
          <w:sz w:val="24"/>
          <w:szCs w:val="24"/>
        </w:rPr>
        <w:t>ir</w:t>
      </w:r>
      <w:proofErr w:type="spellEnd"/>
      <w:r w:rsidRPr="007A439D">
        <w:rPr>
          <w:rFonts w:ascii="Book Antiqua" w:eastAsia="宋体" w:hAnsi="Book Antiqua" w:cs="宋体"/>
          <w:kern w:val="0"/>
          <w:sz w:val="24"/>
          <w:szCs w:val="24"/>
        </w:rPr>
        <w:t>: 31: 1: 47]</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31 </w:t>
      </w:r>
      <w:proofErr w:type="spellStart"/>
      <w:r w:rsidRPr="007A439D">
        <w:rPr>
          <w:rFonts w:ascii="Book Antiqua" w:eastAsia="宋体" w:hAnsi="Book Antiqua" w:cs="宋体"/>
          <w:b/>
          <w:bCs/>
          <w:kern w:val="0"/>
          <w:sz w:val="24"/>
          <w:szCs w:val="24"/>
        </w:rPr>
        <w:t>Kalla</w:t>
      </w:r>
      <w:proofErr w:type="spellEnd"/>
      <w:r w:rsidRPr="007A439D">
        <w:rPr>
          <w:rFonts w:ascii="Book Antiqua" w:eastAsia="宋体" w:hAnsi="Book Antiqua" w:cs="宋体"/>
          <w:b/>
          <w:bCs/>
          <w:kern w:val="0"/>
          <w:sz w:val="24"/>
          <w:szCs w:val="24"/>
        </w:rPr>
        <w:t xml:space="preserve"> R</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Ventham</w:t>
      </w:r>
      <w:proofErr w:type="spellEnd"/>
      <w:r w:rsidRPr="007A439D">
        <w:rPr>
          <w:rFonts w:ascii="Book Antiqua" w:eastAsia="宋体" w:hAnsi="Book Antiqua" w:cs="宋体"/>
          <w:kern w:val="0"/>
          <w:sz w:val="24"/>
          <w:szCs w:val="24"/>
        </w:rPr>
        <w:t xml:space="preserve"> NT, Kennedy NA, Quintana JF, </w:t>
      </w:r>
      <w:proofErr w:type="spellStart"/>
      <w:r w:rsidRPr="007A439D">
        <w:rPr>
          <w:rFonts w:ascii="Book Antiqua" w:eastAsia="宋体" w:hAnsi="Book Antiqua" w:cs="宋体"/>
          <w:kern w:val="0"/>
          <w:sz w:val="24"/>
          <w:szCs w:val="24"/>
        </w:rPr>
        <w:t>Nimmo</w:t>
      </w:r>
      <w:proofErr w:type="spellEnd"/>
      <w:r w:rsidRPr="007A439D">
        <w:rPr>
          <w:rFonts w:ascii="Book Antiqua" w:eastAsia="宋体" w:hAnsi="Book Antiqua" w:cs="宋体"/>
          <w:kern w:val="0"/>
          <w:sz w:val="24"/>
          <w:szCs w:val="24"/>
        </w:rPr>
        <w:t xml:space="preserve"> ER, Buck AH, </w:t>
      </w:r>
      <w:proofErr w:type="spellStart"/>
      <w:r w:rsidRPr="007A439D">
        <w:rPr>
          <w:rFonts w:ascii="Book Antiqua" w:eastAsia="宋体" w:hAnsi="Book Antiqua" w:cs="宋体"/>
          <w:kern w:val="0"/>
          <w:sz w:val="24"/>
          <w:szCs w:val="24"/>
        </w:rPr>
        <w:t>Satsangi</w:t>
      </w:r>
      <w:proofErr w:type="spellEnd"/>
      <w:r w:rsidRPr="007A439D">
        <w:rPr>
          <w:rFonts w:ascii="Book Antiqua" w:eastAsia="宋体" w:hAnsi="Book Antiqua" w:cs="宋体"/>
          <w:kern w:val="0"/>
          <w:sz w:val="24"/>
          <w:szCs w:val="24"/>
        </w:rPr>
        <w:t xml:space="preserve"> J. MicroRNAs: new players in IBD. </w:t>
      </w:r>
      <w:r w:rsidRPr="007A439D">
        <w:rPr>
          <w:rFonts w:ascii="Book Antiqua" w:eastAsia="宋体" w:hAnsi="Book Antiqua" w:cs="宋体"/>
          <w:i/>
          <w:iCs/>
          <w:kern w:val="0"/>
          <w:sz w:val="24"/>
          <w:szCs w:val="24"/>
        </w:rPr>
        <w:t>Gut</w:t>
      </w:r>
      <w:r w:rsidRPr="007A439D">
        <w:rPr>
          <w:rFonts w:ascii="Book Antiqua" w:eastAsia="宋体" w:hAnsi="Book Antiqua" w:cs="宋体"/>
          <w:kern w:val="0"/>
          <w:sz w:val="24"/>
          <w:szCs w:val="24"/>
        </w:rPr>
        <w:t> 2015; </w:t>
      </w:r>
      <w:r w:rsidRPr="007A439D">
        <w:rPr>
          <w:rFonts w:ascii="Book Antiqua" w:eastAsia="宋体" w:hAnsi="Book Antiqua" w:cs="宋体"/>
          <w:b/>
          <w:bCs/>
          <w:kern w:val="0"/>
          <w:sz w:val="24"/>
          <w:szCs w:val="24"/>
        </w:rPr>
        <w:t>64</w:t>
      </w:r>
      <w:r w:rsidRPr="007A439D">
        <w:rPr>
          <w:rFonts w:ascii="Book Antiqua" w:eastAsia="宋体" w:hAnsi="Book Antiqua" w:cs="宋体"/>
          <w:kern w:val="0"/>
          <w:sz w:val="24"/>
          <w:szCs w:val="24"/>
        </w:rPr>
        <w:t>: 504-517 [PMID: 25475103 DOI: 10.1136/gutjnl-2014-307891]</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32 </w:t>
      </w:r>
      <w:r w:rsidRPr="007A439D">
        <w:rPr>
          <w:rFonts w:ascii="Book Antiqua" w:eastAsia="宋体" w:hAnsi="Book Antiqua" w:cs="宋体"/>
          <w:b/>
          <w:bCs/>
          <w:kern w:val="0"/>
          <w:sz w:val="24"/>
          <w:szCs w:val="24"/>
        </w:rPr>
        <w:t>Fisher K</w:t>
      </w:r>
      <w:r w:rsidRPr="007A439D">
        <w:rPr>
          <w:rFonts w:ascii="Book Antiqua" w:eastAsia="宋体" w:hAnsi="Book Antiqua" w:cs="宋体"/>
          <w:kern w:val="0"/>
          <w:sz w:val="24"/>
          <w:szCs w:val="24"/>
        </w:rPr>
        <w:t>, Lin J. MicroRNA in inflammatory bowel disease: Translational research and clinical implication. </w:t>
      </w:r>
      <w:r w:rsidRPr="007A439D">
        <w:rPr>
          <w:rFonts w:ascii="Book Antiqua" w:eastAsia="宋体" w:hAnsi="Book Antiqua" w:cs="宋体"/>
          <w:i/>
          <w:iCs/>
          <w:kern w:val="0"/>
          <w:sz w:val="24"/>
          <w:szCs w:val="24"/>
        </w:rPr>
        <w:t xml:space="preserve">World J </w:t>
      </w:r>
      <w:proofErr w:type="spellStart"/>
      <w:r w:rsidRPr="007A439D">
        <w:rPr>
          <w:rFonts w:ascii="Book Antiqua" w:eastAsia="宋体" w:hAnsi="Book Antiqua" w:cs="宋体"/>
          <w:i/>
          <w:iCs/>
          <w:kern w:val="0"/>
          <w:sz w:val="24"/>
          <w:szCs w:val="24"/>
        </w:rPr>
        <w:t>Gastroenterol</w:t>
      </w:r>
      <w:proofErr w:type="spellEnd"/>
      <w:r w:rsidRPr="007A439D">
        <w:rPr>
          <w:rFonts w:ascii="Book Antiqua" w:eastAsia="宋体" w:hAnsi="Book Antiqua" w:cs="宋体"/>
          <w:kern w:val="0"/>
          <w:sz w:val="24"/>
          <w:szCs w:val="24"/>
        </w:rPr>
        <w:t> 2015; </w:t>
      </w:r>
      <w:r w:rsidRPr="007A439D">
        <w:rPr>
          <w:rFonts w:ascii="Book Antiqua" w:eastAsia="宋体" w:hAnsi="Book Antiqua" w:cs="宋体"/>
          <w:b/>
          <w:bCs/>
          <w:kern w:val="0"/>
          <w:sz w:val="24"/>
          <w:szCs w:val="24"/>
        </w:rPr>
        <w:t>21</w:t>
      </w:r>
      <w:r w:rsidRPr="007A439D">
        <w:rPr>
          <w:rFonts w:ascii="Book Antiqua" w:eastAsia="宋体" w:hAnsi="Book Antiqua" w:cs="宋体"/>
          <w:kern w:val="0"/>
          <w:sz w:val="24"/>
          <w:szCs w:val="24"/>
        </w:rPr>
        <w:t>: 12274-12282 [PMID: 26604636 DOI: 10.3748/wjg.v21.i43.12274]</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33 </w:t>
      </w:r>
      <w:r w:rsidRPr="007A439D">
        <w:rPr>
          <w:rFonts w:ascii="Book Antiqua" w:eastAsia="宋体" w:hAnsi="Book Antiqua" w:cs="宋体"/>
          <w:b/>
          <w:bCs/>
          <w:kern w:val="0"/>
          <w:sz w:val="24"/>
          <w:szCs w:val="24"/>
        </w:rPr>
        <w:t>Min M</w:t>
      </w:r>
      <w:r w:rsidRPr="007A439D">
        <w:rPr>
          <w:rFonts w:ascii="Book Antiqua" w:eastAsia="宋体" w:hAnsi="Book Antiqua" w:cs="宋体"/>
          <w:kern w:val="0"/>
          <w:sz w:val="24"/>
          <w:szCs w:val="24"/>
        </w:rPr>
        <w:t xml:space="preserve">, Peng L, Yang Y, </w:t>
      </w:r>
      <w:proofErr w:type="spellStart"/>
      <w:r w:rsidRPr="007A439D">
        <w:rPr>
          <w:rFonts w:ascii="Book Antiqua" w:eastAsia="宋体" w:hAnsi="Book Antiqua" w:cs="宋体"/>
          <w:kern w:val="0"/>
          <w:sz w:val="24"/>
          <w:szCs w:val="24"/>
        </w:rPr>
        <w:t>Guo</w:t>
      </w:r>
      <w:proofErr w:type="spellEnd"/>
      <w:r w:rsidRPr="007A439D">
        <w:rPr>
          <w:rFonts w:ascii="Book Antiqua" w:eastAsia="宋体" w:hAnsi="Book Antiqua" w:cs="宋体"/>
          <w:kern w:val="0"/>
          <w:sz w:val="24"/>
          <w:szCs w:val="24"/>
        </w:rPr>
        <w:t xml:space="preserve"> M, Wang W, Sun G. MicroRNA-155 is involved in the pathogenesis of ulcerative colitis by targeting FOXO3a. </w:t>
      </w:r>
      <w:proofErr w:type="spellStart"/>
      <w:r w:rsidRPr="007A439D">
        <w:rPr>
          <w:rFonts w:ascii="Book Antiqua" w:eastAsia="宋体" w:hAnsi="Book Antiqua" w:cs="宋体"/>
          <w:i/>
          <w:iCs/>
          <w:kern w:val="0"/>
          <w:sz w:val="24"/>
          <w:szCs w:val="24"/>
        </w:rPr>
        <w:t>Inflamm</w:t>
      </w:r>
      <w:proofErr w:type="spellEnd"/>
      <w:r w:rsidRPr="007A439D">
        <w:rPr>
          <w:rFonts w:ascii="Book Antiqua" w:eastAsia="宋体" w:hAnsi="Book Antiqua" w:cs="宋体"/>
          <w:i/>
          <w:iCs/>
          <w:kern w:val="0"/>
          <w:sz w:val="24"/>
          <w:szCs w:val="24"/>
        </w:rPr>
        <w:t xml:space="preserve"> Bowel Dis</w:t>
      </w:r>
      <w:r w:rsidRPr="007A439D">
        <w:rPr>
          <w:rFonts w:ascii="Book Antiqua" w:eastAsia="宋体" w:hAnsi="Book Antiqua" w:cs="宋体"/>
          <w:kern w:val="0"/>
          <w:sz w:val="24"/>
          <w:szCs w:val="24"/>
        </w:rPr>
        <w:t> 2014; </w:t>
      </w:r>
      <w:r w:rsidRPr="007A439D">
        <w:rPr>
          <w:rFonts w:ascii="Book Antiqua" w:eastAsia="宋体" w:hAnsi="Book Antiqua" w:cs="宋体"/>
          <w:b/>
          <w:bCs/>
          <w:kern w:val="0"/>
          <w:sz w:val="24"/>
          <w:szCs w:val="24"/>
        </w:rPr>
        <w:t>20</w:t>
      </w:r>
      <w:r w:rsidRPr="007A439D">
        <w:rPr>
          <w:rFonts w:ascii="Book Antiqua" w:eastAsia="宋体" w:hAnsi="Book Antiqua" w:cs="宋体"/>
          <w:kern w:val="0"/>
          <w:sz w:val="24"/>
          <w:szCs w:val="24"/>
        </w:rPr>
        <w:t>: 652-659 [PMID: 24583476 DOI: 10.1097/mib.0000000000000009]</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lastRenderedPageBreak/>
        <w:t>34 </w:t>
      </w:r>
      <w:proofErr w:type="spellStart"/>
      <w:r w:rsidRPr="007A439D">
        <w:rPr>
          <w:rFonts w:ascii="Book Antiqua" w:eastAsia="宋体" w:hAnsi="Book Antiqua" w:cs="宋体"/>
          <w:b/>
          <w:bCs/>
          <w:kern w:val="0"/>
          <w:sz w:val="24"/>
          <w:szCs w:val="24"/>
        </w:rPr>
        <w:t>Kalesnikoff</w:t>
      </w:r>
      <w:proofErr w:type="spellEnd"/>
      <w:r w:rsidRPr="007A439D">
        <w:rPr>
          <w:rFonts w:ascii="Book Antiqua" w:eastAsia="宋体" w:hAnsi="Book Antiqua" w:cs="宋体"/>
          <w:b/>
          <w:bCs/>
          <w:kern w:val="0"/>
          <w:sz w:val="24"/>
          <w:szCs w:val="24"/>
        </w:rPr>
        <w:t xml:space="preserve"> J</w:t>
      </w:r>
      <w:r w:rsidRPr="007A439D">
        <w:rPr>
          <w:rFonts w:ascii="Book Antiqua" w:eastAsia="宋体" w:hAnsi="Book Antiqua" w:cs="宋体"/>
          <w:kern w:val="0"/>
          <w:sz w:val="24"/>
          <w:szCs w:val="24"/>
        </w:rPr>
        <w:t xml:space="preserve">, </w:t>
      </w:r>
      <w:proofErr w:type="spellStart"/>
      <w:r w:rsidRPr="007A439D">
        <w:rPr>
          <w:rFonts w:ascii="Book Antiqua" w:eastAsia="宋体" w:hAnsi="Book Antiqua" w:cs="宋体"/>
          <w:kern w:val="0"/>
          <w:sz w:val="24"/>
          <w:szCs w:val="24"/>
        </w:rPr>
        <w:t>Baur</w:t>
      </w:r>
      <w:proofErr w:type="spellEnd"/>
      <w:r w:rsidRPr="007A439D">
        <w:rPr>
          <w:rFonts w:ascii="Book Antiqua" w:eastAsia="宋体" w:hAnsi="Book Antiqua" w:cs="宋体"/>
          <w:kern w:val="0"/>
          <w:sz w:val="24"/>
          <w:szCs w:val="24"/>
        </w:rPr>
        <w:t xml:space="preserve"> N, </w:t>
      </w:r>
      <w:proofErr w:type="spellStart"/>
      <w:r w:rsidRPr="007A439D">
        <w:rPr>
          <w:rFonts w:ascii="Book Antiqua" w:eastAsia="宋体" w:hAnsi="Book Antiqua" w:cs="宋体"/>
          <w:kern w:val="0"/>
          <w:sz w:val="24"/>
          <w:szCs w:val="24"/>
        </w:rPr>
        <w:t>Leitges</w:t>
      </w:r>
      <w:proofErr w:type="spellEnd"/>
      <w:r w:rsidRPr="007A439D">
        <w:rPr>
          <w:rFonts w:ascii="Book Antiqua" w:eastAsia="宋体" w:hAnsi="Book Antiqua" w:cs="宋体"/>
          <w:kern w:val="0"/>
          <w:sz w:val="24"/>
          <w:szCs w:val="24"/>
        </w:rPr>
        <w:t xml:space="preserve"> M, Hughes MR, Damen JE, Huber M, Krystal G. SHIP negatively regulates </w:t>
      </w:r>
      <w:proofErr w:type="spellStart"/>
      <w:r w:rsidRPr="007A439D">
        <w:rPr>
          <w:rFonts w:ascii="Book Antiqua" w:eastAsia="宋体" w:hAnsi="Book Antiqua" w:cs="宋体"/>
          <w:kern w:val="0"/>
          <w:sz w:val="24"/>
          <w:szCs w:val="24"/>
        </w:rPr>
        <w:t>IgE</w:t>
      </w:r>
      <w:proofErr w:type="spellEnd"/>
      <w:r w:rsidRPr="007A439D">
        <w:rPr>
          <w:rFonts w:ascii="Book Antiqua" w:eastAsia="宋体" w:hAnsi="Book Antiqua" w:cs="宋体"/>
          <w:kern w:val="0"/>
          <w:sz w:val="24"/>
          <w:szCs w:val="24"/>
        </w:rPr>
        <w:t xml:space="preserve"> + antigen-induced IL-6 production in mast cells by inhibiting NF-kappa B activity. </w:t>
      </w:r>
      <w:r w:rsidRPr="007A439D">
        <w:rPr>
          <w:rFonts w:ascii="Book Antiqua" w:eastAsia="宋体" w:hAnsi="Book Antiqua" w:cs="宋体"/>
          <w:i/>
          <w:iCs/>
          <w:kern w:val="0"/>
          <w:sz w:val="24"/>
          <w:szCs w:val="24"/>
        </w:rPr>
        <w:t xml:space="preserve">J </w:t>
      </w:r>
      <w:proofErr w:type="spellStart"/>
      <w:r w:rsidRPr="007A439D">
        <w:rPr>
          <w:rFonts w:ascii="Book Antiqua" w:eastAsia="宋体" w:hAnsi="Book Antiqua" w:cs="宋体"/>
          <w:i/>
          <w:iCs/>
          <w:kern w:val="0"/>
          <w:sz w:val="24"/>
          <w:szCs w:val="24"/>
        </w:rPr>
        <w:t>Immunol</w:t>
      </w:r>
      <w:proofErr w:type="spellEnd"/>
      <w:r w:rsidRPr="007A439D">
        <w:rPr>
          <w:rFonts w:ascii="Book Antiqua" w:eastAsia="宋体" w:hAnsi="Book Antiqua" w:cs="宋体"/>
          <w:kern w:val="0"/>
          <w:sz w:val="24"/>
          <w:szCs w:val="24"/>
        </w:rPr>
        <w:t> 2002; </w:t>
      </w:r>
      <w:r w:rsidRPr="007A439D">
        <w:rPr>
          <w:rFonts w:ascii="Book Antiqua" w:eastAsia="宋体" w:hAnsi="Book Antiqua" w:cs="宋体"/>
          <w:b/>
          <w:bCs/>
          <w:kern w:val="0"/>
          <w:sz w:val="24"/>
          <w:szCs w:val="24"/>
        </w:rPr>
        <w:t>168</w:t>
      </w:r>
      <w:r w:rsidRPr="007A439D">
        <w:rPr>
          <w:rFonts w:ascii="Book Antiqua" w:eastAsia="宋体" w:hAnsi="Book Antiqua" w:cs="宋体"/>
          <w:kern w:val="0"/>
          <w:sz w:val="24"/>
          <w:szCs w:val="24"/>
        </w:rPr>
        <w:t>: 4737-4746 [PMID: 11971024 DOI: 10.4049/jimmunol.168.9.4737]</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35 </w:t>
      </w:r>
      <w:r w:rsidRPr="007A439D">
        <w:rPr>
          <w:rFonts w:ascii="Book Antiqua" w:eastAsia="宋体" w:hAnsi="Book Antiqua" w:cs="宋体"/>
          <w:b/>
          <w:bCs/>
          <w:kern w:val="0"/>
          <w:sz w:val="24"/>
          <w:szCs w:val="24"/>
        </w:rPr>
        <w:t>Kerr WG</w:t>
      </w:r>
      <w:r w:rsidRPr="007A439D">
        <w:rPr>
          <w:rFonts w:ascii="Book Antiqua" w:eastAsia="宋体" w:hAnsi="Book Antiqua" w:cs="宋体"/>
          <w:kern w:val="0"/>
          <w:sz w:val="24"/>
          <w:szCs w:val="24"/>
        </w:rPr>
        <w:t xml:space="preserve">, Park MY, </w:t>
      </w:r>
      <w:proofErr w:type="spellStart"/>
      <w:r w:rsidRPr="007A439D">
        <w:rPr>
          <w:rFonts w:ascii="Book Antiqua" w:eastAsia="宋体" w:hAnsi="Book Antiqua" w:cs="宋体"/>
          <w:kern w:val="0"/>
          <w:sz w:val="24"/>
          <w:szCs w:val="24"/>
        </w:rPr>
        <w:t>Maubert</w:t>
      </w:r>
      <w:proofErr w:type="spellEnd"/>
      <w:r w:rsidRPr="007A439D">
        <w:rPr>
          <w:rFonts w:ascii="Book Antiqua" w:eastAsia="宋体" w:hAnsi="Book Antiqua" w:cs="宋体"/>
          <w:kern w:val="0"/>
          <w:sz w:val="24"/>
          <w:szCs w:val="24"/>
        </w:rPr>
        <w:t xml:space="preserve"> M, </w:t>
      </w:r>
      <w:proofErr w:type="spellStart"/>
      <w:r w:rsidRPr="007A439D">
        <w:rPr>
          <w:rFonts w:ascii="Book Antiqua" w:eastAsia="宋体" w:hAnsi="Book Antiqua" w:cs="宋体"/>
          <w:kern w:val="0"/>
          <w:sz w:val="24"/>
          <w:szCs w:val="24"/>
        </w:rPr>
        <w:t>Engelman</w:t>
      </w:r>
      <w:proofErr w:type="spellEnd"/>
      <w:r w:rsidRPr="007A439D">
        <w:rPr>
          <w:rFonts w:ascii="Book Antiqua" w:eastAsia="宋体" w:hAnsi="Book Antiqua" w:cs="宋体"/>
          <w:kern w:val="0"/>
          <w:sz w:val="24"/>
          <w:szCs w:val="24"/>
        </w:rPr>
        <w:t xml:space="preserve"> RW. SHIP deficiency causes Crohn's disease-like ileitis. </w:t>
      </w:r>
      <w:r w:rsidRPr="007A439D">
        <w:rPr>
          <w:rFonts w:ascii="Book Antiqua" w:eastAsia="宋体" w:hAnsi="Book Antiqua" w:cs="宋体"/>
          <w:i/>
          <w:iCs/>
          <w:kern w:val="0"/>
          <w:sz w:val="24"/>
          <w:szCs w:val="24"/>
        </w:rPr>
        <w:t>Gut</w:t>
      </w:r>
      <w:r w:rsidRPr="007A439D">
        <w:rPr>
          <w:rFonts w:ascii="Book Antiqua" w:eastAsia="宋体" w:hAnsi="Book Antiqua" w:cs="宋体"/>
          <w:kern w:val="0"/>
          <w:sz w:val="24"/>
          <w:szCs w:val="24"/>
        </w:rPr>
        <w:t> 2011; </w:t>
      </w:r>
      <w:r w:rsidRPr="007A439D">
        <w:rPr>
          <w:rFonts w:ascii="Book Antiqua" w:eastAsia="宋体" w:hAnsi="Book Antiqua" w:cs="宋体"/>
          <w:b/>
          <w:bCs/>
          <w:kern w:val="0"/>
          <w:sz w:val="24"/>
          <w:szCs w:val="24"/>
        </w:rPr>
        <w:t>60</w:t>
      </w:r>
      <w:r w:rsidRPr="007A439D">
        <w:rPr>
          <w:rFonts w:ascii="Book Antiqua" w:eastAsia="宋体" w:hAnsi="Book Antiqua" w:cs="宋体"/>
          <w:kern w:val="0"/>
          <w:sz w:val="24"/>
          <w:szCs w:val="24"/>
        </w:rPr>
        <w:t>: 177-188 [PMID: 20940287 DOI: 10.1136/gut.2009.202283]</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36 </w:t>
      </w:r>
      <w:r w:rsidRPr="007A439D">
        <w:rPr>
          <w:rFonts w:ascii="Book Antiqua" w:eastAsia="宋体" w:hAnsi="Book Antiqua" w:cs="宋体"/>
          <w:b/>
          <w:bCs/>
          <w:kern w:val="0"/>
          <w:sz w:val="24"/>
          <w:szCs w:val="24"/>
        </w:rPr>
        <w:t>Jin HM</w:t>
      </w:r>
      <w:r w:rsidRPr="007A439D">
        <w:rPr>
          <w:rFonts w:ascii="Book Antiqua" w:eastAsia="宋体" w:hAnsi="Book Antiqua" w:cs="宋体"/>
          <w:kern w:val="0"/>
          <w:sz w:val="24"/>
          <w:szCs w:val="24"/>
        </w:rPr>
        <w:t xml:space="preserve">, Kim TJ, Choi JH, Kim MJ, Cho YN, Nam KI, </w:t>
      </w:r>
      <w:proofErr w:type="spellStart"/>
      <w:r w:rsidRPr="007A439D">
        <w:rPr>
          <w:rFonts w:ascii="Book Antiqua" w:eastAsia="宋体" w:hAnsi="Book Antiqua" w:cs="宋体"/>
          <w:kern w:val="0"/>
          <w:sz w:val="24"/>
          <w:szCs w:val="24"/>
        </w:rPr>
        <w:t>Kee</w:t>
      </w:r>
      <w:proofErr w:type="spellEnd"/>
      <w:r w:rsidRPr="007A439D">
        <w:rPr>
          <w:rFonts w:ascii="Book Antiqua" w:eastAsia="宋体" w:hAnsi="Book Antiqua" w:cs="宋体"/>
          <w:kern w:val="0"/>
          <w:sz w:val="24"/>
          <w:szCs w:val="24"/>
        </w:rPr>
        <w:t xml:space="preserve"> SJ, Moon JB, Choi SY, Park DJ, Lee SS, Park YW. </w:t>
      </w:r>
      <w:proofErr w:type="gramStart"/>
      <w:r w:rsidRPr="007A439D">
        <w:rPr>
          <w:rFonts w:ascii="Book Antiqua" w:eastAsia="宋体" w:hAnsi="Book Antiqua" w:cs="宋体"/>
          <w:kern w:val="0"/>
          <w:sz w:val="24"/>
          <w:szCs w:val="24"/>
        </w:rPr>
        <w:t xml:space="preserve">MicroRNA-155 as a </w:t>
      </w:r>
      <w:proofErr w:type="spellStart"/>
      <w:r w:rsidRPr="007A439D">
        <w:rPr>
          <w:rFonts w:ascii="Book Antiqua" w:eastAsia="宋体" w:hAnsi="Book Antiqua" w:cs="宋体"/>
          <w:kern w:val="0"/>
          <w:sz w:val="24"/>
          <w:szCs w:val="24"/>
        </w:rPr>
        <w:t>proinflammatory</w:t>
      </w:r>
      <w:proofErr w:type="spellEnd"/>
      <w:r w:rsidRPr="007A439D">
        <w:rPr>
          <w:rFonts w:ascii="Book Antiqua" w:eastAsia="宋体" w:hAnsi="Book Antiqua" w:cs="宋体"/>
          <w:kern w:val="0"/>
          <w:sz w:val="24"/>
          <w:szCs w:val="24"/>
        </w:rPr>
        <w:t xml:space="preserve"> regulator via SHIP-1 down-regulation in acute gouty arthritis.</w:t>
      </w:r>
      <w:proofErr w:type="gramEnd"/>
      <w:r w:rsidRPr="007A439D">
        <w:rPr>
          <w:rFonts w:ascii="Book Antiqua" w:eastAsia="宋体" w:hAnsi="Book Antiqua" w:cs="宋体"/>
          <w:kern w:val="0"/>
          <w:sz w:val="24"/>
          <w:szCs w:val="24"/>
        </w:rPr>
        <w:t> </w:t>
      </w:r>
      <w:r w:rsidRPr="007A439D">
        <w:rPr>
          <w:rFonts w:ascii="Book Antiqua" w:eastAsia="宋体" w:hAnsi="Book Antiqua" w:cs="宋体"/>
          <w:i/>
          <w:iCs/>
          <w:kern w:val="0"/>
          <w:sz w:val="24"/>
          <w:szCs w:val="24"/>
        </w:rPr>
        <w:t xml:space="preserve">Arthritis Res </w:t>
      </w:r>
      <w:proofErr w:type="spellStart"/>
      <w:r w:rsidRPr="007A439D">
        <w:rPr>
          <w:rFonts w:ascii="Book Antiqua" w:eastAsia="宋体" w:hAnsi="Book Antiqua" w:cs="宋体"/>
          <w:i/>
          <w:iCs/>
          <w:kern w:val="0"/>
          <w:sz w:val="24"/>
          <w:szCs w:val="24"/>
        </w:rPr>
        <w:t>Ther</w:t>
      </w:r>
      <w:proofErr w:type="spellEnd"/>
      <w:r w:rsidRPr="007A439D">
        <w:rPr>
          <w:rFonts w:ascii="Book Antiqua" w:eastAsia="宋体" w:hAnsi="Book Antiqua" w:cs="宋体"/>
          <w:kern w:val="0"/>
          <w:sz w:val="24"/>
          <w:szCs w:val="24"/>
        </w:rPr>
        <w:t> 2014; </w:t>
      </w:r>
      <w:r w:rsidRPr="007A439D">
        <w:rPr>
          <w:rFonts w:ascii="Book Antiqua" w:eastAsia="宋体" w:hAnsi="Book Antiqua" w:cs="宋体"/>
          <w:b/>
          <w:bCs/>
          <w:kern w:val="0"/>
          <w:sz w:val="24"/>
          <w:szCs w:val="24"/>
        </w:rPr>
        <w:t>16</w:t>
      </w:r>
      <w:r w:rsidRPr="007A439D">
        <w:rPr>
          <w:rFonts w:ascii="Book Antiqua" w:eastAsia="宋体" w:hAnsi="Book Antiqua" w:cs="宋体"/>
          <w:kern w:val="0"/>
          <w:sz w:val="24"/>
          <w:szCs w:val="24"/>
        </w:rPr>
        <w:t>: R88 [PMID: 24708712 DOI: 10.1186/ar4531]</w:t>
      </w:r>
    </w:p>
    <w:p w:rsidR="00307D9E" w:rsidRPr="007A439D" w:rsidRDefault="00307D9E" w:rsidP="00CF038D">
      <w:pPr>
        <w:widowControl/>
        <w:spacing w:line="360" w:lineRule="auto"/>
        <w:rPr>
          <w:rFonts w:ascii="Book Antiqua" w:eastAsia="宋体" w:hAnsi="Book Antiqua" w:cs="宋体"/>
          <w:kern w:val="0"/>
          <w:sz w:val="24"/>
          <w:szCs w:val="24"/>
        </w:rPr>
      </w:pPr>
      <w:r w:rsidRPr="007A439D">
        <w:rPr>
          <w:rFonts w:ascii="Book Antiqua" w:eastAsia="宋体" w:hAnsi="Book Antiqua" w:cs="宋体"/>
          <w:kern w:val="0"/>
          <w:sz w:val="24"/>
          <w:szCs w:val="24"/>
        </w:rPr>
        <w:t>37 </w:t>
      </w:r>
      <w:proofErr w:type="spellStart"/>
      <w:r w:rsidRPr="007A439D">
        <w:rPr>
          <w:rFonts w:ascii="Book Antiqua" w:eastAsia="宋体" w:hAnsi="Book Antiqua" w:cs="宋体"/>
          <w:b/>
          <w:bCs/>
          <w:kern w:val="0"/>
          <w:sz w:val="24"/>
          <w:szCs w:val="24"/>
        </w:rPr>
        <w:t>Arijs</w:t>
      </w:r>
      <w:proofErr w:type="spellEnd"/>
      <w:r w:rsidRPr="007A439D">
        <w:rPr>
          <w:rFonts w:ascii="Book Antiqua" w:eastAsia="宋体" w:hAnsi="Book Antiqua" w:cs="宋体"/>
          <w:b/>
          <w:bCs/>
          <w:kern w:val="0"/>
          <w:sz w:val="24"/>
          <w:szCs w:val="24"/>
        </w:rPr>
        <w:t xml:space="preserve"> I</w:t>
      </w:r>
      <w:r w:rsidRPr="007A439D">
        <w:rPr>
          <w:rFonts w:ascii="Book Antiqua" w:eastAsia="宋体" w:hAnsi="Book Antiqua" w:cs="宋体"/>
          <w:kern w:val="0"/>
          <w:sz w:val="24"/>
          <w:szCs w:val="24"/>
        </w:rPr>
        <w:t xml:space="preserve">, De </w:t>
      </w:r>
      <w:proofErr w:type="spellStart"/>
      <w:r w:rsidRPr="007A439D">
        <w:rPr>
          <w:rFonts w:ascii="Book Antiqua" w:eastAsia="宋体" w:hAnsi="Book Antiqua" w:cs="宋体"/>
          <w:kern w:val="0"/>
          <w:sz w:val="24"/>
          <w:szCs w:val="24"/>
        </w:rPr>
        <w:t>Hertogh</w:t>
      </w:r>
      <w:proofErr w:type="spellEnd"/>
      <w:r w:rsidRPr="007A439D">
        <w:rPr>
          <w:rFonts w:ascii="Book Antiqua" w:eastAsia="宋体" w:hAnsi="Book Antiqua" w:cs="宋体"/>
          <w:kern w:val="0"/>
          <w:sz w:val="24"/>
          <w:szCs w:val="24"/>
        </w:rPr>
        <w:t xml:space="preserve"> G, </w:t>
      </w:r>
      <w:proofErr w:type="spellStart"/>
      <w:r w:rsidRPr="007A439D">
        <w:rPr>
          <w:rFonts w:ascii="Book Antiqua" w:eastAsia="宋体" w:hAnsi="Book Antiqua" w:cs="宋体"/>
          <w:kern w:val="0"/>
          <w:sz w:val="24"/>
          <w:szCs w:val="24"/>
        </w:rPr>
        <w:t>Lemmens</w:t>
      </w:r>
      <w:proofErr w:type="spellEnd"/>
      <w:r w:rsidRPr="007A439D">
        <w:rPr>
          <w:rFonts w:ascii="Book Antiqua" w:eastAsia="宋体" w:hAnsi="Book Antiqua" w:cs="宋体"/>
          <w:kern w:val="0"/>
          <w:sz w:val="24"/>
          <w:szCs w:val="24"/>
        </w:rPr>
        <w:t xml:space="preserve"> B, Van der </w:t>
      </w:r>
      <w:proofErr w:type="spellStart"/>
      <w:r w:rsidRPr="007A439D">
        <w:rPr>
          <w:rFonts w:ascii="Book Antiqua" w:eastAsia="宋体" w:hAnsi="Book Antiqua" w:cs="宋体"/>
          <w:kern w:val="0"/>
          <w:sz w:val="24"/>
          <w:szCs w:val="24"/>
        </w:rPr>
        <w:t>Goten</w:t>
      </w:r>
      <w:proofErr w:type="spellEnd"/>
      <w:r w:rsidRPr="007A439D">
        <w:rPr>
          <w:rFonts w:ascii="Book Antiqua" w:eastAsia="宋体" w:hAnsi="Book Antiqua" w:cs="宋体"/>
          <w:kern w:val="0"/>
          <w:sz w:val="24"/>
          <w:szCs w:val="24"/>
        </w:rPr>
        <w:t xml:space="preserve"> J, </w:t>
      </w:r>
      <w:proofErr w:type="spellStart"/>
      <w:r w:rsidRPr="007A439D">
        <w:rPr>
          <w:rFonts w:ascii="Book Antiqua" w:eastAsia="宋体" w:hAnsi="Book Antiqua" w:cs="宋体"/>
          <w:kern w:val="0"/>
          <w:sz w:val="24"/>
          <w:szCs w:val="24"/>
        </w:rPr>
        <w:t>Vermeire</w:t>
      </w:r>
      <w:proofErr w:type="spellEnd"/>
      <w:r w:rsidRPr="007A439D">
        <w:rPr>
          <w:rFonts w:ascii="Book Antiqua" w:eastAsia="宋体" w:hAnsi="Book Antiqua" w:cs="宋体"/>
          <w:kern w:val="0"/>
          <w:sz w:val="24"/>
          <w:szCs w:val="24"/>
        </w:rPr>
        <w:t xml:space="preserve"> S, </w:t>
      </w:r>
      <w:proofErr w:type="spellStart"/>
      <w:r w:rsidRPr="007A439D">
        <w:rPr>
          <w:rFonts w:ascii="Book Antiqua" w:eastAsia="宋体" w:hAnsi="Book Antiqua" w:cs="宋体"/>
          <w:kern w:val="0"/>
          <w:sz w:val="24"/>
          <w:szCs w:val="24"/>
        </w:rPr>
        <w:t>Schuit</w:t>
      </w:r>
      <w:proofErr w:type="spellEnd"/>
      <w:r w:rsidRPr="007A439D">
        <w:rPr>
          <w:rFonts w:ascii="Book Antiqua" w:eastAsia="宋体" w:hAnsi="Book Antiqua" w:cs="宋体"/>
          <w:kern w:val="0"/>
          <w:sz w:val="24"/>
          <w:szCs w:val="24"/>
        </w:rPr>
        <w:t xml:space="preserve"> F, </w:t>
      </w:r>
      <w:proofErr w:type="spellStart"/>
      <w:r w:rsidRPr="007A439D">
        <w:rPr>
          <w:rFonts w:ascii="Book Antiqua" w:eastAsia="宋体" w:hAnsi="Book Antiqua" w:cs="宋体"/>
          <w:kern w:val="0"/>
          <w:sz w:val="24"/>
          <w:szCs w:val="24"/>
        </w:rPr>
        <w:t>Rutgeerts</w:t>
      </w:r>
      <w:proofErr w:type="spellEnd"/>
      <w:r w:rsidRPr="007A439D">
        <w:rPr>
          <w:rFonts w:ascii="Book Antiqua" w:eastAsia="宋体" w:hAnsi="Book Antiqua" w:cs="宋体"/>
          <w:kern w:val="0"/>
          <w:sz w:val="24"/>
          <w:szCs w:val="24"/>
        </w:rPr>
        <w:t xml:space="preserve"> P. Intestinal expression of SHIP in inflammatory bowel diseases. </w:t>
      </w:r>
      <w:r w:rsidRPr="007A439D">
        <w:rPr>
          <w:rFonts w:ascii="Book Antiqua" w:eastAsia="宋体" w:hAnsi="Book Antiqua" w:cs="宋体"/>
          <w:i/>
          <w:iCs/>
          <w:kern w:val="0"/>
          <w:sz w:val="24"/>
          <w:szCs w:val="24"/>
        </w:rPr>
        <w:t>Gut</w:t>
      </w:r>
      <w:r w:rsidRPr="007A439D">
        <w:rPr>
          <w:rFonts w:ascii="Book Antiqua" w:eastAsia="宋体" w:hAnsi="Book Antiqua" w:cs="宋体"/>
          <w:kern w:val="0"/>
          <w:sz w:val="24"/>
          <w:szCs w:val="24"/>
        </w:rPr>
        <w:t> 2012; </w:t>
      </w:r>
      <w:r w:rsidRPr="007A439D">
        <w:rPr>
          <w:rFonts w:ascii="Book Antiqua" w:eastAsia="宋体" w:hAnsi="Book Antiqua" w:cs="宋体"/>
          <w:b/>
          <w:bCs/>
          <w:kern w:val="0"/>
          <w:sz w:val="24"/>
          <w:szCs w:val="24"/>
        </w:rPr>
        <w:t>61</w:t>
      </w:r>
      <w:r w:rsidRPr="007A439D">
        <w:rPr>
          <w:rFonts w:ascii="Book Antiqua" w:eastAsia="宋体" w:hAnsi="Book Antiqua" w:cs="宋体"/>
          <w:kern w:val="0"/>
          <w:sz w:val="24"/>
          <w:szCs w:val="24"/>
        </w:rPr>
        <w:t>: 956-957 [PMID: 22052065 DOI: 10.1136/gutjnl-2011-301256]</w:t>
      </w:r>
    </w:p>
    <w:p w:rsidR="00F701F8" w:rsidRPr="00D7655F" w:rsidRDefault="00F701F8" w:rsidP="00CF038D">
      <w:pPr>
        <w:rPr>
          <w:rFonts w:ascii="Book Antiqua" w:hAnsi="Book Antiqua"/>
          <w:sz w:val="24"/>
          <w:szCs w:val="24"/>
        </w:rPr>
      </w:pPr>
    </w:p>
    <w:p w:rsidR="00880EA7" w:rsidRDefault="00880EA7" w:rsidP="00CF038D">
      <w:pPr>
        <w:pStyle w:val="ListParagraph"/>
        <w:spacing w:line="360" w:lineRule="auto"/>
        <w:ind w:right="120" w:firstLineChars="0" w:firstLine="0"/>
        <w:jc w:val="both"/>
        <w:rPr>
          <w:rFonts w:ascii="Book Antiqua" w:eastAsia="宋体"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004D1BE4" w:rsidRPr="004D1BE4">
        <w:rPr>
          <w:rFonts w:ascii="Book Antiqua" w:hAnsi="Book Antiqua"/>
          <w:bCs/>
          <w:color w:val="000000"/>
        </w:rPr>
        <w:t>Bian</w:t>
      </w:r>
      <w:r w:rsidR="004D1BE4">
        <w:rPr>
          <w:rFonts w:ascii="Book Antiqua" w:eastAsiaTheme="minorEastAsia" w:hAnsi="Book Antiqua" w:hint="eastAsia"/>
          <w:bCs/>
          <w:color w:val="000000"/>
          <w:lang w:eastAsia="zh-CN"/>
        </w:rPr>
        <w:t xml:space="preserve"> ZX,</w:t>
      </w:r>
      <w:r w:rsidRPr="00712F63">
        <w:rPr>
          <w:rFonts w:ascii="Book Antiqua" w:hAnsi="Book Antiqua"/>
          <w:bCs/>
          <w:color w:val="000000"/>
        </w:rPr>
        <w:t xml:space="preserve"> </w:t>
      </w:r>
      <w:r w:rsidR="004D1BE4" w:rsidRPr="004D1BE4">
        <w:rPr>
          <w:rFonts w:ascii="Book Antiqua" w:hAnsi="Book Antiqua"/>
          <w:bCs/>
          <w:color w:val="000000"/>
        </w:rPr>
        <w:t>Chen</w:t>
      </w:r>
      <w:r w:rsidR="004D1BE4">
        <w:rPr>
          <w:rFonts w:ascii="Book Antiqua" w:eastAsiaTheme="minorEastAsia" w:hAnsi="Book Antiqua" w:hint="eastAsia"/>
          <w:bCs/>
          <w:color w:val="000000"/>
          <w:lang w:eastAsia="zh-CN"/>
        </w:rPr>
        <w:t xml:space="preserve"> WX,</w:t>
      </w:r>
      <w:r w:rsidRPr="00712F63">
        <w:rPr>
          <w:rFonts w:ascii="Book Antiqua" w:hAnsi="Book Antiqua"/>
          <w:bCs/>
          <w:color w:val="000000"/>
        </w:rPr>
        <w:t xml:space="preserve"> </w:t>
      </w:r>
      <w:r w:rsidR="004D1BE4" w:rsidRPr="004D1BE4">
        <w:rPr>
          <w:rFonts w:ascii="Book Antiqua" w:hAnsi="Book Antiqua"/>
          <w:bCs/>
          <w:color w:val="000000"/>
        </w:rPr>
        <w:t>Zhu</w:t>
      </w:r>
      <w:r w:rsidR="004D1BE4">
        <w:rPr>
          <w:rFonts w:ascii="Book Antiqua" w:eastAsiaTheme="minorEastAsia" w:hAnsi="Book Antiqua" w:hint="eastAsia"/>
          <w:bCs/>
          <w:color w:val="000000"/>
          <w:lang w:eastAsia="zh-CN"/>
        </w:rPr>
        <w:t xml:space="preserve"> YL</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rsidR="00A52668" w:rsidRPr="008E0A88" w:rsidRDefault="00A52668" w:rsidP="00CF038D">
      <w:pPr>
        <w:pStyle w:val="ListParagraph"/>
        <w:spacing w:line="360" w:lineRule="auto"/>
        <w:ind w:right="120" w:firstLineChars="0" w:firstLine="0"/>
        <w:jc w:val="both"/>
        <w:rPr>
          <w:rFonts w:ascii="Book Antiqua" w:eastAsia="宋体" w:hAnsi="Book Antiqua"/>
          <w:b/>
          <w:bCs/>
          <w:color w:val="000000"/>
          <w:lang w:eastAsia="zh-CN"/>
        </w:rPr>
      </w:pPr>
    </w:p>
    <w:p w:rsidR="00880EA7" w:rsidRPr="008F0DB6" w:rsidRDefault="00880EA7" w:rsidP="00CF038D">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880EA7" w:rsidRPr="008F0DB6" w:rsidRDefault="00880EA7" w:rsidP="00CF038D">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4D1BE4" w:rsidRPr="004D1BE4">
        <w:rPr>
          <w:rFonts w:ascii="Book Antiqua" w:hAnsi="Book Antiqua" w:cs="Helvetica"/>
          <w:sz w:val="24"/>
        </w:rPr>
        <w:t>China</w:t>
      </w:r>
    </w:p>
    <w:p w:rsidR="00880EA7" w:rsidRPr="008F0DB6" w:rsidRDefault="00880EA7" w:rsidP="00CF038D">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880EA7" w:rsidRPr="008F0DB6" w:rsidRDefault="00880EA7" w:rsidP="00CF038D">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880EA7" w:rsidRPr="008F0DB6" w:rsidRDefault="00880EA7" w:rsidP="00CF038D">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004D1BE4">
        <w:rPr>
          <w:rFonts w:ascii="Book Antiqua" w:hAnsi="Book Antiqua" w:cs="Helvetica" w:hint="eastAsia"/>
          <w:sz w:val="24"/>
        </w:rPr>
        <w:t>B</w:t>
      </w:r>
    </w:p>
    <w:p w:rsidR="00880EA7" w:rsidRPr="008F0DB6" w:rsidRDefault="00880EA7" w:rsidP="00CF038D">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004D1BE4">
        <w:rPr>
          <w:rFonts w:ascii="Book Antiqua" w:hAnsi="Book Antiqua" w:cs="Helvetica" w:hint="eastAsia"/>
          <w:sz w:val="24"/>
        </w:rPr>
        <w:t>C, C</w:t>
      </w:r>
    </w:p>
    <w:p w:rsidR="00880EA7" w:rsidRPr="008F0DB6" w:rsidRDefault="00880EA7" w:rsidP="00CF038D">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880EA7" w:rsidRPr="008F0DB6" w:rsidRDefault="00880EA7" w:rsidP="00CF038D">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F701F8" w:rsidRPr="00880EA7" w:rsidRDefault="00F701F8" w:rsidP="00CF038D">
      <w:pPr>
        <w:rPr>
          <w:rFonts w:ascii="Book Antiqua" w:hAnsi="Book Antiqua"/>
          <w:sz w:val="24"/>
          <w:szCs w:val="24"/>
        </w:rPr>
      </w:pPr>
    </w:p>
    <w:p w:rsidR="004D1BE4" w:rsidRDefault="004D1BE4" w:rsidP="00CF038D">
      <w:pPr>
        <w:widowControl/>
        <w:jc w:val="left"/>
        <w:rPr>
          <w:rFonts w:ascii="Book Antiqua" w:hAnsi="Book Antiqua"/>
          <w:b/>
          <w:sz w:val="24"/>
          <w:szCs w:val="24"/>
        </w:rPr>
      </w:pPr>
      <w:r>
        <w:rPr>
          <w:rFonts w:ascii="Book Antiqua" w:hAnsi="Book Antiqua"/>
          <w:b/>
          <w:sz w:val="24"/>
          <w:szCs w:val="24"/>
        </w:rPr>
        <w:br w:type="page"/>
      </w:r>
    </w:p>
    <w:p w:rsidR="00F701F8" w:rsidRPr="00D7655F" w:rsidRDefault="00762D88" w:rsidP="00CF038D">
      <w:pPr>
        <w:spacing w:line="360" w:lineRule="auto"/>
        <w:rPr>
          <w:rFonts w:ascii="Book Antiqua" w:hAnsi="Book Antiqua"/>
          <w:sz w:val="24"/>
          <w:szCs w:val="24"/>
        </w:rPr>
      </w:pPr>
      <w:r>
        <w:rPr>
          <w:rFonts w:ascii="Book Antiqua" w:hAnsi="Book Antiqua"/>
          <w:noProof/>
          <w:sz w:val="24"/>
          <w:szCs w:val="24"/>
          <w:shd w:val="clear" w:color="auto" w:fill="FFFFFF"/>
          <w:lang w:eastAsia="en-US"/>
        </w:rPr>
        <w:lastRenderedPageBreak/>
        <w:drawing>
          <wp:inline distT="0" distB="0" distL="0" distR="0" wp14:anchorId="30DFF869" wp14:editId="1B4997E2">
            <wp:extent cx="4974369" cy="4368354"/>
            <wp:effectExtent l="19050" t="0" r="0"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stretch>
                      <a:fillRect/>
                    </a:stretch>
                  </pic:blipFill>
                  <pic:spPr>
                    <a:xfrm>
                      <a:off x="0" y="0"/>
                      <a:ext cx="4981998" cy="4375054"/>
                    </a:xfrm>
                    <a:prstGeom prst="rect">
                      <a:avLst/>
                    </a:prstGeom>
                  </pic:spPr>
                </pic:pic>
              </a:graphicData>
            </a:graphic>
          </wp:inline>
        </w:drawing>
      </w:r>
      <w:r w:rsidR="00880EA7">
        <w:rPr>
          <w:rFonts w:ascii="Book Antiqua" w:hAnsi="Book Antiqua"/>
          <w:b/>
          <w:sz w:val="24"/>
          <w:szCs w:val="24"/>
        </w:rPr>
        <w:t>Figure 1</w:t>
      </w:r>
      <w:r w:rsidR="00880EA7">
        <w:rPr>
          <w:rFonts w:ascii="Book Antiqua" w:hAnsi="Book Antiqua" w:hint="eastAsia"/>
          <w:b/>
          <w:sz w:val="24"/>
          <w:szCs w:val="24"/>
        </w:rPr>
        <w:t xml:space="preserve"> </w:t>
      </w:r>
      <w:r w:rsidR="00F701F8" w:rsidRPr="00D7655F">
        <w:rPr>
          <w:rFonts w:ascii="Book Antiqua" w:hAnsi="Book Antiqua"/>
          <w:b/>
          <w:sz w:val="24"/>
          <w:szCs w:val="24"/>
        </w:rPr>
        <w:t xml:space="preserve">SHIP-1 is targeted by </w:t>
      </w:r>
      <w:r w:rsidR="009F1FFA" w:rsidRPr="009F1FFA">
        <w:rPr>
          <w:rFonts w:ascii="Book Antiqua" w:hAnsi="Book Antiqua"/>
          <w:b/>
          <w:sz w:val="24"/>
          <w:szCs w:val="24"/>
        </w:rPr>
        <w:t>microRNA-155</w:t>
      </w:r>
      <w:r w:rsidR="00F701F8" w:rsidRPr="00D7655F">
        <w:rPr>
          <w:rFonts w:ascii="Book Antiqua" w:hAnsi="Book Antiqua"/>
          <w:b/>
          <w:sz w:val="24"/>
          <w:szCs w:val="24"/>
        </w:rPr>
        <w:t xml:space="preserve"> in mouse macrophages.</w:t>
      </w:r>
      <w:r w:rsidR="00F701F8" w:rsidRPr="00D7655F">
        <w:rPr>
          <w:rFonts w:ascii="Book Antiqua" w:hAnsi="Book Antiqua"/>
          <w:sz w:val="24"/>
          <w:szCs w:val="24"/>
        </w:rPr>
        <w:t xml:space="preserve"> A: A mouse Inpp5d 3’-UTR fragment containing the wild-type or mutant miR-155-binding sequence was cloned downstream to the luciferase reporter gene</w:t>
      </w:r>
      <w:r w:rsidR="00880EA7">
        <w:rPr>
          <w:rFonts w:ascii="Book Antiqua" w:hAnsi="Book Antiqua" w:hint="eastAsia"/>
          <w:sz w:val="24"/>
          <w:szCs w:val="24"/>
        </w:rPr>
        <w:t>;</w:t>
      </w:r>
      <w:r w:rsidR="00F701F8" w:rsidRPr="00D7655F">
        <w:rPr>
          <w:rFonts w:ascii="Book Antiqua" w:hAnsi="Book Antiqua"/>
          <w:sz w:val="24"/>
          <w:szCs w:val="24"/>
        </w:rPr>
        <w:t xml:space="preserve"> B and C: The luciferase activity of Inpp5d 3’-UTR in raw264.7 cells (B) or primary mouse bone marrow-derived macrophages (BMDMs) (C) after transfection with miR-155 mimics or negative controls. </w:t>
      </w:r>
      <w:proofErr w:type="spellStart"/>
      <w:proofErr w:type="gram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proofErr w:type="gramEnd"/>
      <w:r w:rsidR="00F701F8" w:rsidRPr="00D7655F">
        <w:rPr>
          <w:rFonts w:ascii="Book Antiqua" w:hAnsi="Book Antiqua"/>
          <w:sz w:val="24"/>
          <w:szCs w:val="24"/>
        </w:rPr>
        <w:t xml:space="preserve"> &lt; 0.05, </w:t>
      </w:r>
      <w:proofErr w:type="spell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 xml:space="preserve">&lt; 0.01 </w:t>
      </w:r>
      <w:r w:rsidR="00F701F8" w:rsidRPr="00D7655F">
        <w:rPr>
          <w:rFonts w:ascii="Book Antiqua" w:hAnsi="Book Antiqua"/>
          <w:i/>
          <w:sz w:val="24"/>
          <w:szCs w:val="24"/>
        </w:rPr>
        <w:t>vs</w:t>
      </w:r>
      <w:r w:rsidR="00F701F8" w:rsidRPr="00D7655F">
        <w:rPr>
          <w:rFonts w:ascii="Book Antiqua" w:hAnsi="Book Antiqua"/>
          <w:sz w:val="24"/>
          <w:szCs w:val="24"/>
        </w:rPr>
        <w:t xml:space="preserve"> the wild-type Inpp5d 3’-UTR luciferase activity in cells transfected with NCs</w:t>
      </w:r>
      <w:r w:rsidR="00880EA7">
        <w:rPr>
          <w:rFonts w:ascii="Book Antiqua" w:hAnsi="Book Antiqua" w:hint="eastAsia"/>
          <w:sz w:val="24"/>
          <w:szCs w:val="24"/>
        </w:rPr>
        <w:t>;</w:t>
      </w:r>
      <w:r w:rsidR="00F701F8" w:rsidRPr="00D7655F">
        <w:rPr>
          <w:rFonts w:ascii="Book Antiqua" w:hAnsi="Book Antiqua"/>
          <w:sz w:val="24"/>
          <w:szCs w:val="24"/>
        </w:rPr>
        <w:t xml:space="preserve"> D: The mRNA level of </w:t>
      </w:r>
      <w:r w:rsidR="00F701F8" w:rsidRPr="00D7655F">
        <w:rPr>
          <w:rFonts w:ascii="Book Antiqua" w:hAnsi="Book Antiqua"/>
          <w:i/>
          <w:sz w:val="24"/>
          <w:szCs w:val="24"/>
        </w:rPr>
        <w:t>SHIP-1</w:t>
      </w:r>
      <w:r w:rsidR="00F701F8" w:rsidRPr="00D7655F">
        <w:rPr>
          <w:rFonts w:ascii="Book Antiqua" w:hAnsi="Book Antiqua"/>
          <w:sz w:val="24"/>
          <w:szCs w:val="24"/>
        </w:rPr>
        <w:t xml:space="preserve"> was significantly down-regulated in raw 254.7 cells and BMDMs after cells were transfected with miR-155 mimics. </w:t>
      </w:r>
      <w:bookmarkStart w:id="92" w:name="OLE_LINK30"/>
      <w:bookmarkStart w:id="93" w:name="OLE_LINK31"/>
      <w:proofErr w:type="spellStart"/>
      <w:proofErr w:type="gramStart"/>
      <w:r w:rsidR="00F701F8" w:rsidRPr="00D7655F">
        <w:rPr>
          <w:rFonts w:ascii="Book Antiqua" w:hAnsi="Book Antiqua"/>
          <w:sz w:val="24"/>
          <w:szCs w:val="24"/>
          <w:vertAlign w:val="superscript"/>
        </w:rPr>
        <w:t>a</w:t>
      </w:r>
      <w:bookmarkEnd w:id="92"/>
      <w:bookmarkEnd w:id="93"/>
      <w:r w:rsidR="00F701F8" w:rsidRPr="00D7655F">
        <w:rPr>
          <w:rFonts w:ascii="Book Antiqua" w:hAnsi="Book Antiqua"/>
          <w:i/>
          <w:sz w:val="24"/>
          <w:szCs w:val="24"/>
        </w:rPr>
        <w:t>P</w:t>
      </w:r>
      <w:proofErr w:type="spellEnd"/>
      <w:proofErr w:type="gramEnd"/>
      <w:r w:rsidR="00F701F8" w:rsidRPr="00D7655F">
        <w:rPr>
          <w:rFonts w:ascii="Book Antiqua" w:hAnsi="Book Antiqua"/>
          <w:sz w:val="24"/>
          <w:szCs w:val="24"/>
        </w:rPr>
        <w:t xml:space="preserve"> &lt; 0.05, </w:t>
      </w:r>
      <w:proofErr w:type="spell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 xml:space="preserve">&lt; 0.01 </w:t>
      </w:r>
      <w:r w:rsidR="00F701F8" w:rsidRPr="00D7655F">
        <w:rPr>
          <w:rFonts w:ascii="Book Antiqua" w:hAnsi="Book Antiqua"/>
          <w:i/>
          <w:sz w:val="24"/>
          <w:szCs w:val="24"/>
        </w:rPr>
        <w:t>vs</w:t>
      </w:r>
      <w:r w:rsidR="00F701F8" w:rsidRPr="00D7655F">
        <w:rPr>
          <w:rFonts w:ascii="Book Antiqua" w:hAnsi="Book Antiqua"/>
          <w:sz w:val="24"/>
          <w:szCs w:val="24"/>
        </w:rPr>
        <w:t xml:space="preserve"> controls. B: The protein level of SHIP-1 also reduced after miR-155 mimics transfection.</w:t>
      </w:r>
    </w:p>
    <w:p w:rsidR="00F701F8" w:rsidRPr="00D7655F" w:rsidRDefault="00F701F8" w:rsidP="00CF038D">
      <w:pPr>
        <w:spacing w:line="360" w:lineRule="auto"/>
        <w:rPr>
          <w:rFonts w:ascii="Book Antiqua" w:hAnsi="Book Antiqua"/>
          <w:sz w:val="24"/>
          <w:szCs w:val="24"/>
        </w:rPr>
      </w:pPr>
    </w:p>
    <w:p w:rsidR="00762D88" w:rsidRDefault="00762D88" w:rsidP="00CF038D">
      <w:pPr>
        <w:spacing w:line="360" w:lineRule="auto"/>
        <w:rPr>
          <w:rFonts w:ascii="Book Antiqua" w:hAnsi="Book Antiqua"/>
          <w:b/>
          <w:sz w:val="24"/>
          <w:szCs w:val="24"/>
        </w:rPr>
      </w:pPr>
      <w:r>
        <w:rPr>
          <w:rFonts w:ascii="Book Antiqua" w:hAnsi="Book Antiqua"/>
          <w:noProof/>
          <w:sz w:val="24"/>
          <w:szCs w:val="24"/>
          <w:shd w:val="clear" w:color="auto" w:fill="FFFFFF"/>
          <w:lang w:eastAsia="en-US"/>
        </w:rPr>
        <w:lastRenderedPageBreak/>
        <w:drawing>
          <wp:inline distT="0" distB="0" distL="0" distR="0" wp14:anchorId="7154745E" wp14:editId="50012DFD">
            <wp:extent cx="3872286" cy="4393754"/>
            <wp:effectExtent l="0" t="0" r="0" b="0"/>
            <wp:docPr id="12" name="图片 1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stretch>
                      <a:fillRect/>
                    </a:stretch>
                  </pic:blipFill>
                  <pic:spPr>
                    <a:xfrm>
                      <a:off x="0" y="0"/>
                      <a:ext cx="3874860" cy="4396675"/>
                    </a:xfrm>
                    <a:prstGeom prst="rect">
                      <a:avLst/>
                    </a:prstGeom>
                  </pic:spPr>
                </pic:pic>
              </a:graphicData>
            </a:graphic>
          </wp:inline>
        </w:drawing>
      </w:r>
    </w:p>
    <w:p w:rsidR="00F701F8" w:rsidRPr="00D7655F" w:rsidRDefault="00880EA7" w:rsidP="00CF038D">
      <w:pPr>
        <w:spacing w:line="360" w:lineRule="auto"/>
        <w:rPr>
          <w:rFonts w:ascii="Book Antiqua" w:hAnsi="Book Antiqua"/>
          <w:sz w:val="24"/>
          <w:szCs w:val="24"/>
        </w:rPr>
      </w:pPr>
      <w:r>
        <w:rPr>
          <w:rFonts w:ascii="Book Antiqua" w:hAnsi="Book Antiqua"/>
          <w:b/>
          <w:sz w:val="24"/>
          <w:szCs w:val="24"/>
        </w:rPr>
        <w:t>Figure 2</w:t>
      </w:r>
      <w:r w:rsidR="00F701F8" w:rsidRPr="00D7655F">
        <w:rPr>
          <w:rFonts w:ascii="Book Antiqua" w:hAnsi="Book Antiqua"/>
          <w:b/>
          <w:sz w:val="24"/>
          <w:szCs w:val="24"/>
        </w:rPr>
        <w:t xml:space="preserve"> </w:t>
      </w:r>
      <w:r w:rsidRPr="00D7655F">
        <w:rPr>
          <w:rFonts w:ascii="Book Antiqua" w:hAnsi="Book Antiqua"/>
          <w:b/>
          <w:sz w:val="24"/>
          <w:szCs w:val="24"/>
        </w:rPr>
        <w:t xml:space="preserve">Effects </w:t>
      </w:r>
      <w:r w:rsidR="00F701F8" w:rsidRPr="00D7655F">
        <w:rPr>
          <w:rFonts w:ascii="Book Antiqua" w:hAnsi="Book Antiqua"/>
          <w:b/>
          <w:sz w:val="24"/>
          <w:szCs w:val="24"/>
        </w:rPr>
        <w:t xml:space="preserve">of </w:t>
      </w:r>
      <w:r w:rsidR="009F1FFA" w:rsidRPr="009F1FFA">
        <w:rPr>
          <w:rFonts w:ascii="Book Antiqua" w:hAnsi="Book Antiqua"/>
          <w:b/>
          <w:sz w:val="24"/>
          <w:szCs w:val="24"/>
        </w:rPr>
        <w:t>microRNA-155</w:t>
      </w:r>
      <w:r w:rsidR="00F701F8" w:rsidRPr="00D7655F">
        <w:rPr>
          <w:rFonts w:ascii="Book Antiqua" w:hAnsi="Book Antiqua"/>
          <w:b/>
          <w:sz w:val="24"/>
          <w:szCs w:val="24"/>
        </w:rPr>
        <w:t xml:space="preserve"> and its target SHIP-1 on cell proliferation and pro-inflammatory capabilities.</w:t>
      </w:r>
      <w:r w:rsidR="00F701F8" w:rsidRPr="00D7655F">
        <w:rPr>
          <w:rFonts w:ascii="Book Antiqua" w:hAnsi="Book Antiqua"/>
          <w:sz w:val="24"/>
          <w:szCs w:val="24"/>
        </w:rPr>
        <w:t xml:space="preserve"> A: The proliferation rate of raw264.7 cells transfected with miR-155 mimics, the negative controls, miR-155 mimics + SHIP-1 vectors, SHIP-1 expression vectors, or SHIP-1 knockdown vectors was detected by MTT assay. </w:t>
      </w:r>
      <w:proofErr w:type="spellStart"/>
      <w:proofErr w:type="gram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proofErr w:type="gramEnd"/>
      <w:r w:rsidR="00F701F8" w:rsidRPr="00D7655F">
        <w:rPr>
          <w:rFonts w:ascii="Book Antiqua" w:hAnsi="Book Antiqua"/>
          <w:sz w:val="24"/>
          <w:szCs w:val="24"/>
        </w:rPr>
        <w:t xml:space="preserve"> &lt; 0.05 indicated there was signific</w:t>
      </w:r>
      <w:r>
        <w:rPr>
          <w:rFonts w:ascii="Book Antiqua" w:hAnsi="Book Antiqua"/>
          <w:sz w:val="24"/>
          <w:szCs w:val="24"/>
        </w:rPr>
        <w:t xml:space="preserve">ant difference between groups. </w:t>
      </w:r>
      <w:r w:rsidR="00F701F8" w:rsidRPr="00D7655F">
        <w:rPr>
          <w:rFonts w:ascii="Book Antiqua" w:hAnsi="Book Antiqua"/>
          <w:sz w:val="24"/>
          <w:szCs w:val="24"/>
        </w:rPr>
        <w:t>B</w:t>
      </w:r>
      <w:r w:rsidR="00F701F8" w:rsidRPr="00D7655F">
        <w:rPr>
          <w:rFonts w:ascii="Book Antiqua" w:hAnsi="Book Antiqua"/>
          <w:kern w:val="0"/>
          <w:sz w:val="24"/>
          <w:szCs w:val="24"/>
        </w:rPr>
        <w:t>–E</w:t>
      </w:r>
      <w:r w:rsidR="00F701F8" w:rsidRPr="00D7655F">
        <w:rPr>
          <w:rFonts w:ascii="Book Antiqua" w:hAnsi="Book Antiqua"/>
          <w:sz w:val="24"/>
          <w:szCs w:val="24"/>
        </w:rPr>
        <w:t>: ELISA analyses of the secretion of IL-6 (B), TNF-α (C), IL-1β (D), and IFN-</w:t>
      </w:r>
      <w:r w:rsidR="00F701F8" w:rsidRPr="00D7655F">
        <w:rPr>
          <w:rFonts w:ascii="Book Antiqua" w:hAnsi="Book Antiqua" w:cs="Times New Roman"/>
          <w:sz w:val="24"/>
          <w:szCs w:val="24"/>
        </w:rPr>
        <w:t>γ (E)</w:t>
      </w:r>
      <w:r w:rsidR="00F701F8" w:rsidRPr="00D7655F">
        <w:rPr>
          <w:rFonts w:ascii="Book Antiqua" w:hAnsi="Book Antiqua"/>
          <w:sz w:val="24"/>
          <w:szCs w:val="24"/>
        </w:rPr>
        <w:t xml:space="preserve"> in both the raw264.7 cells and mouse bone marrow-derived macrophages (BMDMs) and the respective cells transfected with miR-155 mimics, the negative controls, miR-155 mimics + SHIP-1 vectors, SHIP-1 expression vectors, or SHIP-1 knockdown vectors. Comparison was conducted between groups: Raw264.7/miR-155, raw264.7/SHIP-1, raw264.7/shSHIP-1 </w:t>
      </w:r>
      <w:r w:rsidR="00F701F8" w:rsidRPr="00D7655F">
        <w:rPr>
          <w:rFonts w:ascii="Book Antiqua" w:hAnsi="Book Antiqua"/>
          <w:i/>
          <w:sz w:val="24"/>
          <w:szCs w:val="24"/>
        </w:rPr>
        <w:t>vs</w:t>
      </w:r>
      <w:r w:rsidR="00F701F8" w:rsidRPr="00D7655F">
        <w:rPr>
          <w:rFonts w:ascii="Book Antiqua" w:hAnsi="Book Antiqua"/>
          <w:sz w:val="24"/>
          <w:szCs w:val="24"/>
        </w:rPr>
        <w:t xml:space="preserve"> Raw264.7, Raw264.7/NC</w:t>
      </w:r>
      <w:proofErr w:type="gramStart"/>
      <w:r w:rsidR="00F701F8" w:rsidRPr="00D7655F">
        <w:rPr>
          <w:rFonts w:ascii="Book Antiqua" w:hAnsi="Book Antiqua"/>
          <w:sz w:val="24"/>
          <w:szCs w:val="24"/>
        </w:rPr>
        <w:t>;</w:t>
      </w:r>
      <w:proofErr w:type="gramEnd"/>
      <w:r w:rsidR="00F701F8" w:rsidRPr="00D7655F">
        <w:rPr>
          <w:rFonts w:ascii="Book Antiqua" w:hAnsi="Book Antiqua"/>
          <w:sz w:val="24"/>
          <w:szCs w:val="24"/>
        </w:rPr>
        <w:t xml:space="preserve"> Raw264.7/miR-155+SHIP-1 </w:t>
      </w:r>
      <w:r w:rsidR="00F701F8" w:rsidRPr="00D7655F">
        <w:rPr>
          <w:rFonts w:ascii="Book Antiqua" w:hAnsi="Book Antiqua"/>
          <w:i/>
          <w:sz w:val="24"/>
          <w:szCs w:val="24"/>
        </w:rPr>
        <w:t xml:space="preserve">vs </w:t>
      </w:r>
      <w:r w:rsidR="00F701F8" w:rsidRPr="00D7655F">
        <w:rPr>
          <w:rFonts w:ascii="Book Antiqua" w:hAnsi="Book Antiqua"/>
          <w:sz w:val="24"/>
          <w:szCs w:val="24"/>
        </w:rPr>
        <w:t xml:space="preserve">Raw264.7/miR-155. </w:t>
      </w:r>
      <w:proofErr w:type="spellStart"/>
      <w:proofErr w:type="gram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proofErr w:type="gramEnd"/>
      <w:r w:rsidR="00F701F8" w:rsidRPr="00D7655F">
        <w:rPr>
          <w:rFonts w:ascii="Book Antiqua" w:hAnsi="Book Antiqua"/>
          <w:sz w:val="24"/>
          <w:szCs w:val="24"/>
        </w:rPr>
        <w:t xml:space="preserve"> &lt; 0.05, </w:t>
      </w:r>
      <w:proofErr w:type="spell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 xml:space="preserve">&lt; 0.01. </w:t>
      </w:r>
    </w:p>
    <w:p w:rsidR="00F701F8" w:rsidRPr="00D7655F" w:rsidRDefault="00F701F8" w:rsidP="00CF038D">
      <w:pPr>
        <w:spacing w:line="360" w:lineRule="auto"/>
        <w:rPr>
          <w:rFonts w:ascii="Book Antiqua" w:hAnsi="Book Antiqua"/>
          <w:sz w:val="24"/>
          <w:szCs w:val="24"/>
        </w:rPr>
      </w:pPr>
    </w:p>
    <w:p w:rsidR="009746F1" w:rsidRDefault="00762D88" w:rsidP="00CF038D">
      <w:pPr>
        <w:spacing w:line="360" w:lineRule="auto"/>
        <w:rPr>
          <w:rFonts w:ascii="Book Antiqua" w:hAnsi="Book Antiqua"/>
          <w:b/>
          <w:sz w:val="24"/>
          <w:szCs w:val="24"/>
        </w:rPr>
      </w:pPr>
      <w:r>
        <w:rPr>
          <w:rFonts w:ascii="Book Antiqua" w:hAnsi="Book Antiqua"/>
          <w:noProof/>
          <w:sz w:val="24"/>
          <w:szCs w:val="24"/>
          <w:shd w:val="clear" w:color="auto" w:fill="FFFFFF"/>
          <w:lang w:eastAsia="en-US"/>
        </w:rPr>
        <w:lastRenderedPageBreak/>
        <w:drawing>
          <wp:inline distT="0" distB="0" distL="0" distR="0" wp14:anchorId="584E15B4" wp14:editId="46A38F94">
            <wp:extent cx="4540195" cy="3216837"/>
            <wp:effectExtent l="0" t="0" r="0" b="0"/>
            <wp:docPr id="8" name="图片 7"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a:stretch>
                      <a:fillRect/>
                    </a:stretch>
                  </pic:blipFill>
                  <pic:spPr>
                    <a:xfrm>
                      <a:off x="0" y="0"/>
                      <a:ext cx="4544246" cy="3219707"/>
                    </a:xfrm>
                    <a:prstGeom prst="rect">
                      <a:avLst/>
                    </a:prstGeom>
                  </pic:spPr>
                </pic:pic>
              </a:graphicData>
            </a:graphic>
          </wp:inline>
        </w:drawing>
      </w:r>
    </w:p>
    <w:p w:rsidR="00F701F8" w:rsidRPr="00D7655F" w:rsidRDefault="00880EA7" w:rsidP="00CF038D">
      <w:pPr>
        <w:spacing w:line="360" w:lineRule="auto"/>
        <w:rPr>
          <w:rFonts w:ascii="Book Antiqua" w:hAnsi="Book Antiqua"/>
          <w:sz w:val="24"/>
          <w:szCs w:val="24"/>
        </w:rPr>
      </w:pPr>
      <w:r>
        <w:rPr>
          <w:rFonts w:ascii="Book Antiqua" w:hAnsi="Book Antiqua"/>
          <w:b/>
          <w:sz w:val="24"/>
          <w:szCs w:val="24"/>
        </w:rPr>
        <w:t>Figure 3</w:t>
      </w:r>
      <w:r w:rsidR="00F701F8" w:rsidRPr="00D7655F">
        <w:rPr>
          <w:rFonts w:ascii="Book Antiqua" w:hAnsi="Book Antiqua"/>
          <w:b/>
          <w:sz w:val="24"/>
          <w:szCs w:val="24"/>
        </w:rPr>
        <w:t xml:space="preserve"> Inhibition of</w:t>
      </w:r>
      <w:r w:rsidR="009F1FFA" w:rsidRPr="009F1FFA">
        <w:t xml:space="preserve"> </w:t>
      </w:r>
      <w:r w:rsidR="009F1FFA" w:rsidRPr="009F1FFA">
        <w:rPr>
          <w:rFonts w:ascii="Book Antiqua" w:hAnsi="Book Antiqua"/>
          <w:b/>
          <w:sz w:val="24"/>
          <w:szCs w:val="24"/>
        </w:rPr>
        <w:t>microRNA-155</w:t>
      </w:r>
      <w:r w:rsidR="00F701F8" w:rsidRPr="00D7655F">
        <w:rPr>
          <w:rFonts w:ascii="Book Antiqua" w:hAnsi="Book Antiqua"/>
          <w:b/>
          <w:sz w:val="24"/>
          <w:szCs w:val="24"/>
        </w:rPr>
        <w:t xml:space="preserve"> alleviated mouse experimental colitis.</w:t>
      </w:r>
      <w:r w:rsidR="00F701F8" w:rsidRPr="00D7655F">
        <w:rPr>
          <w:rFonts w:ascii="Book Antiqua" w:hAnsi="Book Antiqua"/>
          <w:sz w:val="24"/>
          <w:szCs w:val="24"/>
        </w:rPr>
        <w:t xml:space="preserve"> A: AntagomiR-155 treatment significantly reduced the expression level of miR-155 in colon tissues. </w:t>
      </w:r>
      <w:proofErr w:type="spellStart"/>
      <w:proofErr w:type="gram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Pr>
          <w:rFonts w:ascii="Book Antiqua" w:hAnsi="Book Antiqua"/>
          <w:i/>
          <w:sz w:val="24"/>
          <w:szCs w:val="24"/>
        </w:rPr>
        <w:t>,</w:t>
      </w:r>
      <w:r w:rsidR="00F701F8" w:rsidRPr="00D7655F">
        <w:rPr>
          <w:rFonts w:ascii="Book Antiqua" w:hAnsi="Book Antiqua"/>
          <w:sz w:val="24"/>
          <w:szCs w:val="24"/>
        </w:rPr>
        <w:t xml:space="preserve"> DSS </w:t>
      </w:r>
      <w:r w:rsidR="00F701F8" w:rsidRPr="00D7655F">
        <w:rPr>
          <w:rFonts w:ascii="Book Antiqua" w:hAnsi="Book Antiqua"/>
          <w:i/>
          <w:sz w:val="24"/>
          <w:szCs w:val="24"/>
        </w:rPr>
        <w:t>vs</w:t>
      </w:r>
      <w:r w:rsidR="00F701F8" w:rsidRPr="00D7655F">
        <w:rPr>
          <w:rFonts w:ascii="Book Antiqua" w:hAnsi="Book Antiqua"/>
          <w:sz w:val="24"/>
          <w:szCs w:val="24"/>
        </w:rPr>
        <w:t xml:space="preserve"> control, DSS+antagomiR-155</w:t>
      </w:r>
      <w:r w:rsidR="00F701F8" w:rsidRPr="00D7655F">
        <w:rPr>
          <w:rFonts w:ascii="Book Antiqua" w:hAnsi="Book Antiqua"/>
          <w:i/>
          <w:sz w:val="24"/>
          <w:szCs w:val="24"/>
        </w:rPr>
        <w:t xml:space="preserve"> vs </w:t>
      </w:r>
      <w:r w:rsidR="00F701F8" w:rsidRPr="00D7655F">
        <w:rPr>
          <w:rFonts w:ascii="Book Antiqua" w:hAnsi="Book Antiqua"/>
          <w:sz w:val="24"/>
          <w:szCs w:val="24"/>
        </w:rPr>
        <w:t>DSS+NC</w:t>
      </w:r>
      <w:r>
        <w:rPr>
          <w:rFonts w:ascii="Book Antiqua" w:hAnsi="Book Antiqua" w:hint="eastAsia"/>
          <w:sz w:val="24"/>
          <w:szCs w:val="24"/>
        </w:rPr>
        <w:t xml:space="preserve">; </w:t>
      </w:r>
      <w:r w:rsidR="00F701F8" w:rsidRPr="00D7655F">
        <w:rPr>
          <w:rFonts w:ascii="Book Antiqua" w:hAnsi="Book Antiqua"/>
          <w:sz w:val="24"/>
          <w:szCs w:val="24"/>
        </w:rPr>
        <w:t xml:space="preserve">B: Inhibition of miR-155 markedly decreased the disease activity index (DAI) of experimental colitis. </w:t>
      </w:r>
      <w:proofErr w:type="spellStart"/>
      <w:proofErr w:type="gram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0.05</w:t>
      </w:r>
      <w:r w:rsidR="00F701F8" w:rsidRPr="00D7655F">
        <w:rPr>
          <w:rFonts w:ascii="Book Antiqua" w:hAnsi="Book Antiqua"/>
          <w:i/>
          <w:sz w:val="24"/>
          <w:szCs w:val="24"/>
        </w:rPr>
        <w:t>,</w:t>
      </w:r>
      <w:r w:rsidR="00F701F8" w:rsidRPr="00D7655F">
        <w:rPr>
          <w:rFonts w:ascii="Book Antiqua" w:hAnsi="Book Antiqua"/>
          <w:sz w:val="24"/>
          <w:szCs w:val="24"/>
        </w:rPr>
        <w:t xml:space="preserve"> DSS+antagomiR-155 </w:t>
      </w:r>
      <w:r w:rsidR="00F701F8" w:rsidRPr="00D7655F">
        <w:rPr>
          <w:rFonts w:ascii="Book Antiqua" w:hAnsi="Book Antiqua"/>
          <w:i/>
          <w:sz w:val="24"/>
          <w:szCs w:val="24"/>
        </w:rPr>
        <w:t>vs</w:t>
      </w:r>
      <w:r w:rsidR="00F701F8" w:rsidRPr="00D7655F">
        <w:rPr>
          <w:rFonts w:ascii="Book Antiqua" w:hAnsi="Book Antiqua"/>
          <w:sz w:val="24"/>
          <w:szCs w:val="24"/>
        </w:rPr>
        <w:t xml:space="preserve"> DSS+NC, DSS</w:t>
      </w:r>
      <w:r>
        <w:rPr>
          <w:rFonts w:ascii="Book Antiqua" w:hAnsi="Book Antiqua" w:hint="eastAsia"/>
          <w:sz w:val="24"/>
          <w:szCs w:val="24"/>
        </w:rPr>
        <w:t xml:space="preserve">; </w:t>
      </w:r>
      <w:r w:rsidR="00F701F8" w:rsidRPr="00D7655F">
        <w:rPr>
          <w:rFonts w:ascii="Book Antiqua" w:hAnsi="Book Antiqua"/>
          <w:sz w:val="24"/>
          <w:szCs w:val="24"/>
        </w:rPr>
        <w:t>C: AntagomiR-155 treatment alleviated the shortening of colon induced by DSS.</w:t>
      </w:r>
    </w:p>
    <w:p w:rsidR="009746F1" w:rsidRDefault="009746F1">
      <w:pPr>
        <w:widowControl/>
        <w:jc w:val="left"/>
        <w:rPr>
          <w:rFonts w:ascii="Book Antiqua" w:hAnsi="Book Antiqua"/>
          <w:sz w:val="24"/>
          <w:szCs w:val="24"/>
        </w:rPr>
      </w:pPr>
      <w:r>
        <w:rPr>
          <w:rFonts w:ascii="Book Antiqua" w:hAnsi="Book Antiqua"/>
          <w:sz w:val="24"/>
          <w:szCs w:val="24"/>
        </w:rPr>
        <w:br w:type="page"/>
      </w:r>
    </w:p>
    <w:p w:rsidR="00F701F8" w:rsidRPr="00D7655F" w:rsidRDefault="00F701F8" w:rsidP="00CF038D">
      <w:pPr>
        <w:spacing w:line="360" w:lineRule="auto"/>
        <w:rPr>
          <w:rFonts w:ascii="Book Antiqua" w:hAnsi="Book Antiqua"/>
          <w:sz w:val="24"/>
          <w:szCs w:val="24"/>
        </w:rPr>
      </w:pPr>
    </w:p>
    <w:p w:rsidR="00F701F8" w:rsidRPr="00D7655F" w:rsidRDefault="00762D88" w:rsidP="00CF038D">
      <w:pPr>
        <w:autoSpaceDE w:val="0"/>
        <w:autoSpaceDN w:val="0"/>
        <w:adjustRightInd w:val="0"/>
        <w:spacing w:line="360" w:lineRule="auto"/>
        <w:rPr>
          <w:rFonts w:ascii="Book Antiqua" w:hAnsi="Book Antiqua"/>
          <w:sz w:val="24"/>
          <w:szCs w:val="24"/>
        </w:rPr>
      </w:pPr>
      <w:r>
        <w:rPr>
          <w:rFonts w:ascii="Book Antiqua" w:hAnsi="Book Antiqua"/>
          <w:noProof/>
          <w:sz w:val="24"/>
          <w:szCs w:val="24"/>
          <w:shd w:val="clear" w:color="auto" w:fill="FFFFFF"/>
          <w:lang w:eastAsia="en-US"/>
        </w:rPr>
        <w:drawing>
          <wp:inline distT="0" distB="0" distL="0" distR="0" wp14:anchorId="0BC7FDE8" wp14:editId="1264584B">
            <wp:extent cx="5274310" cy="3155315"/>
            <wp:effectExtent l="0" t="0" r="0" b="0"/>
            <wp:docPr id="9" name="图片 8"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cstate="print"/>
                    <a:stretch>
                      <a:fillRect/>
                    </a:stretch>
                  </pic:blipFill>
                  <pic:spPr>
                    <a:xfrm>
                      <a:off x="0" y="0"/>
                      <a:ext cx="5274310" cy="3155315"/>
                    </a:xfrm>
                    <a:prstGeom prst="rect">
                      <a:avLst/>
                    </a:prstGeom>
                  </pic:spPr>
                </pic:pic>
              </a:graphicData>
            </a:graphic>
          </wp:inline>
        </w:drawing>
      </w:r>
      <w:r w:rsidR="00880EA7">
        <w:rPr>
          <w:rFonts w:ascii="Book Antiqua" w:hAnsi="Book Antiqua"/>
          <w:b/>
          <w:sz w:val="24"/>
          <w:szCs w:val="24"/>
        </w:rPr>
        <w:t>Figure 4</w:t>
      </w:r>
      <w:r w:rsidR="00F701F8" w:rsidRPr="00D7655F">
        <w:rPr>
          <w:rFonts w:ascii="Book Antiqua" w:hAnsi="Book Antiqua"/>
          <w:b/>
          <w:sz w:val="24"/>
          <w:szCs w:val="24"/>
        </w:rPr>
        <w:t xml:space="preserve"> Effects of antagomiR-155 on DSS-induced histological changes in intestinal mucosa. </w:t>
      </w:r>
      <w:r w:rsidR="00F701F8" w:rsidRPr="00D7655F">
        <w:rPr>
          <w:rFonts w:ascii="Book Antiqua" w:hAnsi="Book Antiqua"/>
          <w:sz w:val="24"/>
          <w:szCs w:val="24"/>
        </w:rPr>
        <w:t xml:space="preserve">A: Representative histological images of colon tissues from mice in differently treated groups (original magnification, upper panel, </w:t>
      </w:r>
      <w:r w:rsidR="00880EA7">
        <w:rPr>
          <w:rFonts w:ascii="Book Antiqua" w:hAnsi="Book Antiqua"/>
          <w:sz w:val="24"/>
          <w:szCs w:val="24"/>
        </w:rPr>
        <w:sym w:font="Symbol" w:char="F0B4"/>
      </w:r>
      <w:r w:rsidR="00880EA7">
        <w:rPr>
          <w:rFonts w:ascii="Book Antiqua" w:hAnsi="Book Antiqua" w:hint="eastAsia"/>
          <w:sz w:val="24"/>
          <w:szCs w:val="24"/>
        </w:rPr>
        <w:t xml:space="preserve"> </w:t>
      </w:r>
      <w:r w:rsidR="00F701F8" w:rsidRPr="00D7655F">
        <w:rPr>
          <w:rFonts w:ascii="Book Antiqua" w:hAnsi="Book Antiqua"/>
          <w:sz w:val="24"/>
          <w:szCs w:val="24"/>
        </w:rPr>
        <w:t xml:space="preserve">200; lower panel, </w:t>
      </w:r>
      <w:r w:rsidR="00880EA7">
        <w:rPr>
          <w:rFonts w:ascii="Book Antiqua" w:hAnsi="Book Antiqua"/>
          <w:sz w:val="24"/>
          <w:szCs w:val="24"/>
        </w:rPr>
        <w:sym w:font="Symbol" w:char="F0B4"/>
      </w:r>
      <w:r w:rsidR="00880EA7">
        <w:rPr>
          <w:rFonts w:ascii="Book Antiqua" w:hAnsi="Book Antiqua" w:hint="eastAsia"/>
          <w:sz w:val="24"/>
          <w:szCs w:val="24"/>
        </w:rPr>
        <w:t xml:space="preserve"> </w:t>
      </w:r>
      <w:r w:rsidR="00F701F8" w:rsidRPr="00D7655F">
        <w:rPr>
          <w:rFonts w:ascii="Book Antiqua" w:hAnsi="Book Antiqua"/>
          <w:sz w:val="24"/>
          <w:szCs w:val="24"/>
        </w:rPr>
        <w:t>400)</w:t>
      </w:r>
      <w:r w:rsidR="00880EA7">
        <w:rPr>
          <w:rFonts w:ascii="Book Antiqua" w:hAnsi="Book Antiqua" w:hint="eastAsia"/>
          <w:sz w:val="24"/>
          <w:szCs w:val="24"/>
        </w:rPr>
        <w:t>;</w:t>
      </w:r>
      <w:r w:rsidR="00F701F8" w:rsidRPr="00D7655F">
        <w:rPr>
          <w:rFonts w:ascii="Book Antiqua" w:hAnsi="Book Antiqua"/>
          <w:sz w:val="24"/>
          <w:szCs w:val="24"/>
        </w:rPr>
        <w:t xml:space="preserve"> B: Microscopic inflammatory infiltration score. </w:t>
      </w:r>
      <w:proofErr w:type="spellStart"/>
      <w:proofErr w:type="gram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Pr>
          <w:rFonts w:ascii="Book Antiqua" w:hAnsi="Book Antiqua"/>
          <w:i/>
          <w:sz w:val="24"/>
          <w:szCs w:val="24"/>
        </w:rPr>
        <w:t>,</w:t>
      </w:r>
      <w:r w:rsidR="00F701F8" w:rsidRPr="00D7655F">
        <w:rPr>
          <w:rFonts w:ascii="Book Antiqua" w:hAnsi="Book Antiqua"/>
          <w:sz w:val="24"/>
          <w:szCs w:val="24"/>
        </w:rPr>
        <w:t xml:space="preserve"> DSS </w:t>
      </w:r>
      <w:r w:rsidR="00F701F8" w:rsidRPr="00D7655F">
        <w:rPr>
          <w:rFonts w:ascii="Book Antiqua" w:hAnsi="Book Antiqua"/>
          <w:i/>
          <w:sz w:val="24"/>
          <w:szCs w:val="24"/>
        </w:rPr>
        <w:t>vs</w:t>
      </w:r>
      <w:r w:rsidR="00F701F8" w:rsidRPr="00D7655F">
        <w:rPr>
          <w:rFonts w:ascii="Book Antiqua" w:hAnsi="Book Antiqua"/>
          <w:sz w:val="24"/>
          <w:szCs w:val="24"/>
        </w:rPr>
        <w:t xml:space="preserve"> control; </w:t>
      </w:r>
      <w:proofErr w:type="spell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&lt; 0.05</w:t>
      </w:r>
      <w:r w:rsidR="00F701F8" w:rsidRPr="00D7655F">
        <w:rPr>
          <w:rFonts w:ascii="Book Antiqua" w:hAnsi="Book Antiqua"/>
          <w:i/>
          <w:sz w:val="24"/>
          <w:szCs w:val="24"/>
        </w:rPr>
        <w:t>,</w:t>
      </w:r>
      <w:r w:rsidR="00F701F8" w:rsidRPr="00D7655F">
        <w:rPr>
          <w:rFonts w:ascii="Book Antiqua" w:hAnsi="Book Antiqua"/>
          <w:sz w:val="24"/>
          <w:szCs w:val="24"/>
        </w:rPr>
        <w:t xml:space="preserve"> DSS+antagomiR-155 </w:t>
      </w:r>
      <w:r w:rsidR="00F701F8" w:rsidRPr="00D7655F">
        <w:rPr>
          <w:rFonts w:ascii="Book Antiqua" w:hAnsi="Book Antiqua"/>
          <w:i/>
          <w:sz w:val="24"/>
          <w:szCs w:val="24"/>
        </w:rPr>
        <w:t>vs</w:t>
      </w:r>
      <w:r w:rsidR="00F701F8" w:rsidRPr="00D7655F">
        <w:rPr>
          <w:rFonts w:ascii="Book Antiqua" w:hAnsi="Book Antiqua"/>
          <w:sz w:val="24"/>
          <w:szCs w:val="24"/>
        </w:rPr>
        <w:t xml:space="preserve"> DSS+NC</w:t>
      </w:r>
      <w:r w:rsidR="00880EA7">
        <w:rPr>
          <w:rFonts w:ascii="Book Antiqua" w:hAnsi="Book Antiqua" w:hint="eastAsia"/>
          <w:sz w:val="24"/>
          <w:szCs w:val="24"/>
        </w:rPr>
        <w:t xml:space="preserve">; </w:t>
      </w:r>
      <w:r w:rsidR="00880EA7">
        <w:rPr>
          <w:rFonts w:ascii="Book Antiqua" w:hAnsi="Book Antiqua"/>
          <w:sz w:val="24"/>
          <w:szCs w:val="24"/>
        </w:rPr>
        <w:t>C</w:t>
      </w:r>
      <w:r w:rsidR="009E6536">
        <w:rPr>
          <w:rFonts w:ascii="Book Antiqua" w:hAnsi="Book Antiqua"/>
          <w:sz w:val="24"/>
          <w:szCs w:val="24"/>
        </w:rPr>
        <w:t>:</w:t>
      </w:r>
      <w:bookmarkStart w:id="94" w:name="_GoBack"/>
      <w:bookmarkEnd w:id="94"/>
      <w:r w:rsidR="00F701F8" w:rsidRPr="00D7655F">
        <w:rPr>
          <w:rFonts w:ascii="Book Antiqua" w:hAnsi="Book Antiqua"/>
          <w:sz w:val="24"/>
          <w:szCs w:val="24"/>
        </w:rPr>
        <w:t xml:space="preserve"> Microscopic crypt destruction score. </w:t>
      </w:r>
      <w:proofErr w:type="spellStart"/>
      <w:proofErr w:type="gram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Pr>
          <w:rFonts w:ascii="Book Antiqua" w:hAnsi="Book Antiqua"/>
          <w:i/>
          <w:sz w:val="24"/>
          <w:szCs w:val="24"/>
        </w:rPr>
        <w:t>,</w:t>
      </w:r>
      <w:r w:rsidR="00F701F8" w:rsidRPr="00D7655F">
        <w:rPr>
          <w:rFonts w:ascii="Book Antiqua" w:hAnsi="Book Antiqua"/>
          <w:sz w:val="24"/>
          <w:szCs w:val="24"/>
        </w:rPr>
        <w:t xml:space="preserve"> DSS </w:t>
      </w:r>
      <w:r w:rsidR="00F701F8" w:rsidRPr="00D7655F">
        <w:rPr>
          <w:rFonts w:ascii="Book Antiqua" w:hAnsi="Book Antiqua"/>
          <w:i/>
          <w:sz w:val="24"/>
          <w:szCs w:val="24"/>
        </w:rPr>
        <w:t>vs</w:t>
      </w:r>
      <w:r w:rsidR="00F701F8" w:rsidRPr="00D7655F">
        <w:rPr>
          <w:rFonts w:ascii="Book Antiqua" w:hAnsi="Book Antiqua"/>
          <w:sz w:val="24"/>
          <w:szCs w:val="24"/>
        </w:rPr>
        <w:t xml:space="preserve"> control.</w:t>
      </w:r>
    </w:p>
    <w:p w:rsidR="009746F1" w:rsidRDefault="009746F1">
      <w:pPr>
        <w:widowControl/>
        <w:jc w:val="left"/>
        <w:rPr>
          <w:rFonts w:ascii="Book Antiqua" w:hAnsi="Book Antiqua"/>
          <w:sz w:val="24"/>
          <w:szCs w:val="24"/>
        </w:rPr>
      </w:pPr>
      <w:r>
        <w:rPr>
          <w:rFonts w:ascii="Book Antiqua" w:hAnsi="Book Antiqua"/>
          <w:sz w:val="24"/>
          <w:szCs w:val="24"/>
        </w:rPr>
        <w:br w:type="page"/>
      </w:r>
    </w:p>
    <w:p w:rsidR="00F701F8" w:rsidRPr="00D7655F" w:rsidRDefault="00F701F8" w:rsidP="00CF038D">
      <w:pPr>
        <w:spacing w:line="360" w:lineRule="auto"/>
        <w:rPr>
          <w:rFonts w:ascii="Book Antiqua" w:hAnsi="Book Antiqua"/>
          <w:sz w:val="24"/>
          <w:szCs w:val="24"/>
        </w:rPr>
      </w:pPr>
    </w:p>
    <w:p w:rsidR="00F701F8" w:rsidRPr="00D7655F" w:rsidRDefault="00762D88" w:rsidP="00CF038D">
      <w:pPr>
        <w:autoSpaceDE w:val="0"/>
        <w:autoSpaceDN w:val="0"/>
        <w:adjustRightInd w:val="0"/>
        <w:spacing w:line="360" w:lineRule="auto"/>
        <w:rPr>
          <w:rFonts w:ascii="Book Antiqua" w:hAnsi="Book Antiqua"/>
          <w:sz w:val="24"/>
          <w:szCs w:val="24"/>
        </w:rPr>
      </w:pPr>
      <w:r>
        <w:rPr>
          <w:rFonts w:ascii="Book Antiqua" w:hAnsi="Book Antiqua"/>
          <w:noProof/>
          <w:sz w:val="24"/>
          <w:szCs w:val="24"/>
          <w:shd w:val="clear" w:color="auto" w:fill="FFFFFF"/>
          <w:lang w:eastAsia="en-US"/>
        </w:rPr>
        <w:drawing>
          <wp:inline distT="0" distB="0" distL="0" distR="0" wp14:anchorId="2E9BF2C3" wp14:editId="2FBD018D">
            <wp:extent cx="5274310" cy="3227705"/>
            <wp:effectExtent l="0" t="0" r="0" b="0"/>
            <wp:docPr id="24" name="图片 23"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274310" cy="3227705"/>
                    </a:xfrm>
                    <a:prstGeom prst="rect">
                      <a:avLst/>
                    </a:prstGeom>
                  </pic:spPr>
                </pic:pic>
              </a:graphicData>
            </a:graphic>
          </wp:inline>
        </w:drawing>
      </w:r>
      <w:r w:rsidR="00880EA7">
        <w:rPr>
          <w:rFonts w:ascii="Book Antiqua" w:hAnsi="Book Antiqua"/>
          <w:b/>
          <w:sz w:val="24"/>
          <w:szCs w:val="24"/>
        </w:rPr>
        <w:t>Figure 5</w:t>
      </w:r>
      <w:r w:rsidR="00F701F8" w:rsidRPr="00D7655F">
        <w:rPr>
          <w:rFonts w:ascii="Book Antiqua" w:hAnsi="Book Antiqua"/>
          <w:b/>
          <w:sz w:val="24"/>
          <w:szCs w:val="24"/>
        </w:rPr>
        <w:t xml:space="preserve"> Inhibition of </w:t>
      </w:r>
      <w:r w:rsidR="009F1FFA" w:rsidRPr="009F1FFA">
        <w:rPr>
          <w:rFonts w:ascii="Book Antiqua" w:hAnsi="Book Antiqua"/>
          <w:b/>
          <w:sz w:val="24"/>
          <w:szCs w:val="24"/>
        </w:rPr>
        <w:t>microRNA-155</w:t>
      </w:r>
      <w:r w:rsidR="00F701F8" w:rsidRPr="00D7655F">
        <w:rPr>
          <w:rFonts w:ascii="Book Antiqua" w:hAnsi="Book Antiqua"/>
          <w:b/>
          <w:sz w:val="24"/>
          <w:szCs w:val="24"/>
        </w:rPr>
        <w:t xml:space="preserve"> alleviates colitis by regulating the SHIP-1/</w:t>
      </w:r>
      <w:proofErr w:type="spellStart"/>
      <w:r w:rsidR="00F701F8" w:rsidRPr="00D7655F">
        <w:rPr>
          <w:rFonts w:ascii="Book Antiqua" w:hAnsi="Book Antiqua"/>
          <w:b/>
          <w:sz w:val="24"/>
          <w:szCs w:val="24"/>
        </w:rPr>
        <w:t>Akt</w:t>
      </w:r>
      <w:proofErr w:type="spellEnd"/>
      <w:r w:rsidR="00F701F8" w:rsidRPr="00D7655F">
        <w:rPr>
          <w:rFonts w:ascii="Book Antiqua" w:hAnsi="Book Antiqua"/>
          <w:b/>
          <w:sz w:val="24"/>
          <w:szCs w:val="24"/>
        </w:rPr>
        <w:t xml:space="preserve"> signaling pathway. </w:t>
      </w:r>
      <w:r w:rsidR="00F701F8" w:rsidRPr="00D7655F">
        <w:rPr>
          <w:rFonts w:ascii="Book Antiqua" w:hAnsi="Book Antiqua"/>
          <w:sz w:val="24"/>
          <w:szCs w:val="24"/>
        </w:rPr>
        <w:t xml:space="preserve">A: AntagomiR-155 treatment elevated the mRNA expression of </w:t>
      </w:r>
      <w:r w:rsidR="00F701F8" w:rsidRPr="00D7655F">
        <w:rPr>
          <w:rFonts w:ascii="Book Antiqua" w:hAnsi="Book Antiqua"/>
          <w:i/>
          <w:sz w:val="24"/>
          <w:szCs w:val="24"/>
        </w:rPr>
        <w:t>SHIP-1</w:t>
      </w:r>
      <w:r w:rsidR="00F701F8" w:rsidRPr="00D7655F">
        <w:rPr>
          <w:rFonts w:ascii="Book Antiqua" w:hAnsi="Book Antiqua"/>
          <w:sz w:val="24"/>
          <w:szCs w:val="24"/>
        </w:rPr>
        <w:t xml:space="preserve">. </w:t>
      </w:r>
      <w:proofErr w:type="spellStart"/>
      <w:proofErr w:type="gram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Pr>
          <w:rFonts w:ascii="Book Antiqua" w:hAnsi="Book Antiqua"/>
          <w:i/>
          <w:sz w:val="24"/>
          <w:szCs w:val="24"/>
        </w:rPr>
        <w:t>,</w:t>
      </w:r>
      <w:r w:rsidR="00F701F8" w:rsidRPr="00D7655F">
        <w:rPr>
          <w:rFonts w:ascii="Book Antiqua" w:hAnsi="Book Antiqua"/>
          <w:sz w:val="24"/>
          <w:szCs w:val="24"/>
        </w:rPr>
        <w:t xml:space="preserve"> DSS </w:t>
      </w:r>
      <w:r w:rsidR="00F701F8" w:rsidRPr="00D7655F">
        <w:rPr>
          <w:rFonts w:ascii="Book Antiqua" w:hAnsi="Book Antiqua"/>
          <w:i/>
          <w:sz w:val="24"/>
          <w:szCs w:val="24"/>
        </w:rPr>
        <w:t>vs</w:t>
      </w:r>
      <w:r w:rsidR="00F701F8" w:rsidRPr="00D7655F">
        <w:rPr>
          <w:rFonts w:ascii="Book Antiqua" w:hAnsi="Book Antiqua"/>
          <w:sz w:val="24"/>
          <w:szCs w:val="24"/>
        </w:rPr>
        <w:t xml:space="preserve"> control; </w:t>
      </w:r>
      <w:proofErr w:type="spell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&lt; 0.05</w:t>
      </w:r>
      <w:r w:rsidR="00F701F8" w:rsidRPr="00D7655F">
        <w:rPr>
          <w:rFonts w:ascii="Book Antiqua" w:hAnsi="Book Antiqua"/>
          <w:i/>
          <w:sz w:val="24"/>
          <w:szCs w:val="24"/>
        </w:rPr>
        <w:t>,</w:t>
      </w:r>
      <w:r w:rsidR="00F701F8" w:rsidRPr="00D7655F">
        <w:rPr>
          <w:rFonts w:ascii="Book Antiqua" w:hAnsi="Book Antiqua"/>
          <w:sz w:val="24"/>
          <w:szCs w:val="24"/>
        </w:rPr>
        <w:t xml:space="preserve"> DSS+antagomiR-155 </w:t>
      </w:r>
      <w:r w:rsidR="00F701F8" w:rsidRPr="00D7655F">
        <w:rPr>
          <w:rFonts w:ascii="Book Antiqua" w:hAnsi="Book Antiqua"/>
          <w:i/>
          <w:sz w:val="24"/>
          <w:szCs w:val="24"/>
        </w:rPr>
        <w:t>vs</w:t>
      </w:r>
      <w:r w:rsidR="00F701F8" w:rsidRPr="00D7655F">
        <w:rPr>
          <w:rFonts w:ascii="Book Antiqua" w:hAnsi="Book Antiqua"/>
          <w:sz w:val="24"/>
          <w:szCs w:val="24"/>
        </w:rPr>
        <w:t xml:space="preserve"> DSS+NC</w:t>
      </w:r>
      <w:r w:rsidR="005E53AF">
        <w:rPr>
          <w:rFonts w:ascii="Book Antiqua" w:hAnsi="Book Antiqua" w:hint="eastAsia"/>
          <w:sz w:val="24"/>
          <w:szCs w:val="24"/>
        </w:rPr>
        <w:t>;</w:t>
      </w:r>
      <w:r w:rsidR="00F701F8" w:rsidRPr="00D7655F">
        <w:rPr>
          <w:rFonts w:ascii="Book Antiqua" w:hAnsi="Book Antiqua"/>
          <w:sz w:val="24"/>
          <w:szCs w:val="24"/>
        </w:rPr>
        <w:t xml:space="preserve"> B: Western blot analysis of the protein levels of SHIP-1, </w:t>
      </w:r>
      <w:proofErr w:type="spellStart"/>
      <w:r w:rsidR="00F701F8" w:rsidRPr="00D7655F">
        <w:rPr>
          <w:rFonts w:ascii="Book Antiqua" w:hAnsi="Book Antiqua"/>
          <w:sz w:val="24"/>
          <w:szCs w:val="24"/>
        </w:rPr>
        <w:t>Akt</w:t>
      </w:r>
      <w:proofErr w:type="spellEnd"/>
      <w:r w:rsidR="00F701F8" w:rsidRPr="00D7655F">
        <w:rPr>
          <w:rFonts w:ascii="Book Antiqua" w:hAnsi="Book Antiqua"/>
          <w:sz w:val="24"/>
          <w:szCs w:val="24"/>
        </w:rPr>
        <w:t>, and p-</w:t>
      </w:r>
      <w:proofErr w:type="spellStart"/>
      <w:r w:rsidR="00F701F8" w:rsidRPr="00D7655F">
        <w:rPr>
          <w:rFonts w:ascii="Book Antiqua" w:hAnsi="Book Antiqua"/>
          <w:sz w:val="24"/>
          <w:szCs w:val="24"/>
        </w:rPr>
        <w:t>Akt</w:t>
      </w:r>
      <w:proofErr w:type="spellEnd"/>
      <w:r w:rsidR="00F701F8" w:rsidRPr="00D7655F">
        <w:rPr>
          <w:rFonts w:ascii="Book Antiqua" w:hAnsi="Book Antiqua"/>
          <w:sz w:val="24"/>
          <w:szCs w:val="24"/>
        </w:rPr>
        <w:t xml:space="preserve"> after antagomiR-155 treatment, with normalized to GAPDH</w:t>
      </w:r>
      <w:r w:rsidR="005E53AF">
        <w:rPr>
          <w:rFonts w:ascii="Book Antiqua" w:hAnsi="Book Antiqua" w:hint="eastAsia"/>
          <w:sz w:val="24"/>
          <w:szCs w:val="24"/>
        </w:rPr>
        <w:t>;</w:t>
      </w:r>
      <w:r w:rsidR="00F701F8" w:rsidRPr="00D7655F">
        <w:rPr>
          <w:rFonts w:ascii="Book Antiqua" w:hAnsi="Book Antiqua"/>
          <w:sz w:val="24"/>
          <w:szCs w:val="24"/>
        </w:rPr>
        <w:t xml:space="preserve"> C: Immunohistochemistry staining and semi-quantification for SHIP-1 in mice colon tissues. </w:t>
      </w:r>
      <w:proofErr w:type="spellStart"/>
      <w:proofErr w:type="gram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proofErr w:type="gram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Pr>
          <w:rFonts w:ascii="Book Antiqua" w:hAnsi="Book Antiqua"/>
          <w:i/>
          <w:sz w:val="24"/>
          <w:szCs w:val="24"/>
        </w:rPr>
        <w:t>,</w:t>
      </w:r>
      <w:r w:rsidR="00F701F8" w:rsidRPr="00D7655F">
        <w:rPr>
          <w:rFonts w:ascii="Book Antiqua" w:hAnsi="Book Antiqua"/>
          <w:sz w:val="24"/>
          <w:szCs w:val="24"/>
        </w:rPr>
        <w:t xml:space="preserve"> DSS </w:t>
      </w:r>
      <w:r w:rsidR="00F701F8" w:rsidRPr="00D7655F">
        <w:rPr>
          <w:rFonts w:ascii="Book Antiqua" w:hAnsi="Book Antiqua"/>
          <w:i/>
          <w:sz w:val="24"/>
          <w:szCs w:val="24"/>
        </w:rPr>
        <w:t>vs</w:t>
      </w:r>
      <w:r w:rsidR="00F701F8" w:rsidRPr="00D7655F">
        <w:rPr>
          <w:rFonts w:ascii="Book Antiqua" w:hAnsi="Book Antiqua"/>
          <w:sz w:val="24"/>
          <w:szCs w:val="24"/>
        </w:rPr>
        <w:t xml:space="preserve"> control; </w:t>
      </w:r>
      <w:proofErr w:type="spell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&lt; 0.05</w:t>
      </w:r>
      <w:r w:rsidR="00F701F8" w:rsidRPr="00D7655F">
        <w:rPr>
          <w:rFonts w:ascii="Book Antiqua" w:hAnsi="Book Antiqua"/>
          <w:i/>
          <w:sz w:val="24"/>
          <w:szCs w:val="24"/>
        </w:rPr>
        <w:t>,</w:t>
      </w:r>
      <w:r w:rsidR="00F701F8" w:rsidRPr="00D7655F">
        <w:rPr>
          <w:rFonts w:ascii="Book Antiqua" w:hAnsi="Book Antiqua"/>
          <w:sz w:val="24"/>
          <w:szCs w:val="24"/>
        </w:rPr>
        <w:t xml:space="preserve"> DSS+antagomiR-155 </w:t>
      </w:r>
      <w:r w:rsidR="00F701F8" w:rsidRPr="00D7655F">
        <w:rPr>
          <w:rFonts w:ascii="Book Antiqua" w:hAnsi="Book Antiqua"/>
          <w:i/>
          <w:sz w:val="24"/>
          <w:szCs w:val="24"/>
        </w:rPr>
        <w:t>vs</w:t>
      </w:r>
      <w:r w:rsidR="00F701F8" w:rsidRPr="00D7655F">
        <w:rPr>
          <w:rFonts w:ascii="Book Antiqua" w:hAnsi="Book Antiqua"/>
          <w:sz w:val="24"/>
          <w:szCs w:val="24"/>
        </w:rPr>
        <w:t xml:space="preserve"> DSS+NC. D: The mRNA expression levels of key factors involved in colitis-related inflammatory response. Comparison was conducted between groups: DSS, DSS+NC </w:t>
      </w:r>
      <w:r w:rsidR="00F701F8" w:rsidRPr="00D7655F">
        <w:rPr>
          <w:rFonts w:ascii="Book Antiqua" w:hAnsi="Book Antiqua"/>
          <w:i/>
          <w:sz w:val="24"/>
          <w:szCs w:val="24"/>
        </w:rPr>
        <w:t>vs</w:t>
      </w:r>
      <w:r w:rsidR="00F701F8" w:rsidRPr="00D7655F">
        <w:rPr>
          <w:rFonts w:ascii="Book Antiqua" w:hAnsi="Book Antiqua"/>
          <w:sz w:val="24"/>
          <w:szCs w:val="24"/>
        </w:rPr>
        <w:t xml:space="preserve"> control; and DSS+antagomiR-155 </w:t>
      </w:r>
      <w:r w:rsidR="00F701F8" w:rsidRPr="00D7655F">
        <w:rPr>
          <w:rFonts w:ascii="Book Antiqua" w:hAnsi="Book Antiqua"/>
          <w:i/>
          <w:sz w:val="24"/>
          <w:szCs w:val="24"/>
        </w:rPr>
        <w:t>vs</w:t>
      </w:r>
      <w:r w:rsidR="00F701F8" w:rsidRPr="00D7655F">
        <w:rPr>
          <w:rFonts w:ascii="Book Antiqua" w:hAnsi="Book Antiqua"/>
          <w:sz w:val="24"/>
          <w:szCs w:val="24"/>
        </w:rPr>
        <w:t xml:space="preserve"> DSS, DSS+NC. </w:t>
      </w:r>
      <w:proofErr w:type="spellStart"/>
      <w:proofErr w:type="gramStart"/>
      <w:r w:rsidR="00F701F8" w:rsidRPr="00D7655F">
        <w:rPr>
          <w:rFonts w:ascii="Book Antiqua" w:hAnsi="Book Antiqua"/>
          <w:sz w:val="24"/>
          <w:szCs w:val="24"/>
          <w:vertAlign w:val="superscript"/>
        </w:rPr>
        <w:t>a</w:t>
      </w:r>
      <w:r w:rsidR="00F701F8" w:rsidRPr="00D7655F">
        <w:rPr>
          <w:rFonts w:ascii="Book Antiqua" w:hAnsi="Book Antiqua"/>
          <w:i/>
          <w:sz w:val="24"/>
          <w:szCs w:val="24"/>
        </w:rPr>
        <w:t>P</w:t>
      </w:r>
      <w:proofErr w:type="spellEnd"/>
      <w:proofErr w:type="gramEnd"/>
      <w:r w:rsidR="00F701F8" w:rsidRPr="00D7655F">
        <w:rPr>
          <w:rFonts w:ascii="Book Antiqua" w:hAnsi="Book Antiqua"/>
          <w:sz w:val="24"/>
          <w:szCs w:val="24"/>
        </w:rPr>
        <w:t xml:space="preserve"> &lt; 0.05, </w:t>
      </w:r>
      <w:proofErr w:type="spellStart"/>
      <w:r w:rsidR="00F701F8" w:rsidRPr="00D7655F">
        <w:rPr>
          <w:rFonts w:ascii="Book Antiqua" w:hAnsi="Book Antiqua"/>
          <w:sz w:val="24"/>
          <w:szCs w:val="24"/>
          <w:vertAlign w:val="superscript"/>
        </w:rPr>
        <w:t>b</w:t>
      </w:r>
      <w:r w:rsidR="00F701F8" w:rsidRPr="00D7655F">
        <w:rPr>
          <w:rFonts w:ascii="Book Antiqua" w:hAnsi="Book Antiqua"/>
          <w:i/>
          <w:sz w:val="24"/>
          <w:szCs w:val="24"/>
        </w:rPr>
        <w:t>P</w:t>
      </w:r>
      <w:proofErr w:type="spellEnd"/>
      <w:r w:rsidR="00F701F8" w:rsidRPr="00D7655F">
        <w:rPr>
          <w:rFonts w:ascii="Book Antiqua" w:hAnsi="Book Antiqua"/>
          <w:i/>
          <w:sz w:val="24"/>
          <w:szCs w:val="24"/>
        </w:rPr>
        <w:t xml:space="preserve"> </w:t>
      </w:r>
      <w:r w:rsidR="00F701F8" w:rsidRPr="00D7655F">
        <w:rPr>
          <w:rFonts w:ascii="Book Antiqua" w:hAnsi="Book Antiqua"/>
          <w:sz w:val="24"/>
          <w:szCs w:val="24"/>
        </w:rPr>
        <w:t>&lt; 0.01.</w:t>
      </w:r>
      <w:r w:rsidR="00F701F8" w:rsidRPr="00D7655F" w:rsidDel="006C3A8F">
        <w:rPr>
          <w:rFonts w:ascii="Book Antiqua" w:hAnsi="Book Antiqua"/>
          <w:sz w:val="24"/>
          <w:szCs w:val="24"/>
        </w:rPr>
        <w:t xml:space="preserve"> </w:t>
      </w:r>
      <w:r w:rsidR="00F701F8" w:rsidRPr="00D7655F">
        <w:rPr>
          <w:rFonts w:ascii="Book Antiqua" w:hAnsi="Book Antiqua"/>
          <w:sz w:val="24"/>
          <w:szCs w:val="24"/>
        </w:rPr>
        <w:t xml:space="preserve"> </w:t>
      </w:r>
    </w:p>
    <w:sectPr w:rsidR="00F701F8" w:rsidRPr="00D7655F" w:rsidSect="003568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C55" w:rsidRDefault="00EA7C55" w:rsidP="00F701F8">
      <w:r>
        <w:separator/>
      </w:r>
    </w:p>
  </w:endnote>
  <w:endnote w:type="continuationSeparator" w:id="0">
    <w:p w:rsidR="00EA7C55" w:rsidRDefault="00EA7C55" w:rsidP="00F7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roman"/>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C55" w:rsidRDefault="00EA7C55" w:rsidP="00F701F8">
      <w:r>
        <w:separator/>
      </w:r>
    </w:p>
  </w:footnote>
  <w:footnote w:type="continuationSeparator" w:id="0">
    <w:p w:rsidR="00EA7C55" w:rsidRDefault="00EA7C55" w:rsidP="00F70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1F8"/>
    <w:rsid w:val="00307D9E"/>
    <w:rsid w:val="003568F9"/>
    <w:rsid w:val="004D1BE4"/>
    <w:rsid w:val="00514B4E"/>
    <w:rsid w:val="0054679B"/>
    <w:rsid w:val="005E53AF"/>
    <w:rsid w:val="006C54F0"/>
    <w:rsid w:val="00715FE4"/>
    <w:rsid w:val="00762D88"/>
    <w:rsid w:val="00880EA7"/>
    <w:rsid w:val="009746F1"/>
    <w:rsid w:val="009D65ED"/>
    <w:rsid w:val="009E6536"/>
    <w:rsid w:val="009F1FFA"/>
    <w:rsid w:val="00A52668"/>
    <w:rsid w:val="00CF038D"/>
    <w:rsid w:val="00D24BEC"/>
    <w:rsid w:val="00D7655F"/>
    <w:rsid w:val="00E62034"/>
    <w:rsid w:val="00EA7C55"/>
    <w:rsid w:val="00F70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1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701F8"/>
    <w:rPr>
      <w:sz w:val="18"/>
      <w:szCs w:val="18"/>
    </w:rPr>
  </w:style>
  <w:style w:type="paragraph" w:styleId="Footer">
    <w:name w:val="footer"/>
    <w:basedOn w:val="Normal"/>
    <w:link w:val="FooterChar"/>
    <w:uiPriority w:val="99"/>
    <w:unhideWhenUsed/>
    <w:rsid w:val="00F701F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701F8"/>
    <w:rPr>
      <w:sz w:val="18"/>
      <w:szCs w:val="18"/>
    </w:rPr>
  </w:style>
  <w:style w:type="character" w:styleId="CommentReference">
    <w:name w:val="annotation reference"/>
    <w:uiPriority w:val="99"/>
    <w:semiHidden/>
    <w:unhideWhenUsed/>
    <w:rsid w:val="00F701F8"/>
    <w:rPr>
      <w:sz w:val="16"/>
      <w:szCs w:val="16"/>
    </w:rPr>
  </w:style>
  <w:style w:type="paragraph" w:styleId="CommentText">
    <w:name w:val="annotation text"/>
    <w:basedOn w:val="Normal"/>
    <w:link w:val="CommentTextChar"/>
    <w:uiPriority w:val="99"/>
    <w:semiHidden/>
    <w:unhideWhenUsed/>
    <w:rsid w:val="00F701F8"/>
    <w:rPr>
      <w:rFonts w:ascii="Calibri" w:eastAsia="宋体" w:hAnsi="Calibri" w:cs="Times New Roman"/>
      <w:sz w:val="20"/>
      <w:szCs w:val="20"/>
    </w:rPr>
  </w:style>
  <w:style w:type="character" w:customStyle="1" w:styleId="CommentTextChar">
    <w:name w:val="Comment Text Char"/>
    <w:basedOn w:val="DefaultParagraphFont"/>
    <w:link w:val="CommentText"/>
    <w:uiPriority w:val="99"/>
    <w:semiHidden/>
    <w:rsid w:val="00F701F8"/>
    <w:rPr>
      <w:rFonts w:ascii="Calibri" w:eastAsia="宋体" w:hAnsi="Calibri" w:cs="Times New Roman"/>
      <w:sz w:val="20"/>
      <w:szCs w:val="20"/>
    </w:rPr>
  </w:style>
  <w:style w:type="paragraph" w:styleId="BalloonText">
    <w:name w:val="Balloon Text"/>
    <w:basedOn w:val="Normal"/>
    <w:link w:val="BalloonTextChar"/>
    <w:uiPriority w:val="99"/>
    <w:semiHidden/>
    <w:unhideWhenUsed/>
    <w:rsid w:val="00F701F8"/>
    <w:rPr>
      <w:sz w:val="18"/>
      <w:szCs w:val="18"/>
    </w:rPr>
  </w:style>
  <w:style w:type="character" w:customStyle="1" w:styleId="BalloonTextChar">
    <w:name w:val="Balloon Text Char"/>
    <w:basedOn w:val="DefaultParagraphFont"/>
    <w:link w:val="BalloonText"/>
    <w:uiPriority w:val="99"/>
    <w:semiHidden/>
    <w:rsid w:val="00F701F8"/>
    <w:rPr>
      <w:sz w:val="18"/>
      <w:szCs w:val="18"/>
    </w:rPr>
  </w:style>
  <w:style w:type="paragraph" w:styleId="NormalWeb">
    <w:name w:val="Normal (Web)"/>
    <w:basedOn w:val="Normal"/>
    <w:uiPriority w:val="99"/>
    <w:unhideWhenUsed/>
    <w:rsid w:val="00F701F8"/>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880EA7"/>
    <w:rPr>
      <w:b/>
      <w:bCs/>
    </w:rPr>
  </w:style>
  <w:style w:type="paragraph" w:styleId="ListParagraph">
    <w:name w:val="List Paragraph"/>
    <w:basedOn w:val="Normal"/>
    <w:uiPriority w:val="34"/>
    <w:qFormat/>
    <w:rsid w:val="00880EA7"/>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styleId="Emphasis">
    <w:name w:val="Emphasis"/>
    <w:qFormat/>
    <w:rsid w:val="009E653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1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701F8"/>
    <w:rPr>
      <w:sz w:val="18"/>
      <w:szCs w:val="18"/>
    </w:rPr>
  </w:style>
  <w:style w:type="paragraph" w:styleId="Footer">
    <w:name w:val="footer"/>
    <w:basedOn w:val="Normal"/>
    <w:link w:val="FooterChar"/>
    <w:uiPriority w:val="99"/>
    <w:unhideWhenUsed/>
    <w:rsid w:val="00F701F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701F8"/>
    <w:rPr>
      <w:sz w:val="18"/>
      <w:szCs w:val="18"/>
    </w:rPr>
  </w:style>
  <w:style w:type="character" w:styleId="CommentReference">
    <w:name w:val="annotation reference"/>
    <w:uiPriority w:val="99"/>
    <w:semiHidden/>
    <w:unhideWhenUsed/>
    <w:rsid w:val="00F701F8"/>
    <w:rPr>
      <w:sz w:val="16"/>
      <w:szCs w:val="16"/>
    </w:rPr>
  </w:style>
  <w:style w:type="paragraph" w:styleId="CommentText">
    <w:name w:val="annotation text"/>
    <w:basedOn w:val="Normal"/>
    <w:link w:val="CommentTextChar"/>
    <w:uiPriority w:val="99"/>
    <w:semiHidden/>
    <w:unhideWhenUsed/>
    <w:rsid w:val="00F701F8"/>
    <w:rPr>
      <w:rFonts w:ascii="Calibri" w:eastAsia="宋体" w:hAnsi="Calibri" w:cs="Times New Roman"/>
      <w:sz w:val="20"/>
      <w:szCs w:val="20"/>
    </w:rPr>
  </w:style>
  <w:style w:type="character" w:customStyle="1" w:styleId="CommentTextChar">
    <w:name w:val="Comment Text Char"/>
    <w:basedOn w:val="DefaultParagraphFont"/>
    <w:link w:val="CommentText"/>
    <w:uiPriority w:val="99"/>
    <w:semiHidden/>
    <w:rsid w:val="00F701F8"/>
    <w:rPr>
      <w:rFonts w:ascii="Calibri" w:eastAsia="宋体" w:hAnsi="Calibri" w:cs="Times New Roman"/>
      <w:sz w:val="20"/>
      <w:szCs w:val="20"/>
    </w:rPr>
  </w:style>
  <w:style w:type="paragraph" w:styleId="BalloonText">
    <w:name w:val="Balloon Text"/>
    <w:basedOn w:val="Normal"/>
    <w:link w:val="BalloonTextChar"/>
    <w:uiPriority w:val="99"/>
    <w:semiHidden/>
    <w:unhideWhenUsed/>
    <w:rsid w:val="00F701F8"/>
    <w:rPr>
      <w:sz w:val="18"/>
      <w:szCs w:val="18"/>
    </w:rPr>
  </w:style>
  <w:style w:type="character" w:customStyle="1" w:styleId="BalloonTextChar">
    <w:name w:val="Balloon Text Char"/>
    <w:basedOn w:val="DefaultParagraphFont"/>
    <w:link w:val="BalloonText"/>
    <w:uiPriority w:val="99"/>
    <w:semiHidden/>
    <w:rsid w:val="00F701F8"/>
    <w:rPr>
      <w:sz w:val="18"/>
      <w:szCs w:val="18"/>
    </w:rPr>
  </w:style>
  <w:style w:type="paragraph" w:styleId="NormalWeb">
    <w:name w:val="Normal (Web)"/>
    <w:basedOn w:val="Normal"/>
    <w:uiPriority w:val="99"/>
    <w:unhideWhenUsed/>
    <w:rsid w:val="00F701F8"/>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880EA7"/>
    <w:rPr>
      <w:b/>
      <w:bCs/>
    </w:rPr>
  </w:style>
  <w:style w:type="paragraph" w:styleId="ListParagraph">
    <w:name w:val="List Paragraph"/>
    <w:basedOn w:val="Normal"/>
    <w:uiPriority w:val="34"/>
    <w:qFormat/>
    <w:rsid w:val="00880EA7"/>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styleId="Emphasis">
    <w:name w:val="Emphasis"/>
    <w:qFormat/>
    <w:rsid w:val="009E653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jpeg"/><Relationship Id="rId13" Type="http://schemas.openxmlformats.org/officeDocument/2006/relationships/image" Target="media/image5.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ichardwxp@163.com" TargetMode="External"/><Relationship Id="rId8" Type="http://schemas.openxmlformats.org/officeDocument/2006/relationships/hyperlink" Target="mailto:richardwxp@163.com"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5985</Words>
  <Characters>34117</Characters>
  <Application>Microsoft Macintosh Word</Application>
  <DocSecurity>0</DocSecurity>
  <Lines>284</Lines>
  <Paragraphs>80</Paragraphs>
  <ScaleCrop>false</ScaleCrop>
  <Company/>
  <LinksUpToDate>false</LinksUpToDate>
  <CharactersWithSpaces>40022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Windows764</dc:creator>
  <cp:keywords/>
  <dc:description/>
  <cp:lastModifiedBy>Na Ma</cp:lastModifiedBy>
  <cp:revision>2</cp:revision>
  <dcterms:created xsi:type="dcterms:W3CDTF">2016-12-17T01:52:00Z</dcterms:created>
  <dcterms:modified xsi:type="dcterms:W3CDTF">2016-12-17T01:52:00Z</dcterms:modified>
</cp:coreProperties>
</file>